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0"/>
        <w:adjustRightInd w:val="0"/>
        <w:snapToGrid w:val="0"/>
        <w:spacing w:line="360" w:lineRule="auto"/>
        <w:jc w:val="center"/>
        <w:rPr>
          <w:rFonts w:hint="eastAsia" w:eastAsia="黑体"/>
          <w:sz w:val="28"/>
          <w:szCs w:val="28"/>
          <w:lang w:eastAsia="zh-CN"/>
        </w:rPr>
      </w:pPr>
      <w:r>
        <w:rPr>
          <w:rFonts w:hint="eastAsia" w:ascii="黑体" w:hAnsi="黑体" w:eastAsia="黑体"/>
          <w:color w:val="FF0000"/>
          <w:sz w:val="32"/>
          <w:szCs w:val="32"/>
          <w:lang w:eastAsia="zh-CN"/>
        </w:rPr>
        <w:t>抚松支公司办公楼租赁</w:t>
      </w:r>
      <w:r>
        <w:rPr>
          <w:rFonts w:hint="eastAsia" w:ascii="黑体" w:hAnsi="黑体" w:eastAsia="黑体"/>
          <w:sz w:val="32"/>
          <w:szCs w:val="32"/>
        </w:rPr>
        <w:t>竞争性磋商邀请</w:t>
      </w:r>
      <w:r>
        <w:rPr>
          <w:rFonts w:hint="eastAsia" w:ascii="黑体" w:hAnsi="黑体" w:eastAsia="黑体"/>
          <w:sz w:val="32"/>
          <w:szCs w:val="32"/>
          <w:lang w:eastAsia="zh-CN"/>
        </w:rPr>
        <w:t>函</w:t>
      </w:r>
    </w:p>
    <w:p>
      <w:pPr>
        <w:pStyle w:val="50"/>
        <w:adjustRightInd w:val="0"/>
        <w:snapToGrid w:val="0"/>
        <w:spacing w:line="360" w:lineRule="auto"/>
        <w:rPr>
          <w:b/>
          <w:bCs/>
          <w:sz w:val="28"/>
          <w:szCs w:val="28"/>
        </w:rPr>
      </w:pPr>
    </w:p>
    <w:p>
      <w:pPr>
        <w:pStyle w:val="50"/>
        <w:adjustRightInd w:val="0"/>
        <w:snapToGrid w:val="0"/>
        <w:spacing w:line="360" w:lineRule="auto"/>
        <w:ind w:firstLine="560"/>
        <w:rPr>
          <w:rFonts w:hint="default" w:ascii="黑体" w:hAnsi="黑体" w:eastAsia="宋体"/>
          <w:sz w:val="28"/>
          <w:szCs w:val="28"/>
          <w:lang w:val="en-US" w:eastAsia="zh-CN"/>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ascii="黑体" w:hAnsi="黑体" w:eastAsia="黑体"/>
          <w:color w:val="FF0000"/>
          <w:sz w:val="28"/>
          <w:szCs w:val="28"/>
          <w:lang w:eastAsia="zh-CN"/>
        </w:rPr>
        <w:t>抚松支公司办公楼租赁</w:t>
      </w:r>
      <w:r>
        <w:rPr>
          <w:rFonts w:hint="eastAsia"/>
          <w:sz w:val="28"/>
          <w:szCs w:val="28"/>
        </w:rPr>
        <w:t>供应商，特邀请</w:t>
      </w:r>
      <w:r>
        <w:rPr>
          <w:rFonts w:hint="eastAsia"/>
          <w:sz w:val="28"/>
          <w:szCs w:val="28"/>
          <w:lang w:eastAsia="zh-CN"/>
        </w:rPr>
        <w:t>有合作意向的房主</w:t>
      </w:r>
      <w:r>
        <w:rPr>
          <w:rFonts w:hint="eastAsia"/>
          <w:sz w:val="28"/>
          <w:szCs w:val="28"/>
        </w:rPr>
        <w:t>参加本次磋商。</w:t>
      </w:r>
      <w:r>
        <w:rPr>
          <w:rFonts w:hint="eastAsia"/>
          <w:sz w:val="28"/>
          <w:szCs w:val="28"/>
          <w:lang w:eastAsia="zh-CN"/>
        </w:rPr>
        <w:t>磋商的内容主要是：抚松支公司</w:t>
      </w:r>
      <w:r>
        <w:rPr>
          <w:rFonts w:hint="eastAsia"/>
          <w:sz w:val="28"/>
          <w:szCs w:val="28"/>
          <w:lang w:val="en-US" w:eastAsia="zh-CN"/>
        </w:rPr>
        <w:t>2024年</w:t>
      </w:r>
      <w:r>
        <w:rPr>
          <w:rFonts w:hint="eastAsia"/>
          <w:sz w:val="28"/>
          <w:szCs w:val="28"/>
          <w:lang w:eastAsia="zh-CN"/>
        </w:rPr>
        <w:t>拟租用抚松镇中心位置的办公职场，租用面积</w:t>
      </w:r>
      <w:r>
        <w:rPr>
          <w:rFonts w:hint="eastAsia"/>
          <w:sz w:val="28"/>
          <w:szCs w:val="28"/>
          <w:lang w:val="en-US" w:eastAsia="zh-CN"/>
        </w:rPr>
        <w:t>400平方米，年租金不超过23万.楼内架构适合抚松支公司办公需求。</w:t>
      </w:r>
    </w:p>
    <w:p>
      <w:pPr>
        <w:pStyle w:val="50"/>
        <w:adjustRightInd w:val="0"/>
        <w:snapToGrid w:val="0"/>
        <w:spacing w:line="360" w:lineRule="auto"/>
        <w:ind w:firstLine="560"/>
        <w:rPr>
          <w:rFonts w:hint="eastAsia"/>
          <w:sz w:val="28"/>
          <w:szCs w:val="28"/>
          <w:lang w:eastAsia="zh-CN"/>
        </w:rPr>
      </w:pPr>
      <w:r>
        <w:rPr>
          <w:rFonts w:hint="eastAsia"/>
          <w:color w:val="000000"/>
          <w:sz w:val="28"/>
          <w:szCs w:val="28"/>
        </w:rPr>
        <w:t>如有意参与，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并参加磋商会议，磋商相关事宜见附件。磋商相关事宜</w:t>
      </w:r>
      <w:r>
        <w:rPr>
          <w:rFonts w:hint="eastAsia"/>
          <w:sz w:val="28"/>
          <w:szCs w:val="28"/>
          <w:lang w:eastAsia="zh-CN"/>
        </w:rPr>
        <w:t>需要件如下：</w:t>
      </w:r>
    </w:p>
    <w:p>
      <w:pPr>
        <w:pStyle w:val="50"/>
        <w:numPr>
          <w:ilvl w:val="0"/>
          <w:numId w:val="3"/>
        </w:numPr>
        <w:adjustRightInd w:val="0"/>
        <w:snapToGrid w:val="0"/>
        <w:spacing w:line="360" w:lineRule="auto"/>
        <w:ind w:left="490" w:leftChars="0" w:firstLine="560" w:firstLineChars="0"/>
        <w:rPr>
          <w:rFonts w:hint="eastAsia"/>
          <w:sz w:val="28"/>
          <w:szCs w:val="28"/>
          <w:lang w:val="en-US" w:eastAsia="zh-CN"/>
        </w:rPr>
      </w:pPr>
      <w:r>
        <w:rPr>
          <w:rFonts w:hint="eastAsia"/>
          <w:sz w:val="28"/>
          <w:szCs w:val="28"/>
          <w:lang w:val="en-US" w:eastAsia="zh-CN"/>
        </w:rPr>
        <w:t>身份证明</w:t>
      </w:r>
    </w:p>
    <w:p>
      <w:pPr>
        <w:pStyle w:val="50"/>
        <w:numPr>
          <w:ilvl w:val="0"/>
          <w:numId w:val="3"/>
        </w:numPr>
        <w:adjustRightInd w:val="0"/>
        <w:snapToGrid w:val="0"/>
        <w:spacing w:line="360" w:lineRule="auto"/>
        <w:ind w:left="490" w:leftChars="0" w:firstLine="560" w:firstLineChars="0"/>
        <w:rPr>
          <w:rFonts w:hint="default"/>
          <w:sz w:val="28"/>
          <w:szCs w:val="28"/>
          <w:lang w:val="en-US" w:eastAsia="zh-CN"/>
        </w:rPr>
      </w:pPr>
      <w:r>
        <w:rPr>
          <w:rFonts w:hint="eastAsia"/>
          <w:sz w:val="28"/>
          <w:szCs w:val="28"/>
          <w:lang w:val="en-US" w:eastAsia="zh-CN"/>
        </w:rPr>
        <w:t>不动产证明</w:t>
      </w:r>
    </w:p>
    <w:p>
      <w:pPr>
        <w:pStyle w:val="50"/>
        <w:numPr>
          <w:ilvl w:val="0"/>
          <w:numId w:val="3"/>
        </w:numPr>
        <w:adjustRightInd w:val="0"/>
        <w:snapToGrid w:val="0"/>
        <w:spacing w:line="360" w:lineRule="auto"/>
        <w:ind w:left="490" w:leftChars="0" w:firstLine="560" w:firstLineChars="0"/>
        <w:rPr>
          <w:sz w:val="28"/>
          <w:szCs w:val="28"/>
        </w:rPr>
      </w:pPr>
      <w:r>
        <w:rPr>
          <w:rFonts w:hint="eastAsia"/>
          <w:sz w:val="28"/>
          <w:szCs w:val="28"/>
          <w:lang w:val="en-US" w:eastAsia="zh-CN"/>
        </w:rPr>
        <w:t>消防证明</w:t>
      </w:r>
      <w:r>
        <w:rPr>
          <w:rFonts w:hint="eastAsia"/>
          <w:sz w:val="28"/>
          <w:szCs w:val="28"/>
        </w:rPr>
        <w:t xml:space="preserve"> </w:t>
      </w:r>
    </w:p>
    <w:p>
      <w:pPr>
        <w:pStyle w:val="50"/>
        <w:adjustRightInd w:val="0"/>
        <w:snapToGrid w:val="0"/>
        <w:spacing w:line="360" w:lineRule="auto"/>
        <w:ind w:firstLine="420"/>
        <w:rPr>
          <w:rFonts w:hint="eastAsia" w:eastAsia="宋体"/>
          <w:sz w:val="28"/>
          <w:szCs w:val="28"/>
          <w:lang w:eastAsia="zh-CN"/>
        </w:rPr>
      </w:pPr>
      <w:r>
        <w:rPr>
          <w:rFonts w:hint="eastAsia"/>
          <w:sz w:val="28"/>
          <w:szCs w:val="28"/>
        </w:rPr>
        <w:t>采购机构名称：中国人民财产保险股份有限公司</w:t>
      </w:r>
      <w:r>
        <w:rPr>
          <w:rFonts w:hint="eastAsia"/>
          <w:sz w:val="28"/>
          <w:szCs w:val="28"/>
          <w:lang w:eastAsia="zh-CN"/>
        </w:rPr>
        <w:t>抚松支公司</w:t>
      </w:r>
    </w:p>
    <w:p>
      <w:pPr>
        <w:pStyle w:val="50"/>
        <w:adjustRightInd w:val="0"/>
        <w:snapToGrid w:val="0"/>
        <w:spacing w:line="360" w:lineRule="auto"/>
        <w:ind w:firstLine="420"/>
        <w:rPr>
          <w:rFonts w:hint="default" w:eastAsia="宋体"/>
          <w:sz w:val="28"/>
          <w:szCs w:val="28"/>
          <w:lang w:val="en-US" w:eastAsia="zh-CN"/>
        </w:rPr>
      </w:pPr>
      <w:r>
        <w:rPr>
          <w:rFonts w:hint="eastAsia"/>
          <w:sz w:val="28"/>
          <w:szCs w:val="28"/>
        </w:rPr>
        <w:t>地址：</w:t>
      </w:r>
      <w:r>
        <w:rPr>
          <w:rFonts w:hint="eastAsia"/>
          <w:sz w:val="28"/>
          <w:szCs w:val="28"/>
          <w:lang w:eastAsia="zh-CN"/>
        </w:rPr>
        <w:t>吉林省白山市抚松县抚松镇松山街</w:t>
      </w:r>
      <w:r>
        <w:rPr>
          <w:rFonts w:hint="eastAsia"/>
          <w:sz w:val="28"/>
          <w:szCs w:val="28"/>
          <w:lang w:val="en-US" w:eastAsia="zh-CN"/>
        </w:rPr>
        <w:t>145号</w:t>
      </w:r>
    </w:p>
    <w:p>
      <w:pPr>
        <w:pStyle w:val="50"/>
        <w:adjustRightInd w:val="0"/>
        <w:snapToGrid w:val="0"/>
        <w:spacing w:line="360" w:lineRule="auto"/>
        <w:ind w:firstLine="420"/>
        <w:rPr>
          <w:rFonts w:hint="eastAsia"/>
          <w:color w:val="FF0000"/>
          <w:sz w:val="28"/>
          <w:szCs w:val="28"/>
          <w:lang w:val="en-US" w:eastAsia="zh-CN"/>
        </w:rPr>
      </w:pPr>
      <w:r>
        <w:rPr>
          <w:rFonts w:hint="eastAsia"/>
          <w:sz w:val="28"/>
          <w:szCs w:val="28"/>
        </w:rPr>
        <w:t>电话：</w:t>
      </w:r>
      <w:r>
        <w:rPr>
          <w:rFonts w:hint="eastAsia"/>
          <w:color w:val="FF0000"/>
          <w:sz w:val="28"/>
          <w:szCs w:val="28"/>
          <w:lang w:val="en-US" w:eastAsia="zh-CN"/>
        </w:rPr>
        <w:t xml:space="preserve">0439-6213863   </w:t>
      </w:r>
    </w:p>
    <w:p>
      <w:pPr>
        <w:pStyle w:val="50"/>
        <w:adjustRightInd w:val="0"/>
        <w:snapToGrid w:val="0"/>
        <w:spacing w:line="360" w:lineRule="auto"/>
        <w:ind w:firstLine="420"/>
        <w:rPr>
          <w:sz w:val="28"/>
          <w:szCs w:val="28"/>
        </w:rPr>
      </w:pPr>
      <w:r>
        <w:rPr>
          <w:rFonts w:hint="eastAsia"/>
          <w:sz w:val="28"/>
          <w:szCs w:val="28"/>
        </w:rPr>
        <w:t>联系人：</w:t>
      </w:r>
      <w:r>
        <w:rPr>
          <w:rFonts w:hint="eastAsia"/>
          <w:sz w:val="28"/>
          <w:szCs w:val="28"/>
          <w:lang w:eastAsia="zh-CN"/>
        </w:rPr>
        <w:t>王建鹏</w:t>
      </w:r>
      <w:r>
        <w:rPr>
          <w:rFonts w:hint="eastAsia"/>
          <w:sz w:val="28"/>
          <w:szCs w:val="28"/>
        </w:rPr>
        <w:t xml:space="preserve"> </w:t>
      </w:r>
    </w:p>
    <w:p>
      <w:pPr>
        <w:pStyle w:val="50"/>
        <w:adjustRightInd w:val="0"/>
        <w:snapToGrid w:val="0"/>
        <w:spacing w:line="360" w:lineRule="auto"/>
        <w:rPr>
          <w:sz w:val="28"/>
          <w:szCs w:val="28"/>
        </w:rPr>
      </w:pPr>
    </w:p>
    <w:p>
      <w:pPr>
        <w:pStyle w:val="50"/>
        <w:adjustRightInd w:val="0"/>
        <w:snapToGrid w:val="0"/>
        <w:spacing w:line="360" w:lineRule="auto"/>
        <w:rPr>
          <w:sz w:val="28"/>
          <w:szCs w:val="28"/>
        </w:rPr>
      </w:pPr>
      <w:r>
        <w:rPr>
          <w:rFonts w:hint="eastAsia"/>
          <w:sz w:val="28"/>
          <w:szCs w:val="28"/>
        </w:rPr>
        <w:t xml:space="preserve">   附件：一、磋商事项说明</w:t>
      </w:r>
    </w:p>
    <w:p>
      <w:pPr>
        <w:pStyle w:val="50"/>
        <w:adjustRightInd w:val="0"/>
        <w:snapToGrid w:val="0"/>
        <w:spacing w:line="360" w:lineRule="auto"/>
        <w:ind w:firstLine="840"/>
        <w:rPr>
          <w:sz w:val="28"/>
          <w:szCs w:val="28"/>
        </w:rPr>
      </w:pPr>
      <w:r>
        <w:rPr>
          <w:rFonts w:hint="eastAsia"/>
          <w:sz w:val="28"/>
          <w:szCs w:val="28"/>
        </w:rPr>
        <w:t xml:space="preserve">   二、响应文件格式和表格</w:t>
      </w:r>
    </w:p>
    <w:p>
      <w:pPr>
        <w:pStyle w:val="50"/>
        <w:adjustRightInd w:val="0"/>
        <w:snapToGrid w:val="0"/>
        <w:spacing w:line="360" w:lineRule="auto"/>
        <w:ind w:firstLine="840"/>
        <w:rPr>
          <w:sz w:val="28"/>
          <w:szCs w:val="28"/>
        </w:rPr>
      </w:pPr>
      <w:r>
        <w:rPr>
          <w:rFonts w:hint="eastAsia"/>
          <w:sz w:val="28"/>
          <w:szCs w:val="28"/>
        </w:rPr>
        <w:t xml:space="preserve">   三、资格证明文件</w:t>
      </w:r>
    </w:p>
    <w:p>
      <w:pPr>
        <w:pStyle w:val="50"/>
        <w:adjustRightInd w:val="0"/>
        <w:snapToGrid w:val="0"/>
        <w:spacing w:line="360" w:lineRule="auto"/>
        <w:ind w:firstLine="840"/>
        <w:rPr>
          <w:sz w:val="28"/>
          <w:szCs w:val="28"/>
        </w:rPr>
      </w:pPr>
      <w:r>
        <w:rPr>
          <w:rFonts w:hint="eastAsia"/>
          <w:sz w:val="28"/>
          <w:szCs w:val="28"/>
        </w:rPr>
        <w:t xml:space="preserve">   四、项目采购需求及服务要求</w:t>
      </w:r>
    </w:p>
    <w:p>
      <w:pPr>
        <w:pStyle w:val="50"/>
        <w:adjustRightInd w:val="0"/>
        <w:snapToGrid w:val="0"/>
        <w:spacing w:line="360" w:lineRule="auto"/>
        <w:rPr>
          <w:sz w:val="28"/>
          <w:szCs w:val="28"/>
        </w:rPr>
      </w:pPr>
      <w:r>
        <w:rPr>
          <w:rFonts w:hint="eastAsia"/>
          <w:sz w:val="28"/>
          <w:szCs w:val="28"/>
        </w:rPr>
        <w:t xml:space="preserve"> </w:t>
      </w:r>
    </w:p>
    <w:p>
      <w:pPr>
        <w:pStyle w:val="50"/>
        <w:adjustRightInd w:val="0"/>
        <w:snapToGrid w:val="0"/>
        <w:spacing w:line="360" w:lineRule="auto"/>
        <w:ind w:firstLine="570"/>
        <w:jc w:val="right"/>
        <w:rPr>
          <w:rFonts w:hint="eastAsia"/>
          <w:sz w:val="28"/>
          <w:szCs w:val="28"/>
        </w:rPr>
      </w:pPr>
      <w:r>
        <w:rPr>
          <w:rFonts w:hint="eastAsia"/>
          <w:sz w:val="28"/>
          <w:szCs w:val="28"/>
        </w:rPr>
        <w:t xml:space="preserve"> 中国人民财产保险股份有限公司</w:t>
      </w:r>
    </w:p>
    <w:p>
      <w:pPr>
        <w:pStyle w:val="50"/>
        <w:adjustRightInd w:val="0"/>
        <w:snapToGrid w:val="0"/>
        <w:spacing w:line="360" w:lineRule="auto"/>
        <w:ind w:firstLine="570"/>
        <w:jc w:val="center"/>
        <w:rPr>
          <w:rFonts w:hint="default" w:eastAsia="宋体"/>
          <w:sz w:val="28"/>
          <w:szCs w:val="28"/>
          <w:lang w:val="en-US" w:eastAsia="zh-CN"/>
        </w:rPr>
      </w:pPr>
      <w:r>
        <w:rPr>
          <w:rFonts w:hint="eastAsia"/>
          <w:sz w:val="28"/>
          <w:szCs w:val="28"/>
          <w:lang w:val="en-US" w:eastAsia="zh-CN"/>
        </w:rPr>
        <w:t xml:space="preserve">                                 抚松支公司</w:t>
      </w:r>
    </w:p>
    <w:p>
      <w:pPr>
        <w:pStyle w:val="50"/>
        <w:adjustRightInd w:val="0"/>
        <w:snapToGrid w:val="0"/>
        <w:spacing w:line="360" w:lineRule="auto"/>
        <w:ind w:left="3780" w:right="620" w:hanging="3780"/>
        <w:jc w:val="right"/>
        <w:rPr>
          <w:rFonts w:hint="default" w:eastAsia="宋体"/>
          <w:color w:val="FF0000"/>
          <w:sz w:val="28"/>
          <w:szCs w:val="28"/>
          <w:lang w:val="en-US" w:eastAsia="zh-CN"/>
        </w:rPr>
      </w:pPr>
      <w:r>
        <w:rPr>
          <w:rFonts w:hint="eastAsia"/>
          <w:color w:val="FF0000"/>
          <w:sz w:val="28"/>
          <w:szCs w:val="28"/>
        </w:rPr>
        <w:t>20</w:t>
      </w:r>
      <w:r>
        <w:rPr>
          <w:color w:val="FF0000"/>
          <w:sz w:val="28"/>
          <w:szCs w:val="28"/>
        </w:rPr>
        <w:t>2</w:t>
      </w:r>
      <w:r>
        <w:rPr>
          <w:rFonts w:hint="eastAsia"/>
          <w:color w:val="FF0000"/>
          <w:sz w:val="28"/>
          <w:szCs w:val="28"/>
          <w:lang w:val="en-US" w:eastAsia="zh-CN"/>
        </w:rPr>
        <w:t>4</w:t>
      </w:r>
      <w:r>
        <w:rPr>
          <w:rFonts w:hint="eastAsia"/>
          <w:color w:val="FF0000"/>
          <w:sz w:val="28"/>
          <w:szCs w:val="28"/>
        </w:rPr>
        <w:t>年</w:t>
      </w:r>
      <w:r>
        <w:rPr>
          <w:rFonts w:hint="eastAsia"/>
          <w:color w:val="FF0000"/>
          <w:sz w:val="28"/>
          <w:szCs w:val="28"/>
          <w:lang w:val="en-US" w:eastAsia="zh-CN"/>
        </w:rPr>
        <w:t>1</w:t>
      </w:r>
      <w:r>
        <w:rPr>
          <w:rFonts w:hint="eastAsia"/>
          <w:color w:val="FF0000"/>
          <w:sz w:val="28"/>
          <w:szCs w:val="28"/>
        </w:rPr>
        <w:t>月</w:t>
      </w:r>
      <w:r>
        <w:rPr>
          <w:rFonts w:hint="eastAsia"/>
          <w:color w:val="FF0000"/>
          <w:sz w:val="28"/>
          <w:szCs w:val="28"/>
          <w:lang w:val="en-US" w:eastAsia="zh-CN"/>
        </w:rPr>
        <w:t>23日</w:t>
      </w:r>
    </w:p>
    <w:p>
      <w:pPr>
        <w:pStyle w:val="50"/>
        <w:adjustRightInd w:val="0"/>
        <w:snapToGrid w:val="0"/>
        <w:spacing w:line="360" w:lineRule="auto"/>
        <w:jc w:val="both"/>
        <w:rPr>
          <w:b/>
          <w:bCs/>
          <w:sz w:val="36"/>
          <w:szCs w:val="36"/>
        </w:rPr>
      </w:pPr>
    </w:p>
    <w:p>
      <w:pPr>
        <w:pStyle w:val="50"/>
        <w:adjustRightInd w:val="0"/>
        <w:snapToGrid w:val="0"/>
        <w:spacing w:line="360" w:lineRule="auto"/>
        <w:jc w:val="center"/>
        <w:rPr>
          <w:b/>
          <w:bCs/>
          <w:sz w:val="36"/>
          <w:szCs w:val="36"/>
        </w:rPr>
      </w:pPr>
      <w:r>
        <w:rPr>
          <w:rFonts w:hint="eastAsia"/>
          <w:b/>
          <w:bCs/>
          <w:sz w:val="36"/>
          <w:szCs w:val="36"/>
        </w:rPr>
        <w:t>目 录</w:t>
      </w:r>
    </w:p>
    <w:p>
      <w:pPr>
        <w:pStyle w:val="50"/>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2"/>
          <w:rFonts w:hint="eastAsia"/>
          <w:b/>
          <w:bCs/>
          <w:color w:val="000000"/>
          <w:u w:val="none"/>
        </w:rPr>
        <w:t>附件一 磋商事项说明……………………………………………………………………</w:t>
      </w:r>
      <w:r>
        <w:rPr>
          <w:rStyle w:val="32"/>
          <w:rFonts w:hint="eastAsia"/>
          <w:color w:val="000000"/>
          <w:u w:val="none"/>
        </w:rPr>
        <w:t>3</w:t>
      </w:r>
      <w:r>
        <w:rPr>
          <w:rStyle w:val="32"/>
          <w:rFonts w:hint="eastAsia"/>
          <w:color w:val="000000"/>
          <w:u w:val="none"/>
        </w:rPr>
        <w:fldChar w:fldCharType="end"/>
      </w:r>
    </w:p>
    <w:p>
      <w:pPr>
        <w:pStyle w:val="50"/>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2"/>
          <w:rFonts w:hint="eastAsia"/>
          <w:color w:val="000000"/>
          <w:u w:val="none"/>
        </w:rPr>
        <w:t>一、供应商</w:t>
      </w:r>
      <w:r>
        <w:rPr>
          <w:rStyle w:val="32"/>
          <w:color w:val="000000"/>
          <w:u w:val="none"/>
        </w:rPr>
        <w:t>资格</w:t>
      </w:r>
      <w:r>
        <w:rPr>
          <w:rStyle w:val="32"/>
          <w:rFonts w:hint="eastAsia"/>
          <w:color w:val="000000"/>
          <w:u w:val="none"/>
        </w:rPr>
        <w:t>要求………………………………………………………………………3</w:t>
      </w:r>
      <w:r>
        <w:rPr>
          <w:rStyle w:val="32"/>
          <w:rFonts w:hint="eastAsia"/>
          <w:color w:val="000000"/>
          <w:u w:val="none"/>
        </w:rPr>
        <w:fldChar w:fldCharType="end"/>
      </w:r>
    </w:p>
    <w:p>
      <w:pPr>
        <w:pStyle w:val="50"/>
        <w:adjustRightInd w:val="0"/>
        <w:snapToGrid w:val="0"/>
        <w:spacing w:line="360" w:lineRule="auto"/>
        <w:ind w:left="420"/>
        <w:jc w:val="distribute"/>
        <w:rPr>
          <w:color w:val="000000"/>
        </w:rPr>
      </w:pPr>
      <w:r>
        <w:rPr>
          <w:rFonts w:hint="eastAsia"/>
        </w:rPr>
        <w:t>二、评审标准………………………………………………………………………3</w:t>
      </w:r>
    </w:p>
    <w:p>
      <w:pPr>
        <w:pStyle w:val="50"/>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2"/>
          <w:rFonts w:hint="eastAsia"/>
          <w:color w:val="000000"/>
          <w:u w:val="none"/>
        </w:rPr>
        <w:t>三、响应文件要求……………………………………………………………………</w:t>
      </w:r>
      <w:r>
        <w:rPr>
          <w:rStyle w:val="32"/>
          <w:rFonts w:hint="eastAsia"/>
          <w:color w:val="000000"/>
          <w:u w:val="none"/>
        </w:rPr>
        <w:fldChar w:fldCharType="end"/>
      </w:r>
      <w:r>
        <w:rPr>
          <w:rStyle w:val="32"/>
          <w:color w:val="000000"/>
          <w:u w:val="none"/>
        </w:rPr>
        <w:t>4</w:t>
      </w:r>
    </w:p>
    <w:p>
      <w:pPr>
        <w:pStyle w:val="50"/>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32"/>
          <w:rFonts w:hint="eastAsia"/>
          <w:color w:val="000000"/>
          <w:u w:val="none"/>
        </w:rPr>
        <w:t>四、磋商时间和地点……………………………………………………………………</w:t>
      </w:r>
      <w:r>
        <w:rPr>
          <w:rStyle w:val="32"/>
          <w:rFonts w:hint="eastAsia"/>
          <w:color w:val="000000"/>
          <w:u w:val="none"/>
        </w:rPr>
        <w:fldChar w:fldCharType="end"/>
      </w:r>
      <w:r>
        <w:rPr>
          <w:rStyle w:val="32"/>
          <w:rFonts w:hint="eastAsia"/>
          <w:color w:val="000000"/>
          <w:u w:val="none"/>
          <w:lang w:val="en-US" w:eastAsia="zh-CN"/>
        </w:rPr>
        <w:t>5</w:t>
      </w:r>
    </w:p>
    <w:p>
      <w:pPr>
        <w:pStyle w:val="50"/>
        <w:adjustRightInd w:val="0"/>
        <w:snapToGrid w:val="0"/>
        <w:spacing w:line="360" w:lineRule="auto"/>
        <w:ind w:left="420"/>
        <w:jc w:val="distribute"/>
        <w:rPr>
          <w:rFonts w:hint="eastAsia" w:ascii="Calibri" w:hAnsi="Calibri" w:eastAsia="宋体"/>
          <w:color w:val="000000"/>
          <w:lang w:eastAsia="zh-CN"/>
        </w:rPr>
      </w:pPr>
      <w:r>
        <w:fldChar w:fldCharType="begin"/>
      </w:r>
      <w:r>
        <w:instrText xml:space="preserve"> HYPERLINK \l "_Toc327863040#_Toc327863040#_Toc3278630" \o "blocked::#_Toc327863040" </w:instrText>
      </w:r>
      <w:r>
        <w:fldChar w:fldCharType="separate"/>
      </w:r>
      <w:r>
        <w:rPr>
          <w:rStyle w:val="32"/>
          <w:rFonts w:hint="eastAsia"/>
          <w:color w:val="000000"/>
          <w:u w:val="none"/>
        </w:rPr>
        <w:t>五、竞争性磋商流程…………………………………………………………………………</w:t>
      </w:r>
      <w:r>
        <w:rPr>
          <w:rStyle w:val="32"/>
          <w:rFonts w:hint="eastAsia"/>
          <w:color w:val="000000"/>
          <w:u w:val="none"/>
        </w:rPr>
        <w:fldChar w:fldCharType="end"/>
      </w:r>
      <w:r>
        <w:rPr>
          <w:rStyle w:val="32"/>
          <w:rFonts w:hint="eastAsia"/>
          <w:color w:val="000000"/>
          <w:u w:val="none"/>
          <w:lang w:val="en-US" w:eastAsia="zh-CN"/>
        </w:rPr>
        <w:t>5</w:t>
      </w:r>
      <w:r>
        <w:rPr>
          <w:rFonts w:hint="eastAsia"/>
          <w:color w:val="000000"/>
        </w:rPr>
        <w:t xml:space="preserve">  </w:t>
      </w:r>
    </w:p>
    <w:p>
      <w:pPr>
        <w:pStyle w:val="50"/>
        <w:adjustRightInd w:val="0"/>
        <w:snapToGrid w:val="0"/>
        <w:spacing w:line="360" w:lineRule="auto"/>
        <w:ind w:left="420"/>
        <w:jc w:val="distribute"/>
        <w:rPr>
          <w:rFonts w:hint="default" w:eastAsia="宋体"/>
          <w:color w:val="000000"/>
          <w:lang w:val="en-US" w:eastAsia="zh-CN"/>
        </w:rPr>
      </w:pPr>
      <w:r>
        <w:fldChar w:fldCharType="begin"/>
      </w:r>
      <w:r>
        <w:instrText xml:space="preserve"> HYPERLINK \l "_Toc327863041#_Toc327863041#_Toc3278630" \o "blocked::#_Toc327863041" </w:instrText>
      </w:r>
      <w:r>
        <w:fldChar w:fldCharType="separate"/>
      </w:r>
      <w:r>
        <w:rPr>
          <w:rStyle w:val="32"/>
          <w:rFonts w:hint="eastAsia"/>
          <w:color w:val="000000"/>
          <w:u w:val="none"/>
          <w:lang w:eastAsia="zh-CN"/>
        </w:rPr>
        <w:t>六</w:t>
      </w:r>
      <w:r>
        <w:rPr>
          <w:rStyle w:val="32"/>
          <w:rFonts w:hint="eastAsia"/>
          <w:color w:val="000000"/>
          <w:u w:val="none"/>
        </w:rPr>
        <w:t>、特别声明…………………………………………………………………………………</w:t>
      </w:r>
      <w:r>
        <w:rPr>
          <w:rStyle w:val="32"/>
          <w:rFonts w:hint="eastAsia"/>
          <w:color w:val="000000"/>
          <w:u w:val="none"/>
        </w:rPr>
        <w:fldChar w:fldCharType="end"/>
      </w:r>
      <w:r>
        <w:rPr>
          <w:rStyle w:val="32"/>
          <w:rFonts w:hint="eastAsia"/>
          <w:color w:val="000000"/>
          <w:u w:val="none"/>
          <w:lang w:val="en-US" w:eastAsia="zh-CN"/>
        </w:rPr>
        <w:t>5</w:t>
      </w:r>
    </w:p>
    <w:p>
      <w:pPr>
        <w:pStyle w:val="50"/>
        <w:adjustRightInd w:val="0"/>
        <w:snapToGrid w:val="0"/>
        <w:spacing w:line="360" w:lineRule="auto"/>
        <w:jc w:val="distribute"/>
        <w:rPr>
          <w:rFonts w:hint="eastAsia"/>
          <w:lang w:val="en-US" w:eastAsia="zh-CN"/>
        </w:rPr>
      </w:pPr>
      <w:r>
        <w:fldChar w:fldCharType="begin"/>
      </w:r>
      <w:r>
        <w:instrText xml:space="preserve"> HYPERLINK \l "_Toc327863042#_Toc327863042#_Toc3278630" \o "blocked::#_Toc327863042" </w:instrText>
      </w:r>
      <w:r>
        <w:fldChar w:fldCharType="separate"/>
      </w:r>
      <w:r>
        <w:rPr>
          <w:rStyle w:val="32"/>
          <w:rFonts w:hint="eastAsia"/>
          <w:b/>
          <w:bCs/>
          <w:color w:val="000000"/>
          <w:u w:val="none"/>
        </w:rPr>
        <w:t>附件二 响应文件格式和表格…………………………………………………………………</w:t>
      </w:r>
      <w:r>
        <w:rPr>
          <w:rStyle w:val="32"/>
          <w:rFonts w:hint="eastAsia"/>
          <w:b/>
          <w:bCs/>
          <w:color w:val="000000"/>
          <w:u w:val="none"/>
        </w:rPr>
        <w:fldChar w:fldCharType="end"/>
      </w:r>
      <w:r>
        <w:rPr>
          <w:rFonts w:hint="eastAsia"/>
          <w:lang w:val="en-US" w:eastAsia="zh-CN"/>
        </w:rPr>
        <w:t>7</w:t>
      </w:r>
    </w:p>
    <w:p>
      <w:pPr>
        <w:pStyle w:val="50"/>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2"/>
          <w:rFonts w:hint="eastAsia"/>
          <w:b/>
          <w:bCs/>
          <w:color w:val="000000"/>
          <w:u w:val="none"/>
        </w:rPr>
        <w:t>附件三 资格证明文件</w:t>
      </w:r>
      <w:r>
        <w:rPr>
          <w:rStyle w:val="32"/>
          <w:rFonts w:hint="eastAsia"/>
          <w:color w:val="000000"/>
          <w:u w:val="none"/>
        </w:rPr>
        <w:t>…………………………………………………………………………</w:t>
      </w:r>
      <w:r>
        <w:rPr>
          <w:rStyle w:val="32"/>
          <w:rFonts w:hint="eastAsia"/>
          <w:color w:val="000000"/>
          <w:u w:val="none"/>
        </w:rPr>
        <w:fldChar w:fldCharType="end"/>
      </w:r>
      <w:r>
        <w:rPr>
          <w:rStyle w:val="32"/>
          <w:rFonts w:hint="eastAsia"/>
          <w:color w:val="000000"/>
          <w:u w:val="none"/>
          <w:lang w:val="en-US" w:eastAsia="zh-CN"/>
        </w:rPr>
        <w:t>14</w:t>
      </w:r>
    </w:p>
    <w:p>
      <w:pPr>
        <w:pStyle w:val="50"/>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2"/>
          <w:rFonts w:hint="eastAsia"/>
          <w:color w:val="000000"/>
          <w:u w:val="none"/>
        </w:rPr>
        <w:t>3.1供应商基本情况表………</w:t>
      </w:r>
      <w:r>
        <w:rPr>
          <w:rStyle w:val="32"/>
          <w:color w:val="000000"/>
          <w:u w:val="none"/>
        </w:rPr>
        <w:t>……………</w:t>
      </w:r>
      <w:r>
        <w:rPr>
          <w:rStyle w:val="32"/>
          <w:rFonts w:hint="eastAsia"/>
          <w:color w:val="000000"/>
          <w:u w:val="none"/>
        </w:rPr>
        <w:t>………………………………………………………</w:t>
      </w:r>
      <w:r>
        <w:rPr>
          <w:rStyle w:val="32"/>
          <w:rFonts w:hint="eastAsia"/>
          <w:color w:val="000000"/>
          <w:u w:val="none"/>
          <w:lang w:val="en-US" w:eastAsia="zh-CN"/>
        </w:rPr>
        <w:t>1</w:t>
      </w:r>
      <w:r>
        <w:rPr>
          <w:rStyle w:val="32"/>
          <w:rFonts w:hint="eastAsia"/>
          <w:color w:val="000000"/>
          <w:u w:val="none"/>
        </w:rPr>
        <w:fldChar w:fldCharType="end"/>
      </w:r>
      <w:r>
        <w:rPr>
          <w:rStyle w:val="32"/>
          <w:rFonts w:hint="eastAsia"/>
          <w:color w:val="000000"/>
          <w:u w:val="none"/>
          <w:lang w:val="en-US" w:eastAsia="zh-CN"/>
        </w:rPr>
        <w:t>5</w:t>
      </w:r>
    </w:p>
    <w:p>
      <w:pPr>
        <w:pStyle w:val="50"/>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2</w:t>
      </w:r>
      <w:r>
        <w:rPr>
          <w:rFonts w:hint="eastAsia"/>
          <w:color w:val="000000"/>
        </w:rPr>
        <w:t>、身份证</w:t>
      </w:r>
      <w:r>
        <w:rPr>
          <w:rFonts w:hint="eastAsia"/>
          <w:color w:val="000000"/>
          <w:lang w:eastAsia="zh-CN"/>
        </w:rPr>
        <w:t>件</w:t>
      </w:r>
      <w:r>
        <w:rPr>
          <w:rFonts w:hint="eastAsia"/>
          <w:color w:val="000000"/>
        </w:rPr>
        <w:t>、不动产证明、消防证</w:t>
      </w:r>
      <w:r>
        <w:rPr>
          <w:rFonts w:hint="eastAsia"/>
          <w:color w:val="000000"/>
          <w:lang w:eastAsia="zh-CN"/>
        </w:rPr>
        <w:t>明</w:t>
      </w:r>
      <w:r>
        <w:rPr>
          <w:rFonts w:hint="eastAsia"/>
          <w:color w:val="000000"/>
        </w:rPr>
        <w:t>…………………………………………………………</w:t>
      </w:r>
      <w:r>
        <w:rPr>
          <w:rFonts w:hint="eastAsia"/>
          <w:color w:val="000000"/>
          <w:lang w:val="en-US" w:eastAsia="zh-CN"/>
        </w:rPr>
        <w:t>16</w:t>
      </w:r>
    </w:p>
    <w:p>
      <w:pPr>
        <w:pStyle w:val="50"/>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3</w:t>
      </w:r>
      <w:r>
        <w:rPr>
          <w:rFonts w:hint="eastAsia"/>
          <w:color w:val="000000"/>
        </w:rPr>
        <w:t>提供书面声明函……</w:t>
      </w:r>
      <w:r>
        <w:rPr>
          <w:color w:val="000000"/>
        </w:rPr>
        <w:t>………………………</w:t>
      </w:r>
      <w:r>
        <w:rPr>
          <w:rFonts w:hint="eastAsia"/>
          <w:color w:val="000000"/>
        </w:rPr>
        <w:t>…………………………………………………</w:t>
      </w:r>
      <w:r>
        <w:rPr>
          <w:rFonts w:hint="eastAsia"/>
          <w:color w:val="000000"/>
          <w:lang w:val="en-US" w:eastAsia="zh-CN"/>
        </w:rPr>
        <w:t>16</w:t>
      </w:r>
    </w:p>
    <w:p>
      <w:pPr>
        <w:pStyle w:val="50"/>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2"/>
          <w:rFonts w:hint="eastAsia"/>
          <w:b/>
          <w:bCs/>
          <w:color w:val="000000"/>
          <w:u w:val="none"/>
        </w:rPr>
        <w:t>附件四 项目采购需求及服务要求</w:t>
      </w:r>
      <w:r>
        <w:rPr>
          <w:rStyle w:val="32"/>
          <w:rFonts w:hint="eastAsia"/>
          <w:color w:val="000000"/>
          <w:u w:val="none"/>
        </w:rPr>
        <w:t>…………………………………………………………</w:t>
      </w:r>
      <w:r>
        <w:rPr>
          <w:rStyle w:val="32"/>
          <w:rFonts w:hint="eastAsia"/>
          <w:color w:val="000000"/>
          <w:u w:val="none"/>
        </w:rPr>
        <w:fldChar w:fldCharType="end"/>
      </w:r>
      <w:r>
        <w:rPr>
          <w:rStyle w:val="32"/>
          <w:rFonts w:hint="eastAsia"/>
          <w:color w:val="000000"/>
          <w:u w:val="none"/>
          <w:lang w:val="en-US" w:eastAsia="zh-CN"/>
        </w:rPr>
        <w:t>17</w:t>
      </w:r>
    </w:p>
    <w:p>
      <w:pPr>
        <w:pStyle w:val="50"/>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2"/>
          <w:rFonts w:hint="eastAsia"/>
          <w:color w:val="000000"/>
          <w:u w:val="none"/>
        </w:rPr>
        <w:t>.1合同模板………………………………………………………………………………</w:t>
      </w:r>
      <w:r>
        <w:rPr>
          <w:rStyle w:val="32"/>
          <w:rFonts w:hint="eastAsia"/>
          <w:color w:val="000000"/>
          <w:u w:val="none"/>
        </w:rPr>
        <w:fldChar w:fldCharType="end"/>
      </w:r>
      <w:r>
        <w:rPr>
          <w:rStyle w:val="32"/>
          <w:rFonts w:hint="eastAsia"/>
          <w:color w:val="000000"/>
          <w:u w:val="none"/>
          <w:lang w:val="en-US" w:eastAsia="zh-CN"/>
        </w:rPr>
        <w:t>17</w:t>
      </w:r>
    </w:p>
    <w:p>
      <w:pPr>
        <w:pStyle w:val="50"/>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21</w:t>
      </w:r>
    </w:p>
    <w:p>
      <w:pPr>
        <w:pStyle w:val="50"/>
        <w:adjustRightInd w:val="0"/>
        <w:snapToGrid w:val="0"/>
        <w:spacing w:line="360" w:lineRule="auto"/>
        <w:ind w:left="3240" w:right="620" w:hanging="3240"/>
        <w:jc w:val="right"/>
        <w:rPr>
          <w:color w:val="000000"/>
        </w:rPr>
      </w:pPr>
    </w:p>
    <w:p>
      <w:pPr>
        <w:pStyle w:val="50"/>
        <w:adjustRightInd w:val="0"/>
        <w:snapToGrid w:val="0"/>
        <w:spacing w:line="360" w:lineRule="auto"/>
        <w:ind w:left="3240" w:right="620" w:hanging="3240"/>
        <w:jc w:val="right"/>
        <w:rPr>
          <w:color w:val="000000"/>
        </w:rPr>
      </w:pPr>
    </w:p>
    <w:p>
      <w:pPr>
        <w:pStyle w:val="50"/>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2"/>
        <w:numPr>
          <w:ilvl w:val="0"/>
          <w:numId w:val="0"/>
        </w:numPr>
        <w:adjustRightInd w:val="0"/>
        <w:snapToGrid w:val="0"/>
        <w:rPr>
          <w:rFonts w:hint="eastAsia"/>
          <w:sz w:val="30"/>
          <w:szCs w:val="30"/>
        </w:rPr>
      </w:pPr>
    </w:p>
    <w:p>
      <w:pPr>
        <w:pStyle w:val="2"/>
        <w:numPr>
          <w:ilvl w:val="0"/>
          <w:numId w:val="0"/>
        </w:numPr>
        <w:adjustRightInd w:val="0"/>
        <w:snapToGrid w:val="0"/>
        <w:rPr>
          <w:sz w:val="30"/>
          <w:szCs w:val="30"/>
        </w:rPr>
      </w:pPr>
      <w:r>
        <w:rPr>
          <w:rFonts w:hint="eastAsia"/>
          <w:sz w:val="30"/>
          <w:szCs w:val="30"/>
        </w:rPr>
        <w:t>附件一：磋商事项说明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在</w:t>
      </w:r>
      <w:r>
        <w:rPr>
          <w:rFonts w:hint="eastAsia" w:ascii="宋体" w:hAnsi="宋体" w:cs="宋体"/>
          <w:color w:val="000000" w:themeColor="text1"/>
          <w:kern w:val="0"/>
          <w:sz w:val="24"/>
          <w:szCs w:val="24"/>
          <w:highlight w:val="none"/>
          <w:lang w:eastAsia="zh-CN"/>
          <w14:textFill>
            <w14:solidFill>
              <w14:schemeClr w14:val="tx1"/>
            </w14:solidFill>
          </w14:textFill>
        </w:rPr>
        <w:t>抚松县抚松镇</w:t>
      </w:r>
      <w:r>
        <w:rPr>
          <w:rFonts w:hint="eastAsia" w:ascii="宋体" w:hAnsi="宋体" w:cs="宋体"/>
          <w:color w:val="000000" w:themeColor="text1"/>
          <w:kern w:val="0"/>
          <w:sz w:val="24"/>
          <w:szCs w:val="24"/>
          <w:highlight w:val="none"/>
          <w14:textFill>
            <w14:solidFill>
              <w14:schemeClr w14:val="tx1"/>
            </w14:solidFill>
          </w14:textFill>
        </w:rPr>
        <w:t>内依</w:t>
      </w:r>
      <w:r>
        <w:rPr>
          <w:rFonts w:hint="eastAsia" w:ascii="宋体" w:hAnsi="宋体" w:cs="宋体"/>
          <w:color w:val="000000" w:themeColor="text1"/>
          <w:kern w:val="0"/>
          <w:sz w:val="24"/>
          <w:szCs w:val="24"/>
          <w:highlight w:val="none"/>
          <w:lang w:eastAsia="zh-CN"/>
          <w14:textFill>
            <w14:solidFill>
              <w14:schemeClr w14:val="tx1"/>
            </w14:solidFill>
          </w14:textFill>
        </w:rPr>
        <w:t>法拥有</w:t>
      </w:r>
      <w:r>
        <w:rPr>
          <w:rFonts w:hint="eastAsia" w:ascii="宋体" w:hAnsi="宋体" w:cs="宋体"/>
          <w:color w:val="000000" w:themeColor="text1"/>
          <w:kern w:val="0"/>
          <w:sz w:val="24"/>
          <w:szCs w:val="24"/>
          <w:highlight w:val="none"/>
          <w14:textFill>
            <w14:solidFill>
              <w14:schemeClr w14:val="tx1"/>
            </w14:solidFill>
          </w14:textFill>
        </w:rPr>
        <w:t>符合本磋商文件的要求并承诺提供本次服务的</w:t>
      </w:r>
      <w:r>
        <w:rPr>
          <w:rFonts w:hint="eastAsia" w:ascii="宋体" w:hAnsi="宋体" w:cs="宋体"/>
          <w:color w:val="000000" w:themeColor="text1"/>
          <w:kern w:val="0"/>
          <w:sz w:val="24"/>
          <w:szCs w:val="24"/>
          <w:highlight w:val="none"/>
          <w:lang w:eastAsia="zh-CN"/>
          <w14:textFill>
            <w14:solidFill>
              <w14:schemeClr w14:val="tx1"/>
            </w14:solidFill>
          </w14:textFill>
        </w:rPr>
        <w:t>个人房主</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需</w:t>
      </w:r>
      <w:r>
        <w:rPr>
          <w:rFonts w:hint="eastAsia" w:cs="Arial" w:asciiTheme="minorEastAsia" w:hAnsiTheme="minorEastAsia" w:eastAsiaTheme="minorEastAsia"/>
          <w:sz w:val="24"/>
          <w:szCs w:val="24"/>
          <w:highlight w:val="none"/>
        </w:rPr>
        <w:t>提供</w:t>
      </w:r>
      <w:r>
        <w:rPr>
          <w:rFonts w:hint="eastAsia" w:cs="Arial" w:asciiTheme="minorEastAsia" w:hAnsiTheme="minorEastAsia" w:eastAsiaTheme="minorEastAsia"/>
          <w:sz w:val="24"/>
          <w:szCs w:val="24"/>
          <w:highlight w:val="none"/>
          <w:lang w:eastAsia="zh-CN"/>
        </w:rPr>
        <w:t>个人身份证复印件</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lang w:eastAsia="zh-CN"/>
        </w:rPr>
        <w:t>不动产证明</w:t>
      </w:r>
      <w:r>
        <w:rPr>
          <w:rFonts w:hint="eastAsia" w:cs="Arial" w:asciiTheme="minorEastAsia" w:hAnsiTheme="minorEastAsia" w:eastAsiaTheme="minorEastAsia"/>
          <w:sz w:val="24"/>
        </w:rPr>
        <w:t>；</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消防证明</w:t>
      </w:r>
      <w:r>
        <w:rPr>
          <w:rFonts w:hint="eastAsia" w:ascii="宋体" w:hAnsi="宋体" w:cs="宋体"/>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最终报价、服务水平标准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27"/>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FF0000"/>
                <w:kern w:val="0"/>
                <w:sz w:val="24"/>
              </w:rPr>
            </w:pPr>
            <w:r>
              <w:rPr>
                <w:rFonts w:asciiTheme="minorEastAsia" w:hAnsiTheme="minorEastAsia" w:eastAsiaTheme="minorEastAsia"/>
                <w:b/>
                <w:color w:val="FF0000"/>
                <w:kern w:val="0"/>
                <w:sz w:val="24"/>
              </w:rPr>
              <w:t>项 目</w:t>
            </w:r>
          </w:p>
        </w:tc>
        <w:tc>
          <w:tcPr>
            <w:tcW w:w="6454" w:type="dxa"/>
            <w:vAlign w:val="center"/>
          </w:tcPr>
          <w:p>
            <w:pPr>
              <w:widowControl/>
              <w:spacing w:line="320" w:lineRule="exact"/>
              <w:jc w:val="center"/>
              <w:rPr>
                <w:rFonts w:asciiTheme="minorEastAsia" w:hAnsiTheme="minorEastAsia" w:eastAsiaTheme="minorEastAsia"/>
                <w:b/>
                <w:color w:val="FF0000"/>
                <w:kern w:val="0"/>
                <w:sz w:val="24"/>
              </w:rPr>
            </w:pPr>
            <w:r>
              <w:rPr>
                <w:rFonts w:asciiTheme="minorEastAsia" w:hAnsiTheme="minorEastAsia" w:eastAsiaTheme="minorEastAsia"/>
                <w:b/>
                <w:color w:val="FF0000"/>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color w:val="FF0000"/>
                <w:kern w:val="0"/>
                <w:sz w:val="24"/>
              </w:rPr>
            </w:pPr>
            <w:r>
              <w:rPr>
                <w:rFonts w:asciiTheme="minorEastAsia" w:hAnsiTheme="minorEastAsia" w:eastAsiaTheme="minorEastAsia"/>
                <w:b/>
                <w:color w:val="FF0000"/>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FF0000"/>
                <w:kern w:val="0"/>
                <w:sz w:val="24"/>
              </w:rPr>
            </w:pPr>
            <w:r>
              <w:rPr>
                <w:rFonts w:hint="eastAsia" w:asciiTheme="minorEastAsia" w:hAnsiTheme="minorEastAsia" w:eastAsiaTheme="minorEastAsia"/>
                <w:b/>
                <w:color w:val="FF0000"/>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FF0000"/>
                <w:kern w:val="0"/>
                <w:sz w:val="24"/>
              </w:rPr>
            </w:pPr>
            <w:r>
              <w:rPr>
                <w:rFonts w:asciiTheme="minorEastAsia" w:hAnsiTheme="minorEastAsia" w:eastAsiaTheme="minorEastAsia"/>
                <w:color w:val="FF0000"/>
                <w:kern w:val="0"/>
                <w:sz w:val="24"/>
              </w:rPr>
              <w:t>价格得分</w:t>
            </w:r>
            <w:r>
              <w:rPr>
                <w:rFonts w:hint="eastAsia" w:asciiTheme="minorEastAsia" w:hAnsiTheme="minorEastAsia" w:eastAsiaTheme="minorEastAsia"/>
                <w:color w:val="FF0000"/>
                <w:kern w:val="0"/>
                <w:sz w:val="24"/>
              </w:rPr>
              <w:t>（50</w:t>
            </w:r>
            <w:r>
              <w:rPr>
                <w:rFonts w:asciiTheme="minorEastAsia" w:hAnsiTheme="minorEastAsia" w:eastAsiaTheme="minorEastAsia"/>
                <w:color w:val="FF0000"/>
                <w:kern w:val="0"/>
                <w:sz w:val="24"/>
              </w:rPr>
              <w:t>）</w:t>
            </w:r>
          </w:p>
        </w:tc>
        <w:tc>
          <w:tcPr>
            <w:tcW w:w="6454" w:type="dxa"/>
            <w:vAlign w:val="center"/>
          </w:tcPr>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评分法中的价格分采用低价优先法计算，即满足招标文件要求且最低的评审价格为评标基准价，等于评标基准价得</w:t>
            </w:r>
            <w:r>
              <w:rPr>
                <w:rFonts w:asciiTheme="minorEastAsia" w:hAnsiTheme="minorEastAsia" w:eastAsiaTheme="minorEastAsia"/>
                <w:snapToGrid w:val="0"/>
                <w:color w:val="FF0000"/>
                <w:sz w:val="24"/>
              </w:rPr>
              <w:t>50</w:t>
            </w:r>
            <w:r>
              <w:rPr>
                <w:rFonts w:hint="eastAsia" w:asciiTheme="minorEastAsia" w:hAnsiTheme="minorEastAsia" w:eastAsiaTheme="minorEastAsia"/>
                <w:snapToGrid w:val="0"/>
                <w:color w:val="FF0000"/>
                <w:sz w:val="24"/>
              </w:rPr>
              <w:t>分。其他供应商的价格分统一按照下列公式计算，精确到小数点后两位：</w:t>
            </w:r>
          </w:p>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供应商报价得分＝（评标基准价/评审价格）×</w:t>
            </w:r>
            <w:r>
              <w:rPr>
                <w:rFonts w:asciiTheme="minorEastAsia" w:hAnsiTheme="minorEastAsia" w:eastAsiaTheme="minorEastAsia"/>
                <w:snapToGrid w:val="0"/>
                <w:color w:val="FF0000"/>
                <w:sz w:val="24"/>
              </w:rPr>
              <w:t>50</w:t>
            </w:r>
            <w:r>
              <w:rPr>
                <w:rFonts w:hint="eastAsia" w:asciiTheme="minorEastAsia" w:hAnsiTheme="minorEastAsia" w:eastAsiaTheme="minorEastAsia"/>
                <w:snapToGrid w:val="0"/>
                <w:color w:val="FF0000"/>
                <w:sz w:val="24"/>
              </w:rPr>
              <w:t>；</w:t>
            </w:r>
          </w:p>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评审价格按照如下方式定义：</w:t>
            </w:r>
          </w:p>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对于承诺提供增值税专用发票的供应商，评审价格即不含税的投标总价净价；</w:t>
            </w:r>
          </w:p>
          <w:p>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对于不能提供增值税专用发票的供应商，评审价格是含税的投标总价。</w:t>
            </w:r>
          </w:p>
        </w:tc>
        <w:tc>
          <w:tcPr>
            <w:tcW w:w="992" w:type="dxa"/>
            <w:vAlign w:val="center"/>
          </w:tcPr>
          <w:p>
            <w:pPr>
              <w:widowControl/>
              <w:spacing w:line="320" w:lineRule="exact"/>
              <w:jc w:val="center"/>
              <w:rPr>
                <w:rFonts w:asciiTheme="minorEastAsia" w:hAnsiTheme="minorEastAsia" w:eastAsiaTheme="minorEastAsia"/>
                <w:color w:val="FF0000"/>
                <w:kern w:val="0"/>
                <w:sz w:val="24"/>
              </w:rPr>
            </w:pPr>
            <w:r>
              <w:rPr>
                <w:rFonts w:asciiTheme="minorEastAsia" w:hAnsiTheme="minorEastAsia" w:eastAsiaTheme="minorEastAsia"/>
                <w:color w:val="FF0000"/>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FF0000"/>
                <w:kern w:val="0"/>
                <w:sz w:val="24"/>
              </w:rPr>
            </w:pPr>
            <w:r>
              <w:rPr>
                <w:rFonts w:hint="eastAsia" w:asciiTheme="minorEastAsia" w:hAnsiTheme="minorEastAsia" w:eastAsiaTheme="minorEastAsia"/>
                <w:b/>
                <w:color w:val="FF0000"/>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FF0000"/>
                <w:kern w:val="0"/>
                <w:sz w:val="24"/>
                <w:u w:color="FF0000"/>
                <w:shd w:val="clear" w:color="FFFFFF" w:fill="D9D9D9"/>
              </w:rPr>
            </w:pPr>
            <w:r>
              <w:rPr>
                <w:rFonts w:asciiTheme="minorEastAsia" w:hAnsiTheme="minorEastAsia" w:eastAsiaTheme="minorEastAsia"/>
                <w:color w:val="FF0000"/>
                <w:kern w:val="0"/>
                <w:sz w:val="24"/>
                <w:u w:color="FF0000"/>
                <w:shd w:val="clear" w:color="FFFFFF" w:fill="D9D9D9"/>
              </w:rPr>
              <w:t>服务</w:t>
            </w:r>
            <w:r>
              <w:rPr>
                <w:rFonts w:hint="eastAsia" w:asciiTheme="minorEastAsia" w:hAnsiTheme="minorEastAsia" w:eastAsiaTheme="minorEastAsia"/>
                <w:color w:val="FF0000"/>
                <w:kern w:val="0"/>
                <w:sz w:val="24"/>
                <w:u w:color="FF0000"/>
                <w:shd w:val="clear" w:color="FFFFFF" w:fill="D9D9D9"/>
              </w:rPr>
              <w:t>水平</w:t>
            </w:r>
          </w:p>
          <w:p>
            <w:pPr>
              <w:snapToGrid w:val="0"/>
              <w:spacing w:line="320" w:lineRule="exact"/>
              <w:jc w:val="center"/>
              <w:rPr>
                <w:rFonts w:asciiTheme="minorEastAsia" w:hAnsiTheme="minorEastAsia" w:eastAsiaTheme="minorEastAsia"/>
                <w:color w:val="FF0000"/>
                <w:kern w:val="0"/>
                <w:sz w:val="24"/>
                <w:u w:color="FF0000"/>
                <w:shd w:val="clear" w:color="FFFFFF" w:fill="D9D9D9"/>
              </w:rPr>
            </w:pPr>
            <w:r>
              <w:rPr>
                <w:rFonts w:asciiTheme="minorEastAsia" w:hAnsiTheme="minorEastAsia" w:eastAsiaTheme="minorEastAsia"/>
                <w:color w:val="FF0000"/>
                <w:kern w:val="0"/>
                <w:sz w:val="24"/>
                <w:u w:color="FF0000"/>
                <w:shd w:val="clear" w:color="FFFFFF" w:fill="D9D9D9"/>
              </w:rPr>
              <w:t>评分</w:t>
            </w:r>
          </w:p>
          <w:p>
            <w:pPr>
              <w:snapToGrid w:val="0"/>
              <w:spacing w:line="320" w:lineRule="exact"/>
              <w:jc w:val="center"/>
              <w:rPr>
                <w:rFonts w:hint="eastAsia" w:asciiTheme="minorEastAsia" w:hAnsiTheme="minorEastAsia" w:eastAsiaTheme="minorEastAsia"/>
                <w:color w:val="FF0000"/>
                <w:kern w:val="0"/>
                <w:sz w:val="24"/>
                <w:u w:color="FF0000"/>
                <w:shd w:val="clear" w:color="FFFFFF" w:fill="D9D9D9"/>
              </w:rPr>
            </w:pPr>
            <w:r>
              <w:rPr>
                <w:rFonts w:hint="eastAsia" w:asciiTheme="minorEastAsia" w:hAnsiTheme="minorEastAsia" w:eastAsiaTheme="minorEastAsia"/>
                <w:color w:val="FF0000"/>
                <w:kern w:val="0"/>
                <w:sz w:val="24"/>
                <w:u w:color="FF0000"/>
                <w:shd w:val="clear" w:color="FFFFFF" w:fill="D9D9D9"/>
              </w:rPr>
              <w:t>（</w:t>
            </w:r>
            <w:r>
              <w:rPr>
                <w:rFonts w:hint="eastAsia" w:asciiTheme="minorEastAsia" w:hAnsiTheme="minorEastAsia" w:eastAsiaTheme="minorEastAsia"/>
                <w:color w:val="FF0000"/>
                <w:kern w:val="0"/>
                <w:sz w:val="24"/>
                <w:u w:color="FF0000"/>
                <w:shd w:val="clear" w:color="FFFFFF" w:fill="D9D9D9"/>
                <w:lang w:val="en-US" w:eastAsia="zh-CN"/>
              </w:rPr>
              <w:t>50</w:t>
            </w:r>
            <w:r>
              <w:rPr>
                <w:rFonts w:asciiTheme="minorEastAsia" w:hAnsiTheme="minorEastAsia" w:eastAsiaTheme="minorEastAsia"/>
                <w:color w:val="FF0000"/>
                <w:kern w:val="0"/>
                <w:sz w:val="24"/>
                <w:u w:color="FF0000"/>
                <w:shd w:val="clear" w:color="FFFFFF" w:fill="D9D9D9"/>
              </w:rPr>
              <w:t>）</w:t>
            </w:r>
          </w:p>
        </w:tc>
        <w:tc>
          <w:tcPr>
            <w:tcW w:w="6454" w:type="dxa"/>
            <w:vAlign w:val="center"/>
          </w:tcPr>
          <w:p>
            <w:pPr>
              <w:spacing w:line="320" w:lineRule="exact"/>
              <w:rPr>
                <w:rFonts w:hint="eastAsia" w:cs="Arial" w:asciiTheme="minorEastAsia" w:hAnsiTheme="minorEastAsia" w:eastAsiaTheme="minorEastAsia"/>
                <w:color w:val="FF0000"/>
                <w:kern w:val="0"/>
                <w:sz w:val="24"/>
              </w:rPr>
            </w:pPr>
            <w:r>
              <w:rPr>
                <w:rFonts w:hint="eastAsia" w:cs="Arial" w:asciiTheme="minorEastAsia" w:hAnsiTheme="minorEastAsia" w:eastAsiaTheme="minorEastAsia"/>
                <w:color w:val="FF0000"/>
                <w:kern w:val="0"/>
                <w:sz w:val="24"/>
              </w:rPr>
              <w:t>办公楼的位置是</w:t>
            </w:r>
            <w:r>
              <w:rPr>
                <w:rFonts w:hint="eastAsia" w:cs="Arial" w:asciiTheme="minorEastAsia" w:hAnsiTheme="minorEastAsia" w:eastAsiaTheme="minorEastAsia"/>
                <w:color w:val="FF0000"/>
                <w:kern w:val="0"/>
                <w:sz w:val="24"/>
                <w:lang w:eastAsia="zh-CN"/>
              </w:rPr>
              <w:t>处于抚松镇商业中心位置，</w:t>
            </w:r>
            <w:r>
              <w:rPr>
                <w:rFonts w:hint="eastAsia" w:cs="Arial" w:asciiTheme="minorEastAsia" w:hAnsiTheme="minorEastAsia" w:eastAsiaTheme="minorEastAsia"/>
                <w:color w:val="FF0000"/>
                <w:kern w:val="0"/>
                <w:sz w:val="24"/>
              </w:rPr>
              <w:t>便利于员工的上班和离开，有良好的交通连接和公共交通工具的接入。得</w:t>
            </w:r>
            <w:r>
              <w:rPr>
                <w:rFonts w:hint="eastAsia" w:cs="Arial" w:asciiTheme="minorEastAsia" w:hAnsiTheme="minorEastAsia" w:eastAsiaTheme="minorEastAsia"/>
                <w:color w:val="FF0000"/>
                <w:kern w:val="0"/>
                <w:sz w:val="24"/>
                <w:lang w:val="en-US" w:eastAsia="zh-CN"/>
              </w:rPr>
              <w:t>0</w:t>
            </w:r>
            <w:r>
              <w:rPr>
                <w:rFonts w:hint="eastAsia" w:cs="Arial" w:asciiTheme="minorEastAsia" w:hAnsiTheme="minorEastAsia" w:eastAsiaTheme="minorEastAsia"/>
                <w:color w:val="FF0000"/>
                <w:kern w:val="0"/>
                <w:sz w:val="24"/>
              </w:rPr>
              <w:t>-</w:t>
            </w:r>
            <w:r>
              <w:rPr>
                <w:rFonts w:hint="eastAsia" w:cs="Arial" w:asciiTheme="minorEastAsia" w:hAnsiTheme="minorEastAsia" w:eastAsiaTheme="minorEastAsia"/>
                <w:color w:val="FF0000"/>
                <w:kern w:val="0"/>
                <w:sz w:val="24"/>
                <w:lang w:val="en-US" w:eastAsia="zh-CN"/>
              </w:rPr>
              <w:t>10</w:t>
            </w:r>
            <w:r>
              <w:rPr>
                <w:rFonts w:hint="eastAsia" w:cs="Arial" w:asciiTheme="minorEastAsia" w:hAnsiTheme="minorEastAsia" w:eastAsiaTheme="minorEastAsia"/>
                <w:color w:val="FF0000"/>
                <w:kern w:val="0"/>
                <w:sz w:val="24"/>
              </w:rPr>
              <w:t>分；</w:t>
            </w:r>
          </w:p>
          <w:p>
            <w:pPr>
              <w:spacing w:line="320" w:lineRule="exact"/>
              <w:rPr>
                <w:rFonts w:hint="eastAsia" w:cs="Arial" w:asciiTheme="minorEastAsia" w:hAnsiTheme="minorEastAsia" w:eastAsiaTheme="minorEastAsia"/>
                <w:color w:val="FF0000"/>
                <w:kern w:val="0"/>
                <w:sz w:val="24"/>
              </w:rPr>
            </w:pPr>
          </w:p>
        </w:tc>
        <w:tc>
          <w:tcPr>
            <w:tcW w:w="992" w:type="dxa"/>
            <w:vAlign w:val="center"/>
          </w:tcPr>
          <w:p>
            <w:pPr>
              <w:widowControl/>
              <w:snapToGrid w:val="0"/>
              <w:spacing w:line="320" w:lineRule="exact"/>
              <w:jc w:val="center"/>
              <w:rPr>
                <w:rFonts w:hint="default" w:asciiTheme="minorEastAsia" w:hAnsiTheme="minorEastAsia" w:eastAsiaTheme="minorEastAsia"/>
                <w:color w:val="FF0000"/>
                <w:kern w:val="0"/>
                <w:sz w:val="24"/>
                <w:u w:color="FF0000"/>
                <w:lang w:val="en-US" w:eastAsia="zh-CN"/>
              </w:rPr>
            </w:pPr>
            <w:r>
              <w:rPr>
                <w:rFonts w:hint="eastAsia" w:asciiTheme="minorEastAsia" w:hAnsiTheme="minorEastAsia" w:eastAsiaTheme="minorEastAsia"/>
                <w:color w:val="FF0000"/>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FF0000"/>
                <w:kern w:val="0"/>
                <w:sz w:val="24"/>
                <w:u w:color="FF0000"/>
                <w:shd w:val="clear" w:color="FFFFFF" w:fill="D9D9D9"/>
              </w:rPr>
            </w:pPr>
          </w:p>
        </w:tc>
        <w:tc>
          <w:tcPr>
            <w:tcW w:w="6454" w:type="dxa"/>
            <w:vAlign w:val="center"/>
          </w:tcPr>
          <w:p>
            <w:pPr>
              <w:spacing w:line="320" w:lineRule="exact"/>
              <w:rPr>
                <w:rFonts w:hint="eastAsia" w:cs="Arial" w:asciiTheme="minorEastAsia" w:hAnsiTheme="minorEastAsia" w:eastAsiaTheme="minorEastAsia"/>
                <w:color w:val="FF0000"/>
                <w:kern w:val="0"/>
                <w:sz w:val="24"/>
              </w:rPr>
            </w:pPr>
            <w:r>
              <w:rPr>
                <w:rFonts w:hint="eastAsia" w:cs="Arial" w:asciiTheme="minorEastAsia" w:hAnsiTheme="minorEastAsia" w:eastAsiaTheme="minorEastAsia"/>
                <w:color w:val="FF0000"/>
                <w:kern w:val="0"/>
                <w:sz w:val="24"/>
              </w:rPr>
              <w:t>办公楼提供的办公空间需要满足企业的需求。有足够的工作区域、办公室和会议室。办公空间的布局和设计适应企业的工作流程和团队合作方式。得</w:t>
            </w:r>
            <w:r>
              <w:rPr>
                <w:rFonts w:hint="eastAsia" w:cs="Arial" w:asciiTheme="minorEastAsia" w:hAnsiTheme="minorEastAsia" w:eastAsiaTheme="minorEastAsia"/>
                <w:color w:val="FF0000"/>
                <w:kern w:val="0"/>
                <w:sz w:val="24"/>
                <w:lang w:val="en-US" w:eastAsia="zh-CN"/>
              </w:rPr>
              <w:t>0</w:t>
            </w:r>
            <w:r>
              <w:rPr>
                <w:rFonts w:hint="eastAsia" w:cs="Arial" w:asciiTheme="minorEastAsia" w:hAnsiTheme="minorEastAsia" w:eastAsiaTheme="minorEastAsia"/>
                <w:color w:val="FF0000"/>
                <w:kern w:val="0"/>
                <w:sz w:val="24"/>
              </w:rPr>
              <w:t>-</w:t>
            </w:r>
            <w:r>
              <w:rPr>
                <w:rFonts w:hint="eastAsia" w:cs="Arial" w:asciiTheme="minorEastAsia" w:hAnsiTheme="minorEastAsia" w:eastAsiaTheme="minorEastAsia"/>
                <w:color w:val="FF0000"/>
                <w:kern w:val="0"/>
                <w:sz w:val="24"/>
                <w:lang w:val="en-US" w:eastAsia="zh-CN"/>
              </w:rPr>
              <w:t>10</w:t>
            </w:r>
            <w:r>
              <w:rPr>
                <w:rFonts w:hint="eastAsia" w:cs="Arial" w:asciiTheme="minorEastAsia" w:hAnsiTheme="minorEastAsia" w:eastAsiaTheme="minorEastAsia"/>
                <w:color w:val="FF0000"/>
                <w:kern w:val="0"/>
                <w:sz w:val="24"/>
              </w:rPr>
              <w:t>分；</w:t>
            </w:r>
          </w:p>
          <w:p>
            <w:pPr>
              <w:spacing w:line="320" w:lineRule="exact"/>
              <w:rPr>
                <w:rFonts w:hint="eastAsia" w:cs="Arial" w:asciiTheme="minorEastAsia" w:hAnsiTheme="minorEastAsia" w:eastAsiaTheme="minorEastAsia"/>
                <w:color w:val="FF0000"/>
                <w:kern w:val="0"/>
                <w:sz w:val="24"/>
              </w:rPr>
            </w:pPr>
          </w:p>
        </w:tc>
        <w:tc>
          <w:tcPr>
            <w:tcW w:w="992" w:type="dxa"/>
            <w:vAlign w:val="center"/>
          </w:tcPr>
          <w:p>
            <w:pPr>
              <w:widowControl/>
              <w:snapToGrid w:val="0"/>
              <w:spacing w:line="320" w:lineRule="exact"/>
              <w:jc w:val="center"/>
              <w:rPr>
                <w:rFonts w:hint="default" w:asciiTheme="minorEastAsia" w:hAnsiTheme="minorEastAsia" w:eastAsiaTheme="minorEastAsia"/>
                <w:color w:val="FF0000"/>
                <w:kern w:val="0"/>
                <w:sz w:val="24"/>
                <w:u w:color="FF0000"/>
                <w:lang w:val="en-US" w:eastAsia="zh-CN"/>
              </w:rPr>
            </w:pPr>
            <w:r>
              <w:rPr>
                <w:rFonts w:hint="eastAsia" w:asciiTheme="minorEastAsia" w:hAnsiTheme="minorEastAsia" w:eastAsiaTheme="minorEastAsia"/>
                <w:color w:val="FF0000"/>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FF0000"/>
                <w:kern w:val="0"/>
                <w:sz w:val="24"/>
                <w:u w:color="FF0000"/>
                <w:shd w:val="clear" w:color="FFFFFF" w:fill="D9D9D9"/>
              </w:rPr>
            </w:pPr>
          </w:p>
        </w:tc>
        <w:tc>
          <w:tcPr>
            <w:tcW w:w="6454" w:type="dxa"/>
            <w:vAlign w:val="center"/>
          </w:tcPr>
          <w:p>
            <w:pPr>
              <w:spacing w:line="320" w:lineRule="exact"/>
              <w:rPr>
                <w:rFonts w:hint="eastAsia" w:cs="Arial" w:asciiTheme="minorEastAsia" w:hAnsiTheme="minorEastAsia" w:eastAsiaTheme="minorEastAsia"/>
                <w:color w:val="FF0000"/>
                <w:kern w:val="0"/>
                <w:sz w:val="24"/>
              </w:rPr>
            </w:pPr>
            <w:r>
              <w:rPr>
                <w:rFonts w:hint="eastAsia" w:cs="Arial" w:asciiTheme="minorEastAsia" w:hAnsiTheme="minorEastAsia" w:eastAsiaTheme="minorEastAsia"/>
                <w:color w:val="FF0000"/>
                <w:kern w:val="0"/>
                <w:sz w:val="24"/>
              </w:rPr>
              <w:t>办公楼安全性的因素包括大楼的安保措施、监控系统、灭火设备和紧急疏散系统等。得0-10分；</w:t>
            </w:r>
          </w:p>
          <w:p>
            <w:pPr>
              <w:spacing w:line="320" w:lineRule="exact"/>
              <w:rPr>
                <w:rFonts w:hint="eastAsia" w:cs="Arial" w:asciiTheme="minorEastAsia" w:hAnsiTheme="minorEastAsia" w:eastAsiaTheme="minorEastAsia"/>
                <w:color w:val="FF0000"/>
                <w:kern w:val="0"/>
                <w:sz w:val="24"/>
              </w:rPr>
            </w:pPr>
          </w:p>
        </w:tc>
        <w:tc>
          <w:tcPr>
            <w:tcW w:w="992" w:type="dxa"/>
            <w:vAlign w:val="center"/>
          </w:tcPr>
          <w:p>
            <w:pPr>
              <w:widowControl/>
              <w:snapToGrid w:val="0"/>
              <w:spacing w:line="320" w:lineRule="exact"/>
              <w:jc w:val="center"/>
              <w:rPr>
                <w:rFonts w:hint="default" w:asciiTheme="minorEastAsia" w:hAnsiTheme="minorEastAsia" w:eastAsiaTheme="minorEastAsia"/>
                <w:color w:val="FF0000"/>
                <w:kern w:val="0"/>
                <w:sz w:val="24"/>
                <w:u w:color="FF0000"/>
                <w:lang w:val="en-US" w:eastAsia="zh-CN"/>
              </w:rPr>
            </w:pPr>
            <w:r>
              <w:rPr>
                <w:rFonts w:hint="eastAsia" w:asciiTheme="minorEastAsia" w:hAnsiTheme="minorEastAsia" w:eastAsiaTheme="minorEastAsia"/>
                <w:color w:val="FF0000"/>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FF0000"/>
                <w:kern w:val="0"/>
                <w:sz w:val="24"/>
                <w:u w:color="FF0000"/>
                <w:shd w:val="clear" w:color="FFFFFF" w:fill="D9D9D9"/>
              </w:rPr>
            </w:pPr>
          </w:p>
        </w:tc>
        <w:tc>
          <w:tcPr>
            <w:tcW w:w="6454" w:type="dxa"/>
            <w:vAlign w:val="center"/>
          </w:tcPr>
          <w:p>
            <w:pPr>
              <w:spacing w:line="320" w:lineRule="exact"/>
              <w:rPr>
                <w:rFonts w:cs="Arial" w:asciiTheme="minorEastAsia" w:hAnsiTheme="minorEastAsia" w:eastAsiaTheme="minorEastAsia"/>
                <w:color w:val="FF0000"/>
                <w:kern w:val="0"/>
                <w:sz w:val="24"/>
              </w:rPr>
            </w:pPr>
            <w:r>
              <w:rPr>
                <w:rFonts w:hint="eastAsia" w:cs="Arial" w:asciiTheme="minorEastAsia" w:hAnsiTheme="minorEastAsia" w:eastAsiaTheme="minorEastAsia"/>
                <w:color w:val="FF0000"/>
                <w:kern w:val="0"/>
                <w:sz w:val="24"/>
              </w:rPr>
              <w:t>供应商具有</w:t>
            </w:r>
            <w:r>
              <w:rPr>
                <w:rFonts w:hint="eastAsia" w:cs="宋体" w:asciiTheme="minorEastAsia" w:hAnsiTheme="minorEastAsia" w:eastAsiaTheme="minorEastAsia"/>
                <w:color w:val="FF0000"/>
                <w:kern w:val="0"/>
                <w:sz w:val="24"/>
              </w:rPr>
              <w:t>完善的</w:t>
            </w:r>
            <w:r>
              <w:rPr>
                <w:rFonts w:hint="eastAsia" w:cs="宋体" w:asciiTheme="minorEastAsia" w:hAnsiTheme="minorEastAsia" w:eastAsiaTheme="minorEastAsia"/>
                <w:color w:val="FF0000"/>
                <w:kern w:val="0"/>
                <w:sz w:val="24"/>
                <w:lang w:eastAsia="zh-CN"/>
              </w:rPr>
              <w:t>物业</w:t>
            </w:r>
            <w:r>
              <w:rPr>
                <w:rFonts w:hint="eastAsia" w:cs="宋体" w:asciiTheme="minorEastAsia" w:hAnsiTheme="minorEastAsia" w:eastAsiaTheme="minorEastAsia"/>
                <w:color w:val="FF0000"/>
                <w:kern w:val="0"/>
                <w:sz w:val="24"/>
              </w:rPr>
              <w:t>服务体系，</w:t>
            </w:r>
            <w:r>
              <w:rPr>
                <w:rFonts w:hint="eastAsia" w:cs="Arial" w:asciiTheme="minorEastAsia" w:hAnsiTheme="minorEastAsia" w:eastAsiaTheme="minorEastAsia"/>
                <w:color w:val="FF0000"/>
                <w:kern w:val="0"/>
                <w:sz w:val="24"/>
                <w:lang w:eastAsia="zh-CN"/>
              </w:rPr>
              <w:t>房屋附属设施维修及时</w:t>
            </w:r>
            <w:r>
              <w:rPr>
                <w:rFonts w:hint="eastAsia" w:cs="Arial" w:asciiTheme="minorEastAsia" w:hAnsiTheme="minorEastAsia" w:eastAsiaTheme="minorEastAsia"/>
                <w:color w:val="FF0000"/>
                <w:kern w:val="0"/>
                <w:sz w:val="24"/>
              </w:rPr>
              <w:t>稳定，得</w:t>
            </w:r>
            <w:r>
              <w:rPr>
                <w:rFonts w:hint="eastAsia" w:cs="Arial" w:asciiTheme="minorEastAsia" w:hAnsiTheme="minorEastAsia" w:eastAsiaTheme="minorEastAsia"/>
                <w:color w:val="FF0000"/>
                <w:kern w:val="0"/>
                <w:sz w:val="24"/>
                <w:lang w:val="en-US" w:eastAsia="zh-CN"/>
              </w:rPr>
              <w:t>0</w:t>
            </w:r>
            <w:r>
              <w:rPr>
                <w:rFonts w:hint="eastAsia" w:cs="Arial" w:asciiTheme="minorEastAsia" w:hAnsiTheme="minorEastAsia" w:eastAsiaTheme="minorEastAsia"/>
                <w:color w:val="FF0000"/>
                <w:kern w:val="0"/>
                <w:sz w:val="24"/>
              </w:rPr>
              <w:t>-</w:t>
            </w:r>
            <w:r>
              <w:rPr>
                <w:rFonts w:hint="eastAsia" w:cs="Arial" w:asciiTheme="minorEastAsia" w:hAnsiTheme="minorEastAsia" w:eastAsiaTheme="minorEastAsia"/>
                <w:color w:val="FF0000"/>
                <w:kern w:val="0"/>
                <w:sz w:val="24"/>
                <w:lang w:val="en-US" w:eastAsia="zh-CN"/>
              </w:rPr>
              <w:t>10</w:t>
            </w:r>
            <w:r>
              <w:rPr>
                <w:rFonts w:hint="eastAsia" w:cs="Arial" w:asciiTheme="minorEastAsia" w:hAnsiTheme="minorEastAsia" w:eastAsiaTheme="minorEastAsia"/>
                <w:color w:val="FF0000"/>
                <w:kern w:val="0"/>
                <w:sz w:val="24"/>
              </w:rPr>
              <w:t>分；</w:t>
            </w:r>
          </w:p>
          <w:p>
            <w:pPr>
              <w:spacing w:line="320" w:lineRule="exact"/>
              <w:rPr>
                <w:rFonts w:hint="eastAsia" w:cs="Arial" w:asciiTheme="minorEastAsia" w:hAnsiTheme="minorEastAsia" w:eastAsiaTheme="minorEastAsia"/>
                <w:color w:val="FF0000"/>
                <w:kern w:val="0"/>
                <w:sz w:val="24"/>
              </w:rPr>
            </w:pPr>
          </w:p>
        </w:tc>
        <w:tc>
          <w:tcPr>
            <w:tcW w:w="992" w:type="dxa"/>
            <w:vAlign w:val="center"/>
          </w:tcPr>
          <w:p>
            <w:pPr>
              <w:widowControl/>
              <w:snapToGrid w:val="0"/>
              <w:spacing w:line="320" w:lineRule="exact"/>
              <w:jc w:val="center"/>
              <w:rPr>
                <w:rFonts w:hint="default" w:asciiTheme="minorEastAsia" w:hAnsiTheme="minorEastAsia" w:eastAsiaTheme="minorEastAsia"/>
                <w:color w:val="FF0000"/>
                <w:kern w:val="0"/>
                <w:sz w:val="24"/>
                <w:u w:color="FF0000"/>
                <w:lang w:val="en-US" w:eastAsia="zh-CN"/>
              </w:rPr>
            </w:pPr>
            <w:r>
              <w:rPr>
                <w:rFonts w:hint="eastAsia" w:asciiTheme="minorEastAsia" w:hAnsiTheme="minorEastAsia" w:eastAsiaTheme="minorEastAsia"/>
                <w:color w:val="FF0000"/>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FF0000"/>
                <w:kern w:val="0"/>
                <w:sz w:val="24"/>
                <w:u w:color="FF0000"/>
                <w:shd w:val="clear" w:color="FFFFFF" w:fill="D9D9D9"/>
              </w:rPr>
            </w:pPr>
          </w:p>
        </w:tc>
        <w:tc>
          <w:tcPr>
            <w:tcW w:w="6454" w:type="dxa"/>
            <w:vAlign w:val="center"/>
          </w:tcPr>
          <w:p>
            <w:pPr>
              <w:spacing w:line="320" w:lineRule="exact"/>
              <w:rPr>
                <w:rFonts w:hint="eastAsia" w:cs="Times New Roman" w:asciiTheme="minorEastAsia" w:hAnsiTheme="minorEastAsia" w:eastAsiaTheme="minorEastAsia"/>
                <w:color w:val="FF0000"/>
                <w:kern w:val="0"/>
                <w:sz w:val="24"/>
                <w:lang w:val="en-US" w:eastAsia="zh-CN" w:bidi="ar-SA"/>
              </w:rPr>
            </w:pPr>
            <w:r>
              <w:rPr>
                <w:rFonts w:hint="eastAsia" w:cs="Arial" w:asciiTheme="minorEastAsia" w:hAnsiTheme="minorEastAsia" w:eastAsiaTheme="minorEastAsia"/>
                <w:color w:val="FF0000"/>
                <w:kern w:val="0"/>
                <w:sz w:val="24"/>
              </w:rPr>
              <w:t>办公楼的建筑质量的因素包括外部立面、内部装修、隔音效果和暖通设备等。得</w:t>
            </w:r>
            <w:r>
              <w:rPr>
                <w:rFonts w:hint="eastAsia" w:cs="Arial" w:asciiTheme="minorEastAsia" w:hAnsiTheme="minorEastAsia" w:eastAsiaTheme="minorEastAsia"/>
                <w:color w:val="FF0000"/>
                <w:kern w:val="0"/>
                <w:sz w:val="24"/>
                <w:lang w:val="en-US" w:eastAsia="zh-CN"/>
              </w:rPr>
              <w:t>0</w:t>
            </w:r>
            <w:r>
              <w:rPr>
                <w:rFonts w:hint="eastAsia" w:cs="Arial" w:asciiTheme="minorEastAsia" w:hAnsiTheme="minorEastAsia" w:eastAsiaTheme="minorEastAsia"/>
                <w:color w:val="FF0000"/>
                <w:kern w:val="0"/>
                <w:sz w:val="24"/>
              </w:rPr>
              <w:t>-</w:t>
            </w:r>
            <w:r>
              <w:rPr>
                <w:rFonts w:hint="eastAsia" w:cs="Arial" w:asciiTheme="minorEastAsia" w:hAnsiTheme="minorEastAsia" w:eastAsiaTheme="minorEastAsia"/>
                <w:color w:val="FF0000"/>
                <w:kern w:val="0"/>
                <w:sz w:val="24"/>
                <w:lang w:val="en-US" w:eastAsia="zh-CN"/>
              </w:rPr>
              <w:t>10</w:t>
            </w:r>
            <w:r>
              <w:rPr>
                <w:rFonts w:hint="eastAsia" w:cs="Arial" w:asciiTheme="minorEastAsia" w:hAnsiTheme="minorEastAsia" w:eastAsiaTheme="minorEastAsia"/>
                <w:color w:val="FF0000"/>
                <w:kern w:val="0"/>
                <w:sz w:val="24"/>
              </w:rPr>
              <w:t>分；</w:t>
            </w:r>
          </w:p>
        </w:tc>
        <w:tc>
          <w:tcPr>
            <w:tcW w:w="992" w:type="dxa"/>
            <w:vAlign w:val="center"/>
          </w:tcPr>
          <w:p>
            <w:pPr>
              <w:widowControl/>
              <w:snapToGrid w:val="0"/>
              <w:spacing w:line="320" w:lineRule="exact"/>
              <w:jc w:val="center"/>
              <w:rPr>
                <w:rFonts w:hint="default" w:asciiTheme="minorEastAsia" w:hAnsiTheme="minorEastAsia" w:eastAsiaTheme="minorEastAsia"/>
                <w:color w:val="FF0000"/>
                <w:kern w:val="0"/>
                <w:sz w:val="24"/>
                <w:u w:color="FF0000"/>
                <w:lang w:val="en-US" w:eastAsia="zh-CN"/>
              </w:rPr>
            </w:pPr>
            <w:r>
              <w:rPr>
                <w:rFonts w:hint="eastAsia" w:asciiTheme="minorEastAsia" w:hAnsiTheme="minorEastAsia" w:eastAsiaTheme="minorEastAsia"/>
                <w:color w:val="FF0000"/>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rPr>
                <w:rFonts w:asciiTheme="minorEastAsia" w:hAnsiTheme="minorEastAsia" w:eastAsiaTheme="minorEastAsia"/>
                <w:color w:val="FF0000"/>
                <w:kern w:val="0"/>
                <w:sz w:val="24"/>
                <w:u w:color="FF0000"/>
              </w:rPr>
            </w:pPr>
          </w:p>
        </w:tc>
        <w:tc>
          <w:tcPr>
            <w:tcW w:w="6454" w:type="dxa"/>
            <w:vAlign w:val="center"/>
          </w:tcPr>
          <w:p>
            <w:pPr>
              <w:spacing w:line="320" w:lineRule="exact"/>
              <w:rPr>
                <w:rFonts w:asciiTheme="minorEastAsia" w:hAnsiTheme="minorEastAsia" w:eastAsiaTheme="minorEastAsia"/>
                <w:color w:val="FF0000"/>
                <w:kern w:val="0"/>
                <w:sz w:val="24"/>
              </w:rPr>
            </w:pPr>
            <w:r>
              <w:rPr>
                <w:rFonts w:hint="eastAsia" w:asciiTheme="minorEastAsia" w:hAnsiTheme="minorEastAsia" w:eastAsiaTheme="minorEastAsia"/>
                <w:color w:val="FF0000"/>
                <w:sz w:val="24"/>
                <w:highlight w:val="none"/>
                <w:lang w:eastAsia="zh-CN"/>
              </w:rPr>
              <w:t>合计得分</w:t>
            </w:r>
            <w:r>
              <w:rPr>
                <w:rFonts w:hint="eastAsia" w:asciiTheme="minorEastAsia" w:hAnsiTheme="minorEastAsia" w:eastAsiaTheme="minorEastAsia"/>
                <w:color w:val="FF0000"/>
                <w:sz w:val="24"/>
                <w:highlight w:val="none"/>
                <w:lang w:val="en-US" w:eastAsia="zh-CN"/>
              </w:rPr>
              <w:t>:100分</w:t>
            </w:r>
          </w:p>
        </w:tc>
        <w:tc>
          <w:tcPr>
            <w:tcW w:w="992" w:type="dxa"/>
            <w:vAlign w:val="center"/>
          </w:tcPr>
          <w:p>
            <w:pPr>
              <w:widowControl/>
              <w:snapToGrid w:val="0"/>
              <w:spacing w:line="320" w:lineRule="exact"/>
              <w:jc w:val="center"/>
              <w:rPr>
                <w:rFonts w:hint="eastAsia" w:asciiTheme="minorEastAsia" w:hAnsiTheme="minorEastAsia" w:eastAsiaTheme="minorEastAsia"/>
                <w:color w:val="FF0000"/>
                <w:kern w:val="0"/>
                <w:sz w:val="24"/>
                <w:u w:color="FF0000"/>
                <w:lang w:val="en-US" w:eastAsia="zh-CN"/>
              </w:rPr>
            </w:pPr>
          </w:p>
        </w:tc>
      </w:tr>
    </w:tbl>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FF0000"/>
          <w:kern w:val="0"/>
          <w:sz w:val="24"/>
          <w:szCs w:val="24"/>
          <w:lang w:val="en-US" w:eastAsia="zh-CN"/>
        </w:rPr>
        <w:t>1</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ascii="宋体" w:hAnsi="宋体" w:cs="宋体"/>
          <w:color w:val="000000" w:themeColor="text1"/>
          <w:kern w:val="0"/>
          <w:sz w:val="24"/>
          <w:szCs w:val="24"/>
          <w:highlight w:val="none"/>
          <w14:textFill>
            <w14:solidFill>
              <w14:schemeClr w14:val="tx1"/>
            </w14:solidFill>
          </w14:textFill>
        </w:rPr>
        <w:t>授权</w:t>
      </w:r>
      <w:r>
        <w:rPr>
          <w:rFonts w:hint="eastAsia" w:ascii="宋体" w:hAnsi="宋体" w:cs="宋体"/>
          <w:color w:val="000000" w:themeColor="text1"/>
          <w:kern w:val="0"/>
          <w:sz w:val="24"/>
          <w:szCs w:val="24"/>
          <w:highlight w:val="none"/>
          <w:lang w:eastAsia="zh-CN"/>
          <w14:textFill>
            <w14:solidFill>
              <w14:schemeClr w14:val="tx1"/>
            </w14:solidFill>
          </w14:textFill>
        </w:rPr>
        <w:t>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信息安全采购要求承诺函</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w:t>
      </w:r>
      <w:r>
        <w:rPr>
          <w:rFonts w:hint="eastAsia" w:cs="Arial" w:asciiTheme="minorEastAsia" w:hAnsiTheme="minorEastAsia" w:eastAsiaTheme="minorEastAsia"/>
          <w:sz w:val="24"/>
          <w:szCs w:val="24"/>
          <w:lang w:val="en-US" w:eastAsia="zh-CN"/>
        </w:rPr>
        <w:t>2</w:t>
      </w:r>
      <w:r>
        <w:rPr>
          <w:rFonts w:hint="eastAsia" w:ascii="宋体" w:hAnsi="宋体" w:cs="宋体"/>
          <w:kern w:val="0"/>
          <w:sz w:val="24"/>
          <w:szCs w:val="24"/>
        </w:rPr>
        <w:t>响应文件均需打印或用不褪色墨水书写，并由供应商或经正式授权并对供应商有约束力的代表签字。授权代表须将以书面形式出具的“授权书”附在响应文件中。</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4.</w:t>
      </w:r>
      <w:r>
        <w:rPr>
          <w:rFonts w:hint="eastAsia" w:asciiTheme="minorEastAsia" w:hAnsiTheme="minorEastAsia" w:eastAsiaTheme="minorEastAsia"/>
          <w:sz w:val="24"/>
          <w:lang w:val="en-US" w:eastAsia="zh-CN"/>
        </w:rPr>
        <w:t>3</w:t>
      </w:r>
      <w:r>
        <w:rPr>
          <w:rFonts w:asciiTheme="minorEastAsia" w:hAnsiTheme="minorEastAsia" w:eastAsiaTheme="minorEastAsia"/>
          <w:sz w:val="24"/>
        </w:rPr>
        <w:t xml:space="preserve">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lang w:val="en-US" w:eastAsia="zh-CN"/>
        </w:rPr>
        <w:t>4</w:t>
      </w:r>
      <w:r>
        <w:rPr>
          <w:rFonts w:hint="eastAsia" w:ascii="宋体" w:hAnsi="宋体" w:cs="宋体"/>
          <w:kern w:val="0"/>
          <w:sz w:val="24"/>
          <w:szCs w:val="24"/>
        </w:rPr>
        <w:t>任何行间插字、涂改和增删，必须由响应文件授权代表用姓名在旁边签字生效。</w:t>
      </w:r>
    </w:p>
    <w:p>
      <w:pPr>
        <w:pStyle w:val="3"/>
        <w:numPr>
          <w:ilvl w:val="0"/>
          <w:numId w:val="4"/>
        </w:numPr>
        <w:adjustRightInd w:val="0"/>
        <w:snapToGrid w:val="0"/>
        <w:spacing w:before="0" w:after="0" w:line="360" w:lineRule="auto"/>
        <w:ind w:firstLine="482" w:firstLineChars="200"/>
        <w:rPr>
          <w:rFonts w:hint="eastAsia"/>
          <w:sz w:val="24"/>
          <w:szCs w:val="24"/>
        </w:rPr>
      </w:pPr>
      <w:r>
        <w:rPr>
          <w:rFonts w:hint="eastAsia"/>
          <w:sz w:val="24"/>
          <w:szCs w:val="24"/>
        </w:rPr>
        <w:t>磋商时间和地点</w:t>
      </w:r>
    </w:p>
    <w:p>
      <w:pPr>
        <w:numPr>
          <w:numId w:val="0"/>
        </w:numPr>
        <w:rPr>
          <w:rFonts w:hint="default"/>
          <w:sz w:val="24"/>
          <w:szCs w:val="24"/>
          <w:lang w:val="en-US"/>
        </w:rPr>
      </w:pPr>
      <w:r>
        <w:rPr>
          <w:rFonts w:hint="eastAsia"/>
          <w:lang w:val="en-US" w:eastAsia="zh-CN"/>
        </w:rPr>
        <w:t>磋商时间：2024年2月7日上午9:30，地点在白山市浑江大街1307号，中国人民财产保险股份有限公司白山市分公司五楼小会议室</w:t>
      </w:r>
      <w:bookmarkStart w:id="0" w:name="OLE_LINK4"/>
      <w:bookmarkEnd w:id="0"/>
      <w:bookmarkStart w:id="1" w:name="OLE_LINK3"/>
      <w:bookmarkEnd w:id="1"/>
      <w:r>
        <w:rPr>
          <w:rFonts w:hint="eastAsia"/>
          <w:lang w:val="en-US" w:eastAsia="zh-CN"/>
        </w:rPr>
        <w:t>.</w:t>
      </w:r>
      <w:bookmarkStart w:id="14" w:name="_GoBack"/>
      <w:bookmarkEnd w:id="14"/>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lang w:eastAsia="zh-CN"/>
        </w:rPr>
        <w:t>六</w:t>
      </w:r>
      <w:r>
        <w:rPr>
          <w:rFonts w:hint="eastAsia"/>
          <w:sz w:val="24"/>
          <w:szCs w:val="24"/>
        </w:rPr>
        <w:t>、特别声明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w:t>
      </w:r>
      <w:r>
        <w:rPr>
          <w:rFonts w:hint="eastAsia" w:ascii="宋体" w:hAnsi="宋体" w:cs="宋体"/>
          <w:kern w:val="0"/>
          <w:sz w:val="24"/>
          <w:szCs w:val="24"/>
          <w:lang w:eastAsia="zh-CN"/>
        </w:rPr>
        <w:t>供应商</w:t>
      </w:r>
      <w:r>
        <w:rPr>
          <w:rFonts w:hint="eastAsia" w:ascii="宋体" w:hAnsi="宋体" w:cs="宋体"/>
          <w:kern w:val="0"/>
          <w:sz w:val="24"/>
          <w:szCs w:val="24"/>
        </w:rPr>
        <w:t>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w:t>
      </w:r>
      <w:r>
        <w:rPr>
          <w:rFonts w:hint="eastAsia" w:ascii="宋体" w:hAnsi="宋体" w:cs="宋体"/>
          <w:kern w:val="0"/>
          <w:sz w:val="24"/>
          <w:szCs w:val="24"/>
          <w:lang w:eastAsia="zh-CN"/>
        </w:rPr>
        <w:t>供应商</w:t>
      </w:r>
      <w:r>
        <w:rPr>
          <w:rFonts w:hint="eastAsia" w:ascii="宋体" w:hAnsi="宋体" w:cs="宋体"/>
          <w:kern w:val="0"/>
          <w:sz w:val="24"/>
          <w:szCs w:val="24"/>
        </w:rPr>
        <w:t>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w:t>
      </w:r>
      <w:r>
        <w:rPr>
          <w:rFonts w:hint="eastAsia" w:ascii="宋体" w:hAnsi="宋体" w:cs="宋体"/>
          <w:kern w:val="0"/>
          <w:sz w:val="24"/>
          <w:szCs w:val="24"/>
          <w:lang w:eastAsia="zh-CN"/>
        </w:rPr>
        <w:t>供应商</w:t>
      </w:r>
      <w:r>
        <w:rPr>
          <w:rFonts w:hint="eastAsia" w:ascii="宋体" w:hAnsi="宋体" w:cs="宋体"/>
          <w:kern w:val="0"/>
          <w:sz w:val="24"/>
          <w:szCs w:val="24"/>
        </w:rPr>
        <w:t>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w:t>
      </w:r>
      <w:r>
        <w:rPr>
          <w:rFonts w:hint="eastAsia" w:ascii="宋体" w:hAnsi="宋体" w:cs="宋体"/>
          <w:kern w:val="0"/>
          <w:sz w:val="24"/>
          <w:szCs w:val="24"/>
          <w:lang w:eastAsia="zh-CN"/>
        </w:rPr>
        <w:t>供应商</w:t>
      </w:r>
      <w:r>
        <w:rPr>
          <w:rFonts w:hint="eastAsia" w:ascii="宋体" w:hAnsi="宋体" w:cs="宋体"/>
          <w:kern w:val="0"/>
          <w:sz w:val="24"/>
          <w:szCs w:val="24"/>
        </w:rPr>
        <w:t>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w:t>
      </w:r>
      <w:r>
        <w:rPr>
          <w:rFonts w:hint="eastAsia" w:ascii="宋体" w:hAnsi="宋体" w:cs="宋体"/>
          <w:kern w:val="0"/>
          <w:sz w:val="24"/>
          <w:szCs w:val="24"/>
          <w:lang w:eastAsia="zh-CN"/>
        </w:rPr>
        <w:t>供应商</w:t>
      </w:r>
      <w:r>
        <w:rPr>
          <w:rFonts w:hint="eastAsia" w:ascii="宋体" w:hAnsi="宋体" w:cs="宋体"/>
          <w:kern w:val="0"/>
          <w:sz w:val="24"/>
          <w:szCs w:val="24"/>
        </w:rPr>
        <w:t>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w:t>
      </w:r>
      <w:r>
        <w:rPr>
          <w:rFonts w:hint="eastAsia" w:ascii="宋体" w:hAnsi="宋体" w:cs="宋体"/>
          <w:kern w:val="0"/>
          <w:sz w:val="24"/>
          <w:szCs w:val="24"/>
          <w:lang w:eastAsia="zh-CN"/>
        </w:rPr>
        <w:t>供应商</w:t>
      </w:r>
      <w:r>
        <w:rPr>
          <w:rFonts w:hint="eastAsia" w:ascii="宋体" w:hAnsi="宋体" w:cs="宋体"/>
          <w:kern w:val="0"/>
          <w:sz w:val="24"/>
          <w:szCs w:val="24"/>
        </w:rPr>
        <w:t>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附件2.2 </w:t>
      </w:r>
      <w:r>
        <w:rPr>
          <w:rFonts w:hint="eastAsia"/>
          <w:sz w:val="24"/>
          <w:szCs w:val="24"/>
        </w:rPr>
        <w:t>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白山市分公司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w:t>
      </w:r>
      <w:r>
        <w:rPr>
          <w:rFonts w:hint="eastAsia" w:ascii="宋体" w:hAnsi="宋体" w:cs="宋体"/>
          <w:kern w:val="0"/>
          <w:sz w:val="24"/>
          <w:szCs w:val="24"/>
          <w:lang w:eastAsia="zh-CN"/>
        </w:rPr>
        <w:t>人</w:t>
      </w:r>
      <w:r>
        <w:rPr>
          <w:rFonts w:hint="eastAsia" w:ascii="宋体" w:hAnsi="宋体" w:cs="宋体"/>
          <w:kern w:val="0"/>
          <w:sz w:val="24"/>
          <w:szCs w:val="24"/>
        </w:rPr>
        <w:t>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w:t>
      </w:r>
      <w:r>
        <w:rPr>
          <w:rFonts w:hint="eastAsia" w:ascii="宋体" w:hAnsi="宋体" w:cs="宋体"/>
          <w:kern w:val="0"/>
          <w:sz w:val="24"/>
          <w:szCs w:val="24"/>
          <w:lang w:eastAsia="zh-CN"/>
        </w:rPr>
        <w:t>本人</w:t>
      </w:r>
      <w:r>
        <w:rPr>
          <w:rFonts w:hint="eastAsia" w:ascii="宋体" w:hAnsi="宋体" w:cs="宋体"/>
          <w:kern w:val="0"/>
          <w:sz w:val="24"/>
          <w:szCs w:val="24"/>
        </w:rPr>
        <w:t>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w:t>
      </w:r>
      <w:r>
        <w:rPr>
          <w:rFonts w:hint="eastAsia" w:ascii="宋体" w:hAnsi="宋体" w:cs="宋体"/>
          <w:kern w:val="0"/>
          <w:sz w:val="24"/>
          <w:szCs w:val="24"/>
          <w:lang w:eastAsia="zh-CN"/>
        </w:rPr>
        <w:t>本人</w:t>
      </w:r>
      <w:r>
        <w:rPr>
          <w:rFonts w:hint="eastAsia" w:ascii="宋体" w:hAnsi="宋体" w:cs="宋体"/>
          <w:kern w:val="0"/>
          <w:sz w:val="24"/>
          <w:szCs w:val="24"/>
        </w:rPr>
        <w:t>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w:t>
      </w:r>
      <w:r>
        <w:rPr>
          <w:rFonts w:hint="eastAsia" w:ascii="宋体" w:hAnsi="宋体" w:cs="宋体"/>
          <w:kern w:val="0"/>
          <w:sz w:val="24"/>
          <w:szCs w:val="24"/>
          <w:lang w:eastAsia="zh-CN"/>
        </w:rPr>
        <w:t>本人</w:t>
      </w:r>
      <w:r>
        <w:rPr>
          <w:rFonts w:hint="eastAsia" w:ascii="宋体" w:hAnsi="宋体" w:cs="宋体"/>
          <w:kern w:val="0"/>
          <w:sz w:val="24"/>
          <w:szCs w:val="24"/>
        </w:rPr>
        <w:t>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w:t>
      </w:r>
      <w:r>
        <w:rPr>
          <w:rFonts w:hint="eastAsia" w:ascii="宋体" w:hAnsi="宋体" w:cs="宋体"/>
          <w:kern w:val="0"/>
          <w:sz w:val="24"/>
          <w:szCs w:val="24"/>
          <w:lang w:eastAsia="zh-CN"/>
        </w:rPr>
        <w:t>本人</w:t>
      </w:r>
      <w:r>
        <w:rPr>
          <w:rFonts w:hint="eastAsia" w:ascii="宋体" w:hAnsi="宋体" w:cs="宋体"/>
          <w:kern w:val="0"/>
          <w:sz w:val="24"/>
          <w:szCs w:val="24"/>
        </w:rPr>
        <w:t>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w:t>
      </w:r>
      <w:r>
        <w:rPr>
          <w:rFonts w:hint="eastAsia" w:ascii="宋体" w:hAnsi="宋体" w:cs="宋体"/>
          <w:kern w:val="0"/>
          <w:sz w:val="24"/>
          <w:szCs w:val="24"/>
          <w:lang w:eastAsia="zh-CN"/>
        </w:rPr>
        <w:t>本人</w:t>
      </w:r>
      <w:r>
        <w:rPr>
          <w:rFonts w:hint="eastAsia" w:ascii="宋体" w:hAnsi="宋体" w:cs="宋体"/>
          <w:kern w:val="0"/>
          <w:sz w:val="24"/>
          <w:szCs w:val="24"/>
        </w:rPr>
        <w:t>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lang w:eastAsia="zh-CN"/>
        </w:rPr>
        <w:t>供应商</w:t>
      </w:r>
      <w:r>
        <w:rPr>
          <w:rFonts w:hint="eastAsia" w:ascii="宋体" w:hAnsi="宋体" w:cs="宋体"/>
          <w:kern w:val="0"/>
          <w:sz w:val="24"/>
          <w:szCs w:val="24"/>
        </w:rPr>
        <w:t>姓名：_________________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lang w:eastAsia="zh-CN"/>
        </w:rPr>
        <w:t>供应商</w:t>
      </w:r>
      <w:r>
        <w:rPr>
          <w:rFonts w:hint="eastAsia" w:ascii="宋体" w:hAnsi="宋体" w:cs="宋体"/>
          <w:kern w:val="0"/>
          <w:sz w:val="24"/>
          <w:szCs w:val="24"/>
        </w:rPr>
        <w:t xml:space="preserve">签字：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ind w:firstLine="6480" w:firstLineChars="2700"/>
        <w:rPr>
          <w:rFonts w:ascii="宋体" w:hAnsi="宋体" w:cs="宋体"/>
          <w:kern w:val="0"/>
          <w:sz w:val="24"/>
          <w:szCs w:val="24"/>
        </w:rPr>
      </w:pPr>
      <w:r>
        <w:rPr>
          <w:rFonts w:hint="eastAsia" w:ascii="宋体" w:hAnsi="宋体" w:cs="宋体"/>
          <w:kern w:val="0"/>
          <w:sz w:val="24"/>
          <w:szCs w:val="24"/>
        </w:rPr>
        <w:t>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授权书</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w:t>
      </w:r>
      <w:r>
        <w:rPr>
          <w:rFonts w:hint="eastAsia" w:ascii="宋体" w:hAnsi="宋体" w:cs="宋体"/>
          <w:kern w:val="0"/>
          <w:sz w:val="24"/>
          <w:szCs w:val="24"/>
          <w:u w:val="single"/>
        </w:rPr>
        <w:t xml:space="preserve"> （被授权人的姓名）</w:t>
      </w:r>
      <w:r>
        <w:rPr>
          <w:rFonts w:hint="eastAsia" w:ascii="宋体" w:hAnsi="宋体" w:cs="宋体"/>
          <w:kern w:val="0"/>
          <w:sz w:val="24"/>
          <w:szCs w:val="24"/>
        </w:rPr>
        <w:t>的在下面签字的代表本</w:t>
      </w:r>
      <w:r>
        <w:rPr>
          <w:rFonts w:hint="eastAsia" w:ascii="宋体" w:hAnsi="宋体" w:cs="宋体"/>
          <w:kern w:val="0"/>
          <w:sz w:val="24"/>
          <w:szCs w:val="24"/>
          <w:lang w:eastAsia="zh-CN"/>
        </w:rPr>
        <w:t>人，</w:t>
      </w:r>
      <w:r>
        <w:rPr>
          <w:rFonts w:hint="eastAsia" w:ascii="宋体" w:hAnsi="宋体" w:cs="宋体"/>
          <w:kern w:val="0"/>
          <w:sz w:val="24"/>
          <w:szCs w:val="24"/>
        </w:rPr>
        <w:t xml:space="preserve">授权 </w:t>
      </w:r>
      <w:r>
        <w:rPr>
          <w:rFonts w:hint="eastAsia" w:ascii="宋体" w:hAnsi="宋体" w:cs="宋体"/>
          <w:kern w:val="0"/>
          <w:sz w:val="24"/>
          <w:szCs w:val="24"/>
          <w:u w:val="single"/>
        </w:rPr>
        <w:t>（</w:t>
      </w:r>
      <w:r>
        <w:rPr>
          <w:rFonts w:hint="eastAsia" w:ascii="宋体" w:hAnsi="宋体" w:cs="宋体"/>
          <w:kern w:val="0"/>
          <w:sz w:val="24"/>
          <w:szCs w:val="24"/>
          <w:u w:val="single"/>
          <w:lang w:eastAsia="zh-CN"/>
        </w:rPr>
        <w:t>供应商姓名</w:t>
      </w:r>
      <w:r>
        <w:rPr>
          <w:rFonts w:hint="eastAsia" w:ascii="宋体" w:hAnsi="宋体" w:cs="宋体"/>
          <w:kern w:val="0"/>
          <w:sz w:val="24"/>
          <w:szCs w:val="24"/>
          <w:u w:val="single"/>
        </w:rPr>
        <w:t xml:space="preserve">）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 </w:t>
      </w:r>
      <w:r>
        <w:rPr>
          <w:rFonts w:hint="eastAsia" w:ascii="宋体" w:hAnsi="宋体" w:cs="宋体"/>
          <w:kern w:val="0"/>
          <w:sz w:val="24"/>
          <w:szCs w:val="24"/>
        </w:rPr>
        <w:t>为本人，就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w:t>
      </w:r>
      <w:r>
        <w:rPr>
          <w:rFonts w:hint="eastAsia" w:ascii="宋体" w:hAnsi="宋体" w:cs="宋体"/>
          <w:kern w:val="0"/>
          <w:sz w:val="24"/>
          <w:szCs w:val="24"/>
          <w:lang w:eastAsia="zh-CN"/>
        </w:rPr>
        <w:t>人</w:t>
      </w:r>
      <w:r>
        <w:rPr>
          <w:rFonts w:hint="eastAsia" w:ascii="宋体" w:hAnsi="宋体" w:cs="宋体"/>
          <w:kern w:val="0"/>
          <w:sz w:val="24"/>
          <w:szCs w:val="24"/>
        </w:rPr>
        <w:t>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hint="eastAsia" w:ascii="宋体" w:hAnsi="宋体" w:cs="宋体"/>
          <w:snapToGrid w:val="0"/>
          <w:kern w:val="0"/>
          <w:sz w:val="24"/>
          <w:szCs w:val="24"/>
        </w:rPr>
      </w:pPr>
      <w:r>
        <w:rPr>
          <w:rFonts w:hint="eastAsia" w:ascii="宋体" w:hAnsi="宋体" w:cs="宋体"/>
          <w:snapToGrid w:val="0"/>
          <w:kern w:val="0"/>
          <w:sz w:val="24"/>
          <w:szCs w:val="24"/>
          <w:lang w:eastAsia="zh-CN"/>
        </w:rPr>
        <w:t>供应商</w:t>
      </w:r>
      <w:r>
        <w:rPr>
          <w:rFonts w:hint="eastAsia" w:ascii="宋体" w:hAnsi="宋体" w:cs="宋体"/>
          <w:snapToGrid w:val="0"/>
          <w:kern w:val="0"/>
          <w:sz w:val="24"/>
          <w:szCs w:val="24"/>
        </w:rPr>
        <w:t>签字：</w:t>
      </w:r>
    </w:p>
    <w:p>
      <w:pPr>
        <w:widowControl/>
        <w:adjustRightInd w:val="0"/>
        <w:snapToGrid w:val="0"/>
        <w:spacing w:line="360" w:lineRule="auto"/>
        <w:rPr>
          <w:rFonts w:hint="eastAsia"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r>
        <w:rPr>
          <w:rFonts w:ascii="宋体" w:hAnsi="宋体" w:cs="宋体"/>
          <w:b/>
          <w:bCs/>
          <w:i/>
          <w:iCs/>
          <w:color w:val="000000" w:themeColor="text1"/>
          <w:kern w:val="0"/>
          <w:sz w:val="24"/>
          <w:szCs w:val="24"/>
          <w14:textFill>
            <w14:solidFill>
              <w14:schemeClr w14:val="tx1"/>
            </w14:solidFill>
          </w14:textFill>
        </w:rPr>
        <w:t>且需</w:t>
      </w:r>
      <w:r>
        <w:rPr>
          <w:rFonts w:hint="eastAsia" w:ascii="宋体" w:hAnsi="宋体" w:cs="宋体"/>
          <w:b/>
          <w:bCs/>
          <w:i/>
          <w:iCs/>
          <w:color w:val="000000" w:themeColor="text1"/>
          <w:kern w:val="0"/>
          <w:sz w:val="24"/>
          <w:szCs w:val="24"/>
          <w14:textFill>
            <w14:solidFill>
              <w14:schemeClr w14:val="tx1"/>
            </w14:solidFill>
          </w14:textFill>
        </w:rPr>
        <w:t>附</w:t>
      </w:r>
      <w:r>
        <w:rPr>
          <w:rFonts w:hint="eastAsia" w:ascii="宋体" w:hAnsi="宋体" w:cs="宋体"/>
          <w:b/>
          <w:bCs/>
          <w:i/>
          <w:iCs/>
          <w:color w:val="000000" w:themeColor="text1"/>
          <w:kern w:val="0"/>
          <w:sz w:val="24"/>
          <w:szCs w:val="24"/>
          <w:lang w:eastAsia="zh-CN"/>
          <w14:textFill>
            <w14:solidFill>
              <w14:schemeClr w14:val="tx1"/>
            </w14:solidFill>
          </w14:textFill>
        </w:rPr>
        <w:t>供应商本</w:t>
      </w:r>
      <w:r>
        <w:rPr>
          <w:rFonts w:hint="eastAsia" w:ascii="宋体" w:hAnsi="宋体" w:cs="宋体"/>
          <w:b/>
          <w:bCs/>
          <w:i/>
          <w:iCs/>
          <w:color w:val="000000" w:themeColor="text1"/>
          <w:kern w:val="0"/>
          <w:sz w:val="24"/>
          <w:szCs w:val="24"/>
          <w14:textFill>
            <w14:solidFill>
              <w14:schemeClr w14:val="tx1"/>
            </w14:solidFill>
          </w14:textFill>
        </w:rPr>
        <w:t>人身份证（复印件）、被授权人身份证（复印件）。</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白山市分公司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w:t>
      </w:r>
    </w:p>
    <w:p>
      <w:pPr>
        <w:widowControl/>
        <w:numPr>
          <w:ilvl w:val="0"/>
          <w:numId w:val="5"/>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5"/>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5"/>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5"/>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w:t>
      </w:r>
      <w:r>
        <w:rPr>
          <w:rFonts w:hint="eastAsia" w:ascii="宋体" w:hAnsi="宋体" w:cs="宋体"/>
          <w:kern w:val="0"/>
          <w:sz w:val="24"/>
          <w:szCs w:val="24"/>
          <w:lang w:val="en-US" w:eastAsia="zh-CN"/>
        </w:rPr>
        <w:t>我本人</w:t>
      </w:r>
      <w:r>
        <w:rPr>
          <w:rFonts w:hint="eastAsia" w:ascii="宋体" w:hAnsi="宋体" w:cs="宋体"/>
          <w:kern w:val="0"/>
          <w:sz w:val="24"/>
          <w:szCs w:val="24"/>
        </w:rPr>
        <w:t>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w:t>
      </w:r>
      <w:r>
        <w:rPr>
          <w:rFonts w:hint="eastAsia" w:ascii="宋体" w:hAnsi="宋体" w:cs="宋体"/>
          <w:kern w:val="0"/>
          <w:sz w:val="24"/>
          <w:szCs w:val="24"/>
          <w:lang w:val="en-US" w:eastAsia="zh-CN"/>
        </w:rPr>
        <w:t>本人</w:t>
      </w:r>
      <w:r>
        <w:rPr>
          <w:rFonts w:hint="eastAsia" w:ascii="宋体" w:hAnsi="宋体" w:cs="宋体"/>
          <w:kern w:val="0"/>
          <w:sz w:val="24"/>
          <w:szCs w:val="24"/>
        </w:rPr>
        <w:t>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w:t>
      </w:r>
      <w:r>
        <w:rPr>
          <w:rFonts w:hint="eastAsia" w:ascii="宋体" w:hAnsi="宋体" w:cs="宋体"/>
          <w:kern w:val="0"/>
          <w:sz w:val="24"/>
          <w:szCs w:val="24"/>
          <w:lang w:val="en-US" w:eastAsia="zh-CN"/>
        </w:rPr>
        <w:t>本人</w:t>
      </w:r>
      <w:r>
        <w:rPr>
          <w:rFonts w:hint="eastAsia" w:ascii="宋体" w:hAnsi="宋体" w:cs="宋体"/>
          <w:kern w:val="0"/>
          <w:sz w:val="24"/>
          <w:szCs w:val="24"/>
        </w:rPr>
        <w:t>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7"/>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hint="eastAsia" w:ascii="宋体" w:hAnsi="宋体" w:eastAsia="宋体" w:cs="宋体"/>
          <w:color w:val="000000" w:themeColor="text1"/>
          <w:kern w:val="0"/>
          <w:sz w:val="24"/>
          <w:szCs w:val="24"/>
          <w:u w:val="single"/>
          <w:lang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w:t>
      </w:r>
      <w:r>
        <w:rPr>
          <w:rFonts w:hint="eastAsia" w:ascii="宋体" w:hAnsi="宋体" w:cs="宋体"/>
          <w:color w:val="000000" w:themeColor="text1"/>
          <w:kern w:val="0"/>
          <w:sz w:val="24"/>
          <w:szCs w:val="24"/>
          <w:lang w:eastAsia="zh-CN"/>
          <w14:textFill>
            <w14:solidFill>
              <w14:schemeClr w14:val="tx1"/>
            </w14:solidFill>
          </w14:textFill>
        </w:rPr>
        <w:t>按手印：</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kern w:val="0"/>
          <w:sz w:val="24"/>
          <w:szCs w:val="24"/>
          <w:u w:val="single"/>
        </w:rPr>
        <w:br w:type="page"/>
      </w:r>
    </w:p>
    <w:p>
      <w:pPr>
        <w:pStyle w:val="3"/>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5</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hint="eastAsia" w:ascii="仿宋_GB2312" w:hAnsi="楷体_GB2312" w:eastAsia="仿宋_GB2312"/>
          <w:bCs/>
          <w:color w:val="000000" w:themeColor="text1"/>
          <w:sz w:val="24"/>
          <w:lang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eastAsia="zh-CN"/>
          <w14:textFill>
            <w14:solidFill>
              <w14:schemeClr w14:val="tx1"/>
            </w14:solidFill>
          </w14:textFill>
        </w:rPr>
        <w:t>白山市分公司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lang w:val="en-US" w:eastAsia="zh-CN"/>
          <w14:textFill>
            <w14:solidFill>
              <w14:schemeClr w14:val="tx1"/>
            </w14:solidFill>
          </w14:textFill>
        </w:rPr>
        <w:t>5</w:t>
      </w:r>
      <w:r>
        <w:rPr>
          <w:rFonts w:hint="eastAsia" w:ascii="仿宋_GB2312" w:hAnsi="宋体" w:eastAsia="仿宋_GB2312"/>
          <w:color w:val="000000" w:themeColor="text1"/>
          <w:sz w:val="24"/>
          <w14:textFill>
            <w14:solidFill>
              <w14:schemeClr w14:val="tx1"/>
            </w14:solidFill>
          </w14:textFill>
        </w:rPr>
        <w:t>.投标人向招标人提供的产品或服务具有运行维护以及二次开发的中文版技术资料，投标人同意向招标人提供上述技术资料。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pStyle w:val="2"/>
        <w:numPr>
          <w:ilvl w:val="0"/>
          <w:numId w:val="0"/>
        </w:numPr>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hint="eastAsia" w:ascii="宋体" w:hAnsi="宋体" w:cs="宋体"/>
          <w:kern w:val="0"/>
          <w:sz w:val="24"/>
          <w:szCs w:val="24"/>
          <w:lang w:eastAsia="zh-CN"/>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lang w:eastAsia="zh-CN"/>
        </w:rPr>
        <w:t>身份证件、不动产证明、消防证明</w:t>
      </w:r>
    </w:p>
    <w:p>
      <w:pPr>
        <w:widowControl/>
        <w:adjustRightInd w:val="0"/>
        <w:snapToGrid w:val="0"/>
        <w:spacing w:line="360" w:lineRule="auto"/>
        <w:rPr>
          <w:rFonts w:hint="eastAsia" w:ascii="宋体" w:hAnsi="宋体" w:cs="宋体"/>
          <w:kern w:val="0"/>
          <w:sz w:val="24"/>
          <w:szCs w:val="24"/>
          <w:lang w:eastAsia="zh-CN"/>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hint="eastAsia" w:ascii="宋体" w:hAnsi="宋体" w:cs="宋体"/>
          <w:kern w:val="0"/>
          <w:sz w:val="24"/>
          <w:szCs w:val="24"/>
          <w:lang w:eastAsia="zh-CN"/>
        </w:rPr>
        <w:t>提供书面声明函</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填表日期：</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姓名</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2160"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rFonts w:hint="eastAsia"/>
          <w:sz w:val="24"/>
          <w:szCs w:val="24"/>
        </w:rPr>
      </w:pPr>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身份证件、不动产证明、消防证明</w:t>
      </w: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pStyle w:val="3"/>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3</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eastAsia" w:ascii="Arial" w:hAnsi="Arial" w:eastAsia="宋体" w:cs="Arial"/>
          <w:sz w:val="24"/>
          <w:u w:val="single"/>
          <w:lang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eastAsia="zh-CN"/>
        </w:rPr>
        <w:t>白山市分公司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lang w:eastAsia="zh-CN"/>
        </w:rPr>
        <w:t>本人</w:t>
      </w:r>
      <w:r>
        <w:rPr>
          <w:rFonts w:hint="eastAsia" w:ascii="Arial" w:hAnsi="Arial" w:cs="Arial"/>
          <w:sz w:val="24"/>
        </w:rPr>
        <w:t>声明如下：</w:t>
      </w:r>
    </w:p>
    <w:p>
      <w:pPr>
        <w:spacing w:line="360" w:lineRule="auto"/>
        <w:ind w:firstLine="480" w:firstLineChars="200"/>
        <w:rPr>
          <w:rFonts w:ascii="Arial" w:hAnsi="Arial" w:cs="Arial"/>
          <w:sz w:val="24"/>
        </w:rPr>
      </w:pPr>
      <w:r>
        <w:rPr>
          <w:rFonts w:hint="eastAsia" w:ascii="Arial" w:hAnsi="Arial" w:cs="Arial"/>
          <w:sz w:val="24"/>
        </w:rPr>
        <w:t>1、我</w:t>
      </w:r>
      <w:r>
        <w:rPr>
          <w:rFonts w:hint="eastAsia" w:ascii="Arial" w:hAnsi="Arial" w:cs="Arial"/>
          <w:sz w:val="24"/>
          <w:lang w:eastAsia="zh-CN"/>
        </w:rPr>
        <w:t>本人</w:t>
      </w:r>
      <w:r>
        <w:rPr>
          <w:rFonts w:hint="eastAsia" w:ascii="Arial" w:hAnsi="Arial" w:cs="Arial"/>
          <w:sz w:val="24"/>
        </w:rPr>
        <w:t>具备具有履行合同所必需的设备；</w:t>
      </w:r>
    </w:p>
    <w:p>
      <w:pPr>
        <w:spacing w:line="360" w:lineRule="auto"/>
        <w:ind w:firstLine="480" w:firstLineChars="200"/>
        <w:rPr>
          <w:rFonts w:ascii="Arial" w:hAnsi="Arial" w:cs="Arial"/>
          <w:sz w:val="24"/>
        </w:rPr>
      </w:pPr>
      <w:r>
        <w:rPr>
          <w:rFonts w:hint="eastAsia" w:ascii="Arial" w:hAnsi="Arial" w:cs="Arial"/>
          <w:sz w:val="24"/>
        </w:rPr>
        <w:t>2、我</w:t>
      </w:r>
      <w:r>
        <w:rPr>
          <w:rFonts w:hint="eastAsia" w:ascii="Arial" w:hAnsi="Arial" w:cs="Arial"/>
          <w:sz w:val="24"/>
          <w:lang w:eastAsia="zh-CN"/>
        </w:rPr>
        <w:t>本人</w:t>
      </w:r>
      <w:r>
        <w:rPr>
          <w:rFonts w:hint="eastAsia" w:ascii="Arial" w:hAnsi="Arial" w:cs="Arial"/>
          <w:sz w:val="24"/>
        </w:rPr>
        <w:t>在参加此项采购活动前三年内（202</w:t>
      </w:r>
      <w:r>
        <w:rPr>
          <w:rFonts w:hint="eastAsia" w:ascii="Arial" w:hAnsi="Arial" w:cs="Arial"/>
          <w:sz w:val="24"/>
          <w:lang w:val="en-US" w:eastAsia="zh-CN"/>
        </w:rPr>
        <w:t>1</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w:t>
      </w:r>
      <w:r>
        <w:rPr>
          <w:rFonts w:hint="eastAsia" w:ascii="Arial" w:hAnsi="Arial" w:cs="Arial"/>
          <w:sz w:val="24"/>
          <w:lang w:eastAsia="zh-CN"/>
        </w:rPr>
        <w:t>本人</w:t>
      </w:r>
      <w:r>
        <w:rPr>
          <w:rFonts w:hint="eastAsia" w:ascii="Arial" w:hAnsi="Arial" w:cs="Arial"/>
          <w:sz w:val="24"/>
        </w:rPr>
        <w:t>不符合上诉要求</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0"/>
        <w:adjustRightInd/>
        <w:snapToGrid/>
        <w:spacing w:after="0"/>
        <w:rPr>
          <w:rFonts w:hint="eastAsia" w:ascii="Arial" w:hAnsi="Arial" w:eastAsia="宋体" w:cs="Arial"/>
          <w:u w:val="single"/>
          <w:lang w:val="en-US" w:eastAsia="zh-CN"/>
        </w:rPr>
      </w:pPr>
      <w:r>
        <w:rPr>
          <w:rFonts w:ascii="Arial" w:hAnsi="Arial" w:cs="Arial"/>
        </w:rPr>
        <w:t>供应商</w:t>
      </w:r>
      <w:r>
        <w:rPr>
          <w:rFonts w:hint="eastAsia" w:ascii="Arial" w:hAnsi="Arial" w:cs="Arial"/>
          <w:sz w:val="24"/>
        </w:rPr>
        <w:t>签字或签章</w:t>
      </w:r>
      <w:r>
        <w:rPr>
          <w:rFonts w:ascii="Arial" w:hAnsi="Arial" w:cs="Arial"/>
        </w:rPr>
        <w:t>：</w:t>
      </w:r>
      <w:r>
        <w:rPr>
          <w:rFonts w:hint="eastAsia" w:ascii="Arial" w:hAnsi="Arial" w:cs="Arial"/>
          <w:lang w:val="en-US" w:eastAsia="zh-CN"/>
        </w:rPr>
        <w:t xml:space="preserve"> </w:t>
      </w:r>
    </w:p>
    <w:p>
      <w:pPr>
        <w:spacing w:line="360" w:lineRule="auto"/>
        <w:rPr>
          <w:rFonts w:ascii="Arial" w:hAnsi="Arial" w:cs="Arial"/>
          <w:sz w:val="24"/>
          <w:u w:val="single"/>
        </w:rPr>
      </w:pPr>
      <w:r>
        <w:rPr>
          <w:rFonts w:hint="eastAsia" w:ascii="Arial" w:hAnsi="Arial" w:cs="Arial"/>
          <w:sz w:val="24"/>
        </w:rPr>
        <w:t xml:space="preserve">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spacing w:line="240" w:lineRule="auto"/>
        <w:rPr>
          <w:sz w:val="30"/>
          <w:szCs w:val="30"/>
        </w:rPr>
      </w:pPr>
      <w:r>
        <w:rPr>
          <w:rFonts w:hint="eastAsia"/>
          <w:sz w:val="30"/>
          <w:szCs w:val="30"/>
        </w:rPr>
        <w:t>附件四：项目采购需求</w:t>
      </w:r>
      <w:bookmarkStart w:id="8" w:name="_Toc190852156"/>
      <w:bookmarkEnd w:id="8"/>
      <w:bookmarkStart w:id="9" w:name="_Toc137965307"/>
      <w:bookmarkEnd w:id="9"/>
      <w:bookmarkStart w:id="10" w:name="_Toc125183171"/>
      <w:bookmarkEnd w:id="10"/>
      <w:r>
        <w:rPr>
          <w:rFonts w:hint="eastAsia"/>
          <w:sz w:val="30"/>
          <w:szCs w:val="30"/>
        </w:rPr>
        <w:t>及服务要求</w:t>
      </w:r>
    </w:p>
    <w:p>
      <w:pPr>
        <w:pStyle w:val="3"/>
        <w:numPr>
          <w:ilvl w:val="0"/>
          <w:numId w:val="0"/>
        </w:numPr>
        <w:adjustRightInd w:val="0"/>
        <w:snapToGrid w:val="0"/>
        <w:spacing w:before="0" w:after="0" w:line="360" w:lineRule="auto"/>
        <w:rPr>
          <w:rFonts w:hint="eastAsia"/>
          <w:sz w:val="24"/>
          <w:szCs w:val="24"/>
        </w:rPr>
      </w:pPr>
      <w:r>
        <w:rPr>
          <w:rFonts w:hint="eastAsia"/>
          <w:sz w:val="24"/>
          <w:szCs w:val="24"/>
        </w:rPr>
        <w:t>附件4.</w:t>
      </w:r>
      <w:bookmarkStart w:id="11" w:name="_Toc169079576"/>
      <w:bookmarkStart w:id="12" w:name="_Toc104714603"/>
      <w:r>
        <w:rPr>
          <w:rFonts w:hint="eastAsia"/>
          <w:sz w:val="24"/>
          <w:szCs w:val="24"/>
        </w:rPr>
        <w:t>1</w:t>
      </w:r>
      <w:r>
        <w:rPr>
          <w:sz w:val="24"/>
          <w:szCs w:val="24"/>
        </w:rPr>
        <w:t xml:space="preserve"> </w:t>
      </w:r>
      <w:r>
        <w:rPr>
          <w:rFonts w:hint="eastAsia"/>
          <w:sz w:val="24"/>
          <w:szCs w:val="24"/>
        </w:rPr>
        <w:t>合同条款</w:t>
      </w:r>
    </w:p>
    <w:p>
      <w:pPr>
        <w:rPr>
          <w:rFonts w:hint="eastAsia"/>
        </w:rPr>
      </w:pPr>
      <w:r>
        <w:rPr>
          <w:rFonts w:hint="eastAsia"/>
        </w:rPr>
        <w:t>商务部分</w:t>
      </w:r>
    </w:p>
    <w:p>
      <w:pPr>
        <w:rPr>
          <w:rFonts w:hint="eastAsia"/>
        </w:rPr>
      </w:pPr>
      <w:r>
        <w:rPr>
          <w:rFonts w:hint="eastAsia"/>
        </w:rPr>
        <w:t xml:space="preserve">    第一条 租赁标的物基本情况</w:t>
      </w:r>
    </w:p>
    <w:p>
      <w:pPr>
        <w:rPr>
          <w:rFonts w:hint="eastAsia"/>
        </w:rPr>
      </w:pPr>
      <w:r>
        <w:rPr>
          <w:rFonts w:hint="eastAsia"/>
        </w:rPr>
        <w:t>租赁标的物基本情况</w:t>
      </w:r>
    </w:p>
    <w:p>
      <w:pPr>
        <w:rPr>
          <w:rFonts w:hint="eastAsia"/>
        </w:rPr>
      </w:pPr>
      <w:r>
        <w:rPr>
          <w:rFonts w:hint="eastAsia"/>
        </w:rPr>
        <w:t>本合同项下乙方向甲方提供出租的房屋的基本情况见本合同【附件】。</w:t>
      </w:r>
    </w:p>
    <w:p>
      <w:pPr>
        <w:rPr>
          <w:rFonts w:hint="eastAsia"/>
        </w:rPr>
      </w:pPr>
      <w:r>
        <w:rPr>
          <w:rFonts w:hint="eastAsia"/>
        </w:rPr>
        <w:t xml:space="preserve">    第二条 租赁房屋用途</w:t>
      </w:r>
    </w:p>
    <w:p>
      <w:pPr>
        <w:rPr>
          <w:rFonts w:hint="eastAsia"/>
        </w:rPr>
      </w:pPr>
      <w:r>
        <w:rPr>
          <w:rFonts w:hint="eastAsia"/>
        </w:rPr>
        <w:t>租赁房屋用途</w:t>
      </w:r>
    </w:p>
    <w:p>
      <w:pPr>
        <w:rPr>
          <w:rFonts w:hint="eastAsia"/>
        </w:rPr>
      </w:pPr>
    </w:p>
    <w:p>
      <w:pPr>
        <w:rPr>
          <w:rFonts w:hint="eastAsia"/>
        </w:rPr>
      </w:pPr>
      <w:r>
        <w:rPr>
          <w:rFonts w:hint="eastAsia"/>
        </w:rPr>
        <w:t>甲方租赁乙方房屋的用途为：办公。</w:t>
      </w:r>
    </w:p>
    <w:p>
      <w:pPr>
        <w:rPr>
          <w:rFonts w:hint="eastAsia"/>
        </w:rPr>
      </w:pPr>
      <w:r>
        <w:rPr>
          <w:rFonts w:hint="eastAsia"/>
        </w:rPr>
        <w:t xml:space="preserve">    第三条 租赁期限及续租</w:t>
      </w:r>
    </w:p>
    <w:p>
      <w:pPr>
        <w:rPr>
          <w:rFonts w:hint="eastAsia"/>
        </w:rPr>
      </w:pPr>
      <w:r>
        <w:rPr>
          <w:rFonts w:hint="eastAsia"/>
        </w:rPr>
        <w:t xml:space="preserve">   （一） 租赁期限</w:t>
      </w:r>
    </w:p>
    <w:p>
      <w:pPr>
        <w:rPr>
          <w:rFonts w:hint="eastAsia"/>
        </w:rPr>
      </w:pPr>
      <w:r>
        <w:rPr>
          <w:rFonts w:hint="eastAsia"/>
        </w:rPr>
        <w:t>双方约定的租赁期限见【附件】。乙方应按照约定条件向甲方交付房屋，甲乙双方完成租赁房屋的交房验收且双方在《房屋交割清单》（见【附件】）上签字盖章并移交房门钥匙后，视为交付完成。</w:t>
      </w:r>
    </w:p>
    <w:p>
      <w:pPr>
        <w:rPr>
          <w:rFonts w:hint="eastAsia"/>
        </w:rPr>
      </w:pPr>
      <w:r>
        <w:rPr>
          <w:rFonts w:hint="eastAsia"/>
        </w:rPr>
        <w:t xml:space="preserve">   （二） 续租</w:t>
      </w:r>
    </w:p>
    <w:p>
      <w:pPr>
        <w:rPr>
          <w:rFonts w:hint="eastAsia"/>
        </w:rPr>
      </w:pPr>
      <w:r>
        <w:rPr>
          <w:rFonts w:hint="eastAsia"/>
        </w:rPr>
        <w:t>租赁期满甲方如果愿意继续承租的，应在租赁期限届满前1个月向乙方提出，经协商达成一致后，双方重新签订房屋租赁合同。</w:t>
      </w:r>
    </w:p>
    <w:p>
      <w:pPr>
        <w:rPr>
          <w:rFonts w:hint="eastAsia"/>
        </w:rPr>
      </w:pPr>
      <w:r>
        <w:rPr>
          <w:rFonts w:hint="eastAsia"/>
        </w:rPr>
        <w:t xml:space="preserve">    第四条 租金</w:t>
      </w:r>
    </w:p>
    <w:p>
      <w:pPr>
        <w:rPr>
          <w:rFonts w:hint="eastAsia"/>
        </w:rPr>
      </w:pPr>
      <w:r>
        <w:rPr>
          <w:rFonts w:hint="eastAsia"/>
        </w:rPr>
        <w:t xml:space="preserve">   （一） 本合同项下甲乙双方约定的租金总计为</w:t>
      </w:r>
      <w:r>
        <w:rPr>
          <w:rFonts w:hint="eastAsia"/>
          <w:u w:val="single"/>
          <w:lang w:val="en-US" w:eastAsia="zh-CN"/>
        </w:rPr>
        <w:t xml:space="preserve">      </w:t>
      </w:r>
      <w:r>
        <w:rPr>
          <w:rFonts w:hint="eastAsia"/>
        </w:rPr>
        <w:t>元（大写：</w:t>
      </w:r>
      <w:r>
        <w:rPr>
          <w:rFonts w:hint="eastAsia"/>
          <w:lang w:val="en-US" w:eastAsia="zh-CN"/>
        </w:rPr>
        <w:t xml:space="preserve"> </w:t>
      </w:r>
      <w:r>
        <w:rPr>
          <w:rFonts w:hint="eastAsia"/>
          <w:u w:val="single"/>
          <w:lang w:val="en-US" w:eastAsia="zh-CN"/>
        </w:rPr>
        <w:t xml:space="preserve">    </w:t>
      </w:r>
      <w:r>
        <w:rPr>
          <w:rFonts w:hint="eastAsia"/>
          <w:lang w:val="en-US" w:eastAsia="zh-CN"/>
        </w:rPr>
        <w:t xml:space="preserve"> </w:t>
      </w:r>
      <w:r>
        <w:rPr>
          <w:rFonts w:hint="eastAsia"/>
        </w:rPr>
        <w:t>）。租金价格及付款安排见【附件】。</w:t>
      </w:r>
    </w:p>
    <w:p>
      <w:pPr>
        <w:rPr>
          <w:rFonts w:hint="eastAsia"/>
        </w:rPr>
      </w:pPr>
      <w:r>
        <w:rPr>
          <w:rFonts w:hint="eastAsia"/>
        </w:rPr>
        <w:t xml:space="preserve">   （二） 乙方应于收到甲方租金3个工作日内向甲方提供符合国家规定的与租金数额相等的有效发票。</w:t>
      </w:r>
    </w:p>
    <w:p>
      <w:pPr>
        <w:rPr>
          <w:rFonts w:hint="eastAsia"/>
        </w:rPr>
      </w:pPr>
      <w:r>
        <w:rPr>
          <w:rFonts w:hint="eastAsia"/>
        </w:rPr>
        <w:t xml:space="preserve">  </w:t>
      </w:r>
    </w:p>
    <w:p>
      <w:pPr>
        <w:rPr>
          <w:rFonts w:hint="eastAsia"/>
        </w:rPr>
      </w:pPr>
      <w:r>
        <w:rPr>
          <w:rFonts w:hint="eastAsia"/>
        </w:rPr>
        <w:t xml:space="preserve">    第五条 押金及其他费用承担</w:t>
      </w:r>
    </w:p>
    <w:p>
      <w:pPr>
        <w:rPr>
          <w:rFonts w:hint="eastAsia"/>
        </w:rPr>
      </w:pPr>
      <w:r>
        <w:rPr>
          <w:rFonts w:hint="eastAsia"/>
        </w:rPr>
        <w:t xml:space="preserve">   （一） 押金</w:t>
      </w:r>
    </w:p>
    <w:p>
      <w:pPr>
        <w:rPr>
          <w:rFonts w:hint="eastAsia"/>
        </w:rPr>
      </w:pPr>
      <w:r>
        <w:rPr>
          <w:rFonts w:hint="eastAsia"/>
        </w:rPr>
        <w:t>本合同项下甲乙双方约定的租赁房屋的押金及租赁期间产生的其他费用见【附件】。</w:t>
      </w:r>
    </w:p>
    <w:p>
      <w:pPr>
        <w:rPr>
          <w:rFonts w:hint="eastAsia"/>
        </w:rPr>
      </w:pPr>
      <w:r>
        <w:rPr>
          <w:rFonts w:hint="eastAsia"/>
        </w:rPr>
        <w:t xml:space="preserve">   （二） 押金的退还</w:t>
      </w:r>
    </w:p>
    <w:p>
      <w:pPr>
        <w:rPr>
          <w:rFonts w:hint="eastAsia"/>
        </w:rPr>
      </w:pPr>
      <w:r>
        <w:rPr>
          <w:rFonts w:hint="eastAsia"/>
        </w:rPr>
        <w:t>（1）租赁期限届满，甲乙双方签署《房屋交割清单》后三日内，乙方向甲方全额退还押金。</w:t>
      </w:r>
    </w:p>
    <w:p>
      <w:pPr>
        <w:rPr>
          <w:rFonts w:hint="eastAsia"/>
        </w:rPr>
      </w:pPr>
      <w:r>
        <w:rPr>
          <w:rFonts w:hint="eastAsia"/>
        </w:rPr>
        <w:t>（2）本合同提前解除的，乙方应于合同解除之日起三日内向甲方全额退还押金。</w:t>
      </w:r>
    </w:p>
    <w:p>
      <w:pPr>
        <w:rPr>
          <w:rFonts w:hint="eastAsia"/>
        </w:rPr>
      </w:pPr>
      <w:r>
        <w:rPr>
          <w:rFonts w:hint="eastAsia"/>
        </w:rPr>
        <w:t xml:space="preserve">   （三） 其他费用的承担</w:t>
      </w:r>
    </w:p>
    <w:p>
      <w:pPr>
        <w:rPr>
          <w:rFonts w:hint="eastAsia"/>
        </w:rPr>
      </w:pPr>
      <w:r>
        <w:rPr>
          <w:rFonts w:hint="eastAsia"/>
        </w:rPr>
        <w:t>本合同及本合同附件未列明的与房屋有关的其他费用均由乙方承担。如果甲方代为垫付了应由乙方支付的费用，乙方应根据甲方出示的相关缴费凭据向甲方返还相应费用。</w:t>
      </w:r>
    </w:p>
    <w:p>
      <w:pPr>
        <w:rPr>
          <w:rFonts w:hint="eastAsia"/>
        </w:rPr>
      </w:pPr>
      <w:r>
        <w:rPr>
          <w:rFonts w:hint="eastAsia"/>
        </w:rPr>
        <w:t xml:space="preserve">   （四） ......</w:t>
      </w:r>
    </w:p>
    <w:p>
      <w:pPr>
        <w:rPr>
          <w:rFonts w:hint="eastAsia"/>
        </w:rPr>
      </w:pPr>
      <w:r>
        <w:rPr>
          <w:rFonts w:hint="eastAsia"/>
        </w:rPr>
        <w:t xml:space="preserve">    第六条 双方的权利和义务</w:t>
      </w:r>
    </w:p>
    <w:p>
      <w:pPr>
        <w:rPr>
          <w:rFonts w:hint="eastAsia"/>
        </w:rPr>
      </w:pPr>
      <w:r>
        <w:rPr>
          <w:rFonts w:hint="eastAsia"/>
        </w:rPr>
        <w:t>双方的权利和义务</w:t>
      </w:r>
    </w:p>
    <w:p>
      <w:pPr>
        <w:rPr>
          <w:rFonts w:hint="eastAsia"/>
        </w:rPr>
      </w:pPr>
      <w:r>
        <w:rPr>
          <w:rFonts w:hint="eastAsia"/>
        </w:rPr>
        <w:t>除本合同约定的双方的权利义务外，甲乙双方在本合同项下的其他权利和义务见【附件】的约定。</w:t>
      </w:r>
    </w:p>
    <w:p>
      <w:pPr>
        <w:rPr>
          <w:rFonts w:hint="eastAsia"/>
        </w:rPr>
      </w:pPr>
      <w:r>
        <w:rPr>
          <w:rFonts w:hint="eastAsia"/>
        </w:rPr>
        <w:t xml:space="preserve">    第七条 房屋维护及维修</w:t>
      </w:r>
    </w:p>
    <w:p>
      <w:pPr>
        <w:rPr>
          <w:rFonts w:hint="eastAsia"/>
        </w:rPr>
      </w:pPr>
      <w:r>
        <w:rPr>
          <w:rFonts w:hint="eastAsia"/>
        </w:rPr>
        <w:t>房屋维护及维修</w:t>
      </w:r>
    </w:p>
    <w:p>
      <w:pPr>
        <w:rPr>
          <w:rFonts w:hint="eastAsia"/>
        </w:rPr>
      </w:pPr>
      <w:r>
        <w:rPr>
          <w:rFonts w:hint="eastAsia"/>
        </w:rPr>
        <w:t>租赁期内，甲乙双方应共同保障房屋及其附属物品，设备设施处于适用和安全的状态：</w:t>
      </w:r>
    </w:p>
    <w:p>
      <w:pPr>
        <w:rPr>
          <w:rFonts w:hint="eastAsia"/>
        </w:rPr>
      </w:pPr>
      <w:r>
        <w:rPr>
          <w:rFonts w:hint="eastAsia"/>
        </w:rPr>
        <w:t>（一）对于该房屋及其附属物品、设备设施因自然属性及合理使用而导致的损耗，甲方应及时通知乙方修复。乙方应在接到甲方通知后的三日内进行维修。逾期不维修的，甲方可代为维修，但费用由乙方承担。因维修房屋影响甲方使用的，按照甲方使用受影响的天数相应减少租金或延长租赁期限。</w:t>
      </w:r>
    </w:p>
    <w:p>
      <w:pPr>
        <w:rPr>
          <w:rFonts w:hint="eastAsia"/>
        </w:rPr>
      </w:pPr>
      <w:r>
        <w:rPr>
          <w:rFonts w:hint="eastAsia"/>
        </w:rPr>
        <w:t>（二）因甲方保管不当或不合理使用，致使该房屋及其附属物品、设备设施发生损坏或故障的，甲方应负责维修或承担赔偿责任。</w:t>
      </w:r>
    </w:p>
    <w:p>
      <w:pPr>
        <w:rPr>
          <w:rFonts w:hint="eastAsia"/>
        </w:rPr>
      </w:pPr>
      <w:r>
        <w:rPr>
          <w:rFonts w:hint="eastAsia"/>
        </w:rPr>
        <w:t xml:space="preserve">    第八条 违约责任</w:t>
      </w:r>
    </w:p>
    <w:p>
      <w:pPr>
        <w:rPr>
          <w:rFonts w:hint="eastAsia"/>
        </w:rPr>
      </w:pPr>
      <w:r>
        <w:rPr>
          <w:rFonts w:hint="eastAsia"/>
        </w:rPr>
        <w:t>违约责任</w:t>
      </w:r>
    </w:p>
    <w:p>
      <w:pPr>
        <w:rPr>
          <w:rFonts w:hint="eastAsia"/>
        </w:rPr>
      </w:pPr>
      <w:r>
        <w:rPr>
          <w:rFonts w:hint="eastAsia"/>
        </w:rPr>
        <w:t>甲、乙任一方或双方违约的，违约一方应当向相对方承担相应的违约责任。违约责任的具体约定见【附件】。</w:t>
      </w:r>
    </w:p>
    <w:p>
      <w:pPr>
        <w:rPr>
          <w:rFonts w:hint="eastAsia"/>
        </w:rPr>
      </w:pPr>
      <w:r>
        <w:rPr>
          <w:rFonts w:hint="eastAsia"/>
        </w:rPr>
        <w:t>通用部分</w:t>
      </w:r>
    </w:p>
    <w:p>
      <w:pPr>
        <w:rPr>
          <w:rFonts w:hint="eastAsia"/>
        </w:rPr>
      </w:pPr>
      <w:r>
        <w:rPr>
          <w:rFonts w:hint="eastAsia"/>
        </w:rPr>
        <w:t xml:space="preserve">    第九条 双方的权利和义务</w:t>
      </w:r>
    </w:p>
    <w:p>
      <w:pPr>
        <w:rPr>
          <w:rFonts w:hint="eastAsia"/>
        </w:rPr>
      </w:pPr>
      <w:r>
        <w:rPr>
          <w:rFonts w:hint="eastAsia"/>
        </w:rPr>
        <w:t xml:space="preserve">   （一） 甲方的权利和义务</w:t>
      </w:r>
    </w:p>
    <w:p>
      <w:pPr>
        <w:rPr>
          <w:rFonts w:hint="eastAsia"/>
        </w:rPr>
      </w:pPr>
      <w:r>
        <w:rPr>
          <w:rFonts w:hint="eastAsia"/>
        </w:rPr>
        <w:t>（1）甲方不得变更建造主体结构，甲方如果对房屋进行装修、装饰的，需经乙方书面同意。甲方在装修过程中如果造成房屋损坏的，所产生的修复费用由甲方承担；</w:t>
      </w:r>
    </w:p>
    <w:p>
      <w:pPr>
        <w:rPr>
          <w:rFonts w:hint="eastAsia"/>
        </w:rPr>
      </w:pPr>
      <w:r>
        <w:rPr>
          <w:rFonts w:hint="eastAsia"/>
        </w:rPr>
        <w:t>（2）甲方保证遵守国家、房屋所在地的法律法规规定以及房屋所在小区的物业管理规定；</w:t>
      </w:r>
    </w:p>
    <w:p>
      <w:pPr>
        <w:rPr>
          <w:rFonts w:hint="eastAsia"/>
        </w:rPr>
      </w:pPr>
      <w:r>
        <w:rPr>
          <w:rFonts w:hint="eastAsia"/>
        </w:rPr>
        <w:t>（3）在租赁期间，甲方应当维护房屋的清洁卫生及用具完好，不得损坏屋内设施，否则所造成的损失由甲方自行承担；</w:t>
      </w:r>
    </w:p>
    <w:p>
      <w:pPr>
        <w:rPr>
          <w:rFonts w:hint="eastAsia"/>
        </w:rPr>
      </w:pPr>
      <w:r>
        <w:rPr>
          <w:rFonts w:hint="eastAsia"/>
        </w:rPr>
        <w:t>（4）在租赁期间，甲方对房屋的设施、住宿或办公人员负安全责任，甲方在租赁期间严格遵守《中华人民共和国消防条例》和《中华人民共和国社会治安管理条例》等相关规定，积极做好防火、防盗、社会治安等安全工作。如果由于甲方的原因发生火灾及打架斗殴等事故，则造成的一切责任及损失由甲方自行承担；</w:t>
      </w:r>
    </w:p>
    <w:p>
      <w:pPr>
        <w:rPr>
          <w:rFonts w:hint="eastAsia"/>
        </w:rPr>
      </w:pPr>
      <w:r>
        <w:rPr>
          <w:rFonts w:hint="eastAsia"/>
        </w:rPr>
        <w:t>（5）甲方应积极做好员工的安全防火教育，不得在房屋内使用热得快等危险电器，以预防事故的发生；一经查出有使用的，乙方有权暂时保管，待甲方租赁期满时退还给甲方人员；</w:t>
      </w:r>
    </w:p>
    <w:p>
      <w:pPr>
        <w:rPr>
          <w:rFonts w:hint="eastAsia"/>
        </w:rPr>
      </w:pPr>
      <w:r>
        <w:rPr>
          <w:rFonts w:hint="eastAsia"/>
        </w:rPr>
        <w:t>（6）甲方享有其它双方约定的权利、承担其它双方约定的义务。</w:t>
      </w:r>
    </w:p>
    <w:p>
      <w:pPr>
        <w:rPr>
          <w:rFonts w:hint="eastAsia"/>
        </w:rPr>
      </w:pPr>
      <w:r>
        <w:rPr>
          <w:rFonts w:hint="eastAsia"/>
        </w:rPr>
        <w:t xml:space="preserve">   （二） 乙方的权利和义务</w:t>
      </w:r>
    </w:p>
    <w:p>
      <w:pPr>
        <w:rPr>
          <w:rFonts w:hint="eastAsia"/>
        </w:rPr>
      </w:pPr>
      <w:r>
        <w:rPr>
          <w:rFonts w:hint="eastAsia"/>
        </w:rPr>
        <w:t>（1）乙方有权收取合同价款；</w:t>
      </w:r>
    </w:p>
    <w:p>
      <w:pPr>
        <w:rPr>
          <w:rFonts w:hint="eastAsia"/>
        </w:rPr>
      </w:pPr>
      <w:r>
        <w:rPr>
          <w:rFonts w:hint="eastAsia"/>
        </w:rPr>
        <w:t>（2）乙方应保证出租房屋的建筑结构和设备设施符合建筑、消防、治安、卫生等方面的安全条件，不得危及人身安全；</w:t>
      </w:r>
    </w:p>
    <w:p>
      <w:pPr>
        <w:rPr>
          <w:rFonts w:hint="eastAsia"/>
        </w:rPr>
      </w:pPr>
      <w:r>
        <w:rPr>
          <w:rFonts w:hint="eastAsia"/>
        </w:rPr>
        <w:t>（3）乙方享有其它双方约定的权利、承担其它双方约定的义务。</w:t>
      </w:r>
    </w:p>
    <w:p>
      <w:pPr>
        <w:rPr>
          <w:rFonts w:hint="eastAsia"/>
        </w:rPr>
      </w:pPr>
      <w:r>
        <w:rPr>
          <w:rFonts w:hint="eastAsia"/>
        </w:rPr>
        <w:t xml:space="preserve">   （三） ......</w:t>
      </w:r>
    </w:p>
    <w:p>
      <w:pPr>
        <w:rPr>
          <w:rFonts w:hint="eastAsia"/>
        </w:rPr>
      </w:pPr>
      <w:r>
        <w:rPr>
          <w:rFonts w:hint="eastAsia"/>
        </w:rPr>
        <w:t xml:space="preserve">    第十条 权利保证</w:t>
      </w:r>
    </w:p>
    <w:p>
      <w:pPr>
        <w:rPr>
          <w:rFonts w:hint="eastAsia"/>
        </w:rPr>
      </w:pPr>
      <w:r>
        <w:rPr>
          <w:rFonts w:hint="eastAsia"/>
        </w:rPr>
        <w:t>权利保证</w:t>
      </w:r>
    </w:p>
    <w:p>
      <w:pPr>
        <w:rPr>
          <w:rFonts w:hint="eastAsia"/>
        </w:rPr>
      </w:pPr>
      <w:r>
        <w:rPr>
          <w:rFonts w:hint="eastAsia"/>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rPr>
          <w:rFonts w:hint="eastAsia"/>
        </w:rPr>
      </w:pPr>
      <w:r>
        <w:rPr>
          <w:rFonts w:hint="eastAsia"/>
        </w:rPr>
        <w:t xml:space="preserve">    第十一条 违约责任</w:t>
      </w:r>
    </w:p>
    <w:p>
      <w:pPr>
        <w:rPr>
          <w:rFonts w:hint="eastAsia"/>
        </w:rPr>
      </w:pPr>
      <w:r>
        <w:rPr>
          <w:rFonts w:hint="eastAsia"/>
        </w:rPr>
        <w:t xml:space="preserve">   （一） 甲方无正当理由逾期支付租金的，每逾期一日，应向乙方支付应付租金  1  %的违约金。</w:t>
      </w:r>
    </w:p>
    <w:p>
      <w:pPr>
        <w:rPr>
          <w:rFonts w:hint="eastAsia"/>
        </w:rPr>
      </w:pPr>
      <w:r>
        <w:rPr>
          <w:rFonts w:hint="eastAsia"/>
        </w:rPr>
        <w:t xml:space="preserve">   （二） 乙方未按约定时间交付房屋但未达到解除合同条件的，每逾期一日，应按日租金的3倍赔偿甲方。</w:t>
      </w:r>
    </w:p>
    <w:p>
      <w:pPr>
        <w:rPr>
          <w:rFonts w:hint="eastAsia"/>
        </w:rPr>
      </w:pPr>
      <w:r>
        <w:rPr>
          <w:rFonts w:hint="eastAsia"/>
        </w:rPr>
        <w:t xml:space="preserve">   （三） 解除合同的违约责任</w:t>
      </w:r>
    </w:p>
    <w:p>
      <w:pPr>
        <w:rPr>
          <w:rFonts w:hint="eastAsia"/>
        </w:rPr>
      </w:pPr>
      <w:r>
        <w:rPr>
          <w:rFonts w:hint="eastAsia"/>
        </w:rPr>
        <w:t>（1）甲方有合同约定的情形导致乙方解除合同的，应按月租金的   1  %向乙方支付违约金；乙方有合同约定的情形导致甲方解除合同的，应按月租金的  1  %向甲方支付违约金。</w:t>
      </w:r>
    </w:p>
    <w:p>
      <w:pPr>
        <w:rPr>
          <w:rFonts w:hint="eastAsia"/>
        </w:rPr>
      </w:pPr>
      <w:r>
        <w:rPr>
          <w:rFonts w:hint="eastAsia"/>
        </w:rPr>
        <w:t>（2）租赁期间，乙方如果提前解除本合同并收回该房屋的，或甲方需提前退租的，提前解除合同的一方应提前30日通知对方，并按月租金的     1   %支付违约金；如果甲方提前预付了租金和费用的，乙方还应退还相应的租金和费用。</w:t>
      </w:r>
    </w:p>
    <w:p>
      <w:pPr>
        <w:rPr>
          <w:rFonts w:hint="eastAsia"/>
        </w:rPr>
      </w:pPr>
      <w:r>
        <w:rPr>
          <w:rFonts w:hint="eastAsia"/>
        </w:rPr>
        <w:t xml:space="preserve">   （四） 因乙方未按约定履行维修义务造成甲方人身、财产损失的，乙方应承担赔偿责任。</w:t>
      </w:r>
    </w:p>
    <w:p>
      <w:pPr>
        <w:rPr>
          <w:rFonts w:hint="eastAsia"/>
        </w:rPr>
      </w:pPr>
      <w:r>
        <w:rPr>
          <w:rFonts w:hint="eastAsia"/>
        </w:rPr>
        <w:t xml:space="preserve">   （五） 如果乙方违反本合同约定的保密义务，乙方应向甲方支付相当于本合同总价款   1   %的违约金，甲方受到的损失超出违约金的部分，由乙方继续承担赔偿责任。</w:t>
      </w:r>
    </w:p>
    <w:p>
      <w:pPr>
        <w:rPr>
          <w:rFonts w:hint="eastAsia"/>
        </w:rPr>
      </w:pPr>
      <w:r>
        <w:rPr>
          <w:rFonts w:hint="eastAsia"/>
        </w:rPr>
        <w:t xml:space="preserve">   （六） 除本合同的约定外，因乙方的违约行为给甲方造成损失的，乙方应向甲方支付相当于本合同总价款   1  %的违约金，如甲方受到的损失超过违约金的，超出部分由乙方继续承担赔偿责任。</w:t>
      </w:r>
    </w:p>
    <w:p>
      <w:pPr>
        <w:rPr>
          <w:rFonts w:hint="eastAsia"/>
        </w:rPr>
      </w:pPr>
      <w:r>
        <w:rPr>
          <w:rFonts w:hint="eastAsia"/>
        </w:rPr>
        <w:t xml:space="preserve">    第十二条 保密义务</w:t>
      </w:r>
    </w:p>
    <w:p>
      <w:pPr>
        <w:rPr>
          <w:rFonts w:hint="eastAsia"/>
        </w:rPr>
      </w:pPr>
      <w:r>
        <w:rPr>
          <w:rFonts w:hint="eastAsia"/>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rPr>
          <w:rFonts w:hint="eastAsia"/>
        </w:rPr>
      </w:pPr>
      <w:r>
        <w:rPr>
          <w:rFonts w:hint="eastAsia"/>
        </w:rPr>
        <w:t xml:space="preserve">   （二） 乙方在本合同中所受领的保密信息应及时返还甲方或在甲方监督下予以销毁。乙方擅自留存备份信息，视为违反保密约定。</w:t>
      </w:r>
    </w:p>
    <w:p>
      <w:pPr>
        <w:rPr>
          <w:rFonts w:hint="eastAsia"/>
        </w:rPr>
      </w:pPr>
      <w:r>
        <w:rPr>
          <w:rFonts w:hint="eastAsia"/>
        </w:rPr>
        <w:t xml:space="preserve">   （三） 无论本合同因何种原因终止，本保密条款依然有效。</w:t>
      </w:r>
    </w:p>
    <w:p>
      <w:pPr>
        <w:rPr>
          <w:rFonts w:hint="eastAsia"/>
        </w:rPr>
      </w:pPr>
      <w:r>
        <w:rPr>
          <w:rFonts w:hint="eastAsia"/>
        </w:rPr>
        <w:t xml:space="preserve">    第十三条 不可抗力</w:t>
      </w:r>
    </w:p>
    <w:p>
      <w:pPr>
        <w:rPr>
          <w:rFonts w:hint="eastAsia"/>
        </w:rPr>
      </w:pPr>
      <w:r>
        <w:rPr>
          <w:rFonts w:hint="eastAsia"/>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rPr>
          <w:rFonts w:hint="eastAsia"/>
        </w:rPr>
      </w:pPr>
      <w:r>
        <w:rPr>
          <w:rFonts w:hint="eastAsia"/>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rPr>
          <w:rFonts w:hint="eastAsia"/>
        </w:rPr>
      </w:pPr>
      <w:r>
        <w:rPr>
          <w:rFonts w:hint="eastAsia"/>
        </w:rPr>
        <w:t xml:space="preserve">   （三） 合同一方迟延履行后发生不可抗力的，不能免除其责任。</w:t>
      </w:r>
    </w:p>
    <w:p>
      <w:pPr>
        <w:rPr>
          <w:rFonts w:hint="eastAsia"/>
        </w:rPr>
      </w:pPr>
      <w:r>
        <w:rPr>
          <w:rFonts w:hint="eastAsia"/>
        </w:rPr>
        <w:t xml:space="preserve">   （四） 不可抗力因素消除后，双方应立即进行磋商，就不可抗力所造成影响程度甲方有权决定是否继续履行或者终止本合同。如果甲方决定终止合同，如甲方已经付款，乙方应退还未实际发生期限内相应的租金和费用。</w:t>
      </w:r>
    </w:p>
    <w:p>
      <w:pPr>
        <w:rPr>
          <w:rFonts w:hint="eastAsia"/>
        </w:rPr>
      </w:pPr>
      <w:r>
        <w:rPr>
          <w:rFonts w:hint="eastAsia"/>
        </w:rPr>
        <w:t xml:space="preserve">    第十四条 合同变更</w:t>
      </w:r>
    </w:p>
    <w:p>
      <w:pPr>
        <w:rPr>
          <w:rFonts w:hint="eastAsia"/>
        </w:rPr>
      </w:pPr>
      <w:r>
        <w:rPr>
          <w:rFonts w:hint="eastAsia"/>
        </w:rPr>
        <w:t>合同变更</w:t>
      </w:r>
    </w:p>
    <w:p>
      <w:pPr>
        <w:rPr>
          <w:rFonts w:hint="eastAsia"/>
        </w:rPr>
      </w:pPr>
      <w:r>
        <w:rPr>
          <w:rFonts w:hint="eastAsia"/>
        </w:rPr>
        <w:t>对本合同的任何变更或补充，须经甲乙双方协商一致，并另行签订书面补充协议。</w:t>
      </w:r>
    </w:p>
    <w:p>
      <w:pPr>
        <w:rPr>
          <w:rFonts w:hint="eastAsia"/>
        </w:rPr>
      </w:pPr>
      <w:r>
        <w:rPr>
          <w:rFonts w:hint="eastAsia"/>
        </w:rPr>
        <w:t xml:space="preserve">    第十五条 合同解除</w:t>
      </w:r>
    </w:p>
    <w:p>
      <w:pPr>
        <w:rPr>
          <w:rFonts w:hint="eastAsia"/>
        </w:rPr>
      </w:pPr>
      <w:r>
        <w:rPr>
          <w:rFonts w:hint="eastAsia"/>
        </w:rPr>
        <w:t xml:space="preserve">   （一） 合同的解除</w:t>
      </w:r>
    </w:p>
    <w:p>
      <w:pPr>
        <w:rPr>
          <w:rFonts w:hint="eastAsia"/>
        </w:rPr>
      </w:pPr>
      <w:r>
        <w:rPr>
          <w:rFonts w:hint="eastAsia"/>
        </w:rPr>
        <w:t>（1）经甲乙双方协商一致，可以解除本合同。</w:t>
      </w:r>
    </w:p>
    <w:p>
      <w:pPr>
        <w:rPr>
          <w:rFonts w:hint="eastAsia"/>
        </w:rPr>
      </w:pPr>
      <w:r>
        <w:rPr>
          <w:rFonts w:hint="eastAsia"/>
        </w:rPr>
        <w:t>（2）甲、乙任何一方单方解除合同的，本合同自有权解除的一方发出的书面解除通知送达对方之日起正式解除。</w:t>
      </w:r>
    </w:p>
    <w:p>
      <w:pPr>
        <w:rPr>
          <w:rFonts w:hint="eastAsia"/>
        </w:rPr>
      </w:pPr>
      <w:r>
        <w:rPr>
          <w:rFonts w:hint="eastAsia"/>
        </w:rPr>
        <w:t xml:space="preserve">   （二） 甲方有下列情形之一的，乙方有权单方解除合同：</w:t>
      </w:r>
    </w:p>
    <w:p>
      <w:pPr>
        <w:rPr>
          <w:rFonts w:hint="eastAsia"/>
        </w:rPr>
      </w:pPr>
      <w:r>
        <w:rPr>
          <w:rFonts w:hint="eastAsia"/>
        </w:rPr>
        <w:t>（1）未经乙方同意，甲方将承租的房屋转租、转借他人或私自调换使用的；</w:t>
      </w:r>
    </w:p>
    <w:p>
      <w:pPr>
        <w:rPr>
          <w:rFonts w:hint="eastAsia"/>
        </w:rPr>
      </w:pPr>
      <w:r>
        <w:rPr>
          <w:rFonts w:hint="eastAsia"/>
        </w:rPr>
        <w:t>（2）未经乙方同意，甲方将承租的房屋拆改结构或改变房屋使用用途的；</w:t>
      </w:r>
    </w:p>
    <w:p>
      <w:pPr>
        <w:rPr>
          <w:rFonts w:hint="eastAsia"/>
        </w:rPr>
      </w:pPr>
      <w:r>
        <w:rPr>
          <w:rFonts w:hint="eastAsia"/>
        </w:rPr>
        <w:t>（3）甲方利用承租房屋从事非法活动的。</w:t>
      </w:r>
    </w:p>
    <w:p>
      <w:pPr>
        <w:rPr>
          <w:rFonts w:hint="eastAsia"/>
        </w:rPr>
      </w:pPr>
      <w:r>
        <w:rPr>
          <w:rFonts w:hint="eastAsia"/>
        </w:rPr>
        <w:t xml:space="preserve">   （三） 乙方有下列情形之一的，甲方有权单方解除合同：</w:t>
      </w:r>
    </w:p>
    <w:p>
      <w:pPr>
        <w:rPr>
          <w:rFonts w:hint="eastAsia"/>
        </w:rPr>
      </w:pPr>
      <w:r>
        <w:rPr>
          <w:rFonts w:hint="eastAsia"/>
        </w:rPr>
        <w:t>（1）迟延交付房屋达10日（含）以上的；</w:t>
      </w:r>
    </w:p>
    <w:p>
      <w:pPr>
        <w:rPr>
          <w:rFonts w:hint="eastAsia"/>
        </w:rPr>
      </w:pPr>
      <w:r>
        <w:rPr>
          <w:rFonts w:hint="eastAsia"/>
        </w:rPr>
        <w:t>（2）交付的房屋或屋内设施不符合合同约定或影响甲方安全、健康的；</w:t>
      </w:r>
    </w:p>
    <w:p>
      <w:pPr>
        <w:rPr>
          <w:rFonts w:hint="eastAsia"/>
        </w:rPr>
      </w:pPr>
      <w:r>
        <w:rPr>
          <w:rFonts w:hint="eastAsia"/>
        </w:rPr>
        <w:t>（3）不承担约定的维修义务，致使甲方无法正常使用房屋的。</w:t>
      </w:r>
    </w:p>
    <w:p>
      <w:pPr>
        <w:rPr>
          <w:rFonts w:hint="eastAsia"/>
        </w:rPr>
      </w:pPr>
      <w:r>
        <w:rPr>
          <w:rFonts w:hint="eastAsia"/>
        </w:rPr>
        <w:t xml:space="preserve">    第十六条 合同特别终止</w:t>
      </w:r>
    </w:p>
    <w:p>
      <w:pPr>
        <w:rPr>
          <w:rFonts w:hint="eastAsia"/>
        </w:rPr>
      </w:pPr>
      <w:r>
        <w:rPr>
          <w:rFonts w:hint="eastAsia"/>
        </w:rPr>
        <w:t xml:space="preserve">   （一） 甲乙双方同意在乙方出现下列情形时，甲方可以书面形式通知乙方（或者乙方的破产清算组或相关管理人）提出终止合同而不向其提供任何补偿：</w:t>
      </w:r>
    </w:p>
    <w:p>
      <w:pPr>
        <w:rPr>
          <w:rFonts w:hint="eastAsia"/>
        </w:rPr>
      </w:pPr>
      <w:r>
        <w:rPr>
          <w:rFonts w:hint="eastAsia"/>
        </w:rPr>
        <w:t>（1）乙方破产、解散（包括但不限于乙方股东会决议解散、乙方被吊销营业执照、被责令关闭、被撤销、被司法机关裁决解散等情形）；</w:t>
      </w:r>
    </w:p>
    <w:p>
      <w:pPr>
        <w:rPr>
          <w:rFonts w:hint="eastAsia"/>
        </w:rPr>
      </w:pPr>
      <w:r>
        <w:rPr>
          <w:rFonts w:hint="eastAsia"/>
        </w:rPr>
        <w:t>（2）乙方发生未经甲方书面同意的重大产权变更（包括但不限于合并、分立、注销等情形)；（如系上市公司）被勒令停止上市；以及任何原因背负重大债务导致无履行能力。</w:t>
      </w:r>
    </w:p>
    <w:p>
      <w:pPr>
        <w:rPr>
          <w:rFonts w:hint="eastAsia"/>
        </w:rPr>
      </w:pPr>
      <w:r>
        <w:rPr>
          <w:rFonts w:hint="eastAsia"/>
        </w:rPr>
        <w:t xml:space="preserve">   （二） 如果因上述原因导致本合同终止，甲方已经采取或者将要采取任何补救措施的权利不受任何影响。</w:t>
      </w:r>
    </w:p>
    <w:p>
      <w:pPr>
        <w:rPr>
          <w:rFonts w:hint="eastAsia"/>
        </w:rPr>
      </w:pPr>
      <w:r>
        <w:rPr>
          <w:rFonts w:hint="eastAsia"/>
        </w:rPr>
        <w:t xml:space="preserve">    第十七条 法律适用与争议解决</w:t>
      </w:r>
    </w:p>
    <w:p>
      <w:pPr>
        <w:rPr>
          <w:rFonts w:hint="eastAsia"/>
        </w:rPr>
      </w:pPr>
      <w:r>
        <w:rPr>
          <w:rFonts w:hint="eastAsia"/>
        </w:rPr>
        <w:t xml:space="preserve">   （一） 本合同的订立、效力、解释、履行和争议的解决均适用中华人民共和国法律（不包括港澳台地区法律）。</w:t>
      </w:r>
    </w:p>
    <w:p>
      <w:pPr>
        <w:rPr>
          <w:rFonts w:hint="eastAsia"/>
        </w:rPr>
      </w:pPr>
      <w:r>
        <w:rPr>
          <w:rFonts w:hint="eastAsia"/>
        </w:rPr>
        <w:t xml:space="preserve">   （二） 凡因本合同引起的或与本合同有关的任何争议，双方首先应友好协商解决。协商不成的，任何一方均可向甲方所在地有管辖权的法院提起诉讼。 </w:t>
      </w:r>
    </w:p>
    <w:p>
      <w:pPr>
        <w:rPr>
          <w:rFonts w:hint="eastAsia"/>
        </w:rPr>
      </w:pPr>
      <w:r>
        <w:rPr>
          <w:rFonts w:hint="eastAsia"/>
        </w:rPr>
        <w:t xml:space="preserve">    第十八条 合同生效及其他</w:t>
      </w:r>
    </w:p>
    <w:p>
      <w:pPr>
        <w:rPr>
          <w:rFonts w:hint="eastAsia"/>
        </w:rPr>
      </w:pPr>
      <w:r>
        <w:rPr>
          <w:rFonts w:hint="eastAsia"/>
        </w:rPr>
        <w:t xml:space="preserve">   （一） 本合同经甲乙双方法定代表人或授权代表签字并加盖公章后生效。本合同有效期   伍   年。</w:t>
      </w:r>
    </w:p>
    <w:p>
      <w:pPr>
        <w:rPr>
          <w:rFonts w:hint="eastAsia"/>
        </w:rPr>
      </w:pPr>
      <w:r>
        <w:rPr>
          <w:rFonts w:hint="eastAsia"/>
        </w:rPr>
        <w:t xml:space="preserve">   （二） 本合同一式肆份，其中正本贰份，副本贰份。甲方执壹份正本，壹份副本；乙方执壹份正本，壹份副本。</w:t>
      </w:r>
    </w:p>
    <w:p>
      <w:pPr>
        <w:rPr>
          <w:rFonts w:hint="eastAsia"/>
        </w:rPr>
      </w:pPr>
      <w:r>
        <w:rPr>
          <w:rFonts w:hint="eastAsia"/>
        </w:rPr>
        <w:t xml:space="preserve">   （三） ......</w:t>
      </w:r>
    </w:p>
    <w:p>
      <w:pPr>
        <w:rPr>
          <w:rFonts w:hint="eastAsia"/>
        </w:rPr>
      </w:pPr>
      <w:r>
        <w:rPr>
          <w:rFonts w:hint="eastAsia"/>
        </w:rPr>
        <w:t xml:space="preserve">    第十九条 合同效力</w:t>
      </w:r>
    </w:p>
    <w:p>
      <w:pPr>
        <w:rPr>
          <w:rFonts w:hint="eastAsia"/>
        </w:rPr>
      </w:pPr>
      <w:r>
        <w:rPr>
          <w:rFonts w:hint="eastAsia"/>
        </w:rPr>
        <w:t xml:space="preserve">   （一） 无论本合同是否有相反约定，本合同附件（如有）作为本合同的组成部分，与本合同具有同等法律效力，当附件条款与本合同条款发生冲突时，以本合同条款为准。</w:t>
      </w:r>
    </w:p>
    <w:p>
      <w:pPr>
        <w:rPr>
          <w:rFonts w:hint="eastAsia"/>
        </w:rPr>
      </w:pPr>
      <w:r>
        <w:rPr>
          <w:rFonts w:hint="eastAsia"/>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rPr>
          <w:rFonts w:hint="eastAsia"/>
        </w:rPr>
      </w:pPr>
      <w:r>
        <w:rPr>
          <w:rFonts w:hint="eastAsia"/>
        </w:rPr>
        <w:t xml:space="preserve">   （三） 由于法律和法规、政策而导致本合同任何条款无效或无法执行，则该条款无效，但不影响剩余其他条款的效力。</w:t>
      </w:r>
    </w:p>
    <w:p>
      <w:pPr>
        <w:rPr>
          <w:rFonts w:hint="eastAsia"/>
        </w:rPr>
      </w:pPr>
      <w:r>
        <w:rPr>
          <w:rFonts w:hint="eastAsia"/>
        </w:rPr>
        <w:t xml:space="preserve">    第二十条 登记备案</w:t>
      </w:r>
    </w:p>
    <w:p>
      <w:pPr>
        <w:rPr>
          <w:rFonts w:hint="eastAsia"/>
        </w:rPr>
      </w:pPr>
      <w:r>
        <w:rPr>
          <w:rFonts w:hint="eastAsia"/>
        </w:rPr>
        <w:t>登记备案</w:t>
      </w:r>
    </w:p>
    <w:p>
      <w:pPr>
        <w:rPr>
          <w:rFonts w:hint="eastAsia"/>
        </w:rPr>
      </w:pPr>
      <w:r>
        <w:rPr>
          <w:rFonts w:hint="eastAsia"/>
        </w:rPr>
        <w:t>乙方应自订立本合同之日起30日内，到房屋所在地直辖市、市、县人民政府建设（房地产）主管部门办理房屋租赁登记备案。乙方因未办理登记备案而造成的法律责任应由乙方自行承担。</w:t>
      </w:r>
    </w:p>
    <w:p>
      <w:pPr>
        <w:rPr>
          <w:rFonts w:hint="eastAsia"/>
        </w:rPr>
      </w:pPr>
      <w:r>
        <w:rPr>
          <w:rFonts w:hint="eastAsia"/>
        </w:rPr>
        <w:t xml:space="preserve">    第二十一条 附件的组成(适用于房屋租赁合同)</w:t>
      </w:r>
    </w:p>
    <w:p>
      <w:pPr>
        <w:rPr>
          <w:rFonts w:hint="eastAsia"/>
        </w:rPr>
      </w:pPr>
      <w:r>
        <w:rPr>
          <w:rFonts w:hint="eastAsia"/>
        </w:rPr>
        <w:t>附件的组成</w:t>
      </w:r>
    </w:p>
    <w:p>
      <w:pPr>
        <w:rPr>
          <w:rFonts w:hint="eastAsia"/>
        </w:rPr>
      </w:pPr>
      <w:r>
        <w:rPr>
          <w:rFonts w:hint="eastAsia"/>
        </w:rPr>
        <w:t>附件一、租赁标的物的基本情况</w:t>
      </w:r>
    </w:p>
    <w:p>
      <w:pPr>
        <w:rPr>
          <w:rFonts w:hint="eastAsia"/>
        </w:rPr>
      </w:pPr>
      <w:r>
        <w:rPr>
          <w:rFonts w:hint="eastAsia"/>
        </w:rPr>
        <w:t>附件二、房屋交割清单</w:t>
      </w:r>
    </w:p>
    <w:p>
      <w:pPr>
        <w:rPr>
          <w:rFonts w:hint="eastAsia"/>
        </w:rPr>
      </w:pPr>
      <w:r>
        <w:rPr>
          <w:rFonts w:hint="eastAsia"/>
        </w:rPr>
        <w:t>附件三、租金</w:t>
      </w:r>
    </w:p>
    <w:p>
      <w:pPr>
        <w:rPr>
          <w:rFonts w:hint="eastAsia"/>
        </w:rPr>
      </w:pPr>
      <w:r>
        <w:rPr>
          <w:rFonts w:hint="eastAsia"/>
        </w:rPr>
        <w:t>附件四、押金及其他费用承担</w:t>
      </w:r>
    </w:p>
    <w:p>
      <w:pPr>
        <w:rPr>
          <w:rFonts w:hint="eastAsia"/>
        </w:rPr>
      </w:pPr>
      <w:r>
        <w:rPr>
          <w:rFonts w:hint="eastAsia"/>
        </w:rPr>
        <w:t>附件五、双方的权利和义务</w:t>
      </w:r>
    </w:p>
    <w:p>
      <w:pPr>
        <w:rPr>
          <w:rFonts w:hint="eastAsia"/>
        </w:rPr>
      </w:pPr>
      <w:r>
        <w:rPr>
          <w:rFonts w:hint="eastAsia"/>
        </w:rPr>
        <w:t>附件六、违约责任</w:t>
      </w:r>
    </w:p>
    <w:p>
      <w:pPr>
        <w:rPr>
          <w:rFonts w:hint="eastAsia"/>
        </w:rPr>
      </w:pPr>
      <w:r>
        <w:rPr>
          <w:rFonts w:hint="eastAsia"/>
        </w:rPr>
        <w:t xml:space="preserve">   兹证明，各方于 2024 年 月 日签订本合同</w:t>
      </w:r>
    </w:p>
    <w:p>
      <w:pPr>
        <w:rPr>
          <w:rFonts w:hint="eastAsia"/>
        </w:rPr>
      </w:pPr>
      <w:r>
        <w:rPr>
          <w:rFonts w:hint="eastAsia"/>
        </w:rPr>
        <w:t>甲方（盖章）：中国人民财产保险股份有限公司白山市分公司</w:t>
      </w:r>
    </w:p>
    <w:p>
      <w:pPr>
        <w:rPr>
          <w:rFonts w:hint="eastAsia"/>
        </w:rPr>
      </w:pPr>
      <w:r>
        <w:rPr>
          <w:rFonts w:hint="eastAsia"/>
        </w:rPr>
        <w:t>法定代表人/授权代表（签字）：</w:t>
      </w:r>
    </w:p>
    <w:p>
      <w:pPr>
        <w:rPr>
          <w:rFonts w:hint="eastAsia"/>
        </w:rPr>
      </w:pPr>
      <w:r>
        <w:rPr>
          <w:rFonts w:hint="eastAsia"/>
        </w:rPr>
        <w:t>乙方（盖章）：</w:t>
      </w:r>
      <w:bookmarkStart w:id="13" w:name="_Toc68615221"/>
    </w:p>
    <w:p>
      <w:pPr>
        <w:rPr>
          <w:rFonts w:hint="eastAsia"/>
        </w:rPr>
      </w:pPr>
      <w:r>
        <w:rPr>
          <w:rFonts w:hint="eastAsia"/>
        </w:rPr>
        <w:t>法定代表人/授权代表（签字）：</w:t>
      </w:r>
    </w:p>
    <w:p>
      <w:pPr>
        <w:pStyle w:val="4"/>
        <w:numPr>
          <w:ilvl w:val="0"/>
          <w:numId w:val="0"/>
        </w:numPr>
        <w:ind w:left="141"/>
        <w:jc w:val="center"/>
        <w:rPr>
          <w:rFonts w:hint="eastAsia"/>
        </w:rPr>
      </w:pPr>
    </w:p>
    <w:p>
      <w:pPr>
        <w:pStyle w:val="4"/>
        <w:numPr>
          <w:ilvl w:val="0"/>
          <w:numId w:val="0"/>
        </w:numPr>
        <w:jc w:val="both"/>
        <w:rPr>
          <w:rFonts w:hint="eastAsia"/>
        </w:rPr>
      </w:pPr>
    </w:p>
    <w:p>
      <w:pPr>
        <w:rPr>
          <w:rFonts w:hint="eastAsia"/>
        </w:rPr>
      </w:pPr>
    </w:p>
    <w:p>
      <w:pPr>
        <w:pStyle w:val="4"/>
        <w:numPr>
          <w:ilvl w:val="0"/>
          <w:numId w:val="0"/>
        </w:numPr>
        <w:jc w:val="both"/>
        <w:rPr>
          <w:rFonts w:hint="eastAsia"/>
        </w:rPr>
      </w:pPr>
    </w:p>
    <w:p>
      <w:pPr>
        <w:pStyle w:val="4"/>
        <w:numPr>
          <w:ilvl w:val="0"/>
          <w:numId w:val="0"/>
        </w:numPr>
        <w:jc w:val="both"/>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bookmarkEnd w:id="13"/>
    <w:p>
      <w:pPr>
        <w:adjustRightInd w:val="0"/>
        <w:snapToGrid w:val="0"/>
        <w:spacing w:line="360" w:lineRule="auto"/>
        <w:rPr>
          <w:sz w:val="24"/>
          <w:szCs w:val="24"/>
        </w:rPr>
      </w:pPr>
    </w:p>
    <w:p/>
    <w:bookmarkEnd w:id="11"/>
    <w:bookmarkEnd w:id="12"/>
    <w:p>
      <w:pPr>
        <w:widowControl/>
        <w:jc w:val="left"/>
        <w:rPr>
          <w:rFonts w:ascii="Calibri Light" w:hAnsi="Calibri Light"/>
          <w:b/>
          <w:bCs/>
          <w:sz w:val="24"/>
          <w:szCs w:val="24"/>
        </w:rPr>
      </w:pPr>
      <w:r>
        <w:rPr>
          <w:sz w:val="24"/>
          <w:szCs w:val="24"/>
        </w:rPr>
        <w:br w:type="page"/>
      </w:r>
    </w:p>
    <w:p>
      <w:pPr>
        <w:pStyle w:val="3"/>
        <w:numPr>
          <w:ilvl w:val="0"/>
          <w:numId w:val="0"/>
        </w:numPr>
        <w:spacing w:line="240" w:lineRule="auto"/>
        <w:rPr>
          <w:rFonts w:hint="eastAsia"/>
          <w:sz w:val="24"/>
          <w:szCs w:val="24"/>
        </w:rPr>
      </w:pPr>
      <w:r>
        <w:rPr>
          <w:rFonts w:hint="eastAsia"/>
          <w:sz w:val="24"/>
          <w:szCs w:val="24"/>
        </w:rPr>
        <w:t>附件4.2 采购需求及技术服务要求</w:t>
      </w:r>
    </w:p>
    <w:p>
      <w:pPr>
        <w:widowControl/>
        <w:ind w:firstLine="480" w:firstLineChars="200"/>
        <w:jc w:val="left"/>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我公司拟租用办公职场面积400平方米。新租用的办公楼职场要用于门卫、出单、理赔、综合、线上呼出、服务经理、经理室办公室办公，还要有档案室、会议室。要求如下：</w:t>
      </w:r>
    </w:p>
    <w:p>
      <w:pPr>
        <w:rPr>
          <w:rFonts w:hint="eastAsia"/>
        </w:rPr>
      </w:pPr>
    </w:p>
    <w:p>
      <w:pPr>
        <w:numPr>
          <w:ilvl w:val="0"/>
          <w:numId w:val="6"/>
        </w:numPr>
        <w:rPr>
          <w:rFonts w:hint="eastAsia"/>
          <w:sz w:val="24"/>
          <w:szCs w:val="24"/>
          <w:lang w:val="en-US" w:eastAsia="zh-CN"/>
        </w:rPr>
      </w:pPr>
      <w:r>
        <w:rPr>
          <w:rFonts w:hint="eastAsia"/>
          <w:sz w:val="24"/>
          <w:szCs w:val="24"/>
          <w:lang w:val="en-US" w:eastAsia="zh-CN"/>
        </w:rPr>
        <w:t>办公楼需位于抚松县抚松镇内商业中心位置；</w:t>
      </w:r>
    </w:p>
    <w:p>
      <w:pPr>
        <w:numPr>
          <w:ilvl w:val="0"/>
          <w:numId w:val="0"/>
        </w:numPr>
        <w:rPr>
          <w:rFonts w:hint="default"/>
          <w:sz w:val="24"/>
          <w:szCs w:val="24"/>
          <w:lang w:val="en-US" w:eastAsia="zh-CN"/>
        </w:rPr>
      </w:pPr>
      <w:r>
        <w:rPr>
          <w:rFonts w:hint="eastAsia"/>
          <w:sz w:val="24"/>
          <w:szCs w:val="24"/>
          <w:lang w:val="en-US" w:eastAsia="zh-CN"/>
        </w:rPr>
        <w:t>2、办公楼提供的办公空间需要满足企业的需求。员工要有足够的工作区域、办公室和会议室。此外，办公空间的布局和设计也需要适应企业的工作流程和团队合作方式。</w:t>
      </w:r>
    </w:p>
    <w:p>
      <w:pPr>
        <w:widowControl/>
        <w:jc w:val="left"/>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3、办公楼的安全性是企业的首要关注点之一，包括办公楼的安保措施、监控系统、灭火设备和紧急疏散系统等。</w:t>
      </w:r>
    </w:p>
    <w:p>
      <w:pPr>
        <w:widowControl/>
        <w:jc w:val="left"/>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4、办公楼的建筑质量对员工的工作环境和企业形象有重要影响。办公楼的外部立面、内部装修、隔音效果和暖通设备需要良好。</w:t>
      </w:r>
    </w:p>
    <w:p>
      <w:pPr>
        <w:widowControl/>
        <w:jc w:val="left"/>
        <w:rPr>
          <w:rFonts w:ascii="宋体" w:hAnsi="宋体"/>
          <w:sz w:val="24"/>
          <w:szCs w:val="24"/>
        </w:rPr>
      </w:pPr>
      <w:r>
        <w:rPr>
          <w:rFonts w:hint="eastAsia" w:asciiTheme="minorEastAsia" w:hAnsiTheme="minorEastAsia" w:eastAsiaTheme="minorEastAsia"/>
          <w:sz w:val="24"/>
          <w:szCs w:val="24"/>
          <w:lang w:val="en-US" w:eastAsia="zh-CN"/>
        </w:rPr>
        <w:t>5、年租金不超过23万元（包括取暖费），租期五年，租期内租金不能上涨。</w:t>
      </w: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A00002EF" w:usb1="4000004B" w:usb2="00000000" w:usb3="00000000" w:csb0="2000009F" w:csb1="00000000"/>
  </w:font>
  <w:font w:name="楷体">
    <w:panose1 w:val="02010609060101010101"/>
    <w:charset w:val="86"/>
    <w:family w:val="modern"/>
    <w:pitch w:val="default"/>
    <w:sig w:usb0="800002BF" w:usb1="38CF7CFA" w:usb2="00000016" w:usb3="00000000" w:csb0="00040001" w:csb1="00000000"/>
  </w:font>
  <w:font w:name="Microsoft YaHei UI">
    <w:altName w:val="宋体"/>
    <w:panose1 w:val="020B0503020204020204"/>
    <w:charset w:val="86"/>
    <w:family w:val="swiss"/>
    <w:pitch w:val="default"/>
    <w:sig w:usb0="00000000" w:usb1="0000000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separate"/>
    </w:r>
    <w:r>
      <w:rPr>
        <w:rStyle w:val="30"/>
      </w:rPr>
      <w:t>2</w: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FBBBB7"/>
    <w:multiLevelType w:val="singleLevel"/>
    <w:tmpl w:val="85FBBBB7"/>
    <w:lvl w:ilvl="0" w:tentative="0">
      <w:start w:val="1"/>
      <w:numFmt w:val="decimal"/>
      <w:suff w:val="nothing"/>
      <w:lvlText w:val="%1、"/>
      <w:lvlJc w:val="left"/>
    </w:lvl>
  </w:abstractNum>
  <w:abstractNum w:abstractNumId="1">
    <w:nsid w:val="93BFBFBA"/>
    <w:multiLevelType w:val="singleLevel"/>
    <w:tmpl w:val="93BFBFBA"/>
    <w:lvl w:ilvl="0" w:tentative="0">
      <w:start w:val="1"/>
      <w:numFmt w:val="decimal"/>
      <w:suff w:val="nothing"/>
      <w:lvlText w:val="%1、"/>
      <w:lvlJc w:val="left"/>
      <w:pPr>
        <w:ind w:left="490"/>
      </w:pPr>
    </w:lvl>
  </w:abstractNum>
  <w:abstractNum w:abstractNumId="2">
    <w:nsid w:val="1DFC309A"/>
    <w:multiLevelType w:val="singleLevel"/>
    <w:tmpl w:val="1DFC309A"/>
    <w:lvl w:ilvl="0" w:tentative="0">
      <w:start w:val="4"/>
      <w:numFmt w:val="chineseCounting"/>
      <w:suff w:val="nothing"/>
      <w:lvlText w:val="%1、"/>
      <w:lvlJc w:val="left"/>
      <w:rPr>
        <w:rFonts w:hint="eastAsia"/>
      </w:rPr>
    </w:lvl>
  </w:abstractNum>
  <w:abstractNum w:abstractNumId="3">
    <w:nsid w:val="23790ACF"/>
    <w:multiLevelType w:val="singleLevel"/>
    <w:tmpl w:val="23790ACF"/>
    <w:lvl w:ilvl="0" w:tentative="0">
      <w:start w:val="1"/>
      <w:numFmt w:val="decimal"/>
      <w:lvlText w:val="%1."/>
      <w:lvlJc w:val="left"/>
      <w:pPr>
        <w:tabs>
          <w:tab w:val="left" w:pos="705"/>
        </w:tabs>
        <w:ind w:left="705" w:hanging="285"/>
      </w:pPr>
    </w:lvl>
  </w:abstractNum>
  <w:abstractNum w:abstractNumId="4">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412748DE"/>
    <w:multiLevelType w:val="multilevel"/>
    <w:tmpl w:val="412748DE"/>
    <w:lvl w:ilvl="0" w:tentative="0">
      <w:start w:val="1"/>
      <w:numFmt w:val="decimal"/>
      <w:pStyle w:val="129"/>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4"/>
  </w:num>
  <w:num w:numId="2">
    <w:abstractNumId w:val="5"/>
  </w:num>
  <w:num w:numId="3">
    <w:abstractNumId w:val="1"/>
  </w:num>
  <w:num w:numId="4">
    <w:abstractNumId w:val="2"/>
  </w:num>
  <w:num w:numId="5">
    <w:abstractNumId w:val="3"/>
    <w:lvlOverride w:ilvl="0">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YwMTViNjY0ZmFiMGM4Y2FkZjY1YTlmNmU3ZDI1Y2UifQ=="/>
  </w:docVars>
  <w:rsids>
    <w:rsidRoot w:val="0010194E"/>
    <w:rsid w:val="00074965"/>
    <w:rsid w:val="00084483"/>
    <w:rsid w:val="000A0712"/>
    <w:rsid w:val="000B43B5"/>
    <w:rsid w:val="000C0EAB"/>
    <w:rsid w:val="000D279A"/>
    <w:rsid w:val="000D7EF0"/>
    <w:rsid w:val="0010194E"/>
    <w:rsid w:val="00103298"/>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3E2AB9"/>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11BBF"/>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84C74"/>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03F63"/>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FF4655"/>
    <w:rsid w:val="02ED42DD"/>
    <w:rsid w:val="084F532E"/>
    <w:rsid w:val="0A34424A"/>
    <w:rsid w:val="0AEC0EE8"/>
    <w:rsid w:val="0D984DF0"/>
    <w:rsid w:val="0E1C2936"/>
    <w:rsid w:val="11B05F4B"/>
    <w:rsid w:val="16336921"/>
    <w:rsid w:val="16704C38"/>
    <w:rsid w:val="16E32CDB"/>
    <w:rsid w:val="17573FD8"/>
    <w:rsid w:val="178D1819"/>
    <w:rsid w:val="17E309B2"/>
    <w:rsid w:val="1D34206D"/>
    <w:rsid w:val="1FCE593B"/>
    <w:rsid w:val="223E69B9"/>
    <w:rsid w:val="22D82716"/>
    <w:rsid w:val="230D7BEE"/>
    <w:rsid w:val="241B5F4A"/>
    <w:rsid w:val="24684952"/>
    <w:rsid w:val="28627BCC"/>
    <w:rsid w:val="2B492F35"/>
    <w:rsid w:val="2D4367BE"/>
    <w:rsid w:val="321F6C35"/>
    <w:rsid w:val="32D44E75"/>
    <w:rsid w:val="35957DBF"/>
    <w:rsid w:val="36CE17DB"/>
    <w:rsid w:val="37661070"/>
    <w:rsid w:val="42BA059D"/>
    <w:rsid w:val="430139B2"/>
    <w:rsid w:val="4EC7492C"/>
    <w:rsid w:val="50F4733E"/>
    <w:rsid w:val="5223678D"/>
    <w:rsid w:val="54B06C6A"/>
    <w:rsid w:val="55EF2032"/>
    <w:rsid w:val="5F462822"/>
    <w:rsid w:val="5FB267C2"/>
    <w:rsid w:val="607109A5"/>
    <w:rsid w:val="60E8480C"/>
    <w:rsid w:val="633C06AF"/>
    <w:rsid w:val="67483581"/>
    <w:rsid w:val="6D22461C"/>
    <w:rsid w:val="71C662EF"/>
    <w:rsid w:val="743B3F66"/>
    <w:rsid w:val="79C8563A"/>
    <w:rsid w:val="7B6A2E87"/>
    <w:rsid w:val="7D9E53A5"/>
    <w:rsid w:val="7DE11312"/>
    <w:rsid w:val="7EA2774B"/>
    <w:rsid w:val="7FBE7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6"/>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7"/>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38"/>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39"/>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0"/>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1"/>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5"/>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6"/>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49"/>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48"/>
    <w:qFormat/>
    <w:uiPriority w:val="0"/>
    <w:pPr>
      <w:widowControl/>
      <w:spacing w:line="360" w:lineRule="atLeast"/>
      <w:ind w:left="100" w:leftChars="2500"/>
      <w:jc w:val="left"/>
    </w:pPr>
    <w:rPr>
      <w:kern w:val="0"/>
      <w:sz w:val="24"/>
      <w:szCs w:val="24"/>
    </w:rPr>
  </w:style>
  <w:style w:type="paragraph" w:styleId="17">
    <w:name w:val="Balloon Text"/>
    <w:basedOn w:val="1"/>
    <w:link w:val="118"/>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5"/>
    <w:unhideWhenUsed/>
    <w:qFormat/>
    <w:uiPriority w:val="99"/>
    <w:pPr>
      <w:tabs>
        <w:tab w:val="center" w:pos="4153"/>
        <w:tab w:val="right" w:pos="8306"/>
      </w:tabs>
      <w:snapToGrid w:val="0"/>
      <w:jc w:val="left"/>
    </w:pPr>
    <w:rPr>
      <w:sz w:val="18"/>
      <w:szCs w:val="18"/>
    </w:rPr>
  </w:style>
  <w:style w:type="paragraph" w:styleId="19">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Title"/>
    <w:basedOn w:val="1"/>
    <w:next w:val="1"/>
    <w:link w:val="114"/>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6">
    <w:name w:val="annotation subject"/>
    <w:basedOn w:val="11"/>
    <w:next w:val="11"/>
    <w:link w:val="57"/>
    <w:unhideWhenUsed/>
    <w:qFormat/>
    <w:uiPriority w:val="0"/>
    <w:rPr>
      <w:rFonts w:asciiTheme="minorHAnsi" w:hAnsiTheme="minorHAnsi" w:cstheme="minorBidi"/>
      <w:b/>
      <w:bCs/>
      <w:lang w:val="zh-CN"/>
    </w:rPr>
  </w:style>
  <w:style w:type="table" w:styleId="28">
    <w:name w:val="Table Grid"/>
    <w:basedOn w:val="2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page number"/>
    <w:basedOn w:val="29"/>
    <w:qFormat/>
    <w:uiPriority w:val="0"/>
  </w:style>
  <w:style w:type="character" w:styleId="31">
    <w:name w:val="FollowedHyperlink"/>
    <w:qFormat/>
    <w:uiPriority w:val="99"/>
    <w:rPr>
      <w:color w:val="800080"/>
      <w:u w:val="single"/>
    </w:rPr>
  </w:style>
  <w:style w:type="character" w:styleId="32">
    <w:name w:val="Hyperlink"/>
    <w:qFormat/>
    <w:uiPriority w:val="99"/>
    <w:rPr>
      <w:color w:val="0000FF"/>
      <w:u w:val="single"/>
    </w:rPr>
  </w:style>
  <w:style w:type="character" w:styleId="33">
    <w:name w:val="annotation reference"/>
    <w:qFormat/>
    <w:uiPriority w:val="0"/>
    <w:rPr>
      <w:sz w:val="21"/>
      <w:szCs w:val="21"/>
    </w:rPr>
  </w:style>
  <w:style w:type="character" w:customStyle="1" w:styleId="34">
    <w:name w:val="页眉 Char"/>
    <w:basedOn w:val="29"/>
    <w:link w:val="19"/>
    <w:qFormat/>
    <w:uiPriority w:val="99"/>
    <w:rPr>
      <w:sz w:val="18"/>
      <w:szCs w:val="18"/>
    </w:rPr>
  </w:style>
  <w:style w:type="character" w:customStyle="1" w:styleId="35">
    <w:name w:val="页脚 Char"/>
    <w:basedOn w:val="29"/>
    <w:link w:val="18"/>
    <w:qFormat/>
    <w:uiPriority w:val="99"/>
    <w:rPr>
      <w:sz w:val="18"/>
      <w:szCs w:val="18"/>
    </w:rPr>
  </w:style>
  <w:style w:type="character" w:customStyle="1" w:styleId="36">
    <w:name w:val="标题 1 Char"/>
    <w:basedOn w:val="29"/>
    <w:link w:val="2"/>
    <w:qFormat/>
    <w:uiPriority w:val="9"/>
    <w:rPr>
      <w:rFonts w:ascii="宋体" w:hAnsi="宋体" w:eastAsia="宋体" w:cs="宋体"/>
      <w:b/>
      <w:bCs/>
      <w:kern w:val="36"/>
      <w:szCs w:val="21"/>
    </w:rPr>
  </w:style>
  <w:style w:type="character" w:customStyle="1" w:styleId="37">
    <w:name w:val="标题 2 Char"/>
    <w:basedOn w:val="29"/>
    <w:link w:val="3"/>
    <w:qFormat/>
    <w:uiPriority w:val="9"/>
    <w:rPr>
      <w:rFonts w:ascii="Calibri Light" w:hAnsi="Calibri Light" w:eastAsia="宋体" w:cs="Times New Roman"/>
      <w:b/>
      <w:bCs/>
      <w:sz w:val="32"/>
      <w:szCs w:val="32"/>
    </w:rPr>
  </w:style>
  <w:style w:type="character" w:customStyle="1" w:styleId="38">
    <w:name w:val="标题 3 Char"/>
    <w:basedOn w:val="29"/>
    <w:link w:val="4"/>
    <w:qFormat/>
    <w:uiPriority w:val="9"/>
    <w:rPr>
      <w:rFonts w:ascii="Times New Roman" w:hAnsi="Times New Roman" w:eastAsia="宋体" w:cs="Times New Roman"/>
      <w:b/>
      <w:bCs/>
      <w:kern w:val="0"/>
      <w:sz w:val="32"/>
      <w:szCs w:val="32"/>
    </w:rPr>
  </w:style>
  <w:style w:type="character" w:customStyle="1" w:styleId="39">
    <w:name w:val="标题 4 Char"/>
    <w:basedOn w:val="29"/>
    <w:link w:val="5"/>
    <w:qFormat/>
    <w:uiPriority w:val="9"/>
    <w:rPr>
      <w:rFonts w:ascii="Calibri Light" w:hAnsi="Calibri Light" w:eastAsia="宋体" w:cs="Times New Roman"/>
      <w:b/>
      <w:bCs/>
      <w:sz w:val="28"/>
      <w:szCs w:val="28"/>
    </w:rPr>
  </w:style>
  <w:style w:type="character" w:customStyle="1" w:styleId="40">
    <w:name w:val="标题 5 Char"/>
    <w:basedOn w:val="29"/>
    <w:link w:val="6"/>
    <w:qFormat/>
    <w:uiPriority w:val="9"/>
    <w:rPr>
      <w:rFonts w:ascii="Times New Roman" w:hAnsi="Times New Roman" w:eastAsia="宋体" w:cs="Times New Roman"/>
      <w:b/>
      <w:bCs/>
      <w:sz w:val="28"/>
      <w:szCs w:val="28"/>
    </w:rPr>
  </w:style>
  <w:style w:type="character" w:customStyle="1" w:styleId="41">
    <w:name w:val="标题 6 Char"/>
    <w:basedOn w:val="29"/>
    <w:link w:val="7"/>
    <w:qFormat/>
    <w:uiPriority w:val="9"/>
    <w:rPr>
      <w:rFonts w:ascii="Cambria" w:hAnsi="Cambria" w:eastAsia="宋体" w:cs="宋体"/>
      <w:b/>
      <w:bCs/>
      <w:kern w:val="0"/>
      <w:sz w:val="24"/>
      <w:szCs w:val="24"/>
    </w:rPr>
  </w:style>
  <w:style w:type="character" w:customStyle="1" w:styleId="42">
    <w:name w:val="charchar1"/>
    <w:qFormat/>
    <w:uiPriority w:val="0"/>
    <w:rPr>
      <w:rFonts w:hint="default" w:ascii="Times New Roman" w:hAnsi="Times New Roman" w:cs="Times New Roman"/>
    </w:rPr>
  </w:style>
  <w:style w:type="character" w:customStyle="1" w:styleId="43">
    <w:name w:val="font11"/>
    <w:qFormat/>
    <w:uiPriority w:val="0"/>
    <w:rPr>
      <w:rFonts w:hint="default" w:ascii="Calibri" w:hAnsi="Calibri" w:cs="Calibri"/>
      <w:color w:val="1F497D"/>
      <w:sz w:val="21"/>
      <w:szCs w:val="21"/>
      <w:u w:val="none"/>
    </w:rPr>
  </w:style>
  <w:style w:type="character" w:customStyle="1" w:styleId="44">
    <w:name w:val="font71"/>
    <w:qFormat/>
    <w:uiPriority w:val="0"/>
    <w:rPr>
      <w:rFonts w:ascii="font-weight : 400" w:hAnsi="font-weight : 400" w:eastAsia="font-weight : 400" w:cs="font-weight : 400"/>
      <w:color w:val="000000"/>
      <w:sz w:val="21"/>
      <w:szCs w:val="21"/>
      <w:u w:val="none"/>
    </w:rPr>
  </w:style>
  <w:style w:type="character" w:customStyle="1" w:styleId="45">
    <w:name w:val="font81"/>
    <w:qFormat/>
    <w:uiPriority w:val="0"/>
    <w:rPr>
      <w:rFonts w:ascii="Calibri" w:hAnsi="Calibri" w:cs="Calibri"/>
      <w:color w:val="000000"/>
      <w:sz w:val="21"/>
      <w:szCs w:val="21"/>
      <w:u w:val="none"/>
    </w:rPr>
  </w:style>
  <w:style w:type="character" w:customStyle="1" w:styleId="46">
    <w:name w:val="font61"/>
    <w:qFormat/>
    <w:uiPriority w:val="0"/>
    <w:rPr>
      <w:rFonts w:hint="eastAsia" w:ascii="宋体" w:hAnsi="宋体" w:eastAsia="宋体" w:cs="宋体"/>
      <w:color w:val="000000"/>
      <w:sz w:val="20"/>
      <w:szCs w:val="20"/>
      <w:u w:val="none"/>
    </w:rPr>
  </w:style>
  <w:style w:type="character" w:customStyle="1" w:styleId="47">
    <w:name w:val="font21"/>
    <w:qFormat/>
    <w:uiPriority w:val="0"/>
    <w:rPr>
      <w:rFonts w:ascii="Calibri" w:hAnsi="Calibri" w:cs="Calibri"/>
      <w:color w:val="000000"/>
      <w:sz w:val="21"/>
      <w:szCs w:val="21"/>
      <w:u w:val="none"/>
    </w:rPr>
  </w:style>
  <w:style w:type="character" w:customStyle="1" w:styleId="48">
    <w:name w:val="日期 Char"/>
    <w:basedOn w:val="29"/>
    <w:link w:val="16"/>
    <w:qFormat/>
    <w:uiPriority w:val="0"/>
    <w:rPr>
      <w:rFonts w:ascii="Times New Roman" w:hAnsi="Times New Roman" w:eastAsia="宋体" w:cs="Times New Roman"/>
      <w:kern w:val="0"/>
      <w:sz w:val="24"/>
      <w:szCs w:val="24"/>
    </w:rPr>
  </w:style>
  <w:style w:type="character" w:customStyle="1" w:styleId="49">
    <w:name w:val="纯文本 Char"/>
    <w:basedOn w:val="29"/>
    <w:link w:val="14"/>
    <w:qFormat/>
    <w:uiPriority w:val="0"/>
    <w:rPr>
      <w:rFonts w:ascii="宋体" w:hAnsi="宋体" w:eastAsia="宋体" w:cs="宋体"/>
      <w:kern w:val="0"/>
      <w:szCs w:val="21"/>
    </w:rPr>
  </w:style>
  <w:style w:type="paragraph" w:customStyle="1" w:styleId="50">
    <w:name w:val="p0"/>
    <w:basedOn w:val="1"/>
    <w:qFormat/>
    <w:uiPriority w:val="0"/>
    <w:pPr>
      <w:widowControl/>
    </w:pPr>
    <w:rPr>
      <w:rFonts w:ascii="宋体" w:hAnsi="宋体" w:cs="宋体"/>
      <w:kern w:val="0"/>
      <w:szCs w:val="21"/>
    </w:rPr>
  </w:style>
  <w:style w:type="paragraph" w:customStyle="1" w:styleId="51">
    <w:name w:val="文档结构图1"/>
    <w:basedOn w:val="1"/>
    <w:next w:val="10"/>
    <w:link w:val="52"/>
    <w:qFormat/>
    <w:uiPriority w:val="0"/>
    <w:pPr>
      <w:spacing w:line="360" w:lineRule="auto"/>
      <w:ind w:firstLine="200" w:firstLineChars="200"/>
    </w:pPr>
    <w:rPr>
      <w:rFonts w:ascii="宋体" w:hAnsi="Calibri" w:eastAsia="楷体"/>
      <w:sz w:val="18"/>
      <w:szCs w:val="18"/>
      <w:lang w:val="zh-CN"/>
    </w:rPr>
  </w:style>
  <w:style w:type="character" w:customStyle="1" w:styleId="52">
    <w:name w:val="文档结构图 Char"/>
    <w:link w:val="51"/>
    <w:qFormat/>
    <w:uiPriority w:val="0"/>
    <w:rPr>
      <w:rFonts w:ascii="宋体" w:hAnsi="Calibri" w:eastAsia="楷体" w:cs="Times New Roman"/>
      <w:sz w:val="18"/>
      <w:szCs w:val="18"/>
      <w:lang w:val="zh-CN" w:eastAsia="zh-CN"/>
    </w:rPr>
  </w:style>
  <w:style w:type="table" w:customStyle="1" w:styleId="53">
    <w:name w:val="网格型1"/>
    <w:basedOn w:val="27"/>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4">
    <w:name w:val="批注文字1"/>
    <w:basedOn w:val="1"/>
    <w:next w:val="11"/>
    <w:link w:val="55"/>
    <w:qFormat/>
    <w:uiPriority w:val="0"/>
    <w:pPr>
      <w:spacing w:line="360" w:lineRule="auto"/>
      <w:ind w:firstLine="200" w:firstLineChars="200"/>
      <w:jc w:val="left"/>
    </w:pPr>
    <w:rPr>
      <w:rFonts w:ascii="Calibri" w:hAnsi="Calibri" w:eastAsia="楷体"/>
      <w:sz w:val="24"/>
      <w:szCs w:val="22"/>
      <w:lang w:val="zh-CN"/>
    </w:rPr>
  </w:style>
  <w:style w:type="character" w:customStyle="1" w:styleId="55">
    <w:name w:val="批注文字 Char"/>
    <w:link w:val="54"/>
    <w:qFormat/>
    <w:uiPriority w:val="0"/>
    <w:rPr>
      <w:rFonts w:ascii="Calibri" w:hAnsi="Calibri" w:eastAsia="楷体" w:cs="Times New Roman"/>
      <w:sz w:val="24"/>
      <w:lang w:val="zh-CN" w:eastAsia="zh-CN"/>
    </w:rPr>
  </w:style>
  <w:style w:type="paragraph" w:customStyle="1" w:styleId="56">
    <w:name w:val="批注主题1"/>
    <w:basedOn w:val="11"/>
    <w:next w:val="11"/>
    <w:qFormat/>
    <w:uiPriority w:val="0"/>
    <w:rPr>
      <w:b/>
      <w:bCs/>
      <w:lang w:val="zh-CN"/>
    </w:rPr>
  </w:style>
  <w:style w:type="character" w:customStyle="1" w:styleId="57">
    <w:name w:val="批注主题 Char"/>
    <w:link w:val="26"/>
    <w:qFormat/>
    <w:uiPriority w:val="0"/>
    <w:rPr>
      <w:rFonts w:eastAsia="楷体"/>
      <w:b/>
      <w:bCs/>
      <w:sz w:val="24"/>
      <w:lang w:val="zh-CN" w:eastAsia="zh-CN"/>
    </w:rPr>
  </w:style>
  <w:style w:type="paragraph" w:customStyle="1" w:styleId="58">
    <w:name w:val="批注框文本1"/>
    <w:basedOn w:val="1"/>
    <w:next w:val="17"/>
    <w:link w:val="59"/>
    <w:qFormat/>
    <w:uiPriority w:val="0"/>
    <w:pPr>
      <w:spacing w:line="360" w:lineRule="auto"/>
      <w:ind w:firstLine="200" w:firstLineChars="200"/>
    </w:pPr>
    <w:rPr>
      <w:rFonts w:ascii="Calibri" w:hAnsi="Calibri" w:eastAsia="楷体"/>
      <w:sz w:val="18"/>
      <w:szCs w:val="18"/>
      <w:lang w:val="zh-CN"/>
    </w:rPr>
  </w:style>
  <w:style w:type="character" w:customStyle="1" w:styleId="59">
    <w:name w:val="批注框文本 Char"/>
    <w:link w:val="58"/>
    <w:qFormat/>
    <w:uiPriority w:val="0"/>
    <w:rPr>
      <w:rFonts w:ascii="Calibri" w:hAnsi="Calibri" w:eastAsia="楷体" w:cs="Times New Roman"/>
      <w:sz w:val="18"/>
      <w:szCs w:val="18"/>
      <w:lang w:val="zh-CN" w:eastAsia="zh-CN"/>
    </w:rPr>
  </w:style>
  <w:style w:type="paragraph" w:customStyle="1" w:styleId="60">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1">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2">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3">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5">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6">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7">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8">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1">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2">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3">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5">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7">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0">
    <w:name w:val="????nd1"/>
    <w:basedOn w:val="1"/>
    <w:next w:val="9"/>
    <w:link w:val="111"/>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1">
    <w:name w:val="正文缩进 Char"/>
    <w:link w:val="110"/>
    <w:qFormat/>
    <w:uiPriority w:val="0"/>
    <w:rPr>
      <w:rFonts w:ascii="Calibri" w:hAnsi="Calibri" w:eastAsia="楷体" w:cs="Times New Roman"/>
      <w:sz w:val="24"/>
      <w:szCs w:val="20"/>
    </w:rPr>
  </w:style>
  <w:style w:type="paragraph" w:customStyle="1" w:styleId="112">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3">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4">
    <w:name w:val="标题 Char"/>
    <w:link w:val="25"/>
    <w:qFormat/>
    <w:uiPriority w:val="10"/>
    <w:rPr>
      <w:rFonts w:ascii="Calibri Light" w:hAnsi="Calibri Light"/>
      <w:b/>
      <w:bCs/>
      <w:sz w:val="32"/>
      <w:szCs w:val="32"/>
    </w:rPr>
  </w:style>
  <w:style w:type="character" w:customStyle="1" w:styleId="115">
    <w:name w:val="文档结构图 Char1"/>
    <w:basedOn w:val="29"/>
    <w:link w:val="10"/>
    <w:qFormat/>
    <w:uiPriority w:val="99"/>
    <w:rPr>
      <w:rFonts w:ascii="Microsoft YaHei UI" w:hAnsi="Calibri" w:eastAsia="Microsoft YaHei UI" w:cs="Times New Roman"/>
      <w:sz w:val="18"/>
      <w:szCs w:val="18"/>
    </w:rPr>
  </w:style>
  <w:style w:type="character" w:customStyle="1" w:styleId="116">
    <w:name w:val="批注文字 Char1"/>
    <w:basedOn w:val="29"/>
    <w:link w:val="11"/>
    <w:qFormat/>
    <w:uiPriority w:val="99"/>
    <w:rPr>
      <w:rFonts w:ascii="Calibri" w:hAnsi="Calibri" w:eastAsia="楷体" w:cs="Times New Roman"/>
      <w:sz w:val="24"/>
    </w:rPr>
  </w:style>
  <w:style w:type="character" w:customStyle="1" w:styleId="117">
    <w:name w:val="批注主题 Char1"/>
    <w:basedOn w:val="116"/>
    <w:qFormat/>
    <w:uiPriority w:val="99"/>
    <w:rPr>
      <w:rFonts w:ascii="Calibri" w:hAnsi="Calibri" w:eastAsia="楷体" w:cs="Times New Roman"/>
      <w:b/>
      <w:bCs/>
      <w:sz w:val="24"/>
    </w:rPr>
  </w:style>
  <w:style w:type="character" w:customStyle="1" w:styleId="118">
    <w:name w:val="批注框文本 Char1"/>
    <w:basedOn w:val="29"/>
    <w:link w:val="17"/>
    <w:qFormat/>
    <w:uiPriority w:val="99"/>
    <w:rPr>
      <w:rFonts w:ascii="Calibri" w:hAnsi="Calibri" w:eastAsia="楷体" w:cs="Times New Roman"/>
      <w:sz w:val="18"/>
      <w:szCs w:val="18"/>
    </w:rPr>
  </w:style>
  <w:style w:type="character" w:customStyle="1" w:styleId="119">
    <w:name w:val="标题 Char1"/>
    <w:basedOn w:val="29"/>
    <w:qFormat/>
    <w:uiPriority w:val="10"/>
    <w:rPr>
      <w:rFonts w:eastAsia="宋体" w:asciiTheme="majorHAnsi" w:hAnsiTheme="majorHAnsi" w:cstheme="majorBidi"/>
      <w:b/>
      <w:bCs/>
      <w:sz w:val="32"/>
      <w:szCs w:val="32"/>
    </w:rPr>
  </w:style>
  <w:style w:type="paragraph" w:styleId="120">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1">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29">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0">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1765</Words>
  <Characters>10062</Characters>
  <Lines>83</Lines>
  <Paragraphs>23</Paragraphs>
  <TotalTime>20</TotalTime>
  <ScaleCrop>false</ScaleCrop>
  <LinksUpToDate>false</LinksUpToDate>
  <CharactersWithSpaces>11804</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孙凤玲</cp:lastModifiedBy>
  <cp:lastPrinted>2024-01-25T05:31:00Z</cp:lastPrinted>
  <dcterms:modified xsi:type="dcterms:W3CDTF">2024-02-01T00:59:39Z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57CD75A06C994E5B9FB261641B1240B6</vt:lpwstr>
  </property>
</Properties>
</file>