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360" w:lineRule="auto"/>
        <w:jc w:val="center"/>
        <w:rPr>
          <w:rFonts w:hint="eastAsia" w:ascii="仿宋" w:hAnsi="仿宋" w:eastAsia="仿宋" w:cs="仿宋"/>
          <w:bCs w:val="0"/>
          <w:sz w:val="28"/>
          <w:szCs w:val="28"/>
        </w:rPr>
      </w:pPr>
      <w:bookmarkStart w:id="0" w:name="_Toc911560754"/>
      <w:bookmarkStart w:id="1" w:name="_Toc100672391"/>
      <w:r>
        <w:rPr>
          <w:rFonts w:hint="eastAsia" w:ascii="仿宋" w:hAnsi="仿宋" w:eastAsia="仿宋" w:cs="仿宋"/>
          <w:bCs w:val="0"/>
          <w:sz w:val="28"/>
          <w:szCs w:val="28"/>
        </w:rPr>
        <w:t>人保运营银泰项目劳务外包服务项目</w:t>
      </w:r>
      <w:bookmarkStart w:id="18" w:name="_GoBack"/>
      <w:bookmarkEnd w:id="18"/>
      <w:r>
        <w:rPr>
          <w:rFonts w:hint="eastAsia" w:ascii="仿宋" w:hAnsi="仿宋" w:eastAsia="仿宋" w:cs="仿宋"/>
          <w:bCs w:val="0"/>
          <w:sz w:val="28"/>
          <w:szCs w:val="28"/>
        </w:rPr>
        <w:t>竞争性磋商公告</w:t>
      </w:r>
      <w:bookmarkEnd w:id="0"/>
      <w:bookmarkEnd w:id="1"/>
    </w:p>
    <w:p>
      <w:pPr>
        <w:pStyle w:val="3"/>
        <w:ind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一、采购条件</w:t>
      </w:r>
    </w:p>
    <w:p>
      <w:pPr>
        <w:wordWrap w:val="0"/>
        <w:spacing w:line="360" w:lineRule="auto"/>
        <w:ind w:firstLine="480" w:firstLineChars="200"/>
        <w:textAlignment w:val="baseline"/>
        <w:rPr>
          <w:rFonts w:hint="eastAsia" w:ascii="仿宋" w:hAnsi="仿宋" w:eastAsia="仿宋" w:cs="Cambria Math"/>
          <w:sz w:val="24"/>
        </w:rPr>
      </w:pPr>
      <w:bookmarkStart w:id="2" w:name="_Hlk69906010"/>
      <w:r>
        <w:rPr>
          <w:rFonts w:hint="eastAsia" w:ascii="仿宋" w:hAnsi="仿宋" w:eastAsia="仿宋" w:cs="宋体"/>
          <w:sz w:val="24"/>
        </w:rPr>
        <w:t>本采购项目</w:t>
      </w:r>
      <w:r>
        <w:rPr>
          <w:rFonts w:hint="eastAsia" w:ascii="仿宋" w:hAnsi="仿宋" w:eastAsia="仿宋" w:cs="宋体"/>
          <w:sz w:val="24"/>
          <w:u w:val="single"/>
        </w:rPr>
        <w:t>人保运营银泰项目劳务外包服务项目</w:t>
      </w:r>
      <w:r>
        <w:rPr>
          <w:rFonts w:hint="eastAsia" w:ascii="仿宋" w:hAnsi="仿宋" w:eastAsia="仿宋" w:cs="宋体"/>
          <w:sz w:val="24"/>
        </w:rPr>
        <w:t>（代理机构项目编号：</w:t>
      </w:r>
      <w:r>
        <w:rPr>
          <w:rFonts w:hint="eastAsia" w:ascii="仿宋" w:hAnsi="仿宋" w:eastAsia="仿宋" w:cs="宋体"/>
          <w:sz w:val="24"/>
          <w:lang w:eastAsia="zh-CN"/>
        </w:rPr>
        <w:t>2440STC20651</w:t>
      </w:r>
      <w:r>
        <w:rPr>
          <w:rFonts w:hint="eastAsia" w:ascii="仿宋" w:hAnsi="仿宋" w:eastAsia="仿宋" w:cs="宋体"/>
          <w:sz w:val="24"/>
        </w:rPr>
        <w:t>）由</w:t>
      </w:r>
      <w:r>
        <w:rPr>
          <w:rFonts w:hint="eastAsia" w:ascii="仿宋" w:hAnsi="仿宋" w:eastAsia="仿宋" w:cs="宋体"/>
          <w:sz w:val="24"/>
          <w:u w:val="single"/>
        </w:rPr>
        <w:t>人保投控（北京）运营管理有限公司</w:t>
      </w:r>
      <w:r>
        <w:rPr>
          <w:rFonts w:hint="eastAsia" w:ascii="仿宋" w:hAnsi="仿宋" w:eastAsia="仿宋" w:cs="宋体"/>
          <w:sz w:val="24"/>
        </w:rPr>
        <w:t>（以下简称“采购人”）</w:t>
      </w:r>
      <w:r>
        <w:rPr>
          <w:rFonts w:hint="eastAsia" w:ascii="仿宋" w:hAnsi="仿宋" w:eastAsia="仿宋" w:cs="仿宋"/>
          <w:sz w:val="24"/>
        </w:rPr>
        <w:t>批准并落实资金，</w:t>
      </w:r>
      <w:r>
        <w:rPr>
          <w:rFonts w:hint="eastAsia" w:ascii="仿宋" w:hAnsi="仿宋" w:eastAsia="仿宋" w:cs="宋体"/>
          <w:sz w:val="24"/>
        </w:rPr>
        <w:t>组织本项目的相关采购工作</w:t>
      </w:r>
      <w:r>
        <w:rPr>
          <w:rFonts w:hint="eastAsia" w:ascii="仿宋" w:hAnsi="仿宋" w:eastAsia="仿宋" w:cs="宋体"/>
          <w:sz w:val="24"/>
          <w:highlight w:val="none"/>
        </w:rPr>
        <w:t>，标包1采购合同由</w:t>
      </w:r>
      <w:r>
        <w:rPr>
          <w:rFonts w:hint="eastAsia" w:ascii="仿宋" w:hAnsi="仿宋" w:eastAsia="仿宋" w:cs="宋体"/>
          <w:sz w:val="24"/>
          <w:highlight w:val="none"/>
          <w:u w:val="single"/>
        </w:rPr>
        <w:t>人保投控（北京）运营管理有限公司</w:t>
      </w:r>
      <w:r>
        <w:rPr>
          <w:rFonts w:hint="eastAsia" w:ascii="仿宋" w:hAnsi="仿宋" w:eastAsia="仿宋" w:cs="宋体"/>
          <w:sz w:val="24"/>
          <w:highlight w:val="none"/>
        </w:rPr>
        <w:t>根据成交结果与成交人签署，标包2采购合同由</w:t>
      </w:r>
      <w:r>
        <w:rPr>
          <w:rFonts w:hint="eastAsia" w:ascii="仿宋" w:hAnsi="仿宋" w:eastAsia="仿宋" w:cs="宋体"/>
          <w:sz w:val="24"/>
          <w:highlight w:val="none"/>
          <w:u w:val="single"/>
        </w:rPr>
        <w:t>人保投控（北京）运营管理有限公司北京分公司</w:t>
      </w:r>
      <w:r>
        <w:rPr>
          <w:rFonts w:hint="eastAsia" w:ascii="仿宋" w:hAnsi="仿宋" w:eastAsia="仿宋" w:cs="宋体"/>
          <w:sz w:val="24"/>
          <w:highlight w:val="none"/>
        </w:rPr>
        <w:t>根据成交结果与成交人签署。</w:t>
      </w:r>
      <w:bookmarkEnd w:id="2"/>
      <w:r>
        <w:rPr>
          <w:rFonts w:hint="eastAsia" w:ascii="仿宋" w:hAnsi="仿宋" w:eastAsia="仿宋" w:cs="宋体"/>
          <w:sz w:val="24"/>
          <w:highlight w:val="none"/>
        </w:rPr>
        <w:t>现</w:t>
      </w:r>
      <w:r>
        <w:rPr>
          <w:rFonts w:hint="eastAsia" w:ascii="仿宋" w:hAnsi="仿宋" w:eastAsia="仿宋" w:cs="宋体"/>
          <w:sz w:val="24"/>
        </w:rPr>
        <w:t>委托</w:t>
      </w:r>
      <w:r>
        <w:rPr>
          <w:rFonts w:hint="eastAsia" w:ascii="仿宋" w:hAnsi="仿宋" w:eastAsia="仿宋" w:cs="宋体"/>
          <w:sz w:val="24"/>
          <w:u w:val="single"/>
        </w:rPr>
        <w:t xml:space="preserve">中钢招标有限责任公司 </w:t>
      </w:r>
      <w:r>
        <w:rPr>
          <w:rFonts w:hint="eastAsia" w:ascii="仿宋" w:hAnsi="仿宋" w:eastAsia="仿宋" w:cs="宋体"/>
          <w:sz w:val="24"/>
        </w:rPr>
        <w:t>（以下简称“采购代理机构”）进行</w:t>
      </w:r>
      <w:r>
        <w:rPr>
          <w:rFonts w:hint="eastAsia" w:ascii="仿宋" w:hAnsi="仿宋" w:eastAsia="仿宋"/>
          <w:sz w:val="24"/>
        </w:rPr>
        <w:t>竞争性磋商采购</w:t>
      </w:r>
      <w:r>
        <w:rPr>
          <w:rFonts w:hint="eastAsia" w:ascii="仿宋" w:hAnsi="仿宋" w:eastAsia="仿宋" w:cs="宋体"/>
          <w:sz w:val="24"/>
        </w:rPr>
        <w:t>，有意向且具有提供标的物能力的潜在供应商（以下简称“供应商”）可前来响应</w:t>
      </w:r>
      <w:r>
        <w:rPr>
          <w:rFonts w:hint="eastAsia" w:ascii="仿宋" w:hAnsi="仿宋" w:eastAsia="仿宋" w:cs="仿宋"/>
          <w:sz w:val="24"/>
        </w:rPr>
        <w:t>。</w:t>
      </w:r>
    </w:p>
    <w:p>
      <w:pPr>
        <w:pStyle w:val="3"/>
        <w:ind w:firstLine="0" w:firstLineChars="0"/>
        <w:jc w:val="left"/>
        <w:rPr>
          <w:rFonts w:hint="eastAsia" w:ascii="仿宋" w:hAnsi="仿宋" w:eastAsia="仿宋" w:cs="仿宋"/>
          <w:color w:val="auto"/>
          <w:sz w:val="24"/>
          <w:szCs w:val="24"/>
        </w:rPr>
      </w:pPr>
      <w:bookmarkStart w:id="3" w:name="_Toc453254780"/>
      <w:bookmarkStart w:id="4" w:name="_Toc100672392"/>
      <w:r>
        <w:rPr>
          <w:rFonts w:hint="eastAsia" w:ascii="仿宋" w:hAnsi="仿宋" w:eastAsia="仿宋" w:cs="仿宋"/>
          <w:color w:val="auto"/>
          <w:sz w:val="24"/>
          <w:szCs w:val="24"/>
        </w:rPr>
        <w:t>二、项目概况与采购范围</w:t>
      </w:r>
      <w:bookmarkEnd w:id="3"/>
      <w:bookmarkEnd w:id="4"/>
    </w:p>
    <w:p>
      <w:pPr>
        <w:pStyle w:val="4"/>
        <w:spacing w:line="360" w:lineRule="auto"/>
        <w:ind w:firstLine="480" w:firstLineChars="200"/>
        <w:rPr>
          <w:rFonts w:ascii="仿宋" w:hAnsi="仿宋" w:eastAsia="仿宋"/>
          <w:sz w:val="24"/>
          <w:szCs w:val="24"/>
        </w:rPr>
      </w:pPr>
      <w:bookmarkStart w:id="5" w:name="_Toc100672393"/>
      <w:bookmarkStart w:id="6" w:name="_Toc728591551"/>
      <w:r>
        <w:rPr>
          <w:rFonts w:ascii="仿宋" w:hAnsi="仿宋" w:eastAsia="仿宋" w:cs="宋体"/>
          <w:sz w:val="24"/>
        </w:rPr>
        <w:t>2.1</w:t>
      </w:r>
      <w:r>
        <w:rPr>
          <w:rFonts w:ascii="仿宋" w:hAnsi="仿宋" w:eastAsia="仿宋"/>
          <w:sz w:val="24"/>
        </w:rPr>
        <w:t>项目名称：</w:t>
      </w:r>
      <w:r>
        <w:rPr>
          <w:rFonts w:hint="eastAsia" w:ascii="仿宋" w:hAnsi="仿宋" w:eastAsia="仿宋" w:cs="宋体"/>
          <w:sz w:val="24"/>
        </w:rPr>
        <w:t>人保运营银泰项目劳务外包服务项目</w:t>
      </w:r>
      <w:r>
        <w:rPr>
          <w:rFonts w:hint="eastAsia" w:ascii="仿宋" w:hAnsi="仿宋" w:eastAsia="仿宋"/>
          <w:sz w:val="24"/>
          <w:szCs w:val="24"/>
        </w:rPr>
        <w:t>。</w:t>
      </w:r>
    </w:p>
    <w:p>
      <w:pPr>
        <w:pStyle w:val="9"/>
        <w:spacing w:line="360" w:lineRule="auto"/>
        <w:ind w:firstLine="480"/>
        <w:rPr>
          <w:rFonts w:ascii="仿宋" w:hAnsi="仿宋" w:eastAsia="仿宋" w:cs="宋体"/>
          <w:sz w:val="24"/>
        </w:rPr>
      </w:pPr>
      <w:r>
        <w:rPr>
          <w:rFonts w:ascii="仿宋" w:hAnsi="仿宋" w:eastAsia="仿宋" w:cs="宋体"/>
          <w:sz w:val="24"/>
        </w:rPr>
        <w:t>2.2</w:t>
      </w:r>
      <w:r>
        <w:rPr>
          <w:rFonts w:hint="eastAsia" w:ascii="仿宋" w:hAnsi="仿宋" w:eastAsia="仿宋" w:cs="宋体"/>
          <w:sz w:val="24"/>
        </w:rPr>
        <w:t>采购范围：</w:t>
      </w:r>
      <w:bookmarkStart w:id="7" w:name="_Hlk69456860"/>
      <w:r>
        <w:rPr>
          <w:rFonts w:hint="eastAsia" w:ascii="仿宋" w:hAnsi="仿宋" w:eastAsia="仿宋" w:cs="宋体"/>
          <w:sz w:val="24"/>
        </w:rPr>
        <w:t>拟采购</w:t>
      </w:r>
      <w:bookmarkEnd w:id="7"/>
      <w:r>
        <w:rPr>
          <w:rFonts w:hint="eastAsia" w:ascii="仿宋" w:hAnsi="仿宋" w:eastAsia="仿宋" w:cs="宋体"/>
          <w:sz w:val="24"/>
        </w:rPr>
        <w:t>人保运营银泰项目劳务外包服务。具体内容及要求见磋商文件第五章采购需求。</w:t>
      </w:r>
    </w:p>
    <w:p>
      <w:pPr>
        <w:widowControl/>
        <w:spacing w:line="360" w:lineRule="auto"/>
        <w:ind w:firstLine="480" w:firstLineChars="200"/>
        <w:rPr>
          <w:rFonts w:ascii="仿宋" w:hAnsi="仿宋" w:eastAsia="仿宋" w:cs="宋体"/>
          <w:sz w:val="24"/>
        </w:rPr>
      </w:pPr>
      <w:r>
        <w:rPr>
          <w:rFonts w:ascii="仿宋" w:hAnsi="仿宋" w:eastAsia="仿宋" w:cs="宋体"/>
          <w:sz w:val="24"/>
        </w:rPr>
        <w:t>2</w:t>
      </w:r>
      <w:r>
        <w:rPr>
          <w:rFonts w:hint="eastAsia" w:ascii="仿宋" w:hAnsi="仿宋" w:eastAsia="仿宋" w:cs="宋体"/>
          <w:sz w:val="24"/>
        </w:rPr>
        <w:t>.3项目性质：服务。</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2.4 标包划分：本项目划分为2个标包，情况如下：</w:t>
      </w:r>
    </w:p>
    <w:tbl>
      <w:tblPr>
        <w:tblStyle w:val="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712"/>
        <w:gridCol w:w="3327"/>
        <w:gridCol w:w="1043"/>
        <w:gridCol w:w="1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5" w:type="pct"/>
            <w:noWrap w:val="0"/>
            <w:vAlign w:val="center"/>
          </w:tcPr>
          <w:p>
            <w:pPr>
              <w:widowControl/>
              <w:jc w:val="center"/>
              <w:rPr>
                <w:rFonts w:ascii="仿宋" w:hAnsi="仿宋" w:eastAsia="仿宋" w:cs="宋体"/>
                <w:b/>
                <w:bCs/>
                <w:sz w:val="24"/>
              </w:rPr>
            </w:pPr>
            <w:r>
              <w:rPr>
                <w:rFonts w:hint="eastAsia" w:ascii="仿宋" w:hAnsi="仿宋" w:eastAsia="仿宋" w:cs="宋体"/>
                <w:b/>
                <w:bCs/>
                <w:sz w:val="24"/>
              </w:rPr>
              <w:t>标包号</w:t>
            </w:r>
          </w:p>
        </w:tc>
        <w:tc>
          <w:tcPr>
            <w:tcW w:w="1006" w:type="pct"/>
            <w:noWrap w:val="0"/>
            <w:vAlign w:val="center"/>
          </w:tcPr>
          <w:p>
            <w:pPr>
              <w:widowControl/>
              <w:jc w:val="center"/>
              <w:rPr>
                <w:rFonts w:ascii="仿宋" w:hAnsi="仿宋" w:eastAsia="仿宋" w:cs="宋体"/>
                <w:b/>
                <w:bCs/>
                <w:sz w:val="24"/>
              </w:rPr>
            </w:pPr>
            <w:r>
              <w:rPr>
                <w:rFonts w:hint="eastAsia" w:ascii="仿宋" w:hAnsi="仿宋" w:eastAsia="仿宋" w:cs="宋体"/>
                <w:b/>
                <w:bCs/>
                <w:sz w:val="24"/>
              </w:rPr>
              <w:t>标包名称</w:t>
            </w:r>
          </w:p>
        </w:tc>
        <w:tc>
          <w:tcPr>
            <w:tcW w:w="1955" w:type="pct"/>
            <w:noWrap w:val="0"/>
            <w:vAlign w:val="center"/>
          </w:tcPr>
          <w:p>
            <w:pPr>
              <w:widowControl/>
              <w:jc w:val="center"/>
              <w:rPr>
                <w:rFonts w:ascii="仿宋" w:hAnsi="仿宋" w:eastAsia="仿宋" w:cs="宋体"/>
                <w:b/>
                <w:bCs/>
                <w:sz w:val="24"/>
              </w:rPr>
            </w:pPr>
            <w:r>
              <w:rPr>
                <w:rFonts w:hint="eastAsia" w:ascii="仿宋" w:hAnsi="仿宋" w:eastAsia="仿宋" w:cs="宋体"/>
                <w:b/>
                <w:bCs/>
                <w:sz w:val="24"/>
              </w:rPr>
              <w:t>采购内容/数量</w:t>
            </w:r>
          </w:p>
        </w:tc>
        <w:tc>
          <w:tcPr>
            <w:tcW w:w="613" w:type="pct"/>
            <w:noWrap w:val="0"/>
            <w:vAlign w:val="top"/>
          </w:tcPr>
          <w:p>
            <w:pPr>
              <w:widowControl/>
              <w:jc w:val="center"/>
              <w:rPr>
                <w:rFonts w:ascii="仿宋" w:hAnsi="仿宋" w:eastAsia="仿宋" w:cs="宋体"/>
                <w:b/>
                <w:bCs/>
                <w:sz w:val="24"/>
              </w:rPr>
            </w:pPr>
            <w:r>
              <w:rPr>
                <w:rFonts w:hint="eastAsia" w:ascii="仿宋" w:hAnsi="仿宋" w:eastAsia="仿宋" w:cs="宋体"/>
                <w:b/>
                <w:bCs/>
                <w:sz w:val="24"/>
              </w:rPr>
              <w:t>最高限价</w:t>
            </w:r>
          </w:p>
          <w:p>
            <w:pPr>
              <w:widowControl/>
              <w:jc w:val="center"/>
              <w:rPr>
                <w:rFonts w:ascii="仿宋" w:hAnsi="仿宋" w:eastAsia="仿宋" w:cs="宋体"/>
                <w:b/>
                <w:bCs/>
                <w:sz w:val="24"/>
              </w:rPr>
            </w:pPr>
            <w:r>
              <w:rPr>
                <w:rFonts w:hint="eastAsia" w:ascii="仿宋" w:hAnsi="仿宋" w:eastAsia="仿宋" w:cs="宋体"/>
                <w:b/>
                <w:bCs/>
                <w:sz w:val="24"/>
              </w:rPr>
              <w:t>（万元）</w:t>
            </w:r>
          </w:p>
        </w:tc>
        <w:tc>
          <w:tcPr>
            <w:tcW w:w="870" w:type="pct"/>
            <w:noWrap w:val="0"/>
            <w:vAlign w:val="center"/>
          </w:tcPr>
          <w:p>
            <w:pPr>
              <w:widowControl/>
              <w:jc w:val="center"/>
              <w:rPr>
                <w:rFonts w:ascii="仿宋" w:hAnsi="仿宋" w:eastAsia="仿宋" w:cs="宋体"/>
                <w:b/>
                <w:bCs/>
                <w:sz w:val="24"/>
              </w:rPr>
            </w:pPr>
            <w:r>
              <w:rPr>
                <w:rFonts w:hint="eastAsia" w:ascii="仿宋" w:hAnsi="仿宋" w:eastAsia="仿宋" w:cs="宋体"/>
                <w:b/>
                <w:bCs/>
                <w:sz w:val="24"/>
              </w:rPr>
              <w:t>成交人数量（N）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5" w:type="pct"/>
            <w:noWrap w:val="0"/>
            <w:vAlign w:val="center"/>
          </w:tcPr>
          <w:p>
            <w:pPr>
              <w:widowControl/>
              <w:jc w:val="center"/>
              <w:rPr>
                <w:rFonts w:ascii="仿宋" w:hAnsi="仿宋" w:eastAsia="仿宋" w:cs="宋体"/>
                <w:sz w:val="24"/>
                <w:highlight w:val="none"/>
              </w:rPr>
            </w:pPr>
            <w:r>
              <w:rPr>
                <w:rFonts w:hint="eastAsia" w:ascii="仿宋" w:hAnsi="仿宋" w:eastAsia="仿宋" w:cs="宋体"/>
                <w:sz w:val="24"/>
                <w:highlight w:val="none"/>
              </w:rPr>
              <w:t>标包1</w:t>
            </w:r>
          </w:p>
        </w:tc>
        <w:tc>
          <w:tcPr>
            <w:tcW w:w="1006" w:type="pct"/>
            <w:noWrap w:val="0"/>
            <w:vAlign w:val="center"/>
          </w:tcPr>
          <w:p>
            <w:pPr>
              <w:widowControl/>
              <w:jc w:val="center"/>
              <w:rPr>
                <w:rFonts w:hint="eastAsia" w:ascii="仿宋" w:hAnsi="仿宋" w:eastAsia="仿宋" w:cs="宋体"/>
                <w:sz w:val="24"/>
                <w:highlight w:val="none"/>
              </w:rPr>
            </w:pPr>
            <w:r>
              <w:rPr>
                <w:rFonts w:hint="eastAsia" w:ascii="仿宋" w:hAnsi="仿宋" w:eastAsia="仿宋" w:cs="宋体"/>
                <w:sz w:val="24"/>
                <w:highlight w:val="none"/>
              </w:rPr>
              <w:t>银泰项目劳务外包服务</w:t>
            </w:r>
          </w:p>
        </w:tc>
        <w:tc>
          <w:tcPr>
            <w:tcW w:w="1955" w:type="pct"/>
            <w:noWrap w:val="0"/>
            <w:vAlign w:val="center"/>
          </w:tcPr>
          <w:p>
            <w:pPr>
              <w:widowControl/>
              <w:rPr>
                <w:rFonts w:ascii="仿宋" w:hAnsi="仿宋" w:eastAsia="仿宋" w:cs="宋体"/>
                <w:sz w:val="24"/>
                <w:highlight w:val="none"/>
              </w:rPr>
            </w:pPr>
            <w:r>
              <w:rPr>
                <w:rFonts w:hint="eastAsia" w:ascii="仿宋" w:hAnsi="仿宋" w:eastAsia="仿宋" w:cs="宋体"/>
                <w:sz w:val="24"/>
                <w:highlight w:val="none"/>
              </w:rPr>
              <w:t>为人保运营银泰项目提供劳务外包服务，目前项目需求人数预计17人。具体内容及要求见</w:t>
            </w:r>
            <w:r>
              <w:rPr>
                <w:rFonts w:hint="eastAsia" w:ascii="仿宋" w:hAnsi="仿宋" w:eastAsia="仿宋" w:cs="宋体"/>
                <w:sz w:val="24"/>
                <w:highlight w:val="none"/>
                <w:lang w:val="en-US" w:eastAsia="zh-CN"/>
              </w:rPr>
              <w:t>竞争性磋商文件</w:t>
            </w:r>
            <w:r>
              <w:rPr>
                <w:rFonts w:hint="eastAsia" w:ascii="仿宋" w:hAnsi="仿宋" w:eastAsia="仿宋" w:cs="宋体"/>
                <w:sz w:val="24"/>
                <w:highlight w:val="none"/>
              </w:rPr>
              <w:t>第五章《技术规范书》。</w:t>
            </w:r>
          </w:p>
        </w:tc>
        <w:tc>
          <w:tcPr>
            <w:tcW w:w="613" w:type="pct"/>
            <w:noWrap w:val="0"/>
            <w:vAlign w:val="center"/>
          </w:tcPr>
          <w:p>
            <w:pPr>
              <w:widowControl/>
              <w:jc w:val="center"/>
              <w:rPr>
                <w:rFonts w:ascii="仿宋" w:hAnsi="仿宋" w:eastAsia="仿宋" w:cs="宋体"/>
                <w:sz w:val="24"/>
                <w:highlight w:val="none"/>
              </w:rPr>
            </w:pPr>
            <w:r>
              <w:rPr>
                <w:rFonts w:hint="eastAsia" w:ascii="仿宋" w:hAnsi="仿宋" w:eastAsia="仿宋" w:cs="宋体"/>
                <w:sz w:val="24"/>
                <w:highlight w:val="none"/>
              </w:rPr>
              <w:t>193.32</w:t>
            </w:r>
          </w:p>
        </w:tc>
        <w:tc>
          <w:tcPr>
            <w:tcW w:w="870" w:type="pct"/>
            <w:noWrap w:val="0"/>
            <w:vAlign w:val="center"/>
          </w:tcPr>
          <w:p>
            <w:pPr>
              <w:widowControl/>
              <w:jc w:val="center"/>
              <w:rPr>
                <w:rFonts w:ascii="仿宋" w:hAnsi="仿宋" w:eastAsia="仿宋" w:cs="宋体"/>
                <w:sz w:val="24"/>
                <w:highlight w:val="none"/>
              </w:rPr>
            </w:pPr>
            <w:r>
              <w:rPr>
                <w:rFonts w:ascii="仿宋" w:hAnsi="仿宋" w:eastAsia="仿宋" w:cs="宋体"/>
                <w:sz w:val="24"/>
                <w:highlight w:val="none"/>
              </w:rPr>
              <w:t>1</w:t>
            </w:r>
            <w:r>
              <w:rPr>
                <w:rFonts w:hint="eastAsia" w:ascii="仿宋" w:hAnsi="仿宋" w:eastAsia="仿宋" w:cs="宋体"/>
                <w:sz w:val="24"/>
                <w:highlight w:val="none"/>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5" w:type="pct"/>
            <w:noWrap w:val="0"/>
            <w:vAlign w:val="center"/>
          </w:tcPr>
          <w:p>
            <w:pPr>
              <w:widowControl/>
              <w:jc w:val="center"/>
              <w:rPr>
                <w:rFonts w:hint="eastAsia" w:ascii="仿宋" w:hAnsi="仿宋" w:eastAsia="仿宋" w:cs="宋体"/>
                <w:sz w:val="24"/>
                <w:highlight w:val="none"/>
              </w:rPr>
            </w:pPr>
            <w:r>
              <w:rPr>
                <w:rFonts w:hint="eastAsia" w:ascii="仿宋" w:hAnsi="仿宋" w:eastAsia="仿宋" w:cs="宋体"/>
                <w:sz w:val="24"/>
                <w:highlight w:val="none"/>
              </w:rPr>
              <w:t>标包2</w:t>
            </w:r>
          </w:p>
        </w:tc>
        <w:tc>
          <w:tcPr>
            <w:tcW w:w="1006" w:type="pct"/>
            <w:noWrap w:val="0"/>
            <w:vAlign w:val="center"/>
          </w:tcPr>
          <w:p>
            <w:pPr>
              <w:widowControl/>
              <w:jc w:val="center"/>
              <w:rPr>
                <w:rFonts w:hint="eastAsia" w:ascii="仿宋" w:hAnsi="仿宋" w:eastAsia="仿宋" w:cs="宋体"/>
                <w:sz w:val="24"/>
                <w:highlight w:val="none"/>
              </w:rPr>
            </w:pPr>
            <w:r>
              <w:rPr>
                <w:rFonts w:hint="eastAsia" w:ascii="仿宋" w:hAnsi="仿宋" w:eastAsia="仿宋" w:cs="宋体"/>
                <w:sz w:val="24"/>
                <w:highlight w:val="none"/>
              </w:rPr>
              <w:t>华润职场劳务外包服务</w:t>
            </w:r>
          </w:p>
        </w:tc>
        <w:tc>
          <w:tcPr>
            <w:tcW w:w="1955" w:type="pct"/>
            <w:noWrap w:val="0"/>
            <w:vAlign w:val="center"/>
          </w:tcPr>
          <w:p>
            <w:pPr>
              <w:widowControl/>
              <w:rPr>
                <w:rFonts w:hint="eastAsia" w:ascii="仿宋" w:hAnsi="仿宋" w:eastAsia="仿宋" w:cs="宋体"/>
                <w:sz w:val="24"/>
                <w:highlight w:val="none"/>
              </w:rPr>
            </w:pPr>
            <w:r>
              <w:rPr>
                <w:rFonts w:hint="eastAsia" w:ascii="仿宋" w:hAnsi="仿宋" w:eastAsia="仿宋" w:cs="宋体"/>
                <w:sz w:val="24"/>
                <w:highlight w:val="none"/>
              </w:rPr>
              <w:t>为人保运营北京分公司银泰项目华润职场提供劳务外包服务，目前项目需求人数预计8人。具体内容及要求见</w:t>
            </w:r>
            <w:r>
              <w:rPr>
                <w:rFonts w:hint="eastAsia" w:ascii="仿宋" w:hAnsi="仿宋" w:eastAsia="仿宋" w:cs="宋体"/>
                <w:sz w:val="24"/>
                <w:highlight w:val="none"/>
                <w:lang w:val="en-US" w:eastAsia="zh-CN"/>
              </w:rPr>
              <w:t>竞争性磋商文件</w:t>
            </w:r>
            <w:r>
              <w:rPr>
                <w:rFonts w:hint="eastAsia" w:ascii="仿宋" w:hAnsi="仿宋" w:eastAsia="仿宋" w:cs="宋体"/>
                <w:sz w:val="24"/>
                <w:highlight w:val="none"/>
              </w:rPr>
              <w:t>第五章《技术规范书》。</w:t>
            </w:r>
          </w:p>
        </w:tc>
        <w:tc>
          <w:tcPr>
            <w:tcW w:w="613" w:type="pct"/>
            <w:noWrap w:val="0"/>
            <w:vAlign w:val="center"/>
          </w:tcPr>
          <w:p>
            <w:pPr>
              <w:widowControl/>
              <w:jc w:val="center"/>
              <w:rPr>
                <w:rFonts w:ascii="仿宋" w:hAnsi="仿宋" w:eastAsia="仿宋" w:cs="宋体"/>
                <w:sz w:val="24"/>
                <w:highlight w:val="none"/>
              </w:rPr>
            </w:pPr>
            <w:r>
              <w:rPr>
                <w:rFonts w:hint="eastAsia" w:ascii="仿宋" w:hAnsi="仿宋" w:eastAsia="仿宋" w:cs="宋体"/>
                <w:sz w:val="24"/>
                <w:highlight w:val="none"/>
              </w:rPr>
              <w:t>134.40</w:t>
            </w:r>
          </w:p>
        </w:tc>
        <w:tc>
          <w:tcPr>
            <w:tcW w:w="870" w:type="pct"/>
            <w:noWrap w:val="0"/>
            <w:vAlign w:val="center"/>
          </w:tcPr>
          <w:p>
            <w:pPr>
              <w:widowControl/>
              <w:jc w:val="center"/>
              <w:rPr>
                <w:rFonts w:ascii="仿宋" w:hAnsi="仿宋" w:eastAsia="仿宋" w:cs="宋体"/>
                <w:sz w:val="24"/>
                <w:highlight w:val="none"/>
              </w:rPr>
            </w:pPr>
            <w:r>
              <w:rPr>
                <w:rFonts w:hint="eastAsia" w:ascii="仿宋" w:hAnsi="仿宋" w:eastAsia="仿宋" w:cs="宋体"/>
                <w:sz w:val="24"/>
                <w:highlight w:val="none"/>
              </w:rPr>
              <w:t>1家</w:t>
            </w:r>
          </w:p>
        </w:tc>
      </w:tr>
    </w:tbl>
    <w:p>
      <w:pPr>
        <w:widowControl/>
        <w:spacing w:line="360" w:lineRule="auto"/>
        <w:ind w:firstLine="480" w:firstLineChars="200"/>
        <w:rPr>
          <w:rFonts w:hint="eastAsia" w:ascii="仿宋" w:hAnsi="仿宋" w:eastAsia="仿宋" w:cs="宋体"/>
          <w:sz w:val="24"/>
        </w:rPr>
      </w:pPr>
      <w:r>
        <w:rPr>
          <w:rFonts w:hint="eastAsia" w:ascii="仿宋" w:hAnsi="仿宋" w:eastAsia="仿宋" w:cs="宋体"/>
          <w:sz w:val="24"/>
          <w:highlight w:val="none"/>
        </w:rPr>
        <w:t>2.5服务期限：壹年，若采购单位不再为</w:t>
      </w:r>
      <w:r>
        <w:rPr>
          <w:rFonts w:hint="eastAsia" w:ascii="仿宋" w:hAnsi="仿宋" w:eastAsia="仿宋" w:cs="宋体"/>
          <w:sz w:val="24"/>
          <w:highlight w:val="none"/>
          <w:lang w:val="en-US" w:eastAsia="zh-CN"/>
        </w:rPr>
        <w:t>业主方</w:t>
      </w:r>
      <w:r>
        <w:rPr>
          <w:rFonts w:hint="eastAsia" w:ascii="仿宋" w:hAnsi="仿宋" w:eastAsia="仿宋" w:cs="宋体"/>
          <w:sz w:val="24"/>
          <w:highlight w:val="none"/>
        </w:rPr>
        <w:t>提供物业服务时，</w:t>
      </w:r>
      <w:r>
        <w:rPr>
          <w:rFonts w:hint="eastAsia" w:ascii="仿宋" w:hAnsi="仿宋" w:eastAsia="仿宋" w:cs="宋体"/>
          <w:sz w:val="24"/>
        </w:rPr>
        <w:t>本合同自动终止，甲乙双方均无需承担违约责任及经济赔偿。</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2.6实施地点：</w:t>
      </w:r>
      <w:r>
        <w:rPr>
          <w:rFonts w:hint="eastAsia" w:ascii="仿宋" w:hAnsi="仿宋" w:eastAsia="仿宋" w:cs="仿宋"/>
          <w:sz w:val="24"/>
        </w:rPr>
        <w:t>北京</w:t>
      </w:r>
      <w:r>
        <w:rPr>
          <w:rFonts w:hint="eastAsia" w:ascii="仿宋" w:hAnsi="仿宋" w:eastAsia="仿宋" w:cs="宋体"/>
          <w:sz w:val="24"/>
        </w:rPr>
        <w:t>。</w:t>
      </w:r>
    </w:p>
    <w:p>
      <w:pPr>
        <w:pStyle w:val="3"/>
        <w:ind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三、供应商资格要求</w:t>
      </w:r>
      <w:bookmarkEnd w:id="5"/>
      <w:bookmarkEnd w:id="6"/>
    </w:p>
    <w:p>
      <w:pPr>
        <w:widowControl/>
        <w:spacing w:line="360" w:lineRule="auto"/>
        <w:ind w:firstLine="480" w:firstLineChars="200"/>
        <w:rPr>
          <w:rFonts w:ascii="仿宋" w:hAnsi="仿宋" w:eastAsia="仿宋" w:cs="Monaco"/>
          <w:sz w:val="24"/>
        </w:rPr>
      </w:pPr>
      <w:r>
        <w:rPr>
          <w:rFonts w:hint="eastAsia" w:ascii="仿宋" w:hAnsi="仿宋" w:eastAsia="仿宋" w:cs="宋体"/>
          <w:sz w:val="24"/>
        </w:rPr>
        <w:t>3.1</w:t>
      </w:r>
      <w:r>
        <w:rPr>
          <w:rFonts w:hint="eastAsia" w:ascii="仿宋" w:hAnsi="仿宋" w:eastAsia="仿宋" w:cs="Monaco"/>
          <w:sz w:val="24"/>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pPr>
        <w:spacing w:line="360" w:lineRule="auto"/>
        <w:ind w:firstLine="480" w:firstLineChars="200"/>
        <w:rPr>
          <w:rFonts w:ascii="仿宋" w:hAnsi="仿宋" w:eastAsia="仿宋" w:cs="宋体"/>
          <w:sz w:val="24"/>
        </w:rPr>
      </w:pPr>
      <w:r>
        <w:rPr>
          <w:rFonts w:hint="eastAsia" w:ascii="仿宋" w:hAnsi="仿宋" w:eastAsia="仿宋" w:cs="宋体"/>
          <w:sz w:val="24"/>
        </w:rPr>
        <w:t>3.</w:t>
      </w:r>
      <w:r>
        <w:rPr>
          <w:rFonts w:ascii="仿宋" w:hAnsi="仿宋" w:eastAsia="仿宋" w:cs="宋体"/>
          <w:sz w:val="24"/>
        </w:rPr>
        <w:t>2</w:t>
      </w:r>
      <w:r>
        <w:rPr>
          <w:rFonts w:hint="eastAsia" w:ascii="仿宋" w:hAnsi="仿宋" w:eastAsia="仿宋" w:cs="宋体"/>
          <w:sz w:val="24"/>
        </w:rPr>
        <w:t>具有良好的商业信誉和健全的财务会计制度，需提供2022</w:t>
      </w:r>
      <w:r>
        <w:rPr>
          <w:rFonts w:hint="eastAsia" w:ascii="仿宋" w:hAnsi="仿宋" w:eastAsia="仿宋" w:cs="宋体"/>
          <w:sz w:val="24"/>
          <w:lang w:val="en-US" w:eastAsia="zh-CN"/>
        </w:rPr>
        <w:t>或者2023年度</w:t>
      </w:r>
      <w:r>
        <w:rPr>
          <w:rFonts w:hint="eastAsia" w:ascii="仿宋" w:hAnsi="仿宋" w:eastAsia="仿宋" w:cs="宋体"/>
          <w:sz w:val="24"/>
        </w:rPr>
        <w:t>经会计师事务所或审计机构审计的财务审计报告及财务报表（至少包含会计师事务所或审计机构签章页、资产负债表、现金流量表、损益表/利润表）或首次响应文件提交截止之日前6个月内开具的银行资信证明。</w:t>
      </w:r>
    </w:p>
    <w:p>
      <w:pPr>
        <w:spacing w:line="360" w:lineRule="auto"/>
        <w:ind w:firstLine="480" w:firstLineChars="200"/>
        <w:rPr>
          <w:rFonts w:ascii="仿宋" w:hAnsi="仿宋" w:eastAsia="仿宋" w:cs="宋体"/>
          <w:color w:val="FF0000"/>
          <w:sz w:val="24"/>
        </w:rPr>
      </w:pPr>
      <w:r>
        <w:rPr>
          <w:rFonts w:hint="eastAsia" w:ascii="仿宋" w:hAnsi="仿宋" w:eastAsia="仿宋" w:cs="宋体"/>
          <w:sz w:val="24"/>
        </w:rPr>
        <w:t>3.</w:t>
      </w:r>
      <w:r>
        <w:rPr>
          <w:rFonts w:ascii="仿宋" w:hAnsi="仿宋" w:eastAsia="仿宋" w:cs="宋体"/>
          <w:sz w:val="24"/>
        </w:rPr>
        <w:t xml:space="preserve">3 </w:t>
      </w:r>
      <w:r>
        <w:rPr>
          <w:rFonts w:hint="eastAsia" w:ascii="仿宋" w:hAnsi="仿宋" w:eastAsia="仿宋" w:cs="宋体"/>
          <w:sz w:val="24"/>
        </w:rPr>
        <w:t>供应商应具有履行合同所必需的设备和专业技术能力，</w:t>
      </w:r>
      <w:r>
        <w:rPr>
          <w:rFonts w:hint="eastAsia" w:ascii="仿宋" w:hAnsi="仿宋" w:eastAsia="仿宋" w:cs="宋体"/>
          <w:sz w:val="24"/>
          <w:highlight w:val="none"/>
        </w:rPr>
        <w:t>标包1：供应商近三年（202</w:t>
      </w:r>
      <w:r>
        <w:rPr>
          <w:rFonts w:ascii="仿宋" w:hAnsi="仿宋" w:eastAsia="仿宋" w:cs="宋体"/>
          <w:sz w:val="24"/>
          <w:highlight w:val="none"/>
        </w:rPr>
        <w:t>1</w:t>
      </w:r>
      <w:r>
        <w:rPr>
          <w:rFonts w:hint="eastAsia" w:ascii="仿宋" w:hAnsi="仿宋" w:eastAsia="仿宋" w:cs="宋体"/>
          <w:sz w:val="24"/>
          <w:highlight w:val="none"/>
        </w:rPr>
        <w:t>年1月1日至首次响应文件提交截止之日）具有同类项目实施案例，且项目金额150万以上或</w:t>
      </w:r>
      <w:r>
        <w:rPr>
          <w:rFonts w:hint="eastAsia" w:ascii="仿宋" w:hAnsi="仿宋" w:eastAsia="仿宋" w:cs="仿宋"/>
          <w:sz w:val="24"/>
          <w:highlight w:val="none"/>
        </w:rPr>
        <w:t>物业岗位服务人数</w:t>
      </w:r>
      <w:r>
        <w:rPr>
          <w:rFonts w:hint="eastAsia" w:ascii="仿宋" w:hAnsi="仿宋" w:eastAsia="仿宋" w:cs="仿宋"/>
          <w:sz w:val="24"/>
          <w:szCs w:val="24"/>
          <w:highlight w:val="none"/>
        </w:rPr>
        <w:t>1</w:t>
      </w:r>
      <w:r>
        <w:rPr>
          <w:rFonts w:hint="eastAsia" w:ascii="仿宋" w:hAnsi="仿宋" w:eastAsia="仿宋" w:cs="仿宋"/>
          <w:sz w:val="24"/>
          <w:szCs w:val="24"/>
          <w:highlight w:val="none"/>
          <w:lang w:val="en-US" w:eastAsia="zh-CN"/>
        </w:rPr>
        <w:t>5</w:t>
      </w:r>
      <w:r>
        <w:rPr>
          <w:rFonts w:hint="eastAsia" w:ascii="仿宋" w:hAnsi="仿宋" w:eastAsia="仿宋" w:cs="宋体"/>
          <w:sz w:val="24"/>
          <w:highlight w:val="none"/>
        </w:rPr>
        <w:t>人以上；标包2：供应商近三年（202</w:t>
      </w:r>
      <w:r>
        <w:rPr>
          <w:rFonts w:ascii="仿宋" w:hAnsi="仿宋" w:eastAsia="仿宋" w:cs="宋体"/>
          <w:sz w:val="24"/>
          <w:highlight w:val="none"/>
        </w:rPr>
        <w:t>1</w:t>
      </w:r>
      <w:r>
        <w:rPr>
          <w:rFonts w:hint="eastAsia" w:ascii="仿宋" w:hAnsi="仿宋" w:eastAsia="仿宋" w:cs="宋体"/>
          <w:sz w:val="24"/>
          <w:highlight w:val="none"/>
        </w:rPr>
        <w:t>年1月1日至首次响应文件提交截止之日）具有同类项目实施案例，且项目金额100万以上或</w:t>
      </w:r>
      <w:r>
        <w:rPr>
          <w:rFonts w:hint="eastAsia" w:ascii="仿宋" w:hAnsi="仿宋" w:eastAsia="仿宋" w:cs="仿宋"/>
          <w:sz w:val="24"/>
          <w:highlight w:val="none"/>
        </w:rPr>
        <w:t>物业岗位服务人数</w:t>
      </w:r>
      <w:r>
        <w:rPr>
          <w:rFonts w:hint="eastAsia" w:ascii="仿宋" w:hAnsi="仿宋" w:eastAsia="仿宋" w:cs="宋体"/>
          <w:sz w:val="24"/>
          <w:highlight w:val="none"/>
        </w:rPr>
        <w:t>5人以上。</w:t>
      </w:r>
      <w:r>
        <w:rPr>
          <w:rFonts w:hint="eastAsia" w:ascii="仿宋" w:hAnsi="仿宋" w:eastAsia="仿宋" w:cs="宋体"/>
          <w:sz w:val="24"/>
        </w:rPr>
        <w:t>并提供符合上述要求的合同/协议关键页（包含但不限于合同/协议首页、体现项目内容/金额/人数页、签署日期页及盖章页等）作为有效的业绩证明材料，如合同/协议未体现项目金额或服务人数，还需提供其他能证明项目金额或服务人数的有效证明材料。</w:t>
      </w:r>
    </w:p>
    <w:p>
      <w:pPr>
        <w:pStyle w:val="9"/>
        <w:spacing w:line="360" w:lineRule="auto"/>
        <w:ind w:firstLine="480"/>
        <w:rPr>
          <w:rFonts w:ascii="仿宋" w:hAnsi="仿宋" w:eastAsia="仿宋" w:cs="宋体"/>
          <w:sz w:val="24"/>
        </w:rPr>
      </w:pPr>
      <w:r>
        <w:rPr>
          <w:rFonts w:hint="eastAsia" w:ascii="仿宋" w:hAnsi="仿宋" w:eastAsia="仿宋" w:cs="宋体"/>
          <w:sz w:val="24"/>
        </w:rPr>
        <w:t>3.</w:t>
      </w:r>
      <w:r>
        <w:rPr>
          <w:rFonts w:ascii="仿宋" w:hAnsi="仿宋" w:eastAsia="仿宋" w:cs="宋体"/>
          <w:sz w:val="24"/>
        </w:rPr>
        <w:t>4</w:t>
      </w:r>
      <w:r>
        <w:rPr>
          <w:rFonts w:hint="eastAsia" w:ascii="仿宋" w:hAnsi="仿宋" w:eastAsia="仿宋" w:cs="宋体"/>
          <w:sz w:val="24"/>
        </w:rPr>
        <w:t>具有依法缴纳税收和社会保障资金的良好记录，提供</w:t>
      </w:r>
      <w:r>
        <w:rPr>
          <w:rFonts w:hint="eastAsia" w:ascii="仿宋" w:hAnsi="仿宋" w:eastAsia="仿宋" w:cs="宋体"/>
          <w:kern w:val="0"/>
          <w:sz w:val="24"/>
        </w:rPr>
        <w:t>近6个月</w:t>
      </w:r>
      <w:r>
        <w:rPr>
          <w:rFonts w:hint="eastAsia" w:ascii="仿宋" w:hAnsi="仿宋" w:eastAsia="仿宋" w:cs="宋体"/>
          <w:sz w:val="24"/>
        </w:rPr>
        <w:t>任意一个月的税收和社会保障资金缴纳凭证。</w:t>
      </w:r>
    </w:p>
    <w:p>
      <w:pPr>
        <w:pStyle w:val="9"/>
        <w:spacing w:line="360" w:lineRule="auto"/>
        <w:ind w:firstLine="480"/>
        <w:jc w:val="left"/>
        <w:rPr>
          <w:rFonts w:ascii="仿宋" w:hAnsi="仿宋" w:eastAsia="仿宋" w:cs="Monaco"/>
          <w:sz w:val="24"/>
        </w:rPr>
      </w:pPr>
      <w:r>
        <w:rPr>
          <w:rFonts w:hint="eastAsia" w:ascii="仿宋" w:hAnsi="仿宋" w:eastAsia="仿宋" w:cs="宋体"/>
          <w:sz w:val="24"/>
        </w:rPr>
        <w:t>3.5</w:t>
      </w:r>
      <w:r>
        <w:rPr>
          <w:rFonts w:hint="eastAsia" w:ascii="仿宋" w:hAnsi="仿宋" w:eastAsia="仿宋" w:cs="Monaco"/>
          <w:sz w:val="24"/>
        </w:rPr>
        <w:t>供应商应经营状况良好，且近三年内（202</w:t>
      </w:r>
      <w:r>
        <w:rPr>
          <w:rFonts w:ascii="仿宋" w:hAnsi="仿宋" w:eastAsia="仿宋" w:cs="Monaco"/>
          <w:sz w:val="24"/>
        </w:rPr>
        <w:t>1</w:t>
      </w:r>
      <w:r>
        <w:rPr>
          <w:rFonts w:hint="eastAsia" w:ascii="仿宋" w:hAnsi="仿宋" w:eastAsia="仿宋" w:cs="Monaco"/>
          <w:sz w:val="24"/>
        </w:rPr>
        <w:t>年1月1日至首次响应文件提交截止之日）无违法违规记录。违法违规记录是指被“信用中国”列入失信被执行人、重大税收违法失信主体、政府采购严重违法失信行为记录名单。供应商需提供自竞争性磋商公告发布之日至首次响应文件提交截止之日期间对以上三项内容的查询截图并加盖公章。</w:t>
      </w:r>
    </w:p>
    <w:p>
      <w:pPr>
        <w:pStyle w:val="9"/>
        <w:spacing w:line="360" w:lineRule="auto"/>
        <w:ind w:firstLine="480"/>
        <w:jc w:val="left"/>
        <w:rPr>
          <w:rFonts w:ascii="仿宋" w:hAnsi="仿宋" w:eastAsia="仿宋" w:cs="Monaco"/>
          <w:sz w:val="24"/>
        </w:rPr>
      </w:pPr>
      <w:r>
        <w:rPr>
          <w:rFonts w:hint="eastAsia" w:ascii="仿宋" w:hAnsi="仿宋" w:eastAsia="仿宋" w:cs="Monaco"/>
          <w:sz w:val="24"/>
        </w:rPr>
        <w:t>信用中国查询网址：https://www.creditchina.gov.cn/xinyongfuwu/?navPage=5</w:t>
      </w:r>
    </w:p>
    <w:p>
      <w:pPr>
        <w:pStyle w:val="9"/>
        <w:spacing w:line="360" w:lineRule="auto"/>
        <w:ind w:firstLine="482"/>
        <w:rPr>
          <w:rFonts w:ascii="仿宋" w:hAnsi="仿宋" w:eastAsia="仿宋" w:cs="宋体"/>
          <w:b/>
          <w:bCs/>
          <w:sz w:val="24"/>
        </w:rPr>
      </w:pPr>
      <w:r>
        <w:rPr>
          <w:rFonts w:hint="eastAsia" w:ascii="仿宋" w:hAnsi="仿宋" w:eastAsia="仿宋" w:cs="宋体"/>
          <w:b/>
          <w:bCs/>
          <w:sz w:val="24"/>
        </w:rPr>
        <w:t>3</w:t>
      </w:r>
      <w:r>
        <w:rPr>
          <w:rFonts w:ascii="仿宋" w:hAnsi="仿宋" w:eastAsia="仿宋" w:cs="宋体"/>
          <w:b/>
          <w:bCs/>
          <w:sz w:val="24"/>
        </w:rPr>
        <w:t xml:space="preserve">.6 </w:t>
      </w:r>
      <w:r>
        <w:rPr>
          <w:rFonts w:hint="eastAsia" w:ascii="仿宋" w:hAnsi="仿宋" w:eastAsia="仿宋" w:cs="宋体"/>
          <w:b/>
          <w:bCs/>
          <w:sz w:val="24"/>
        </w:rPr>
        <w:t>根据《</w:t>
      </w:r>
      <w:r>
        <w:rPr>
          <w:rFonts w:hint="eastAsia" w:ascii="仿宋" w:hAnsi="仿宋" w:eastAsia="仿宋" w:cs="宋体"/>
          <w:b/>
          <w:sz w:val="24"/>
        </w:rPr>
        <w:t>中国人民保险集团供应商管理办法》规定，严禁列入中国人民保险集团黑名单且在禁入期内的供应商参与采购活动</w:t>
      </w:r>
      <w:r>
        <w:rPr>
          <w:rFonts w:hint="eastAsia" w:ascii="仿宋" w:hAnsi="仿宋" w:eastAsia="仿宋" w:cs="宋体"/>
          <w:b/>
          <w:bCs/>
          <w:sz w:val="24"/>
        </w:rPr>
        <w:t>。</w:t>
      </w:r>
    </w:p>
    <w:p>
      <w:pPr>
        <w:pStyle w:val="9"/>
        <w:spacing w:line="360" w:lineRule="auto"/>
        <w:ind w:firstLine="480"/>
        <w:rPr>
          <w:rFonts w:ascii="仿宋" w:hAnsi="仿宋" w:eastAsia="仿宋" w:cs="宋体"/>
          <w:sz w:val="24"/>
        </w:rPr>
      </w:pPr>
      <w:r>
        <w:rPr>
          <w:rFonts w:hint="eastAsia" w:ascii="仿宋" w:hAnsi="仿宋" w:eastAsia="仿宋" w:cs="宋体"/>
          <w:sz w:val="24"/>
        </w:rPr>
        <w:t>3.</w:t>
      </w:r>
      <w:r>
        <w:rPr>
          <w:rFonts w:ascii="仿宋" w:hAnsi="仿宋" w:eastAsia="仿宋" w:cs="宋体"/>
          <w:sz w:val="24"/>
        </w:rPr>
        <w:t>7</w:t>
      </w:r>
      <w:r>
        <w:rPr>
          <w:rFonts w:hint="eastAsia" w:ascii="仿宋" w:hAnsi="仿宋" w:eastAsia="仿宋" w:cs="宋体"/>
          <w:sz w:val="24"/>
        </w:rPr>
        <w:t>单位负责人为同一人或存在控股、管理关系的不同单位，不得参加同一标段/标包磋商响应或未划分标段/标包的同一采购项目磋商响应，</w:t>
      </w:r>
      <w:r>
        <w:rPr>
          <w:rFonts w:hint="eastAsia" w:ascii="仿宋" w:hAnsi="仿宋" w:eastAsia="仿宋" w:cs="Monaco"/>
          <w:sz w:val="24"/>
        </w:rPr>
        <w:t>需填写《供应商控股及管理关系情况申报表》</w:t>
      </w:r>
      <w:r>
        <w:rPr>
          <w:rFonts w:hint="eastAsia" w:ascii="仿宋" w:hAnsi="仿宋" w:eastAsia="仿宋" w:cs="宋体"/>
          <w:sz w:val="24"/>
        </w:rPr>
        <w:t>。</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3.</w:t>
      </w:r>
      <w:r>
        <w:rPr>
          <w:rFonts w:ascii="仿宋" w:hAnsi="仿宋" w:eastAsia="仿宋" w:cs="宋体"/>
          <w:sz w:val="24"/>
        </w:rPr>
        <w:t>8</w:t>
      </w:r>
      <w:r>
        <w:rPr>
          <w:rFonts w:hint="eastAsia" w:ascii="仿宋" w:hAnsi="仿宋" w:eastAsia="仿宋" w:cs="宋体"/>
          <w:sz w:val="24"/>
        </w:rPr>
        <w:t>供应商具有人力资源部门颁发的在有效期内的《人力资源服务许可证》，需提供证书复印件。</w:t>
      </w:r>
    </w:p>
    <w:p>
      <w:pPr>
        <w:widowControl/>
        <w:spacing w:line="360" w:lineRule="auto"/>
        <w:ind w:firstLine="480" w:firstLineChars="200"/>
        <w:rPr>
          <w:rFonts w:hint="eastAsia" w:ascii="仿宋" w:hAnsi="仿宋" w:eastAsia="仿宋" w:cs="Cambria Math"/>
          <w:sz w:val="24"/>
        </w:rPr>
      </w:pPr>
      <w:r>
        <w:rPr>
          <w:rFonts w:hint="eastAsia" w:ascii="仿宋" w:hAnsi="仿宋" w:eastAsia="仿宋" w:cs="宋体"/>
          <w:sz w:val="24"/>
        </w:rPr>
        <w:t>3.9本项目不接受联合体磋商响应。</w:t>
      </w:r>
    </w:p>
    <w:p>
      <w:pPr>
        <w:pStyle w:val="3"/>
        <w:ind w:firstLine="0" w:firstLineChars="0"/>
        <w:jc w:val="left"/>
        <w:rPr>
          <w:rFonts w:hint="eastAsia" w:ascii="仿宋" w:hAnsi="仿宋" w:eastAsia="仿宋" w:cs="仿宋"/>
          <w:color w:val="auto"/>
          <w:sz w:val="24"/>
          <w:szCs w:val="24"/>
        </w:rPr>
      </w:pPr>
      <w:bookmarkStart w:id="8" w:name="_Toc486442463"/>
      <w:bookmarkStart w:id="9" w:name="_Toc100672394"/>
      <w:r>
        <w:rPr>
          <w:rFonts w:hint="eastAsia" w:ascii="仿宋" w:hAnsi="仿宋" w:eastAsia="仿宋" w:cs="仿宋"/>
          <w:color w:val="auto"/>
          <w:sz w:val="24"/>
          <w:szCs w:val="24"/>
        </w:rPr>
        <w:t>四、资格审查方法</w:t>
      </w:r>
      <w:bookmarkEnd w:id="8"/>
      <w:bookmarkEnd w:id="9"/>
    </w:p>
    <w:p>
      <w:pPr>
        <w:spacing w:line="360" w:lineRule="auto"/>
        <w:ind w:firstLine="480" w:firstLineChars="200"/>
        <w:textAlignment w:val="baseline"/>
        <w:rPr>
          <w:rFonts w:ascii="仿宋" w:hAnsi="仿宋" w:eastAsia="仿宋" w:cs="仿宋"/>
          <w:sz w:val="24"/>
        </w:rPr>
      </w:pPr>
      <w:r>
        <w:rPr>
          <w:rFonts w:hint="eastAsia" w:ascii="仿宋" w:hAnsi="仿宋" w:eastAsia="仿宋" w:cs="仿宋"/>
          <w:sz w:val="24"/>
        </w:rPr>
        <w:t>本项目将进行资格后审，资格审查方法为合格制，资格审查标准和内容见磋商文件第三章评审办法。未通过资格后审的供应商，响应文件将被否决。</w:t>
      </w:r>
    </w:p>
    <w:p>
      <w:pPr>
        <w:pStyle w:val="3"/>
        <w:ind w:firstLine="0" w:firstLineChars="0"/>
        <w:jc w:val="left"/>
        <w:rPr>
          <w:rFonts w:hint="eastAsia" w:ascii="仿宋" w:hAnsi="仿宋" w:eastAsia="仿宋" w:cs="仿宋"/>
          <w:color w:val="auto"/>
          <w:sz w:val="24"/>
          <w:szCs w:val="24"/>
        </w:rPr>
      </w:pPr>
      <w:bookmarkStart w:id="10" w:name="_Toc168231512"/>
      <w:bookmarkStart w:id="11" w:name="_Toc100672395"/>
      <w:r>
        <w:rPr>
          <w:rFonts w:hint="eastAsia" w:ascii="仿宋" w:hAnsi="仿宋" w:eastAsia="仿宋" w:cs="仿宋"/>
          <w:color w:val="auto"/>
          <w:sz w:val="24"/>
          <w:szCs w:val="24"/>
        </w:rPr>
        <w:t>五、磋商文件的领取</w:t>
      </w:r>
      <w:bookmarkEnd w:id="10"/>
      <w:bookmarkEnd w:id="11"/>
    </w:p>
    <w:p>
      <w:pPr>
        <w:spacing w:line="360" w:lineRule="auto"/>
        <w:ind w:firstLine="480" w:firstLineChars="200"/>
        <w:rPr>
          <w:rFonts w:ascii="仿宋" w:hAnsi="仿宋" w:eastAsia="仿宋" w:cs="宋体"/>
          <w:sz w:val="24"/>
        </w:rPr>
      </w:pPr>
      <w:r>
        <w:rPr>
          <w:rFonts w:ascii="仿宋" w:hAnsi="仿宋" w:eastAsia="仿宋"/>
          <w:sz w:val="24"/>
        </w:rPr>
        <w:t>5</w:t>
      </w:r>
      <w:r>
        <w:rPr>
          <w:rFonts w:hint="eastAsia" w:ascii="仿宋" w:hAnsi="仿宋" w:eastAsia="仿宋"/>
          <w:sz w:val="24"/>
        </w:rPr>
        <w:t>.1磋商文件获取时间</w:t>
      </w:r>
      <w:r>
        <w:rPr>
          <w:rFonts w:hint="eastAsia" w:ascii="仿宋" w:hAnsi="仿宋" w:eastAsia="仿宋" w:cs="宋体"/>
          <w:sz w:val="24"/>
        </w:rPr>
        <w:t>：</w:t>
      </w:r>
      <w:r>
        <w:rPr>
          <w:rFonts w:hint="eastAsia" w:ascii="仿宋" w:hAnsi="仿宋" w:eastAsia="仿宋" w:cs="宋体"/>
          <w:b/>
          <w:sz w:val="24"/>
          <w:u w:val="single"/>
        </w:rPr>
        <w:t>202</w:t>
      </w:r>
      <w:r>
        <w:rPr>
          <w:rFonts w:hint="eastAsia" w:ascii="仿宋" w:hAnsi="仿宋" w:eastAsia="仿宋" w:cs="宋体"/>
          <w:b/>
          <w:sz w:val="24"/>
          <w:u w:val="single"/>
          <w:lang w:val="en-US" w:eastAsia="zh-CN"/>
        </w:rPr>
        <w:t>4</w:t>
      </w:r>
      <w:r>
        <w:rPr>
          <w:rFonts w:hint="eastAsia" w:ascii="仿宋" w:hAnsi="仿宋" w:eastAsia="仿宋" w:cs="宋体"/>
          <w:b/>
          <w:sz w:val="24"/>
          <w:u w:val="single"/>
        </w:rPr>
        <w:t>年</w:t>
      </w:r>
      <w:r>
        <w:rPr>
          <w:rFonts w:hint="eastAsia" w:ascii="仿宋" w:hAnsi="仿宋" w:eastAsia="仿宋" w:cs="宋体"/>
          <w:b/>
          <w:sz w:val="24"/>
          <w:u w:val="single"/>
          <w:lang w:val="en-US" w:eastAsia="zh-CN"/>
        </w:rPr>
        <w:t>3</w:t>
      </w:r>
      <w:r>
        <w:rPr>
          <w:rFonts w:hint="eastAsia" w:ascii="仿宋" w:hAnsi="仿宋" w:eastAsia="仿宋" w:cs="宋体"/>
          <w:b/>
          <w:sz w:val="24"/>
          <w:u w:val="single"/>
        </w:rPr>
        <w:t>月</w:t>
      </w:r>
      <w:r>
        <w:rPr>
          <w:rFonts w:hint="eastAsia" w:ascii="仿宋" w:hAnsi="仿宋" w:eastAsia="仿宋" w:cs="宋体"/>
          <w:b/>
          <w:sz w:val="24"/>
          <w:u w:val="single"/>
          <w:lang w:val="en-US" w:eastAsia="zh-CN"/>
        </w:rPr>
        <w:t>11</w:t>
      </w:r>
      <w:r>
        <w:rPr>
          <w:rFonts w:hint="eastAsia" w:ascii="仿宋" w:hAnsi="仿宋" w:eastAsia="仿宋" w:cs="宋体"/>
          <w:b/>
          <w:sz w:val="24"/>
          <w:u w:val="single"/>
        </w:rPr>
        <w:t>日</w:t>
      </w:r>
      <w:r>
        <w:rPr>
          <w:rFonts w:hint="eastAsia" w:ascii="仿宋" w:hAnsi="仿宋" w:eastAsia="仿宋" w:cs="宋体"/>
          <w:b/>
          <w:sz w:val="24"/>
        </w:rPr>
        <w:t>至</w:t>
      </w:r>
      <w:r>
        <w:rPr>
          <w:rFonts w:hint="eastAsia" w:ascii="仿宋" w:hAnsi="仿宋" w:eastAsia="仿宋" w:cs="宋体"/>
          <w:b/>
          <w:sz w:val="24"/>
          <w:u w:val="single"/>
        </w:rPr>
        <w:t>202</w:t>
      </w:r>
      <w:r>
        <w:rPr>
          <w:rFonts w:hint="eastAsia" w:ascii="仿宋" w:hAnsi="仿宋" w:eastAsia="仿宋" w:cs="宋体"/>
          <w:b/>
          <w:sz w:val="24"/>
          <w:u w:val="single"/>
          <w:lang w:val="en-US" w:eastAsia="zh-CN"/>
        </w:rPr>
        <w:t>4</w:t>
      </w:r>
      <w:r>
        <w:rPr>
          <w:rFonts w:hint="eastAsia" w:ascii="仿宋" w:hAnsi="仿宋" w:eastAsia="仿宋" w:cs="宋体"/>
          <w:b/>
          <w:sz w:val="24"/>
          <w:u w:val="single"/>
        </w:rPr>
        <w:t>年</w:t>
      </w:r>
      <w:r>
        <w:rPr>
          <w:rFonts w:hint="eastAsia" w:ascii="仿宋" w:hAnsi="仿宋" w:eastAsia="仿宋" w:cs="宋体"/>
          <w:b/>
          <w:sz w:val="24"/>
          <w:u w:val="single"/>
          <w:lang w:val="en-US" w:eastAsia="zh-CN"/>
        </w:rPr>
        <w:t>3</w:t>
      </w:r>
      <w:r>
        <w:rPr>
          <w:rFonts w:hint="eastAsia" w:ascii="仿宋" w:hAnsi="仿宋" w:eastAsia="仿宋" w:cs="宋体"/>
          <w:b/>
          <w:sz w:val="24"/>
          <w:u w:val="single"/>
        </w:rPr>
        <w:t>月</w:t>
      </w:r>
      <w:r>
        <w:rPr>
          <w:rFonts w:hint="eastAsia" w:ascii="仿宋" w:hAnsi="仿宋" w:eastAsia="仿宋" w:cs="宋体"/>
          <w:b/>
          <w:sz w:val="24"/>
          <w:u w:val="single"/>
          <w:lang w:val="en-US" w:eastAsia="zh-CN"/>
        </w:rPr>
        <w:t>18</w:t>
      </w:r>
      <w:r>
        <w:rPr>
          <w:rFonts w:hint="eastAsia" w:ascii="仿宋" w:hAnsi="仿宋" w:eastAsia="仿宋" w:cs="宋体"/>
          <w:b/>
          <w:sz w:val="24"/>
          <w:u w:val="single"/>
        </w:rPr>
        <w:t>日，</w:t>
      </w:r>
      <w:r>
        <w:rPr>
          <w:rFonts w:hint="eastAsia" w:ascii="仿宋" w:hAnsi="仿宋" w:eastAsia="仿宋" w:cs="宋体"/>
          <w:sz w:val="24"/>
        </w:rPr>
        <w:t>每天上午</w:t>
      </w:r>
      <w:r>
        <w:rPr>
          <w:rFonts w:ascii="仿宋" w:hAnsi="仿宋" w:eastAsia="仿宋" w:cs="宋体"/>
          <w:sz w:val="24"/>
        </w:rPr>
        <w:t>9:00至12:00，下午13:00至17:00（北京时间</w:t>
      </w:r>
      <w:r>
        <w:rPr>
          <w:rFonts w:hint="eastAsia" w:ascii="仿宋" w:hAnsi="仿宋" w:eastAsia="仿宋" w:cs="宋体"/>
          <w:sz w:val="24"/>
        </w:rPr>
        <w:t>，下同，</w:t>
      </w:r>
      <w:r>
        <w:rPr>
          <w:rFonts w:ascii="仿宋" w:hAnsi="仿宋" w:eastAsia="仿宋" w:cs="宋体"/>
          <w:sz w:val="24"/>
        </w:rPr>
        <w:t>法定节假日除外）</w:t>
      </w:r>
      <w:r>
        <w:rPr>
          <w:rFonts w:hint="eastAsia" w:ascii="仿宋" w:hAnsi="仿宋" w:eastAsia="仿宋" w:cs="宋体"/>
          <w:sz w:val="24"/>
        </w:rPr>
        <w:t>。</w:t>
      </w:r>
    </w:p>
    <w:p>
      <w:pPr>
        <w:spacing w:line="360" w:lineRule="auto"/>
        <w:ind w:firstLine="480" w:firstLineChars="200"/>
        <w:rPr>
          <w:rFonts w:ascii="仿宋" w:hAnsi="仿宋" w:eastAsia="仿宋" w:cs="宋体"/>
          <w:sz w:val="24"/>
        </w:rPr>
      </w:pPr>
      <w:r>
        <w:rPr>
          <w:rFonts w:ascii="仿宋" w:hAnsi="仿宋" w:eastAsia="仿宋"/>
          <w:sz w:val="24"/>
        </w:rPr>
        <w:t>5</w:t>
      </w:r>
      <w:r>
        <w:rPr>
          <w:rFonts w:hint="eastAsia" w:ascii="仿宋" w:hAnsi="仿宋" w:eastAsia="仿宋"/>
          <w:sz w:val="24"/>
        </w:rPr>
        <w:t>.2</w:t>
      </w:r>
      <w:r>
        <w:rPr>
          <w:rFonts w:hint="eastAsia" w:ascii="仿宋" w:hAnsi="仿宋" w:eastAsia="仿宋" w:cs="宋体"/>
          <w:sz w:val="24"/>
        </w:rPr>
        <w:t>磋商文件售价：</w:t>
      </w:r>
      <w:r>
        <w:rPr>
          <w:rFonts w:hint="eastAsia" w:ascii="仿宋" w:hAnsi="仿宋" w:eastAsia="仿宋" w:cs="宋体"/>
          <w:sz w:val="24"/>
          <w:lang w:val="en-US" w:eastAsia="zh-CN"/>
        </w:rPr>
        <w:t>人民币200元/包</w:t>
      </w:r>
      <w:r>
        <w:rPr>
          <w:rFonts w:hint="eastAsia" w:ascii="仿宋" w:hAnsi="仿宋" w:eastAsia="仿宋" w:cs="宋体"/>
          <w:sz w:val="24"/>
        </w:rPr>
        <w:t>，磋商</w:t>
      </w:r>
      <w:r>
        <w:rPr>
          <w:rFonts w:hint="eastAsia" w:ascii="仿宋" w:hAnsi="仿宋" w:eastAsia="仿宋" w:cs="宋体"/>
          <w:sz w:val="24"/>
          <w:lang w:val="en-US" w:eastAsia="zh-CN"/>
        </w:rPr>
        <w:t>文</w:t>
      </w:r>
      <w:r>
        <w:rPr>
          <w:rFonts w:hint="eastAsia" w:ascii="仿宋" w:hAnsi="仿宋" w:eastAsia="仿宋" w:cs="宋体"/>
          <w:sz w:val="24"/>
        </w:rPr>
        <w:t>件售后不退。</w:t>
      </w:r>
    </w:p>
    <w:p>
      <w:pPr>
        <w:spacing w:line="360" w:lineRule="auto"/>
        <w:ind w:firstLine="480" w:firstLineChars="200"/>
        <w:rPr>
          <w:rFonts w:ascii="仿宋" w:hAnsi="仿宋" w:eastAsia="仿宋" w:cs="宋体"/>
          <w:sz w:val="24"/>
        </w:rPr>
      </w:pPr>
      <w:r>
        <w:rPr>
          <w:rFonts w:ascii="仿宋" w:hAnsi="仿宋" w:eastAsia="仿宋"/>
          <w:sz w:val="24"/>
        </w:rPr>
        <w:t>5</w:t>
      </w:r>
      <w:r>
        <w:rPr>
          <w:rFonts w:hint="eastAsia" w:ascii="仿宋" w:hAnsi="仿宋" w:eastAsia="仿宋"/>
          <w:sz w:val="24"/>
        </w:rPr>
        <w:t>.3</w:t>
      </w:r>
      <w:bookmarkStart w:id="12" w:name="_Hlk113020634"/>
      <w:r>
        <w:rPr>
          <w:rFonts w:hint="eastAsia" w:ascii="仿宋" w:hAnsi="仿宋" w:eastAsia="仿宋"/>
          <w:sz w:val="24"/>
        </w:rPr>
        <w:t>地点：</w:t>
      </w:r>
      <w:r>
        <w:rPr>
          <w:rFonts w:ascii="仿宋" w:hAnsi="仿宋" w:eastAsia="仿宋" w:cs="宋体"/>
          <w:sz w:val="24"/>
        </w:rPr>
        <w:t>中钢招标有限责任公司官网（http://tendering.sinosteel.com）</w:t>
      </w:r>
    </w:p>
    <w:p>
      <w:pPr>
        <w:widowControl/>
        <w:spacing w:line="360" w:lineRule="auto"/>
        <w:ind w:firstLine="480" w:firstLineChars="200"/>
        <w:jc w:val="left"/>
        <w:rPr>
          <w:rFonts w:ascii="仿宋" w:hAnsi="仿宋" w:eastAsia="仿宋" w:cs="宋体"/>
          <w:sz w:val="24"/>
        </w:rPr>
      </w:pPr>
      <w:r>
        <w:rPr>
          <w:rFonts w:hint="eastAsia" w:ascii="仿宋" w:hAnsi="仿宋" w:eastAsia="仿宋" w:cs="宋体"/>
          <w:sz w:val="24"/>
        </w:rPr>
        <w:t>方式：①</w:t>
      </w:r>
      <w:r>
        <w:rPr>
          <w:rFonts w:ascii="仿宋" w:hAnsi="仿宋" w:eastAsia="仿宋" w:cs="宋体"/>
          <w:sz w:val="24"/>
        </w:rPr>
        <w:t>注册登录：请</w:t>
      </w:r>
      <w:r>
        <w:rPr>
          <w:rFonts w:hint="eastAsia" w:ascii="仿宋" w:hAnsi="仿宋" w:eastAsia="仿宋" w:cs="宋体"/>
          <w:sz w:val="24"/>
        </w:rPr>
        <w:t>供应商</w:t>
      </w:r>
      <w:r>
        <w:rPr>
          <w:rFonts w:ascii="仿宋" w:hAnsi="仿宋" w:eastAsia="仿宋" w:cs="宋体"/>
          <w:sz w:val="24"/>
        </w:rPr>
        <w:t>在中钢招标有限责任公司官网（http://tendering.sinosteel.com）“投标人登录”栏目办理手续。未注册的</w:t>
      </w:r>
      <w:r>
        <w:rPr>
          <w:rFonts w:hint="eastAsia" w:ascii="仿宋" w:hAnsi="仿宋" w:eastAsia="仿宋" w:cs="宋体"/>
          <w:sz w:val="24"/>
        </w:rPr>
        <w:t>供应商</w:t>
      </w:r>
      <w:r>
        <w:rPr>
          <w:rFonts w:ascii="仿宋" w:hAnsi="仿宋" w:eastAsia="仿宋" w:cs="宋体"/>
          <w:sz w:val="24"/>
        </w:rPr>
        <w:t>请先免费注册，电子平台将协助对注册信息进行一致性复核。</w:t>
      </w:r>
      <w:r>
        <w:rPr>
          <w:rFonts w:hint="eastAsia" w:ascii="仿宋" w:hAnsi="仿宋" w:eastAsia="仿宋" w:cs="宋体"/>
          <w:sz w:val="24"/>
        </w:rPr>
        <w:t>供应商</w:t>
      </w:r>
      <w:r>
        <w:rPr>
          <w:rFonts w:ascii="仿宋" w:hAnsi="仿宋" w:eastAsia="仿宋" w:cs="宋体"/>
          <w:sz w:val="24"/>
        </w:rPr>
        <w:t>注册时填写的“申报人姓名、申报人手机号码”，应是本项目的联系人，在需要通知有关项目信息时，</w:t>
      </w:r>
      <w:r>
        <w:rPr>
          <w:rFonts w:hint="eastAsia" w:ascii="仿宋" w:hAnsi="仿宋" w:eastAsia="仿宋" w:cs="宋体"/>
          <w:sz w:val="24"/>
        </w:rPr>
        <w:t>采购代理机构</w:t>
      </w:r>
      <w:r>
        <w:rPr>
          <w:rFonts w:ascii="仿宋" w:hAnsi="仿宋" w:eastAsia="仿宋" w:cs="宋体"/>
          <w:sz w:val="24"/>
        </w:rPr>
        <w:t>将依据</w:t>
      </w:r>
      <w:r>
        <w:rPr>
          <w:rFonts w:hint="eastAsia" w:ascii="仿宋" w:hAnsi="仿宋" w:eastAsia="仿宋" w:cs="宋体"/>
          <w:sz w:val="24"/>
        </w:rPr>
        <w:t>供应商</w:t>
      </w:r>
      <w:r>
        <w:rPr>
          <w:rFonts w:ascii="仿宋" w:hAnsi="仿宋" w:eastAsia="仿宋" w:cs="宋体"/>
          <w:sz w:val="24"/>
        </w:rPr>
        <w:t>注册时填写的上述联系方式与</w:t>
      </w:r>
      <w:r>
        <w:rPr>
          <w:rFonts w:hint="eastAsia" w:ascii="仿宋" w:hAnsi="仿宋" w:eastAsia="仿宋" w:cs="宋体"/>
          <w:sz w:val="24"/>
        </w:rPr>
        <w:t>供应商</w:t>
      </w:r>
      <w:r>
        <w:rPr>
          <w:rFonts w:ascii="仿宋" w:hAnsi="仿宋" w:eastAsia="仿宋" w:cs="宋体"/>
          <w:sz w:val="24"/>
        </w:rPr>
        <w:t>取得联系。</w:t>
      </w:r>
      <w:r>
        <w:rPr>
          <w:rFonts w:hint="eastAsia" w:ascii="仿宋" w:hAnsi="仿宋" w:eastAsia="仿宋" w:cs="宋体"/>
          <w:sz w:val="24"/>
        </w:rPr>
        <w:t>供应商</w:t>
      </w:r>
      <w:r>
        <w:rPr>
          <w:rFonts w:ascii="仿宋" w:hAnsi="仿宋" w:eastAsia="仿宋" w:cs="宋体"/>
          <w:sz w:val="24"/>
        </w:rPr>
        <w:t>参与不同项目的经办人可在平台注册多个不同账户。</w:t>
      </w:r>
    </w:p>
    <w:p>
      <w:pPr>
        <w:widowControl/>
        <w:spacing w:line="360" w:lineRule="auto"/>
        <w:ind w:firstLine="480" w:firstLineChars="200"/>
        <w:rPr>
          <w:rFonts w:ascii="仿宋" w:hAnsi="仿宋" w:eastAsia="仿宋"/>
          <w:sz w:val="24"/>
        </w:rPr>
      </w:pPr>
      <w:r>
        <w:rPr>
          <w:rFonts w:hint="eastAsia" w:ascii="仿宋" w:hAnsi="仿宋" w:eastAsia="仿宋" w:cs="宋体"/>
          <w:sz w:val="24"/>
        </w:rPr>
        <w:t>②</w:t>
      </w:r>
      <w:r>
        <w:rPr>
          <w:rFonts w:ascii="仿宋" w:hAnsi="仿宋" w:eastAsia="仿宋" w:cs="宋体"/>
          <w:sz w:val="24"/>
        </w:rPr>
        <w:t>文件获取：请</w:t>
      </w:r>
      <w:r>
        <w:rPr>
          <w:rFonts w:hint="eastAsia" w:ascii="仿宋" w:hAnsi="仿宋" w:eastAsia="仿宋" w:cs="宋体"/>
          <w:sz w:val="24"/>
        </w:rPr>
        <w:t>供应商</w:t>
      </w:r>
      <w:r>
        <w:rPr>
          <w:rFonts w:ascii="仿宋" w:hAnsi="仿宋" w:eastAsia="仿宋" w:cs="宋体"/>
          <w:sz w:val="24"/>
        </w:rPr>
        <w:t>凭注册的手机号码、密码登录，获取并下载电子文件。</w:t>
      </w:r>
      <w:r>
        <w:rPr>
          <w:rFonts w:hint="eastAsia" w:ascii="仿宋" w:hAnsi="仿宋" w:eastAsia="仿宋" w:cs="宋体"/>
          <w:sz w:val="24"/>
        </w:rPr>
        <w:t>供应商</w:t>
      </w:r>
      <w:r>
        <w:rPr>
          <w:rFonts w:ascii="仿宋" w:hAnsi="仿宋" w:eastAsia="仿宋" w:cs="宋体"/>
          <w:sz w:val="24"/>
        </w:rPr>
        <w:t>应充分考</w:t>
      </w:r>
      <w:r>
        <w:rPr>
          <w:rFonts w:hint="eastAsia" w:ascii="仿宋" w:hAnsi="仿宋" w:eastAsia="仿宋" w:cs="宋体"/>
          <w:sz w:val="24"/>
        </w:rPr>
        <w:t>虑平台注册、资料上传、平台复核、网上支付等流程所需的时间，务必在获取文件截止时间前完成所有手续，否则将无法保证获取磋商文件。</w:t>
      </w:r>
    </w:p>
    <w:p>
      <w:pPr>
        <w:widowControl/>
        <w:spacing w:line="360" w:lineRule="auto"/>
        <w:ind w:firstLine="480" w:firstLineChars="200"/>
        <w:rPr>
          <w:rFonts w:hint="eastAsia" w:ascii="仿宋" w:hAnsi="仿宋" w:eastAsia="仿宋" w:cs="宋体"/>
          <w:sz w:val="24"/>
        </w:rPr>
      </w:pPr>
      <w:r>
        <w:rPr>
          <w:rFonts w:hint="eastAsia" w:ascii="仿宋" w:hAnsi="仿宋" w:eastAsia="仿宋"/>
          <w:sz w:val="24"/>
        </w:rPr>
        <w:t>购买磋商文件联系人、发票咨询：韩帅文、</w:t>
      </w:r>
      <w:r>
        <w:rPr>
          <w:rFonts w:ascii="仿宋" w:hAnsi="仿宋" w:eastAsia="仿宋"/>
          <w:sz w:val="24"/>
        </w:rPr>
        <w:t>010-62686385</w:t>
      </w:r>
      <w:r>
        <w:rPr>
          <w:rFonts w:hint="eastAsia" w:ascii="仿宋" w:hAnsi="仿宋" w:eastAsia="仿宋"/>
          <w:sz w:val="24"/>
        </w:rPr>
        <w:t>。</w:t>
      </w:r>
      <w:bookmarkEnd w:id="12"/>
    </w:p>
    <w:p>
      <w:pPr>
        <w:pStyle w:val="3"/>
        <w:ind w:firstLine="0" w:firstLineChars="0"/>
        <w:jc w:val="left"/>
        <w:rPr>
          <w:rFonts w:hint="eastAsia" w:ascii="仿宋" w:hAnsi="仿宋" w:eastAsia="仿宋" w:cs="仿宋"/>
          <w:color w:val="auto"/>
          <w:sz w:val="24"/>
          <w:szCs w:val="24"/>
        </w:rPr>
      </w:pPr>
      <w:bookmarkStart w:id="13" w:name="_Toc1378542732"/>
      <w:bookmarkStart w:id="14" w:name="_Toc100672396"/>
      <w:r>
        <w:rPr>
          <w:rFonts w:hint="eastAsia" w:ascii="仿宋" w:hAnsi="仿宋" w:eastAsia="仿宋" w:cs="仿宋"/>
          <w:color w:val="auto"/>
          <w:sz w:val="24"/>
          <w:szCs w:val="24"/>
        </w:rPr>
        <w:t>六、响应文件的递交</w:t>
      </w:r>
      <w:bookmarkEnd w:id="13"/>
      <w:bookmarkEnd w:id="14"/>
    </w:p>
    <w:p>
      <w:pPr>
        <w:spacing w:line="360" w:lineRule="auto"/>
        <w:ind w:firstLine="480" w:firstLineChars="200"/>
        <w:textAlignment w:val="baseline"/>
        <w:rPr>
          <w:rFonts w:hint="eastAsia" w:ascii="仿宋" w:hAnsi="仿宋" w:eastAsia="仿宋" w:cs="宋体"/>
          <w:sz w:val="24"/>
        </w:rPr>
      </w:pPr>
      <w:r>
        <w:rPr>
          <w:rFonts w:ascii="仿宋" w:hAnsi="仿宋" w:eastAsia="仿宋" w:cs="宋体"/>
          <w:sz w:val="24"/>
        </w:rPr>
        <w:t>6</w:t>
      </w:r>
      <w:r>
        <w:rPr>
          <w:rFonts w:hint="eastAsia" w:ascii="仿宋" w:hAnsi="仿宋" w:eastAsia="仿宋" w:cs="宋体"/>
          <w:sz w:val="24"/>
        </w:rPr>
        <w:t>.1响应文件递交截止时间：</w:t>
      </w:r>
      <w:r>
        <w:rPr>
          <w:rFonts w:hint="eastAsia" w:ascii="仿宋" w:hAnsi="仿宋" w:eastAsia="仿宋" w:cs="宋体"/>
          <w:b/>
          <w:sz w:val="24"/>
          <w:u w:val="single"/>
        </w:rPr>
        <w:t>202</w:t>
      </w:r>
      <w:r>
        <w:rPr>
          <w:rFonts w:hint="eastAsia" w:ascii="仿宋" w:hAnsi="仿宋" w:eastAsia="仿宋" w:cs="宋体"/>
          <w:b/>
          <w:sz w:val="24"/>
          <w:u w:val="single"/>
          <w:lang w:val="en-US" w:eastAsia="zh-CN"/>
        </w:rPr>
        <w:t>4</w:t>
      </w:r>
      <w:r>
        <w:rPr>
          <w:rFonts w:hint="eastAsia" w:ascii="仿宋" w:hAnsi="仿宋" w:eastAsia="仿宋" w:cs="宋体"/>
          <w:b/>
          <w:sz w:val="24"/>
          <w:u w:val="single"/>
        </w:rPr>
        <w:t>年</w:t>
      </w:r>
      <w:r>
        <w:rPr>
          <w:rFonts w:hint="eastAsia" w:ascii="仿宋" w:hAnsi="仿宋" w:eastAsia="仿宋" w:cs="宋体"/>
          <w:b/>
          <w:sz w:val="24"/>
          <w:u w:val="single"/>
          <w:lang w:val="en-US" w:eastAsia="zh-CN"/>
        </w:rPr>
        <w:t>3</w:t>
      </w:r>
      <w:r>
        <w:rPr>
          <w:rFonts w:hint="eastAsia" w:ascii="仿宋" w:hAnsi="仿宋" w:eastAsia="仿宋" w:cs="宋体"/>
          <w:b/>
          <w:sz w:val="24"/>
          <w:u w:val="single"/>
        </w:rPr>
        <w:t>月</w:t>
      </w:r>
      <w:r>
        <w:rPr>
          <w:rFonts w:hint="eastAsia" w:ascii="仿宋" w:hAnsi="仿宋" w:eastAsia="仿宋" w:cs="宋体"/>
          <w:b/>
          <w:sz w:val="24"/>
          <w:u w:val="single"/>
          <w:lang w:val="en-US" w:eastAsia="zh-CN"/>
        </w:rPr>
        <w:t>28</w:t>
      </w:r>
      <w:r>
        <w:rPr>
          <w:rFonts w:hint="eastAsia" w:ascii="仿宋" w:hAnsi="仿宋" w:eastAsia="仿宋" w:cs="宋体"/>
          <w:b/>
          <w:sz w:val="24"/>
          <w:u w:val="single"/>
        </w:rPr>
        <w:t>日</w:t>
      </w:r>
      <w:r>
        <w:rPr>
          <w:rFonts w:hint="eastAsia" w:ascii="仿宋" w:hAnsi="仿宋" w:eastAsia="仿宋" w:cs="宋体"/>
          <w:b/>
          <w:sz w:val="24"/>
          <w:u w:val="single"/>
          <w:lang w:val="en-US" w:eastAsia="zh-CN"/>
        </w:rPr>
        <w:t>09</w:t>
      </w:r>
      <w:r>
        <w:rPr>
          <w:rFonts w:hint="eastAsia" w:ascii="仿宋" w:hAnsi="仿宋" w:eastAsia="仿宋" w:cs="宋体"/>
          <w:b/>
          <w:sz w:val="24"/>
          <w:u w:val="single"/>
        </w:rPr>
        <w:t>时</w:t>
      </w:r>
      <w:r>
        <w:rPr>
          <w:rFonts w:hint="eastAsia" w:ascii="仿宋" w:hAnsi="仿宋" w:eastAsia="仿宋" w:cs="宋体"/>
          <w:b/>
          <w:sz w:val="24"/>
          <w:u w:val="single"/>
          <w:lang w:val="en-US" w:eastAsia="zh-CN"/>
        </w:rPr>
        <w:t>30</w:t>
      </w:r>
      <w:r>
        <w:rPr>
          <w:rFonts w:hint="eastAsia" w:ascii="仿宋" w:hAnsi="仿宋" w:eastAsia="仿宋" w:cs="宋体"/>
          <w:b/>
          <w:sz w:val="24"/>
          <w:u w:val="single"/>
        </w:rPr>
        <w:t>分</w:t>
      </w:r>
      <w:r>
        <w:rPr>
          <w:rFonts w:hint="eastAsia" w:ascii="仿宋" w:hAnsi="仿宋" w:eastAsia="仿宋" w:cs="宋体"/>
          <w:sz w:val="24"/>
        </w:rPr>
        <w:t>。</w:t>
      </w:r>
    </w:p>
    <w:p>
      <w:pPr>
        <w:spacing w:line="360" w:lineRule="auto"/>
        <w:ind w:firstLine="480" w:firstLineChars="200"/>
        <w:textAlignment w:val="baseline"/>
        <w:rPr>
          <w:rFonts w:hint="eastAsia" w:ascii="仿宋" w:hAnsi="仿宋" w:eastAsia="仿宋" w:cs="宋体"/>
          <w:sz w:val="24"/>
        </w:rPr>
      </w:pPr>
      <w:r>
        <w:rPr>
          <w:rFonts w:ascii="仿宋" w:hAnsi="仿宋" w:eastAsia="仿宋" w:cs="宋体"/>
          <w:sz w:val="24"/>
        </w:rPr>
        <w:t>6</w:t>
      </w:r>
      <w:r>
        <w:rPr>
          <w:rFonts w:hint="eastAsia" w:ascii="仿宋" w:hAnsi="仿宋" w:eastAsia="仿宋" w:cs="宋体"/>
          <w:sz w:val="24"/>
        </w:rPr>
        <w:t>.2响应文件递交地点：</w:t>
      </w:r>
      <w:r>
        <w:rPr>
          <w:rFonts w:hint="eastAsia" w:ascii="仿宋" w:hAnsi="仿宋" w:eastAsia="仿宋" w:cs="宋体"/>
          <w:sz w:val="24"/>
          <w:u w:val="single"/>
        </w:rPr>
        <w:t>北京市海淀区海淀大街8号中钢招标有限责任公司</w:t>
      </w:r>
      <w:r>
        <w:rPr>
          <w:rFonts w:hint="eastAsia" w:ascii="仿宋" w:hAnsi="仿宋" w:eastAsia="仿宋" w:cs="宋体"/>
          <w:sz w:val="24"/>
          <w:u w:val="single"/>
          <w:lang w:val="en-US" w:eastAsia="zh-CN"/>
        </w:rPr>
        <w:t>21</w:t>
      </w:r>
      <w:r>
        <w:rPr>
          <w:rFonts w:hint="eastAsia" w:ascii="仿宋" w:hAnsi="仿宋" w:eastAsia="仿宋" w:cs="宋体"/>
          <w:sz w:val="24"/>
          <w:u w:val="single"/>
        </w:rPr>
        <w:t>层会议室。</w:t>
      </w:r>
    </w:p>
    <w:p>
      <w:pPr>
        <w:widowControl/>
        <w:spacing w:line="360" w:lineRule="auto"/>
        <w:ind w:firstLine="480" w:firstLineChars="200"/>
        <w:rPr>
          <w:rFonts w:ascii="仿宋" w:hAnsi="仿宋" w:eastAsia="仿宋" w:cs="宋体"/>
          <w:sz w:val="24"/>
        </w:rPr>
      </w:pPr>
      <w:bookmarkStart w:id="15" w:name="_Toc100672397"/>
      <w:r>
        <w:rPr>
          <w:rFonts w:ascii="仿宋" w:hAnsi="仿宋" w:eastAsia="仿宋" w:cs="宋体"/>
          <w:sz w:val="24"/>
        </w:rPr>
        <w:t>6</w:t>
      </w:r>
      <w:r>
        <w:rPr>
          <w:rFonts w:hint="eastAsia" w:ascii="仿宋" w:hAnsi="仿宋" w:eastAsia="仿宋" w:cs="宋体"/>
          <w:sz w:val="24"/>
        </w:rPr>
        <w:t>.3本项目将于上述同一时间、地点进行磋商，采购人/采购代理机构邀请供应商的法定代表人或者其委托代理人准时参加。</w:t>
      </w:r>
    </w:p>
    <w:p>
      <w:pPr>
        <w:widowControl/>
        <w:spacing w:line="360" w:lineRule="auto"/>
        <w:ind w:firstLine="480" w:firstLineChars="200"/>
        <w:rPr>
          <w:rFonts w:ascii="仿宋" w:hAnsi="仿宋" w:eastAsia="仿宋" w:cs="宋体"/>
          <w:sz w:val="24"/>
        </w:rPr>
      </w:pPr>
      <w:r>
        <w:rPr>
          <w:rFonts w:ascii="仿宋" w:hAnsi="仿宋" w:eastAsia="仿宋" w:cs="宋体"/>
          <w:sz w:val="24"/>
        </w:rPr>
        <w:t>6</w:t>
      </w:r>
      <w:r>
        <w:rPr>
          <w:rFonts w:hint="eastAsia" w:ascii="仿宋" w:hAnsi="仿宋" w:eastAsia="仿宋" w:cs="宋体"/>
          <w:sz w:val="24"/>
        </w:rPr>
        <w:t>.4出现以下情形之一时，采购人/采购代理机构不予接收响应文件：</w:t>
      </w:r>
    </w:p>
    <w:p>
      <w:pPr>
        <w:widowControl/>
        <w:spacing w:line="360" w:lineRule="auto"/>
        <w:ind w:firstLine="480" w:firstLineChars="200"/>
        <w:rPr>
          <w:rFonts w:ascii="仿宋" w:hAnsi="仿宋" w:eastAsia="仿宋" w:cs="宋体"/>
          <w:sz w:val="24"/>
        </w:rPr>
      </w:pPr>
      <w:r>
        <w:rPr>
          <w:rFonts w:ascii="仿宋" w:hAnsi="仿宋" w:eastAsia="仿宋" w:cs="宋体"/>
          <w:sz w:val="24"/>
        </w:rPr>
        <w:t>6</w:t>
      </w:r>
      <w:r>
        <w:rPr>
          <w:rFonts w:hint="eastAsia" w:ascii="仿宋" w:hAnsi="仿宋" w:eastAsia="仿宋" w:cs="宋体"/>
          <w:sz w:val="24"/>
        </w:rPr>
        <w:t>.4.1  逾期送达或者未送达指定地点的；</w:t>
      </w:r>
    </w:p>
    <w:p>
      <w:pPr>
        <w:widowControl/>
        <w:spacing w:line="360" w:lineRule="auto"/>
        <w:ind w:firstLine="480" w:firstLineChars="200"/>
        <w:rPr>
          <w:rFonts w:ascii="仿宋" w:hAnsi="仿宋" w:eastAsia="仿宋" w:cs="宋体"/>
          <w:sz w:val="24"/>
        </w:rPr>
      </w:pPr>
      <w:r>
        <w:rPr>
          <w:rFonts w:ascii="仿宋" w:hAnsi="仿宋" w:eastAsia="仿宋" w:cs="宋体"/>
          <w:sz w:val="24"/>
        </w:rPr>
        <w:t>6</w:t>
      </w:r>
      <w:r>
        <w:rPr>
          <w:rFonts w:hint="eastAsia" w:ascii="仿宋" w:hAnsi="仿宋" w:eastAsia="仿宋" w:cs="宋体"/>
          <w:sz w:val="24"/>
        </w:rPr>
        <w:t>.4.2  未按照磋商文件要求密封的；</w:t>
      </w:r>
    </w:p>
    <w:p>
      <w:pPr>
        <w:widowControl/>
        <w:spacing w:line="360" w:lineRule="auto"/>
        <w:ind w:firstLine="480" w:firstLineChars="200"/>
        <w:rPr>
          <w:rFonts w:ascii="仿宋" w:hAnsi="仿宋" w:eastAsia="仿宋" w:cs="宋体"/>
          <w:sz w:val="24"/>
        </w:rPr>
      </w:pPr>
      <w:r>
        <w:rPr>
          <w:rFonts w:ascii="仿宋" w:hAnsi="仿宋" w:eastAsia="仿宋" w:cs="宋体"/>
          <w:sz w:val="24"/>
        </w:rPr>
        <w:t>6</w:t>
      </w:r>
      <w:r>
        <w:rPr>
          <w:rFonts w:hint="eastAsia" w:ascii="仿宋" w:hAnsi="仿宋" w:eastAsia="仿宋" w:cs="宋体"/>
          <w:sz w:val="24"/>
        </w:rPr>
        <w:t>.4.3  未按照要求获取磋商文件的。</w:t>
      </w:r>
    </w:p>
    <w:p>
      <w:pPr>
        <w:pStyle w:val="3"/>
        <w:ind w:firstLine="0" w:firstLineChars="0"/>
        <w:jc w:val="left"/>
        <w:rPr>
          <w:rFonts w:hint="eastAsia" w:ascii="仿宋" w:hAnsi="仿宋" w:eastAsia="仿宋" w:cs="仿宋"/>
          <w:color w:val="auto"/>
          <w:sz w:val="24"/>
          <w:szCs w:val="24"/>
        </w:rPr>
      </w:pPr>
      <w:r>
        <w:rPr>
          <w:rFonts w:hint="eastAsia" w:ascii="仿宋" w:hAnsi="仿宋" w:eastAsia="仿宋" w:cs="仿宋"/>
          <w:color w:val="auto"/>
          <w:sz w:val="24"/>
          <w:szCs w:val="24"/>
        </w:rPr>
        <w:t>七、发布公告的媒介</w:t>
      </w:r>
      <w:bookmarkEnd w:id="15"/>
    </w:p>
    <w:p>
      <w:pPr>
        <w:pStyle w:val="3"/>
        <w:ind w:firstLine="420" w:firstLineChars="0"/>
        <w:jc w:val="left"/>
        <w:rPr>
          <w:rFonts w:hint="eastAsia" w:ascii="仿宋" w:hAnsi="仿宋" w:eastAsia="仿宋" w:cs="仿宋"/>
          <w:b w:val="0"/>
          <w:bCs w:val="0"/>
          <w:color w:val="auto"/>
          <w:sz w:val="24"/>
        </w:rPr>
      </w:pPr>
      <w:r>
        <w:rPr>
          <w:rFonts w:hint="eastAsia" w:ascii="仿宋" w:hAnsi="仿宋" w:eastAsia="仿宋" w:cs="仿宋"/>
          <w:b w:val="0"/>
          <w:bCs w:val="0"/>
          <w:color w:val="auto"/>
          <w:sz w:val="24"/>
        </w:rPr>
        <w:t>本项目磋商公告同时在</w:t>
      </w:r>
      <w:r>
        <w:rPr>
          <w:rFonts w:hint="eastAsia" w:ascii="仿宋" w:hAnsi="仿宋" w:eastAsia="仿宋" w:cs="仿宋"/>
          <w:b w:val="0"/>
          <w:bCs w:val="0"/>
          <w:color w:val="auto"/>
          <w:sz w:val="24"/>
          <w:u w:val="single"/>
        </w:rPr>
        <w:t>人保e采外网门户（https://ec.picc.com/）、中国招标投标公共服务平台（www.cebpubservice.com）、元博网采购与招标网（www.chinabidding.cn）、中国金融集中采购网（www.cfcpn.com）上发布</w:t>
      </w:r>
      <w:r>
        <w:rPr>
          <w:rFonts w:hint="eastAsia" w:ascii="仿宋" w:hAnsi="仿宋" w:eastAsia="仿宋" w:cs="仿宋"/>
          <w:b w:val="0"/>
          <w:bCs w:val="0"/>
          <w:color w:val="auto"/>
          <w:sz w:val="24"/>
        </w:rPr>
        <w:t>，其他媒介转载无效。对于非法转载、篡改采购公告信息的组织或个人，采购人/采购代理机构保留追究其法律责任的权利。</w:t>
      </w:r>
    </w:p>
    <w:p>
      <w:pPr>
        <w:pStyle w:val="3"/>
        <w:ind w:firstLine="0" w:firstLineChars="0"/>
        <w:jc w:val="left"/>
        <w:rPr>
          <w:rFonts w:hint="eastAsia" w:ascii="仿宋" w:hAnsi="仿宋" w:eastAsia="仿宋" w:cs="仿宋"/>
          <w:color w:val="auto"/>
          <w:sz w:val="24"/>
          <w:szCs w:val="24"/>
        </w:rPr>
      </w:pPr>
      <w:bookmarkStart w:id="16" w:name="_Toc2114112888"/>
      <w:bookmarkStart w:id="17" w:name="_Toc100672398"/>
      <w:r>
        <w:rPr>
          <w:rFonts w:hint="eastAsia" w:ascii="仿宋" w:hAnsi="仿宋" w:eastAsia="仿宋" w:cs="仿宋"/>
          <w:color w:val="auto"/>
          <w:sz w:val="24"/>
          <w:szCs w:val="24"/>
        </w:rPr>
        <w:t>八、联系方式</w:t>
      </w:r>
      <w:bookmarkEnd w:id="16"/>
      <w:bookmarkEnd w:id="17"/>
    </w:p>
    <w:p>
      <w:pPr>
        <w:widowControl/>
        <w:spacing w:line="360" w:lineRule="auto"/>
        <w:ind w:firstLine="482" w:firstLineChars="200"/>
        <w:rPr>
          <w:rFonts w:hint="eastAsia" w:ascii="仿宋" w:hAnsi="仿宋" w:eastAsia="仿宋" w:cs="宋体"/>
          <w:b/>
          <w:sz w:val="24"/>
        </w:rPr>
      </w:pPr>
      <w:r>
        <w:rPr>
          <w:rFonts w:hint="eastAsia" w:ascii="仿宋" w:hAnsi="仿宋" w:eastAsia="仿宋" w:cs="宋体"/>
          <w:b/>
          <w:sz w:val="24"/>
        </w:rPr>
        <w:t>采购人：人保投控（北京）运营管理有限公司</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地址：北京市朝阳区建国门外大街2号中国人保财险大厦</w:t>
      </w:r>
    </w:p>
    <w:p>
      <w:pPr>
        <w:widowControl/>
        <w:spacing w:line="360" w:lineRule="auto"/>
        <w:ind w:firstLine="482" w:firstLineChars="200"/>
        <w:rPr>
          <w:rFonts w:ascii="仿宋" w:hAnsi="仿宋" w:eastAsia="仿宋" w:cs="宋体"/>
          <w:b/>
          <w:bCs/>
          <w:sz w:val="24"/>
        </w:rPr>
      </w:pPr>
      <w:r>
        <w:rPr>
          <w:rFonts w:hint="eastAsia" w:ascii="仿宋" w:hAnsi="仿宋" w:eastAsia="仿宋" w:cs="宋体"/>
          <w:b/>
          <w:bCs/>
          <w:sz w:val="24"/>
        </w:rPr>
        <w:t>采购代理机构：中钢招标有限责任公司</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地址：北京市海淀区海淀大街8号</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邮编：100080</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联系人（购买文件、发票咨询）：韩帅文、010-62686385</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联系人（项目问询）：贾明瑞、王玉肖、郑静、徐平、王俊通</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联系电话：010-62686502、62688245</w:t>
      </w:r>
    </w:p>
    <w:p>
      <w:pPr>
        <w:widowControl/>
        <w:spacing w:line="360" w:lineRule="auto"/>
        <w:ind w:firstLine="480" w:firstLineChars="200"/>
        <w:rPr>
          <w:rFonts w:ascii="仿宋" w:hAnsi="仿宋" w:eastAsia="仿宋" w:cs="宋体"/>
          <w:sz w:val="24"/>
        </w:rPr>
      </w:pPr>
      <w:r>
        <w:rPr>
          <w:rFonts w:hint="eastAsia" w:ascii="仿宋" w:hAnsi="仿宋" w:eastAsia="仿宋" w:cs="宋体"/>
          <w:sz w:val="24"/>
        </w:rPr>
        <w:t>电子邮箱：jiamr@sstc20.com</w:t>
      </w:r>
    </w:p>
    <w:p>
      <w:pPr>
        <w:spacing w:line="360" w:lineRule="auto"/>
        <w:ind w:firstLine="480" w:firstLineChars="200"/>
        <w:jc w:val="right"/>
        <w:textAlignment w:val="baseline"/>
        <w:rPr>
          <w:rFonts w:hint="eastAsia" w:ascii="仿宋" w:hAnsi="仿宋" w:eastAsia="仿宋" w:cs="宋体"/>
          <w:sz w:val="24"/>
        </w:rPr>
      </w:pPr>
    </w:p>
    <w:p>
      <w:pPr>
        <w:spacing w:line="360" w:lineRule="auto"/>
        <w:ind w:firstLine="480" w:firstLineChars="200"/>
        <w:jc w:val="right"/>
        <w:textAlignment w:val="baseline"/>
        <w:rPr>
          <w:rFonts w:hint="eastAsia" w:ascii="仿宋" w:hAnsi="仿宋" w:eastAsia="仿宋" w:cs="宋体"/>
          <w:sz w:val="24"/>
        </w:rPr>
      </w:pPr>
      <w:r>
        <w:rPr>
          <w:rFonts w:hint="eastAsia" w:ascii="仿宋" w:hAnsi="仿宋" w:eastAsia="仿宋" w:cs="宋体"/>
          <w:sz w:val="24"/>
        </w:rPr>
        <w:t>采购人：人保投控（北京）运营管理有限公司</w:t>
      </w:r>
    </w:p>
    <w:p>
      <w:pPr>
        <w:spacing w:line="360" w:lineRule="auto"/>
        <w:ind w:firstLine="480" w:firstLineChars="200"/>
        <w:jc w:val="right"/>
        <w:textAlignment w:val="baseline"/>
        <w:rPr>
          <w:rFonts w:hint="eastAsia" w:ascii="仿宋" w:hAnsi="仿宋" w:eastAsia="仿宋" w:cs="宋体"/>
          <w:sz w:val="24"/>
        </w:rPr>
      </w:pPr>
      <w:r>
        <w:rPr>
          <w:rFonts w:hint="eastAsia" w:ascii="仿宋" w:hAnsi="仿宋" w:eastAsia="仿宋" w:cs="宋体"/>
          <w:sz w:val="24"/>
        </w:rPr>
        <w:t>采购代理机构：中钢招标有限责任公司</w:t>
      </w:r>
    </w:p>
    <w:p>
      <w:pPr>
        <w:spacing w:line="360" w:lineRule="auto"/>
        <w:ind w:firstLine="480" w:firstLineChars="200"/>
        <w:jc w:val="right"/>
        <w:textAlignment w:val="baseline"/>
        <w:rPr>
          <w:rFonts w:ascii="宋体" w:hAnsi="宋体"/>
          <w:kern w:val="0"/>
          <w:szCs w:val="21"/>
        </w:rPr>
      </w:pPr>
      <w:r>
        <w:rPr>
          <w:rFonts w:hint="eastAsia" w:ascii="仿宋" w:hAnsi="仿宋" w:eastAsia="仿宋" w:cs="宋体"/>
          <w:sz w:val="24"/>
        </w:rPr>
        <w:t>202</w:t>
      </w:r>
      <w:r>
        <w:rPr>
          <w:rFonts w:hint="eastAsia" w:ascii="仿宋" w:hAnsi="仿宋" w:eastAsia="仿宋" w:cs="宋体"/>
          <w:sz w:val="24"/>
          <w:lang w:val="en-US" w:eastAsia="zh-CN"/>
        </w:rPr>
        <w:t>4</w:t>
      </w:r>
      <w:r>
        <w:rPr>
          <w:rFonts w:hint="eastAsia" w:ascii="仿宋" w:hAnsi="仿宋" w:eastAsia="仿宋" w:cs="宋体"/>
          <w:sz w:val="24"/>
        </w:rPr>
        <w:t>年</w:t>
      </w:r>
      <w:r>
        <w:rPr>
          <w:rFonts w:hint="eastAsia" w:ascii="仿宋" w:hAnsi="仿宋" w:eastAsia="仿宋" w:cs="宋体"/>
          <w:sz w:val="24"/>
          <w:lang w:val="en-US" w:eastAsia="zh-CN"/>
        </w:rPr>
        <w:t>3</w:t>
      </w:r>
      <w:r>
        <w:rPr>
          <w:rFonts w:hint="eastAsia" w:ascii="仿宋" w:hAnsi="仿宋" w:eastAsia="仿宋" w:cs="宋体"/>
          <w:sz w:val="24"/>
        </w:rPr>
        <w:t>月</w:t>
      </w:r>
      <w:r>
        <w:rPr>
          <w:rFonts w:hint="eastAsia" w:ascii="仿宋" w:hAnsi="仿宋" w:eastAsia="仿宋" w:cs="宋体"/>
          <w:sz w:val="24"/>
          <w:lang w:val="en-US" w:eastAsia="zh-CN"/>
        </w:rPr>
        <w:t>11</w:t>
      </w:r>
      <w:r>
        <w:rPr>
          <w:rFonts w:hint="eastAsia" w:ascii="仿宋" w:hAnsi="仿宋" w:eastAsia="仿宋" w:cs="宋体"/>
          <w:sz w:val="24"/>
        </w:rPr>
        <w:t>日</w:t>
      </w:r>
    </w:p>
    <w:p>
      <w:pPr>
        <w:rPr>
          <w:rFonts w:hint="eastAsia" w:eastAsia="仿宋"/>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VmMmFhMzcwYjE5MTRiOGQzNTYzYzc2ZWY4MjQ4MmQifQ=="/>
  </w:docVars>
  <w:rsids>
    <w:rsidRoot w:val="07702826"/>
    <w:rsid w:val="077028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widowControl/>
      <w:ind w:firstLine="420"/>
      <w:jc w:val="left"/>
    </w:pPr>
    <w:rPr>
      <w:kern w:val="0"/>
      <w:sz w:val="20"/>
      <w:szCs w:val="20"/>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9">
    <w:name w:val="List Paragraph"/>
    <w:basedOn w:val="1"/>
    <w:qFormat/>
    <w:uiPriority w:val="34"/>
    <w:pPr>
      <w:ind w:firstLine="420" w:firstLineChars="200"/>
    </w:pPr>
    <w:rPr>
      <w:rFonts w:ascii="Calibri" w:hAnsi="Calibri" w:cs="Calibri"/>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2024-03-11T01:35:00Z</dcterms:created>
  <dc:creator>jiamingrui</dc:creator>
  <cp:lastModifiedBy>jiamingrui</cp:lastModifiedBy>
  <dcterms:modified xsi:type="dcterms:W3CDTF">2024-03-11T01:36:20Z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49B41722422E4034BA2B9CD265603929_11</vt:lpwstr>
  </property>
</Properties>
</file>