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center"/>
        <w:rPr>
          <w:rFonts w:hint="eastAsia" w:ascii="仿宋" w:hAnsi="仿宋" w:eastAsia="仿宋" w:cs="仿宋"/>
          <w:b/>
          <w:bCs/>
          <w:spacing w:val="0"/>
          <w:kern w:val="0"/>
          <w:sz w:val="32"/>
          <w:szCs w:val="32"/>
          <w:bdr w:val="none" w:color="auto" w:sz="0" w:space="0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pacing w:val="0"/>
          <w:kern w:val="0"/>
          <w:sz w:val="32"/>
          <w:szCs w:val="32"/>
          <w:bdr w:val="none" w:color="auto" w:sz="0" w:space="0"/>
          <w:lang w:val="en-US" w:eastAsia="zh-CN" w:bidi="ar"/>
        </w:rPr>
        <w:t>中国人民财产保险股份有限公司会昌支公司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right="0" w:firstLine="1606" w:firstLineChars="500"/>
        <w:jc w:val="left"/>
        <w:rPr>
          <w:rFonts w:hint="default" w:ascii="仿宋" w:hAnsi="仿宋" w:eastAsia="仿宋" w:cs="仿宋"/>
          <w:b/>
          <w:bCs/>
          <w:spacing w:val="0"/>
          <w:kern w:val="0"/>
          <w:sz w:val="32"/>
          <w:szCs w:val="32"/>
          <w:bdr w:val="none" w:color="auto" w:sz="0" w:space="0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pacing w:val="0"/>
          <w:kern w:val="0"/>
          <w:sz w:val="32"/>
          <w:szCs w:val="32"/>
          <w:bdr w:val="none" w:color="auto" w:sz="0" w:space="0"/>
          <w:lang w:val="en-US" w:eastAsia="zh-CN" w:bidi="ar"/>
        </w:rPr>
        <w:t>宣传类制品采购项目供应商征集公告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  <w:rPr>
          <w:b/>
          <w:bCs/>
          <w:sz w:val="22"/>
          <w:szCs w:val="28"/>
        </w:rPr>
      </w:pPr>
      <w:r>
        <w:rPr>
          <w:rFonts w:ascii="仿宋" w:hAnsi="仿宋" w:eastAsia="仿宋" w:cs="仿宋"/>
          <w:b/>
          <w:bCs/>
          <w:spacing w:val="0"/>
          <w:kern w:val="0"/>
          <w:sz w:val="32"/>
          <w:szCs w:val="32"/>
          <w:bdr w:val="none" w:color="auto" w:sz="0" w:space="0"/>
          <w:lang w:val="en-US" w:eastAsia="zh-CN" w:bidi="ar"/>
        </w:rPr>
        <w:t>一、采购目的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  <w:rPr>
          <w:rFonts w:hint="eastAsia" w:ascii="仿宋" w:hAnsi="仿宋" w:eastAsia="仿宋" w:cs="仿宋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lang w:val="en-US" w:eastAsia="zh-CN" w:bidi="ar"/>
        </w:rPr>
        <w:t>为更好推进公司业务发展，宣传项目提升企业形象，</w:t>
      </w:r>
      <w:r>
        <w:rPr>
          <w:rFonts w:hint="eastAsia" w:ascii="仿宋" w:hAnsi="仿宋" w:eastAsia="仿宋" w:cs="仿宋"/>
          <w:spacing w:val="0"/>
          <w:kern w:val="0"/>
          <w:sz w:val="28"/>
          <w:szCs w:val="28"/>
          <w:lang w:val="en-US" w:eastAsia="zh-CN" w:bidi="ar"/>
        </w:rPr>
        <w:t>拓展公司新客户，</w:t>
      </w:r>
      <w:r>
        <w:rPr>
          <w:rFonts w:hint="eastAsia" w:ascii="仿宋" w:hAnsi="仿宋" w:eastAsia="仿宋" w:cs="仿宋"/>
          <w:spacing w:val="0"/>
          <w:kern w:val="0"/>
          <w:sz w:val="28"/>
          <w:szCs w:val="28"/>
          <w:lang w:val="en-US" w:eastAsia="zh-CN" w:bidi="ar"/>
        </w:rPr>
        <w:t>我公司拟采购宣传类制品项目。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  <w:rPr>
          <w:b/>
          <w:bCs/>
        </w:rPr>
      </w:pPr>
      <w:r>
        <w:rPr>
          <w:rFonts w:hint="eastAsia" w:ascii="仿宋" w:hAnsi="仿宋" w:eastAsia="仿宋" w:cs="仿宋"/>
          <w:b/>
          <w:bCs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二、项目概况与采购内容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1.项目名称：会昌支公司宣传类制品采购项目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2.采购内容：本项目选定1家供应商，为我公司提供周期1年的宣传类制品服务。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3.采购规格如下：</w:t>
      </w:r>
    </w:p>
    <w:tbl>
      <w:tblPr>
        <w:tblStyle w:val="5"/>
        <w:tblW w:w="74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556"/>
        <w:gridCol w:w="2197"/>
        <w:gridCol w:w="1695"/>
        <w:gridCol w:w="1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861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197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材料规格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市场价（元）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861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宣传折页</w:t>
            </w:r>
          </w:p>
        </w:tc>
        <w:tc>
          <w:tcPr>
            <w:tcW w:w="2197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285*210mm双面彩印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0.35-2.5元/张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2000张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61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宣传册</w:t>
            </w:r>
          </w:p>
        </w:tc>
        <w:tc>
          <w:tcPr>
            <w:tcW w:w="2197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B4双面彩印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4-10元/张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900张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61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宣传单</w:t>
            </w:r>
          </w:p>
        </w:tc>
        <w:tc>
          <w:tcPr>
            <w:tcW w:w="2197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A4双面彩印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0.3-2元/张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30000张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861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宣传海报</w:t>
            </w:r>
          </w:p>
        </w:tc>
        <w:tc>
          <w:tcPr>
            <w:tcW w:w="2197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0.6*0.9mPP纸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18元/张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1000张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61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宣传展架</w:t>
            </w:r>
          </w:p>
        </w:tc>
        <w:tc>
          <w:tcPr>
            <w:tcW w:w="2197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1*1.8mPP纸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180元/套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20套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61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横幅</w:t>
            </w:r>
          </w:p>
        </w:tc>
        <w:tc>
          <w:tcPr>
            <w:tcW w:w="2197" w:type="dxa"/>
            <w:noWrap w:val="0"/>
            <w:vAlign w:val="center"/>
          </w:tcPr>
          <w:p>
            <w:pPr>
              <w:jc w:val="center"/>
              <w:rPr>
                <w:rFonts w:hint="default" w:ascii="Calibri" w:hAnsi="Calibri" w:eastAsia="宋体" w:cs="Times New Roman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宽度0.7m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10元/米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300m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861" w:type="dxa"/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eastAsia="zh-CN"/>
              </w:rPr>
            </w:pPr>
          </w:p>
        </w:tc>
        <w:tc>
          <w:tcPr>
            <w:tcW w:w="1556" w:type="dxa"/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2197" w:type="dxa"/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695" w:type="dxa"/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right="0"/>
        <w:jc w:val="both"/>
        <w:rPr>
          <w:b/>
          <w:bCs/>
        </w:rPr>
      </w:pPr>
      <w:r>
        <w:rPr>
          <w:rFonts w:hint="eastAsia" w:ascii="仿宋" w:hAnsi="仿宋" w:eastAsia="仿宋" w:cs="仿宋"/>
          <w:b/>
          <w:bCs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三、供应商资格要求</w:t>
      </w:r>
    </w:p>
    <w:p>
      <w:pPr>
        <w:spacing w:line="360" w:lineRule="auto"/>
        <w:ind w:firstLine="560" w:firstLineChars="200"/>
        <w:rPr>
          <w:rFonts w:hint="eastAsia" w:ascii="仿宋_GB2312" w:hAnsi="宋体" w:eastAsia="仿宋_GB2312"/>
          <w:bCs/>
          <w:color w:val="000000"/>
          <w:sz w:val="28"/>
          <w:szCs w:val="28"/>
          <w:lang w:eastAsia="zh-CN"/>
        </w:rPr>
      </w:pPr>
      <w:r>
        <w:rPr>
          <w:rFonts w:hint="eastAsia" w:ascii="仿宋_GB2312" w:hAnsi="宋体" w:eastAsia="仿宋_GB2312"/>
          <w:bCs/>
          <w:color w:val="000000"/>
          <w:sz w:val="28"/>
          <w:szCs w:val="28"/>
          <w:lang w:eastAsia="zh-CN"/>
        </w:rPr>
        <w:t>1.在中华人民共和国境内依照《中华人民共和国公司法》注册的、具有法人资格、符合本</w:t>
      </w:r>
      <w:r>
        <w:rPr>
          <w:rFonts w:hint="eastAsia" w:ascii="仿宋_GB2312" w:hAnsi="宋体" w:eastAsia="仿宋_GB2312"/>
          <w:bCs/>
          <w:color w:val="000000"/>
          <w:sz w:val="28"/>
          <w:szCs w:val="28"/>
          <w:lang w:val="en-US" w:eastAsia="zh-CN"/>
        </w:rPr>
        <w:t>询价</w:t>
      </w:r>
      <w:r>
        <w:rPr>
          <w:rFonts w:hint="eastAsia" w:ascii="仿宋_GB2312" w:hAnsi="宋体" w:eastAsia="仿宋_GB2312"/>
          <w:bCs/>
          <w:color w:val="000000"/>
          <w:sz w:val="28"/>
          <w:szCs w:val="28"/>
          <w:lang w:eastAsia="zh-CN"/>
        </w:rPr>
        <w:t>文件的要求并承诺提供本次服务的企业，需提供营业执照复印件；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  <w:rPr>
          <w:rFonts w:hint="eastAsia" w:ascii="仿宋_GB2312" w:hAnsi="宋体" w:eastAsia="仿宋_GB2312"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bCs/>
          <w:color w:val="000000"/>
          <w:sz w:val="28"/>
          <w:szCs w:val="28"/>
          <w:lang w:eastAsia="zh-CN"/>
        </w:rPr>
        <w:t>2.具有良好的商业信誉，有履行合同的能力，有能力提供、宣传栏制作、灯箱、各式展板、各类奖牌、复印胶装、</w:t>
      </w:r>
      <w:r>
        <w:rPr>
          <w:rFonts w:hint="eastAsia" w:ascii="仿宋_GB2312" w:hAnsi="宋体" w:eastAsia="仿宋_GB2312"/>
          <w:bCs/>
          <w:color w:val="000000"/>
          <w:sz w:val="28"/>
          <w:szCs w:val="28"/>
          <w:lang w:val="en-US" w:eastAsia="zh-CN"/>
        </w:rPr>
        <w:t>宣传单制作</w:t>
      </w:r>
      <w:r>
        <w:rPr>
          <w:rFonts w:hint="eastAsia" w:ascii="仿宋_GB2312" w:hAnsi="宋体" w:eastAsia="仿宋_GB2312"/>
          <w:bCs/>
          <w:color w:val="000000"/>
          <w:sz w:val="28"/>
          <w:szCs w:val="28"/>
          <w:lang w:eastAsia="zh-CN"/>
        </w:rPr>
        <w:t xml:space="preserve">等服务，提供增值税专用发票 </w:t>
      </w:r>
      <w:r>
        <w:rPr>
          <w:rFonts w:hint="eastAsia" w:ascii="仿宋_GB2312" w:hAnsi="宋体" w:eastAsia="仿宋_GB2312"/>
          <w:bCs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  <w:rPr>
          <w:b/>
          <w:bCs/>
        </w:rPr>
      </w:pPr>
      <w:r>
        <w:rPr>
          <w:rFonts w:hint="eastAsia" w:ascii="仿宋" w:hAnsi="仿宋" w:eastAsia="仿宋" w:cs="仿宋"/>
          <w:b/>
          <w:bCs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四、招标文件获取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采购文件获取方式及时间：现场自取（赣州市会昌县红旗大道111号综合部）上午9时至12时，下午14时至18时，获取结束时间2024年6月15日。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  <w:rPr>
          <w:b/>
          <w:bCs/>
        </w:rPr>
      </w:pPr>
      <w:r>
        <w:rPr>
          <w:rFonts w:hint="eastAsia" w:ascii="仿宋" w:hAnsi="仿宋" w:eastAsia="仿宋" w:cs="仿宋"/>
          <w:b/>
          <w:bCs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五、招标文件递交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1.递交截止时间：2024年6月15日</w:t>
      </w:r>
      <w:r>
        <w:rPr>
          <w:rFonts w:hint="eastAsia" w:ascii="仿宋" w:hAnsi="仿宋" w:eastAsia="仿宋" w:cs="仿宋"/>
          <w:spacing w:val="0"/>
          <w:kern w:val="0"/>
          <w:sz w:val="28"/>
          <w:szCs w:val="28"/>
          <w:lang w:val="en-US" w:eastAsia="zh-CN" w:bidi="ar"/>
        </w:rPr>
        <w:t>下午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17：30</w:t>
      </w: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（北京时间）。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2.递交地点：</w:t>
      </w:r>
      <w:r>
        <w:rPr>
          <w:rFonts w:hint="eastAsia" w:ascii="仿宋" w:hAnsi="仿宋" w:eastAsia="仿宋" w:cs="仿宋"/>
          <w:spacing w:val="0"/>
          <w:kern w:val="0"/>
          <w:sz w:val="28"/>
          <w:szCs w:val="28"/>
          <w:lang w:val="en-US" w:eastAsia="zh-CN" w:bidi="ar"/>
        </w:rPr>
        <w:t>赣州市会昌县红旗大道111号综合部</w:t>
      </w: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3.递交方式：现场递交，参与供应商应于2024年6月15日</w:t>
      </w:r>
      <w:r>
        <w:rPr>
          <w:rFonts w:hint="eastAsia" w:ascii="仿宋" w:hAnsi="仿宋" w:eastAsia="仿宋" w:cs="仿宋"/>
          <w:spacing w:val="0"/>
          <w:kern w:val="0"/>
          <w:sz w:val="28"/>
          <w:szCs w:val="28"/>
          <w:lang w:val="en-US" w:eastAsia="zh-CN" w:bidi="ar"/>
        </w:rPr>
        <w:t>下午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17：30</w:t>
      </w: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（北京时间）前将响应文件送达至赣州市会昌县红旗大道111号综合部，逾期送达作无效投标处理。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六、发布公告的媒介及公告日期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本项目供应商征集公告在人保e采外网门户（https://ec.picc.com/）上发布，其他媒介转载无效。对于非法转载、篡改公告信息的组织或个人，我公司将保留追究其法律责任的权利。公告日期从发布之日起5个工作日内。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七、联系方式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  <w:rPr>
          <w:rFonts w:hint="default"/>
          <w:lang w:val="en-US"/>
        </w:rPr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采购人：中国人民财产保险股份有限公司会昌支公司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地址：</w:t>
      </w:r>
      <w:r>
        <w:rPr>
          <w:rFonts w:hint="eastAsia" w:ascii="仿宋" w:hAnsi="仿宋" w:eastAsia="仿宋" w:cs="仿宋"/>
          <w:spacing w:val="0"/>
          <w:kern w:val="0"/>
          <w:sz w:val="28"/>
          <w:szCs w:val="28"/>
          <w:lang w:val="en-US" w:eastAsia="zh-CN" w:bidi="ar"/>
        </w:rPr>
        <w:t>赣州市会昌县红旗大道111号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  <w:rPr>
          <w:rFonts w:hint="default"/>
          <w:lang w:val="en-US"/>
        </w:rPr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联系人：王春莲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firstLine="560"/>
        <w:jc w:val="left"/>
        <w:rPr>
          <w:rFonts w:hint="default"/>
          <w:lang w:val="en-US"/>
        </w:rPr>
      </w:pPr>
      <w:r>
        <w:rPr>
          <w:rFonts w:hint="eastAsia" w:ascii="仿宋" w:hAnsi="仿宋" w:eastAsia="仿宋" w:cs="仿宋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电话：13970773083</w:t>
      </w:r>
    </w:p>
    <w:p>
      <w:pPr>
        <w:ind w:firstLine="630" w:firstLineChars="30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电子邮件：</w:t>
      </w:r>
      <w:r>
        <w:rPr>
          <w:rFonts w:hint="eastAsia" w:ascii="仿宋_GB2312" w:eastAsia="仿宋_GB2312" w:cs="宋体"/>
          <w:color w:val="auto"/>
          <w:kern w:val="0"/>
          <w:sz w:val="28"/>
          <w:szCs w:val="28"/>
          <w:vertAlign w:val="baseline"/>
          <w:lang w:val="en-US" w:eastAsia="zh-CN"/>
        </w:rPr>
        <w:t>wangchunlian@jiangx.picc.com.cn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E45EAC"/>
    <w:rsid w:val="1A513433"/>
    <w:rsid w:val="5A191B27"/>
    <w:rsid w:val="5A25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uiPriority w:val="0"/>
    <w:rPr>
      <w:color w:val="277EFF"/>
      <w:u w:val="none"/>
    </w:rPr>
  </w:style>
  <w:style w:type="character" w:styleId="8">
    <w:name w:val="Emphasis"/>
    <w:basedOn w:val="6"/>
    <w:qFormat/>
    <w:uiPriority w:val="0"/>
  </w:style>
  <w:style w:type="character" w:styleId="9">
    <w:name w:val="HTML Definition"/>
    <w:basedOn w:val="6"/>
    <w:uiPriority w:val="0"/>
  </w:style>
  <w:style w:type="character" w:styleId="10">
    <w:name w:val="HTML Acronym"/>
    <w:basedOn w:val="6"/>
    <w:uiPriority w:val="0"/>
    <w:rPr>
      <w:bdr w:val="none" w:color="auto" w:sz="0" w:space="0"/>
    </w:rPr>
  </w:style>
  <w:style w:type="character" w:styleId="11">
    <w:name w:val="HTML Variable"/>
    <w:basedOn w:val="6"/>
    <w:uiPriority w:val="0"/>
  </w:style>
  <w:style w:type="character" w:styleId="12">
    <w:name w:val="Hyperlink"/>
    <w:basedOn w:val="6"/>
    <w:uiPriority w:val="0"/>
    <w:rPr>
      <w:color w:val="277EFF"/>
      <w:u w:val="none"/>
    </w:rPr>
  </w:style>
  <w:style w:type="character" w:styleId="13">
    <w:name w:val="HTML Code"/>
    <w:basedOn w:val="6"/>
    <w:uiPriority w:val="0"/>
    <w:rPr>
      <w:rFonts w:ascii="Courier New" w:hAnsi="Courier New"/>
      <w:sz w:val="20"/>
    </w:rPr>
  </w:style>
  <w:style w:type="character" w:styleId="14">
    <w:name w:val="HTML Cite"/>
    <w:basedOn w:val="6"/>
    <w:uiPriority w:val="0"/>
  </w:style>
  <w:style w:type="character" w:customStyle="1" w:styleId="15">
    <w:name w:val="active"/>
    <w:basedOn w:val="6"/>
    <w:uiPriority w:val="0"/>
    <w:rPr>
      <w:color w:val="FFFFFF"/>
      <w:shd w:val="clear" w:fill="FF1A00"/>
    </w:rPr>
  </w:style>
  <w:style w:type="character" w:customStyle="1" w:styleId="16">
    <w:name w:val="hover7"/>
    <w:basedOn w:val="6"/>
    <w:uiPriority w:val="0"/>
    <w:rPr>
      <w:color w:val="FF1A00"/>
      <w:bdr w:val="single" w:color="FF1A00" w:sz="6" w:space="0"/>
      <w:shd w:val="clear" w:fill="FFEEEC"/>
    </w:rPr>
  </w:style>
  <w:style w:type="character" w:customStyle="1" w:styleId="17">
    <w:name w:val="hover8"/>
    <w:basedOn w:val="6"/>
    <w:uiPriority w:val="0"/>
    <w:rPr>
      <w:color w:val="FFFFFF"/>
      <w:shd w:val="clear" w:fill="FF1A00"/>
    </w:rPr>
  </w:style>
  <w:style w:type="character" w:customStyle="1" w:styleId="18">
    <w:name w:val="hover9"/>
    <w:basedOn w:val="6"/>
    <w:uiPriority w:val="0"/>
    <w:rPr>
      <w:color w:val="FFFFFF"/>
    </w:rPr>
  </w:style>
  <w:style w:type="character" w:customStyle="1" w:styleId="19">
    <w:name w:val="hover10"/>
    <w:basedOn w:val="6"/>
    <w:uiPriority w:val="0"/>
    <w:rPr>
      <w:color w:val="FFFFFF"/>
      <w:shd w:val="clear" w:fill="6495ED"/>
    </w:rPr>
  </w:style>
  <w:style w:type="character" w:customStyle="1" w:styleId="20">
    <w:name w:val="advice"/>
    <w:basedOn w:val="6"/>
    <w:uiPriority w:val="0"/>
    <w:rPr>
      <w:color w:val="FF1A00"/>
      <w:bdr w:val="single" w:color="FF1A00" w:sz="6" w:space="0"/>
      <w:shd w:val="clear" w:fill="FFEEEC"/>
    </w:rPr>
  </w:style>
  <w:style w:type="character" w:customStyle="1" w:styleId="21">
    <w:name w:val="on1"/>
    <w:basedOn w:val="6"/>
    <w:uiPriority w:val="0"/>
    <w:rPr>
      <w:color w:val="FF1A00"/>
      <w:bdr w:val="single" w:color="FF1A00" w:sz="6" w:space="0"/>
      <w:shd w:val="clear" w:fill="FFEEEC"/>
    </w:rPr>
  </w:style>
  <w:style w:type="character" w:customStyle="1" w:styleId="22">
    <w:name w:val="on2"/>
    <w:basedOn w:val="6"/>
    <w:uiPriority w:val="0"/>
    <w:rPr>
      <w:color w:val="FFFFFF"/>
      <w:shd w:val="clear" w:fill="FF1A00"/>
    </w:rPr>
  </w:style>
  <w:style w:type="character" w:customStyle="1" w:styleId="23">
    <w:name w:val="last-child"/>
    <w:basedOn w:val="6"/>
    <w:uiPriority w:val="0"/>
  </w:style>
  <w:style w:type="character" w:customStyle="1" w:styleId="24">
    <w:name w:val="statuspurchase"/>
    <w:basedOn w:val="6"/>
    <w:uiPriority w:val="0"/>
    <w:rPr>
      <w:color w:val="999999"/>
      <w:sz w:val="21"/>
      <w:szCs w:val="21"/>
      <w:bdr w:val="single" w:color="999999" w:sz="6" w:space="0"/>
    </w:rPr>
  </w:style>
  <w:style w:type="character" w:customStyle="1" w:styleId="25">
    <w:name w:val="beforepv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2024-06-04T01:25:36Z</dcterms:created>
  <dc:creator>Administrator</dc:creator>
  <cp:lastModifiedBy>Administrator</cp:lastModifiedBy>
  <dcterms:modified xsi:type="dcterms:W3CDTF">2024-06-04T02:03:39Z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