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1"/>
        <w:adjustRightInd w:val="0"/>
        <w:snapToGrid w:val="0"/>
        <w:spacing w:line="360" w:lineRule="auto"/>
        <w:jc w:val="center"/>
        <w:rPr>
          <w:color w:val="auto"/>
          <w:sz w:val="28"/>
          <w:szCs w:val="28"/>
        </w:rPr>
      </w:pPr>
      <w:r>
        <w:rPr>
          <w:rFonts w:hint="eastAsia" w:ascii="黑体" w:hAnsi="黑体" w:eastAsia="黑体"/>
          <w:color w:val="auto"/>
          <w:sz w:val="32"/>
          <w:szCs w:val="32"/>
        </w:rPr>
        <w:t>人保财险湖北武汉市分公司国际营业部关于车延保保险理赔服务诉求收集项目竞争性磋商邀请文件</w:t>
      </w:r>
    </w:p>
    <w:p>
      <w:pPr>
        <w:pStyle w:val="51"/>
        <w:adjustRightInd w:val="0"/>
        <w:snapToGrid w:val="0"/>
        <w:spacing w:line="360" w:lineRule="auto"/>
        <w:rPr>
          <w:rFonts w:hint="eastAsia"/>
          <w:b w:val="0"/>
          <w:bCs w:val="0"/>
          <w:color w:val="auto"/>
          <w:sz w:val="28"/>
          <w:szCs w:val="28"/>
        </w:rPr>
      </w:pPr>
    </w:p>
    <w:p>
      <w:pPr>
        <w:pStyle w:val="51"/>
        <w:adjustRightInd w:val="0"/>
        <w:snapToGrid w:val="0"/>
        <w:spacing w:line="360" w:lineRule="auto"/>
        <w:rPr>
          <w:b w:val="0"/>
          <w:bCs w:val="0"/>
          <w:color w:val="auto"/>
          <w:sz w:val="28"/>
          <w:szCs w:val="28"/>
        </w:rPr>
      </w:pPr>
      <w:r>
        <w:rPr>
          <w:rFonts w:hint="eastAsia"/>
          <w:b w:val="0"/>
          <w:bCs w:val="0"/>
          <w:color w:val="auto"/>
          <w:sz w:val="28"/>
          <w:szCs w:val="28"/>
          <w:lang w:val="en-US" w:eastAsia="zh-CN"/>
        </w:rPr>
        <w:t xml:space="preserve">    </w:t>
      </w:r>
      <w:r>
        <w:rPr>
          <w:rFonts w:hint="eastAsia"/>
          <w:b w:val="0"/>
          <w:bCs w:val="0"/>
          <w:color w:val="auto"/>
          <w:sz w:val="28"/>
          <w:szCs w:val="28"/>
          <w:u w:val="single"/>
          <w:lang w:val="en-US" w:eastAsia="zh-CN"/>
        </w:rPr>
        <w:t xml:space="preserve">                      </w:t>
      </w:r>
      <w:r>
        <w:rPr>
          <w:rFonts w:hint="eastAsia"/>
          <w:b w:val="0"/>
          <w:bCs w:val="0"/>
          <w:color w:val="auto"/>
          <w:sz w:val="28"/>
          <w:szCs w:val="28"/>
          <w:lang w:val="en-US" w:eastAsia="zh-CN"/>
        </w:rPr>
        <w:t>公司</w:t>
      </w:r>
      <w:r>
        <w:rPr>
          <w:rFonts w:hint="eastAsia"/>
          <w:b w:val="0"/>
          <w:bCs w:val="0"/>
          <w:color w:val="auto"/>
          <w:sz w:val="28"/>
          <w:szCs w:val="28"/>
        </w:rPr>
        <w:t>：</w:t>
      </w:r>
    </w:p>
    <w:p>
      <w:pPr>
        <w:pStyle w:val="51"/>
        <w:adjustRightInd w:val="0"/>
        <w:snapToGrid w:val="0"/>
        <w:spacing w:line="360" w:lineRule="auto"/>
        <w:ind w:firstLine="560"/>
        <w:rPr>
          <w:rFonts w:ascii="黑体" w:hAnsi="黑体" w:eastAsia="黑体"/>
          <w:color w:val="auto"/>
          <w:sz w:val="28"/>
          <w:szCs w:val="28"/>
        </w:rPr>
      </w:pPr>
      <w:r>
        <w:rPr>
          <w:rFonts w:hint="eastAsia"/>
          <w:color w:val="auto"/>
          <w:sz w:val="28"/>
          <w:szCs w:val="28"/>
        </w:rPr>
        <w:t>我公司拟通过</w:t>
      </w:r>
      <w:r>
        <w:rPr>
          <w:rFonts w:hint="eastAsia"/>
          <w:b/>
          <w:bCs/>
          <w:color w:val="auto"/>
          <w:sz w:val="28"/>
          <w:szCs w:val="28"/>
        </w:rPr>
        <w:t>竞争性磋商方式</w:t>
      </w:r>
      <w:r>
        <w:rPr>
          <w:rFonts w:hint="eastAsia"/>
          <w:color w:val="auto"/>
          <w:sz w:val="28"/>
          <w:szCs w:val="28"/>
        </w:rPr>
        <w:t>选择</w:t>
      </w:r>
      <w:r>
        <w:rPr>
          <w:rFonts w:hint="eastAsia"/>
          <w:color w:val="auto"/>
          <w:sz w:val="28"/>
          <w:szCs w:val="28"/>
          <w:lang w:val="en-US" w:eastAsia="zh-CN"/>
        </w:rPr>
        <w:t>驾意险需求</w:t>
      </w:r>
      <w:r>
        <w:rPr>
          <w:rFonts w:hint="eastAsia"/>
          <w:color w:val="auto"/>
          <w:sz w:val="28"/>
          <w:szCs w:val="28"/>
        </w:rPr>
        <w:t>调</w:t>
      </w:r>
      <w:r>
        <w:rPr>
          <w:rFonts w:ascii="宋体" w:hAnsi="宋体" w:eastAsia="宋体" w:cs="宋体"/>
          <w:color w:val="auto"/>
          <w:sz w:val="24"/>
          <w:szCs w:val="24"/>
        </w:rPr>
        <w:t>研</w:t>
      </w:r>
      <w:r>
        <w:rPr>
          <w:rFonts w:hint="eastAsia" w:ascii="宋体" w:hAnsi="宋体" w:eastAsia="宋体" w:cs="宋体"/>
          <w:b/>
          <w:bCs/>
          <w:color w:val="auto"/>
          <w:sz w:val="28"/>
          <w:szCs w:val="28"/>
          <w:lang w:eastAsia="zh-CN"/>
        </w:rPr>
        <w:t>项目</w:t>
      </w:r>
      <w:r>
        <w:rPr>
          <w:rFonts w:hint="eastAsia"/>
          <w:color w:val="auto"/>
          <w:sz w:val="28"/>
          <w:szCs w:val="28"/>
        </w:rPr>
        <w:t>供应商，特邀请贵公司参加本次磋商。</w:t>
      </w:r>
    </w:p>
    <w:p>
      <w:pPr>
        <w:pStyle w:val="51"/>
        <w:adjustRightInd w:val="0"/>
        <w:snapToGrid w:val="0"/>
        <w:spacing w:line="360" w:lineRule="auto"/>
        <w:ind w:firstLine="560"/>
        <w:rPr>
          <w:color w:val="auto"/>
          <w:sz w:val="28"/>
          <w:szCs w:val="28"/>
        </w:rPr>
      </w:pPr>
      <w:r>
        <w:rPr>
          <w:rFonts w:hint="eastAsia"/>
          <w:color w:val="auto"/>
          <w:sz w:val="28"/>
          <w:szCs w:val="28"/>
        </w:rPr>
        <w:t>如贵公司有意参与，</w:t>
      </w:r>
      <w:r>
        <w:rPr>
          <w:rFonts w:hint="eastAsia"/>
          <w:b/>
          <w:bCs/>
          <w:color w:val="auto"/>
          <w:sz w:val="28"/>
          <w:szCs w:val="28"/>
        </w:rPr>
        <w:t>严格</w:t>
      </w:r>
      <w:r>
        <w:rPr>
          <w:rFonts w:hint="eastAsia"/>
          <w:color w:val="auto"/>
          <w:sz w:val="28"/>
          <w:szCs w:val="28"/>
        </w:rPr>
        <w:t>按本邀请文件之规定准备</w:t>
      </w:r>
      <w:r>
        <w:rPr>
          <w:rFonts w:hint="eastAsia"/>
          <w:b/>
          <w:color w:val="auto"/>
          <w:sz w:val="28"/>
          <w:szCs w:val="28"/>
        </w:rPr>
        <w:t>响应文件</w:t>
      </w:r>
      <w:r>
        <w:rPr>
          <w:rFonts w:hint="eastAsia"/>
          <w:color w:val="auto"/>
          <w:sz w:val="28"/>
          <w:szCs w:val="28"/>
        </w:rPr>
        <w:t>并参加磋商会议，磋商相关事宜见附件。</w:t>
      </w:r>
    </w:p>
    <w:p>
      <w:pPr>
        <w:pStyle w:val="51"/>
        <w:adjustRightInd w:val="0"/>
        <w:snapToGrid w:val="0"/>
        <w:spacing w:line="360" w:lineRule="auto"/>
        <w:ind w:firstLine="560"/>
        <w:rPr>
          <w:color w:val="auto"/>
          <w:sz w:val="28"/>
          <w:szCs w:val="28"/>
        </w:rPr>
      </w:pPr>
      <w:r>
        <w:rPr>
          <w:rFonts w:hint="eastAsia"/>
          <w:color w:val="auto"/>
          <w:sz w:val="28"/>
          <w:szCs w:val="28"/>
        </w:rPr>
        <w:t xml:space="preserve"> </w:t>
      </w:r>
    </w:p>
    <w:p>
      <w:pPr>
        <w:pStyle w:val="51"/>
        <w:adjustRightInd w:val="0"/>
        <w:snapToGrid w:val="0"/>
        <w:spacing w:line="360" w:lineRule="auto"/>
        <w:ind w:firstLine="420"/>
        <w:rPr>
          <w:rFonts w:hint="eastAsia" w:ascii="宋体" w:hAnsi="宋体" w:eastAsia="宋体" w:cs="宋体"/>
          <w:color w:val="auto"/>
          <w:sz w:val="28"/>
          <w:szCs w:val="28"/>
          <w:lang w:eastAsia="zh-CN"/>
        </w:rPr>
      </w:pPr>
      <w:r>
        <w:rPr>
          <w:rFonts w:hint="eastAsia"/>
          <w:color w:val="auto"/>
          <w:sz w:val="28"/>
          <w:szCs w:val="28"/>
        </w:rPr>
        <w:t>采购机构名称：</w:t>
      </w:r>
      <w:r>
        <w:rPr>
          <w:rFonts w:hint="eastAsia" w:ascii="宋体" w:hAnsi="宋体" w:eastAsia="宋体" w:cs="宋体"/>
          <w:color w:val="auto"/>
          <w:sz w:val="28"/>
          <w:szCs w:val="28"/>
        </w:rPr>
        <w:t>中国人民财产保险股份有限公司武汉市</w:t>
      </w:r>
      <w:r>
        <w:rPr>
          <w:rFonts w:hint="eastAsia" w:ascii="宋体" w:hAnsi="宋体" w:eastAsia="宋体" w:cs="宋体"/>
          <w:color w:val="auto"/>
          <w:sz w:val="28"/>
          <w:szCs w:val="28"/>
          <w:lang w:eastAsia="zh-CN"/>
        </w:rPr>
        <w:t>分公司国际营业部</w:t>
      </w:r>
    </w:p>
    <w:p>
      <w:pPr>
        <w:pStyle w:val="51"/>
        <w:adjustRightInd w:val="0"/>
        <w:snapToGrid w:val="0"/>
        <w:spacing w:line="360" w:lineRule="auto"/>
        <w:ind w:firstLine="420"/>
        <w:rPr>
          <w:rFonts w:hint="eastAsia"/>
          <w:color w:val="auto"/>
          <w:sz w:val="28"/>
          <w:szCs w:val="28"/>
          <w:lang w:val="en-US" w:eastAsia="zh-CN"/>
        </w:rPr>
      </w:pPr>
      <w:r>
        <w:rPr>
          <w:rFonts w:hint="eastAsia"/>
          <w:color w:val="auto"/>
          <w:sz w:val="28"/>
          <w:szCs w:val="28"/>
        </w:rPr>
        <w:t>地址：</w:t>
      </w:r>
      <w:r>
        <w:rPr>
          <w:rFonts w:hint="eastAsia"/>
          <w:color w:val="auto"/>
          <w:sz w:val="28"/>
          <w:szCs w:val="28"/>
          <w:lang w:eastAsia="zh-CN"/>
        </w:rPr>
        <w:t>湖北省武汉市武昌区和平大道</w:t>
      </w:r>
      <w:r>
        <w:rPr>
          <w:rFonts w:hint="eastAsia"/>
          <w:color w:val="auto"/>
          <w:sz w:val="28"/>
          <w:szCs w:val="28"/>
          <w:lang w:val="en-US" w:eastAsia="zh-CN"/>
        </w:rPr>
        <w:t>白云边大厦6楼</w:t>
      </w:r>
    </w:p>
    <w:p>
      <w:pPr>
        <w:pStyle w:val="51"/>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电话：</w:t>
      </w:r>
      <w:r>
        <w:rPr>
          <w:rFonts w:hint="eastAsia"/>
          <w:color w:val="auto"/>
          <w:sz w:val="28"/>
          <w:szCs w:val="28"/>
          <w:lang w:val="en-US" w:eastAsia="zh-CN"/>
        </w:rPr>
        <w:t>13618601159</w:t>
      </w:r>
    </w:p>
    <w:p>
      <w:pPr>
        <w:pStyle w:val="51"/>
        <w:adjustRightInd w:val="0"/>
        <w:snapToGrid w:val="0"/>
        <w:spacing w:line="360" w:lineRule="auto"/>
        <w:ind w:firstLine="420"/>
        <w:rPr>
          <w:rFonts w:hint="eastAsia" w:eastAsia="宋体"/>
          <w:color w:val="auto"/>
          <w:sz w:val="28"/>
          <w:szCs w:val="28"/>
          <w:lang w:eastAsia="zh-CN"/>
        </w:rPr>
      </w:pPr>
      <w:r>
        <w:rPr>
          <w:rFonts w:hint="eastAsia"/>
          <w:color w:val="auto"/>
          <w:sz w:val="28"/>
          <w:szCs w:val="28"/>
        </w:rPr>
        <w:t>联系人：</w:t>
      </w:r>
      <w:r>
        <w:rPr>
          <w:rFonts w:hint="eastAsia"/>
          <w:color w:val="auto"/>
          <w:sz w:val="28"/>
          <w:szCs w:val="28"/>
          <w:lang w:val="en-US" w:eastAsia="zh-CN"/>
        </w:rPr>
        <w:t>商宇</w:t>
      </w:r>
    </w:p>
    <w:p>
      <w:pPr>
        <w:pStyle w:val="51"/>
        <w:adjustRightInd w:val="0"/>
        <w:snapToGrid w:val="0"/>
        <w:spacing w:line="360" w:lineRule="auto"/>
        <w:rPr>
          <w:sz w:val="28"/>
          <w:szCs w:val="28"/>
        </w:rPr>
      </w:pPr>
      <w:r>
        <w:rPr>
          <w:rFonts w:hint="eastAsia"/>
          <w:sz w:val="28"/>
          <w:szCs w:val="28"/>
        </w:rPr>
        <w:t xml:space="preserve">   附件：一、磋商事项说明</w:t>
      </w:r>
    </w:p>
    <w:p>
      <w:pPr>
        <w:pStyle w:val="51"/>
        <w:adjustRightInd w:val="0"/>
        <w:snapToGrid w:val="0"/>
        <w:spacing w:line="360" w:lineRule="auto"/>
        <w:ind w:firstLine="840"/>
        <w:rPr>
          <w:sz w:val="28"/>
          <w:szCs w:val="28"/>
        </w:rPr>
      </w:pPr>
      <w:r>
        <w:rPr>
          <w:rFonts w:hint="eastAsia"/>
          <w:sz w:val="28"/>
          <w:szCs w:val="28"/>
        </w:rPr>
        <w:t xml:space="preserve">   二、响应文件格式和表格</w:t>
      </w:r>
    </w:p>
    <w:p>
      <w:pPr>
        <w:pStyle w:val="51"/>
        <w:adjustRightInd w:val="0"/>
        <w:snapToGrid w:val="0"/>
        <w:spacing w:line="360" w:lineRule="auto"/>
        <w:ind w:firstLine="840"/>
        <w:rPr>
          <w:sz w:val="28"/>
          <w:szCs w:val="28"/>
        </w:rPr>
      </w:pPr>
      <w:r>
        <w:rPr>
          <w:rFonts w:hint="eastAsia"/>
          <w:sz w:val="28"/>
          <w:szCs w:val="28"/>
        </w:rPr>
        <w:t xml:space="preserve">   三、资格证明文件</w:t>
      </w:r>
    </w:p>
    <w:p>
      <w:pPr>
        <w:pStyle w:val="51"/>
        <w:adjustRightInd w:val="0"/>
        <w:snapToGrid w:val="0"/>
        <w:spacing w:line="360" w:lineRule="auto"/>
        <w:ind w:firstLine="840"/>
        <w:rPr>
          <w:sz w:val="28"/>
          <w:szCs w:val="28"/>
        </w:rPr>
      </w:pPr>
      <w:r>
        <w:rPr>
          <w:rFonts w:hint="eastAsia"/>
          <w:sz w:val="28"/>
          <w:szCs w:val="28"/>
        </w:rPr>
        <w:t xml:space="preserve">   四、项目采购需求及服务要求</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jc w:val="right"/>
        <w:rPr>
          <w:rFonts w:hint="eastAsia"/>
          <w:color w:val="auto"/>
          <w:sz w:val="28"/>
          <w:szCs w:val="28"/>
          <w:lang w:eastAsia="zh-CN"/>
        </w:rPr>
      </w:pPr>
      <w:r>
        <w:rPr>
          <w:rFonts w:hint="eastAsia"/>
          <w:color w:val="auto"/>
          <w:sz w:val="28"/>
          <w:szCs w:val="28"/>
        </w:rPr>
        <w:t>中国人民财产保险股份有限公司武汉市</w:t>
      </w:r>
      <w:r>
        <w:rPr>
          <w:rFonts w:hint="eastAsia"/>
          <w:color w:val="auto"/>
          <w:sz w:val="28"/>
          <w:szCs w:val="28"/>
          <w:lang w:eastAsia="zh-CN"/>
        </w:rPr>
        <w:t>分公司国际营业部</w:t>
      </w:r>
    </w:p>
    <w:p>
      <w:pPr>
        <w:pStyle w:val="51"/>
        <w:adjustRightInd w:val="0"/>
        <w:snapToGrid w:val="0"/>
        <w:spacing w:line="360" w:lineRule="auto"/>
        <w:ind w:firstLine="570"/>
        <w:jc w:val="right"/>
        <w:rPr>
          <w:sz w:val="28"/>
          <w:szCs w:val="28"/>
        </w:rPr>
      </w:pPr>
      <w:r>
        <w:rPr>
          <w:rFonts w:hint="eastAsia"/>
          <w:sz w:val="28"/>
          <w:szCs w:val="28"/>
        </w:rPr>
        <w:t>年</w:t>
      </w:r>
      <w:r>
        <w:rPr>
          <w:rFonts w:hint="eastAsia"/>
          <w:sz w:val="28"/>
          <w:szCs w:val="28"/>
          <w:lang w:val="en-US" w:eastAsia="zh-CN"/>
        </w:rPr>
        <w:t xml:space="preserve"> </w:t>
      </w:r>
      <w:r>
        <w:rPr>
          <w:rFonts w:hint="eastAsia"/>
          <w:sz w:val="28"/>
          <w:szCs w:val="28"/>
        </w:rPr>
        <w:t>月</w:t>
      </w:r>
    </w:p>
    <w:p>
      <w:pPr>
        <w:pStyle w:val="51"/>
        <w:adjustRightInd w:val="0"/>
        <w:snapToGrid w:val="0"/>
        <w:spacing w:line="360" w:lineRule="auto"/>
        <w:ind w:left="3780" w:right="620" w:hanging="3780"/>
        <w:jc w:val="right"/>
        <w:rPr>
          <w:sz w:val="28"/>
          <w:szCs w:val="28"/>
        </w:rPr>
      </w:pPr>
    </w:p>
    <w:p>
      <w:pPr>
        <w:pStyle w:val="51"/>
        <w:adjustRightInd w:val="0"/>
        <w:snapToGrid w:val="0"/>
        <w:spacing w:line="360" w:lineRule="auto"/>
        <w:ind w:left="3780" w:right="620" w:hanging="3780"/>
        <w:jc w:val="right"/>
        <w:rPr>
          <w:sz w:val="28"/>
          <w:szCs w:val="28"/>
        </w:rPr>
      </w:pPr>
    </w:p>
    <w:p>
      <w:pPr>
        <w:pStyle w:val="51"/>
        <w:adjustRightInd w:val="0"/>
        <w:snapToGrid w:val="0"/>
        <w:spacing w:line="360" w:lineRule="auto"/>
        <w:jc w:val="center"/>
        <w:rPr>
          <w:b/>
          <w:bCs/>
          <w:sz w:val="36"/>
          <w:szCs w:val="36"/>
        </w:rPr>
      </w:pPr>
    </w:p>
    <w:p>
      <w:pPr>
        <w:pStyle w:val="51"/>
        <w:adjustRightInd w:val="0"/>
        <w:snapToGrid w:val="0"/>
        <w:spacing w:line="360" w:lineRule="auto"/>
        <w:jc w:val="both"/>
        <w:rPr>
          <w:b/>
          <w:bCs/>
          <w:sz w:val="36"/>
          <w:szCs w:val="36"/>
        </w:rPr>
      </w:pPr>
    </w:p>
    <w:p>
      <w:pPr>
        <w:pStyle w:val="51"/>
        <w:adjustRightInd w:val="0"/>
        <w:snapToGrid w:val="0"/>
        <w:spacing w:line="360" w:lineRule="auto"/>
        <w:jc w:val="center"/>
        <w:rPr>
          <w:b/>
          <w:bCs/>
          <w:sz w:val="36"/>
          <w:szCs w:val="36"/>
        </w:rPr>
      </w:pPr>
      <w:r>
        <w:rPr>
          <w:rFonts w:hint="eastAsia"/>
          <w:b/>
          <w:bCs/>
          <w:sz w:val="36"/>
          <w:szCs w:val="36"/>
        </w:rPr>
        <w:t>目 录</w:t>
      </w:r>
    </w:p>
    <w:p>
      <w:pPr>
        <w:pStyle w:val="5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3"/>
          <w:rFonts w:hint="eastAsia"/>
          <w:b/>
          <w:bCs/>
          <w:color w:val="000000"/>
          <w:u w:val="none"/>
        </w:rPr>
        <w:t>附件一 磋商事项说明……………………………………………………………………</w:t>
      </w:r>
      <w:r>
        <w:rPr>
          <w:rStyle w:val="33"/>
          <w:rFonts w:hint="eastAsia"/>
          <w:color w:val="000000"/>
          <w:u w:val="none"/>
        </w:rPr>
        <w:t>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2"/>
          <w:rFonts w:hint="eastAsia"/>
          <w:color w:val="000000"/>
          <w:u w:val="none"/>
        </w:rPr>
        <w:t>一、供应商</w:t>
      </w:r>
      <w:r>
        <w:rPr>
          <w:rStyle w:val="32"/>
          <w:color w:val="000000"/>
          <w:u w:val="none"/>
        </w:rPr>
        <w:t>资格</w:t>
      </w:r>
      <w:r>
        <w:rPr>
          <w:rStyle w:val="32"/>
          <w:rFonts w:hint="eastAsia"/>
          <w:color w:val="000000"/>
          <w:u w:val="none"/>
        </w:rPr>
        <w:t>要求……………………………………………………………………3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rPr>
        <w:t>二、评审标准………………………………………………………………………3</w:t>
      </w:r>
    </w:p>
    <w:p>
      <w:pPr>
        <w:pStyle w:val="51"/>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3"/>
          <w:rFonts w:hint="eastAsia"/>
          <w:color w:val="000000"/>
          <w:u w:val="none"/>
        </w:rPr>
        <w:t>三、响应文件要求……………………………………………………………………</w:t>
      </w:r>
      <w:r>
        <w:rPr>
          <w:rStyle w:val="33"/>
          <w:rFonts w:hint="eastAsia"/>
          <w:color w:val="000000"/>
          <w:u w:val="none"/>
        </w:rPr>
        <w:fldChar w:fldCharType="end"/>
      </w:r>
      <w:r>
        <w:rPr>
          <w:rStyle w:val="33"/>
          <w:color w:val="000000"/>
          <w:u w:val="none"/>
        </w:rPr>
        <w:t>4</w:t>
      </w:r>
    </w:p>
    <w:p>
      <w:pPr>
        <w:pStyle w:val="51"/>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33"/>
          <w:rFonts w:hint="eastAsia"/>
          <w:color w:val="000000"/>
          <w:u w:val="none"/>
        </w:rPr>
        <w:t>四、磋商时间和地点……………………………………………………………………</w:t>
      </w:r>
      <w:r>
        <w:rPr>
          <w:rStyle w:val="33"/>
          <w:rFonts w:hint="eastAsia"/>
          <w:color w:val="000000"/>
          <w:u w:val="none"/>
        </w:rPr>
        <w:fldChar w:fldCharType="end"/>
      </w:r>
      <w:r>
        <w:rPr>
          <w:rStyle w:val="33"/>
          <w:rFonts w:hint="eastAsia"/>
          <w:color w:val="000000"/>
          <w:u w:val="none"/>
          <w:lang w:val="en-US" w:eastAsia="zh-CN"/>
        </w:rPr>
        <w:t>5</w:t>
      </w:r>
    </w:p>
    <w:p>
      <w:pPr>
        <w:pStyle w:val="51"/>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"_Toc327863040#_Toc327863040#_Toc3278630" \o "blocked::#_Toc327863040" </w:instrText>
      </w:r>
      <w:r>
        <w:fldChar w:fldCharType="separate"/>
      </w:r>
      <w:r>
        <w:rPr>
          <w:rStyle w:val="33"/>
          <w:rFonts w:hint="eastAsia"/>
          <w:color w:val="000000"/>
          <w:u w:val="none"/>
        </w:rPr>
        <w:t>五、竞争性磋商流程……………………………………………………………………</w:t>
      </w:r>
      <w:r>
        <w:rPr>
          <w:rStyle w:val="33"/>
          <w:rFonts w:hint="eastAsia"/>
          <w:color w:val="000000"/>
          <w:u w:val="none"/>
        </w:rPr>
        <w:fldChar w:fldCharType="end"/>
      </w:r>
      <w:r>
        <w:rPr>
          <w:rStyle w:val="33"/>
          <w:rFonts w:hint="eastAsia"/>
          <w:color w:val="000000"/>
          <w:u w:val="none"/>
          <w:lang w:val="en-US" w:eastAsia="zh-CN"/>
        </w:rPr>
        <w:t>6</w:t>
      </w:r>
    </w:p>
    <w:p>
      <w:pPr>
        <w:pStyle w:val="51"/>
        <w:adjustRightInd w:val="0"/>
        <w:snapToGrid w:val="0"/>
        <w:spacing w:line="360" w:lineRule="auto"/>
        <w:jc w:val="distribute"/>
        <w:rPr>
          <w:rFonts w:hint="eastAsia" w:ascii="Calibri" w:hAnsi="Calibri" w:eastAsia="宋体"/>
          <w:color w:val="000000"/>
          <w:lang w:eastAsia="zh-CN"/>
        </w:rPr>
      </w:pPr>
      <w:r>
        <w:rPr>
          <w:rFonts w:hint="eastAsia"/>
          <w:color w:val="000000"/>
        </w:rPr>
        <w:t xml:space="preserve">    六、关于商务和技术偏离………………………………………………………………</w:t>
      </w:r>
      <w:r>
        <w:rPr>
          <w:rFonts w:hint="eastAsia"/>
          <w:color w:val="000000"/>
          <w:lang w:val="en-US" w:eastAsia="zh-CN"/>
        </w:rPr>
        <w:t>6</w:t>
      </w:r>
    </w:p>
    <w:p>
      <w:pPr>
        <w:pStyle w:val="51"/>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3"/>
          <w:rFonts w:hint="eastAsia"/>
          <w:color w:val="000000"/>
          <w:u w:val="none"/>
        </w:rPr>
        <w:t>七、特别声明……………………………………………………………………………</w:t>
      </w:r>
      <w:r>
        <w:rPr>
          <w:rStyle w:val="33"/>
          <w:rFonts w:hint="eastAsia"/>
          <w:color w:val="000000"/>
          <w:u w:val="none"/>
        </w:rPr>
        <w:fldChar w:fldCharType="end"/>
      </w:r>
      <w:r>
        <w:rPr>
          <w:rStyle w:val="33"/>
          <w:color w:val="000000"/>
          <w:u w:val="none"/>
        </w:rPr>
        <w:t>7</w:t>
      </w:r>
    </w:p>
    <w:p>
      <w:pPr>
        <w:pStyle w:val="51"/>
        <w:adjustRightInd w:val="0"/>
        <w:snapToGrid w:val="0"/>
        <w:spacing w:line="360" w:lineRule="auto"/>
        <w:jc w:val="distribute"/>
        <w:rPr>
          <w:rFonts w:hint="eastAsia" w:eastAsia="宋体"/>
          <w:color w:val="000000"/>
          <w:lang w:val="en-US" w:eastAsia="zh-CN"/>
        </w:rPr>
      </w:pPr>
      <w:r>
        <w:fldChar w:fldCharType="begin"/>
      </w:r>
      <w:r>
        <w:instrText xml:space="preserve"> HYPERLINK \l "_Toc327863042#_Toc327863042#_Toc3278630" \o "blocked::#_Toc327863042" </w:instrText>
      </w:r>
      <w:r>
        <w:fldChar w:fldCharType="separate"/>
      </w:r>
      <w:r>
        <w:rPr>
          <w:rStyle w:val="33"/>
          <w:rFonts w:hint="eastAsia"/>
          <w:b/>
          <w:bCs/>
          <w:color w:val="000000"/>
          <w:u w:val="none"/>
        </w:rPr>
        <w:t>附件二 响应文件格式和表格………………………………………………………………</w:t>
      </w:r>
      <w:r>
        <w:rPr>
          <w:rStyle w:val="33"/>
          <w:rFonts w:hint="eastAsia"/>
          <w:b/>
          <w:bCs/>
          <w:color w:val="000000"/>
          <w:u w:val="none"/>
        </w:rPr>
        <w:fldChar w:fldCharType="end"/>
      </w:r>
      <w:r>
        <w:rPr>
          <w:rStyle w:val="33"/>
          <w:rFonts w:hint="eastAsia"/>
          <w:b w:val="0"/>
          <w:bCs w:val="0"/>
          <w:color w:val="000000"/>
          <w:u w:val="none"/>
          <w:lang w:val="en-US" w:eastAsia="zh-CN"/>
        </w:rPr>
        <w:t>8</w:t>
      </w:r>
    </w:p>
    <w:p>
      <w:pPr>
        <w:pStyle w:val="51"/>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3"/>
          <w:rFonts w:hint="eastAsia"/>
          <w:b/>
          <w:bCs/>
          <w:color w:val="000000"/>
          <w:u w:val="none"/>
        </w:rPr>
        <w:t>附件三 资格证明文件</w:t>
      </w:r>
      <w:r>
        <w:rPr>
          <w:rStyle w:val="33"/>
          <w:rFonts w:hint="eastAsia"/>
          <w:color w:val="000000"/>
          <w:u w:val="none"/>
        </w:rPr>
        <w:t>………………………………………………………………………</w:t>
      </w:r>
      <w:r>
        <w:rPr>
          <w:rStyle w:val="33"/>
          <w:rFonts w:hint="eastAsia"/>
          <w:color w:val="000000"/>
          <w:u w:val="none"/>
        </w:rPr>
        <w:fldChar w:fldCharType="end"/>
      </w:r>
      <w:r>
        <w:rPr>
          <w:rStyle w:val="33"/>
          <w:rFonts w:hint="eastAsia"/>
          <w:color w:val="000000"/>
          <w:u w:val="none"/>
          <w:lang w:val="en-US" w:eastAsia="zh-CN"/>
        </w:rPr>
        <w:t>16</w:t>
      </w:r>
    </w:p>
    <w:p>
      <w:pPr>
        <w:pStyle w:val="51"/>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3"/>
          <w:rFonts w:hint="eastAsia"/>
          <w:color w:val="000000"/>
          <w:u w:val="none"/>
        </w:rPr>
        <w:t>3.1供应商基本情况表………</w:t>
      </w:r>
      <w:r>
        <w:rPr>
          <w:rStyle w:val="33"/>
          <w:color w:val="000000"/>
          <w:u w:val="none"/>
        </w:rPr>
        <w:t>……………</w:t>
      </w:r>
      <w:r>
        <w:rPr>
          <w:rStyle w:val="33"/>
          <w:rFonts w:hint="eastAsia"/>
          <w:color w:val="000000"/>
          <w:u w:val="none"/>
        </w:rPr>
        <w:t>……………………………………………</w:t>
      </w:r>
      <w:r>
        <w:rPr>
          <w:rStyle w:val="33"/>
          <w:rFonts w:hint="eastAsia"/>
          <w:color w:val="000000"/>
          <w:u w:val="none"/>
          <w:lang w:val="en-US" w:eastAsia="zh-CN"/>
        </w:rPr>
        <w:t>1</w:t>
      </w:r>
      <w:r>
        <w:rPr>
          <w:rStyle w:val="33"/>
          <w:rFonts w:hint="eastAsia"/>
          <w:color w:val="000000"/>
          <w:u w:val="none"/>
        </w:rPr>
        <w:fldChar w:fldCharType="end"/>
      </w:r>
      <w:r>
        <w:rPr>
          <w:rStyle w:val="33"/>
          <w:rFonts w:hint="eastAsia"/>
          <w:color w:val="000000"/>
          <w:u w:val="none"/>
          <w:lang w:val="en-US" w:eastAsia="zh-CN"/>
        </w:rPr>
        <w:t>7</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2</w:t>
      </w:r>
      <w:r>
        <w:rPr>
          <w:rFonts w:hint="eastAsia"/>
          <w:sz w:val="24"/>
          <w:szCs w:val="24"/>
        </w:rPr>
        <w:t>供应商应具有良好的商业信誉和健全的财务会计制度</w:t>
      </w:r>
      <w:r>
        <w:rPr>
          <w:rStyle w:val="33"/>
          <w:rFonts w:hint="eastAsia"/>
          <w:color w:val="000000"/>
          <w:u w:val="none"/>
        </w:rPr>
        <w:t>…………………………</w:t>
      </w:r>
      <w:r>
        <w:rPr>
          <w:rFonts w:hint="eastAsia"/>
          <w:color w:val="000000"/>
          <w:lang w:val="en-US" w:eastAsia="zh-CN"/>
        </w:rPr>
        <w:t>18</w:t>
      </w:r>
    </w:p>
    <w:p>
      <w:pPr>
        <w:pStyle w:val="51"/>
        <w:adjustRightInd w:val="0"/>
        <w:snapToGrid w:val="0"/>
        <w:spacing w:line="360" w:lineRule="auto"/>
        <w:ind w:left="420"/>
        <w:rPr>
          <w:rFonts w:hint="default" w:eastAsia="宋体"/>
          <w:color w:val="000000"/>
          <w:lang w:val="en-US" w:eastAsia="zh-CN"/>
        </w:rPr>
      </w:pPr>
      <w:r>
        <w:rPr>
          <w:rFonts w:hint="eastAsia"/>
          <w:color w:val="000000"/>
        </w:rPr>
        <w:t>3.</w:t>
      </w:r>
      <w:r>
        <w:rPr>
          <w:rFonts w:hint="eastAsia"/>
          <w:color w:val="000000"/>
          <w:lang w:val="en-US" w:eastAsia="zh-CN"/>
        </w:rPr>
        <w:t>3</w:t>
      </w:r>
      <w:r>
        <w:rPr>
          <w:color w:val="000000"/>
        </w:rPr>
        <w:t xml:space="preserve"> </w:t>
      </w:r>
      <w:r>
        <w:rPr>
          <w:rFonts w:hint="eastAsia"/>
          <w:color w:val="000000"/>
        </w:rPr>
        <w:t>法人营业执照（复印件）…………………………………………………………………</w:t>
      </w:r>
      <w:r>
        <w:rPr>
          <w:rFonts w:hint="eastAsia"/>
          <w:color w:val="000000"/>
          <w:lang w:val="en-US" w:eastAsia="zh-CN"/>
        </w:rPr>
        <w:t>18</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4</w:t>
      </w:r>
      <w:r>
        <w:rPr>
          <w:rFonts w:hint="eastAsia"/>
          <w:color w:val="000000"/>
        </w:rPr>
        <w:t>依法缴纳税收的相关材料…………………………………………………………………</w:t>
      </w:r>
      <w:r>
        <w:rPr>
          <w:rFonts w:hint="eastAsia"/>
          <w:color w:val="000000"/>
          <w:lang w:val="en-US" w:eastAsia="zh-CN"/>
        </w:rPr>
        <w:t>18</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5</w:t>
      </w:r>
      <w:r>
        <w:rPr>
          <w:rFonts w:hint="eastAsia"/>
          <w:color w:val="000000"/>
        </w:rPr>
        <w:t>依法缴纳社会保障资金的相关材料………………………………………………………</w:t>
      </w:r>
      <w:r>
        <w:rPr>
          <w:rFonts w:hint="eastAsia"/>
          <w:color w:val="000000"/>
          <w:lang w:val="en-US" w:eastAsia="zh-CN"/>
        </w:rPr>
        <w:t>18</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6</w:t>
      </w:r>
      <w:r>
        <w:rPr>
          <w:rFonts w:hint="eastAsia"/>
          <w:color w:val="000000"/>
        </w:rPr>
        <w:t>提供书面声明函……</w:t>
      </w:r>
      <w:r>
        <w:rPr>
          <w:color w:val="000000"/>
        </w:rPr>
        <w:t>………………………</w:t>
      </w:r>
      <w:r>
        <w:rPr>
          <w:rFonts w:hint="eastAsia"/>
          <w:color w:val="000000"/>
        </w:rPr>
        <w:t>………………………………………………</w:t>
      </w:r>
      <w:r>
        <w:rPr>
          <w:rFonts w:hint="eastAsia"/>
          <w:color w:val="000000"/>
          <w:lang w:val="en-US" w:eastAsia="zh-CN"/>
        </w:rPr>
        <w:t>19</w:t>
      </w:r>
    </w:p>
    <w:p>
      <w:pPr>
        <w:pStyle w:val="51"/>
        <w:adjustRightInd w:val="0"/>
        <w:snapToGrid w:val="0"/>
        <w:spacing w:line="360" w:lineRule="auto"/>
        <w:jc w:val="distribute"/>
        <w:rPr>
          <w:rFonts w:hint="eastAsia"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3"/>
          <w:rFonts w:hint="eastAsia"/>
          <w:b/>
          <w:bCs/>
          <w:color w:val="000000"/>
          <w:u w:val="none"/>
        </w:rPr>
        <w:t>附件四 项目采购需求及服务要求</w:t>
      </w:r>
      <w:r>
        <w:rPr>
          <w:rStyle w:val="33"/>
          <w:rFonts w:hint="eastAsia"/>
          <w:color w:val="000000"/>
          <w:u w:val="none"/>
        </w:rPr>
        <w:t>…………………………………………………………</w:t>
      </w:r>
      <w:r>
        <w:rPr>
          <w:rStyle w:val="33"/>
          <w:rFonts w:hint="eastAsia"/>
          <w:color w:val="000000"/>
          <w:u w:val="none"/>
        </w:rPr>
        <w:fldChar w:fldCharType="end"/>
      </w:r>
      <w:r>
        <w:rPr>
          <w:rStyle w:val="33"/>
          <w:color w:val="000000"/>
          <w:u w:val="none"/>
        </w:rPr>
        <w:t>2</w:t>
      </w:r>
      <w:r>
        <w:rPr>
          <w:rStyle w:val="33"/>
          <w:rFonts w:hint="eastAsia"/>
          <w:color w:val="000000"/>
          <w:u w:val="none"/>
          <w:lang w:val="en-US" w:eastAsia="zh-CN"/>
        </w:rPr>
        <w:t>0</w:t>
      </w:r>
    </w:p>
    <w:p>
      <w:pPr>
        <w:pStyle w:val="51"/>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3"/>
          <w:rFonts w:hint="eastAsia"/>
          <w:color w:val="000000"/>
          <w:u w:val="none"/>
        </w:rPr>
        <w:t>.1合同模板………………………………………………………………………………</w:t>
      </w:r>
      <w:r>
        <w:rPr>
          <w:rStyle w:val="33"/>
          <w:rFonts w:hint="eastAsia"/>
          <w:color w:val="000000"/>
          <w:u w:val="none"/>
        </w:rPr>
        <w:fldChar w:fldCharType="end"/>
      </w:r>
      <w:r>
        <w:rPr>
          <w:rStyle w:val="33"/>
          <w:rFonts w:hint="eastAsia"/>
          <w:color w:val="000000"/>
          <w:u w:val="none"/>
          <w:lang w:val="en-US" w:eastAsia="zh-CN"/>
        </w:rPr>
        <w:t>20</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37</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39</w:t>
      </w: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最终报价、技术质量和服务水平三项标准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pPr>
        <w:widowControl/>
        <w:adjustRightInd w:val="0"/>
        <w:snapToGrid w:val="0"/>
        <w:spacing w:line="360" w:lineRule="auto"/>
        <w:jc w:val="center"/>
        <w:rPr>
          <w:rFonts w:hint="eastAsia" w:ascii="黑体" w:eastAsia="黑体" w:cs="黑体"/>
          <w:color w:val="000000"/>
          <w:sz w:val="32"/>
          <w:szCs w:val="32"/>
          <w:lang w:bidi="ar"/>
        </w:rPr>
      </w:pPr>
    </w:p>
    <w:p>
      <w:pPr>
        <w:widowControl/>
        <w:adjustRightInd w:val="0"/>
        <w:snapToGrid w:val="0"/>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黑体" w:eastAsia="黑体" w:cs="黑体"/>
          <w:color w:val="000000"/>
          <w:sz w:val="32"/>
          <w:szCs w:val="32"/>
          <w:lang w:bidi="ar"/>
        </w:rPr>
        <w:t>“车延保保险理赔服务诉求</w:t>
      </w:r>
      <w:r>
        <w:rPr>
          <w:rFonts w:hint="eastAsia" w:ascii="黑体" w:hAnsi="黑体" w:eastAsia="黑体"/>
          <w:color w:val="auto"/>
          <w:sz w:val="32"/>
          <w:szCs w:val="32"/>
        </w:rPr>
        <w:t>收集</w:t>
      </w:r>
      <w:r>
        <w:rPr>
          <w:rFonts w:hint="eastAsia" w:ascii="黑体" w:eastAsia="黑体" w:cs="黑体"/>
          <w:color w:val="000000"/>
          <w:sz w:val="32"/>
          <w:szCs w:val="32"/>
          <w:lang w:bidi="ar"/>
        </w:rPr>
        <w:t>”项目供应商评分表</w:t>
      </w:r>
    </w:p>
    <w:tbl>
      <w:tblPr>
        <w:tblStyle w:val="28"/>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454"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价格得分</w:t>
            </w:r>
            <w:r>
              <w:rPr>
                <w:rFonts w:hint="eastAsia" w:asciiTheme="minorEastAsia" w:hAnsiTheme="minorEastAsia" w:eastAsiaTheme="minorEastAsia"/>
                <w:color w:val="auto"/>
                <w:kern w:val="0"/>
                <w:sz w:val="24"/>
              </w:rPr>
              <w:t>（50</w:t>
            </w:r>
            <w:r>
              <w:rPr>
                <w:rFonts w:asciiTheme="minorEastAsia" w:hAnsiTheme="minorEastAsia" w:eastAsiaTheme="minorEastAsia"/>
                <w:color w:val="auto"/>
                <w:kern w:val="0"/>
                <w:sz w:val="24"/>
              </w:rPr>
              <w:t>）</w:t>
            </w:r>
          </w:p>
        </w:tc>
        <w:tc>
          <w:tcPr>
            <w:tcW w:w="6454" w:type="dxa"/>
            <w:vAlign w:val="center"/>
          </w:tcPr>
          <w:p>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评分法中的价格分采用低价优先法计算，即满足招标文件要求且最低的评审价格为评标基准价，等于评标基准价得50分。其他供应商的价格分统一按照下列公式计算，精确到小数点后两位：</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供应商报价得分＝（磋商基准价/最终磋商价格）×50；</w:t>
            </w:r>
          </w:p>
        </w:tc>
        <w:tc>
          <w:tcPr>
            <w:tcW w:w="992"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w:t>
            </w:r>
            <w:r>
              <w:rPr>
                <w:rFonts w:hint="eastAsia" w:asciiTheme="minorEastAsia" w:hAnsiTheme="minorEastAsia" w:eastAsiaTheme="minorEastAsia"/>
                <w:b/>
                <w:color w:val="auto"/>
                <w:kern w:val="0"/>
                <w:sz w:val="24"/>
                <w:lang w:val="en-US" w:eastAsia="zh-CN"/>
              </w:rPr>
              <w:t>商务</w:t>
            </w:r>
            <w:r>
              <w:rPr>
                <w:rFonts w:hint="eastAsia" w:asciiTheme="minorEastAsia" w:hAnsiTheme="minorEastAsia" w:eastAsiaTheme="minorEastAsia"/>
                <w:b/>
                <w:color w:val="auto"/>
                <w:kern w:val="0"/>
                <w:sz w:val="24"/>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rPr>
            </w:pPr>
            <w:r>
              <w:rPr>
                <w:rFonts w:hint="eastAsia" w:asciiTheme="minorEastAsia" w:hAnsiTheme="minorEastAsia" w:eastAsiaTheme="minorEastAsia"/>
                <w:color w:val="auto"/>
                <w:kern w:val="0"/>
                <w:sz w:val="24"/>
                <w:lang w:val="en-US" w:eastAsia="zh-CN"/>
              </w:rPr>
              <w:t>商务</w:t>
            </w:r>
            <w:r>
              <w:rPr>
                <w:rFonts w:asciiTheme="minorEastAsia" w:hAnsiTheme="minorEastAsia" w:eastAsiaTheme="minorEastAsia"/>
                <w:color w:val="auto"/>
                <w:kern w:val="0"/>
                <w:sz w:val="24"/>
              </w:rPr>
              <w:t>得分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2</w:t>
            </w:r>
            <w:r>
              <w:rPr>
                <w:rFonts w:hint="eastAsia" w:asciiTheme="minorEastAsia" w:hAnsiTheme="minorEastAsia" w:eastAsiaTheme="minorEastAsia"/>
                <w:color w:val="auto"/>
                <w:kern w:val="0"/>
                <w:sz w:val="24"/>
              </w:rPr>
              <w:t>5</w:t>
            </w:r>
            <w:r>
              <w:rPr>
                <w:rFonts w:asciiTheme="minorEastAsia" w:hAnsiTheme="minorEastAsia" w:eastAsiaTheme="minorEastAsia"/>
                <w:color w:val="auto"/>
                <w:kern w:val="0"/>
                <w:sz w:val="24"/>
              </w:rPr>
              <w:t>）</w:t>
            </w:r>
          </w:p>
        </w:tc>
        <w:tc>
          <w:tcPr>
            <w:tcW w:w="6454" w:type="dxa"/>
            <w:vAlign w:val="center"/>
          </w:tcPr>
          <w:p>
            <w:pPr>
              <w:spacing w:line="320" w:lineRule="exact"/>
              <w:rPr>
                <w:rFonts w:hint="eastAsia" w:cs="Arial" w:asciiTheme="minorEastAsia" w:hAnsiTheme="minorEastAsia" w:eastAsiaTheme="minorEastAsia"/>
                <w:color w:val="auto"/>
                <w:sz w:val="24"/>
              </w:rPr>
            </w:pPr>
            <w:r>
              <w:rPr>
                <w:rFonts w:hint="eastAsia" w:cs="Arial" w:asciiTheme="minorEastAsia" w:hAnsiTheme="minorEastAsia" w:eastAsiaTheme="minorEastAsia"/>
                <w:color w:val="auto"/>
                <w:sz w:val="24"/>
                <w:lang w:val="en-US" w:eastAsia="zh-CN"/>
              </w:rPr>
              <w:t>公司实力：</w:t>
            </w:r>
            <w:r>
              <w:rPr>
                <w:rFonts w:hint="eastAsia" w:cs="Arial" w:asciiTheme="minorEastAsia" w:hAnsiTheme="minorEastAsia" w:eastAsiaTheme="minorEastAsia"/>
                <w:color w:val="auto"/>
                <w:sz w:val="24"/>
              </w:rPr>
              <w:t>项目团队对需求的响应程度高，项目团队人员配备合理，职责分工明确，团队人员工作年限、技术能力、综合素质等，评价优的得10-15分；</w:t>
            </w:r>
          </w:p>
          <w:p>
            <w:pPr>
              <w:spacing w:line="320" w:lineRule="exact"/>
              <w:rPr>
                <w:rFonts w:hint="eastAsia" w:cs="Arial" w:asciiTheme="minorEastAsia" w:hAnsiTheme="minorEastAsia" w:eastAsiaTheme="minorEastAsia"/>
                <w:color w:val="auto"/>
                <w:sz w:val="24"/>
              </w:rPr>
            </w:pPr>
            <w:r>
              <w:rPr>
                <w:rFonts w:hint="eastAsia" w:cs="Arial" w:asciiTheme="minorEastAsia" w:hAnsiTheme="minorEastAsia" w:eastAsiaTheme="minorEastAsia"/>
                <w:color w:val="auto"/>
                <w:sz w:val="24"/>
              </w:rPr>
              <w:t>项目团队对需求的响应程度较高，项目团队人员配备合理，职责分工明确，团队人员工作年限、技术能力、综合素质等，评价良的得5-9分；</w:t>
            </w:r>
          </w:p>
          <w:p>
            <w:pPr>
              <w:spacing w:line="320" w:lineRule="exact"/>
              <w:rPr>
                <w:rFonts w:asciiTheme="minorEastAsia" w:hAnsiTheme="minorEastAsia" w:eastAsiaTheme="minorEastAsia"/>
                <w:color w:val="auto"/>
                <w:kern w:val="0"/>
                <w:sz w:val="24"/>
              </w:rPr>
            </w:pPr>
            <w:r>
              <w:rPr>
                <w:rFonts w:hint="eastAsia" w:cs="Arial" w:asciiTheme="minorEastAsia" w:hAnsiTheme="minorEastAsia" w:eastAsiaTheme="minorEastAsia"/>
                <w:color w:val="auto"/>
                <w:sz w:val="24"/>
              </w:rPr>
              <w:t>项目团队对需求的响应程度一般，项目团队人员配备合理，职责分工明确，团队人员工作年限、技术能力、综合素质等，评价一般的得0-4分。</w:t>
            </w:r>
          </w:p>
        </w:tc>
        <w:tc>
          <w:tcPr>
            <w:tcW w:w="992" w:type="dxa"/>
            <w:vAlign w:val="center"/>
          </w:tcPr>
          <w:p>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cs="Arial" w:asciiTheme="minorEastAsia" w:hAnsiTheme="minorEastAsia" w:eastAsiaTheme="minorEastAsia"/>
                <w:color w:val="auto"/>
                <w:sz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rPr>
            </w:pPr>
          </w:p>
        </w:tc>
        <w:tc>
          <w:tcPr>
            <w:tcW w:w="6454" w:type="dxa"/>
            <w:vAlign w:val="center"/>
          </w:tcPr>
          <w:p>
            <w:pPr>
              <w:spacing w:line="320" w:lineRule="exact"/>
              <w:rPr>
                <w:rFonts w:hint="default" w:asciiTheme="minorEastAsia" w:hAnsiTheme="minorEastAsia" w:eastAsiaTheme="minorEastAsia"/>
                <w:color w:val="auto"/>
                <w:kern w:val="0"/>
                <w:sz w:val="24"/>
                <w:lang w:val="en-US" w:eastAsia="zh-CN"/>
              </w:rPr>
            </w:pPr>
            <w:r>
              <w:rPr>
                <w:rFonts w:hint="eastAsia" w:asciiTheme="minorEastAsia" w:hAnsiTheme="minorEastAsia" w:eastAsiaTheme="minorEastAsia"/>
                <w:snapToGrid w:val="0"/>
                <w:color w:val="auto"/>
                <w:sz w:val="24"/>
                <w:lang w:val="en-US" w:eastAsia="zh-CN"/>
              </w:rPr>
              <w:t>文件规范性：根据供应商提供文件的规范性、完整性等具体情况，进行综合考评。资料齐全完整规范得10分；合格得5-9分；一般得1-4分；不规范不得分。</w:t>
            </w:r>
          </w:p>
        </w:tc>
        <w:tc>
          <w:tcPr>
            <w:tcW w:w="992" w:type="dxa"/>
            <w:vAlign w:val="center"/>
          </w:tcPr>
          <w:p>
            <w:pPr>
              <w:widowControl/>
              <w:snapToGrid w:val="0"/>
              <w:spacing w:line="320" w:lineRule="exact"/>
              <w:jc w:val="center"/>
              <w:rPr>
                <w:rFonts w:hint="eastAsia" w:asciiTheme="minorEastAsia" w:hAnsiTheme="minorEastAsia" w:eastAsiaTheme="minorEastAsia"/>
                <w:color w:val="auto"/>
                <w:kern w:val="0"/>
                <w:sz w:val="24"/>
                <w:u w:color="FF0000"/>
                <w:lang w:eastAsia="zh-CN"/>
              </w:rPr>
            </w:pPr>
            <w:r>
              <w:rPr>
                <w:rFonts w:asciiTheme="minorEastAsia" w:hAnsiTheme="minorEastAsia" w:eastAsiaTheme="minorEastAsia"/>
                <w:color w:val="auto"/>
                <w:kern w:val="0"/>
                <w:sz w:val="24"/>
                <w:u w:color="FF0000"/>
              </w:rPr>
              <w:t>1</w:t>
            </w:r>
            <w:r>
              <w:rPr>
                <w:rFonts w:hint="eastAsia" w:asciiTheme="minorEastAsia" w:hAnsiTheme="minorEastAsia" w:eastAsiaTheme="minorEastAsia"/>
                <w:color w:val="auto"/>
                <w:kern w:val="0"/>
                <w:sz w:val="24"/>
                <w:u w:color="FF0000"/>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shd w:val="clear" w:color="auto" w:fill="auto"/>
            <w:vAlign w:val="center"/>
          </w:tcPr>
          <w:p>
            <w:pPr>
              <w:widowControl/>
              <w:snapToGrid w:val="0"/>
              <w:spacing w:line="320" w:lineRule="exact"/>
              <w:jc w:val="left"/>
              <w:rPr>
                <w:rFonts w:asciiTheme="minorEastAsia" w:hAnsiTheme="minorEastAsia" w:eastAsiaTheme="minorEastAsia"/>
                <w:color w:val="auto"/>
                <w:kern w:val="0"/>
                <w:sz w:val="24"/>
                <w:u w:color="FF0000"/>
              </w:rPr>
            </w:pPr>
            <w:r>
              <w:rPr>
                <w:rFonts w:hint="eastAsia" w:asciiTheme="minorEastAsia" w:hAnsiTheme="minorEastAsia" w:eastAsiaTheme="minorEastAsia"/>
                <w:b/>
                <w:color w:val="auto"/>
                <w:kern w:val="0"/>
                <w:sz w:val="24"/>
                <w:lang w:val="en-US" w:eastAsia="zh-CN"/>
              </w:rPr>
              <w:t>三</w:t>
            </w:r>
            <w:r>
              <w:rPr>
                <w:rFonts w:hint="eastAsia" w:asciiTheme="minorEastAsia" w:hAnsiTheme="minorEastAsia" w:eastAsiaTheme="minorEastAsia"/>
                <w:b/>
                <w:color w:val="auto"/>
                <w:kern w:val="0"/>
                <w:sz w:val="24"/>
              </w:rPr>
              <w:t>、</w:t>
            </w:r>
            <w:r>
              <w:rPr>
                <w:rFonts w:hint="eastAsia" w:asciiTheme="minorEastAsia" w:hAnsiTheme="minorEastAsia" w:eastAsiaTheme="minorEastAsia"/>
                <w:b/>
                <w:color w:val="auto"/>
                <w:kern w:val="0"/>
                <w:sz w:val="24"/>
                <w:lang w:val="en-US" w:eastAsia="zh-CN"/>
              </w:rPr>
              <w:t>技术</w:t>
            </w:r>
            <w:r>
              <w:rPr>
                <w:rFonts w:hint="eastAsia" w:asciiTheme="minorEastAsia" w:hAnsiTheme="minorEastAsia" w:eastAsiaTheme="minorEastAsia"/>
                <w:b/>
                <w:color w:val="auto"/>
                <w:kern w:val="0"/>
                <w:sz w:val="24"/>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lang w:val="en-US" w:eastAsia="zh-CN"/>
              </w:rPr>
              <w:t>技术</w:t>
            </w:r>
            <w:r>
              <w:rPr>
                <w:rFonts w:asciiTheme="minorEastAsia" w:hAnsiTheme="minorEastAsia" w:eastAsiaTheme="minorEastAsia"/>
                <w:color w:val="auto"/>
                <w:kern w:val="0"/>
                <w:sz w:val="24"/>
                <w:u w:color="FF0000"/>
              </w:rPr>
              <w:t>评分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2</w:t>
            </w:r>
            <w:r>
              <w:rPr>
                <w:rFonts w:hint="eastAsia" w:asciiTheme="minorEastAsia" w:hAnsiTheme="minorEastAsia" w:eastAsiaTheme="minorEastAsia"/>
                <w:color w:val="auto"/>
                <w:kern w:val="0"/>
                <w:sz w:val="24"/>
                <w:u w:color="FF0000"/>
              </w:rPr>
              <w:t>5</w:t>
            </w:r>
            <w:r>
              <w:rPr>
                <w:rFonts w:asciiTheme="minorEastAsia" w:hAnsiTheme="minorEastAsia" w:eastAsiaTheme="minorEastAsia"/>
                <w:color w:val="auto"/>
                <w:kern w:val="0"/>
                <w:sz w:val="24"/>
                <w:u w:color="FF0000"/>
              </w:rPr>
              <w:t>）</w:t>
            </w:r>
          </w:p>
        </w:tc>
        <w:tc>
          <w:tcPr>
            <w:tcW w:w="6454" w:type="dxa"/>
            <w:vAlign w:val="center"/>
          </w:tcPr>
          <w:p>
            <w:pPr>
              <w:spacing w:line="320" w:lineRule="exact"/>
              <w:rPr>
                <w:rFonts w:hint="eastAsia" w:cs="Arial" w:asciiTheme="minorEastAsia" w:hAnsiTheme="minorEastAsia" w:eastAsiaTheme="minorEastAsia"/>
                <w:color w:val="auto"/>
                <w:kern w:val="0"/>
                <w:sz w:val="24"/>
                <w:szCs w:val="20"/>
                <w:lang w:val="en-US" w:eastAsia="zh-CN" w:bidi="ar-SA"/>
              </w:rPr>
            </w:pPr>
            <w:r>
              <w:rPr>
                <w:rFonts w:hint="eastAsia" w:cs="Arial" w:asciiTheme="minorEastAsia" w:hAnsiTheme="minorEastAsia" w:eastAsiaTheme="minorEastAsia"/>
                <w:color w:val="auto"/>
                <w:kern w:val="0"/>
                <w:sz w:val="24"/>
              </w:rPr>
              <w:t>现场陈述</w:t>
            </w:r>
            <w:r>
              <w:rPr>
                <w:rFonts w:hint="eastAsia" w:cs="Arial" w:asciiTheme="minorEastAsia" w:hAnsiTheme="minorEastAsia" w:eastAsiaTheme="minorEastAsia"/>
                <w:color w:val="auto"/>
                <w:kern w:val="0"/>
                <w:sz w:val="24"/>
                <w:lang w:val="en-US" w:eastAsia="zh-CN"/>
              </w:rPr>
              <w:t>：</w:t>
            </w:r>
            <w:r>
              <w:rPr>
                <w:rFonts w:hint="eastAsia" w:cs="Arial" w:asciiTheme="minorEastAsia" w:hAnsiTheme="minorEastAsia" w:eastAsiaTheme="minorEastAsia"/>
                <w:color w:val="auto"/>
                <w:kern w:val="0"/>
                <w:sz w:val="24"/>
              </w:rPr>
              <w:t>根据供应商现场方案陈述</w:t>
            </w:r>
            <w:r>
              <w:rPr>
                <w:rFonts w:hint="eastAsia" w:cs="Arial" w:asciiTheme="minorEastAsia" w:hAnsiTheme="minorEastAsia" w:eastAsiaTheme="minorEastAsia"/>
                <w:color w:val="auto"/>
                <w:kern w:val="0"/>
                <w:sz w:val="24"/>
                <w:lang w:eastAsia="zh-CN"/>
              </w:rPr>
              <w:t>的</w:t>
            </w:r>
            <w:r>
              <w:rPr>
                <w:rFonts w:hint="eastAsia" w:cs="Arial" w:asciiTheme="minorEastAsia" w:hAnsiTheme="minorEastAsia" w:eastAsiaTheme="minorEastAsia"/>
                <w:color w:val="auto"/>
                <w:sz w:val="24"/>
              </w:rPr>
              <w:t>人员配备</w:t>
            </w:r>
            <w:r>
              <w:rPr>
                <w:rFonts w:hint="eastAsia" w:cs="Arial" w:asciiTheme="minorEastAsia" w:hAnsiTheme="minorEastAsia" w:eastAsiaTheme="minorEastAsia"/>
                <w:color w:val="auto"/>
                <w:sz w:val="24"/>
                <w:lang w:eastAsia="zh-CN"/>
              </w:rPr>
              <w:t>情况，工作开展思路、方式等方面</w:t>
            </w:r>
            <w:r>
              <w:rPr>
                <w:rFonts w:hint="eastAsia" w:cs="Arial" w:asciiTheme="minorEastAsia" w:hAnsiTheme="minorEastAsia" w:eastAsiaTheme="minorEastAsia"/>
                <w:color w:val="auto"/>
                <w:kern w:val="0"/>
                <w:sz w:val="24"/>
              </w:rPr>
              <w:t>打分。优7-10分，良4-6分，一般0-3分。</w:t>
            </w:r>
          </w:p>
        </w:tc>
        <w:tc>
          <w:tcPr>
            <w:tcW w:w="992" w:type="dxa"/>
            <w:vAlign w:val="center"/>
          </w:tcPr>
          <w:p>
            <w:pPr>
              <w:widowControl/>
              <w:snapToGrid w:val="0"/>
              <w:spacing w:line="320" w:lineRule="exact"/>
              <w:jc w:val="center"/>
              <w:rPr>
                <w:rFonts w:hint="default" w:cs="Times New Roman" w:asciiTheme="minorEastAsia" w:hAnsiTheme="minorEastAsia" w:eastAsiaTheme="minorEastAsia"/>
                <w:color w:val="auto"/>
                <w:kern w:val="0"/>
                <w:sz w:val="24"/>
                <w:szCs w:val="20"/>
                <w:u w:color="FF0000"/>
                <w:lang w:val="en-US" w:eastAsia="zh-CN" w:bidi="ar-SA"/>
              </w:rPr>
            </w:pPr>
            <w:r>
              <w:rPr>
                <w:rFonts w:hint="eastAsia" w:asciiTheme="minorEastAsia" w:hAnsiTheme="minorEastAsia" w:eastAsiaTheme="minorEastAsia"/>
                <w:color w:val="auto"/>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p>
        </w:tc>
        <w:tc>
          <w:tcPr>
            <w:tcW w:w="6454" w:type="dxa"/>
            <w:vAlign w:val="center"/>
          </w:tcPr>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lang w:val="en-US" w:eastAsia="zh-CN"/>
              </w:rPr>
              <w:t>服务方案：根据供应商提供的项目服务方案赋分。方案项目齐全者，优10-15分，良5-9分，一般0-4分。</w:t>
            </w:r>
          </w:p>
        </w:tc>
        <w:tc>
          <w:tcPr>
            <w:tcW w:w="992" w:type="dxa"/>
            <w:vAlign w:val="center"/>
          </w:tcPr>
          <w:p>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auto"/>
                <w:sz w:val="24"/>
              </w:rPr>
            </w:pPr>
            <w:r>
              <w:rPr>
                <w:rFonts w:hint="eastAsia" w:asciiTheme="minorEastAsia" w:hAnsiTheme="minorEastAsia" w:eastAsiaTheme="minorEastAsia"/>
                <w:b/>
                <w:snapToGrid w:val="0"/>
                <w:color w:val="auto"/>
                <w:sz w:val="24"/>
              </w:rPr>
              <w:t>合计</w:t>
            </w:r>
          </w:p>
        </w:tc>
        <w:tc>
          <w:tcPr>
            <w:tcW w:w="992" w:type="dxa"/>
            <w:vAlign w:val="center"/>
          </w:tcPr>
          <w:p>
            <w:pPr>
              <w:widowControl/>
              <w:snapToGrid w:val="0"/>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u w:color="FF0000"/>
              </w:rPr>
              <w:t>100</w:t>
            </w:r>
          </w:p>
        </w:tc>
      </w:tr>
    </w:tbl>
    <w:p>
      <w:pPr>
        <w:pStyle w:val="2"/>
      </w:pPr>
    </w:p>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spacing w:line="600" w:lineRule="exact"/>
        <w:ind w:left="105" w:leftChars="50" w:right="105" w:rightChars="50"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参加谈判的公司应按</w:t>
      </w:r>
      <w:r>
        <w:rPr>
          <w:rFonts w:hint="eastAsia" w:asciiTheme="majorEastAsia" w:hAnsiTheme="majorEastAsia" w:eastAsiaTheme="majorEastAsia"/>
          <w:color w:val="auto"/>
          <w:sz w:val="24"/>
          <w:szCs w:val="24"/>
        </w:rPr>
        <w:t>一式</w:t>
      </w:r>
      <w:r>
        <w:rPr>
          <w:rFonts w:hint="eastAsia" w:asciiTheme="majorEastAsia" w:hAnsiTheme="majorEastAsia" w:eastAsiaTheme="majorEastAsia"/>
          <w:color w:val="auto"/>
          <w:sz w:val="24"/>
          <w:szCs w:val="24"/>
          <w:lang w:val="en-US" w:eastAsia="zh-CN"/>
        </w:rPr>
        <w:t>5</w:t>
      </w:r>
      <w:r>
        <w:rPr>
          <w:rFonts w:hint="eastAsia" w:asciiTheme="majorEastAsia" w:hAnsiTheme="majorEastAsia" w:eastAsiaTheme="majorEastAsia"/>
          <w:color w:val="auto"/>
          <w:sz w:val="24"/>
          <w:szCs w:val="24"/>
        </w:rPr>
        <w:t>份（正本</w:t>
      </w:r>
      <w:r>
        <w:rPr>
          <w:rFonts w:hint="eastAsia" w:asciiTheme="majorEastAsia" w:hAnsiTheme="majorEastAsia" w:eastAsiaTheme="majorEastAsia"/>
          <w:color w:val="auto"/>
          <w:sz w:val="24"/>
          <w:szCs w:val="24"/>
          <w:lang w:val="en-US" w:eastAsia="zh-CN"/>
        </w:rPr>
        <w:t>1</w:t>
      </w:r>
      <w:r>
        <w:rPr>
          <w:rFonts w:hint="eastAsia" w:asciiTheme="majorEastAsia" w:hAnsiTheme="majorEastAsia" w:eastAsiaTheme="majorEastAsia"/>
          <w:color w:val="auto"/>
          <w:sz w:val="24"/>
          <w:szCs w:val="24"/>
        </w:rPr>
        <w:t>份，副本</w:t>
      </w:r>
      <w:r>
        <w:rPr>
          <w:rFonts w:hint="eastAsia" w:asciiTheme="majorEastAsia" w:hAnsiTheme="majorEastAsia" w:eastAsiaTheme="majorEastAsia"/>
          <w:color w:val="auto"/>
          <w:sz w:val="24"/>
          <w:szCs w:val="24"/>
          <w:lang w:val="en-US" w:eastAsia="zh-CN"/>
        </w:rPr>
        <w:t>4</w:t>
      </w:r>
      <w:r>
        <w:rPr>
          <w:rFonts w:hint="eastAsia" w:asciiTheme="majorEastAsia" w:hAnsiTheme="majorEastAsia" w:eastAsiaTheme="majorEastAsia"/>
          <w:color w:val="auto"/>
          <w:sz w:val="24"/>
          <w:szCs w:val="24"/>
        </w:rPr>
        <w:t>份）准</w:t>
      </w:r>
      <w:r>
        <w:rPr>
          <w:rFonts w:hint="eastAsia" w:asciiTheme="majorEastAsia" w:hAnsiTheme="majorEastAsia" w:eastAsiaTheme="majorEastAsia"/>
          <w:sz w:val="24"/>
          <w:szCs w:val="24"/>
        </w:rPr>
        <w:t>备纸质谈判文件。谈判资料按以下顺序构成，包含但不限于以下内容：</w:t>
      </w:r>
    </w:p>
    <w:p>
      <w:pPr>
        <w:spacing w:line="600" w:lineRule="exact"/>
        <w:ind w:left="105" w:leftChars="50" w:right="105" w:rightChars="50"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hint="eastAsia" w:asciiTheme="majorEastAsia" w:hAnsiTheme="majorEastAsia" w:eastAsiaTheme="majorEastAsia"/>
          <w:spacing w:val="-3"/>
          <w:sz w:val="24"/>
          <w:szCs w:val="24"/>
        </w:rPr>
        <w:t>供应商承诺与声明；</w:t>
      </w:r>
    </w:p>
    <w:p>
      <w:pPr>
        <w:spacing w:line="600" w:lineRule="exact"/>
        <w:ind w:left="105" w:leftChars="50" w:right="105" w:rightChars="50"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（二）法定代表人授权委托书；</w:t>
      </w:r>
    </w:p>
    <w:p>
      <w:pPr>
        <w:spacing w:line="600" w:lineRule="exact"/>
        <w:ind w:left="105" w:leftChars="50" w:right="105" w:rightChars="50"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（三）公司营业执照复印件；</w:t>
      </w:r>
    </w:p>
    <w:p>
      <w:pPr>
        <w:spacing w:line="600" w:lineRule="exact"/>
        <w:ind w:left="105" w:leftChars="50" w:right="105" w:rightChars="50" w:firstLine="468" w:firstLineChars="200"/>
        <w:rPr>
          <w:rFonts w:asciiTheme="majorEastAsia" w:hAnsiTheme="majorEastAsia" w:eastAsiaTheme="majorEastAsia"/>
          <w:sz w:val="24"/>
          <w:szCs w:val="24"/>
        </w:rPr>
      </w:pPr>
      <w:r>
        <w:rPr>
          <w:rFonts w:hint="eastAsia" w:asciiTheme="majorEastAsia" w:hAnsiTheme="majorEastAsia" w:eastAsiaTheme="majorEastAsia"/>
          <w:spacing w:val="-3"/>
          <w:sz w:val="24"/>
          <w:szCs w:val="24"/>
        </w:rPr>
        <w:t>（四）报价单；</w:t>
      </w:r>
    </w:p>
    <w:p>
      <w:pPr>
        <w:spacing w:line="600" w:lineRule="exact"/>
        <w:ind w:left="105" w:leftChars="50" w:right="105" w:rightChars="50" w:firstLine="468" w:firstLineChars="200"/>
        <w:rPr>
          <w:rFonts w:asciiTheme="majorEastAsia" w:hAnsiTheme="majorEastAsia" w:eastAsiaTheme="majorEastAsia"/>
          <w:sz w:val="24"/>
          <w:szCs w:val="24"/>
        </w:rPr>
      </w:pPr>
      <w:r>
        <w:rPr>
          <w:rFonts w:hint="eastAsia" w:asciiTheme="majorEastAsia" w:hAnsiTheme="majorEastAsia" w:eastAsiaTheme="majorEastAsia"/>
          <w:spacing w:val="-3"/>
          <w:sz w:val="24"/>
          <w:szCs w:val="24"/>
        </w:rPr>
        <w:t>（五）其它所需提供材料详见评审标准的有关要求。</w:t>
      </w:r>
    </w:p>
    <w:p>
      <w:pPr>
        <w:widowControl/>
        <w:adjustRightInd w:val="0"/>
        <w:snapToGrid w:val="0"/>
        <w:spacing w:line="360" w:lineRule="auto"/>
        <w:ind w:firstLine="480"/>
        <w:rPr>
          <w:rFonts w:cs="宋体" w:asciiTheme="majorEastAsia" w:hAnsiTheme="majorEastAsia" w:eastAsiaTheme="majorEastAsia"/>
          <w:color w:val="000000" w:themeColor="text1"/>
          <w:kern w:val="0"/>
          <w:sz w:val="24"/>
          <w:szCs w:val="24"/>
          <w14:textFill>
            <w14:solidFill>
              <w14:schemeClr w14:val="tx1"/>
            </w14:solidFill>
          </w14:textFill>
        </w:rPr>
      </w:pPr>
      <w:r>
        <w:rPr>
          <w:rFonts w:hint="eastAsia" w:asciiTheme="majorEastAsia" w:hAnsiTheme="majorEastAsia" w:eastAsiaTheme="majorEastAsia"/>
          <w:sz w:val="24"/>
          <w:szCs w:val="24"/>
        </w:rPr>
        <w:t>以上文件正本需加盖公司公章</w:t>
      </w:r>
    </w:p>
    <w:p>
      <w:pPr>
        <w:widowControl/>
        <w:adjustRightInd w:val="0"/>
        <w:snapToGrid w:val="0"/>
        <w:spacing w:line="360" w:lineRule="auto"/>
        <w:ind w:firstLine="480"/>
        <w:rPr>
          <w:rFonts w:cs="宋体" w:asciiTheme="majorEastAsia" w:hAnsiTheme="majorEastAsia" w:eastAsiaTheme="majorEastAsia"/>
          <w:kern w:val="0"/>
          <w:sz w:val="24"/>
          <w:szCs w:val="24"/>
        </w:rPr>
      </w:pPr>
      <w:r>
        <w:rPr>
          <w:rFonts w:hint="eastAsia" w:cs="宋体" w:asciiTheme="majorEastAsia" w:hAnsiTheme="majorEastAsia" w:eastAsiaTheme="majorEastAsia"/>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spacing w:line="600" w:lineRule="exact"/>
        <w:ind w:left="105" w:leftChars="50" w:right="105" w:rightChars="50" w:firstLine="480" w:firstLineChars="200"/>
        <w:rPr>
          <w:rFonts w:hint="default" w:asciiTheme="minorEastAsia" w:hAnsiTheme="minorEastAsia" w:eastAsiaTheme="minorEastAsia"/>
          <w:i/>
          <w:iCs/>
          <w:color w:val="auto"/>
          <w:sz w:val="24"/>
          <w:szCs w:val="24"/>
          <w:lang w:val="en-US" w:eastAsia="zh-CN"/>
        </w:rPr>
      </w:pPr>
      <w:bookmarkStart w:id="0" w:name="OLE_LINK4"/>
      <w:bookmarkEnd w:id="0"/>
      <w:bookmarkStart w:id="1" w:name="OLE_LINK3"/>
      <w:bookmarkEnd w:id="1"/>
      <w:r>
        <w:rPr>
          <w:rFonts w:hint="eastAsia" w:asciiTheme="minorEastAsia" w:hAnsiTheme="minorEastAsia" w:eastAsiaTheme="minorEastAsia"/>
          <w:color w:val="auto"/>
          <w:sz w:val="24"/>
          <w:szCs w:val="24"/>
        </w:rPr>
        <w:t>谈判时间：</w:t>
      </w:r>
      <w:r>
        <w:rPr>
          <w:rFonts w:hint="eastAsia" w:asciiTheme="minorEastAsia" w:hAnsiTheme="minorEastAsia" w:eastAsiaTheme="minorEastAsia"/>
          <w:color w:val="auto"/>
          <w:sz w:val="24"/>
          <w:szCs w:val="24"/>
          <w:lang w:val="en-US" w:eastAsia="zh-CN"/>
        </w:rPr>
        <w:t>2024年8月12</w:t>
      </w:r>
      <w:bookmarkStart w:id="17" w:name="_GoBack"/>
      <w:bookmarkEnd w:id="17"/>
      <w:r>
        <w:rPr>
          <w:rFonts w:hint="eastAsia" w:asciiTheme="minorEastAsia" w:hAnsiTheme="minorEastAsia" w:eastAsiaTheme="minorEastAsia"/>
          <w:color w:val="auto"/>
          <w:sz w:val="24"/>
          <w:szCs w:val="24"/>
          <w:lang w:val="en-US" w:eastAsia="zh-CN"/>
        </w:rPr>
        <w:t>日（暂定，具体以后续通知为准）</w:t>
      </w:r>
    </w:p>
    <w:p>
      <w:pPr>
        <w:spacing w:line="600" w:lineRule="exact"/>
        <w:ind w:left="105" w:leftChars="50" w:right="105" w:rightChars="50" w:firstLine="480" w:firstLineChars="200"/>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谈判地点：</w:t>
      </w:r>
      <w:r>
        <w:rPr>
          <w:rFonts w:hint="eastAsia"/>
          <w:color w:val="auto"/>
          <w:sz w:val="28"/>
          <w:szCs w:val="28"/>
          <w:lang w:eastAsia="zh-CN"/>
        </w:rPr>
        <w:t>武汉市武昌区和平大道</w:t>
      </w:r>
      <w:r>
        <w:rPr>
          <w:rFonts w:hint="eastAsia"/>
          <w:color w:val="auto"/>
          <w:sz w:val="28"/>
          <w:szCs w:val="28"/>
          <w:lang w:val="en-US" w:eastAsia="zh-CN"/>
        </w:rPr>
        <w:t>白云边大厦6楼</w:t>
      </w:r>
      <w:r>
        <w:rPr>
          <w:rFonts w:hint="eastAsia" w:asciiTheme="minorEastAsia" w:hAnsiTheme="minorEastAsia" w:eastAsiaTheme="minorEastAsia"/>
          <w:color w:val="auto"/>
          <w:sz w:val="24"/>
          <w:szCs w:val="24"/>
        </w:rPr>
        <w:t>会议室</w:t>
      </w:r>
    </w:p>
    <w:p>
      <w:pPr>
        <w:spacing w:line="600" w:lineRule="exact"/>
        <w:ind w:left="105" w:leftChars="50" w:right="105" w:rightChars="50" w:firstLine="480" w:firstLineChars="200"/>
        <w:rPr>
          <w:rFonts w:hint="eastAsia" w:asciiTheme="minorEastAsia" w:hAnsiTheme="minorEastAsia" w:eastAsiaTheme="minorEastAsia"/>
          <w:color w:val="2F5597" w:themeColor="accent5" w:themeShade="BF"/>
          <w:sz w:val="24"/>
          <w:szCs w:val="24"/>
        </w:rPr>
      </w:pP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1.供应商进行三轮报价（为附件2</w:t>
      </w:r>
      <w:r>
        <w:rPr>
          <w:rFonts w:ascii="宋体" w:hAnsi="宋体" w:cs="宋体"/>
          <w:kern w:val="0"/>
          <w:sz w:val="24"/>
          <w:szCs w:val="24"/>
        </w:rPr>
        <w:t>.4</w:t>
      </w:r>
      <w:r>
        <w:rPr>
          <w:rFonts w:hint="eastAsia" w:ascii="宋体" w:hAnsi="宋体" w:cs="宋体"/>
          <w:kern w:val="0"/>
          <w:sz w:val="24"/>
          <w:szCs w:val="24"/>
        </w:rPr>
        <w:t>报价一览表中的报价），报价公开唱标。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.5</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w:t>
      </w:r>
      <w:r>
        <w:rPr>
          <w:rFonts w:hint="eastAsia" w:ascii="宋体" w:hAnsi="宋体" w:eastAsia="宋体" w:cs="宋体"/>
          <w:kern w:val="0"/>
          <w:sz w:val="24"/>
          <w:szCs w:val="24"/>
        </w:rPr>
        <w:t>中国人民财产保险股份有限公司武汉市</w:t>
      </w:r>
      <w:r>
        <w:rPr>
          <w:rFonts w:hint="eastAsia" w:ascii="宋体" w:hAnsi="宋体" w:eastAsia="宋体" w:cs="宋体"/>
          <w:kern w:val="0"/>
          <w:sz w:val="24"/>
          <w:szCs w:val="24"/>
          <w:lang w:eastAsia="zh-CN"/>
        </w:rPr>
        <w:t>分公司国际营业部</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致</w:t>
      </w:r>
      <w:r>
        <w:rPr>
          <w:rFonts w:hint="eastAsia" w:ascii="宋体" w:hAnsi="宋体" w:eastAsia="宋体" w:cs="宋体"/>
          <w:kern w:val="0"/>
          <w:sz w:val="24"/>
          <w:szCs w:val="24"/>
        </w:rPr>
        <w:t>：中国人民财产保险股份有限公司武汉市</w:t>
      </w:r>
      <w:r>
        <w:rPr>
          <w:rFonts w:hint="eastAsia" w:ascii="宋体" w:hAnsi="宋体" w:eastAsia="宋体" w:cs="宋体"/>
          <w:kern w:val="0"/>
          <w:sz w:val="24"/>
          <w:szCs w:val="24"/>
          <w:lang w:eastAsia="zh-CN"/>
        </w:rPr>
        <w:t>分公司国际营业部</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lang w:val="en-US" w:eastAsia="zh-CN"/>
        </w:rPr>
        <w:t>1</w:t>
      </w:r>
      <w:r>
        <w:rPr>
          <w:rFonts w:hint="eastAsia" w:ascii="宋体" w:hAnsi="宋体" w:cs="宋体"/>
          <w:kern w:val="0"/>
          <w:sz w:val="24"/>
          <w:szCs w:val="24"/>
        </w:rPr>
        <w:t>.我公司按磋商文件的规定履行合同责任和义务。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lang w:val="en-US" w:eastAsia="zh-CN"/>
        </w:rPr>
        <w:t>3</w:t>
      </w:r>
      <w:r>
        <w:rPr>
          <w:rFonts w:hint="eastAsia" w:ascii="宋体" w:hAnsi="宋体" w:cs="宋体"/>
          <w:kern w:val="0"/>
          <w:sz w:val="24"/>
          <w:szCs w:val="24"/>
        </w:rPr>
        <w:t>.我公司同意提供按照贵方可能要求的与其磋商有关的一切数据或资料，完全理解贵方不一定接受最低价的投标或收到的任何投标。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lang w:val="en-US" w:eastAsia="zh-CN"/>
        </w:rPr>
        <w:t>4</w:t>
      </w:r>
      <w:r>
        <w:rPr>
          <w:rFonts w:hint="eastAsia" w:ascii="宋体" w:hAnsi="宋体" w:cs="宋体"/>
          <w:kern w:val="0"/>
          <w:sz w:val="24"/>
          <w:szCs w:val="24"/>
        </w:rPr>
        <w:t>.我公司是所供硬件和软件的知识产权的合法所有人，或已从其所有人那里得到了适当的授权。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_GB2312" w:eastAsia="仿宋_GB2312"/>
          <w:sz w:val="32"/>
          <w:szCs w:val="32"/>
        </w:rPr>
      </w:pPr>
      <w:r>
        <w:rPr>
          <w:rFonts w:ascii="仿宋_GB2312" w:eastAsia="仿宋_GB2312"/>
          <w:sz w:val="32"/>
          <w:szCs w:val="32"/>
        </w:rPr>
        <w:t>报价</w:t>
      </w:r>
      <w:r>
        <w:rPr>
          <w:rFonts w:hint="eastAsia" w:ascii="仿宋_GB2312" w:eastAsia="仿宋_GB2312"/>
          <w:sz w:val="32"/>
          <w:szCs w:val="32"/>
        </w:rPr>
        <w:t>单位：</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eastAsia="仿宋_GB2312"/>
          <w:sz w:val="32"/>
          <w:szCs w:val="32"/>
        </w:rPr>
      </w:pPr>
      <w:r>
        <w:rPr>
          <w:rFonts w:hint="eastAsia" w:ascii="仿宋_GB2312" w:eastAsia="仿宋_GB2312"/>
          <w:sz w:val="32"/>
          <w:szCs w:val="32"/>
        </w:rPr>
        <w:t>报价项目：</w:t>
      </w:r>
    </w:p>
    <w:p>
      <w:pPr>
        <w:pStyle w:val="2"/>
        <w:rPr>
          <w:rFonts w:hint="eastAsia"/>
        </w:rPr>
      </w:pPr>
    </w:p>
    <w:tbl>
      <w:tblPr>
        <w:tblStyle w:val="2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2228"/>
        <w:gridCol w:w="2158"/>
        <w:gridCol w:w="2065"/>
        <w:gridCol w:w="22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9" w:hRule="atLeast"/>
        </w:trPr>
        <w:tc>
          <w:tcPr>
            <w:tcW w:w="2228"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eastAsia" w:ascii="仿宋" w:hAnsi="仿宋" w:eastAsia="仿宋" w:cs="仿宋"/>
                <w:i w:val="0"/>
                <w:color w:val="auto"/>
                <w:sz w:val="28"/>
                <w:szCs w:val="28"/>
                <w:u w:val="none"/>
              </w:rPr>
            </w:pPr>
          </w:p>
        </w:tc>
        <w:tc>
          <w:tcPr>
            <w:tcW w:w="2158" w:type="dxa"/>
            <w:tcBorders>
              <w:top w:val="single" w:color="000000" w:sz="4" w:space="0"/>
              <w:left w:val="single" w:color="000000" w:sz="4" w:space="0"/>
              <w:bottom w:val="single" w:color="000000" w:sz="4" w:space="0"/>
              <w:right w:val="single" w:color="000000" w:sz="4" w:space="0"/>
            </w:tcBorders>
            <w:noWrap w:val="0"/>
            <w:vAlign w:val="bottom"/>
          </w:tcPr>
          <w:p>
            <w:pPr>
              <w:keepNext w:val="0"/>
              <w:keepLines w:val="0"/>
              <w:widowControl/>
              <w:suppressLineNumbers w:val="0"/>
              <w:jc w:val="center"/>
              <w:textAlignment w:val="bottom"/>
              <w:rPr>
                <w:rFonts w:hint="eastAsia" w:ascii="仿宋" w:hAnsi="仿宋" w:eastAsia="仿宋" w:cs="仿宋"/>
                <w:i w:val="0"/>
                <w:color w:val="auto"/>
                <w:sz w:val="28"/>
                <w:szCs w:val="28"/>
                <w:u w:val="none"/>
              </w:rPr>
            </w:pPr>
            <w:r>
              <w:rPr>
                <w:rFonts w:hint="eastAsia" w:ascii="仿宋" w:hAnsi="仿宋" w:eastAsia="仿宋" w:cs="仿宋"/>
                <w:i w:val="0"/>
                <w:color w:val="auto"/>
                <w:kern w:val="0"/>
                <w:sz w:val="28"/>
                <w:szCs w:val="28"/>
                <w:u w:val="none"/>
                <w:lang w:val="en-US" w:eastAsia="zh-CN" w:bidi="ar"/>
              </w:rPr>
              <w:t>含税金额（小写）</w:t>
            </w:r>
          </w:p>
        </w:tc>
        <w:tc>
          <w:tcPr>
            <w:tcW w:w="2065" w:type="dxa"/>
            <w:tcBorders>
              <w:top w:val="single" w:color="000000" w:sz="4" w:space="0"/>
              <w:left w:val="single" w:color="000000" w:sz="4" w:space="0"/>
              <w:bottom w:val="single" w:color="000000" w:sz="4" w:space="0"/>
              <w:right w:val="single" w:color="000000" w:sz="4" w:space="0"/>
            </w:tcBorders>
            <w:noWrap w:val="0"/>
            <w:vAlign w:val="bottom"/>
          </w:tcPr>
          <w:p>
            <w:pPr>
              <w:keepNext w:val="0"/>
              <w:keepLines w:val="0"/>
              <w:widowControl/>
              <w:suppressLineNumbers w:val="0"/>
              <w:jc w:val="center"/>
              <w:textAlignment w:val="bottom"/>
              <w:rPr>
                <w:rFonts w:hint="eastAsia" w:ascii="仿宋" w:hAnsi="仿宋" w:eastAsia="仿宋" w:cs="仿宋"/>
                <w:i w:val="0"/>
                <w:color w:val="auto"/>
                <w:sz w:val="28"/>
                <w:szCs w:val="28"/>
                <w:u w:val="none"/>
              </w:rPr>
            </w:pPr>
            <w:r>
              <w:rPr>
                <w:rFonts w:hint="eastAsia" w:ascii="仿宋" w:hAnsi="仿宋" w:eastAsia="仿宋" w:cs="仿宋"/>
                <w:i w:val="0"/>
                <w:color w:val="auto"/>
                <w:kern w:val="0"/>
                <w:sz w:val="28"/>
                <w:szCs w:val="28"/>
                <w:u w:val="none"/>
                <w:lang w:val="en-US" w:eastAsia="zh-CN" w:bidi="ar"/>
              </w:rPr>
              <w:t>含税金额（大写）</w:t>
            </w:r>
          </w:p>
        </w:tc>
        <w:tc>
          <w:tcPr>
            <w:tcW w:w="2247" w:type="dxa"/>
            <w:tcBorders>
              <w:top w:val="single" w:color="000000" w:sz="4" w:space="0"/>
              <w:left w:val="single" w:color="000000" w:sz="4" w:space="0"/>
              <w:bottom w:val="single" w:color="000000" w:sz="4" w:space="0"/>
              <w:right w:val="single" w:color="000000" w:sz="4" w:space="0"/>
            </w:tcBorders>
            <w:noWrap w:val="0"/>
            <w:vAlign w:val="bottom"/>
          </w:tcPr>
          <w:p>
            <w:pPr>
              <w:keepNext w:val="0"/>
              <w:keepLines w:val="0"/>
              <w:widowControl/>
              <w:suppressLineNumbers w:val="0"/>
              <w:jc w:val="center"/>
              <w:textAlignment w:val="bottom"/>
              <w:rPr>
                <w:rFonts w:hint="eastAsia" w:ascii="仿宋" w:hAnsi="仿宋" w:eastAsia="仿宋" w:cs="仿宋"/>
                <w:i w:val="0"/>
                <w:color w:val="auto"/>
                <w:sz w:val="28"/>
                <w:szCs w:val="28"/>
                <w:u w:val="none"/>
              </w:rPr>
            </w:pPr>
            <w:r>
              <w:rPr>
                <w:rFonts w:hint="eastAsia" w:ascii="仿宋" w:hAnsi="仿宋" w:eastAsia="仿宋" w:cs="仿宋"/>
                <w:i w:val="0"/>
                <w:color w:val="auto"/>
                <w:kern w:val="0"/>
                <w:sz w:val="28"/>
                <w:szCs w:val="28"/>
                <w:u w:val="none"/>
                <w:lang w:val="en-US" w:eastAsia="zh-CN" w:bidi="ar"/>
              </w:rPr>
              <w:t>增值税税率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9" w:hRule="atLeast"/>
        </w:trPr>
        <w:tc>
          <w:tcPr>
            <w:tcW w:w="2228" w:type="dxa"/>
            <w:tcBorders>
              <w:top w:val="single" w:color="000000" w:sz="4" w:space="0"/>
              <w:left w:val="single" w:color="000000" w:sz="4" w:space="0"/>
              <w:bottom w:val="single" w:color="000000" w:sz="4" w:space="0"/>
              <w:right w:val="single" w:color="000000" w:sz="4" w:space="0"/>
            </w:tcBorders>
            <w:noWrap w:val="0"/>
            <w:vAlign w:val="bottom"/>
          </w:tcPr>
          <w:p>
            <w:pPr>
              <w:keepNext w:val="0"/>
              <w:keepLines w:val="0"/>
              <w:widowControl/>
              <w:suppressLineNumbers w:val="0"/>
              <w:jc w:val="center"/>
              <w:textAlignment w:val="bottom"/>
              <w:rPr>
                <w:rFonts w:hint="eastAsia" w:ascii="仿宋" w:hAnsi="仿宋" w:eastAsia="仿宋" w:cs="仿宋"/>
                <w:i w:val="0"/>
                <w:color w:val="auto"/>
                <w:sz w:val="28"/>
                <w:szCs w:val="28"/>
                <w:u w:val="none"/>
              </w:rPr>
            </w:pPr>
            <w:r>
              <w:rPr>
                <w:rFonts w:hint="eastAsia" w:ascii="仿宋" w:hAnsi="仿宋" w:eastAsia="仿宋" w:cs="仿宋"/>
                <w:i w:val="0"/>
                <w:color w:val="auto"/>
                <w:kern w:val="0"/>
                <w:sz w:val="28"/>
                <w:szCs w:val="28"/>
                <w:u w:val="none"/>
                <w:lang w:val="en-US" w:eastAsia="zh-CN" w:bidi="ar"/>
              </w:rPr>
              <w:t>首轮报价</w:t>
            </w:r>
          </w:p>
        </w:tc>
        <w:tc>
          <w:tcPr>
            <w:tcW w:w="2158"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default" w:ascii="仿宋" w:hAnsi="仿宋" w:eastAsia="仿宋" w:cs="仿宋"/>
                <w:i w:val="0"/>
                <w:color w:val="auto"/>
                <w:sz w:val="28"/>
                <w:szCs w:val="28"/>
                <w:u w:val="none"/>
                <w:lang w:val="en-US" w:eastAsia="zh-CN"/>
              </w:rPr>
            </w:pPr>
          </w:p>
        </w:tc>
        <w:tc>
          <w:tcPr>
            <w:tcW w:w="2065"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eastAsia" w:ascii="仿宋" w:hAnsi="仿宋" w:eastAsia="仿宋" w:cs="仿宋"/>
                <w:i w:val="0"/>
                <w:color w:val="auto"/>
                <w:sz w:val="28"/>
                <w:szCs w:val="28"/>
                <w:u w:val="none"/>
                <w:lang w:val="en-US" w:eastAsia="zh-CN"/>
              </w:rPr>
            </w:pPr>
          </w:p>
        </w:tc>
        <w:tc>
          <w:tcPr>
            <w:tcW w:w="2247"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eastAsia" w:ascii="仿宋" w:hAnsi="仿宋" w:eastAsia="仿宋" w:cs="仿宋"/>
                <w:i w:val="0"/>
                <w:color w:val="auto"/>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6" w:hRule="atLeast"/>
        </w:trPr>
        <w:tc>
          <w:tcPr>
            <w:tcW w:w="2228" w:type="dxa"/>
            <w:tcBorders>
              <w:top w:val="single" w:color="000000" w:sz="4" w:space="0"/>
              <w:left w:val="single" w:color="000000" w:sz="4" w:space="0"/>
              <w:bottom w:val="single" w:color="000000" w:sz="4" w:space="0"/>
              <w:right w:val="single" w:color="000000" w:sz="4" w:space="0"/>
            </w:tcBorders>
            <w:noWrap w:val="0"/>
            <w:vAlign w:val="bottom"/>
          </w:tcPr>
          <w:p>
            <w:pPr>
              <w:keepNext w:val="0"/>
              <w:keepLines w:val="0"/>
              <w:widowControl/>
              <w:suppressLineNumbers w:val="0"/>
              <w:jc w:val="center"/>
              <w:textAlignment w:val="bottom"/>
              <w:rPr>
                <w:rFonts w:hint="default" w:ascii="仿宋" w:hAnsi="仿宋" w:eastAsia="仿宋" w:cs="仿宋"/>
                <w:i w:val="0"/>
                <w:color w:val="auto"/>
                <w:kern w:val="0"/>
                <w:sz w:val="28"/>
                <w:szCs w:val="28"/>
                <w:u w:val="none"/>
                <w:lang w:val="en-US" w:eastAsia="zh-CN" w:bidi="ar"/>
              </w:rPr>
            </w:pPr>
            <w:r>
              <w:rPr>
                <w:rFonts w:hint="eastAsia" w:ascii="仿宋" w:hAnsi="仿宋" w:eastAsia="仿宋" w:cs="仿宋"/>
                <w:i w:val="0"/>
                <w:color w:val="auto"/>
                <w:kern w:val="0"/>
                <w:sz w:val="28"/>
                <w:szCs w:val="28"/>
                <w:u w:val="none"/>
                <w:lang w:val="en-US" w:eastAsia="zh-CN" w:bidi="ar"/>
              </w:rPr>
              <w:t>第二轮报价</w:t>
            </w:r>
          </w:p>
        </w:tc>
        <w:tc>
          <w:tcPr>
            <w:tcW w:w="2158"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default" w:ascii="仿宋" w:hAnsi="仿宋" w:eastAsia="仿宋" w:cs="仿宋"/>
                <w:i w:val="0"/>
                <w:color w:val="auto"/>
                <w:sz w:val="28"/>
                <w:szCs w:val="28"/>
                <w:u w:val="none"/>
                <w:lang w:val="en-US" w:eastAsia="zh-CN"/>
              </w:rPr>
            </w:pPr>
          </w:p>
        </w:tc>
        <w:tc>
          <w:tcPr>
            <w:tcW w:w="2065"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eastAsia" w:ascii="仿宋" w:hAnsi="仿宋" w:eastAsia="仿宋" w:cs="仿宋"/>
                <w:i w:val="0"/>
                <w:color w:val="auto"/>
                <w:sz w:val="28"/>
                <w:szCs w:val="28"/>
                <w:u w:val="none"/>
                <w:lang w:val="en-US" w:eastAsia="zh-CN"/>
              </w:rPr>
            </w:pPr>
          </w:p>
        </w:tc>
        <w:tc>
          <w:tcPr>
            <w:tcW w:w="2247"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eastAsia" w:ascii="仿宋" w:hAnsi="仿宋" w:eastAsia="仿宋" w:cs="仿宋"/>
                <w:i w:val="0"/>
                <w:color w:val="auto"/>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3" w:hRule="atLeast"/>
        </w:trPr>
        <w:tc>
          <w:tcPr>
            <w:tcW w:w="2228" w:type="dxa"/>
            <w:tcBorders>
              <w:top w:val="single" w:color="000000" w:sz="4" w:space="0"/>
              <w:left w:val="single" w:color="000000" w:sz="4" w:space="0"/>
              <w:bottom w:val="single" w:color="000000" w:sz="4" w:space="0"/>
              <w:right w:val="single" w:color="000000" w:sz="4" w:space="0"/>
            </w:tcBorders>
            <w:noWrap w:val="0"/>
            <w:vAlign w:val="bottom"/>
          </w:tcPr>
          <w:p>
            <w:pPr>
              <w:keepNext w:val="0"/>
              <w:keepLines w:val="0"/>
              <w:widowControl/>
              <w:suppressLineNumbers w:val="0"/>
              <w:jc w:val="center"/>
              <w:textAlignment w:val="bottom"/>
              <w:rPr>
                <w:rFonts w:hint="eastAsia" w:ascii="仿宋" w:hAnsi="仿宋" w:eastAsia="仿宋" w:cs="仿宋"/>
                <w:i w:val="0"/>
                <w:color w:val="auto"/>
                <w:sz w:val="28"/>
                <w:szCs w:val="28"/>
                <w:u w:val="none"/>
              </w:rPr>
            </w:pPr>
            <w:r>
              <w:rPr>
                <w:rFonts w:hint="eastAsia" w:ascii="仿宋" w:hAnsi="仿宋" w:eastAsia="仿宋" w:cs="仿宋"/>
                <w:i w:val="0"/>
                <w:color w:val="auto"/>
                <w:kern w:val="0"/>
                <w:sz w:val="28"/>
                <w:szCs w:val="28"/>
                <w:u w:val="none"/>
                <w:lang w:val="en-US" w:eastAsia="zh-CN" w:bidi="ar"/>
              </w:rPr>
              <w:t>最终报价</w:t>
            </w:r>
          </w:p>
        </w:tc>
        <w:tc>
          <w:tcPr>
            <w:tcW w:w="2158"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default" w:ascii="仿宋" w:hAnsi="仿宋" w:eastAsia="仿宋" w:cs="仿宋"/>
                <w:i w:val="0"/>
                <w:color w:val="auto"/>
                <w:sz w:val="28"/>
                <w:szCs w:val="28"/>
                <w:u w:val="none"/>
                <w:lang w:val="en-US" w:eastAsia="zh-CN"/>
              </w:rPr>
            </w:pPr>
          </w:p>
        </w:tc>
        <w:tc>
          <w:tcPr>
            <w:tcW w:w="2065"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eastAsia" w:ascii="仿宋" w:hAnsi="仿宋" w:eastAsia="仿宋" w:cs="仿宋"/>
                <w:i w:val="0"/>
                <w:color w:val="auto"/>
                <w:sz w:val="28"/>
                <w:szCs w:val="28"/>
                <w:u w:val="none"/>
                <w:lang w:val="en-US" w:eastAsia="zh-CN"/>
              </w:rPr>
            </w:pPr>
          </w:p>
        </w:tc>
        <w:tc>
          <w:tcPr>
            <w:tcW w:w="2247" w:type="dxa"/>
            <w:tcBorders>
              <w:top w:val="single" w:color="000000" w:sz="4" w:space="0"/>
              <w:left w:val="single" w:color="000000" w:sz="4" w:space="0"/>
              <w:bottom w:val="single" w:color="000000" w:sz="4" w:space="0"/>
              <w:right w:val="single" w:color="000000" w:sz="4" w:space="0"/>
            </w:tcBorders>
            <w:noWrap w:val="0"/>
            <w:vAlign w:val="bottom"/>
          </w:tcPr>
          <w:p>
            <w:pPr>
              <w:jc w:val="center"/>
              <w:rPr>
                <w:rFonts w:hint="eastAsia" w:ascii="仿宋" w:hAnsi="仿宋" w:eastAsia="仿宋" w:cs="仿宋"/>
                <w:i w:val="0"/>
                <w:color w:val="auto"/>
                <w:sz w:val="28"/>
                <w:szCs w:val="28"/>
                <w:u w:val="none"/>
              </w:rPr>
            </w:pPr>
          </w:p>
        </w:tc>
      </w:tr>
    </w:tbl>
    <w:p>
      <w:pPr>
        <w:pStyle w:val="2"/>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val="en-US" w:eastAsia="zh-CN" w:bidi="ar"/>
        </w:rPr>
        <w:t>1</w:t>
      </w:r>
      <w:r>
        <w:rPr>
          <w:rFonts w:hint="eastAsia" w:ascii="宋体" w:hAnsi="宋体" w:cs="宋体"/>
          <w:color w:val="FF0000"/>
          <w:sz w:val="24"/>
          <w:szCs w:val="24"/>
          <w:lang w:bidi="ar"/>
        </w:rPr>
        <w:t>、“发票类型”为 “增值税普通发票”。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val="en-US" w:eastAsia="zh-CN" w:bidi="ar"/>
        </w:rPr>
        <w:t>2</w:t>
      </w:r>
      <w:r>
        <w:rPr>
          <w:rFonts w:hint="eastAsia" w:ascii="宋体" w:hAnsi="宋体" w:cs="宋体"/>
          <w:color w:val="FF0000"/>
          <w:sz w:val="24"/>
          <w:szCs w:val="24"/>
          <w:lang w:bidi="ar"/>
        </w:rPr>
        <w:t>、有关价格及服务声明可填入备注栏内。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4"/>
        <w:numPr>
          <w:ilvl w:val="0"/>
          <w:numId w:val="0"/>
        </w:numPr>
        <w:rPr>
          <w:rFonts w:ascii="宋体" w:hAnsi="宋体" w:cs="宋体"/>
          <w:b w:val="0"/>
          <w:bCs w:val="0"/>
          <w:color w:val="000000" w:themeColor="text1"/>
          <w:kern w:val="0"/>
          <w:sz w:val="24"/>
          <w:szCs w:val="24"/>
          <w14:textFill>
            <w14:solidFill>
              <w14:schemeClr w14:val="tx1"/>
            </w14:solidFill>
          </w14:textFill>
        </w:rPr>
      </w:pPr>
      <w:r>
        <w:rPr>
          <w:rFonts w:hint="eastAsia" w:ascii="宋体" w:hAnsi="宋体" w:cs="宋体"/>
          <w:kern w:val="0"/>
          <w:sz w:val="24"/>
          <w:szCs w:val="24"/>
          <w:u w:val="single"/>
        </w:rPr>
        <w:br w:type="page"/>
      </w:r>
      <w:bookmarkStart w:id="8" w:name="_Toc104714659"/>
      <w:bookmarkEnd w:id="8"/>
      <w:bookmarkStart w:id="9" w:name="_Toc127761806"/>
      <w:bookmarkEnd w:id="9"/>
      <w:bookmarkStart w:id="10" w:name="_Toc125183170"/>
      <w:bookmarkEnd w:id="10"/>
    </w:p>
    <w:p>
      <w:pPr>
        <w:widowControl/>
        <w:adjustRightInd w:val="0"/>
        <w:snapToGrid w:val="0"/>
        <w:spacing w:line="360" w:lineRule="auto"/>
        <w:rPr>
          <w:rFonts w:hint="eastAsia"/>
          <w:b/>
          <w:bCs/>
          <w:sz w:val="24"/>
          <w:szCs w:val="24"/>
        </w:rPr>
      </w:pPr>
      <w:r>
        <w:rPr>
          <w:rFonts w:hint="eastAsia"/>
          <w:b/>
          <w:bCs/>
          <w:sz w:val="24"/>
          <w:szCs w:val="24"/>
        </w:rPr>
        <w:t>附件</w:t>
      </w:r>
      <w:r>
        <w:rPr>
          <w:b/>
          <w:bCs/>
          <w:sz w:val="24"/>
          <w:szCs w:val="24"/>
        </w:rPr>
        <w:t>2.5</w:t>
      </w:r>
      <w:r>
        <w:rPr>
          <w:rFonts w:hint="eastAsia"/>
          <w:b/>
          <w:bCs/>
          <w:sz w:val="24"/>
          <w:szCs w:val="24"/>
        </w:rPr>
        <w:t>信息安全采购要求承诺函</w:t>
      </w:r>
    </w:p>
    <w:p>
      <w:pPr>
        <w:widowControl/>
        <w:adjustRightInd w:val="0"/>
        <w:snapToGrid w:val="0"/>
        <w:spacing w:line="360" w:lineRule="auto"/>
        <w:rPr>
          <w:rFonts w:hint="eastAsia"/>
          <w:b/>
          <w:bCs/>
          <w:sz w:val="24"/>
          <w:szCs w:val="24"/>
        </w:rPr>
      </w:pPr>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致：中国人民财产保险股份有限公司武汉市分公司</w:t>
      </w:r>
      <w:r>
        <w:rPr>
          <w:rFonts w:hint="eastAsia" w:ascii="仿宋_GB2312" w:hAnsi="楷体_GB2312" w:eastAsia="仿宋_GB2312"/>
          <w:bCs/>
          <w:color w:val="000000" w:themeColor="text1"/>
          <w:sz w:val="24"/>
          <w:lang w:val="en-US" w:eastAsia="zh-CN"/>
          <w14:textFill>
            <w14:solidFill>
              <w14:schemeClr w14:val="tx1"/>
            </w14:solidFill>
          </w14:textFill>
        </w:rPr>
        <w:t>国际营业部</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 xml:space="preserve"> </w:t>
      </w:r>
      <w:r>
        <w:rPr>
          <w:rFonts w:hint="eastAsia"/>
          <w:sz w:val="24"/>
          <w:szCs w:val="24"/>
        </w:rPr>
        <w:t>供应商应具有良好的商业信誉和健全的财务会计制度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sz w:val="24"/>
          <w:szCs w:val="24"/>
        </w:rPr>
        <w:t>依法缴纳社会保障资金的相关材料</w:t>
      </w:r>
    </w:p>
    <w:p>
      <w:pPr>
        <w:widowControl/>
        <w:adjustRightInd w:val="0"/>
        <w:snapToGrid w:val="0"/>
        <w:spacing w:line="360" w:lineRule="auto"/>
        <w:rPr>
          <w:rFonts w:hint="eastAsia" w:ascii="Calibri Light" w:hAnsi="Calibri Light"/>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ascii="Calibri Light" w:hAnsi="Calibri Light"/>
          <w:sz w:val="24"/>
          <w:szCs w:val="24"/>
        </w:rPr>
        <w:t>提供书面声明函</w:t>
      </w:r>
    </w:p>
    <w:p>
      <w:pPr>
        <w:widowControl/>
        <w:adjustRightInd w:val="0"/>
        <w:snapToGrid w:val="0"/>
        <w:spacing w:line="360" w:lineRule="auto"/>
        <w:rPr>
          <w:rFonts w:hint="eastAsia" w:ascii="Calibri Light" w:hAnsi="Calibri Light"/>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宋体" w:hAnsi="宋体" w:eastAsia="宋体"/>
          <w:sz w:val="24"/>
          <w:szCs w:val="24"/>
        </w:rPr>
      </w:pPr>
      <w:r>
        <w:rPr>
          <w:rFonts w:hint="eastAsia" w:ascii="宋体" w:hAnsi="宋体" w:eastAsia="宋体"/>
          <w:sz w:val="24"/>
          <w:szCs w:val="24"/>
        </w:rPr>
        <w:t>需提供</w:t>
      </w:r>
      <w:r>
        <w:rPr>
          <w:rFonts w:ascii="宋体" w:hAnsi="宋体" w:eastAsia="宋体" w:cs="宋体"/>
          <w:sz w:val="24"/>
          <w:szCs w:val="24"/>
        </w:rPr>
        <w:t>最近一期的资产负债表及利润表</w:t>
      </w:r>
      <w:r>
        <w:rPr>
          <w:rFonts w:hint="eastAsia" w:ascii="宋体" w:hAnsi="宋体" w:eastAsia="宋体"/>
          <w:sz w:val="24"/>
          <w:szCs w:val="24"/>
        </w:rPr>
        <w:t>或磋商日前3个月内供应商银行出具的资信证明（除开具银行明确表示复印无效的，银行资信证明可以是复印件加盖本单位公章）；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4"/>
        <w:numPr>
          <w:ilvl w:val="0"/>
          <w:numId w:val="0"/>
        </w:numPr>
        <w:adjustRightInd w:val="0"/>
        <w:snapToGrid w:val="0"/>
        <w:spacing w:before="0" w:after="0" w:line="360" w:lineRule="auto"/>
        <w:rPr>
          <w:rFonts w:hint="eastAsia" w:eastAsia="宋体"/>
          <w:sz w:val="24"/>
          <w:szCs w:val="24"/>
          <w:lang w:eastAsia="zh-CN"/>
        </w:rPr>
      </w:pPr>
      <w:r>
        <w:rPr>
          <w:rFonts w:hint="eastAsia"/>
          <w:sz w:val="24"/>
          <w:szCs w:val="24"/>
        </w:rPr>
        <w:t>附件3</w:t>
      </w:r>
      <w:r>
        <w:rPr>
          <w:sz w:val="24"/>
          <w:szCs w:val="24"/>
        </w:rPr>
        <w:t xml:space="preserve">.4 </w:t>
      </w:r>
      <w:r>
        <w:rPr>
          <w:rFonts w:hint="eastAsia"/>
          <w:sz w:val="24"/>
          <w:szCs w:val="24"/>
        </w:rPr>
        <w:t>依法缴纳税收的相关材料：</w:t>
      </w:r>
    </w:p>
    <w:p>
      <w:pPr>
        <w:pStyle w:val="4"/>
        <w:numPr>
          <w:ilvl w:val="0"/>
          <w:numId w:val="0"/>
        </w:numPr>
        <w:adjustRightInd w:val="0"/>
        <w:snapToGrid w:val="0"/>
        <w:spacing w:before="0" w:after="0" w:line="360" w:lineRule="auto"/>
        <w:rPr>
          <w:rFonts w:hint="eastAsia" w:eastAsia="宋体"/>
          <w:b w:val="0"/>
          <w:sz w:val="24"/>
          <w:szCs w:val="24"/>
          <w:lang w:eastAsia="zh-CN"/>
        </w:rPr>
      </w:pPr>
      <w:r>
        <w:rPr>
          <w:rFonts w:hint="eastAsia"/>
          <w:b w:val="0"/>
          <w:sz w:val="24"/>
          <w:szCs w:val="24"/>
        </w:rPr>
        <w:t>磋商当日前6个月内任意一月缴纳税收的凭证复印件；</w:t>
      </w:r>
    </w:p>
    <w:p>
      <w:pPr>
        <w:pStyle w:val="4"/>
        <w:numPr>
          <w:ilvl w:val="0"/>
          <w:numId w:val="0"/>
        </w:numPr>
        <w:adjustRightInd w:val="0"/>
        <w:snapToGrid w:val="0"/>
        <w:spacing w:before="0" w:after="0" w:line="360" w:lineRule="auto"/>
        <w:rPr>
          <w:rFonts w:hint="eastAsia" w:eastAsia="宋体"/>
          <w:b w:val="0"/>
          <w:sz w:val="24"/>
          <w:szCs w:val="24"/>
          <w:lang w:eastAsia="zh-CN"/>
        </w:rPr>
      </w:pPr>
      <w:r>
        <w:rPr>
          <w:rFonts w:hint="eastAsia"/>
          <w:b w:val="0"/>
          <w:sz w:val="24"/>
          <w:szCs w:val="24"/>
        </w:rPr>
        <w:t>缴纳凭证复印件须清晰可辨，并能显示出税种种类，单位代扣代缴的个人所得税不能作为单位纳税的凭证；</w:t>
      </w:r>
    </w:p>
    <w:p>
      <w:pPr>
        <w:pStyle w:val="4"/>
        <w:numPr>
          <w:ilvl w:val="0"/>
          <w:numId w:val="0"/>
        </w:numPr>
        <w:adjustRightInd w:val="0"/>
        <w:snapToGrid w:val="0"/>
        <w:spacing w:before="0" w:after="0" w:line="360" w:lineRule="auto"/>
        <w:rPr>
          <w:b w:val="0"/>
          <w:sz w:val="24"/>
          <w:szCs w:val="24"/>
        </w:rPr>
      </w:pP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rFonts w:hint="eastAsia" w:eastAsia="宋体"/>
          <w:sz w:val="24"/>
          <w:szCs w:val="24"/>
          <w:lang w:eastAsia="zh-CN"/>
        </w:rPr>
      </w:pPr>
      <w:r>
        <w:rPr>
          <w:rFonts w:hint="eastAsia"/>
          <w:sz w:val="24"/>
          <w:szCs w:val="24"/>
        </w:rPr>
        <w:t>附件3</w:t>
      </w:r>
      <w:r>
        <w:rPr>
          <w:sz w:val="24"/>
          <w:szCs w:val="24"/>
        </w:rPr>
        <w:t xml:space="preserve">.5 </w:t>
      </w:r>
      <w:r>
        <w:rPr>
          <w:rFonts w:hint="eastAsia"/>
          <w:sz w:val="24"/>
          <w:szCs w:val="24"/>
        </w:rPr>
        <w:t>依法缴纳社会保障资金的相关材料：</w:t>
      </w:r>
    </w:p>
    <w:p>
      <w:pPr>
        <w:pStyle w:val="4"/>
        <w:numPr>
          <w:ilvl w:val="0"/>
          <w:numId w:val="0"/>
        </w:numPr>
        <w:adjustRightInd w:val="0"/>
        <w:snapToGrid w:val="0"/>
        <w:spacing w:before="0" w:after="0" w:line="360" w:lineRule="auto"/>
        <w:rPr>
          <w:b w:val="0"/>
          <w:sz w:val="24"/>
          <w:szCs w:val="24"/>
        </w:rPr>
      </w:pP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widowControl/>
        <w:jc w:val="left"/>
        <w:rPr>
          <w:sz w:val="24"/>
          <w:szCs w:val="24"/>
        </w:rPr>
      </w:pPr>
      <w:r>
        <w:rPr>
          <w:rFonts w:hint="eastAsia"/>
          <w:sz w:val="24"/>
          <w:szCs w:val="24"/>
        </w:rPr>
        <w:t>附件3.</w:t>
      </w:r>
      <w:r>
        <w:rPr>
          <w:sz w:val="24"/>
          <w:szCs w:val="24"/>
        </w:rPr>
        <w:t xml:space="preserve">6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eastAsia="宋体" w:cs="Arial"/>
          <w:sz w:val="24"/>
        </w:rPr>
        <w:t>中国人民财产保险股份有限公司武汉市</w:t>
      </w:r>
      <w:r>
        <w:rPr>
          <w:rFonts w:hint="eastAsia" w:ascii="Arial" w:hAnsi="Arial" w:cs="Arial"/>
          <w:sz w:val="24"/>
          <w:lang w:eastAsia="zh-CN"/>
        </w:rPr>
        <w:t>分公司</w:t>
      </w:r>
      <w:r>
        <w:rPr>
          <w:rFonts w:hint="eastAsia" w:ascii="Arial" w:hAnsi="Arial" w:eastAsia="宋体" w:cs="Arial"/>
          <w:sz w:val="24"/>
          <w:lang w:eastAsia="zh-CN"/>
        </w:rPr>
        <w:t>国际营业部</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21</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1"/>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bookmarkStart w:id="11" w:name="_Toc68615221"/>
      <w:bookmarkStart w:id="12" w:name="_Toc169079576"/>
      <w:bookmarkStart w:id="13" w:name="_Toc104714603"/>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14" w:name="_Toc190852156"/>
      <w:bookmarkEnd w:id="14"/>
      <w:bookmarkStart w:id="15" w:name="_Toc125183171"/>
      <w:bookmarkEnd w:id="15"/>
      <w:bookmarkStart w:id="16" w:name="_Toc137965307"/>
      <w:bookmarkEnd w:id="16"/>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附件4.1</w:t>
      </w:r>
      <w:r>
        <w:rPr>
          <w:sz w:val="24"/>
          <w:szCs w:val="24"/>
        </w:rPr>
        <w:t xml:space="preserve"> </w:t>
      </w:r>
      <w:r>
        <w:rPr>
          <w:rFonts w:hint="eastAsia"/>
          <w:sz w:val="24"/>
          <w:szCs w:val="24"/>
        </w:rPr>
        <w:t>合同条款</w:t>
      </w:r>
    </w:p>
    <w:p>
      <w:pPr>
        <w:widowControl/>
        <w:jc w:val="left"/>
        <w:rPr>
          <w:rFonts w:ascii="Arial" w:hAnsi="Arial" w:cs="Arial"/>
          <w:sz w:val="24"/>
        </w:rPr>
      </w:pPr>
    </w:p>
    <w:p>
      <w:pPr>
        <w:keepNext w:val="0"/>
        <w:keepLines w:val="0"/>
        <w:widowControl/>
        <w:suppressLineNumbers w:val="0"/>
        <w:spacing w:before="0" w:beforeAutospacing="1" w:after="0" w:afterAutospacing="1" w:line="600" w:lineRule="exact"/>
        <w:ind w:left="1084" w:hanging="1084" w:hangingChars="300"/>
        <w:jc w:val="center"/>
        <w:rPr>
          <w:rFonts w:hint="default" w:ascii="仿宋_GB2312" w:hAnsi="宋体" w:eastAsia="仿宋_GB2312" w:cs="仿宋_GB2312"/>
          <w:b/>
          <w:bCs/>
          <w:kern w:val="0"/>
          <w:sz w:val="36"/>
          <w:szCs w:val="36"/>
        </w:rPr>
      </w:pPr>
      <w:r>
        <w:rPr>
          <w:rFonts w:hint="default" w:ascii="仿宋_GB2312" w:hAnsi="宋体" w:eastAsia="仿宋_GB2312" w:cs="仿宋_GB2312"/>
          <w:b/>
          <w:bCs/>
          <w:kern w:val="0"/>
          <w:sz w:val="36"/>
          <w:szCs w:val="36"/>
        </w:rPr>
        <w:t>中国人民财产保险股份有限公司武汉市分公司</w:t>
      </w:r>
    </w:p>
    <w:p>
      <w:pPr>
        <w:keepNext w:val="0"/>
        <w:keepLines w:val="0"/>
        <w:widowControl/>
        <w:suppressLineNumbers w:val="0"/>
        <w:spacing w:before="0" w:beforeAutospacing="1" w:after="0" w:afterAutospacing="1" w:line="600" w:lineRule="exact"/>
        <w:ind w:left="1084" w:hanging="1084" w:hangingChars="300"/>
        <w:jc w:val="center"/>
        <w:rPr>
          <w:rFonts w:hint="default" w:ascii="仿宋_GB2312" w:hAnsi="宋体" w:eastAsia="仿宋_GB2312" w:cs="仿宋_GB2312"/>
          <w:b/>
          <w:bCs/>
          <w:kern w:val="0"/>
          <w:sz w:val="36"/>
          <w:szCs w:val="36"/>
        </w:rPr>
      </w:pPr>
      <w:r>
        <w:rPr>
          <w:rFonts w:hint="default" w:ascii="仿宋_GB2312" w:hAnsi="宋体" w:eastAsia="仿宋_GB2312" w:cs="仿宋_GB2312"/>
          <w:b/>
          <w:bCs/>
          <w:kern w:val="0"/>
          <w:sz w:val="36"/>
          <w:szCs w:val="36"/>
        </w:rPr>
        <w:t>国际营业部</w:t>
      </w:r>
    </w:p>
    <w:p>
      <w:pPr>
        <w:keepNext w:val="0"/>
        <w:keepLines w:val="0"/>
        <w:widowControl/>
        <w:suppressLineNumbers w:val="0"/>
        <w:spacing w:before="0" w:beforeAutospacing="1" w:after="0" w:afterAutospacing="1" w:line="600" w:lineRule="exact"/>
        <w:ind w:left="1084" w:hanging="1084" w:hangingChars="300"/>
        <w:jc w:val="center"/>
        <w:rPr>
          <w:rFonts w:hint="default" w:ascii="仿宋_GB2312" w:hAnsi="宋体" w:eastAsia="仿宋_GB2312" w:cs="仿宋_GB2312"/>
          <w:b/>
          <w:bCs/>
          <w:kern w:val="0"/>
          <w:sz w:val="36"/>
          <w:szCs w:val="36"/>
        </w:rPr>
      </w:pPr>
      <w:r>
        <w:rPr>
          <w:rFonts w:hint="default" w:ascii="仿宋_GB2312" w:hAnsi="宋体" w:eastAsia="仿宋_GB2312" w:cs="仿宋_GB2312"/>
          <w:b/>
          <w:bCs/>
          <w:kern w:val="0"/>
          <w:sz w:val="36"/>
          <w:szCs w:val="36"/>
        </w:rPr>
        <w:t>与</w:t>
      </w:r>
    </w:p>
    <w:p>
      <w:pPr>
        <w:keepNext w:val="0"/>
        <w:keepLines w:val="0"/>
        <w:widowControl/>
        <w:suppressLineNumbers w:val="0"/>
        <w:spacing w:before="0" w:beforeAutospacing="1" w:after="0" w:afterAutospacing="1" w:line="600" w:lineRule="exact"/>
        <w:jc w:val="center"/>
        <w:rPr>
          <w:rFonts w:hint="eastAsia" w:ascii="仿宋_GB2312" w:eastAsia="仿宋_GB2312" w:cs="仿宋_GB2312"/>
          <w:b/>
          <w:bCs/>
          <w:kern w:val="0"/>
          <w:sz w:val="36"/>
          <w:szCs w:val="36"/>
          <w:highlight w:val="none"/>
          <w:lang w:eastAsia="zh-CN"/>
        </w:rPr>
      </w:pPr>
      <w:r>
        <w:rPr>
          <w:rFonts w:hint="eastAsia" w:ascii="仿宋_GB2312" w:eastAsia="仿宋_GB2312" w:cs="仿宋_GB2312"/>
          <w:b/>
          <w:bCs/>
          <w:kern w:val="0"/>
          <w:sz w:val="36"/>
          <w:szCs w:val="36"/>
          <w:highlight w:val="none"/>
          <w:lang w:val="en-US" w:eastAsia="zh-CN"/>
        </w:rPr>
        <w:t>XX</w:t>
      </w:r>
      <w:r>
        <w:rPr>
          <w:rFonts w:hint="eastAsia" w:ascii="仿宋_GB2312" w:eastAsia="仿宋_GB2312" w:cs="仿宋_GB2312"/>
          <w:b/>
          <w:bCs/>
          <w:kern w:val="0"/>
          <w:sz w:val="36"/>
          <w:szCs w:val="36"/>
          <w:highlight w:val="none"/>
          <w:lang w:eastAsia="zh-CN"/>
        </w:rPr>
        <w:t>公司</w:t>
      </w:r>
    </w:p>
    <w:p>
      <w:pPr>
        <w:keepNext w:val="0"/>
        <w:keepLines w:val="0"/>
        <w:widowControl/>
        <w:suppressLineNumbers w:val="0"/>
        <w:spacing w:before="0" w:beforeAutospacing="1" w:after="0" w:afterAutospacing="1" w:line="600" w:lineRule="exact"/>
        <w:jc w:val="center"/>
        <w:rPr>
          <w:rFonts w:hint="default" w:ascii="仿宋_GB2312" w:hAnsi="宋体" w:eastAsia="仿宋_GB2312" w:cs="仿宋_GB2312"/>
          <w:kern w:val="0"/>
          <w:sz w:val="28"/>
          <w:szCs w:val="28"/>
          <w:highlight w:val="yellow"/>
        </w:rPr>
        <w:sectPr>
          <w:footerReference r:id="rId3" w:type="default"/>
          <w:pgSz w:w="11906" w:h="16839"/>
          <w:pgMar w:top="1440" w:right="1633" w:bottom="1440" w:left="1633" w:header="851" w:footer="992" w:gutter="0"/>
          <w:pgNumType w:fmt="decimal" w:start="1"/>
          <w:cols w:space="0" w:num="1"/>
        </w:sectPr>
      </w:pPr>
      <w:r>
        <w:rPr>
          <w:rFonts w:hint="default" w:ascii="仿宋_GB2312" w:hAnsi="宋体" w:eastAsia="仿宋_GB2312" w:cs="仿宋_GB2312"/>
          <w:b/>
          <w:bCs/>
          <w:kern w:val="0"/>
          <w:sz w:val="36"/>
          <w:szCs w:val="36"/>
          <w:highlight w:val="none"/>
        </w:rPr>
        <w:t>服务合同</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kern w:val="0"/>
          <w:sz w:val="28"/>
          <w:szCs w:val="28"/>
        </w:rPr>
      </w:pPr>
      <w:r>
        <w:rPr>
          <w:rFonts w:hint="default" w:ascii="仿宋_GB2312" w:hAnsi="宋体" w:eastAsia="仿宋_GB2312" w:cs="仿宋_GB2312"/>
          <w:kern w:val="0"/>
          <w:sz w:val="28"/>
          <w:szCs w:val="28"/>
        </w:rPr>
        <w:t>甲方: 中国人民财产保险股份有限公司武汉市分公司国际营业部</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kern w:val="0"/>
          <w:sz w:val="28"/>
          <w:szCs w:val="28"/>
        </w:rPr>
      </w:pPr>
      <w:r>
        <w:rPr>
          <w:rFonts w:hint="default" w:ascii="仿宋_GB2312" w:hAnsi="宋体" w:eastAsia="仿宋_GB2312" w:cs="仿宋_GB2312"/>
          <w:kern w:val="0"/>
          <w:sz w:val="28"/>
          <w:szCs w:val="28"/>
        </w:rPr>
        <w:t xml:space="preserve">地址:武汉市武昌区和平大道219号白云边大厦写字楼第6层      </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kern w:val="0"/>
          <w:sz w:val="28"/>
          <w:szCs w:val="28"/>
        </w:rPr>
      </w:pPr>
      <w:r>
        <w:rPr>
          <w:rFonts w:hint="default" w:ascii="仿宋_GB2312" w:hAnsi="宋体" w:eastAsia="仿宋_GB2312" w:cs="仿宋_GB2312"/>
          <w:kern w:val="0"/>
          <w:sz w:val="28"/>
          <w:szCs w:val="28"/>
        </w:rPr>
        <w:t xml:space="preserve">联系人： </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kern w:val="0"/>
          <w:sz w:val="28"/>
          <w:szCs w:val="28"/>
        </w:rPr>
      </w:pPr>
      <w:r>
        <w:rPr>
          <w:rFonts w:hint="default" w:ascii="仿宋_GB2312" w:hAnsi="宋体" w:eastAsia="仿宋_GB2312" w:cs="仿宋_GB2312"/>
          <w:kern w:val="0"/>
          <w:sz w:val="28"/>
          <w:szCs w:val="28"/>
        </w:rPr>
        <w:t xml:space="preserve"> </w:t>
      </w:r>
    </w:p>
    <w:p>
      <w:pPr>
        <w:keepNext w:val="0"/>
        <w:keepLines w:val="0"/>
        <w:widowControl/>
        <w:suppressLineNumbers w:val="0"/>
        <w:spacing w:before="0" w:beforeAutospacing="1" w:after="0" w:afterAutospacing="1" w:line="600" w:lineRule="exact"/>
        <w:rPr>
          <w:rFonts w:hint="eastAsia" w:ascii="仿宋_GB2312" w:eastAsia="仿宋_GB2312" w:cs="仿宋_GB2312"/>
          <w:kern w:val="0"/>
          <w:sz w:val="28"/>
          <w:szCs w:val="28"/>
          <w:highlight w:val="none"/>
          <w:lang w:val="en-US" w:eastAsia="zh-CN"/>
        </w:rPr>
      </w:pPr>
      <w:r>
        <w:rPr>
          <w:rFonts w:hint="default" w:ascii="仿宋_GB2312" w:hAnsi="宋体" w:eastAsia="仿宋_GB2312" w:cs="仿宋_GB2312"/>
          <w:kern w:val="0"/>
          <w:sz w:val="28"/>
          <w:szCs w:val="28"/>
          <w:highlight w:val="none"/>
        </w:rPr>
        <w:t xml:space="preserve">乙方: </w:t>
      </w:r>
    </w:p>
    <w:p>
      <w:pPr>
        <w:keepNext w:val="0"/>
        <w:keepLines w:val="0"/>
        <w:widowControl/>
        <w:suppressLineNumbers w:val="0"/>
        <w:spacing w:before="0" w:beforeAutospacing="1" w:after="0" w:afterAutospacing="1" w:line="600" w:lineRule="exact"/>
        <w:rPr>
          <w:rFonts w:hint="eastAsia" w:ascii="仿宋_GB2312" w:eastAsia="仿宋_GB2312" w:cs="仿宋_GB2312"/>
          <w:kern w:val="0"/>
          <w:sz w:val="28"/>
          <w:szCs w:val="28"/>
          <w:highlight w:val="none"/>
          <w:lang w:val="en-US" w:eastAsia="zh-CN"/>
        </w:rPr>
      </w:pPr>
      <w:r>
        <w:rPr>
          <w:rFonts w:hint="default" w:ascii="仿宋_GB2312" w:hAnsi="宋体" w:eastAsia="仿宋_GB2312" w:cs="仿宋_GB2312"/>
          <w:kern w:val="0"/>
          <w:sz w:val="28"/>
          <w:szCs w:val="28"/>
          <w:highlight w:val="none"/>
        </w:rPr>
        <w:t>地址:</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kern w:val="0"/>
          <w:sz w:val="28"/>
          <w:szCs w:val="28"/>
          <w:highlight w:val="none"/>
          <w:lang w:val="en-US" w:eastAsia="zh-CN"/>
        </w:rPr>
      </w:pPr>
      <w:r>
        <w:rPr>
          <w:rFonts w:hint="default" w:ascii="仿宋_GB2312" w:hAnsi="宋体" w:eastAsia="仿宋_GB2312" w:cs="仿宋_GB2312"/>
          <w:kern w:val="0"/>
          <w:sz w:val="28"/>
          <w:szCs w:val="28"/>
          <w:highlight w:val="none"/>
        </w:rPr>
        <w:t>联系人：</w:t>
      </w:r>
    </w:p>
    <w:p>
      <w:pPr>
        <w:keepNext w:val="0"/>
        <w:keepLines w:val="0"/>
        <w:widowControl/>
        <w:suppressLineNumbers w:val="0"/>
        <w:spacing w:before="0" w:beforeAutospacing="1" w:after="0" w:afterAutospacing="1" w:line="600" w:lineRule="exact"/>
        <w:jc w:val="center"/>
        <w:rPr>
          <w:rFonts w:hint="default" w:ascii="仿宋_GB2312" w:hAnsi="宋体" w:eastAsia="仿宋_GB2312" w:cs="仿宋_GB2312"/>
          <w:b/>
          <w:bCs/>
          <w:kern w:val="0"/>
          <w:sz w:val="36"/>
          <w:szCs w:val="36"/>
        </w:rPr>
      </w:pPr>
      <w:r>
        <w:rPr>
          <w:rFonts w:hint="default" w:ascii="仿宋_GB2312" w:hAnsi="宋体" w:eastAsia="仿宋_GB2312" w:cs="仿宋_GB2312"/>
          <w:b/>
          <w:bCs/>
          <w:kern w:val="0"/>
          <w:sz w:val="36"/>
          <w:szCs w:val="36"/>
        </w:rPr>
        <w:t xml:space="preserve"> </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default" w:ascii="仿宋_GB2312" w:hAnsi="宋体" w:eastAsia="仿宋_GB2312" w:cs="仿宋_GB2312"/>
          <w:b/>
          <w:bCs/>
          <w:kern w:val="0"/>
          <w:sz w:val="32"/>
          <w:szCs w:val="32"/>
        </w:rPr>
        <w:t>商务部分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第一条</w:t>
      </w:r>
      <w:r>
        <w:rPr>
          <w:rFonts w:hint="default" w:ascii="仿宋_GB2312" w:hAnsi="宋体" w:eastAsia="仿宋_GB2312" w:cs="仿宋_GB2312"/>
          <w:kern w:val="0"/>
          <w:sz w:val="32"/>
          <w:szCs w:val="32"/>
        </w:rPr>
        <w:t xml:space="preserve"> 项目内容及要求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项目内容及要求</w:t>
      </w:r>
      <w:r>
        <w:rPr>
          <w:rFonts w:hint="default" w:ascii="仿宋_GB2312" w:hAnsi="宋体" w:eastAsia="仿宋_GB2312" w:cs="仿宋_GB2312"/>
          <w:kern w:val="0"/>
          <w:sz w:val="32"/>
          <w:szCs w:val="32"/>
        </w:rPr>
        <w:t xml:space="preserve">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第二条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合同价格</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本次项目为非标准化的服务项目</w:t>
      </w:r>
      <w:r>
        <w:rPr>
          <w:rFonts w:hint="eastAsia" w:cs="宋体"/>
          <w:sz w:val="24"/>
          <w:szCs w:val="24"/>
          <w:lang w:eastAsia="zh-CN"/>
        </w:rPr>
        <w:t>，</w:t>
      </w:r>
      <w:r>
        <w:rPr>
          <w:rFonts w:hint="default" w:ascii="仿宋_GB2312" w:hAnsi="宋体" w:eastAsia="仿宋_GB2312" w:cs="仿宋_GB2312"/>
          <w:kern w:val="0"/>
          <w:sz w:val="32"/>
          <w:szCs w:val="32"/>
        </w:rPr>
        <w:t>本合同服务费单价为</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，本合同服务费用</w:t>
      </w:r>
      <w:r>
        <w:rPr>
          <w:rFonts w:hint="eastAsia" w:ascii="仿宋_GB2312" w:eastAsia="仿宋_GB2312" w:cs="仿宋_GB2312"/>
          <w:kern w:val="0"/>
          <w:sz w:val="32"/>
          <w:szCs w:val="32"/>
          <w:lang w:eastAsia="zh-CN"/>
        </w:rPr>
        <w:t>预算</w:t>
      </w:r>
      <w:r>
        <w:rPr>
          <w:rFonts w:hint="default" w:ascii="仿宋_GB2312" w:hAnsi="宋体" w:eastAsia="仿宋_GB2312" w:cs="仿宋_GB2312"/>
          <w:kern w:val="0"/>
          <w:sz w:val="32"/>
          <w:szCs w:val="32"/>
        </w:rPr>
        <w:t>总额</w:t>
      </w:r>
      <w:r>
        <w:rPr>
          <w:rFonts w:hint="eastAsia" w:ascii="仿宋_GB2312" w:eastAsia="仿宋_GB2312" w:cs="仿宋_GB2312"/>
          <w:kern w:val="0"/>
          <w:sz w:val="32"/>
          <w:szCs w:val="32"/>
          <w:lang w:val="en-US" w:eastAsia="zh-CN"/>
        </w:rPr>
        <w:t xml:space="preserve"> </w:t>
      </w:r>
      <w:r>
        <w:rPr>
          <w:rFonts w:hint="eastAsia" w:ascii="仿宋_GB2312" w:eastAsia="仿宋_GB2312" w:cs="仿宋_GB2312"/>
          <w:kern w:val="0"/>
          <w:sz w:val="32"/>
          <w:szCs w:val="32"/>
          <w:u w:val="single"/>
          <w:lang w:val="en-US" w:eastAsia="zh-CN"/>
        </w:rPr>
        <w:t xml:space="preserve">     </w:t>
      </w:r>
      <w:r>
        <w:rPr>
          <w:rFonts w:hint="eastAsia" w:ascii="仿宋_GB2312" w:eastAsia="仿宋_GB2312" w:cs="仿宋_GB2312"/>
          <w:kern w:val="0"/>
          <w:sz w:val="32"/>
          <w:szCs w:val="32"/>
          <w:lang w:val="en-US" w:eastAsia="zh-CN"/>
        </w:rPr>
        <w:t xml:space="preserve"> </w:t>
      </w:r>
      <w:r>
        <w:rPr>
          <w:rFonts w:hint="default" w:ascii="仿宋_GB2312" w:hAnsi="宋体" w:eastAsia="仿宋_GB2312" w:cs="仿宋_GB2312"/>
          <w:kern w:val="0"/>
          <w:sz w:val="32"/>
          <w:szCs w:val="32"/>
        </w:rPr>
        <w:t>，具体以实际结算金额为准。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第三条</w:t>
      </w:r>
      <w:r>
        <w:rPr>
          <w:rFonts w:hint="default" w:ascii="仿宋_GB2312" w:hAnsi="宋体" w:eastAsia="仿宋_GB2312" w:cs="仿宋_GB2312"/>
          <w:kern w:val="0"/>
          <w:sz w:val="32"/>
          <w:szCs w:val="32"/>
        </w:rPr>
        <w:t xml:space="preserve"> 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违约责任</w:t>
      </w:r>
      <w:r>
        <w:rPr>
          <w:rFonts w:hint="default" w:ascii="仿宋_GB2312" w:hAnsi="宋体" w:eastAsia="仿宋_GB2312" w:cs="仿宋_GB2312"/>
          <w:kern w:val="0"/>
          <w:sz w:val="32"/>
          <w:szCs w:val="32"/>
        </w:rPr>
        <w:t xml:space="preserve">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甲、乙任一方或双方违约的，违约一方应当向相对方承担相应的违约责任。</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default" w:ascii="仿宋_GB2312" w:hAnsi="宋体" w:eastAsia="仿宋_GB2312" w:cs="仿宋_GB2312"/>
          <w:b/>
          <w:bCs/>
          <w:kern w:val="0"/>
          <w:sz w:val="32"/>
          <w:szCs w:val="32"/>
        </w:rPr>
        <w:t>通用部分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第四条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双方的权利和义务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甲方的权利和义务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（1）甲方有权获得本合同项下乙方应提供的全部合格的服务；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（2）甲方有权在合同期内对乙方的产品及服务进行监督；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（3）乙方未按照合同约定履行义务的，甲方有权采取相应的措施；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（4）甲方应按照合同约定向乙方支付合同价款；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乙方的权利和义务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（1）乙方有权获得甲方支付的合同价款；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（2）乙方应按照合同约定向甲方提供全部合格的服务；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（3）乙方应当按照合同约定的期限及要求完成项目内容；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第五条</w:t>
      </w:r>
      <w:r>
        <w:rPr>
          <w:rFonts w:hint="default" w:ascii="仿宋_GB2312" w:hAnsi="宋体" w:eastAsia="仿宋_GB2312" w:cs="仿宋_GB2312"/>
          <w:kern w:val="0"/>
          <w:sz w:val="32"/>
          <w:szCs w:val="32"/>
        </w:rPr>
        <w:t xml:space="preserve"> 禁止转让</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禁止转让</w:t>
      </w:r>
      <w:r>
        <w:rPr>
          <w:rFonts w:hint="default" w:ascii="仿宋_GB2312" w:hAnsi="宋体" w:eastAsia="仿宋_GB2312" w:cs="仿宋_GB2312"/>
          <w:kern w:val="0"/>
          <w:sz w:val="32"/>
          <w:szCs w:val="32"/>
        </w:rPr>
        <w:t xml:space="preserve">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第六条</w:t>
      </w:r>
      <w:r>
        <w:rPr>
          <w:rFonts w:hint="default" w:ascii="仿宋_GB2312" w:hAnsi="宋体" w:eastAsia="仿宋_GB2312" w:cs="仿宋_GB2312"/>
          <w:kern w:val="0"/>
          <w:sz w:val="32"/>
          <w:szCs w:val="32"/>
        </w:rPr>
        <w:t xml:space="preserve"> 权利保证</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权利保证</w:t>
      </w:r>
      <w:r>
        <w:rPr>
          <w:rFonts w:hint="default" w:ascii="仿宋_GB2312" w:hAnsi="宋体" w:eastAsia="仿宋_GB2312" w:cs="仿宋_GB2312"/>
          <w:kern w:val="0"/>
          <w:sz w:val="32"/>
          <w:szCs w:val="32"/>
        </w:rPr>
        <w:t xml:space="preserve">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第七条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违约责任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由于甲方原因不能按合同约定时间付款的，每延迟</w:t>
      </w:r>
      <w:r>
        <w:rPr>
          <w:rFonts w:hint="eastAsia" w:ascii="仿宋_GB2312" w:eastAsia="仿宋_GB2312" w:cs="仿宋_GB2312"/>
          <w:kern w:val="0"/>
          <w:sz w:val="32"/>
          <w:szCs w:val="32"/>
          <w:lang w:val="en-US" w:eastAsia="zh-CN"/>
        </w:rPr>
        <w:t>10</w:t>
      </w:r>
      <w:r>
        <w:rPr>
          <w:rFonts w:hint="default" w:ascii="仿宋_GB2312" w:hAnsi="宋体" w:eastAsia="仿宋_GB2312" w:cs="仿宋_GB2312"/>
          <w:kern w:val="0"/>
          <w:sz w:val="32"/>
          <w:szCs w:val="32"/>
        </w:rPr>
        <w:t>个工作日，甲方按合同应付金额的</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向乙方支付违约金。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乙方延迟交付的违约责任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（1）由于乙方原因造成项目延迟的，每延迟</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个工作日，乙方向甲方支付违约金为合同应付金额的</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 xml:space="preserve">。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（2）由于乙方原因造成项目迟延，经甲方催促后乙方继续延误的，甲方有权单方面解除合同，乙方应按照合同应付金额的</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验收不合格并且乙方在甲方指定期限内无法完成整改、提交合格的工作成果的，乙方应向甲方支付合同应付金额</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的违约金，并赔偿由此引起的甲方全部损失。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如果乙方违反本合同约定的保密义务，乙方应向甲方支付相当于合同应付金额</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（五） 除本合同的约定外，因乙方的违约行为给甲方造成损失的，乙方应向甲方支付相当于合同应付金额</w:t>
      </w:r>
      <w:r>
        <w:rPr>
          <w:rFonts w:hint="eastAsia" w:ascii="仿宋_GB2312" w:eastAsia="仿宋_GB2312" w:cs="仿宋_GB2312"/>
          <w:kern w:val="0"/>
          <w:sz w:val="32"/>
          <w:szCs w:val="32"/>
          <w:u w:val="single"/>
          <w:lang w:val="en-US" w:eastAsia="zh-CN"/>
        </w:rPr>
        <w:t xml:space="preserve"> （     ） </w:t>
      </w:r>
      <w:r>
        <w:rPr>
          <w:rFonts w:hint="eastAsia" w:ascii="仿宋_GB2312" w:eastAsia="仿宋_GB2312" w:cs="仿宋_GB2312"/>
          <w:kern w:val="0"/>
          <w:sz w:val="32"/>
          <w:szCs w:val="32"/>
          <w:lang w:val="en-US" w:eastAsia="zh-CN"/>
        </w:rPr>
        <w:t xml:space="preserve"> </w:t>
      </w:r>
      <w:r>
        <w:rPr>
          <w:rFonts w:hint="default" w:ascii="仿宋_GB2312" w:hAnsi="宋体" w:eastAsia="仿宋_GB2312" w:cs="仿宋_GB2312"/>
          <w:kern w:val="0"/>
          <w:sz w:val="32"/>
          <w:szCs w:val="32"/>
        </w:rPr>
        <w:t>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第八条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第九条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不可抗力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日内向甲方返还。</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第十条</w:t>
      </w:r>
      <w:r>
        <w:rPr>
          <w:rFonts w:hint="default" w:ascii="仿宋_GB2312" w:hAnsi="宋体" w:eastAsia="仿宋_GB2312" w:cs="仿宋_GB2312"/>
          <w:kern w:val="0"/>
          <w:sz w:val="32"/>
          <w:szCs w:val="32"/>
        </w:rPr>
        <w:t xml:space="preserve"> 合同变更</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合同变更</w:t>
      </w:r>
      <w:r>
        <w:rPr>
          <w:rFonts w:hint="default" w:ascii="仿宋_GB2312" w:hAnsi="宋体" w:eastAsia="仿宋_GB2312" w:cs="仿宋_GB2312"/>
          <w:kern w:val="0"/>
          <w:sz w:val="32"/>
          <w:szCs w:val="32"/>
        </w:rPr>
        <w:t xml:space="preserve">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第十一条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合同特别终止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（1）乙方破产、解散（包括但不限于乙方股东会决议解散、乙方被吊销营业执照、被责令关闭、被撤销、被司法机关裁决解散等情形）；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第十二条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法律适用与争议解决</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合同生效及其他</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本合同经甲乙双方法定代表人或授权代表签字或加盖公章后生效。</w:t>
      </w:r>
    </w:p>
    <w:p>
      <w:pPr>
        <w:keepNext w:val="0"/>
        <w:keepLines w:val="0"/>
        <w:widowControl/>
        <w:suppressLineNumbers w:val="0"/>
        <w:spacing w:before="0" w:beforeAutospacing="1" w:after="0" w:afterAutospacing="1" w:line="600" w:lineRule="exact"/>
        <w:ind w:left="640" w:right="0" w:hanging="640" w:hangingChars="200"/>
        <w:jc w:val="left"/>
        <w:rPr>
          <w:rFonts w:hint="eastAsia" w:ascii="宋体" w:hAnsi="宋体" w:eastAsia="宋体" w:cs="宋体"/>
          <w:kern w:val="0"/>
          <w:sz w:val="24"/>
          <w:szCs w:val="24"/>
        </w:rPr>
      </w:pPr>
      <w:r>
        <w:rPr>
          <w:rFonts w:hint="default" w:ascii="仿宋_GB2312" w:hAnsi="宋体" w:eastAsia="仿宋_GB2312" w:cs="仿宋_GB2312"/>
          <w:kern w:val="0"/>
          <w:sz w:val="32"/>
          <w:szCs w:val="32"/>
          <w:highlight w:val="none"/>
        </w:rPr>
        <w:t xml:space="preserve">   （二） 合同期限自</w:t>
      </w:r>
      <w:r>
        <w:rPr>
          <w:rFonts w:hint="eastAsia" w:ascii="仿宋_GB2312" w:eastAsia="仿宋_GB2312" w:cs="仿宋_GB2312"/>
          <w:kern w:val="0"/>
          <w:sz w:val="32"/>
          <w:szCs w:val="32"/>
          <w:highlight w:val="none"/>
          <w:u w:val="single"/>
          <w:lang w:val="en-US" w:eastAsia="zh-CN"/>
        </w:rPr>
        <w:t xml:space="preserve">  </w:t>
      </w:r>
      <w:r>
        <w:rPr>
          <w:rFonts w:hint="default" w:ascii="仿宋_GB2312" w:hAnsi="宋体" w:eastAsia="仿宋_GB2312" w:cs="仿宋_GB2312"/>
          <w:kern w:val="0"/>
          <w:sz w:val="32"/>
          <w:szCs w:val="32"/>
          <w:highlight w:val="none"/>
        </w:rPr>
        <w:t>年</w:t>
      </w:r>
      <w:r>
        <w:rPr>
          <w:rFonts w:hint="eastAsia" w:ascii="仿宋_GB2312" w:eastAsia="仿宋_GB2312" w:cs="仿宋_GB2312"/>
          <w:kern w:val="0"/>
          <w:sz w:val="32"/>
          <w:szCs w:val="32"/>
          <w:highlight w:val="none"/>
          <w:u w:val="single"/>
          <w:lang w:val="en-US" w:eastAsia="zh-CN"/>
        </w:rPr>
        <w:t xml:space="preserve"> </w:t>
      </w:r>
      <w:r>
        <w:rPr>
          <w:rFonts w:hint="default" w:ascii="仿宋_GB2312" w:hAnsi="宋体" w:eastAsia="仿宋_GB2312" w:cs="仿宋_GB2312"/>
          <w:kern w:val="0"/>
          <w:sz w:val="32"/>
          <w:szCs w:val="32"/>
          <w:highlight w:val="none"/>
        </w:rPr>
        <w:t>月</w:t>
      </w:r>
      <w:r>
        <w:rPr>
          <w:rFonts w:hint="eastAsia" w:ascii="仿宋_GB2312" w:eastAsia="仿宋_GB2312" w:cs="仿宋_GB2312"/>
          <w:kern w:val="0"/>
          <w:sz w:val="32"/>
          <w:szCs w:val="32"/>
          <w:highlight w:val="none"/>
          <w:u w:val="single"/>
          <w:lang w:val="en-US" w:eastAsia="zh-CN"/>
        </w:rPr>
        <w:t xml:space="preserve">  </w:t>
      </w:r>
      <w:r>
        <w:rPr>
          <w:rFonts w:hint="default" w:ascii="仿宋_GB2312" w:hAnsi="宋体" w:eastAsia="仿宋_GB2312" w:cs="仿宋_GB2312"/>
          <w:kern w:val="0"/>
          <w:sz w:val="32"/>
          <w:szCs w:val="32"/>
          <w:highlight w:val="none"/>
        </w:rPr>
        <w:t>日始，至</w:t>
      </w:r>
      <w:r>
        <w:rPr>
          <w:rFonts w:hint="eastAsia" w:ascii="仿宋_GB2312" w:eastAsia="仿宋_GB2312" w:cs="仿宋_GB2312"/>
          <w:kern w:val="0"/>
          <w:sz w:val="32"/>
          <w:szCs w:val="32"/>
          <w:highlight w:val="none"/>
          <w:u w:val="single"/>
          <w:lang w:val="en-US" w:eastAsia="zh-CN"/>
        </w:rPr>
        <w:t xml:space="preserve">  </w:t>
      </w:r>
      <w:r>
        <w:rPr>
          <w:rFonts w:hint="default" w:ascii="仿宋_GB2312" w:hAnsi="宋体" w:eastAsia="仿宋_GB2312" w:cs="仿宋_GB2312"/>
          <w:kern w:val="0"/>
          <w:sz w:val="32"/>
          <w:szCs w:val="32"/>
          <w:highlight w:val="none"/>
        </w:rPr>
        <w:t>年</w:t>
      </w:r>
      <w:r>
        <w:rPr>
          <w:rFonts w:hint="eastAsia" w:ascii="仿宋_GB2312" w:eastAsia="仿宋_GB2312" w:cs="仿宋_GB2312"/>
          <w:kern w:val="0"/>
          <w:sz w:val="32"/>
          <w:szCs w:val="32"/>
          <w:highlight w:val="none"/>
          <w:u w:val="single"/>
          <w:lang w:val="en-US" w:eastAsia="zh-CN"/>
        </w:rPr>
        <w:t xml:space="preserve">  </w:t>
      </w:r>
      <w:r>
        <w:rPr>
          <w:rFonts w:hint="default" w:ascii="仿宋_GB2312" w:hAnsi="宋体" w:eastAsia="仿宋_GB2312" w:cs="仿宋_GB2312"/>
          <w:kern w:val="0"/>
          <w:sz w:val="32"/>
          <w:szCs w:val="32"/>
          <w:highlight w:val="none"/>
        </w:rPr>
        <w:t>月</w:t>
      </w:r>
      <w:r>
        <w:rPr>
          <w:rFonts w:hint="eastAsia" w:ascii="仿宋_GB2312" w:eastAsia="仿宋_GB2312" w:cs="仿宋_GB2312"/>
          <w:kern w:val="0"/>
          <w:sz w:val="32"/>
          <w:szCs w:val="32"/>
          <w:highlight w:val="none"/>
          <w:u w:val="single"/>
          <w:lang w:val="en-US" w:eastAsia="zh-CN"/>
        </w:rPr>
        <w:t xml:space="preserve">  </w:t>
      </w:r>
      <w:r>
        <w:rPr>
          <w:rFonts w:hint="default" w:ascii="仿宋_GB2312" w:hAnsi="宋体" w:eastAsia="仿宋_GB2312" w:cs="仿宋_GB2312"/>
          <w:kern w:val="0"/>
          <w:sz w:val="32"/>
          <w:szCs w:val="32"/>
          <w:highlight w:val="none"/>
        </w:rPr>
        <w:t>日止。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本合同一式</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份，其中正本</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份，副本</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份。甲方执</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份正本，</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份副本；乙方执</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份正本，</w:t>
      </w:r>
      <w:r>
        <w:rPr>
          <w:rFonts w:hint="eastAsia" w:ascii="仿宋_GB2312" w:eastAsia="仿宋_GB2312" w:cs="仿宋_GB2312"/>
          <w:kern w:val="0"/>
          <w:sz w:val="32"/>
          <w:szCs w:val="32"/>
          <w:u w:val="single"/>
          <w:lang w:val="en-US" w:eastAsia="zh-CN"/>
        </w:rPr>
        <w:t xml:space="preserve">  </w:t>
      </w:r>
      <w:r>
        <w:rPr>
          <w:rFonts w:hint="default" w:ascii="仿宋_GB2312" w:hAnsi="宋体" w:eastAsia="仿宋_GB2312" w:cs="仿宋_GB2312"/>
          <w:kern w:val="0"/>
          <w:sz w:val="32"/>
          <w:szCs w:val="32"/>
        </w:rPr>
        <w:t>份副本。</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firstLine="642"/>
        <w:jc w:val="left"/>
        <w:rPr>
          <w:rFonts w:hint="default" w:ascii="仿宋_GB2312" w:hAnsi="宋体" w:eastAsia="仿宋_GB2312" w:cs="仿宋_GB2312"/>
          <w:kern w:val="0"/>
          <w:sz w:val="32"/>
          <w:szCs w:val="32"/>
        </w:rPr>
      </w:pPr>
      <w:r>
        <w:rPr>
          <w:rFonts w:hint="default" w:ascii="仿宋_GB2312" w:hAnsi="宋体" w:eastAsia="仿宋_GB2312" w:cs="仿宋_GB2312"/>
          <w:b/>
          <w:bCs w:val="0"/>
          <w:kern w:val="0"/>
          <w:sz w:val="32"/>
          <w:szCs w:val="32"/>
        </w:rPr>
        <w:t>第十四条</w:t>
      </w:r>
      <w:r>
        <w:rPr>
          <w:rFonts w:hint="default" w:ascii="仿宋_GB2312" w:hAnsi="宋体" w:eastAsia="仿宋_GB2312" w:cs="仿宋_GB2312"/>
          <w:kern w:val="0"/>
          <w:sz w:val="32"/>
          <w:szCs w:val="32"/>
        </w:rPr>
        <w:t xml:space="preserve"> 附件一、服务内容及要求 </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附件二、付款 </w:t>
      </w:r>
    </w:p>
    <w:p>
      <w:pPr>
        <w:jc w:val="both"/>
        <w:rPr>
          <w:rFonts w:hint="eastAsia" w:ascii="楷体" w:hAnsi="楷体" w:eastAsia="楷体" w:cs="楷体"/>
          <w:b/>
          <w:bCs/>
          <w:color w:val="000000"/>
          <w:kern w:val="44"/>
          <w:sz w:val="24"/>
          <w:szCs w:val="24"/>
          <w:lang w:val="en-US" w:eastAsia="zh-CN" w:bidi="ar"/>
        </w:rPr>
      </w:pPr>
      <w:r>
        <w:rPr>
          <w:rFonts w:hint="eastAsia" w:ascii="仿宋_GB2312" w:eastAsia="仿宋_GB2312" w:cs="仿宋_GB2312"/>
          <w:kern w:val="0"/>
          <w:sz w:val="32"/>
          <w:szCs w:val="32"/>
          <w:lang w:eastAsia="zh-CN"/>
        </w:rPr>
        <w:t>附件三、</w:t>
      </w:r>
      <w:r>
        <w:rPr>
          <w:rFonts w:hint="eastAsia" w:ascii="仿宋_GB2312" w:hAnsi="宋体" w:eastAsia="仿宋_GB2312" w:cs="仿宋_GB2312"/>
          <w:kern w:val="0"/>
          <w:sz w:val="32"/>
          <w:szCs w:val="32"/>
          <w:lang w:val="en-US" w:eastAsia="zh-CN"/>
        </w:rPr>
        <w:t>客户信息保护条款</w:t>
      </w:r>
    </w:p>
    <w:p>
      <w:pPr>
        <w:keepNext w:val="0"/>
        <w:keepLines w:val="0"/>
        <w:widowControl/>
        <w:suppressLineNumbers w:val="0"/>
        <w:spacing w:before="0" w:beforeAutospacing="1" w:after="0" w:afterAutospacing="1" w:line="600" w:lineRule="exact"/>
        <w:ind w:right="0"/>
        <w:jc w:val="left"/>
        <w:rPr>
          <w:rFonts w:hint="eastAsia" w:ascii="仿宋_GB2312" w:hAnsi="宋体" w:eastAsia="仿宋_GB2312" w:cs="仿宋_GB2312"/>
          <w:kern w:val="0"/>
          <w:sz w:val="32"/>
          <w:szCs w:val="32"/>
          <w:lang w:eastAsia="zh-CN"/>
        </w:rPr>
      </w:pPr>
    </w:p>
    <w:p>
      <w:pPr>
        <w:keepNext w:val="0"/>
        <w:keepLines w:val="0"/>
        <w:widowControl/>
        <w:suppressLineNumbers w:val="0"/>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br w:type="page"/>
      </w:r>
    </w:p>
    <w:p>
      <w:pPr>
        <w:keepNext w:val="0"/>
        <w:keepLines w:val="0"/>
        <w:widowControl/>
        <w:suppressLineNumbers w:val="0"/>
        <w:spacing w:before="0" w:beforeAutospacing="1" w:after="0" w:afterAutospacing="1" w:line="600" w:lineRule="exac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（本页为盖章页，无正文）</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color w:val="000000"/>
          <w:kern w:val="0"/>
          <w:sz w:val="32"/>
          <w:szCs w:val="32"/>
        </w:rPr>
      </w:pPr>
      <w:r>
        <w:rPr>
          <w:rFonts w:hint="default" w:ascii="仿宋_GB2312" w:hAnsi="宋体" w:eastAsia="仿宋_GB2312" w:cs="仿宋_GB2312"/>
          <w:color w:val="000000"/>
          <w:kern w:val="0"/>
          <w:sz w:val="32"/>
          <w:szCs w:val="32"/>
        </w:rPr>
        <w:t>兹证明，各方于</w:t>
      </w:r>
      <w:r>
        <w:rPr>
          <w:rFonts w:hint="eastAsia" w:ascii="仿宋_GB2312" w:eastAsia="仿宋_GB2312" w:cs="仿宋_GB2312"/>
          <w:color w:val="000000"/>
          <w:kern w:val="0"/>
          <w:sz w:val="32"/>
          <w:szCs w:val="32"/>
          <w:u w:val="single"/>
          <w:lang w:val="en-US" w:eastAsia="zh-CN"/>
        </w:rPr>
        <w:t xml:space="preserve">   </w:t>
      </w:r>
      <w:r>
        <w:rPr>
          <w:rFonts w:hint="default" w:ascii="仿宋_GB2312" w:hAnsi="宋体" w:eastAsia="仿宋_GB2312" w:cs="仿宋_GB2312"/>
          <w:color w:val="000000"/>
          <w:kern w:val="0"/>
          <w:sz w:val="32"/>
          <w:szCs w:val="32"/>
        </w:rPr>
        <w:t>年</w:t>
      </w:r>
      <w:r>
        <w:rPr>
          <w:rFonts w:hint="eastAsia" w:ascii="仿宋_GB2312" w:eastAsia="仿宋_GB2312" w:cs="仿宋_GB2312"/>
          <w:color w:val="000000"/>
          <w:kern w:val="0"/>
          <w:sz w:val="32"/>
          <w:szCs w:val="32"/>
          <w:u w:val="single"/>
          <w:lang w:val="en-US" w:eastAsia="zh-CN"/>
        </w:rPr>
        <w:t xml:space="preserve">  </w:t>
      </w:r>
      <w:r>
        <w:rPr>
          <w:rFonts w:hint="default" w:ascii="仿宋_GB2312" w:hAnsi="宋体" w:eastAsia="仿宋_GB2312" w:cs="仿宋_GB2312"/>
          <w:color w:val="000000"/>
          <w:kern w:val="0"/>
          <w:sz w:val="32"/>
          <w:szCs w:val="32"/>
        </w:rPr>
        <w:t>月</w:t>
      </w:r>
      <w:r>
        <w:rPr>
          <w:rFonts w:hint="eastAsia" w:ascii="仿宋_GB2312" w:eastAsia="仿宋_GB2312" w:cs="仿宋_GB2312"/>
          <w:color w:val="000000"/>
          <w:kern w:val="0"/>
          <w:sz w:val="32"/>
          <w:szCs w:val="32"/>
          <w:u w:val="single"/>
          <w:lang w:val="en-US" w:eastAsia="zh-CN"/>
        </w:rPr>
        <w:t xml:space="preserve">  </w:t>
      </w:r>
      <w:r>
        <w:rPr>
          <w:rFonts w:hint="default" w:ascii="仿宋_GB2312" w:hAnsi="宋体" w:eastAsia="仿宋_GB2312" w:cs="仿宋_GB2312"/>
          <w:color w:val="000000"/>
          <w:kern w:val="0"/>
          <w:sz w:val="32"/>
          <w:szCs w:val="32"/>
        </w:rPr>
        <w:t>日签订本合同。</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color w:val="000000"/>
          <w:kern w:val="0"/>
          <w:sz w:val="32"/>
          <w:szCs w:val="32"/>
        </w:rPr>
      </w:pPr>
      <w:r>
        <w:rPr>
          <w:rFonts w:hint="default" w:ascii="仿宋_GB2312" w:hAnsi="宋体" w:eastAsia="仿宋_GB2312" w:cs="仿宋_GB2312"/>
          <w:color w:val="000000"/>
          <w:kern w:val="0"/>
          <w:sz w:val="32"/>
          <w:szCs w:val="32"/>
        </w:rPr>
        <w:t xml:space="preserve"> </w:t>
      </w:r>
    </w:p>
    <w:p>
      <w:pPr>
        <w:keepNext w:val="0"/>
        <w:keepLines w:val="0"/>
        <w:widowControl/>
        <w:suppressLineNumbers w:val="0"/>
        <w:spacing w:before="0" w:beforeAutospacing="1" w:after="0" w:afterAutospacing="1" w:line="600" w:lineRule="exact"/>
        <w:rPr>
          <w:rFonts w:hint="eastAsia" w:ascii="仿宋_GB2312" w:eastAsia="仿宋_GB2312" w:cs="仿宋_GB2312"/>
          <w:kern w:val="0"/>
          <w:sz w:val="28"/>
          <w:szCs w:val="28"/>
          <w:lang w:val="en-US" w:eastAsia="zh-CN"/>
        </w:rPr>
      </w:pPr>
      <w:r>
        <w:rPr>
          <w:rFonts w:hint="default" w:ascii="仿宋_GB2312" w:hAnsi="宋体" w:eastAsia="仿宋_GB2312" w:cs="仿宋_GB2312"/>
          <w:kern w:val="0"/>
          <w:sz w:val="32"/>
          <w:szCs w:val="32"/>
        </w:rPr>
        <w:t xml:space="preserve">甲方（盖章）:  </w:t>
      </w:r>
      <w:r>
        <w:rPr>
          <w:rFonts w:hint="default" w:ascii="仿宋_GB2312" w:hAnsi="宋体" w:eastAsia="仿宋_GB2312" w:cs="仿宋_GB2312"/>
          <w:kern w:val="0"/>
          <w:sz w:val="28"/>
          <w:szCs w:val="28"/>
        </w:rPr>
        <w:t>中国人民财产保险股份有限公司武汉市分公司国际营业部</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kern w:val="0"/>
          <w:sz w:val="32"/>
          <w:szCs w:val="32"/>
          <w:lang w:val="en-US" w:eastAsia="zh-CN"/>
        </w:rPr>
      </w:pPr>
      <w:r>
        <w:rPr>
          <w:rFonts w:hint="default" w:ascii="仿宋_GB2312" w:hAnsi="宋体" w:eastAsia="仿宋_GB2312" w:cs="仿宋_GB2312"/>
          <w:kern w:val="0"/>
          <w:sz w:val="32"/>
          <w:szCs w:val="32"/>
        </w:rPr>
        <w:t xml:space="preserve">法定代表人/授权代表（签字）： </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t xml:space="preserve"> </w:t>
      </w:r>
    </w:p>
    <w:p>
      <w:pPr>
        <w:keepNext w:val="0"/>
        <w:keepLines w:val="0"/>
        <w:widowControl/>
        <w:suppressLineNumbers w:val="0"/>
        <w:spacing w:before="0" w:beforeAutospacing="1" w:after="0" w:afterAutospacing="1" w:line="600" w:lineRule="exact"/>
        <w:rPr>
          <w:rFonts w:hint="eastAsia" w:ascii="仿宋_GB2312" w:eastAsia="仿宋_GB2312" w:cs="仿宋_GB2312"/>
          <w:kern w:val="0"/>
          <w:sz w:val="32"/>
          <w:szCs w:val="32"/>
          <w:highlight w:val="none"/>
          <w:lang w:val="en-US" w:eastAsia="zh-CN"/>
        </w:rPr>
      </w:pPr>
      <w:r>
        <w:rPr>
          <w:rFonts w:hint="default" w:ascii="仿宋_GB2312" w:hAnsi="宋体" w:eastAsia="仿宋_GB2312" w:cs="仿宋_GB2312"/>
          <w:kern w:val="0"/>
          <w:sz w:val="32"/>
          <w:szCs w:val="32"/>
        </w:rPr>
        <w:t>乙方（盖章）</w:t>
      </w:r>
      <w:r>
        <w:rPr>
          <w:rFonts w:hint="default" w:ascii="仿宋_GB2312" w:hAnsi="宋体" w:eastAsia="仿宋_GB2312" w:cs="仿宋_GB2312"/>
          <w:kern w:val="0"/>
          <w:sz w:val="32"/>
          <w:szCs w:val="32"/>
          <w:highlight w:val="none"/>
        </w:rPr>
        <w:t xml:space="preserve">: </w:t>
      </w:r>
    </w:p>
    <w:p>
      <w:pPr>
        <w:keepNext w:val="0"/>
        <w:keepLines w:val="0"/>
        <w:widowControl/>
        <w:suppressLineNumbers w:val="0"/>
        <w:spacing w:before="0" w:beforeAutospacing="1" w:after="0" w:afterAutospacing="1" w:line="600" w:lineRule="exact"/>
        <w:rPr>
          <w:rFonts w:hint="default" w:ascii="仿宋_GB2312" w:hAnsi="宋体" w:eastAsia="仿宋_GB2312" w:cs="仿宋_GB2312"/>
          <w:kern w:val="0"/>
          <w:sz w:val="32"/>
          <w:szCs w:val="32"/>
          <w:lang w:val="en-US" w:eastAsia="zh-CN"/>
        </w:rPr>
      </w:pPr>
      <w:r>
        <w:rPr>
          <w:rFonts w:hint="default" w:ascii="仿宋_GB2312" w:hAnsi="宋体" w:eastAsia="仿宋_GB2312" w:cs="仿宋_GB2312"/>
          <w:kern w:val="0"/>
          <w:sz w:val="32"/>
          <w:szCs w:val="32"/>
        </w:rPr>
        <w:t>法定代表人/授权代表（签字）：</w:t>
      </w:r>
    </w:p>
    <w:p>
      <w:pPr>
        <w:keepNext w:val="0"/>
        <w:keepLines w:val="0"/>
        <w:widowControl/>
        <w:suppressLineNumbers w:val="0"/>
        <w:rPr>
          <w:rFonts w:hint="default" w:ascii="仿宋_GB2312" w:hAnsi="宋体" w:eastAsia="仿宋_GB2312" w:cs="仿宋_GB2312"/>
          <w:kern w:val="0"/>
          <w:sz w:val="32"/>
          <w:szCs w:val="32"/>
        </w:rPr>
      </w:pPr>
      <w:r>
        <w:rPr>
          <w:rFonts w:hint="default" w:ascii="仿宋_GB2312" w:hAnsi="宋体" w:eastAsia="仿宋_GB2312" w:cs="仿宋_GB2312"/>
          <w:kern w:val="0"/>
          <w:sz w:val="32"/>
          <w:szCs w:val="32"/>
        </w:rPr>
        <w:br w:type="page"/>
      </w:r>
    </w:p>
    <w:p>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r>
        <w:rPr>
          <w:rFonts w:hint="eastAsia" w:ascii="楷体" w:hAnsi="楷体" w:eastAsia="楷体" w:cs="楷体"/>
          <w:b/>
          <w:bCs/>
          <w:color w:val="000000"/>
          <w:kern w:val="44"/>
          <w:sz w:val="24"/>
          <w:szCs w:val="24"/>
        </w:rPr>
        <w:t>附件一</w:t>
      </w:r>
      <w:r>
        <w:rPr>
          <w:rFonts w:hint="eastAsia" w:ascii="宋体" w:hAnsi="宋体" w:eastAsia="宋体" w:cs="宋体"/>
          <w:b/>
          <w:bCs/>
          <w:color w:val="E24800"/>
          <w:kern w:val="44"/>
          <w:sz w:val="24"/>
          <w:szCs w:val="24"/>
        </w:rPr>
        <w:tab/>
      </w:r>
    </w:p>
    <w:p>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服务内容及要求</w:t>
      </w:r>
    </w:p>
    <w:p>
      <w:pPr>
        <w:keepNext w:val="0"/>
        <w:keepLines w:val="0"/>
        <w:widowControl/>
        <w:suppressLineNumbers w:val="0"/>
        <w:autoSpaceDE w:val="0"/>
        <w:autoSpaceDN w:val="0"/>
        <w:spacing w:line="360" w:lineRule="auto"/>
        <w:ind w:left="0" w:firstLine="47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pPr>
        <w:keepNext w:val="0"/>
        <w:keepLines w:val="0"/>
        <w:widowControl/>
        <w:suppressLineNumbers w:val="0"/>
        <w:autoSpaceDE w:val="0"/>
        <w:autoSpaceDN w:val="0"/>
        <w:spacing w:line="360" w:lineRule="auto"/>
        <w:ind w:left="0" w:firstLine="470"/>
        <w:jc w:val="both"/>
        <w:rPr>
          <w:rFonts w:hint="eastAsia" w:ascii="楷体" w:hAnsi="楷体" w:eastAsia="楷体" w:cs="Arial"/>
          <w:spacing w:val="24"/>
          <w:kern w:val="0"/>
          <w:sz w:val="24"/>
          <w:szCs w:val="24"/>
        </w:rPr>
      </w:pPr>
      <w:r>
        <w:rPr>
          <w:rFonts w:hint="eastAsia" w:ascii="楷体" w:hAnsi="楷体" w:eastAsia="楷体" w:cs="楷体"/>
          <w:kern w:val="0"/>
          <w:sz w:val="24"/>
          <w:szCs w:val="24"/>
        </w:rPr>
        <w:t>1.</w:t>
      </w:r>
      <w:r>
        <w:rPr>
          <w:rFonts w:hint="eastAsia" w:ascii="楷体" w:hAnsi="楷体" w:eastAsia="楷体" w:cs="楷体"/>
          <w:spacing w:val="24"/>
          <w:kern w:val="0"/>
          <w:sz w:val="24"/>
          <w:szCs w:val="24"/>
        </w:rPr>
        <w:t>项目名称</w:t>
      </w:r>
    </w:p>
    <w:p>
      <w:pPr>
        <w:keepNext w:val="0"/>
        <w:keepLines w:val="0"/>
        <w:widowControl/>
        <w:suppressLineNumbers w:val="0"/>
        <w:spacing w:line="360" w:lineRule="auto"/>
        <w:ind w:left="0" w:firstLine="480" w:firstLineChars="200"/>
        <w:jc w:val="both"/>
        <w:rPr>
          <w:rFonts w:hint="eastAsia" w:ascii="楷体" w:hAnsi="楷体" w:eastAsia="楷体" w:cs="楷体"/>
          <w:kern w:val="0"/>
          <w:sz w:val="24"/>
          <w:szCs w:val="24"/>
          <w:highlight w:val="none"/>
          <w:lang w:val="en-US" w:eastAsia="zh-CN"/>
        </w:rPr>
      </w:pPr>
      <w:r>
        <w:rPr>
          <w:rFonts w:hint="eastAsia" w:ascii="楷体" w:hAnsi="楷体" w:eastAsia="楷体" w:cs="楷体"/>
          <w:kern w:val="0"/>
          <w:sz w:val="24"/>
          <w:szCs w:val="24"/>
          <w:highlight w:val="none"/>
        </w:rPr>
        <w:t>项目名称：</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2. 项目内容</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 xml:space="preserve">（1）乙方向甲方提供的服务的内容： </w:t>
      </w:r>
    </w:p>
    <w:p>
      <w:pPr>
        <w:keepNext w:val="0"/>
        <w:keepLines w:val="0"/>
        <w:widowControl/>
        <w:suppressLineNumbers w:val="0"/>
        <w:spacing w:line="360" w:lineRule="auto"/>
        <w:ind w:left="0" w:firstLine="480" w:firstLineChars="200"/>
        <w:jc w:val="both"/>
        <w:rPr>
          <w:rFonts w:hint="eastAsia" w:ascii="楷体" w:hAnsi="楷体" w:eastAsia="楷体" w:cs="Arial"/>
          <w:color w:val="00B0F0"/>
          <w:kern w:val="0"/>
          <w:sz w:val="24"/>
          <w:szCs w:val="24"/>
          <w:highlight w:val="none"/>
          <w:lang w:eastAsia="zh-CN"/>
        </w:rPr>
      </w:pPr>
      <w:r>
        <w:rPr>
          <w:rFonts w:hint="eastAsia" w:ascii="楷体" w:hAnsi="楷体" w:eastAsia="楷体" w:cs="楷体"/>
          <w:color w:val="00B0F0"/>
          <w:kern w:val="0"/>
          <w:sz w:val="24"/>
          <w:szCs w:val="24"/>
          <w:lang w:eastAsia="zh-CN"/>
        </w:rPr>
        <w:t>文字描述</w:t>
      </w:r>
    </w:p>
    <w:p>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（2）服务期限：</w:t>
      </w:r>
    </w:p>
    <w:p>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highlight w:val="none"/>
        </w:rPr>
      </w:pPr>
      <w:r>
        <w:rPr>
          <w:rFonts w:hint="eastAsia" w:ascii="楷体" w:hAnsi="楷体" w:eastAsia="楷体" w:cs="楷体"/>
          <w:spacing w:val="24"/>
          <w:kern w:val="0"/>
          <w:sz w:val="24"/>
          <w:szCs w:val="24"/>
          <w:highlight w:val="none"/>
        </w:rPr>
        <w:t>合同期限自</w:t>
      </w:r>
      <w:r>
        <w:rPr>
          <w:rFonts w:hint="eastAsia" w:ascii="楷体" w:hAnsi="楷体" w:eastAsia="楷体" w:cs="楷体"/>
          <w:spacing w:val="24"/>
          <w:kern w:val="0"/>
          <w:sz w:val="24"/>
          <w:szCs w:val="24"/>
          <w:highlight w:val="none"/>
          <w:u w:val="single"/>
          <w:lang w:val="en-US" w:eastAsia="zh-CN"/>
        </w:rPr>
        <w:t xml:space="preserve">  </w:t>
      </w:r>
      <w:r>
        <w:rPr>
          <w:rFonts w:hint="eastAsia" w:ascii="楷体" w:hAnsi="楷体" w:eastAsia="楷体" w:cs="楷体"/>
          <w:spacing w:val="24"/>
          <w:kern w:val="0"/>
          <w:sz w:val="24"/>
          <w:szCs w:val="24"/>
          <w:highlight w:val="none"/>
        </w:rPr>
        <w:t>年</w:t>
      </w:r>
      <w:r>
        <w:rPr>
          <w:rFonts w:hint="eastAsia" w:ascii="楷体" w:hAnsi="楷体" w:eastAsia="楷体" w:cs="楷体"/>
          <w:spacing w:val="24"/>
          <w:kern w:val="0"/>
          <w:sz w:val="24"/>
          <w:szCs w:val="24"/>
          <w:highlight w:val="none"/>
          <w:u w:val="single"/>
          <w:lang w:val="en-US" w:eastAsia="zh-CN"/>
        </w:rPr>
        <w:t xml:space="preserve">  </w:t>
      </w:r>
      <w:r>
        <w:rPr>
          <w:rFonts w:hint="eastAsia" w:ascii="楷体" w:hAnsi="楷体" w:eastAsia="楷体" w:cs="楷体"/>
          <w:spacing w:val="24"/>
          <w:kern w:val="0"/>
          <w:sz w:val="24"/>
          <w:szCs w:val="24"/>
          <w:highlight w:val="none"/>
        </w:rPr>
        <w:t>月</w:t>
      </w:r>
      <w:r>
        <w:rPr>
          <w:rFonts w:hint="eastAsia" w:ascii="楷体" w:hAnsi="楷体" w:eastAsia="楷体" w:cs="楷体"/>
          <w:spacing w:val="24"/>
          <w:kern w:val="0"/>
          <w:sz w:val="24"/>
          <w:szCs w:val="24"/>
          <w:highlight w:val="none"/>
          <w:u w:val="single"/>
          <w:lang w:val="en-US" w:eastAsia="zh-CN"/>
        </w:rPr>
        <w:t xml:space="preserve">  </w:t>
      </w:r>
      <w:r>
        <w:rPr>
          <w:rFonts w:hint="eastAsia" w:ascii="楷体" w:hAnsi="楷体" w:eastAsia="楷体" w:cs="楷体"/>
          <w:spacing w:val="24"/>
          <w:kern w:val="0"/>
          <w:sz w:val="24"/>
          <w:szCs w:val="24"/>
          <w:highlight w:val="none"/>
        </w:rPr>
        <w:t>日始，至</w:t>
      </w:r>
      <w:r>
        <w:rPr>
          <w:rFonts w:hint="eastAsia" w:ascii="楷体" w:hAnsi="楷体" w:eastAsia="楷体" w:cs="楷体"/>
          <w:spacing w:val="24"/>
          <w:kern w:val="0"/>
          <w:sz w:val="24"/>
          <w:szCs w:val="24"/>
          <w:highlight w:val="none"/>
          <w:u w:val="single"/>
          <w:lang w:val="en-US" w:eastAsia="zh-CN"/>
        </w:rPr>
        <w:t xml:space="preserve">  </w:t>
      </w:r>
      <w:r>
        <w:rPr>
          <w:rFonts w:hint="eastAsia" w:ascii="楷体" w:hAnsi="楷体" w:eastAsia="楷体" w:cs="楷体"/>
          <w:spacing w:val="24"/>
          <w:kern w:val="0"/>
          <w:sz w:val="24"/>
          <w:szCs w:val="24"/>
          <w:highlight w:val="none"/>
        </w:rPr>
        <w:t>年</w:t>
      </w:r>
      <w:r>
        <w:rPr>
          <w:rFonts w:hint="eastAsia" w:ascii="楷体" w:hAnsi="楷体" w:eastAsia="楷体" w:cs="楷体"/>
          <w:spacing w:val="24"/>
          <w:kern w:val="0"/>
          <w:sz w:val="24"/>
          <w:szCs w:val="24"/>
          <w:highlight w:val="none"/>
          <w:u w:val="single"/>
          <w:lang w:val="en-US" w:eastAsia="zh-CN"/>
        </w:rPr>
        <w:t xml:space="preserve">  </w:t>
      </w:r>
      <w:r>
        <w:rPr>
          <w:rFonts w:hint="eastAsia" w:ascii="楷体" w:hAnsi="楷体" w:eastAsia="楷体" w:cs="楷体"/>
          <w:spacing w:val="24"/>
          <w:kern w:val="0"/>
          <w:sz w:val="24"/>
          <w:szCs w:val="24"/>
          <w:highlight w:val="none"/>
        </w:rPr>
        <w:t>月</w:t>
      </w:r>
      <w:r>
        <w:rPr>
          <w:rFonts w:hint="eastAsia" w:ascii="楷体" w:hAnsi="楷体" w:eastAsia="楷体" w:cs="楷体"/>
          <w:spacing w:val="24"/>
          <w:kern w:val="0"/>
          <w:sz w:val="24"/>
          <w:szCs w:val="24"/>
          <w:highlight w:val="none"/>
          <w:u w:val="single"/>
          <w:lang w:val="en-US" w:eastAsia="zh-CN"/>
        </w:rPr>
        <w:t xml:space="preserve">  </w:t>
      </w:r>
      <w:r>
        <w:rPr>
          <w:rFonts w:hint="eastAsia" w:ascii="楷体" w:hAnsi="楷体" w:eastAsia="楷体" w:cs="楷体"/>
          <w:spacing w:val="24"/>
          <w:kern w:val="0"/>
          <w:sz w:val="24"/>
          <w:szCs w:val="24"/>
          <w:highlight w:val="none"/>
        </w:rPr>
        <w:t>日止。</w:t>
      </w:r>
    </w:p>
    <w:p>
      <w:pPr>
        <w:keepNext w:val="0"/>
        <w:keepLines w:val="0"/>
        <w:widowControl/>
        <w:numPr>
          <w:ilvl w:val="0"/>
          <w:numId w:val="4"/>
        </w:numPr>
        <w:suppressLineNumbers w:val="0"/>
        <w:spacing w:line="360" w:lineRule="auto"/>
        <w:ind w:left="0" w:firstLine="432" w:firstLineChars="150"/>
        <w:jc w:val="both"/>
        <w:rPr>
          <w:rFonts w:hint="eastAsia" w:ascii="楷体" w:hAnsi="楷体" w:eastAsia="楷体" w:cs="楷体"/>
          <w:spacing w:val="24"/>
          <w:kern w:val="0"/>
          <w:sz w:val="24"/>
          <w:szCs w:val="24"/>
        </w:rPr>
      </w:pPr>
      <w:r>
        <w:rPr>
          <w:rFonts w:hint="eastAsia" w:ascii="楷体" w:hAnsi="楷体" w:eastAsia="楷体" w:cs="楷体"/>
          <w:spacing w:val="24"/>
          <w:kern w:val="0"/>
          <w:sz w:val="24"/>
          <w:szCs w:val="24"/>
        </w:rPr>
        <w:t>其他要求：</w:t>
      </w:r>
    </w:p>
    <w:p>
      <w:pPr>
        <w:keepNext w:val="0"/>
        <w:keepLines w:val="0"/>
        <w:widowControl/>
        <w:suppressLineNumbers w:val="0"/>
        <w:spacing w:line="360" w:lineRule="auto"/>
        <w:ind w:left="0" w:firstLine="360" w:firstLineChars="150"/>
        <w:jc w:val="both"/>
        <w:rPr>
          <w:rFonts w:hint="eastAsia" w:ascii="楷体" w:hAnsi="楷体" w:eastAsia="楷体" w:cs="楷体"/>
          <w:spacing w:val="24"/>
          <w:kern w:val="0"/>
          <w:sz w:val="24"/>
          <w:szCs w:val="24"/>
          <w:lang w:val="en-US" w:eastAsia="zh-CN"/>
        </w:rPr>
      </w:pPr>
      <w:r>
        <w:rPr>
          <w:rFonts w:hint="eastAsia" w:ascii="楷体" w:hAnsi="楷体" w:eastAsia="楷体" w:cs="楷体"/>
          <w:kern w:val="0"/>
          <w:sz w:val="24"/>
          <w:szCs w:val="24"/>
        </w:rPr>
        <w:t>甲方向乙方采购</w:t>
      </w:r>
      <w:r>
        <w:rPr>
          <w:rFonts w:hint="eastAsia" w:ascii="楷体" w:hAnsi="楷体" w:eastAsia="楷体" w:cs="楷体"/>
          <w:color w:val="00B0F0"/>
          <w:kern w:val="0"/>
          <w:sz w:val="24"/>
          <w:szCs w:val="24"/>
          <w:lang w:eastAsia="zh-CN"/>
        </w:rPr>
        <w:t>某某</w:t>
      </w:r>
      <w:r>
        <w:rPr>
          <w:rFonts w:hint="eastAsia" w:ascii="楷体" w:hAnsi="楷体" w:eastAsia="楷体" w:cs="楷体"/>
          <w:kern w:val="0"/>
          <w:sz w:val="24"/>
          <w:szCs w:val="24"/>
        </w:rPr>
        <w:t>产品需求调研，按照联系成功且完成调研的客户为1笔，单价为</w:t>
      </w:r>
      <w:r>
        <w:rPr>
          <w:rFonts w:hint="eastAsia" w:ascii="楷体" w:hAnsi="楷体" w:eastAsia="楷体" w:cs="楷体"/>
          <w:kern w:val="0"/>
          <w:sz w:val="24"/>
          <w:szCs w:val="24"/>
          <w:u w:val="single"/>
          <w:lang w:val="en-US" w:eastAsia="zh-CN"/>
        </w:rPr>
        <w:t xml:space="preserve">   </w:t>
      </w:r>
      <w:r>
        <w:rPr>
          <w:rFonts w:hint="eastAsia" w:ascii="楷体" w:hAnsi="楷体" w:eastAsia="楷体" w:cs="楷体"/>
          <w:kern w:val="0"/>
          <w:sz w:val="24"/>
          <w:szCs w:val="24"/>
        </w:rPr>
        <w:t>元/笔，按照双方约定结算周期，可根据实际业务量经甲乙双方沟通协商后按需结算，甲方根据乙方实际所提供的服务数量支付服务费用。</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pPr>
        <w:keepNext w:val="0"/>
        <w:keepLines w:val="0"/>
        <w:widowControl/>
        <w:suppressLineNumbers w:val="0"/>
        <w:spacing w:line="360" w:lineRule="auto"/>
        <w:ind w:left="0" w:firstLine="480" w:firstLineChars="200"/>
        <w:jc w:val="both"/>
        <w:rPr>
          <w:rFonts w:hint="eastAsia" w:ascii="楷体" w:hAnsi="楷体" w:eastAsia="楷体" w:cs="宋体"/>
          <w:b/>
          <w:bCs w:val="0"/>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宋体"/>
          <w:kern w:val="0"/>
          <w:sz w:val="24"/>
          <w:szCs w:val="24"/>
        </w:rPr>
      </w:pPr>
    </w:p>
    <w:p>
      <w:pPr>
        <w:pStyle w:val="2"/>
        <w:rPr>
          <w:rFonts w:hint="eastAsia" w:ascii="宋体" w:hAnsi="宋体" w:eastAsia="宋体" w:cs="宋体"/>
          <w:kern w:val="0"/>
          <w:sz w:val="24"/>
          <w:szCs w:val="24"/>
        </w:rPr>
      </w:pPr>
    </w:p>
    <w:p>
      <w:pPr>
        <w:pStyle w:val="2"/>
        <w:rPr>
          <w:rFonts w:hint="eastAsia" w:ascii="宋体" w:hAnsi="宋体" w:eastAsia="宋体" w:cs="宋体"/>
          <w:kern w:val="0"/>
          <w:sz w:val="24"/>
          <w:szCs w:val="24"/>
        </w:rPr>
      </w:pPr>
    </w:p>
    <w:p>
      <w:pPr>
        <w:pStyle w:val="2"/>
        <w:rPr>
          <w:rFonts w:hint="eastAsia" w:ascii="宋体" w:hAnsi="宋体" w:eastAsia="宋体" w:cs="宋体"/>
          <w:kern w:val="0"/>
          <w:sz w:val="24"/>
          <w:szCs w:val="24"/>
        </w:rPr>
      </w:pPr>
    </w:p>
    <w:p>
      <w:pPr>
        <w:pStyle w:val="2"/>
        <w:rPr>
          <w:rFonts w:hint="eastAsia" w:ascii="宋体" w:hAnsi="宋体" w:eastAsia="宋体" w:cs="宋体"/>
          <w:kern w:val="0"/>
          <w:sz w:val="24"/>
          <w:szCs w:val="24"/>
        </w:rPr>
      </w:pPr>
    </w:p>
    <w:p>
      <w:pPr>
        <w:pStyle w:val="2"/>
        <w:rPr>
          <w:rFonts w:hint="eastAsia" w:ascii="宋体" w:hAnsi="宋体" w:eastAsia="宋体" w:cs="宋体"/>
          <w:kern w:val="0"/>
          <w:sz w:val="24"/>
          <w:szCs w:val="24"/>
        </w:rPr>
      </w:pPr>
    </w:p>
    <w:p>
      <w:pPr>
        <w:pStyle w:val="2"/>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keepNext w:val="0"/>
        <w:keepLines w:val="0"/>
        <w:widowControl/>
        <w:suppressLineNumbers w:val="0"/>
        <w:rPr>
          <w:rFonts w:hint="eastAsia" w:ascii="宋体" w:hAnsi="宋体" w:eastAsia="宋体" w:cs="宋体"/>
          <w:kern w:val="0"/>
          <w:sz w:val="24"/>
          <w:szCs w:val="24"/>
        </w:rPr>
      </w:pPr>
    </w:p>
    <w:p>
      <w:pPr>
        <w:pStyle w:val="3"/>
        <w:keepNext w:val="0"/>
        <w:keepLines w:val="0"/>
        <w:widowControl/>
        <w:numPr>
          <w:ilvl w:val="0"/>
          <w:numId w:val="0"/>
        </w:numPr>
        <w:suppressLineNumbers w:val="0"/>
        <w:ind w:leftChars="0"/>
        <w:rPr>
          <w:rFonts w:hint="eastAsia" w:ascii="Times New Roman" w:hAnsi="Times New Roman" w:eastAsia="楷体" w:cs="Times New Roman"/>
          <w:b/>
          <w:bCs/>
          <w:color w:val="000000"/>
          <w:kern w:val="44"/>
          <w:sz w:val="24"/>
          <w:szCs w:val="24"/>
        </w:rPr>
      </w:pPr>
      <w:r>
        <w:rPr>
          <w:rFonts w:hint="eastAsia" w:ascii="楷体" w:hAnsi="楷体" w:eastAsia="楷体" w:cs="楷体"/>
          <w:b/>
          <w:bCs/>
          <w:color w:val="000000"/>
          <w:kern w:val="44"/>
          <w:sz w:val="24"/>
          <w:szCs w:val="24"/>
        </w:rPr>
        <w:t>附件二</w:t>
      </w:r>
    </w:p>
    <w:p>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付款</w:t>
      </w:r>
    </w:p>
    <w:p>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 xml:space="preserve"> </w:t>
      </w:r>
    </w:p>
    <w:p>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1.本合同使用货币种类为人民币。</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2.付款方式：</w:t>
      </w:r>
      <w:r>
        <w:rPr>
          <w:rFonts w:hint="eastAsia" w:ascii="楷体" w:hAnsi="楷体" w:eastAsia="楷体" w:cs="楷体"/>
          <w:kern w:val="0"/>
          <w:sz w:val="24"/>
          <w:szCs w:val="24"/>
          <w:u w:val="single"/>
        </w:rPr>
        <w:t>转账</w:t>
      </w:r>
      <w:r>
        <w:rPr>
          <w:rFonts w:hint="eastAsia" w:ascii="楷体" w:hAnsi="楷体" w:eastAsia="楷体" w:cs="楷体"/>
          <w:kern w:val="0"/>
          <w:sz w:val="24"/>
          <w:szCs w:val="24"/>
        </w:rPr>
        <w:t>[现金/支票]双方采用转账方式付款的，甲方应向乙方以下账户进行支付：</w:t>
      </w:r>
    </w:p>
    <w:p>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highlight w:val="none"/>
        </w:rPr>
      </w:pPr>
      <w:r>
        <w:rPr>
          <w:rFonts w:hint="eastAsia" w:ascii="楷体" w:hAnsi="楷体" w:eastAsia="楷体" w:cs="楷体"/>
          <w:kern w:val="0"/>
          <w:sz w:val="24"/>
          <w:szCs w:val="24"/>
          <w:highlight w:val="none"/>
        </w:rPr>
        <w:t>乙方：</w:t>
      </w:r>
      <w:r>
        <w:rPr>
          <w:rFonts w:hint="eastAsia" w:ascii="楷体" w:hAnsi="楷体" w:eastAsia="楷体" w:cs="宋体"/>
          <w:kern w:val="0"/>
          <w:sz w:val="24"/>
          <w:szCs w:val="24"/>
          <w:highlight w:val="none"/>
        </w:rPr>
        <w:tab/>
      </w:r>
    </w:p>
    <w:p>
      <w:pPr>
        <w:keepNext w:val="0"/>
        <w:keepLines w:val="0"/>
        <w:widowControl/>
        <w:suppressLineNumbers w:val="0"/>
        <w:spacing w:afterLines="50" w:afterAutospacing="0" w:line="360" w:lineRule="auto"/>
        <w:ind w:left="0" w:firstLine="480" w:firstLineChars="200"/>
        <w:rPr>
          <w:rFonts w:hint="eastAsia" w:ascii="楷体" w:hAnsi="楷体" w:eastAsia="楷体" w:cs="楷体"/>
          <w:kern w:val="0"/>
          <w:sz w:val="24"/>
          <w:szCs w:val="24"/>
          <w:highlight w:val="none"/>
          <w:lang w:val="en-US" w:eastAsia="zh-CN"/>
        </w:rPr>
      </w:pPr>
      <w:r>
        <w:rPr>
          <w:rFonts w:hint="eastAsia" w:ascii="楷体" w:hAnsi="楷体" w:eastAsia="楷体" w:cs="楷体"/>
          <w:kern w:val="0"/>
          <w:sz w:val="24"/>
          <w:szCs w:val="24"/>
          <w:highlight w:val="none"/>
        </w:rPr>
        <w:t>开户行：</w:t>
      </w:r>
    </w:p>
    <w:p>
      <w:pPr>
        <w:keepNext w:val="0"/>
        <w:keepLines w:val="0"/>
        <w:widowControl/>
        <w:suppressLineNumbers w:val="0"/>
        <w:spacing w:afterLines="50" w:afterAutospacing="0" w:line="360" w:lineRule="auto"/>
        <w:ind w:left="0" w:firstLine="480" w:firstLineChars="200"/>
        <w:rPr>
          <w:rFonts w:hint="eastAsia" w:ascii="楷体" w:hAnsi="楷体" w:eastAsia="楷体" w:cs="楷体"/>
          <w:kern w:val="0"/>
          <w:sz w:val="24"/>
          <w:szCs w:val="24"/>
          <w:highlight w:val="none"/>
          <w:lang w:val="en-US" w:eastAsia="zh-CN"/>
        </w:rPr>
      </w:pPr>
      <w:r>
        <w:rPr>
          <w:rFonts w:hint="eastAsia" w:ascii="楷体" w:hAnsi="楷体" w:eastAsia="楷体" w:cs="楷体"/>
          <w:kern w:val="0"/>
          <w:sz w:val="24"/>
          <w:szCs w:val="24"/>
          <w:highlight w:val="none"/>
        </w:rPr>
        <w:t>账户名称：</w:t>
      </w:r>
    </w:p>
    <w:p>
      <w:pPr>
        <w:keepNext w:val="0"/>
        <w:keepLines w:val="0"/>
        <w:widowControl/>
        <w:suppressLineNumbers w:val="0"/>
        <w:spacing w:afterLines="50" w:afterAutospacing="0" w:line="360" w:lineRule="auto"/>
        <w:ind w:left="0" w:firstLine="480" w:firstLineChars="200"/>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账号：</w:t>
      </w:r>
    </w:p>
    <w:p>
      <w:pPr>
        <w:keepNext w:val="0"/>
        <w:keepLines w:val="0"/>
        <w:widowControl/>
        <w:suppressLineNumbers w:val="0"/>
        <w:spacing w:afterLines="50" w:afterAutospacing="0"/>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乙方如需改变上述账户，应提前10日以书面通知甲方。</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3.付款安排</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每次付款前，需经甲乙双方书面确认本合同项下的服务清单、数量及服务金额。甲方在收到乙方付款通知并开具的足额合法有效的</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后10日内付款。</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4.</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的相关约定</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（1）乙方应向甲方开具</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 xml:space="preserve">，甲方开票信息如下： </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公司名称：</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中国人民财产保险股份有限公司武汉市分公司</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纳税识别号：</w:t>
      </w:r>
      <w:r>
        <w:rPr>
          <w:rFonts w:hint="eastAsia" w:ascii="楷体" w:hAnsi="楷体" w:eastAsia="楷体" w:cs="Arial"/>
          <w:kern w:val="0"/>
          <w:sz w:val="24"/>
          <w:szCs w:val="24"/>
        </w:rPr>
        <w:t xml:space="preserve"> </w:t>
      </w:r>
      <w:r>
        <w:rPr>
          <w:rFonts w:hint="eastAsia" w:ascii="楷体" w:hAnsi="楷体" w:eastAsia="楷体" w:cs="楷体"/>
          <w:kern w:val="0"/>
          <w:sz w:val="24"/>
          <w:szCs w:val="24"/>
        </w:rPr>
        <w:t>9142 0100 7551 3448 83</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银行账号：</w:t>
      </w:r>
      <w:r>
        <w:rPr>
          <w:rFonts w:hint="eastAsia" w:ascii="楷体" w:hAnsi="楷体" w:eastAsia="楷体" w:cs="Arial"/>
          <w:kern w:val="0"/>
          <w:sz w:val="24"/>
          <w:szCs w:val="24"/>
        </w:rPr>
        <w:t xml:space="preserve"> </w:t>
      </w:r>
      <w:r>
        <w:rPr>
          <w:rFonts w:hint="eastAsia" w:ascii="楷体" w:hAnsi="楷体" w:eastAsia="楷体" w:cs="楷体"/>
          <w:kern w:val="0"/>
          <w:sz w:val="24"/>
          <w:szCs w:val="24"/>
        </w:rPr>
        <w:t>5781 6213 2788</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开户银行：</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中国银行武汉显正支行</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开票地址：</w:t>
      </w:r>
      <w:r>
        <w:rPr>
          <w:rFonts w:hint="eastAsia" w:ascii="楷体" w:hAnsi="楷体" w:eastAsia="楷体" w:cs="Arial"/>
          <w:kern w:val="0"/>
          <w:sz w:val="24"/>
          <w:szCs w:val="24"/>
        </w:rPr>
        <w:t xml:space="preserve"> </w:t>
      </w:r>
      <w:r>
        <w:rPr>
          <w:rFonts w:hint="eastAsia" w:ascii="楷体" w:hAnsi="楷体" w:eastAsia="楷体" w:cs="楷体"/>
          <w:kern w:val="0"/>
          <w:sz w:val="24"/>
          <w:szCs w:val="24"/>
        </w:rPr>
        <w:t>湖北省武汉市汉阳区鹦鹉大道136号</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开票电话：</w:t>
      </w:r>
      <w:r>
        <w:rPr>
          <w:rFonts w:hint="eastAsia" w:ascii="楷体" w:hAnsi="楷体" w:eastAsia="楷体" w:cs="Arial"/>
          <w:kern w:val="0"/>
          <w:sz w:val="24"/>
          <w:szCs w:val="24"/>
        </w:rPr>
        <w:t xml:space="preserve"> </w:t>
      </w:r>
      <w:r>
        <w:rPr>
          <w:rFonts w:hint="eastAsia" w:ascii="楷体" w:hAnsi="楷体" w:eastAsia="楷体" w:cs="楷体"/>
          <w:kern w:val="0"/>
          <w:sz w:val="24"/>
          <w:szCs w:val="24"/>
        </w:rPr>
        <w:t>027-84776992</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（2）乙方应在每次</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开具后的30个自然日内向甲方提交相应</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，否则甲方有权拒收发票。经多次分批的</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的开具、提交以及双方收付款，</w:t>
      </w:r>
      <w:r>
        <w:rPr>
          <w:rFonts w:hint="default" w:ascii="楷体_GB2312" w:hAnsi="宋体" w:eastAsia="楷体_GB2312" w:cs="楷体_GB2312"/>
          <w:kern w:val="0"/>
          <w:sz w:val="24"/>
          <w:szCs w:val="24"/>
        </w:rPr>
        <w:t>乙方开具并提交甲方的</w:t>
      </w:r>
      <w:r>
        <w:rPr>
          <w:rFonts w:hint="eastAsia" w:ascii="楷体_GB2312" w:eastAsia="楷体_GB2312" w:cs="楷体_GB2312"/>
          <w:kern w:val="0"/>
          <w:sz w:val="24"/>
          <w:szCs w:val="24"/>
          <w:lang w:eastAsia="zh-CN"/>
        </w:rPr>
        <w:t>增值税发票</w:t>
      </w:r>
      <w:r>
        <w:rPr>
          <w:rFonts w:hint="default" w:ascii="楷体_GB2312" w:hAnsi="宋体" w:eastAsia="楷体_GB2312" w:cs="楷体_GB2312"/>
          <w:kern w:val="0"/>
          <w:sz w:val="24"/>
          <w:szCs w:val="24"/>
        </w:rPr>
        <w:t>的价税合计金额应与甲方已经支付的价税合计款项保持一致</w:t>
      </w:r>
      <w:r>
        <w:rPr>
          <w:rFonts w:hint="eastAsia" w:ascii="楷体" w:hAnsi="楷体" w:eastAsia="楷体" w:cs="楷体"/>
          <w:kern w:val="0"/>
          <w:sz w:val="24"/>
          <w:szCs w:val="24"/>
        </w:rPr>
        <w:t>；</w:t>
      </w:r>
      <w:r>
        <w:rPr>
          <w:rFonts w:hint="eastAsia" w:ascii="楷体" w:hAnsi="楷体" w:eastAsia="楷体" w:cs="Arial"/>
          <w:kern w:val="0"/>
          <w:sz w:val="24"/>
          <w:szCs w:val="24"/>
        </w:rPr>
        <w:t xml:space="preserve"> </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（3）乙方必须严格遵照相关税收法规和文件，开具合法的</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。因乙方开具的</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不符合税收法规与税务机关相关规定而给甲方造成经济损失的，乙方负责赔偿。即乙方如不能提供</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，则采购对应的进项税额由乙方承担；如提供的票面税率与承诺不一致，则差额由乙方承担；</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（4）乙方开具的</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（5）乙方开具的</w:t>
      </w:r>
      <w:r>
        <w:rPr>
          <w:rFonts w:hint="eastAsia" w:ascii="楷体" w:hAnsi="楷体" w:eastAsia="楷体" w:cs="楷体"/>
          <w:kern w:val="0"/>
          <w:sz w:val="24"/>
          <w:szCs w:val="24"/>
          <w:lang w:eastAsia="zh-CN"/>
        </w:rPr>
        <w:t>增值税发票</w:t>
      </w:r>
      <w:r>
        <w:rPr>
          <w:rFonts w:hint="eastAsia" w:ascii="楷体" w:hAnsi="楷体" w:eastAsia="楷体" w:cs="楷体"/>
          <w:kern w:val="0"/>
          <w:sz w:val="24"/>
          <w:szCs w:val="24"/>
        </w:rPr>
        <w:t>送达并经甲方签收后，若发生丢失，乙方应积极协助甲方，按照相关税收法规和文件的规定提供相应资料；</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r>
        <w:rPr>
          <w:rFonts w:hint="eastAsia" w:ascii="楷体" w:hAnsi="楷体" w:eastAsia="楷体" w:cs="楷体"/>
          <w:kern w:val="0"/>
          <w:sz w:val="24"/>
          <w:szCs w:val="24"/>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rPr>
      </w:pPr>
    </w:p>
    <w:p>
      <w:pPr>
        <w:pStyle w:val="3"/>
        <w:keepNext w:val="0"/>
        <w:keepLines w:val="0"/>
        <w:widowControl/>
        <w:numPr>
          <w:ilvl w:val="0"/>
          <w:numId w:val="0"/>
        </w:numPr>
        <w:suppressLineNumbers w:val="0"/>
        <w:ind w:left="482" w:leftChars="0"/>
        <w:rPr>
          <w:rFonts w:hint="eastAsia" w:ascii="楷体" w:hAnsi="楷体" w:eastAsia="楷体" w:cs="楷体"/>
          <w:b/>
          <w:bCs/>
          <w:color w:val="000000"/>
          <w:kern w:val="44"/>
          <w:sz w:val="24"/>
          <w:szCs w:val="24"/>
          <w:lang w:eastAsia="zh-CN"/>
        </w:rPr>
      </w:pPr>
      <w:r>
        <w:rPr>
          <w:rFonts w:hint="eastAsia" w:ascii="楷体" w:hAnsi="楷体" w:eastAsia="楷体" w:cs="楷体"/>
          <w:b/>
          <w:bCs/>
          <w:color w:val="000000"/>
          <w:kern w:val="44"/>
          <w:sz w:val="24"/>
          <w:szCs w:val="24"/>
        </w:rPr>
        <w:t>附件</w:t>
      </w:r>
      <w:r>
        <w:rPr>
          <w:rFonts w:hint="eastAsia" w:ascii="楷体" w:hAnsi="楷体" w:eastAsia="楷体" w:cs="楷体"/>
          <w:b/>
          <w:bCs/>
          <w:color w:val="000000"/>
          <w:kern w:val="44"/>
          <w:sz w:val="24"/>
          <w:szCs w:val="24"/>
          <w:lang w:eastAsia="zh-CN"/>
        </w:rPr>
        <w:t>三</w:t>
      </w:r>
    </w:p>
    <w:p>
      <w:pPr>
        <w:jc w:val="center"/>
        <w:rPr>
          <w:rFonts w:hint="eastAsia" w:ascii="楷体" w:hAnsi="楷体" w:eastAsia="楷体" w:cs="楷体"/>
          <w:b/>
          <w:bCs/>
          <w:color w:val="000000"/>
          <w:kern w:val="44"/>
          <w:sz w:val="24"/>
          <w:szCs w:val="24"/>
          <w:lang w:val="en-US" w:eastAsia="zh-CN" w:bidi="ar"/>
        </w:rPr>
      </w:pPr>
      <w:r>
        <w:rPr>
          <w:rFonts w:hint="eastAsia" w:ascii="楷体" w:hAnsi="楷体" w:eastAsia="楷体" w:cs="楷体"/>
          <w:b/>
          <w:bCs/>
          <w:color w:val="000000"/>
          <w:kern w:val="44"/>
          <w:sz w:val="24"/>
          <w:szCs w:val="24"/>
          <w:lang w:val="en-US" w:eastAsia="zh-CN" w:bidi="ar"/>
        </w:rPr>
        <w:t>客户信息保护条款</w:t>
      </w:r>
    </w:p>
    <w:p>
      <w:pPr>
        <w:jc w:val="center"/>
        <w:rPr>
          <w:rFonts w:hint="eastAsia" w:ascii="楷体" w:hAnsi="楷体" w:eastAsia="楷体" w:cs="楷体"/>
          <w:b/>
          <w:bCs/>
          <w:color w:val="000000"/>
          <w:kern w:val="44"/>
          <w:sz w:val="24"/>
          <w:szCs w:val="24"/>
          <w:lang w:val="en-US" w:eastAsia="zh-CN" w:bidi="ar"/>
        </w:rPr>
      </w:pP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甲方：</w:t>
      </w:r>
      <w:r>
        <w:rPr>
          <w:rFonts w:hint="default" w:ascii="仿宋_GB2312" w:hAnsi="宋体" w:eastAsia="仿宋_GB2312" w:cs="仿宋_GB2312"/>
          <w:kern w:val="0"/>
          <w:sz w:val="28"/>
          <w:szCs w:val="28"/>
        </w:rPr>
        <w:t>中国人民财产保险股份有限公司武汉市分公司国际营业部</w:t>
      </w:r>
    </w:p>
    <w:p>
      <w:pPr>
        <w:keepNext w:val="0"/>
        <w:keepLines w:val="0"/>
        <w:widowControl/>
        <w:suppressLineNumbers w:val="0"/>
        <w:spacing w:afterLines="50" w:afterAutospacing="0" w:line="360" w:lineRule="auto"/>
        <w:ind w:left="0" w:firstLine="480" w:firstLineChars="200"/>
        <w:rPr>
          <w:rFonts w:hint="default" w:ascii="楷体" w:hAnsi="楷体" w:eastAsia="楷体" w:cs="楷体"/>
          <w:kern w:val="0"/>
          <w:sz w:val="24"/>
          <w:szCs w:val="24"/>
          <w:highlight w:val="none"/>
          <w:lang w:val="en-US"/>
        </w:rPr>
      </w:pPr>
      <w:r>
        <w:rPr>
          <w:rFonts w:hint="eastAsia" w:ascii="楷体" w:hAnsi="楷体" w:eastAsia="楷体" w:cs="楷体"/>
          <w:kern w:val="0"/>
          <w:sz w:val="24"/>
          <w:szCs w:val="24"/>
          <w:lang w:val="en-US" w:eastAsia="zh-CN"/>
        </w:rPr>
        <w:t>乙方：</w:t>
      </w:r>
    </w:p>
    <w:p>
      <w:pPr>
        <w:keepNext w:val="0"/>
        <w:keepLines w:val="0"/>
        <w:widowControl/>
        <w:suppressLineNumbers w:val="0"/>
        <w:autoSpaceDE w:val="0"/>
        <w:autoSpaceDN w:val="0"/>
        <w:spacing w:line="360" w:lineRule="auto"/>
        <w:ind w:firstLine="480" w:firstLineChars="200"/>
        <w:jc w:val="both"/>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1.收集、使用及处理客户个人信息必须是依据法定义务或履行本协议所必要的行为，并在履行本协议必要范围内收集客户信息。未经客户授权同意，不得将客户个人信息公开披露，不得转移、出售给第三方。</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3.涉及客户敏感信息处理的，应具有特定的目的和充分的必要性，取得客户的单独同意，符合个人信息保护相关法律法规规定和管理要求。</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keepNext w:val="0"/>
        <w:keepLines w:val="0"/>
        <w:widowControl/>
        <w:suppressLineNumbers w:val="0"/>
        <w:spacing w:before="0" w:beforeAutospacing="0" w:after="0" w:afterAutospacing="0"/>
        <w:ind w:left="0" w:right="0"/>
        <w:jc w:val="left"/>
        <w:rPr>
          <w:rFonts w:hint="default" w:ascii="仿宋_GB2312" w:hAnsi="宋体" w:eastAsia="仿宋_GB2312" w:cs="仿宋_GB2312"/>
          <w:kern w:val="0"/>
          <w:sz w:val="32"/>
          <w:szCs w:val="32"/>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5"/>
        <w:numPr>
          <w:ilvl w:val="0"/>
          <w:numId w:val="0"/>
        </w:numPr>
      </w:pPr>
      <w:r>
        <w:rPr>
          <w:rFonts w:hint="eastAsia"/>
        </w:rPr>
        <w:t>信息安全采购要求承诺函</w:t>
      </w:r>
      <w:bookmarkEnd w:id="11"/>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致：中国人民财产保险股份有限公司武汉市</w:t>
      </w:r>
      <w:r>
        <w:rPr>
          <w:rFonts w:hint="eastAsia" w:ascii="仿宋_GB2312" w:hAnsi="楷体_GB2312" w:eastAsia="仿宋_GB2312"/>
          <w:bCs/>
          <w:color w:val="000000" w:themeColor="text1"/>
          <w:sz w:val="24"/>
          <w:lang w:eastAsia="zh-CN"/>
          <w14:textFill>
            <w14:solidFill>
              <w14:schemeClr w14:val="tx1"/>
            </w14:solidFill>
          </w14:textFill>
        </w:rPr>
        <w:t>分公司国际部：</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2"/>
    <w:bookmarkEnd w:id="13"/>
    <w:p>
      <w:pPr>
        <w:spacing w:before="100" w:beforeAutospacing="1" w:after="100" w:afterAutospacing="1"/>
        <w:rPr>
          <w:b/>
          <w:bCs/>
          <w:kern w:val="0"/>
          <w:sz w:val="32"/>
          <w:szCs w:val="32"/>
        </w:rPr>
      </w:pPr>
      <w:r>
        <w:rPr>
          <w:sz w:val="24"/>
          <w:szCs w:val="24"/>
        </w:rPr>
        <w:br w:type="page"/>
      </w:r>
    </w:p>
    <w:p>
      <w:pPr>
        <w:pStyle w:val="4"/>
        <w:numPr>
          <w:ilvl w:val="0"/>
          <w:numId w:val="0"/>
        </w:numPr>
        <w:spacing w:line="240" w:lineRule="auto"/>
        <w:rPr>
          <w:rFonts w:hint="eastAsia" w:ascii="仿宋" w:hAnsi="仿宋" w:eastAsia="仿宋" w:cs="仿宋"/>
          <w:sz w:val="24"/>
          <w:szCs w:val="24"/>
        </w:rPr>
      </w:pPr>
      <w:r>
        <w:rPr>
          <w:rFonts w:hint="eastAsia" w:ascii="仿宋" w:hAnsi="仿宋" w:eastAsia="仿宋" w:cs="仿宋"/>
          <w:sz w:val="24"/>
          <w:szCs w:val="24"/>
        </w:rPr>
        <w:t>附件4.2 采购需求及技术服务要求</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一、服务需求</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 w:hAnsi="仿宋" w:eastAsia="仿宋" w:cs="仿宋"/>
          <w:i w:val="0"/>
          <w:iCs w:val="0"/>
          <w:color w:val="000000"/>
          <w:sz w:val="24"/>
          <w:szCs w:val="24"/>
          <w:lang w:val="en-US" w:eastAsia="zh-CN"/>
        </w:rPr>
      </w:pPr>
      <w:r>
        <w:rPr>
          <w:rFonts w:hint="eastAsia" w:ascii="仿宋" w:hAnsi="仿宋" w:eastAsia="仿宋" w:cs="仿宋"/>
          <w:i w:val="0"/>
          <w:iCs w:val="0"/>
          <w:color w:val="000000"/>
          <w:kern w:val="2"/>
          <w:sz w:val="24"/>
          <w:szCs w:val="24"/>
          <w:lang w:val="en-US" w:eastAsia="zh-CN" w:bidi="ar-SA"/>
        </w:rPr>
        <w:t>车延保理赔服务诉求的收集是车延保服务体系中至关重要的一环。</w:t>
      </w:r>
      <w:r>
        <w:rPr>
          <w:rFonts w:hint="eastAsia" w:ascii="仿宋_GB2312" w:eastAsia="仿宋_GB2312" w:cs="Times New Roman"/>
          <w:color w:val="000000"/>
          <w:kern w:val="2"/>
          <w:sz w:val="24"/>
          <w:szCs w:val="20"/>
          <w:lang w:val="en-US" w:eastAsia="zh-CN" w:bidi="ar-SA"/>
        </w:rPr>
        <w:t>针对市场上4S店内售后</w:t>
      </w:r>
      <w:r>
        <w:rPr>
          <w:rFonts w:hint="eastAsia" w:ascii="仿宋_GB2312" w:hAnsi="宋体" w:eastAsia="仿宋_GB2312" w:cs="Times New Roman"/>
          <w:color w:val="000000"/>
          <w:kern w:val="2"/>
          <w:sz w:val="24"/>
          <w:szCs w:val="20"/>
          <w:lang w:val="en-US" w:eastAsia="zh-CN" w:bidi="ar-SA"/>
        </w:rPr>
        <w:t>的客户</w:t>
      </w:r>
      <w:r>
        <w:rPr>
          <w:rFonts w:hint="eastAsia" w:ascii="仿宋_GB2312" w:eastAsia="仿宋_GB2312" w:cs="Times New Roman"/>
          <w:color w:val="000000"/>
          <w:kern w:val="2"/>
          <w:sz w:val="24"/>
          <w:szCs w:val="20"/>
          <w:lang w:val="en-US" w:eastAsia="zh-CN" w:bidi="ar-SA"/>
        </w:rPr>
        <w:t>对车延保服务的认知以及理赔服务诉求，深入探索车延保服务的市场潜力</w:t>
      </w:r>
      <w:r>
        <w:rPr>
          <w:rFonts w:hint="eastAsia" w:ascii="仿宋" w:hAnsi="仿宋" w:eastAsia="仿宋" w:cs="仿宋"/>
          <w:i w:val="0"/>
          <w:iCs w:val="0"/>
          <w:color w:val="000000"/>
          <w:kern w:val="2"/>
          <w:sz w:val="24"/>
          <w:szCs w:val="24"/>
          <w:lang w:val="en-US" w:eastAsia="zh-CN" w:bidi="ar-SA"/>
        </w:rPr>
        <w:t>，为提升车延保服务质量，扩大公司车延保承保量奠定坚实的基础。</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4"/>
          <w:szCs w:val="24"/>
          <w:shd w:val="clear" w:color="auto" w:fill="FFFFFF"/>
          <w:lang w:val="en-US" w:eastAsia="zh-CN"/>
        </w:rPr>
      </w:pPr>
      <w:r>
        <w:rPr>
          <w:rFonts w:hint="eastAsia" w:ascii="仿宋" w:hAnsi="仿宋" w:eastAsia="仿宋" w:cs="仿宋"/>
          <w:b/>
          <w:bCs/>
          <w:color w:val="auto"/>
          <w:sz w:val="24"/>
          <w:szCs w:val="24"/>
          <w:shd w:val="clear" w:color="auto" w:fill="FFFFFF"/>
          <w:lang w:val="en-US" w:eastAsia="zh-CN"/>
        </w:rPr>
        <w:t>二、服务内容</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i w:val="0"/>
          <w:iCs w:val="0"/>
          <w:color w:val="000000"/>
          <w:kern w:val="2"/>
          <w:sz w:val="24"/>
          <w:szCs w:val="24"/>
          <w:lang w:val="en-US" w:eastAsia="zh-CN" w:bidi="ar-SA"/>
        </w:rPr>
      </w:pPr>
      <w:r>
        <w:rPr>
          <w:rFonts w:hint="eastAsia" w:ascii="仿宋_GB2312" w:hAnsi="宋体" w:eastAsia="仿宋_GB2312" w:cs="Times New Roman"/>
          <w:color w:val="auto"/>
          <w:kern w:val="2"/>
          <w:sz w:val="24"/>
          <w:szCs w:val="20"/>
          <w:lang w:val="en-US" w:eastAsia="zh-CN" w:bidi="ar-SA"/>
        </w:rPr>
        <w:t>(1)</w:t>
      </w:r>
      <w:r>
        <w:rPr>
          <w:rFonts w:hint="eastAsia" w:ascii="仿宋" w:hAnsi="仿宋" w:eastAsia="仿宋" w:cs="仿宋"/>
          <w:i w:val="0"/>
          <w:iCs w:val="0"/>
          <w:color w:val="000000"/>
          <w:kern w:val="2"/>
          <w:sz w:val="24"/>
          <w:szCs w:val="24"/>
          <w:lang w:val="en-US" w:eastAsia="zh-CN" w:bidi="ar-SA"/>
        </w:rPr>
        <w:t>市场需求收集</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-消费者对车延保的认知程度和接受程度。</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-消费者购买车延保的动机和影响因素，例如对车辆故障风险的担忧、维修成本的预期等。</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_GB2312" w:hAnsi="宋体" w:eastAsia="仿宋_GB2312" w:cs="Times New Roman"/>
          <w:color w:val="000000"/>
          <w:kern w:val="2"/>
          <w:sz w:val="24"/>
          <w:szCs w:val="20"/>
          <w:lang w:val="en-US" w:eastAsia="zh-CN" w:bidi="ar-SA"/>
        </w:rPr>
      </w:pPr>
      <w:r>
        <w:rPr>
          <w:rFonts w:hint="eastAsia" w:ascii="仿宋" w:hAnsi="仿宋" w:eastAsia="仿宋" w:cs="仿宋"/>
          <w:i w:val="0"/>
          <w:iCs w:val="0"/>
          <w:color w:val="000000"/>
          <w:kern w:val="2"/>
          <w:sz w:val="24"/>
          <w:szCs w:val="24"/>
          <w:lang w:val="en-US" w:eastAsia="zh-CN" w:bidi="ar-SA"/>
        </w:rPr>
        <w:t>-不同年龄段、性别、地区、车型车主对车延保的需求差异。</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(2)竞争态势收集</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-分析其他保险公司车延保产品的特点、优势和市场份额。</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default"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-了解汽车厂商、经销商提供的类似延保服务的情况及竞争力。</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(3)服务质量收集</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-消费者对理赔流程的便捷性、时效性的要求。</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 对售后服务网络覆盖范围和维修质量的期望。</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(4)产品设计收集</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-消费者对车延保保障范围的期望，包括发动机、变速器、电子系统等关键部件。</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-对延保期限的偏好，如 1 年、2 年、3 年或更长。</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-对于不同里程数车辆的延保需求。</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(5)销售渠道收集</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left="239" w:leftChars="114" w:firstLine="0" w:firstLineChars="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-了解消费者获取车延保信息的主要渠道，如保险代理人、网络平台、4S 店等。</w:t>
      </w:r>
      <w:r>
        <w:rPr>
          <w:rFonts w:hint="eastAsia" w:ascii="仿宋" w:hAnsi="仿宋" w:eastAsia="仿宋" w:cs="仿宋"/>
          <w:i w:val="0"/>
          <w:iCs w:val="0"/>
          <w:color w:val="000000"/>
          <w:kern w:val="2"/>
          <w:sz w:val="24"/>
          <w:szCs w:val="24"/>
          <w:lang w:val="en-US" w:eastAsia="zh-CN" w:bidi="ar-SA"/>
        </w:rPr>
        <w:br w:type="textWrapping"/>
      </w:r>
      <w:r>
        <w:rPr>
          <w:rFonts w:hint="eastAsia" w:ascii="仿宋" w:hAnsi="仿宋" w:eastAsia="仿宋" w:cs="仿宋"/>
          <w:i w:val="0"/>
          <w:iCs w:val="0"/>
          <w:color w:val="000000"/>
          <w:kern w:val="2"/>
          <w:sz w:val="24"/>
          <w:szCs w:val="24"/>
          <w:lang w:val="en-US" w:eastAsia="zh-CN" w:bidi="ar-SA"/>
        </w:rPr>
        <w:t>-不同销售渠道的销售效果和成本分析。</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(6)品牌形象收集</w:t>
      </w:r>
    </w:p>
    <w:p>
      <w:pPr>
        <w:pStyle w:val="133"/>
        <w:keepNext w:val="0"/>
        <w:keepLines w:val="0"/>
        <w:pageBreakBefore w:val="0"/>
        <w:numPr>
          <w:ilvl w:val="0"/>
          <w:numId w:val="0"/>
        </w:numPr>
        <w:kinsoku/>
        <w:wordWrap/>
        <w:overflowPunct/>
        <w:topLinePunct w:val="0"/>
        <w:autoSpaceDE/>
        <w:autoSpaceDN/>
        <w:bidi w:val="0"/>
        <w:adjustRightInd/>
        <w:snapToGrid/>
        <w:spacing w:line="500" w:lineRule="exact"/>
        <w:ind w:left="239" w:leftChars="114" w:firstLine="0" w:firstLineChars="0"/>
        <w:jc w:val="both"/>
        <w:textAlignment w:val="auto"/>
        <w:rPr>
          <w:rFonts w:hint="eastAsia" w:ascii="仿宋" w:hAnsi="仿宋" w:eastAsia="仿宋" w:cs="仿宋"/>
          <w:i w:val="0"/>
          <w:iCs w:val="0"/>
          <w:color w:val="000000"/>
          <w:kern w:val="2"/>
          <w:sz w:val="24"/>
          <w:szCs w:val="24"/>
          <w:lang w:val="en-US" w:eastAsia="zh-CN" w:bidi="ar-SA"/>
        </w:rPr>
      </w:pPr>
      <w:r>
        <w:rPr>
          <w:rFonts w:hint="eastAsia" w:ascii="仿宋" w:hAnsi="仿宋" w:eastAsia="仿宋" w:cs="仿宋"/>
          <w:i w:val="0"/>
          <w:iCs w:val="0"/>
          <w:color w:val="000000"/>
          <w:kern w:val="2"/>
          <w:sz w:val="24"/>
          <w:szCs w:val="24"/>
          <w:lang w:val="en-US" w:eastAsia="zh-CN" w:bidi="ar-SA"/>
        </w:rPr>
        <w:t>-了解本公司在车延保市场的品牌知名度和美誉度。</w:t>
      </w:r>
      <w:r>
        <w:rPr>
          <w:rFonts w:hint="eastAsia" w:ascii="仿宋" w:hAnsi="仿宋" w:eastAsia="仿宋" w:cs="仿宋"/>
          <w:i w:val="0"/>
          <w:iCs w:val="0"/>
          <w:color w:val="000000"/>
          <w:kern w:val="2"/>
          <w:sz w:val="24"/>
          <w:szCs w:val="24"/>
          <w:lang w:val="en-US" w:eastAsia="zh-CN" w:bidi="ar-SA"/>
        </w:rPr>
        <w:br w:type="textWrapping"/>
      </w:r>
      <w:r>
        <w:rPr>
          <w:rFonts w:hint="eastAsia" w:ascii="仿宋" w:hAnsi="仿宋" w:eastAsia="仿宋" w:cs="仿宋"/>
          <w:i w:val="0"/>
          <w:iCs w:val="0"/>
          <w:color w:val="000000"/>
          <w:kern w:val="2"/>
          <w:sz w:val="24"/>
          <w:szCs w:val="24"/>
          <w:lang w:val="en-US" w:eastAsia="zh-CN" w:bidi="ar-SA"/>
        </w:rPr>
        <w:t>-消费者对本公司车延保产品的信任度和忠诚度。</w:t>
      </w:r>
    </w:p>
    <w:p>
      <w:pPr>
        <w:keepNext w:val="0"/>
        <w:keepLines w:val="0"/>
        <w:pageBreakBefore w:val="0"/>
        <w:widowControl w:val="0"/>
        <w:kinsoku/>
        <w:wordWrap/>
        <w:overflowPunct/>
        <w:topLinePunct w:val="0"/>
        <w:autoSpaceDE/>
        <w:autoSpaceDN/>
        <w:bidi w:val="0"/>
        <w:adjustRightInd/>
        <w:snapToGrid/>
        <w:spacing w:line="500" w:lineRule="exact"/>
        <w:ind w:left="239" w:leftChars="114" w:firstLine="0" w:firstLineChars="0"/>
        <w:textAlignment w:val="auto"/>
        <w:rPr>
          <w:rFonts w:hint="eastAsia" w:ascii="仿宋" w:hAnsi="仿宋" w:eastAsia="仿宋" w:cs="仿宋"/>
          <w:b/>
          <w:bCs/>
          <w:color w:val="auto"/>
          <w:kern w:val="0"/>
          <w:sz w:val="24"/>
          <w:szCs w:val="24"/>
          <w:highlight w:val="none"/>
          <w:lang w:val="en-US" w:eastAsia="zh-CN" w:bidi="zh-TW"/>
        </w:rPr>
      </w:pPr>
      <w:r>
        <w:rPr>
          <w:rFonts w:hint="eastAsia" w:ascii="仿宋" w:hAnsi="仿宋" w:eastAsia="仿宋" w:cs="仿宋"/>
          <w:b/>
          <w:bCs/>
          <w:color w:val="auto"/>
          <w:kern w:val="0"/>
          <w:sz w:val="24"/>
          <w:szCs w:val="24"/>
          <w:highlight w:val="none"/>
          <w:lang w:val="en-US" w:eastAsia="zh-CN" w:bidi="zh-TW"/>
        </w:rPr>
        <w:t>三、注意事项</w:t>
      </w:r>
    </w:p>
    <w:p>
      <w:pPr>
        <w:pStyle w:val="133"/>
        <w:keepNext w:val="0"/>
        <w:keepLines w:val="0"/>
        <w:pageBreakBefore w:val="0"/>
        <w:widowControl w:val="0"/>
        <w:numPr>
          <w:ilvl w:val="0"/>
          <w:numId w:val="0"/>
        </w:numPr>
        <w:kinsoku/>
        <w:wordWrap/>
        <w:overflowPunct/>
        <w:topLinePunct w:val="0"/>
        <w:autoSpaceDE/>
        <w:autoSpaceDN/>
        <w:bidi w:val="0"/>
        <w:adjustRightInd/>
        <w:snapToGrid/>
        <w:spacing w:line="500" w:lineRule="exact"/>
        <w:ind w:left="479" w:leftChars="228" w:firstLine="0" w:firstLineChars="0"/>
        <w:jc w:val="both"/>
        <w:textAlignment w:val="auto"/>
        <w:rPr>
          <w:rFonts w:hint="eastAsia" w:ascii="仿宋" w:hAnsi="仿宋" w:eastAsia="仿宋" w:cs="仿宋"/>
          <w:color w:val="auto"/>
          <w:sz w:val="24"/>
          <w:szCs w:val="24"/>
          <w:shd w:val="clear" w:color="auto" w:fill="FFFFFF"/>
          <w:lang w:eastAsia="zh-CN"/>
        </w:rPr>
      </w:pPr>
      <w:r>
        <w:rPr>
          <w:rFonts w:hint="eastAsia" w:ascii="仿宋" w:hAnsi="仿宋" w:eastAsia="仿宋" w:cs="仿宋"/>
          <w:color w:val="auto"/>
          <w:sz w:val="24"/>
          <w:szCs w:val="24"/>
          <w:shd w:val="clear" w:color="auto" w:fill="FFFFFF"/>
        </w:rPr>
        <w:t>1. 确保</w:t>
      </w:r>
      <w:r>
        <w:rPr>
          <w:rFonts w:hint="eastAsia" w:ascii="仿宋" w:hAnsi="仿宋" w:eastAsia="仿宋" w:cs="仿宋"/>
          <w:color w:val="auto"/>
          <w:sz w:val="24"/>
          <w:szCs w:val="24"/>
          <w:shd w:val="clear" w:color="auto" w:fill="FFFFFF"/>
          <w:lang w:val="en-US" w:eastAsia="zh-CN"/>
        </w:rPr>
        <w:t>收集</w:t>
      </w:r>
      <w:r>
        <w:rPr>
          <w:rFonts w:hint="eastAsia" w:ascii="仿宋" w:hAnsi="仿宋" w:eastAsia="仿宋" w:cs="仿宋"/>
          <w:color w:val="auto"/>
          <w:sz w:val="24"/>
          <w:szCs w:val="24"/>
          <w:shd w:val="clear" w:color="auto" w:fill="FFFFFF"/>
        </w:rPr>
        <w:t>样本的代表性和广泛性。</w:t>
      </w:r>
      <w:r>
        <w:rPr>
          <w:rFonts w:hint="eastAsia" w:ascii="仿宋" w:hAnsi="仿宋" w:eastAsia="仿宋" w:cs="仿宋"/>
          <w:color w:val="auto"/>
          <w:sz w:val="24"/>
          <w:szCs w:val="24"/>
          <w:shd w:val="clear" w:color="auto" w:fill="FFFFFF"/>
        </w:rPr>
        <w:br w:type="textWrapping"/>
      </w:r>
      <w:r>
        <w:rPr>
          <w:rFonts w:hint="eastAsia" w:ascii="仿宋" w:hAnsi="仿宋" w:eastAsia="仿宋" w:cs="仿宋"/>
          <w:color w:val="auto"/>
          <w:sz w:val="24"/>
          <w:szCs w:val="24"/>
          <w:shd w:val="clear" w:color="auto" w:fill="FFFFFF"/>
        </w:rPr>
        <w:t>2. </w:t>
      </w:r>
      <w:r>
        <w:rPr>
          <w:rFonts w:hint="eastAsia" w:ascii="仿宋" w:hAnsi="仿宋" w:eastAsia="仿宋" w:cs="仿宋"/>
          <w:color w:val="auto"/>
          <w:sz w:val="24"/>
          <w:szCs w:val="24"/>
          <w:shd w:val="clear" w:color="auto" w:fill="FFFFFF"/>
          <w:lang w:val="en-US" w:eastAsia="zh-CN"/>
        </w:rPr>
        <w:t>收集</w:t>
      </w:r>
      <w:r>
        <w:rPr>
          <w:rFonts w:hint="eastAsia" w:ascii="仿宋" w:hAnsi="仿宋" w:eastAsia="仿宋" w:cs="仿宋"/>
          <w:color w:val="auto"/>
          <w:sz w:val="24"/>
          <w:szCs w:val="24"/>
          <w:shd w:val="clear" w:color="auto" w:fill="FFFFFF"/>
        </w:rPr>
        <w:t>过程中严格遵守相关法律法规和伦理规范，保护被调研者的隐私。</w:t>
      </w:r>
      <w:r>
        <w:rPr>
          <w:rFonts w:hint="eastAsia" w:ascii="仿宋" w:hAnsi="仿宋" w:eastAsia="仿宋" w:cs="仿宋"/>
          <w:color w:val="auto"/>
          <w:sz w:val="24"/>
          <w:szCs w:val="24"/>
          <w:shd w:val="clear" w:color="auto" w:fill="FFFFFF"/>
        </w:rPr>
        <w:br w:type="textWrapping"/>
      </w:r>
      <w:r>
        <w:rPr>
          <w:rFonts w:hint="eastAsia" w:ascii="仿宋" w:hAnsi="仿宋" w:eastAsia="仿宋" w:cs="仿宋"/>
          <w:color w:val="auto"/>
          <w:sz w:val="24"/>
          <w:szCs w:val="24"/>
          <w:shd w:val="clear" w:color="auto" w:fill="FFFFFF"/>
        </w:rPr>
        <w:t>3. 及时对</w:t>
      </w:r>
      <w:r>
        <w:rPr>
          <w:rFonts w:hint="eastAsia" w:ascii="仿宋" w:hAnsi="仿宋" w:eastAsia="仿宋" w:cs="仿宋"/>
          <w:color w:val="auto"/>
          <w:sz w:val="24"/>
          <w:szCs w:val="24"/>
          <w:shd w:val="clear" w:color="auto" w:fill="FFFFFF"/>
          <w:lang w:val="en-US" w:eastAsia="zh-CN"/>
        </w:rPr>
        <w:t>收集</w:t>
      </w:r>
      <w:r>
        <w:rPr>
          <w:rFonts w:hint="eastAsia" w:ascii="仿宋" w:hAnsi="仿宋" w:eastAsia="仿宋" w:cs="仿宋"/>
          <w:color w:val="auto"/>
          <w:sz w:val="24"/>
          <w:szCs w:val="24"/>
          <w:shd w:val="clear" w:color="auto" w:fill="FFFFFF"/>
        </w:rPr>
        <w:t>数据进行质量检查，确保数据的准确性和可靠性。</w:t>
      </w:r>
      <w:r>
        <w:rPr>
          <w:rFonts w:hint="eastAsia" w:ascii="仿宋" w:hAnsi="仿宋" w:eastAsia="仿宋" w:cs="仿宋"/>
          <w:color w:val="auto"/>
          <w:sz w:val="24"/>
          <w:szCs w:val="24"/>
          <w:shd w:val="clear" w:color="auto" w:fill="FFFFFF"/>
        </w:rPr>
        <w:br w:type="textWrapping"/>
      </w:r>
      <w:r>
        <w:rPr>
          <w:rFonts w:hint="eastAsia" w:ascii="仿宋" w:hAnsi="仿宋" w:eastAsia="仿宋" w:cs="仿宋"/>
          <w:color w:val="auto"/>
          <w:sz w:val="24"/>
          <w:szCs w:val="24"/>
          <w:shd w:val="clear" w:color="auto" w:fill="FFFFFF"/>
        </w:rPr>
        <w:t>4. 报告应客观、准确地反映</w:t>
      </w:r>
      <w:r>
        <w:rPr>
          <w:rFonts w:hint="eastAsia" w:ascii="仿宋" w:hAnsi="仿宋" w:eastAsia="仿宋" w:cs="仿宋"/>
          <w:color w:val="auto"/>
          <w:sz w:val="24"/>
          <w:szCs w:val="24"/>
          <w:shd w:val="clear" w:color="auto" w:fill="FFFFFF"/>
          <w:lang w:val="en-US" w:eastAsia="zh-CN"/>
        </w:rPr>
        <w:t>收集</w:t>
      </w:r>
      <w:r>
        <w:rPr>
          <w:rFonts w:hint="eastAsia" w:ascii="仿宋" w:hAnsi="仿宋" w:eastAsia="仿宋" w:cs="仿宋"/>
          <w:color w:val="auto"/>
          <w:sz w:val="24"/>
          <w:szCs w:val="24"/>
          <w:shd w:val="clear" w:color="auto" w:fill="FFFFFF"/>
        </w:rPr>
        <w:t>结果，并提出具有针对性和可操作性的建议</w:t>
      </w:r>
      <w:r>
        <w:rPr>
          <w:rFonts w:hint="eastAsia" w:ascii="仿宋" w:hAnsi="仿宋" w:eastAsia="仿宋" w:cs="仿宋"/>
          <w:color w:val="auto"/>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left="239" w:leftChars="114" w:firstLine="0" w:firstLineChars="0"/>
        <w:textAlignment w:val="auto"/>
        <w:rPr>
          <w:rFonts w:hint="eastAsia" w:ascii="仿宋" w:hAnsi="仿宋" w:eastAsia="仿宋" w:cs="仿宋"/>
          <w:b/>
          <w:bCs/>
          <w:color w:val="auto"/>
          <w:kern w:val="0"/>
          <w:sz w:val="24"/>
          <w:szCs w:val="24"/>
          <w:highlight w:val="none"/>
          <w:lang w:val="en-US" w:eastAsia="zh-CN" w:bidi="zh-TW"/>
        </w:rPr>
      </w:pPr>
      <w:r>
        <w:rPr>
          <w:rFonts w:hint="eastAsia" w:ascii="仿宋" w:hAnsi="仿宋" w:eastAsia="仿宋" w:cs="仿宋"/>
          <w:b/>
          <w:bCs/>
          <w:color w:val="auto"/>
          <w:kern w:val="0"/>
          <w:sz w:val="24"/>
          <w:szCs w:val="24"/>
          <w:highlight w:val="none"/>
          <w:lang w:val="en-US" w:eastAsia="zh-CN" w:bidi="zh-TW"/>
        </w:rPr>
        <w:t>四、后续服务支持</w:t>
      </w:r>
    </w:p>
    <w:p>
      <w:pPr>
        <w:pStyle w:val="133"/>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lang w:val="en-US" w:eastAsia="zh-CN"/>
        </w:rPr>
        <w:t>中标单位</w:t>
      </w:r>
      <w:r>
        <w:rPr>
          <w:rFonts w:hint="eastAsia" w:ascii="仿宋" w:hAnsi="仿宋" w:eastAsia="仿宋" w:cs="仿宋"/>
          <w:color w:val="auto"/>
          <w:sz w:val="24"/>
          <w:szCs w:val="24"/>
          <w:shd w:val="clear" w:color="auto" w:fill="FFFFFF"/>
        </w:rPr>
        <w:t>针对</w:t>
      </w:r>
      <w:r>
        <w:rPr>
          <w:rFonts w:hint="eastAsia" w:ascii="仿宋" w:hAnsi="仿宋" w:eastAsia="仿宋" w:cs="仿宋"/>
          <w:i w:val="0"/>
          <w:iCs w:val="0"/>
          <w:color w:val="000000"/>
          <w:kern w:val="2"/>
          <w:sz w:val="24"/>
          <w:szCs w:val="24"/>
          <w:lang w:val="en-US" w:eastAsia="zh-CN" w:bidi="ar-SA"/>
        </w:rPr>
        <w:t>车延保理赔服务诉求</w:t>
      </w:r>
      <w:r>
        <w:rPr>
          <w:rFonts w:hint="eastAsia" w:ascii="仿宋" w:hAnsi="仿宋" w:eastAsia="仿宋" w:cs="仿宋"/>
          <w:b w:val="0"/>
          <w:bCs w:val="0"/>
          <w:color w:val="auto"/>
          <w:sz w:val="24"/>
          <w:szCs w:val="24"/>
          <w:lang w:val="en-US" w:eastAsia="zh-CN"/>
        </w:rPr>
        <w:t>收集</w:t>
      </w:r>
      <w:r>
        <w:rPr>
          <w:rFonts w:hint="eastAsia" w:ascii="仿宋_GB2312" w:hAnsi="宋体" w:eastAsia="仿宋_GB2312"/>
          <w:color w:val="auto"/>
          <w:sz w:val="24"/>
          <w:lang w:eastAsia="zh-CN"/>
        </w:rPr>
        <w:t>项目在有效期限内按质按量的开展</w:t>
      </w:r>
      <w:r>
        <w:rPr>
          <w:rFonts w:hint="eastAsia" w:ascii="仿宋_GB2312" w:eastAsia="仿宋_GB2312"/>
          <w:color w:val="auto"/>
          <w:sz w:val="24"/>
          <w:lang w:val="en-US" w:eastAsia="zh-CN"/>
        </w:rPr>
        <w:t>收集</w:t>
      </w:r>
      <w:r>
        <w:rPr>
          <w:rFonts w:hint="eastAsia" w:ascii="仿宋_GB2312" w:hAnsi="宋体" w:eastAsia="仿宋_GB2312"/>
          <w:color w:val="auto"/>
          <w:sz w:val="24"/>
          <w:lang w:eastAsia="zh-CN"/>
        </w:rPr>
        <w:t>内容</w:t>
      </w:r>
      <w:r>
        <w:rPr>
          <w:rFonts w:hint="eastAsia" w:ascii="仿宋" w:hAnsi="仿宋" w:eastAsia="仿宋" w:cs="仿宋"/>
          <w:color w:val="auto"/>
          <w:sz w:val="24"/>
          <w:szCs w:val="24"/>
          <w:shd w:val="clear" w:color="auto" w:fill="FFFFFF"/>
        </w:rPr>
        <w:t>。</w:t>
      </w:r>
    </w:p>
    <w:p>
      <w:pPr>
        <w:keepNext w:val="0"/>
        <w:keepLines w:val="0"/>
        <w:pageBreakBefore w:val="0"/>
        <w:kinsoku/>
        <w:wordWrap/>
        <w:overflowPunct/>
        <w:topLinePunct w:val="0"/>
        <w:autoSpaceDE/>
        <w:autoSpaceDN/>
        <w:bidi w:val="0"/>
        <w:adjustRightInd/>
        <w:snapToGrid/>
        <w:spacing w:line="500" w:lineRule="exact"/>
        <w:ind w:firstLine="720" w:firstLineChars="3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1.该项目承诺将完成前述相关服务。</w:t>
      </w:r>
    </w:p>
    <w:p>
      <w:pPr>
        <w:keepNext w:val="0"/>
        <w:keepLines w:val="0"/>
        <w:pageBreakBefore w:val="0"/>
        <w:kinsoku/>
        <w:wordWrap/>
        <w:overflowPunct/>
        <w:topLinePunct w:val="0"/>
        <w:autoSpaceDE/>
        <w:autoSpaceDN/>
        <w:bidi w:val="0"/>
        <w:adjustRightInd/>
        <w:snapToGrid/>
        <w:spacing w:line="500" w:lineRule="exact"/>
        <w:ind w:firstLine="720" w:firstLineChars="3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2.该项目承诺配备不低于</w:t>
      </w:r>
      <w:r>
        <w:rPr>
          <w:rFonts w:hint="eastAsia" w:ascii="仿宋" w:hAnsi="仿宋" w:eastAsia="仿宋" w:cs="仿宋"/>
          <w:color w:val="auto"/>
          <w:sz w:val="24"/>
          <w:szCs w:val="24"/>
          <w:shd w:val="clear" w:color="auto" w:fill="FFFFFF"/>
          <w:lang w:val="en-US" w:eastAsia="zh-CN"/>
        </w:rPr>
        <w:t>5</w:t>
      </w:r>
      <w:r>
        <w:rPr>
          <w:rFonts w:hint="eastAsia" w:ascii="仿宋" w:hAnsi="仿宋" w:eastAsia="仿宋" w:cs="仿宋"/>
          <w:color w:val="auto"/>
          <w:sz w:val="24"/>
          <w:szCs w:val="24"/>
          <w:shd w:val="clear" w:color="auto" w:fill="FFFFFF"/>
        </w:rPr>
        <w:t>人的专</w:t>
      </w:r>
      <w:r>
        <w:rPr>
          <w:rFonts w:hint="eastAsia" w:ascii="仿宋" w:hAnsi="仿宋" w:eastAsia="仿宋" w:cs="仿宋"/>
          <w:color w:val="auto"/>
          <w:sz w:val="24"/>
          <w:szCs w:val="24"/>
          <w:shd w:val="clear" w:color="auto" w:fill="FFFFFF"/>
          <w:lang w:eastAsia="zh-CN"/>
        </w:rPr>
        <w:t>业</w:t>
      </w:r>
      <w:r>
        <w:rPr>
          <w:rFonts w:hint="eastAsia" w:ascii="仿宋" w:hAnsi="仿宋" w:eastAsia="仿宋" w:cs="仿宋"/>
          <w:color w:val="auto"/>
          <w:sz w:val="24"/>
          <w:szCs w:val="24"/>
          <w:shd w:val="clear" w:color="auto" w:fill="FFFFFF"/>
        </w:rPr>
        <w:t>团队来承接此项目。</w:t>
      </w:r>
    </w:p>
    <w:p>
      <w:pPr>
        <w:keepNext w:val="0"/>
        <w:keepLines w:val="0"/>
        <w:pageBreakBefore w:val="0"/>
        <w:kinsoku/>
        <w:wordWrap/>
        <w:overflowPunct/>
        <w:topLinePunct w:val="0"/>
        <w:autoSpaceDE/>
        <w:autoSpaceDN/>
        <w:bidi w:val="0"/>
        <w:adjustRightInd/>
        <w:snapToGrid/>
        <w:spacing w:line="500" w:lineRule="exact"/>
        <w:ind w:left="239" w:leftChars="114"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3.该项目承诺将完成前述的各项分析报告，并按时交付于人保，供人保参考</w:t>
      </w:r>
      <w:r>
        <w:rPr>
          <w:rFonts w:hint="eastAsia" w:ascii="仿宋" w:hAnsi="仿宋" w:eastAsia="仿宋" w:cs="仿宋"/>
          <w:color w:val="auto"/>
          <w:sz w:val="24"/>
          <w:szCs w:val="24"/>
          <w:shd w:val="clear" w:color="auto" w:fill="FFFFFF"/>
          <w:lang w:val="en-US" w:eastAsia="zh-CN"/>
        </w:rPr>
        <w:t>。</w:t>
      </w:r>
    </w:p>
    <w:p>
      <w:pPr>
        <w:keepNext w:val="0"/>
        <w:keepLines w:val="0"/>
        <w:pageBreakBefore w:val="0"/>
        <w:kinsoku/>
        <w:wordWrap/>
        <w:overflowPunct/>
        <w:topLinePunct w:val="0"/>
        <w:autoSpaceDE/>
        <w:autoSpaceDN/>
        <w:bidi w:val="0"/>
        <w:adjustRightInd/>
        <w:snapToGrid/>
        <w:spacing w:line="500" w:lineRule="exact"/>
        <w:ind w:left="239" w:leftChars="114"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4.服务期满后，对于服务期内交付的成果，如</w:t>
      </w:r>
      <w:r>
        <w:rPr>
          <w:rFonts w:hint="eastAsia" w:ascii="仿宋" w:hAnsi="仿宋" w:eastAsia="仿宋" w:cs="仿宋"/>
          <w:color w:val="auto"/>
          <w:sz w:val="24"/>
          <w:szCs w:val="24"/>
          <w:shd w:val="clear" w:color="auto" w:fill="FFFFFF"/>
          <w:lang w:val="en-US" w:eastAsia="zh-CN"/>
        </w:rPr>
        <w:t>我司</w:t>
      </w:r>
      <w:r>
        <w:rPr>
          <w:rFonts w:hint="eastAsia" w:ascii="仿宋" w:hAnsi="仿宋" w:eastAsia="仿宋" w:cs="仿宋"/>
          <w:color w:val="auto"/>
          <w:sz w:val="24"/>
          <w:szCs w:val="24"/>
          <w:shd w:val="clear" w:color="auto" w:fill="FFFFFF"/>
        </w:rPr>
        <w:t>仍有疑问或不解，</w:t>
      </w:r>
      <w:r>
        <w:rPr>
          <w:rFonts w:hint="eastAsia" w:ascii="仿宋" w:hAnsi="仿宋" w:eastAsia="仿宋" w:cs="仿宋"/>
          <w:color w:val="auto"/>
          <w:sz w:val="24"/>
          <w:szCs w:val="24"/>
          <w:shd w:val="clear" w:color="auto" w:fill="FFFFFF"/>
          <w:lang w:val="en-US" w:eastAsia="zh-CN"/>
        </w:rPr>
        <w:t>中标单位需</w:t>
      </w:r>
      <w:r>
        <w:rPr>
          <w:rFonts w:hint="eastAsia" w:ascii="仿宋" w:hAnsi="仿宋" w:eastAsia="仿宋" w:cs="仿宋"/>
          <w:color w:val="auto"/>
          <w:sz w:val="24"/>
          <w:szCs w:val="24"/>
          <w:shd w:val="clear" w:color="auto" w:fill="FFFFFF"/>
        </w:rPr>
        <w:t>全力配合</w:t>
      </w:r>
      <w:r>
        <w:rPr>
          <w:rFonts w:hint="eastAsia" w:ascii="仿宋" w:hAnsi="仿宋" w:eastAsia="仿宋" w:cs="仿宋"/>
          <w:color w:val="auto"/>
          <w:sz w:val="24"/>
          <w:szCs w:val="24"/>
          <w:shd w:val="clear" w:color="auto" w:fill="FFFFFF"/>
          <w:lang w:val="en-US" w:eastAsia="zh-CN"/>
        </w:rPr>
        <w:t>我司</w:t>
      </w:r>
      <w:r>
        <w:rPr>
          <w:rFonts w:hint="eastAsia" w:ascii="仿宋" w:hAnsi="仿宋" w:eastAsia="仿宋" w:cs="仿宋"/>
          <w:color w:val="auto"/>
          <w:sz w:val="24"/>
          <w:szCs w:val="24"/>
          <w:shd w:val="clear" w:color="auto" w:fill="FFFFFF"/>
        </w:rPr>
        <w:t>进行完善与答疑，直至双方满意或达成共识为止。</w:t>
      </w:r>
    </w:p>
    <w:p>
      <w:pPr>
        <w:pStyle w:val="132"/>
        <w:keepNext w:val="0"/>
        <w:keepLines w:val="0"/>
        <w:pageBreakBefore w:val="0"/>
        <w:widowControl/>
        <w:kinsoku/>
        <w:wordWrap/>
        <w:overflowPunct/>
        <w:topLinePunct w:val="0"/>
        <w:autoSpaceDE/>
        <w:autoSpaceDN/>
        <w:bidi w:val="0"/>
        <w:adjustRightInd/>
        <w:snapToGrid/>
        <w:spacing w:line="500" w:lineRule="exact"/>
        <w:ind w:left="240" w:hanging="240" w:hangingChars="100"/>
        <w:jc w:val="left"/>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lang w:val="en-US" w:eastAsia="zh-CN"/>
        </w:rPr>
        <w:t xml:space="preserve">     </w:t>
      </w:r>
      <w:r>
        <w:rPr>
          <w:rFonts w:hint="eastAsia" w:ascii="仿宋" w:hAnsi="仿宋" w:eastAsia="仿宋" w:cs="仿宋"/>
          <w:color w:val="auto"/>
          <w:sz w:val="24"/>
          <w:szCs w:val="24"/>
          <w:shd w:val="clear" w:color="auto" w:fill="FFFFFF"/>
        </w:rPr>
        <w:t>5.服务期满后，</w:t>
      </w:r>
      <w:r>
        <w:rPr>
          <w:rFonts w:hint="eastAsia" w:ascii="仿宋" w:hAnsi="仿宋" w:eastAsia="仿宋" w:cs="仿宋"/>
          <w:color w:val="auto"/>
          <w:sz w:val="24"/>
          <w:szCs w:val="24"/>
          <w:shd w:val="clear" w:color="auto" w:fill="FFFFFF"/>
          <w:lang w:eastAsia="zh-CN"/>
        </w:rPr>
        <w:t>中标单位</w:t>
      </w:r>
      <w:r>
        <w:rPr>
          <w:rFonts w:hint="eastAsia" w:ascii="仿宋" w:hAnsi="仿宋" w:eastAsia="仿宋" w:cs="仿宋"/>
          <w:color w:val="auto"/>
          <w:sz w:val="24"/>
          <w:szCs w:val="24"/>
          <w:shd w:val="clear" w:color="auto" w:fill="FFFFFF"/>
        </w:rPr>
        <w:t>承诺</w:t>
      </w:r>
      <w:r>
        <w:rPr>
          <w:rFonts w:hint="eastAsia" w:ascii="仿宋" w:hAnsi="仿宋" w:eastAsia="仿宋" w:cs="仿宋"/>
          <w:color w:val="auto"/>
          <w:sz w:val="24"/>
          <w:szCs w:val="24"/>
          <w:shd w:val="clear" w:color="auto" w:fill="FFFFFF"/>
          <w:lang w:eastAsia="zh-CN"/>
        </w:rPr>
        <w:t>我司</w:t>
      </w:r>
      <w:r>
        <w:rPr>
          <w:rFonts w:hint="eastAsia" w:ascii="仿宋" w:hAnsi="仿宋" w:eastAsia="仿宋" w:cs="仿宋"/>
          <w:color w:val="auto"/>
          <w:sz w:val="24"/>
          <w:szCs w:val="24"/>
          <w:shd w:val="clear" w:color="auto" w:fill="FFFFFF"/>
        </w:rPr>
        <w:t>相对于其他保险公司具有本服务项目或其他车险相关服务项目和</w:t>
      </w:r>
      <w:r>
        <w:rPr>
          <w:rFonts w:hint="eastAsia" w:ascii="仿宋" w:hAnsi="仿宋" w:eastAsia="仿宋" w:cs="仿宋"/>
          <w:color w:val="auto"/>
          <w:sz w:val="24"/>
          <w:szCs w:val="24"/>
          <w:shd w:val="clear" w:color="auto" w:fill="FFFFFF"/>
          <w:lang w:eastAsia="zh-CN"/>
        </w:rPr>
        <w:t>中标单位</w:t>
      </w:r>
      <w:r>
        <w:rPr>
          <w:rFonts w:hint="eastAsia" w:ascii="仿宋" w:hAnsi="仿宋" w:eastAsia="仿宋" w:cs="仿宋"/>
          <w:color w:val="auto"/>
          <w:sz w:val="24"/>
          <w:szCs w:val="24"/>
          <w:shd w:val="clear" w:color="auto" w:fill="FFFFFF"/>
        </w:rPr>
        <w:t>进行后续合作的优先签约权，并愿成为</w:t>
      </w:r>
      <w:r>
        <w:rPr>
          <w:rFonts w:hint="eastAsia" w:ascii="仿宋" w:hAnsi="仿宋" w:eastAsia="仿宋" w:cs="仿宋"/>
          <w:color w:val="auto"/>
          <w:sz w:val="24"/>
          <w:szCs w:val="24"/>
          <w:shd w:val="clear" w:color="auto" w:fill="FFFFFF"/>
          <w:lang w:val="en-US" w:eastAsia="zh-CN"/>
        </w:rPr>
        <w:t>中标单位</w:t>
      </w:r>
      <w:r>
        <w:rPr>
          <w:rFonts w:hint="eastAsia" w:ascii="仿宋" w:hAnsi="仿宋" w:eastAsia="仿宋" w:cs="仿宋"/>
          <w:color w:val="auto"/>
          <w:sz w:val="24"/>
          <w:szCs w:val="24"/>
          <w:shd w:val="clear" w:color="auto" w:fill="FFFFFF"/>
        </w:rPr>
        <w:t>长期战略合作</w:t>
      </w:r>
      <w:r>
        <w:rPr>
          <w:rFonts w:hint="eastAsia" w:ascii="仿宋" w:hAnsi="仿宋" w:eastAsia="仿宋" w:cs="仿宋"/>
          <w:color w:val="auto"/>
          <w:sz w:val="24"/>
          <w:szCs w:val="24"/>
          <w:shd w:val="clear" w:color="auto" w:fill="FFFFFF"/>
          <w:lang w:eastAsia="zh-CN"/>
        </w:rPr>
        <w:t>伙</w:t>
      </w:r>
      <w:r>
        <w:rPr>
          <w:rFonts w:hint="eastAsia" w:ascii="仿宋" w:hAnsi="仿宋" w:eastAsia="仿宋" w:cs="仿宋"/>
          <w:color w:val="auto"/>
          <w:sz w:val="24"/>
          <w:szCs w:val="24"/>
          <w:shd w:val="clear" w:color="auto" w:fill="FFFFFF"/>
        </w:rPr>
        <w:t>伴。</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五、项目期限</w:t>
      </w:r>
    </w:p>
    <w:p>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我司</w:t>
      </w:r>
      <w:r>
        <w:rPr>
          <w:rFonts w:hint="eastAsia" w:ascii="仿宋" w:hAnsi="仿宋" w:eastAsia="仿宋" w:cs="仿宋"/>
          <w:color w:val="auto"/>
          <w:sz w:val="24"/>
          <w:szCs w:val="24"/>
        </w:rPr>
        <w:t>选定1家供应商作为本项目的成交供应商，为</w:t>
      </w:r>
      <w:r>
        <w:rPr>
          <w:rFonts w:hint="eastAsia" w:ascii="仿宋" w:hAnsi="仿宋" w:eastAsia="仿宋" w:cs="仿宋"/>
          <w:color w:val="auto"/>
          <w:sz w:val="24"/>
          <w:szCs w:val="24"/>
          <w:lang w:eastAsia="zh-CN"/>
        </w:rPr>
        <w:t>我司</w:t>
      </w:r>
      <w:r>
        <w:rPr>
          <w:rFonts w:hint="eastAsia" w:ascii="仿宋" w:hAnsi="仿宋" w:eastAsia="仿宋" w:cs="仿宋"/>
          <w:color w:val="auto"/>
          <w:sz w:val="24"/>
          <w:szCs w:val="24"/>
        </w:rPr>
        <w:t>提供</w:t>
      </w:r>
      <w:r>
        <w:rPr>
          <w:rFonts w:hint="eastAsia" w:ascii="仿宋" w:hAnsi="仿宋" w:eastAsia="仿宋" w:cs="仿宋"/>
          <w:i w:val="0"/>
          <w:iCs w:val="0"/>
          <w:color w:val="000000"/>
          <w:kern w:val="2"/>
          <w:sz w:val="24"/>
          <w:szCs w:val="24"/>
          <w:lang w:val="en-US" w:eastAsia="zh-CN" w:bidi="ar-SA"/>
        </w:rPr>
        <w:t>车延保理赔服务诉求</w:t>
      </w:r>
      <w:r>
        <w:rPr>
          <w:rFonts w:hint="eastAsia" w:ascii="仿宋" w:hAnsi="仿宋" w:eastAsia="仿宋" w:cs="仿宋"/>
          <w:b w:val="0"/>
          <w:bCs w:val="0"/>
          <w:color w:val="auto"/>
          <w:sz w:val="24"/>
          <w:szCs w:val="24"/>
          <w:lang w:val="en-US" w:eastAsia="zh-CN"/>
        </w:rPr>
        <w:t>收集</w:t>
      </w:r>
      <w:r>
        <w:rPr>
          <w:rFonts w:hint="eastAsia" w:ascii="仿宋" w:hAnsi="仿宋" w:eastAsia="仿宋" w:cs="仿宋"/>
          <w:color w:val="auto"/>
          <w:sz w:val="24"/>
          <w:szCs w:val="24"/>
        </w:rPr>
        <w:t>。预算事项为“</w:t>
      </w:r>
      <w:r>
        <w:rPr>
          <w:rFonts w:hint="eastAsia" w:ascii="仿宋" w:hAnsi="仿宋" w:eastAsia="仿宋" w:cs="仿宋"/>
          <w:i w:val="0"/>
          <w:iCs w:val="0"/>
          <w:color w:val="000000"/>
          <w:kern w:val="2"/>
          <w:sz w:val="24"/>
          <w:szCs w:val="24"/>
          <w:lang w:val="en-US" w:eastAsia="zh-CN" w:bidi="ar-SA"/>
        </w:rPr>
        <w:t>车延保理赔服务诉求</w:t>
      </w:r>
      <w:r>
        <w:rPr>
          <w:rFonts w:hint="eastAsia" w:ascii="仿宋" w:hAnsi="仿宋" w:eastAsia="仿宋" w:cs="仿宋"/>
          <w:b w:val="0"/>
          <w:bCs w:val="0"/>
          <w:color w:val="auto"/>
          <w:sz w:val="24"/>
          <w:szCs w:val="24"/>
          <w:lang w:val="en-US" w:eastAsia="zh-CN"/>
        </w:rPr>
        <w:t>收集</w:t>
      </w:r>
      <w:r>
        <w:rPr>
          <w:rFonts w:hint="eastAsia" w:ascii="仿宋" w:hAnsi="仿宋" w:eastAsia="仿宋" w:cs="仿宋"/>
          <w:color w:val="auto"/>
          <w:sz w:val="24"/>
          <w:szCs w:val="24"/>
        </w:rPr>
        <w:t>”，本次项目服务期限</w:t>
      </w:r>
      <w:r>
        <w:rPr>
          <w:rFonts w:hint="eastAsia" w:ascii="仿宋" w:hAnsi="仿宋" w:eastAsia="仿宋" w:cs="仿宋"/>
          <w:color w:val="auto"/>
          <w:sz w:val="24"/>
          <w:szCs w:val="24"/>
          <w:lang w:val="en-US" w:eastAsia="zh-CN"/>
        </w:rPr>
        <w:t>一年</w:t>
      </w:r>
      <w:r>
        <w:rPr>
          <w:rFonts w:hint="eastAsia" w:ascii="仿宋" w:hAnsi="仿宋" w:eastAsia="仿宋" w:cs="仿宋"/>
          <w:color w:val="auto"/>
          <w:sz w:val="24"/>
          <w:szCs w:val="24"/>
        </w:rPr>
        <w:t>。</w:t>
      </w:r>
    </w:p>
    <w:p>
      <w:pPr>
        <w:keepNext w:val="0"/>
        <w:keepLines w:val="0"/>
        <w:pageBreakBefore w:val="0"/>
        <w:numPr>
          <w:ilvl w:val="0"/>
          <w:numId w:val="5"/>
        </w:numPr>
        <w:kinsoku/>
        <w:wordWrap/>
        <w:overflowPunct/>
        <w:topLinePunct w:val="0"/>
        <w:autoSpaceDE/>
        <w:autoSpaceDN/>
        <w:bidi w:val="0"/>
        <w:adjustRightInd/>
        <w:snapToGrid/>
        <w:spacing w:line="500" w:lineRule="exact"/>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项目预算</w:t>
      </w:r>
    </w:p>
    <w:p>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color w:val="auto"/>
          <w:sz w:val="24"/>
          <w:szCs w:val="24"/>
        </w:rPr>
        <w:t>本</w:t>
      </w:r>
      <w:r>
        <w:rPr>
          <w:rFonts w:hint="eastAsia" w:ascii="仿宋" w:hAnsi="仿宋" w:eastAsia="仿宋" w:cs="仿宋"/>
          <w:color w:val="auto"/>
          <w:sz w:val="24"/>
          <w:szCs w:val="24"/>
          <w:lang w:val="en-US" w:eastAsia="zh-CN"/>
        </w:rPr>
        <w:t>项目</w:t>
      </w:r>
      <w:r>
        <w:rPr>
          <w:rFonts w:hint="eastAsia" w:ascii="仿宋" w:hAnsi="仿宋" w:eastAsia="仿宋" w:cs="仿宋"/>
          <w:color w:val="auto"/>
          <w:sz w:val="24"/>
          <w:szCs w:val="24"/>
        </w:rPr>
        <w:t>单次服务报价为：</w:t>
      </w:r>
      <w:r>
        <w:rPr>
          <w:rFonts w:hint="eastAsia" w:ascii="仿宋" w:hAnsi="仿宋" w:eastAsia="仿宋" w:cs="仿宋"/>
          <w:i w:val="0"/>
          <w:iCs w:val="0"/>
          <w:color w:val="000000"/>
          <w:kern w:val="2"/>
          <w:sz w:val="24"/>
          <w:szCs w:val="24"/>
          <w:lang w:val="en-US" w:eastAsia="zh-CN" w:bidi="ar-SA"/>
        </w:rPr>
        <w:t>车延保理赔服务诉求</w:t>
      </w:r>
      <w:r>
        <w:rPr>
          <w:rFonts w:hint="eastAsia" w:ascii="仿宋" w:hAnsi="仿宋" w:eastAsia="仿宋" w:cs="仿宋"/>
          <w:b w:val="0"/>
          <w:bCs w:val="0"/>
          <w:color w:val="auto"/>
          <w:sz w:val="24"/>
          <w:szCs w:val="24"/>
          <w:lang w:val="en-US" w:eastAsia="zh-CN"/>
        </w:rPr>
        <w:t>收集</w:t>
      </w:r>
      <w:r>
        <w:rPr>
          <w:rFonts w:hint="eastAsia" w:ascii="仿宋" w:hAnsi="仿宋" w:eastAsia="仿宋" w:cs="仿宋"/>
          <w:color w:val="auto"/>
          <w:sz w:val="24"/>
          <w:szCs w:val="24"/>
        </w:rPr>
        <w:t>数量*</w:t>
      </w:r>
      <w:r>
        <w:rPr>
          <w:rFonts w:hint="eastAsia" w:ascii="仿宋" w:hAnsi="仿宋" w:eastAsia="仿宋" w:cs="仿宋"/>
          <w:color w:val="auto"/>
          <w:sz w:val="24"/>
          <w:szCs w:val="24"/>
          <w:lang w:eastAsia="zh-CN"/>
        </w:rPr>
        <w:t>单价，</w:t>
      </w:r>
      <w:r>
        <w:rPr>
          <w:rFonts w:hint="eastAsia" w:ascii="仿宋" w:hAnsi="仿宋" w:eastAsia="仿宋" w:cs="仿宋"/>
          <w:color w:val="auto"/>
          <w:sz w:val="24"/>
          <w:szCs w:val="24"/>
        </w:rPr>
        <w:t>采购预算总金额</w:t>
      </w:r>
      <w:r>
        <w:rPr>
          <w:rFonts w:hint="eastAsia" w:ascii="仿宋" w:hAnsi="仿宋" w:eastAsia="仿宋" w:cs="仿宋"/>
          <w:color w:val="auto"/>
          <w:sz w:val="24"/>
          <w:szCs w:val="24"/>
          <w:lang w:val="en-US" w:eastAsia="zh-CN"/>
        </w:rPr>
        <w:t>80</w:t>
      </w:r>
      <w:r>
        <w:rPr>
          <w:rFonts w:hint="eastAsia" w:ascii="仿宋" w:hAnsi="仿宋" w:eastAsia="仿宋" w:cs="仿宋"/>
          <w:color w:val="auto"/>
          <w:sz w:val="24"/>
          <w:szCs w:val="24"/>
        </w:rPr>
        <w:t>万元</w:t>
      </w:r>
      <w:r>
        <w:rPr>
          <w:rFonts w:hint="eastAsia" w:ascii="仿宋" w:hAnsi="仿宋" w:eastAsia="仿宋" w:cs="仿宋"/>
          <w:color w:val="auto"/>
          <w:sz w:val="24"/>
          <w:szCs w:val="24"/>
          <w:lang w:eastAsia="zh-CN"/>
        </w:rPr>
        <w:t>。调研数量根据服务期限内承保</w:t>
      </w:r>
      <w:r>
        <w:rPr>
          <w:rFonts w:hint="eastAsia" w:ascii="仿宋" w:hAnsi="仿宋" w:eastAsia="仿宋" w:cs="仿宋"/>
          <w:color w:val="auto"/>
          <w:sz w:val="24"/>
          <w:szCs w:val="24"/>
          <w:lang w:val="en-US" w:eastAsia="zh-CN"/>
        </w:rPr>
        <w:t>车延保车险</w:t>
      </w:r>
      <w:r>
        <w:rPr>
          <w:rFonts w:hint="eastAsia" w:ascii="仿宋" w:hAnsi="仿宋" w:eastAsia="仿宋" w:cs="仿宋"/>
          <w:color w:val="auto"/>
          <w:sz w:val="24"/>
          <w:szCs w:val="24"/>
          <w:lang w:eastAsia="zh-CN"/>
        </w:rPr>
        <w:t>数量为依据，</w:t>
      </w:r>
      <w:r>
        <w:rPr>
          <w:rFonts w:hint="eastAsia" w:ascii="仿宋" w:hAnsi="仿宋" w:eastAsia="仿宋" w:cs="仿宋"/>
          <w:color w:val="auto"/>
          <w:sz w:val="24"/>
          <w:szCs w:val="24"/>
        </w:rPr>
        <w:t>总价最终根据实际服务量据实结算</w:t>
      </w:r>
      <w:r>
        <w:rPr>
          <w:rFonts w:hint="eastAsia" w:ascii="仿宋" w:hAnsi="仿宋" w:eastAsia="仿宋" w:cs="仿宋"/>
          <w:color w:val="auto"/>
          <w:sz w:val="24"/>
          <w:szCs w:val="24"/>
          <w:lang w:eastAsia="zh-CN"/>
        </w:rPr>
        <w:t>，但</w:t>
      </w:r>
      <w:r>
        <w:rPr>
          <w:rFonts w:hint="eastAsia" w:ascii="仿宋" w:hAnsi="仿宋" w:eastAsia="仿宋" w:cs="仿宋"/>
          <w:sz w:val="24"/>
          <w:szCs w:val="24"/>
        </w:rPr>
        <w:t>不得超过项目预算</w:t>
      </w:r>
      <w:r>
        <w:rPr>
          <w:rFonts w:hint="eastAsia" w:ascii="仿宋" w:hAnsi="仿宋" w:eastAsia="仿宋" w:cs="仿宋"/>
          <w:sz w:val="24"/>
          <w:szCs w:val="24"/>
          <w:lang w:eastAsia="zh-CN"/>
        </w:rPr>
        <w:t>总</w:t>
      </w:r>
      <w:r>
        <w:rPr>
          <w:rFonts w:hint="eastAsia" w:ascii="仿宋" w:hAnsi="仿宋" w:eastAsia="仿宋" w:cs="仿宋"/>
          <w:sz w:val="24"/>
          <w:szCs w:val="24"/>
        </w:rPr>
        <w:t>额。</w:t>
      </w:r>
    </w:p>
    <w:p>
      <w:pPr>
        <w:ind w:firstLine="648"/>
        <w:rPr>
          <w:rFonts w:hint="eastAsia" w:ascii="仿宋" w:hAnsi="仿宋" w:eastAsia="仿宋" w:cs="仿宋"/>
          <w:sz w:val="24"/>
          <w:szCs w:val="24"/>
        </w:rPr>
      </w:pPr>
    </w:p>
    <w:p>
      <w:pPr>
        <w:spacing w:line="360" w:lineRule="auto"/>
        <w:ind w:firstLine="480" w:firstLineChars="200"/>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rPr>
      </w:pPr>
    </w:p>
    <w:p>
      <w:pPr>
        <w:pStyle w:val="4"/>
        <w:numPr>
          <w:ilvl w:val="0"/>
          <w:numId w:val="0"/>
        </w:numPr>
        <w:spacing w:line="240" w:lineRule="auto"/>
        <w:rPr>
          <w:rFonts w:hint="eastAsia" w:ascii="仿宋" w:hAnsi="仿宋" w:eastAsia="仿宋" w:cs="仿宋"/>
          <w:sz w:val="24"/>
          <w:szCs w:val="24"/>
        </w:rPr>
      </w:pPr>
      <w:r>
        <w:rPr>
          <w:rFonts w:hint="eastAsia" w:ascii="仿宋" w:hAnsi="仿宋" w:eastAsia="仿宋" w:cs="仿宋"/>
          <w:sz w:val="24"/>
          <w:szCs w:val="24"/>
        </w:rPr>
        <w:t>附件4.3 供应商技术响应文件</w:t>
      </w:r>
    </w:p>
    <w:p>
      <w:pPr>
        <w:adjustRightInd w:val="0"/>
        <w:snapToGrid w:val="0"/>
        <w:spacing w:line="360" w:lineRule="auto"/>
        <w:jc w:val="center"/>
        <w:rPr>
          <w:rFonts w:hint="eastAsia" w:ascii="仿宋" w:hAnsi="仿宋" w:eastAsia="仿宋" w:cs="仿宋"/>
          <w:sz w:val="24"/>
          <w:szCs w:val="24"/>
        </w:rPr>
      </w:pPr>
    </w:p>
    <w:p>
      <w:pPr>
        <w:adjustRightInd w:val="0"/>
        <w:snapToGrid w:val="0"/>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供应商技术响应文件</w:t>
      </w:r>
    </w:p>
    <w:p>
      <w:pPr>
        <w:adjustRightInd w:val="0"/>
        <w:snapToGrid w:val="0"/>
        <w:spacing w:line="360" w:lineRule="auto"/>
        <w:ind w:firstLine="564"/>
        <w:rPr>
          <w:rFonts w:hint="eastAsia" w:ascii="仿宋" w:hAnsi="仿宋" w:eastAsia="仿宋" w:cs="仿宋"/>
          <w:sz w:val="24"/>
          <w:szCs w:val="24"/>
        </w:rPr>
      </w:pPr>
      <w:r>
        <w:rPr>
          <w:rFonts w:hint="eastAsia" w:ascii="仿宋" w:hAnsi="仿宋" w:eastAsia="仿宋" w:cs="仿宋"/>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hint="eastAsia" w:ascii="仿宋" w:hAnsi="仿宋" w:eastAsia="仿宋" w:cs="仿宋"/>
          <w:sz w:val="24"/>
          <w:szCs w:val="24"/>
        </w:rPr>
      </w:pPr>
    </w:p>
    <w:p>
      <w:pPr>
        <w:widowControl/>
        <w:jc w:val="left"/>
        <w:rPr>
          <w:rFonts w:hint="eastAsia" w:ascii="Calibri Light" w:hAnsi="Calibri Light"/>
          <w:b/>
          <w:bCs/>
          <w:sz w:val="24"/>
          <w:szCs w:val="24"/>
        </w:rPr>
      </w:pPr>
    </w:p>
    <w:sectPr>
      <w:footerReference r:id="rId4" w:type="default"/>
      <w:footerReference r:id="rId5"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pingfang sc">
    <w:altName w:val="Segoe Print"/>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Style w:val="31"/>
                            </w:rPr>
                          </w:pPr>
                          <w:r>
                            <w:fldChar w:fldCharType="begin"/>
                          </w:r>
                          <w:r>
                            <w:rPr>
                              <w:rStyle w:val="31"/>
                            </w:rPr>
                            <w:instrText xml:space="preserve">PAGE  </w:instrText>
                          </w:r>
                          <w:r>
                            <w:fldChar w:fldCharType="separate"/>
                          </w:r>
                          <w:r>
                            <w:rPr>
                              <w:rStyle w:val="31"/>
                            </w:rP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rPr>
                        <w:rStyle w:val="31"/>
                      </w:rPr>
                    </w:pPr>
                    <w:r>
                      <w:fldChar w:fldCharType="begin"/>
                    </w:r>
                    <w:r>
                      <w:rPr>
                        <w:rStyle w:val="31"/>
                      </w:rPr>
                      <w:instrText xml:space="preserve">PAGE  </w:instrText>
                    </w:r>
                    <w:r>
                      <w:fldChar w:fldCharType="separate"/>
                    </w:r>
                    <w:r>
                      <w:rPr>
                        <w:rStyle w:val="31"/>
                      </w:rPr>
                      <w:t>22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31"/>
      </w:rPr>
    </w:pPr>
    <w:r>
      <w:fldChar w:fldCharType="begin"/>
    </w:r>
    <w:r>
      <w:rPr>
        <w:rStyle w:val="31"/>
      </w:rPr>
      <w:instrText xml:space="preserve">PAGE  </w:instrText>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A792A"/>
    <w:multiLevelType w:val="singleLevel"/>
    <w:tmpl w:val="805A792A"/>
    <w:lvl w:ilvl="0" w:tentative="0">
      <w:start w:val="3"/>
      <w:numFmt w:val="decimal"/>
      <w:suff w:val="nothing"/>
      <w:lvlText w:val="（%1）"/>
      <w:lvlJc w:val="left"/>
    </w:lvl>
  </w:abstractNum>
  <w:abstractNum w:abstractNumId="1">
    <w:nsid w:val="F616A06E"/>
    <w:multiLevelType w:val="singleLevel"/>
    <w:tmpl w:val="F616A06E"/>
    <w:lvl w:ilvl="0" w:tentative="0">
      <w:start w:val="6"/>
      <w:numFmt w:val="chineseCounting"/>
      <w:suff w:val="nothing"/>
      <w:lvlText w:val="%1、"/>
      <w:lvlJc w:val="left"/>
      <w:rPr>
        <w:rFonts w:hint="eastAsia"/>
      </w:rPr>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12748DE"/>
    <w:multiLevelType w:val="multilevel"/>
    <w:tmpl w:val="412748DE"/>
    <w:lvl w:ilvl="0" w:tentative="0">
      <w:start w:val="1"/>
      <w:numFmt w:val="decimal"/>
      <w:pStyle w:val="130"/>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3"/>
  </w:num>
  <w:num w:numId="2">
    <w:abstractNumId w:val="4"/>
  </w:num>
  <w:num w:numId="3">
    <w:abstractNumId w:val="2"/>
    <w:lvlOverride w:ilvl="0">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ExM2ZiZjFmMWQzOTAyY2U0MDEwNmNhMjdhMmY4ZWUifQ=="/>
  </w:docVars>
  <w:rsids>
    <w:rsidRoot w:val="0010194E"/>
    <w:rsid w:val="00057717"/>
    <w:rsid w:val="00074965"/>
    <w:rsid w:val="00076764"/>
    <w:rsid w:val="00084483"/>
    <w:rsid w:val="00093DAF"/>
    <w:rsid w:val="000A0712"/>
    <w:rsid w:val="000B43B5"/>
    <w:rsid w:val="000C48AD"/>
    <w:rsid w:val="000D279A"/>
    <w:rsid w:val="000D7EF0"/>
    <w:rsid w:val="000F4AEA"/>
    <w:rsid w:val="0010194E"/>
    <w:rsid w:val="00131537"/>
    <w:rsid w:val="00136C9A"/>
    <w:rsid w:val="00143E3E"/>
    <w:rsid w:val="001477E9"/>
    <w:rsid w:val="0015151B"/>
    <w:rsid w:val="001625D8"/>
    <w:rsid w:val="00186E9E"/>
    <w:rsid w:val="001F7558"/>
    <w:rsid w:val="00210606"/>
    <w:rsid w:val="00214709"/>
    <w:rsid w:val="0021720C"/>
    <w:rsid w:val="00222914"/>
    <w:rsid w:val="00233734"/>
    <w:rsid w:val="00241EC7"/>
    <w:rsid w:val="0025712A"/>
    <w:rsid w:val="00280EAE"/>
    <w:rsid w:val="00293D8A"/>
    <w:rsid w:val="002A4B48"/>
    <w:rsid w:val="002A7874"/>
    <w:rsid w:val="002D1A6B"/>
    <w:rsid w:val="002D5CCE"/>
    <w:rsid w:val="002F10DB"/>
    <w:rsid w:val="00322746"/>
    <w:rsid w:val="0032359A"/>
    <w:rsid w:val="003728A6"/>
    <w:rsid w:val="003A2366"/>
    <w:rsid w:val="003C1136"/>
    <w:rsid w:val="003C71BE"/>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D4FA4"/>
    <w:rsid w:val="004E5B1F"/>
    <w:rsid w:val="004E7FC4"/>
    <w:rsid w:val="0051242C"/>
    <w:rsid w:val="0052385C"/>
    <w:rsid w:val="005245BC"/>
    <w:rsid w:val="00525130"/>
    <w:rsid w:val="005326F8"/>
    <w:rsid w:val="005334B4"/>
    <w:rsid w:val="00542A58"/>
    <w:rsid w:val="005526E8"/>
    <w:rsid w:val="00575DFB"/>
    <w:rsid w:val="0062276F"/>
    <w:rsid w:val="00622CAC"/>
    <w:rsid w:val="00623C4C"/>
    <w:rsid w:val="00632995"/>
    <w:rsid w:val="006526B3"/>
    <w:rsid w:val="00652D2D"/>
    <w:rsid w:val="00653099"/>
    <w:rsid w:val="006635E7"/>
    <w:rsid w:val="00682F7E"/>
    <w:rsid w:val="006B4A68"/>
    <w:rsid w:val="006B5F94"/>
    <w:rsid w:val="006B682B"/>
    <w:rsid w:val="006C1522"/>
    <w:rsid w:val="006D104A"/>
    <w:rsid w:val="006F0B75"/>
    <w:rsid w:val="007239AE"/>
    <w:rsid w:val="007329B0"/>
    <w:rsid w:val="00751183"/>
    <w:rsid w:val="00770549"/>
    <w:rsid w:val="00775E29"/>
    <w:rsid w:val="00782A30"/>
    <w:rsid w:val="00791F9A"/>
    <w:rsid w:val="0079533D"/>
    <w:rsid w:val="007B1080"/>
    <w:rsid w:val="007C2948"/>
    <w:rsid w:val="007E0A6F"/>
    <w:rsid w:val="007F6A6F"/>
    <w:rsid w:val="008061A3"/>
    <w:rsid w:val="008341AC"/>
    <w:rsid w:val="008425CC"/>
    <w:rsid w:val="008461F6"/>
    <w:rsid w:val="00864F7E"/>
    <w:rsid w:val="00867372"/>
    <w:rsid w:val="00874FB3"/>
    <w:rsid w:val="00876F15"/>
    <w:rsid w:val="00890954"/>
    <w:rsid w:val="008A271B"/>
    <w:rsid w:val="008B4F25"/>
    <w:rsid w:val="008B560E"/>
    <w:rsid w:val="008C12A6"/>
    <w:rsid w:val="008D509E"/>
    <w:rsid w:val="008E2C73"/>
    <w:rsid w:val="00902A82"/>
    <w:rsid w:val="00902E83"/>
    <w:rsid w:val="00925E7E"/>
    <w:rsid w:val="009524F8"/>
    <w:rsid w:val="00997DAB"/>
    <w:rsid w:val="009A216D"/>
    <w:rsid w:val="009B667D"/>
    <w:rsid w:val="009B71C3"/>
    <w:rsid w:val="009C5DB5"/>
    <w:rsid w:val="009D729F"/>
    <w:rsid w:val="009F5367"/>
    <w:rsid w:val="00A17F44"/>
    <w:rsid w:val="00A32CC5"/>
    <w:rsid w:val="00A50132"/>
    <w:rsid w:val="00A62F01"/>
    <w:rsid w:val="00A75554"/>
    <w:rsid w:val="00A75800"/>
    <w:rsid w:val="00AB58D9"/>
    <w:rsid w:val="00AD5E5A"/>
    <w:rsid w:val="00AD620A"/>
    <w:rsid w:val="00AF6C1F"/>
    <w:rsid w:val="00AF70AF"/>
    <w:rsid w:val="00B010F5"/>
    <w:rsid w:val="00B17014"/>
    <w:rsid w:val="00B357A0"/>
    <w:rsid w:val="00B56DB5"/>
    <w:rsid w:val="00B60E52"/>
    <w:rsid w:val="00B8795A"/>
    <w:rsid w:val="00BA2C31"/>
    <w:rsid w:val="00BA42EB"/>
    <w:rsid w:val="00BB5FEA"/>
    <w:rsid w:val="00BB755D"/>
    <w:rsid w:val="00BD21FA"/>
    <w:rsid w:val="00BD426B"/>
    <w:rsid w:val="00BF67EF"/>
    <w:rsid w:val="00BF76A9"/>
    <w:rsid w:val="00C025C7"/>
    <w:rsid w:val="00C05BC1"/>
    <w:rsid w:val="00C47653"/>
    <w:rsid w:val="00C528F3"/>
    <w:rsid w:val="00C54E9B"/>
    <w:rsid w:val="00C85E16"/>
    <w:rsid w:val="00CA299C"/>
    <w:rsid w:val="00CD62C1"/>
    <w:rsid w:val="00CF5BA9"/>
    <w:rsid w:val="00D01829"/>
    <w:rsid w:val="00D23B0E"/>
    <w:rsid w:val="00D32F50"/>
    <w:rsid w:val="00D533B9"/>
    <w:rsid w:val="00D56FFA"/>
    <w:rsid w:val="00D62AE5"/>
    <w:rsid w:val="00D91B0B"/>
    <w:rsid w:val="00D93E74"/>
    <w:rsid w:val="00D944F6"/>
    <w:rsid w:val="00DA7A02"/>
    <w:rsid w:val="00DB359C"/>
    <w:rsid w:val="00DB5AB5"/>
    <w:rsid w:val="00DD0D63"/>
    <w:rsid w:val="00DD2DD3"/>
    <w:rsid w:val="00DE7F4D"/>
    <w:rsid w:val="00E0229C"/>
    <w:rsid w:val="00E15396"/>
    <w:rsid w:val="00E51E2C"/>
    <w:rsid w:val="00E5610A"/>
    <w:rsid w:val="00E57C38"/>
    <w:rsid w:val="00E73E83"/>
    <w:rsid w:val="00E84698"/>
    <w:rsid w:val="00E90134"/>
    <w:rsid w:val="00EA2E20"/>
    <w:rsid w:val="00EA46BC"/>
    <w:rsid w:val="00EA5817"/>
    <w:rsid w:val="00EC2B70"/>
    <w:rsid w:val="00ED0907"/>
    <w:rsid w:val="00ED2A5D"/>
    <w:rsid w:val="00ED4DB9"/>
    <w:rsid w:val="00EF0383"/>
    <w:rsid w:val="00EF66F3"/>
    <w:rsid w:val="00F420AF"/>
    <w:rsid w:val="00F92C64"/>
    <w:rsid w:val="00F930E1"/>
    <w:rsid w:val="00FA3E3C"/>
    <w:rsid w:val="00FC669B"/>
    <w:rsid w:val="01944B73"/>
    <w:rsid w:val="035D3298"/>
    <w:rsid w:val="03B126D1"/>
    <w:rsid w:val="04861837"/>
    <w:rsid w:val="05F92C5C"/>
    <w:rsid w:val="09AE389E"/>
    <w:rsid w:val="0ADC6E98"/>
    <w:rsid w:val="0BAE24F3"/>
    <w:rsid w:val="0D0276D0"/>
    <w:rsid w:val="0F3D2B86"/>
    <w:rsid w:val="0F804E92"/>
    <w:rsid w:val="0FB97F18"/>
    <w:rsid w:val="112A5D30"/>
    <w:rsid w:val="113878F4"/>
    <w:rsid w:val="11D26345"/>
    <w:rsid w:val="12D94A9C"/>
    <w:rsid w:val="143A1DA1"/>
    <w:rsid w:val="15623BD8"/>
    <w:rsid w:val="186E5255"/>
    <w:rsid w:val="19934E12"/>
    <w:rsid w:val="1A0F4551"/>
    <w:rsid w:val="1B7F09EE"/>
    <w:rsid w:val="1BCF5B51"/>
    <w:rsid w:val="1D34206D"/>
    <w:rsid w:val="20A25DB0"/>
    <w:rsid w:val="21AB57BE"/>
    <w:rsid w:val="24166E3F"/>
    <w:rsid w:val="24684952"/>
    <w:rsid w:val="27955837"/>
    <w:rsid w:val="29355E97"/>
    <w:rsid w:val="2F0D5F49"/>
    <w:rsid w:val="2F1E302B"/>
    <w:rsid w:val="2F2C54DF"/>
    <w:rsid w:val="30575101"/>
    <w:rsid w:val="342B2D25"/>
    <w:rsid w:val="348B6B8F"/>
    <w:rsid w:val="35336FC4"/>
    <w:rsid w:val="38741CF6"/>
    <w:rsid w:val="392856C1"/>
    <w:rsid w:val="39655067"/>
    <w:rsid w:val="3B314084"/>
    <w:rsid w:val="3BEC3503"/>
    <w:rsid w:val="3C307308"/>
    <w:rsid w:val="3C522437"/>
    <w:rsid w:val="3CE970C6"/>
    <w:rsid w:val="3D877915"/>
    <w:rsid w:val="423165FE"/>
    <w:rsid w:val="423C2BF1"/>
    <w:rsid w:val="449B62ED"/>
    <w:rsid w:val="458E4443"/>
    <w:rsid w:val="46CD7D3C"/>
    <w:rsid w:val="47AC54B5"/>
    <w:rsid w:val="47E833A4"/>
    <w:rsid w:val="47F81750"/>
    <w:rsid w:val="5015459E"/>
    <w:rsid w:val="50212117"/>
    <w:rsid w:val="51131D65"/>
    <w:rsid w:val="524F2E93"/>
    <w:rsid w:val="5440090C"/>
    <w:rsid w:val="563F2B13"/>
    <w:rsid w:val="56CD4A1B"/>
    <w:rsid w:val="59B76E26"/>
    <w:rsid w:val="59F43D09"/>
    <w:rsid w:val="5A7C2C34"/>
    <w:rsid w:val="5DDD0FD3"/>
    <w:rsid w:val="5F922FEE"/>
    <w:rsid w:val="5FB146B6"/>
    <w:rsid w:val="607109A5"/>
    <w:rsid w:val="62167775"/>
    <w:rsid w:val="646B1AD8"/>
    <w:rsid w:val="66B37873"/>
    <w:rsid w:val="66C95E8E"/>
    <w:rsid w:val="66E725AE"/>
    <w:rsid w:val="67E1092C"/>
    <w:rsid w:val="69F17D88"/>
    <w:rsid w:val="6A66087D"/>
    <w:rsid w:val="6B514E69"/>
    <w:rsid w:val="6B7F2D5A"/>
    <w:rsid w:val="6C127C78"/>
    <w:rsid w:val="6DAE3EAD"/>
    <w:rsid w:val="6EC34FC8"/>
    <w:rsid w:val="6F583245"/>
    <w:rsid w:val="71363CBD"/>
    <w:rsid w:val="728F6E5D"/>
    <w:rsid w:val="771A239A"/>
    <w:rsid w:val="77B5068E"/>
    <w:rsid w:val="7A0274EC"/>
    <w:rsid w:val="7AE362F2"/>
    <w:rsid w:val="7C1A54FC"/>
    <w:rsid w:val="7CD2670E"/>
    <w:rsid w:val="7D6963A4"/>
    <w:rsid w:val="7F826B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37"/>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8"/>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39"/>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0"/>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1"/>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2"/>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6"/>
    <w:unhideWhenUsed/>
    <w:qFormat/>
    <w:uiPriority w:val="99"/>
    <w:pPr>
      <w:tabs>
        <w:tab w:val="center" w:pos="4153"/>
        <w:tab w:val="right" w:pos="8306"/>
      </w:tabs>
      <w:snapToGrid w:val="0"/>
      <w:jc w:val="left"/>
    </w:pPr>
    <w:rPr>
      <w:sz w:val="18"/>
      <w:szCs w:val="1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6"/>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7"/>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0"/>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49"/>
    <w:qFormat/>
    <w:uiPriority w:val="0"/>
    <w:pPr>
      <w:widowControl/>
      <w:spacing w:line="360" w:lineRule="atLeast"/>
      <w:ind w:left="100" w:leftChars="2500"/>
      <w:jc w:val="left"/>
    </w:pPr>
    <w:rPr>
      <w:kern w:val="0"/>
      <w:sz w:val="24"/>
      <w:szCs w:val="24"/>
    </w:rPr>
  </w:style>
  <w:style w:type="paragraph" w:styleId="18">
    <w:name w:val="Balloon Text"/>
    <w:basedOn w:val="1"/>
    <w:link w:val="119"/>
    <w:unhideWhenUsed/>
    <w:qFormat/>
    <w:uiPriority w:val="99"/>
    <w:pPr>
      <w:spacing w:line="360" w:lineRule="auto"/>
      <w:ind w:firstLine="200" w:firstLineChars="200"/>
    </w:pPr>
    <w:rPr>
      <w:rFonts w:ascii="Calibri" w:hAnsi="Calibri" w:eastAsia="楷体"/>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6">
    <w:name w:val="Title"/>
    <w:basedOn w:val="1"/>
    <w:next w:val="1"/>
    <w:link w:val="115"/>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7">
    <w:name w:val="annotation subject"/>
    <w:basedOn w:val="12"/>
    <w:next w:val="12"/>
    <w:link w:val="58"/>
    <w:unhideWhenUsed/>
    <w:qFormat/>
    <w:uiPriority w:val="0"/>
    <w:rPr>
      <w:rFonts w:asciiTheme="minorHAnsi" w:hAnsiTheme="minorHAnsi" w:cstheme="minorBidi"/>
      <w:b/>
      <w:bCs/>
      <w:lang w:val="zh-CN"/>
    </w:rPr>
  </w:style>
  <w:style w:type="table" w:styleId="29">
    <w:name w:val="Table Grid"/>
    <w:basedOn w:val="28"/>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page number"/>
    <w:basedOn w:val="30"/>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szCs w:val="21"/>
    </w:rPr>
  </w:style>
  <w:style w:type="character" w:customStyle="1" w:styleId="35">
    <w:name w:val="页眉 Char"/>
    <w:basedOn w:val="30"/>
    <w:link w:val="19"/>
    <w:qFormat/>
    <w:uiPriority w:val="99"/>
    <w:rPr>
      <w:sz w:val="18"/>
      <w:szCs w:val="18"/>
    </w:rPr>
  </w:style>
  <w:style w:type="character" w:customStyle="1" w:styleId="36">
    <w:name w:val="页脚 Char"/>
    <w:basedOn w:val="30"/>
    <w:link w:val="2"/>
    <w:qFormat/>
    <w:uiPriority w:val="99"/>
    <w:rPr>
      <w:sz w:val="18"/>
      <w:szCs w:val="18"/>
    </w:rPr>
  </w:style>
  <w:style w:type="character" w:customStyle="1" w:styleId="37">
    <w:name w:val="标题 1 Char"/>
    <w:basedOn w:val="30"/>
    <w:link w:val="3"/>
    <w:qFormat/>
    <w:uiPriority w:val="9"/>
    <w:rPr>
      <w:rFonts w:ascii="宋体" w:hAnsi="宋体" w:eastAsia="宋体" w:cs="宋体"/>
      <w:b/>
      <w:bCs/>
      <w:kern w:val="36"/>
      <w:szCs w:val="21"/>
    </w:rPr>
  </w:style>
  <w:style w:type="character" w:customStyle="1" w:styleId="38">
    <w:name w:val="标题 2 Char"/>
    <w:basedOn w:val="30"/>
    <w:link w:val="4"/>
    <w:qFormat/>
    <w:uiPriority w:val="9"/>
    <w:rPr>
      <w:rFonts w:ascii="Calibri Light" w:hAnsi="Calibri Light" w:eastAsia="宋体" w:cs="Times New Roman"/>
      <w:b/>
      <w:bCs/>
      <w:sz w:val="32"/>
      <w:szCs w:val="32"/>
    </w:rPr>
  </w:style>
  <w:style w:type="character" w:customStyle="1" w:styleId="39">
    <w:name w:val="标题 3 Char"/>
    <w:basedOn w:val="30"/>
    <w:link w:val="5"/>
    <w:qFormat/>
    <w:uiPriority w:val="9"/>
    <w:rPr>
      <w:rFonts w:ascii="Times New Roman" w:hAnsi="Times New Roman" w:eastAsia="宋体" w:cs="Times New Roman"/>
      <w:b/>
      <w:bCs/>
      <w:kern w:val="0"/>
      <w:sz w:val="32"/>
      <w:szCs w:val="32"/>
    </w:rPr>
  </w:style>
  <w:style w:type="character" w:customStyle="1" w:styleId="40">
    <w:name w:val="标题 4 Char"/>
    <w:basedOn w:val="30"/>
    <w:link w:val="6"/>
    <w:qFormat/>
    <w:uiPriority w:val="9"/>
    <w:rPr>
      <w:rFonts w:ascii="Calibri Light" w:hAnsi="Calibri Light" w:eastAsia="宋体" w:cs="Times New Roman"/>
      <w:b/>
      <w:bCs/>
      <w:sz w:val="28"/>
      <w:szCs w:val="28"/>
    </w:rPr>
  </w:style>
  <w:style w:type="character" w:customStyle="1" w:styleId="41">
    <w:name w:val="标题 5 Char"/>
    <w:basedOn w:val="30"/>
    <w:link w:val="7"/>
    <w:qFormat/>
    <w:uiPriority w:val="9"/>
    <w:rPr>
      <w:rFonts w:ascii="Times New Roman" w:hAnsi="Times New Roman" w:eastAsia="宋体" w:cs="Times New Roman"/>
      <w:b/>
      <w:bCs/>
      <w:sz w:val="28"/>
      <w:szCs w:val="28"/>
    </w:rPr>
  </w:style>
  <w:style w:type="character" w:customStyle="1" w:styleId="42">
    <w:name w:val="标题 6 Char"/>
    <w:basedOn w:val="30"/>
    <w:link w:val="8"/>
    <w:qFormat/>
    <w:uiPriority w:val="9"/>
    <w:rPr>
      <w:rFonts w:ascii="Cambria" w:hAnsi="Cambria" w:eastAsia="宋体" w:cs="宋体"/>
      <w:b/>
      <w:bCs/>
      <w:kern w:val="0"/>
      <w:sz w:val="24"/>
      <w:szCs w:val="24"/>
    </w:rPr>
  </w:style>
  <w:style w:type="character" w:customStyle="1" w:styleId="43">
    <w:name w:val="charchar1"/>
    <w:qFormat/>
    <w:uiPriority w:val="0"/>
    <w:rPr>
      <w:rFonts w:hint="default" w:ascii="Times New Roman" w:hAnsi="Times New Roman" w:cs="Times New Roman"/>
    </w:rPr>
  </w:style>
  <w:style w:type="character" w:customStyle="1" w:styleId="44">
    <w:name w:val="font11"/>
    <w:qFormat/>
    <w:uiPriority w:val="0"/>
    <w:rPr>
      <w:rFonts w:hint="default" w:ascii="Calibri" w:hAnsi="Calibri" w:cs="Calibri"/>
      <w:color w:val="1F497D"/>
      <w:sz w:val="21"/>
      <w:szCs w:val="21"/>
      <w:u w:val="none"/>
    </w:rPr>
  </w:style>
  <w:style w:type="character" w:customStyle="1" w:styleId="45">
    <w:name w:val="font71"/>
    <w:qFormat/>
    <w:uiPriority w:val="0"/>
    <w:rPr>
      <w:rFonts w:ascii="font-weight : 400" w:hAnsi="font-weight : 400" w:eastAsia="font-weight : 400" w:cs="font-weight : 400"/>
      <w:color w:val="000000"/>
      <w:sz w:val="21"/>
      <w:szCs w:val="21"/>
      <w:u w:val="none"/>
    </w:rPr>
  </w:style>
  <w:style w:type="character" w:customStyle="1" w:styleId="46">
    <w:name w:val="font81"/>
    <w:qFormat/>
    <w:uiPriority w:val="0"/>
    <w:rPr>
      <w:rFonts w:ascii="Calibri" w:hAnsi="Calibri" w:cs="Calibri"/>
      <w:color w:val="000000"/>
      <w:sz w:val="21"/>
      <w:szCs w:val="21"/>
      <w:u w:val="none"/>
    </w:rPr>
  </w:style>
  <w:style w:type="character" w:customStyle="1" w:styleId="47">
    <w:name w:val="font61"/>
    <w:qFormat/>
    <w:uiPriority w:val="0"/>
    <w:rPr>
      <w:rFonts w:hint="eastAsia" w:ascii="宋体" w:hAnsi="宋体" w:eastAsia="宋体" w:cs="宋体"/>
      <w:color w:val="000000"/>
      <w:sz w:val="20"/>
      <w:szCs w:val="20"/>
      <w:u w:val="none"/>
    </w:rPr>
  </w:style>
  <w:style w:type="character" w:customStyle="1" w:styleId="48">
    <w:name w:val="font21"/>
    <w:qFormat/>
    <w:uiPriority w:val="0"/>
    <w:rPr>
      <w:rFonts w:ascii="Calibri" w:hAnsi="Calibri" w:cs="Calibri"/>
      <w:color w:val="000000"/>
      <w:sz w:val="21"/>
      <w:szCs w:val="21"/>
      <w:u w:val="none"/>
    </w:rPr>
  </w:style>
  <w:style w:type="character" w:customStyle="1" w:styleId="49">
    <w:name w:val="日期 Char"/>
    <w:basedOn w:val="30"/>
    <w:link w:val="17"/>
    <w:qFormat/>
    <w:uiPriority w:val="0"/>
    <w:rPr>
      <w:rFonts w:ascii="Times New Roman" w:hAnsi="Times New Roman" w:eastAsia="宋体" w:cs="Times New Roman"/>
      <w:kern w:val="0"/>
      <w:sz w:val="24"/>
      <w:szCs w:val="24"/>
    </w:rPr>
  </w:style>
  <w:style w:type="character" w:customStyle="1" w:styleId="50">
    <w:name w:val="纯文本 Char"/>
    <w:basedOn w:val="30"/>
    <w:link w:val="15"/>
    <w:qFormat/>
    <w:uiPriority w:val="0"/>
    <w:rPr>
      <w:rFonts w:ascii="宋体" w:hAnsi="宋体" w:eastAsia="宋体" w:cs="宋体"/>
      <w:kern w:val="0"/>
      <w:szCs w:val="21"/>
    </w:rPr>
  </w:style>
  <w:style w:type="paragraph" w:customStyle="1" w:styleId="51">
    <w:name w:val="p0"/>
    <w:basedOn w:val="1"/>
    <w:qFormat/>
    <w:uiPriority w:val="0"/>
    <w:pPr>
      <w:widowControl/>
    </w:pPr>
    <w:rPr>
      <w:rFonts w:ascii="宋体" w:hAnsi="宋体" w:cs="宋体"/>
      <w:kern w:val="0"/>
      <w:szCs w:val="21"/>
    </w:rPr>
  </w:style>
  <w:style w:type="paragraph" w:customStyle="1" w:styleId="52">
    <w:name w:val="文档结构图1"/>
    <w:basedOn w:val="1"/>
    <w:next w:val="11"/>
    <w:link w:val="53"/>
    <w:qFormat/>
    <w:uiPriority w:val="0"/>
    <w:pPr>
      <w:spacing w:line="360" w:lineRule="auto"/>
      <w:ind w:firstLine="200" w:firstLineChars="200"/>
    </w:pPr>
    <w:rPr>
      <w:rFonts w:ascii="宋体" w:hAnsi="Calibri" w:eastAsia="楷体"/>
      <w:sz w:val="18"/>
      <w:szCs w:val="18"/>
      <w:lang w:val="zh-CN"/>
    </w:rPr>
  </w:style>
  <w:style w:type="character" w:customStyle="1" w:styleId="53">
    <w:name w:val="文档结构图 Char"/>
    <w:link w:val="52"/>
    <w:qFormat/>
    <w:uiPriority w:val="0"/>
    <w:rPr>
      <w:rFonts w:ascii="宋体" w:hAnsi="Calibri" w:eastAsia="楷体" w:cs="Times New Roman"/>
      <w:sz w:val="18"/>
      <w:szCs w:val="18"/>
      <w:lang w:val="zh-CN" w:eastAsia="zh-CN"/>
    </w:rPr>
  </w:style>
  <w:style w:type="table" w:customStyle="1" w:styleId="54">
    <w:name w:val="网格型1"/>
    <w:basedOn w:val="2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5">
    <w:name w:val="批注文字1"/>
    <w:basedOn w:val="1"/>
    <w:next w:val="12"/>
    <w:link w:val="56"/>
    <w:qFormat/>
    <w:uiPriority w:val="0"/>
    <w:pPr>
      <w:spacing w:line="360" w:lineRule="auto"/>
      <w:ind w:firstLine="200" w:firstLineChars="200"/>
      <w:jc w:val="left"/>
    </w:pPr>
    <w:rPr>
      <w:rFonts w:ascii="Calibri" w:hAnsi="Calibri" w:eastAsia="楷体"/>
      <w:sz w:val="24"/>
      <w:szCs w:val="22"/>
      <w:lang w:val="zh-CN"/>
    </w:rPr>
  </w:style>
  <w:style w:type="character" w:customStyle="1" w:styleId="56">
    <w:name w:val="批注文字 Char"/>
    <w:link w:val="55"/>
    <w:qFormat/>
    <w:uiPriority w:val="0"/>
    <w:rPr>
      <w:rFonts w:ascii="Calibri" w:hAnsi="Calibri" w:eastAsia="楷体" w:cs="Times New Roman"/>
      <w:sz w:val="24"/>
      <w:lang w:val="zh-CN" w:eastAsia="zh-CN"/>
    </w:rPr>
  </w:style>
  <w:style w:type="paragraph" w:customStyle="1" w:styleId="57">
    <w:name w:val="批注主题1"/>
    <w:basedOn w:val="12"/>
    <w:next w:val="12"/>
    <w:qFormat/>
    <w:uiPriority w:val="0"/>
    <w:rPr>
      <w:b/>
      <w:bCs/>
      <w:lang w:val="zh-CN"/>
    </w:rPr>
  </w:style>
  <w:style w:type="character" w:customStyle="1" w:styleId="58">
    <w:name w:val="批注主题 Char"/>
    <w:link w:val="27"/>
    <w:qFormat/>
    <w:uiPriority w:val="0"/>
    <w:rPr>
      <w:rFonts w:eastAsia="楷体"/>
      <w:b/>
      <w:bCs/>
      <w:sz w:val="24"/>
      <w:lang w:val="zh-CN" w:eastAsia="zh-CN"/>
    </w:rPr>
  </w:style>
  <w:style w:type="paragraph" w:customStyle="1" w:styleId="59">
    <w:name w:val="批注框文本1"/>
    <w:basedOn w:val="1"/>
    <w:next w:val="18"/>
    <w:link w:val="60"/>
    <w:qFormat/>
    <w:uiPriority w:val="0"/>
    <w:pPr>
      <w:spacing w:line="360" w:lineRule="auto"/>
      <w:ind w:firstLine="200" w:firstLineChars="200"/>
    </w:pPr>
    <w:rPr>
      <w:rFonts w:ascii="Calibri" w:hAnsi="Calibri" w:eastAsia="楷体"/>
      <w:sz w:val="18"/>
      <w:szCs w:val="18"/>
      <w:lang w:val="zh-CN"/>
    </w:rPr>
  </w:style>
  <w:style w:type="character" w:customStyle="1" w:styleId="60">
    <w:name w:val="批注框文本 Char"/>
    <w:link w:val="59"/>
    <w:qFormat/>
    <w:uiPriority w:val="0"/>
    <w:rPr>
      <w:rFonts w:ascii="Calibri" w:hAnsi="Calibri" w:eastAsia="楷体" w:cs="Times New Roman"/>
      <w:sz w:val="18"/>
      <w:szCs w:val="18"/>
      <w:lang w:val="zh-CN" w:eastAsia="zh-CN"/>
    </w:rPr>
  </w:style>
  <w:style w:type="paragraph" w:customStyle="1" w:styleId="61">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2">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3">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4">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6">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7">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8">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9">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2">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4">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6">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1">
    <w:name w:val="????nd1"/>
    <w:basedOn w:val="1"/>
    <w:next w:val="10"/>
    <w:link w:val="112"/>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2">
    <w:name w:val="正文缩进 Char"/>
    <w:link w:val="111"/>
    <w:qFormat/>
    <w:uiPriority w:val="0"/>
    <w:rPr>
      <w:rFonts w:ascii="Calibri" w:hAnsi="Calibri" w:eastAsia="楷体" w:cs="Times New Roman"/>
      <w:sz w:val="24"/>
      <w:szCs w:val="20"/>
    </w:rPr>
  </w:style>
  <w:style w:type="paragraph" w:customStyle="1" w:styleId="113">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4">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5">
    <w:name w:val="标题 Char"/>
    <w:link w:val="26"/>
    <w:qFormat/>
    <w:uiPriority w:val="10"/>
    <w:rPr>
      <w:rFonts w:ascii="Calibri Light" w:hAnsi="Calibri Light"/>
      <w:b/>
      <w:bCs/>
      <w:sz w:val="32"/>
      <w:szCs w:val="32"/>
    </w:rPr>
  </w:style>
  <w:style w:type="character" w:customStyle="1" w:styleId="116">
    <w:name w:val="文档结构图 Char1"/>
    <w:basedOn w:val="30"/>
    <w:link w:val="11"/>
    <w:qFormat/>
    <w:uiPriority w:val="99"/>
    <w:rPr>
      <w:rFonts w:ascii="Microsoft YaHei UI" w:hAnsi="Calibri" w:eastAsia="Microsoft YaHei UI" w:cs="Times New Roman"/>
      <w:sz w:val="18"/>
      <w:szCs w:val="18"/>
    </w:rPr>
  </w:style>
  <w:style w:type="character" w:customStyle="1" w:styleId="117">
    <w:name w:val="批注文字 Char1"/>
    <w:basedOn w:val="30"/>
    <w:link w:val="12"/>
    <w:qFormat/>
    <w:uiPriority w:val="99"/>
    <w:rPr>
      <w:rFonts w:ascii="Calibri" w:hAnsi="Calibri" w:eastAsia="楷体" w:cs="Times New Roman"/>
      <w:sz w:val="24"/>
    </w:rPr>
  </w:style>
  <w:style w:type="character" w:customStyle="1" w:styleId="118">
    <w:name w:val="批注主题 Char1"/>
    <w:basedOn w:val="117"/>
    <w:qFormat/>
    <w:uiPriority w:val="99"/>
    <w:rPr>
      <w:rFonts w:ascii="Calibri" w:hAnsi="Calibri" w:eastAsia="楷体" w:cs="Times New Roman"/>
      <w:b/>
      <w:bCs/>
      <w:sz w:val="24"/>
    </w:rPr>
  </w:style>
  <w:style w:type="character" w:customStyle="1" w:styleId="119">
    <w:name w:val="批注框文本 Char1"/>
    <w:basedOn w:val="30"/>
    <w:link w:val="18"/>
    <w:qFormat/>
    <w:uiPriority w:val="99"/>
    <w:rPr>
      <w:rFonts w:ascii="Calibri" w:hAnsi="Calibri" w:eastAsia="楷体" w:cs="Times New Roman"/>
      <w:sz w:val="18"/>
      <w:szCs w:val="18"/>
    </w:rPr>
  </w:style>
  <w:style w:type="character" w:customStyle="1" w:styleId="120">
    <w:name w:val="标题 Char1"/>
    <w:basedOn w:val="30"/>
    <w:qFormat/>
    <w:uiPriority w:val="10"/>
    <w:rPr>
      <w:rFonts w:eastAsia="宋体" w:asciiTheme="majorHAnsi" w:hAnsiTheme="majorHAnsi" w:cstheme="majorBidi"/>
      <w:b/>
      <w:bCs/>
      <w:sz w:val="32"/>
      <w:szCs w:val="32"/>
    </w:rPr>
  </w:style>
  <w:style w:type="paragraph" w:styleId="121">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2">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0">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1">
    <w:name w:val="图文"/>
    <w:basedOn w:val="1"/>
    <w:qFormat/>
    <w:uiPriority w:val="0"/>
    <w:pPr>
      <w:adjustRightInd w:val="0"/>
      <w:snapToGrid w:val="0"/>
      <w:spacing w:after="50" w:line="360" w:lineRule="auto"/>
    </w:pPr>
    <w:rPr>
      <w:sz w:val="24"/>
      <w:szCs w:val="24"/>
    </w:rPr>
  </w:style>
  <w:style w:type="paragraph" w:customStyle="1" w:styleId="132">
    <w:name w:val="p2"/>
    <w:basedOn w:val="1"/>
    <w:qFormat/>
    <w:uiPriority w:val="0"/>
    <w:pPr>
      <w:jc w:val="left"/>
    </w:pPr>
    <w:rPr>
      <w:rFonts w:ascii=".pingfang sc" w:hAnsi=".pingfang sc" w:eastAsia=".pingfang sc" w:cs="Times New Roman"/>
      <w:kern w:val="0"/>
      <w:sz w:val="34"/>
      <w:szCs w:val="34"/>
    </w:rPr>
  </w:style>
  <w:style w:type="paragraph" w:customStyle="1" w:styleId="133">
    <w:name w:val="Body text|1"/>
    <w:basedOn w:val="1"/>
    <w:qFormat/>
    <w:uiPriority w:val="0"/>
    <w:pPr>
      <w:spacing w:line="458" w:lineRule="auto"/>
      <w:ind w:firstLine="140"/>
    </w:pPr>
    <w:rPr>
      <w:rFonts w:ascii="宋体" w:hAnsi="宋体" w:eastAsia="宋体" w:cs="宋体"/>
      <w:sz w:val="28"/>
      <w:szCs w:val="28"/>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PICC</Company>
  <Pages>22</Pages>
  <Words>1627</Words>
  <Characters>9275</Characters>
  <Lines>77</Lines>
  <Paragraphs>21</Paragraphs>
  <TotalTime>0</TotalTime>
  <ScaleCrop>false</ScaleCrop>
  <LinksUpToDate>false</LinksUpToDate>
  <CharactersWithSpaces>10881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2024-03-15T03:03:00Z</dcterms:created>
  <dc:creator>侯霁洋</dc:creator>
  <cp:lastModifiedBy>Administrator</cp:lastModifiedBy>
  <dcterms:modified xsi:type="dcterms:W3CDTF">2024-08-02T01:28:55Z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498B93D9ED1D4823A53B60EECC403607</vt:lpwstr>
  </property>
</Properties>
</file>