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sz w:val="36"/>
          <w:szCs w:val="36"/>
          <w:lang w:val="en-US"/>
        </w:rPr>
      </w:pPr>
      <w:r>
        <w:rPr>
          <w:rFonts w:hint="eastAsia" w:ascii="仿宋" w:hAnsi="仿宋" w:eastAsia="仿宋" w:cs="仿宋"/>
          <w:b/>
          <w:sz w:val="36"/>
          <w:szCs w:val="36"/>
          <w:lang w:val="en-US" w:eastAsia="zh-CN"/>
        </w:rPr>
        <w:t>关于濮阳市</w:t>
      </w:r>
      <w:r>
        <w:rPr>
          <w:rFonts w:hint="eastAsia" w:ascii="仿宋" w:hAnsi="仿宋" w:eastAsia="仿宋" w:cs="仿宋"/>
          <w:b/>
          <w:sz w:val="36"/>
          <w:szCs w:val="36"/>
          <w:lang w:val="en-US"/>
        </w:rPr>
        <w:t>普惠金融业务部</w:t>
      </w:r>
    </w:p>
    <w:p>
      <w:pPr>
        <w:jc w:val="center"/>
        <w:rPr>
          <w:rFonts w:hint="eastAsia" w:ascii="仿宋" w:hAnsi="仿宋" w:eastAsia="仿宋" w:cs="仿宋"/>
          <w:b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sz w:val="36"/>
          <w:szCs w:val="36"/>
          <w:lang w:val="en-US"/>
        </w:rPr>
        <w:t>贷前调查机构</w:t>
      </w:r>
      <w:r>
        <w:rPr>
          <w:rFonts w:hint="eastAsia" w:ascii="仿宋" w:hAnsi="仿宋" w:eastAsia="仿宋" w:cs="仿宋"/>
          <w:b/>
          <w:sz w:val="36"/>
          <w:szCs w:val="36"/>
          <w:lang w:val="en-US" w:eastAsia="zh-CN"/>
        </w:rPr>
        <w:t>服务</w:t>
      </w:r>
      <w:r>
        <w:rPr>
          <w:rFonts w:hint="eastAsia" w:ascii="仿宋" w:hAnsi="仿宋" w:eastAsia="仿宋" w:cs="仿宋"/>
          <w:b/>
          <w:sz w:val="36"/>
          <w:szCs w:val="36"/>
          <w:lang w:val="en-US"/>
        </w:rPr>
        <w:t>项目采购</w:t>
      </w:r>
      <w:r>
        <w:rPr>
          <w:rFonts w:hint="eastAsia" w:ascii="仿宋" w:hAnsi="仿宋" w:eastAsia="仿宋" w:cs="仿宋"/>
          <w:b/>
          <w:sz w:val="36"/>
          <w:szCs w:val="36"/>
          <w:lang w:val="en-US" w:eastAsia="zh-CN"/>
        </w:rPr>
        <w:t>的供应商征集公告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00" w:lineRule="exact"/>
        <w:ind w:firstLine="480"/>
        <w:textAlignment w:val="auto"/>
        <w:rPr>
          <w:rFonts w:hint="eastAsia" w:ascii="仿宋" w:hAnsi="仿宋" w:eastAsia="仿宋" w:cs="仿宋"/>
          <w:b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sz w:val="28"/>
          <w:szCs w:val="28"/>
          <w:shd w:val="clear" w:fill="FFFFFF"/>
        </w:rPr>
        <w:t>人保财险濮阳市分公司普惠金融业务部贷前调查机构服务采购项目</w:t>
      </w: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sz w:val="28"/>
          <w:szCs w:val="28"/>
          <w:shd w:val="clear" w:fill="FFFFFF"/>
          <w:lang w:eastAsia="zh-CN"/>
        </w:rPr>
        <w:t>采购项目已启动，因供应商报名数量不足，延期征集、开标时间，现将供应商征集时间自</w:t>
      </w: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sz w:val="28"/>
          <w:szCs w:val="28"/>
          <w:shd w:val="clear" w:fill="FFFFFF"/>
          <w:lang w:val="en-US" w:eastAsia="zh-CN"/>
        </w:rPr>
        <w:t>2024年5月26日0:00延期至2024年6月10日18:00，欢迎参与。</w:t>
      </w:r>
    </w:p>
    <w:p>
      <w:pPr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我公司拟开展贷前调查机构服务采购项目，具体要求如下：</w:t>
      </w:r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采购人：中国人民财产保险股份有限公司濮阳市分公司</w:t>
      </w:r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采购需求：助贷险业务承保前需要对客户进行上门调查，核实客户资质、还款能力、经营状况。公司员工的核查能力有限，需要采购专业的第三方机构对客户进行贷前调查，识别贷款人的欺诈风险及关联风险，从而降低签约风险，提升风险管控能力。我公司拟采购2家供应商。供应商来源为公开征集。</w:t>
      </w:r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预算金额：150万/年</w:t>
      </w:r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采购方式：竞争性磋商</w:t>
      </w:r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供应商资格要求：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1.在中华人民共和国境内依照《中华人民共和国公司法》注册的、具有法人资格、符合本磋商文件的要求并承诺提供本次服务的企业，需提供营业执照复印件；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2.具有良好的商业信誉和健全的财务会计制度； 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3.具有履行合同所必需的设备和专业技术能力；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4.有依法缴纳税收和社会保障资金的良好记录；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5.参加此项采购活动最近三年没有出现违法违规或失信行为，没有骗取中标和严重违约的行为；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6.单位负责人为同一人或存在控股、管理关系的不同单位，不得参加同一采购项目；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7.本项目不接受联合体。</w:t>
      </w:r>
    </w:p>
    <w:p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六、征集时间：</w:t>
      </w: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sz w:val="28"/>
          <w:szCs w:val="28"/>
          <w:highlight w:val="yellow"/>
          <w:shd w:val="clear" w:fill="FFFFFF"/>
          <w:lang w:val="en-US" w:eastAsia="zh-CN"/>
        </w:rPr>
        <w:t>2024年5月26日0:00延期至2024年6月10日18:00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七、凡有意向参加本采购项目的供应商，请提供相关资质材料至指定邮箱或地址</w:t>
      </w:r>
    </w:p>
    <w:p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八、报名方式：</w:t>
      </w:r>
    </w:p>
    <w:p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联系人：梁媛</w:t>
      </w:r>
    </w:p>
    <w:p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电话：19639329909</w:t>
      </w:r>
    </w:p>
    <w:p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邮箱：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instrText xml:space="preserve"> HYPERLINK "mailto:yangming81@hen.picc.com.cn" </w:instrTex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fldChar w:fldCharType="separate"/>
      </w:r>
      <w:r>
        <w:rPr>
          <w:rStyle w:val="5"/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liangyuanyuan03@hen.picc.com.cn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fldChar w:fldCharType="end"/>
      </w:r>
      <w:bookmarkStart w:id="0" w:name="_GoBack"/>
      <w:bookmarkEnd w:id="0"/>
    </w:p>
    <w:p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地址：濮阳市黄河中路与卫河路交叉口东南角481号</w:t>
      </w:r>
    </w:p>
    <w:p>
      <w:pPr>
        <w:numPr>
          <w:ilvl w:val="0"/>
          <w:numId w:val="0"/>
        </w:numPr>
        <w:ind w:leftChars="0"/>
        <w:jc w:val="righ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jc w:val="righ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jc w:val="righ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2024年6月7日</w:t>
      </w:r>
    </w:p>
    <w:p>
      <w:pPr>
        <w:rPr>
          <w:rFonts w:hint="eastAsia" w:ascii="仿宋" w:hAnsi="仿宋" w:eastAsia="仿宋" w:cs="仿宋"/>
          <w:lang w:val="en-US" w:eastAsia="zh-CN"/>
        </w:rPr>
      </w:pPr>
    </w:p>
    <w:p>
      <w:pPr>
        <w:rPr>
          <w:rFonts w:hint="eastAsia" w:ascii="仿宋" w:hAnsi="仿宋" w:eastAsia="仿宋" w:cs="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055930"/>
    <w:multiLevelType w:val="singleLevel"/>
    <w:tmpl w:val="A905593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314C62"/>
    <w:rsid w:val="22314C62"/>
    <w:rsid w:val="2411512D"/>
    <w:rsid w:val="4F5E14FD"/>
    <w:rsid w:val="516502F7"/>
    <w:rsid w:val="6EEE01FE"/>
    <w:rsid w:val="77DE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568</Words>
  <Characters>632</Characters>
  <Lines>0</Lines>
  <Paragraphs>0</Paragraphs>
  <TotalTime>0</TotalTime>
  <ScaleCrop>false</ScaleCrop>
  <LinksUpToDate>false</LinksUpToDate>
  <CharactersWithSpaces>633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2024-05-16T09:15:00Z</dcterms:created>
  <dc:creator>picc</dc:creator>
  <cp:lastModifiedBy>picc</cp:lastModifiedBy>
  <dcterms:modified xsi:type="dcterms:W3CDTF">2024-06-07T02:48:14Z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9FF84893A12446FC936FFE7D650A2B84</vt:lpwstr>
  </property>
</Properties>
</file>