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5"/>
        <w:adjustRightInd w:val="0"/>
        <w:snapToGrid w:val="0"/>
        <w:spacing w:line="360" w:lineRule="auto"/>
        <w:jc w:val="center"/>
        <w:rPr>
          <w:rFonts w:hint="eastAsia" w:ascii="黑体" w:hAnsi="黑体" w:eastAsia="黑体"/>
          <w:sz w:val="32"/>
          <w:szCs w:val="32"/>
          <w:lang w:val="en-US" w:eastAsia="zh-CN"/>
        </w:rPr>
      </w:pPr>
      <w:r>
        <w:rPr>
          <w:rFonts w:hint="eastAsia" w:ascii="黑体" w:hAnsi="黑体" w:eastAsia="黑体"/>
          <w:sz w:val="32"/>
          <w:szCs w:val="32"/>
          <w:lang w:val="en-US" w:eastAsia="zh-CN"/>
        </w:rPr>
        <w:t>中国人民财产保险股份有限公司金华市分公司兰溪支公司</w:t>
      </w:r>
    </w:p>
    <w:p>
      <w:pPr>
        <w:pStyle w:val="55"/>
        <w:adjustRightInd w:val="0"/>
        <w:snapToGrid w:val="0"/>
        <w:spacing w:line="360" w:lineRule="auto"/>
        <w:jc w:val="center"/>
        <w:rPr>
          <w:sz w:val="28"/>
          <w:szCs w:val="28"/>
        </w:rPr>
      </w:pPr>
      <w:r>
        <w:rPr>
          <w:rFonts w:hint="eastAsia" w:ascii="黑体" w:hAnsi="黑体" w:eastAsia="黑体"/>
          <w:sz w:val="32"/>
          <w:szCs w:val="32"/>
          <w:lang w:val="en-US" w:eastAsia="zh-CN"/>
        </w:rPr>
        <w:t>食堂食材采购项目</w:t>
      </w:r>
      <w:r>
        <w:rPr>
          <w:rFonts w:hint="eastAsia" w:ascii="黑体" w:hAnsi="黑体" w:eastAsia="黑体"/>
          <w:sz w:val="32"/>
          <w:szCs w:val="32"/>
        </w:rPr>
        <w:t>竞争性磋商邀请文件</w:t>
      </w:r>
    </w:p>
    <w:p>
      <w:pPr>
        <w:pStyle w:val="55"/>
        <w:adjustRightInd w:val="0"/>
        <w:snapToGrid w:val="0"/>
        <w:spacing w:line="360" w:lineRule="auto"/>
        <w:rPr>
          <w:b/>
          <w:bCs/>
          <w:sz w:val="28"/>
          <w:szCs w:val="28"/>
        </w:rPr>
      </w:pPr>
      <w:r>
        <w:rPr>
          <w:rFonts w:hint="eastAsia"/>
          <w:b/>
          <w:bCs/>
          <w:sz w:val="28"/>
          <w:szCs w:val="28"/>
        </w:rPr>
        <w:t>__________________</w:t>
      </w:r>
      <w:r>
        <w:rPr>
          <w:rFonts w:hint="eastAsia"/>
          <w:sz w:val="28"/>
          <w:szCs w:val="28"/>
        </w:rPr>
        <w:t>公司</w:t>
      </w:r>
      <w:r>
        <w:rPr>
          <w:rFonts w:hint="eastAsia"/>
          <w:b/>
          <w:bCs/>
          <w:sz w:val="28"/>
          <w:szCs w:val="28"/>
        </w:rPr>
        <w:t>：</w:t>
      </w:r>
    </w:p>
    <w:p>
      <w:pPr>
        <w:pStyle w:val="55"/>
        <w:adjustRightInd w:val="0"/>
        <w:snapToGrid w:val="0"/>
        <w:spacing w:line="360" w:lineRule="auto"/>
        <w:ind w:firstLine="560"/>
        <w:rPr>
          <w:rFonts w:ascii="黑体" w:hAnsi="黑体" w:eastAsia="黑体"/>
          <w:sz w:val="28"/>
          <w:szCs w:val="28"/>
        </w:rPr>
      </w:pPr>
      <w:r>
        <w:rPr>
          <w:rFonts w:hint="eastAsia"/>
          <w:sz w:val="28"/>
          <w:szCs w:val="28"/>
        </w:rPr>
        <w:t>我公司拟通过</w:t>
      </w:r>
      <w:r>
        <w:rPr>
          <w:rFonts w:hint="eastAsia"/>
          <w:b/>
          <w:bCs/>
          <w:sz w:val="28"/>
          <w:szCs w:val="28"/>
        </w:rPr>
        <w:t>竞争性磋商方式</w:t>
      </w:r>
      <w:r>
        <w:rPr>
          <w:rFonts w:hint="eastAsia"/>
          <w:sz w:val="28"/>
          <w:szCs w:val="28"/>
        </w:rPr>
        <w:t>选择</w:t>
      </w:r>
      <w:r>
        <w:rPr>
          <w:rFonts w:hint="eastAsia" w:ascii="宋体" w:hAnsi="宋体" w:eastAsia="宋体" w:cs="宋体"/>
          <w:sz w:val="28"/>
          <w:szCs w:val="28"/>
          <w:lang w:val="en-US" w:eastAsia="zh-CN"/>
        </w:rPr>
        <w:t>兰溪支公司食堂采购项目</w:t>
      </w:r>
      <w:r>
        <w:rPr>
          <w:rFonts w:hint="eastAsia"/>
          <w:sz w:val="28"/>
          <w:szCs w:val="28"/>
        </w:rPr>
        <w:t>供应商，特邀请贵公司参加本次磋商。</w:t>
      </w:r>
    </w:p>
    <w:p>
      <w:pPr>
        <w:pStyle w:val="55"/>
        <w:adjustRightInd w:val="0"/>
        <w:snapToGrid w:val="0"/>
        <w:spacing w:line="360" w:lineRule="auto"/>
        <w:ind w:firstLine="560"/>
        <w:rPr>
          <w:sz w:val="28"/>
          <w:szCs w:val="28"/>
        </w:rPr>
      </w:pPr>
      <w:r>
        <w:rPr>
          <w:rFonts w:hint="eastAsia"/>
          <w:color w:val="000000"/>
          <w:sz w:val="28"/>
          <w:szCs w:val="28"/>
        </w:rPr>
        <w:t>如贵公司有意参与，</w:t>
      </w:r>
      <w:r>
        <w:rPr>
          <w:rFonts w:hint="eastAsia"/>
          <w:b/>
          <w:bCs/>
          <w:color w:val="000000"/>
          <w:sz w:val="28"/>
          <w:szCs w:val="28"/>
        </w:rPr>
        <w:t>严格</w:t>
      </w:r>
      <w:r>
        <w:rPr>
          <w:rFonts w:hint="eastAsia"/>
          <w:color w:val="000000"/>
          <w:sz w:val="28"/>
          <w:szCs w:val="28"/>
        </w:rPr>
        <w:t>按本邀请文件之规定准备</w:t>
      </w:r>
      <w:r>
        <w:rPr>
          <w:rFonts w:hint="eastAsia"/>
          <w:b/>
          <w:color w:val="000000"/>
          <w:sz w:val="28"/>
          <w:szCs w:val="28"/>
        </w:rPr>
        <w:t>响应文件</w:t>
      </w:r>
      <w:r>
        <w:rPr>
          <w:rFonts w:hint="eastAsia"/>
          <w:sz w:val="28"/>
          <w:szCs w:val="28"/>
        </w:rPr>
        <w:t>并参加磋商会议，磋商相关事宜见附件。</w:t>
      </w:r>
    </w:p>
    <w:p>
      <w:pPr>
        <w:pStyle w:val="55"/>
        <w:adjustRightInd w:val="0"/>
        <w:snapToGrid w:val="0"/>
        <w:spacing w:line="360" w:lineRule="auto"/>
        <w:ind w:firstLine="560"/>
        <w:rPr>
          <w:sz w:val="28"/>
          <w:szCs w:val="28"/>
        </w:rPr>
      </w:pPr>
      <w:r>
        <w:rPr>
          <w:rFonts w:hint="eastAsia"/>
          <w:sz w:val="28"/>
          <w:szCs w:val="28"/>
        </w:rPr>
        <w:t xml:space="preserve"> </w:t>
      </w:r>
    </w:p>
    <w:p>
      <w:pPr>
        <w:pStyle w:val="55"/>
        <w:adjustRightInd w:val="0"/>
        <w:snapToGrid w:val="0"/>
        <w:spacing w:line="360" w:lineRule="auto"/>
        <w:ind w:firstLine="420"/>
        <w:rPr>
          <w:rFonts w:hint="default" w:eastAsia="宋体"/>
          <w:sz w:val="28"/>
          <w:szCs w:val="28"/>
          <w:lang w:val="en-US" w:eastAsia="zh-CN"/>
        </w:rPr>
      </w:pPr>
      <w:r>
        <w:rPr>
          <w:rFonts w:hint="eastAsia"/>
          <w:sz w:val="28"/>
          <w:szCs w:val="28"/>
        </w:rPr>
        <w:t>采购机构名称：中国人民财产保险股份有限公司</w:t>
      </w:r>
      <w:r>
        <w:rPr>
          <w:rFonts w:hint="eastAsia"/>
          <w:sz w:val="28"/>
          <w:szCs w:val="28"/>
          <w:lang w:val="en-US" w:eastAsia="zh-CN"/>
        </w:rPr>
        <w:t>金华市分公司</w:t>
      </w:r>
    </w:p>
    <w:p>
      <w:pPr>
        <w:pStyle w:val="55"/>
        <w:adjustRightInd w:val="0"/>
        <w:snapToGrid w:val="0"/>
        <w:spacing w:line="360" w:lineRule="auto"/>
        <w:ind w:firstLine="420"/>
        <w:rPr>
          <w:sz w:val="28"/>
          <w:szCs w:val="28"/>
        </w:rPr>
      </w:pPr>
      <w:r>
        <w:rPr>
          <w:rFonts w:hint="eastAsia"/>
          <w:sz w:val="28"/>
          <w:szCs w:val="28"/>
        </w:rPr>
        <w:t>地址：浙江省兰溪市丹溪大道33号</w:t>
      </w:r>
    </w:p>
    <w:p>
      <w:pPr>
        <w:pStyle w:val="55"/>
        <w:adjustRightInd w:val="0"/>
        <w:snapToGrid w:val="0"/>
        <w:spacing w:line="360" w:lineRule="auto"/>
        <w:ind w:firstLine="420"/>
        <w:rPr>
          <w:rFonts w:hint="eastAsia" w:ascii="宋体" w:hAnsi="宋体" w:eastAsia="宋体" w:cs="宋体"/>
          <w:sz w:val="28"/>
          <w:szCs w:val="28"/>
          <w:lang w:val="en-US" w:eastAsia="zh-CN"/>
        </w:rPr>
      </w:pPr>
      <w:r>
        <w:rPr>
          <w:rFonts w:hint="eastAsia"/>
          <w:sz w:val="28"/>
          <w:szCs w:val="28"/>
        </w:rPr>
        <w:t>电话：</w:t>
      </w:r>
      <w:r>
        <w:rPr>
          <w:rFonts w:hint="eastAsia" w:ascii="宋体" w:hAnsi="宋体" w:eastAsia="宋体" w:cs="宋体"/>
          <w:sz w:val="28"/>
          <w:szCs w:val="28"/>
          <w:lang w:eastAsia="zh-CN"/>
        </w:rPr>
        <w:t>0579-</w:t>
      </w:r>
      <w:r>
        <w:rPr>
          <w:rFonts w:hint="eastAsia" w:ascii="宋体" w:hAnsi="宋体" w:eastAsia="宋体" w:cs="宋体"/>
          <w:sz w:val="28"/>
          <w:szCs w:val="28"/>
          <w:lang w:val="en-US" w:eastAsia="zh-CN"/>
        </w:rPr>
        <w:t>83866389</w:t>
      </w:r>
    </w:p>
    <w:p>
      <w:pPr>
        <w:pStyle w:val="55"/>
        <w:adjustRightInd w:val="0"/>
        <w:snapToGrid w:val="0"/>
        <w:spacing w:line="360" w:lineRule="auto"/>
        <w:ind w:firstLine="420"/>
        <w:rPr>
          <w:rFonts w:hint="eastAsia" w:ascii="宋体" w:hAnsi="宋体" w:eastAsia="宋体" w:cs="宋体"/>
          <w:sz w:val="28"/>
          <w:szCs w:val="28"/>
          <w:lang w:val="en-US" w:eastAsia="zh-CN"/>
        </w:rPr>
      </w:pPr>
      <w:r>
        <w:rPr>
          <w:rFonts w:hint="eastAsia"/>
          <w:sz w:val="28"/>
          <w:szCs w:val="28"/>
        </w:rPr>
        <w:t>联系人：</w:t>
      </w:r>
      <w:r>
        <w:rPr>
          <w:rFonts w:hint="eastAsia" w:ascii="宋体" w:hAnsi="宋体" w:eastAsia="宋体" w:cs="宋体"/>
          <w:sz w:val="28"/>
          <w:szCs w:val="28"/>
          <w:lang w:val="en-US" w:eastAsia="zh-CN"/>
        </w:rPr>
        <w:t>汤龙</w:t>
      </w:r>
    </w:p>
    <w:p>
      <w:pPr>
        <w:pStyle w:val="55"/>
        <w:adjustRightInd w:val="0"/>
        <w:snapToGrid w:val="0"/>
        <w:spacing w:line="360" w:lineRule="auto"/>
        <w:ind w:firstLine="42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电子邮件：tanglong@zhej.picc.com.cn </w:t>
      </w:r>
    </w:p>
    <w:p>
      <w:pPr>
        <w:pStyle w:val="55"/>
        <w:adjustRightInd w:val="0"/>
        <w:snapToGrid w:val="0"/>
        <w:spacing w:line="360" w:lineRule="auto"/>
        <w:rPr>
          <w:sz w:val="28"/>
          <w:szCs w:val="28"/>
        </w:rPr>
      </w:pPr>
      <w:r>
        <w:rPr>
          <w:rFonts w:hint="eastAsia"/>
          <w:sz w:val="28"/>
          <w:szCs w:val="28"/>
        </w:rPr>
        <w:t xml:space="preserve">   附件：一、磋商事项说明</w:t>
      </w:r>
    </w:p>
    <w:p>
      <w:pPr>
        <w:pStyle w:val="55"/>
        <w:adjustRightInd w:val="0"/>
        <w:snapToGrid w:val="0"/>
        <w:spacing w:line="360" w:lineRule="auto"/>
        <w:ind w:firstLine="840"/>
        <w:rPr>
          <w:sz w:val="28"/>
          <w:szCs w:val="28"/>
        </w:rPr>
      </w:pPr>
      <w:r>
        <w:rPr>
          <w:rFonts w:hint="eastAsia"/>
          <w:sz w:val="28"/>
          <w:szCs w:val="28"/>
        </w:rPr>
        <w:t xml:space="preserve">   二、响应文件格式和表格</w:t>
      </w:r>
    </w:p>
    <w:p>
      <w:pPr>
        <w:pStyle w:val="55"/>
        <w:adjustRightInd w:val="0"/>
        <w:snapToGrid w:val="0"/>
        <w:spacing w:line="360" w:lineRule="auto"/>
        <w:ind w:firstLine="840"/>
        <w:rPr>
          <w:sz w:val="28"/>
          <w:szCs w:val="28"/>
        </w:rPr>
      </w:pPr>
      <w:r>
        <w:rPr>
          <w:rFonts w:hint="eastAsia"/>
          <w:sz w:val="28"/>
          <w:szCs w:val="28"/>
        </w:rPr>
        <w:t xml:space="preserve">   三、资格证明文件</w:t>
      </w:r>
    </w:p>
    <w:p>
      <w:pPr>
        <w:pStyle w:val="55"/>
        <w:adjustRightInd w:val="0"/>
        <w:snapToGrid w:val="0"/>
        <w:spacing w:line="360" w:lineRule="auto"/>
        <w:ind w:firstLine="840"/>
        <w:rPr>
          <w:sz w:val="28"/>
          <w:szCs w:val="28"/>
        </w:rPr>
      </w:pPr>
      <w:r>
        <w:rPr>
          <w:rFonts w:hint="eastAsia"/>
          <w:sz w:val="28"/>
          <w:szCs w:val="28"/>
        </w:rPr>
        <w:t xml:space="preserve">   四、项目采购需求及服务要求</w:t>
      </w:r>
    </w:p>
    <w:p>
      <w:pPr>
        <w:pStyle w:val="55"/>
        <w:adjustRightInd w:val="0"/>
        <w:snapToGrid w:val="0"/>
        <w:spacing w:line="360" w:lineRule="auto"/>
        <w:rPr>
          <w:sz w:val="28"/>
          <w:szCs w:val="28"/>
        </w:rPr>
      </w:pPr>
      <w:r>
        <w:rPr>
          <w:rFonts w:hint="eastAsia"/>
          <w:sz w:val="28"/>
          <w:szCs w:val="28"/>
        </w:rPr>
        <w:t xml:space="preserve"> </w:t>
      </w:r>
    </w:p>
    <w:p>
      <w:pPr>
        <w:pStyle w:val="55"/>
        <w:adjustRightInd w:val="0"/>
        <w:snapToGrid w:val="0"/>
        <w:spacing w:line="360" w:lineRule="auto"/>
        <w:rPr>
          <w:sz w:val="28"/>
          <w:szCs w:val="28"/>
        </w:rPr>
      </w:pPr>
      <w:r>
        <w:rPr>
          <w:rFonts w:hint="eastAsia"/>
          <w:sz w:val="28"/>
          <w:szCs w:val="28"/>
        </w:rPr>
        <w:t xml:space="preserve"> </w:t>
      </w:r>
    </w:p>
    <w:p>
      <w:pPr>
        <w:spacing w:line="360" w:lineRule="auto"/>
        <w:ind w:firstLine="640" w:firstLineChars="200"/>
        <w:jc w:val="right"/>
        <w:rPr>
          <w:rFonts w:hint="default"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中国人民财产保险股份有限公司金华市分公司</w:t>
      </w:r>
    </w:p>
    <w:p>
      <w:pPr>
        <w:spacing w:line="360" w:lineRule="auto"/>
        <w:ind w:firstLine="5120" w:firstLineChars="1600"/>
        <w:rPr>
          <w:sz w:val="28"/>
          <w:szCs w:val="28"/>
        </w:rPr>
      </w:pPr>
      <w:r>
        <w:rPr>
          <w:rFonts w:hint="eastAsia" w:ascii="仿宋_GB2312" w:hAnsi="Times New Roman" w:eastAsia="仿宋_GB2312" w:cs="Times New Roman"/>
          <w:sz w:val="32"/>
          <w:szCs w:val="32"/>
          <w:lang w:val="en-US" w:eastAsia="zh-CN"/>
        </w:rPr>
        <w:t>2024年7月</w:t>
      </w:r>
    </w:p>
    <w:p>
      <w:pPr>
        <w:pStyle w:val="55"/>
        <w:adjustRightInd w:val="0"/>
        <w:snapToGrid w:val="0"/>
        <w:spacing w:line="360" w:lineRule="auto"/>
        <w:ind w:left="3780" w:right="620" w:hanging="3780"/>
        <w:jc w:val="right"/>
        <w:rPr>
          <w:sz w:val="28"/>
          <w:szCs w:val="28"/>
        </w:rPr>
      </w:pPr>
    </w:p>
    <w:p>
      <w:pPr>
        <w:pStyle w:val="55"/>
        <w:adjustRightInd w:val="0"/>
        <w:snapToGrid w:val="0"/>
        <w:spacing w:line="360" w:lineRule="auto"/>
        <w:jc w:val="center"/>
        <w:rPr>
          <w:b/>
          <w:bCs/>
          <w:sz w:val="36"/>
          <w:szCs w:val="36"/>
        </w:rPr>
      </w:pPr>
    </w:p>
    <w:p>
      <w:pPr>
        <w:pStyle w:val="55"/>
        <w:adjustRightInd w:val="0"/>
        <w:snapToGrid w:val="0"/>
        <w:spacing w:line="360" w:lineRule="auto"/>
        <w:jc w:val="center"/>
        <w:rPr>
          <w:b/>
          <w:bCs/>
          <w:sz w:val="36"/>
          <w:szCs w:val="36"/>
        </w:rPr>
      </w:pPr>
    </w:p>
    <w:p>
      <w:pPr>
        <w:pStyle w:val="55"/>
        <w:adjustRightInd w:val="0"/>
        <w:snapToGrid w:val="0"/>
        <w:spacing w:line="360" w:lineRule="auto"/>
        <w:jc w:val="center"/>
        <w:rPr>
          <w:b/>
          <w:bCs/>
          <w:sz w:val="36"/>
          <w:szCs w:val="36"/>
        </w:rPr>
      </w:pPr>
    </w:p>
    <w:p>
      <w:pPr>
        <w:pStyle w:val="55"/>
        <w:adjustRightInd w:val="0"/>
        <w:snapToGrid w:val="0"/>
        <w:spacing w:line="360" w:lineRule="auto"/>
        <w:jc w:val="center"/>
        <w:rPr>
          <w:b/>
          <w:bCs/>
          <w:sz w:val="36"/>
          <w:szCs w:val="36"/>
        </w:rPr>
      </w:pPr>
      <w:r>
        <w:rPr>
          <w:rFonts w:hint="eastAsia"/>
          <w:b/>
          <w:bCs/>
          <w:sz w:val="36"/>
          <w:szCs w:val="36"/>
        </w:rPr>
        <w:t>目 录</w:t>
      </w:r>
    </w:p>
    <w:p>
      <w:pPr>
        <w:pStyle w:val="55"/>
        <w:adjustRightInd w:val="0"/>
        <w:snapToGrid w:val="0"/>
        <w:spacing w:line="360" w:lineRule="auto"/>
        <w:jc w:val="distribute"/>
        <w:rPr>
          <w:color w:val="000000"/>
        </w:rPr>
      </w:pPr>
      <w:r>
        <w:fldChar w:fldCharType="begin"/>
      </w:r>
      <w:r>
        <w:instrText xml:space="preserve"> HYPERLINK \l "_Toc327863035#_Toc327863035#_Toc3278630" \o "blocked::#_Toc327863035" </w:instrText>
      </w:r>
      <w:r>
        <w:fldChar w:fldCharType="separate"/>
      </w:r>
      <w:r>
        <w:rPr>
          <w:rStyle w:val="37"/>
          <w:rFonts w:hint="eastAsia"/>
          <w:b/>
          <w:bCs/>
          <w:color w:val="000000"/>
          <w:u w:val="none"/>
        </w:rPr>
        <w:t>附件一 磋商事项说明……………………………………………………………………</w:t>
      </w:r>
      <w:r>
        <w:rPr>
          <w:rStyle w:val="37"/>
          <w:rFonts w:hint="eastAsia"/>
          <w:color w:val="000000"/>
          <w:u w:val="none"/>
        </w:rPr>
        <w:t>3</w:t>
      </w:r>
      <w:r>
        <w:rPr>
          <w:rStyle w:val="37"/>
          <w:rFonts w:hint="eastAsia"/>
          <w:color w:val="000000"/>
          <w:u w:val="none"/>
        </w:rPr>
        <w:fldChar w:fldCharType="end"/>
      </w:r>
    </w:p>
    <w:p>
      <w:pPr>
        <w:pStyle w:val="55"/>
        <w:adjustRightInd w:val="0"/>
        <w:snapToGrid w:val="0"/>
        <w:spacing w:line="360" w:lineRule="auto"/>
        <w:ind w:left="420"/>
        <w:jc w:val="distribute"/>
        <w:rPr>
          <w:color w:val="000000"/>
        </w:rPr>
      </w:pPr>
      <w:r>
        <w:fldChar w:fldCharType="begin"/>
      </w:r>
      <w:r>
        <w:instrText xml:space="preserve"> HYPERLINK \l "_Toc327863036#_Toc327863036#_Toc3278630" \o "blocked::#_Toc327863036" </w:instrText>
      </w:r>
      <w:r>
        <w:fldChar w:fldCharType="separate"/>
      </w:r>
      <w:r>
        <w:rPr>
          <w:rStyle w:val="37"/>
          <w:rFonts w:hint="eastAsia"/>
          <w:color w:val="000000"/>
          <w:u w:val="none"/>
        </w:rPr>
        <w:t>一、供应商</w:t>
      </w:r>
      <w:r>
        <w:rPr>
          <w:rStyle w:val="37"/>
          <w:color w:val="000000"/>
          <w:u w:val="none"/>
        </w:rPr>
        <w:t>资格</w:t>
      </w:r>
      <w:r>
        <w:rPr>
          <w:rStyle w:val="37"/>
          <w:rFonts w:hint="eastAsia"/>
          <w:color w:val="000000"/>
          <w:u w:val="none"/>
        </w:rPr>
        <w:t>要求………………………………………………………………………3</w:t>
      </w:r>
      <w:r>
        <w:rPr>
          <w:rStyle w:val="37"/>
          <w:rFonts w:hint="eastAsia"/>
          <w:color w:val="000000"/>
          <w:u w:val="none"/>
        </w:rPr>
        <w:fldChar w:fldCharType="end"/>
      </w:r>
    </w:p>
    <w:p>
      <w:pPr>
        <w:pStyle w:val="55"/>
        <w:adjustRightInd w:val="0"/>
        <w:snapToGrid w:val="0"/>
        <w:spacing w:line="360" w:lineRule="auto"/>
        <w:ind w:left="420"/>
        <w:jc w:val="distribute"/>
        <w:rPr>
          <w:color w:val="000000"/>
        </w:rPr>
      </w:pPr>
      <w:r>
        <w:rPr>
          <w:rFonts w:hint="eastAsia"/>
        </w:rPr>
        <w:t>二、评审标准………………………………………………………………………3</w:t>
      </w:r>
    </w:p>
    <w:p>
      <w:pPr>
        <w:pStyle w:val="55"/>
        <w:adjustRightInd w:val="0"/>
        <w:snapToGrid w:val="0"/>
        <w:spacing w:line="360" w:lineRule="auto"/>
        <w:ind w:left="420"/>
        <w:jc w:val="distribute"/>
        <w:rPr>
          <w:rFonts w:hint="eastAsia" w:eastAsia="宋体"/>
          <w:color w:val="000000"/>
          <w:lang w:val="en-US" w:eastAsia="zh-CN"/>
        </w:rPr>
      </w:pPr>
      <w:r>
        <w:fldChar w:fldCharType="begin"/>
      </w:r>
      <w:r>
        <w:instrText xml:space="preserve"> HYPERLINK \l "_Toc327863038#_Toc327863038#_Toc3278630" \o "blocked::#_Toc327863038" </w:instrText>
      </w:r>
      <w:r>
        <w:fldChar w:fldCharType="separate"/>
      </w:r>
      <w:r>
        <w:rPr>
          <w:rStyle w:val="37"/>
          <w:rFonts w:hint="eastAsia"/>
          <w:color w:val="000000"/>
          <w:u w:val="none"/>
        </w:rPr>
        <w:t>三、响应文件要求……………………………………………………………………</w:t>
      </w:r>
      <w:r>
        <w:rPr>
          <w:rStyle w:val="37"/>
          <w:rFonts w:hint="eastAsia"/>
          <w:color w:val="000000"/>
          <w:u w:val="none"/>
        </w:rPr>
        <w:fldChar w:fldCharType="end"/>
      </w:r>
      <w:r>
        <w:rPr>
          <w:rStyle w:val="37"/>
          <w:rFonts w:hint="eastAsia"/>
          <w:color w:val="000000"/>
          <w:u w:val="none"/>
          <w:lang w:val="en-US" w:eastAsia="zh-CN"/>
        </w:rPr>
        <w:t>8</w:t>
      </w:r>
    </w:p>
    <w:p>
      <w:pPr>
        <w:pStyle w:val="55"/>
        <w:adjustRightInd w:val="0"/>
        <w:snapToGrid w:val="0"/>
        <w:spacing w:line="360" w:lineRule="auto"/>
        <w:ind w:left="420"/>
        <w:jc w:val="distribute"/>
        <w:rPr>
          <w:rFonts w:hint="default" w:eastAsia="宋体"/>
          <w:color w:val="000000"/>
          <w:lang w:val="en-US" w:eastAsia="zh-CN"/>
        </w:rPr>
      </w:pPr>
      <w:r>
        <w:fldChar w:fldCharType="begin"/>
      </w:r>
      <w:r>
        <w:instrText xml:space="preserve"> HYPERLINK \l "_Toc327863039#_Toc327863039#_Toc3278630" \o "blocked::#_Toc327863039" </w:instrText>
      </w:r>
      <w:r>
        <w:fldChar w:fldCharType="separate"/>
      </w:r>
      <w:r>
        <w:rPr>
          <w:rStyle w:val="37"/>
          <w:rFonts w:hint="eastAsia"/>
          <w:color w:val="000000"/>
          <w:u w:val="none"/>
        </w:rPr>
        <w:t>四、磋商时间和地点……………………………………………………………………</w:t>
      </w:r>
      <w:r>
        <w:rPr>
          <w:rStyle w:val="37"/>
          <w:rFonts w:hint="eastAsia"/>
          <w:color w:val="000000"/>
          <w:u w:val="none"/>
        </w:rPr>
        <w:fldChar w:fldCharType="end"/>
      </w:r>
      <w:r>
        <w:rPr>
          <w:rStyle w:val="37"/>
          <w:rFonts w:hint="eastAsia"/>
          <w:color w:val="000000"/>
          <w:u w:val="none"/>
          <w:lang w:val="en-US" w:eastAsia="zh-CN"/>
        </w:rPr>
        <w:t>10</w:t>
      </w:r>
    </w:p>
    <w:p>
      <w:pPr>
        <w:pStyle w:val="55"/>
        <w:adjustRightInd w:val="0"/>
        <w:snapToGrid w:val="0"/>
        <w:spacing w:line="360" w:lineRule="auto"/>
        <w:ind w:left="420"/>
        <w:jc w:val="distribute"/>
        <w:rPr>
          <w:rFonts w:hint="default" w:ascii="Times New Roman" w:hAnsi="Times New Roman" w:eastAsia="宋体" w:cs="Times New Roman"/>
          <w:color w:val="000000"/>
          <w:lang w:val="en-US" w:eastAsia="zh-CN"/>
        </w:rPr>
      </w:pPr>
      <w:r>
        <w:fldChar w:fldCharType="begin"/>
      </w:r>
      <w:r>
        <w:instrText xml:space="preserve"> HYPERLINK \l "_Toc327863040#_Toc327863040#_Toc3278630" \o "blocked::#_Toc327863040" </w:instrText>
      </w:r>
      <w:r>
        <w:fldChar w:fldCharType="separate"/>
      </w:r>
      <w:r>
        <w:rPr>
          <w:rStyle w:val="37"/>
          <w:rFonts w:hint="eastAsia"/>
          <w:color w:val="000000"/>
          <w:u w:val="none"/>
        </w:rPr>
        <w:t>五、竞争性磋商流程…………………………………………………………………………</w:t>
      </w:r>
      <w:r>
        <w:rPr>
          <w:rStyle w:val="37"/>
          <w:rFonts w:hint="eastAsia"/>
          <w:color w:val="000000"/>
          <w:u w:val="none"/>
        </w:rPr>
        <w:fldChar w:fldCharType="end"/>
      </w:r>
      <w:r>
        <w:rPr>
          <w:rStyle w:val="37"/>
          <w:rFonts w:hint="eastAsia"/>
          <w:color w:val="000000"/>
          <w:u w:val="none"/>
          <w:lang w:val="en-US" w:eastAsia="zh-CN"/>
        </w:rPr>
        <w:t>10</w:t>
      </w:r>
    </w:p>
    <w:p>
      <w:pPr>
        <w:pStyle w:val="55"/>
        <w:adjustRightInd w:val="0"/>
        <w:snapToGrid w:val="0"/>
        <w:spacing w:line="360" w:lineRule="auto"/>
        <w:jc w:val="distribute"/>
        <w:rPr>
          <w:rFonts w:hint="default" w:ascii="Calibri" w:hAnsi="Calibri" w:eastAsia="宋体"/>
          <w:color w:val="000000"/>
          <w:lang w:val="en-US" w:eastAsia="zh-CN"/>
        </w:rPr>
      </w:pPr>
      <w:r>
        <w:rPr>
          <w:rFonts w:hint="eastAsia"/>
          <w:color w:val="000000"/>
        </w:rPr>
        <w:t xml:space="preserve">    六、关于商务和技术偏离…………………………………………………………………</w:t>
      </w:r>
      <w:r>
        <w:rPr>
          <w:rFonts w:hint="eastAsia"/>
          <w:color w:val="000000"/>
          <w:lang w:val="en-US" w:eastAsia="zh-CN"/>
        </w:rPr>
        <w:t>11</w:t>
      </w:r>
    </w:p>
    <w:p>
      <w:pPr>
        <w:pStyle w:val="55"/>
        <w:adjustRightInd w:val="0"/>
        <w:snapToGrid w:val="0"/>
        <w:spacing w:line="360" w:lineRule="auto"/>
        <w:ind w:left="420"/>
        <w:jc w:val="distribute"/>
        <w:rPr>
          <w:rFonts w:hint="default" w:eastAsia="宋体"/>
          <w:color w:val="000000"/>
          <w:lang w:val="en-US" w:eastAsia="zh-CN"/>
        </w:rPr>
      </w:pPr>
      <w:r>
        <w:fldChar w:fldCharType="begin"/>
      </w:r>
      <w:r>
        <w:instrText xml:space="preserve"> HYPERLINK \l "_Toc327863041#_Toc327863041#_Toc3278630" \o "blocked::#_Toc327863041" </w:instrText>
      </w:r>
      <w:r>
        <w:fldChar w:fldCharType="separate"/>
      </w:r>
      <w:r>
        <w:rPr>
          <w:rStyle w:val="37"/>
          <w:rFonts w:hint="eastAsia"/>
          <w:color w:val="000000"/>
          <w:u w:val="none"/>
        </w:rPr>
        <w:t>七、特别声明…………………………………………………………………………………</w:t>
      </w:r>
      <w:r>
        <w:rPr>
          <w:rStyle w:val="37"/>
          <w:rFonts w:hint="eastAsia"/>
          <w:color w:val="000000"/>
          <w:u w:val="none"/>
        </w:rPr>
        <w:fldChar w:fldCharType="end"/>
      </w:r>
      <w:r>
        <w:rPr>
          <w:rStyle w:val="37"/>
          <w:rFonts w:hint="eastAsia"/>
          <w:color w:val="000000"/>
          <w:u w:val="none"/>
          <w:lang w:val="en-US" w:eastAsia="zh-CN"/>
        </w:rPr>
        <w:t>11</w:t>
      </w:r>
    </w:p>
    <w:p>
      <w:pPr>
        <w:pStyle w:val="55"/>
        <w:adjustRightInd w:val="0"/>
        <w:snapToGrid w:val="0"/>
        <w:spacing w:line="360" w:lineRule="auto"/>
        <w:jc w:val="distribute"/>
        <w:rPr>
          <w:rFonts w:hint="default" w:eastAsia="宋体"/>
          <w:color w:val="000000"/>
          <w:lang w:val="en-US" w:eastAsia="zh-CN"/>
        </w:rPr>
      </w:pPr>
      <w:r>
        <w:fldChar w:fldCharType="begin"/>
      </w:r>
      <w:r>
        <w:instrText xml:space="preserve"> HYPERLINK \l "_Toc327863042#_Toc327863042#_Toc3278630" \o "blocked::#_Toc327863042" </w:instrText>
      </w:r>
      <w:r>
        <w:fldChar w:fldCharType="separate"/>
      </w:r>
      <w:r>
        <w:rPr>
          <w:rStyle w:val="37"/>
          <w:rFonts w:hint="eastAsia"/>
          <w:b/>
          <w:bCs/>
          <w:color w:val="000000"/>
          <w:u w:val="none"/>
        </w:rPr>
        <w:t>附件二 响应文件格式和表格…………………………………………………………………</w:t>
      </w:r>
      <w:r>
        <w:rPr>
          <w:rStyle w:val="37"/>
          <w:rFonts w:hint="eastAsia"/>
          <w:b/>
          <w:bCs/>
          <w:color w:val="000000"/>
          <w:u w:val="none"/>
        </w:rPr>
        <w:fldChar w:fldCharType="end"/>
      </w:r>
      <w:r>
        <w:rPr>
          <w:rStyle w:val="37"/>
          <w:rFonts w:hint="eastAsia"/>
          <w:b w:val="0"/>
          <w:bCs w:val="0"/>
          <w:color w:val="000000"/>
          <w:u w:val="none"/>
          <w:lang w:val="en-US" w:eastAsia="zh-CN"/>
        </w:rPr>
        <w:t>12</w:t>
      </w:r>
    </w:p>
    <w:p>
      <w:pPr>
        <w:pStyle w:val="55"/>
        <w:adjustRightInd w:val="0"/>
        <w:snapToGrid w:val="0"/>
        <w:spacing w:line="360" w:lineRule="auto"/>
        <w:jc w:val="distribute"/>
        <w:rPr>
          <w:rFonts w:hint="eastAsia" w:eastAsia="宋体"/>
          <w:color w:val="000000"/>
          <w:lang w:val="en-US" w:eastAsia="zh-CN"/>
        </w:rPr>
      </w:pPr>
      <w:r>
        <w:fldChar w:fldCharType="begin"/>
      </w:r>
      <w:r>
        <w:instrText xml:space="preserve"> HYPERLINK \l "_Toc327863047#_Toc327863047#_Toc3278630" \o "blocked::#_Toc327863047" </w:instrText>
      </w:r>
      <w:r>
        <w:fldChar w:fldCharType="separate"/>
      </w:r>
      <w:r>
        <w:rPr>
          <w:rStyle w:val="37"/>
          <w:rFonts w:hint="eastAsia"/>
          <w:b/>
          <w:bCs/>
          <w:color w:val="000000"/>
          <w:u w:val="none"/>
        </w:rPr>
        <w:t>附件三 资格证明文件</w:t>
      </w:r>
      <w:r>
        <w:rPr>
          <w:rStyle w:val="37"/>
          <w:rFonts w:hint="eastAsia"/>
          <w:color w:val="000000"/>
          <w:u w:val="none"/>
        </w:rPr>
        <w:t>…………………………………………………………………………</w:t>
      </w:r>
      <w:r>
        <w:rPr>
          <w:rStyle w:val="37"/>
          <w:rFonts w:hint="eastAsia"/>
          <w:color w:val="000000"/>
          <w:u w:val="none"/>
        </w:rPr>
        <w:fldChar w:fldCharType="end"/>
      </w:r>
      <w:r>
        <w:rPr>
          <w:rStyle w:val="37"/>
          <w:color w:val="000000"/>
          <w:u w:val="none"/>
        </w:rPr>
        <w:t>2</w:t>
      </w:r>
      <w:r>
        <w:rPr>
          <w:rStyle w:val="37"/>
          <w:rFonts w:hint="eastAsia"/>
          <w:color w:val="000000"/>
          <w:u w:val="none"/>
          <w:lang w:val="en-US" w:eastAsia="zh-CN"/>
        </w:rPr>
        <w:t>2</w:t>
      </w:r>
    </w:p>
    <w:p>
      <w:pPr>
        <w:pStyle w:val="55"/>
        <w:adjustRightInd w:val="0"/>
        <w:snapToGrid w:val="0"/>
        <w:spacing w:line="360" w:lineRule="auto"/>
        <w:ind w:left="420"/>
        <w:jc w:val="distribute"/>
        <w:rPr>
          <w:rFonts w:hint="eastAsia" w:ascii="Times New Roman" w:hAnsi="Times New Roman" w:eastAsia="宋体" w:cs="Times New Roman"/>
          <w:color w:val="000000"/>
          <w:lang w:val="en-US" w:eastAsia="zh-CN"/>
        </w:rPr>
      </w:pPr>
      <w:r>
        <w:fldChar w:fldCharType="begin"/>
      </w:r>
      <w:r>
        <w:instrText xml:space="preserve"> HYPERLINK \l "_Toc327863048#_Toc327863048#_Toc3278630" \o "blocked::#_Toc327863048" </w:instrText>
      </w:r>
      <w:r>
        <w:fldChar w:fldCharType="separate"/>
      </w:r>
      <w:r>
        <w:rPr>
          <w:rStyle w:val="37"/>
          <w:rFonts w:hint="eastAsia"/>
          <w:color w:val="000000"/>
          <w:u w:val="none"/>
        </w:rPr>
        <w:t>3.1供应商基本情况表………</w:t>
      </w:r>
      <w:r>
        <w:rPr>
          <w:rStyle w:val="37"/>
          <w:color w:val="000000"/>
          <w:u w:val="none"/>
        </w:rPr>
        <w:t>……………</w:t>
      </w:r>
      <w:r>
        <w:rPr>
          <w:rStyle w:val="37"/>
          <w:rFonts w:hint="eastAsia"/>
          <w:color w:val="000000"/>
          <w:u w:val="none"/>
        </w:rPr>
        <w:t>………………………………………………………</w:t>
      </w:r>
      <w:r>
        <w:rPr>
          <w:rStyle w:val="37"/>
          <w:rFonts w:hint="eastAsia"/>
          <w:color w:val="000000"/>
          <w:u w:val="none"/>
          <w:lang w:val="en-US" w:eastAsia="zh-CN"/>
        </w:rPr>
        <w:t>2</w:t>
      </w:r>
      <w:r>
        <w:rPr>
          <w:rStyle w:val="37"/>
          <w:rFonts w:hint="eastAsia"/>
          <w:color w:val="000000"/>
          <w:u w:val="none"/>
        </w:rPr>
        <w:fldChar w:fldCharType="end"/>
      </w:r>
      <w:r>
        <w:rPr>
          <w:rStyle w:val="37"/>
          <w:rFonts w:hint="eastAsia"/>
          <w:color w:val="000000"/>
          <w:u w:val="none"/>
          <w:lang w:val="en-US" w:eastAsia="zh-CN"/>
        </w:rPr>
        <w:t>3</w:t>
      </w:r>
    </w:p>
    <w:p>
      <w:pPr>
        <w:pStyle w:val="55"/>
        <w:adjustRightInd w:val="0"/>
        <w:snapToGrid w:val="0"/>
        <w:spacing w:line="360" w:lineRule="auto"/>
        <w:ind w:left="420"/>
        <w:jc w:val="distribute"/>
        <w:rPr>
          <w:rFonts w:hint="eastAsia" w:eastAsia="宋体"/>
          <w:color w:val="000000"/>
          <w:lang w:val="en-US" w:eastAsia="zh-CN"/>
        </w:rPr>
      </w:pPr>
      <w:r>
        <w:rPr>
          <w:rFonts w:hint="eastAsia"/>
          <w:color w:val="000000"/>
        </w:rPr>
        <w:t>3.2供应商应具有良好的商业信誉和健全的财务会计制度…………………………………</w:t>
      </w:r>
      <w:r>
        <w:rPr>
          <w:color w:val="000000"/>
        </w:rPr>
        <w:t>2</w:t>
      </w:r>
      <w:r>
        <w:rPr>
          <w:rFonts w:hint="eastAsia"/>
          <w:color w:val="000000"/>
          <w:lang w:val="en-US" w:eastAsia="zh-CN"/>
        </w:rPr>
        <w:t>4</w:t>
      </w:r>
    </w:p>
    <w:p>
      <w:pPr>
        <w:pStyle w:val="55"/>
        <w:adjustRightInd w:val="0"/>
        <w:snapToGrid w:val="0"/>
        <w:spacing w:line="360" w:lineRule="auto"/>
        <w:ind w:left="420"/>
        <w:jc w:val="distribute"/>
        <w:rPr>
          <w:rFonts w:hint="eastAsia" w:eastAsia="宋体"/>
          <w:color w:val="000000"/>
          <w:lang w:val="en-US" w:eastAsia="zh-CN"/>
        </w:rPr>
      </w:pPr>
      <w:r>
        <w:rPr>
          <w:rFonts w:hint="eastAsia"/>
          <w:color w:val="000000"/>
        </w:rPr>
        <w:t>3.3法人营业执照（复印件）……………………………………………………………………</w:t>
      </w:r>
      <w:r>
        <w:rPr>
          <w:color w:val="000000"/>
        </w:rPr>
        <w:t>2</w:t>
      </w:r>
      <w:r>
        <w:rPr>
          <w:rFonts w:hint="eastAsia"/>
          <w:color w:val="000000"/>
          <w:lang w:val="en-US" w:eastAsia="zh-CN"/>
        </w:rPr>
        <w:t>4</w:t>
      </w:r>
    </w:p>
    <w:p>
      <w:pPr>
        <w:pStyle w:val="55"/>
        <w:adjustRightInd w:val="0"/>
        <w:snapToGrid w:val="0"/>
        <w:spacing w:line="360" w:lineRule="auto"/>
        <w:ind w:left="420"/>
        <w:rPr>
          <w:rFonts w:hint="eastAsia" w:eastAsia="宋体"/>
          <w:color w:val="000000"/>
          <w:lang w:val="en-US" w:eastAsia="zh-CN"/>
        </w:rPr>
      </w:pPr>
      <w:r>
        <w:rPr>
          <w:rFonts w:hint="eastAsia"/>
          <w:color w:val="000000"/>
        </w:rPr>
        <w:t>3.4</w:t>
      </w:r>
      <w:r>
        <w:rPr>
          <w:color w:val="000000"/>
        </w:rPr>
        <w:t xml:space="preserve"> </w:t>
      </w:r>
      <w:r>
        <w:rPr>
          <w:rFonts w:hint="eastAsia"/>
          <w:color w:val="000000"/>
        </w:rPr>
        <w:t>依法缴纳税收的相关材料……………………………………………………………………</w:t>
      </w:r>
      <w:r>
        <w:rPr>
          <w:color w:val="000000"/>
        </w:rPr>
        <w:t>2</w:t>
      </w:r>
      <w:r>
        <w:rPr>
          <w:rFonts w:hint="eastAsia"/>
          <w:color w:val="000000"/>
          <w:lang w:val="en-US" w:eastAsia="zh-CN"/>
        </w:rPr>
        <w:t>4</w:t>
      </w:r>
    </w:p>
    <w:p>
      <w:pPr>
        <w:pStyle w:val="55"/>
        <w:adjustRightInd w:val="0"/>
        <w:snapToGrid w:val="0"/>
        <w:spacing w:line="360" w:lineRule="auto"/>
        <w:ind w:left="420"/>
        <w:jc w:val="distribute"/>
        <w:rPr>
          <w:rFonts w:hint="eastAsia" w:eastAsia="宋体"/>
          <w:color w:val="000000"/>
          <w:lang w:val="en-US" w:eastAsia="zh-CN"/>
        </w:rPr>
      </w:pPr>
      <w:r>
        <w:rPr>
          <w:rFonts w:hint="eastAsia"/>
          <w:color w:val="000000"/>
        </w:rPr>
        <w:t>3.5依法缴纳社会保障资金的相关材料…………………………………………………………</w:t>
      </w:r>
      <w:r>
        <w:rPr>
          <w:color w:val="000000"/>
        </w:rPr>
        <w:t>2</w:t>
      </w:r>
      <w:r>
        <w:rPr>
          <w:rFonts w:hint="eastAsia"/>
          <w:color w:val="000000"/>
          <w:lang w:val="en-US" w:eastAsia="zh-CN"/>
        </w:rPr>
        <w:t>4</w:t>
      </w:r>
    </w:p>
    <w:p>
      <w:pPr>
        <w:pStyle w:val="55"/>
        <w:adjustRightInd w:val="0"/>
        <w:snapToGrid w:val="0"/>
        <w:spacing w:line="360" w:lineRule="auto"/>
        <w:ind w:left="420"/>
        <w:jc w:val="distribute"/>
        <w:rPr>
          <w:rFonts w:hint="eastAsia" w:eastAsia="宋体"/>
          <w:color w:val="000000"/>
          <w:lang w:val="en-US" w:eastAsia="zh-CN"/>
        </w:rPr>
      </w:pPr>
      <w:r>
        <w:rPr>
          <w:rFonts w:hint="eastAsia"/>
          <w:color w:val="000000"/>
        </w:rPr>
        <w:t>3.</w:t>
      </w:r>
      <w:r>
        <w:rPr>
          <w:color w:val="000000"/>
        </w:rPr>
        <w:t>6</w:t>
      </w:r>
      <w:r>
        <w:rPr>
          <w:rFonts w:hint="eastAsia"/>
          <w:color w:val="000000"/>
        </w:rPr>
        <w:t>已完成类似项目一览表……</w:t>
      </w:r>
      <w:r>
        <w:rPr>
          <w:color w:val="000000"/>
        </w:rPr>
        <w:t>………</w:t>
      </w:r>
      <w:r>
        <w:rPr>
          <w:rFonts w:hint="eastAsia"/>
          <w:color w:val="000000"/>
        </w:rPr>
        <w:t>…………………………………………………………</w:t>
      </w:r>
      <w:r>
        <w:rPr>
          <w:color w:val="000000"/>
        </w:rPr>
        <w:t>2</w:t>
      </w:r>
      <w:r>
        <w:rPr>
          <w:rFonts w:hint="eastAsia"/>
          <w:color w:val="000000"/>
          <w:lang w:val="en-US" w:eastAsia="zh-CN"/>
        </w:rPr>
        <w:t>5</w:t>
      </w:r>
    </w:p>
    <w:p>
      <w:pPr>
        <w:pStyle w:val="55"/>
        <w:adjustRightInd w:val="0"/>
        <w:snapToGrid w:val="0"/>
        <w:spacing w:line="360" w:lineRule="auto"/>
        <w:ind w:left="420"/>
        <w:jc w:val="distribute"/>
        <w:rPr>
          <w:rFonts w:hint="eastAsia" w:eastAsia="宋体"/>
          <w:color w:val="000000"/>
          <w:lang w:val="en-US" w:eastAsia="zh-CN"/>
        </w:rPr>
      </w:pPr>
      <w:r>
        <w:rPr>
          <w:rFonts w:hint="eastAsia"/>
          <w:color w:val="000000"/>
        </w:rPr>
        <w:t>3.</w:t>
      </w:r>
      <w:r>
        <w:rPr>
          <w:color w:val="000000"/>
        </w:rPr>
        <w:t>7</w:t>
      </w:r>
      <w:r>
        <w:rPr>
          <w:rFonts w:hint="eastAsia"/>
          <w:color w:val="000000"/>
        </w:rPr>
        <w:t>提供书面声明函……</w:t>
      </w:r>
      <w:r>
        <w:rPr>
          <w:color w:val="000000"/>
        </w:rPr>
        <w:t>………………………</w:t>
      </w:r>
      <w:r>
        <w:rPr>
          <w:rFonts w:hint="eastAsia"/>
          <w:color w:val="000000"/>
        </w:rPr>
        <w:t>…………………………………………………</w:t>
      </w:r>
      <w:r>
        <w:rPr>
          <w:color w:val="000000"/>
        </w:rPr>
        <w:t>2</w:t>
      </w:r>
      <w:r>
        <w:rPr>
          <w:rFonts w:hint="eastAsia"/>
          <w:color w:val="000000"/>
          <w:lang w:val="en-US" w:eastAsia="zh-CN"/>
        </w:rPr>
        <w:t>6</w:t>
      </w:r>
    </w:p>
    <w:p>
      <w:pPr>
        <w:pStyle w:val="55"/>
        <w:adjustRightInd w:val="0"/>
        <w:snapToGrid w:val="0"/>
        <w:spacing w:line="360" w:lineRule="auto"/>
        <w:ind w:left="420"/>
        <w:jc w:val="distribute"/>
        <w:rPr>
          <w:rFonts w:hint="eastAsia" w:eastAsia="宋体"/>
          <w:color w:val="000000"/>
          <w:lang w:val="en-US" w:eastAsia="zh-CN"/>
        </w:rPr>
      </w:pPr>
      <w:r>
        <w:rPr>
          <w:rFonts w:hint="eastAsia"/>
          <w:color w:val="000000"/>
        </w:rPr>
        <w:t>3.</w:t>
      </w:r>
      <w:r>
        <w:rPr>
          <w:color w:val="000000"/>
        </w:rPr>
        <w:t>8</w:t>
      </w:r>
      <w:r>
        <w:rPr>
          <w:rFonts w:hint="eastAsia"/>
          <w:color w:val="000000"/>
        </w:rPr>
        <w:t>与本次采购有关的其他资质证明文件</w:t>
      </w:r>
      <w:r>
        <w:rPr>
          <w:color w:val="000000"/>
        </w:rPr>
        <w:t>……………</w:t>
      </w:r>
      <w:r>
        <w:rPr>
          <w:rFonts w:hint="eastAsia"/>
          <w:color w:val="000000"/>
        </w:rPr>
        <w:t>…………………………………………</w:t>
      </w:r>
      <w:r>
        <w:rPr>
          <w:color w:val="000000"/>
        </w:rPr>
        <w:t>2</w:t>
      </w:r>
      <w:r>
        <w:rPr>
          <w:rFonts w:hint="eastAsia"/>
          <w:color w:val="000000"/>
          <w:lang w:val="en-US" w:eastAsia="zh-CN"/>
        </w:rPr>
        <w:t>7</w:t>
      </w:r>
    </w:p>
    <w:p>
      <w:pPr>
        <w:pStyle w:val="55"/>
        <w:adjustRightInd w:val="0"/>
        <w:snapToGrid w:val="0"/>
        <w:spacing w:line="360" w:lineRule="auto"/>
        <w:jc w:val="distribute"/>
        <w:rPr>
          <w:rFonts w:hint="eastAsia" w:eastAsia="宋体"/>
          <w:color w:val="000000"/>
          <w:lang w:val="en-US" w:eastAsia="zh-CN"/>
        </w:rPr>
      </w:pPr>
      <w:r>
        <w:fldChar w:fldCharType="begin"/>
      </w:r>
      <w:r>
        <w:instrText xml:space="preserve"> HYPERLINK \l "_Toc327863057#_Toc327863057#_Toc3278630" \o "blocked::#_Toc327863057" </w:instrText>
      </w:r>
      <w:r>
        <w:fldChar w:fldCharType="separate"/>
      </w:r>
      <w:r>
        <w:rPr>
          <w:rStyle w:val="37"/>
          <w:rFonts w:hint="eastAsia"/>
          <w:b/>
          <w:bCs/>
          <w:color w:val="000000"/>
          <w:u w:val="none"/>
        </w:rPr>
        <w:t>附件四 项目采购需求及服务要求</w:t>
      </w:r>
      <w:r>
        <w:rPr>
          <w:rStyle w:val="37"/>
          <w:rFonts w:hint="eastAsia"/>
          <w:color w:val="000000"/>
          <w:u w:val="none"/>
        </w:rPr>
        <w:t>…………………………………………………………</w:t>
      </w:r>
      <w:r>
        <w:rPr>
          <w:rStyle w:val="37"/>
          <w:rFonts w:hint="eastAsia"/>
          <w:color w:val="000000"/>
          <w:u w:val="none"/>
        </w:rPr>
        <w:fldChar w:fldCharType="end"/>
      </w:r>
      <w:r>
        <w:rPr>
          <w:rStyle w:val="37"/>
          <w:color w:val="000000"/>
          <w:u w:val="none"/>
        </w:rPr>
        <w:t>2</w:t>
      </w:r>
      <w:r>
        <w:rPr>
          <w:rStyle w:val="37"/>
          <w:rFonts w:hint="eastAsia"/>
          <w:color w:val="000000"/>
          <w:u w:val="none"/>
          <w:lang w:val="en-US" w:eastAsia="zh-CN"/>
        </w:rPr>
        <w:t>8</w:t>
      </w:r>
    </w:p>
    <w:p>
      <w:pPr>
        <w:pStyle w:val="55"/>
        <w:adjustRightInd w:val="0"/>
        <w:snapToGrid w:val="0"/>
        <w:spacing w:line="360" w:lineRule="auto"/>
        <w:ind w:left="420"/>
        <w:jc w:val="distribute"/>
        <w:rPr>
          <w:rFonts w:hint="default" w:ascii="Times New Roman" w:hAnsi="Times New Roman" w:eastAsia="宋体" w:cs="Times New Roman"/>
          <w:color w:val="000000"/>
          <w:lang w:val="en-US" w:eastAsia="zh-CN"/>
        </w:rPr>
      </w:pPr>
      <w:r>
        <w:rPr>
          <w:rFonts w:hint="eastAsia"/>
          <w:color w:val="000000"/>
        </w:rPr>
        <w:t>4</w:t>
      </w:r>
      <w:r>
        <w:fldChar w:fldCharType="begin"/>
      </w:r>
      <w:r>
        <w:instrText xml:space="preserve"> HYPERLINK \l "_Toc327863058#_Toc327863058#_Toc3278630" \o "blocked::#_Toc327863058" </w:instrText>
      </w:r>
      <w:r>
        <w:fldChar w:fldCharType="separate"/>
      </w:r>
      <w:r>
        <w:rPr>
          <w:rStyle w:val="37"/>
          <w:rFonts w:hint="eastAsia"/>
          <w:color w:val="000000"/>
          <w:u w:val="none"/>
        </w:rPr>
        <w:t>.1合同模板………………………………………………………………………………</w:t>
      </w:r>
      <w:r>
        <w:rPr>
          <w:rStyle w:val="37"/>
          <w:rFonts w:hint="eastAsia"/>
          <w:color w:val="000000"/>
          <w:u w:val="none"/>
        </w:rPr>
        <w:fldChar w:fldCharType="end"/>
      </w:r>
      <w:r>
        <w:rPr>
          <w:rStyle w:val="37"/>
          <w:rFonts w:hint="eastAsia"/>
          <w:color w:val="000000"/>
          <w:u w:val="none"/>
          <w:lang w:val="en-US" w:eastAsia="zh-CN"/>
        </w:rPr>
        <w:t>28</w:t>
      </w:r>
    </w:p>
    <w:p>
      <w:pPr>
        <w:pStyle w:val="55"/>
        <w:adjustRightInd w:val="0"/>
        <w:snapToGrid w:val="0"/>
        <w:spacing w:line="360" w:lineRule="auto"/>
        <w:ind w:left="420"/>
        <w:jc w:val="distribute"/>
        <w:rPr>
          <w:rFonts w:hint="default" w:eastAsia="宋体"/>
          <w:color w:val="000000"/>
          <w:lang w:val="en-US" w:eastAsia="zh-CN"/>
        </w:rPr>
      </w:pPr>
      <w:r>
        <w:rPr>
          <w:rFonts w:hint="eastAsia"/>
          <w:color w:val="000000"/>
        </w:rPr>
        <w:t>4.2采购需求及技术服务要求……………………………………………………………</w:t>
      </w:r>
      <w:r>
        <w:rPr>
          <w:rFonts w:hint="eastAsia"/>
          <w:color w:val="000000"/>
          <w:lang w:val="en-US" w:eastAsia="zh-CN"/>
        </w:rPr>
        <w:t>37</w:t>
      </w:r>
    </w:p>
    <w:p>
      <w:pPr>
        <w:pStyle w:val="55"/>
        <w:adjustRightInd w:val="0"/>
        <w:snapToGrid w:val="0"/>
        <w:spacing w:line="360" w:lineRule="auto"/>
        <w:ind w:left="420"/>
        <w:jc w:val="distribute"/>
        <w:rPr>
          <w:rFonts w:hint="eastAsia" w:eastAsia="宋体"/>
          <w:color w:val="000000"/>
          <w:lang w:val="en-US" w:eastAsia="zh-CN"/>
        </w:rPr>
      </w:pPr>
      <w:r>
        <w:rPr>
          <w:rFonts w:hint="eastAsia"/>
          <w:color w:val="000000"/>
        </w:rPr>
        <w:t>4.</w:t>
      </w:r>
      <w:r>
        <w:rPr>
          <w:color w:val="000000"/>
        </w:rPr>
        <w:t xml:space="preserve">3 </w:t>
      </w:r>
      <w:r>
        <w:rPr>
          <w:rFonts w:hint="eastAsia"/>
          <w:color w:val="000000"/>
        </w:rPr>
        <w:t>供应商</w:t>
      </w:r>
      <w:r>
        <w:rPr>
          <w:color w:val="000000"/>
        </w:rPr>
        <w:t>技术响应文件</w:t>
      </w:r>
      <w:r>
        <w:rPr>
          <w:rFonts w:hint="eastAsia"/>
          <w:color w:val="000000"/>
        </w:rPr>
        <w:t>………………………</w:t>
      </w:r>
      <w:r>
        <w:rPr>
          <w:color w:val="000000"/>
        </w:rPr>
        <w:t>………</w:t>
      </w:r>
      <w:r>
        <w:rPr>
          <w:rFonts w:hint="eastAsia"/>
          <w:color w:val="000000"/>
        </w:rPr>
        <w:t>………………………………………</w:t>
      </w:r>
      <w:r>
        <w:rPr>
          <w:color w:val="000000"/>
        </w:rPr>
        <w:t>4</w:t>
      </w:r>
      <w:r>
        <w:rPr>
          <w:rFonts w:hint="eastAsia"/>
          <w:color w:val="000000"/>
          <w:lang w:val="en-US" w:eastAsia="zh-CN"/>
        </w:rPr>
        <w:t>5</w:t>
      </w:r>
    </w:p>
    <w:p>
      <w:pPr>
        <w:pStyle w:val="55"/>
        <w:adjustRightInd w:val="0"/>
        <w:snapToGrid w:val="0"/>
        <w:spacing w:line="360" w:lineRule="auto"/>
        <w:ind w:left="3240" w:right="620" w:hanging="3240"/>
        <w:jc w:val="right"/>
        <w:rPr>
          <w:color w:val="000000"/>
        </w:rPr>
      </w:pPr>
    </w:p>
    <w:p>
      <w:pPr>
        <w:pStyle w:val="55"/>
        <w:adjustRightInd w:val="0"/>
        <w:snapToGrid w:val="0"/>
        <w:spacing w:line="360" w:lineRule="auto"/>
        <w:ind w:left="3240" w:right="620" w:hanging="3240"/>
        <w:jc w:val="right"/>
        <w:rPr>
          <w:color w:val="000000"/>
        </w:rPr>
      </w:pPr>
    </w:p>
    <w:p>
      <w:pPr>
        <w:pStyle w:val="55"/>
        <w:adjustRightInd w:val="0"/>
        <w:snapToGrid w:val="0"/>
        <w:spacing w:line="360" w:lineRule="auto"/>
        <w:ind w:left="3240" w:right="620" w:hanging="3240"/>
        <w:jc w:val="right"/>
        <w:rPr>
          <w:color w:val="000000"/>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pStyle w:val="5"/>
        <w:numPr>
          <w:ilvl w:val="0"/>
          <w:numId w:val="0"/>
        </w:numPr>
        <w:adjustRightInd w:val="0"/>
        <w:snapToGrid w:val="0"/>
        <w:rPr>
          <w:sz w:val="30"/>
          <w:szCs w:val="30"/>
        </w:rPr>
      </w:pPr>
      <w:r>
        <w:rPr>
          <w:rFonts w:hint="eastAsia"/>
          <w:sz w:val="30"/>
          <w:szCs w:val="30"/>
        </w:rPr>
        <w:t>附件一：磋商事项说明</w:t>
      </w:r>
    </w:p>
    <w:p>
      <w:pPr>
        <w:pStyle w:val="6"/>
        <w:numPr>
          <w:ilvl w:val="0"/>
          <w:numId w:val="0"/>
        </w:numPr>
        <w:adjustRightInd w:val="0"/>
        <w:snapToGrid w:val="0"/>
        <w:spacing w:before="0" w:after="0" w:line="360" w:lineRule="auto"/>
        <w:ind w:firstLine="482" w:firstLineChars="200"/>
        <w:rPr>
          <w:sz w:val="24"/>
          <w:szCs w:val="24"/>
        </w:rPr>
      </w:pPr>
      <w:r>
        <w:rPr>
          <w:rFonts w:hint="eastAsia"/>
          <w:sz w:val="24"/>
          <w:szCs w:val="24"/>
        </w:rPr>
        <w:t>一、供应商资格要求</w:t>
      </w:r>
    </w:p>
    <w:p>
      <w:pPr>
        <w:widowControl/>
        <w:adjustRightInd w:val="0"/>
        <w:snapToGrid w:val="0"/>
        <w:spacing w:line="360" w:lineRule="auto"/>
        <w:ind w:firstLine="482"/>
        <w:rPr>
          <w:rFonts w:cs="宋体" w:asciiTheme="minorEastAsia" w:hAnsiTheme="minorEastAsia" w:eastAsiaTheme="minorEastAsia"/>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1.在中华人民共和国境内依照《中华人民共和国公司法》注册的、具有法人资格、符合本磋商文件的要求并承诺提供本次服务的企业，</w:t>
      </w:r>
      <w:r>
        <w:rPr>
          <w:rFonts w:hint="eastAsia" w:cs="宋体" w:asciiTheme="minorEastAsia" w:hAnsiTheme="minorEastAsia" w:eastAsiaTheme="minorEastAsia"/>
          <w:color w:val="000000" w:themeColor="text1"/>
          <w:kern w:val="0"/>
          <w:sz w:val="24"/>
          <w:szCs w:val="24"/>
          <w14:textFill>
            <w14:solidFill>
              <w14:schemeClr w14:val="tx1"/>
            </w14:solidFill>
          </w14:textFill>
        </w:rPr>
        <w:t>需</w:t>
      </w:r>
      <w:r>
        <w:rPr>
          <w:rFonts w:hint="eastAsia" w:cs="Arial" w:asciiTheme="minorEastAsia" w:hAnsiTheme="minorEastAsia" w:eastAsiaTheme="minorEastAsia"/>
          <w:sz w:val="24"/>
          <w:szCs w:val="24"/>
        </w:rPr>
        <w:t>提供营业执照复印件</w:t>
      </w:r>
      <w:r>
        <w:rPr>
          <w:rFonts w:hint="eastAsia" w:cs="宋体" w:asciiTheme="minorEastAsia" w:hAnsiTheme="minorEastAsia" w:eastAsiaTheme="minorEastAsia"/>
          <w:color w:val="000000" w:themeColor="text1"/>
          <w:kern w:val="0"/>
          <w:sz w:val="24"/>
          <w:szCs w:val="24"/>
          <w14:textFill>
            <w14:solidFill>
              <w14:schemeClr w14:val="tx1"/>
            </w14:solidFill>
          </w14:textFill>
        </w:rPr>
        <w:t>；</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w:t>
      </w:r>
      <w:r>
        <w:rPr>
          <w:rFonts w:hint="eastAsia" w:cs="Arial" w:asciiTheme="minorEastAsia" w:hAnsiTheme="minorEastAsia" w:eastAsiaTheme="minorEastAsia"/>
          <w:sz w:val="24"/>
        </w:rPr>
        <w:t>具有良好的商业信誉和健全的财务会计制度；</w:t>
      </w:r>
      <w:r>
        <w:rPr>
          <w:rFonts w:hint="eastAsia" w:ascii="宋体" w:hAnsi="宋体" w:cs="宋体"/>
          <w:color w:val="000000" w:themeColor="text1"/>
          <w:kern w:val="0"/>
          <w:sz w:val="24"/>
          <w:szCs w:val="24"/>
          <w14:textFill>
            <w14:solidFill>
              <w14:schemeClr w14:val="tx1"/>
            </w14:solidFill>
          </w14:textFill>
        </w:rPr>
        <w:t xml:space="preserve"> </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3</w:t>
      </w:r>
      <w:r>
        <w:rPr>
          <w:rFonts w:hint="eastAsia" w:ascii="宋体" w:hAnsi="宋体" w:cs="宋体"/>
          <w:color w:val="000000" w:themeColor="text1"/>
          <w:kern w:val="0"/>
          <w:sz w:val="24"/>
          <w:szCs w:val="24"/>
          <w14:textFill>
            <w14:solidFill>
              <w14:schemeClr w14:val="tx1"/>
            </w14:solidFill>
          </w14:textFill>
        </w:rPr>
        <w:t>.具有履行合同所必需的设备和专业技术能力；</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4</w:t>
      </w:r>
      <w:r>
        <w:rPr>
          <w:rFonts w:hint="eastAsia" w:ascii="宋体" w:hAnsi="宋体" w:cs="宋体"/>
          <w:color w:val="000000" w:themeColor="text1"/>
          <w:kern w:val="0"/>
          <w:sz w:val="24"/>
          <w:szCs w:val="24"/>
          <w14:textFill>
            <w14:solidFill>
              <w14:schemeClr w14:val="tx1"/>
            </w14:solidFill>
          </w14:textFill>
        </w:rPr>
        <w:t>.有依法缴纳税收和社会保障资金的良好记录；</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5</w:t>
      </w:r>
      <w:r>
        <w:rPr>
          <w:rFonts w:hint="eastAsia" w:ascii="宋体" w:hAnsi="宋体" w:cs="宋体"/>
          <w:color w:val="000000" w:themeColor="text1"/>
          <w:kern w:val="0"/>
          <w:sz w:val="24"/>
          <w:szCs w:val="24"/>
          <w14:textFill>
            <w14:solidFill>
              <w14:schemeClr w14:val="tx1"/>
            </w14:solidFill>
          </w14:textFill>
        </w:rPr>
        <w:t>.参加此项采购活动最近三年没有出现违法违规或失信行为，没有骗取中标和严重违约的行为；</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6.</w:t>
      </w:r>
      <w:r>
        <w:rPr>
          <w:rFonts w:hint="eastAsia" w:ascii="Arial" w:hAnsi="Arial" w:cs="Arial"/>
          <w:sz w:val="24"/>
          <w:szCs w:val="24"/>
        </w:rPr>
        <w:t>单位负责人为同一人或存在控股、管理关系的不同单位，不得参加同一采购项目；</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7.</w:t>
      </w:r>
      <w:r>
        <w:rPr>
          <w:rFonts w:hint="eastAsia" w:ascii="Arial" w:hAnsi="Arial" w:cs="Arial"/>
          <w:sz w:val="24"/>
          <w:szCs w:val="24"/>
        </w:rPr>
        <w:t>本项目不接受联合体。</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上述资格要求</w:t>
      </w:r>
      <w:r>
        <w:rPr>
          <w:rFonts w:ascii="宋体" w:hAnsi="宋体" w:cs="宋体"/>
          <w:color w:val="000000" w:themeColor="text1"/>
          <w:kern w:val="0"/>
          <w:sz w:val="24"/>
          <w:szCs w:val="24"/>
          <w14:textFill>
            <w14:solidFill>
              <w14:schemeClr w14:val="tx1"/>
            </w14:solidFill>
          </w14:textFill>
        </w:rPr>
        <w:t>证明文件</w:t>
      </w:r>
      <w:r>
        <w:rPr>
          <w:rFonts w:hint="eastAsia" w:ascii="宋体" w:hAnsi="宋体" w:cs="宋体"/>
          <w:color w:val="000000" w:themeColor="text1"/>
          <w:kern w:val="0"/>
          <w:sz w:val="24"/>
          <w:szCs w:val="24"/>
          <w14:textFill>
            <w14:solidFill>
              <w14:schemeClr w14:val="tx1"/>
            </w14:solidFill>
          </w14:textFill>
        </w:rPr>
        <w:t>详细</w:t>
      </w:r>
      <w:r>
        <w:rPr>
          <w:rFonts w:ascii="宋体" w:hAnsi="宋体" w:cs="宋体"/>
          <w:color w:val="000000" w:themeColor="text1"/>
          <w:kern w:val="0"/>
          <w:sz w:val="24"/>
          <w:szCs w:val="24"/>
          <w14:textFill>
            <w14:solidFill>
              <w14:schemeClr w14:val="tx1"/>
            </w14:solidFill>
          </w14:textFill>
        </w:rPr>
        <w:t>要求请见附件三</w:t>
      </w:r>
      <w:r>
        <w:rPr>
          <w:rFonts w:hint="eastAsia" w:ascii="宋体" w:hAnsi="宋体" w:cs="宋体"/>
          <w:color w:val="000000" w:themeColor="text1"/>
          <w:kern w:val="0"/>
          <w:sz w:val="24"/>
          <w:szCs w:val="24"/>
          <w14:textFill>
            <w14:solidFill>
              <w14:schemeClr w14:val="tx1"/>
            </w14:solidFill>
          </w14:textFill>
        </w:rPr>
        <w:t>。</w:t>
      </w:r>
    </w:p>
    <w:p>
      <w:pPr>
        <w:pStyle w:val="6"/>
        <w:numPr>
          <w:ilvl w:val="0"/>
          <w:numId w:val="0"/>
        </w:numPr>
        <w:adjustRightInd w:val="0"/>
        <w:snapToGrid w:val="0"/>
        <w:spacing w:before="0" w:after="0" w:line="360" w:lineRule="auto"/>
        <w:ind w:firstLine="482" w:firstLineChars="200"/>
        <w:rPr>
          <w:sz w:val="24"/>
          <w:szCs w:val="24"/>
        </w:rPr>
      </w:pPr>
      <w:r>
        <w:rPr>
          <w:rFonts w:hint="eastAsia"/>
          <w:sz w:val="24"/>
          <w:szCs w:val="24"/>
        </w:rPr>
        <w:t>二、评审标准</w:t>
      </w:r>
    </w:p>
    <w:p>
      <w:pPr>
        <w:spacing w:line="360" w:lineRule="auto"/>
        <w:ind w:firstLine="480" w:firstLineChars="200"/>
        <w:jc w:val="left"/>
        <w:rPr>
          <w:rFonts w:hint="eastAsia" w:ascii="宋体" w:hAnsi="宋体" w:cs="宋体"/>
          <w:bCs/>
          <w:sz w:val="24"/>
        </w:rPr>
      </w:pPr>
      <w:r>
        <w:rPr>
          <w:rFonts w:hint="eastAsia" w:ascii="宋体" w:hAnsi="宋体" w:cs="宋体"/>
          <w:sz w:val="24"/>
        </w:rPr>
        <w:t>本次评标采用综合评分法,首先由磋商小组对</w:t>
      </w:r>
      <w:r>
        <w:rPr>
          <w:rFonts w:hint="eastAsia" w:ascii="宋体" w:hAnsi="宋体" w:cs="宋体"/>
          <w:bCs/>
          <w:sz w:val="24"/>
        </w:rPr>
        <w:t>投标人进行资格审查，通过资格审查的投标人全部进入评审区间，</w:t>
      </w:r>
      <w:r>
        <w:rPr>
          <w:rFonts w:hint="eastAsia" w:ascii="宋体" w:hAnsi="宋体" w:cs="宋体"/>
          <w:sz w:val="24"/>
        </w:rPr>
        <w:t>磋商小组</w:t>
      </w:r>
      <w:r>
        <w:rPr>
          <w:rFonts w:hint="eastAsia" w:ascii="宋体" w:hAnsi="宋体" w:cs="宋体"/>
          <w:bCs/>
          <w:sz w:val="24"/>
        </w:rPr>
        <w:t>对评审区间内的投标人进行符合性审查、资信和技术评审、报价评审。</w:t>
      </w:r>
    </w:p>
    <w:p>
      <w:pPr>
        <w:spacing w:line="360" w:lineRule="auto"/>
        <w:ind w:firstLine="482" w:firstLineChars="200"/>
        <w:jc w:val="left"/>
        <w:rPr>
          <w:rFonts w:hint="eastAsia" w:ascii="宋体" w:hAnsi="宋体" w:cs="宋体"/>
          <w:b/>
          <w:sz w:val="24"/>
        </w:rPr>
      </w:pPr>
      <w:r>
        <w:rPr>
          <w:rFonts w:hint="eastAsia" w:ascii="宋体" w:hAnsi="宋体" w:cs="宋体"/>
          <w:b/>
          <w:sz w:val="24"/>
        </w:rPr>
        <w:t>投标无效的情形：</w:t>
      </w:r>
    </w:p>
    <w:p>
      <w:pPr>
        <w:widowControl/>
        <w:spacing w:line="360" w:lineRule="auto"/>
        <w:ind w:firstLine="482" w:firstLineChars="200"/>
        <w:jc w:val="left"/>
        <w:rPr>
          <w:rFonts w:hint="eastAsia" w:ascii="宋体" w:hAnsi="宋体" w:cs="宋体"/>
          <w:b/>
          <w:sz w:val="24"/>
        </w:rPr>
      </w:pPr>
      <w:r>
        <w:rPr>
          <w:rFonts w:hint="eastAsia" w:ascii="宋体" w:hAnsi="宋体" w:cs="宋体"/>
          <w:b/>
          <w:sz w:val="24"/>
        </w:rPr>
        <w:t>1.在资格审查时，如发现下列情形之一的，响应文件将被视为无效：</w:t>
      </w:r>
    </w:p>
    <w:p>
      <w:pPr>
        <w:spacing w:line="360" w:lineRule="auto"/>
        <w:ind w:firstLine="480" w:firstLineChars="200"/>
        <w:jc w:val="left"/>
        <w:rPr>
          <w:rFonts w:hint="eastAsia" w:ascii="宋体" w:hAnsi="宋体" w:cs="宋体"/>
          <w:sz w:val="24"/>
        </w:rPr>
      </w:pPr>
      <w:r>
        <w:rPr>
          <w:rFonts w:hint="eastAsia" w:ascii="宋体" w:hAnsi="宋体" w:cs="宋体"/>
          <w:sz w:val="24"/>
        </w:rPr>
        <w:t>（1）资格证明材料不全的，或者不符合竞争性磋商文件要求、弄虚作假的；</w:t>
      </w:r>
    </w:p>
    <w:p>
      <w:pPr>
        <w:spacing w:line="360" w:lineRule="auto"/>
        <w:ind w:firstLine="480" w:firstLineChars="200"/>
        <w:jc w:val="left"/>
        <w:rPr>
          <w:rFonts w:hint="eastAsia" w:ascii="宋体" w:hAnsi="宋体" w:cs="宋体"/>
          <w:sz w:val="24"/>
        </w:rPr>
      </w:pPr>
      <w:r>
        <w:rPr>
          <w:rFonts w:hint="eastAsia" w:ascii="宋体" w:hAnsi="宋体" w:cs="宋体"/>
          <w:sz w:val="24"/>
        </w:rPr>
        <w:t>（2）评审阶段资格发生变化，投标人未依法通知招标人和代理机构的；</w:t>
      </w:r>
    </w:p>
    <w:p>
      <w:pPr>
        <w:spacing w:line="360" w:lineRule="auto"/>
        <w:ind w:firstLine="480" w:firstLineChars="200"/>
        <w:jc w:val="left"/>
        <w:rPr>
          <w:rFonts w:hint="eastAsia" w:ascii="宋体" w:hAnsi="宋体" w:cs="宋体"/>
          <w:bCs/>
          <w:sz w:val="24"/>
        </w:rPr>
      </w:pPr>
      <w:r>
        <w:rPr>
          <w:rFonts w:hint="eastAsia" w:ascii="宋体" w:hAnsi="宋体" w:cs="宋体"/>
          <w:sz w:val="24"/>
        </w:rPr>
        <w:t>（3）</w:t>
      </w:r>
      <w:r>
        <w:rPr>
          <w:rFonts w:hint="eastAsia" w:ascii="宋体" w:hAnsi="宋体" w:cs="宋体"/>
          <w:bCs/>
          <w:sz w:val="24"/>
        </w:rPr>
        <w:t>法律、法规和竞争性磋商文件规定的其他无效情形。</w:t>
      </w:r>
    </w:p>
    <w:p>
      <w:pPr>
        <w:spacing w:line="360" w:lineRule="auto"/>
        <w:ind w:firstLine="482" w:firstLineChars="200"/>
        <w:jc w:val="left"/>
        <w:rPr>
          <w:rFonts w:hint="eastAsia" w:ascii="宋体" w:hAnsi="宋体" w:cs="宋体"/>
          <w:b/>
          <w:bCs/>
          <w:sz w:val="24"/>
        </w:rPr>
      </w:pPr>
      <w:r>
        <w:rPr>
          <w:rFonts w:hint="eastAsia" w:ascii="宋体" w:hAnsi="宋体" w:cs="宋体"/>
          <w:b/>
          <w:bCs/>
          <w:sz w:val="24"/>
        </w:rPr>
        <w:t>2.在符合性审查、资信和技术评审时，如发现下列情形之一的，响应文件将被视为无效：</w:t>
      </w:r>
    </w:p>
    <w:p>
      <w:pPr>
        <w:spacing w:line="360" w:lineRule="auto"/>
        <w:ind w:firstLine="480" w:firstLineChars="200"/>
        <w:jc w:val="left"/>
        <w:rPr>
          <w:rFonts w:hint="eastAsia" w:ascii="宋体" w:hAnsi="宋体" w:cs="宋体"/>
          <w:bCs/>
          <w:sz w:val="24"/>
        </w:rPr>
      </w:pPr>
      <w:r>
        <w:rPr>
          <w:rFonts w:hint="eastAsia" w:ascii="宋体" w:hAnsi="宋体" w:cs="宋体"/>
          <w:bCs/>
          <w:sz w:val="24"/>
        </w:rPr>
        <w:t>（1）响应文件未按要求数量提供的、未按要求密封的、未按要求装订的或未按要求签署、盖章的；</w:t>
      </w:r>
    </w:p>
    <w:p>
      <w:pPr>
        <w:spacing w:line="360" w:lineRule="auto"/>
        <w:ind w:firstLine="480" w:firstLineChars="200"/>
        <w:jc w:val="left"/>
        <w:rPr>
          <w:rFonts w:hint="eastAsia" w:ascii="宋体" w:hAnsi="宋体" w:cs="宋体"/>
          <w:bCs/>
          <w:sz w:val="24"/>
        </w:rPr>
      </w:pPr>
      <w:r>
        <w:rPr>
          <w:rFonts w:hint="eastAsia" w:ascii="宋体" w:hAnsi="宋体" w:cs="宋体"/>
          <w:bCs/>
          <w:sz w:val="24"/>
        </w:rPr>
        <w:t>（2）未提供或未按要求提供法定代表人身份证明书、法定代表人授权委托书，投标响应函，</w:t>
      </w:r>
      <w:r>
        <w:rPr>
          <w:rFonts w:hint="eastAsia" w:ascii="宋体" w:hAnsi="宋体" w:cs="宋体"/>
          <w:sz w:val="24"/>
        </w:rPr>
        <w:t>报价一览表的</w:t>
      </w:r>
      <w:r>
        <w:rPr>
          <w:rFonts w:hint="eastAsia" w:ascii="宋体" w:hAnsi="宋体" w:cs="宋体"/>
          <w:bCs/>
          <w:sz w:val="24"/>
        </w:rPr>
        <w:t>；</w:t>
      </w:r>
    </w:p>
    <w:p>
      <w:pPr>
        <w:spacing w:line="360" w:lineRule="auto"/>
        <w:ind w:firstLine="480" w:firstLineChars="200"/>
        <w:jc w:val="left"/>
        <w:rPr>
          <w:rFonts w:hint="eastAsia" w:ascii="宋体" w:hAnsi="宋体" w:cs="宋体"/>
          <w:bCs/>
          <w:sz w:val="24"/>
        </w:rPr>
      </w:pPr>
      <w:r>
        <w:rPr>
          <w:rFonts w:hint="eastAsia" w:ascii="宋体" w:hAnsi="宋体" w:cs="宋体"/>
          <w:bCs/>
          <w:sz w:val="24"/>
        </w:rPr>
        <w:t>（3）未提供或未如实提供</w:t>
      </w:r>
      <w:r>
        <w:rPr>
          <w:rFonts w:hint="eastAsia" w:ascii="宋体" w:hAnsi="宋体" w:cs="宋体"/>
          <w:sz w:val="24"/>
        </w:rPr>
        <w:t>技术、服务、商务条款偏离表</w:t>
      </w:r>
      <w:r>
        <w:rPr>
          <w:rFonts w:hint="eastAsia" w:ascii="宋体" w:hAnsi="宋体" w:cs="宋体"/>
          <w:bCs/>
          <w:sz w:val="24"/>
        </w:rPr>
        <w:t>的；</w:t>
      </w:r>
    </w:p>
    <w:p>
      <w:pPr>
        <w:spacing w:line="360" w:lineRule="auto"/>
        <w:ind w:firstLine="480" w:firstLineChars="200"/>
        <w:jc w:val="left"/>
        <w:rPr>
          <w:rFonts w:hint="eastAsia" w:ascii="宋体" w:hAnsi="宋体" w:cs="宋体"/>
          <w:bCs/>
          <w:sz w:val="24"/>
        </w:rPr>
      </w:pPr>
      <w:r>
        <w:rPr>
          <w:rFonts w:hint="eastAsia" w:ascii="宋体" w:hAnsi="宋体" w:cs="宋体"/>
          <w:bCs/>
          <w:sz w:val="24"/>
        </w:rPr>
        <w:t>（4）明显不符合竞争性磋商文件要求，或者竞争性磋商文件中标“*”的项目发生实质性偏离的；</w:t>
      </w:r>
    </w:p>
    <w:p>
      <w:pPr>
        <w:spacing w:line="360" w:lineRule="auto"/>
        <w:ind w:firstLine="480" w:firstLineChars="200"/>
        <w:jc w:val="left"/>
        <w:rPr>
          <w:rFonts w:hint="eastAsia" w:ascii="宋体" w:hAnsi="宋体" w:cs="宋体"/>
          <w:bCs/>
          <w:sz w:val="24"/>
        </w:rPr>
      </w:pPr>
      <w:r>
        <w:rPr>
          <w:rFonts w:hint="eastAsia" w:ascii="宋体" w:hAnsi="宋体" w:cs="宋体"/>
          <w:bCs/>
          <w:sz w:val="24"/>
        </w:rPr>
        <w:t>（5）未提供或未如实提供投标货物的技术参数，或者响应文件标明的响应或偏离与事实不符或虚假投标的；</w:t>
      </w:r>
    </w:p>
    <w:p>
      <w:pPr>
        <w:spacing w:line="360" w:lineRule="auto"/>
        <w:ind w:firstLine="480" w:firstLineChars="200"/>
        <w:jc w:val="left"/>
        <w:rPr>
          <w:rFonts w:hint="eastAsia" w:ascii="宋体" w:hAnsi="宋体" w:cs="宋体"/>
          <w:bCs/>
          <w:sz w:val="24"/>
        </w:rPr>
      </w:pPr>
      <w:r>
        <w:rPr>
          <w:rFonts w:hint="eastAsia" w:ascii="宋体" w:hAnsi="宋体" w:cs="宋体"/>
          <w:bCs/>
          <w:sz w:val="24"/>
        </w:rPr>
        <w:t>（6）响应文件技术方案不明确，存在一个或一个以上备选（替代）投标方案的；</w:t>
      </w:r>
    </w:p>
    <w:p>
      <w:pPr>
        <w:spacing w:line="360" w:lineRule="auto"/>
        <w:ind w:firstLine="480" w:firstLineChars="200"/>
        <w:jc w:val="left"/>
        <w:rPr>
          <w:rFonts w:hint="eastAsia" w:ascii="宋体" w:hAnsi="宋体" w:cs="宋体"/>
          <w:bCs/>
          <w:sz w:val="24"/>
        </w:rPr>
      </w:pPr>
      <w:r>
        <w:rPr>
          <w:rFonts w:hint="eastAsia" w:ascii="宋体" w:hAnsi="宋体" w:cs="宋体"/>
          <w:bCs/>
          <w:sz w:val="24"/>
        </w:rPr>
        <w:t>（7）响应文件含有采购人不能接受的附加条件的；</w:t>
      </w:r>
    </w:p>
    <w:p>
      <w:pPr>
        <w:widowControl/>
        <w:spacing w:line="360" w:lineRule="auto"/>
        <w:ind w:firstLine="480" w:firstLineChars="200"/>
        <w:jc w:val="left"/>
        <w:rPr>
          <w:rFonts w:hint="eastAsia" w:ascii="宋体" w:hAnsi="宋体" w:cs="宋体"/>
          <w:bCs/>
          <w:sz w:val="24"/>
        </w:rPr>
      </w:pPr>
      <w:r>
        <w:rPr>
          <w:rFonts w:hint="eastAsia" w:ascii="宋体" w:hAnsi="宋体" w:cs="宋体"/>
          <w:bCs/>
          <w:sz w:val="24"/>
        </w:rPr>
        <w:t>（8）法律、法规和竞争性磋商文件规定的其他无效情形。</w:t>
      </w:r>
    </w:p>
    <w:p>
      <w:pPr>
        <w:widowControl/>
        <w:spacing w:line="360" w:lineRule="auto"/>
        <w:ind w:firstLine="482" w:firstLineChars="200"/>
        <w:jc w:val="left"/>
        <w:rPr>
          <w:rFonts w:hint="eastAsia" w:ascii="宋体" w:hAnsi="宋体" w:cs="宋体"/>
          <w:b/>
          <w:bCs/>
          <w:sz w:val="24"/>
        </w:rPr>
      </w:pPr>
      <w:r>
        <w:rPr>
          <w:rFonts w:hint="eastAsia" w:ascii="宋体" w:hAnsi="宋体" w:cs="宋体"/>
          <w:b/>
          <w:bCs/>
          <w:sz w:val="24"/>
        </w:rPr>
        <w:t>3.在报价评审时，如发现下列情形之一的，响应文件将被视为无效：</w:t>
      </w:r>
    </w:p>
    <w:p>
      <w:pPr>
        <w:widowControl/>
        <w:spacing w:line="360" w:lineRule="auto"/>
        <w:ind w:firstLine="480" w:firstLineChars="200"/>
        <w:jc w:val="left"/>
        <w:rPr>
          <w:rFonts w:hint="eastAsia" w:ascii="宋体" w:hAnsi="宋体" w:cs="宋体"/>
          <w:bCs/>
          <w:sz w:val="24"/>
        </w:rPr>
      </w:pPr>
      <w:r>
        <w:rPr>
          <w:rFonts w:hint="eastAsia" w:ascii="宋体" w:hAnsi="宋体" w:cs="宋体"/>
          <w:bCs/>
          <w:sz w:val="24"/>
        </w:rPr>
        <w:t>（1）报价文件未按要求签署、盖章的；</w:t>
      </w:r>
    </w:p>
    <w:p>
      <w:pPr>
        <w:widowControl/>
        <w:spacing w:line="360" w:lineRule="auto"/>
        <w:ind w:firstLine="480" w:firstLineChars="200"/>
        <w:jc w:val="left"/>
        <w:rPr>
          <w:rFonts w:hint="eastAsia" w:ascii="宋体" w:hAnsi="宋体" w:cs="宋体"/>
          <w:bCs/>
          <w:sz w:val="24"/>
        </w:rPr>
      </w:pPr>
      <w:r>
        <w:rPr>
          <w:rFonts w:hint="eastAsia" w:ascii="宋体" w:hAnsi="宋体" w:cs="宋体"/>
          <w:bCs/>
          <w:sz w:val="24"/>
        </w:rPr>
        <w:t>（2）未按照竞争性磋商文件标明的币种报价的；</w:t>
      </w:r>
    </w:p>
    <w:p>
      <w:pPr>
        <w:pStyle w:val="2"/>
        <w:spacing w:after="0" w:line="360" w:lineRule="auto"/>
        <w:ind w:left="0" w:leftChars="0" w:firstLine="480"/>
        <w:jc w:val="left"/>
        <w:rPr>
          <w:rFonts w:hint="eastAsia" w:ascii="宋体" w:hAnsi="宋体" w:cs="宋体"/>
          <w:sz w:val="24"/>
        </w:rPr>
      </w:pPr>
      <w:r>
        <w:rPr>
          <w:rFonts w:hint="eastAsia" w:ascii="宋体" w:hAnsi="宋体" w:cs="宋体"/>
          <w:bCs/>
          <w:sz w:val="24"/>
        </w:rPr>
        <w:t>（3）</w:t>
      </w:r>
      <w:r>
        <w:rPr>
          <w:rFonts w:hint="eastAsia" w:ascii="宋体" w:hAnsi="宋体" w:cs="宋体"/>
          <w:sz w:val="24"/>
        </w:rPr>
        <w:t>竞争性磋商文件中未要求，而投标人分项报价为0元情况的；</w:t>
      </w:r>
    </w:p>
    <w:p>
      <w:pPr>
        <w:widowControl/>
        <w:spacing w:line="360" w:lineRule="auto"/>
        <w:ind w:firstLine="480" w:firstLineChars="200"/>
        <w:jc w:val="left"/>
        <w:rPr>
          <w:rFonts w:hint="eastAsia" w:ascii="宋体" w:hAnsi="宋体" w:cs="宋体"/>
          <w:bCs/>
          <w:sz w:val="24"/>
        </w:rPr>
      </w:pPr>
      <w:r>
        <w:rPr>
          <w:rFonts w:hint="eastAsia" w:ascii="宋体" w:hAnsi="宋体" w:cs="宋体"/>
          <w:bCs/>
          <w:sz w:val="24"/>
        </w:rPr>
        <w:t>（4）报价明细有缺漏项，或者改变竞争性磋商文件提供的报价清单内容的；</w:t>
      </w:r>
    </w:p>
    <w:p>
      <w:pPr>
        <w:widowControl/>
        <w:spacing w:line="360" w:lineRule="auto"/>
        <w:ind w:firstLine="480" w:firstLineChars="200"/>
        <w:jc w:val="left"/>
        <w:rPr>
          <w:rFonts w:hint="eastAsia" w:ascii="宋体" w:hAnsi="宋体" w:cs="宋体"/>
          <w:bCs/>
          <w:sz w:val="24"/>
        </w:rPr>
      </w:pPr>
      <w:r>
        <w:rPr>
          <w:rFonts w:hint="eastAsia" w:ascii="宋体" w:hAnsi="宋体" w:cs="宋体"/>
          <w:bCs/>
          <w:sz w:val="24"/>
        </w:rPr>
        <w:t>（5）报价超过竞争性磋商文件中规定的最高限价的；</w:t>
      </w:r>
    </w:p>
    <w:p>
      <w:pPr>
        <w:widowControl/>
        <w:spacing w:line="360" w:lineRule="auto"/>
        <w:ind w:firstLine="480" w:firstLineChars="200"/>
        <w:jc w:val="left"/>
        <w:rPr>
          <w:rFonts w:hint="eastAsia" w:ascii="宋体" w:hAnsi="宋体" w:cs="宋体"/>
          <w:bCs/>
          <w:sz w:val="24"/>
        </w:rPr>
      </w:pPr>
      <w:r>
        <w:rPr>
          <w:rFonts w:hint="eastAsia" w:ascii="宋体" w:hAnsi="宋体" w:cs="宋体"/>
          <w:bCs/>
          <w:sz w:val="24"/>
        </w:rPr>
        <w:t>（6）报价具有选择性，或者开标价格与响应文件承诺的优惠（折扣）价格不一致的；</w:t>
      </w:r>
    </w:p>
    <w:p>
      <w:pPr>
        <w:widowControl/>
        <w:spacing w:line="360" w:lineRule="auto"/>
        <w:ind w:firstLine="480" w:firstLineChars="200"/>
        <w:jc w:val="left"/>
        <w:rPr>
          <w:rFonts w:hint="eastAsia" w:ascii="宋体" w:hAnsi="宋体" w:cs="宋体"/>
          <w:bCs/>
          <w:sz w:val="24"/>
        </w:rPr>
      </w:pPr>
      <w:r>
        <w:rPr>
          <w:rFonts w:hint="eastAsia" w:ascii="宋体" w:hAnsi="宋体" w:cs="宋体"/>
          <w:bCs/>
          <w:sz w:val="24"/>
        </w:rPr>
        <w:t>（7）报价明显低于其他通过符合性审查投标人的报价（有可能影响产品质量或者不能诚信履约的），投标人在评标现场合理的时间内无法提供书面说明（必要时提交相关证明材料）证明其报价合理性的；</w:t>
      </w:r>
    </w:p>
    <w:p>
      <w:pPr>
        <w:spacing w:line="360" w:lineRule="auto"/>
        <w:ind w:firstLine="480" w:firstLineChars="200"/>
        <w:jc w:val="left"/>
        <w:rPr>
          <w:rFonts w:hint="eastAsia" w:ascii="宋体" w:hAnsi="宋体" w:cs="宋体"/>
          <w:bCs/>
          <w:sz w:val="24"/>
        </w:rPr>
      </w:pPr>
      <w:r>
        <w:rPr>
          <w:rFonts w:hint="eastAsia" w:ascii="宋体" w:hAnsi="宋体" w:cs="宋体"/>
          <w:sz w:val="24"/>
        </w:rPr>
        <w:t>（8）</w:t>
      </w:r>
      <w:r>
        <w:rPr>
          <w:rFonts w:hint="eastAsia" w:ascii="宋体" w:hAnsi="宋体" w:cs="宋体"/>
          <w:bCs/>
          <w:sz w:val="24"/>
        </w:rPr>
        <w:t>法律、法规和竞争性磋商文件规定的其他无效情形。</w:t>
      </w:r>
    </w:p>
    <w:p>
      <w:pPr>
        <w:widowControl/>
        <w:spacing w:line="360" w:lineRule="auto"/>
        <w:ind w:firstLine="482" w:firstLineChars="200"/>
        <w:jc w:val="left"/>
        <w:rPr>
          <w:rFonts w:hint="eastAsia" w:ascii="宋体" w:hAnsi="宋体" w:cs="宋体"/>
          <w:b/>
          <w:bCs/>
          <w:sz w:val="24"/>
        </w:rPr>
      </w:pPr>
      <w:r>
        <w:rPr>
          <w:rFonts w:hint="eastAsia" w:ascii="宋体" w:hAnsi="宋体" w:cs="宋体"/>
          <w:b/>
          <w:bCs/>
          <w:sz w:val="24"/>
        </w:rPr>
        <w:t>4.有下列情形之一的，视为投标人串通投标，其投标无效，并没收投标保证金：</w:t>
      </w:r>
    </w:p>
    <w:p>
      <w:pPr>
        <w:widowControl/>
        <w:spacing w:line="360" w:lineRule="auto"/>
        <w:ind w:firstLine="480" w:firstLineChars="200"/>
        <w:jc w:val="left"/>
        <w:rPr>
          <w:rFonts w:hint="eastAsia" w:ascii="宋体" w:hAnsi="宋体" w:cs="宋体"/>
          <w:bCs/>
          <w:sz w:val="24"/>
        </w:rPr>
      </w:pPr>
      <w:r>
        <w:rPr>
          <w:rFonts w:hint="eastAsia" w:ascii="宋体" w:hAnsi="宋体" w:cs="宋体"/>
          <w:bCs/>
          <w:sz w:val="24"/>
        </w:rPr>
        <w:t>（1）不同投标人的响应文件由同一单位或者个人编制；</w:t>
      </w:r>
    </w:p>
    <w:p>
      <w:pPr>
        <w:widowControl/>
        <w:spacing w:line="360" w:lineRule="auto"/>
        <w:ind w:firstLine="480" w:firstLineChars="200"/>
        <w:jc w:val="left"/>
        <w:rPr>
          <w:rFonts w:hint="eastAsia" w:ascii="宋体" w:hAnsi="宋体" w:cs="宋体"/>
          <w:bCs/>
          <w:sz w:val="24"/>
        </w:rPr>
      </w:pPr>
      <w:r>
        <w:rPr>
          <w:rFonts w:hint="eastAsia" w:ascii="宋体" w:hAnsi="宋体" w:cs="宋体"/>
          <w:bCs/>
          <w:sz w:val="24"/>
        </w:rPr>
        <w:t>（2）不同投标人委托同一单位或者个人办理投标事宜；</w:t>
      </w:r>
    </w:p>
    <w:p>
      <w:pPr>
        <w:widowControl/>
        <w:spacing w:line="360" w:lineRule="auto"/>
        <w:ind w:firstLine="480" w:firstLineChars="200"/>
        <w:jc w:val="left"/>
        <w:rPr>
          <w:rFonts w:hint="eastAsia" w:ascii="宋体" w:hAnsi="宋体" w:cs="宋体"/>
          <w:bCs/>
          <w:sz w:val="24"/>
        </w:rPr>
      </w:pPr>
      <w:r>
        <w:rPr>
          <w:rFonts w:hint="eastAsia" w:ascii="宋体" w:hAnsi="宋体" w:cs="宋体"/>
          <w:bCs/>
          <w:sz w:val="24"/>
        </w:rPr>
        <w:t>（3）不同投标人的响应文件载明的项目管理成员或者联系人员为同一人；</w:t>
      </w:r>
    </w:p>
    <w:p>
      <w:pPr>
        <w:widowControl/>
        <w:spacing w:line="360" w:lineRule="auto"/>
        <w:ind w:firstLine="480" w:firstLineChars="200"/>
        <w:jc w:val="left"/>
        <w:rPr>
          <w:rFonts w:hint="eastAsia" w:ascii="宋体" w:hAnsi="宋体" w:cs="宋体"/>
          <w:bCs/>
          <w:sz w:val="24"/>
        </w:rPr>
      </w:pPr>
      <w:r>
        <w:rPr>
          <w:rFonts w:hint="eastAsia" w:ascii="宋体" w:hAnsi="宋体" w:cs="宋体"/>
          <w:bCs/>
          <w:sz w:val="24"/>
        </w:rPr>
        <w:t>（4）不同投标人的响应文件异常一致或者投标报价呈规律性差异；</w:t>
      </w:r>
    </w:p>
    <w:p>
      <w:pPr>
        <w:widowControl/>
        <w:spacing w:line="360" w:lineRule="auto"/>
        <w:ind w:firstLine="480" w:firstLineChars="200"/>
        <w:jc w:val="left"/>
        <w:rPr>
          <w:rFonts w:hint="eastAsia" w:ascii="宋体" w:hAnsi="宋体" w:cs="宋体"/>
          <w:bCs/>
          <w:sz w:val="24"/>
        </w:rPr>
      </w:pPr>
      <w:r>
        <w:rPr>
          <w:rFonts w:hint="eastAsia" w:ascii="宋体" w:hAnsi="宋体" w:cs="宋体"/>
          <w:bCs/>
          <w:sz w:val="24"/>
        </w:rPr>
        <w:t>（5）不同投标人的响应文件相互混装。</w:t>
      </w:r>
    </w:p>
    <w:p>
      <w:pPr>
        <w:pStyle w:val="2"/>
        <w:spacing w:after="0" w:line="360" w:lineRule="auto"/>
        <w:ind w:left="0" w:leftChars="0" w:firstLine="480"/>
        <w:jc w:val="left"/>
        <w:rPr>
          <w:rFonts w:hint="eastAsia" w:ascii="宋体" w:hAnsi="宋体" w:cs="宋体"/>
          <w:bCs/>
          <w:sz w:val="24"/>
        </w:rPr>
      </w:pPr>
      <w:r>
        <w:rPr>
          <w:rFonts w:hint="eastAsia" w:ascii="宋体" w:hAnsi="宋体" w:cs="宋体"/>
          <w:bCs/>
          <w:sz w:val="24"/>
        </w:rPr>
        <w:t>（6）法律、法规和竞争性磋商文件规定的其他情形。</w:t>
      </w:r>
    </w:p>
    <w:p>
      <w:pPr>
        <w:pStyle w:val="2"/>
        <w:spacing w:after="0" w:line="360" w:lineRule="auto"/>
        <w:ind w:left="0" w:leftChars="0" w:firstLine="480"/>
        <w:jc w:val="left"/>
        <w:rPr>
          <w:rFonts w:hint="eastAsia" w:ascii="宋体" w:hAnsi="宋体" w:cs="宋体"/>
          <w:bCs/>
          <w:sz w:val="24"/>
        </w:rPr>
      </w:pPr>
    </w:p>
    <w:p>
      <w:pPr>
        <w:widowControl/>
        <w:spacing w:line="360" w:lineRule="auto"/>
        <w:ind w:firstLine="480" w:firstLineChars="200"/>
        <w:jc w:val="left"/>
        <w:rPr>
          <w:rFonts w:hint="eastAsia" w:ascii="宋体" w:hAnsi="宋体" w:cs="宋体"/>
          <w:sz w:val="24"/>
        </w:rPr>
      </w:pPr>
      <w:bookmarkStart w:id="0" w:name="_Hlk96697941"/>
      <w:r>
        <w:rPr>
          <w:rFonts w:hint="eastAsia" w:ascii="宋体" w:hAnsi="宋体" w:cs="宋体"/>
          <w:sz w:val="24"/>
        </w:rPr>
        <w:t>本次评标采用综合评分法，总分为100分。</w:t>
      </w:r>
    </w:p>
    <w:p>
      <w:pPr>
        <w:widowControl/>
        <w:spacing w:line="360" w:lineRule="auto"/>
        <w:ind w:firstLine="480" w:firstLineChars="200"/>
        <w:jc w:val="left"/>
        <w:rPr>
          <w:rFonts w:hint="eastAsia" w:ascii="宋体" w:hAnsi="宋体" w:cs="宋体"/>
          <w:sz w:val="24"/>
        </w:rPr>
      </w:pPr>
      <w:r>
        <w:rPr>
          <w:rFonts w:hint="eastAsia" w:ascii="宋体" w:hAnsi="宋体" w:cs="宋体"/>
          <w:sz w:val="24"/>
        </w:rPr>
        <w:t>本次评标采用综合评分法，总分为100分。</w:t>
      </w:r>
    </w:p>
    <w:p>
      <w:pPr>
        <w:widowControl/>
        <w:spacing w:line="360" w:lineRule="auto"/>
        <w:ind w:firstLine="480" w:firstLineChars="200"/>
        <w:jc w:val="left"/>
        <w:rPr>
          <w:rFonts w:hint="eastAsia" w:ascii="宋体" w:hAnsi="宋体" w:cs="宋体"/>
          <w:sz w:val="24"/>
        </w:rPr>
      </w:pPr>
      <w:r>
        <w:rPr>
          <w:rFonts w:hint="eastAsia" w:ascii="宋体" w:hAnsi="宋体" w:cs="宋体"/>
          <w:sz w:val="24"/>
        </w:rPr>
        <w:t>（1）</w:t>
      </w:r>
      <w:r>
        <w:rPr>
          <w:rFonts w:hint="eastAsia" w:ascii="宋体" w:hAnsi="宋体" w:cs="宋体"/>
          <w:sz w:val="24"/>
          <w:lang w:val="en-US" w:eastAsia="zh-CN"/>
        </w:rPr>
        <w:t>商务</w:t>
      </w:r>
      <w:r>
        <w:rPr>
          <w:rFonts w:hint="eastAsia" w:ascii="宋体" w:hAnsi="宋体" w:cs="宋体"/>
          <w:sz w:val="24"/>
        </w:rPr>
        <w:t>部分权重为</w:t>
      </w:r>
      <w:r>
        <w:rPr>
          <w:rFonts w:hint="eastAsia" w:ascii="宋体" w:hAnsi="宋体" w:cs="宋体"/>
          <w:sz w:val="24"/>
          <w:lang w:val="en-US" w:eastAsia="zh-CN"/>
        </w:rPr>
        <w:t>10%</w:t>
      </w:r>
      <w:r>
        <w:rPr>
          <w:rFonts w:hint="eastAsia" w:ascii="宋体" w:hAnsi="宋体" w:cs="宋体"/>
          <w:sz w:val="24"/>
        </w:rPr>
        <w:t>，评审分值为</w:t>
      </w:r>
      <w:r>
        <w:rPr>
          <w:rFonts w:hint="eastAsia" w:ascii="宋体" w:hAnsi="宋体" w:cs="宋体"/>
          <w:sz w:val="24"/>
          <w:lang w:val="en-US" w:eastAsia="zh-CN"/>
        </w:rPr>
        <w:t>10</w:t>
      </w:r>
      <w:r>
        <w:rPr>
          <w:rFonts w:hint="eastAsia" w:ascii="宋体" w:hAnsi="宋体" w:cs="宋体"/>
          <w:sz w:val="24"/>
        </w:rPr>
        <w:t>分，由评审专家讨论后统一打分。</w:t>
      </w:r>
    </w:p>
    <w:p>
      <w:pPr>
        <w:widowControl/>
        <w:spacing w:line="360" w:lineRule="auto"/>
        <w:ind w:firstLine="480" w:firstLineChars="200"/>
        <w:jc w:val="left"/>
        <w:rPr>
          <w:rFonts w:hint="eastAsia" w:ascii="宋体" w:hAnsi="宋体" w:cs="宋体"/>
          <w:sz w:val="24"/>
        </w:rPr>
      </w:pPr>
      <w:r>
        <w:rPr>
          <w:rFonts w:hint="eastAsia" w:ascii="宋体" w:hAnsi="宋体" w:cs="宋体"/>
          <w:sz w:val="24"/>
        </w:rPr>
        <w:t>（2）技术部分权重为</w:t>
      </w:r>
      <w:r>
        <w:rPr>
          <w:rFonts w:hint="eastAsia" w:ascii="宋体" w:hAnsi="宋体" w:cs="宋体"/>
          <w:sz w:val="24"/>
          <w:lang w:val="en-US" w:eastAsia="zh-CN"/>
        </w:rPr>
        <w:t>40</w:t>
      </w:r>
      <w:r>
        <w:rPr>
          <w:rFonts w:hint="eastAsia" w:ascii="宋体" w:hAnsi="宋体" w:cs="宋体"/>
          <w:sz w:val="24"/>
        </w:rPr>
        <w:t>%，评审分值为</w:t>
      </w:r>
      <w:r>
        <w:rPr>
          <w:rFonts w:hint="eastAsia" w:ascii="宋体" w:hAnsi="宋体" w:cs="宋体"/>
          <w:sz w:val="24"/>
          <w:lang w:val="en-US" w:eastAsia="zh-CN"/>
        </w:rPr>
        <w:t>40</w:t>
      </w:r>
      <w:r>
        <w:rPr>
          <w:rFonts w:hint="eastAsia" w:ascii="宋体" w:hAnsi="宋体" w:cs="宋体"/>
          <w:sz w:val="24"/>
        </w:rPr>
        <w:t>分，评审专家对各响应文件的技术标经充分审核、讨论后，在规定的分值内由评审专家单独评定打分。投标人最终技术得分为各评审专家对该投标人的技术得分结果汇总后的算术平均数。</w:t>
      </w:r>
    </w:p>
    <w:p>
      <w:pPr>
        <w:widowControl/>
        <w:spacing w:line="360" w:lineRule="auto"/>
        <w:ind w:firstLine="480" w:firstLineChars="200"/>
        <w:jc w:val="left"/>
        <w:rPr>
          <w:rFonts w:hint="eastAsia" w:ascii="宋体" w:hAnsi="宋体" w:cs="宋体"/>
          <w:bCs/>
          <w:sz w:val="24"/>
        </w:rPr>
      </w:pPr>
      <w:r>
        <w:rPr>
          <w:rFonts w:hint="eastAsia" w:ascii="宋体" w:hAnsi="宋体" w:cs="宋体"/>
          <w:sz w:val="24"/>
        </w:rPr>
        <w:t>（3）报价权重为</w:t>
      </w:r>
      <w:r>
        <w:rPr>
          <w:rFonts w:hint="eastAsia" w:ascii="宋体" w:hAnsi="宋体" w:cs="宋体"/>
          <w:sz w:val="24"/>
          <w:lang w:val="en-US" w:eastAsia="zh-CN"/>
        </w:rPr>
        <w:t>50</w:t>
      </w:r>
      <w:r>
        <w:rPr>
          <w:rFonts w:hint="eastAsia" w:ascii="宋体" w:hAnsi="宋体" w:cs="宋体"/>
          <w:sz w:val="24"/>
        </w:rPr>
        <w:t>%，评审分值为</w:t>
      </w:r>
      <w:r>
        <w:rPr>
          <w:rFonts w:hint="eastAsia" w:ascii="宋体" w:hAnsi="宋体" w:cs="宋体"/>
          <w:sz w:val="24"/>
          <w:lang w:val="en-US" w:eastAsia="zh-CN"/>
        </w:rPr>
        <w:t>50</w:t>
      </w:r>
      <w:r>
        <w:rPr>
          <w:rFonts w:hint="eastAsia" w:ascii="宋体" w:hAnsi="宋体" w:cs="宋体"/>
          <w:sz w:val="24"/>
        </w:rPr>
        <w:t>分，由磋商小组按各投标人的报价统一计算</w:t>
      </w:r>
      <w:r>
        <w:rPr>
          <w:rFonts w:hint="eastAsia" w:ascii="宋体" w:hAnsi="宋体" w:cs="宋体"/>
          <w:bCs/>
          <w:sz w:val="24"/>
        </w:rPr>
        <w:t>。</w:t>
      </w:r>
    </w:p>
    <w:bookmarkEnd w:id="0"/>
    <w:p>
      <w:pPr>
        <w:rPr>
          <w:rFonts w:hint="eastAsia" w:ascii="宋体" w:hAnsi="宋体" w:cs="宋体"/>
          <w:b/>
          <w:sz w:val="24"/>
        </w:rPr>
      </w:pPr>
    </w:p>
    <w:p>
      <w:pPr>
        <w:spacing w:line="360" w:lineRule="auto"/>
        <w:ind w:firstLine="361" w:firstLineChars="150"/>
        <w:jc w:val="left"/>
        <w:rPr>
          <w:rFonts w:hint="eastAsia" w:ascii="宋体" w:hAnsi="宋体" w:eastAsia="宋体" w:cs="宋体"/>
          <w:b/>
          <w:sz w:val="24"/>
          <w:highlight w:val="none"/>
        </w:rPr>
      </w:pPr>
      <w:r>
        <w:rPr>
          <w:rFonts w:hint="eastAsia" w:ascii="宋体" w:hAnsi="宋体" w:cs="宋体"/>
          <w:b/>
          <w:sz w:val="24"/>
        </w:rPr>
        <w:br w:type="page"/>
      </w:r>
      <w:r>
        <w:rPr>
          <w:rFonts w:hint="eastAsia" w:ascii="宋体" w:hAnsi="宋体" w:eastAsia="宋体" w:cs="宋体"/>
          <w:b/>
          <w:sz w:val="24"/>
          <w:highlight w:val="none"/>
        </w:rPr>
        <w:t>（1）</w:t>
      </w:r>
      <w:r>
        <w:rPr>
          <w:rFonts w:hint="eastAsia" w:ascii="宋体" w:hAnsi="宋体" w:eastAsia="宋体" w:cs="宋体"/>
          <w:b/>
          <w:sz w:val="24"/>
          <w:highlight w:val="none"/>
          <w:lang w:val="en-US" w:eastAsia="zh-CN"/>
        </w:rPr>
        <w:t>商务</w:t>
      </w:r>
      <w:r>
        <w:rPr>
          <w:rFonts w:hint="eastAsia" w:ascii="宋体" w:hAnsi="宋体" w:eastAsia="宋体" w:cs="宋体"/>
          <w:b/>
          <w:sz w:val="24"/>
          <w:highlight w:val="none"/>
        </w:rPr>
        <w:t>部分评分内容及分值（</w:t>
      </w:r>
      <w:r>
        <w:rPr>
          <w:rFonts w:hint="eastAsia" w:ascii="宋体" w:hAnsi="宋体" w:eastAsia="宋体" w:cs="宋体"/>
          <w:b/>
          <w:sz w:val="24"/>
          <w:highlight w:val="none"/>
          <w:lang w:val="en-US" w:eastAsia="zh-CN"/>
        </w:rPr>
        <w:t>10</w:t>
      </w:r>
      <w:r>
        <w:rPr>
          <w:rFonts w:hint="eastAsia" w:ascii="宋体" w:hAnsi="宋体" w:eastAsia="宋体" w:cs="宋体"/>
          <w:b/>
          <w:sz w:val="24"/>
          <w:highlight w:val="none"/>
        </w:rPr>
        <w:t>分）：</w:t>
      </w:r>
    </w:p>
    <w:tbl>
      <w:tblPr>
        <w:tblStyle w:val="32"/>
        <w:tblW w:w="5102" w:type="pct"/>
        <w:tblInd w:w="0" w:type="dxa"/>
        <w:tblLayout w:type="autofit"/>
        <w:tblCellMar>
          <w:top w:w="0" w:type="dxa"/>
          <w:left w:w="108" w:type="dxa"/>
          <w:bottom w:w="0" w:type="dxa"/>
          <w:right w:w="108" w:type="dxa"/>
        </w:tblCellMar>
      </w:tblPr>
      <w:tblGrid>
        <w:gridCol w:w="755"/>
        <w:gridCol w:w="754"/>
        <w:gridCol w:w="736"/>
        <w:gridCol w:w="6235"/>
        <w:gridCol w:w="756"/>
      </w:tblGrid>
      <w:tr>
        <w:tblPrEx>
          <w:tblCellMar>
            <w:top w:w="0" w:type="dxa"/>
            <w:left w:w="108" w:type="dxa"/>
            <w:bottom w:w="0" w:type="dxa"/>
            <w:right w:w="108" w:type="dxa"/>
          </w:tblCellMar>
        </w:tblPrEx>
        <w:trPr>
          <w:trHeight w:val="699" w:hRule="atLeast"/>
        </w:trPr>
        <w:tc>
          <w:tcPr>
            <w:tcW w:w="409" w:type="pct"/>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ind w:firstLine="0" w:firstLineChars="0"/>
              <w:jc w:val="center"/>
              <w:textAlignment w:val="center"/>
              <w:rPr>
                <w:rFonts w:hint="eastAsia" w:ascii="宋体" w:hAnsi="宋体" w:eastAsia="宋体" w:cs="宋体"/>
                <w:b/>
                <w:bCs/>
                <w:color w:val="000000"/>
                <w:sz w:val="24"/>
                <w:highlight w:val="none"/>
              </w:rPr>
            </w:pPr>
            <w:r>
              <w:rPr>
                <w:rFonts w:hint="eastAsia" w:ascii="宋体" w:hAnsi="宋体" w:eastAsia="宋体" w:cs="宋体"/>
                <w:b/>
                <w:bCs/>
                <w:color w:val="000000"/>
                <w:kern w:val="0"/>
                <w:sz w:val="24"/>
                <w:highlight w:val="none"/>
                <w:lang w:bidi="ar"/>
              </w:rPr>
              <w:t>序号</w:t>
            </w:r>
          </w:p>
        </w:tc>
        <w:tc>
          <w:tcPr>
            <w:tcW w:w="806" w:type="pct"/>
            <w:gridSpan w:val="2"/>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ind w:firstLine="0" w:firstLineChars="0"/>
              <w:jc w:val="center"/>
              <w:textAlignment w:val="center"/>
              <w:rPr>
                <w:rFonts w:hint="eastAsia" w:ascii="宋体" w:hAnsi="宋体" w:eastAsia="宋体" w:cs="宋体"/>
                <w:b/>
                <w:bCs/>
                <w:color w:val="000000"/>
                <w:kern w:val="0"/>
                <w:sz w:val="24"/>
                <w:highlight w:val="none"/>
                <w:lang w:bidi="ar"/>
              </w:rPr>
            </w:pPr>
            <w:r>
              <w:rPr>
                <w:rFonts w:hint="eastAsia" w:ascii="宋体" w:hAnsi="宋体" w:eastAsia="宋体" w:cs="宋体"/>
                <w:b/>
                <w:bCs/>
                <w:color w:val="000000"/>
                <w:kern w:val="0"/>
                <w:sz w:val="24"/>
                <w:highlight w:val="none"/>
                <w:lang w:bidi="ar"/>
              </w:rPr>
              <w:t>评审因素</w:t>
            </w:r>
          </w:p>
        </w:tc>
        <w:tc>
          <w:tcPr>
            <w:tcW w:w="3374" w:type="pct"/>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ind w:firstLine="0" w:firstLineChars="0"/>
              <w:jc w:val="center"/>
              <w:textAlignment w:val="center"/>
              <w:rPr>
                <w:rFonts w:hint="default" w:ascii="宋体" w:hAnsi="宋体" w:eastAsia="宋体" w:cs="宋体"/>
                <w:b/>
                <w:bCs/>
                <w:color w:val="000000"/>
                <w:sz w:val="24"/>
                <w:highlight w:val="none"/>
                <w:lang w:val="en-US" w:eastAsia="zh-CN"/>
              </w:rPr>
            </w:pPr>
            <w:r>
              <w:rPr>
                <w:rFonts w:hint="eastAsia" w:ascii="宋体" w:hAnsi="宋体" w:eastAsia="宋体" w:cs="宋体"/>
                <w:b/>
                <w:bCs/>
                <w:color w:val="000000"/>
                <w:kern w:val="0"/>
                <w:sz w:val="24"/>
                <w:highlight w:val="none"/>
                <w:lang w:val="en-US" w:eastAsia="zh-CN" w:bidi="ar"/>
              </w:rPr>
              <w:t>评分说明</w:t>
            </w:r>
          </w:p>
        </w:tc>
        <w:tc>
          <w:tcPr>
            <w:tcW w:w="409" w:type="pct"/>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ind w:firstLine="0" w:firstLineChars="0"/>
              <w:jc w:val="center"/>
              <w:textAlignment w:val="center"/>
              <w:rPr>
                <w:rFonts w:hint="eastAsia" w:ascii="宋体" w:hAnsi="宋体" w:eastAsia="宋体" w:cs="宋体"/>
                <w:b/>
                <w:bCs/>
                <w:color w:val="000000"/>
                <w:sz w:val="24"/>
                <w:highlight w:val="none"/>
              </w:rPr>
            </w:pPr>
            <w:r>
              <w:rPr>
                <w:rFonts w:hint="eastAsia" w:ascii="宋体" w:hAnsi="宋体" w:eastAsia="宋体" w:cs="宋体"/>
                <w:b/>
                <w:bCs/>
                <w:color w:val="000000"/>
                <w:kern w:val="0"/>
                <w:sz w:val="24"/>
                <w:highlight w:val="none"/>
                <w:lang w:bidi="ar"/>
              </w:rPr>
              <w:t>分值</w:t>
            </w:r>
          </w:p>
        </w:tc>
      </w:tr>
      <w:tr>
        <w:tblPrEx>
          <w:tblCellMar>
            <w:top w:w="0" w:type="dxa"/>
            <w:left w:w="108" w:type="dxa"/>
            <w:bottom w:w="0" w:type="dxa"/>
            <w:right w:w="108" w:type="dxa"/>
          </w:tblCellMar>
        </w:tblPrEx>
        <w:trPr>
          <w:trHeight w:val="4399" w:hRule="atLeast"/>
        </w:trPr>
        <w:tc>
          <w:tcPr>
            <w:tcW w:w="409" w:type="pct"/>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ind w:firstLine="0" w:firstLineChars="0"/>
              <w:jc w:val="center"/>
              <w:textAlignment w:val="center"/>
              <w:rPr>
                <w:rFonts w:hint="eastAsia" w:ascii="宋体" w:hAnsi="宋体" w:eastAsia="宋体" w:cs="宋体"/>
                <w:color w:val="000000"/>
                <w:kern w:val="0"/>
                <w:sz w:val="24"/>
                <w:highlight w:val="none"/>
                <w:lang w:val="en-US" w:eastAsia="zh-CN" w:bidi="ar"/>
              </w:rPr>
            </w:pPr>
            <w:r>
              <w:rPr>
                <w:rFonts w:hint="eastAsia" w:ascii="宋体" w:hAnsi="宋体" w:eastAsia="宋体" w:cs="宋体"/>
                <w:color w:val="000000"/>
                <w:kern w:val="0"/>
                <w:sz w:val="24"/>
                <w:highlight w:val="none"/>
                <w:lang w:val="en-US" w:eastAsia="zh-CN" w:bidi="ar"/>
              </w:rPr>
              <w:t>1</w:t>
            </w:r>
          </w:p>
        </w:tc>
        <w:tc>
          <w:tcPr>
            <w:tcW w:w="408" w:type="pct"/>
            <w:vMerge w:val="restart"/>
            <w:tcBorders>
              <w:top w:val="single" w:color="000000" w:sz="4" w:space="0"/>
              <w:left w:val="single" w:color="000000" w:sz="4" w:space="0"/>
              <w:right w:val="single" w:color="000000" w:sz="4" w:space="0"/>
            </w:tcBorders>
            <w:noWrap w:val="0"/>
            <w:vAlign w:val="center"/>
          </w:tcPr>
          <w:p>
            <w:pPr>
              <w:widowControl/>
              <w:spacing w:line="360" w:lineRule="auto"/>
              <w:ind w:firstLine="0" w:firstLineChars="0"/>
              <w:jc w:val="center"/>
              <w:textAlignment w:val="center"/>
              <w:rPr>
                <w:rFonts w:hint="eastAsia" w:ascii="宋体" w:hAnsi="宋体" w:eastAsia="宋体" w:cs="宋体"/>
                <w:color w:val="000000"/>
                <w:kern w:val="0"/>
                <w:sz w:val="24"/>
                <w:highlight w:val="none"/>
                <w:lang w:eastAsia="zh-CN" w:bidi="ar"/>
              </w:rPr>
            </w:pPr>
            <w:r>
              <w:rPr>
                <w:rFonts w:hint="eastAsia" w:ascii="宋体" w:hAnsi="宋体" w:eastAsia="宋体" w:cs="宋体"/>
                <w:color w:val="000000"/>
                <w:kern w:val="0"/>
                <w:sz w:val="24"/>
                <w:highlight w:val="none"/>
                <w:lang w:bidi="ar"/>
              </w:rPr>
              <w:t>企业综合实力</w:t>
            </w:r>
          </w:p>
        </w:tc>
        <w:tc>
          <w:tcPr>
            <w:tcW w:w="398"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ind w:firstLine="0" w:firstLineChars="0"/>
              <w:jc w:val="center"/>
              <w:textAlignment w:val="center"/>
              <w:rPr>
                <w:rFonts w:hint="eastAsia" w:ascii="宋体" w:hAnsi="宋体" w:eastAsia="宋体" w:cs="宋体"/>
                <w:color w:val="000000"/>
                <w:kern w:val="0"/>
                <w:sz w:val="24"/>
                <w:highlight w:val="none"/>
                <w:lang w:val="en-US" w:eastAsia="zh-CN" w:bidi="ar"/>
              </w:rPr>
            </w:pPr>
            <w:r>
              <w:rPr>
                <w:rFonts w:hint="eastAsia" w:ascii="宋体" w:hAnsi="宋体" w:eastAsia="宋体" w:cs="宋体"/>
                <w:color w:val="000000"/>
                <w:kern w:val="0"/>
                <w:sz w:val="24"/>
                <w:highlight w:val="none"/>
                <w:lang w:bidi="ar"/>
              </w:rPr>
              <w:t>投标人财务状况</w:t>
            </w:r>
          </w:p>
        </w:tc>
        <w:tc>
          <w:tcPr>
            <w:tcW w:w="337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left"/>
              <w:textAlignment w:val="center"/>
              <w:rPr>
                <w:rFonts w:hint="eastAsia"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lang w:val="en-US" w:eastAsia="zh-CN"/>
              </w:rPr>
              <w:t>1.营业收入：</w:t>
            </w:r>
            <w:r>
              <w:rPr>
                <w:rFonts w:hint="eastAsia" w:ascii="宋体" w:hAnsi="宋体" w:eastAsia="宋体" w:cs="宋体"/>
                <w:color w:val="auto"/>
                <w:kern w:val="0"/>
                <w:sz w:val="24"/>
                <w:szCs w:val="21"/>
                <w:highlight w:val="none"/>
              </w:rPr>
              <w:t>以投标人提供的自身2022年度财务报表中的营业收入为评分标准。</w:t>
            </w: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left"/>
              <w:textAlignment w:val="center"/>
              <w:rPr>
                <w:rFonts w:hint="eastAsia" w:ascii="宋体" w:hAnsi="宋体" w:eastAsia="宋体" w:cs="宋体"/>
                <w:color w:val="auto"/>
                <w:kern w:val="0"/>
                <w:sz w:val="24"/>
                <w:szCs w:val="21"/>
                <w:highlight w:val="none"/>
                <w:lang w:val="en-US" w:eastAsia="zh-CN"/>
              </w:rPr>
            </w:pPr>
            <w:r>
              <w:rPr>
                <w:rFonts w:hint="eastAsia" w:ascii="宋体" w:hAnsi="宋体" w:eastAsia="宋体" w:cs="宋体"/>
                <w:color w:val="auto"/>
                <w:kern w:val="0"/>
                <w:sz w:val="24"/>
                <w:szCs w:val="21"/>
                <w:highlight w:val="none"/>
                <w:lang w:val="en-US" w:eastAsia="zh-CN"/>
              </w:rPr>
              <w:t>投标人营业收入得分</w:t>
            </w:r>
            <w:r>
              <w:rPr>
                <w:rFonts w:hint="eastAsia" w:ascii="宋体" w:hAnsi="宋体" w:eastAsia="宋体" w:cs="宋体"/>
                <w:color w:val="auto"/>
                <w:kern w:val="0"/>
                <w:sz w:val="24"/>
                <w:szCs w:val="21"/>
                <w:highlight w:val="none"/>
              </w:rPr>
              <w:t>=供应商营业收入/所有供应商中最高营业收入*</w:t>
            </w:r>
            <w:r>
              <w:rPr>
                <w:rFonts w:hint="eastAsia" w:ascii="宋体" w:hAnsi="宋体" w:eastAsia="宋体" w:cs="宋体"/>
                <w:color w:val="auto"/>
                <w:kern w:val="0"/>
                <w:sz w:val="24"/>
                <w:szCs w:val="21"/>
                <w:highlight w:val="none"/>
                <w:lang w:val="en-US" w:eastAsia="zh-CN"/>
              </w:rPr>
              <w:t>1.5分。</w:t>
            </w: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left"/>
              <w:textAlignment w:val="center"/>
              <w:rPr>
                <w:rFonts w:hint="eastAsia" w:ascii="宋体" w:hAnsi="宋体" w:eastAsia="宋体" w:cs="宋体"/>
                <w:color w:val="auto"/>
                <w:kern w:val="0"/>
                <w:sz w:val="24"/>
                <w:szCs w:val="21"/>
                <w:highlight w:val="none"/>
                <w:lang w:val="en-US" w:eastAsia="zh-CN"/>
              </w:rPr>
            </w:pPr>
            <w:r>
              <w:rPr>
                <w:rFonts w:hint="eastAsia" w:ascii="宋体" w:hAnsi="宋体" w:eastAsia="宋体" w:cs="宋体"/>
                <w:color w:val="auto"/>
                <w:kern w:val="0"/>
                <w:sz w:val="24"/>
                <w:szCs w:val="21"/>
                <w:highlight w:val="none"/>
                <w:lang w:val="en-US" w:eastAsia="zh-CN"/>
              </w:rPr>
              <w:t>2.净利润：以投标人自身最近三个年度（2020年度-2022年度）财务报表中的净利润为评分标准，三年净利润均为正得1.5分；两年净利润为正得0.5分；其他情况得0分。</w:t>
            </w: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left"/>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投标文件中需</w:t>
            </w:r>
            <w:r>
              <w:rPr>
                <w:rFonts w:hint="eastAsia" w:ascii="宋体" w:hAnsi="宋体" w:eastAsia="宋体" w:cs="宋体"/>
                <w:color w:val="auto"/>
                <w:kern w:val="0"/>
                <w:sz w:val="24"/>
                <w:szCs w:val="21"/>
                <w:highlight w:val="none"/>
                <w:lang w:val="en-US" w:eastAsia="zh-CN"/>
              </w:rPr>
              <w:t>提供投标人自身2020、2021、</w:t>
            </w:r>
            <w:r>
              <w:rPr>
                <w:rFonts w:hint="eastAsia" w:ascii="宋体" w:hAnsi="宋体" w:eastAsia="宋体" w:cs="宋体"/>
                <w:color w:val="auto"/>
                <w:kern w:val="0"/>
                <w:sz w:val="24"/>
                <w:szCs w:val="21"/>
                <w:highlight w:val="none"/>
              </w:rPr>
              <w:t>2022年财务报表复印件并加盖公章，未按要求提供的不得分。</w:t>
            </w:r>
            <w:r>
              <w:rPr>
                <w:rFonts w:hint="eastAsia" w:ascii="宋体" w:hAnsi="宋体" w:eastAsia="宋体" w:cs="宋体"/>
                <w:color w:val="auto"/>
                <w:kern w:val="0"/>
                <w:sz w:val="24"/>
                <w:szCs w:val="21"/>
                <w:highlight w:val="none"/>
                <w:lang w:eastAsia="zh-CN"/>
              </w:rPr>
              <w:t>）</w:t>
            </w:r>
          </w:p>
        </w:tc>
        <w:tc>
          <w:tcPr>
            <w:tcW w:w="409" w:type="pct"/>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ind w:firstLine="0" w:firstLineChars="0"/>
              <w:jc w:val="center"/>
              <w:textAlignment w:val="center"/>
              <w:rPr>
                <w:rFonts w:hint="eastAsia" w:ascii="宋体" w:hAnsi="宋体" w:eastAsia="宋体" w:cs="宋体"/>
                <w:color w:val="000000"/>
                <w:kern w:val="0"/>
                <w:sz w:val="24"/>
                <w:highlight w:val="none"/>
                <w:lang w:val="en-US" w:eastAsia="zh-CN" w:bidi="ar"/>
              </w:rPr>
            </w:pPr>
            <w:r>
              <w:rPr>
                <w:rFonts w:hint="eastAsia" w:ascii="宋体" w:hAnsi="宋体" w:eastAsia="宋体" w:cs="宋体"/>
                <w:color w:val="000000"/>
                <w:kern w:val="0"/>
                <w:sz w:val="24"/>
                <w:highlight w:val="none"/>
                <w:lang w:val="en-US" w:eastAsia="zh-CN" w:bidi="ar"/>
              </w:rPr>
              <w:t>3</w:t>
            </w:r>
          </w:p>
        </w:tc>
      </w:tr>
      <w:tr>
        <w:tblPrEx>
          <w:tblCellMar>
            <w:top w:w="0" w:type="dxa"/>
            <w:left w:w="108" w:type="dxa"/>
            <w:bottom w:w="0" w:type="dxa"/>
            <w:right w:w="108" w:type="dxa"/>
          </w:tblCellMar>
        </w:tblPrEx>
        <w:trPr>
          <w:trHeight w:val="2064" w:hRule="atLeast"/>
        </w:trPr>
        <w:tc>
          <w:tcPr>
            <w:tcW w:w="409" w:type="pct"/>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ind w:firstLine="0" w:firstLineChars="0"/>
              <w:jc w:val="center"/>
              <w:textAlignment w:val="center"/>
              <w:rPr>
                <w:rFonts w:hint="eastAsia" w:ascii="宋体" w:hAnsi="宋体" w:eastAsia="宋体" w:cs="宋体"/>
                <w:color w:val="000000"/>
                <w:kern w:val="0"/>
                <w:sz w:val="24"/>
                <w:highlight w:val="none"/>
                <w:lang w:val="en-US" w:eastAsia="zh-CN" w:bidi="ar"/>
              </w:rPr>
            </w:pPr>
            <w:r>
              <w:rPr>
                <w:rFonts w:hint="eastAsia" w:ascii="宋体" w:hAnsi="宋体" w:eastAsia="宋体" w:cs="宋体"/>
                <w:color w:val="000000"/>
                <w:kern w:val="0"/>
                <w:sz w:val="24"/>
                <w:highlight w:val="none"/>
                <w:lang w:val="en-US" w:eastAsia="zh-CN" w:bidi="ar"/>
              </w:rPr>
              <w:t>2</w:t>
            </w:r>
          </w:p>
        </w:tc>
        <w:tc>
          <w:tcPr>
            <w:tcW w:w="408" w:type="pct"/>
            <w:vMerge w:val="continue"/>
            <w:tcBorders>
              <w:left w:val="single" w:color="000000" w:sz="4" w:space="0"/>
              <w:bottom w:val="single" w:color="000000" w:sz="4" w:space="0"/>
              <w:right w:val="single" w:color="000000" w:sz="4" w:space="0"/>
            </w:tcBorders>
            <w:noWrap w:val="0"/>
            <w:vAlign w:val="center"/>
          </w:tcPr>
          <w:p>
            <w:pPr>
              <w:widowControl/>
              <w:spacing w:line="360" w:lineRule="auto"/>
              <w:ind w:firstLine="0" w:firstLineChars="0"/>
              <w:jc w:val="center"/>
              <w:textAlignment w:val="center"/>
              <w:rPr>
                <w:rFonts w:hint="eastAsia" w:ascii="宋体" w:hAnsi="宋体" w:eastAsia="宋体" w:cs="宋体"/>
                <w:color w:val="000000"/>
                <w:kern w:val="0"/>
                <w:sz w:val="24"/>
                <w:highlight w:val="none"/>
                <w:lang w:bidi="ar"/>
              </w:rPr>
            </w:pPr>
          </w:p>
        </w:tc>
        <w:tc>
          <w:tcPr>
            <w:tcW w:w="398"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ind w:firstLine="0" w:firstLineChars="0"/>
              <w:jc w:val="center"/>
              <w:textAlignment w:val="center"/>
              <w:rPr>
                <w:rFonts w:hint="eastAsia" w:ascii="宋体" w:hAnsi="宋体" w:eastAsia="宋体" w:cs="宋体"/>
                <w:color w:val="000000"/>
                <w:kern w:val="0"/>
                <w:sz w:val="24"/>
                <w:highlight w:val="none"/>
                <w:lang w:val="en-US" w:eastAsia="zh-CN" w:bidi="ar"/>
              </w:rPr>
            </w:pPr>
            <w:r>
              <w:rPr>
                <w:rFonts w:hint="eastAsia" w:ascii="宋体" w:hAnsi="宋体" w:eastAsia="宋体" w:cs="宋体"/>
                <w:color w:val="000000"/>
                <w:kern w:val="0"/>
                <w:sz w:val="24"/>
                <w:highlight w:val="none"/>
                <w:lang w:bidi="ar"/>
              </w:rPr>
              <w:t>体系认证情况</w:t>
            </w:r>
          </w:p>
        </w:tc>
        <w:tc>
          <w:tcPr>
            <w:tcW w:w="3374"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ind w:firstLine="0" w:firstLineChars="0"/>
              <w:jc w:val="left"/>
              <w:textAlignment w:val="center"/>
              <w:rPr>
                <w:rFonts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提供</w:t>
            </w:r>
            <w:r>
              <w:rPr>
                <w:rFonts w:hint="eastAsia" w:ascii="宋体" w:hAnsi="宋体" w:eastAsia="宋体" w:cs="宋体"/>
                <w:color w:val="000000"/>
                <w:kern w:val="0"/>
                <w:sz w:val="24"/>
                <w:highlight w:val="none"/>
                <w:lang w:val="en-US" w:eastAsia="zh-CN" w:bidi="ar"/>
              </w:rPr>
              <w:t>投标人自身</w:t>
            </w:r>
            <w:r>
              <w:rPr>
                <w:rFonts w:hint="eastAsia" w:ascii="宋体" w:hAnsi="宋体" w:eastAsia="宋体" w:cs="宋体"/>
                <w:color w:val="000000"/>
                <w:kern w:val="0"/>
                <w:sz w:val="24"/>
                <w:highlight w:val="none"/>
                <w:lang w:bidi="ar"/>
              </w:rPr>
              <w:t>有效期内的</w:t>
            </w:r>
            <w:r>
              <w:rPr>
                <w:rFonts w:hint="eastAsia" w:ascii="宋体" w:hAnsi="宋体" w:eastAsia="宋体" w:cs="宋体"/>
                <w:color w:val="000000"/>
                <w:kern w:val="0"/>
                <w:sz w:val="24"/>
                <w:highlight w:val="none"/>
                <w:lang w:val="en-US" w:eastAsia="zh-CN" w:bidi="ar"/>
              </w:rPr>
              <w:t>食品安全管理体系认证证书、</w:t>
            </w:r>
            <w:r>
              <w:rPr>
                <w:rFonts w:hint="eastAsia" w:ascii="宋体" w:hAnsi="宋体" w:eastAsia="宋体" w:cs="宋体"/>
                <w:color w:val="000000"/>
                <w:kern w:val="0"/>
                <w:sz w:val="24"/>
                <w:highlight w:val="none"/>
                <w:lang w:bidi="ar"/>
              </w:rPr>
              <w:t>环境管理体系认证证书、职业健康安全管理体系、质量管理体系证书，每提供一个得</w:t>
            </w:r>
            <w:r>
              <w:rPr>
                <w:rFonts w:hint="eastAsia" w:ascii="宋体" w:hAnsi="宋体" w:eastAsia="宋体" w:cs="宋体"/>
                <w:color w:val="000000"/>
                <w:kern w:val="0"/>
                <w:sz w:val="24"/>
                <w:highlight w:val="none"/>
                <w:lang w:val="en-US" w:eastAsia="zh-CN" w:bidi="ar"/>
              </w:rPr>
              <w:t>0.5</w:t>
            </w:r>
            <w:r>
              <w:rPr>
                <w:rFonts w:hint="eastAsia" w:ascii="宋体" w:hAnsi="宋体" w:eastAsia="宋体" w:cs="宋体"/>
                <w:color w:val="000000"/>
                <w:kern w:val="0"/>
                <w:sz w:val="24"/>
                <w:highlight w:val="none"/>
                <w:lang w:bidi="ar"/>
              </w:rPr>
              <w:t>分，最高得</w:t>
            </w:r>
            <w:r>
              <w:rPr>
                <w:rFonts w:hint="eastAsia" w:ascii="宋体" w:hAnsi="宋体" w:eastAsia="宋体" w:cs="宋体"/>
                <w:color w:val="000000"/>
                <w:kern w:val="0"/>
                <w:sz w:val="24"/>
                <w:highlight w:val="none"/>
                <w:lang w:val="en-US" w:eastAsia="zh-CN" w:bidi="ar"/>
              </w:rPr>
              <w:t>2</w:t>
            </w:r>
            <w:r>
              <w:rPr>
                <w:rFonts w:hint="eastAsia" w:ascii="宋体" w:hAnsi="宋体" w:eastAsia="宋体" w:cs="宋体"/>
                <w:color w:val="000000"/>
                <w:kern w:val="0"/>
                <w:sz w:val="24"/>
                <w:highlight w:val="none"/>
                <w:lang w:bidi="ar"/>
              </w:rPr>
              <w:t>分。</w:t>
            </w:r>
          </w:p>
          <w:p>
            <w:pPr>
              <w:widowControl/>
              <w:spacing w:line="360" w:lineRule="auto"/>
              <w:ind w:firstLine="0" w:firstLineChars="0"/>
              <w:jc w:val="left"/>
              <w:textAlignment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0"/>
                <w:sz w:val="24"/>
                <w:highlight w:val="none"/>
                <w:lang w:bidi="ar"/>
              </w:rPr>
              <w:t>（</w:t>
            </w:r>
            <w:r>
              <w:rPr>
                <w:rFonts w:hint="eastAsia" w:ascii="宋体" w:hAnsi="宋体" w:eastAsia="宋体" w:cs="宋体"/>
                <w:color w:val="000000"/>
                <w:kern w:val="0"/>
                <w:sz w:val="24"/>
                <w:highlight w:val="none"/>
                <w:lang w:val="en-US" w:eastAsia="zh-CN" w:bidi="ar"/>
              </w:rPr>
              <w:t>投标</w:t>
            </w:r>
            <w:r>
              <w:rPr>
                <w:rFonts w:hint="eastAsia" w:ascii="宋体" w:hAnsi="宋体" w:eastAsia="宋体" w:cs="宋体"/>
                <w:color w:val="000000"/>
                <w:kern w:val="0"/>
                <w:sz w:val="24"/>
                <w:highlight w:val="none"/>
                <w:lang w:bidi="ar"/>
              </w:rPr>
              <w:t>文件中需提供</w:t>
            </w:r>
            <w:r>
              <w:rPr>
                <w:rFonts w:hint="eastAsia" w:ascii="宋体" w:hAnsi="宋体" w:eastAsia="宋体" w:cs="宋体"/>
                <w:color w:val="000000"/>
                <w:kern w:val="0"/>
                <w:sz w:val="24"/>
                <w:highlight w:val="none"/>
                <w:lang w:val="en-US" w:eastAsia="zh-CN" w:bidi="ar"/>
              </w:rPr>
              <w:t>有效</w:t>
            </w:r>
            <w:r>
              <w:rPr>
                <w:rFonts w:hint="eastAsia" w:ascii="宋体" w:hAnsi="宋体" w:eastAsia="宋体" w:cs="宋体"/>
                <w:color w:val="000000"/>
                <w:kern w:val="0"/>
                <w:sz w:val="24"/>
                <w:highlight w:val="none"/>
                <w:lang w:bidi="ar"/>
              </w:rPr>
              <w:t>证书复印件并加盖公章，未按要求提供的不得分）</w:t>
            </w:r>
          </w:p>
        </w:tc>
        <w:tc>
          <w:tcPr>
            <w:tcW w:w="409" w:type="pct"/>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ind w:firstLine="0" w:firstLineChars="0"/>
              <w:jc w:val="center"/>
              <w:textAlignment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0"/>
                <w:sz w:val="24"/>
                <w:highlight w:val="none"/>
                <w:lang w:val="en-US" w:eastAsia="zh-CN" w:bidi="ar"/>
              </w:rPr>
              <w:t>2</w:t>
            </w:r>
          </w:p>
        </w:tc>
      </w:tr>
      <w:tr>
        <w:tblPrEx>
          <w:tblCellMar>
            <w:top w:w="0" w:type="dxa"/>
            <w:left w:w="108" w:type="dxa"/>
            <w:bottom w:w="0" w:type="dxa"/>
            <w:right w:w="108" w:type="dxa"/>
          </w:tblCellMar>
        </w:tblPrEx>
        <w:trPr>
          <w:trHeight w:val="2760" w:hRule="atLeast"/>
        </w:trPr>
        <w:tc>
          <w:tcPr>
            <w:tcW w:w="409" w:type="pct"/>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ind w:firstLine="0" w:firstLineChars="0"/>
              <w:jc w:val="center"/>
              <w:textAlignment w:val="center"/>
              <w:rPr>
                <w:rFonts w:hint="eastAsia" w:ascii="宋体" w:hAnsi="宋体" w:eastAsia="宋体" w:cs="宋体"/>
                <w:color w:val="000000"/>
                <w:sz w:val="24"/>
                <w:highlight w:val="none"/>
                <w:lang w:eastAsia="zh-CN"/>
              </w:rPr>
            </w:pPr>
            <w:r>
              <w:rPr>
                <w:rFonts w:hint="eastAsia" w:ascii="宋体" w:hAnsi="宋体" w:eastAsia="宋体" w:cs="宋体"/>
                <w:color w:val="000000"/>
                <w:kern w:val="0"/>
                <w:sz w:val="24"/>
                <w:highlight w:val="none"/>
                <w:lang w:val="en-US" w:eastAsia="zh-CN" w:bidi="ar"/>
              </w:rPr>
              <w:t>3</w:t>
            </w:r>
          </w:p>
        </w:tc>
        <w:tc>
          <w:tcPr>
            <w:tcW w:w="806" w:type="pct"/>
            <w:gridSpan w:val="2"/>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ind w:firstLine="0" w:firstLineChars="0"/>
              <w:jc w:val="center"/>
              <w:textAlignment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0"/>
                <w:sz w:val="24"/>
                <w:highlight w:val="none"/>
                <w:lang w:val="en-US" w:eastAsia="zh-CN" w:bidi="ar"/>
              </w:rPr>
              <w:t>同类业绩</w:t>
            </w:r>
          </w:p>
        </w:tc>
        <w:tc>
          <w:tcPr>
            <w:tcW w:w="3374"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ind w:firstLine="0" w:firstLineChars="0"/>
              <w:jc w:val="left"/>
              <w:textAlignment w:val="center"/>
              <w:rPr>
                <w:rFonts w:hint="default" w:ascii="宋体" w:hAnsi="宋体" w:eastAsia="宋体" w:cs="宋体"/>
                <w:color w:val="000000"/>
                <w:kern w:val="0"/>
                <w:sz w:val="24"/>
                <w:highlight w:val="none"/>
                <w:lang w:val="en-US" w:eastAsia="zh-CN" w:bidi="ar"/>
              </w:rPr>
            </w:pPr>
            <w:r>
              <w:rPr>
                <w:rFonts w:hint="eastAsia" w:ascii="宋体" w:hAnsi="宋体" w:eastAsia="宋体" w:cs="宋体"/>
                <w:color w:val="000000"/>
                <w:kern w:val="0"/>
                <w:sz w:val="24"/>
                <w:highlight w:val="none"/>
                <w:lang w:bidi="ar"/>
              </w:rPr>
              <w:t>提供同类（入围）项目成功案例，每提供1个案例得1分，最高得</w:t>
            </w:r>
            <w:r>
              <w:rPr>
                <w:rFonts w:hint="eastAsia" w:ascii="宋体" w:hAnsi="宋体" w:eastAsia="宋体" w:cs="宋体"/>
                <w:color w:val="000000"/>
                <w:kern w:val="0"/>
                <w:sz w:val="24"/>
                <w:highlight w:val="none"/>
                <w:lang w:val="en-US" w:eastAsia="zh-CN" w:bidi="ar"/>
              </w:rPr>
              <w:t>5</w:t>
            </w:r>
            <w:r>
              <w:rPr>
                <w:rFonts w:hint="eastAsia" w:ascii="宋体" w:hAnsi="宋体" w:eastAsia="宋体" w:cs="宋体"/>
                <w:color w:val="000000"/>
                <w:kern w:val="0"/>
                <w:sz w:val="24"/>
                <w:highlight w:val="none"/>
                <w:lang w:bidi="ar"/>
              </w:rPr>
              <w:t>分。同一个甲方单位分年度多次签订的案例，计入1个案例，分支机构不重复计算。</w:t>
            </w:r>
          </w:p>
          <w:p>
            <w:pPr>
              <w:widowControl/>
              <w:spacing w:line="360" w:lineRule="auto"/>
              <w:ind w:firstLine="0" w:firstLineChars="0"/>
              <w:jc w:val="left"/>
              <w:textAlignment w:val="center"/>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w:t>
            </w:r>
            <w:r>
              <w:rPr>
                <w:rFonts w:hint="eastAsia" w:ascii="宋体" w:hAnsi="宋体" w:eastAsia="宋体" w:cs="宋体"/>
                <w:color w:val="000000"/>
                <w:kern w:val="0"/>
                <w:sz w:val="24"/>
                <w:highlight w:val="none"/>
                <w:lang w:val="en-US" w:eastAsia="zh-CN" w:bidi="ar"/>
              </w:rPr>
              <w:t>投标</w:t>
            </w:r>
            <w:r>
              <w:rPr>
                <w:rFonts w:hint="eastAsia" w:ascii="宋体" w:hAnsi="宋体" w:eastAsia="宋体" w:cs="宋体"/>
                <w:color w:val="000000"/>
                <w:kern w:val="0"/>
                <w:sz w:val="24"/>
                <w:highlight w:val="none"/>
                <w:lang w:bidi="ar"/>
              </w:rPr>
              <w:t>文件中需提供合同</w:t>
            </w:r>
            <w:r>
              <w:rPr>
                <w:rFonts w:hint="eastAsia" w:ascii="宋体" w:hAnsi="宋体" w:eastAsia="宋体" w:cs="宋体"/>
                <w:color w:val="000000"/>
                <w:kern w:val="0"/>
                <w:sz w:val="24"/>
                <w:highlight w:val="none"/>
                <w:lang w:val="en-US" w:eastAsia="zh-CN" w:bidi="ar"/>
              </w:rPr>
              <w:t>关键页复印件</w:t>
            </w:r>
            <w:r>
              <w:rPr>
                <w:rFonts w:hint="eastAsia" w:ascii="宋体" w:hAnsi="宋体" w:eastAsia="宋体" w:cs="宋体"/>
                <w:color w:val="000000"/>
                <w:kern w:val="0"/>
                <w:sz w:val="24"/>
                <w:highlight w:val="none"/>
                <w:lang w:bidi="ar"/>
              </w:rPr>
              <w:t>并加盖公章，未按要求提供的不得分）</w:t>
            </w:r>
          </w:p>
          <w:p>
            <w:pPr>
              <w:widowControl/>
              <w:spacing w:line="360" w:lineRule="auto"/>
              <w:ind w:firstLine="0" w:firstLineChars="0"/>
              <w:jc w:val="left"/>
              <w:textAlignment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0"/>
                <w:sz w:val="24"/>
                <w:highlight w:val="none"/>
                <w:lang w:bidi="ar"/>
              </w:rPr>
              <w:t>合同/协议关键页包含但不限于合同/协议首页、体现项目内容页、签署日期页及盖章页等。</w:t>
            </w:r>
          </w:p>
        </w:tc>
        <w:tc>
          <w:tcPr>
            <w:tcW w:w="409" w:type="pct"/>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ind w:firstLine="0" w:firstLineChars="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highlight w:val="none"/>
                <w:lang w:val="en-US" w:eastAsia="zh-CN" w:bidi="ar"/>
              </w:rPr>
              <w:t>5</w:t>
            </w:r>
          </w:p>
        </w:tc>
      </w:tr>
    </w:tbl>
    <w:p>
      <w:pPr>
        <w:widowControl w:val="0"/>
        <w:spacing w:after="0" w:line="360" w:lineRule="auto"/>
        <w:ind w:left="0" w:leftChars="0" w:firstLine="482" w:firstLineChars="200"/>
        <w:jc w:val="left"/>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br w:type="page"/>
      </w:r>
      <w:r>
        <w:rPr>
          <w:rFonts w:hint="eastAsia" w:ascii="宋体" w:hAnsi="宋体" w:eastAsia="宋体" w:cs="宋体"/>
          <w:b/>
          <w:kern w:val="2"/>
          <w:sz w:val="24"/>
          <w:szCs w:val="24"/>
          <w:highlight w:val="none"/>
          <w:lang w:val="en-US" w:eastAsia="zh-CN" w:bidi="ar-SA"/>
        </w:rPr>
        <w:t>（2）技术部分评审内容及分值（40分）</w:t>
      </w:r>
    </w:p>
    <w:tbl>
      <w:tblPr>
        <w:tblStyle w:val="32"/>
        <w:tblW w:w="5079" w:type="pct"/>
        <w:jc w:val="center"/>
        <w:tblLayout w:type="autofit"/>
        <w:tblCellMar>
          <w:top w:w="0" w:type="dxa"/>
          <w:left w:w="108" w:type="dxa"/>
          <w:bottom w:w="0" w:type="dxa"/>
          <w:right w:w="108" w:type="dxa"/>
        </w:tblCellMar>
      </w:tblPr>
      <w:tblGrid>
        <w:gridCol w:w="833"/>
        <w:gridCol w:w="1358"/>
        <w:gridCol w:w="6166"/>
        <w:gridCol w:w="837"/>
      </w:tblGrid>
      <w:tr>
        <w:tblPrEx>
          <w:tblCellMar>
            <w:top w:w="0" w:type="dxa"/>
            <w:left w:w="108" w:type="dxa"/>
            <w:bottom w:w="0" w:type="dxa"/>
            <w:right w:w="108" w:type="dxa"/>
          </w:tblCellMar>
        </w:tblPrEx>
        <w:trPr>
          <w:trHeight w:val="393" w:hRule="atLeast"/>
          <w:jc w:val="center"/>
        </w:trPr>
        <w:tc>
          <w:tcPr>
            <w:tcW w:w="453" w:type="pct"/>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ind w:firstLine="0" w:firstLineChars="0"/>
              <w:jc w:val="center"/>
              <w:textAlignment w:val="center"/>
              <w:rPr>
                <w:rFonts w:hint="eastAsia" w:ascii="宋体" w:hAnsi="宋体" w:eastAsia="宋体" w:cs="宋体"/>
                <w:b/>
                <w:bCs/>
                <w:color w:val="000000"/>
                <w:sz w:val="24"/>
                <w:highlight w:val="none"/>
              </w:rPr>
            </w:pPr>
            <w:r>
              <w:rPr>
                <w:rFonts w:hint="eastAsia" w:ascii="宋体" w:hAnsi="宋体" w:eastAsia="宋体" w:cs="宋体"/>
                <w:b/>
                <w:bCs/>
                <w:color w:val="000000"/>
                <w:kern w:val="0"/>
                <w:sz w:val="24"/>
                <w:highlight w:val="none"/>
                <w:lang w:bidi="ar"/>
              </w:rPr>
              <w:t>序号</w:t>
            </w:r>
          </w:p>
        </w:tc>
        <w:tc>
          <w:tcPr>
            <w:tcW w:w="738" w:type="pct"/>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ind w:firstLine="0" w:firstLineChars="0"/>
              <w:jc w:val="center"/>
              <w:textAlignment w:val="center"/>
              <w:rPr>
                <w:rFonts w:hint="eastAsia" w:ascii="宋体" w:hAnsi="宋体" w:eastAsia="宋体" w:cs="宋体"/>
                <w:b/>
                <w:bCs/>
                <w:color w:val="000000"/>
                <w:kern w:val="0"/>
                <w:sz w:val="24"/>
                <w:highlight w:val="none"/>
                <w:lang w:bidi="ar"/>
              </w:rPr>
            </w:pPr>
            <w:r>
              <w:rPr>
                <w:rFonts w:hint="eastAsia" w:ascii="宋体" w:hAnsi="宋体" w:eastAsia="宋体" w:cs="宋体"/>
                <w:b/>
                <w:bCs/>
                <w:color w:val="000000"/>
                <w:kern w:val="0"/>
                <w:sz w:val="24"/>
                <w:highlight w:val="none"/>
                <w:lang w:bidi="ar"/>
              </w:rPr>
              <w:t>评审因素</w:t>
            </w:r>
          </w:p>
        </w:tc>
        <w:tc>
          <w:tcPr>
            <w:tcW w:w="3352" w:type="pct"/>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ind w:firstLine="0" w:firstLineChars="0"/>
              <w:jc w:val="center"/>
              <w:textAlignment w:val="center"/>
              <w:rPr>
                <w:rFonts w:hint="eastAsia" w:ascii="宋体" w:hAnsi="宋体" w:eastAsia="宋体" w:cs="宋体"/>
                <w:b/>
                <w:bCs/>
                <w:color w:val="000000"/>
                <w:sz w:val="24"/>
                <w:highlight w:val="none"/>
              </w:rPr>
            </w:pPr>
            <w:r>
              <w:rPr>
                <w:rFonts w:hint="eastAsia" w:ascii="宋体" w:hAnsi="宋体" w:eastAsia="宋体" w:cs="宋体"/>
                <w:b/>
                <w:bCs/>
                <w:color w:val="000000"/>
                <w:kern w:val="0"/>
                <w:sz w:val="24"/>
                <w:highlight w:val="none"/>
                <w:lang w:val="en-US" w:eastAsia="zh-CN" w:bidi="ar"/>
              </w:rPr>
              <w:t>评分说明</w:t>
            </w:r>
          </w:p>
        </w:tc>
        <w:tc>
          <w:tcPr>
            <w:tcW w:w="455" w:type="pct"/>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ind w:firstLine="0" w:firstLineChars="0"/>
              <w:jc w:val="center"/>
              <w:textAlignment w:val="center"/>
              <w:rPr>
                <w:rFonts w:hint="eastAsia" w:ascii="宋体" w:hAnsi="宋体" w:eastAsia="宋体" w:cs="宋体"/>
                <w:b/>
                <w:bCs/>
                <w:color w:val="000000"/>
                <w:sz w:val="24"/>
                <w:highlight w:val="none"/>
              </w:rPr>
            </w:pPr>
            <w:r>
              <w:rPr>
                <w:rFonts w:hint="eastAsia" w:ascii="宋体" w:hAnsi="宋体" w:eastAsia="宋体" w:cs="宋体"/>
                <w:b/>
                <w:bCs/>
                <w:color w:val="000000"/>
                <w:kern w:val="0"/>
                <w:sz w:val="24"/>
                <w:highlight w:val="none"/>
                <w:lang w:bidi="ar"/>
              </w:rPr>
              <w:t>分值</w:t>
            </w:r>
          </w:p>
        </w:tc>
      </w:tr>
      <w:tr>
        <w:tblPrEx>
          <w:tblCellMar>
            <w:top w:w="0" w:type="dxa"/>
            <w:left w:w="108" w:type="dxa"/>
            <w:bottom w:w="0" w:type="dxa"/>
            <w:right w:w="108" w:type="dxa"/>
          </w:tblCellMar>
        </w:tblPrEx>
        <w:trPr>
          <w:trHeight w:val="1154" w:hRule="atLeast"/>
          <w:jc w:val="center"/>
        </w:trPr>
        <w:tc>
          <w:tcPr>
            <w:tcW w:w="453" w:type="pct"/>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ind w:firstLine="0" w:firstLineChars="0"/>
              <w:jc w:val="center"/>
              <w:textAlignment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w:t>
            </w:r>
          </w:p>
        </w:tc>
        <w:tc>
          <w:tcPr>
            <w:tcW w:w="738"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ind w:firstLine="0" w:firstLineChars="0"/>
              <w:jc w:val="center"/>
              <w:textAlignment w:val="center"/>
              <w:rPr>
                <w:rFonts w:hint="eastAsia" w:ascii="宋体" w:hAnsi="宋体" w:eastAsia="宋体" w:cs="宋体"/>
                <w:color w:val="000000"/>
                <w:sz w:val="24"/>
                <w:highlight w:val="none"/>
              </w:rPr>
            </w:pPr>
            <w:r>
              <w:rPr>
                <w:rFonts w:hint="eastAsia" w:ascii="宋体" w:hAnsi="宋体" w:eastAsia="宋体" w:cs="宋体"/>
                <w:color w:val="000000"/>
                <w:kern w:val="0"/>
                <w:sz w:val="24"/>
                <w:highlight w:val="none"/>
                <w:lang w:bidi="ar"/>
              </w:rPr>
              <w:t>需求分析和需求应答情况</w:t>
            </w:r>
          </w:p>
        </w:tc>
        <w:tc>
          <w:tcPr>
            <w:tcW w:w="3352"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ind w:firstLine="0" w:firstLineChars="0"/>
              <w:jc w:val="left"/>
              <w:textAlignment w:val="center"/>
              <w:rPr>
                <w:rFonts w:hint="eastAsia" w:ascii="宋体" w:hAnsi="宋体" w:eastAsia="宋体" w:cs="宋体"/>
                <w:color w:val="000000"/>
                <w:sz w:val="24"/>
                <w:highlight w:val="none"/>
              </w:rPr>
            </w:pPr>
            <w:r>
              <w:rPr>
                <w:rFonts w:hint="eastAsia" w:ascii="宋体" w:hAnsi="宋体" w:eastAsia="宋体" w:cs="宋体"/>
                <w:color w:val="000000"/>
                <w:kern w:val="0"/>
                <w:sz w:val="24"/>
                <w:highlight w:val="none"/>
                <w:lang w:bidi="ar"/>
              </w:rPr>
              <w:t>根据投标人</w:t>
            </w:r>
            <w:r>
              <w:rPr>
                <w:rFonts w:hint="eastAsia" w:ascii="宋体" w:hAnsi="宋体" w:eastAsia="宋体" w:cs="宋体"/>
                <w:color w:val="000000"/>
                <w:kern w:val="0"/>
                <w:sz w:val="24"/>
                <w:highlight w:val="none"/>
                <w:lang w:val="en-US" w:eastAsia="zh-CN" w:bidi="ar"/>
              </w:rPr>
              <w:t>针对本项目的采购需求分析和需求应答及提出的解决办法等情况进行综合评分</w:t>
            </w:r>
            <w:r>
              <w:rPr>
                <w:rFonts w:hint="eastAsia" w:ascii="宋体" w:hAnsi="宋体" w:eastAsia="宋体" w:cs="宋体"/>
                <w:color w:val="000000"/>
                <w:kern w:val="0"/>
                <w:sz w:val="24"/>
                <w:highlight w:val="none"/>
                <w:lang w:bidi="ar"/>
              </w:rPr>
              <w:t>。</w:t>
            </w:r>
          </w:p>
        </w:tc>
        <w:tc>
          <w:tcPr>
            <w:tcW w:w="455" w:type="pct"/>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ind w:firstLine="0" w:firstLineChars="0"/>
              <w:jc w:val="center"/>
              <w:textAlignment w:val="center"/>
              <w:rPr>
                <w:rFonts w:hint="eastAsia" w:ascii="宋体" w:hAnsi="宋体" w:eastAsia="宋体" w:cs="宋体"/>
                <w:color w:val="000000"/>
                <w:sz w:val="24"/>
                <w:highlight w:val="none"/>
                <w:lang w:eastAsia="zh-CN"/>
              </w:rPr>
            </w:pPr>
            <w:r>
              <w:rPr>
                <w:rFonts w:hint="eastAsia" w:ascii="宋体" w:hAnsi="宋体" w:eastAsia="宋体" w:cs="宋体"/>
                <w:color w:val="000000"/>
                <w:kern w:val="0"/>
                <w:sz w:val="24"/>
                <w:highlight w:val="none"/>
                <w:lang w:val="en-US" w:eastAsia="zh-CN" w:bidi="ar"/>
              </w:rPr>
              <w:t>4</w:t>
            </w:r>
          </w:p>
        </w:tc>
      </w:tr>
      <w:tr>
        <w:tblPrEx>
          <w:tblCellMar>
            <w:top w:w="0" w:type="dxa"/>
            <w:left w:w="108" w:type="dxa"/>
            <w:bottom w:w="0" w:type="dxa"/>
            <w:right w:w="108" w:type="dxa"/>
          </w:tblCellMar>
        </w:tblPrEx>
        <w:trPr>
          <w:trHeight w:val="1535" w:hRule="atLeast"/>
          <w:jc w:val="center"/>
        </w:trPr>
        <w:tc>
          <w:tcPr>
            <w:tcW w:w="453" w:type="pct"/>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ind w:firstLine="0" w:firstLineChars="0"/>
              <w:jc w:val="center"/>
              <w:textAlignment w:val="center"/>
              <w:rPr>
                <w:rFonts w:hint="eastAsia" w:ascii="宋体" w:hAnsi="宋体" w:eastAsia="宋体" w:cs="宋体"/>
                <w:color w:val="000000"/>
                <w:kern w:val="0"/>
                <w:sz w:val="24"/>
                <w:highlight w:val="none"/>
                <w:lang w:val="en-US" w:eastAsia="zh-CN" w:bidi="ar"/>
              </w:rPr>
            </w:pPr>
            <w:r>
              <w:rPr>
                <w:rFonts w:hint="eastAsia" w:ascii="宋体" w:hAnsi="宋体" w:eastAsia="宋体" w:cs="宋体"/>
                <w:color w:val="000000"/>
                <w:kern w:val="0"/>
                <w:sz w:val="24"/>
                <w:highlight w:val="none"/>
                <w:lang w:val="en-US" w:eastAsia="zh-CN" w:bidi="ar"/>
              </w:rPr>
              <w:t>2</w:t>
            </w:r>
          </w:p>
        </w:tc>
        <w:tc>
          <w:tcPr>
            <w:tcW w:w="738"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ind w:firstLine="0" w:firstLineChars="0"/>
              <w:jc w:val="center"/>
              <w:textAlignment w:val="center"/>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val="en-US" w:eastAsia="zh-CN" w:bidi="ar"/>
              </w:rPr>
              <w:t>技术服务方案</w:t>
            </w:r>
          </w:p>
        </w:tc>
        <w:tc>
          <w:tcPr>
            <w:tcW w:w="3352"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ind w:firstLine="0" w:firstLineChars="0"/>
              <w:jc w:val="left"/>
              <w:textAlignment w:val="center"/>
              <w:rPr>
                <w:rFonts w:hint="default" w:ascii="宋体" w:hAnsi="宋体" w:eastAsia="宋体" w:cs="宋体"/>
                <w:color w:val="000000"/>
                <w:kern w:val="0"/>
                <w:sz w:val="24"/>
                <w:highlight w:val="none"/>
                <w:lang w:val="en-US" w:bidi="ar"/>
              </w:rPr>
            </w:pPr>
            <w:r>
              <w:rPr>
                <w:rFonts w:hint="eastAsia" w:ascii="宋体" w:hAnsi="宋体" w:eastAsia="宋体" w:cs="宋体"/>
                <w:color w:val="000000"/>
                <w:kern w:val="0"/>
                <w:sz w:val="24"/>
                <w:highlight w:val="none"/>
                <w:lang w:val="en-US" w:eastAsia="zh-CN" w:bidi="ar"/>
              </w:rPr>
              <w:t>针对本项目提出的整体技术服务方案进行综合评分。包括服务计划、工作节点、工作流程、食品检测方案情况、拟投入本项目的人员及岗位配置、应急服务方案等。</w:t>
            </w:r>
          </w:p>
        </w:tc>
        <w:tc>
          <w:tcPr>
            <w:tcW w:w="455" w:type="pct"/>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ind w:firstLine="0" w:firstLineChars="0"/>
              <w:jc w:val="center"/>
              <w:textAlignment w:val="center"/>
              <w:rPr>
                <w:rFonts w:hint="default" w:ascii="宋体" w:hAnsi="宋体" w:eastAsia="宋体" w:cs="宋体"/>
                <w:color w:val="000000"/>
                <w:kern w:val="0"/>
                <w:sz w:val="24"/>
                <w:highlight w:val="none"/>
                <w:lang w:val="en-US" w:eastAsia="zh-CN" w:bidi="ar"/>
              </w:rPr>
            </w:pPr>
            <w:r>
              <w:rPr>
                <w:rFonts w:hint="eastAsia" w:ascii="宋体" w:hAnsi="宋体" w:eastAsia="宋体" w:cs="宋体"/>
                <w:color w:val="000000"/>
                <w:kern w:val="0"/>
                <w:sz w:val="24"/>
                <w:highlight w:val="none"/>
                <w:lang w:val="en-US" w:eastAsia="zh-CN" w:bidi="ar"/>
              </w:rPr>
              <w:t>10</w:t>
            </w:r>
          </w:p>
        </w:tc>
      </w:tr>
      <w:tr>
        <w:tblPrEx>
          <w:tblCellMar>
            <w:top w:w="0" w:type="dxa"/>
            <w:left w:w="108" w:type="dxa"/>
            <w:bottom w:w="0" w:type="dxa"/>
            <w:right w:w="108" w:type="dxa"/>
          </w:tblCellMar>
        </w:tblPrEx>
        <w:trPr>
          <w:trHeight w:val="1535" w:hRule="atLeast"/>
          <w:jc w:val="center"/>
        </w:trPr>
        <w:tc>
          <w:tcPr>
            <w:tcW w:w="453" w:type="pct"/>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ind w:firstLine="0" w:firstLineChars="0"/>
              <w:jc w:val="center"/>
              <w:textAlignment w:val="center"/>
              <w:rPr>
                <w:rFonts w:hint="eastAsia" w:ascii="宋体" w:hAnsi="宋体" w:eastAsia="宋体" w:cs="宋体"/>
                <w:color w:val="000000"/>
                <w:kern w:val="0"/>
                <w:sz w:val="24"/>
                <w:highlight w:val="none"/>
                <w:lang w:val="en-US" w:eastAsia="zh-CN" w:bidi="ar"/>
              </w:rPr>
            </w:pPr>
            <w:r>
              <w:rPr>
                <w:rFonts w:hint="eastAsia" w:ascii="宋体" w:hAnsi="宋体" w:eastAsia="宋体" w:cs="宋体"/>
                <w:color w:val="000000"/>
                <w:kern w:val="0"/>
                <w:sz w:val="24"/>
                <w:highlight w:val="none"/>
                <w:lang w:val="en-US" w:eastAsia="zh-CN" w:bidi="ar"/>
              </w:rPr>
              <w:t>3</w:t>
            </w:r>
          </w:p>
        </w:tc>
        <w:tc>
          <w:tcPr>
            <w:tcW w:w="738"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ind w:firstLine="0" w:firstLineChars="0"/>
              <w:jc w:val="center"/>
              <w:textAlignment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0"/>
                <w:sz w:val="24"/>
                <w:highlight w:val="none"/>
                <w:lang w:bidi="ar"/>
              </w:rPr>
              <w:t>食品安全保障措施</w:t>
            </w:r>
          </w:p>
        </w:tc>
        <w:tc>
          <w:tcPr>
            <w:tcW w:w="3352"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ind w:firstLine="0" w:firstLineChars="0"/>
              <w:jc w:val="left"/>
              <w:textAlignment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0"/>
                <w:sz w:val="24"/>
                <w:highlight w:val="none"/>
                <w:lang w:bidi="ar"/>
              </w:rPr>
              <w:t>根据投标人提供的食品安全保障措施进行综合评分，包括食品检测制度、食品质量追溯机制、食品及原料进出台账制度、食品留样制度、采购、存储及配送过程中的卫生管理制度、食品卫生检查制度等。</w:t>
            </w:r>
          </w:p>
        </w:tc>
        <w:tc>
          <w:tcPr>
            <w:tcW w:w="455" w:type="pct"/>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ind w:firstLine="0" w:firstLineChars="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highlight w:val="none"/>
                <w:lang w:val="en-US" w:eastAsia="zh-CN" w:bidi="ar"/>
              </w:rPr>
              <w:t>5</w:t>
            </w:r>
          </w:p>
        </w:tc>
      </w:tr>
      <w:tr>
        <w:tblPrEx>
          <w:tblCellMar>
            <w:top w:w="0" w:type="dxa"/>
            <w:left w:w="108" w:type="dxa"/>
            <w:bottom w:w="0" w:type="dxa"/>
            <w:right w:w="108" w:type="dxa"/>
          </w:tblCellMar>
        </w:tblPrEx>
        <w:trPr>
          <w:trHeight w:val="1154" w:hRule="atLeast"/>
          <w:jc w:val="center"/>
        </w:trPr>
        <w:tc>
          <w:tcPr>
            <w:tcW w:w="453" w:type="pct"/>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ind w:firstLine="0" w:firstLineChars="0"/>
              <w:jc w:val="center"/>
              <w:textAlignment w:val="center"/>
              <w:rPr>
                <w:rFonts w:hint="default" w:ascii="宋体" w:hAnsi="宋体" w:eastAsia="宋体" w:cs="宋体"/>
                <w:color w:val="000000"/>
                <w:kern w:val="0"/>
                <w:sz w:val="24"/>
                <w:highlight w:val="none"/>
                <w:lang w:val="en-US" w:eastAsia="zh-CN" w:bidi="ar"/>
              </w:rPr>
            </w:pPr>
            <w:r>
              <w:rPr>
                <w:rFonts w:hint="eastAsia" w:ascii="宋体" w:hAnsi="宋体" w:eastAsia="宋体" w:cs="宋体"/>
                <w:color w:val="000000"/>
                <w:kern w:val="0"/>
                <w:sz w:val="24"/>
                <w:highlight w:val="none"/>
                <w:lang w:val="en-US" w:eastAsia="zh-CN" w:bidi="ar"/>
              </w:rPr>
              <w:t>4</w:t>
            </w:r>
          </w:p>
        </w:tc>
        <w:tc>
          <w:tcPr>
            <w:tcW w:w="738"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ind w:firstLine="0" w:firstLineChars="0"/>
              <w:jc w:val="center"/>
              <w:textAlignment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0"/>
                <w:sz w:val="24"/>
                <w:highlight w:val="none"/>
                <w:lang w:bidi="ar"/>
              </w:rPr>
              <w:t>售后服务措施</w:t>
            </w:r>
          </w:p>
        </w:tc>
        <w:tc>
          <w:tcPr>
            <w:tcW w:w="3352"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ind w:firstLine="0" w:firstLineChars="0"/>
              <w:jc w:val="left"/>
              <w:textAlignment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0"/>
                <w:sz w:val="24"/>
                <w:highlight w:val="none"/>
                <w:lang w:bidi="ar"/>
              </w:rPr>
              <w:t>根据投标人提供的售后服务措施方案进行评分，包括但不限于出现供货质量不合格情况的处理措施、售后服务承诺等。</w:t>
            </w:r>
          </w:p>
        </w:tc>
        <w:tc>
          <w:tcPr>
            <w:tcW w:w="455" w:type="pct"/>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ind w:firstLine="0" w:firstLineChars="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highlight w:val="none"/>
                <w:lang w:val="en-US" w:eastAsia="zh-CN" w:bidi="ar"/>
              </w:rPr>
              <w:t>5</w:t>
            </w:r>
          </w:p>
        </w:tc>
      </w:tr>
      <w:tr>
        <w:tblPrEx>
          <w:tblCellMar>
            <w:top w:w="0" w:type="dxa"/>
            <w:left w:w="108" w:type="dxa"/>
            <w:bottom w:w="0" w:type="dxa"/>
            <w:right w:w="108" w:type="dxa"/>
          </w:tblCellMar>
        </w:tblPrEx>
        <w:trPr>
          <w:trHeight w:val="1154" w:hRule="atLeast"/>
          <w:jc w:val="center"/>
        </w:trPr>
        <w:tc>
          <w:tcPr>
            <w:tcW w:w="453" w:type="pct"/>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ind w:firstLine="0" w:firstLineChars="0"/>
              <w:jc w:val="center"/>
              <w:textAlignment w:val="center"/>
              <w:rPr>
                <w:rFonts w:hint="default" w:ascii="宋体" w:hAnsi="宋体" w:eastAsia="宋体" w:cs="宋体"/>
                <w:color w:val="000000"/>
                <w:kern w:val="0"/>
                <w:sz w:val="24"/>
                <w:highlight w:val="none"/>
                <w:lang w:val="en-US" w:eastAsia="zh-CN" w:bidi="ar"/>
              </w:rPr>
            </w:pPr>
            <w:r>
              <w:rPr>
                <w:rFonts w:hint="eastAsia" w:ascii="宋体" w:hAnsi="宋体" w:eastAsia="宋体" w:cs="宋体"/>
                <w:color w:val="000000"/>
                <w:kern w:val="0"/>
                <w:sz w:val="24"/>
                <w:highlight w:val="none"/>
                <w:lang w:val="en-US" w:eastAsia="zh-CN" w:bidi="ar"/>
              </w:rPr>
              <w:t>5</w:t>
            </w:r>
          </w:p>
        </w:tc>
        <w:tc>
          <w:tcPr>
            <w:tcW w:w="738"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ind w:firstLine="0" w:firstLineChars="0"/>
              <w:jc w:val="center"/>
              <w:textAlignment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0"/>
                <w:sz w:val="24"/>
                <w:highlight w:val="none"/>
                <w:lang w:val="en-US" w:eastAsia="zh-CN" w:bidi="ar"/>
              </w:rPr>
              <w:t>产品</w:t>
            </w:r>
            <w:r>
              <w:rPr>
                <w:rFonts w:hint="eastAsia" w:ascii="宋体" w:hAnsi="宋体" w:eastAsia="宋体" w:cs="宋体"/>
                <w:color w:val="000000"/>
                <w:kern w:val="0"/>
                <w:sz w:val="24"/>
                <w:highlight w:val="none"/>
                <w:lang w:bidi="ar"/>
              </w:rPr>
              <w:t>质量保障措施</w:t>
            </w:r>
          </w:p>
        </w:tc>
        <w:tc>
          <w:tcPr>
            <w:tcW w:w="3352"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ind w:firstLine="0" w:firstLineChars="0"/>
              <w:jc w:val="left"/>
              <w:textAlignment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0"/>
                <w:sz w:val="24"/>
                <w:highlight w:val="none"/>
                <w:lang w:bidi="ar"/>
              </w:rPr>
              <w:t>根据投标人的质量保障</w:t>
            </w:r>
            <w:r>
              <w:rPr>
                <w:rFonts w:hint="eastAsia" w:ascii="宋体" w:hAnsi="宋体" w:eastAsia="宋体" w:cs="宋体"/>
                <w:color w:val="000000"/>
                <w:kern w:val="0"/>
                <w:sz w:val="24"/>
                <w:highlight w:val="none"/>
                <w:lang w:val="en-US" w:eastAsia="zh-CN" w:bidi="ar"/>
              </w:rPr>
              <w:t>措施</w:t>
            </w:r>
            <w:r>
              <w:rPr>
                <w:rFonts w:hint="eastAsia" w:ascii="宋体" w:hAnsi="宋体" w:eastAsia="宋体" w:cs="宋体"/>
                <w:color w:val="000000"/>
                <w:kern w:val="0"/>
                <w:sz w:val="24"/>
                <w:highlight w:val="none"/>
                <w:lang w:bidi="ar"/>
              </w:rPr>
              <w:t>方案进行综合评分，包括食材的品质、新鲜度等质量保障措施方案及质量保障服务承诺等。</w:t>
            </w:r>
          </w:p>
        </w:tc>
        <w:tc>
          <w:tcPr>
            <w:tcW w:w="455" w:type="pct"/>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ind w:firstLine="0" w:firstLineChars="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highlight w:val="none"/>
                <w:lang w:val="en-US" w:eastAsia="zh-CN" w:bidi="ar"/>
              </w:rPr>
              <w:t>7</w:t>
            </w:r>
          </w:p>
        </w:tc>
      </w:tr>
      <w:tr>
        <w:tblPrEx>
          <w:tblCellMar>
            <w:top w:w="0" w:type="dxa"/>
            <w:left w:w="108" w:type="dxa"/>
            <w:bottom w:w="0" w:type="dxa"/>
            <w:right w:w="108" w:type="dxa"/>
          </w:tblCellMar>
        </w:tblPrEx>
        <w:trPr>
          <w:trHeight w:val="1535" w:hRule="atLeast"/>
          <w:jc w:val="center"/>
        </w:trPr>
        <w:tc>
          <w:tcPr>
            <w:tcW w:w="453" w:type="pct"/>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ind w:firstLine="0" w:firstLineChars="0"/>
              <w:jc w:val="center"/>
              <w:textAlignment w:val="center"/>
              <w:rPr>
                <w:rFonts w:hint="eastAsia" w:ascii="宋体" w:hAnsi="宋体" w:eastAsia="宋体" w:cs="宋体"/>
                <w:color w:val="000000"/>
                <w:kern w:val="0"/>
                <w:sz w:val="24"/>
                <w:highlight w:val="none"/>
                <w:lang w:val="en-US" w:eastAsia="zh-CN" w:bidi="ar"/>
              </w:rPr>
            </w:pPr>
            <w:r>
              <w:rPr>
                <w:rFonts w:hint="eastAsia" w:ascii="宋体" w:hAnsi="宋体" w:eastAsia="宋体" w:cs="宋体"/>
                <w:color w:val="000000"/>
                <w:kern w:val="0"/>
                <w:sz w:val="24"/>
                <w:highlight w:val="none"/>
                <w:lang w:val="en-US" w:eastAsia="zh-CN" w:bidi="ar"/>
              </w:rPr>
              <w:t>6</w:t>
            </w:r>
          </w:p>
        </w:tc>
        <w:tc>
          <w:tcPr>
            <w:tcW w:w="738"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ind w:firstLine="0" w:firstLineChars="0"/>
              <w:jc w:val="center"/>
              <w:textAlignment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0"/>
                <w:sz w:val="24"/>
                <w:highlight w:val="none"/>
                <w:lang w:bidi="ar"/>
              </w:rPr>
              <w:t>配送</w:t>
            </w:r>
            <w:r>
              <w:rPr>
                <w:rFonts w:hint="eastAsia" w:ascii="宋体" w:hAnsi="宋体" w:eastAsia="宋体" w:cs="宋体"/>
                <w:color w:val="000000"/>
                <w:kern w:val="0"/>
                <w:sz w:val="24"/>
                <w:highlight w:val="none"/>
                <w:lang w:val="en-US" w:eastAsia="zh-CN" w:bidi="ar"/>
              </w:rPr>
              <w:t>服务</w:t>
            </w:r>
            <w:r>
              <w:rPr>
                <w:rFonts w:hint="eastAsia" w:ascii="宋体" w:hAnsi="宋体" w:eastAsia="宋体" w:cs="宋体"/>
                <w:color w:val="000000"/>
                <w:kern w:val="0"/>
                <w:sz w:val="24"/>
                <w:highlight w:val="none"/>
                <w:lang w:bidi="ar"/>
              </w:rPr>
              <w:t>方案</w:t>
            </w:r>
          </w:p>
        </w:tc>
        <w:tc>
          <w:tcPr>
            <w:tcW w:w="3352"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ind w:firstLine="0" w:firstLineChars="0"/>
              <w:jc w:val="left"/>
              <w:textAlignment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0"/>
                <w:sz w:val="24"/>
                <w:highlight w:val="none"/>
                <w:lang w:bidi="ar"/>
              </w:rPr>
              <w:t>根据投标人提供的配送方案进行综合评分，包括但不限于</w:t>
            </w:r>
            <w:r>
              <w:rPr>
                <w:rFonts w:hint="eastAsia" w:ascii="宋体" w:hAnsi="宋体" w:eastAsia="宋体" w:cs="宋体"/>
                <w:color w:val="000000"/>
                <w:kern w:val="0"/>
                <w:sz w:val="24"/>
                <w:highlight w:val="none"/>
                <w:lang w:val="en-US" w:eastAsia="zh-CN" w:bidi="ar"/>
              </w:rPr>
              <w:t>配送车辆及人员配置、</w:t>
            </w:r>
            <w:r>
              <w:rPr>
                <w:rFonts w:hint="eastAsia" w:ascii="宋体" w:hAnsi="宋体" w:eastAsia="宋体" w:cs="宋体"/>
                <w:color w:val="000000"/>
                <w:kern w:val="0"/>
                <w:sz w:val="24"/>
                <w:highlight w:val="none"/>
                <w:lang w:bidi="ar"/>
              </w:rPr>
              <w:t>日常配送方案、各项配送管理的制度建设和执行方案、配送服务的台账管理方案等。</w:t>
            </w:r>
          </w:p>
        </w:tc>
        <w:tc>
          <w:tcPr>
            <w:tcW w:w="455" w:type="pct"/>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ind w:firstLine="0" w:firstLineChars="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highlight w:val="none"/>
                <w:lang w:val="en-US" w:eastAsia="zh-CN" w:bidi="ar"/>
              </w:rPr>
              <w:t>4</w:t>
            </w:r>
          </w:p>
        </w:tc>
      </w:tr>
      <w:tr>
        <w:tblPrEx>
          <w:tblCellMar>
            <w:top w:w="0" w:type="dxa"/>
            <w:left w:w="108" w:type="dxa"/>
            <w:bottom w:w="0" w:type="dxa"/>
            <w:right w:w="108" w:type="dxa"/>
          </w:tblCellMar>
        </w:tblPrEx>
        <w:trPr>
          <w:trHeight w:val="2309" w:hRule="atLeast"/>
          <w:jc w:val="center"/>
        </w:trPr>
        <w:tc>
          <w:tcPr>
            <w:tcW w:w="453" w:type="pct"/>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ind w:firstLine="0" w:firstLineChars="0"/>
              <w:jc w:val="center"/>
              <w:textAlignment w:val="center"/>
              <w:rPr>
                <w:rFonts w:hint="default" w:ascii="宋体" w:hAnsi="宋体" w:eastAsia="宋体" w:cs="宋体"/>
                <w:color w:val="000000"/>
                <w:kern w:val="0"/>
                <w:sz w:val="24"/>
                <w:highlight w:val="none"/>
                <w:lang w:val="en-US" w:eastAsia="zh-CN" w:bidi="ar"/>
              </w:rPr>
            </w:pPr>
            <w:r>
              <w:rPr>
                <w:rFonts w:hint="eastAsia" w:ascii="宋体" w:hAnsi="宋体" w:eastAsia="宋体" w:cs="宋体"/>
                <w:color w:val="000000"/>
                <w:kern w:val="0"/>
                <w:sz w:val="24"/>
                <w:highlight w:val="none"/>
                <w:lang w:val="en-US" w:eastAsia="zh-CN" w:bidi="ar"/>
              </w:rPr>
              <w:t>7</w:t>
            </w:r>
          </w:p>
        </w:tc>
        <w:tc>
          <w:tcPr>
            <w:tcW w:w="738" w:type="pct"/>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0" w:firstLineChars="0"/>
              <w:jc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0"/>
                <w:sz w:val="24"/>
                <w:highlight w:val="none"/>
                <w:lang w:bidi="ar"/>
              </w:rPr>
              <w:t>本地化服务</w:t>
            </w:r>
            <w:r>
              <w:rPr>
                <w:rFonts w:hint="eastAsia" w:ascii="宋体" w:hAnsi="宋体" w:eastAsia="宋体" w:cs="宋体"/>
                <w:color w:val="000000"/>
                <w:kern w:val="0"/>
                <w:sz w:val="24"/>
                <w:highlight w:val="none"/>
                <w:lang w:eastAsia="zh-CN" w:bidi="ar"/>
              </w:rPr>
              <w:t>情况</w:t>
            </w:r>
          </w:p>
        </w:tc>
        <w:tc>
          <w:tcPr>
            <w:tcW w:w="3352"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ind w:firstLine="0" w:firstLineChars="0"/>
              <w:jc w:val="left"/>
              <w:textAlignment w:val="center"/>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eastAsia="zh-CN" w:bidi="ar"/>
              </w:rPr>
              <w:t>投标人</w:t>
            </w:r>
            <w:r>
              <w:rPr>
                <w:rFonts w:hint="eastAsia" w:ascii="宋体" w:hAnsi="宋体" w:eastAsia="宋体" w:cs="宋体"/>
                <w:color w:val="000000"/>
                <w:kern w:val="0"/>
                <w:sz w:val="24"/>
                <w:highlight w:val="none"/>
                <w:lang w:bidi="ar"/>
              </w:rPr>
              <w:t>在</w:t>
            </w:r>
            <w:r>
              <w:rPr>
                <w:rFonts w:hint="eastAsia" w:ascii="宋体" w:hAnsi="宋体" w:eastAsia="宋体" w:cs="宋体"/>
                <w:color w:val="000000"/>
                <w:kern w:val="0"/>
                <w:sz w:val="24"/>
                <w:highlight w:val="none"/>
                <w:lang w:val="en-US" w:eastAsia="zh-CN" w:bidi="ar"/>
              </w:rPr>
              <w:t>兰溪本地</w:t>
            </w:r>
            <w:r>
              <w:rPr>
                <w:rFonts w:hint="eastAsia" w:ascii="宋体" w:hAnsi="宋体" w:eastAsia="宋体" w:cs="宋体"/>
                <w:color w:val="000000"/>
                <w:kern w:val="0"/>
                <w:sz w:val="24"/>
                <w:highlight w:val="none"/>
                <w:lang w:bidi="ar"/>
              </w:rPr>
              <w:t>的服务网点配置情况，根据服务网点面积、数量、网点服务人员、服务辐射范围等，横向对比酌情打分，</w:t>
            </w:r>
            <w:r>
              <w:rPr>
                <w:rFonts w:hint="eastAsia" w:ascii="宋体" w:hAnsi="宋体" w:eastAsia="宋体" w:cs="宋体"/>
                <w:color w:val="000000"/>
                <w:kern w:val="0"/>
                <w:sz w:val="24"/>
                <w:highlight w:val="none"/>
                <w:lang w:val="en-US" w:eastAsia="zh-CN" w:bidi="ar"/>
              </w:rPr>
              <w:t>本项</w:t>
            </w:r>
            <w:r>
              <w:rPr>
                <w:rFonts w:hint="eastAsia" w:ascii="宋体" w:hAnsi="宋体" w:eastAsia="宋体" w:cs="宋体"/>
                <w:color w:val="000000"/>
                <w:kern w:val="0"/>
                <w:sz w:val="24"/>
                <w:highlight w:val="none"/>
                <w:lang w:bidi="ar"/>
              </w:rPr>
              <w:t>最高得5分。</w:t>
            </w:r>
          </w:p>
          <w:p>
            <w:pPr>
              <w:widowControl/>
              <w:spacing w:line="360" w:lineRule="auto"/>
              <w:ind w:firstLine="0" w:firstLineChars="0"/>
              <w:jc w:val="left"/>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highlight w:val="none"/>
                <w:lang w:bidi="ar"/>
              </w:rPr>
              <w:t>（</w:t>
            </w:r>
            <w:r>
              <w:rPr>
                <w:rFonts w:hint="eastAsia" w:ascii="宋体" w:hAnsi="宋体" w:eastAsia="宋体" w:cs="宋体"/>
                <w:color w:val="000000"/>
                <w:kern w:val="0"/>
                <w:sz w:val="24"/>
                <w:highlight w:val="none"/>
                <w:lang w:val="en-US" w:eastAsia="zh-CN" w:bidi="ar"/>
              </w:rPr>
              <w:t>投标文件中</w:t>
            </w:r>
            <w:r>
              <w:rPr>
                <w:rFonts w:hint="eastAsia" w:ascii="宋体" w:hAnsi="宋体" w:eastAsia="宋体" w:cs="宋体"/>
                <w:color w:val="000000"/>
                <w:kern w:val="0"/>
                <w:sz w:val="24"/>
                <w:highlight w:val="none"/>
                <w:lang w:bidi="ar"/>
              </w:rPr>
              <w:t>需提供</w:t>
            </w:r>
            <w:r>
              <w:rPr>
                <w:rFonts w:hint="eastAsia" w:ascii="宋体" w:hAnsi="宋体" w:eastAsia="宋体" w:cs="宋体"/>
                <w:color w:val="000000"/>
                <w:kern w:val="0"/>
                <w:sz w:val="24"/>
                <w:highlight w:val="none"/>
                <w:lang w:val="en-US" w:eastAsia="zh-CN" w:bidi="ar"/>
              </w:rPr>
              <w:t>投标人自身的</w:t>
            </w:r>
            <w:r>
              <w:rPr>
                <w:rFonts w:hint="eastAsia" w:ascii="宋体" w:hAnsi="宋体" w:eastAsia="宋体" w:cs="宋体"/>
                <w:color w:val="000000"/>
                <w:kern w:val="0"/>
                <w:sz w:val="24"/>
                <w:highlight w:val="none"/>
                <w:lang w:bidi="ar"/>
              </w:rPr>
              <w:t>自有</w:t>
            </w:r>
            <w:r>
              <w:rPr>
                <w:rFonts w:hint="eastAsia" w:ascii="宋体" w:hAnsi="宋体" w:eastAsia="宋体" w:cs="宋体"/>
                <w:color w:val="000000"/>
                <w:kern w:val="0"/>
                <w:sz w:val="24"/>
                <w:highlight w:val="none"/>
                <w:lang w:val="en-US" w:eastAsia="zh-CN" w:bidi="ar"/>
              </w:rPr>
              <w:t>服务网点</w:t>
            </w:r>
            <w:r>
              <w:rPr>
                <w:rFonts w:hint="eastAsia" w:ascii="宋体" w:hAnsi="宋体" w:eastAsia="宋体" w:cs="宋体"/>
                <w:color w:val="000000"/>
                <w:kern w:val="0"/>
                <w:sz w:val="24"/>
                <w:highlight w:val="none"/>
                <w:lang w:bidi="ar"/>
              </w:rPr>
              <w:t>产权证明或</w:t>
            </w:r>
            <w:r>
              <w:rPr>
                <w:rFonts w:hint="eastAsia" w:ascii="宋体" w:hAnsi="宋体" w:eastAsia="宋体" w:cs="宋体"/>
                <w:color w:val="000000"/>
                <w:kern w:val="0"/>
                <w:sz w:val="24"/>
                <w:highlight w:val="none"/>
                <w:lang w:val="en-US" w:eastAsia="zh-CN" w:bidi="ar"/>
              </w:rPr>
              <w:t>房屋</w:t>
            </w:r>
            <w:r>
              <w:rPr>
                <w:rFonts w:hint="eastAsia" w:ascii="宋体" w:hAnsi="宋体" w:eastAsia="宋体" w:cs="宋体"/>
                <w:color w:val="000000"/>
                <w:kern w:val="0"/>
                <w:sz w:val="24"/>
                <w:highlight w:val="none"/>
                <w:lang w:bidi="ar"/>
              </w:rPr>
              <w:t>租赁合同</w:t>
            </w:r>
            <w:r>
              <w:rPr>
                <w:rFonts w:hint="eastAsia" w:ascii="宋体" w:hAnsi="宋体" w:eastAsia="宋体" w:cs="宋体"/>
                <w:color w:val="000000"/>
                <w:kern w:val="0"/>
                <w:sz w:val="24"/>
                <w:highlight w:val="none"/>
                <w:lang w:val="en-US" w:eastAsia="zh-CN" w:bidi="ar"/>
              </w:rPr>
              <w:t>复印件并加盖公章，未按要求提供的</w:t>
            </w:r>
            <w:r>
              <w:rPr>
                <w:rFonts w:hint="eastAsia" w:ascii="宋体" w:hAnsi="宋体" w:eastAsia="宋体" w:cs="宋体"/>
                <w:color w:val="000000"/>
                <w:kern w:val="0"/>
                <w:sz w:val="24"/>
                <w:highlight w:val="none"/>
                <w:lang w:bidi="ar"/>
              </w:rPr>
              <w:t>不得分）</w:t>
            </w:r>
          </w:p>
        </w:tc>
        <w:tc>
          <w:tcPr>
            <w:tcW w:w="455" w:type="pct"/>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ind w:firstLine="0" w:firstLineChars="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highlight w:val="none"/>
                <w:lang w:val="en-US" w:eastAsia="zh-CN" w:bidi="ar"/>
              </w:rPr>
              <w:t>5</w:t>
            </w:r>
          </w:p>
        </w:tc>
      </w:tr>
    </w:tbl>
    <w:p>
      <w:pPr>
        <w:adjustRightInd w:val="0"/>
        <w:snapToGrid w:val="0"/>
        <w:spacing w:line="360" w:lineRule="auto"/>
        <w:ind w:firstLine="482" w:firstLineChars="200"/>
        <w:jc w:val="left"/>
        <w:rPr>
          <w:rFonts w:hint="eastAsia" w:ascii="宋体" w:hAnsi="宋体" w:eastAsia="宋体" w:cs="宋体"/>
          <w:b/>
          <w:bCs/>
          <w:sz w:val="24"/>
          <w:highlight w:val="none"/>
        </w:rPr>
      </w:pPr>
      <w:r>
        <w:rPr>
          <w:rFonts w:hint="eastAsia" w:ascii="宋体" w:hAnsi="宋体" w:eastAsia="宋体" w:cs="宋体"/>
          <w:b/>
          <w:bCs/>
          <w:sz w:val="24"/>
          <w:highlight w:val="none"/>
        </w:rPr>
        <w:br w:type="page"/>
      </w:r>
      <w:r>
        <w:rPr>
          <w:rFonts w:hint="eastAsia" w:ascii="宋体" w:hAnsi="宋体" w:eastAsia="宋体" w:cs="宋体"/>
          <w:b/>
          <w:bCs/>
          <w:sz w:val="24"/>
          <w:highlight w:val="none"/>
        </w:rPr>
        <w:t>（</w:t>
      </w:r>
      <w:r>
        <w:rPr>
          <w:rFonts w:hint="eastAsia" w:ascii="宋体" w:hAnsi="宋体" w:eastAsia="宋体" w:cs="宋体"/>
          <w:b/>
          <w:bCs/>
          <w:sz w:val="24"/>
          <w:highlight w:val="none"/>
          <w:lang w:val="en-US" w:eastAsia="zh-CN"/>
        </w:rPr>
        <w:t>3</w:t>
      </w:r>
      <w:r>
        <w:rPr>
          <w:rFonts w:hint="eastAsia" w:ascii="宋体" w:hAnsi="宋体" w:eastAsia="宋体" w:cs="宋体"/>
          <w:b/>
          <w:bCs/>
          <w:sz w:val="24"/>
          <w:highlight w:val="none"/>
        </w:rPr>
        <w:t>）价格分</w:t>
      </w:r>
      <w:r>
        <w:rPr>
          <w:rFonts w:hint="eastAsia" w:ascii="宋体" w:hAnsi="宋体" w:eastAsia="宋体" w:cs="宋体"/>
          <w:b/>
          <w:sz w:val="24"/>
          <w:highlight w:val="none"/>
        </w:rPr>
        <w:t>（</w:t>
      </w:r>
      <w:r>
        <w:rPr>
          <w:rFonts w:hint="eastAsia" w:ascii="宋体" w:hAnsi="宋体" w:eastAsia="宋体" w:cs="宋体"/>
          <w:b/>
          <w:sz w:val="24"/>
          <w:highlight w:val="none"/>
          <w:lang w:val="en-US" w:eastAsia="zh-CN"/>
        </w:rPr>
        <w:t>50</w:t>
      </w:r>
      <w:r>
        <w:rPr>
          <w:rFonts w:hint="eastAsia" w:ascii="宋体" w:hAnsi="宋体" w:eastAsia="宋体" w:cs="宋体"/>
          <w:b/>
          <w:sz w:val="24"/>
          <w:highlight w:val="none"/>
        </w:rPr>
        <w:t>分）</w:t>
      </w:r>
      <w:r>
        <w:rPr>
          <w:rFonts w:hint="eastAsia" w:ascii="宋体" w:hAnsi="宋体" w:eastAsia="宋体" w:cs="宋体"/>
          <w:b/>
          <w:bCs/>
          <w:sz w:val="24"/>
          <w:highlight w:val="none"/>
        </w:rPr>
        <w:t>：</w:t>
      </w:r>
    </w:p>
    <w:p>
      <w:pPr>
        <w:widowControl w:val="0"/>
        <w:spacing w:after="0" w:line="360" w:lineRule="auto"/>
        <w:ind w:left="0" w:leftChars="0" w:firstLine="480" w:firstLineChars="200"/>
        <w:jc w:val="left"/>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采用低价优先法，报价得分以满足招标文件文件要求的有效投标报价计算；</w:t>
      </w:r>
    </w:p>
    <w:p>
      <w:pPr>
        <w:widowControl w:val="0"/>
        <w:spacing w:after="0" w:line="360" w:lineRule="auto"/>
        <w:ind w:left="0" w:leftChars="0" w:firstLine="480" w:firstLineChars="200"/>
        <w:jc w:val="left"/>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供应商评审价格=各</w:t>
      </w:r>
      <w:r>
        <w:rPr>
          <w:rFonts w:ascii="宋体" w:hAnsi="宋体" w:eastAsia="宋体" w:cs="Times New Roman"/>
          <w:kern w:val="2"/>
          <w:sz w:val="24"/>
          <w:szCs w:val="24"/>
          <w:highlight w:val="none"/>
          <w:lang w:val="en-US" w:eastAsia="zh-CN" w:bidi="ar-SA"/>
        </w:rPr>
        <w:t>食材</w:t>
      </w:r>
      <w:r>
        <w:rPr>
          <w:rFonts w:hint="eastAsia" w:ascii="宋体" w:hAnsi="宋体" w:eastAsia="宋体" w:cs="Times New Roman"/>
          <w:kern w:val="2"/>
          <w:sz w:val="24"/>
          <w:szCs w:val="24"/>
          <w:highlight w:val="none"/>
          <w:lang w:val="en-US" w:eastAsia="zh-CN" w:bidi="ar-SA"/>
        </w:rPr>
        <w:t>标的</w:t>
      </w:r>
      <w:r>
        <w:rPr>
          <w:rFonts w:hint="eastAsia" w:ascii="宋体" w:hAnsi="宋体" w:eastAsia="宋体" w:cs="宋体"/>
          <w:bCs/>
          <w:kern w:val="2"/>
          <w:sz w:val="24"/>
          <w:szCs w:val="24"/>
          <w:highlight w:val="none"/>
          <w:lang w:val="en-US" w:eastAsia="zh-CN" w:bidi="ar-SA"/>
        </w:rPr>
        <w:t>折扣率*各</w:t>
      </w:r>
      <w:r>
        <w:rPr>
          <w:rFonts w:ascii="宋体" w:hAnsi="宋体" w:eastAsia="宋体" w:cs="Times New Roman"/>
          <w:kern w:val="2"/>
          <w:sz w:val="24"/>
          <w:szCs w:val="24"/>
          <w:highlight w:val="none"/>
          <w:lang w:val="en-US" w:eastAsia="zh-CN" w:bidi="ar-SA"/>
        </w:rPr>
        <w:t>食材</w:t>
      </w:r>
      <w:r>
        <w:rPr>
          <w:rFonts w:hint="eastAsia" w:ascii="宋体" w:hAnsi="宋体" w:eastAsia="宋体" w:cs="Times New Roman"/>
          <w:kern w:val="2"/>
          <w:sz w:val="24"/>
          <w:szCs w:val="24"/>
          <w:highlight w:val="none"/>
          <w:lang w:val="en-US" w:eastAsia="zh-CN" w:bidi="ar-SA"/>
        </w:rPr>
        <w:t>标的</w:t>
      </w:r>
      <w:r>
        <w:rPr>
          <w:rFonts w:hint="eastAsia" w:ascii="宋体" w:hAnsi="宋体" w:eastAsia="宋体" w:cs="宋体"/>
          <w:bCs/>
          <w:kern w:val="2"/>
          <w:sz w:val="24"/>
          <w:szCs w:val="24"/>
          <w:highlight w:val="none"/>
          <w:lang w:val="en-US" w:eastAsia="zh-CN" w:bidi="ar-SA"/>
        </w:rPr>
        <w:t>相对应权重比之和；</w:t>
      </w:r>
    </w:p>
    <w:p>
      <w:pPr>
        <w:widowControl w:val="0"/>
        <w:spacing w:after="0" w:line="360" w:lineRule="auto"/>
        <w:ind w:left="0" w:leftChars="0" w:firstLine="480" w:firstLineChars="200"/>
        <w:jc w:val="left"/>
        <w:rPr>
          <w:rFonts w:hint="default"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满足招标文件要求且最低的有效报价为评基准价，报价等于评标基准价的供应商得满分；</w:t>
      </w:r>
    </w:p>
    <w:p>
      <w:pPr>
        <w:widowControl w:val="0"/>
        <w:spacing w:after="0" w:line="360" w:lineRule="auto"/>
        <w:ind w:left="0" w:leftChars="0" w:firstLine="480" w:firstLineChars="200"/>
        <w:jc w:val="left"/>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其余各投标人价格得分的计算公式为：（评标基准价/各供应商评审价）*50分（结果保留2位小数，第3位四舍五入）；</w:t>
      </w:r>
    </w:p>
    <w:p>
      <w:pPr>
        <w:pStyle w:val="2"/>
        <w:spacing w:after="0" w:line="360" w:lineRule="auto"/>
        <w:ind w:left="0" w:leftChars="0" w:firstLine="482"/>
        <w:jc w:val="left"/>
        <w:rPr>
          <w:rFonts w:hint="eastAsia" w:ascii="宋体" w:hAnsi="宋体" w:cs="宋体"/>
          <w:b/>
          <w:sz w:val="24"/>
          <w:highlight w:val="none"/>
        </w:rPr>
      </w:pPr>
      <w:r>
        <w:rPr>
          <w:rFonts w:hint="eastAsia" w:ascii="宋体" w:hAnsi="宋体" w:cs="宋体"/>
          <w:b/>
          <w:sz w:val="24"/>
          <w:highlight w:val="none"/>
        </w:rPr>
        <w:t>（4）投标人评标综合得分：</w:t>
      </w:r>
    </w:p>
    <w:p>
      <w:pPr>
        <w:autoSpaceDE w:val="0"/>
        <w:autoSpaceDN w:val="0"/>
        <w:adjustRightInd w:val="0"/>
        <w:snapToGrid w:val="0"/>
        <w:spacing w:line="360" w:lineRule="auto"/>
        <w:ind w:firstLine="480" w:firstLineChars="200"/>
        <w:jc w:val="left"/>
        <w:textAlignment w:val="bottom"/>
        <w:rPr>
          <w:rFonts w:hint="eastAsia" w:ascii="宋体" w:hAnsi="宋体" w:cs="宋体"/>
          <w:sz w:val="24"/>
        </w:rPr>
      </w:pPr>
      <w:r>
        <w:rPr>
          <w:rFonts w:hint="eastAsia" w:ascii="宋体" w:hAnsi="宋体" w:cs="宋体"/>
          <w:sz w:val="24"/>
        </w:rPr>
        <w:t>本次评标采用综合评分法，总分为100分。合格投标人的评标得分为各项汇总得分，中标候选资格按评标得分由高到低顺序排列。得分相同的，按照报价得分高者优先；报价得分也相同的，按照</w:t>
      </w:r>
      <w:r>
        <w:rPr>
          <w:rFonts w:hint="eastAsia" w:ascii="宋体" w:hAnsi="宋体" w:cs="宋体"/>
          <w:sz w:val="24"/>
          <w:lang w:val="en-US" w:eastAsia="zh-CN"/>
        </w:rPr>
        <w:t>商务</w:t>
      </w:r>
      <w:r>
        <w:rPr>
          <w:rFonts w:hint="eastAsia" w:ascii="宋体" w:hAnsi="宋体" w:cs="宋体"/>
          <w:sz w:val="24"/>
        </w:rPr>
        <w:t>得分高者优先；三部分得分均相同的，由现场抽签确定。响应文件满足磋商文件全部实质性要求，且按照评审因素的量化指标评审得分高低排序，得分最高的为第一中标候选人，得分排名第二为第二中标候选人，以此类推。当第一或第二中标候选人放弃中标时，由排名靠后的中标候选人按照得分高低依次替补。</w:t>
      </w:r>
    </w:p>
    <w:p>
      <w:pPr>
        <w:autoSpaceDE w:val="0"/>
        <w:autoSpaceDN w:val="0"/>
        <w:adjustRightInd w:val="0"/>
        <w:snapToGrid w:val="0"/>
        <w:spacing w:line="360" w:lineRule="auto"/>
        <w:ind w:firstLine="480" w:firstLineChars="200"/>
        <w:jc w:val="left"/>
        <w:textAlignment w:val="bottom"/>
        <w:rPr>
          <w:rFonts w:hint="eastAsia" w:ascii="宋体" w:hAnsi="宋体" w:cs="宋体"/>
          <w:sz w:val="24"/>
        </w:rPr>
      </w:pPr>
      <w:r>
        <w:rPr>
          <w:rFonts w:hint="eastAsia" w:ascii="宋体" w:hAnsi="宋体" w:cs="宋体"/>
          <w:sz w:val="24"/>
        </w:rPr>
        <w:t>评分过程中采用四舍五入法，并保留小数2位。</w:t>
      </w:r>
    </w:p>
    <w:p>
      <w:pPr>
        <w:pStyle w:val="2"/>
        <w:spacing w:after="0" w:line="360" w:lineRule="auto"/>
        <w:ind w:left="0" w:leftChars="0" w:firstLine="482"/>
        <w:jc w:val="left"/>
        <w:rPr>
          <w:rFonts w:hint="eastAsia" w:ascii="宋体" w:hAnsi="宋体" w:cs="宋体"/>
          <w:b/>
          <w:kern w:val="0"/>
          <w:sz w:val="24"/>
          <w:lang w:bidi="ar"/>
        </w:rPr>
      </w:pPr>
      <w:r>
        <w:rPr>
          <w:rFonts w:hint="eastAsia" w:ascii="宋体" w:hAnsi="宋体" w:cs="宋体"/>
          <w:b/>
          <w:sz w:val="24"/>
        </w:rPr>
        <w:t>投标人评标综合得分=</w:t>
      </w:r>
      <w:r>
        <w:rPr>
          <w:rFonts w:hint="eastAsia" w:ascii="宋体" w:hAnsi="宋体" w:cs="宋体"/>
          <w:b/>
          <w:sz w:val="24"/>
          <w:lang w:val="en-US" w:eastAsia="zh-CN"/>
        </w:rPr>
        <w:t>商务</w:t>
      </w:r>
      <w:r>
        <w:rPr>
          <w:rFonts w:hint="eastAsia" w:ascii="宋体" w:hAnsi="宋体" w:cs="宋体"/>
          <w:b/>
          <w:kern w:val="0"/>
          <w:sz w:val="24"/>
          <w:lang w:bidi="ar"/>
        </w:rPr>
        <w:t>分+技术分+价格分</w:t>
      </w:r>
    </w:p>
    <w:p>
      <w:pPr>
        <w:autoSpaceDE w:val="0"/>
        <w:autoSpaceDN w:val="0"/>
        <w:adjustRightInd w:val="0"/>
        <w:snapToGrid w:val="0"/>
        <w:spacing w:line="360" w:lineRule="auto"/>
        <w:ind w:firstLine="480" w:firstLineChars="200"/>
        <w:jc w:val="left"/>
        <w:textAlignment w:val="bottom"/>
        <w:rPr>
          <w:rFonts w:hint="eastAsia" w:ascii="宋体" w:hAnsi="宋体" w:cs="宋体"/>
          <w:sz w:val="24"/>
        </w:rPr>
      </w:pPr>
      <w:r>
        <w:rPr>
          <w:rFonts w:hint="eastAsia" w:ascii="宋体" w:hAnsi="宋体" w:cs="宋体"/>
          <w:sz w:val="24"/>
        </w:rPr>
        <w:t>本次招标由磋商小组向招标人推荐中标候选人（中标候选人数量详见前附表），并向招标人提交评审报告，由招标人确定中标人。</w:t>
      </w:r>
    </w:p>
    <w:p>
      <w:pPr>
        <w:autoSpaceDE w:val="0"/>
        <w:autoSpaceDN w:val="0"/>
        <w:adjustRightInd w:val="0"/>
        <w:snapToGrid w:val="0"/>
        <w:spacing w:line="360" w:lineRule="auto"/>
        <w:ind w:firstLine="480" w:firstLineChars="200"/>
        <w:jc w:val="left"/>
        <w:textAlignment w:val="bottom"/>
        <w:rPr>
          <w:rFonts w:hint="eastAsia" w:ascii="宋体" w:hAnsi="宋体" w:cs="宋体"/>
          <w:sz w:val="24"/>
        </w:rPr>
      </w:pPr>
      <w:r>
        <w:rPr>
          <w:rFonts w:hint="eastAsia" w:ascii="宋体" w:hAnsi="宋体" w:cs="宋体"/>
          <w:sz w:val="24"/>
        </w:rPr>
        <w:t>如出现下列情形之一的，招标人可以直接确定排名次位的中标候选人为中标人：（1）推荐的中标候选供应商因自身原因放弃中标成交或因不可抗力不能履行合同的；（2）经质疑，招标代理机构审查确认推荐的中标候选供应商在本次采购活动中存在违法违规行为或其他原因使质疑成立的。</w:t>
      </w:r>
    </w:p>
    <w:p>
      <w:pPr>
        <w:autoSpaceDE w:val="0"/>
        <w:autoSpaceDN w:val="0"/>
        <w:adjustRightInd w:val="0"/>
        <w:snapToGrid w:val="0"/>
        <w:spacing w:line="360" w:lineRule="auto"/>
        <w:ind w:firstLine="482" w:firstLineChars="200"/>
        <w:jc w:val="left"/>
        <w:textAlignment w:val="bottom"/>
        <w:rPr>
          <w:rFonts w:hint="eastAsia" w:ascii="宋体" w:hAnsi="宋体" w:cs="宋体"/>
        </w:rPr>
      </w:pPr>
      <w:r>
        <w:rPr>
          <w:rFonts w:hint="eastAsia" w:ascii="宋体" w:hAnsi="宋体" w:cs="宋体"/>
          <w:b/>
          <w:sz w:val="24"/>
        </w:rPr>
        <w:t>招标人在授予中标通知之前仍有选择或拒绝任何供应商中标的权利，并对所采取的行为不予解释，也不对因此而受影响的供应商承担责任。</w:t>
      </w:r>
    </w:p>
    <w:p>
      <w:pPr>
        <w:pStyle w:val="6"/>
        <w:numPr>
          <w:ilvl w:val="0"/>
          <w:numId w:val="0"/>
        </w:numPr>
        <w:adjustRightInd w:val="0"/>
        <w:snapToGrid w:val="0"/>
        <w:spacing w:before="0" w:after="0" w:line="360" w:lineRule="auto"/>
        <w:ind w:firstLine="482" w:firstLineChars="200"/>
        <w:rPr>
          <w:sz w:val="24"/>
          <w:szCs w:val="24"/>
        </w:rPr>
      </w:pPr>
      <w:r>
        <w:rPr>
          <w:rFonts w:hint="eastAsia"/>
          <w:sz w:val="24"/>
          <w:szCs w:val="24"/>
        </w:rPr>
        <w:t>三、响应文件要求</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w:t>
      </w:r>
      <w:r>
        <w:rPr>
          <w:rFonts w:ascii="宋体" w:hAnsi="宋体" w:cs="宋体"/>
          <w:kern w:val="0"/>
          <w:sz w:val="24"/>
          <w:szCs w:val="24"/>
        </w:rPr>
        <w:t>.</w:t>
      </w:r>
      <w:r>
        <w:rPr>
          <w:rFonts w:hint="eastAsia" w:ascii="宋体" w:hAnsi="宋体" w:cs="宋体"/>
          <w:kern w:val="0"/>
          <w:sz w:val="24"/>
          <w:szCs w:val="24"/>
        </w:rPr>
        <w:t>参加磋商的供应商应按一式</w:t>
      </w:r>
      <w:r>
        <w:rPr>
          <w:rFonts w:ascii="宋体" w:hAnsi="宋体" w:cs="宋体"/>
          <w:color w:val="FF0000"/>
          <w:kern w:val="0"/>
          <w:sz w:val="24"/>
          <w:szCs w:val="24"/>
        </w:rPr>
        <w:t>5</w:t>
      </w:r>
      <w:r>
        <w:rPr>
          <w:rFonts w:hint="eastAsia" w:ascii="宋体" w:hAnsi="宋体" w:cs="宋体"/>
          <w:color w:val="FF0000"/>
          <w:kern w:val="0"/>
          <w:sz w:val="24"/>
          <w:szCs w:val="24"/>
        </w:rPr>
        <w:t>份（正本1份，副本</w:t>
      </w:r>
      <w:r>
        <w:rPr>
          <w:rFonts w:ascii="宋体" w:hAnsi="宋体" w:cs="宋体"/>
          <w:color w:val="FF0000"/>
          <w:kern w:val="0"/>
          <w:sz w:val="24"/>
          <w:szCs w:val="24"/>
        </w:rPr>
        <w:t>4</w:t>
      </w:r>
      <w:r>
        <w:rPr>
          <w:rFonts w:hint="eastAsia" w:ascii="宋体" w:hAnsi="宋体" w:cs="宋体"/>
          <w:color w:val="FF0000"/>
          <w:kern w:val="0"/>
          <w:sz w:val="24"/>
          <w:szCs w:val="24"/>
        </w:rPr>
        <w:t>份）</w:t>
      </w:r>
      <w:r>
        <w:rPr>
          <w:rFonts w:hint="eastAsia" w:ascii="宋体" w:hAnsi="宋体" w:cs="宋体"/>
          <w:kern w:val="0"/>
          <w:sz w:val="24"/>
          <w:szCs w:val="24"/>
        </w:rPr>
        <w:t>准备纸质响应文件并</w:t>
      </w:r>
      <w:r>
        <w:rPr>
          <w:rFonts w:hint="eastAsia" w:ascii="宋体" w:hAnsi="宋体" w:cs="宋体"/>
          <w:b/>
          <w:kern w:val="0"/>
          <w:sz w:val="24"/>
          <w:szCs w:val="24"/>
        </w:rPr>
        <w:t>注明页码和总页数</w:t>
      </w:r>
      <w:r>
        <w:rPr>
          <w:rFonts w:hint="eastAsia" w:ascii="宋体" w:hAnsi="宋体" w:cs="宋体"/>
          <w:kern w:val="0"/>
          <w:sz w:val="24"/>
          <w:szCs w:val="24"/>
        </w:rPr>
        <w:t>，提交时间和地点与磋商时间和地点一致。</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2</w:t>
      </w:r>
      <w:r>
        <w:rPr>
          <w:rFonts w:ascii="宋体" w:hAnsi="宋体" w:cs="宋体"/>
          <w:b/>
          <w:kern w:val="0"/>
          <w:sz w:val="24"/>
          <w:szCs w:val="24"/>
        </w:rPr>
        <w:t>.</w:t>
      </w:r>
      <w:r>
        <w:rPr>
          <w:rFonts w:hint="eastAsia" w:ascii="宋体" w:hAnsi="宋体" w:cs="宋体"/>
          <w:b/>
          <w:kern w:val="0"/>
          <w:sz w:val="24"/>
          <w:szCs w:val="24"/>
        </w:rPr>
        <w:t>响应文件按下列顺序编写：</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（1）承诺与声明</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（2）法人代表授权书</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（3）投标函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（4）报价一览表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（5）分项报价表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（6）商务偏离表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（7）技术偏离表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（8）技术响应文件</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（9）资格证明文件（格式</w:t>
      </w:r>
      <w:r>
        <w:rPr>
          <w:rFonts w:ascii="宋体" w:hAnsi="宋体" w:cs="宋体"/>
          <w:color w:val="000000" w:themeColor="text1"/>
          <w:kern w:val="0"/>
          <w:sz w:val="24"/>
          <w:szCs w:val="24"/>
          <w14:textFill>
            <w14:solidFill>
              <w14:schemeClr w14:val="tx1"/>
            </w14:solidFill>
          </w14:textFill>
        </w:rPr>
        <w:t>详见附件三）</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（10</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信息</w:t>
      </w:r>
      <w:r>
        <w:rPr>
          <w:rFonts w:ascii="宋体" w:hAnsi="宋体" w:cs="宋体"/>
          <w:color w:val="000000" w:themeColor="text1"/>
          <w:kern w:val="0"/>
          <w:sz w:val="24"/>
          <w:szCs w:val="24"/>
          <w14:textFill>
            <w14:solidFill>
              <w14:schemeClr w14:val="tx1"/>
            </w14:solidFill>
          </w14:textFill>
        </w:rPr>
        <w:t>安全采购要求承诺函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（11</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评审标准对应页码表</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磋商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pPr>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pPr>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响应文件规格幅面使用A4规格纸张，按照磋商文件规定的顺序，统一编目编码装订。由于编排混乱导致响应文件被误读或查找不到，其责任应当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pPr>
        <w:snapToGrid w:val="0"/>
        <w:spacing w:line="360" w:lineRule="auto"/>
        <w:ind w:firstLine="424" w:firstLineChars="177"/>
        <w:rPr>
          <w:rFonts w:ascii="Arial" w:hAnsi="Arial" w:cs="Arial"/>
          <w:sz w:val="24"/>
          <w:szCs w:val="24"/>
        </w:rPr>
      </w:pPr>
      <w:r>
        <w:rPr>
          <w:rFonts w:ascii="宋体" w:hAnsi="宋体" w:cs="宋体"/>
          <w:kern w:val="0"/>
          <w:sz w:val="24"/>
          <w:szCs w:val="24"/>
        </w:rPr>
        <w:t>4.2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磋商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（1）特别说明函须声明：针对本次项目，供应商投标专用章作为直接参与磋商时相关投标文件的签章、及业务合作伙伴参与磋商时授权函的签章，其效力等同于公章；</w:t>
      </w:r>
    </w:p>
    <w:p>
      <w:pPr>
        <w:widowControl/>
        <w:adjustRightInd w:val="0"/>
        <w:snapToGrid w:val="0"/>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pPr>
        <w:widowControl/>
        <w:adjustRightInd w:val="0"/>
        <w:snapToGrid w:val="0"/>
        <w:spacing w:line="360" w:lineRule="auto"/>
        <w:ind w:firstLine="480"/>
        <w:rPr>
          <w:rFonts w:ascii="宋体" w:hAnsi="宋体" w:cs="宋体"/>
          <w:kern w:val="0"/>
          <w:sz w:val="24"/>
          <w:szCs w:val="24"/>
        </w:rPr>
      </w:pPr>
      <w:r>
        <w:rPr>
          <w:rFonts w:asciiTheme="minorEastAsia" w:hAnsiTheme="minorEastAsia" w:eastAsiaTheme="minorEastAsia"/>
          <w:sz w:val="24"/>
        </w:rPr>
        <w:t xml:space="preserve">4.5 </w:t>
      </w:r>
      <w:r>
        <w:rPr>
          <w:rFonts w:hint="eastAsia" w:ascii="宋体" w:hAnsi="宋体" w:cs="宋体"/>
          <w:kern w:val="0"/>
          <w:sz w:val="24"/>
          <w:szCs w:val="24"/>
        </w:rPr>
        <w:t>响应文件的每一页都应在页脚处注明[页码/总页数]。</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 xml:space="preserve">4.6 </w:t>
      </w:r>
      <w:r>
        <w:rPr>
          <w:rFonts w:hint="eastAsia" w:ascii="宋体" w:hAnsi="宋体" w:cs="宋体"/>
          <w:kern w:val="0"/>
          <w:sz w:val="24"/>
          <w:szCs w:val="24"/>
        </w:rPr>
        <w:t>任何行间插字、涂改和增删，必须由响应文件授权代表用姓名在旁边签字生效。</w:t>
      </w:r>
    </w:p>
    <w:p>
      <w:pPr>
        <w:pStyle w:val="6"/>
        <w:numPr>
          <w:ilvl w:val="0"/>
          <w:numId w:val="0"/>
        </w:numPr>
        <w:adjustRightInd w:val="0"/>
        <w:snapToGrid w:val="0"/>
        <w:spacing w:before="0" w:after="0" w:line="360" w:lineRule="auto"/>
        <w:ind w:firstLine="482" w:firstLineChars="200"/>
        <w:rPr>
          <w:sz w:val="24"/>
          <w:szCs w:val="24"/>
        </w:rPr>
      </w:pPr>
      <w:r>
        <w:rPr>
          <w:rFonts w:hint="eastAsia"/>
          <w:sz w:val="24"/>
          <w:szCs w:val="24"/>
        </w:rPr>
        <w:t>四、磋商时间和地点</w:t>
      </w:r>
    </w:p>
    <w:p>
      <w:pPr>
        <w:widowControl/>
        <w:adjustRightInd w:val="0"/>
        <w:snapToGrid w:val="0"/>
        <w:spacing w:line="360" w:lineRule="auto"/>
        <w:ind w:firstLine="480"/>
        <w:rPr>
          <w:rFonts w:ascii="宋体" w:hAnsi="宋体" w:cs="宋体"/>
          <w:color w:val="FF0000"/>
          <w:kern w:val="0"/>
          <w:sz w:val="24"/>
          <w:szCs w:val="24"/>
        </w:rPr>
      </w:pPr>
      <w:bookmarkStart w:id="1" w:name="OLE_LINK4"/>
      <w:bookmarkEnd w:id="1"/>
      <w:bookmarkStart w:id="2" w:name="OLE_LINK3"/>
      <w:bookmarkEnd w:id="2"/>
      <w:r>
        <w:rPr>
          <w:rFonts w:hint="eastAsia" w:ascii="宋体" w:hAnsi="宋体" w:cs="宋体"/>
          <w:color w:val="FF0000"/>
          <w:kern w:val="0"/>
          <w:sz w:val="24"/>
          <w:szCs w:val="24"/>
        </w:rPr>
        <w:t>20</w:t>
      </w:r>
      <w:r>
        <w:rPr>
          <w:rFonts w:ascii="宋体" w:hAnsi="宋体" w:cs="宋体"/>
          <w:color w:val="FF0000"/>
          <w:kern w:val="0"/>
          <w:sz w:val="24"/>
          <w:szCs w:val="24"/>
        </w:rPr>
        <w:t>2</w:t>
      </w:r>
      <w:r>
        <w:rPr>
          <w:rFonts w:hint="eastAsia" w:ascii="宋体" w:hAnsi="宋体" w:cs="宋体"/>
          <w:color w:val="FF0000"/>
          <w:kern w:val="0"/>
          <w:sz w:val="24"/>
          <w:szCs w:val="24"/>
          <w:lang w:val="en-US" w:eastAsia="zh-CN"/>
        </w:rPr>
        <w:t>4</w:t>
      </w:r>
      <w:r>
        <w:rPr>
          <w:rFonts w:hint="eastAsia" w:ascii="宋体" w:hAnsi="宋体" w:cs="宋体"/>
          <w:color w:val="FF0000"/>
          <w:kern w:val="0"/>
          <w:sz w:val="24"/>
          <w:szCs w:val="24"/>
        </w:rPr>
        <w:t>年</w:t>
      </w:r>
      <w:r>
        <w:rPr>
          <w:rFonts w:hint="eastAsia" w:ascii="宋体" w:hAnsi="宋体" w:cs="宋体"/>
          <w:color w:val="FF0000"/>
          <w:kern w:val="0"/>
          <w:sz w:val="24"/>
          <w:szCs w:val="24"/>
          <w:lang w:val="en-US" w:eastAsia="zh-CN"/>
        </w:rPr>
        <w:t>8</w:t>
      </w:r>
      <w:r>
        <w:rPr>
          <w:rFonts w:hint="eastAsia" w:ascii="宋体" w:hAnsi="宋体" w:cs="宋体"/>
          <w:color w:val="FF0000"/>
          <w:kern w:val="0"/>
          <w:sz w:val="24"/>
          <w:szCs w:val="24"/>
        </w:rPr>
        <w:t>月</w:t>
      </w:r>
      <w:r>
        <w:rPr>
          <w:rFonts w:hint="eastAsia" w:ascii="宋体" w:hAnsi="宋体" w:cs="宋体"/>
          <w:color w:val="FF0000"/>
          <w:kern w:val="0"/>
          <w:sz w:val="24"/>
          <w:szCs w:val="24"/>
          <w:lang w:val="en-US" w:eastAsia="zh-CN"/>
        </w:rPr>
        <w:t>19</w:t>
      </w:r>
      <w:bookmarkStart w:id="23" w:name="_GoBack"/>
      <w:bookmarkEnd w:id="23"/>
      <w:r>
        <w:rPr>
          <w:rFonts w:hint="eastAsia" w:ascii="宋体" w:hAnsi="宋体" w:cs="宋体"/>
          <w:color w:val="FF0000"/>
          <w:kern w:val="0"/>
          <w:sz w:val="24"/>
          <w:szCs w:val="24"/>
        </w:rPr>
        <w:t>日上午9:30，</w:t>
      </w:r>
      <w:r>
        <w:rPr>
          <w:rFonts w:hint="eastAsia" w:ascii="宋体" w:hAnsi="宋体" w:cs="宋体"/>
          <w:color w:val="FF0000"/>
          <w:kern w:val="0"/>
          <w:sz w:val="24"/>
          <w:szCs w:val="24"/>
          <w:lang w:val="en-US" w:eastAsia="zh-CN"/>
        </w:rPr>
        <w:t>浙江省兰溪市丹溪大道33号中国人民财产保险股份有限公司兰溪支公司三楼会议室</w:t>
      </w:r>
      <w:r>
        <w:rPr>
          <w:rFonts w:hint="eastAsia" w:ascii="宋体" w:hAnsi="宋体" w:cs="宋体"/>
          <w:color w:val="FF0000"/>
          <w:kern w:val="0"/>
          <w:sz w:val="24"/>
          <w:szCs w:val="24"/>
        </w:rPr>
        <w:t>（时间、地点如有变化，将另行提前通知）。</w:t>
      </w:r>
    </w:p>
    <w:p>
      <w:pPr>
        <w:pStyle w:val="6"/>
        <w:numPr>
          <w:ilvl w:val="0"/>
          <w:numId w:val="0"/>
        </w:numPr>
        <w:adjustRightInd w:val="0"/>
        <w:snapToGrid w:val="0"/>
        <w:spacing w:before="0" w:after="0" w:line="360" w:lineRule="auto"/>
        <w:ind w:firstLine="482" w:firstLineChars="200"/>
        <w:rPr>
          <w:sz w:val="24"/>
          <w:szCs w:val="24"/>
        </w:rPr>
      </w:pPr>
      <w:r>
        <w:rPr>
          <w:rFonts w:hint="eastAsia"/>
          <w:sz w:val="24"/>
          <w:szCs w:val="24"/>
        </w:rPr>
        <w:t>五、竞争性磋商流程说明</w:t>
      </w:r>
    </w:p>
    <w:p>
      <w:pPr>
        <w:widowControl/>
        <w:adjustRightInd w:val="0"/>
        <w:snapToGrid w:val="0"/>
        <w:spacing w:line="360" w:lineRule="auto"/>
        <w:ind w:firstLine="482"/>
        <w:rPr>
          <w:rFonts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rPr>
        <w:t>磋商流程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1.供应商进行第一轮报价（为附件2</w:t>
      </w:r>
      <w:r>
        <w:rPr>
          <w:rFonts w:ascii="宋体" w:hAnsi="宋体" w:cs="宋体"/>
          <w:kern w:val="0"/>
          <w:sz w:val="24"/>
          <w:szCs w:val="24"/>
        </w:rPr>
        <w:t>.4</w:t>
      </w:r>
      <w:r>
        <w:rPr>
          <w:rFonts w:hint="eastAsia" w:ascii="宋体" w:hAnsi="宋体" w:cs="宋体"/>
          <w:kern w:val="0"/>
          <w:sz w:val="24"/>
          <w:szCs w:val="24"/>
        </w:rPr>
        <w:t>报价一览表中的报价），第一轮报价公开唱标。</w:t>
      </w:r>
    </w:p>
    <w:p>
      <w:pPr>
        <w:widowControl/>
        <w:adjustRightInd w:val="0"/>
        <w:snapToGrid w:val="0"/>
        <w:spacing w:line="360" w:lineRule="auto"/>
        <w:ind w:firstLine="480"/>
        <w:rPr>
          <w:rFonts w:cs="宋体" w:asciiTheme="minorEastAsia" w:hAnsiTheme="minorEastAsia" w:eastAsiaTheme="minorEastAsia"/>
          <w:kern w:val="0"/>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的供应商被视为实质性响应《磋商文件》的供应商，进入磋商环节。</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3</w:t>
      </w:r>
      <w:r>
        <w:rPr>
          <w:rFonts w:hint="eastAsia" w:ascii="宋体" w:hAnsi="宋体" w:cs="宋体"/>
          <w:kern w:val="0"/>
          <w:sz w:val="24"/>
          <w:szCs w:val="24"/>
        </w:rPr>
        <w:t>.按照抽签顺序或签到顺序，参加磋商的供应商陈述项目方案，讲标时间</w:t>
      </w:r>
      <w:r>
        <w:rPr>
          <w:rFonts w:hint="eastAsia" w:ascii="宋体" w:hAnsi="宋体" w:cs="宋体"/>
          <w:color w:val="FF0000"/>
          <w:kern w:val="0"/>
          <w:sz w:val="24"/>
          <w:szCs w:val="24"/>
        </w:rPr>
        <w:t>10分钟左右</w:t>
      </w:r>
      <w:r>
        <w:rPr>
          <w:rFonts w:hint="eastAsia" w:ascii="宋体" w:hAnsi="宋体" w:cs="宋体"/>
          <w:kern w:val="0"/>
          <w:sz w:val="24"/>
          <w:szCs w:val="24"/>
        </w:rPr>
        <w:t>。</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4</w:t>
      </w:r>
      <w:r>
        <w:rPr>
          <w:rFonts w:hint="eastAsia" w:ascii="宋体" w:hAnsi="宋体" w:cs="宋体"/>
          <w:kern w:val="0"/>
          <w:sz w:val="24"/>
          <w:szCs w:val="24"/>
        </w:rPr>
        <w:t>.我公司磋商小组成员集中与实质性响应《磋商文件》的供应商分别就商务、技术服务等进行磋商，并给予供应商平等的磋商机会。</w:t>
      </w:r>
      <w:r>
        <w:rPr>
          <w:rFonts w:cs="Arial" w:asciiTheme="minorEastAsia" w:hAnsiTheme="minorEastAsia" w:eastAsiaTheme="minorEastAsia"/>
          <w:sz w:val="24"/>
          <w:szCs w:val="24"/>
        </w:rPr>
        <w:t>磋商小组要求供应商澄清、说明或者更正《响应文件》应当以书面形式作出。供应商的澄清、说明或者更正应当由法定代表人或者其授权代表签字或者加盖公章。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5</w:t>
      </w:r>
      <w:r>
        <w:rPr>
          <w:rFonts w:hint="eastAsia" w:ascii="宋体" w:hAnsi="宋体" w:cs="宋体"/>
          <w:kern w:val="0"/>
          <w:sz w:val="24"/>
          <w:szCs w:val="24"/>
        </w:rPr>
        <w:t xml:space="preserve">.第一轮报价结束后，磋商小组邀请项目报价高价者首先进入磋商会场，请高价者再次报价。(第二轮及后续报价各投标方只知道自己报价，即各方报价为背靠背形式) </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6</w:t>
      </w:r>
      <w:r>
        <w:rPr>
          <w:rFonts w:hint="eastAsia" w:ascii="宋体" w:hAnsi="宋体" w:cs="宋体"/>
          <w:kern w:val="0"/>
          <w:sz w:val="24"/>
          <w:szCs w:val="24"/>
        </w:rPr>
        <w:t>.如高价者再次出价，低于上次最低价出价者，则邀请另外一家进入磋商会场再次出价，如此进行反复。</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7</w:t>
      </w:r>
      <w:r>
        <w:rPr>
          <w:rFonts w:hint="eastAsia" w:ascii="宋体" w:hAnsi="宋体" w:cs="宋体"/>
          <w:kern w:val="0"/>
          <w:sz w:val="24"/>
          <w:szCs w:val="24"/>
        </w:rPr>
        <w:t>.若供应商都不再出价或磋商小组认为竞价已达到预期效果，则要求所有参加磋商的受邀公司在规定的时间内进行最后报价并签字或盖章。</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8</w:t>
      </w:r>
      <w:r>
        <w:rPr>
          <w:rFonts w:hint="eastAsia" w:ascii="宋体" w:hAnsi="宋体" w:cs="宋体"/>
          <w:kern w:val="0"/>
          <w:sz w:val="24"/>
          <w:szCs w:val="24"/>
        </w:rPr>
        <w:t>.磋商小组对本次磋商结果进行最终打分。</w:t>
      </w:r>
    </w:p>
    <w:p>
      <w:pPr>
        <w:pStyle w:val="6"/>
        <w:numPr>
          <w:ilvl w:val="0"/>
          <w:numId w:val="0"/>
        </w:numPr>
        <w:adjustRightInd w:val="0"/>
        <w:snapToGrid w:val="0"/>
        <w:spacing w:before="0" w:after="0" w:line="360" w:lineRule="auto"/>
        <w:ind w:firstLine="482" w:firstLineChars="200"/>
        <w:rPr>
          <w:sz w:val="24"/>
          <w:szCs w:val="24"/>
        </w:rPr>
      </w:pPr>
      <w:r>
        <w:rPr>
          <w:rFonts w:hint="eastAsia"/>
          <w:sz w:val="24"/>
          <w:szCs w:val="24"/>
        </w:rPr>
        <w:t>六、关于商务和技术偏离</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任何对磋商文件技术部分和商务部分的偏离，供应商都应分别在技术偏离表</w:t>
      </w:r>
      <w:r>
        <w:rPr>
          <w:rFonts w:hint="eastAsia" w:ascii="宋体" w:hAnsi="宋体" w:cs="宋体"/>
          <w:b/>
          <w:kern w:val="0"/>
          <w:sz w:val="24"/>
          <w:szCs w:val="24"/>
        </w:rPr>
        <w:t>（对</w:t>
      </w:r>
      <w:r>
        <w:rPr>
          <w:rFonts w:ascii="宋体" w:hAnsi="宋体" w:cs="宋体"/>
          <w:b/>
          <w:kern w:val="0"/>
          <w:sz w:val="24"/>
          <w:szCs w:val="24"/>
        </w:rPr>
        <w:t>附件采购需求和技术服务要求的偏离情况）</w:t>
      </w:r>
      <w:r>
        <w:rPr>
          <w:rFonts w:hint="eastAsia" w:ascii="宋体" w:hAnsi="宋体" w:cs="宋体"/>
          <w:kern w:val="0"/>
          <w:sz w:val="24"/>
          <w:szCs w:val="24"/>
        </w:rPr>
        <w:t>和商务偏离表</w:t>
      </w:r>
      <w:r>
        <w:rPr>
          <w:rFonts w:hint="eastAsia" w:ascii="宋体" w:hAnsi="宋体" w:cs="宋体"/>
          <w:b/>
          <w:kern w:val="0"/>
          <w:sz w:val="24"/>
          <w:szCs w:val="24"/>
        </w:rPr>
        <w:t>（对合同条款</w:t>
      </w:r>
      <w:r>
        <w:rPr>
          <w:rFonts w:ascii="宋体" w:hAnsi="宋体" w:cs="宋体"/>
          <w:b/>
          <w:kern w:val="0"/>
          <w:sz w:val="24"/>
          <w:szCs w:val="24"/>
        </w:rPr>
        <w:t>的偏离情况）</w:t>
      </w:r>
      <w:r>
        <w:rPr>
          <w:rFonts w:hint="eastAsia" w:ascii="宋体" w:hAnsi="宋体" w:cs="宋体"/>
          <w:kern w:val="0"/>
          <w:sz w:val="24"/>
          <w:szCs w:val="24"/>
        </w:rPr>
        <w:t>中分项列明，并标明正偏离、负偏离或</w:t>
      </w:r>
      <w:r>
        <w:rPr>
          <w:rFonts w:ascii="宋体" w:hAnsi="宋体" w:cs="宋体"/>
          <w:kern w:val="0"/>
          <w:sz w:val="24"/>
          <w:szCs w:val="24"/>
        </w:rPr>
        <w:t>无偏离</w:t>
      </w:r>
      <w:r>
        <w:rPr>
          <w:rFonts w:hint="eastAsia" w:ascii="宋体" w:hAnsi="宋体" w:cs="宋体"/>
          <w:kern w:val="0"/>
          <w:sz w:val="24"/>
          <w:szCs w:val="24"/>
        </w:rPr>
        <w:t>。对于投标文件中不构成实质性偏差的不正规、不一致或不规则，招标人可接受，但会影响其得分。如果发现下列情况之一，其投标将可能被拒绝：</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1.未按照磋商文件要求提供投标文件的；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2.投标文件未按磋商文件要求的实质性内容与格式编写的；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3.投标文件未按磋商文件规定加盖投标单位公章、无法定代表人或其授权代表人签字的；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4.投标文件未加盖骑缝章的；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5.超出经营范围投标的；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6.供应商的投标文件或资格证明文件不符合磋商文件要求的；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7.投标有效期不足的；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8.投标文件符合磋商文件中规定废标的其它条款的；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9.投标文件附有招标人不能接受的条件的；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10.投标文件中对合同条款有重大偏离的；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11.有国家法律法规规定废标的其他情况的。</w:t>
      </w:r>
    </w:p>
    <w:p>
      <w:pPr>
        <w:pStyle w:val="6"/>
        <w:numPr>
          <w:ilvl w:val="0"/>
          <w:numId w:val="0"/>
        </w:numPr>
        <w:adjustRightInd w:val="0"/>
        <w:snapToGrid w:val="0"/>
        <w:spacing w:before="0" w:after="0" w:line="360" w:lineRule="auto"/>
        <w:ind w:firstLine="482" w:firstLineChars="200"/>
        <w:rPr>
          <w:sz w:val="24"/>
          <w:szCs w:val="24"/>
        </w:rPr>
      </w:pPr>
      <w:r>
        <w:rPr>
          <w:rFonts w:hint="eastAsia"/>
          <w:sz w:val="24"/>
          <w:szCs w:val="24"/>
        </w:rPr>
        <w:t>七、特别声明</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2.受邀公司未在响应文件中提及和承诺，但又未明确书面提出异议的事项，按本磋商磋商邀请函的有关要求执行。</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8.对本磋商邀请函及附件存有疑问的，请向采购方咨询。</w:t>
      </w:r>
    </w:p>
    <w:p>
      <w:pPr>
        <w:widowControl/>
        <w:adjustRightInd w:val="0"/>
        <w:snapToGrid w:val="0"/>
        <w:spacing w:line="360" w:lineRule="auto"/>
        <w:ind w:firstLine="480"/>
        <w:rPr>
          <w:b w:val="0"/>
          <w:bCs w:val="0"/>
          <w:kern w:val="0"/>
          <w:sz w:val="28"/>
          <w:szCs w:val="28"/>
        </w:rPr>
      </w:pPr>
      <w:r>
        <w:rPr>
          <w:rFonts w:hint="eastAsia" w:ascii="宋体" w:hAnsi="宋体" w:cs="宋体"/>
          <w:kern w:val="0"/>
          <w:sz w:val="24"/>
          <w:szCs w:val="24"/>
        </w:rPr>
        <w:t>9.本邀请函及附件之著作权受中国法律保护，所有文件仅限于受邀公司参加本次采购磋商使用，任何用于其他目的之复制或引用均应事先获得采购方书面许可。</w:t>
      </w:r>
      <w:r>
        <w:rPr>
          <w:rFonts w:hint="eastAsia"/>
          <w:kern w:val="0"/>
          <w:sz w:val="24"/>
          <w:szCs w:val="24"/>
        </w:rPr>
        <w:br w:type="page"/>
      </w:r>
      <w:bookmarkStart w:id="3" w:name="_Toc104714652"/>
      <w:bookmarkEnd w:id="3"/>
      <w:bookmarkStart w:id="4" w:name="_Toc125183154"/>
      <w:bookmarkEnd w:id="4"/>
      <w:bookmarkStart w:id="5" w:name="_Toc137965295"/>
      <w:r>
        <w:rPr>
          <w:rFonts w:hint="eastAsia"/>
          <w:sz w:val="30"/>
          <w:szCs w:val="30"/>
        </w:rPr>
        <w:t>附件二：响应文件格式和表格</w:t>
      </w:r>
      <w:bookmarkEnd w:id="5"/>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响应文件格式和表格</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附件2.1 承诺与声明</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附件2.2 法人代表授权书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附件2.3 投标函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附件2.4 报价一览表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附件2.5 分项报价表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附件2.6 商务条款偏离表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附件2.7 技术规格偏离表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w:t>
      </w:r>
      <w:r>
        <w:rPr>
          <w:rFonts w:ascii="宋体" w:hAnsi="宋体" w:cs="宋体"/>
          <w:kern w:val="0"/>
          <w:sz w:val="24"/>
          <w:szCs w:val="24"/>
        </w:rPr>
        <w:t xml:space="preserve">.8 </w:t>
      </w:r>
      <w:r>
        <w:rPr>
          <w:rFonts w:hint="eastAsia" w:ascii="宋体" w:hAnsi="宋体" w:cs="宋体"/>
          <w:kern w:val="0"/>
          <w:sz w:val="24"/>
          <w:szCs w:val="24"/>
        </w:rPr>
        <w:t>信息安全采购要求承诺函</w:t>
      </w:r>
    </w:p>
    <w:p>
      <w:pPr>
        <w:pStyle w:val="6"/>
        <w:numPr>
          <w:ilvl w:val="0"/>
          <w:numId w:val="0"/>
        </w:numPr>
        <w:rPr>
          <w:kern w:val="0"/>
          <w:sz w:val="24"/>
          <w:szCs w:val="24"/>
        </w:rPr>
      </w:pPr>
      <w:r>
        <w:rPr>
          <w:rFonts w:hint="eastAsia"/>
          <w:kern w:val="0"/>
          <w:sz w:val="24"/>
          <w:szCs w:val="24"/>
        </w:rPr>
        <w:br w:type="page"/>
      </w:r>
      <w:r>
        <w:rPr>
          <w:rFonts w:hint="eastAsia"/>
          <w:sz w:val="24"/>
          <w:szCs w:val="24"/>
        </w:rPr>
        <w:t>附件2.1</w:t>
      </w:r>
      <w:r>
        <w:rPr>
          <w:sz w:val="24"/>
          <w:szCs w:val="24"/>
        </w:rPr>
        <w:t xml:space="preserve"> </w:t>
      </w:r>
      <w:r>
        <w:rPr>
          <w:rFonts w:hint="eastAsia"/>
          <w:sz w:val="24"/>
          <w:szCs w:val="24"/>
        </w:rPr>
        <w:t>承诺与声明格式</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rPr>
          <w:rFonts w:ascii="宋体" w:hAnsi="宋体" w:cs="宋体"/>
          <w:color w:val="000000"/>
          <w:kern w:val="0"/>
          <w:sz w:val="24"/>
          <w:szCs w:val="24"/>
        </w:rPr>
      </w:pPr>
      <w:r>
        <w:rPr>
          <w:rFonts w:hint="eastAsia" w:ascii="宋体" w:hAnsi="宋体" w:cs="宋体"/>
          <w:kern w:val="0"/>
          <w:sz w:val="24"/>
          <w:szCs w:val="24"/>
        </w:rPr>
        <w:t>致：中国人民财产保险股份有限公司浙江省分公司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一、我公司认识到贵公司采购行为为企业采购，非政府采购与磋商。</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　　　　　　　　　　　　　　　　公司名称（盖章）：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法定代表人签字：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年 月 日</w:t>
      </w:r>
    </w:p>
    <w:p>
      <w:pPr>
        <w:pStyle w:val="6"/>
        <w:numPr>
          <w:ilvl w:val="0"/>
          <w:numId w:val="0"/>
        </w:numPr>
        <w:rPr>
          <w:rFonts w:ascii="宋体" w:hAnsi="宋体" w:cs="宋体"/>
          <w:kern w:val="0"/>
          <w:sz w:val="24"/>
          <w:szCs w:val="24"/>
        </w:rPr>
      </w:pPr>
      <w:r>
        <w:rPr>
          <w:rFonts w:hint="eastAsia" w:ascii="宋体" w:hAnsi="宋体" w:cs="宋体"/>
          <w:kern w:val="0"/>
          <w:sz w:val="24"/>
          <w:szCs w:val="24"/>
        </w:rPr>
        <w:br w:type="page"/>
      </w:r>
      <w:bookmarkStart w:id="6" w:name="_Toc104714658"/>
      <w:bookmarkEnd w:id="6"/>
      <w:bookmarkStart w:id="7" w:name="_Toc125183169"/>
      <w:bookmarkEnd w:id="7"/>
      <w:bookmarkStart w:id="8" w:name="_Toc137965305"/>
      <w:r>
        <w:rPr>
          <w:rFonts w:hint="eastAsia"/>
          <w:sz w:val="24"/>
          <w:szCs w:val="24"/>
        </w:rPr>
        <w:t>附件2.2</w:t>
      </w:r>
      <w:bookmarkEnd w:id="8"/>
      <w:r>
        <w:rPr>
          <w:sz w:val="24"/>
          <w:szCs w:val="24"/>
        </w:rPr>
        <w:t xml:space="preserve"> </w:t>
      </w:r>
      <w:r>
        <w:rPr>
          <w:rFonts w:hint="eastAsia"/>
          <w:sz w:val="24"/>
          <w:szCs w:val="24"/>
        </w:rPr>
        <w:t>法人代表授权书格式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b/>
          <w:bCs/>
          <w:i/>
          <w:iCs/>
          <w:color w:val="000000" w:themeColor="text1"/>
          <w:kern w:val="0"/>
          <w:sz w:val="24"/>
          <w:szCs w:val="24"/>
          <w14:textFill>
            <w14:solidFill>
              <w14:schemeClr w14:val="tx1"/>
            </w14:solidFill>
          </w14:textFill>
        </w:rPr>
      </w:pPr>
      <w:r>
        <w:rPr>
          <w:rFonts w:hint="eastAsia" w:ascii="宋体" w:hAnsi="宋体" w:cs="宋体"/>
          <w:b/>
          <w:bCs/>
          <w:i/>
          <w:iCs/>
          <w:color w:val="000000" w:themeColor="text1"/>
          <w:kern w:val="0"/>
          <w:sz w:val="24"/>
          <w:szCs w:val="24"/>
          <w14:textFill>
            <w14:solidFill>
              <w14:schemeClr w14:val="tx1"/>
            </w14:solidFill>
          </w14:textFill>
        </w:rPr>
        <w:t>注：此授权书需用带供应商抬头的格式纸出具或提供。</w:t>
      </w:r>
    </w:p>
    <w:p>
      <w:pPr>
        <w:pStyle w:val="6"/>
        <w:numPr>
          <w:ilvl w:val="0"/>
          <w:numId w:val="0"/>
        </w:numPr>
        <w:rPr>
          <w:rFonts w:ascii="宋体" w:hAnsi="宋体" w:cs="宋体"/>
          <w:kern w:val="0"/>
          <w:sz w:val="24"/>
          <w:szCs w:val="24"/>
        </w:rPr>
      </w:pPr>
      <w:r>
        <w:rPr>
          <w:rFonts w:hint="eastAsia" w:ascii="宋体" w:hAnsi="宋体" w:cs="宋体"/>
          <w:i/>
          <w:iCs/>
          <w:kern w:val="0"/>
          <w:sz w:val="24"/>
          <w:szCs w:val="24"/>
        </w:rPr>
        <w:br w:type="page"/>
      </w:r>
      <w:r>
        <w:rPr>
          <w:rFonts w:hint="eastAsia"/>
          <w:sz w:val="24"/>
          <w:szCs w:val="24"/>
        </w:rPr>
        <w:t>附件2.3</w:t>
      </w:r>
      <w:r>
        <w:rPr>
          <w:sz w:val="24"/>
          <w:szCs w:val="24"/>
        </w:rPr>
        <w:t xml:space="preserve"> </w:t>
      </w:r>
      <w:r>
        <w:rPr>
          <w:rFonts w:hint="eastAsia"/>
          <w:sz w:val="24"/>
          <w:szCs w:val="24"/>
        </w:rPr>
        <w:t>投标函格式</w:t>
      </w:r>
    </w:p>
    <w:p>
      <w:pPr>
        <w:widowControl/>
        <w:adjustRightInd w:val="0"/>
        <w:snapToGrid w:val="0"/>
        <w:spacing w:line="360" w:lineRule="auto"/>
        <w:rPr>
          <w:rFonts w:ascii="宋体" w:hAnsi="宋体" w:cs="宋体"/>
          <w:b/>
          <w:bCs/>
          <w:kern w:val="0"/>
          <w:sz w:val="24"/>
          <w:szCs w:val="24"/>
        </w:rPr>
      </w:pPr>
    </w:p>
    <w:p>
      <w:pPr>
        <w:widowControl/>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rPr>
        <w:t>投标函</w:t>
      </w:r>
    </w:p>
    <w:p>
      <w:pPr>
        <w:widowControl/>
        <w:adjustRightInd w:val="0"/>
        <w:snapToGrid w:val="0"/>
        <w:spacing w:line="360" w:lineRule="auto"/>
        <w:rPr>
          <w:rFonts w:ascii="宋体" w:hAnsi="宋体" w:cs="宋体"/>
          <w:kern w:val="0"/>
          <w:sz w:val="24"/>
          <w:szCs w:val="24"/>
          <w:u w:val="single"/>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致：中国人民财产保险股份有限公司浙江省分公司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的磋商邀请，签字代表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分项报价表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技术响应文件和技术偏离表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商务偏离表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按磋商文件要求提供的有关文件</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1.所附磋商价格表中规定的应提交和提供的货物和服务磋商总价为</w:t>
      </w:r>
      <w:r>
        <w:rPr>
          <w:rFonts w:hint="eastAsia" w:ascii="宋体" w:hAnsi="宋体" w:cs="宋体"/>
          <w:kern w:val="0"/>
          <w:sz w:val="24"/>
          <w:szCs w:val="24"/>
          <w:u w:val="single"/>
        </w:rPr>
        <w:t>（注明币种，并用文字和数字表示的磋商总价）</w:t>
      </w:r>
      <w:r>
        <w:rPr>
          <w:rFonts w:hint="eastAsia" w:ascii="宋体" w:hAnsi="宋体" w:cs="宋体"/>
          <w:kern w:val="0"/>
          <w:sz w:val="24"/>
          <w:szCs w:val="24"/>
        </w:rPr>
        <w:t>。</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2.我公司按磋商文件的规定履行合同责任和义务。</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3.我公司已详细审查全部磋商文件，我们完全理解并同意放弃对这方面有不明及误解的权力。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4.我公司同意提供按照贵方可能要求的与其磋商有关的一切数据或资料，完全理解贵方不一定接受最低价的投标或收到的任何投标。</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5.我公司是所供硬件和软件的知识产权的合法所有人，或已从其所有人那里得到了适当的授权。</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传真：________________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公章：_________________</w:t>
      </w:r>
    </w:p>
    <w:p>
      <w:pPr>
        <w:widowControl/>
        <w:adjustRightInd w:val="0"/>
        <w:snapToGrid w:val="0"/>
        <w:spacing w:line="360" w:lineRule="auto"/>
        <w:rPr>
          <w:rFonts w:ascii="宋体" w:hAnsi="宋体" w:cs="宋体"/>
          <w:kern w:val="0"/>
          <w:sz w:val="24"/>
          <w:szCs w:val="24"/>
        </w:rPr>
      </w:pPr>
    </w:p>
    <w:p>
      <w:pPr>
        <w:pStyle w:val="6"/>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w:t>
      </w:r>
      <w:r>
        <w:rPr>
          <w:rFonts w:hint="eastAsia"/>
          <w:sz w:val="24"/>
          <w:szCs w:val="24"/>
          <w:lang w:val="en-US" w:eastAsia="zh-CN"/>
        </w:rPr>
        <w:t>4</w:t>
      </w:r>
      <w:r>
        <w:rPr>
          <w:sz w:val="24"/>
          <w:szCs w:val="24"/>
        </w:rPr>
        <w:t xml:space="preserve"> </w:t>
      </w:r>
      <w:r>
        <w:rPr>
          <w:rFonts w:hint="eastAsia"/>
          <w:sz w:val="24"/>
          <w:szCs w:val="24"/>
        </w:rPr>
        <w:t>分项报价表格式</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color w:val="FF0000"/>
          <w:kern w:val="0"/>
          <w:sz w:val="24"/>
          <w:szCs w:val="24"/>
        </w:rPr>
      </w:pPr>
      <w:r>
        <w:rPr>
          <w:rFonts w:hint="eastAsia" w:ascii="宋体" w:hAnsi="宋体" w:cs="宋体"/>
          <w:b/>
          <w:bCs/>
          <w:color w:val="FF0000"/>
          <w:kern w:val="0"/>
          <w:sz w:val="24"/>
          <w:szCs w:val="24"/>
        </w:rPr>
        <w:t>分项报价表</w:t>
      </w:r>
    </w:p>
    <w:p>
      <w:pPr>
        <w:widowControl/>
        <w:adjustRightInd w:val="0"/>
        <w:snapToGrid w:val="0"/>
        <w:spacing w:line="360" w:lineRule="auto"/>
        <w:jc w:val="center"/>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hint="eastAsia" w:ascii="宋体" w:hAnsi="宋体" w:cs="宋体"/>
          <w:color w:val="FF0000"/>
          <w:kern w:val="0"/>
          <w:sz w:val="24"/>
          <w:szCs w:val="24"/>
        </w:rPr>
        <w:t>供应商名称：</w:t>
      </w:r>
      <w:r>
        <w:rPr>
          <w:rFonts w:hint="eastAsia" w:ascii="宋体" w:hAnsi="宋体" w:cs="宋体"/>
          <w:color w:val="FF0000"/>
          <w:kern w:val="0"/>
          <w:sz w:val="24"/>
          <w:szCs w:val="24"/>
          <w:u w:val="single"/>
        </w:rPr>
        <w:t xml:space="preserve"> </w:t>
      </w:r>
    </w:p>
    <w:p>
      <w:pPr>
        <w:widowControl/>
        <w:adjustRightInd w:val="0"/>
        <w:snapToGrid w:val="0"/>
        <w:spacing w:line="360" w:lineRule="auto"/>
        <w:rPr>
          <w:rFonts w:ascii="宋体" w:hAnsi="宋体" w:cs="宋体"/>
          <w:color w:val="FF0000"/>
          <w:kern w:val="0"/>
          <w:sz w:val="24"/>
          <w:szCs w:val="24"/>
          <w:u w:val="single"/>
        </w:rPr>
      </w:pPr>
      <w:r>
        <w:rPr>
          <w:rFonts w:hint="eastAsia" w:ascii="宋体" w:hAnsi="宋体" w:cs="宋体"/>
          <w:color w:val="FF0000"/>
          <w:kern w:val="0"/>
          <w:sz w:val="24"/>
          <w:szCs w:val="24"/>
        </w:rPr>
        <w:t>项目名称：</w:t>
      </w:r>
    </w:p>
    <w:tbl>
      <w:tblPr>
        <w:tblStyle w:val="32"/>
        <w:tblW w:w="8847" w:type="dxa"/>
        <w:tblInd w:w="0" w:type="dxa"/>
        <w:tblLayout w:type="fixed"/>
        <w:tblCellMar>
          <w:top w:w="15" w:type="dxa"/>
          <w:left w:w="15" w:type="dxa"/>
          <w:bottom w:w="15" w:type="dxa"/>
          <w:right w:w="15" w:type="dxa"/>
        </w:tblCellMar>
      </w:tblPr>
      <w:tblGrid>
        <w:gridCol w:w="2972"/>
        <w:gridCol w:w="1370"/>
        <w:gridCol w:w="2138"/>
        <w:gridCol w:w="2367"/>
      </w:tblGrid>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sz w:val="20"/>
              </w:rPr>
              <w:t>名称</w:t>
            </w: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数量</w:t>
            </w:r>
          </w:p>
        </w:tc>
        <w:tc>
          <w:tcPr>
            <w:tcW w:w="213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单价（含税）（元）</w:t>
            </w:r>
          </w:p>
        </w:tc>
        <w:tc>
          <w:tcPr>
            <w:tcW w:w="2367"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单价净价（元）</w:t>
            </w:r>
          </w:p>
        </w:tc>
      </w:tr>
      <w:tr>
        <w:tblPrEx>
          <w:tblCellMar>
            <w:top w:w="15" w:type="dxa"/>
            <w:left w:w="15" w:type="dxa"/>
            <w:bottom w:w="15" w:type="dxa"/>
            <w:right w:w="15" w:type="dxa"/>
          </w:tblCellMar>
        </w:tblPrEx>
        <w:trPr>
          <w:trHeight w:val="30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r>
        <w:tblPrEx>
          <w:tblCellMar>
            <w:top w:w="15" w:type="dxa"/>
            <w:left w:w="15" w:type="dxa"/>
            <w:bottom w:w="15" w:type="dxa"/>
            <w:right w:w="15" w:type="dxa"/>
          </w:tblCellMar>
        </w:tblPrEx>
        <w:trPr>
          <w:trHeight w:val="33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bl>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t>注：</w:t>
      </w:r>
    </w:p>
    <w:p>
      <w:pPr>
        <w:adjustRightInd w:val="0"/>
        <w:snapToGrid w:val="0"/>
        <w:spacing w:line="360" w:lineRule="auto"/>
        <w:ind w:firstLine="480" w:firstLineChars="200"/>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1.报价一览表及分项报价表一起单独密封提交。</w:t>
      </w:r>
    </w:p>
    <w:p>
      <w:pPr>
        <w:widowControl/>
        <w:adjustRightInd w:val="0"/>
        <w:snapToGrid w:val="0"/>
        <w:spacing w:line="360" w:lineRule="auto"/>
        <w:ind w:firstLine="480"/>
        <w:rPr>
          <w:rFonts w:ascii="宋体" w:hAnsi="宋体" w:cs="宋体"/>
          <w:color w:val="FF0000"/>
          <w:kern w:val="0"/>
          <w:sz w:val="24"/>
          <w:szCs w:val="24"/>
        </w:rPr>
      </w:pPr>
      <w:r>
        <w:rPr>
          <w:rFonts w:ascii="宋体" w:hAnsi="宋体" w:cs="宋体"/>
          <w:color w:val="FF0000"/>
          <w:kern w:val="0"/>
          <w:sz w:val="24"/>
          <w:szCs w:val="24"/>
        </w:rPr>
        <w:t>2.供应商每次报价均需提供本表的电子版（excel格式，可复制），以供统计使用。</w:t>
      </w:r>
    </w:p>
    <w:p>
      <w:pPr>
        <w:widowControl/>
        <w:adjustRightInd w:val="0"/>
        <w:snapToGrid w:val="0"/>
        <w:spacing w:line="360" w:lineRule="auto"/>
        <w:ind w:firstLine="480" w:firstLineChars="200"/>
        <w:rPr>
          <w:rFonts w:ascii="宋体" w:hAnsi="宋体" w:cs="宋体"/>
          <w:color w:val="FF0000"/>
          <w:kern w:val="0"/>
          <w:sz w:val="24"/>
          <w:szCs w:val="24"/>
        </w:rPr>
      </w:pPr>
      <w:r>
        <w:rPr>
          <w:rFonts w:ascii="宋体" w:hAnsi="宋体" w:cs="宋体"/>
          <w:color w:val="FF0000"/>
          <w:kern w:val="0"/>
          <w:sz w:val="24"/>
          <w:szCs w:val="24"/>
        </w:rPr>
        <w:t>3.如果按单价计算的结果与总价不一致，以单价为准修正总价。</w:t>
      </w:r>
    </w:p>
    <w:p>
      <w:pPr>
        <w:widowControl/>
        <w:adjustRightInd w:val="0"/>
        <w:snapToGrid w:val="0"/>
        <w:spacing w:line="360" w:lineRule="auto"/>
        <w:ind w:firstLine="480" w:firstLineChars="200"/>
        <w:rPr>
          <w:rFonts w:ascii="宋体" w:hAnsi="宋体" w:cs="宋体"/>
          <w:color w:val="FF0000"/>
          <w:kern w:val="0"/>
          <w:sz w:val="24"/>
          <w:szCs w:val="24"/>
        </w:rPr>
      </w:pPr>
      <w:r>
        <w:rPr>
          <w:rFonts w:ascii="宋体" w:hAnsi="宋体" w:cs="宋体"/>
          <w:color w:val="FF0000"/>
          <w:kern w:val="0"/>
          <w:sz w:val="24"/>
          <w:szCs w:val="24"/>
        </w:rPr>
        <w:t>4.供应商可根据实际情况自行扩展表格细项。</w:t>
      </w: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b/>
          <w:bCs/>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bookmarkStart w:id="9" w:name="_Toc127761806"/>
      <w:bookmarkEnd w:id="9"/>
      <w:bookmarkStart w:id="10" w:name="_Toc104714659"/>
      <w:bookmarkEnd w:id="10"/>
      <w:bookmarkStart w:id="11" w:name="_Toc125183170"/>
      <w:bookmarkEnd w:id="11"/>
    </w:p>
    <w:p>
      <w:pPr>
        <w:widowControl/>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br w:type="page"/>
      </w:r>
    </w:p>
    <w:p>
      <w:pPr>
        <w:pStyle w:val="6"/>
        <w:numPr>
          <w:ilvl w:val="0"/>
          <w:numId w:val="0"/>
        </w:numPr>
        <w:rPr>
          <w:sz w:val="24"/>
          <w:szCs w:val="24"/>
        </w:rPr>
      </w:pPr>
      <w:r>
        <w:rPr>
          <w:rFonts w:hint="eastAsia"/>
          <w:sz w:val="24"/>
          <w:szCs w:val="24"/>
        </w:rPr>
        <w:t>附件2.</w:t>
      </w:r>
      <w:r>
        <w:rPr>
          <w:rFonts w:hint="eastAsia"/>
          <w:sz w:val="24"/>
          <w:szCs w:val="24"/>
          <w:lang w:val="en-US" w:eastAsia="zh-CN"/>
        </w:rPr>
        <w:t>5</w:t>
      </w:r>
      <w:r>
        <w:rPr>
          <w:sz w:val="24"/>
          <w:szCs w:val="24"/>
        </w:rPr>
        <w:t xml:space="preserve"> </w:t>
      </w:r>
      <w:r>
        <w:rPr>
          <w:rFonts w:hint="eastAsia"/>
          <w:sz w:val="24"/>
          <w:szCs w:val="24"/>
        </w:rPr>
        <w:t>商务偏离表格式</w:t>
      </w:r>
    </w:p>
    <w:p>
      <w:pPr>
        <w:widowControl/>
        <w:adjustRightInd w:val="0"/>
        <w:snapToGrid w:val="0"/>
        <w:spacing w:line="360" w:lineRule="auto"/>
        <w:jc w:val="left"/>
        <w:rPr>
          <w:rFonts w:ascii="宋体" w:hAnsi="宋体" w:cs="宋体"/>
          <w:kern w:val="0"/>
          <w:sz w:val="24"/>
          <w:szCs w:val="24"/>
        </w:rPr>
      </w:pPr>
    </w:p>
    <w:p>
      <w:pPr>
        <w:jc w:val="center"/>
        <w:rPr>
          <w:b/>
          <w:sz w:val="24"/>
          <w:szCs w:val="24"/>
        </w:rPr>
      </w:pPr>
      <w:r>
        <w:rPr>
          <w:rFonts w:hint="eastAsia"/>
          <w:b/>
          <w:sz w:val="24"/>
          <w:szCs w:val="24"/>
        </w:rPr>
        <w:t>商务条款偏离表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32"/>
        <w:tblW w:w="8774" w:type="dxa"/>
        <w:tblInd w:w="0" w:type="dxa"/>
        <w:tblLayout w:type="fixed"/>
        <w:tblCellMar>
          <w:top w:w="0" w:type="dxa"/>
          <w:left w:w="0" w:type="dxa"/>
          <w:bottom w:w="0" w:type="dxa"/>
          <w:right w:w="0" w:type="dxa"/>
        </w:tblCellMar>
      </w:tblPr>
      <w:tblGrid>
        <w:gridCol w:w="806"/>
        <w:gridCol w:w="2156"/>
        <w:gridCol w:w="2410"/>
        <w:gridCol w:w="2410"/>
        <w:gridCol w:w="992"/>
      </w:tblGrid>
      <w:tr>
        <w:tblPrEx>
          <w:tblCellMar>
            <w:top w:w="0" w:type="dxa"/>
            <w:left w:w="0" w:type="dxa"/>
            <w:bottom w:w="0" w:type="dxa"/>
            <w:right w:w="0" w:type="dxa"/>
          </w:tblCellMar>
        </w:tblPrEx>
        <w:tc>
          <w:tcPr>
            <w:tcW w:w="806"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2156"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磋商文件条款号</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磋商文件的合同条款</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响应文件的合同条款</w:t>
            </w:r>
          </w:p>
        </w:tc>
        <w:tc>
          <w:tcPr>
            <w:tcW w:w="992" w:type="dxa"/>
            <w:tcBorders>
              <w:top w:val="single" w:color="auto" w:sz="12" w:space="0"/>
              <w:left w:val="nil"/>
              <w:bottom w:val="single" w:color="auto" w:sz="8" w:space="0"/>
              <w:right w:val="single" w:color="auto" w:sz="12"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21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pStyle w:val="6"/>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w:t>
      </w:r>
      <w:r>
        <w:rPr>
          <w:rFonts w:hint="eastAsia"/>
          <w:sz w:val="24"/>
          <w:szCs w:val="24"/>
          <w:lang w:val="en-US" w:eastAsia="zh-CN"/>
        </w:rPr>
        <w:t>6</w:t>
      </w:r>
      <w:r>
        <w:rPr>
          <w:sz w:val="24"/>
          <w:szCs w:val="24"/>
        </w:rPr>
        <w:t xml:space="preserve"> </w:t>
      </w:r>
      <w:r>
        <w:rPr>
          <w:rFonts w:hint="eastAsia"/>
          <w:sz w:val="24"/>
          <w:szCs w:val="24"/>
        </w:rPr>
        <w:t>技术偏离表格式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hanging="119"/>
        <w:jc w:val="center"/>
        <w:rPr>
          <w:rFonts w:ascii="宋体" w:hAnsi="宋体" w:cs="宋体"/>
          <w:b/>
          <w:bCs/>
          <w:kern w:val="0"/>
          <w:sz w:val="28"/>
          <w:szCs w:val="28"/>
        </w:rPr>
      </w:pPr>
      <w:r>
        <w:rPr>
          <w:rFonts w:hint="eastAsia" w:ascii="宋体" w:hAnsi="宋体" w:cs="宋体"/>
          <w:b/>
          <w:bCs/>
          <w:kern w:val="0"/>
          <w:sz w:val="28"/>
          <w:szCs w:val="28"/>
        </w:rPr>
        <w:t>技术偏离表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32"/>
        <w:tblW w:w="8987" w:type="dxa"/>
        <w:tblInd w:w="0" w:type="dxa"/>
        <w:tblLayout w:type="fixed"/>
        <w:tblCellMar>
          <w:top w:w="0" w:type="dxa"/>
          <w:left w:w="0" w:type="dxa"/>
          <w:bottom w:w="0" w:type="dxa"/>
          <w:right w:w="0" w:type="dxa"/>
        </w:tblCellMar>
      </w:tblPr>
      <w:tblGrid>
        <w:gridCol w:w="850"/>
        <w:gridCol w:w="1984"/>
        <w:gridCol w:w="2555"/>
        <w:gridCol w:w="2556"/>
        <w:gridCol w:w="1042"/>
      </w:tblGrid>
      <w:tr>
        <w:tblPrEx>
          <w:tblCellMar>
            <w:top w:w="0" w:type="dxa"/>
            <w:left w:w="0" w:type="dxa"/>
            <w:bottom w:w="0" w:type="dxa"/>
            <w:right w:w="0" w:type="dxa"/>
          </w:tblCellMar>
        </w:tblPrEx>
        <w:trPr>
          <w:trHeight w:val="561" w:hRule="atLeast"/>
        </w:trPr>
        <w:tc>
          <w:tcPr>
            <w:tcW w:w="850"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1984"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磋商文件条目号</w:t>
            </w:r>
          </w:p>
        </w:tc>
        <w:tc>
          <w:tcPr>
            <w:tcW w:w="2555"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磋商文件的技术条目</w:t>
            </w:r>
          </w:p>
        </w:tc>
        <w:tc>
          <w:tcPr>
            <w:tcW w:w="2556"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响应文件的技术条目</w:t>
            </w:r>
          </w:p>
        </w:tc>
        <w:tc>
          <w:tcPr>
            <w:tcW w:w="1042" w:type="dxa"/>
            <w:tcBorders>
              <w:top w:val="single" w:color="auto" w:sz="12" w:space="0"/>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1984"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widowControl/>
        <w:jc w:val="left"/>
        <w:rPr>
          <w:rFonts w:ascii="宋体" w:hAnsi="宋体" w:cs="宋体"/>
          <w:kern w:val="0"/>
          <w:sz w:val="24"/>
          <w:szCs w:val="24"/>
          <w:u w:val="single"/>
        </w:rPr>
      </w:pPr>
      <w:r>
        <w:rPr>
          <w:rFonts w:ascii="宋体" w:hAnsi="宋体" w:cs="宋体"/>
          <w:kern w:val="0"/>
          <w:sz w:val="24"/>
          <w:szCs w:val="24"/>
          <w:u w:val="single"/>
        </w:rPr>
        <w:br w:type="page"/>
      </w:r>
    </w:p>
    <w:p>
      <w:pPr>
        <w:pStyle w:val="6"/>
        <w:numPr>
          <w:ilvl w:val="0"/>
          <w:numId w:val="0"/>
        </w:numPr>
        <w:spacing w:line="240" w:lineRule="auto"/>
        <w:rPr>
          <w:sz w:val="24"/>
          <w:szCs w:val="24"/>
        </w:rPr>
      </w:pPr>
      <w:r>
        <w:rPr>
          <w:rFonts w:hint="eastAsia"/>
          <w:sz w:val="24"/>
          <w:szCs w:val="24"/>
        </w:rPr>
        <w:t>附件</w:t>
      </w:r>
      <w:r>
        <w:rPr>
          <w:sz w:val="24"/>
          <w:szCs w:val="24"/>
        </w:rPr>
        <w:t>2.</w:t>
      </w:r>
      <w:r>
        <w:rPr>
          <w:rFonts w:hint="eastAsia"/>
          <w:sz w:val="24"/>
          <w:szCs w:val="24"/>
          <w:lang w:val="en-US" w:eastAsia="zh-CN"/>
        </w:rPr>
        <w:t>7</w:t>
      </w:r>
      <w:r>
        <w:rPr>
          <w:sz w:val="24"/>
          <w:szCs w:val="24"/>
        </w:rPr>
        <w:t xml:space="preserve"> </w:t>
      </w:r>
      <w:r>
        <w:rPr>
          <w:rFonts w:hint="eastAsia"/>
          <w:sz w:val="24"/>
          <w:szCs w:val="24"/>
        </w:rPr>
        <w:t>信息安全采购要求承诺函</w:t>
      </w:r>
    </w:p>
    <w:p>
      <w:pPr>
        <w:jc w:val="center"/>
        <w:rPr>
          <w:b/>
        </w:rPr>
      </w:pPr>
      <w:r>
        <w:rPr>
          <w:rFonts w:hint="eastAsia"/>
          <w:b/>
          <w:sz w:val="24"/>
          <w:szCs w:val="24"/>
        </w:rPr>
        <w:t>信息安全采购要求承诺函</w:t>
      </w:r>
    </w:p>
    <w:p/>
    <w:p>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致：中国人民财产保险股份有限公司浙江省分公司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pPr>
        <w:adjustRightInd w:val="0"/>
        <w:snapToGrid w:val="0"/>
        <w:spacing w:line="360" w:lineRule="auto"/>
        <w:rPr>
          <w:rFonts w:ascii="宋体" w:hAnsi="宋体"/>
          <w:sz w:val="24"/>
          <w:szCs w:val="24"/>
        </w:rPr>
      </w:pPr>
    </w:p>
    <w:p>
      <w:pPr>
        <w:widowControl/>
        <w:adjustRightInd w:val="0"/>
        <w:snapToGrid w:val="0"/>
        <w:spacing w:line="360" w:lineRule="auto"/>
        <w:rPr>
          <w:b/>
          <w:bCs/>
          <w:kern w:val="0"/>
          <w:sz w:val="24"/>
          <w:szCs w:val="24"/>
        </w:rPr>
      </w:pPr>
    </w:p>
    <w:p>
      <w:pPr>
        <w:adjustRightInd w:val="0"/>
        <w:snapToGrid w:val="0"/>
        <w:spacing w:line="360" w:lineRule="auto"/>
      </w:pPr>
    </w:p>
    <w:p/>
    <w:p>
      <w:pPr>
        <w:widowControl/>
        <w:adjustRightInd w:val="0"/>
        <w:snapToGrid w:val="0"/>
        <w:spacing w:line="360" w:lineRule="auto"/>
        <w:rPr>
          <w:rFonts w:ascii="宋体" w:hAnsi="宋体" w:cs="宋体"/>
          <w:kern w:val="0"/>
          <w:sz w:val="24"/>
          <w:szCs w:val="24"/>
          <w:u w:val="single"/>
        </w:rPr>
      </w:pPr>
    </w:p>
    <w:p>
      <w:pPr>
        <w:pStyle w:val="5"/>
        <w:numPr>
          <w:ilvl w:val="0"/>
          <w:numId w:val="0"/>
        </w:numPr>
        <w:ind w:left="432" w:hanging="432"/>
        <w:rPr>
          <w:b w:val="0"/>
          <w:bCs w:val="0"/>
          <w:kern w:val="0"/>
          <w:sz w:val="24"/>
          <w:szCs w:val="24"/>
        </w:rPr>
      </w:pPr>
      <w:r>
        <w:rPr>
          <w:rFonts w:hint="eastAsia"/>
          <w:kern w:val="0"/>
          <w:sz w:val="28"/>
          <w:szCs w:val="28"/>
        </w:rPr>
        <w:br w:type="page"/>
      </w:r>
      <w:r>
        <w:rPr>
          <w:rFonts w:hint="eastAsia"/>
          <w:sz w:val="30"/>
          <w:szCs w:val="30"/>
        </w:rPr>
        <w:t>附件三：资格证明文件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outlineLvl w:val="0"/>
        <w:rPr>
          <w:rFonts w:ascii="宋体" w:hAnsi="宋体" w:cs="宋体"/>
          <w:kern w:val="0"/>
          <w:sz w:val="24"/>
          <w:szCs w:val="24"/>
        </w:rPr>
      </w:pPr>
      <w:r>
        <w:rPr>
          <w:rFonts w:hint="eastAsia" w:ascii="宋体" w:hAnsi="宋体" w:cs="宋体"/>
          <w:kern w:val="0"/>
          <w:sz w:val="24"/>
          <w:szCs w:val="24"/>
        </w:rPr>
        <w:t>附件3.1 供应商基本情况表</w:t>
      </w:r>
    </w:p>
    <w:p>
      <w:pPr>
        <w:widowControl/>
        <w:adjustRightInd w:val="0"/>
        <w:snapToGrid w:val="0"/>
        <w:spacing w:line="360" w:lineRule="auto"/>
        <w:outlineLvl w:val="0"/>
        <w:rPr>
          <w:rFonts w:ascii="宋体" w:hAnsi="宋体" w:cs="宋体"/>
          <w:kern w:val="0"/>
          <w:sz w:val="24"/>
          <w:szCs w:val="24"/>
        </w:rPr>
      </w:pPr>
      <w:r>
        <w:rPr>
          <w:rFonts w:hint="eastAsia" w:ascii="宋体" w:hAnsi="宋体" w:cs="宋体"/>
          <w:kern w:val="0"/>
          <w:sz w:val="24"/>
          <w:szCs w:val="24"/>
        </w:rPr>
        <w:t>附件3.2 年度财务审计报告或当年的验资报告</w:t>
      </w:r>
    </w:p>
    <w:p>
      <w:pPr>
        <w:widowControl/>
        <w:adjustRightInd w:val="0"/>
        <w:snapToGrid w:val="0"/>
        <w:spacing w:line="360" w:lineRule="auto"/>
        <w:ind w:right="-827" w:rightChars="-394"/>
        <w:outlineLvl w:val="0"/>
        <w:rPr>
          <w:rFonts w:ascii="宋体" w:hAnsi="宋体" w:cs="宋体"/>
          <w:kern w:val="0"/>
          <w:sz w:val="24"/>
          <w:szCs w:val="24"/>
        </w:rPr>
      </w:pPr>
      <w:r>
        <w:rPr>
          <w:rFonts w:hint="eastAsia" w:ascii="宋体" w:hAnsi="宋体" w:cs="宋体"/>
          <w:kern w:val="0"/>
          <w:sz w:val="24"/>
          <w:szCs w:val="24"/>
        </w:rPr>
        <w:t>附件3.3 银行资信证明（非存款证明，要求正本或自开标日起</w:t>
      </w:r>
      <w:r>
        <w:rPr>
          <w:rFonts w:ascii="Calibri" w:hAnsi="Calibri" w:cs="宋体"/>
          <w:kern w:val="0"/>
          <w:sz w:val="24"/>
          <w:szCs w:val="24"/>
        </w:rPr>
        <w:t>3</w:t>
      </w:r>
      <w:r>
        <w:rPr>
          <w:rFonts w:hint="eastAsia" w:ascii="宋体" w:hAnsi="宋体" w:cs="宋体"/>
          <w:kern w:val="0"/>
          <w:sz w:val="24"/>
          <w:szCs w:val="24"/>
        </w:rPr>
        <w:t>个月内的复印件）</w:t>
      </w:r>
    </w:p>
    <w:p>
      <w:pPr>
        <w:widowControl/>
        <w:adjustRightInd w:val="0"/>
        <w:snapToGrid w:val="0"/>
        <w:spacing w:line="360" w:lineRule="auto"/>
        <w:outlineLvl w:val="0"/>
        <w:rPr>
          <w:rFonts w:ascii="宋体" w:hAnsi="宋体" w:cs="宋体"/>
          <w:kern w:val="0"/>
          <w:sz w:val="24"/>
          <w:szCs w:val="24"/>
        </w:rPr>
      </w:pPr>
      <w:r>
        <w:rPr>
          <w:rFonts w:hint="eastAsia" w:ascii="宋体" w:hAnsi="宋体" w:cs="宋体"/>
          <w:kern w:val="0"/>
          <w:sz w:val="24"/>
          <w:szCs w:val="24"/>
        </w:rPr>
        <w:t>附件3.4 法人营业执照（复印件）</w:t>
      </w:r>
    </w:p>
    <w:p>
      <w:pPr>
        <w:widowControl/>
        <w:adjustRightInd w:val="0"/>
        <w:snapToGrid w:val="0"/>
        <w:spacing w:line="360" w:lineRule="auto"/>
        <w:outlineLvl w:val="0"/>
        <w:rPr>
          <w:rFonts w:ascii="宋体" w:hAnsi="宋体" w:cs="宋体"/>
          <w:kern w:val="0"/>
          <w:sz w:val="24"/>
          <w:szCs w:val="24"/>
        </w:rPr>
      </w:pPr>
      <w:r>
        <w:rPr>
          <w:rFonts w:hint="eastAsia" w:ascii="宋体" w:hAnsi="宋体" w:cs="宋体"/>
          <w:kern w:val="0"/>
          <w:sz w:val="24"/>
          <w:szCs w:val="24"/>
        </w:rPr>
        <w:t>附件3.5</w:t>
      </w:r>
      <w:r>
        <w:rPr>
          <w:rFonts w:ascii="宋体" w:hAnsi="宋体" w:cs="宋体"/>
          <w:kern w:val="0"/>
          <w:sz w:val="24"/>
          <w:szCs w:val="24"/>
        </w:rPr>
        <w:t xml:space="preserve"> </w:t>
      </w:r>
      <w:r>
        <w:rPr>
          <w:rFonts w:hint="eastAsia"/>
          <w:sz w:val="24"/>
          <w:szCs w:val="24"/>
        </w:rPr>
        <w:t>依法缴纳税收的相关材料</w:t>
      </w:r>
    </w:p>
    <w:p>
      <w:pPr>
        <w:widowControl/>
        <w:adjustRightInd w:val="0"/>
        <w:snapToGrid w:val="0"/>
        <w:spacing w:line="360" w:lineRule="auto"/>
        <w:outlineLvl w:val="0"/>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.6 </w:t>
      </w:r>
      <w:r>
        <w:rPr>
          <w:rFonts w:hint="eastAsia"/>
          <w:sz w:val="24"/>
          <w:szCs w:val="24"/>
        </w:rPr>
        <w:t>依法缴纳社会保障资金的相关材料</w:t>
      </w:r>
    </w:p>
    <w:p>
      <w:pPr>
        <w:widowControl/>
        <w:adjustRightInd w:val="0"/>
        <w:snapToGrid w:val="0"/>
        <w:spacing w:line="360" w:lineRule="auto"/>
        <w:outlineLvl w:val="0"/>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.7 </w:t>
      </w:r>
      <w:r>
        <w:rPr>
          <w:rFonts w:hint="eastAsia"/>
          <w:sz w:val="24"/>
          <w:szCs w:val="24"/>
        </w:rPr>
        <w:t>已完成类似项目一览表</w:t>
      </w:r>
    </w:p>
    <w:p>
      <w:pPr>
        <w:widowControl/>
        <w:adjustRightInd w:val="0"/>
        <w:snapToGrid w:val="0"/>
        <w:spacing w:line="360" w:lineRule="auto"/>
        <w:outlineLvl w:val="0"/>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8 </w:t>
      </w:r>
      <w:r>
        <w:rPr>
          <w:rFonts w:hint="eastAsia" w:ascii="Calibri Light" w:hAnsi="Calibri Light"/>
          <w:sz w:val="24"/>
          <w:szCs w:val="24"/>
        </w:rPr>
        <w:t>提供书面声明函</w:t>
      </w:r>
    </w:p>
    <w:p>
      <w:pPr>
        <w:widowControl/>
        <w:adjustRightInd w:val="0"/>
        <w:snapToGrid w:val="0"/>
        <w:spacing w:line="360" w:lineRule="auto"/>
        <w:outlineLvl w:val="0"/>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.9 </w:t>
      </w:r>
      <w:r>
        <w:rPr>
          <w:rFonts w:hint="eastAsia" w:ascii="宋体" w:hAnsi="宋体" w:cs="宋体"/>
          <w:kern w:val="0"/>
          <w:sz w:val="24"/>
          <w:szCs w:val="24"/>
        </w:rPr>
        <w:t>与本次采购有关的其他资质证明文件</w:t>
      </w:r>
    </w:p>
    <w:p>
      <w:pPr>
        <w:pStyle w:val="6"/>
        <w:numPr>
          <w:ilvl w:val="0"/>
          <w:numId w:val="0"/>
        </w:numPr>
        <w:outlineLvl w:val="0"/>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附件3.1</w:t>
      </w:r>
      <w:r>
        <w:rPr>
          <w:sz w:val="24"/>
          <w:szCs w:val="24"/>
        </w:rPr>
        <w:t xml:space="preserve"> </w:t>
      </w:r>
      <w:r>
        <w:rPr>
          <w:rFonts w:hint="eastAsia"/>
          <w:sz w:val="24"/>
          <w:szCs w:val="24"/>
        </w:rPr>
        <w:t>供应商基本情况表</w:t>
      </w: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供应商名称：（公章） 填表日期：</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ascii="宋体" w:hAnsi="宋体"/>
                <w:kern w:val="0"/>
                <w:sz w:val="24"/>
                <w:szCs w:val="24"/>
              </w:rPr>
            </w:pPr>
          </w:p>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bl>
    <w:p/>
    <w:p>
      <w:pPr>
        <w:widowControl/>
        <w:jc w:val="left"/>
        <w:rPr>
          <w:rFonts w:ascii="Calibri Light" w:hAnsi="Calibri Light"/>
          <w:b/>
          <w:bCs/>
          <w:sz w:val="24"/>
          <w:szCs w:val="24"/>
        </w:rPr>
      </w:pPr>
      <w:r>
        <w:rPr>
          <w:sz w:val="24"/>
          <w:szCs w:val="24"/>
        </w:rPr>
        <w:br w:type="page"/>
      </w:r>
    </w:p>
    <w:p>
      <w:pPr>
        <w:pStyle w:val="6"/>
        <w:numPr>
          <w:ilvl w:val="0"/>
          <w:numId w:val="0"/>
        </w:numPr>
        <w:adjustRightInd w:val="0"/>
        <w:snapToGrid w:val="0"/>
        <w:spacing w:before="0" w:after="0" w:line="360" w:lineRule="auto"/>
        <w:outlineLvl w:val="0"/>
        <w:rPr>
          <w:sz w:val="24"/>
          <w:szCs w:val="24"/>
        </w:rPr>
      </w:pPr>
      <w:r>
        <w:rPr>
          <w:rFonts w:hint="eastAsia"/>
          <w:sz w:val="24"/>
          <w:szCs w:val="24"/>
        </w:rPr>
        <w:t>附件3.2</w:t>
      </w:r>
      <w:r>
        <w:rPr>
          <w:sz w:val="24"/>
          <w:szCs w:val="24"/>
        </w:rPr>
        <w:t xml:space="preserve"> </w:t>
      </w:r>
      <w:r>
        <w:rPr>
          <w:rFonts w:hint="eastAsia"/>
          <w:sz w:val="24"/>
          <w:szCs w:val="24"/>
        </w:rPr>
        <w:t>供应商应具有良好的商业信誉和健全的财务会计制度。</w:t>
      </w:r>
    </w:p>
    <w:p>
      <w:pPr>
        <w:adjustRightInd w:val="0"/>
        <w:snapToGrid w:val="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需提供经会计师事务所审计的20</w:t>
      </w:r>
      <w:r>
        <w:rPr>
          <w:rFonts w:hint="eastAsia" w:asciiTheme="minorEastAsia" w:hAnsiTheme="minorEastAsia" w:eastAsiaTheme="minorEastAsia"/>
          <w:sz w:val="24"/>
          <w:szCs w:val="24"/>
          <w:lang w:val="en-US" w:eastAsia="zh-CN"/>
        </w:rPr>
        <w:t>22</w:t>
      </w:r>
      <w:r>
        <w:rPr>
          <w:rFonts w:hint="eastAsia" w:asciiTheme="minorEastAsia" w:hAnsiTheme="minorEastAsia" w:eastAsiaTheme="minorEastAsia"/>
          <w:sz w:val="24"/>
          <w:szCs w:val="24"/>
        </w:rPr>
        <w:t>年度或202</w:t>
      </w:r>
      <w:r>
        <w:rPr>
          <w:rFonts w:hint="eastAsia" w:asciiTheme="minorEastAsia" w:hAnsiTheme="minorEastAsia" w:eastAsiaTheme="minorEastAsia"/>
          <w:sz w:val="24"/>
          <w:szCs w:val="24"/>
          <w:lang w:val="en-US" w:eastAsia="zh-CN"/>
        </w:rPr>
        <w:t>3</w:t>
      </w:r>
      <w:r>
        <w:rPr>
          <w:rFonts w:hint="eastAsia" w:asciiTheme="minorEastAsia" w:hAnsiTheme="minorEastAsia" w:eastAsiaTheme="minorEastAsia"/>
          <w:sz w:val="24"/>
          <w:szCs w:val="24"/>
        </w:rPr>
        <w:t>年度财务审计报告复印件或磋商日前3个月内供应商银行出具的资信证明（除开具银行明确表示复印无效的，银行资信证明可以是复印件加盖本单位公章）；</w:t>
      </w:r>
    </w:p>
    <w:p>
      <w:pPr>
        <w:pStyle w:val="6"/>
        <w:numPr>
          <w:ilvl w:val="0"/>
          <w:numId w:val="0"/>
        </w:numPr>
        <w:adjustRightInd w:val="0"/>
        <w:snapToGrid w:val="0"/>
        <w:spacing w:before="0" w:after="0" w:line="360" w:lineRule="auto"/>
        <w:outlineLvl w:val="0"/>
        <w:rPr>
          <w:sz w:val="24"/>
          <w:szCs w:val="24"/>
        </w:rPr>
      </w:pPr>
      <w:r>
        <w:rPr>
          <w:rFonts w:hint="eastAsia"/>
          <w:sz w:val="24"/>
          <w:szCs w:val="24"/>
        </w:rPr>
        <w:t>附件3.</w:t>
      </w:r>
      <w:r>
        <w:rPr>
          <w:sz w:val="24"/>
          <w:szCs w:val="24"/>
        </w:rPr>
        <w:t xml:space="preserve">3 </w:t>
      </w:r>
      <w:r>
        <w:rPr>
          <w:rFonts w:hint="eastAsia"/>
          <w:sz w:val="24"/>
          <w:szCs w:val="24"/>
        </w:rPr>
        <w:t>法人营业执照（复印件）</w:t>
      </w:r>
    </w:p>
    <w:p>
      <w:pPr>
        <w:pStyle w:val="6"/>
        <w:numPr>
          <w:ilvl w:val="0"/>
          <w:numId w:val="0"/>
        </w:numPr>
        <w:adjustRightInd w:val="0"/>
        <w:snapToGrid w:val="0"/>
        <w:spacing w:before="0" w:after="0" w:line="360" w:lineRule="auto"/>
        <w:rPr>
          <w:b w:val="0"/>
          <w:sz w:val="24"/>
          <w:szCs w:val="24"/>
        </w:rPr>
      </w:pPr>
      <w:r>
        <w:rPr>
          <w:rFonts w:hint="eastAsia"/>
          <w:sz w:val="24"/>
          <w:szCs w:val="24"/>
        </w:rPr>
        <w:t>附件3</w:t>
      </w:r>
      <w:r>
        <w:rPr>
          <w:sz w:val="24"/>
          <w:szCs w:val="24"/>
        </w:rPr>
        <w:t xml:space="preserve">.4 </w:t>
      </w:r>
      <w:r>
        <w:rPr>
          <w:rFonts w:hint="eastAsia"/>
          <w:sz w:val="24"/>
          <w:szCs w:val="24"/>
        </w:rPr>
        <w:t>依法缴纳税收的相关材料：</w:t>
      </w:r>
      <w:r>
        <w:rPr>
          <w:sz w:val="24"/>
          <w:szCs w:val="24"/>
        </w:rPr>
        <w:br w:type="textWrapping"/>
      </w:r>
      <w:r>
        <w:rPr>
          <w:rFonts w:hint="eastAsia"/>
          <w:b w:val="0"/>
          <w:sz w:val="24"/>
          <w:szCs w:val="24"/>
        </w:rPr>
        <w:t>磋商当日前6个月内任意一月缴纳税收的凭证复印件；</w:t>
      </w:r>
      <w:r>
        <w:rPr>
          <w:b w:val="0"/>
          <w:sz w:val="24"/>
          <w:szCs w:val="24"/>
        </w:rPr>
        <w:br w:type="textWrapping"/>
      </w:r>
      <w:r>
        <w:rPr>
          <w:rFonts w:hint="eastAsia"/>
          <w:b w:val="0"/>
          <w:sz w:val="24"/>
          <w:szCs w:val="24"/>
        </w:rPr>
        <w:t>缴纳凭证复印件须清晰可辨，并能显示出税种种类，单位代扣代缴的个人所得税不能作为单位纳税的凭证；</w:t>
      </w:r>
      <w:r>
        <w:rPr>
          <w:b w:val="0"/>
          <w:sz w:val="24"/>
          <w:szCs w:val="24"/>
        </w:rPr>
        <w:br w:type="textWrapping"/>
      </w:r>
      <w:r>
        <w:rPr>
          <w:rFonts w:hint="eastAsia"/>
          <w:b w:val="0"/>
          <w:sz w:val="24"/>
          <w:szCs w:val="24"/>
        </w:rPr>
        <w:t>依法免税的供应商，应提供相应文件证明其依法免税；</w:t>
      </w:r>
    </w:p>
    <w:p>
      <w:pPr>
        <w:pStyle w:val="6"/>
        <w:numPr>
          <w:ilvl w:val="0"/>
          <w:numId w:val="0"/>
        </w:numPr>
        <w:adjustRightInd w:val="0"/>
        <w:snapToGrid w:val="0"/>
        <w:spacing w:before="0" w:after="0" w:line="360" w:lineRule="auto"/>
        <w:rPr>
          <w:b w:val="0"/>
          <w:sz w:val="24"/>
          <w:szCs w:val="24"/>
        </w:rPr>
      </w:pPr>
      <w:r>
        <w:rPr>
          <w:rFonts w:hint="eastAsia"/>
          <w:sz w:val="24"/>
          <w:szCs w:val="24"/>
        </w:rPr>
        <w:t>附件3</w:t>
      </w:r>
      <w:r>
        <w:rPr>
          <w:sz w:val="24"/>
          <w:szCs w:val="24"/>
        </w:rPr>
        <w:t xml:space="preserve">.5 </w:t>
      </w:r>
      <w:r>
        <w:rPr>
          <w:rFonts w:hint="eastAsia"/>
          <w:sz w:val="24"/>
          <w:szCs w:val="24"/>
        </w:rPr>
        <w:t>依法缴纳社会保障资金的相关材料：</w:t>
      </w:r>
      <w:r>
        <w:rPr>
          <w:sz w:val="24"/>
          <w:szCs w:val="24"/>
        </w:rPr>
        <w:br w:type="textWrapping"/>
      </w:r>
      <w:r>
        <w:rPr>
          <w:rFonts w:hint="eastAsia"/>
          <w:b w:val="0"/>
          <w:sz w:val="24"/>
          <w:szCs w:val="24"/>
        </w:rPr>
        <w:t>磋商当日前6个月内任意一月依法缴纳社会保障资金的入账票据凭证（按月缴纳）或提供参加本次采购活动上一年度缴纳社会保障资金的入账票据凭证（按年度缴纳）复印件（依法不需要缴纳社会保障资金的或由第三方机构代缴的，应提供相应文件说明）；</w:t>
      </w:r>
    </w:p>
    <w:p>
      <w:pPr>
        <w:widowControl/>
        <w:jc w:val="left"/>
        <w:rPr>
          <w:rFonts w:ascii="Calibri Light" w:hAnsi="Calibri Light"/>
          <w:bCs/>
          <w:sz w:val="24"/>
          <w:szCs w:val="24"/>
        </w:rPr>
      </w:pPr>
      <w:r>
        <w:rPr>
          <w:b/>
          <w:sz w:val="24"/>
          <w:szCs w:val="24"/>
        </w:rPr>
        <w:br w:type="page"/>
      </w:r>
    </w:p>
    <w:p>
      <w:pPr>
        <w:pStyle w:val="6"/>
        <w:numPr>
          <w:ilvl w:val="0"/>
          <w:numId w:val="0"/>
        </w:numPr>
        <w:adjustRightInd w:val="0"/>
        <w:snapToGrid w:val="0"/>
        <w:spacing w:before="0" w:after="0" w:line="360" w:lineRule="auto"/>
        <w:outlineLvl w:val="0"/>
        <w:rPr>
          <w:sz w:val="24"/>
          <w:szCs w:val="24"/>
        </w:rPr>
      </w:pPr>
      <w:r>
        <w:rPr>
          <w:rFonts w:hint="eastAsia"/>
          <w:sz w:val="24"/>
          <w:szCs w:val="24"/>
        </w:rPr>
        <w:t>附件3.</w:t>
      </w:r>
      <w:r>
        <w:rPr>
          <w:sz w:val="24"/>
          <w:szCs w:val="24"/>
        </w:rPr>
        <w:t xml:space="preserve">6 </w:t>
      </w:r>
      <w:r>
        <w:rPr>
          <w:rFonts w:hint="eastAsia"/>
          <w:sz w:val="24"/>
          <w:szCs w:val="24"/>
        </w:rPr>
        <w:t>已完成类似项目一览表（格式）</w:t>
      </w:r>
    </w:p>
    <w:tbl>
      <w:tblPr>
        <w:tblStyle w:val="32"/>
        <w:tblW w:w="532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47"/>
        <w:gridCol w:w="1088"/>
        <w:gridCol w:w="882"/>
        <w:gridCol w:w="882"/>
        <w:gridCol w:w="882"/>
        <w:gridCol w:w="882"/>
        <w:gridCol w:w="2028"/>
        <w:gridCol w:w="2139"/>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440" w:type="pct"/>
            <w:vAlign w:val="center"/>
          </w:tcPr>
          <w:p>
            <w:pPr>
              <w:spacing w:line="360" w:lineRule="auto"/>
              <w:jc w:val="center"/>
              <w:rPr>
                <w:rFonts w:ascii="宋体" w:hAnsi="宋体"/>
              </w:rPr>
            </w:pPr>
            <w:r>
              <w:rPr>
                <w:rFonts w:ascii="宋体" w:hAnsi="宋体"/>
              </w:rPr>
              <w:t>序号</w:t>
            </w:r>
          </w:p>
        </w:tc>
        <w:tc>
          <w:tcPr>
            <w:tcW w:w="565" w:type="pct"/>
            <w:vAlign w:val="center"/>
          </w:tcPr>
          <w:p>
            <w:pPr>
              <w:spacing w:line="360" w:lineRule="auto"/>
              <w:jc w:val="center"/>
              <w:rPr>
                <w:rFonts w:ascii="宋体" w:hAnsi="宋体"/>
              </w:rPr>
            </w:pPr>
            <w:r>
              <w:rPr>
                <w:rFonts w:hint="eastAsia" w:ascii="宋体" w:hAnsi="宋体"/>
              </w:rPr>
              <w:t>合同</w:t>
            </w:r>
            <w:r>
              <w:rPr>
                <w:rFonts w:ascii="宋体" w:hAnsi="宋体"/>
              </w:rPr>
              <w:t>名称</w:t>
            </w:r>
          </w:p>
        </w:tc>
        <w:tc>
          <w:tcPr>
            <w:tcW w:w="458" w:type="pct"/>
            <w:vAlign w:val="center"/>
          </w:tcPr>
          <w:p>
            <w:pPr>
              <w:spacing w:line="360" w:lineRule="auto"/>
              <w:jc w:val="center"/>
              <w:rPr>
                <w:rFonts w:ascii="宋体" w:hAnsi="宋体"/>
              </w:rPr>
            </w:pPr>
            <w:r>
              <w:rPr>
                <w:rFonts w:hint="eastAsia" w:ascii="宋体" w:hAnsi="宋体"/>
              </w:rPr>
              <w:t>合同乙方单位名称</w:t>
            </w:r>
          </w:p>
        </w:tc>
        <w:tc>
          <w:tcPr>
            <w:tcW w:w="458" w:type="pct"/>
            <w:vAlign w:val="center"/>
          </w:tcPr>
          <w:p>
            <w:pPr>
              <w:spacing w:line="360" w:lineRule="auto"/>
              <w:jc w:val="center"/>
              <w:rPr>
                <w:rFonts w:ascii="宋体" w:hAnsi="宋体"/>
              </w:rPr>
            </w:pPr>
            <w:r>
              <w:rPr>
                <w:rFonts w:hint="eastAsia" w:ascii="宋体" w:hAnsi="宋体"/>
              </w:rPr>
              <w:t>合同标的</w:t>
            </w:r>
          </w:p>
        </w:tc>
        <w:tc>
          <w:tcPr>
            <w:tcW w:w="458" w:type="pct"/>
            <w:vAlign w:val="center"/>
          </w:tcPr>
          <w:p>
            <w:pPr>
              <w:spacing w:line="360" w:lineRule="auto"/>
              <w:jc w:val="center"/>
              <w:rPr>
                <w:rFonts w:ascii="宋体" w:hAnsi="宋体"/>
              </w:rPr>
            </w:pPr>
            <w:r>
              <w:rPr>
                <w:rFonts w:hint="eastAsia" w:ascii="宋体" w:hAnsi="宋体"/>
              </w:rPr>
              <w:t>合同金额</w:t>
            </w:r>
          </w:p>
        </w:tc>
        <w:tc>
          <w:tcPr>
            <w:tcW w:w="458" w:type="pct"/>
            <w:vAlign w:val="center"/>
          </w:tcPr>
          <w:p>
            <w:pPr>
              <w:spacing w:line="360" w:lineRule="auto"/>
              <w:jc w:val="center"/>
              <w:rPr>
                <w:rFonts w:ascii="宋体" w:hAnsi="宋体"/>
              </w:rPr>
            </w:pPr>
            <w:r>
              <w:rPr>
                <w:rFonts w:hint="eastAsia" w:ascii="宋体" w:hAnsi="宋体"/>
              </w:rPr>
              <w:t>签署日期</w:t>
            </w:r>
          </w:p>
        </w:tc>
        <w:tc>
          <w:tcPr>
            <w:tcW w:w="1053" w:type="pct"/>
            <w:vAlign w:val="center"/>
          </w:tcPr>
          <w:p>
            <w:pPr>
              <w:spacing w:line="360" w:lineRule="auto"/>
              <w:jc w:val="center"/>
              <w:rPr>
                <w:rFonts w:ascii="宋体" w:hAnsi="宋体"/>
              </w:rPr>
            </w:pPr>
            <w:r>
              <w:rPr>
                <w:rFonts w:hint="eastAsia" w:ascii="宋体" w:hAnsi="宋体"/>
              </w:rPr>
              <w:t>甲方单位名称/联系人</w:t>
            </w:r>
          </w:p>
        </w:tc>
        <w:tc>
          <w:tcPr>
            <w:tcW w:w="1111" w:type="pct"/>
            <w:vAlign w:val="center"/>
          </w:tcPr>
          <w:p>
            <w:pPr>
              <w:spacing w:line="360" w:lineRule="auto"/>
              <w:jc w:val="center"/>
              <w:rPr>
                <w:rFonts w:ascii="宋体" w:hAnsi="宋体"/>
              </w:rPr>
            </w:pPr>
            <w:r>
              <w:rPr>
                <w:rFonts w:hint="eastAsia" w:ascii="宋体" w:hAnsi="宋体"/>
              </w:rPr>
              <w:t>提供的证明文件所在响应文件中的页码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bl>
    <w:p>
      <w:pPr>
        <w:widowControl/>
        <w:jc w:val="left"/>
        <w:rPr>
          <w:sz w:val="24"/>
          <w:szCs w:val="24"/>
        </w:rPr>
      </w:pPr>
      <w:r>
        <w:rPr>
          <w:sz w:val="24"/>
          <w:szCs w:val="24"/>
        </w:rPr>
        <w:br w:type="page"/>
      </w:r>
    </w:p>
    <w:p>
      <w:pPr>
        <w:pStyle w:val="6"/>
        <w:numPr>
          <w:ilvl w:val="0"/>
          <w:numId w:val="0"/>
        </w:numPr>
        <w:adjustRightInd w:val="0"/>
        <w:snapToGrid w:val="0"/>
        <w:spacing w:before="0" w:after="0" w:line="360" w:lineRule="auto"/>
        <w:outlineLvl w:val="0"/>
        <w:rPr>
          <w:sz w:val="24"/>
          <w:szCs w:val="24"/>
        </w:rPr>
      </w:pPr>
      <w:r>
        <w:rPr>
          <w:rFonts w:hint="eastAsia"/>
          <w:sz w:val="24"/>
          <w:szCs w:val="24"/>
        </w:rPr>
        <w:t>附件3.</w:t>
      </w:r>
      <w:r>
        <w:rPr>
          <w:sz w:val="24"/>
          <w:szCs w:val="24"/>
        </w:rPr>
        <w:t xml:space="preserve">7 </w:t>
      </w:r>
      <w:r>
        <w:rPr>
          <w:rFonts w:hint="eastAsia"/>
          <w:sz w:val="24"/>
          <w:szCs w:val="24"/>
        </w:rPr>
        <w:t>提供书面声明函</w:t>
      </w:r>
      <w:r>
        <w:rPr>
          <w:sz w:val="24"/>
          <w:szCs w:val="24"/>
        </w:rPr>
        <w:t xml:space="preserve"> </w:t>
      </w: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u w:val="single"/>
        </w:rPr>
      </w:pPr>
      <w:r>
        <w:rPr>
          <w:rFonts w:ascii="Arial" w:hAnsi="Arial" w:cs="Arial"/>
          <w:sz w:val="24"/>
        </w:rPr>
        <w:t>致：</w:t>
      </w:r>
      <w:r>
        <w:rPr>
          <w:rFonts w:hint="eastAsia" w:ascii="Arial" w:hAnsi="Arial" w:cs="Arial"/>
          <w:sz w:val="24"/>
          <w:u w:val="single"/>
        </w:rPr>
        <w:t>中国人民财产保险股份有限公司浙江省分公司</w:t>
      </w:r>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2、我公司经营状况良好，在参加此项采购活动前三年内（20</w:t>
      </w:r>
      <w:r>
        <w:rPr>
          <w:rFonts w:hint="eastAsia" w:ascii="Arial" w:hAnsi="Arial" w:cs="Arial"/>
          <w:sz w:val="24"/>
          <w:lang w:val="en-US" w:eastAsia="zh-CN"/>
        </w:rPr>
        <w:t>21</w:t>
      </w:r>
      <w:r>
        <w:rPr>
          <w:rFonts w:hint="eastAsia" w:ascii="Arial" w:hAnsi="Arial" w:cs="Arial"/>
          <w:sz w:val="24"/>
        </w:rPr>
        <w:t>年1月1日至开标当日），在经营活动中没有重大违法记录（重大违法记录是指因违法经营受到刑事处罚或者责令停产停业、吊销许可证或者执照、较大数额罚款等行政处罚）；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pStyle w:val="135"/>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pPr>
        <w:spacing w:line="360" w:lineRule="auto"/>
        <w:rPr>
          <w:rFonts w:ascii="Arial" w:hAnsi="Arial" w:cs="Arial"/>
          <w:sz w:val="24"/>
          <w:u w:val="single"/>
        </w:rPr>
      </w:pPr>
      <w:r>
        <w:rPr>
          <w:rFonts w:hint="eastAsia" w:ascii="Arial" w:hAnsi="Arial" w:cs="Arial"/>
          <w:sz w:val="24"/>
        </w:rPr>
        <w:t xml:space="preserve">法定代表人或其授权代表签字或签章：       </w:t>
      </w:r>
    </w:p>
    <w:p>
      <w:pPr>
        <w:spacing w:line="360" w:lineRule="auto"/>
        <w:jc w:val="left"/>
        <w:rPr>
          <w:rFonts w:ascii="Arial" w:hAnsi="Arial" w:cs="Arial"/>
          <w:sz w:val="24"/>
        </w:rPr>
      </w:pPr>
      <w:r>
        <w:rPr>
          <w:rFonts w:ascii="Arial" w:hAnsi="Arial" w:cs="Arial"/>
          <w:sz w:val="24"/>
        </w:rPr>
        <w:t>日期：</w:t>
      </w:r>
    </w:p>
    <w:p>
      <w:pPr>
        <w:widowControl/>
        <w:jc w:val="left"/>
        <w:rPr>
          <w:rFonts w:ascii="Arial" w:hAnsi="Arial" w:cs="Arial"/>
          <w:sz w:val="24"/>
        </w:rPr>
      </w:pPr>
      <w:r>
        <w:rPr>
          <w:rFonts w:ascii="Arial" w:hAnsi="Arial" w:cs="Arial"/>
          <w:sz w:val="24"/>
        </w:rPr>
        <w:br w:type="page"/>
      </w:r>
    </w:p>
    <w:p>
      <w:pPr>
        <w:pStyle w:val="6"/>
        <w:numPr>
          <w:ilvl w:val="0"/>
          <w:numId w:val="0"/>
        </w:numPr>
        <w:spacing w:line="240" w:lineRule="auto"/>
        <w:outlineLvl w:val="0"/>
        <w:rPr>
          <w:kern w:val="0"/>
          <w:sz w:val="24"/>
          <w:szCs w:val="24"/>
        </w:rPr>
      </w:pPr>
      <w:r>
        <w:rPr>
          <w:rFonts w:hint="eastAsia"/>
          <w:sz w:val="24"/>
          <w:szCs w:val="24"/>
        </w:rPr>
        <w:t>附件3</w:t>
      </w:r>
      <w:r>
        <w:rPr>
          <w:sz w:val="24"/>
          <w:szCs w:val="24"/>
        </w:rPr>
        <w:t xml:space="preserve">.8 </w:t>
      </w:r>
      <w:r>
        <w:rPr>
          <w:rFonts w:hint="eastAsia"/>
          <w:sz w:val="24"/>
          <w:szCs w:val="24"/>
        </w:rPr>
        <w:t>与本次采购有关的其他资质证明文件</w:t>
      </w:r>
      <w:r>
        <w:rPr>
          <w:rFonts w:hint="eastAsia"/>
          <w:kern w:val="0"/>
          <w:sz w:val="24"/>
          <w:szCs w:val="24"/>
        </w:rPr>
        <w:br w:type="page"/>
      </w:r>
    </w:p>
    <w:p>
      <w:pPr>
        <w:pStyle w:val="5"/>
        <w:numPr>
          <w:ilvl w:val="0"/>
          <w:numId w:val="0"/>
        </w:numPr>
        <w:adjustRightInd w:val="0"/>
        <w:snapToGrid w:val="0"/>
        <w:ind w:left="432" w:hanging="432"/>
      </w:pPr>
      <w:r>
        <w:rPr>
          <w:rFonts w:hint="eastAsia"/>
          <w:sz w:val="30"/>
          <w:szCs w:val="30"/>
        </w:rPr>
        <w:t>附件四：项目采购需求</w:t>
      </w:r>
      <w:bookmarkStart w:id="12" w:name="_Toc137965307"/>
      <w:bookmarkEnd w:id="12"/>
      <w:bookmarkStart w:id="13" w:name="_Toc125183171"/>
      <w:bookmarkEnd w:id="13"/>
      <w:bookmarkStart w:id="14" w:name="_Toc190852156"/>
      <w:bookmarkEnd w:id="14"/>
      <w:r>
        <w:rPr>
          <w:rFonts w:hint="eastAsia"/>
          <w:sz w:val="30"/>
          <w:szCs w:val="30"/>
        </w:rPr>
        <w:t>及服务要求</w:t>
      </w:r>
    </w:p>
    <w:p>
      <w:pPr>
        <w:pStyle w:val="6"/>
        <w:numPr>
          <w:ilvl w:val="0"/>
          <w:numId w:val="0"/>
        </w:numPr>
        <w:adjustRightInd w:val="0"/>
        <w:snapToGrid w:val="0"/>
        <w:spacing w:before="0" w:after="0" w:line="360" w:lineRule="auto"/>
        <w:outlineLvl w:val="0"/>
        <w:rPr>
          <w:rFonts w:hint="eastAsia" w:eastAsia="宋体"/>
          <w:sz w:val="24"/>
          <w:szCs w:val="24"/>
          <w:lang w:val="en-US" w:eastAsia="zh-CN"/>
        </w:rPr>
      </w:pPr>
      <w:r>
        <w:rPr>
          <w:rFonts w:hint="eastAsia"/>
          <w:sz w:val="24"/>
          <w:szCs w:val="24"/>
        </w:rPr>
        <w:t>附件4.</w:t>
      </w:r>
      <w:bookmarkStart w:id="15" w:name="_Toc104714603"/>
      <w:bookmarkStart w:id="16" w:name="_Toc169079576"/>
      <w:r>
        <w:rPr>
          <w:rFonts w:hint="eastAsia"/>
          <w:sz w:val="24"/>
          <w:szCs w:val="24"/>
        </w:rPr>
        <w:t>1</w:t>
      </w:r>
      <w:r>
        <w:rPr>
          <w:sz w:val="24"/>
          <w:szCs w:val="24"/>
        </w:rPr>
        <w:t xml:space="preserve"> </w:t>
      </w:r>
      <w:r>
        <w:rPr>
          <w:rFonts w:hint="eastAsia"/>
          <w:sz w:val="24"/>
          <w:szCs w:val="24"/>
        </w:rPr>
        <w:t>合同</w:t>
      </w:r>
      <w:r>
        <w:rPr>
          <w:rFonts w:hint="eastAsia"/>
          <w:sz w:val="24"/>
          <w:szCs w:val="24"/>
          <w:lang w:val="en-US" w:eastAsia="zh-CN"/>
        </w:rPr>
        <w:t>模板</w:t>
      </w:r>
    </w:p>
    <w:p>
      <w:pPr>
        <w:keepNext w:val="0"/>
        <w:keepLines w:val="0"/>
        <w:widowControl/>
        <w:suppressLineNumbers w:val="0"/>
        <w:spacing w:before="100" w:beforeAutospacing="1" w:after="100" w:afterAutospacing="1" w:line="360" w:lineRule="auto"/>
        <w:ind w:left="0" w:right="0"/>
        <w:jc w:val="center"/>
        <w:rPr>
          <w:rFonts w:hint="eastAsia" w:ascii="宋体" w:hAnsi="宋体" w:eastAsia="宋体" w:cs="宋体"/>
          <w:kern w:val="0"/>
          <w:sz w:val="24"/>
          <w:szCs w:val="24"/>
          <w:highlight w:val="green"/>
          <w:lang w:bidi="ar"/>
        </w:rPr>
      </w:pPr>
      <w:bookmarkStart w:id="17" w:name="_Toc68615221"/>
      <w:r>
        <w:rPr>
          <w:rFonts w:hint="eastAsia" w:ascii="宋体" w:hAnsi="宋体" w:eastAsia="宋体" w:cs="宋体"/>
          <w:b/>
          <w:bCs/>
          <w:kern w:val="0"/>
          <w:sz w:val="24"/>
          <w:szCs w:val="24"/>
          <w:highlight w:val="green"/>
          <w:lang w:bidi="ar"/>
        </w:rPr>
        <w:t>商务部分</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b/>
          <w:bCs w:val="0"/>
          <w:kern w:val="0"/>
          <w:sz w:val="24"/>
          <w:szCs w:val="24"/>
          <w:lang w:bidi="ar"/>
        </w:rPr>
        <w:t xml:space="preserve"> 第一条</w:t>
      </w:r>
      <w:r>
        <w:rPr>
          <w:rFonts w:hint="eastAsia" w:ascii="宋体" w:hAnsi="宋体" w:eastAsia="宋体" w:cs="宋体"/>
          <w:kern w:val="0"/>
          <w:sz w:val="24"/>
          <w:szCs w:val="24"/>
          <w:lang w:bidi="ar"/>
        </w:rPr>
        <w:t xml:space="preserve"> 项目内容及要求</w:t>
      </w:r>
      <w:r>
        <w:rPr>
          <w:rFonts w:hint="eastAsia" w:ascii="宋体" w:hAnsi="宋体" w:eastAsia="宋体" w:cs="宋体"/>
          <w:kern w:val="0"/>
          <w:sz w:val="24"/>
          <w:szCs w:val="24"/>
          <w:lang w:bidi="ar"/>
        </w:rPr>
        <w:br w:type="textWrapping"/>
      </w:r>
      <w:r>
        <w:rPr>
          <w:rFonts w:hint="eastAsia" w:ascii="宋体" w:hAnsi="宋体" w:eastAsia="宋体" w:cs="宋体"/>
          <w:b/>
          <w:bCs/>
          <w:kern w:val="0"/>
          <w:sz w:val="24"/>
          <w:szCs w:val="24"/>
          <w:lang w:bidi="ar"/>
        </w:rPr>
        <w:t>项目内容及要求</w:t>
      </w:r>
      <w:r>
        <w:rPr>
          <w:rFonts w:hint="eastAsia" w:ascii="宋体" w:hAnsi="宋体" w:eastAsia="宋体" w:cs="宋体"/>
          <w:kern w:val="0"/>
          <w:sz w:val="24"/>
          <w:szCs w:val="24"/>
          <w:lang w:bidi="ar"/>
        </w:rPr>
        <w:t xml:space="preserve"> </w:t>
      </w:r>
      <w:r>
        <w:rPr>
          <w:rFonts w:hint="eastAsia" w:ascii="宋体" w:hAnsi="宋体" w:eastAsia="宋体" w:cs="宋体"/>
          <w:kern w:val="0"/>
          <w:sz w:val="24"/>
          <w:szCs w:val="24"/>
          <w:lang w:bidi="ar"/>
        </w:rPr>
        <w:br w:type="textWrapping"/>
      </w:r>
      <w:r>
        <w:rPr>
          <w:rFonts w:hint="eastAsia" w:ascii="宋体" w:hAnsi="宋体" w:eastAsia="宋体" w:cs="宋体"/>
          <w:kern w:val="0"/>
          <w:sz w:val="24"/>
          <w:szCs w:val="24"/>
          <w:lang w:bidi="ar"/>
        </w:rPr>
        <w:t>本合同项下甲乙双方约定的项目内容及要求见本合同【附件】。</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b/>
          <w:bCs w:val="0"/>
          <w:kern w:val="0"/>
          <w:sz w:val="24"/>
          <w:szCs w:val="24"/>
          <w:lang w:bidi="ar"/>
        </w:rPr>
        <w:t xml:space="preserve"> 第二条</w:t>
      </w:r>
      <w:r>
        <w:rPr>
          <w:rFonts w:hint="eastAsia" w:ascii="宋体" w:hAnsi="宋体" w:eastAsia="宋体" w:cs="宋体"/>
          <w:kern w:val="0"/>
          <w:sz w:val="24"/>
          <w:szCs w:val="24"/>
          <w:lang w:bidi="ar"/>
        </w:rPr>
        <w:t xml:space="preserve"> </w:t>
      </w:r>
      <w:r>
        <w:rPr>
          <w:rFonts w:hint="eastAsia" w:ascii="宋体" w:hAnsi="宋体" w:eastAsia="宋体" w:cs="宋体"/>
          <w:b/>
          <w:bCs/>
          <w:kern w:val="0"/>
          <w:sz w:val="24"/>
          <w:szCs w:val="24"/>
          <w:lang w:bidi="ar"/>
        </w:rPr>
        <w:t>合同价格</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（一）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（二） 合同价格明细见【附件】。</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（三） 本合同付款安排见【附件】。</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（四） ......</w:t>
      </w:r>
    </w:p>
    <w:p>
      <w:pPr>
        <w:keepNext w:val="0"/>
        <w:keepLines w:val="0"/>
        <w:widowControl/>
        <w:suppressLineNumbers w:val="0"/>
        <w:spacing w:before="100" w:beforeAutospacing="1" w:after="100" w:afterAutospacing="1" w:line="360" w:lineRule="auto"/>
        <w:ind w:left="0" w:right="0"/>
        <w:jc w:val="center"/>
        <w:rPr>
          <w:rFonts w:hint="eastAsia" w:ascii="宋体" w:hAnsi="宋体" w:eastAsia="宋体" w:cs="宋体"/>
          <w:kern w:val="0"/>
          <w:sz w:val="24"/>
          <w:szCs w:val="24"/>
          <w:lang w:bidi="ar"/>
        </w:rPr>
      </w:pPr>
      <w:r>
        <w:rPr>
          <w:rFonts w:hint="eastAsia" w:ascii="宋体" w:hAnsi="宋体" w:eastAsia="宋体" w:cs="宋体"/>
          <w:b/>
          <w:bCs/>
          <w:kern w:val="0"/>
          <w:sz w:val="24"/>
          <w:szCs w:val="24"/>
          <w:lang w:bidi="ar"/>
        </w:rPr>
        <w:t>通用部分</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b/>
          <w:bCs w:val="0"/>
          <w:kern w:val="0"/>
          <w:sz w:val="24"/>
          <w:szCs w:val="24"/>
          <w:lang w:bidi="ar"/>
        </w:rPr>
        <w:t xml:space="preserve"> 第三条</w:t>
      </w:r>
      <w:r>
        <w:rPr>
          <w:rFonts w:hint="eastAsia" w:ascii="宋体" w:hAnsi="宋体" w:eastAsia="宋体" w:cs="宋体"/>
          <w:kern w:val="0"/>
          <w:sz w:val="24"/>
          <w:szCs w:val="24"/>
          <w:lang w:bidi="ar"/>
        </w:rPr>
        <w:t xml:space="preserve"> </w:t>
      </w:r>
      <w:r>
        <w:rPr>
          <w:rFonts w:hint="eastAsia" w:ascii="宋体" w:hAnsi="宋体" w:eastAsia="宋体" w:cs="宋体"/>
          <w:b/>
          <w:bCs/>
          <w:kern w:val="0"/>
          <w:sz w:val="24"/>
          <w:szCs w:val="24"/>
          <w:lang w:bidi="ar"/>
        </w:rPr>
        <w:t>双方的权利和义务</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（一） 甲方的权利和义务 </w:t>
      </w:r>
      <w:r>
        <w:rPr>
          <w:rFonts w:hint="eastAsia" w:ascii="宋体" w:hAnsi="宋体" w:eastAsia="宋体" w:cs="宋体"/>
          <w:kern w:val="0"/>
          <w:sz w:val="24"/>
          <w:szCs w:val="24"/>
          <w:lang w:bidi="ar"/>
        </w:rPr>
        <w:br w:type="textWrapping"/>
      </w:r>
      <w:r>
        <w:rPr>
          <w:rFonts w:hint="eastAsia" w:ascii="宋体" w:hAnsi="宋体" w:eastAsia="宋体" w:cs="宋体"/>
          <w:kern w:val="0"/>
          <w:sz w:val="24"/>
          <w:szCs w:val="24"/>
          <w:lang w:bidi="ar"/>
        </w:rPr>
        <w:t xml:space="preserve">（1）甲方有权获得本合同项下乙方应提供的全部合格的服务； </w:t>
      </w:r>
      <w:r>
        <w:rPr>
          <w:rFonts w:hint="eastAsia" w:ascii="宋体" w:hAnsi="宋体" w:eastAsia="宋体" w:cs="宋体"/>
          <w:kern w:val="0"/>
          <w:sz w:val="24"/>
          <w:szCs w:val="24"/>
          <w:lang w:bidi="ar"/>
        </w:rPr>
        <w:br w:type="textWrapping"/>
      </w:r>
      <w:r>
        <w:rPr>
          <w:rFonts w:hint="eastAsia" w:ascii="宋体" w:hAnsi="宋体" w:eastAsia="宋体" w:cs="宋体"/>
          <w:kern w:val="0"/>
          <w:sz w:val="24"/>
          <w:szCs w:val="24"/>
          <w:lang w:bidi="ar"/>
        </w:rPr>
        <w:t xml:space="preserve">（2）甲方有权在合同期内对乙方的产品及服务进行监督； </w:t>
      </w:r>
      <w:r>
        <w:rPr>
          <w:rFonts w:hint="eastAsia" w:ascii="宋体" w:hAnsi="宋体" w:eastAsia="宋体" w:cs="宋体"/>
          <w:kern w:val="0"/>
          <w:sz w:val="24"/>
          <w:szCs w:val="24"/>
          <w:lang w:bidi="ar"/>
        </w:rPr>
        <w:br w:type="textWrapping"/>
      </w:r>
      <w:r>
        <w:rPr>
          <w:rFonts w:hint="eastAsia" w:ascii="宋体" w:hAnsi="宋体" w:eastAsia="宋体" w:cs="宋体"/>
          <w:kern w:val="0"/>
          <w:sz w:val="24"/>
          <w:szCs w:val="24"/>
          <w:lang w:bidi="ar"/>
        </w:rPr>
        <w:t xml:space="preserve">（3）乙方未按照合同约定履行义务的，甲方有权采取相应的措施； </w:t>
      </w:r>
      <w:r>
        <w:rPr>
          <w:rFonts w:hint="eastAsia" w:ascii="宋体" w:hAnsi="宋体" w:eastAsia="宋体" w:cs="宋体"/>
          <w:kern w:val="0"/>
          <w:sz w:val="24"/>
          <w:szCs w:val="24"/>
          <w:lang w:bidi="ar"/>
        </w:rPr>
        <w:br w:type="textWrapping"/>
      </w:r>
      <w:r>
        <w:rPr>
          <w:rFonts w:hint="eastAsia" w:ascii="宋体" w:hAnsi="宋体" w:eastAsia="宋体" w:cs="宋体"/>
          <w:kern w:val="0"/>
          <w:sz w:val="24"/>
          <w:szCs w:val="24"/>
          <w:lang w:bidi="ar"/>
        </w:rPr>
        <w:t xml:space="preserve">（4）甲方应按照合同约定向乙方支付合同价款； </w:t>
      </w:r>
      <w:r>
        <w:rPr>
          <w:rFonts w:hint="eastAsia" w:ascii="宋体" w:hAnsi="宋体" w:eastAsia="宋体" w:cs="宋体"/>
          <w:kern w:val="0"/>
          <w:sz w:val="24"/>
          <w:szCs w:val="24"/>
          <w:lang w:bidi="ar"/>
        </w:rPr>
        <w:br w:type="textWrapping"/>
      </w:r>
      <w:r>
        <w:rPr>
          <w:rFonts w:hint="eastAsia" w:ascii="宋体" w:hAnsi="宋体" w:eastAsia="宋体" w:cs="宋体"/>
          <w:kern w:val="0"/>
          <w:sz w:val="24"/>
          <w:szCs w:val="24"/>
          <w:lang w:bidi="ar"/>
        </w:rPr>
        <w:t>（5）甲方享有其它双方约定的权利、承担其它双方约定的义务。</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（二） ......</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（三） 乙方的权利和义务 </w:t>
      </w:r>
      <w:r>
        <w:rPr>
          <w:rFonts w:hint="eastAsia" w:ascii="宋体" w:hAnsi="宋体" w:eastAsia="宋体" w:cs="宋体"/>
          <w:kern w:val="0"/>
          <w:sz w:val="24"/>
          <w:szCs w:val="24"/>
          <w:lang w:bidi="ar"/>
        </w:rPr>
        <w:br w:type="textWrapping"/>
      </w:r>
      <w:r>
        <w:rPr>
          <w:rFonts w:hint="eastAsia" w:ascii="宋体" w:hAnsi="宋体" w:eastAsia="宋体" w:cs="宋体"/>
          <w:kern w:val="0"/>
          <w:sz w:val="24"/>
          <w:szCs w:val="24"/>
          <w:lang w:bidi="ar"/>
        </w:rPr>
        <w:t xml:space="preserve">（1）乙方有权获得甲方支付的合同价款； </w:t>
      </w:r>
      <w:r>
        <w:rPr>
          <w:rFonts w:hint="eastAsia" w:ascii="宋体" w:hAnsi="宋体" w:eastAsia="宋体" w:cs="宋体"/>
          <w:kern w:val="0"/>
          <w:sz w:val="24"/>
          <w:szCs w:val="24"/>
          <w:lang w:bidi="ar"/>
        </w:rPr>
        <w:br w:type="textWrapping"/>
      </w:r>
      <w:r>
        <w:rPr>
          <w:rFonts w:hint="eastAsia" w:ascii="宋体" w:hAnsi="宋体" w:eastAsia="宋体" w:cs="宋体"/>
          <w:kern w:val="0"/>
          <w:sz w:val="24"/>
          <w:szCs w:val="24"/>
          <w:lang w:bidi="ar"/>
        </w:rPr>
        <w:t xml:space="preserve">（2）乙方应按照合同约定向甲方提供全部合格的服务； </w:t>
      </w:r>
      <w:r>
        <w:rPr>
          <w:rFonts w:hint="eastAsia" w:ascii="宋体" w:hAnsi="宋体" w:eastAsia="宋体" w:cs="宋体"/>
          <w:kern w:val="0"/>
          <w:sz w:val="24"/>
          <w:szCs w:val="24"/>
          <w:lang w:bidi="ar"/>
        </w:rPr>
        <w:br w:type="textWrapping"/>
      </w:r>
      <w:r>
        <w:rPr>
          <w:rFonts w:hint="eastAsia" w:ascii="宋体" w:hAnsi="宋体" w:eastAsia="宋体" w:cs="宋体"/>
          <w:kern w:val="0"/>
          <w:sz w:val="24"/>
          <w:szCs w:val="24"/>
          <w:lang w:bidi="ar"/>
        </w:rPr>
        <w:t xml:space="preserve">（3）乙方应当按照合同约定的期限及要求完成项目内容； </w:t>
      </w:r>
      <w:r>
        <w:rPr>
          <w:rFonts w:hint="eastAsia" w:ascii="宋体" w:hAnsi="宋体" w:eastAsia="宋体" w:cs="宋体"/>
          <w:kern w:val="0"/>
          <w:sz w:val="24"/>
          <w:szCs w:val="24"/>
          <w:lang w:bidi="ar"/>
        </w:rPr>
        <w:br w:type="textWrapping"/>
      </w:r>
      <w:r>
        <w:rPr>
          <w:rFonts w:hint="eastAsia" w:ascii="宋体" w:hAnsi="宋体" w:eastAsia="宋体" w:cs="宋体"/>
          <w:kern w:val="0"/>
          <w:sz w:val="24"/>
          <w:szCs w:val="24"/>
          <w:lang w:bidi="ar"/>
        </w:rPr>
        <w:t xml:space="preserve">（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 </w:t>
      </w:r>
      <w:r>
        <w:rPr>
          <w:rFonts w:hint="eastAsia" w:ascii="宋体" w:hAnsi="宋体" w:eastAsia="宋体" w:cs="宋体"/>
          <w:kern w:val="0"/>
          <w:sz w:val="24"/>
          <w:szCs w:val="24"/>
          <w:lang w:bidi="ar"/>
        </w:rPr>
        <w:br w:type="textWrapping"/>
      </w:r>
      <w:r>
        <w:rPr>
          <w:rFonts w:hint="eastAsia" w:ascii="宋体" w:hAnsi="宋体" w:eastAsia="宋体" w:cs="宋体"/>
          <w:kern w:val="0"/>
          <w:sz w:val="24"/>
          <w:szCs w:val="24"/>
          <w:lang w:bidi="ar"/>
        </w:rPr>
        <w:t>（5）乙方享有其它双方约定的权利、承担其它双方约定的义务。</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（四） ......</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b/>
          <w:bCs w:val="0"/>
          <w:kern w:val="0"/>
          <w:sz w:val="24"/>
          <w:szCs w:val="24"/>
          <w:lang w:bidi="ar"/>
        </w:rPr>
        <w:t xml:space="preserve"> 第四条</w:t>
      </w:r>
      <w:r>
        <w:rPr>
          <w:rFonts w:hint="eastAsia" w:ascii="宋体" w:hAnsi="宋体" w:eastAsia="宋体" w:cs="宋体"/>
          <w:kern w:val="0"/>
          <w:sz w:val="24"/>
          <w:szCs w:val="24"/>
          <w:lang w:bidi="ar"/>
        </w:rPr>
        <w:t xml:space="preserve"> 禁止转让</w:t>
      </w:r>
      <w:r>
        <w:rPr>
          <w:rFonts w:hint="eastAsia" w:ascii="宋体" w:hAnsi="宋体" w:eastAsia="宋体" w:cs="宋体"/>
          <w:kern w:val="0"/>
          <w:sz w:val="24"/>
          <w:szCs w:val="24"/>
          <w:lang w:bidi="ar"/>
        </w:rPr>
        <w:br w:type="textWrapping"/>
      </w:r>
      <w:r>
        <w:rPr>
          <w:rFonts w:hint="eastAsia" w:ascii="宋体" w:hAnsi="宋体" w:eastAsia="宋体" w:cs="宋体"/>
          <w:b/>
          <w:bCs/>
          <w:kern w:val="0"/>
          <w:sz w:val="24"/>
          <w:szCs w:val="24"/>
          <w:lang w:bidi="ar"/>
        </w:rPr>
        <w:t>禁止转让</w:t>
      </w:r>
      <w:r>
        <w:rPr>
          <w:rFonts w:hint="eastAsia" w:ascii="宋体" w:hAnsi="宋体" w:eastAsia="宋体" w:cs="宋体"/>
          <w:kern w:val="0"/>
          <w:sz w:val="24"/>
          <w:szCs w:val="24"/>
          <w:lang w:bidi="ar"/>
        </w:rPr>
        <w:t xml:space="preserve"> </w:t>
      </w:r>
      <w:r>
        <w:rPr>
          <w:rFonts w:hint="eastAsia" w:ascii="宋体" w:hAnsi="宋体" w:eastAsia="宋体" w:cs="宋体"/>
          <w:kern w:val="0"/>
          <w:sz w:val="24"/>
          <w:szCs w:val="24"/>
          <w:lang w:bidi="ar"/>
        </w:rPr>
        <w:br w:type="textWrapping"/>
      </w:r>
      <w:r>
        <w:rPr>
          <w:rFonts w:hint="eastAsia" w:ascii="宋体" w:hAnsi="宋体" w:eastAsia="宋体" w:cs="宋体"/>
          <w:kern w:val="0"/>
          <w:sz w:val="24"/>
          <w:szCs w:val="24"/>
          <w:lang w:bidi="ar"/>
        </w:rPr>
        <w:t>未经甲方事先书面同意，乙方不得将其本合同项下之全部义务或其中一部分义务转让给第三方执行。</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b/>
          <w:bCs w:val="0"/>
          <w:kern w:val="0"/>
          <w:sz w:val="24"/>
          <w:szCs w:val="24"/>
          <w:lang w:bidi="ar"/>
        </w:rPr>
        <w:t xml:space="preserve"> 第五条</w:t>
      </w:r>
      <w:r>
        <w:rPr>
          <w:rFonts w:hint="eastAsia" w:ascii="宋体" w:hAnsi="宋体" w:eastAsia="宋体" w:cs="宋体"/>
          <w:kern w:val="0"/>
          <w:sz w:val="24"/>
          <w:szCs w:val="24"/>
          <w:lang w:bidi="ar"/>
        </w:rPr>
        <w:t xml:space="preserve"> 权利保证</w:t>
      </w:r>
      <w:r>
        <w:rPr>
          <w:rFonts w:hint="eastAsia" w:ascii="宋体" w:hAnsi="宋体" w:eastAsia="宋体" w:cs="宋体"/>
          <w:kern w:val="0"/>
          <w:sz w:val="24"/>
          <w:szCs w:val="24"/>
          <w:lang w:bidi="ar"/>
        </w:rPr>
        <w:br w:type="textWrapping"/>
      </w:r>
      <w:r>
        <w:rPr>
          <w:rFonts w:hint="eastAsia" w:ascii="宋体" w:hAnsi="宋体" w:eastAsia="宋体" w:cs="宋体"/>
          <w:b/>
          <w:bCs/>
          <w:kern w:val="0"/>
          <w:sz w:val="24"/>
          <w:szCs w:val="24"/>
          <w:lang w:bidi="ar"/>
        </w:rPr>
        <w:t>权利保证</w:t>
      </w:r>
      <w:r>
        <w:rPr>
          <w:rFonts w:hint="eastAsia" w:ascii="宋体" w:hAnsi="宋体" w:eastAsia="宋体" w:cs="宋体"/>
          <w:kern w:val="0"/>
          <w:sz w:val="24"/>
          <w:szCs w:val="24"/>
          <w:lang w:bidi="ar"/>
        </w:rPr>
        <w:t xml:space="preserve"> </w:t>
      </w:r>
      <w:r>
        <w:rPr>
          <w:rFonts w:hint="eastAsia" w:ascii="宋体" w:hAnsi="宋体" w:eastAsia="宋体" w:cs="宋体"/>
          <w:kern w:val="0"/>
          <w:sz w:val="24"/>
          <w:szCs w:val="24"/>
          <w:lang w:bidi="ar"/>
        </w:rPr>
        <w:br w:type="textWrapping"/>
      </w:r>
      <w:r>
        <w:rPr>
          <w:rFonts w:hint="eastAsia" w:ascii="宋体" w:hAnsi="宋体" w:eastAsia="宋体" w:cs="宋体"/>
          <w:kern w:val="0"/>
          <w:sz w:val="24"/>
          <w:szCs w:val="24"/>
          <w:lang w:bidi="ar"/>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b/>
          <w:bCs w:val="0"/>
          <w:kern w:val="0"/>
          <w:sz w:val="24"/>
          <w:szCs w:val="24"/>
          <w:lang w:bidi="ar"/>
        </w:rPr>
        <w:t xml:space="preserve"> 第六条</w:t>
      </w:r>
      <w:r>
        <w:rPr>
          <w:rFonts w:hint="eastAsia" w:ascii="宋体" w:hAnsi="宋体" w:eastAsia="宋体" w:cs="宋体"/>
          <w:kern w:val="0"/>
          <w:sz w:val="24"/>
          <w:szCs w:val="24"/>
          <w:lang w:bidi="ar"/>
        </w:rPr>
        <w:t xml:space="preserve"> </w:t>
      </w:r>
      <w:r>
        <w:rPr>
          <w:rFonts w:hint="eastAsia" w:ascii="宋体" w:hAnsi="宋体" w:eastAsia="宋体" w:cs="宋体"/>
          <w:b/>
          <w:bCs/>
          <w:kern w:val="0"/>
          <w:sz w:val="24"/>
          <w:szCs w:val="24"/>
          <w:lang w:bidi="ar"/>
        </w:rPr>
        <w:t>违约责任</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（一） 由于甲方原因不能按合同约定时间付款的，每延迟10个工作日，甲方按合同应付金额的_______%向乙方支付违约金。</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（二） 乙方延迟交付的违约责任 </w:t>
      </w:r>
      <w:r>
        <w:rPr>
          <w:rFonts w:hint="eastAsia" w:ascii="宋体" w:hAnsi="宋体" w:eastAsia="宋体" w:cs="宋体"/>
          <w:kern w:val="0"/>
          <w:sz w:val="24"/>
          <w:szCs w:val="24"/>
          <w:lang w:bidi="ar"/>
        </w:rPr>
        <w:br w:type="textWrapping"/>
      </w:r>
      <w:r>
        <w:rPr>
          <w:rFonts w:hint="eastAsia" w:ascii="宋体" w:hAnsi="宋体" w:eastAsia="宋体" w:cs="宋体"/>
          <w:kern w:val="0"/>
          <w:sz w:val="24"/>
          <w:szCs w:val="24"/>
          <w:lang w:bidi="ar"/>
        </w:rPr>
        <w:t xml:space="preserve">（1）由于乙方原因造成项目延迟的，每延迟10个工作日，乙方向甲方支付违约金为合同服务费用总额的_______%。 </w:t>
      </w:r>
      <w:r>
        <w:rPr>
          <w:rFonts w:hint="eastAsia" w:ascii="宋体" w:hAnsi="宋体" w:eastAsia="宋体" w:cs="宋体"/>
          <w:kern w:val="0"/>
          <w:sz w:val="24"/>
          <w:szCs w:val="24"/>
          <w:lang w:bidi="ar"/>
        </w:rPr>
        <w:br w:type="textWrapping"/>
      </w:r>
      <w:r>
        <w:rPr>
          <w:rFonts w:hint="eastAsia" w:ascii="宋体" w:hAnsi="宋体" w:eastAsia="宋体" w:cs="宋体"/>
          <w:kern w:val="0"/>
          <w:sz w:val="24"/>
          <w:szCs w:val="24"/>
          <w:lang w:bidi="ar"/>
        </w:rPr>
        <w:t>（2）由于乙方原因造成项目迟延，经甲方催促后乙方继续延误的，甲方有权单方面解除合同，乙方应按照合同服务费用总额的_______%向甲方支付违约金，并赔偿由此引起的甲方全部损失。</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（三） 验收不合格并且乙方在甲方指定期限内无法完成整改、提交合格的工作成果的，乙方应向甲方支付合同服务费用总额_______%的违约金，并赔偿由此引起的甲方全部损失。</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（四） 如果乙方违反本合同约定的保密义务，乙方应向甲方支付相当于合同服务费用总额_______%的违约金，甲方受到的损失超出违约金的部分，由乙方继续承担赔偿责任。</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（五） 除本合同的约定外，因乙方的违约行为给甲方造成损失的，乙方应向甲方支付相当于合同服务费用总额_______%的违约金，如甲方受到的损失超过违约金的，超出部分由乙方继续承担赔偿责任。</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（六） ......</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b/>
          <w:bCs w:val="0"/>
          <w:kern w:val="0"/>
          <w:sz w:val="24"/>
          <w:szCs w:val="24"/>
          <w:lang w:bidi="ar"/>
        </w:rPr>
        <w:t xml:space="preserve"> 第七条</w:t>
      </w:r>
      <w:r>
        <w:rPr>
          <w:rFonts w:hint="eastAsia" w:ascii="宋体" w:hAnsi="宋体" w:eastAsia="宋体" w:cs="宋体"/>
          <w:kern w:val="0"/>
          <w:sz w:val="24"/>
          <w:szCs w:val="24"/>
          <w:lang w:bidi="ar"/>
        </w:rPr>
        <w:t xml:space="preserve"> </w:t>
      </w:r>
      <w:r>
        <w:rPr>
          <w:rFonts w:hint="eastAsia" w:ascii="宋体" w:hAnsi="宋体" w:eastAsia="宋体" w:cs="宋体"/>
          <w:b/>
          <w:bCs/>
          <w:kern w:val="0"/>
          <w:sz w:val="24"/>
          <w:szCs w:val="24"/>
          <w:lang w:bidi="ar"/>
        </w:rPr>
        <w:t>保密义务</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（二） 乙方在本合同中所受领的保密信息应及时返还甲方或在甲方监督下予以销毁。乙方擅自留存备份信息，视为违反保密约定。</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（三） 无论本合同因何种原因终止，本保密条款依然有效。</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val="en-US" w:bidi="ar"/>
        </w:rPr>
        <w:t xml:space="preserve">    </w:t>
      </w:r>
      <w:r>
        <w:rPr>
          <w:rFonts w:hint="eastAsia" w:ascii="宋体" w:hAnsi="宋体" w:eastAsia="宋体" w:cs="宋体"/>
          <w:kern w:val="0"/>
          <w:sz w:val="24"/>
          <w:szCs w:val="24"/>
          <w:lang w:bidi="ar"/>
        </w:rPr>
        <w:t>1 ......</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b/>
          <w:bCs w:val="0"/>
          <w:kern w:val="0"/>
          <w:sz w:val="24"/>
          <w:szCs w:val="24"/>
          <w:lang w:bidi="ar"/>
        </w:rPr>
        <w:t xml:space="preserve"> 第八条</w:t>
      </w:r>
      <w:r>
        <w:rPr>
          <w:rFonts w:hint="eastAsia" w:ascii="宋体" w:hAnsi="宋体" w:eastAsia="宋体" w:cs="宋体"/>
          <w:kern w:val="0"/>
          <w:sz w:val="24"/>
          <w:szCs w:val="24"/>
          <w:lang w:bidi="ar"/>
        </w:rPr>
        <w:t xml:space="preserve"> </w:t>
      </w:r>
      <w:r>
        <w:rPr>
          <w:rFonts w:hint="eastAsia" w:ascii="宋体" w:hAnsi="宋体" w:eastAsia="宋体" w:cs="宋体"/>
          <w:b/>
          <w:bCs/>
          <w:kern w:val="0"/>
          <w:sz w:val="24"/>
          <w:szCs w:val="24"/>
          <w:lang w:bidi="ar"/>
        </w:rPr>
        <w:t>不可抗力</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（三） 合同一方迟延履行后发生不可抗力的，不能免除其责任。</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b/>
          <w:bCs w:val="0"/>
          <w:kern w:val="0"/>
          <w:sz w:val="24"/>
          <w:szCs w:val="24"/>
          <w:lang w:bidi="ar"/>
        </w:rPr>
        <w:t xml:space="preserve"> 第九条</w:t>
      </w:r>
      <w:r>
        <w:rPr>
          <w:rFonts w:hint="eastAsia" w:ascii="宋体" w:hAnsi="宋体" w:eastAsia="宋体" w:cs="宋体"/>
          <w:kern w:val="0"/>
          <w:sz w:val="24"/>
          <w:szCs w:val="24"/>
          <w:lang w:bidi="ar"/>
        </w:rPr>
        <w:t xml:space="preserve"> 合同变更</w:t>
      </w:r>
      <w:r>
        <w:rPr>
          <w:rFonts w:hint="eastAsia" w:ascii="宋体" w:hAnsi="宋体" w:eastAsia="宋体" w:cs="宋体"/>
          <w:kern w:val="0"/>
          <w:sz w:val="24"/>
          <w:szCs w:val="24"/>
          <w:lang w:bidi="ar"/>
        </w:rPr>
        <w:br w:type="textWrapping"/>
      </w:r>
      <w:r>
        <w:rPr>
          <w:rFonts w:hint="eastAsia" w:ascii="宋体" w:hAnsi="宋体" w:eastAsia="宋体" w:cs="宋体"/>
          <w:b/>
          <w:bCs/>
          <w:kern w:val="0"/>
          <w:sz w:val="24"/>
          <w:szCs w:val="24"/>
          <w:lang w:bidi="ar"/>
        </w:rPr>
        <w:t>合同变更</w:t>
      </w:r>
      <w:r>
        <w:rPr>
          <w:rFonts w:hint="eastAsia" w:ascii="宋体" w:hAnsi="宋体" w:eastAsia="宋体" w:cs="宋体"/>
          <w:kern w:val="0"/>
          <w:sz w:val="24"/>
          <w:szCs w:val="24"/>
          <w:lang w:bidi="ar"/>
        </w:rPr>
        <w:t xml:space="preserve"> </w:t>
      </w:r>
      <w:r>
        <w:rPr>
          <w:rFonts w:hint="eastAsia" w:ascii="宋体" w:hAnsi="宋体" w:eastAsia="宋体" w:cs="宋体"/>
          <w:kern w:val="0"/>
          <w:sz w:val="24"/>
          <w:szCs w:val="24"/>
          <w:lang w:bidi="ar"/>
        </w:rPr>
        <w:br w:type="textWrapping"/>
      </w:r>
      <w:r>
        <w:rPr>
          <w:rFonts w:hint="eastAsia" w:ascii="宋体" w:hAnsi="宋体" w:eastAsia="宋体" w:cs="宋体"/>
          <w:kern w:val="0"/>
          <w:sz w:val="24"/>
          <w:szCs w:val="24"/>
          <w:lang w:bidi="ar"/>
        </w:rPr>
        <w:t>对本合同的任何变更或补充，须经甲乙双方协商一致，并另行签订书面补充协议。</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b/>
          <w:bCs w:val="0"/>
          <w:kern w:val="0"/>
          <w:sz w:val="24"/>
          <w:szCs w:val="24"/>
          <w:lang w:bidi="ar"/>
        </w:rPr>
        <w:t xml:space="preserve"> 第十条</w:t>
      </w:r>
      <w:r>
        <w:rPr>
          <w:rFonts w:hint="eastAsia" w:ascii="宋体" w:hAnsi="宋体" w:eastAsia="宋体" w:cs="宋体"/>
          <w:kern w:val="0"/>
          <w:sz w:val="24"/>
          <w:szCs w:val="24"/>
          <w:lang w:bidi="ar"/>
        </w:rPr>
        <w:t xml:space="preserve"> </w:t>
      </w:r>
      <w:r>
        <w:rPr>
          <w:rFonts w:hint="eastAsia" w:ascii="宋体" w:hAnsi="宋体" w:eastAsia="宋体" w:cs="宋体"/>
          <w:b/>
          <w:bCs/>
          <w:kern w:val="0"/>
          <w:sz w:val="24"/>
          <w:szCs w:val="24"/>
          <w:lang w:bidi="ar"/>
        </w:rPr>
        <w:t>合同特别终止</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（一） 甲乙双方同意在乙方出现下列情形时，甲方可以书面形式通知乙方（或者乙方的破产清算组或相关管理人）提出终止合同而不向其提供任何补偿： </w:t>
      </w:r>
      <w:r>
        <w:rPr>
          <w:rFonts w:hint="eastAsia" w:ascii="宋体" w:hAnsi="宋体" w:eastAsia="宋体" w:cs="宋体"/>
          <w:kern w:val="0"/>
          <w:sz w:val="24"/>
          <w:szCs w:val="24"/>
          <w:lang w:bidi="ar"/>
        </w:rPr>
        <w:br w:type="textWrapping"/>
      </w:r>
      <w:r>
        <w:rPr>
          <w:rFonts w:hint="eastAsia" w:ascii="宋体" w:hAnsi="宋体" w:eastAsia="宋体" w:cs="宋体"/>
          <w:kern w:val="0"/>
          <w:sz w:val="24"/>
          <w:szCs w:val="24"/>
          <w:lang w:bidi="ar"/>
        </w:rPr>
        <w:t xml:space="preserve">（1）乙方破产、解散（包括但不限于乙方股东会决议解散、乙方被吊销营业执照、被责令关闭、被撤销、被司法机关裁决解散等情形）； </w:t>
      </w:r>
      <w:r>
        <w:rPr>
          <w:rFonts w:hint="eastAsia" w:ascii="宋体" w:hAnsi="宋体" w:eastAsia="宋体" w:cs="宋体"/>
          <w:kern w:val="0"/>
          <w:sz w:val="24"/>
          <w:szCs w:val="24"/>
          <w:lang w:bidi="ar"/>
        </w:rPr>
        <w:br w:type="textWrapping"/>
      </w:r>
      <w:r>
        <w:rPr>
          <w:rFonts w:hint="eastAsia" w:ascii="宋体" w:hAnsi="宋体" w:eastAsia="宋体" w:cs="宋体"/>
          <w:kern w:val="0"/>
          <w:sz w:val="24"/>
          <w:szCs w:val="24"/>
          <w:lang w:bidi="ar"/>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（二） 如果因上述原因导致本合同终止，甲方已经采取或者将要采取任何补救措施的权利不受任何影响。</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b/>
          <w:bCs w:val="0"/>
          <w:kern w:val="0"/>
          <w:sz w:val="24"/>
          <w:szCs w:val="24"/>
          <w:lang w:bidi="ar"/>
        </w:rPr>
        <w:t xml:space="preserve"> 第十一条</w:t>
      </w:r>
      <w:r>
        <w:rPr>
          <w:rFonts w:hint="eastAsia" w:ascii="宋体" w:hAnsi="宋体" w:eastAsia="宋体" w:cs="宋体"/>
          <w:kern w:val="0"/>
          <w:sz w:val="24"/>
          <w:szCs w:val="24"/>
          <w:lang w:bidi="ar"/>
        </w:rPr>
        <w:t xml:space="preserve"> </w:t>
      </w:r>
      <w:r>
        <w:rPr>
          <w:rFonts w:hint="eastAsia" w:ascii="宋体" w:hAnsi="宋体" w:eastAsia="宋体" w:cs="宋体"/>
          <w:b/>
          <w:bCs/>
          <w:kern w:val="0"/>
          <w:sz w:val="24"/>
          <w:szCs w:val="24"/>
          <w:lang w:bidi="ar"/>
        </w:rPr>
        <w:t>法律适用与争议解决</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（一） 本合同的订立、效力、解释、履行和争议的解决均适用中华人民共和国法律（不包括港澳台地区法律）。</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（二） 争议解决条款 </w:t>
      </w:r>
      <w:r>
        <w:rPr>
          <w:rFonts w:hint="eastAsia" w:ascii="宋体" w:hAnsi="宋体" w:eastAsia="宋体" w:cs="宋体"/>
          <w:kern w:val="0"/>
          <w:sz w:val="24"/>
          <w:szCs w:val="24"/>
          <w:lang w:bidi="ar"/>
        </w:rPr>
        <w:br w:type="textWrapping"/>
      </w:r>
      <w:r>
        <w:rPr>
          <w:rFonts w:hint="eastAsia" w:ascii="宋体" w:hAnsi="宋体" w:eastAsia="宋体" w:cs="宋体"/>
          <w:kern w:val="0"/>
          <w:sz w:val="24"/>
          <w:szCs w:val="24"/>
          <w:lang w:bidi="ar"/>
        </w:rPr>
        <w:t>凡因本合同引起的或与本合同有关的任何争议，双方首先应友好协商解决。协商不成的，任何一方均有权向甲方所在地人民法院提起诉讼。</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（三） ......</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b/>
          <w:bCs w:val="0"/>
          <w:kern w:val="0"/>
          <w:sz w:val="24"/>
          <w:szCs w:val="24"/>
          <w:lang w:bidi="ar"/>
        </w:rPr>
        <w:t xml:space="preserve"> 第十二条</w:t>
      </w:r>
      <w:r>
        <w:rPr>
          <w:rFonts w:hint="eastAsia" w:ascii="宋体" w:hAnsi="宋体" w:eastAsia="宋体" w:cs="宋体"/>
          <w:kern w:val="0"/>
          <w:sz w:val="24"/>
          <w:szCs w:val="24"/>
          <w:lang w:bidi="ar"/>
        </w:rPr>
        <w:t xml:space="preserve"> </w:t>
      </w:r>
      <w:r>
        <w:rPr>
          <w:rFonts w:hint="eastAsia" w:ascii="宋体" w:hAnsi="宋体" w:eastAsia="宋体" w:cs="宋体"/>
          <w:b/>
          <w:bCs/>
          <w:kern w:val="0"/>
          <w:sz w:val="24"/>
          <w:szCs w:val="24"/>
          <w:lang w:bidi="ar"/>
        </w:rPr>
        <w:t>合同生效及其他</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（一） 合同期限自_______年_______月_______日始，至_______年_______月_______日止。</w:t>
      </w:r>
    </w:p>
    <w:p>
      <w:pPr>
        <w:pStyle w:val="2"/>
        <w:rPr>
          <w:rFonts w:hint="eastAsia"/>
        </w:rPr>
      </w:pP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（二） 本合同经甲乙双方法定代表人（负责人）或授权代表签字并加盖公章后生效。</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（三） 本合同一式_______份，其中正本_______份，副本_______份。甲方执_______份正本，_______份副本；乙方执_______份正本，_______份副本。</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（四）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（六） 由于法律和法规、政策而导致本合同任何条款无效或无法执行，则该条款无效，但不影响剩余其他条款的效力。</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（七） ......</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b/>
          <w:bCs/>
          <w:kern w:val="44"/>
          <w:sz w:val="24"/>
          <w:szCs w:val="44"/>
        </w:rPr>
      </w:pPr>
      <w:r>
        <w:rPr>
          <w:rFonts w:hint="eastAsia" w:ascii="宋体" w:hAnsi="宋体" w:eastAsia="宋体" w:cs="宋体"/>
          <w:b/>
          <w:bCs w:val="0"/>
          <w:kern w:val="0"/>
          <w:sz w:val="24"/>
          <w:szCs w:val="24"/>
          <w:lang w:bidi="ar"/>
        </w:rPr>
        <w:t xml:space="preserve"> 第十三条</w:t>
      </w:r>
      <w:r>
        <w:rPr>
          <w:rFonts w:hint="eastAsia" w:ascii="宋体" w:hAnsi="宋体" w:eastAsia="宋体" w:cs="宋体"/>
          <w:kern w:val="0"/>
          <w:sz w:val="24"/>
          <w:szCs w:val="24"/>
          <w:lang w:bidi="ar"/>
        </w:rPr>
        <w:t xml:space="preserve"> </w:t>
      </w:r>
      <w:r>
        <w:rPr>
          <w:rFonts w:hint="eastAsia" w:ascii="宋体" w:hAnsi="宋体" w:eastAsia="宋体" w:cs="宋体"/>
          <w:b/>
          <w:bCs/>
          <w:kern w:val="0"/>
          <w:sz w:val="24"/>
          <w:szCs w:val="24"/>
          <w:lang w:bidi="ar"/>
        </w:rPr>
        <w:t>附件的组成</w:t>
      </w:r>
      <w:r>
        <w:rPr>
          <w:rFonts w:hint="eastAsia" w:ascii="宋体" w:hAnsi="宋体" w:eastAsia="宋体" w:cs="宋体"/>
          <w:kern w:val="0"/>
          <w:sz w:val="24"/>
          <w:szCs w:val="24"/>
          <w:lang w:bidi="ar"/>
        </w:rPr>
        <w:t xml:space="preserve"> </w:t>
      </w:r>
      <w:r>
        <w:rPr>
          <w:rFonts w:hint="eastAsia" w:ascii="宋体" w:hAnsi="宋体" w:eastAsia="宋体" w:cs="宋体"/>
          <w:kern w:val="0"/>
          <w:sz w:val="24"/>
          <w:szCs w:val="24"/>
          <w:lang w:bidi="ar"/>
        </w:rPr>
        <w:br w:type="textWrapping"/>
      </w:r>
      <w:r>
        <w:rPr>
          <w:rFonts w:hint="eastAsia" w:ascii="宋体" w:hAnsi="宋体" w:eastAsia="宋体" w:cs="宋体"/>
          <w:kern w:val="0"/>
          <w:sz w:val="24"/>
          <w:szCs w:val="24"/>
          <w:lang w:bidi="ar"/>
        </w:rPr>
        <w:t xml:space="preserve">附件一、服务内容及要求 </w:t>
      </w:r>
      <w:r>
        <w:rPr>
          <w:rFonts w:hint="eastAsia" w:ascii="宋体" w:hAnsi="宋体" w:eastAsia="宋体" w:cs="宋体"/>
          <w:kern w:val="0"/>
          <w:sz w:val="24"/>
          <w:szCs w:val="24"/>
          <w:lang w:bidi="ar"/>
        </w:rPr>
        <w:br w:type="textWrapping"/>
      </w:r>
      <w:r>
        <w:rPr>
          <w:rFonts w:hint="eastAsia" w:ascii="宋体" w:hAnsi="宋体" w:eastAsia="宋体" w:cs="宋体"/>
          <w:kern w:val="0"/>
          <w:sz w:val="24"/>
          <w:szCs w:val="24"/>
          <w:lang w:bidi="ar"/>
        </w:rPr>
        <w:t>附件二、付款</w:t>
      </w:r>
      <w:r>
        <w:rPr>
          <w:rFonts w:hint="eastAsia" w:ascii="宋体" w:hAnsi="宋体" w:eastAsia="宋体" w:cs="宋体"/>
          <w:kern w:val="0"/>
          <w:sz w:val="24"/>
          <w:szCs w:val="24"/>
          <w:lang w:bidi="ar"/>
        </w:rPr>
        <w:br w:type="page"/>
      </w:r>
      <w:r>
        <w:rPr>
          <w:rFonts w:hint="eastAsia" w:ascii="宋体" w:hAnsi="宋体" w:eastAsia="宋体" w:cs="宋体"/>
          <w:b/>
          <w:bCs/>
          <w:kern w:val="44"/>
          <w:sz w:val="24"/>
          <w:szCs w:val="44"/>
        </w:rPr>
        <w:t>附件一</w:t>
      </w:r>
      <w:r>
        <w:rPr>
          <w:rFonts w:hint="eastAsia" w:ascii="宋体" w:hAnsi="宋体" w:eastAsia="宋体" w:cs="宋体"/>
          <w:b/>
          <w:bCs/>
          <w:kern w:val="44"/>
          <w:sz w:val="24"/>
          <w:szCs w:val="44"/>
        </w:rPr>
        <w:tab/>
      </w:r>
    </w:p>
    <w:p>
      <w:pPr>
        <w:adjustRightInd w:val="0"/>
        <w:spacing w:line="360" w:lineRule="auto"/>
        <w:jc w:val="center"/>
        <w:textAlignment w:val="baseline"/>
        <w:rPr>
          <w:rFonts w:hint="eastAsia" w:ascii="宋体" w:hAnsi="宋体" w:eastAsia="宋体" w:cs="宋体"/>
          <w:b/>
          <w:kern w:val="0"/>
          <w:sz w:val="24"/>
          <w:szCs w:val="20"/>
        </w:rPr>
      </w:pPr>
      <w:r>
        <w:rPr>
          <w:rFonts w:hint="eastAsia" w:ascii="宋体" w:hAnsi="宋体" w:eastAsia="宋体" w:cs="宋体"/>
          <w:b/>
          <w:kern w:val="0"/>
          <w:sz w:val="24"/>
          <w:szCs w:val="20"/>
        </w:rPr>
        <w:t>服务内容及要求</w:t>
      </w:r>
    </w:p>
    <w:p>
      <w:pPr>
        <w:tabs>
          <w:tab w:val="left" w:pos="165"/>
          <w:tab w:val="left" w:pos="315"/>
        </w:tabs>
        <w:autoSpaceDE w:val="0"/>
        <w:autoSpaceDN w:val="0"/>
        <w:adjustRightInd/>
        <w:spacing w:line="360" w:lineRule="auto"/>
        <w:ind w:firstLine="470"/>
        <w:jc w:val="both"/>
        <w:textAlignment w:val="auto"/>
        <w:rPr>
          <w:rFonts w:hint="eastAsia" w:ascii="宋体" w:hAnsi="宋体" w:eastAsia="宋体" w:cs="宋体"/>
          <w:kern w:val="0"/>
          <w:sz w:val="24"/>
          <w:szCs w:val="24"/>
        </w:rPr>
      </w:pPr>
    </w:p>
    <w:p>
      <w:pPr>
        <w:tabs>
          <w:tab w:val="left" w:pos="165"/>
          <w:tab w:val="left" w:pos="315"/>
        </w:tabs>
        <w:autoSpaceDE w:val="0"/>
        <w:autoSpaceDN w:val="0"/>
        <w:adjustRightInd/>
        <w:spacing w:line="360" w:lineRule="auto"/>
        <w:ind w:firstLine="470"/>
        <w:jc w:val="both"/>
        <w:textAlignment w:val="auto"/>
        <w:rPr>
          <w:rFonts w:hint="eastAsia" w:ascii="宋体" w:hAnsi="宋体" w:eastAsia="宋体" w:cs="宋体"/>
          <w:snapToGrid w:val="0"/>
          <w:spacing w:val="24"/>
          <w:kern w:val="0"/>
          <w:sz w:val="24"/>
          <w:szCs w:val="24"/>
        </w:rPr>
      </w:pPr>
      <w:r>
        <w:rPr>
          <w:rFonts w:hint="eastAsia" w:ascii="宋体" w:hAnsi="宋体" w:eastAsia="宋体" w:cs="宋体"/>
          <w:kern w:val="0"/>
          <w:sz w:val="24"/>
          <w:szCs w:val="24"/>
        </w:rPr>
        <w:t>1.</w:t>
      </w:r>
      <w:r>
        <w:rPr>
          <w:rFonts w:hint="eastAsia" w:ascii="宋体" w:hAnsi="宋体" w:eastAsia="宋体" w:cs="宋体"/>
          <w:snapToGrid w:val="0"/>
          <w:spacing w:val="24"/>
          <w:kern w:val="0"/>
          <w:sz w:val="24"/>
          <w:szCs w:val="24"/>
        </w:rPr>
        <w:t>项目名称</w:t>
      </w:r>
    </w:p>
    <w:p>
      <w:pPr>
        <w:autoSpaceDE w:val="0"/>
        <w:autoSpaceDN w:val="0"/>
        <w:adjustRightInd w:val="0"/>
        <w:spacing w:line="360" w:lineRule="auto"/>
        <w:ind w:firstLine="480" w:firstLineChars="200"/>
        <w:jc w:val="both"/>
        <w:textAlignment w:val="baseline"/>
        <w:rPr>
          <w:rFonts w:hint="eastAsia" w:ascii="宋体" w:hAnsi="宋体" w:eastAsia="宋体" w:cs="宋体"/>
          <w:kern w:val="0"/>
          <w:sz w:val="24"/>
          <w:szCs w:val="24"/>
        </w:rPr>
      </w:pPr>
      <w:r>
        <w:rPr>
          <w:rFonts w:hint="eastAsia" w:ascii="宋体" w:hAnsi="宋体" w:eastAsia="宋体" w:cs="宋体"/>
          <w:kern w:val="0"/>
          <w:sz w:val="24"/>
          <w:szCs w:val="24"/>
        </w:rPr>
        <w:t>项目名称：</w:t>
      </w:r>
    </w:p>
    <w:p>
      <w:pPr>
        <w:adjustRightInd w:val="0"/>
        <w:spacing w:line="360" w:lineRule="auto"/>
        <w:ind w:firstLine="480" w:firstLineChars="200"/>
        <w:jc w:val="both"/>
        <w:textAlignment w:val="baseline"/>
        <w:rPr>
          <w:rFonts w:hint="eastAsia" w:ascii="宋体" w:hAnsi="宋体" w:eastAsia="宋体" w:cs="宋体"/>
          <w:kern w:val="0"/>
          <w:sz w:val="24"/>
          <w:szCs w:val="24"/>
        </w:rPr>
      </w:pPr>
      <w:r>
        <w:rPr>
          <w:rFonts w:hint="eastAsia" w:ascii="宋体" w:hAnsi="宋体" w:eastAsia="宋体" w:cs="宋体"/>
          <w:kern w:val="0"/>
          <w:sz w:val="24"/>
          <w:szCs w:val="24"/>
        </w:rPr>
        <w:t>2. 项目内容</w:t>
      </w:r>
    </w:p>
    <w:p>
      <w:pPr>
        <w:adjustRightInd w:val="0"/>
        <w:spacing w:line="360" w:lineRule="auto"/>
        <w:ind w:firstLine="480" w:firstLineChars="200"/>
        <w:jc w:val="both"/>
        <w:textAlignment w:val="baseline"/>
        <w:rPr>
          <w:rFonts w:hint="eastAsia" w:ascii="宋体" w:hAnsi="宋体" w:eastAsia="宋体" w:cs="宋体"/>
          <w:kern w:val="0"/>
          <w:sz w:val="24"/>
          <w:szCs w:val="24"/>
        </w:rPr>
      </w:pPr>
      <w:r>
        <w:rPr>
          <w:rFonts w:hint="eastAsia" w:ascii="宋体" w:hAnsi="宋体" w:eastAsia="宋体" w:cs="宋体"/>
          <w:kern w:val="0"/>
          <w:sz w:val="24"/>
          <w:szCs w:val="24"/>
        </w:rPr>
        <w:t xml:space="preserve">（1）乙方向甲方提供的服务的内容：                                 </w:t>
      </w:r>
    </w:p>
    <w:p>
      <w:pPr>
        <w:adjustRightInd w:val="0"/>
        <w:spacing w:line="360" w:lineRule="auto"/>
        <w:ind w:firstLine="432" w:firstLineChars="150"/>
        <w:jc w:val="both"/>
        <w:textAlignment w:val="baseline"/>
        <w:rPr>
          <w:rFonts w:hint="eastAsia" w:ascii="宋体" w:hAnsi="宋体" w:eastAsia="宋体" w:cs="宋体"/>
          <w:snapToGrid w:val="0"/>
          <w:spacing w:val="24"/>
          <w:kern w:val="0"/>
          <w:sz w:val="24"/>
          <w:szCs w:val="24"/>
        </w:rPr>
      </w:pPr>
      <w:r>
        <w:rPr>
          <w:rFonts w:hint="eastAsia" w:ascii="宋体" w:hAnsi="宋体" w:eastAsia="宋体" w:cs="宋体"/>
          <w:snapToGrid w:val="0"/>
          <w:spacing w:val="24"/>
          <w:kern w:val="0"/>
          <w:sz w:val="24"/>
          <w:szCs w:val="24"/>
        </w:rPr>
        <w:t>（2）服务期限：</w:t>
      </w:r>
    </w:p>
    <w:p>
      <w:pPr>
        <w:adjustRightInd w:val="0"/>
        <w:spacing w:line="360" w:lineRule="auto"/>
        <w:ind w:firstLine="432" w:firstLineChars="150"/>
        <w:jc w:val="both"/>
        <w:textAlignment w:val="baseline"/>
        <w:rPr>
          <w:rFonts w:hint="eastAsia" w:ascii="宋体" w:hAnsi="宋体" w:eastAsia="宋体" w:cs="宋体"/>
          <w:snapToGrid w:val="0"/>
          <w:spacing w:val="24"/>
          <w:kern w:val="0"/>
          <w:sz w:val="24"/>
          <w:szCs w:val="24"/>
        </w:rPr>
      </w:pPr>
      <w:r>
        <w:rPr>
          <w:rFonts w:hint="eastAsia" w:ascii="宋体" w:hAnsi="宋体" w:eastAsia="宋体" w:cs="宋体"/>
          <w:snapToGrid w:val="0"/>
          <w:spacing w:val="24"/>
          <w:kern w:val="0"/>
          <w:sz w:val="24"/>
          <w:szCs w:val="24"/>
        </w:rPr>
        <w:t>（3）</w:t>
      </w:r>
      <w:r>
        <w:rPr>
          <w:rFonts w:hint="eastAsia" w:ascii="宋体" w:hAnsi="宋体" w:eastAsia="宋体" w:cs="宋体"/>
          <w:kern w:val="0"/>
          <w:sz w:val="24"/>
          <w:szCs w:val="24"/>
        </w:rPr>
        <w:t xml:space="preserve">甲方向乙方支付的合同服务费用总计为人民币    元（大写：    整）。费用包括如下项目：                                       </w:t>
      </w:r>
    </w:p>
    <w:p>
      <w:pPr>
        <w:adjustRightInd w:val="0"/>
        <w:spacing w:line="360" w:lineRule="auto"/>
        <w:ind w:firstLine="432" w:firstLineChars="150"/>
        <w:jc w:val="both"/>
        <w:textAlignment w:val="baseline"/>
        <w:rPr>
          <w:rFonts w:hint="eastAsia" w:ascii="宋体" w:hAnsi="宋体" w:eastAsia="宋体" w:cs="宋体"/>
          <w:snapToGrid w:val="0"/>
          <w:spacing w:val="24"/>
          <w:kern w:val="0"/>
          <w:sz w:val="24"/>
          <w:szCs w:val="24"/>
        </w:rPr>
      </w:pPr>
      <w:r>
        <w:rPr>
          <w:rFonts w:hint="eastAsia" w:ascii="宋体" w:hAnsi="宋体" w:eastAsia="宋体" w:cs="宋体"/>
          <w:snapToGrid w:val="0"/>
          <w:spacing w:val="24"/>
          <w:kern w:val="0"/>
          <w:sz w:val="24"/>
          <w:szCs w:val="24"/>
        </w:rPr>
        <w:t>（4）其他要求：</w:t>
      </w:r>
    </w:p>
    <w:p>
      <w:pPr>
        <w:tabs>
          <w:tab w:val="left" w:pos="165"/>
          <w:tab w:val="left" w:pos="315"/>
        </w:tabs>
        <w:autoSpaceDE w:val="0"/>
        <w:autoSpaceDN w:val="0"/>
        <w:adjustRightInd/>
        <w:spacing w:line="360" w:lineRule="auto"/>
        <w:ind w:firstLine="468" w:firstLineChars="195"/>
        <w:jc w:val="both"/>
        <w:textAlignment w:val="auto"/>
        <w:rPr>
          <w:rFonts w:hint="eastAsia" w:ascii="宋体" w:hAnsi="宋体" w:eastAsia="宋体" w:cs="宋体"/>
          <w:snapToGrid w:val="0"/>
          <w:spacing w:val="24"/>
          <w:kern w:val="0"/>
          <w:sz w:val="24"/>
          <w:szCs w:val="24"/>
        </w:rPr>
      </w:pPr>
      <w:r>
        <w:rPr>
          <w:rFonts w:hint="eastAsia" w:ascii="宋体" w:hAnsi="宋体" w:eastAsia="宋体" w:cs="宋体"/>
          <w:kern w:val="0"/>
          <w:sz w:val="24"/>
          <w:szCs w:val="24"/>
        </w:rPr>
        <w:t>3.</w:t>
      </w:r>
      <w:r>
        <w:rPr>
          <w:rFonts w:hint="eastAsia" w:ascii="宋体" w:hAnsi="宋体" w:eastAsia="宋体" w:cs="宋体"/>
          <w:snapToGrid w:val="0"/>
          <w:spacing w:val="24"/>
          <w:kern w:val="0"/>
          <w:sz w:val="24"/>
          <w:szCs w:val="24"/>
        </w:rPr>
        <w:t>告知</w:t>
      </w:r>
    </w:p>
    <w:p>
      <w:pPr>
        <w:tabs>
          <w:tab w:val="left" w:pos="165"/>
          <w:tab w:val="left" w:pos="315"/>
        </w:tabs>
        <w:autoSpaceDE w:val="0"/>
        <w:autoSpaceDN w:val="0"/>
        <w:adjustRightInd/>
        <w:spacing w:line="360" w:lineRule="auto"/>
        <w:ind w:firstLine="480" w:firstLineChars="20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甲乙双方同意涉及本合同的一切事宜均以书面形式提交，双方应及时响应。</w:t>
      </w:r>
    </w:p>
    <w:p>
      <w:pPr>
        <w:tabs>
          <w:tab w:val="left" w:pos="315"/>
        </w:tabs>
        <w:autoSpaceDE w:val="0"/>
        <w:autoSpaceDN w:val="0"/>
        <w:adjustRightInd/>
        <w:spacing w:line="360" w:lineRule="auto"/>
        <w:ind w:firstLine="468" w:firstLineChars="195"/>
        <w:jc w:val="both"/>
        <w:textAlignment w:val="auto"/>
        <w:rPr>
          <w:rFonts w:hint="eastAsia" w:ascii="宋体" w:hAnsi="宋体" w:eastAsia="宋体" w:cs="宋体"/>
          <w:snapToGrid w:val="0"/>
          <w:spacing w:val="24"/>
          <w:kern w:val="0"/>
          <w:sz w:val="24"/>
          <w:szCs w:val="24"/>
        </w:rPr>
      </w:pPr>
      <w:r>
        <w:rPr>
          <w:rFonts w:hint="eastAsia" w:ascii="宋体" w:hAnsi="宋体" w:eastAsia="宋体" w:cs="宋体"/>
          <w:kern w:val="0"/>
          <w:sz w:val="24"/>
          <w:szCs w:val="24"/>
        </w:rPr>
        <w:t>4.</w:t>
      </w:r>
      <w:r>
        <w:rPr>
          <w:rFonts w:hint="eastAsia" w:ascii="宋体" w:hAnsi="宋体" w:eastAsia="宋体" w:cs="宋体"/>
          <w:snapToGrid w:val="0"/>
          <w:spacing w:val="24"/>
          <w:kern w:val="0"/>
          <w:sz w:val="24"/>
          <w:szCs w:val="24"/>
        </w:rPr>
        <w:t>问题项目处理</w:t>
      </w:r>
    </w:p>
    <w:p>
      <w:pPr>
        <w:adjustRightInd w:val="0"/>
        <w:spacing w:line="360" w:lineRule="auto"/>
        <w:ind w:firstLine="480" w:firstLineChars="200"/>
        <w:jc w:val="both"/>
        <w:textAlignment w:val="baseline"/>
        <w:rPr>
          <w:rFonts w:hint="eastAsia" w:ascii="宋体" w:hAnsi="宋体" w:eastAsia="宋体" w:cs="宋体"/>
          <w:b/>
          <w:kern w:val="0"/>
          <w:sz w:val="24"/>
          <w:szCs w:val="24"/>
        </w:rPr>
      </w:pPr>
      <w:r>
        <w:rPr>
          <w:rFonts w:hint="eastAsia" w:ascii="宋体" w:hAnsi="宋体" w:eastAsia="宋体" w:cs="宋体"/>
          <w:kern w:val="0"/>
          <w:sz w:val="24"/>
          <w:szCs w:val="24"/>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keepNext/>
        <w:keepLines/>
        <w:adjustRightInd/>
        <w:spacing w:before="120" w:after="120" w:line="240" w:lineRule="exact"/>
        <w:ind w:firstLine="480" w:firstLineChars="200"/>
        <w:jc w:val="both"/>
        <w:textAlignment w:val="auto"/>
        <w:outlineLvl w:val="0"/>
        <w:rPr>
          <w:rFonts w:hint="eastAsia" w:ascii="宋体" w:hAnsi="宋体" w:eastAsia="宋体" w:cs="宋体"/>
          <w:b/>
          <w:bCs/>
          <w:kern w:val="44"/>
          <w:sz w:val="24"/>
          <w:szCs w:val="44"/>
        </w:rPr>
      </w:pPr>
      <w:r>
        <w:rPr>
          <w:rFonts w:hint="eastAsia" w:ascii="宋体" w:hAnsi="宋体" w:eastAsia="宋体" w:cs="宋体"/>
          <w:kern w:val="0"/>
          <w:sz w:val="24"/>
          <w:szCs w:val="24"/>
          <w:lang w:bidi="ar"/>
        </w:rPr>
        <w:br w:type="page"/>
      </w:r>
      <w:r>
        <w:rPr>
          <w:rFonts w:hint="eastAsia" w:ascii="宋体" w:hAnsi="宋体" w:eastAsia="宋体" w:cs="宋体"/>
          <w:b/>
          <w:bCs/>
          <w:kern w:val="44"/>
          <w:sz w:val="24"/>
          <w:szCs w:val="44"/>
        </w:rPr>
        <w:t>附件二</w:t>
      </w:r>
    </w:p>
    <w:p>
      <w:pPr>
        <w:adjustRightInd w:val="0"/>
        <w:spacing w:line="360" w:lineRule="auto"/>
        <w:jc w:val="center"/>
        <w:textAlignment w:val="baseline"/>
        <w:rPr>
          <w:rFonts w:hint="eastAsia" w:ascii="宋体" w:hAnsi="宋体" w:eastAsia="宋体" w:cs="宋体"/>
          <w:b/>
          <w:kern w:val="0"/>
          <w:sz w:val="24"/>
          <w:szCs w:val="20"/>
        </w:rPr>
      </w:pPr>
      <w:r>
        <w:rPr>
          <w:rFonts w:hint="eastAsia" w:ascii="宋体" w:hAnsi="宋体" w:eastAsia="宋体" w:cs="宋体"/>
          <w:b/>
          <w:kern w:val="0"/>
          <w:sz w:val="24"/>
          <w:szCs w:val="20"/>
        </w:rPr>
        <w:t>付款</w:t>
      </w:r>
    </w:p>
    <w:p>
      <w:pPr>
        <w:autoSpaceDE w:val="0"/>
        <w:autoSpaceDN w:val="0"/>
        <w:adjustRightInd w:val="0"/>
        <w:spacing w:line="360" w:lineRule="auto"/>
        <w:ind w:left="482"/>
        <w:jc w:val="left"/>
        <w:textAlignment w:val="baseline"/>
        <w:rPr>
          <w:rFonts w:hint="eastAsia" w:ascii="宋体" w:hAnsi="宋体" w:eastAsia="宋体" w:cs="宋体"/>
          <w:kern w:val="0"/>
          <w:sz w:val="24"/>
          <w:szCs w:val="20"/>
        </w:rPr>
      </w:pPr>
    </w:p>
    <w:p>
      <w:pPr>
        <w:autoSpaceDE w:val="0"/>
        <w:autoSpaceDN w:val="0"/>
        <w:adjustRightInd w:val="0"/>
        <w:spacing w:line="360" w:lineRule="auto"/>
        <w:ind w:left="482"/>
        <w:jc w:val="left"/>
        <w:textAlignment w:val="baseline"/>
        <w:rPr>
          <w:rFonts w:hint="eastAsia" w:ascii="宋体" w:hAnsi="宋体" w:eastAsia="宋体" w:cs="宋体"/>
          <w:kern w:val="0"/>
          <w:sz w:val="24"/>
          <w:szCs w:val="20"/>
        </w:rPr>
      </w:pPr>
      <w:r>
        <w:rPr>
          <w:rFonts w:hint="eastAsia" w:ascii="宋体" w:hAnsi="宋体" w:eastAsia="宋体" w:cs="宋体"/>
          <w:kern w:val="0"/>
          <w:sz w:val="24"/>
          <w:szCs w:val="20"/>
        </w:rPr>
        <w:t>1.本合同使用货币种类为人民币。</w:t>
      </w:r>
    </w:p>
    <w:p>
      <w:pPr>
        <w:adjustRightInd w:val="0"/>
        <w:spacing w:line="360" w:lineRule="auto"/>
        <w:ind w:firstLine="480" w:firstLineChars="200"/>
        <w:jc w:val="left"/>
        <w:textAlignment w:val="baseline"/>
        <w:rPr>
          <w:rFonts w:hint="eastAsia" w:ascii="宋体" w:hAnsi="宋体" w:eastAsia="宋体" w:cs="宋体"/>
          <w:kern w:val="0"/>
          <w:sz w:val="24"/>
          <w:szCs w:val="20"/>
        </w:rPr>
      </w:pPr>
      <w:r>
        <w:rPr>
          <w:rFonts w:hint="eastAsia" w:ascii="宋体" w:hAnsi="宋体" w:eastAsia="宋体" w:cs="宋体"/>
          <w:kern w:val="0"/>
          <w:sz w:val="24"/>
          <w:szCs w:val="20"/>
        </w:rPr>
        <w:t>2.付款方式：</w:t>
      </w:r>
      <w:r>
        <w:rPr>
          <w:rFonts w:hint="eastAsia" w:ascii="宋体" w:hAnsi="宋体" w:eastAsia="宋体" w:cs="宋体"/>
          <w:kern w:val="0"/>
          <w:sz w:val="24"/>
          <w:szCs w:val="20"/>
          <w:u w:val="single"/>
        </w:rPr>
        <w:t>转账</w:t>
      </w:r>
      <w:r>
        <w:rPr>
          <w:rFonts w:hint="eastAsia" w:ascii="宋体" w:hAnsi="宋体" w:eastAsia="宋体" w:cs="宋体"/>
          <w:kern w:val="0"/>
          <w:sz w:val="24"/>
          <w:szCs w:val="20"/>
        </w:rPr>
        <w:t>[现金/支票]双方采用转账方式付款的，甲方应向乙方以下账户进行支付：</w:t>
      </w:r>
    </w:p>
    <w:p>
      <w:pPr>
        <w:adjustRightInd w:val="0"/>
        <w:spacing w:after="156" w:afterLines="50" w:line="360" w:lineRule="auto"/>
        <w:ind w:firstLine="480" w:firstLineChars="200"/>
        <w:jc w:val="left"/>
        <w:textAlignment w:val="baseline"/>
        <w:rPr>
          <w:rFonts w:hint="eastAsia" w:ascii="宋体" w:hAnsi="宋体" w:eastAsia="宋体" w:cs="宋体"/>
          <w:kern w:val="0"/>
          <w:sz w:val="24"/>
          <w:szCs w:val="20"/>
          <w:u w:val="single"/>
        </w:rPr>
      </w:pPr>
      <w:r>
        <w:rPr>
          <w:rFonts w:hint="eastAsia" w:ascii="宋体" w:hAnsi="宋体" w:eastAsia="宋体" w:cs="宋体"/>
          <w:kern w:val="0"/>
          <w:sz w:val="24"/>
          <w:szCs w:val="20"/>
        </w:rPr>
        <w:tab/>
      </w:r>
      <w:r>
        <w:rPr>
          <w:rFonts w:hint="eastAsia" w:ascii="宋体" w:hAnsi="宋体" w:eastAsia="宋体" w:cs="宋体"/>
          <w:kern w:val="0"/>
          <w:sz w:val="24"/>
          <w:szCs w:val="20"/>
        </w:rPr>
        <w:t>乙方：</w:t>
      </w:r>
    </w:p>
    <w:p>
      <w:pPr>
        <w:adjustRightInd w:val="0"/>
        <w:spacing w:after="156" w:afterLines="50" w:line="360" w:lineRule="auto"/>
        <w:ind w:firstLine="480" w:firstLineChars="200"/>
        <w:jc w:val="left"/>
        <w:textAlignment w:val="baseline"/>
        <w:rPr>
          <w:rFonts w:hint="eastAsia" w:ascii="宋体" w:hAnsi="宋体" w:eastAsia="宋体" w:cs="宋体"/>
          <w:kern w:val="0"/>
          <w:sz w:val="24"/>
          <w:szCs w:val="20"/>
          <w:u w:val="single"/>
        </w:rPr>
      </w:pPr>
      <w:r>
        <w:rPr>
          <w:rFonts w:hint="eastAsia" w:ascii="宋体" w:hAnsi="宋体" w:eastAsia="宋体" w:cs="宋体"/>
          <w:kern w:val="0"/>
          <w:sz w:val="24"/>
          <w:szCs w:val="20"/>
        </w:rPr>
        <w:tab/>
      </w:r>
      <w:r>
        <w:rPr>
          <w:rFonts w:hint="eastAsia" w:ascii="宋体" w:hAnsi="宋体" w:eastAsia="宋体" w:cs="宋体"/>
          <w:kern w:val="0"/>
          <w:sz w:val="24"/>
          <w:szCs w:val="20"/>
        </w:rPr>
        <w:t>开户行：</w:t>
      </w:r>
    </w:p>
    <w:p>
      <w:pPr>
        <w:adjustRightInd w:val="0"/>
        <w:spacing w:after="156" w:afterLines="50" w:line="360" w:lineRule="auto"/>
        <w:ind w:firstLine="480" w:firstLineChars="200"/>
        <w:jc w:val="left"/>
        <w:textAlignment w:val="baseline"/>
        <w:rPr>
          <w:rFonts w:hint="eastAsia" w:ascii="宋体" w:hAnsi="宋体" w:eastAsia="宋体" w:cs="宋体"/>
          <w:kern w:val="0"/>
          <w:sz w:val="24"/>
          <w:szCs w:val="20"/>
          <w:u w:val="single"/>
        </w:rPr>
      </w:pPr>
      <w:r>
        <w:rPr>
          <w:rFonts w:hint="eastAsia" w:ascii="宋体" w:hAnsi="宋体" w:eastAsia="宋体" w:cs="宋体"/>
          <w:kern w:val="0"/>
          <w:sz w:val="24"/>
          <w:szCs w:val="20"/>
        </w:rPr>
        <w:tab/>
      </w:r>
      <w:r>
        <w:rPr>
          <w:rFonts w:hint="eastAsia" w:ascii="宋体" w:hAnsi="宋体" w:eastAsia="宋体" w:cs="宋体"/>
          <w:kern w:val="0"/>
          <w:sz w:val="24"/>
          <w:szCs w:val="20"/>
        </w:rPr>
        <w:t>账户名称：</w:t>
      </w:r>
    </w:p>
    <w:p>
      <w:pPr>
        <w:adjustRightInd w:val="0"/>
        <w:spacing w:after="156" w:afterLines="50" w:line="360" w:lineRule="auto"/>
        <w:ind w:firstLine="480" w:firstLineChars="200"/>
        <w:jc w:val="left"/>
        <w:textAlignment w:val="baseline"/>
        <w:rPr>
          <w:rFonts w:hint="eastAsia" w:ascii="宋体" w:hAnsi="宋体" w:eastAsia="宋体" w:cs="宋体"/>
          <w:kern w:val="0"/>
          <w:sz w:val="24"/>
          <w:szCs w:val="20"/>
          <w:u w:val="single"/>
        </w:rPr>
      </w:pPr>
      <w:r>
        <w:rPr>
          <w:rFonts w:hint="eastAsia" w:ascii="宋体" w:hAnsi="宋体" w:eastAsia="宋体" w:cs="宋体"/>
          <w:kern w:val="0"/>
          <w:sz w:val="24"/>
          <w:szCs w:val="20"/>
        </w:rPr>
        <w:tab/>
      </w:r>
      <w:r>
        <w:rPr>
          <w:rFonts w:hint="eastAsia" w:ascii="宋体" w:hAnsi="宋体" w:eastAsia="宋体" w:cs="宋体"/>
          <w:kern w:val="0"/>
          <w:sz w:val="24"/>
          <w:szCs w:val="20"/>
        </w:rPr>
        <w:t>账号：</w:t>
      </w:r>
    </w:p>
    <w:p>
      <w:pPr>
        <w:adjustRightInd w:val="0"/>
        <w:spacing w:after="156" w:afterLines="50" w:line="360" w:lineRule="atLeast"/>
        <w:ind w:firstLine="480" w:firstLineChars="200"/>
        <w:jc w:val="left"/>
        <w:textAlignment w:val="baseline"/>
        <w:rPr>
          <w:rFonts w:hint="eastAsia" w:ascii="宋体" w:hAnsi="宋体" w:eastAsia="宋体" w:cs="宋体"/>
          <w:kern w:val="0"/>
          <w:sz w:val="24"/>
          <w:szCs w:val="20"/>
        </w:rPr>
      </w:pPr>
      <w:r>
        <w:rPr>
          <w:rFonts w:hint="eastAsia" w:ascii="宋体" w:hAnsi="宋体" w:eastAsia="宋体" w:cs="宋体"/>
          <w:kern w:val="0"/>
          <w:sz w:val="24"/>
          <w:szCs w:val="20"/>
        </w:rPr>
        <w:t>乙方如需改变上述账户，应提前10日以书面通知甲方。</w:t>
      </w:r>
    </w:p>
    <w:p>
      <w:pPr>
        <w:adjustRightInd w:val="0"/>
        <w:spacing w:line="360" w:lineRule="auto"/>
        <w:ind w:firstLine="480" w:firstLineChars="200"/>
        <w:jc w:val="both"/>
        <w:textAlignment w:val="baseline"/>
        <w:rPr>
          <w:rFonts w:hint="eastAsia" w:ascii="宋体" w:hAnsi="宋体" w:eastAsia="宋体" w:cs="宋体"/>
          <w:kern w:val="0"/>
          <w:sz w:val="24"/>
          <w:szCs w:val="24"/>
        </w:rPr>
      </w:pPr>
      <w:r>
        <w:rPr>
          <w:rFonts w:hint="eastAsia" w:ascii="宋体" w:hAnsi="宋体" w:eastAsia="宋体" w:cs="宋体"/>
          <w:kern w:val="0"/>
          <w:sz w:val="24"/>
          <w:szCs w:val="24"/>
        </w:rPr>
        <w:t>3.付款安排</w:t>
      </w:r>
    </w:p>
    <w:p>
      <w:pPr>
        <w:adjustRightInd w:val="0"/>
        <w:spacing w:line="360" w:lineRule="auto"/>
        <w:ind w:firstLine="480" w:firstLineChars="200"/>
        <w:jc w:val="both"/>
        <w:textAlignment w:val="baseline"/>
        <w:rPr>
          <w:rFonts w:hint="eastAsia" w:ascii="宋体" w:hAnsi="宋体" w:eastAsia="宋体" w:cs="宋体"/>
          <w:kern w:val="0"/>
          <w:sz w:val="24"/>
          <w:szCs w:val="24"/>
        </w:rPr>
      </w:pPr>
      <w:r>
        <w:rPr>
          <w:rFonts w:hint="eastAsia" w:ascii="宋体" w:hAnsi="宋体" w:eastAsia="宋体" w:cs="宋体"/>
          <w:kern w:val="0"/>
          <w:sz w:val="24"/>
          <w:szCs w:val="24"/>
        </w:rPr>
        <w:t>甲方分[   ]次向乙方付款，每次付款前乙方须向甲方出具付款通知书，并出具合法有效的增值税专用发票:</w:t>
      </w:r>
    </w:p>
    <w:p>
      <w:pPr>
        <w:autoSpaceDE w:val="0"/>
        <w:autoSpaceDN w:val="0"/>
        <w:adjustRightInd w:val="0"/>
        <w:spacing w:line="360" w:lineRule="auto"/>
        <w:ind w:firstLine="470" w:firstLineChars="196"/>
        <w:jc w:val="both"/>
        <w:textAlignment w:val="baseline"/>
        <w:rPr>
          <w:rFonts w:hint="eastAsia" w:ascii="宋体" w:hAnsi="宋体" w:eastAsia="宋体" w:cs="宋体"/>
          <w:kern w:val="0"/>
          <w:sz w:val="24"/>
          <w:szCs w:val="24"/>
        </w:rPr>
      </w:pPr>
      <w:r>
        <w:rPr>
          <w:rFonts w:hint="eastAsia" w:ascii="宋体" w:hAnsi="宋体" w:eastAsia="宋体" w:cs="宋体"/>
          <w:kern w:val="0"/>
          <w:sz w:val="24"/>
          <w:szCs w:val="24"/>
        </w:rPr>
        <w:t>（1）本合同生效后，在甲方收到乙方书面付款通知书后15个工作日内，甲方支付乙方合同服务费用总额的%,即人民币 元（大写：整）；</w:t>
      </w:r>
    </w:p>
    <w:p>
      <w:pPr>
        <w:autoSpaceDE w:val="0"/>
        <w:autoSpaceDN w:val="0"/>
        <w:adjustRightInd w:val="0"/>
        <w:spacing w:line="360" w:lineRule="auto"/>
        <w:ind w:firstLine="470" w:firstLineChars="196"/>
        <w:jc w:val="both"/>
        <w:textAlignment w:val="baseline"/>
        <w:rPr>
          <w:rFonts w:hint="eastAsia" w:ascii="宋体" w:hAnsi="宋体" w:eastAsia="宋体" w:cs="宋体"/>
          <w:kern w:val="0"/>
          <w:sz w:val="24"/>
          <w:szCs w:val="24"/>
        </w:rPr>
      </w:pPr>
      <w:r>
        <w:rPr>
          <w:rFonts w:hint="eastAsia" w:ascii="宋体" w:hAnsi="宋体" w:eastAsia="宋体" w:cs="宋体"/>
          <w:kern w:val="0"/>
          <w:sz w:val="24"/>
          <w:szCs w:val="24"/>
        </w:rPr>
        <w:t>（2）***********；</w:t>
      </w:r>
    </w:p>
    <w:p>
      <w:pPr>
        <w:autoSpaceDE w:val="0"/>
        <w:autoSpaceDN w:val="0"/>
        <w:adjustRightInd w:val="0"/>
        <w:spacing w:line="360" w:lineRule="auto"/>
        <w:ind w:firstLine="470" w:firstLineChars="196"/>
        <w:jc w:val="both"/>
        <w:textAlignment w:val="baseline"/>
        <w:rPr>
          <w:rFonts w:hint="eastAsia" w:ascii="宋体" w:hAnsi="宋体" w:eastAsia="宋体" w:cs="宋体"/>
          <w:kern w:val="0"/>
          <w:sz w:val="24"/>
          <w:szCs w:val="24"/>
        </w:rPr>
      </w:pPr>
      <w:r>
        <w:rPr>
          <w:rFonts w:hint="eastAsia" w:ascii="宋体" w:hAnsi="宋体" w:eastAsia="宋体" w:cs="宋体"/>
          <w:kern w:val="0"/>
          <w:sz w:val="24"/>
          <w:szCs w:val="24"/>
        </w:rPr>
        <w:t>（3）项目各阶段全部实施完毕后，甲方按照约定对项目各阶段的整体服务水平和服务质量进行验收，形成验收报告，验收报告形成后15个工作日内，根据双方结算情况，甲方向乙方支付剩余的服务费用。</w:t>
      </w:r>
    </w:p>
    <w:p>
      <w:pPr>
        <w:adjustRightInd w:val="0"/>
        <w:spacing w:line="360" w:lineRule="auto"/>
        <w:ind w:firstLine="480" w:firstLineChars="200"/>
        <w:jc w:val="both"/>
        <w:textAlignment w:val="baseline"/>
        <w:rPr>
          <w:rFonts w:hint="eastAsia" w:ascii="宋体" w:hAnsi="宋体" w:eastAsia="宋体" w:cs="宋体"/>
          <w:kern w:val="0"/>
          <w:sz w:val="24"/>
          <w:szCs w:val="24"/>
        </w:rPr>
      </w:pPr>
      <w:r>
        <w:rPr>
          <w:rFonts w:hint="eastAsia" w:ascii="宋体" w:hAnsi="宋体" w:eastAsia="宋体" w:cs="宋体"/>
          <w:kern w:val="0"/>
          <w:sz w:val="24"/>
          <w:szCs w:val="24"/>
        </w:rPr>
        <w:t>4.增值税专用发票的相关约定</w:t>
      </w:r>
    </w:p>
    <w:p>
      <w:pPr>
        <w:autoSpaceDE w:val="0"/>
        <w:autoSpaceDN w:val="0"/>
        <w:adjustRightInd w:val="0"/>
        <w:spacing w:line="360" w:lineRule="auto"/>
        <w:ind w:firstLine="470" w:firstLineChars="196"/>
        <w:jc w:val="both"/>
        <w:textAlignment w:val="baseline"/>
        <w:rPr>
          <w:rFonts w:hint="eastAsia" w:ascii="宋体" w:hAnsi="宋体" w:eastAsia="宋体" w:cs="宋体"/>
          <w:kern w:val="0"/>
          <w:sz w:val="24"/>
          <w:szCs w:val="24"/>
        </w:rPr>
      </w:pPr>
      <w:r>
        <w:rPr>
          <w:rFonts w:hint="eastAsia" w:ascii="宋体" w:hAnsi="宋体" w:eastAsia="宋体" w:cs="宋体"/>
          <w:kern w:val="0"/>
          <w:sz w:val="24"/>
          <w:szCs w:val="24"/>
        </w:rPr>
        <w:t xml:space="preserve">（1）乙方应向甲方开具增值税专用发票，甲方开票信息如下： </w:t>
      </w:r>
    </w:p>
    <w:p>
      <w:pPr>
        <w:autoSpaceDE w:val="0"/>
        <w:autoSpaceDN w:val="0"/>
        <w:adjustRightInd w:val="0"/>
        <w:spacing w:line="360" w:lineRule="auto"/>
        <w:ind w:firstLine="470" w:firstLineChars="196"/>
        <w:jc w:val="both"/>
        <w:textAlignment w:val="baseline"/>
        <w:rPr>
          <w:rFonts w:hint="eastAsia" w:ascii="宋体" w:hAnsi="宋体" w:eastAsia="宋体" w:cs="宋体"/>
          <w:kern w:val="0"/>
          <w:sz w:val="24"/>
          <w:szCs w:val="24"/>
        </w:rPr>
      </w:pPr>
      <w:r>
        <w:rPr>
          <w:rFonts w:hint="eastAsia" w:ascii="宋体" w:hAnsi="宋体" w:eastAsia="宋体" w:cs="宋体"/>
          <w:kern w:val="0"/>
          <w:sz w:val="24"/>
          <w:szCs w:val="24"/>
        </w:rPr>
        <w:t>公司名称： _______________________________</w:t>
      </w:r>
    </w:p>
    <w:p>
      <w:pPr>
        <w:autoSpaceDE w:val="0"/>
        <w:autoSpaceDN w:val="0"/>
        <w:adjustRightInd w:val="0"/>
        <w:spacing w:line="360" w:lineRule="auto"/>
        <w:ind w:firstLine="470" w:firstLineChars="196"/>
        <w:jc w:val="both"/>
        <w:textAlignment w:val="baseline"/>
        <w:rPr>
          <w:rFonts w:hint="eastAsia" w:ascii="宋体" w:hAnsi="宋体" w:eastAsia="宋体" w:cs="宋体"/>
          <w:kern w:val="0"/>
          <w:sz w:val="24"/>
          <w:szCs w:val="24"/>
        </w:rPr>
      </w:pPr>
      <w:r>
        <w:rPr>
          <w:rFonts w:hint="eastAsia" w:ascii="宋体" w:hAnsi="宋体" w:eastAsia="宋体" w:cs="宋体"/>
          <w:kern w:val="0"/>
          <w:sz w:val="24"/>
          <w:szCs w:val="24"/>
        </w:rPr>
        <w:t>纳税识别号： _____________________________</w:t>
      </w:r>
    </w:p>
    <w:p>
      <w:pPr>
        <w:autoSpaceDE w:val="0"/>
        <w:autoSpaceDN w:val="0"/>
        <w:adjustRightInd w:val="0"/>
        <w:spacing w:line="360" w:lineRule="auto"/>
        <w:ind w:firstLine="470" w:firstLineChars="196"/>
        <w:jc w:val="both"/>
        <w:textAlignment w:val="baseline"/>
        <w:rPr>
          <w:rFonts w:hint="eastAsia" w:ascii="宋体" w:hAnsi="宋体" w:eastAsia="宋体" w:cs="宋体"/>
          <w:kern w:val="0"/>
          <w:sz w:val="24"/>
          <w:szCs w:val="24"/>
        </w:rPr>
      </w:pPr>
      <w:r>
        <w:rPr>
          <w:rFonts w:hint="eastAsia" w:ascii="宋体" w:hAnsi="宋体" w:eastAsia="宋体" w:cs="宋体"/>
          <w:kern w:val="0"/>
          <w:sz w:val="24"/>
          <w:szCs w:val="24"/>
        </w:rPr>
        <w:t>银行账号： _______________________________</w:t>
      </w:r>
    </w:p>
    <w:p>
      <w:pPr>
        <w:autoSpaceDE w:val="0"/>
        <w:autoSpaceDN w:val="0"/>
        <w:adjustRightInd w:val="0"/>
        <w:spacing w:line="360" w:lineRule="auto"/>
        <w:ind w:firstLine="470" w:firstLineChars="196"/>
        <w:jc w:val="both"/>
        <w:textAlignment w:val="baseline"/>
        <w:rPr>
          <w:rFonts w:hint="eastAsia" w:ascii="宋体" w:hAnsi="宋体" w:eastAsia="宋体" w:cs="宋体"/>
          <w:kern w:val="0"/>
          <w:sz w:val="24"/>
          <w:szCs w:val="24"/>
        </w:rPr>
      </w:pPr>
      <w:r>
        <w:rPr>
          <w:rFonts w:hint="eastAsia" w:ascii="宋体" w:hAnsi="宋体" w:eastAsia="宋体" w:cs="宋体"/>
          <w:kern w:val="0"/>
          <w:sz w:val="24"/>
          <w:szCs w:val="24"/>
        </w:rPr>
        <w:t>开户银行： _______________________________</w:t>
      </w:r>
    </w:p>
    <w:p>
      <w:pPr>
        <w:autoSpaceDE w:val="0"/>
        <w:autoSpaceDN w:val="0"/>
        <w:adjustRightInd w:val="0"/>
        <w:spacing w:line="360" w:lineRule="auto"/>
        <w:ind w:firstLine="470" w:firstLineChars="196"/>
        <w:jc w:val="both"/>
        <w:textAlignment w:val="baseline"/>
        <w:rPr>
          <w:rFonts w:hint="eastAsia" w:ascii="宋体" w:hAnsi="宋体" w:eastAsia="宋体" w:cs="宋体"/>
          <w:kern w:val="0"/>
          <w:sz w:val="24"/>
          <w:szCs w:val="24"/>
        </w:rPr>
      </w:pPr>
      <w:r>
        <w:rPr>
          <w:rFonts w:hint="eastAsia" w:ascii="宋体" w:hAnsi="宋体" w:eastAsia="宋体" w:cs="宋体"/>
          <w:kern w:val="0"/>
          <w:sz w:val="24"/>
          <w:szCs w:val="24"/>
        </w:rPr>
        <w:t>开票地址： _______________________________</w:t>
      </w:r>
    </w:p>
    <w:p>
      <w:pPr>
        <w:autoSpaceDE w:val="0"/>
        <w:autoSpaceDN w:val="0"/>
        <w:adjustRightInd w:val="0"/>
        <w:spacing w:line="360" w:lineRule="auto"/>
        <w:ind w:firstLine="470" w:firstLineChars="196"/>
        <w:jc w:val="both"/>
        <w:textAlignment w:val="baseline"/>
        <w:rPr>
          <w:rFonts w:hint="eastAsia" w:ascii="宋体" w:hAnsi="宋体" w:eastAsia="宋体" w:cs="宋体"/>
          <w:kern w:val="0"/>
          <w:sz w:val="24"/>
          <w:szCs w:val="24"/>
        </w:rPr>
      </w:pPr>
      <w:r>
        <w:rPr>
          <w:rFonts w:hint="eastAsia" w:ascii="宋体" w:hAnsi="宋体" w:eastAsia="宋体" w:cs="宋体"/>
          <w:kern w:val="0"/>
          <w:sz w:val="24"/>
          <w:szCs w:val="24"/>
        </w:rPr>
        <w:t>开票电话： _______________________________</w:t>
      </w:r>
    </w:p>
    <w:p>
      <w:pPr>
        <w:autoSpaceDE w:val="0"/>
        <w:autoSpaceDN w:val="0"/>
        <w:adjustRightInd w:val="0"/>
        <w:spacing w:line="360" w:lineRule="auto"/>
        <w:ind w:firstLine="470" w:firstLineChars="196"/>
        <w:jc w:val="both"/>
        <w:textAlignment w:val="baseline"/>
        <w:rPr>
          <w:rFonts w:hint="eastAsia" w:ascii="宋体" w:hAnsi="宋体" w:eastAsia="宋体" w:cs="宋体"/>
          <w:kern w:val="0"/>
          <w:sz w:val="24"/>
          <w:szCs w:val="24"/>
        </w:rPr>
      </w:pPr>
      <w:r>
        <w:rPr>
          <w:rFonts w:hint="eastAsia" w:ascii="宋体" w:hAnsi="宋体" w:eastAsia="宋体" w:cs="宋体"/>
          <w:kern w:val="0"/>
          <w:sz w:val="24"/>
          <w:szCs w:val="24"/>
        </w:rPr>
        <w:t>（2）乙方同时向甲方公司及其分支机构提供产品及服务的，双方应在合同中约定甲方的分支机构和对应的价款。乙方应分别对清单中的费用承担方开具相应金额的增值税专用发票；</w:t>
      </w:r>
    </w:p>
    <w:p>
      <w:pPr>
        <w:autoSpaceDE w:val="0"/>
        <w:autoSpaceDN w:val="0"/>
        <w:adjustRightInd w:val="0"/>
        <w:spacing w:line="360" w:lineRule="auto"/>
        <w:ind w:firstLine="470" w:firstLineChars="196"/>
        <w:jc w:val="both"/>
        <w:textAlignment w:val="baseline"/>
        <w:rPr>
          <w:rFonts w:hint="eastAsia" w:ascii="宋体" w:hAnsi="宋体" w:eastAsia="宋体" w:cs="宋体"/>
          <w:kern w:val="0"/>
          <w:sz w:val="24"/>
          <w:szCs w:val="24"/>
        </w:rPr>
      </w:pPr>
      <w:r>
        <w:rPr>
          <w:rFonts w:hint="eastAsia" w:ascii="宋体" w:hAnsi="宋体" w:eastAsia="宋体" w:cs="宋体"/>
          <w:kern w:val="0"/>
          <w:sz w:val="24"/>
          <w:szCs w:val="24"/>
        </w:rPr>
        <w:t>（3）乙方应在每次增值税专用发票开具后的30个自然日内向甲方提交相应增值税专用发票，否则甲方有权拒收发票。经多次分批的增值税专用发票的开具、提交以及双方收付款，</w:t>
      </w:r>
      <w:r>
        <w:rPr>
          <w:rFonts w:hint="eastAsia" w:ascii="宋体" w:hAnsi="宋体" w:eastAsia="宋体" w:cs="宋体"/>
          <w:kern w:val="0"/>
          <w:sz w:val="24"/>
          <w:szCs w:val="20"/>
        </w:rPr>
        <w:t>乙方开具并提交甲方的增值税专用发票的价税合计金额应与甲方已经支付的价税合计款项保持一致</w:t>
      </w:r>
      <w:r>
        <w:rPr>
          <w:rFonts w:hint="eastAsia" w:ascii="宋体" w:hAnsi="宋体" w:eastAsia="宋体" w:cs="宋体"/>
          <w:kern w:val="0"/>
          <w:sz w:val="24"/>
          <w:szCs w:val="24"/>
        </w:rPr>
        <w:t xml:space="preserve">； </w:t>
      </w:r>
    </w:p>
    <w:p>
      <w:pPr>
        <w:autoSpaceDE w:val="0"/>
        <w:autoSpaceDN w:val="0"/>
        <w:adjustRightInd w:val="0"/>
        <w:spacing w:line="360" w:lineRule="auto"/>
        <w:ind w:firstLine="470" w:firstLineChars="196"/>
        <w:jc w:val="both"/>
        <w:textAlignment w:val="baseline"/>
        <w:rPr>
          <w:rFonts w:hint="eastAsia" w:ascii="宋体" w:hAnsi="宋体" w:eastAsia="宋体" w:cs="宋体"/>
          <w:kern w:val="0"/>
          <w:sz w:val="24"/>
          <w:szCs w:val="24"/>
        </w:rPr>
      </w:pPr>
      <w:r>
        <w:rPr>
          <w:rFonts w:hint="eastAsia" w:ascii="宋体" w:hAnsi="宋体" w:eastAsia="宋体" w:cs="宋体"/>
          <w:kern w:val="0"/>
          <w:sz w:val="24"/>
          <w:szCs w:val="24"/>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autoSpaceDE w:val="0"/>
        <w:autoSpaceDN w:val="0"/>
        <w:adjustRightInd w:val="0"/>
        <w:spacing w:line="360" w:lineRule="auto"/>
        <w:ind w:firstLine="470" w:firstLineChars="196"/>
        <w:jc w:val="both"/>
        <w:textAlignment w:val="baseline"/>
        <w:rPr>
          <w:rFonts w:hint="eastAsia" w:ascii="宋体" w:hAnsi="宋体" w:eastAsia="宋体" w:cs="宋体"/>
          <w:kern w:val="0"/>
          <w:sz w:val="24"/>
          <w:szCs w:val="24"/>
        </w:rPr>
      </w:pPr>
      <w:r>
        <w:rPr>
          <w:rFonts w:hint="eastAsia" w:ascii="宋体" w:hAnsi="宋体" w:eastAsia="宋体" w:cs="宋体"/>
          <w:kern w:val="0"/>
          <w:sz w:val="24"/>
          <w:szCs w:val="24"/>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autoSpaceDE w:val="0"/>
        <w:autoSpaceDN w:val="0"/>
        <w:adjustRightInd w:val="0"/>
        <w:spacing w:line="360" w:lineRule="auto"/>
        <w:ind w:firstLine="470" w:firstLineChars="196"/>
        <w:jc w:val="both"/>
        <w:textAlignment w:val="baseline"/>
        <w:rPr>
          <w:rFonts w:hint="eastAsia" w:ascii="宋体" w:hAnsi="宋体" w:eastAsia="宋体" w:cs="宋体"/>
          <w:kern w:val="0"/>
          <w:sz w:val="24"/>
          <w:szCs w:val="24"/>
        </w:rPr>
      </w:pPr>
      <w:r>
        <w:rPr>
          <w:rFonts w:hint="eastAsia" w:ascii="宋体" w:hAnsi="宋体" w:eastAsia="宋体" w:cs="宋体"/>
          <w:kern w:val="0"/>
          <w:sz w:val="24"/>
          <w:szCs w:val="24"/>
        </w:rPr>
        <w:t>（6）为保证取得的发票可以及时并成功获得抵扣，乙方开具的增值税专用发票送达并经甲方签收后，若发生丢失，乙方应积极协助甲方，按照相关税收法规和文件的规定提供相应资料，并确保甲方顺利获得抵扣；</w:t>
      </w:r>
    </w:p>
    <w:p>
      <w:pPr>
        <w:autoSpaceDE w:val="0"/>
        <w:autoSpaceDN w:val="0"/>
        <w:adjustRightInd w:val="0"/>
        <w:spacing w:line="360" w:lineRule="auto"/>
        <w:ind w:firstLine="470" w:firstLineChars="196"/>
        <w:jc w:val="both"/>
        <w:textAlignment w:val="baseline"/>
        <w:rPr>
          <w:rFonts w:hint="eastAsia" w:ascii="宋体" w:hAnsi="宋体" w:eastAsia="宋体" w:cs="宋体"/>
          <w:kern w:val="0"/>
          <w:sz w:val="24"/>
          <w:szCs w:val="24"/>
        </w:rPr>
      </w:pPr>
      <w:r>
        <w:rPr>
          <w:rFonts w:hint="eastAsia" w:ascii="宋体" w:hAnsi="宋体" w:eastAsia="宋体" w:cs="宋体"/>
          <w:kern w:val="0"/>
          <w:sz w:val="24"/>
          <w:szCs w:val="24"/>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keepNext w:val="0"/>
        <w:keepLines w:val="0"/>
        <w:widowControl/>
        <w:suppressLineNumbers w:val="0"/>
        <w:spacing w:before="100" w:beforeAutospacing="1" w:after="100" w:afterAutospacing="1" w:line="360" w:lineRule="auto"/>
        <w:ind w:left="0" w:right="0"/>
        <w:jc w:val="left"/>
        <w:rPr>
          <w:rFonts w:hint="eastAsia" w:ascii="宋体" w:hAnsi="宋体" w:eastAsia="宋体" w:cs="宋体"/>
          <w:kern w:val="0"/>
          <w:sz w:val="24"/>
          <w:szCs w:val="24"/>
          <w:lang w:bidi="ar"/>
        </w:rPr>
      </w:pPr>
    </w:p>
    <w:p>
      <w:pPr>
        <w:spacing w:before="100" w:beforeAutospacing="1" w:after="100" w:afterAutospacing="1"/>
        <w:rPr>
          <w:color w:val="3A3A3A"/>
        </w:rPr>
      </w:pPr>
    </w:p>
    <w:p>
      <w:pPr>
        <w:widowControl/>
        <w:jc w:val="left"/>
        <w:rPr>
          <w:b/>
          <w:bCs/>
          <w:kern w:val="0"/>
          <w:sz w:val="32"/>
          <w:szCs w:val="32"/>
        </w:rPr>
      </w:pPr>
      <w:r>
        <w:br w:type="page"/>
      </w:r>
    </w:p>
    <w:bookmarkEnd w:id="15"/>
    <w:bookmarkEnd w:id="16"/>
    <w:bookmarkEnd w:id="17"/>
    <w:p>
      <w:pPr>
        <w:pStyle w:val="6"/>
        <w:numPr>
          <w:ilvl w:val="0"/>
          <w:numId w:val="0"/>
        </w:numPr>
        <w:spacing w:line="240" w:lineRule="auto"/>
        <w:outlineLvl w:val="0"/>
        <w:rPr>
          <w:rFonts w:hint="eastAsia"/>
          <w:sz w:val="24"/>
          <w:szCs w:val="24"/>
        </w:rPr>
      </w:pPr>
      <w:r>
        <w:rPr>
          <w:rFonts w:hint="eastAsia"/>
          <w:sz w:val="24"/>
          <w:szCs w:val="24"/>
        </w:rPr>
        <w:t>附件4.2 采购需求及技术服务要求</w:t>
      </w:r>
    </w:p>
    <w:p>
      <w:pPr>
        <w:adjustRightInd w:val="0"/>
        <w:snapToGrid w:val="0"/>
        <w:spacing w:line="360" w:lineRule="auto"/>
        <w:ind w:firstLine="482" w:firstLineChars="200"/>
        <w:jc w:val="center"/>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采购需求</w:t>
      </w:r>
    </w:p>
    <w:p>
      <w:pPr>
        <w:adjustRightInd w:val="0"/>
        <w:snapToGrid w:val="0"/>
        <w:spacing w:line="360" w:lineRule="auto"/>
        <w:ind w:firstLine="482" w:firstLineChars="200"/>
        <w:jc w:val="left"/>
        <w:rPr>
          <w:rFonts w:hint="eastAsia" w:ascii="宋体" w:hAnsi="宋体" w:eastAsia="宋体" w:cs="宋体"/>
          <w:b/>
          <w:bCs/>
          <w:color w:val="000000"/>
          <w:sz w:val="24"/>
        </w:rPr>
      </w:pPr>
      <w:r>
        <w:rPr>
          <w:rFonts w:hint="eastAsia" w:ascii="宋体" w:hAnsi="宋体" w:eastAsia="宋体" w:cs="宋体"/>
          <w:b/>
          <w:bCs/>
          <w:color w:val="000000"/>
          <w:sz w:val="24"/>
        </w:rPr>
        <w:t>一、项目概述</w:t>
      </w:r>
    </w:p>
    <w:p>
      <w:pPr>
        <w:adjustRightInd w:val="0"/>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金华市人保财险</w:t>
      </w:r>
      <w:r>
        <w:rPr>
          <w:rFonts w:hint="eastAsia" w:ascii="宋体" w:hAnsi="宋体" w:eastAsia="宋体" w:cs="宋体"/>
          <w:color w:val="000000"/>
          <w:sz w:val="24"/>
          <w:highlight w:val="none"/>
          <w:lang w:val="en-US" w:eastAsia="zh-CN"/>
        </w:rPr>
        <w:t>兰溪</w:t>
      </w:r>
      <w:r>
        <w:rPr>
          <w:rFonts w:hint="eastAsia" w:ascii="宋体" w:hAnsi="宋体" w:eastAsia="宋体" w:cs="宋体"/>
          <w:color w:val="000000"/>
          <w:sz w:val="24"/>
          <w:highlight w:val="none"/>
        </w:rPr>
        <w:t>支公司设职工食堂，为职工提供日常用餐及会议接待用餐等。日常用餐包括早餐、午餐、晚集体加班用餐，用餐人数</w:t>
      </w:r>
      <w:r>
        <w:rPr>
          <w:rFonts w:hint="eastAsia" w:ascii="宋体" w:hAnsi="宋体" w:eastAsia="宋体" w:cs="宋体"/>
          <w:color w:val="000000"/>
          <w:sz w:val="24"/>
        </w:rPr>
        <w:t>约</w:t>
      </w:r>
      <w:r>
        <w:rPr>
          <w:rFonts w:hint="eastAsia" w:ascii="宋体" w:hAnsi="宋体" w:eastAsia="宋体" w:cs="宋体"/>
          <w:color w:val="000000"/>
          <w:sz w:val="24"/>
          <w:lang w:val="en-US" w:eastAsia="zh-CN"/>
        </w:rPr>
        <w:t>70</w:t>
      </w:r>
      <w:r>
        <w:rPr>
          <w:rFonts w:hint="eastAsia" w:ascii="宋体" w:hAnsi="宋体" w:eastAsia="宋体" w:cs="宋体"/>
          <w:color w:val="000000"/>
          <w:sz w:val="24"/>
        </w:rPr>
        <w:t>人，其他会议等餐次根据实际情况安排。</w:t>
      </w:r>
    </w:p>
    <w:p>
      <w:p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color w:val="000000"/>
          <w:sz w:val="24"/>
        </w:rPr>
        <w:t>为</w:t>
      </w:r>
      <w:r>
        <w:rPr>
          <w:rFonts w:hint="eastAsia" w:ascii="宋体" w:hAnsi="宋体" w:eastAsia="宋体" w:cs="宋体"/>
          <w:sz w:val="24"/>
        </w:rPr>
        <w:t>进一步加强职工食堂卫生的安全管理，确保职工饮食安全，食堂食材拟实行定点采购，从源头上严把食品原料进货关，配送公司食材种类相对齐全，批量采购可降低采购成本，对于食材的质量及卫生有一定的保障，也规范了职工食堂采购环节管理，符合财务管理的有关要求。</w:t>
      </w:r>
    </w:p>
    <w:p>
      <w:pPr>
        <w:adjustRightInd w:val="0"/>
        <w:snapToGrid w:val="0"/>
        <w:spacing w:line="360" w:lineRule="auto"/>
        <w:ind w:firstLine="482" w:firstLineChars="200"/>
        <w:jc w:val="left"/>
        <w:rPr>
          <w:rFonts w:hint="eastAsia" w:ascii="宋体" w:hAnsi="宋体" w:eastAsia="宋体" w:cs="宋体"/>
          <w:b/>
          <w:bCs/>
          <w:color w:val="000000"/>
          <w:sz w:val="24"/>
        </w:rPr>
      </w:pPr>
      <w:r>
        <w:rPr>
          <w:rFonts w:hint="eastAsia" w:ascii="宋体" w:hAnsi="宋体" w:eastAsia="宋体" w:cs="宋体"/>
          <w:b/>
          <w:bCs/>
          <w:color w:val="000000"/>
          <w:sz w:val="24"/>
        </w:rPr>
        <w:t>二、供应商资质要求</w:t>
      </w:r>
    </w:p>
    <w:p>
      <w:pPr>
        <w:adjustRightInd w:val="0"/>
        <w:snapToGrid w:val="0"/>
        <w:spacing w:line="360" w:lineRule="auto"/>
        <w:ind w:firstLine="480" w:firstLineChars="200"/>
        <w:jc w:val="left"/>
        <w:rPr>
          <w:rFonts w:hint="eastAsia" w:ascii="宋体" w:hAnsi="宋体" w:eastAsia="宋体" w:cs="宋体"/>
          <w:sz w:val="24"/>
          <w:highlight w:val="green"/>
        </w:rPr>
      </w:pPr>
      <w:r>
        <w:rPr>
          <w:rFonts w:hint="eastAsia" w:ascii="宋体" w:hAnsi="宋体" w:eastAsia="宋体" w:cs="宋体"/>
          <w:sz w:val="24"/>
        </w:rPr>
        <w:t>详见</w:t>
      </w:r>
      <w:r>
        <w:rPr>
          <w:rFonts w:hint="eastAsia" w:ascii="宋体" w:hAnsi="宋体" w:eastAsia="宋体" w:cs="宋体"/>
          <w:sz w:val="24"/>
          <w:lang w:val="en-US" w:eastAsia="zh-CN"/>
        </w:rPr>
        <w:t>附件一</w:t>
      </w:r>
      <w:r>
        <w:rPr>
          <w:rFonts w:hint="eastAsia" w:ascii="宋体" w:hAnsi="宋体" w:eastAsia="宋体" w:cs="宋体"/>
          <w:sz w:val="24"/>
        </w:rPr>
        <w:t xml:space="preserve"> </w:t>
      </w:r>
      <w:r>
        <w:rPr>
          <w:rFonts w:hint="eastAsia" w:ascii="宋体" w:hAnsi="宋体" w:eastAsia="宋体" w:cs="宋体"/>
          <w:sz w:val="24"/>
          <w:lang w:val="en-US" w:eastAsia="zh-CN"/>
        </w:rPr>
        <w:t>磋商事项说明</w:t>
      </w:r>
      <w:r>
        <w:rPr>
          <w:rFonts w:hint="eastAsia" w:ascii="宋体" w:hAnsi="宋体" w:eastAsia="宋体" w:cs="宋体"/>
          <w:sz w:val="24"/>
        </w:rPr>
        <w:t>：供应商资格要求。</w:t>
      </w:r>
    </w:p>
    <w:p>
      <w:pPr>
        <w:adjustRightInd w:val="0"/>
        <w:snapToGrid w:val="0"/>
        <w:spacing w:line="360" w:lineRule="auto"/>
        <w:ind w:firstLine="482" w:firstLineChars="200"/>
        <w:jc w:val="left"/>
        <w:rPr>
          <w:rFonts w:hint="eastAsia" w:ascii="宋体" w:hAnsi="宋体" w:eastAsia="宋体" w:cs="宋体"/>
          <w:b/>
          <w:bCs/>
          <w:color w:val="000000"/>
          <w:sz w:val="24"/>
        </w:rPr>
      </w:pPr>
      <w:r>
        <w:rPr>
          <w:rFonts w:hint="eastAsia" w:ascii="宋体" w:hAnsi="宋体" w:eastAsia="宋体" w:cs="宋体"/>
          <w:b/>
          <w:bCs/>
          <w:color w:val="000000"/>
          <w:sz w:val="24"/>
        </w:rPr>
        <w:t>三、项目服务名称</w:t>
      </w:r>
    </w:p>
    <w:p>
      <w:pPr>
        <w:adjustRightInd w:val="0"/>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中国人民财产保险股份有限公司</w:t>
      </w:r>
      <w:r>
        <w:rPr>
          <w:rFonts w:hint="eastAsia" w:ascii="宋体" w:hAnsi="宋体" w:eastAsia="宋体" w:cs="宋体"/>
          <w:color w:val="000000"/>
          <w:sz w:val="24"/>
          <w:lang w:val="en-US" w:eastAsia="zh-CN"/>
        </w:rPr>
        <w:t>兰溪</w:t>
      </w:r>
      <w:r>
        <w:rPr>
          <w:rFonts w:hint="eastAsia" w:ascii="宋体" w:hAnsi="宋体" w:eastAsia="宋体" w:cs="宋体"/>
          <w:color w:val="000000"/>
          <w:sz w:val="24"/>
        </w:rPr>
        <w:t>支公司食堂食材配送</w:t>
      </w:r>
    </w:p>
    <w:p>
      <w:pPr>
        <w:adjustRightInd w:val="0"/>
        <w:snapToGrid w:val="0"/>
        <w:spacing w:line="360" w:lineRule="auto"/>
        <w:ind w:firstLine="482" w:firstLineChars="200"/>
        <w:jc w:val="left"/>
        <w:rPr>
          <w:rFonts w:hint="eastAsia" w:ascii="宋体" w:hAnsi="宋体" w:eastAsia="宋体" w:cs="宋体"/>
          <w:b/>
          <w:bCs/>
          <w:color w:val="000000"/>
          <w:sz w:val="24"/>
        </w:rPr>
      </w:pPr>
      <w:r>
        <w:rPr>
          <w:rFonts w:hint="eastAsia" w:ascii="宋体" w:hAnsi="宋体" w:eastAsia="宋体" w:cs="宋体"/>
          <w:b/>
          <w:bCs/>
          <w:color w:val="000000"/>
          <w:sz w:val="24"/>
        </w:rPr>
        <w:t>四、主要服务内容</w:t>
      </w:r>
    </w:p>
    <w:p>
      <w:pPr>
        <w:adjustRightInd w:val="0"/>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食堂食材采购，内容包括但不限于：</w:t>
      </w:r>
      <w:r>
        <w:rPr>
          <w:rFonts w:hint="eastAsia" w:ascii="宋体" w:hAnsi="宋体" w:eastAsia="宋体" w:cs="宋体"/>
          <w:color w:val="000000"/>
          <w:kern w:val="0"/>
          <w:sz w:val="24"/>
        </w:rPr>
        <w:t>粮油、调料类</w:t>
      </w:r>
      <w:r>
        <w:rPr>
          <w:rFonts w:hint="eastAsia" w:ascii="宋体" w:hAnsi="宋体" w:eastAsia="宋体" w:cs="宋体"/>
          <w:color w:val="000000"/>
          <w:sz w:val="24"/>
        </w:rPr>
        <w:t>、</w:t>
      </w:r>
      <w:r>
        <w:rPr>
          <w:rFonts w:hint="eastAsia" w:ascii="宋体" w:hAnsi="宋体" w:eastAsia="宋体" w:cs="宋体"/>
          <w:sz w:val="24"/>
        </w:rPr>
        <w:t>牛肉</w:t>
      </w:r>
      <w:r>
        <w:rPr>
          <w:rFonts w:hint="eastAsia" w:ascii="宋体" w:hAnsi="宋体" w:eastAsia="宋体" w:cs="宋体"/>
          <w:color w:val="000000"/>
          <w:kern w:val="0"/>
          <w:sz w:val="24"/>
        </w:rPr>
        <w:t>类、</w:t>
      </w:r>
      <w:r>
        <w:rPr>
          <w:rFonts w:hint="eastAsia" w:ascii="宋体" w:hAnsi="宋体" w:eastAsia="宋体" w:cs="宋体"/>
          <w:sz w:val="24"/>
        </w:rPr>
        <w:t>禽类、蔬菜</w:t>
      </w:r>
      <w:r>
        <w:rPr>
          <w:rFonts w:hint="eastAsia" w:ascii="宋体" w:hAnsi="宋体" w:eastAsia="宋体" w:cs="宋体"/>
          <w:color w:val="000000"/>
          <w:kern w:val="0"/>
          <w:sz w:val="24"/>
        </w:rPr>
        <w:t>类、</w:t>
      </w:r>
      <w:r>
        <w:rPr>
          <w:rFonts w:hint="eastAsia" w:ascii="宋体" w:hAnsi="宋体" w:eastAsia="宋体" w:cs="宋体"/>
          <w:sz w:val="24"/>
        </w:rPr>
        <w:t>水产</w:t>
      </w:r>
      <w:r>
        <w:rPr>
          <w:rFonts w:hint="eastAsia" w:ascii="宋体" w:hAnsi="宋体" w:eastAsia="宋体" w:cs="宋体"/>
          <w:color w:val="000000"/>
          <w:kern w:val="0"/>
          <w:sz w:val="24"/>
        </w:rPr>
        <w:t>类、</w:t>
      </w:r>
      <w:r>
        <w:rPr>
          <w:rFonts w:hint="eastAsia" w:ascii="宋体" w:hAnsi="宋体" w:eastAsia="宋体" w:cs="宋体"/>
          <w:sz w:val="24"/>
        </w:rPr>
        <w:t>水果</w:t>
      </w:r>
      <w:r>
        <w:rPr>
          <w:rFonts w:hint="eastAsia" w:ascii="宋体" w:hAnsi="宋体" w:eastAsia="宋体" w:cs="宋体"/>
          <w:color w:val="000000"/>
          <w:kern w:val="0"/>
          <w:sz w:val="24"/>
        </w:rPr>
        <w:t>类、</w:t>
      </w:r>
      <w:r>
        <w:rPr>
          <w:rFonts w:hint="eastAsia" w:ascii="宋体" w:hAnsi="宋体" w:eastAsia="宋体" w:cs="宋体"/>
          <w:sz w:val="24"/>
        </w:rPr>
        <w:t>猪肉</w:t>
      </w:r>
      <w:r>
        <w:rPr>
          <w:rFonts w:hint="eastAsia" w:ascii="宋体" w:hAnsi="宋体" w:eastAsia="宋体" w:cs="宋体"/>
          <w:color w:val="000000"/>
          <w:kern w:val="0"/>
          <w:sz w:val="24"/>
        </w:rPr>
        <w:t>类</w:t>
      </w:r>
      <w:r>
        <w:rPr>
          <w:rFonts w:hint="eastAsia" w:ascii="宋体" w:hAnsi="宋体" w:eastAsia="宋体" w:cs="宋体"/>
          <w:color w:val="000000"/>
          <w:sz w:val="24"/>
        </w:rPr>
        <w:t>等原材料。</w:t>
      </w:r>
    </w:p>
    <w:p>
      <w:pPr>
        <w:adjustRightInd w:val="0"/>
        <w:snapToGrid w:val="0"/>
        <w:spacing w:line="360" w:lineRule="auto"/>
        <w:ind w:firstLine="482" w:firstLineChars="200"/>
        <w:jc w:val="left"/>
        <w:rPr>
          <w:rFonts w:hint="eastAsia" w:ascii="宋体" w:hAnsi="宋体" w:eastAsia="宋体" w:cs="宋体"/>
          <w:b/>
          <w:bCs/>
          <w:color w:val="000000"/>
          <w:sz w:val="24"/>
        </w:rPr>
      </w:pPr>
      <w:r>
        <w:rPr>
          <w:rFonts w:hint="eastAsia" w:ascii="宋体" w:hAnsi="宋体" w:eastAsia="宋体" w:cs="宋体"/>
          <w:b/>
          <w:bCs/>
          <w:color w:val="000000"/>
          <w:sz w:val="24"/>
        </w:rPr>
        <w:t>五、服务期</w:t>
      </w:r>
    </w:p>
    <w:p>
      <w:pPr>
        <w:adjustRightInd w:val="0"/>
        <w:snapToGrid w:val="0"/>
        <w:spacing w:line="360" w:lineRule="auto"/>
        <w:ind w:firstLine="480" w:firstLineChars="200"/>
        <w:jc w:val="left"/>
        <w:rPr>
          <w:rFonts w:hint="eastAsia" w:ascii="宋体" w:hAnsi="宋体" w:eastAsia="宋体" w:cs="宋体"/>
          <w:color w:val="000000"/>
          <w:sz w:val="24"/>
          <w:lang w:eastAsia="zh-CN"/>
        </w:rPr>
      </w:pPr>
      <w:r>
        <w:rPr>
          <w:rFonts w:hint="eastAsia" w:ascii="宋体" w:hAnsi="宋体" w:cs="宋体"/>
          <w:color w:val="000000"/>
          <w:sz w:val="24"/>
          <w:lang w:eastAsia="zh-CN"/>
        </w:rPr>
        <w:t>合同</w:t>
      </w:r>
      <w:r>
        <w:rPr>
          <w:rFonts w:hint="eastAsia" w:ascii="宋体" w:hAnsi="宋体" w:cs="宋体"/>
          <w:color w:val="000000"/>
          <w:sz w:val="24"/>
          <w:lang w:val="en-US" w:eastAsia="zh-CN"/>
        </w:rPr>
        <w:t>服务</w:t>
      </w:r>
      <w:r>
        <w:rPr>
          <w:rFonts w:hint="eastAsia" w:ascii="宋体" w:hAnsi="宋体" w:cs="宋体"/>
          <w:color w:val="000000"/>
          <w:sz w:val="24"/>
          <w:lang w:eastAsia="zh-CN"/>
        </w:rPr>
        <w:t>期限为一年，服务期结束经考核合格后，可以续签一年合同，续签不超过二次。</w:t>
      </w:r>
    </w:p>
    <w:p>
      <w:pPr>
        <w:adjustRightInd w:val="0"/>
        <w:snapToGrid w:val="0"/>
        <w:spacing w:line="360" w:lineRule="auto"/>
        <w:ind w:firstLine="482" w:firstLineChars="200"/>
        <w:jc w:val="left"/>
        <w:rPr>
          <w:rFonts w:ascii="宋体" w:hAnsi="宋体" w:eastAsia="宋体" w:cs="宋体"/>
          <w:b/>
          <w:bCs/>
          <w:color w:val="000000"/>
          <w:sz w:val="24"/>
        </w:rPr>
      </w:pPr>
      <w:r>
        <w:rPr>
          <w:rFonts w:hint="eastAsia" w:ascii="宋体" w:hAnsi="宋体" w:eastAsia="宋体" w:cs="宋体"/>
          <w:b/>
          <w:bCs/>
          <w:color w:val="000000"/>
          <w:sz w:val="24"/>
        </w:rPr>
        <w:t>六、服务规模及范围</w:t>
      </w:r>
    </w:p>
    <w:p>
      <w:pPr>
        <w:adjustRightInd w:val="0"/>
        <w:snapToGrid w:val="0"/>
        <w:spacing w:line="360" w:lineRule="auto"/>
        <w:ind w:firstLine="480" w:firstLineChars="200"/>
        <w:jc w:val="left"/>
        <w:rPr>
          <w:rFonts w:hint="eastAsia" w:ascii="宋体" w:hAnsi="宋体" w:eastAsia="宋体" w:cs="宋体"/>
          <w:color w:val="000000"/>
          <w:sz w:val="24"/>
          <w:lang w:eastAsia="zh-CN"/>
        </w:rPr>
      </w:pPr>
      <w:r>
        <w:rPr>
          <w:rFonts w:hint="eastAsia" w:ascii="宋体" w:hAnsi="宋体" w:eastAsia="宋体" w:cs="宋体"/>
          <w:color w:val="000000"/>
          <w:sz w:val="24"/>
        </w:rPr>
        <w:t>服务范围：配送点1个，金华市兰溪市丹溪大道33号，约70人就餐。</w:t>
      </w:r>
      <w:r>
        <w:rPr>
          <w:rFonts w:hint="eastAsia" w:ascii="宋体" w:hAnsi="宋体" w:eastAsia="宋体" w:cs="宋体"/>
          <w:color w:val="000000"/>
          <w:sz w:val="24"/>
          <w:lang w:eastAsia="zh-CN"/>
        </w:rPr>
        <w:t>（具体供货数量以采购人实际采购数量为准。）</w:t>
      </w:r>
    </w:p>
    <w:p>
      <w:pPr>
        <w:adjustRightInd w:val="0"/>
        <w:snapToGrid w:val="0"/>
        <w:spacing w:line="360" w:lineRule="auto"/>
        <w:ind w:firstLine="480" w:firstLineChars="200"/>
        <w:jc w:val="center"/>
        <w:rPr>
          <w:rFonts w:hint="eastAsia" w:ascii="宋体" w:hAnsi="宋体" w:eastAsia="宋体" w:cs="宋体"/>
          <w:b/>
          <w:color w:val="000000"/>
          <w:szCs w:val="28"/>
        </w:rPr>
      </w:pPr>
      <w:r>
        <w:rPr>
          <w:rFonts w:hint="eastAsia" w:ascii="宋体" w:hAnsi="宋体" w:eastAsia="宋体" w:cs="宋体"/>
          <w:color w:val="000000"/>
          <w:sz w:val="24"/>
          <w:lang w:eastAsia="zh-CN"/>
        </w:rPr>
        <w:br w:type="page"/>
      </w:r>
      <w:r>
        <w:rPr>
          <w:rFonts w:hint="eastAsia" w:ascii="宋体" w:hAnsi="宋体" w:eastAsia="宋体" w:cs="宋体"/>
          <w:b/>
          <w:color w:val="000000"/>
          <w:szCs w:val="28"/>
        </w:rPr>
        <w:t>服务要求说明书</w:t>
      </w:r>
    </w:p>
    <w:p>
      <w:pPr>
        <w:adjustRightInd w:val="0"/>
        <w:snapToGrid w:val="0"/>
        <w:spacing w:line="360" w:lineRule="auto"/>
        <w:ind w:firstLine="482" w:firstLineChars="200"/>
        <w:jc w:val="left"/>
        <w:rPr>
          <w:rFonts w:hint="eastAsia" w:ascii="宋体" w:hAnsi="宋体" w:eastAsia="宋体" w:cs="宋体"/>
          <w:b/>
          <w:bCs/>
          <w:color w:val="000000"/>
          <w:sz w:val="24"/>
        </w:rPr>
      </w:pPr>
      <w:r>
        <w:rPr>
          <w:rFonts w:hint="eastAsia" w:ascii="宋体" w:hAnsi="宋体" w:eastAsia="宋体" w:cs="宋体"/>
          <w:b/>
          <w:bCs/>
          <w:color w:val="000000"/>
          <w:sz w:val="24"/>
        </w:rPr>
        <w:t>一、服务商的责任</w:t>
      </w:r>
    </w:p>
    <w:p>
      <w:pPr>
        <w:numPr>
          <w:ilvl w:val="0"/>
          <w:numId w:val="4"/>
        </w:numPr>
        <w:adjustRightInd w:val="0"/>
        <w:snapToGrid w:val="0"/>
        <w:spacing w:line="360" w:lineRule="auto"/>
        <w:ind w:left="0" w:firstLine="480" w:firstLineChars="200"/>
        <w:jc w:val="left"/>
        <w:rPr>
          <w:rFonts w:hint="eastAsia" w:ascii="宋体" w:hAnsi="宋体" w:eastAsia="宋体" w:cs="宋体"/>
          <w:bCs/>
          <w:sz w:val="24"/>
        </w:rPr>
      </w:pPr>
      <w:r>
        <w:rPr>
          <w:rFonts w:hint="eastAsia" w:ascii="宋体" w:hAnsi="宋体" w:eastAsia="宋体" w:cs="宋体"/>
          <w:bCs/>
          <w:sz w:val="24"/>
        </w:rPr>
        <w:t>本项目为分批次供货。使用单位向定点供应商下达供货通知后，定点供应商按要求将货物运送至采购人指定地点，并与使用单位完成交接。运输由成交供应商负责，并承担相应的成本及风险。</w:t>
      </w:r>
    </w:p>
    <w:p>
      <w:pPr>
        <w:numPr>
          <w:ilvl w:val="0"/>
          <w:numId w:val="4"/>
        </w:numPr>
        <w:adjustRightInd w:val="0"/>
        <w:snapToGrid w:val="0"/>
        <w:spacing w:line="360" w:lineRule="auto"/>
        <w:ind w:left="0" w:firstLine="480" w:firstLineChars="200"/>
        <w:jc w:val="left"/>
        <w:rPr>
          <w:rFonts w:hint="eastAsia" w:ascii="宋体" w:hAnsi="宋体" w:eastAsia="宋体" w:cs="宋体"/>
          <w:bCs/>
          <w:sz w:val="24"/>
        </w:rPr>
      </w:pPr>
      <w:r>
        <w:rPr>
          <w:rFonts w:hint="eastAsia" w:ascii="宋体" w:hAnsi="宋体" w:eastAsia="宋体" w:cs="宋体"/>
          <w:bCs/>
          <w:sz w:val="24"/>
        </w:rPr>
        <w:t>成交供应商须指定专人为本项目负责人，未经采购人同意，该项目负责人不得随意更换。</w:t>
      </w:r>
    </w:p>
    <w:p>
      <w:pPr>
        <w:numPr>
          <w:ilvl w:val="0"/>
          <w:numId w:val="4"/>
        </w:numPr>
        <w:adjustRightInd w:val="0"/>
        <w:snapToGrid w:val="0"/>
        <w:spacing w:line="360" w:lineRule="auto"/>
        <w:ind w:left="0" w:firstLine="480" w:firstLineChars="200"/>
        <w:jc w:val="left"/>
        <w:rPr>
          <w:rFonts w:hint="eastAsia" w:ascii="宋体" w:hAnsi="宋体" w:eastAsia="宋体" w:cs="宋体"/>
          <w:bCs/>
          <w:sz w:val="24"/>
        </w:rPr>
      </w:pPr>
      <w:r>
        <w:rPr>
          <w:rFonts w:hint="eastAsia" w:ascii="宋体" w:hAnsi="宋体" w:eastAsia="宋体" w:cs="宋体"/>
          <w:bCs/>
          <w:sz w:val="24"/>
        </w:rPr>
        <w:t>若发现肉蔬食材及调味品质量未达标且造成食品安全事故的直接终止合同，取消供应商资格并追究定点供应商造成的损失及法律责任。</w:t>
      </w:r>
    </w:p>
    <w:p>
      <w:pPr>
        <w:numPr>
          <w:ilvl w:val="0"/>
          <w:numId w:val="4"/>
        </w:numPr>
        <w:adjustRightInd w:val="0"/>
        <w:snapToGrid w:val="0"/>
        <w:spacing w:line="360" w:lineRule="auto"/>
        <w:ind w:left="0" w:firstLine="480" w:firstLineChars="200"/>
        <w:jc w:val="left"/>
        <w:rPr>
          <w:rFonts w:hint="eastAsia" w:ascii="宋体" w:hAnsi="宋体" w:eastAsia="宋体" w:cs="宋体"/>
          <w:bCs/>
          <w:sz w:val="24"/>
        </w:rPr>
      </w:pPr>
      <w:r>
        <w:rPr>
          <w:rFonts w:hint="eastAsia" w:ascii="宋体" w:hAnsi="宋体" w:eastAsia="宋体" w:cs="宋体"/>
          <w:bCs/>
          <w:sz w:val="24"/>
        </w:rPr>
        <w:t>定点供应商应严格遵守《食品安全法》和《动物检疫法》等相关规定，一经发现供应以下食品，发标方除全部退货外，将取消供货单位的供货资格，没收全部履约保证金，成交单位并承担由此造成的经济责任和法律责任。</w:t>
      </w:r>
    </w:p>
    <w:p>
      <w:pPr>
        <w:numPr>
          <w:ilvl w:val="0"/>
          <w:numId w:val="5"/>
        </w:num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 xml:space="preserve">变质、油脂酸败、霉变、生虫、污秽不洁、混有异物或者其他感官性状异常，对人体健康有害的； </w:t>
      </w:r>
    </w:p>
    <w:p>
      <w:pPr>
        <w:numPr>
          <w:ilvl w:val="0"/>
          <w:numId w:val="5"/>
        </w:num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 xml:space="preserve">含有毒、有害物质或者被有害物质污染，对人体健康有害的； </w:t>
      </w:r>
    </w:p>
    <w:p>
      <w:pPr>
        <w:numPr>
          <w:ilvl w:val="0"/>
          <w:numId w:val="5"/>
        </w:num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 xml:space="preserve">含有致病性寄生虫、微生物或者微生物含量超过国家限定标准的； </w:t>
      </w:r>
    </w:p>
    <w:p>
      <w:pPr>
        <w:numPr>
          <w:ilvl w:val="0"/>
          <w:numId w:val="5"/>
        </w:num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 xml:space="preserve">未经动物检疫部门检疫、检验或者检疫、检验不合格的肉类及其制品； </w:t>
      </w:r>
    </w:p>
    <w:p>
      <w:pPr>
        <w:numPr>
          <w:ilvl w:val="0"/>
          <w:numId w:val="5"/>
        </w:num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 xml:space="preserve">病死、毒死或者死因不明的禽、蓄、兽、水产动物等及其制品； </w:t>
      </w:r>
    </w:p>
    <w:p>
      <w:pPr>
        <w:numPr>
          <w:ilvl w:val="0"/>
          <w:numId w:val="5"/>
        </w:num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 xml:space="preserve">掺假、掺杂、伪造，影响营养、卫生的； </w:t>
      </w:r>
    </w:p>
    <w:p>
      <w:pPr>
        <w:numPr>
          <w:ilvl w:val="0"/>
          <w:numId w:val="5"/>
        </w:numPr>
        <w:adjustRightInd w:val="0"/>
        <w:snapToGrid w:val="0"/>
        <w:spacing w:line="360" w:lineRule="auto"/>
        <w:ind w:firstLine="480" w:firstLineChars="200"/>
        <w:jc w:val="left"/>
        <w:rPr>
          <w:rFonts w:ascii="宋体" w:hAnsi="宋体" w:eastAsia="宋体" w:cs="宋体"/>
          <w:sz w:val="24"/>
        </w:rPr>
      </w:pPr>
      <w:r>
        <w:rPr>
          <w:rFonts w:hint="eastAsia" w:ascii="宋体" w:hAnsi="宋体" w:eastAsia="宋体" w:cs="宋体"/>
          <w:sz w:val="24"/>
        </w:rPr>
        <w:t>用非食品原料加工的，加入非食品用化学物质或者将非食品当作食品的；</w:t>
      </w:r>
    </w:p>
    <w:p>
      <w:pPr>
        <w:numPr>
          <w:ilvl w:val="0"/>
          <w:numId w:val="5"/>
        </w:num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超过保质期限的。</w:t>
      </w:r>
    </w:p>
    <w:p>
      <w:pPr>
        <w:autoSpaceDE w:val="0"/>
        <w:autoSpaceDN w:val="0"/>
        <w:adjustRightInd w:val="0"/>
        <w:snapToGrid w:val="0"/>
        <w:spacing w:line="360" w:lineRule="auto"/>
        <w:ind w:firstLine="480" w:firstLineChars="200"/>
        <w:jc w:val="left"/>
        <w:rPr>
          <w:rFonts w:hint="eastAsia" w:ascii="宋体" w:hAnsi="宋体" w:eastAsia="宋体" w:cs="宋体"/>
          <w:sz w:val="24"/>
          <w:lang w:val="zh-CN"/>
        </w:rPr>
      </w:pPr>
      <w:r>
        <w:rPr>
          <w:rFonts w:hint="eastAsia" w:ascii="宋体" w:hAnsi="宋体" w:eastAsia="宋体" w:cs="宋体"/>
          <w:sz w:val="24"/>
        </w:rPr>
        <w:t>5、售后服务考核</w:t>
      </w:r>
      <w:r>
        <w:rPr>
          <w:rFonts w:hint="eastAsia" w:ascii="宋体" w:hAnsi="宋体" w:eastAsia="宋体" w:cs="宋体"/>
          <w:sz w:val="24"/>
          <w:lang w:val="zh-CN"/>
        </w:rPr>
        <w:t>对食品质量问题在30分钟内响应，2小时以内到现场解决问题；不能当场解决的，必须采取更换等措施，以保证采购单位的正常使用，如因食品质量问题造成食用人的不良反应，供应商需负全部责任。</w:t>
      </w:r>
    </w:p>
    <w:p>
      <w:pPr>
        <w:adjustRightInd w:val="0"/>
        <w:snapToGrid w:val="0"/>
        <w:spacing w:line="360" w:lineRule="auto"/>
        <w:ind w:firstLine="482" w:firstLineChars="200"/>
        <w:jc w:val="left"/>
        <w:rPr>
          <w:rFonts w:hint="eastAsia" w:ascii="宋体" w:hAnsi="宋体" w:eastAsia="宋体" w:cs="宋体"/>
          <w:b/>
          <w:bCs/>
          <w:color w:val="000000"/>
          <w:sz w:val="24"/>
        </w:rPr>
      </w:pPr>
      <w:r>
        <w:rPr>
          <w:rFonts w:hint="eastAsia" w:ascii="宋体" w:hAnsi="宋体" w:eastAsia="宋体" w:cs="宋体"/>
          <w:b/>
          <w:bCs/>
          <w:color w:val="000000"/>
          <w:sz w:val="24"/>
        </w:rPr>
        <w:t>二、服务具体要求</w:t>
      </w:r>
    </w:p>
    <w:p>
      <w:pPr>
        <w:adjustRightInd w:val="0"/>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（一）服务到位时间要求</w:t>
      </w:r>
    </w:p>
    <w:p>
      <w:pPr>
        <w:autoSpaceDE w:val="0"/>
        <w:autoSpaceDN w:val="0"/>
        <w:adjustRightInd w:val="0"/>
        <w:snapToGrid w:val="0"/>
        <w:spacing w:line="360" w:lineRule="auto"/>
        <w:ind w:firstLine="480" w:firstLineChars="200"/>
        <w:jc w:val="left"/>
        <w:rPr>
          <w:rFonts w:hint="eastAsia" w:ascii="宋体" w:hAnsi="宋体" w:eastAsia="宋体" w:cs="宋体"/>
          <w:bCs/>
          <w:color w:val="000000"/>
          <w:sz w:val="24"/>
        </w:rPr>
      </w:pPr>
      <w:r>
        <w:rPr>
          <w:rFonts w:hint="eastAsia" w:ascii="宋体" w:hAnsi="宋体" w:eastAsia="宋体" w:cs="宋体"/>
          <w:bCs/>
          <w:color w:val="000000"/>
          <w:sz w:val="24"/>
        </w:rPr>
        <w:t>1、订货</w:t>
      </w:r>
    </w:p>
    <w:p>
      <w:pPr>
        <w:autoSpaceDE w:val="0"/>
        <w:autoSpaceDN w:val="0"/>
        <w:adjustRightInd w:val="0"/>
        <w:snapToGrid w:val="0"/>
        <w:spacing w:line="360" w:lineRule="auto"/>
        <w:ind w:firstLine="480" w:firstLineChars="200"/>
        <w:jc w:val="left"/>
        <w:rPr>
          <w:rFonts w:hint="eastAsia" w:ascii="宋体" w:hAnsi="宋体" w:eastAsia="宋体" w:cs="宋体"/>
          <w:bCs/>
          <w:color w:val="000000"/>
          <w:sz w:val="24"/>
        </w:rPr>
      </w:pPr>
      <w:r>
        <w:rPr>
          <w:rFonts w:hint="eastAsia" w:ascii="宋体" w:hAnsi="宋体" w:eastAsia="宋体" w:cs="宋体"/>
          <w:bCs/>
          <w:color w:val="000000"/>
          <w:sz w:val="24"/>
        </w:rPr>
        <w:t>（1）采购方在每</w:t>
      </w:r>
      <w:r>
        <w:rPr>
          <w:rFonts w:hint="eastAsia" w:ascii="宋体" w:hAnsi="宋体" w:eastAsia="宋体" w:cs="宋体"/>
          <w:bCs/>
          <w:color w:val="000000"/>
          <w:sz w:val="24"/>
          <w:highlight w:val="none"/>
        </w:rPr>
        <w:t>天下午16时前将第二天的</w:t>
      </w:r>
      <w:r>
        <w:rPr>
          <w:rFonts w:hint="eastAsia" w:ascii="宋体" w:hAnsi="宋体" w:eastAsia="宋体" w:cs="宋体"/>
          <w:bCs/>
          <w:color w:val="000000"/>
          <w:sz w:val="24"/>
        </w:rPr>
        <w:t>订单交与供应商，一般采购方以纸质或传真或电子下单方式直接通知供应商，特殊情况电话通知。订单内容包括名称、种类、规格、数量、运送时间、送达地点、订单联系人等具体要求。</w:t>
      </w:r>
    </w:p>
    <w:p>
      <w:pPr>
        <w:autoSpaceDE w:val="0"/>
        <w:autoSpaceDN w:val="0"/>
        <w:adjustRightInd w:val="0"/>
        <w:snapToGrid w:val="0"/>
        <w:spacing w:line="360" w:lineRule="auto"/>
        <w:ind w:firstLine="480" w:firstLineChars="200"/>
        <w:jc w:val="left"/>
        <w:rPr>
          <w:rFonts w:hint="eastAsia" w:ascii="宋体" w:hAnsi="宋体" w:eastAsia="宋体" w:cs="宋体"/>
          <w:bCs/>
          <w:color w:val="000000"/>
          <w:sz w:val="24"/>
        </w:rPr>
      </w:pPr>
      <w:r>
        <w:rPr>
          <w:rFonts w:hint="eastAsia" w:ascii="宋体" w:hAnsi="宋体" w:eastAsia="宋体" w:cs="宋体"/>
          <w:bCs/>
          <w:color w:val="000000"/>
          <w:sz w:val="24"/>
        </w:rPr>
        <w:t>（2）</w:t>
      </w:r>
      <w:r>
        <w:rPr>
          <w:rFonts w:hint="eastAsia" w:ascii="宋体" w:hAnsi="宋体" w:eastAsia="宋体" w:cs="宋体"/>
          <w:bCs/>
          <w:kern w:val="0"/>
          <w:sz w:val="24"/>
        </w:rPr>
        <w:t>供应商接到采购方订单后，个别品种因缺货而无法提供的，供应商应在接到供货通知2小时内知会采购方并协商好解决方法。</w:t>
      </w:r>
    </w:p>
    <w:p>
      <w:pPr>
        <w:autoSpaceDE w:val="0"/>
        <w:autoSpaceDN w:val="0"/>
        <w:adjustRightInd w:val="0"/>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（3）供应商必须能保证提供丰富的品种供采购人选择。</w:t>
      </w:r>
    </w:p>
    <w:p>
      <w:pPr>
        <w:autoSpaceDE w:val="0"/>
        <w:autoSpaceDN w:val="0"/>
        <w:adjustRightInd w:val="0"/>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（4）若遇特殊情况，如：采购方用餐人数临时增减，特需物品临时增减等，供应商需无条件配合采购方。</w:t>
      </w:r>
    </w:p>
    <w:p>
      <w:pPr>
        <w:autoSpaceDE w:val="0"/>
        <w:autoSpaceDN w:val="0"/>
        <w:adjustRightInd w:val="0"/>
        <w:snapToGrid w:val="0"/>
        <w:spacing w:line="360" w:lineRule="auto"/>
        <w:ind w:firstLine="480" w:firstLineChars="200"/>
        <w:jc w:val="left"/>
        <w:rPr>
          <w:rFonts w:hint="eastAsia" w:ascii="宋体" w:hAnsi="宋体" w:eastAsia="宋体" w:cs="宋体"/>
          <w:bCs/>
          <w:color w:val="000000"/>
          <w:sz w:val="24"/>
          <w:highlight w:val="none"/>
        </w:rPr>
      </w:pPr>
      <w:r>
        <w:rPr>
          <w:rFonts w:hint="eastAsia" w:ascii="宋体" w:hAnsi="宋体" w:eastAsia="宋体" w:cs="宋体"/>
          <w:bCs/>
          <w:color w:val="000000"/>
          <w:sz w:val="24"/>
        </w:rPr>
        <w:t>2、交货</w:t>
      </w:r>
    </w:p>
    <w:p>
      <w:pPr>
        <w:autoSpaceDE w:val="0"/>
        <w:autoSpaceDN w:val="0"/>
        <w:adjustRightInd w:val="0"/>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highlight w:val="none"/>
        </w:rPr>
        <w:t>（1）供应商每天早上7：00前订单内所有货品送到采购方指定的地点并配送完毕，</w:t>
      </w:r>
      <w:r>
        <w:rPr>
          <w:rFonts w:hint="eastAsia" w:ascii="宋体" w:hAnsi="宋体" w:eastAsia="宋体" w:cs="宋体"/>
          <w:kern w:val="0"/>
          <w:sz w:val="24"/>
          <w:highlight w:val="none"/>
        </w:rPr>
        <w:t>根据实际情况，如需一天配送多次，供应商</w:t>
      </w:r>
      <w:r>
        <w:rPr>
          <w:rFonts w:hint="eastAsia" w:ascii="宋体" w:hAnsi="宋体" w:eastAsia="宋体" w:cs="宋体"/>
          <w:kern w:val="0"/>
          <w:sz w:val="24"/>
        </w:rPr>
        <w:t>必须无条件响应</w:t>
      </w:r>
      <w:r>
        <w:rPr>
          <w:rFonts w:hint="eastAsia" w:ascii="宋体" w:hAnsi="宋体" w:eastAsia="宋体" w:cs="宋体"/>
          <w:color w:val="000000"/>
          <w:sz w:val="24"/>
        </w:rPr>
        <w:t>。供应商提供《送货清单》，双方现场过秤并验收签名，作结算凭证。</w:t>
      </w:r>
    </w:p>
    <w:p>
      <w:pPr>
        <w:autoSpaceDE w:val="0"/>
        <w:autoSpaceDN w:val="0"/>
        <w:adjustRightInd w:val="0"/>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（2）所有品种按除箱净重过磅，最终交易重量以双方确认的过磅数为准。</w:t>
      </w:r>
    </w:p>
    <w:p>
      <w:pPr>
        <w:autoSpaceDE w:val="0"/>
        <w:autoSpaceDN w:val="0"/>
        <w:adjustRightInd w:val="0"/>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（3）供应商送货人员负责将货物从车上搬到称上过磅，然后放到指定地点，由食堂人员负责验收并签字确认。</w:t>
      </w:r>
    </w:p>
    <w:p>
      <w:pPr>
        <w:autoSpaceDE w:val="0"/>
        <w:autoSpaceDN w:val="0"/>
        <w:adjustRightInd w:val="0"/>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4）考虑到叶菜类品种的特殊性，要求供应商实际供应的叶菜类品种及数量与采购方订单要求相差不能超过20％，其他品种及数量与采购方订单要求相差不能超过10％。各品种数量超出规定的部分由供应商带回，不纳入结算，短缺的部份由供应商补足。</w:t>
      </w:r>
    </w:p>
    <w:p>
      <w:pPr>
        <w:autoSpaceDE w:val="0"/>
        <w:autoSpaceDN w:val="0"/>
        <w:adjustRightInd w:val="0"/>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5）肉类货品根据采购人要求加工，肉末、肉丝等原则上由采购人食堂自行加工，在发生急需加工的情况时，可由供应商代为加工，但必须是采购单位的相关人员确定原材料量后，在采购单位的相关人员在场的情况下完成加工。</w:t>
      </w:r>
    </w:p>
    <w:p>
      <w:pPr>
        <w:autoSpaceDE w:val="0"/>
        <w:autoSpaceDN w:val="0"/>
        <w:adjustRightInd w:val="0"/>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（6）质量必须达到本标书配送所列的要求及验收标准，并且品质不低于采购方当天在各大蔬菜批发市场的自购标准。</w:t>
      </w:r>
    </w:p>
    <w:p>
      <w:pPr>
        <w:adjustRightInd w:val="0"/>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（二）服务标准要求</w:t>
      </w:r>
    </w:p>
    <w:p>
      <w:pPr>
        <w:autoSpaceDE w:val="0"/>
        <w:autoSpaceDN w:val="0"/>
        <w:adjustRightInd w:val="0"/>
        <w:snapToGrid w:val="0"/>
        <w:spacing w:line="360" w:lineRule="auto"/>
        <w:ind w:firstLine="480" w:firstLineChars="200"/>
        <w:jc w:val="left"/>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1、肉、禽、蛋、水产等必须具有动物检验检疫合格证明或化验单；</w:t>
      </w:r>
    </w:p>
    <w:p>
      <w:pPr>
        <w:autoSpaceDE w:val="0"/>
        <w:autoSpaceDN w:val="0"/>
        <w:adjustRightInd w:val="0"/>
        <w:snapToGrid w:val="0"/>
        <w:spacing w:line="360" w:lineRule="auto"/>
        <w:ind w:firstLine="480" w:firstLineChars="200"/>
        <w:jc w:val="left"/>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2、豆制品、辅料、半成品必须具有“QS”食品质量安全认证；</w:t>
      </w:r>
    </w:p>
    <w:p>
      <w:pPr>
        <w:autoSpaceDE w:val="0"/>
        <w:autoSpaceDN w:val="0"/>
        <w:adjustRightInd w:val="0"/>
        <w:snapToGrid w:val="0"/>
        <w:spacing w:line="360" w:lineRule="auto"/>
        <w:ind w:firstLine="480" w:firstLineChars="200"/>
        <w:jc w:val="left"/>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3、蔬菜必须保证新鲜，按供货批次提供农贸市场或检测单位蔬菜农药检测结果，且符合食品卫生安全法要求；</w:t>
      </w:r>
    </w:p>
    <w:p>
      <w:pPr>
        <w:autoSpaceDE w:val="0"/>
        <w:autoSpaceDN w:val="0"/>
        <w:adjustRightInd w:val="0"/>
        <w:snapToGrid w:val="0"/>
        <w:spacing w:line="360" w:lineRule="auto"/>
        <w:ind w:firstLine="480" w:firstLineChars="200"/>
        <w:jc w:val="left"/>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4、采购货源必须持有与销售内容相对应的有效营业执照，食品生产许可证或食品销售许可证；</w:t>
      </w:r>
    </w:p>
    <w:p>
      <w:pPr>
        <w:autoSpaceDE w:val="0"/>
        <w:autoSpaceDN w:val="0"/>
        <w:adjustRightInd w:val="0"/>
        <w:snapToGrid w:val="0"/>
        <w:spacing w:line="360" w:lineRule="auto"/>
        <w:ind w:firstLine="480" w:firstLineChars="200"/>
        <w:jc w:val="left"/>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5、供应商负责供货产品的食品安全，须做到来源可溯；</w:t>
      </w:r>
    </w:p>
    <w:p>
      <w:pPr>
        <w:widowControl w:val="0"/>
        <w:snapToGrid w:val="0"/>
        <w:spacing w:line="360" w:lineRule="exact"/>
        <w:jc w:val="center"/>
        <w:rPr>
          <w:rFonts w:hint="eastAsia" w:ascii="宋体" w:hAnsi="宋体" w:eastAsia="宋体" w:cs="宋体"/>
          <w:b/>
          <w:bCs/>
          <w:kern w:val="2"/>
          <w:sz w:val="24"/>
          <w:szCs w:val="24"/>
          <w:u w:val="single"/>
          <w:lang w:val="zh-CN" w:eastAsia="zh-CN" w:bidi="ar-SA"/>
        </w:rPr>
      </w:pPr>
      <w:r>
        <w:rPr>
          <w:rFonts w:hint="eastAsia" w:ascii="宋体" w:hAnsi="宋体" w:eastAsia="宋体" w:cs="宋体"/>
          <w:b/>
          <w:bCs/>
          <w:kern w:val="2"/>
          <w:sz w:val="24"/>
          <w:szCs w:val="24"/>
          <w:u w:val="single"/>
          <w:lang w:val="zh-CN" w:eastAsia="zh-CN" w:bidi="ar-SA"/>
        </w:rPr>
        <w:t>对配送产品质量的基本要求（仅列举主要产品）</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3"/>
        <w:gridCol w:w="1182"/>
        <w:gridCol w:w="2891"/>
        <w:gridCol w:w="4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5" w:type="dxa"/>
            <w:gridSpan w:val="2"/>
            <w:noWrap w:val="0"/>
            <w:vAlign w:val="center"/>
          </w:tcPr>
          <w:p>
            <w:pPr>
              <w:autoSpaceDE w:val="0"/>
              <w:autoSpaceDN w:val="0"/>
              <w:spacing w:line="360" w:lineRule="exact"/>
              <w:jc w:val="center"/>
              <w:rPr>
                <w:rFonts w:hint="eastAsia" w:ascii="宋体" w:hAnsi="宋体" w:eastAsia="宋体" w:cs="宋体"/>
                <w:b/>
                <w:bCs/>
                <w:sz w:val="24"/>
              </w:rPr>
            </w:pPr>
            <w:r>
              <w:rPr>
                <w:rFonts w:hint="eastAsia" w:ascii="宋体" w:hAnsi="宋体" w:eastAsia="宋体" w:cs="宋体"/>
                <w:b/>
                <w:bCs/>
                <w:sz w:val="24"/>
              </w:rPr>
              <w:t>名称</w:t>
            </w:r>
          </w:p>
        </w:tc>
        <w:tc>
          <w:tcPr>
            <w:tcW w:w="2891" w:type="dxa"/>
            <w:noWrap w:val="0"/>
            <w:vAlign w:val="center"/>
          </w:tcPr>
          <w:p>
            <w:pPr>
              <w:autoSpaceDE w:val="0"/>
              <w:autoSpaceDN w:val="0"/>
              <w:spacing w:line="360" w:lineRule="exact"/>
              <w:jc w:val="center"/>
              <w:rPr>
                <w:rFonts w:hint="eastAsia" w:ascii="宋体" w:hAnsi="宋体" w:eastAsia="宋体" w:cs="宋体"/>
                <w:b/>
                <w:bCs/>
                <w:sz w:val="24"/>
              </w:rPr>
            </w:pPr>
            <w:r>
              <w:rPr>
                <w:rFonts w:hint="eastAsia" w:ascii="宋体" w:hAnsi="宋体" w:eastAsia="宋体" w:cs="宋体"/>
                <w:b/>
                <w:bCs/>
                <w:sz w:val="24"/>
              </w:rPr>
              <w:t>验收标准</w:t>
            </w:r>
          </w:p>
        </w:tc>
        <w:tc>
          <w:tcPr>
            <w:tcW w:w="4009" w:type="dxa"/>
            <w:noWrap w:val="0"/>
            <w:vAlign w:val="center"/>
          </w:tcPr>
          <w:p>
            <w:pPr>
              <w:autoSpaceDE w:val="0"/>
              <w:autoSpaceDN w:val="0"/>
              <w:spacing w:line="360" w:lineRule="exact"/>
              <w:jc w:val="center"/>
              <w:rPr>
                <w:rFonts w:hint="eastAsia" w:ascii="宋体" w:hAnsi="宋体" w:eastAsia="宋体" w:cs="宋体"/>
                <w:b/>
                <w:bCs/>
                <w:sz w:val="24"/>
              </w:rPr>
            </w:pPr>
            <w:r>
              <w:rPr>
                <w:rFonts w:hint="eastAsia" w:ascii="宋体" w:hAnsi="宋体" w:eastAsia="宋体" w:cs="宋体"/>
                <w:b/>
                <w:bCs/>
                <w:sz w:val="24"/>
              </w:rPr>
              <w:t>退货依据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5" w:type="dxa"/>
            <w:gridSpan w:val="2"/>
            <w:noWrap w:val="0"/>
            <w:vAlign w:val="center"/>
          </w:tcPr>
          <w:p>
            <w:pPr>
              <w:autoSpaceDE w:val="0"/>
              <w:autoSpaceDN w:val="0"/>
              <w:spacing w:line="360" w:lineRule="exact"/>
              <w:jc w:val="center"/>
              <w:rPr>
                <w:rFonts w:hint="eastAsia" w:ascii="宋体" w:hAnsi="宋体" w:eastAsia="宋体" w:cs="宋体"/>
                <w:sz w:val="24"/>
              </w:rPr>
            </w:pPr>
            <w:r>
              <w:rPr>
                <w:rFonts w:hint="eastAsia" w:ascii="宋体" w:hAnsi="宋体" w:eastAsia="宋体" w:cs="宋体"/>
                <w:sz w:val="24"/>
              </w:rPr>
              <w:t>调味品</w:t>
            </w:r>
          </w:p>
        </w:tc>
        <w:tc>
          <w:tcPr>
            <w:tcW w:w="2891" w:type="dxa"/>
            <w:noWrap w:val="0"/>
            <w:vAlign w:val="center"/>
          </w:tcPr>
          <w:p>
            <w:pPr>
              <w:autoSpaceDE w:val="0"/>
              <w:autoSpaceDN w:val="0"/>
              <w:spacing w:line="360" w:lineRule="exact"/>
              <w:rPr>
                <w:rFonts w:hint="eastAsia" w:ascii="宋体" w:hAnsi="宋体" w:eastAsia="宋体" w:cs="宋体"/>
                <w:sz w:val="24"/>
              </w:rPr>
            </w:pPr>
            <w:r>
              <w:rPr>
                <w:rFonts w:hint="eastAsia" w:ascii="宋体" w:hAnsi="宋体" w:eastAsia="宋体" w:cs="宋体"/>
                <w:sz w:val="24"/>
              </w:rPr>
              <w:t xml:space="preserve">根据采购人要求提供各类货品，保证新鲜度，注意保质期，外包装清洁卫生，完整坚固，且包装上的商品名称、厂址、规格等与内容物相符，标示清晰，批次清楚等 </w:t>
            </w:r>
          </w:p>
        </w:tc>
        <w:tc>
          <w:tcPr>
            <w:tcW w:w="4009" w:type="dxa"/>
            <w:noWrap w:val="0"/>
            <w:vAlign w:val="center"/>
          </w:tcPr>
          <w:p>
            <w:pPr>
              <w:autoSpaceDE w:val="0"/>
              <w:autoSpaceDN w:val="0"/>
              <w:spacing w:line="360" w:lineRule="exact"/>
              <w:rPr>
                <w:rFonts w:hint="eastAsia" w:ascii="宋体" w:hAnsi="宋体" w:eastAsia="宋体" w:cs="宋体"/>
                <w:sz w:val="24"/>
              </w:rPr>
            </w:pPr>
            <w:r>
              <w:rPr>
                <w:rFonts w:hint="eastAsia" w:ascii="宋体" w:hAnsi="宋体" w:eastAsia="宋体" w:cs="宋体"/>
                <w:sz w:val="24"/>
              </w:rPr>
              <w:t xml:space="preserve">（1）不符合验收标准的、无“SC”编码的产品。（2）无品名、产地、厂名、生产日期、保质期及中文标识及原料说明的定型包装食品.（3）超过保质期限或不符合食品标签规定的定型包装食品. </w:t>
            </w:r>
          </w:p>
          <w:p>
            <w:pPr>
              <w:autoSpaceDE w:val="0"/>
              <w:autoSpaceDN w:val="0"/>
              <w:spacing w:line="360" w:lineRule="exact"/>
              <w:rPr>
                <w:rFonts w:hint="eastAsia" w:ascii="宋体" w:hAnsi="宋体" w:eastAsia="宋体" w:cs="宋体"/>
                <w:sz w:val="24"/>
              </w:rPr>
            </w:pPr>
            <w:r>
              <w:rPr>
                <w:rFonts w:hint="eastAsia" w:ascii="宋体" w:hAnsi="宋体" w:eastAsia="宋体" w:cs="宋体"/>
                <w:sz w:val="24"/>
              </w:rPr>
              <w:t>(4)腐败变质,油脂酸败,霉变,生虫,污秽不洁,混有异物或者其他感官性状异常,含有毒,有害物质污染,可能对人体健康有害的食品。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5" w:type="dxa"/>
            <w:gridSpan w:val="2"/>
            <w:noWrap w:val="0"/>
            <w:vAlign w:val="center"/>
          </w:tcPr>
          <w:p>
            <w:pPr>
              <w:autoSpaceDE w:val="0"/>
              <w:autoSpaceDN w:val="0"/>
              <w:spacing w:line="360" w:lineRule="exact"/>
              <w:jc w:val="center"/>
              <w:rPr>
                <w:rFonts w:hint="eastAsia" w:ascii="宋体" w:hAnsi="宋体" w:eastAsia="宋体" w:cs="宋体"/>
                <w:sz w:val="24"/>
              </w:rPr>
            </w:pPr>
            <w:r>
              <w:rPr>
                <w:rFonts w:hint="eastAsia" w:ascii="宋体" w:hAnsi="宋体" w:eastAsia="宋体" w:cs="宋体"/>
                <w:sz w:val="24"/>
              </w:rPr>
              <w:t>蛋类</w:t>
            </w:r>
          </w:p>
        </w:tc>
        <w:tc>
          <w:tcPr>
            <w:tcW w:w="2891" w:type="dxa"/>
            <w:noWrap w:val="0"/>
            <w:vAlign w:val="center"/>
          </w:tcPr>
          <w:p>
            <w:pPr>
              <w:autoSpaceDE w:val="0"/>
              <w:autoSpaceDN w:val="0"/>
              <w:spacing w:line="360" w:lineRule="exact"/>
              <w:rPr>
                <w:rFonts w:hint="eastAsia" w:ascii="宋体" w:hAnsi="宋体" w:eastAsia="宋体" w:cs="宋体"/>
                <w:sz w:val="24"/>
              </w:rPr>
            </w:pPr>
            <w:r>
              <w:rPr>
                <w:rFonts w:hint="eastAsia" w:ascii="宋体" w:hAnsi="宋体" w:eastAsia="宋体" w:cs="宋体"/>
                <w:sz w:val="24"/>
              </w:rPr>
              <w:t>蛋壳完整、清洁、无光泽，有轻微的生石灰味，碰撞声音清脆、摇动无声，无异常颜色，蛋黄完整，呈圆形、凸起，带有韧性，蛋清浓厚、稀稠分明，系带粗白而有韧性，并紧贴蛋黄的两端</w:t>
            </w:r>
          </w:p>
        </w:tc>
        <w:tc>
          <w:tcPr>
            <w:tcW w:w="4009" w:type="dxa"/>
            <w:noWrap w:val="0"/>
            <w:vAlign w:val="center"/>
          </w:tcPr>
          <w:p>
            <w:pPr>
              <w:autoSpaceDE w:val="0"/>
              <w:autoSpaceDN w:val="0"/>
              <w:spacing w:line="360" w:lineRule="exact"/>
              <w:rPr>
                <w:rFonts w:hint="eastAsia" w:ascii="宋体" w:hAnsi="宋体" w:eastAsia="宋体" w:cs="宋体"/>
                <w:sz w:val="24"/>
              </w:rPr>
            </w:pPr>
            <w:r>
              <w:rPr>
                <w:rFonts w:hint="eastAsia" w:ascii="宋体" w:hAnsi="宋体" w:eastAsia="宋体" w:cs="宋体"/>
                <w:sz w:val="24"/>
              </w:rPr>
              <w:t>蛋壳有裂纹、破碎、发暗，不够清洁、有污物，有霉味、酸味、臭味等不良气味，碰撞发出哑声，摇动有流动感，呈现血环，蛋黄扩大、扁平，蛋壳内壁有蛋黄粘连痕迹，蛋清与蛋黄相混杂。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5" w:type="dxa"/>
            <w:gridSpan w:val="2"/>
            <w:noWrap w:val="0"/>
            <w:vAlign w:val="center"/>
          </w:tcPr>
          <w:p>
            <w:pPr>
              <w:autoSpaceDE w:val="0"/>
              <w:autoSpaceDN w:val="0"/>
              <w:spacing w:line="360" w:lineRule="exact"/>
              <w:jc w:val="center"/>
              <w:rPr>
                <w:rFonts w:hint="eastAsia" w:ascii="宋体" w:hAnsi="宋体" w:eastAsia="宋体" w:cs="宋体"/>
                <w:sz w:val="24"/>
              </w:rPr>
            </w:pPr>
            <w:r>
              <w:rPr>
                <w:rFonts w:hint="eastAsia" w:ascii="宋体" w:hAnsi="宋体" w:eastAsia="宋体" w:cs="宋体"/>
                <w:sz w:val="24"/>
              </w:rPr>
              <w:t xml:space="preserve">冻品类 </w:t>
            </w:r>
          </w:p>
        </w:tc>
        <w:tc>
          <w:tcPr>
            <w:tcW w:w="2891" w:type="dxa"/>
            <w:noWrap w:val="0"/>
            <w:vAlign w:val="center"/>
          </w:tcPr>
          <w:p>
            <w:pPr>
              <w:autoSpaceDE w:val="0"/>
              <w:autoSpaceDN w:val="0"/>
              <w:spacing w:line="360" w:lineRule="exact"/>
              <w:rPr>
                <w:rFonts w:hint="eastAsia" w:ascii="宋体" w:hAnsi="宋体" w:eastAsia="宋体" w:cs="宋体"/>
                <w:sz w:val="24"/>
              </w:rPr>
            </w:pPr>
            <w:r>
              <w:rPr>
                <w:rFonts w:hint="eastAsia" w:ascii="宋体" w:hAnsi="宋体" w:eastAsia="宋体" w:cs="宋体"/>
                <w:sz w:val="24"/>
              </w:rPr>
              <w:t>皮肤有光泽，呈淡黄、淡红、灰白色等，肌肉切面有光泽，指压后凹陷恢复得快，且能完全恢复。</w:t>
            </w:r>
          </w:p>
        </w:tc>
        <w:tc>
          <w:tcPr>
            <w:tcW w:w="4009" w:type="dxa"/>
            <w:noWrap w:val="0"/>
            <w:vAlign w:val="center"/>
          </w:tcPr>
          <w:p>
            <w:pPr>
              <w:autoSpaceDE w:val="0"/>
              <w:autoSpaceDN w:val="0"/>
              <w:spacing w:line="360" w:lineRule="exact"/>
              <w:rPr>
                <w:rFonts w:hint="eastAsia" w:ascii="宋体" w:hAnsi="宋体" w:eastAsia="宋体" w:cs="宋体"/>
                <w:sz w:val="24"/>
              </w:rPr>
            </w:pPr>
            <w:r>
              <w:rPr>
                <w:rFonts w:hint="eastAsia" w:ascii="宋体" w:hAnsi="宋体" w:eastAsia="宋体" w:cs="宋体"/>
                <w:sz w:val="24"/>
              </w:rPr>
              <w:t>与验收标准不符，非正规厂家正产、三无产品，有变质腐败现象，超过保质期的1/2，菌群超标，使用化学品进行防腐处理，非冷链配送，在运输途中化冻。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5" w:type="dxa"/>
            <w:gridSpan w:val="2"/>
            <w:noWrap w:val="0"/>
            <w:vAlign w:val="center"/>
          </w:tcPr>
          <w:p>
            <w:pPr>
              <w:autoSpaceDE w:val="0"/>
              <w:autoSpaceDN w:val="0"/>
              <w:spacing w:line="360" w:lineRule="exact"/>
              <w:jc w:val="center"/>
              <w:rPr>
                <w:rFonts w:hint="eastAsia" w:ascii="宋体" w:hAnsi="宋体" w:eastAsia="宋体" w:cs="宋体"/>
                <w:sz w:val="24"/>
              </w:rPr>
            </w:pPr>
            <w:r>
              <w:rPr>
                <w:rFonts w:hint="eastAsia" w:ascii="宋体" w:hAnsi="宋体" w:eastAsia="宋体" w:cs="宋体"/>
                <w:sz w:val="24"/>
              </w:rPr>
              <w:t xml:space="preserve">猪肉类 </w:t>
            </w:r>
          </w:p>
        </w:tc>
        <w:tc>
          <w:tcPr>
            <w:tcW w:w="2891" w:type="dxa"/>
            <w:noWrap w:val="0"/>
            <w:vAlign w:val="center"/>
          </w:tcPr>
          <w:p>
            <w:pPr>
              <w:autoSpaceDE w:val="0"/>
              <w:autoSpaceDN w:val="0"/>
              <w:spacing w:line="360" w:lineRule="exact"/>
              <w:rPr>
                <w:rFonts w:hint="eastAsia" w:ascii="宋体" w:hAnsi="宋体" w:eastAsia="宋体" w:cs="宋体"/>
                <w:sz w:val="24"/>
              </w:rPr>
            </w:pPr>
            <w:r>
              <w:rPr>
                <w:rFonts w:hint="eastAsia" w:ascii="宋体" w:hAnsi="宋体" w:eastAsia="宋体" w:cs="宋体"/>
                <w:sz w:val="24"/>
              </w:rPr>
              <w:t>后腿净肉：不带碎骨、不带肥肉，肉色鲜艳，无病变、不打水；猪肉：不带碎骨（一斤猪肉，三两肥肉七两瘦肉），肉色鲜艳，不打水；五花肉：要求中肋部分整方形，不带腩肉，带少量排骨，肉色鲜艳，层次分明。</w:t>
            </w:r>
          </w:p>
        </w:tc>
        <w:tc>
          <w:tcPr>
            <w:tcW w:w="4009" w:type="dxa"/>
            <w:noWrap w:val="0"/>
            <w:vAlign w:val="center"/>
          </w:tcPr>
          <w:p>
            <w:pPr>
              <w:autoSpaceDE w:val="0"/>
              <w:autoSpaceDN w:val="0"/>
              <w:spacing w:line="360" w:lineRule="exact"/>
              <w:rPr>
                <w:rFonts w:hint="eastAsia" w:ascii="宋体" w:hAnsi="宋体" w:eastAsia="宋体" w:cs="宋体"/>
                <w:sz w:val="24"/>
              </w:rPr>
            </w:pPr>
            <w:r>
              <w:rPr>
                <w:rFonts w:hint="eastAsia" w:ascii="宋体" w:hAnsi="宋体" w:eastAsia="宋体" w:cs="宋体"/>
                <w:sz w:val="24"/>
              </w:rPr>
              <w:t>与验收标准不符，非正规渠道产品，没有检疫合格证，不新鲜，有异味、发粘现象，有瘀血，使用病死猪源，运输及装货不符合肉类配送要求。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5" w:type="dxa"/>
            <w:gridSpan w:val="2"/>
            <w:noWrap w:val="0"/>
            <w:vAlign w:val="center"/>
          </w:tcPr>
          <w:p>
            <w:pPr>
              <w:autoSpaceDE w:val="0"/>
              <w:autoSpaceDN w:val="0"/>
              <w:spacing w:line="360" w:lineRule="exact"/>
              <w:jc w:val="center"/>
              <w:rPr>
                <w:rFonts w:hint="eastAsia" w:ascii="宋体" w:hAnsi="宋体" w:eastAsia="宋体" w:cs="宋体"/>
                <w:sz w:val="24"/>
              </w:rPr>
            </w:pPr>
            <w:r>
              <w:rPr>
                <w:rFonts w:hint="eastAsia" w:ascii="宋体" w:hAnsi="宋体" w:eastAsia="宋体" w:cs="宋体"/>
                <w:sz w:val="24"/>
              </w:rPr>
              <w:t>牛肉、羊肉类</w:t>
            </w:r>
          </w:p>
        </w:tc>
        <w:tc>
          <w:tcPr>
            <w:tcW w:w="2891" w:type="dxa"/>
            <w:noWrap w:val="0"/>
            <w:vAlign w:val="center"/>
          </w:tcPr>
          <w:p>
            <w:pPr>
              <w:autoSpaceDE w:val="0"/>
              <w:autoSpaceDN w:val="0"/>
              <w:spacing w:line="360" w:lineRule="exact"/>
              <w:rPr>
                <w:rFonts w:hint="eastAsia" w:ascii="宋体" w:hAnsi="宋体" w:eastAsia="宋体" w:cs="宋体"/>
                <w:sz w:val="24"/>
              </w:rPr>
            </w:pPr>
            <w:r>
              <w:rPr>
                <w:rFonts w:hint="eastAsia" w:ascii="宋体" w:hAnsi="宋体" w:eastAsia="宋体" w:cs="宋体"/>
                <w:sz w:val="24"/>
              </w:rPr>
              <w:t>正规渠道产品，具有检疫合格证，新鲜，无异味、无发粘现象，无注水及掺水，无瘀血，运输及装货符合肉类配送要求。</w:t>
            </w:r>
          </w:p>
        </w:tc>
        <w:tc>
          <w:tcPr>
            <w:tcW w:w="4009" w:type="dxa"/>
            <w:noWrap w:val="0"/>
            <w:vAlign w:val="center"/>
          </w:tcPr>
          <w:p>
            <w:pPr>
              <w:autoSpaceDE w:val="0"/>
              <w:autoSpaceDN w:val="0"/>
              <w:spacing w:line="360" w:lineRule="exact"/>
              <w:rPr>
                <w:rFonts w:hint="eastAsia" w:ascii="宋体" w:hAnsi="宋体" w:eastAsia="宋体" w:cs="宋体"/>
                <w:sz w:val="24"/>
              </w:rPr>
            </w:pPr>
            <w:r>
              <w:rPr>
                <w:rFonts w:hint="eastAsia" w:ascii="宋体" w:hAnsi="宋体" w:eastAsia="宋体" w:cs="宋体"/>
                <w:sz w:val="24"/>
              </w:rPr>
              <w:t>非正规渠道产品，没有检疫合格证，不新鲜，有异味、发粘现象，有注水及掺水，有瘀血，使用病死牛、羊源，运输及装货不符合肉类配送要求。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5" w:type="dxa"/>
            <w:gridSpan w:val="2"/>
            <w:noWrap w:val="0"/>
            <w:vAlign w:val="center"/>
          </w:tcPr>
          <w:p>
            <w:pPr>
              <w:autoSpaceDE w:val="0"/>
              <w:autoSpaceDN w:val="0"/>
              <w:spacing w:line="360" w:lineRule="exact"/>
              <w:jc w:val="center"/>
              <w:rPr>
                <w:rFonts w:hint="eastAsia" w:ascii="宋体" w:hAnsi="宋体" w:eastAsia="宋体" w:cs="宋体"/>
                <w:sz w:val="24"/>
              </w:rPr>
            </w:pPr>
            <w:r>
              <w:rPr>
                <w:rFonts w:hint="eastAsia" w:ascii="宋体" w:hAnsi="宋体" w:eastAsia="宋体" w:cs="宋体"/>
                <w:sz w:val="24"/>
              </w:rPr>
              <w:t xml:space="preserve">鱼类 </w:t>
            </w:r>
          </w:p>
        </w:tc>
        <w:tc>
          <w:tcPr>
            <w:tcW w:w="2891" w:type="dxa"/>
            <w:noWrap w:val="0"/>
            <w:vAlign w:val="center"/>
          </w:tcPr>
          <w:p>
            <w:pPr>
              <w:autoSpaceDE w:val="0"/>
              <w:autoSpaceDN w:val="0"/>
              <w:spacing w:line="360" w:lineRule="exact"/>
              <w:rPr>
                <w:rFonts w:hint="eastAsia" w:ascii="宋体" w:hAnsi="宋体" w:eastAsia="宋体" w:cs="宋体"/>
                <w:sz w:val="24"/>
              </w:rPr>
            </w:pPr>
            <w:r>
              <w:rPr>
                <w:rFonts w:hint="eastAsia" w:ascii="宋体" w:hAnsi="宋体" w:eastAsia="宋体" w:cs="宋体"/>
                <w:sz w:val="24"/>
              </w:rPr>
              <w:t>具有鲜鱼固有的鲜明体色余光泽，粘度透明；鳞完整或稍有花鳞，紧贴鱼体不易剥落，有透明黏液；鳃盖紧合，鳃丝鲜红或紫红，色清晰，黏液透明无异味；鱼眼饱满，角膜光亮透明；腹部呈白色或淡玫瑰红色，破肚率小于等于5%；肌肉结实或富有弹性，无风干、异味现象。</w:t>
            </w:r>
          </w:p>
        </w:tc>
        <w:tc>
          <w:tcPr>
            <w:tcW w:w="4009" w:type="dxa"/>
            <w:noWrap w:val="0"/>
            <w:vAlign w:val="center"/>
          </w:tcPr>
          <w:p>
            <w:pPr>
              <w:autoSpaceDE w:val="0"/>
              <w:autoSpaceDN w:val="0"/>
              <w:spacing w:line="360" w:lineRule="exact"/>
              <w:rPr>
                <w:rFonts w:hint="eastAsia" w:ascii="宋体" w:hAnsi="宋体" w:eastAsia="宋体" w:cs="宋体"/>
                <w:sz w:val="24"/>
              </w:rPr>
            </w:pPr>
            <w:r>
              <w:rPr>
                <w:rFonts w:hint="eastAsia" w:ascii="宋体" w:hAnsi="宋体" w:eastAsia="宋体" w:cs="宋体"/>
                <w:sz w:val="24"/>
              </w:rPr>
              <w:t>体表色暗淡无关黏液透明度较差、浑浊且有腐败味；鳞不完整松弛、易剥落；鳃盖松弛，鳃丝粘连，呈淡红暗红或灰红褐色，有显著腥味；眼球凹陷，角膜混沌或发糊；腹部膨胀或变软，表面发暗色或淡绿色斑点；肌肉松弛，弹性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5" w:type="dxa"/>
            <w:gridSpan w:val="2"/>
            <w:noWrap w:val="0"/>
            <w:vAlign w:val="center"/>
          </w:tcPr>
          <w:p>
            <w:pPr>
              <w:autoSpaceDE w:val="0"/>
              <w:autoSpaceDN w:val="0"/>
              <w:spacing w:line="360" w:lineRule="exact"/>
              <w:jc w:val="center"/>
              <w:rPr>
                <w:rFonts w:hint="eastAsia" w:ascii="宋体" w:hAnsi="宋体" w:eastAsia="宋体" w:cs="宋体"/>
                <w:sz w:val="24"/>
              </w:rPr>
            </w:pPr>
            <w:r>
              <w:rPr>
                <w:rFonts w:hint="eastAsia" w:ascii="宋体" w:hAnsi="宋体" w:eastAsia="宋体" w:cs="宋体"/>
                <w:sz w:val="24"/>
              </w:rPr>
              <w:t>海鲜类</w:t>
            </w:r>
          </w:p>
        </w:tc>
        <w:tc>
          <w:tcPr>
            <w:tcW w:w="2891" w:type="dxa"/>
            <w:noWrap w:val="0"/>
            <w:vAlign w:val="center"/>
          </w:tcPr>
          <w:p>
            <w:pPr>
              <w:autoSpaceDE w:val="0"/>
              <w:autoSpaceDN w:val="0"/>
              <w:spacing w:line="360" w:lineRule="exact"/>
              <w:rPr>
                <w:rFonts w:hint="eastAsia" w:ascii="宋体" w:hAnsi="宋体" w:eastAsia="宋体" w:cs="宋体"/>
                <w:sz w:val="24"/>
              </w:rPr>
            </w:pPr>
            <w:r>
              <w:rPr>
                <w:rFonts w:hint="eastAsia" w:ascii="宋体" w:hAnsi="宋体" w:eastAsia="宋体" w:cs="宋体"/>
                <w:sz w:val="24"/>
              </w:rPr>
              <w:t>新鲜、整洁，无变质、变味，没有使用任何防腐剂进行后期处理，鲜杀产品为当日宰杀，宰杀时间不超过6小时，冷冻类保质期不超过冷冻期限的1/2.</w:t>
            </w:r>
          </w:p>
        </w:tc>
        <w:tc>
          <w:tcPr>
            <w:tcW w:w="4009" w:type="dxa"/>
            <w:noWrap w:val="0"/>
            <w:vAlign w:val="center"/>
          </w:tcPr>
          <w:p>
            <w:pPr>
              <w:autoSpaceDE w:val="0"/>
              <w:autoSpaceDN w:val="0"/>
              <w:spacing w:line="360" w:lineRule="exact"/>
              <w:rPr>
                <w:rFonts w:hint="eastAsia" w:ascii="宋体" w:hAnsi="宋体" w:eastAsia="宋体" w:cs="宋体"/>
                <w:sz w:val="24"/>
              </w:rPr>
            </w:pPr>
            <w:r>
              <w:rPr>
                <w:rFonts w:hint="eastAsia" w:ascii="宋体" w:hAnsi="宋体" w:eastAsia="宋体" w:cs="宋体"/>
                <w:sz w:val="24"/>
              </w:rPr>
              <w:t>不新鲜、整洁，有变质、变味，使用防腐剂等进行后期处理，鲜杀产品不是当日宰杀，宰杀时间超过6小时，冷冻类保质期超过冷冻期限的1/2。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5" w:type="dxa"/>
            <w:gridSpan w:val="2"/>
            <w:noWrap w:val="0"/>
            <w:vAlign w:val="center"/>
          </w:tcPr>
          <w:p>
            <w:pPr>
              <w:autoSpaceDE w:val="0"/>
              <w:autoSpaceDN w:val="0"/>
              <w:spacing w:line="360" w:lineRule="exact"/>
              <w:jc w:val="center"/>
              <w:rPr>
                <w:rFonts w:hint="eastAsia" w:ascii="宋体" w:hAnsi="宋体" w:eastAsia="宋体" w:cs="宋体"/>
                <w:sz w:val="24"/>
              </w:rPr>
            </w:pPr>
            <w:r>
              <w:rPr>
                <w:rFonts w:hint="eastAsia" w:ascii="宋体" w:hAnsi="宋体" w:eastAsia="宋体" w:cs="宋体"/>
                <w:sz w:val="24"/>
              </w:rPr>
              <w:t>干货类</w:t>
            </w:r>
          </w:p>
        </w:tc>
        <w:tc>
          <w:tcPr>
            <w:tcW w:w="2891" w:type="dxa"/>
            <w:noWrap w:val="0"/>
            <w:vAlign w:val="center"/>
          </w:tcPr>
          <w:p>
            <w:pPr>
              <w:autoSpaceDE w:val="0"/>
              <w:autoSpaceDN w:val="0"/>
              <w:spacing w:line="360" w:lineRule="exact"/>
              <w:rPr>
                <w:rFonts w:hint="eastAsia" w:ascii="宋体" w:hAnsi="宋体" w:eastAsia="宋体" w:cs="宋体"/>
                <w:sz w:val="24"/>
              </w:rPr>
            </w:pPr>
            <w:r>
              <w:rPr>
                <w:rFonts w:hint="eastAsia" w:ascii="宋体" w:hAnsi="宋体" w:eastAsia="宋体" w:cs="宋体"/>
                <w:sz w:val="24"/>
              </w:rPr>
              <w:t>无变质、腐败及过去现象，不得使用防腐、保鲜类的食品添加剂，产品应干净无异味，包装类产品应做到包装干净整洁、无破损，保质期不得超过1/2。</w:t>
            </w:r>
          </w:p>
        </w:tc>
        <w:tc>
          <w:tcPr>
            <w:tcW w:w="4009" w:type="dxa"/>
            <w:noWrap w:val="0"/>
            <w:vAlign w:val="center"/>
          </w:tcPr>
          <w:p>
            <w:pPr>
              <w:autoSpaceDE w:val="0"/>
              <w:autoSpaceDN w:val="0"/>
              <w:spacing w:line="360" w:lineRule="exact"/>
              <w:rPr>
                <w:rFonts w:hint="eastAsia" w:ascii="宋体" w:hAnsi="宋体" w:eastAsia="宋体" w:cs="宋体"/>
                <w:sz w:val="24"/>
              </w:rPr>
            </w:pPr>
            <w:r>
              <w:rPr>
                <w:rFonts w:hint="eastAsia" w:ascii="宋体" w:hAnsi="宋体" w:eastAsia="宋体" w:cs="宋体"/>
                <w:sz w:val="24"/>
              </w:rPr>
              <w:t>有变质、腐败及过去现象，使用防腐、保鲜类的食品添加剂，产品不干净有异味，包装类产品包装不干净整洁、有破损，保质期超过1/2。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3" w:type="dxa"/>
            <w:vMerge w:val="restart"/>
            <w:noWrap w:val="0"/>
            <w:vAlign w:val="center"/>
          </w:tcPr>
          <w:p>
            <w:pPr>
              <w:autoSpaceDE w:val="0"/>
              <w:autoSpaceDN w:val="0"/>
              <w:adjustRightInd w:val="0"/>
              <w:spacing w:line="360" w:lineRule="exact"/>
              <w:jc w:val="center"/>
              <w:rPr>
                <w:rFonts w:hint="eastAsia" w:ascii="宋体" w:hAnsi="宋体" w:eastAsia="宋体" w:cs="宋体"/>
                <w:sz w:val="24"/>
              </w:rPr>
            </w:pPr>
            <w:r>
              <w:rPr>
                <w:rFonts w:hint="eastAsia" w:ascii="宋体" w:hAnsi="宋体" w:eastAsia="宋体" w:cs="宋体"/>
                <w:sz w:val="24"/>
              </w:rPr>
              <w:t>蔬</w:t>
            </w:r>
          </w:p>
          <w:p>
            <w:pPr>
              <w:autoSpaceDE w:val="0"/>
              <w:autoSpaceDN w:val="0"/>
              <w:adjustRightInd w:val="0"/>
              <w:spacing w:line="360" w:lineRule="exact"/>
              <w:jc w:val="center"/>
              <w:rPr>
                <w:rFonts w:hint="eastAsia" w:ascii="宋体" w:hAnsi="宋体" w:eastAsia="宋体" w:cs="宋体"/>
                <w:sz w:val="24"/>
              </w:rPr>
            </w:pPr>
            <w:r>
              <w:rPr>
                <w:rFonts w:hint="eastAsia" w:ascii="宋体" w:hAnsi="宋体" w:eastAsia="宋体" w:cs="宋体"/>
                <w:sz w:val="24"/>
              </w:rPr>
              <w:t>菜</w:t>
            </w:r>
          </w:p>
          <w:p>
            <w:pPr>
              <w:autoSpaceDE w:val="0"/>
              <w:autoSpaceDN w:val="0"/>
              <w:adjustRightInd w:val="0"/>
              <w:spacing w:line="360" w:lineRule="exact"/>
              <w:jc w:val="center"/>
              <w:rPr>
                <w:rFonts w:hint="eastAsia" w:ascii="宋体" w:hAnsi="宋体" w:eastAsia="宋体" w:cs="宋体"/>
                <w:sz w:val="24"/>
              </w:rPr>
            </w:pPr>
            <w:r>
              <w:rPr>
                <w:rFonts w:hint="eastAsia" w:ascii="宋体" w:hAnsi="宋体" w:eastAsia="宋体" w:cs="宋体"/>
                <w:sz w:val="24"/>
              </w:rPr>
              <w:t>类</w:t>
            </w:r>
          </w:p>
        </w:tc>
        <w:tc>
          <w:tcPr>
            <w:tcW w:w="1182" w:type="dxa"/>
            <w:noWrap w:val="0"/>
            <w:vAlign w:val="center"/>
          </w:tcPr>
          <w:p>
            <w:pPr>
              <w:autoSpaceDE w:val="0"/>
              <w:autoSpaceDN w:val="0"/>
              <w:adjustRightInd w:val="0"/>
              <w:spacing w:line="360" w:lineRule="exact"/>
              <w:jc w:val="center"/>
              <w:rPr>
                <w:rFonts w:hint="eastAsia" w:ascii="宋体" w:hAnsi="宋体" w:eastAsia="宋体" w:cs="宋体"/>
                <w:sz w:val="24"/>
              </w:rPr>
            </w:pPr>
            <w:r>
              <w:rPr>
                <w:rFonts w:hint="eastAsia" w:ascii="宋体" w:hAnsi="宋体" w:eastAsia="宋体" w:cs="宋体"/>
                <w:sz w:val="24"/>
              </w:rPr>
              <w:t>叶菜</w:t>
            </w:r>
          </w:p>
        </w:tc>
        <w:tc>
          <w:tcPr>
            <w:tcW w:w="2891" w:type="dxa"/>
            <w:noWrap w:val="0"/>
            <w:vAlign w:val="center"/>
          </w:tcPr>
          <w:p>
            <w:pPr>
              <w:autoSpaceDE w:val="0"/>
              <w:autoSpaceDN w:val="0"/>
              <w:spacing w:line="360" w:lineRule="exact"/>
              <w:rPr>
                <w:rFonts w:hint="eastAsia" w:ascii="宋体" w:hAnsi="宋体" w:eastAsia="宋体" w:cs="宋体"/>
                <w:sz w:val="24"/>
              </w:rPr>
            </w:pPr>
            <w:r>
              <w:rPr>
                <w:rFonts w:hint="eastAsia" w:ascii="宋体" w:hAnsi="宋体" w:eastAsia="宋体" w:cs="宋体"/>
                <w:sz w:val="24"/>
              </w:rPr>
              <w:t xml:space="preserve">外形正常，叶梗光滑幼嫩，不干瘪凋萎，无过多黄叶，色泽正常。去除根须，不含土，无虫害，大白菜、卷心菜切开心不变黑，无腐烂情形，无明显浸水现象；农药残留不超标。 </w:t>
            </w:r>
          </w:p>
        </w:tc>
        <w:tc>
          <w:tcPr>
            <w:tcW w:w="4009" w:type="dxa"/>
            <w:noWrap w:val="0"/>
            <w:vAlign w:val="center"/>
          </w:tcPr>
          <w:p>
            <w:pPr>
              <w:autoSpaceDE w:val="0"/>
              <w:autoSpaceDN w:val="0"/>
              <w:spacing w:line="360" w:lineRule="exact"/>
              <w:rPr>
                <w:rFonts w:hint="eastAsia" w:ascii="宋体" w:hAnsi="宋体" w:eastAsia="宋体" w:cs="宋体"/>
                <w:sz w:val="24"/>
              </w:rPr>
            </w:pPr>
            <w:r>
              <w:rPr>
                <w:rFonts w:hint="eastAsia" w:ascii="宋体" w:hAnsi="宋体" w:eastAsia="宋体" w:cs="宋体"/>
                <w:sz w:val="24"/>
              </w:rPr>
              <w:t xml:space="preserve">味苦，鲜度嫩度明显不佳，含黄叶须根，泥土、虫害严重，萎捏严重，浸水后仍不可恢复；受有害物质污染，农药残留超标。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3" w:type="dxa"/>
            <w:vMerge w:val="continue"/>
            <w:noWrap w:val="0"/>
            <w:vAlign w:val="center"/>
          </w:tcPr>
          <w:p>
            <w:pPr>
              <w:autoSpaceDE w:val="0"/>
              <w:autoSpaceDN w:val="0"/>
              <w:adjustRightInd w:val="0"/>
              <w:spacing w:line="360" w:lineRule="exact"/>
              <w:jc w:val="center"/>
              <w:rPr>
                <w:rFonts w:hint="eastAsia" w:ascii="宋体" w:hAnsi="宋体" w:eastAsia="宋体" w:cs="宋体"/>
                <w:sz w:val="24"/>
              </w:rPr>
            </w:pPr>
          </w:p>
        </w:tc>
        <w:tc>
          <w:tcPr>
            <w:tcW w:w="1182" w:type="dxa"/>
            <w:noWrap w:val="0"/>
            <w:vAlign w:val="center"/>
          </w:tcPr>
          <w:p>
            <w:pPr>
              <w:autoSpaceDE w:val="0"/>
              <w:autoSpaceDN w:val="0"/>
              <w:adjustRightInd w:val="0"/>
              <w:spacing w:line="360" w:lineRule="exact"/>
              <w:jc w:val="center"/>
              <w:rPr>
                <w:rFonts w:hint="eastAsia" w:ascii="宋体" w:hAnsi="宋体" w:eastAsia="宋体" w:cs="宋体"/>
                <w:sz w:val="24"/>
              </w:rPr>
            </w:pPr>
            <w:r>
              <w:rPr>
                <w:rFonts w:hint="eastAsia" w:ascii="宋体" w:hAnsi="宋体" w:eastAsia="宋体" w:cs="宋体"/>
                <w:sz w:val="24"/>
              </w:rPr>
              <w:t>根茎类（如香芋、土豆、莴笋等）</w:t>
            </w:r>
          </w:p>
        </w:tc>
        <w:tc>
          <w:tcPr>
            <w:tcW w:w="2891" w:type="dxa"/>
            <w:noWrap w:val="0"/>
            <w:vAlign w:val="center"/>
          </w:tcPr>
          <w:p>
            <w:pPr>
              <w:autoSpaceDE w:val="0"/>
              <w:autoSpaceDN w:val="0"/>
              <w:spacing w:line="360" w:lineRule="exact"/>
              <w:rPr>
                <w:rFonts w:hint="eastAsia" w:ascii="宋体" w:hAnsi="宋体" w:eastAsia="宋体" w:cs="宋体"/>
                <w:sz w:val="24"/>
              </w:rPr>
            </w:pPr>
            <w:r>
              <w:rPr>
                <w:rFonts w:hint="eastAsia" w:ascii="宋体" w:hAnsi="宋体" w:eastAsia="宋体" w:cs="宋体"/>
                <w:sz w:val="24"/>
              </w:rPr>
              <w:t xml:space="preserve">无虫咬、发芽、发霉现象，新鲜，形态大小与招标人自购标准相当。农药残留不超标。 </w:t>
            </w:r>
          </w:p>
        </w:tc>
        <w:tc>
          <w:tcPr>
            <w:tcW w:w="4009" w:type="dxa"/>
            <w:noWrap w:val="0"/>
            <w:vAlign w:val="center"/>
          </w:tcPr>
          <w:p>
            <w:pPr>
              <w:autoSpaceDE w:val="0"/>
              <w:autoSpaceDN w:val="0"/>
              <w:spacing w:line="360" w:lineRule="exact"/>
              <w:rPr>
                <w:rFonts w:hint="eastAsia" w:ascii="宋体" w:hAnsi="宋体" w:eastAsia="宋体" w:cs="宋体"/>
                <w:sz w:val="24"/>
              </w:rPr>
            </w:pPr>
            <w:r>
              <w:rPr>
                <w:rFonts w:hint="eastAsia" w:ascii="宋体" w:hAnsi="宋体" w:eastAsia="宋体" w:cs="宋体"/>
                <w:sz w:val="24"/>
              </w:rPr>
              <w:t xml:space="preserve">发芽严重、发霉，新鲜度不佳，表面损伤、不完整，形态大小与招标人自购标准存在较大负偏差。受有害物质污染，农药残留超标。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3" w:type="dxa"/>
            <w:vMerge w:val="continue"/>
            <w:noWrap w:val="0"/>
            <w:vAlign w:val="center"/>
          </w:tcPr>
          <w:p>
            <w:pPr>
              <w:autoSpaceDE w:val="0"/>
              <w:autoSpaceDN w:val="0"/>
              <w:adjustRightInd w:val="0"/>
              <w:spacing w:line="360" w:lineRule="exact"/>
              <w:jc w:val="center"/>
              <w:rPr>
                <w:rFonts w:hint="eastAsia" w:ascii="宋体" w:hAnsi="宋体" w:eastAsia="宋体" w:cs="宋体"/>
                <w:sz w:val="24"/>
              </w:rPr>
            </w:pPr>
          </w:p>
        </w:tc>
        <w:tc>
          <w:tcPr>
            <w:tcW w:w="1182" w:type="dxa"/>
            <w:noWrap w:val="0"/>
            <w:vAlign w:val="center"/>
          </w:tcPr>
          <w:p>
            <w:pPr>
              <w:autoSpaceDE w:val="0"/>
              <w:autoSpaceDN w:val="0"/>
              <w:adjustRightInd w:val="0"/>
              <w:spacing w:line="360" w:lineRule="exact"/>
              <w:jc w:val="center"/>
              <w:rPr>
                <w:rFonts w:hint="eastAsia" w:ascii="宋体" w:hAnsi="宋体" w:eastAsia="宋体" w:cs="宋体"/>
                <w:sz w:val="24"/>
              </w:rPr>
            </w:pPr>
            <w:r>
              <w:rPr>
                <w:rFonts w:hint="eastAsia" w:ascii="宋体" w:hAnsi="宋体" w:eastAsia="宋体" w:cs="宋体"/>
                <w:sz w:val="24"/>
              </w:rPr>
              <w:t xml:space="preserve">花果类（如西兰花、白菜花） </w:t>
            </w:r>
          </w:p>
        </w:tc>
        <w:tc>
          <w:tcPr>
            <w:tcW w:w="2891" w:type="dxa"/>
            <w:noWrap w:val="0"/>
            <w:vAlign w:val="center"/>
          </w:tcPr>
          <w:p>
            <w:pPr>
              <w:autoSpaceDE w:val="0"/>
              <w:autoSpaceDN w:val="0"/>
              <w:spacing w:line="360" w:lineRule="exact"/>
              <w:rPr>
                <w:rFonts w:hint="eastAsia" w:ascii="宋体" w:hAnsi="宋体" w:eastAsia="宋体" w:cs="宋体"/>
                <w:sz w:val="24"/>
              </w:rPr>
            </w:pPr>
            <w:r>
              <w:rPr>
                <w:rFonts w:hint="eastAsia" w:ascii="宋体" w:hAnsi="宋体" w:eastAsia="宋体" w:cs="宋体"/>
                <w:sz w:val="24"/>
              </w:rPr>
              <w:t>无虫害，成熟度良好，新鲜固有的色泽鲜明，无发霉发黄。农药残留不超标。</w:t>
            </w:r>
          </w:p>
        </w:tc>
        <w:tc>
          <w:tcPr>
            <w:tcW w:w="4009" w:type="dxa"/>
            <w:noWrap w:val="0"/>
            <w:vAlign w:val="center"/>
          </w:tcPr>
          <w:p>
            <w:pPr>
              <w:autoSpaceDE w:val="0"/>
              <w:autoSpaceDN w:val="0"/>
              <w:spacing w:line="360" w:lineRule="exact"/>
              <w:rPr>
                <w:rFonts w:hint="eastAsia" w:ascii="宋体" w:hAnsi="宋体" w:eastAsia="宋体" w:cs="宋体"/>
                <w:sz w:val="24"/>
              </w:rPr>
            </w:pPr>
            <w:r>
              <w:rPr>
                <w:rFonts w:hint="eastAsia" w:ascii="宋体" w:hAnsi="宋体" w:eastAsia="宋体" w:cs="宋体"/>
                <w:sz w:val="24"/>
              </w:rPr>
              <w:t xml:space="preserve">不新鲜，表面损伤、不完整，发霉，虫害过多。受有害物质污染，农药残留超标。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5" w:type="dxa"/>
            <w:gridSpan w:val="2"/>
            <w:noWrap w:val="0"/>
            <w:vAlign w:val="center"/>
          </w:tcPr>
          <w:p>
            <w:pPr>
              <w:autoSpaceDE w:val="0"/>
              <w:autoSpaceDN w:val="0"/>
              <w:adjustRightInd w:val="0"/>
              <w:spacing w:line="360" w:lineRule="exact"/>
              <w:jc w:val="center"/>
              <w:rPr>
                <w:rFonts w:hint="eastAsia" w:ascii="宋体" w:hAnsi="宋体" w:eastAsia="宋体" w:cs="宋体"/>
                <w:sz w:val="24"/>
              </w:rPr>
            </w:pPr>
            <w:r>
              <w:rPr>
                <w:rFonts w:hint="eastAsia" w:ascii="宋体" w:hAnsi="宋体" w:eastAsia="宋体" w:cs="宋体"/>
                <w:sz w:val="24"/>
              </w:rPr>
              <w:t>菌类</w:t>
            </w:r>
          </w:p>
        </w:tc>
        <w:tc>
          <w:tcPr>
            <w:tcW w:w="2891" w:type="dxa"/>
            <w:noWrap w:val="0"/>
            <w:vAlign w:val="center"/>
          </w:tcPr>
          <w:p>
            <w:pPr>
              <w:autoSpaceDE w:val="0"/>
              <w:autoSpaceDN w:val="0"/>
              <w:spacing w:line="360" w:lineRule="exact"/>
              <w:rPr>
                <w:rFonts w:hint="eastAsia" w:ascii="宋体" w:hAnsi="宋体" w:eastAsia="宋体" w:cs="宋体"/>
                <w:sz w:val="24"/>
              </w:rPr>
            </w:pPr>
            <w:r>
              <w:rPr>
                <w:rFonts w:hint="eastAsia" w:ascii="宋体" w:hAnsi="宋体" w:eastAsia="宋体" w:cs="宋体"/>
                <w:sz w:val="24"/>
              </w:rPr>
              <w:t>外观新鲜、干爽，菌盖或菌柄光洁无明显可见的白毛（菇体萌发出的菌丝），有食用菌特有的清香，无酸、馊、霉等异味，没有泡水，用手捏菇体不出水，没有使用荧光剂、甲醛及工业柠檬酸等做任何外观处理。</w:t>
            </w:r>
          </w:p>
        </w:tc>
        <w:tc>
          <w:tcPr>
            <w:tcW w:w="4009" w:type="dxa"/>
            <w:noWrap w:val="0"/>
            <w:vAlign w:val="center"/>
          </w:tcPr>
          <w:p>
            <w:pPr>
              <w:autoSpaceDE w:val="0"/>
              <w:autoSpaceDN w:val="0"/>
              <w:spacing w:line="360" w:lineRule="exact"/>
              <w:rPr>
                <w:rFonts w:hint="eastAsia" w:ascii="宋体" w:hAnsi="宋体" w:eastAsia="宋体" w:cs="宋体"/>
                <w:sz w:val="24"/>
              </w:rPr>
            </w:pPr>
            <w:r>
              <w:rPr>
                <w:rFonts w:hint="eastAsia" w:ascii="宋体" w:hAnsi="宋体" w:eastAsia="宋体" w:cs="宋体"/>
                <w:sz w:val="24"/>
              </w:rPr>
              <w:t>不新鲜干爽，有明显可见白毛，有酸、馊、霉等异味，有泡水、用手捏菇体出水，使用荧光剂、甲醛及工业柠檬酸等做任何外观处理。</w:t>
            </w:r>
          </w:p>
        </w:tc>
      </w:tr>
    </w:tbl>
    <w:p>
      <w:pPr>
        <w:widowControl w:val="0"/>
        <w:autoSpaceDE w:val="0"/>
        <w:autoSpaceDN w:val="0"/>
        <w:adjustRightInd w:val="0"/>
        <w:snapToGrid w:val="0"/>
        <w:spacing w:before="0" w:after="0" w:line="360" w:lineRule="auto"/>
        <w:ind w:firstLine="480" w:firstLineChars="200"/>
        <w:jc w:val="left"/>
        <w:rPr>
          <w:rFonts w:hint="eastAsia" w:ascii="仿宋_GB2312" w:hAnsi="仿宋_GB2312" w:eastAsia="宋体" w:cs="仿宋_GB2312"/>
          <w:bCs/>
          <w:color w:val="000000"/>
          <w:kern w:val="2"/>
          <w:sz w:val="24"/>
          <w:szCs w:val="28"/>
          <w:lang w:val="zh-CN" w:eastAsia="zh-CN" w:bidi="ar-SA"/>
        </w:rPr>
      </w:pPr>
      <w:r>
        <w:rPr>
          <w:rFonts w:hint="eastAsia" w:ascii="仿宋_GB2312" w:hAnsi="仿宋_GB2312" w:eastAsia="宋体" w:cs="仿宋_GB2312"/>
          <w:bCs/>
          <w:color w:val="000000"/>
          <w:kern w:val="2"/>
          <w:sz w:val="24"/>
          <w:szCs w:val="28"/>
          <w:lang w:val="en-US" w:eastAsia="zh-CN" w:bidi="ar-SA"/>
        </w:rPr>
        <w:t>说明：1、</w:t>
      </w:r>
      <w:r>
        <w:rPr>
          <w:rFonts w:hint="eastAsia" w:ascii="仿宋_GB2312" w:hAnsi="仿宋_GB2312" w:eastAsia="宋体" w:cs="仿宋_GB2312"/>
          <w:bCs/>
          <w:color w:val="000000"/>
          <w:kern w:val="2"/>
          <w:sz w:val="24"/>
          <w:szCs w:val="28"/>
          <w:lang w:val="zh-CN" w:eastAsia="zh-CN" w:bidi="ar-SA"/>
        </w:rPr>
        <w:t>鲜蛋质量要求：鸡蛋等新鲜蛋类必须符合GB 2749-2015标准。（如遇标准更新则按最新的标准执行，下同）</w:t>
      </w:r>
    </w:p>
    <w:p>
      <w:pPr>
        <w:widowControl w:val="0"/>
        <w:autoSpaceDE w:val="0"/>
        <w:autoSpaceDN w:val="0"/>
        <w:adjustRightInd w:val="0"/>
        <w:snapToGrid w:val="0"/>
        <w:spacing w:before="0" w:after="0" w:line="360" w:lineRule="auto"/>
        <w:ind w:firstLine="480" w:firstLineChars="200"/>
        <w:jc w:val="left"/>
        <w:rPr>
          <w:rFonts w:hint="eastAsia" w:ascii="仿宋_GB2312" w:hAnsi="仿宋_GB2312" w:eastAsia="宋体" w:cs="仿宋_GB2312"/>
          <w:bCs/>
          <w:color w:val="000000"/>
          <w:kern w:val="2"/>
          <w:sz w:val="24"/>
          <w:szCs w:val="28"/>
          <w:lang w:val="zh-CN" w:eastAsia="zh-CN" w:bidi="ar-SA"/>
        </w:rPr>
      </w:pPr>
      <w:r>
        <w:rPr>
          <w:rFonts w:hint="eastAsia" w:ascii="仿宋_GB2312" w:hAnsi="仿宋_GB2312" w:eastAsia="宋体" w:cs="仿宋_GB2312"/>
          <w:bCs/>
          <w:color w:val="000000"/>
          <w:kern w:val="2"/>
          <w:sz w:val="24"/>
          <w:szCs w:val="28"/>
          <w:lang w:val="en-US" w:eastAsia="zh-CN" w:bidi="ar-SA"/>
        </w:rPr>
        <w:t>2、</w:t>
      </w:r>
      <w:r>
        <w:rPr>
          <w:rFonts w:hint="eastAsia" w:ascii="仿宋_GB2312" w:hAnsi="仿宋_GB2312" w:eastAsia="宋体" w:cs="仿宋_GB2312"/>
          <w:bCs/>
          <w:color w:val="000000"/>
          <w:kern w:val="2"/>
          <w:sz w:val="24"/>
          <w:szCs w:val="28"/>
          <w:lang w:val="zh-CN" w:eastAsia="zh-CN" w:bidi="ar-SA"/>
        </w:rPr>
        <w:t>质量、重量的规格等相关方面未达到要求的，应无条件退回，所产生的一切费用由供应商自理，并按采购方要求及时更换。</w:t>
      </w:r>
    </w:p>
    <w:p>
      <w:pPr>
        <w:widowControl w:val="0"/>
        <w:autoSpaceDE w:val="0"/>
        <w:autoSpaceDN w:val="0"/>
        <w:adjustRightInd w:val="0"/>
        <w:snapToGrid w:val="0"/>
        <w:spacing w:before="0" w:after="0" w:line="360" w:lineRule="auto"/>
        <w:ind w:firstLine="480" w:firstLineChars="200"/>
        <w:jc w:val="left"/>
        <w:rPr>
          <w:rFonts w:hint="eastAsia" w:ascii="仿宋_GB2312" w:hAnsi="仿宋_GB2312" w:eastAsia="宋体" w:cs="仿宋_GB2312"/>
          <w:bCs/>
          <w:color w:val="000000"/>
          <w:kern w:val="2"/>
          <w:sz w:val="24"/>
          <w:szCs w:val="28"/>
          <w:lang w:val="zh-CN" w:eastAsia="zh-CN" w:bidi="ar-SA"/>
        </w:rPr>
      </w:pPr>
      <w:r>
        <w:rPr>
          <w:rFonts w:hint="eastAsia" w:ascii="仿宋_GB2312" w:hAnsi="仿宋_GB2312" w:eastAsia="宋体" w:cs="仿宋_GB2312"/>
          <w:bCs/>
          <w:color w:val="000000"/>
          <w:kern w:val="2"/>
          <w:sz w:val="24"/>
          <w:szCs w:val="28"/>
          <w:lang w:val="en-US" w:eastAsia="zh-CN" w:bidi="ar-SA"/>
        </w:rPr>
        <w:t>3、</w:t>
      </w:r>
      <w:r>
        <w:rPr>
          <w:rFonts w:hint="eastAsia" w:ascii="仿宋_GB2312" w:hAnsi="仿宋_GB2312" w:eastAsia="宋体" w:cs="仿宋_GB2312"/>
          <w:bCs/>
          <w:color w:val="000000"/>
          <w:kern w:val="2"/>
          <w:sz w:val="24"/>
          <w:szCs w:val="28"/>
          <w:lang w:val="zh-CN" w:eastAsia="zh-CN" w:bidi="ar-SA"/>
        </w:rPr>
        <w:t>本项目最终原材料供应清单以中标后采购人每日提供的原材料清单为准。如果采购人要求减少或增加供应的原材料种类，入围供应商应无条件配合供应。</w:t>
      </w:r>
    </w:p>
    <w:p>
      <w:pPr>
        <w:widowControl w:val="0"/>
        <w:autoSpaceDE w:val="0"/>
        <w:autoSpaceDN w:val="0"/>
        <w:adjustRightInd w:val="0"/>
        <w:snapToGrid w:val="0"/>
        <w:spacing w:before="0" w:after="0" w:line="360" w:lineRule="auto"/>
        <w:ind w:firstLine="480" w:firstLineChars="200"/>
        <w:jc w:val="left"/>
        <w:rPr>
          <w:rFonts w:hint="eastAsia" w:ascii="仿宋_GB2312" w:hAnsi="仿宋_GB2312" w:eastAsia="宋体" w:cs="仿宋_GB2312"/>
          <w:bCs/>
          <w:color w:val="000000"/>
          <w:kern w:val="2"/>
          <w:sz w:val="24"/>
          <w:szCs w:val="28"/>
          <w:lang w:val="en-US" w:eastAsia="zh-CN" w:bidi="ar-SA"/>
        </w:rPr>
      </w:pPr>
      <w:r>
        <w:rPr>
          <w:rFonts w:hint="eastAsia" w:ascii="仿宋_GB2312" w:hAnsi="仿宋_GB2312" w:eastAsia="宋体" w:cs="仿宋_GB2312"/>
          <w:bCs/>
          <w:color w:val="000000"/>
          <w:kern w:val="2"/>
          <w:sz w:val="24"/>
          <w:szCs w:val="28"/>
          <w:lang w:val="en-US" w:eastAsia="zh-CN" w:bidi="ar-SA"/>
        </w:rPr>
        <w:t>4、供应商须根据市场情况向采购方提供换季原材料的品种及价格，供采购方参考。</w:t>
      </w:r>
    </w:p>
    <w:p>
      <w:pPr>
        <w:jc w:val="center"/>
        <w:rPr>
          <w:rFonts w:hint="eastAsia" w:ascii="宋体" w:hAnsi="宋体" w:eastAsia="宋体" w:cs="宋体"/>
          <w:b/>
          <w:bCs/>
          <w:szCs w:val="28"/>
        </w:rPr>
      </w:pPr>
      <w:r>
        <w:rPr>
          <w:rFonts w:hint="eastAsia" w:ascii="宋体" w:hAnsi="宋体" w:eastAsia="宋体" w:cs="宋体"/>
        </w:rPr>
        <w:br w:type="page"/>
      </w:r>
      <w:r>
        <w:rPr>
          <w:rFonts w:hint="eastAsia" w:ascii="宋体" w:hAnsi="宋体" w:eastAsia="宋体" w:cs="宋体"/>
          <w:b/>
          <w:bCs/>
          <w:szCs w:val="28"/>
        </w:rPr>
        <w:t>商务要求说明书</w:t>
      </w:r>
    </w:p>
    <w:p>
      <w:pPr>
        <w:adjustRightInd w:val="0"/>
        <w:snapToGrid w:val="0"/>
        <w:spacing w:line="360" w:lineRule="auto"/>
        <w:ind w:firstLine="482" w:firstLineChars="200"/>
        <w:jc w:val="left"/>
        <w:rPr>
          <w:rFonts w:hint="eastAsia" w:ascii="宋体" w:hAnsi="宋体" w:eastAsia="宋体" w:cs="宋体"/>
          <w:b/>
          <w:bCs/>
          <w:sz w:val="24"/>
        </w:rPr>
      </w:pPr>
      <w:bookmarkStart w:id="18" w:name="_Hlk111728123"/>
      <w:r>
        <w:rPr>
          <w:rFonts w:hint="eastAsia" w:ascii="宋体" w:hAnsi="宋体" w:eastAsia="宋体" w:cs="宋体"/>
          <w:b/>
          <w:bCs/>
          <w:sz w:val="24"/>
        </w:rPr>
        <w:t>一、违约赔偿要求</w:t>
      </w:r>
    </w:p>
    <w:p>
      <w:p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在采购人对成交供应商违约而采取的任何补救措施不受影响的情况下，采购人可在下列情况下向成交供应商发出书面通知书，并以成交供应商当天供货总金额的50%作为违约金，从结账款中扣除；第二次发现有类似行为或者其他违约行为的，提出终止部分或全部合同，取消定点供应资格，并罚没成交供应商</w:t>
      </w:r>
      <w:r>
        <w:rPr>
          <w:rFonts w:hint="eastAsia" w:ascii="宋体" w:hAnsi="宋体" w:eastAsia="宋体" w:cs="宋体"/>
          <w:color w:val="000000"/>
          <w:sz w:val="24"/>
        </w:rPr>
        <w:t>履约保证金</w:t>
      </w:r>
      <w:r>
        <w:rPr>
          <w:rFonts w:hint="eastAsia" w:ascii="宋体" w:hAnsi="宋体" w:eastAsia="宋体" w:cs="宋体"/>
          <w:sz w:val="24"/>
        </w:rPr>
        <w:t>。情节严重报取消供应商资格，并记入黑名单，拒绝其参加往后的食品采购活动。</w:t>
      </w:r>
    </w:p>
    <w:p>
      <w:p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（1）成交供应商提供的产品质量不符合国家规定和承诺的标准；</w:t>
      </w:r>
    </w:p>
    <w:p>
      <w:p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（2）成交供应商违反定点供应商应严格遵守《食品安全法》和《动物检疫法》等相关规定</w:t>
      </w:r>
    </w:p>
    <w:p>
      <w:p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（3）成交供应商没有按承诺的时间供货、退换货或提供其他服务；</w:t>
      </w:r>
    </w:p>
    <w:p>
      <w:p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（4）成交供应商没有按成交下浮率或价格签订合同并供货；</w:t>
      </w:r>
    </w:p>
    <w:p>
      <w:pPr>
        <w:adjustRightInd w:val="0"/>
        <w:snapToGrid w:val="0"/>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二、产品质量保证要求</w:t>
      </w:r>
    </w:p>
    <w:p>
      <w:p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提供的食材必须符合行政部门制定的食品检测标准。</w:t>
      </w:r>
    </w:p>
    <w:p>
      <w:pPr>
        <w:autoSpaceDE w:val="0"/>
        <w:autoSpaceDN w:val="0"/>
        <w:adjustRightInd w:val="0"/>
        <w:snapToGrid w:val="0"/>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三、付款方式要求</w:t>
      </w:r>
    </w:p>
    <w:p>
      <w:pPr>
        <w:adjustRightInd w:val="0"/>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1、每日供货基准价参考以下二个因素由双方共同确定：</w:t>
      </w:r>
    </w:p>
    <w:p>
      <w:pPr>
        <w:adjustRightInd w:val="0"/>
        <w:snapToGrid w:val="0"/>
        <w:spacing w:line="360" w:lineRule="auto"/>
        <w:ind w:firstLine="480" w:firstLineChars="200"/>
        <w:jc w:val="left"/>
        <w:rPr>
          <w:rFonts w:ascii="宋体" w:hAnsi="宋体" w:eastAsia="宋体" w:cs="宋体"/>
          <w:sz w:val="24"/>
          <w:highlight w:val="none"/>
        </w:rPr>
      </w:pPr>
      <w:r>
        <w:rPr>
          <w:rFonts w:hint="eastAsia" w:ascii="宋体" w:hAnsi="宋体" w:eastAsia="宋体" w:cs="宋体"/>
          <w:sz w:val="24"/>
        </w:rPr>
        <w:t>（1）原则上所有原材料按金华市发展和改革委员会官方网站（</w:t>
      </w:r>
      <w:r>
        <w:rPr>
          <w:rFonts w:ascii="宋体" w:hAnsi="宋体" w:eastAsia="宋体" w:cs="Times New Roman"/>
          <w:sz w:val="24"/>
          <w:highlight w:val="none"/>
        </w:rPr>
        <w:fldChar w:fldCharType="begin"/>
      </w:r>
      <w:r>
        <w:rPr>
          <w:rFonts w:ascii="宋体" w:hAnsi="宋体" w:eastAsia="宋体" w:cs="Times New Roman"/>
          <w:sz w:val="24"/>
          <w:highlight w:val="none"/>
        </w:rPr>
        <w:instrText xml:space="preserve"> HYPERLINK "金华市发展和改革委员会%20(http://fgw.jinhua.gov.cn/)" </w:instrText>
      </w:r>
      <w:r>
        <w:rPr>
          <w:rFonts w:ascii="宋体" w:hAnsi="宋体" w:eastAsia="宋体" w:cs="Times New Roman"/>
          <w:sz w:val="24"/>
          <w:highlight w:val="none"/>
        </w:rPr>
        <w:fldChar w:fldCharType="separate"/>
      </w:r>
      <w:r>
        <w:rPr>
          <w:rFonts w:hint="eastAsia" w:ascii="宋体" w:hAnsi="宋体" w:eastAsia="宋体" w:cs="宋体"/>
          <w:sz w:val="24"/>
          <w:highlight w:val="none"/>
        </w:rPr>
        <w:t>金华市发展和改革委员会 (</w:t>
      </w:r>
      <w:r>
        <w:rPr>
          <w:rFonts w:ascii="宋体" w:hAnsi="宋体" w:eastAsia="宋体" w:cs="宋体"/>
          <w:sz w:val="24"/>
          <w:highlight w:val="none"/>
        </w:rPr>
        <w:t>http://fgw.jinhua.gov.cn/</w:t>
      </w:r>
      <w:r>
        <w:rPr>
          <w:rFonts w:hint="eastAsia" w:ascii="宋体" w:hAnsi="宋体" w:eastAsia="宋体" w:cs="宋体"/>
          <w:sz w:val="24"/>
          <w:highlight w:val="none"/>
        </w:rPr>
        <w:t>)</w:t>
      </w:r>
      <w:r>
        <w:rPr>
          <w:rFonts w:ascii="宋体" w:hAnsi="宋体" w:eastAsia="宋体" w:cs="宋体"/>
          <w:sz w:val="24"/>
          <w:highlight w:val="none"/>
        </w:rPr>
        <w:fldChar w:fldCharType="end"/>
      </w:r>
      <w:r>
        <w:rPr>
          <w:rFonts w:hint="eastAsia" w:ascii="宋体" w:hAnsi="宋体" w:eastAsia="宋体" w:cs="宋体"/>
          <w:sz w:val="24"/>
          <w:highlight w:val="none"/>
        </w:rPr>
        <w:t>）中“民生信息”板块，金华市区城市居民食品零售价格监测报表-</w:t>
      </w:r>
      <w:r>
        <w:rPr>
          <w:rFonts w:ascii="宋体" w:hAnsi="宋体" w:eastAsia="宋体" w:cs="宋体"/>
          <w:sz w:val="24"/>
          <w:highlight w:val="none"/>
        </w:rPr>
        <w:t>农产品蔬菜批发市场的</w:t>
      </w:r>
      <w:r>
        <w:rPr>
          <w:rFonts w:hint="eastAsia" w:ascii="宋体" w:hAnsi="宋体" w:eastAsia="宋体" w:cs="宋体"/>
          <w:sz w:val="24"/>
          <w:highlight w:val="none"/>
        </w:rPr>
        <w:t>当月</w:t>
      </w:r>
      <w:r>
        <w:rPr>
          <w:rFonts w:ascii="宋体" w:hAnsi="宋体" w:eastAsia="宋体" w:cs="宋体"/>
          <w:sz w:val="24"/>
          <w:highlight w:val="none"/>
        </w:rPr>
        <w:t>价格</w:t>
      </w:r>
      <w:r>
        <w:rPr>
          <w:rFonts w:hint="eastAsia" w:ascii="宋体" w:hAnsi="宋体" w:eastAsia="宋体" w:cs="宋体"/>
          <w:sz w:val="24"/>
          <w:highlight w:val="none"/>
        </w:rPr>
        <w:t>做为基准价，成品粮以“民生信息”板块中金华市区成品粮零售价格监测信息-农场品批发市场的当月价格做为基准价。</w:t>
      </w:r>
    </w:p>
    <w:p>
      <w:pPr>
        <w:adjustRightInd w:val="0"/>
        <w:snapToGrid w:val="0"/>
        <w:spacing w:line="360" w:lineRule="auto"/>
        <w:ind w:firstLine="480" w:firstLineChars="200"/>
        <w:jc w:val="left"/>
        <w:rPr>
          <w:rFonts w:ascii="宋体" w:hAnsi="宋体" w:eastAsia="宋体" w:cs="宋体"/>
          <w:sz w:val="24"/>
        </w:rPr>
      </w:pPr>
      <w:r>
        <w:rPr>
          <w:rFonts w:hint="eastAsia" w:ascii="宋体" w:hAnsi="宋体" w:eastAsia="宋体" w:cs="宋体"/>
          <w:sz w:val="24"/>
          <w:highlight w:val="none"/>
        </w:rPr>
        <w:t>（2）无信息价或特殊原材料根</w:t>
      </w:r>
      <w:r>
        <w:rPr>
          <w:rFonts w:hint="eastAsia" w:ascii="宋体" w:hAnsi="宋体" w:eastAsia="宋体" w:cs="宋体"/>
          <w:sz w:val="24"/>
        </w:rPr>
        <w:t>据当地当时市场价并经甲方确认后作为基准价。基准价不得高于当地当时的市场价。</w:t>
      </w:r>
    </w:p>
    <w:p>
      <w:pPr>
        <w:autoSpaceDE w:val="0"/>
        <w:autoSpaceDN w:val="0"/>
        <w:adjustRightInd w:val="0"/>
        <w:snapToGrid w:val="0"/>
        <w:spacing w:line="360" w:lineRule="auto"/>
        <w:ind w:firstLine="480" w:firstLineChars="200"/>
        <w:jc w:val="left"/>
        <w:rPr>
          <w:rFonts w:ascii="宋体" w:hAnsi="宋体" w:eastAsia="宋体" w:cs="宋体"/>
          <w:sz w:val="24"/>
        </w:rPr>
      </w:pPr>
      <w:r>
        <w:rPr>
          <w:rFonts w:hint="eastAsia" w:ascii="宋体" w:hAnsi="宋体" w:eastAsia="宋体" w:cs="宋体"/>
          <w:sz w:val="24"/>
        </w:rPr>
        <w:t>供应商需充分信任、尊重采购方工作人员市场调查结果，如有必要，供应商可委派公司人员随行价格调查。</w:t>
      </w:r>
    </w:p>
    <w:p>
      <w:pPr>
        <w:autoSpaceDE w:val="0"/>
        <w:autoSpaceDN w:val="0"/>
        <w:adjustRightInd w:val="0"/>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2、供应商提供的货品不得缺斤少两，提供诚信服务。</w:t>
      </w:r>
    </w:p>
    <w:p>
      <w:pPr>
        <w:autoSpaceDE w:val="0"/>
        <w:autoSpaceDN w:val="0"/>
        <w:adjustRightInd w:val="0"/>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3、价格应包含供应商所有成本、利润、运输、装卸、各类劳保、保险及税费等一切费用。</w:t>
      </w:r>
    </w:p>
    <w:p>
      <w:pPr>
        <w:autoSpaceDE w:val="0"/>
        <w:autoSpaceDN w:val="0"/>
        <w:adjustRightInd w:val="0"/>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4、货款结算：</w:t>
      </w:r>
    </w:p>
    <w:p>
      <w:pPr>
        <w:numPr>
          <w:ilvl w:val="0"/>
          <w:numId w:val="6"/>
        </w:numPr>
        <w:autoSpaceDE w:val="0"/>
        <w:autoSpaceDN w:val="0"/>
        <w:adjustRightInd w:val="0"/>
        <w:snapToGrid w:val="0"/>
        <w:spacing w:line="360" w:lineRule="auto"/>
        <w:ind w:left="0" w:firstLine="482" w:firstLineChars="200"/>
        <w:jc w:val="left"/>
        <w:rPr>
          <w:rFonts w:hint="eastAsia" w:ascii="宋体" w:hAnsi="宋体" w:eastAsia="宋体" w:cs="宋体"/>
          <w:b/>
          <w:color w:val="000000"/>
          <w:sz w:val="24"/>
        </w:rPr>
      </w:pPr>
      <w:r>
        <w:rPr>
          <w:rFonts w:hint="eastAsia" w:ascii="宋体" w:hAnsi="宋体" w:eastAsia="宋体" w:cs="宋体"/>
          <w:b/>
          <w:color w:val="000000"/>
          <w:sz w:val="24"/>
        </w:rPr>
        <w:t>结算价=当期货物基准价*中标折扣率*实际采购数量。</w:t>
      </w:r>
    </w:p>
    <w:p>
      <w:pPr>
        <w:autoSpaceDE w:val="0"/>
        <w:autoSpaceDN w:val="0"/>
        <w:adjustRightInd w:val="0"/>
        <w:snapToGrid w:val="0"/>
        <w:spacing w:line="360" w:lineRule="auto"/>
        <w:ind w:firstLine="480" w:firstLineChars="2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结算周期为一个月结算一次(供应商每月结算上月货款，至采购方相关部门审批)。</w:t>
      </w:r>
    </w:p>
    <w:p>
      <w:pPr>
        <w:numPr>
          <w:ilvl w:val="0"/>
          <w:numId w:val="6"/>
        </w:numPr>
        <w:autoSpaceDE w:val="0"/>
        <w:autoSpaceDN w:val="0"/>
        <w:adjustRightInd w:val="0"/>
        <w:snapToGrid w:val="0"/>
        <w:spacing w:line="360" w:lineRule="auto"/>
        <w:ind w:left="0"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供应商提供上月所有的《送货清单》。《送货清单》里面必须包括（不限于）货物单价、数量、总计价及总金额。</w:t>
      </w:r>
      <w:r>
        <w:rPr>
          <w:rFonts w:hint="eastAsia" w:ascii="宋体" w:hAnsi="宋体" w:eastAsia="宋体" w:cs="宋体"/>
          <w:b/>
          <w:color w:val="000000"/>
          <w:sz w:val="24"/>
          <w:u w:val="single"/>
        </w:rPr>
        <w:t>最终采购数量以采购方每天过磅验收的订单数量为准</w:t>
      </w:r>
      <w:r>
        <w:rPr>
          <w:rFonts w:hint="eastAsia" w:ascii="宋体" w:hAnsi="宋体" w:eastAsia="宋体" w:cs="宋体"/>
          <w:color w:val="000000"/>
          <w:sz w:val="24"/>
        </w:rPr>
        <w:t>。</w:t>
      </w:r>
    </w:p>
    <w:p>
      <w:pPr>
        <w:numPr>
          <w:ilvl w:val="0"/>
          <w:numId w:val="6"/>
        </w:numPr>
        <w:autoSpaceDE w:val="0"/>
        <w:autoSpaceDN w:val="0"/>
        <w:adjustRightInd w:val="0"/>
        <w:snapToGrid w:val="0"/>
        <w:spacing w:line="360" w:lineRule="auto"/>
        <w:ind w:left="0"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供应商向采购方提交结算金额的增值税普通发票及送货清单等材料后，采购方在15个工作日内向供应商付款。</w:t>
      </w:r>
    </w:p>
    <w:p>
      <w:pPr>
        <w:adjustRightInd w:val="0"/>
        <w:snapToGrid w:val="0"/>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四、项目其他商务要求</w:t>
      </w:r>
    </w:p>
    <w:p>
      <w:pPr>
        <w:tabs>
          <w:tab w:val="left" w:pos="525"/>
        </w:tabs>
        <w:adjustRightInd w:val="0"/>
        <w:snapToGrid w:val="0"/>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u w:val="single"/>
        </w:rPr>
        <w:t>食材标的以市场价折扣率方式进行报价，潜在供应商应自行考虑原材料的供货、税金、包装、运输、装卸、验收及其所有税费等全部费用后计算价格折扣率。</w:t>
      </w:r>
    </w:p>
    <w:p>
      <w:pPr>
        <w:tabs>
          <w:tab w:val="left" w:pos="525"/>
        </w:tabs>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（2）报价货币基础为人民币。</w:t>
      </w:r>
    </w:p>
    <w:p>
      <w:pPr>
        <w:tabs>
          <w:tab w:val="left" w:pos="525"/>
        </w:tabs>
        <w:adjustRightInd w:val="0"/>
        <w:snapToGrid w:val="0"/>
        <w:spacing w:line="360" w:lineRule="auto"/>
        <w:ind w:firstLine="480" w:firstLineChars="200"/>
        <w:jc w:val="left"/>
        <w:rPr>
          <w:rFonts w:hint="eastAsia" w:ascii="宋体" w:hAnsi="宋体" w:eastAsia="宋体" w:cs="宋体"/>
          <w:bCs/>
          <w:sz w:val="24"/>
          <w:highlight w:val="cyan"/>
        </w:rPr>
      </w:pPr>
      <w:r>
        <w:rPr>
          <w:rFonts w:hint="eastAsia" w:ascii="宋体" w:hAnsi="宋体" w:eastAsia="宋体" w:cs="宋体"/>
          <w:bCs/>
          <w:sz w:val="24"/>
        </w:rPr>
        <w:t>（3）采购人不接受任何选择报价。</w:t>
      </w:r>
    </w:p>
    <w:p>
      <w:pPr>
        <w:tabs>
          <w:tab w:val="left" w:pos="525"/>
        </w:tabs>
        <w:adjustRightInd w:val="0"/>
        <w:snapToGrid w:val="0"/>
        <w:spacing w:line="360" w:lineRule="auto"/>
        <w:ind w:firstLine="480" w:firstLineChars="200"/>
        <w:jc w:val="left"/>
        <w:rPr>
          <w:rFonts w:hint="eastAsia" w:ascii="宋体" w:hAnsi="宋体" w:eastAsia="宋体" w:cs="宋体"/>
          <w:bCs/>
          <w:sz w:val="24"/>
        </w:rPr>
      </w:pPr>
      <w:r>
        <w:rPr>
          <w:rFonts w:hint="eastAsia" w:ascii="宋体" w:hAnsi="宋体" w:eastAsia="宋体" w:cs="宋体"/>
          <w:bCs/>
          <w:sz w:val="24"/>
        </w:rPr>
        <w:t>（4）采购人及评审小组成员不向未入围供应商解释落选原因，也不公布谈判过程中的相关细节。</w:t>
      </w:r>
    </w:p>
    <w:p>
      <w:pPr>
        <w:tabs>
          <w:tab w:val="left" w:pos="525"/>
        </w:tabs>
        <w:adjustRightInd w:val="0"/>
        <w:snapToGrid w:val="0"/>
        <w:spacing w:line="360" w:lineRule="auto"/>
        <w:ind w:firstLine="480" w:firstLineChars="200"/>
        <w:jc w:val="left"/>
        <w:rPr>
          <w:rFonts w:hint="eastAsia" w:ascii="宋体" w:hAnsi="宋体" w:eastAsia="宋体" w:cs="宋体"/>
          <w:b/>
          <w:bCs/>
          <w:sz w:val="24"/>
        </w:rPr>
      </w:pPr>
      <w:r>
        <w:rPr>
          <w:rFonts w:hint="eastAsia" w:ascii="宋体" w:hAnsi="宋体" w:eastAsia="宋体" w:cs="宋体"/>
          <w:bCs/>
          <w:sz w:val="24"/>
        </w:rPr>
        <w:t>（5）</w:t>
      </w:r>
      <w:r>
        <w:rPr>
          <w:rFonts w:hint="eastAsia" w:ascii="宋体" w:hAnsi="宋体" w:eastAsia="宋体" w:cs="宋体"/>
          <w:b/>
          <w:bCs/>
          <w:sz w:val="24"/>
        </w:rPr>
        <w:t>参加谈判供应商所报的折扣率在合同执行过程中作为最高限价（当期所供产品基准价*投标所报折扣率），合同执行过程中入围供应商不得以任何理由要求调整报价折扣率。</w:t>
      </w:r>
    </w:p>
    <w:p>
      <w:pPr>
        <w:adjustRightInd w:val="0"/>
        <w:snapToGrid w:val="0"/>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br w:type="page"/>
      </w:r>
      <w:bookmarkEnd w:id="18"/>
      <w:r>
        <w:rPr>
          <w:rFonts w:hint="eastAsia" w:ascii="宋体" w:hAnsi="宋体" w:eastAsia="宋体" w:cs="宋体"/>
          <w:b/>
          <w:bCs/>
          <w:sz w:val="24"/>
        </w:rPr>
        <w:t>五、最高限价</w:t>
      </w:r>
    </w:p>
    <w:p>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报价一览表折扣率最高限价及权重比如下表，供应商报价时各所报折扣率均不得超过最高限价，否则将视作投标无效。</w:t>
      </w:r>
    </w:p>
    <w:tbl>
      <w:tblPr>
        <w:tblStyle w:val="3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3"/>
        <w:gridCol w:w="2760"/>
        <w:gridCol w:w="1681"/>
        <w:gridCol w:w="2197"/>
        <w:gridCol w:w="1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736" w:type="pct"/>
            <w:noWrap w:val="0"/>
            <w:vAlign w:val="center"/>
          </w:tcPr>
          <w:p>
            <w:pPr>
              <w:snapToGrid w:val="0"/>
              <w:jc w:val="center"/>
              <w:rPr>
                <w:rFonts w:ascii="宋体" w:hAnsi="宋体" w:eastAsia="宋体" w:cs="宋体"/>
                <w:b/>
                <w:bCs/>
                <w:sz w:val="24"/>
              </w:rPr>
            </w:pPr>
            <w:r>
              <w:rPr>
                <w:rFonts w:hint="eastAsia" w:ascii="宋体" w:hAnsi="宋体" w:eastAsia="宋体" w:cs="宋体"/>
                <w:b/>
                <w:bCs/>
                <w:sz w:val="24"/>
              </w:rPr>
              <w:t>序号</w:t>
            </w:r>
          </w:p>
        </w:tc>
        <w:tc>
          <w:tcPr>
            <w:tcW w:w="1524" w:type="pct"/>
            <w:noWrap w:val="0"/>
            <w:vAlign w:val="center"/>
          </w:tcPr>
          <w:p>
            <w:pPr>
              <w:snapToGrid w:val="0"/>
              <w:jc w:val="center"/>
              <w:rPr>
                <w:rFonts w:ascii="宋体" w:hAnsi="宋体" w:eastAsia="宋体" w:cs="宋体"/>
                <w:b/>
                <w:bCs/>
                <w:sz w:val="24"/>
              </w:rPr>
            </w:pPr>
            <w:r>
              <w:rPr>
                <w:rFonts w:hint="eastAsia" w:ascii="宋体" w:hAnsi="宋体" w:eastAsia="宋体" w:cs="宋体"/>
                <w:b/>
                <w:bCs/>
                <w:sz w:val="24"/>
              </w:rPr>
              <w:t>标的名称</w:t>
            </w:r>
          </w:p>
        </w:tc>
        <w:tc>
          <w:tcPr>
            <w:tcW w:w="929" w:type="pct"/>
            <w:noWrap w:val="0"/>
            <w:vAlign w:val="center"/>
          </w:tcPr>
          <w:p>
            <w:pPr>
              <w:snapToGrid w:val="0"/>
              <w:jc w:val="center"/>
              <w:rPr>
                <w:rFonts w:hint="eastAsia" w:ascii="宋体" w:hAnsi="宋体" w:eastAsia="宋体" w:cs="宋体"/>
                <w:b/>
                <w:bCs/>
                <w:sz w:val="24"/>
              </w:rPr>
            </w:pPr>
            <w:r>
              <w:rPr>
                <w:rFonts w:hint="eastAsia" w:ascii="宋体" w:hAnsi="宋体" w:eastAsia="宋体" w:cs="宋体"/>
                <w:b/>
                <w:bCs/>
                <w:sz w:val="24"/>
              </w:rPr>
              <w:t>报价</w:t>
            </w:r>
          </w:p>
          <w:p>
            <w:pPr>
              <w:snapToGrid w:val="0"/>
              <w:jc w:val="center"/>
              <w:rPr>
                <w:rFonts w:hint="eastAsia" w:ascii="宋体" w:hAnsi="宋体" w:eastAsia="宋体" w:cs="宋体"/>
                <w:b/>
                <w:bCs/>
                <w:sz w:val="24"/>
              </w:rPr>
            </w:pPr>
            <w:r>
              <w:rPr>
                <w:rFonts w:hint="eastAsia" w:ascii="宋体" w:hAnsi="宋体" w:eastAsia="宋体" w:cs="宋体"/>
                <w:b/>
                <w:bCs/>
                <w:sz w:val="24"/>
              </w:rPr>
              <w:t>（折扣率）</w:t>
            </w:r>
          </w:p>
        </w:tc>
        <w:tc>
          <w:tcPr>
            <w:tcW w:w="1214" w:type="pct"/>
            <w:noWrap w:val="0"/>
            <w:vAlign w:val="center"/>
          </w:tcPr>
          <w:p>
            <w:pPr>
              <w:snapToGrid w:val="0"/>
              <w:jc w:val="center"/>
              <w:rPr>
                <w:rFonts w:hint="eastAsia" w:ascii="宋体" w:hAnsi="宋体" w:eastAsia="宋体" w:cs="宋体"/>
                <w:b/>
                <w:bCs/>
                <w:sz w:val="24"/>
              </w:rPr>
            </w:pPr>
            <w:r>
              <w:rPr>
                <w:rFonts w:hint="eastAsia" w:ascii="宋体" w:hAnsi="宋体" w:eastAsia="宋体" w:cs="宋体"/>
                <w:b/>
                <w:bCs/>
                <w:sz w:val="24"/>
              </w:rPr>
              <w:t>最高限价</w:t>
            </w:r>
          </w:p>
          <w:p>
            <w:pPr>
              <w:snapToGrid w:val="0"/>
              <w:jc w:val="center"/>
              <w:rPr>
                <w:rFonts w:hint="eastAsia" w:ascii="宋体" w:hAnsi="宋体" w:eastAsia="宋体" w:cs="宋体"/>
                <w:b/>
                <w:bCs/>
                <w:sz w:val="24"/>
              </w:rPr>
            </w:pPr>
            <w:r>
              <w:rPr>
                <w:rFonts w:hint="eastAsia" w:ascii="宋体" w:hAnsi="宋体" w:eastAsia="宋体" w:cs="宋体"/>
                <w:b/>
                <w:bCs/>
                <w:sz w:val="24"/>
              </w:rPr>
              <w:t>（折扣率）</w:t>
            </w:r>
          </w:p>
        </w:tc>
        <w:tc>
          <w:tcPr>
            <w:tcW w:w="595" w:type="pct"/>
            <w:noWrap w:val="0"/>
            <w:vAlign w:val="center"/>
          </w:tcPr>
          <w:p>
            <w:pPr>
              <w:snapToGrid w:val="0"/>
              <w:jc w:val="center"/>
              <w:rPr>
                <w:rFonts w:hint="eastAsia" w:ascii="宋体" w:hAnsi="宋体" w:eastAsia="宋体" w:cs="宋体"/>
                <w:b/>
                <w:bCs/>
                <w:sz w:val="24"/>
              </w:rPr>
            </w:pPr>
            <w:r>
              <w:rPr>
                <w:rFonts w:hint="eastAsia" w:ascii="宋体" w:hAnsi="宋体" w:eastAsia="宋体" w:cs="宋体"/>
                <w:b/>
                <w:bCs/>
                <w:sz w:val="24"/>
              </w:rPr>
              <w:t>权重比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0" w:hRule="exact"/>
          <w:jc w:val="center"/>
        </w:trPr>
        <w:tc>
          <w:tcPr>
            <w:tcW w:w="736" w:type="pct"/>
            <w:noWrap w:val="0"/>
            <w:vAlign w:val="center"/>
          </w:tcPr>
          <w:p>
            <w:pPr>
              <w:snapToGrid w:val="0"/>
              <w:jc w:val="center"/>
              <w:rPr>
                <w:rFonts w:hint="eastAsia" w:ascii="宋体" w:hAnsi="宋体" w:eastAsia="宋体" w:cs="宋体"/>
                <w:b/>
                <w:bCs/>
                <w:sz w:val="24"/>
              </w:rPr>
            </w:pPr>
            <w:r>
              <w:rPr>
                <w:rFonts w:hint="eastAsia" w:ascii="宋体" w:hAnsi="宋体" w:eastAsia="宋体" w:cs="宋体"/>
                <w:b/>
                <w:bCs/>
                <w:sz w:val="24"/>
              </w:rPr>
              <w:t>1</w:t>
            </w:r>
          </w:p>
        </w:tc>
        <w:tc>
          <w:tcPr>
            <w:tcW w:w="1524" w:type="pct"/>
            <w:noWrap w:val="0"/>
            <w:vAlign w:val="center"/>
          </w:tcPr>
          <w:p>
            <w:pPr>
              <w:snapToGrid w:val="0"/>
              <w:jc w:val="center"/>
              <w:rPr>
                <w:rFonts w:hint="eastAsia" w:ascii="宋体" w:hAnsi="宋体" w:eastAsia="宋体" w:cs="宋体"/>
                <w:sz w:val="24"/>
              </w:rPr>
            </w:pPr>
            <w:r>
              <w:rPr>
                <w:rFonts w:hint="eastAsia" w:ascii="宋体" w:hAnsi="宋体" w:eastAsia="宋体" w:cs="宋体"/>
                <w:sz w:val="24"/>
              </w:rPr>
              <w:t>粮油、冷冻食品半成品类、干货、调料类</w:t>
            </w:r>
          </w:p>
        </w:tc>
        <w:tc>
          <w:tcPr>
            <w:tcW w:w="929" w:type="pct"/>
            <w:noWrap w:val="0"/>
            <w:vAlign w:val="center"/>
          </w:tcPr>
          <w:p>
            <w:pPr>
              <w:snapToGrid w:val="0"/>
              <w:jc w:val="right"/>
              <w:rPr>
                <w:rFonts w:ascii="宋体" w:hAnsi="宋体" w:eastAsia="宋体" w:cs="宋体"/>
                <w:b/>
                <w:bCs/>
                <w:sz w:val="24"/>
              </w:rPr>
            </w:pPr>
            <w:r>
              <w:rPr>
                <w:rFonts w:hint="eastAsia" w:ascii="宋体" w:hAnsi="宋体" w:eastAsia="宋体" w:cs="宋体"/>
                <w:b/>
                <w:bCs/>
                <w:sz w:val="24"/>
                <w:u w:val="single"/>
              </w:rPr>
              <w:t xml:space="preserve">       %</w:t>
            </w:r>
          </w:p>
        </w:tc>
        <w:tc>
          <w:tcPr>
            <w:tcW w:w="1214" w:type="pct"/>
            <w:noWrap w:val="0"/>
            <w:vAlign w:val="center"/>
          </w:tcPr>
          <w:p>
            <w:pPr>
              <w:snapToGrid w:val="0"/>
              <w:jc w:val="center"/>
              <w:rPr>
                <w:rFonts w:ascii="宋体" w:hAnsi="宋体" w:eastAsia="宋体" w:cs="宋体"/>
                <w:b/>
                <w:bCs/>
                <w:sz w:val="24"/>
              </w:rPr>
            </w:pPr>
            <w:r>
              <w:rPr>
                <w:rFonts w:hint="eastAsia" w:ascii="宋体" w:hAnsi="宋体" w:eastAsia="宋体" w:cs="宋体"/>
                <w:b/>
                <w:bCs/>
                <w:sz w:val="24"/>
              </w:rPr>
              <w:t>95%</w:t>
            </w:r>
          </w:p>
        </w:tc>
        <w:tc>
          <w:tcPr>
            <w:tcW w:w="595" w:type="pct"/>
            <w:noWrap w:val="0"/>
            <w:vAlign w:val="center"/>
          </w:tcPr>
          <w:p>
            <w:pPr>
              <w:snapToGrid w:val="0"/>
              <w:jc w:val="center"/>
              <w:rPr>
                <w:rFonts w:ascii="宋体" w:hAnsi="宋体" w:eastAsia="宋体" w:cs="宋体"/>
                <w:b/>
                <w:bCs/>
                <w:sz w:val="24"/>
              </w:rPr>
            </w:pPr>
            <w:r>
              <w:rPr>
                <w:rFonts w:hint="eastAsia" w:ascii="宋体" w:hAnsi="宋体" w:eastAsia="宋体" w:cs="宋体"/>
                <w:b/>
                <w:bCs/>
                <w:sz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exact"/>
          <w:jc w:val="center"/>
        </w:trPr>
        <w:tc>
          <w:tcPr>
            <w:tcW w:w="736" w:type="pct"/>
            <w:noWrap w:val="0"/>
            <w:vAlign w:val="center"/>
          </w:tcPr>
          <w:p>
            <w:pPr>
              <w:snapToGrid w:val="0"/>
              <w:jc w:val="center"/>
              <w:rPr>
                <w:rFonts w:hint="eastAsia" w:ascii="宋体" w:hAnsi="宋体" w:eastAsia="宋体" w:cs="宋体"/>
                <w:b/>
                <w:bCs/>
                <w:sz w:val="24"/>
              </w:rPr>
            </w:pPr>
            <w:r>
              <w:rPr>
                <w:rFonts w:hint="eastAsia" w:ascii="宋体" w:hAnsi="宋体" w:eastAsia="宋体" w:cs="宋体"/>
                <w:b/>
                <w:bCs/>
                <w:sz w:val="24"/>
              </w:rPr>
              <w:t>2</w:t>
            </w:r>
          </w:p>
        </w:tc>
        <w:tc>
          <w:tcPr>
            <w:tcW w:w="1524" w:type="pct"/>
            <w:noWrap w:val="0"/>
            <w:vAlign w:val="center"/>
          </w:tcPr>
          <w:p>
            <w:pPr>
              <w:snapToGrid w:val="0"/>
              <w:jc w:val="center"/>
              <w:rPr>
                <w:rFonts w:hint="eastAsia" w:ascii="宋体" w:hAnsi="宋体" w:eastAsia="宋体" w:cs="宋体"/>
                <w:sz w:val="24"/>
              </w:rPr>
            </w:pPr>
            <w:r>
              <w:rPr>
                <w:rFonts w:hint="eastAsia" w:ascii="宋体" w:hAnsi="宋体" w:eastAsia="宋体" w:cs="宋体"/>
                <w:sz w:val="24"/>
              </w:rPr>
              <w:t>豆制品类、禽蛋类、肉类、水产品类、蔬菜类</w:t>
            </w:r>
          </w:p>
        </w:tc>
        <w:tc>
          <w:tcPr>
            <w:tcW w:w="929" w:type="pct"/>
            <w:noWrap w:val="0"/>
            <w:vAlign w:val="center"/>
          </w:tcPr>
          <w:p>
            <w:pPr>
              <w:jc w:val="right"/>
              <w:rPr>
                <w:rFonts w:hint="eastAsia" w:ascii="宋体" w:hAnsi="宋体" w:eastAsia="宋体" w:cs="宋体"/>
                <w:b/>
                <w:bCs/>
                <w:sz w:val="24"/>
              </w:rPr>
            </w:pPr>
            <w:r>
              <w:rPr>
                <w:rFonts w:hint="eastAsia" w:ascii="宋体" w:hAnsi="宋体" w:eastAsia="宋体" w:cs="宋体"/>
                <w:b/>
                <w:bCs/>
                <w:sz w:val="24"/>
                <w:u w:val="single"/>
                <w:lang w:bidi="ar"/>
              </w:rPr>
              <w:t xml:space="preserve">       %</w:t>
            </w:r>
          </w:p>
        </w:tc>
        <w:tc>
          <w:tcPr>
            <w:tcW w:w="1214" w:type="pct"/>
            <w:noWrap w:val="0"/>
            <w:vAlign w:val="center"/>
          </w:tcPr>
          <w:p>
            <w:pPr>
              <w:snapToGrid w:val="0"/>
              <w:jc w:val="center"/>
              <w:rPr>
                <w:rFonts w:ascii="宋体" w:hAnsi="宋体" w:eastAsia="宋体" w:cs="宋体"/>
                <w:b/>
                <w:bCs/>
                <w:sz w:val="24"/>
              </w:rPr>
            </w:pPr>
            <w:r>
              <w:rPr>
                <w:rFonts w:hint="eastAsia" w:ascii="宋体" w:hAnsi="宋体" w:eastAsia="宋体" w:cs="宋体"/>
                <w:b/>
                <w:bCs/>
                <w:sz w:val="24"/>
              </w:rPr>
              <w:t>95%</w:t>
            </w:r>
          </w:p>
        </w:tc>
        <w:tc>
          <w:tcPr>
            <w:tcW w:w="595" w:type="pct"/>
            <w:noWrap w:val="0"/>
            <w:vAlign w:val="center"/>
          </w:tcPr>
          <w:p>
            <w:pPr>
              <w:snapToGrid w:val="0"/>
              <w:jc w:val="center"/>
              <w:rPr>
                <w:rFonts w:ascii="宋体" w:hAnsi="宋体" w:eastAsia="宋体" w:cs="宋体"/>
                <w:b/>
                <w:bCs/>
                <w:sz w:val="24"/>
              </w:rPr>
            </w:pPr>
            <w:r>
              <w:rPr>
                <w:rFonts w:hint="eastAsia" w:ascii="宋体" w:hAnsi="宋体" w:eastAsia="宋体" w:cs="宋体"/>
                <w:b/>
                <w:bCs/>
                <w:sz w:val="24"/>
              </w:rPr>
              <w:t>60%</w:t>
            </w:r>
          </w:p>
        </w:tc>
      </w:tr>
    </w:tbl>
    <w:p>
      <w:pPr>
        <w:spacing w:line="360" w:lineRule="auto"/>
        <w:ind w:firstLine="480" w:firstLineChars="200"/>
        <w:rPr>
          <w:rFonts w:hint="eastAsia" w:ascii="宋体" w:hAnsi="宋体" w:eastAsia="宋体" w:cs="宋体"/>
          <w:sz w:val="24"/>
        </w:rPr>
      </w:pPr>
      <w:r>
        <w:rPr>
          <w:rFonts w:hint="eastAsia" w:ascii="宋体" w:hAnsi="宋体" w:eastAsia="宋体" w:cs="宋体"/>
          <w:sz w:val="24"/>
        </w:rPr>
        <w:t>备注：价格以基准价为依据，结算单价=当期货物基准单价*折扣率，价格包含但不仅于原材料的供货、税金、包装、运输、装卸、验收及其所有税费等全部费用。</w:t>
      </w:r>
    </w:p>
    <w:p>
      <w:pPr>
        <w:widowControl/>
        <w:jc w:val="left"/>
        <w:rPr>
          <w:rFonts w:asciiTheme="minorEastAsia" w:hAnsiTheme="minorEastAsia" w:eastAsiaTheme="minorEastAsia"/>
          <w:sz w:val="24"/>
          <w:szCs w:val="24"/>
        </w:rPr>
      </w:pPr>
    </w:p>
    <w:p>
      <w:pPr>
        <w:pStyle w:val="6"/>
        <w:numPr>
          <w:ilvl w:val="0"/>
          <w:numId w:val="0"/>
        </w:numPr>
        <w:spacing w:line="240" w:lineRule="auto"/>
        <w:outlineLvl w:val="0"/>
        <w:rPr>
          <w:sz w:val="24"/>
          <w:szCs w:val="24"/>
        </w:rPr>
      </w:pPr>
      <w:r>
        <w:rPr>
          <w:rFonts w:hint="eastAsia"/>
          <w:sz w:val="24"/>
          <w:szCs w:val="24"/>
        </w:rPr>
        <w:t>附件4.3 供应商技术响应文件</w:t>
      </w:r>
    </w:p>
    <w:p>
      <w:pPr>
        <w:adjustRightInd w:val="0"/>
        <w:snapToGrid w:val="0"/>
        <w:spacing w:line="360" w:lineRule="auto"/>
        <w:jc w:val="center"/>
        <w:rPr>
          <w:rFonts w:ascii="宋体" w:hAnsi="宋体"/>
          <w:sz w:val="24"/>
          <w:szCs w:val="24"/>
        </w:rPr>
      </w:pPr>
    </w:p>
    <w:p>
      <w:pPr>
        <w:adjustRightInd w:val="0"/>
        <w:snapToGrid w:val="0"/>
        <w:spacing w:line="360" w:lineRule="auto"/>
        <w:jc w:val="center"/>
        <w:outlineLvl w:val="0"/>
        <w:rPr>
          <w:rFonts w:ascii="宋体" w:hAnsi="宋体"/>
          <w:b/>
          <w:sz w:val="24"/>
          <w:szCs w:val="24"/>
        </w:rPr>
      </w:pPr>
      <w:r>
        <w:rPr>
          <w:rFonts w:hint="eastAsia" w:ascii="宋体" w:hAnsi="宋体"/>
          <w:b/>
          <w:sz w:val="24"/>
          <w:szCs w:val="24"/>
        </w:rPr>
        <w:t>供应商技术响应文件</w:t>
      </w:r>
    </w:p>
    <w:p>
      <w:pPr>
        <w:adjustRightInd w:val="0"/>
        <w:snapToGrid w:val="0"/>
        <w:spacing w:line="360" w:lineRule="auto"/>
        <w:ind w:firstLine="564"/>
        <w:rPr>
          <w:rFonts w:hint="eastAsia" w:ascii="宋体" w:hAnsi="宋体"/>
          <w:sz w:val="24"/>
          <w:szCs w:val="24"/>
        </w:rPr>
      </w:pPr>
      <w:r>
        <w:rPr>
          <w:rFonts w:hint="eastAsia" w:ascii="宋体" w:hAnsi="宋体"/>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pStyle w:val="2"/>
        <w:rPr>
          <w:rFonts w:hint="eastAsia" w:ascii="宋体" w:hAnsi="宋体"/>
          <w:sz w:val="24"/>
          <w:szCs w:val="24"/>
        </w:rPr>
      </w:pPr>
    </w:p>
    <w:p>
      <w:pPr>
        <w:pStyle w:val="2"/>
        <w:rPr>
          <w:rFonts w:hint="eastAsia" w:ascii="宋体" w:hAnsi="宋体"/>
          <w:sz w:val="24"/>
          <w:szCs w:val="24"/>
        </w:rPr>
      </w:pPr>
    </w:p>
    <w:p>
      <w:pPr>
        <w:pStyle w:val="2"/>
        <w:rPr>
          <w:rFonts w:hint="eastAsia" w:ascii="宋体" w:hAnsi="宋体"/>
          <w:sz w:val="24"/>
          <w:szCs w:val="24"/>
        </w:rPr>
      </w:pPr>
    </w:p>
    <w:p>
      <w:pPr>
        <w:pStyle w:val="2"/>
        <w:rPr>
          <w:rFonts w:hint="eastAsia" w:ascii="宋体" w:hAnsi="宋体"/>
          <w:sz w:val="24"/>
          <w:szCs w:val="24"/>
        </w:rPr>
      </w:pPr>
    </w:p>
    <w:p>
      <w:pPr>
        <w:pStyle w:val="2"/>
        <w:rPr>
          <w:rFonts w:hint="eastAsia" w:ascii="宋体" w:hAnsi="宋体"/>
          <w:sz w:val="24"/>
          <w:szCs w:val="24"/>
        </w:rPr>
      </w:pPr>
    </w:p>
    <w:p>
      <w:pPr>
        <w:pStyle w:val="2"/>
        <w:rPr>
          <w:rFonts w:hint="eastAsia" w:ascii="宋体" w:hAnsi="宋体"/>
          <w:sz w:val="24"/>
          <w:szCs w:val="24"/>
        </w:rPr>
      </w:pPr>
    </w:p>
    <w:p>
      <w:pPr>
        <w:pStyle w:val="2"/>
        <w:rPr>
          <w:rFonts w:hint="eastAsia" w:ascii="宋体" w:hAnsi="宋体"/>
          <w:sz w:val="24"/>
          <w:szCs w:val="24"/>
        </w:rPr>
      </w:pPr>
    </w:p>
    <w:p>
      <w:pPr>
        <w:pStyle w:val="2"/>
        <w:rPr>
          <w:rFonts w:hint="eastAsia" w:ascii="宋体" w:hAnsi="宋体"/>
          <w:sz w:val="24"/>
          <w:szCs w:val="24"/>
        </w:rPr>
      </w:pPr>
    </w:p>
    <w:p>
      <w:pPr>
        <w:pStyle w:val="2"/>
        <w:rPr>
          <w:rFonts w:hint="eastAsia" w:ascii="宋体" w:hAnsi="宋体"/>
          <w:sz w:val="24"/>
          <w:szCs w:val="24"/>
        </w:rPr>
      </w:pPr>
    </w:p>
    <w:p>
      <w:pPr>
        <w:pStyle w:val="2"/>
        <w:rPr>
          <w:rFonts w:hint="eastAsia" w:ascii="宋体" w:hAnsi="宋体"/>
          <w:sz w:val="24"/>
          <w:szCs w:val="24"/>
        </w:rPr>
      </w:pPr>
    </w:p>
    <w:p>
      <w:pPr>
        <w:pStyle w:val="2"/>
        <w:rPr>
          <w:rFonts w:hint="eastAsia" w:ascii="宋体" w:hAnsi="宋体"/>
          <w:sz w:val="24"/>
          <w:szCs w:val="24"/>
        </w:rPr>
      </w:pPr>
    </w:p>
    <w:p>
      <w:pPr>
        <w:pStyle w:val="2"/>
        <w:rPr>
          <w:rFonts w:hint="eastAsia" w:ascii="宋体" w:hAnsi="宋体"/>
          <w:sz w:val="24"/>
          <w:szCs w:val="24"/>
        </w:rPr>
      </w:pPr>
    </w:p>
    <w:p>
      <w:pPr>
        <w:pStyle w:val="2"/>
        <w:rPr>
          <w:rFonts w:hint="eastAsia" w:ascii="宋体" w:hAnsi="宋体"/>
          <w:sz w:val="24"/>
          <w:szCs w:val="24"/>
        </w:rPr>
      </w:pPr>
    </w:p>
    <w:p>
      <w:pPr>
        <w:pStyle w:val="5"/>
        <w:rPr>
          <w:rFonts w:hint="eastAsia" w:cs="宋体"/>
        </w:rPr>
      </w:pPr>
      <w:r>
        <w:rPr>
          <w:rFonts w:hint="eastAsia" w:cs="宋体"/>
        </w:rPr>
        <w:t>响应文件格式</w:t>
      </w:r>
    </w:p>
    <w:p>
      <w:pPr>
        <w:spacing w:line="360" w:lineRule="auto"/>
        <w:rPr>
          <w:rFonts w:hint="eastAsia" w:ascii="宋体" w:hAnsi="宋体" w:cs="宋体"/>
          <w:b/>
          <w:bCs/>
          <w:spacing w:val="-6"/>
          <w:sz w:val="24"/>
        </w:rPr>
      </w:pPr>
      <w:r>
        <w:rPr>
          <w:rFonts w:hint="eastAsia" w:ascii="宋体" w:hAnsi="宋体" w:cs="宋体"/>
          <w:b/>
          <w:bCs/>
          <w:spacing w:val="-6"/>
          <w:sz w:val="24"/>
        </w:rPr>
        <w:t>外层包装（封签）</w:t>
      </w:r>
    </w:p>
    <w:p>
      <w:pPr>
        <w:spacing w:line="360" w:lineRule="auto"/>
        <w:rPr>
          <w:rFonts w:hint="eastAsia" w:ascii="宋体" w:hAnsi="宋体" w:cs="宋体"/>
          <w:spacing w:val="-6"/>
          <w:sz w:val="24"/>
        </w:rPr>
      </w:pPr>
    </w:p>
    <w:p>
      <w:pPr>
        <w:pStyle w:val="19"/>
        <w:spacing w:before="156" w:after="156"/>
        <w:jc w:val="center"/>
        <w:outlineLvl w:val="1"/>
        <w:rPr>
          <w:rFonts w:hint="eastAsia" w:hAnsi="宋体" w:cs="宋体"/>
          <w:sz w:val="84"/>
        </w:rPr>
      </w:pPr>
      <w:r>
        <w:rPr>
          <w:rFonts w:hint="eastAsia" w:hAnsi="宋体" w:cs="宋体"/>
          <w:sz w:val="84"/>
        </w:rPr>
        <w:t>响应文件</w:t>
      </w:r>
    </w:p>
    <w:p>
      <w:pPr>
        <w:pStyle w:val="19"/>
        <w:spacing w:before="156" w:after="156"/>
        <w:jc w:val="center"/>
        <w:rPr>
          <w:rFonts w:hint="eastAsia" w:hAnsi="宋体" w:cs="宋体"/>
          <w:sz w:val="36"/>
          <w:szCs w:val="8"/>
        </w:rPr>
      </w:pPr>
    </w:p>
    <w:p>
      <w:pPr>
        <w:pStyle w:val="19"/>
        <w:spacing w:before="156" w:after="156"/>
        <w:jc w:val="center"/>
        <w:rPr>
          <w:rFonts w:hint="eastAsia" w:hAnsi="宋体" w:cs="宋体"/>
          <w:sz w:val="32"/>
          <w:szCs w:val="32"/>
        </w:rPr>
      </w:pPr>
      <w:r>
        <w:rPr>
          <w:rFonts w:hint="eastAsia" w:hAnsi="宋体" w:cs="宋体"/>
          <w:sz w:val="32"/>
          <w:szCs w:val="32"/>
        </w:rPr>
        <w:t>招标编号:___________________________</w:t>
      </w:r>
    </w:p>
    <w:p>
      <w:pPr>
        <w:pStyle w:val="19"/>
        <w:spacing w:before="156" w:after="156"/>
        <w:ind w:firstLine="560"/>
        <w:jc w:val="center"/>
        <w:rPr>
          <w:rFonts w:hint="eastAsia" w:hAnsi="宋体" w:cs="宋体"/>
          <w:sz w:val="32"/>
          <w:szCs w:val="32"/>
        </w:rPr>
      </w:pPr>
    </w:p>
    <w:p>
      <w:pPr>
        <w:spacing w:before="156" w:beforeLines="50" w:after="156" w:afterLines="50" w:line="400" w:lineRule="atLeast"/>
        <w:jc w:val="center"/>
        <w:rPr>
          <w:rFonts w:hint="eastAsia" w:ascii="宋体" w:hAnsi="宋体" w:cs="宋体"/>
          <w:sz w:val="32"/>
          <w:szCs w:val="32"/>
        </w:rPr>
      </w:pPr>
      <w:r>
        <w:rPr>
          <w:rFonts w:hint="eastAsia" w:ascii="宋体" w:hAnsi="宋体" w:cs="宋体"/>
          <w:sz w:val="32"/>
          <w:szCs w:val="32"/>
        </w:rPr>
        <w:t xml:space="preserve"> 项目名称:</w:t>
      </w:r>
      <w:r>
        <w:rPr>
          <w:rFonts w:hint="eastAsia" w:ascii="宋体" w:hAnsi="宋体" w:cs="宋体"/>
          <w:sz w:val="32"/>
          <w:szCs w:val="32"/>
        </w:rPr>
        <w:softHyphen/>
      </w:r>
      <w:r>
        <w:rPr>
          <w:rFonts w:hint="eastAsia" w:ascii="宋体" w:hAnsi="宋体" w:cs="宋体"/>
          <w:sz w:val="32"/>
          <w:szCs w:val="32"/>
        </w:rPr>
        <w:softHyphen/>
      </w:r>
      <w:r>
        <w:rPr>
          <w:rFonts w:hint="eastAsia" w:ascii="宋体" w:hAnsi="宋体" w:cs="宋体"/>
          <w:sz w:val="32"/>
          <w:szCs w:val="32"/>
        </w:rPr>
        <w:softHyphen/>
      </w:r>
      <w:r>
        <w:rPr>
          <w:rFonts w:hint="eastAsia" w:ascii="宋体" w:hAnsi="宋体" w:cs="宋体"/>
          <w:sz w:val="32"/>
          <w:szCs w:val="32"/>
        </w:rPr>
        <w:softHyphen/>
      </w:r>
      <w:r>
        <w:rPr>
          <w:rFonts w:hint="eastAsia" w:ascii="宋体" w:hAnsi="宋体" w:cs="宋体"/>
          <w:sz w:val="32"/>
          <w:szCs w:val="32"/>
        </w:rPr>
        <w:softHyphen/>
      </w:r>
      <w:r>
        <w:rPr>
          <w:rFonts w:hint="eastAsia" w:ascii="宋体" w:hAnsi="宋体" w:cs="宋体"/>
          <w:sz w:val="32"/>
          <w:szCs w:val="32"/>
        </w:rPr>
        <w:softHyphen/>
      </w:r>
      <w:r>
        <w:rPr>
          <w:rFonts w:hint="eastAsia" w:ascii="宋体" w:hAnsi="宋体" w:cs="宋体"/>
          <w:sz w:val="32"/>
          <w:szCs w:val="32"/>
        </w:rPr>
        <w:softHyphen/>
      </w:r>
      <w:r>
        <w:rPr>
          <w:rFonts w:hint="eastAsia" w:ascii="宋体" w:hAnsi="宋体" w:cs="宋体"/>
          <w:sz w:val="32"/>
          <w:szCs w:val="32"/>
        </w:rPr>
        <w:softHyphen/>
      </w:r>
      <w:r>
        <w:rPr>
          <w:rFonts w:hint="eastAsia" w:ascii="宋体" w:hAnsi="宋体" w:cs="宋体"/>
          <w:sz w:val="32"/>
          <w:szCs w:val="32"/>
        </w:rPr>
        <w:softHyphen/>
      </w:r>
      <w:r>
        <w:rPr>
          <w:rFonts w:hint="eastAsia" w:ascii="宋体" w:hAnsi="宋体" w:cs="宋体"/>
          <w:sz w:val="32"/>
          <w:szCs w:val="32"/>
        </w:rPr>
        <w:softHyphen/>
      </w:r>
      <w:r>
        <w:rPr>
          <w:rFonts w:hint="eastAsia" w:ascii="宋体" w:hAnsi="宋体" w:cs="宋体"/>
          <w:sz w:val="32"/>
          <w:szCs w:val="32"/>
        </w:rPr>
        <w:softHyphen/>
      </w:r>
      <w:r>
        <w:rPr>
          <w:rFonts w:hint="eastAsia" w:ascii="宋体" w:hAnsi="宋体" w:cs="宋体"/>
          <w:sz w:val="32"/>
          <w:szCs w:val="32"/>
        </w:rPr>
        <w:softHyphen/>
      </w:r>
      <w:r>
        <w:rPr>
          <w:rFonts w:hint="eastAsia" w:ascii="宋体" w:hAnsi="宋体" w:cs="宋体"/>
          <w:sz w:val="32"/>
          <w:szCs w:val="32"/>
        </w:rPr>
        <w:softHyphen/>
      </w:r>
      <w:r>
        <w:rPr>
          <w:rFonts w:hint="eastAsia" w:ascii="宋体" w:hAnsi="宋体" w:cs="宋体"/>
          <w:sz w:val="32"/>
          <w:szCs w:val="32"/>
        </w:rPr>
        <w:softHyphen/>
      </w:r>
      <w:r>
        <w:rPr>
          <w:rFonts w:hint="eastAsia" w:ascii="宋体" w:hAnsi="宋体" w:cs="宋体"/>
          <w:sz w:val="32"/>
          <w:szCs w:val="32"/>
        </w:rPr>
        <w:softHyphen/>
      </w:r>
      <w:r>
        <w:rPr>
          <w:rFonts w:hint="eastAsia" w:ascii="宋体" w:hAnsi="宋体" w:cs="宋体"/>
          <w:sz w:val="32"/>
          <w:szCs w:val="32"/>
        </w:rPr>
        <w:softHyphen/>
      </w:r>
      <w:r>
        <w:rPr>
          <w:rFonts w:hint="eastAsia" w:ascii="宋体" w:hAnsi="宋体" w:cs="宋体"/>
          <w:sz w:val="32"/>
          <w:szCs w:val="32"/>
        </w:rPr>
        <w:softHyphen/>
      </w:r>
      <w:r>
        <w:rPr>
          <w:rFonts w:hint="eastAsia" w:ascii="宋体" w:hAnsi="宋体" w:cs="宋体"/>
          <w:sz w:val="32"/>
          <w:szCs w:val="32"/>
        </w:rPr>
        <w:softHyphen/>
      </w:r>
      <w:r>
        <w:rPr>
          <w:rFonts w:hint="eastAsia" w:ascii="宋体" w:hAnsi="宋体" w:cs="宋体"/>
          <w:sz w:val="32"/>
          <w:szCs w:val="32"/>
        </w:rPr>
        <w:t>_________________________________________</w:t>
      </w:r>
    </w:p>
    <w:p>
      <w:pPr>
        <w:pStyle w:val="19"/>
        <w:spacing w:before="156" w:after="156"/>
        <w:rPr>
          <w:rFonts w:hint="eastAsia" w:hAnsi="宋体" w:cs="宋体"/>
          <w:sz w:val="32"/>
          <w:szCs w:val="32"/>
        </w:rPr>
      </w:pPr>
    </w:p>
    <w:p>
      <w:pPr>
        <w:pStyle w:val="19"/>
        <w:spacing w:before="156" w:after="156"/>
        <w:jc w:val="center"/>
        <w:rPr>
          <w:rFonts w:hint="eastAsia" w:hAnsi="宋体" w:cs="宋体"/>
          <w:sz w:val="32"/>
          <w:szCs w:val="32"/>
        </w:rPr>
      </w:pPr>
      <w:r>
        <w:rPr>
          <w:rFonts w:hint="eastAsia" w:hAnsi="宋体" w:cs="宋体"/>
          <w:sz w:val="32"/>
          <w:szCs w:val="32"/>
        </w:rPr>
        <w:t xml:space="preserve">投标人:  </w:t>
      </w:r>
      <w:r>
        <w:rPr>
          <w:rFonts w:hint="eastAsia" w:hAnsi="宋体" w:cs="宋体"/>
          <w:sz w:val="32"/>
          <w:szCs w:val="32"/>
          <w:u w:val="single"/>
        </w:rPr>
        <w:t xml:space="preserve">                               (单位盖章)</w:t>
      </w:r>
    </w:p>
    <w:p>
      <w:pPr>
        <w:pStyle w:val="19"/>
        <w:spacing w:before="156" w:after="156" w:line="480" w:lineRule="auto"/>
        <w:ind w:firstLine="640"/>
        <w:jc w:val="center"/>
        <w:rPr>
          <w:rFonts w:hint="eastAsia" w:hAnsi="宋体" w:cs="宋体"/>
          <w:sz w:val="32"/>
          <w:szCs w:val="32"/>
        </w:rPr>
      </w:pPr>
    </w:p>
    <w:p>
      <w:pPr>
        <w:pStyle w:val="19"/>
        <w:spacing w:before="156" w:after="156" w:line="480" w:lineRule="auto"/>
        <w:jc w:val="center"/>
        <w:rPr>
          <w:rFonts w:hint="eastAsia" w:hAnsi="宋体" w:cs="宋体"/>
          <w:sz w:val="32"/>
          <w:szCs w:val="32"/>
          <w:u w:val="single"/>
        </w:rPr>
      </w:pPr>
      <w:r>
        <w:rPr>
          <w:rFonts w:hint="eastAsia" w:hAnsi="宋体" w:cs="宋体"/>
          <w:sz w:val="32"/>
          <w:szCs w:val="32"/>
        </w:rPr>
        <w:t>法定代表人或其委托代理人:</w:t>
      </w:r>
      <w:r>
        <w:rPr>
          <w:rFonts w:hint="eastAsia" w:hAnsi="宋体" w:cs="宋体"/>
          <w:sz w:val="32"/>
          <w:szCs w:val="32"/>
          <w:u w:val="single"/>
        </w:rPr>
        <w:t xml:space="preserve">             (签字或盖章)</w:t>
      </w:r>
    </w:p>
    <w:p>
      <w:pPr>
        <w:pStyle w:val="19"/>
        <w:spacing w:before="156" w:after="156" w:line="480" w:lineRule="auto"/>
        <w:rPr>
          <w:rFonts w:hint="eastAsia" w:hAnsi="宋体" w:cs="宋体"/>
          <w:sz w:val="32"/>
          <w:szCs w:val="32"/>
          <w:u w:val="single"/>
        </w:rPr>
      </w:pPr>
    </w:p>
    <w:p>
      <w:pPr>
        <w:pStyle w:val="19"/>
        <w:spacing w:before="156" w:after="156" w:line="440" w:lineRule="exact"/>
        <w:jc w:val="center"/>
        <w:rPr>
          <w:rFonts w:hint="eastAsia" w:hAnsi="宋体" w:cs="宋体"/>
          <w:sz w:val="32"/>
          <w:szCs w:val="32"/>
        </w:rPr>
      </w:pPr>
      <w:r>
        <w:rPr>
          <w:rFonts w:hint="eastAsia" w:hAnsi="宋体" w:cs="宋体"/>
          <w:sz w:val="32"/>
          <w:szCs w:val="32"/>
        </w:rPr>
        <w:t>在  年  月  日  时  分之前不得启封</w:t>
      </w:r>
    </w:p>
    <w:p>
      <w:pPr>
        <w:widowControl/>
        <w:jc w:val="left"/>
        <w:rPr>
          <w:rFonts w:hint="eastAsia" w:ascii="宋体" w:hAnsi="宋体" w:cs="宋体"/>
          <w:b/>
          <w:bCs/>
          <w:spacing w:val="-6"/>
          <w:sz w:val="24"/>
        </w:rPr>
      </w:pPr>
      <w:r>
        <w:rPr>
          <w:rFonts w:hint="eastAsia" w:ascii="宋体" w:hAnsi="宋体" w:cs="宋体"/>
        </w:rPr>
        <w:br w:type="page"/>
      </w:r>
      <w:r>
        <w:rPr>
          <w:rFonts w:hint="eastAsia" w:ascii="宋体" w:hAnsi="宋体" w:cs="宋体"/>
          <w:b/>
          <w:bCs/>
          <w:spacing w:val="-6"/>
          <w:sz w:val="24"/>
        </w:rPr>
        <w:t>封面</w:t>
      </w:r>
    </w:p>
    <w:p>
      <w:pPr>
        <w:pStyle w:val="19"/>
        <w:spacing w:before="156" w:after="156"/>
        <w:jc w:val="center"/>
        <w:outlineLvl w:val="1"/>
        <w:rPr>
          <w:rFonts w:hint="eastAsia" w:hAnsi="宋体" w:cs="宋体"/>
          <w:sz w:val="84"/>
        </w:rPr>
      </w:pPr>
      <w:r>
        <w:rPr>
          <w:rFonts w:hint="eastAsia" w:hAnsi="宋体" w:cs="宋体"/>
          <w:sz w:val="84"/>
        </w:rPr>
        <w:t>响应文件</w:t>
      </w:r>
    </w:p>
    <w:p>
      <w:pPr>
        <w:pStyle w:val="19"/>
        <w:spacing w:before="156" w:after="156"/>
        <w:jc w:val="center"/>
        <w:outlineLvl w:val="1"/>
        <w:rPr>
          <w:rFonts w:hint="eastAsia" w:hAnsi="宋体" w:cs="宋体"/>
          <w:sz w:val="36"/>
          <w:szCs w:val="8"/>
        </w:rPr>
      </w:pPr>
      <w:r>
        <w:rPr>
          <w:rFonts w:hint="eastAsia" w:hAnsi="宋体" w:cs="宋体"/>
          <w:b/>
          <w:sz w:val="30"/>
          <w:szCs w:val="30"/>
        </w:rPr>
        <w:t>响应文件封面必须注明（正本）或（副本）</w:t>
      </w:r>
    </w:p>
    <w:p>
      <w:pPr>
        <w:spacing w:before="156" w:beforeLines="50" w:after="156" w:afterLines="50" w:line="400" w:lineRule="atLeast"/>
        <w:jc w:val="center"/>
        <w:rPr>
          <w:rFonts w:hint="eastAsia" w:ascii="宋体" w:hAnsi="宋体" w:cs="宋体"/>
          <w:sz w:val="36"/>
          <w:szCs w:val="8"/>
        </w:rPr>
      </w:pPr>
    </w:p>
    <w:p>
      <w:pPr>
        <w:pStyle w:val="19"/>
        <w:spacing w:before="156" w:after="156"/>
        <w:jc w:val="center"/>
        <w:rPr>
          <w:rFonts w:hint="eastAsia" w:hAnsi="宋体" w:cs="宋体"/>
          <w:sz w:val="32"/>
          <w:szCs w:val="32"/>
        </w:rPr>
      </w:pPr>
      <w:r>
        <w:rPr>
          <w:rFonts w:hint="eastAsia" w:hAnsi="宋体" w:cs="宋体"/>
          <w:sz w:val="32"/>
          <w:szCs w:val="32"/>
        </w:rPr>
        <w:t>招标编号:___________________________</w:t>
      </w:r>
    </w:p>
    <w:p>
      <w:pPr>
        <w:pStyle w:val="19"/>
        <w:spacing w:before="156" w:after="156"/>
        <w:ind w:firstLine="560"/>
        <w:jc w:val="center"/>
        <w:rPr>
          <w:rFonts w:hint="eastAsia" w:hAnsi="宋体" w:cs="宋体"/>
          <w:sz w:val="32"/>
          <w:szCs w:val="32"/>
        </w:rPr>
      </w:pPr>
    </w:p>
    <w:p>
      <w:pPr>
        <w:spacing w:before="156" w:beforeLines="50" w:after="156" w:afterLines="50" w:line="400" w:lineRule="atLeast"/>
        <w:jc w:val="center"/>
        <w:rPr>
          <w:rFonts w:hint="eastAsia" w:ascii="宋体" w:hAnsi="宋体" w:cs="宋体"/>
          <w:sz w:val="32"/>
          <w:szCs w:val="32"/>
        </w:rPr>
      </w:pPr>
      <w:r>
        <w:rPr>
          <w:rFonts w:hint="eastAsia" w:ascii="宋体" w:hAnsi="宋体" w:cs="宋体"/>
          <w:sz w:val="32"/>
          <w:szCs w:val="32"/>
        </w:rPr>
        <w:t>项目名称:</w:t>
      </w:r>
      <w:r>
        <w:rPr>
          <w:rFonts w:hint="eastAsia" w:ascii="宋体" w:hAnsi="宋体" w:cs="宋体"/>
          <w:sz w:val="32"/>
          <w:szCs w:val="32"/>
        </w:rPr>
        <w:softHyphen/>
      </w:r>
      <w:r>
        <w:rPr>
          <w:rFonts w:hint="eastAsia" w:ascii="宋体" w:hAnsi="宋体" w:cs="宋体"/>
          <w:sz w:val="32"/>
          <w:szCs w:val="32"/>
        </w:rPr>
        <w:softHyphen/>
      </w:r>
      <w:r>
        <w:rPr>
          <w:rFonts w:hint="eastAsia" w:ascii="宋体" w:hAnsi="宋体" w:cs="宋体"/>
          <w:sz w:val="32"/>
          <w:szCs w:val="32"/>
        </w:rPr>
        <w:softHyphen/>
      </w:r>
      <w:r>
        <w:rPr>
          <w:rFonts w:hint="eastAsia" w:ascii="宋体" w:hAnsi="宋体" w:cs="宋体"/>
          <w:sz w:val="32"/>
          <w:szCs w:val="32"/>
        </w:rPr>
        <w:softHyphen/>
      </w:r>
      <w:r>
        <w:rPr>
          <w:rFonts w:hint="eastAsia" w:ascii="宋体" w:hAnsi="宋体" w:cs="宋体"/>
          <w:sz w:val="32"/>
          <w:szCs w:val="32"/>
        </w:rPr>
        <w:softHyphen/>
      </w:r>
      <w:r>
        <w:rPr>
          <w:rFonts w:hint="eastAsia" w:ascii="宋体" w:hAnsi="宋体" w:cs="宋体"/>
          <w:sz w:val="32"/>
          <w:szCs w:val="32"/>
        </w:rPr>
        <w:softHyphen/>
      </w:r>
      <w:r>
        <w:rPr>
          <w:rFonts w:hint="eastAsia" w:ascii="宋体" w:hAnsi="宋体" w:cs="宋体"/>
          <w:sz w:val="32"/>
          <w:szCs w:val="32"/>
        </w:rPr>
        <w:softHyphen/>
      </w:r>
      <w:r>
        <w:rPr>
          <w:rFonts w:hint="eastAsia" w:ascii="宋体" w:hAnsi="宋体" w:cs="宋体"/>
          <w:sz w:val="32"/>
          <w:szCs w:val="32"/>
        </w:rPr>
        <w:softHyphen/>
      </w:r>
      <w:r>
        <w:rPr>
          <w:rFonts w:hint="eastAsia" w:ascii="宋体" w:hAnsi="宋体" w:cs="宋体"/>
          <w:sz w:val="32"/>
          <w:szCs w:val="32"/>
        </w:rPr>
        <w:softHyphen/>
      </w:r>
      <w:r>
        <w:rPr>
          <w:rFonts w:hint="eastAsia" w:ascii="宋体" w:hAnsi="宋体" w:cs="宋体"/>
          <w:sz w:val="32"/>
          <w:szCs w:val="32"/>
        </w:rPr>
        <w:softHyphen/>
      </w:r>
      <w:r>
        <w:rPr>
          <w:rFonts w:hint="eastAsia" w:ascii="宋体" w:hAnsi="宋体" w:cs="宋体"/>
          <w:sz w:val="32"/>
          <w:szCs w:val="32"/>
        </w:rPr>
        <w:softHyphen/>
      </w:r>
      <w:r>
        <w:rPr>
          <w:rFonts w:hint="eastAsia" w:ascii="宋体" w:hAnsi="宋体" w:cs="宋体"/>
          <w:sz w:val="32"/>
          <w:szCs w:val="32"/>
        </w:rPr>
        <w:softHyphen/>
      </w:r>
      <w:r>
        <w:rPr>
          <w:rFonts w:hint="eastAsia" w:ascii="宋体" w:hAnsi="宋体" w:cs="宋体"/>
          <w:sz w:val="32"/>
          <w:szCs w:val="32"/>
        </w:rPr>
        <w:softHyphen/>
      </w:r>
      <w:r>
        <w:rPr>
          <w:rFonts w:hint="eastAsia" w:ascii="宋体" w:hAnsi="宋体" w:cs="宋体"/>
          <w:sz w:val="32"/>
          <w:szCs w:val="32"/>
        </w:rPr>
        <w:softHyphen/>
      </w:r>
      <w:r>
        <w:rPr>
          <w:rFonts w:hint="eastAsia" w:ascii="宋体" w:hAnsi="宋体" w:cs="宋体"/>
          <w:sz w:val="32"/>
          <w:szCs w:val="32"/>
        </w:rPr>
        <w:softHyphen/>
      </w:r>
      <w:r>
        <w:rPr>
          <w:rFonts w:hint="eastAsia" w:ascii="宋体" w:hAnsi="宋体" w:cs="宋体"/>
          <w:sz w:val="32"/>
          <w:szCs w:val="32"/>
        </w:rPr>
        <w:softHyphen/>
      </w:r>
      <w:r>
        <w:rPr>
          <w:rFonts w:hint="eastAsia" w:ascii="宋体" w:hAnsi="宋体" w:cs="宋体"/>
          <w:sz w:val="32"/>
          <w:szCs w:val="32"/>
        </w:rPr>
        <w:softHyphen/>
      </w:r>
      <w:r>
        <w:rPr>
          <w:rFonts w:hint="eastAsia" w:ascii="宋体" w:hAnsi="宋体" w:cs="宋体"/>
          <w:sz w:val="32"/>
          <w:szCs w:val="32"/>
        </w:rPr>
        <w:softHyphen/>
      </w:r>
      <w:r>
        <w:rPr>
          <w:rFonts w:hint="eastAsia" w:ascii="宋体" w:hAnsi="宋体" w:cs="宋体"/>
          <w:sz w:val="32"/>
          <w:szCs w:val="32"/>
        </w:rPr>
        <w:t>_________________________________________</w:t>
      </w:r>
    </w:p>
    <w:p>
      <w:pPr>
        <w:pStyle w:val="19"/>
        <w:spacing w:before="156" w:after="156"/>
        <w:rPr>
          <w:rFonts w:hint="eastAsia" w:hAnsi="宋体" w:cs="宋体"/>
          <w:sz w:val="32"/>
          <w:szCs w:val="32"/>
        </w:rPr>
      </w:pPr>
    </w:p>
    <w:p>
      <w:pPr>
        <w:pStyle w:val="19"/>
        <w:spacing w:before="156" w:after="156"/>
        <w:jc w:val="center"/>
        <w:rPr>
          <w:rFonts w:hint="eastAsia" w:hAnsi="宋体" w:cs="宋体"/>
          <w:sz w:val="32"/>
          <w:szCs w:val="32"/>
        </w:rPr>
      </w:pPr>
      <w:r>
        <w:rPr>
          <w:rFonts w:hint="eastAsia" w:hAnsi="宋体" w:cs="宋体"/>
          <w:sz w:val="32"/>
          <w:szCs w:val="32"/>
        </w:rPr>
        <w:t xml:space="preserve">投标人:  </w:t>
      </w:r>
      <w:r>
        <w:rPr>
          <w:rFonts w:hint="eastAsia" w:hAnsi="宋体" w:cs="宋体"/>
          <w:sz w:val="32"/>
          <w:szCs w:val="32"/>
          <w:u w:val="single"/>
        </w:rPr>
        <w:t xml:space="preserve">                                (单位盖章)</w:t>
      </w:r>
    </w:p>
    <w:p>
      <w:pPr>
        <w:pStyle w:val="19"/>
        <w:spacing w:before="156" w:after="156" w:line="480" w:lineRule="auto"/>
        <w:ind w:firstLine="640"/>
        <w:jc w:val="center"/>
        <w:rPr>
          <w:rFonts w:hint="eastAsia" w:hAnsi="宋体" w:cs="宋体"/>
          <w:sz w:val="32"/>
          <w:szCs w:val="32"/>
        </w:rPr>
      </w:pPr>
    </w:p>
    <w:p>
      <w:pPr>
        <w:pStyle w:val="19"/>
        <w:spacing w:before="156" w:after="156" w:line="480" w:lineRule="auto"/>
        <w:jc w:val="center"/>
        <w:rPr>
          <w:rFonts w:hint="eastAsia" w:hAnsi="宋体" w:cs="宋体"/>
          <w:sz w:val="32"/>
          <w:szCs w:val="32"/>
          <w:u w:val="single"/>
        </w:rPr>
      </w:pPr>
      <w:r>
        <w:rPr>
          <w:rFonts w:hint="eastAsia" w:hAnsi="宋体" w:cs="宋体"/>
          <w:sz w:val="32"/>
          <w:szCs w:val="32"/>
        </w:rPr>
        <w:t>法定代表人或其委托代理人:</w:t>
      </w:r>
      <w:r>
        <w:rPr>
          <w:rFonts w:hint="eastAsia" w:hAnsi="宋体" w:cs="宋体"/>
          <w:sz w:val="32"/>
          <w:szCs w:val="32"/>
          <w:u w:val="single"/>
        </w:rPr>
        <w:t xml:space="preserve">              (签字或盖章)</w:t>
      </w:r>
    </w:p>
    <w:p>
      <w:pPr>
        <w:autoSpaceDE w:val="0"/>
        <w:autoSpaceDN w:val="0"/>
        <w:adjustRightInd w:val="0"/>
        <w:spacing w:after="468" w:afterLines="150" w:line="480" w:lineRule="auto"/>
        <w:jc w:val="center"/>
        <w:rPr>
          <w:rFonts w:hint="eastAsia" w:ascii="宋体" w:hAnsi="宋体" w:cs="宋体"/>
          <w:kern w:val="0"/>
          <w:sz w:val="32"/>
          <w:szCs w:val="32"/>
        </w:rPr>
      </w:pPr>
    </w:p>
    <w:p>
      <w:pPr>
        <w:autoSpaceDE w:val="0"/>
        <w:autoSpaceDN w:val="0"/>
        <w:adjustRightInd w:val="0"/>
        <w:spacing w:after="468" w:afterLines="150" w:line="480" w:lineRule="auto"/>
        <w:jc w:val="center"/>
        <w:rPr>
          <w:rFonts w:hint="eastAsia" w:ascii="宋体" w:hAnsi="宋体" w:cs="宋体"/>
          <w:kern w:val="0"/>
          <w:sz w:val="32"/>
          <w:szCs w:val="32"/>
        </w:rPr>
      </w:pPr>
      <w:r>
        <w:rPr>
          <w:rFonts w:hint="eastAsia" w:ascii="宋体" w:hAnsi="宋体" w:cs="宋体"/>
          <w:kern w:val="0"/>
          <w:sz w:val="32"/>
          <w:szCs w:val="32"/>
        </w:rPr>
        <w:t>日期：     年     月     日</w:t>
      </w:r>
    </w:p>
    <w:p>
      <w:pPr>
        <w:ind w:firstLine="422"/>
        <w:jc w:val="center"/>
        <w:outlineLvl w:val="0"/>
        <w:rPr>
          <w:rFonts w:hint="eastAsia" w:ascii="宋体" w:hAnsi="宋体" w:cs="宋体"/>
          <w:b/>
          <w:bCs/>
        </w:rPr>
      </w:pPr>
      <w:r>
        <w:rPr>
          <w:rFonts w:hint="eastAsia" w:ascii="宋体" w:hAnsi="宋体" w:cs="宋体"/>
        </w:rPr>
        <w:br w:type="page"/>
      </w:r>
      <w:r>
        <w:rPr>
          <w:rFonts w:hint="eastAsia" w:ascii="宋体" w:hAnsi="宋体" w:cs="宋体"/>
          <w:b/>
          <w:bCs/>
          <w:szCs w:val="21"/>
        </w:rPr>
        <w:t>响应文件索引表</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3"/>
        <w:gridCol w:w="1608"/>
        <w:gridCol w:w="5215"/>
        <w:gridCol w:w="7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92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b/>
                <w:bCs/>
                <w:sz w:val="24"/>
              </w:rPr>
            </w:pPr>
            <w:r>
              <w:rPr>
                <w:rFonts w:hint="eastAsia" w:ascii="宋体" w:hAnsi="宋体" w:cs="宋体"/>
                <w:b/>
                <w:bCs/>
                <w:sz w:val="24"/>
              </w:rPr>
              <w:t>序号</w:t>
            </w:r>
          </w:p>
        </w:tc>
        <w:tc>
          <w:tcPr>
            <w:tcW w:w="160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b/>
                <w:bCs/>
                <w:sz w:val="24"/>
              </w:rPr>
            </w:pPr>
            <w:r>
              <w:rPr>
                <w:rFonts w:hint="eastAsia" w:ascii="宋体" w:hAnsi="宋体" w:cs="宋体"/>
                <w:b/>
                <w:bCs/>
                <w:sz w:val="24"/>
              </w:rPr>
              <w:t>项目内容</w:t>
            </w:r>
          </w:p>
        </w:tc>
        <w:tc>
          <w:tcPr>
            <w:tcW w:w="521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b/>
                <w:bCs/>
                <w:sz w:val="24"/>
              </w:rPr>
            </w:pPr>
            <w:r>
              <w:rPr>
                <w:rFonts w:hint="eastAsia" w:ascii="宋体" w:hAnsi="宋体" w:cs="宋体"/>
                <w:b/>
                <w:bCs/>
                <w:sz w:val="24"/>
              </w:rPr>
              <w:t>评审因素/内容</w:t>
            </w:r>
          </w:p>
        </w:tc>
        <w:tc>
          <w:tcPr>
            <w:tcW w:w="77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b/>
                <w:bCs/>
                <w:sz w:val="24"/>
              </w:rPr>
            </w:pPr>
            <w:r>
              <w:rPr>
                <w:rFonts w:hint="eastAsia" w:ascii="宋体" w:hAnsi="宋体" w:cs="宋体"/>
                <w:b/>
                <w:bCs/>
                <w:sz w:val="24"/>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92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r>
              <w:rPr>
                <w:rFonts w:hint="eastAsia" w:ascii="宋体" w:hAnsi="宋体" w:cs="宋体"/>
                <w:sz w:val="24"/>
              </w:rPr>
              <w:t>一</w:t>
            </w:r>
          </w:p>
        </w:tc>
        <w:tc>
          <w:tcPr>
            <w:tcW w:w="6823"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r>
              <w:rPr>
                <w:rFonts w:hint="eastAsia" w:ascii="宋体" w:hAnsi="宋体" w:cs="宋体"/>
                <w:sz w:val="24"/>
              </w:rPr>
              <w:t>商务文件</w:t>
            </w:r>
          </w:p>
        </w:tc>
        <w:tc>
          <w:tcPr>
            <w:tcW w:w="77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92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r>
              <w:rPr>
                <w:rFonts w:hint="eastAsia" w:ascii="宋体" w:hAnsi="宋体" w:cs="宋体"/>
                <w:sz w:val="24"/>
              </w:rPr>
              <w:t>……</w:t>
            </w:r>
          </w:p>
        </w:tc>
        <w:tc>
          <w:tcPr>
            <w:tcW w:w="160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r>
              <w:rPr>
                <w:rFonts w:hint="eastAsia" w:ascii="宋体" w:hAnsi="宋体" w:cs="宋体"/>
                <w:sz w:val="24"/>
              </w:rPr>
              <w:t>……</w:t>
            </w:r>
          </w:p>
        </w:tc>
        <w:tc>
          <w:tcPr>
            <w:tcW w:w="521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r>
              <w:rPr>
                <w:rFonts w:hint="eastAsia" w:ascii="宋体" w:hAnsi="宋体" w:cs="宋体"/>
                <w:sz w:val="24"/>
              </w:rPr>
              <w:t>……</w:t>
            </w:r>
          </w:p>
        </w:tc>
        <w:tc>
          <w:tcPr>
            <w:tcW w:w="77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92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r>
              <w:rPr>
                <w:rFonts w:hint="eastAsia" w:ascii="宋体" w:hAnsi="宋体" w:cs="宋体"/>
                <w:sz w:val="24"/>
              </w:rPr>
              <w:t>……</w:t>
            </w:r>
          </w:p>
        </w:tc>
        <w:tc>
          <w:tcPr>
            <w:tcW w:w="160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r>
              <w:rPr>
                <w:rFonts w:hint="eastAsia" w:ascii="宋体" w:hAnsi="宋体" w:cs="宋体"/>
                <w:sz w:val="24"/>
              </w:rPr>
              <w:t>……</w:t>
            </w:r>
          </w:p>
        </w:tc>
        <w:tc>
          <w:tcPr>
            <w:tcW w:w="521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r>
              <w:rPr>
                <w:rFonts w:hint="eastAsia" w:ascii="宋体" w:hAnsi="宋体" w:cs="宋体"/>
                <w:sz w:val="24"/>
              </w:rPr>
              <w:t>……</w:t>
            </w:r>
          </w:p>
        </w:tc>
        <w:tc>
          <w:tcPr>
            <w:tcW w:w="77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92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p>
        </w:tc>
        <w:tc>
          <w:tcPr>
            <w:tcW w:w="160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p>
        </w:tc>
        <w:tc>
          <w:tcPr>
            <w:tcW w:w="521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p>
        </w:tc>
        <w:tc>
          <w:tcPr>
            <w:tcW w:w="77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92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p>
        </w:tc>
        <w:tc>
          <w:tcPr>
            <w:tcW w:w="160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p>
        </w:tc>
        <w:tc>
          <w:tcPr>
            <w:tcW w:w="521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p>
        </w:tc>
        <w:tc>
          <w:tcPr>
            <w:tcW w:w="77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92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r>
              <w:rPr>
                <w:rFonts w:hint="eastAsia" w:ascii="宋体" w:hAnsi="宋体" w:cs="宋体"/>
                <w:sz w:val="24"/>
              </w:rPr>
              <w:t>二</w:t>
            </w:r>
          </w:p>
        </w:tc>
        <w:tc>
          <w:tcPr>
            <w:tcW w:w="6823"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r>
              <w:rPr>
                <w:rFonts w:hint="eastAsia" w:ascii="宋体" w:hAnsi="宋体" w:cs="宋体"/>
                <w:sz w:val="24"/>
              </w:rPr>
              <w:t>资格审查文件</w:t>
            </w:r>
          </w:p>
        </w:tc>
        <w:tc>
          <w:tcPr>
            <w:tcW w:w="77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92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r>
              <w:rPr>
                <w:rFonts w:hint="eastAsia" w:ascii="宋体" w:hAnsi="宋体" w:cs="宋体"/>
                <w:sz w:val="24"/>
              </w:rPr>
              <w:t>……</w:t>
            </w:r>
          </w:p>
        </w:tc>
        <w:tc>
          <w:tcPr>
            <w:tcW w:w="160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r>
              <w:rPr>
                <w:rFonts w:hint="eastAsia" w:ascii="宋体" w:hAnsi="宋体" w:cs="宋体"/>
                <w:sz w:val="24"/>
              </w:rPr>
              <w:t>……</w:t>
            </w:r>
          </w:p>
        </w:tc>
        <w:tc>
          <w:tcPr>
            <w:tcW w:w="521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r>
              <w:rPr>
                <w:rFonts w:hint="eastAsia" w:ascii="宋体" w:hAnsi="宋体" w:cs="宋体"/>
                <w:sz w:val="24"/>
              </w:rPr>
              <w:t>……</w:t>
            </w:r>
          </w:p>
        </w:tc>
        <w:tc>
          <w:tcPr>
            <w:tcW w:w="77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92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r>
              <w:rPr>
                <w:rFonts w:hint="eastAsia" w:ascii="宋体" w:hAnsi="宋体" w:cs="宋体"/>
                <w:sz w:val="24"/>
              </w:rPr>
              <w:t>……</w:t>
            </w:r>
          </w:p>
        </w:tc>
        <w:tc>
          <w:tcPr>
            <w:tcW w:w="160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r>
              <w:rPr>
                <w:rFonts w:hint="eastAsia" w:ascii="宋体" w:hAnsi="宋体" w:cs="宋体"/>
                <w:sz w:val="24"/>
              </w:rPr>
              <w:t>……</w:t>
            </w:r>
          </w:p>
        </w:tc>
        <w:tc>
          <w:tcPr>
            <w:tcW w:w="521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r>
              <w:rPr>
                <w:rFonts w:hint="eastAsia" w:ascii="宋体" w:hAnsi="宋体" w:cs="宋体"/>
                <w:sz w:val="24"/>
              </w:rPr>
              <w:t>……</w:t>
            </w:r>
          </w:p>
        </w:tc>
        <w:tc>
          <w:tcPr>
            <w:tcW w:w="77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92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p>
        </w:tc>
        <w:tc>
          <w:tcPr>
            <w:tcW w:w="160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p>
        </w:tc>
        <w:tc>
          <w:tcPr>
            <w:tcW w:w="521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p>
        </w:tc>
        <w:tc>
          <w:tcPr>
            <w:tcW w:w="77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92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p>
        </w:tc>
        <w:tc>
          <w:tcPr>
            <w:tcW w:w="160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p>
        </w:tc>
        <w:tc>
          <w:tcPr>
            <w:tcW w:w="521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p>
        </w:tc>
        <w:tc>
          <w:tcPr>
            <w:tcW w:w="77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92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r>
              <w:rPr>
                <w:rFonts w:hint="eastAsia" w:ascii="宋体" w:hAnsi="宋体" w:cs="宋体"/>
                <w:sz w:val="24"/>
              </w:rPr>
              <w:t>三</w:t>
            </w:r>
          </w:p>
        </w:tc>
        <w:tc>
          <w:tcPr>
            <w:tcW w:w="6823"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r>
              <w:rPr>
                <w:rFonts w:hint="eastAsia" w:ascii="宋体" w:hAnsi="宋体" w:cs="宋体"/>
                <w:sz w:val="24"/>
              </w:rPr>
              <w:t>技术文件（根据第六章评标办法内容编制）</w:t>
            </w:r>
          </w:p>
        </w:tc>
        <w:tc>
          <w:tcPr>
            <w:tcW w:w="77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92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r>
              <w:rPr>
                <w:rFonts w:hint="eastAsia" w:ascii="宋体" w:hAnsi="宋体" w:cs="宋体"/>
                <w:sz w:val="24"/>
              </w:rPr>
              <w:t>……</w:t>
            </w:r>
          </w:p>
        </w:tc>
        <w:tc>
          <w:tcPr>
            <w:tcW w:w="160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r>
              <w:rPr>
                <w:rFonts w:hint="eastAsia" w:ascii="宋体" w:hAnsi="宋体" w:cs="宋体"/>
                <w:sz w:val="24"/>
              </w:rPr>
              <w:t>……</w:t>
            </w:r>
          </w:p>
        </w:tc>
        <w:tc>
          <w:tcPr>
            <w:tcW w:w="5215"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cs="宋体"/>
                <w:sz w:val="24"/>
              </w:rPr>
            </w:pPr>
          </w:p>
        </w:tc>
        <w:tc>
          <w:tcPr>
            <w:tcW w:w="77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92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r>
              <w:rPr>
                <w:rFonts w:hint="eastAsia" w:ascii="宋体" w:hAnsi="宋体" w:cs="宋体"/>
                <w:sz w:val="24"/>
              </w:rPr>
              <w:t>……</w:t>
            </w:r>
          </w:p>
        </w:tc>
        <w:tc>
          <w:tcPr>
            <w:tcW w:w="160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r>
              <w:rPr>
                <w:rFonts w:hint="eastAsia" w:ascii="宋体" w:hAnsi="宋体" w:cs="宋体"/>
                <w:sz w:val="24"/>
              </w:rPr>
              <w:t>……</w:t>
            </w:r>
          </w:p>
        </w:tc>
        <w:tc>
          <w:tcPr>
            <w:tcW w:w="521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r>
              <w:rPr>
                <w:rFonts w:hint="eastAsia" w:ascii="宋体" w:hAnsi="宋体" w:cs="宋体"/>
                <w:sz w:val="24"/>
              </w:rPr>
              <w:t>……</w:t>
            </w:r>
          </w:p>
        </w:tc>
        <w:tc>
          <w:tcPr>
            <w:tcW w:w="77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92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p>
        </w:tc>
        <w:tc>
          <w:tcPr>
            <w:tcW w:w="160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p>
        </w:tc>
        <w:tc>
          <w:tcPr>
            <w:tcW w:w="521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p>
        </w:tc>
        <w:tc>
          <w:tcPr>
            <w:tcW w:w="77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92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p>
        </w:tc>
        <w:tc>
          <w:tcPr>
            <w:tcW w:w="160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p>
        </w:tc>
        <w:tc>
          <w:tcPr>
            <w:tcW w:w="521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p>
        </w:tc>
        <w:tc>
          <w:tcPr>
            <w:tcW w:w="77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92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p>
        </w:tc>
        <w:tc>
          <w:tcPr>
            <w:tcW w:w="160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p>
        </w:tc>
        <w:tc>
          <w:tcPr>
            <w:tcW w:w="521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p>
        </w:tc>
        <w:tc>
          <w:tcPr>
            <w:tcW w:w="77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 w:val="24"/>
              </w:rPr>
            </w:pPr>
          </w:p>
        </w:tc>
      </w:tr>
    </w:tbl>
    <w:p>
      <w:pPr>
        <w:pStyle w:val="136"/>
        <w:spacing w:before="0" w:after="0"/>
        <w:ind w:firstLine="480"/>
        <w:rPr>
          <w:rFonts w:ascii="宋体" w:hAnsi="宋体" w:cs="宋体"/>
        </w:rPr>
      </w:pPr>
    </w:p>
    <w:p>
      <w:pPr>
        <w:pStyle w:val="136"/>
        <w:spacing w:before="0" w:after="0"/>
        <w:ind w:firstLine="480"/>
        <w:rPr>
          <w:rFonts w:ascii="宋体" w:hAnsi="宋体" w:cs="宋体"/>
        </w:rPr>
      </w:pPr>
      <w:r>
        <w:rPr>
          <w:rFonts w:ascii="宋体" w:hAnsi="宋体" w:cs="宋体"/>
        </w:rPr>
        <w:t>1、此表附在响应文件首页，磋商小组将依据此表查询相应的分值对应页面；</w:t>
      </w:r>
    </w:p>
    <w:p>
      <w:pPr>
        <w:pStyle w:val="136"/>
        <w:spacing w:before="0" w:after="0"/>
        <w:ind w:firstLine="480"/>
        <w:rPr>
          <w:rFonts w:ascii="宋体" w:hAnsi="宋体" w:cs="宋体"/>
        </w:rPr>
      </w:pPr>
      <w:r>
        <w:rPr>
          <w:rFonts w:ascii="宋体" w:hAnsi="宋体" w:cs="宋体"/>
        </w:rPr>
        <w:t>2、因响应文件内容和页码编排混乱或未提供索引表导致响应文件被误读、漏读或者查找不到相关内容的所引起的后果，由投标供应商自行承担；</w:t>
      </w:r>
    </w:p>
    <w:p>
      <w:pPr>
        <w:pStyle w:val="136"/>
        <w:spacing w:before="0" w:after="0"/>
        <w:ind w:firstLine="480"/>
        <w:rPr>
          <w:rFonts w:ascii="宋体" w:hAnsi="宋体" w:cs="宋体"/>
        </w:rPr>
      </w:pPr>
      <w:r>
        <w:rPr>
          <w:rFonts w:ascii="宋体" w:hAnsi="宋体" w:cs="宋体"/>
        </w:rPr>
        <w:t>3、格式供参考，投标人可根据实际项目信息进行增减行列。</w:t>
      </w:r>
    </w:p>
    <w:p>
      <w:pPr>
        <w:pStyle w:val="16"/>
        <w:ind w:firstLine="280"/>
        <w:jc w:val="center"/>
        <w:outlineLvl w:val="1"/>
        <w:rPr>
          <w:rFonts w:hint="eastAsia" w:ascii="宋体" w:hAnsi="宋体" w:cs="宋体"/>
          <w:sz w:val="36"/>
        </w:rPr>
      </w:pPr>
      <w:r>
        <w:rPr>
          <w:rFonts w:hint="eastAsia" w:ascii="宋体" w:hAnsi="宋体" w:cs="宋体"/>
        </w:rPr>
        <w:br w:type="page"/>
      </w:r>
      <w:r>
        <w:rPr>
          <w:rFonts w:hint="eastAsia" w:ascii="宋体" w:hAnsi="宋体" w:cs="宋体"/>
          <w:b/>
          <w:bCs/>
          <w:szCs w:val="21"/>
        </w:rPr>
        <w:t>法定代表人身份证明书</w:t>
      </w:r>
    </w:p>
    <w:p>
      <w:pPr>
        <w:rPr>
          <w:rFonts w:hint="eastAsia" w:ascii="宋体" w:hAnsi="宋体" w:cs="宋体"/>
          <w:sz w:val="24"/>
        </w:rPr>
      </w:pPr>
    </w:p>
    <w:p>
      <w:pPr>
        <w:spacing w:line="360" w:lineRule="auto"/>
        <w:jc w:val="left"/>
        <w:rPr>
          <w:rFonts w:hint="eastAsia" w:ascii="宋体" w:hAnsi="宋体" w:cs="宋体"/>
          <w:sz w:val="24"/>
          <w:u w:val="single"/>
        </w:rPr>
      </w:pPr>
      <w:r>
        <w:rPr>
          <w:rFonts w:hint="eastAsia" w:ascii="宋体" w:hAnsi="宋体" w:cs="宋体"/>
          <w:sz w:val="24"/>
        </w:rPr>
        <w:t>单位名称：</w:t>
      </w:r>
      <w:r>
        <w:rPr>
          <w:rFonts w:hint="eastAsia" w:ascii="宋体" w:hAnsi="宋体" w:cs="宋体"/>
          <w:sz w:val="24"/>
          <w:u w:val="single"/>
        </w:rPr>
        <w:t xml:space="preserve">                                    </w:t>
      </w:r>
    </w:p>
    <w:p>
      <w:pPr>
        <w:spacing w:line="360" w:lineRule="auto"/>
        <w:jc w:val="left"/>
        <w:rPr>
          <w:rFonts w:hint="eastAsia" w:ascii="宋体" w:hAnsi="宋体" w:cs="宋体"/>
          <w:sz w:val="24"/>
          <w:u w:val="single"/>
        </w:rPr>
      </w:pPr>
      <w:r>
        <w:rPr>
          <w:rFonts w:hint="eastAsia" w:ascii="宋体" w:hAnsi="宋体" w:cs="宋体"/>
          <w:sz w:val="24"/>
        </w:rPr>
        <w:t>地    址：</w:t>
      </w:r>
      <w:r>
        <w:rPr>
          <w:rFonts w:hint="eastAsia" w:ascii="宋体" w:hAnsi="宋体" w:cs="宋体"/>
          <w:sz w:val="24"/>
          <w:u w:val="single"/>
        </w:rPr>
        <w:t xml:space="preserve">                                     </w:t>
      </w:r>
    </w:p>
    <w:p>
      <w:pPr>
        <w:spacing w:line="360" w:lineRule="auto"/>
        <w:jc w:val="left"/>
        <w:rPr>
          <w:rFonts w:hint="eastAsia" w:ascii="宋体" w:hAnsi="宋体" w:cs="宋体"/>
          <w:sz w:val="24"/>
        </w:rPr>
      </w:pPr>
      <w:r>
        <w:rPr>
          <w:rFonts w:hint="eastAsia" w:ascii="宋体" w:hAnsi="宋体" w:cs="宋体"/>
          <w:sz w:val="24"/>
        </w:rPr>
        <w:t>姓名：</w:t>
      </w:r>
      <w:r>
        <w:rPr>
          <w:rFonts w:hint="eastAsia" w:ascii="宋体" w:hAnsi="宋体" w:cs="宋体"/>
          <w:sz w:val="24"/>
          <w:u w:val="single"/>
        </w:rPr>
        <w:t xml:space="preserve">       </w:t>
      </w:r>
      <w:r>
        <w:rPr>
          <w:rFonts w:hint="eastAsia" w:ascii="宋体" w:hAnsi="宋体" w:cs="宋体"/>
          <w:sz w:val="24"/>
        </w:rPr>
        <w:t>性别：</w:t>
      </w:r>
      <w:r>
        <w:rPr>
          <w:rFonts w:hint="eastAsia" w:ascii="宋体" w:hAnsi="宋体" w:cs="宋体"/>
          <w:sz w:val="24"/>
          <w:u w:val="single"/>
        </w:rPr>
        <w:t xml:space="preserve">      </w:t>
      </w:r>
      <w:r>
        <w:rPr>
          <w:rFonts w:hint="eastAsia" w:ascii="宋体" w:hAnsi="宋体" w:cs="宋体"/>
          <w:sz w:val="24"/>
        </w:rPr>
        <w:t>年龄：</w:t>
      </w:r>
      <w:r>
        <w:rPr>
          <w:rFonts w:hint="eastAsia" w:ascii="宋体" w:hAnsi="宋体" w:cs="宋体"/>
          <w:sz w:val="24"/>
          <w:u w:val="single"/>
        </w:rPr>
        <w:t xml:space="preserve">       </w:t>
      </w:r>
      <w:r>
        <w:rPr>
          <w:rFonts w:hint="eastAsia" w:ascii="宋体" w:hAnsi="宋体" w:cs="宋体"/>
          <w:sz w:val="24"/>
        </w:rPr>
        <w:t>职务：</w:t>
      </w:r>
      <w:r>
        <w:rPr>
          <w:rFonts w:hint="eastAsia" w:ascii="宋体" w:hAnsi="宋体" w:cs="宋体"/>
          <w:sz w:val="24"/>
          <w:u w:val="single"/>
        </w:rPr>
        <w:t xml:space="preserve">        </w:t>
      </w:r>
      <w:r>
        <w:rPr>
          <w:rFonts w:hint="eastAsia" w:ascii="宋体" w:hAnsi="宋体" w:cs="宋体"/>
          <w:sz w:val="24"/>
        </w:rPr>
        <w:t>系</w:t>
      </w:r>
      <w:r>
        <w:rPr>
          <w:rFonts w:hint="eastAsia" w:ascii="宋体" w:hAnsi="宋体" w:cs="宋体"/>
          <w:sz w:val="24"/>
          <w:u w:val="single"/>
        </w:rPr>
        <w:t xml:space="preserve">             </w:t>
      </w:r>
      <w:r>
        <w:rPr>
          <w:rFonts w:hint="eastAsia" w:ascii="宋体" w:hAnsi="宋体" w:cs="宋体"/>
          <w:sz w:val="24"/>
        </w:rPr>
        <w:t>的法定代表人。</w:t>
      </w:r>
    </w:p>
    <w:p>
      <w:pPr>
        <w:tabs>
          <w:tab w:val="left" w:pos="482"/>
          <w:tab w:val="left" w:pos="2183"/>
          <w:tab w:val="left" w:pos="3884"/>
          <w:tab w:val="left" w:pos="5585"/>
        </w:tabs>
        <w:spacing w:line="500" w:lineRule="exact"/>
        <w:ind w:firstLine="240" w:firstLineChars="100"/>
        <w:rPr>
          <w:rFonts w:hint="eastAsia" w:ascii="宋体" w:hAnsi="宋体" w:cs="宋体"/>
          <w:sz w:val="24"/>
        </w:rPr>
      </w:pPr>
    </w:p>
    <w:p>
      <w:pPr>
        <w:tabs>
          <w:tab w:val="left" w:pos="482"/>
          <w:tab w:val="left" w:pos="2183"/>
          <w:tab w:val="left" w:pos="3884"/>
          <w:tab w:val="left" w:pos="5585"/>
        </w:tabs>
        <w:spacing w:line="500" w:lineRule="exact"/>
        <w:ind w:firstLine="240" w:firstLineChars="100"/>
        <w:rPr>
          <w:rFonts w:hint="eastAsia" w:ascii="宋体" w:hAnsi="宋体" w:cs="宋体"/>
          <w:sz w:val="24"/>
        </w:rPr>
      </w:pPr>
      <w:r>
        <w:rPr>
          <w:rFonts w:hint="eastAsia" w:ascii="宋体" w:hAnsi="宋体" w:cs="宋体"/>
          <w:sz w:val="24"/>
        </w:rPr>
        <w:t>附</w:t>
      </w:r>
    </w:p>
    <w:tbl>
      <w:tblPr>
        <w:tblStyle w:val="32"/>
        <w:tblW w:w="0" w:type="auto"/>
        <w:tblInd w:w="11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2" w:hRule="atLeast"/>
        </w:trPr>
        <w:tc>
          <w:tcPr>
            <w:tcW w:w="6662" w:type="dxa"/>
            <w:noWrap w:val="0"/>
            <w:vAlign w:val="center"/>
          </w:tcPr>
          <w:p>
            <w:pPr>
              <w:tabs>
                <w:tab w:val="left" w:leader="middleDot" w:pos="8400"/>
              </w:tabs>
              <w:spacing w:line="360" w:lineRule="auto"/>
              <w:jc w:val="center"/>
              <w:rPr>
                <w:rFonts w:hint="eastAsia" w:ascii="宋体" w:hAnsi="宋体" w:cs="宋体"/>
                <w:sz w:val="24"/>
              </w:rPr>
            </w:pPr>
            <w:r>
              <w:rPr>
                <w:rFonts w:hint="eastAsia" w:ascii="宋体" w:hAnsi="宋体" w:cs="宋体"/>
                <w:sz w:val="24"/>
              </w:rPr>
              <w:t>法定代表人身份证正面复印件粘贴处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5" w:hRule="atLeast"/>
        </w:trPr>
        <w:tc>
          <w:tcPr>
            <w:tcW w:w="6662" w:type="dxa"/>
            <w:noWrap w:val="0"/>
            <w:vAlign w:val="center"/>
          </w:tcPr>
          <w:p>
            <w:pPr>
              <w:tabs>
                <w:tab w:val="left" w:leader="middleDot" w:pos="8400"/>
              </w:tabs>
              <w:spacing w:line="360" w:lineRule="auto"/>
              <w:jc w:val="center"/>
              <w:rPr>
                <w:rFonts w:hint="eastAsia" w:ascii="宋体" w:hAnsi="宋体" w:cs="宋体"/>
                <w:sz w:val="24"/>
              </w:rPr>
            </w:pPr>
            <w:r>
              <w:rPr>
                <w:rFonts w:hint="eastAsia" w:ascii="宋体" w:hAnsi="宋体" w:cs="宋体"/>
                <w:sz w:val="24"/>
              </w:rPr>
              <w:t>法定代表人身份证背面复印件粘贴处</w:t>
            </w:r>
          </w:p>
        </w:tc>
      </w:tr>
    </w:tbl>
    <w:p>
      <w:pPr>
        <w:spacing w:line="480" w:lineRule="auto"/>
        <w:rPr>
          <w:rFonts w:hint="eastAsia" w:ascii="宋体" w:hAnsi="宋体" w:cs="宋体"/>
          <w:sz w:val="24"/>
        </w:rPr>
      </w:pPr>
    </w:p>
    <w:p>
      <w:pPr>
        <w:spacing w:line="480" w:lineRule="auto"/>
        <w:rPr>
          <w:rFonts w:hint="eastAsia" w:ascii="宋体" w:hAnsi="宋体" w:cs="宋体"/>
          <w:sz w:val="24"/>
        </w:rPr>
      </w:pPr>
      <w:r>
        <w:rPr>
          <w:rFonts w:hint="eastAsia" w:ascii="宋体" w:hAnsi="宋体" w:cs="宋体"/>
          <w:sz w:val="24"/>
        </w:rPr>
        <w:t>特此证明。</w:t>
      </w:r>
    </w:p>
    <w:p>
      <w:pPr>
        <w:spacing w:line="480" w:lineRule="auto"/>
        <w:ind w:firstLine="3000" w:firstLineChars="1250"/>
        <w:rPr>
          <w:rFonts w:hint="eastAsia" w:ascii="宋体" w:hAnsi="宋体" w:cs="宋体"/>
          <w:sz w:val="24"/>
        </w:rPr>
      </w:pPr>
    </w:p>
    <w:p>
      <w:pPr>
        <w:spacing w:line="480" w:lineRule="auto"/>
        <w:ind w:firstLine="3960" w:firstLineChars="1650"/>
        <w:rPr>
          <w:rFonts w:hint="eastAsia" w:ascii="宋体" w:hAnsi="宋体" w:cs="宋体"/>
          <w:sz w:val="24"/>
          <w:u w:val="single"/>
        </w:rPr>
      </w:pPr>
      <w:r>
        <w:rPr>
          <w:rFonts w:hint="eastAsia" w:ascii="宋体" w:hAnsi="宋体" w:cs="宋体"/>
          <w:sz w:val="24"/>
        </w:rPr>
        <w:t>投标人：</w:t>
      </w:r>
      <w:r>
        <w:rPr>
          <w:rFonts w:hint="eastAsia" w:ascii="宋体" w:hAnsi="宋体" w:cs="宋体"/>
          <w:sz w:val="24"/>
          <w:u w:val="single"/>
        </w:rPr>
        <w:t xml:space="preserve">           （单位盖章）       </w:t>
      </w:r>
    </w:p>
    <w:p>
      <w:pPr>
        <w:spacing w:line="480" w:lineRule="auto"/>
        <w:ind w:firstLine="3960" w:firstLineChars="1650"/>
        <w:rPr>
          <w:rFonts w:hint="eastAsia" w:ascii="宋体" w:hAnsi="宋体" w:cs="宋体"/>
          <w:sz w:val="24"/>
        </w:rPr>
      </w:pPr>
      <w:r>
        <w:rPr>
          <w:rFonts w:hint="eastAsia" w:ascii="宋体" w:hAnsi="宋体" w:cs="宋体"/>
          <w:sz w:val="24"/>
        </w:rPr>
        <w:t>日   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pPr>
        <w:rPr>
          <w:rFonts w:hint="eastAsia" w:ascii="宋体" w:hAnsi="宋体" w:cs="宋体"/>
          <w:sz w:val="24"/>
        </w:rPr>
      </w:pPr>
    </w:p>
    <w:p>
      <w:pPr>
        <w:pStyle w:val="2"/>
        <w:ind w:left="560" w:firstLine="560"/>
        <w:rPr>
          <w:rFonts w:hint="eastAsia" w:ascii="宋体" w:hAnsi="宋体" w:cs="宋体"/>
        </w:rPr>
      </w:pPr>
    </w:p>
    <w:p>
      <w:pPr>
        <w:spacing w:line="480" w:lineRule="auto"/>
        <w:rPr>
          <w:rFonts w:hint="eastAsia" w:ascii="宋体" w:hAnsi="宋体" w:cs="宋体"/>
          <w:sz w:val="24"/>
        </w:rPr>
      </w:pPr>
      <w:r>
        <w:rPr>
          <w:rFonts w:hint="eastAsia" w:ascii="宋体" w:hAnsi="宋体" w:cs="宋体"/>
          <w:sz w:val="24"/>
        </w:rPr>
        <w:t>（注：此证明书格式供参考，各地可根据实际需求更改）</w:t>
      </w:r>
    </w:p>
    <w:p>
      <w:pPr>
        <w:pStyle w:val="137"/>
        <w:jc w:val="center"/>
        <w:outlineLvl w:val="1"/>
        <w:rPr>
          <w:rFonts w:hint="eastAsia" w:ascii="宋体" w:hAnsi="宋体" w:cs="宋体"/>
          <w:b/>
          <w:sz w:val="28"/>
          <w:szCs w:val="28"/>
        </w:rPr>
      </w:pPr>
      <w:r>
        <w:rPr>
          <w:rFonts w:hint="eastAsia" w:ascii="宋体" w:hAnsi="宋体" w:cs="宋体"/>
          <w:b/>
          <w:sz w:val="28"/>
          <w:szCs w:val="28"/>
        </w:rPr>
        <w:br w:type="page"/>
      </w:r>
      <w:r>
        <w:rPr>
          <w:rFonts w:hint="eastAsia" w:ascii="宋体" w:hAnsi="宋体" w:cs="宋体"/>
          <w:b/>
          <w:sz w:val="28"/>
          <w:szCs w:val="28"/>
        </w:rPr>
        <w:t>授权委托书</w:t>
      </w:r>
    </w:p>
    <w:p>
      <w:pPr>
        <w:spacing w:line="420" w:lineRule="exact"/>
        <w:ind w:firstLine="480" w:firstLineChars="200"/>
        <w:jc w:val="left"/>
        <w:rPr>
          <w:rFonts w:hint="eastAsia" w:ascii="宋体" w:hAnsi="宋体" w:cs="宋体"/>
          <w:sz w:val="24"/>
        </w:rPr>
      </w:pPr>
    </w:p>
    <w:p>
      <w:pPr>
        <w:spacing w:line="360" w:lineRule="auto"/>
        <w:ind w:firstLine="480" w:firstLineChars="200"/>
        <w:jc w:val="left"/>
        <w:rPr>
          <w:rFonts w:hint="eastAsia" w:ascii="宋体" w:hAnsi="宋体" w:cs="宋体"/>
          <w:sz w:val="24"/>
        </w:rPr>
      </w:pPr>
      <w:r>
        <w:rPr>
          <w:rFonts w:hint="eastAsia" w:ascii="宋体" w:hAnsi="宋体" w:cs="宋体"/>
          <w:sz w:val="24"/>
        </w:rPr>
        <w:t>本授权委托书声明：我</w:t>
      </w:r>
      <w:r>
        <w:rPr>
          <w:rFonts w:hint="eastAsia" w:ascii="宋体" w:hAnsi="宋体" w:cs="宋体"/>
          <w:sz w:val="24"/>
          <w:u w:val="single"/>
        </w:rPr>
        <w:t xml:space="preserve">      （姓名） </w:t>
      </w:r>
      <w:r>
        <w:rPr>
          <w:rFonts w:hint="eastAsia" w:ascii="宋体" w:hAnsi="宋体" w:cs="宋体"/>
          <w:sz w:val="24"/>
        </w:rPr>
        <w:t>系</w:t>
      </w:r>
      <w:r>
        <w:rPr>
          <w:rFonts w:hint="eastAsia" w:ascii="宋体" w:hAnsi="宋体" w:cs="宋体"/>
          <w:sz w:val="24"/>
          <w:u w:val="single"/>
        </w:rPr>
        <w:t xml:space="preserve">            （投标单位名称）</w:t>
      </w:r>
      <w:r>
        <w:rPr>
          <w:rFonts w:hint="eastAsia" w:ascii="宋体" w:hAnsi="宋体" w:cs="宋体"/>
          <w:sz w:val="24"/>
        </w:rPr>
        <w:t>的法定代表人，现授权委托</w:t>
      </w:r>
      <w:r>
        <w:rPr>
          <w:rFonts w:hint="eastAsia" w:ascii="宋体" w:hAnsi="宋体" w:cs="宋体"/>
          <w:sz w:val="24"/>
          <w:u w:val="single"/>
        </w:rPr>
        <w:t xml:space="preserve">       （姓名） </w:t>
      </w:r>
      <w:r>
        <w:rPr>
          <w:rFonts w:hint="eastAsia" w:ascii="宋体" w:hAnsi="宋体" w:cs="宋体"/>
          <w:sz w:val="24"/>
        </w:rPr>
        <w:t>为我公司的代理人，以本公司的名义参加</w:t>
      </w:r>
      <w:r>
        <w:rPr>
          <w:rFonts w:hint="eastAsia" w:ascii="宋体" w:hAnsi="宋体" w:cs="宋体"/>
          <w:sz w:val="24"/>
          <w:u w:val="single"/>
        </w:rPr>
        <w:t xml:space="preserve">     项目名称   </w:t>
      </w:r>
      <w:r>
        <w:rPr>
          <w:rFonts w:hint="eastAsia" w:ascii="宋体" w:hAnsi="宋体" w:cs="宋体"/>
          <w:sz w:val="24"/>
        </w:rPr>
        <w:t>的</w:t>
      </w:r>
      <w:r>
        <w:rPr>
          <w:rFonts w:hint="eastAsia" w:ascii="宋体" w:hAnsi="宋体" w:cs="宋体"/>
          <w:sz w:val="24"/>
          <w:lang w:val="en-US" w:eastAsia="zh-CN"/>
        </w:rPr>
        <w:t>竞争性磋商</w:t>
      </w:r>
      <w:r>
        <w:rPr>
          <w:rFonts w:hint="eastAsia" w:ascii="宋体" w:hAnsi="宋体" w:cs="宋体"/>
          <w:sz w:val="24"/>
        </w:rPr>
        <w:t>活动。代理人在代理时限内参加</w:t>
      </w:r>
      <w:r>
        <w:rPr>
          <w:rFonts w:hint="eastAsia" w:ascii="宋体" w:hAnsi="宋体" w:cs="宋体"/>
          <w:sz w:val="24"/>
          <w:lang w:val="en-US" w:eastAsia="zh-CN"/>
        </w:rPr>
        <w:t>竞争性磋商</w:t>
      </w:r>
      <w:r>
        <w:rPr>
          <w:rFonts w:hint="eastAsia" w:ascii="宋体" w:hAnsi="宋体" w:cs="宋体"/>
          <w:sz w:val="24"/>
        </w:rPr>
        <w:t>、询标过程中所签署的一切文件和处理与之相关的一切事务，本人均予以承认。</w:t>
      </w:r>
    </w:p>
    <w:p>
      <w:pPr>
        <w:spacing w:line="360" w:lineRule="auto"/>
        <w:ind w:firstLine="480" w:firstLineChars="200"/>
        <w:jc w:val="left"/>
        <w:rPr>
          <w:rFonts w:hint="eastAsia" w:ascii="宋体" w:hAnsi="宋体" w:cs="宋体"/>
          <w:sz w:val="24"/>
        </w:rPr>
      </w:pPr>
      <w:r>
        <w:rPr>
          <w:rFonts w:hint="eastAsia" w:ascii="宋体" w:hAnsi="宋体" w:cs="宋体"/>
          <w:sz w:val="24"/>
        </w:rPr>
        <w:t>委托有效期：自本委托书签发之日起</w:t>
      </w:r>
      <w:r>
        <w:rPr>
          <w:rFonts w:hint="eastAsia" w:ascii="宋体" w:hAnsi="宋体" w:cs="宋体"/>
          <w:sz w:val="24"/>
          <w:u w:val="single"/>
        </w:rPr>
        <w:t xml:space="preserve">     </w:t>
      </w:r>
      <w:r>
        <w:rPr>
          <w:rFonts w:hint="eastAsia" w:ascii="宋体" w:hAnsi="宋体" w:cs="宋体"/>
          <w:sz w:val="24"/>
        </w:rPr>
        <w:t>日历天。</w:t>
      </w:r>
    </w:p>
    <w:p>
      <w:pPr>
        <w:autoSpaceDE w:val="0"/>
        <w:autoSpaceDN w:val="0"/>
        <w:adjustRightIn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代理人无权转委托。特此委托。</w:t>
      </w:r>
    </w:p>
    <w:p>
      <w:pPr>
        <w:tabs>
          <w:tab w:val="left" w:pos="482"/>
          <w:tab w:val="left" w:pos="2183"/>
          <w:tab w:val="left" w:pos="3884"/>
          <w:tab w:val="left" w:pos="5585"/>
        </w:tabs>
        <w:spacing w:line="360" w:lineRule="auto"/>
        <w:ind w:firstLine="480" w:firstLineChars="200"/>
        <w:jc w:val="left"/>
        <w:rPr>
          <w:rFonts w:hint="eastAsia" w:ascii="宋体" w:hAnsi="宋体" w:cs="宋体"/>
          <w:sz w:val="24"/>
        </w:rPr>
      </w:pPr>
      <w:r>
        <w:rPr>
          <w:rFonts w:hint="eastAsia" w:ascii="宋体" w:hAnsi="宋体" w:cs="宋体"/>
          <w:sz w:val="24"/>
        </w:rPr>
        <w:t>附</w:t>
      </w:r>
    </w:p>
    <w:p>
      <w:pPr>
        <w:pStyle w:val="137"/>
        <w:spacing w:line="360" w:lineRule="auto"/>
        <w:ind w:firstLine="480" w:firstLineChars="200"/>
        <w:rPr>
          <w:rFonts w:hint="eastAsia" w:ascii="宋体" w:hAnsi="宋体" w:cs="宋体"/>
          <w:szCs w:val="24"/>
        </w:rPr>
      </w:pPr>
    </w:p>
    <w:tbl>
      <w:tblPr>
        <w:tblStyle w:val="32"/>
        <w:tblW w:w="0" w:type="auto"/>
        <w:tblInd w:w="11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5" w:hRule="atLeast"/>
        </w:trPr>
        <w:tc>
          <w:tcPr>
            <w:tcW w:w="6662" w:type="dxa"/>
            <w:noWrap w:val="0"/>
            <w:vAlign w:val="center"/>
          </w:tcPr>
          <w:p>
            <w:pPr>
              <w:tabs>
                <w:tab w:val="left" w:leader="middleDot" w:pos="8400"/>
              </w:tabs>
              <w:spacing w:line="360" w:lineRule="auto"/>
              <w:jc w:val="center"/>
              <w:rPr>
                <w:rFonts w:hint="eastAsia" w:ascii="宋体" w:hAnsi="宋体" w:cs="宋体"/>
                <w:sz w:val="24"/>
              </w:rPr>
            </w:pPr>
            <w:r>
              <w:rPr>
                <w:rFonts w:hint="eastAsia" w:ascii="宋体" w:hAnsi="宋体" w:cs="宋体"/>
                <w:sz w:val="24"/>
              </w:rPr>
              <w:t>代理人身份证正面复印件粘贴处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0" w:hRule="atLeast"/>
        </w:trPr>
        <w:tc>
          <w:tcPr>
            <w:tcW w:w="6662" w:type="dxa"/>
            <w:noWrap w:val="0"/>
            <w:vAlign w:val="center"/>
          </w:tcPr>
          <w:p>
            <w:pPr>
              <w:tabs>
                <w:tab w:val="left" w:leader="middleDot" w:pos="8400"/>
              </w:tabs>
              <w:spacing w:line="360" w:lineRule="auto"/>
              <w:jc w:val="center"/>
              <w:rPr>
                <w:rFonts w:hint="eastAsia" w:ascii="宋体" w:hAnsi="宋体" w:cs="宋体"/>
                <w:sz w:val="24"/>
              </w:rPr>
            </w:pPr>
            <w:r>
              <w:rPr>
                <w:rFonts w:hint="eastAsia" w:ascii="宋体" w:hAnsi="宋体" w:cs="宋体"/>
                <w:sz w:val="24"/>
              </w:rPr>
              <w:t>代理人身份证背面复印件粘贴处</w:t>
            </w:r>
          </w:p>
        </w:tc>
      </w:tr>
    </w:tbl>
    <w:p>
      <w:pPr>
        <w:tabs>
          <w:tab w:val="left" w:leader="middleDot" w:pos="8400"/>
        </w:tabs>
        <w:spacing w:line="360" w:lineRule="auto"/>
        <w:ind w:firstLine="3720" w:firstLineChars="1550"/>
        <w:rPr>
          <w:rFonts w:hint="eastAsia" w:ascii="宋体" w:hAnsi="宋体" w:cs="宋体"/>
          <w:sz w:val="24"/>
        </w:rPr>
      </w:pPr>
    </w:p>
    <w:p>
      <w:pPr>
        <w:tabs>
          <w:tab w:val="left" w:leader="middleDot" w:pos="8400"/>
        </w:tabs>
        <w:spacing w:line="360" w:lineRule="auto"/>
        <w:ind w:firstLine="3720" w:firstLineChars="1550"/>
        <w:rPr>
          <w:rFonts w:hint="eastAsia" w:ascii="宋体" w:hAnsi="宋体" w:cs="宋体"/>
          <w:sz w:val="24"/>
          <w:u w:val="single"/>
        </w:rPr>
      </w:pPr>
      <w:r>
        <w:rPr>
          <w:rFonts w:hint="eastAsia" w:ascii="宋体" w:hAnsi="宋体" w:cs="宋体"/>
          <w:sz w:val="24"/>
        </w:rPr>
        <w:t>投标人（单位盖章）：</w:t>
      </w:r>
      <w:r>
        <w:rPr>
          <w:rFonts w:hint="eastAsia" w:ascii="宋体" w:hAnsi="宋体" w:cs="宋体"/>
          <w:sz w:val="24"/>
          <w:u w:val="single"/>
        </w:rPr>
        <w:t xml:space="preserve">                     </w:t>
      </w:r>
    </w:p>
    <w:p>
      <w:pPr>
        <w:tabs>
          <w:tab w:val="left" w:leader="middleDot" w:pos="8400"/>
        </w:tabs>
        <w:spacing w:line="360" w:lineRule="auto"/>
        <w:ind w:firstLine="3720" w:firstLineChars="1550"/>
        <w:rPr>
          <w:rFonts w:hint="eastAsia" w:ascii="宋体" w:hAnsi="宋体" w:cs="宋体"/>
          <w:sz w:val="24"/>
          <w:u w:val="single"/>
        </w:rPr>
      </w:pPr>
      <w:r>
        <w:rPr>
          <w:rFonts w:hint="eastAsia" w:ascii="宋体" w:hAnsi="宋体" w:cs="宋体"/>
          <w:sz w:val="24"/>
        </w:rPr>
        <w:t xml:space="preserve">法定代表人（签字或盖章）： </w:t>
      </w:r>
      <w:r>
        <w:rPr>
          <w:rFonts w:hint="eastAsia" w:ascii="宋体" w:hAnsi="宋体" w:cs="宋体"/>
          <w:sz w:val="24"/>
          <w:u w:val="single"/>
        </w:rPr>
        <w:t xml:space="preserve">              </w:t>
      </w:r>
    </w:p>
    <w:p>
      <w:pPr>
        <w:tabs>
          <w:tab w:val="left" w:leader="middleDot" w:pos="8400"/>
        </w:tabs>
        <w:spacing w:line="360" w:lineRule="auto"/>
        <w:ind w:firstLine="3720" w:firstLineChars="1550"/>
        <w:rPr>
          <w:rFonts w:hint="eastAsia" w:ascii="宋体" w:hAnsi="宋体" w:cs="宋体"/>
          <w:sz w:val="24"/>
        </w:r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 xml:space="preserve">年 </w:t>
      </w:r>
      <w:r>
        <w:rPr>
          <w:rFonts w:hint="eastAsia" w:ascii="宋体" w:hAnsi="宋体" w:cs="宋体"/>
          <w:sz w:val="24"/>
          <w:u w:val="single"/>
        </w:rPr>
        <w:t xml:space="preserve">        </w:t>
      </w:r>
      <w:r>
        <w:rPr>
          <w:rFonts w:hint="eastAsia" w:ascii="宋体" w:hAnsi="宋体" w:cs="宋体"/>
          <w:sz w:val="24"/>
        </w:rPr>
        <w:t xml:space="preserve">月 </w:t>
      </w:r>
      <w:r>
        <w:rPr>
          <w:rFonts w:hint="eastAsia" w:ascii="宋体" w:hAnsi="宋体" w:cs="宋体"/>
          <w:sz w:val="24"/>
          <w:u w:val="single"/>
        </w:rPr>
        <w:t xml:space="preserve">        </w:t>
      </w:r>
      <w:r>
        <w:rPr>
          <w:rFonts w:hint="eastAsia" w:ascii="宋体" w:hAnsi="宋体" w:cs="宋体"/>
          <w:sz w:val="24"/>
        </w:rPr>
        <w:t>日</w:t>
      </w:r>
    </w:p>
    <w:p>
      <w:pPr>
        <w:pStyle w:val="2"/>
        <w:ind w:left="0" w:leftChars="0" w:firstLine="0" w:firstLineChars="0"/>
        <w:rPr>
          <w:rFonts w:hint="eastAsia" w:ascii="宋体" w:hAnsi="宋体" w:cs="宋体"/>
        </w:rPr>
      </w:pPr>
    </w:p>
    <w:p>
      <w:pPr>
        <w:widowControl/>
        <w:jc w:val="center"/>
        <w:outlineLvl w:val="1"/>
        <w:rPr>
          <w:rFonts w:hint="eastAsia" w:ascii="宋体" w:hAnsi="宋体" w:cs="宋体"/>
          <w:sz w:val="24"/>
        </w:rPr>
      </w:pPr>
      <w:r>
        <w:rPr>
          <w:rFonts w:hint="eastAsia" w:ascii="宋体" w:hAnsi="宋体" w:cs="宋体"/>
          <w:sz w:val="24"/>
        </w:rPr>
        <w:t>（注：此委托书格式供参考，各地可根据实际需求更改）</w:t>
      </w:r>
    </w:p>
    <w:p>
      <w:pPr>
        <w:widowControl/>
        <w:jc w:val="center"/>
        <w:rPr>
          <w:rFonts w:hint="eastAsia" w:ascii="宋体" w:hAnsi="宋体" w:cs="宋体"/>
          <w:sz w:val="24"/>
        </w:rPr>
      </w:pPr>
    </w:p>
    <w:p>
      <w:pPr>
        <w:widowControl/>
        <w:jc w:val="center"/>
        <w:rPr>
          <w:rFonts w:hint="eastAsia" w:ascii="宋体" w:hAnsi="宋体" w:cs="宋体"/>
          <w:sz w:val="24"/>
        </w:rPr>
      </w:pPr>
    </w:p>
    <w:p>
      <w:pPr>
        <w:widowControl/>
        <w:jc w:val="center"/>
        <w:rPr>
          <w:rFonts w:hint="eastAsia" w:ascii="宋体" w:hAnsi="宋体" w:cs="宋体"/>
          <w:sz w:val="24"/>
        </w:rPr>
      </w:pPr>
    </w:p>
    <w:p>
      <w:pPr>
        <w:widowControl/>
        <w:jc w:val="center"/>
        <w:rPr>
          <w:rFonts w:hint="eastAsia" w:ascii="宋体" w:hAnsi="宋体" w:cs="宋体"/>
          <w:sz w:val="24"/>
        </w:rPr>
      </w:pPr>
    </w:p>
    <w:p>
      <w:pPr>
        <w:widowControl/>
        <w:jc w:val="center"/>
        <w:rPr>
          <w:rFonts w:hint="eastAsia" w:ascii="宋体" w:hAnsi="宋体" w:cs="宋体"/>
          <w:sz w:val="24"/>
        </w:rPr>
      </w:pPr>
    </w:p>
    <w:p>
      <w:pPr>
        <w:widowControl/>
        <w:jc w:val="center"/>
        <w:outlineLvl w:val="0"/>
        <w:rPr>
          <w:rFonts w:hint="eastAsia" w:ascii="宋体" w:hAnsi="宋体" w:cs="宋体"/>
          <w:b/>
          <w:color w:val="000000"/>
          <w:spacing w:val="2"/>
          <w:szCs w:val="28"/>
        </w:rPr>
      </w:pPr>
      <w:r>
        <w:rPr>
          <w:rFonts w:hint="eastAsia" w:ascii="宋体" w:hAnsi="宋体" w:cs="宋体"/>
          <w:b/>
          <w:color w:val="000000"/>
          <w:spacing w:val="2"/>
          <w:szCs w:val="28"/>
        </w:rPr>
        <w:t>磋商响应函</w:t>
      </w:r>
    </w:p>
    <w:p>
      <w:pPr>
        <w:wordWrap w:val="0"/>
        <w:adjustRightInd w:val="0"/>
        <w:snapToGrid w:val="0"/>
        <w:spacing w:line="360" w:lineRule="exact"/>
        <w:jc w:val="left"/>
        <w:rPr>
          <w:rFonts w:hint="eastAsia" w:ascii="宋体" w:hAnsi="宋体" w:cs="宋体"/>
          <w:color w:val="000000"/>
          <w:sz w:val="24"/>
          <w:u w:val="single"/>
        </w:rPr>
      </w:pPr>
      <w:r>
        <w:rPr>
          <w:rFonts w:hint="eastAsia" w:ascii="宋体" w:hAnsi="宋体" w:cs="宋体"/>
          <w:color w:val="000000"/>
          <w:sz w:val="24"/>
          <w:u w:val="single"/>
        </w:rPr>
        <w:t>（招标人单位名称）：</w:t>
      </w:r>
    </w:p>
    <w:p>
      <w:pPr>
        <w:wordWrap w:val="0"/>
        <w:adjustRightInd w:val="0"/>
        <w:snapToGrid w:val="0"/>
        <w:spacing w:line="360" w:lineRule="exact"/>
        <w:ind w:firstLine="480" w:firstLineChars="200"/>
        <w:jc w:val="left"/>
        <w:rPr>
          <w:rFonts w:hint="eastAsia" w:ascii="宋体" w:hAnsi="宋体" w:cs="宋体"/>
          <w:color w:val="000000"/>
          <w:sz w:val="24"/>
        </w:rPr>
      </w:pPr>
      <w:r>
        <w:rPr>
          <w:rFonts w:hint="eastAsia" w:ascii="宋体" w:hAnsi="宋体" w:cs="宋体"/>
          <w:color w:val="000000"/>
          <w:sz w:val="24"/>
          <w:u w:val="single"/>
        </w:rPr>
        <w:t xml:space="preserve">                 （供应商全称）</w:t>
      </w:r>
      <w:r>
        <w:rPr>
          <w:rFonts w:hint="eastAsia" w:ascii="宋体" w:hAnsi="宋体" w:cs="宋体"/>
          <w:color w:val="000000"/>
          <w:sz w:val="24"/>
        </w:rPr>
        <w:t>参加贵方组织的</w:t>
      </w:r>
      <w:r>
        <w:rPr>
          <w:rFonts w:hint="eastAsia" w:ascii="宋体" w:hAnsi="宋体" w:cs="宋体"/>
          <w:color w:val="000000"/>
          <w:sz w:val="24"/>
          <w:u w:val="single"/>
        </w:rPr>
        <w:t xml:space="preserve">     （项目名称）</w:t>
      </w:r>
      <w:r>
        <w:rPr>
          <w:rFonts w:hint="eastAsia" w:ascii="宋体" w:hAnsi="宋体" w:cs="宋体"/>
          <w:color w:val="000000"/>
          <w:sz w:val="24"/>
        </w:rPr>
        <w:t>磋商的有关活动同意接受竞争性磋商文件的全部内容和条件，愿意以本响应文件进行投标。为此我方：</w:t>
      </w:r>
    </w:p>
    <w:p>
      <w:pPr>
        <w:wordWrap w:val="0"/>
        <w:adjustRightInd w:val="0"/>
        <w:snapToGrid w:val="0"/>
        <w:spacing w:line="360" w:lineRule="exact"/>
        <w:ind w:firstLine="480" w:firstLineChars="200"/>
        <w:jc w:val="left"/>
        <w:rPr>
          <w:rFonts w:hint="eastAsia" w:ascii="宋体" w:hAnsi="宋体" w:cs="宋体"/>
          <w:color w:val="000000"/>
          <w:sz w:val="24"/>
        </w:rPr>
      </w:pPr>
      <w:r>
        <w:rPr>
          <w:rFonts w:hint="eastAsia" w:ascii="宋体" w:hAnsi="宋体" w:cs="宋体"/>
          <w:color w:val="000000"/>
          <w:sz w:val="24"/>
        </w:rPr>
        <w:t>1、承诺在供应商须知规定的投标截止日起遵守本磋商响应文件中的承诺，且在投标有效期满之前均具有约束力。</w:t>
      </w:r>
    </w:p>
    <w:p>
      <w:pPr>
        <w:wordWrap w:val="0"/>
        <w:adjustRightInd w:val="0"/>
        <w:snapToGrid w:val="0"/>
        <w:spacing w:line="360" w:lineRule="exact"/>
        <w:ind w:firstLine="480" w:firstLineChars="200"/>
        <w:jc w:val="left"/>
        <w:rPr>
          <w:rFonts w:hint="eastAsia" w:ascii="宋体" w:hAnsi="宋体" w:cs="宋体"/>
          <w:color w:val="000000"/>
          <w:sz w:val="24"/>
        </w:rPr>
      </w:pPr>
      <w:r>
        <w:rPr>
          <w:rFonts w:hint="eastAsia" w:ascii="宋体" w:hAnsi="宋体" w:cs="宋体"/>
          <w:color w:val="000000"/>
          <w:sz w:val="24"/>
        </w:rPr>
        <w:t>2、承诺完全具备招标人要求的</w:t>
      </w:r>
      <w:r>
        <w:rPr>
          <w:rFonts w:hint="eastAsia" w:ascii="宋体" w:hAnsi="宋体" w:cs="宋体"/>
          <w:kern w:val="0"/>
          <w:sz w:val="24"/>
        </w:rPr>
        <w:t>供应商资格</w:t>
      </w:r>
      <w:r>
        <w:rPr>
          <w:rFonts w:hint="eastAsia" w:ascii="宋体" w:hAnsi="宋体" w:cs="宋体"/>
          <w:color w:val="000000"/>
          <w:sz w:val="24"/>
        </w:rPr>
        <w:t>条件。</w:t>
      </w:r>
    </w:p>
    <w:p>
      <w:pPr>
        <w:wordWrap w:val="0"/>
        <w:adjustRightInd w:val="0"/>
        <w:snapToGrid w:val="0"/>
        <w:spacing w:line="360" w:lineRule="exact"/>
        <w:ind w:firstLine="480" w:firstLineChars="200"/>
        <w:jc w:val="left"/>
        <w:rPr>
          <w:rFonts w:hint="eastAsia" w:ascii="宋体" w:hAnsi="宋体" w:cs="宋体"/>
          <w:color w:val="000000"/>
          <w:sz w:val="24"/>
        </w:rPr>
      </w:pPr>
      <w:r>
        <w:rPr>
          <w:rFonts w:hint="eastAsia" w:ascii="宋体" w:hAnsi="宋体" w:cs="宋体"/>
          <w:color w:val="000000"/>
          <w:sz w:val="24"/>
        </w:rPr>
        <w:t>3、已详细审核全部竞争性磋商文件，包括磋商补充文件（如果有）、参考资料及有关附件，确认无误。</w:t>
      </w:r>
    </w:p>
    <w:p>
      <w:pPr>
        <w:wordWrap w:val="0"/>
        <w:adjustRightInd w:val="0"/>
        <w:snapToGrid w:val="0"/>
        <w:spacing w:line="360" w:lineRule="exact"/>
        <w:ind w:firstLine="480" w:firstLineChars="200"/>
        <w:jc w:val="left"/>
        <w:rPr>
          <w:rFonts w:hint="eastAsia" w:ascii="宋体" w:hAnsi="宋体" w:cs="宋体"/>
          <w:color w:val="000000"/>
          <w:sz w:val="24"/>
        </w:rPr>
      </w:pPr>
      <w:r>
        <w:rPr>
          <w:rFonts w:hint="eastAsia" w:ascii="宋体" w:hAnsi="宋体" w:cs="宋体"/>
          <w:color w:val="000000"/>
          <w:sz w:val="24"/>
        </w:rPr>
        <w:t>4、提供</w:t>
      </w:r>
      <w:r>
        <w:rPr>
          <w:rFonts w:hint="eastAsia" w:ascii="宋体" w:hAnsi="宋体" w:cs="宋体"/>
          <w:color w:val="000000"/>
          <w:kern w:val="44"/>
          <w:sz w:val="24"/>
        </w:rPr>
        <w:t>供应商须知</w:t>
      </w:r>
      <w:r>
        <w:rPr>
          <w:rFonts w:hint="eastAsia" w:ascii="宋体" w:hAnsi="宋体" w:cs="宋体"/>
          <w:color w:val="000000"/>
          <w:sz w:val="24"/>
        </w:rPr>
        <w:t>规定的全部磋商响应文件，包括磋商响应文件</w:t>
      </w:r>
      <w:r>
        <w:rPr>
          <w:rFonts w:hint="eastAsia" w:ascii="宋体" w:hAnsi="宋体" w:cs="宋体"/>
          <w:color w:val="000000"/>
          <w:sz w:val="24"/>
          <w:u w:val="single"/>
        </w:rPr>
        <w:t>正本1份，副本2份,</w:t>
      </w:r>
      <w:r>
        <w:rPr>
          <w:rFonts w:hint="eastAsia" w:ascii="宋体" w:hAnsi="宋体" w:cs="宋体"/>
          <w:u w:val="single"/>
        </w:rPr>
        <w:t xml:space="preserve"> </w:t>
      </w:r>
      <w:r>
        <w:rPr>
          <w:rFonts w:hint="eastAsia" w:ascii="宋体" w:hAnsi="宋体" w:cs="宋体"/>
          <w:color w:val="000000"/>
          <w:sz w:val="24"/>
          <w:u w:val="single"/>
        </w:rPr>
        <w:t>电子文件1份（U盘）</w:t>
      </w:r>
      <w:r>
        <w:rPr>
          <w:rFonts w:hint="eastAsia" w:ascii="宋体" w:hAnsi="宋体" w:cs="宋体"/>
          <w:color w:val="000000"/>
          <w:sz w:val="24"/>
        </w:rPr>
        <w:t>。</w:t>
      </w:r>
    </w:p>
    <w:p>
      <w:pPr>
        <w:wordWrap w:val="0"/>
        <w:adjustRightInd w:val="0"/>
        <w:snapToGrid w:val="0"/>
        <w:spacing w:line="360" w:lineRule="exact"/>
        <w:ind w:firstLine="480" w:firstLineChars="200"/>
        <w:jc w:val="left"/>
        <w:rPr>
          <w:rFonts w:hint="eastAsia" w:ascii="宋体" w:hAnsi="宋体" w:cs="宋体"/>
          <w:color w:val="000000"/>
          <w:sz w:val="24"/>
        </w:rPr>
      </w:pPr>
      <w:r>
        <w:rPr>
          <w:rFonts w:hint="eastAsia" w:ascii="宋体" w:hAnsi="宋体" w:cs="宋体"/>
          <w:color w:val="000000"/>
          <w:sz w:val="24"/>
        </w:rPr>
        <w:t>5、投标报价详见《报价一览表》。</w:t>
      </w:r>
    </w:p>
    <w:p>
      <w:pPr>
        <w:wordWrap w:val="0"/>
        <w:adjustRightInd w:val="0"/>
        <w:snapToGrid w:val="0"/>
        <w:spacing w:line="360" w:lineRule="exact"/>
        <w:ind w:firstLine="480" w:firstLineChars="200"/>
        <w:jc w:val="left"/>
        <w:rPr>
          <w:rFonts w:hint="eastAsia" w:ascii="宋体" w:hAnsi="宋体" w:cs="宋体"/>
          <w:color w:val="000000"/>
          <w:sz w:val="24"/>
        </w:rPr>
      </w:pPr>
      <w:r>
        <w:rPr>
          <w:rFonts w:hint="eastAsia" w:ascii="宋体" w:hAnsi="宋体" w:cs="宋体"/>
          <w:color w:val="000000"/>
          <w:sz w:val="24"/>
        </w:rPr>
        <w:t>6、</w:t>
      </w:r>
      <w:r>
        <w:rPr>
          <w:rFonts w:hint="eastAsia" w:ascii="宋体" w:hAnsi="宋体" w:cs="宋体"/>
          <w:sz w:val="24"/>
          <w:szCs w:val="21"/>
        </w:rPr>
        <w:t>我方在磋商之前已经与贵方进行了充分的沟通，完全理解并接受竞争性磋商的各项规定和要求，对竞争性磋商文件的合理性、合法性不再有异议</w:t>
      </w:r>
      <w:r>
        <w:rPr>
          <w:rFonts w:hint="eastAsia" w:ascii="宋体" w:hAnsi="宋体" w:cs="宋体"/>
          <w:color w:val="000000"/>
          <w:sz w:val="24"/>
        </w:rPr>
        <w:t>。</w:t>
      </w:r>
    </w:p>
    <w:p>
      <w:pPr>
        <w:wordWrap w:val="0"/>
        <w:adjustRightInd w:val="0"/>
        <w:snapToGrid w:val="0"/>
        <w:spacing w:line="360" w:lineRule="exact"/>
        <w:ind w:firstLine="480" w:firstLineChars="200"/>
        <w:jc w:val="left"/>
        <w:rPr>
          <w:rFonts w:hint="eastAsia" w:ascii="宋体" w:hAnsi="宋体" w:cs="宋体"/>
          <w:color w:val="000000"/>
          <w:sz w:val="24"/>
        </w:rPr>
      </w:pPr>
      <w:r>
        <w:rPr>
          <w:rFonts w:hint="eastAsia" w:ascii="宋体" w:hAnsi="宋体" w:cs="宋体"/>
          <w:color w:val="000000"/>
          <w:sz w:val="24"/>
        </w:rPr>
        <w:t>7、完全理解不一定接受最低价中标供应商。</w:t>
      </w:r>
    </w:p>
    <w:p>
      <w:pPr>
        <w:wordWrap w:val="0"/>
        <w:adjustRightInd w:val="0"/>
        <w:snapToGrid w:val="0"/>
        <w:spacing w:line="360" w:lineRule="exact"/>
        <w:ind w:firstLine="480" w:firstLineChars="200"/>
        <w:jc w:val="left"/>
        <w:rPr>
          <w:rFonts w:hint="eastAsia" w:ascii="宋体" w:hAnsi="宋体" w:cs="宋体"/>
          <w:color w:val="000000"/>
          <w:sz w:val="24"/>
        </w:rPr>
      </w:pPr>
      <w:r>
        <w:rPr>
          <w:rFonts w:hint="eastAsia" w:ascii="宋体" w:hAnsi="宋体" w:cs="宋体"/>
          <w:color w:val="000000"/>
          <w:sz w:val="24"/>
        </w:rPr>
        <w:t>8、愿意向贵方提供任何与该项目磋商有关的数据、情况和技术资料。若贵方需要，愿意提供我方做出的一切承诺的证明材料。</w:t>
      </w:r>
    </w:p>
    <w:p>
      <w:pPr>
        <w:wordWrap w:val="0"/>
        <w:adjustRightInd w:val="0"/>
        <w:snapToGrid w:val="0"/>
        <w:spacing w:line="360" w:lineRule="exact"/>
        <w:ind w:firstLine="480" w:firstLineChars="200"/>
        <w:jc w:val="left"/>
        <w:rPr>
          <w:rFonts w:hint="eastAsia" w:ascii="宋体" w:hAnsi="宋体" w:cs="宋体"/>
          <w:color w:val="000000"/>
          <w:sz w:val="24"/>
        </w:rPr>
      </w:pPr>
      <w:r>
        <w:rPr>
          <w:rFonts w:hint="eastAsia" w:ascii="宋体" w:hAnsi="宋体" w:cs="宋体"/>
          <w:color w:val="000000"/>
          <w:sz w:val="24"/>
        </w:rPr>
        <w:t>9、将严格遵守国家相关法律规定：</w:t>
      </w:r>
    </w:p>
    <w:p>
      <w:pPr>
        <w:wordWrap w:val="0"/>
        <w:adjustRightInd w:val="0"/>
        <w:snapToGrid w:val="0"/>
        <w:spacing w:line="360" w:lineRule="exact"/>
        <w:ind w:firstLine="480" w:firstLineChars="200"/>
        <w:jc w:val="left"/>
        <w:outlineLvl w:val="0"/>
        <w:rPr>
          <w:rFonts w:hint="eastAsia" w:ascii="宋体" w:hAnsi="宋体" w:cs="宋体"/>
          <w:color w:val="000000"/>
          <w:sz w:val="24"/>
        </w:rPr>
      </w:pPr>
      <w:r>
        <w:rPr>
          <w:rFonts w:hint="eastAsia" w:ascii="宋体" w:hAnsi="宋体" w:cs="宋体"/>
          <w:color w:val="000000"/>
          <w:sz w:val="24"/>
        </w:rPr>
        <w:t>a）提供虚假材料；</w:t>
      </w:r>
    </w:p>
    <w:p>
      <w:pPr>
        <w:wordWrap w:val="0"/>
        <w:adjustRightInd w:val="0"/>
        <w:snapToGrid w:val="0"/>
        <w:spacing w:line="360" w:lineRule="exact"/>
        <w:ind w:firstLine="480" w:firstLineChars="200"/>
        <w:jc w:val="left"/>
        <w:outlineLvl w:val="0"/>
        <w:rPr>
          <w:rFonts w:hint="eastAsia" w:ascii="宋体" w:hAnsi="宋体" w:cs="宋体"/>
          <w:color w:val="000000"/>
          <w:sz w:val="24"/>
        </w:rPr>
      </w:pPr>
      <w:r>
        <w:rPr>
          <w:rFonts w:hint="eastAsia" w:ascii="宋体" w:hAnsi="宋体" w:cs="宋体"/>
          <w:color w:val="000000"/>
          <w:sz w:val="24"/>
        </w:rPr>
        <w:t>b）采取不正当手段诋毁、排挤其他供应商的；</w:t>
      </w:r>
    </w:p>
    <w:p>
      <w:pPr>
        <w:wordWrap w:val="0"/>
        <w:adjustRightInd w:val="0"/>
        <w:snapToGrid w:val="0"/>
        <w:spacing w:line="360" w:lineRule="exact"/>
        <w:ind w:firstLine="480" w:firstLineChars="200"/>
        <w:jc w:val="left"/>
        <w:outlineLvl w:val="0"/>
        <w:rPr>
          <w:rFonts w:hint="eastAsia" w:ascii="宋体" w:hAnsi="宋体" w:cs="宋体"/>
          <w:color w:val="000000"/>
          <w:sz w:val="24"/>
        </w:rPr>
      </w:pPr>
      <w:r>
        <w:rPr>
          <w:rFonts w:hint="eastAsia" w:ascii="宋体" w:hAnsi="宋体" w:cs="宋体"/>
          <w:color w:val="000000"/>
          <w:sz w:val="24"/>
        </w:rPr>
        <w:t>c）与招标人、其它供应商恶意串通的；</w:t>
      </w:r>
    </w:p>
    <w:p>
      <w:pPr>
        <w:wordWrap w:val="0"/>
        <w:adjustRightInd w:val="0"/>
        <w:snapToGrid w:val="0"/>
        <w:spacing w:line="360" w:lineRule="exact"/>
        <w:ind w:firstLine="480" w:firstLineChars="200"/>
        <w:jc w:val="left"/>
        <w:outlineLvl w:val="0"/>
        <w:rPr>
          <w:rFonts w:hint="eastAsia" w:ascii="宋体" w:hAnsi="宋体" w:cs="宋体"/>
          <w:color w:val="000000"/>
          <w:sz w:val="24"/>
        </w:rPr>
      </w:pPr>
      <w:r>
        <w:rPr>
          <w:rFonts w:hint="eastAsia" w:ascii="宋体" w:hAnsi="宋体" w:cs="宋体"/>
          <w:color w:val="000000"/>
          <w:sz w:val="24"/>
        </w:rPr>
        <w:t>d）向招标人行贿或者提供其他不正当利益的；</w:t>
      </w:r>
    </w:p>
    <w:p>
      <w:pPr>
        <w:wordWrap w:val="0"/>
        <w:adjustRightInd w:val="0"/>
        <w:snapToGrid w:val="0"/>
        <w:spacing w:line="360" w:lineRule="exact"/>
        <w:ind w:firstLine="480" w:firstLineChars="200"/>
        <w:jc w:val="left"/>
        <w:outlineLvl w:val="0"/>
        <w:rPr>
          <w:rFonts w:hint="eastAsia" w:ascii="宋体" w:hAnsi="宋体" w:cs="宋体"/>
          <w:color w:val="000000"/>
          <w:sz w:val="24"/>
        </w:rPr>
      </w:pPr>
      <w:r>
        <w:rPr>
          <w:rFonts w:hint="eastAsia" w:ascii="宋体" w:hAnsi="宋体" w:cs="宋体"/>
          <w:color w:val="000000"/>
          <w:sz w:val="24"/>
        </w:rPr>
        <w:t>e）在采购过程中与招标人进行协商招标的；</w:t>
      </w:r>
    </w:p>
    <w:p>
      <w:pPr>
        <w:wordWrap w:val="0"/>
        <w:adjustRightInd w:val="0"/>
        <w:snapToGrid w:val="0"/>
        <w:spacing w:line="360" w:lineRule="exact"/>
        <w:ind w:firstLine="480" w:firstLineChars="200"/>
        <w:jc w:val="left"/>
        <w:outlineLvl w:val="0"/>
        <w:rPr>
          <w:rFonts w:hint="eastAsia" w:ascii="宋体" w:hAnsi="宋体" w:cs="宋体"/>
          <w:color w:val="000000"/>
          <w:sz w:val="24"/>
        </w:rPr>
      </w:pPr>
      <w:r>
        <w:rPr>
          <w:rFonts w:hint="eastAsia" w:ascii="宋体" w:hAnsi="宋体" w:cs="宋体"/>
          <w:color w:val="000000"/>
          <w:sz w:val="24"/>
        </w:rPr>
        <w:t>f）拒绝有关部门监督检查或提供虚假情况的。</w:t>
      </w:r>
    </w:p>
    <w:p>
      <w:pPr>
        <w:wordWrap w:val="0"/>
        <w:adjustRightInd w:val="0"/>
        <w:snapToGrid w:val="0"/>
        <w:spacing w:line="360" w:lineRule="exact"/>
        <w:ind w:firstLine="480" w:firstLineChars="200"/>
        <w:jc w:val="left"/>
        <w:rPr>
          <w:rFonts w:hint="eastAsia" w:ascii="宋体" w:hAnsi="宋体" w:cs="宋体"/>
          <w:color w:val="000000"/>
          <w:sz w:val="24"/>
        </w:rPr>
      </w:pPr>
      <w:r>
        <w:rPr>
          <w:rFonts w:hint="eastAsia" w:ascii="宋体" w:hAnsi="宋体" w:cs="宋体"/>
          <w:color w:val="000000"/>
          <w:sz w:val="24"/>
        </w:rPr>
        <w:t>供应商有前款第a）至f）项情形之一的，投标无效并承担相关法律责任。</w:t>
      </w:r>
    </w:p>
    <w:p>
      <w:pPr>
        <w:wordWrap w:val="0"/>
        <w:adjustRightInd w:val="0"/>
        <w:snapToGrid w:val="0"/>
        <w:spacing w:line="360" w:lineRule="exact"/>
        <w:ind w:firstLine="480" w:firstLineChars="200"/>
        <w:jc w:val="left"/>
        <w:rPr>
          <w:rFonts w:hint="eastAsia" w:ascii="宋体" w:hAnsi="宋体" w:cs="宋体"/>
          <w:color w:val="000000"/>
          <w:sz w:val="24"/>
        </w:rPr>
      </w:pPr>
      <w:r>
        <w:rPr>
          <w:rFonts w:hint="eastAsia" w:ascii="宋体" w:hAnsi="宋体" w:cs="宋体"/>
          <w:color w:val="000000"/>
          <w:sz w:val="24"/>
        </w:rPr>
        <w:t>10、本磋商响应文件的有效期为自投标截止时间起</w:t>
      </w:r>
      <w:r>
        <w:rPr>
          <w:rFonts w:hint="eastAsia" w:ascii="宋体" w:hAnsi="宋体" w:cs="宋体"/>
          <w:color w:val="000000"/>
          <w:sz w:val="24"/>
          <w:u w:val="single"/>
        </w:rPr>
        <w:t xml:space="preserve">    90    </w:t>
      </w:r>
      <w:r>
        <w:rPr>
          <w:rFonts w:hint="eastAsia" w:ascii="宋体" w:hAnsi="宋体" w:cs="宋体"/>
          <w:color w:val="000000"/>
          <w:sz w:val="24"/>
        </w:rPr>
        <w:t>天。</w:t>
      </w:r>
    </w:p>
    <w:p>
      <w:pPr>
        <w:wordWrap w:val="0"/>
        <w:adjustRightInd w:val="0"/>
        <w:snapToGrid w:val="0"/>
        <w:spacing w:line="360" w:lineRule="exact"/>
        <w:ind w:firstLine="480" w:firstLineChars="200"/>
        <w:jc w:val="left"/>
        <w:rPr>
          <w:rFonts w:hint="eastAsia" w:ascii="宋体" w:hAnsi="宋体" w:cs="宋体"/>
          <w:color w:val="000000"/>
          <w:sz w:val="24"/>
        </w:rPr>
      </w:pPr>
      <w:r>
        <w:rPr>
          <w:rFonts w:hint="eastAsia" w:ascii="宋体" w:hAnsi="宋体" w:cs="宋体"/>
          <w:color w:val="000000"/>
          <w:sz w:val="24"/>
        </w:rPr>
        <w:t>11、</w:t>
      </w:r>
      <w:r>
        <w:rPr>
          <w:rFonts w:hint="eastAsia" w:ascii="宋体" w:hAnsi="宋体" w:cs="宋体"/>
          <w:sz w:val="24"/>
          <w:szCs w:val="21"/>
        </w:rPr>
        <w:t>如果我方中标，将派出</w:t>
      </w:r>
      <w:r>
        <w:rPr>
          <w:rFonts w:hint="eastAsia" w:ascii="宋体" w:hAnsi="宋体" w:cs="宋体"/>
          <w:sz w:val="24"/>
          <w:szCs w:val="21"/>
          <w:u w:val="single"/>
        </w:rPr>
        <w:t xml:space="preserve">         （姓名及身份证号码） ，</w:t>
      </w:r>
      <w:r>
        <w:rPr>
          <w:rFonts w:hint="eastAsia" w:ascii="宋体" w:hAnsi="宋体" w:cs="宋体"/>
          <w:sz w:val="24"/>
          <w:szCs w:val="21"/>
        </w:rPr>
        <w:t>作为本项目与采购单位联系的项目实施负责人，联系手机号码：</w:t>
      </w:r>
      <w:r>
        <w:rPr>
          <w:rFonts w:hint="eastAsia" w:ascii="宋体" w:hAnsi="宋体" w:cs="宋体"/>
          <w:sz w:val="24"/>
          <w:szCs w:val="21"/>
          <w:u w:val="single"/>
        </w:rPr>
        <w:t xml:space="preserve">             </w:t>
      </w:r>
      <w:r>
        <w:rPr>
          <w:rFonts w:hint="eastAsia" w:ascii="宋体" w:hAnsi="宋体" w:cs="宋体"/>
          <w:sz w:val="24"/>
          <w:szCs w:val="21"/>
        </w:rPr>
        <w:t>。在项目实施过程中，承诺项目实施负责人不更换，若确需要更换的，书面征得采购人同意后才准予更换。</w:t>
      </w:r>
    </w:p>
    <w:p>
      <w:pPr>
        <w:adjustRightInd w:val="0"/>
        <w:snapToGrid w:val="0"/>
        <w:spacing w:line="400" w:lineRule="exact"/>
        <w:rPr>
          <w:rFonts w:hint="eastAsia" w:ascii="宋体" w:hAnsi="宋体" w:cs="宋体"/>
          <w:color w:val="000000"/>
          <w:sz w:val="24"/>
        </w:rPr>
      </w:pPr>
    </w:p>
    <w:p>
      <w:pPr>
        <w:adjustRightInd w:val="0"/>
        <w:snapToGrid w:val="0"/>
        <w:spacing w:line="360" w:lineRule="auto"/>
        <w:ind w:firstLine="2040" w:firstLineChars="850"/>
        <w:rPr>
          <w:rFonts w:hint="eastAsia" w:ascii="宋体" w:hAnsi="宋体" w:cs="宋体"/>
          <w:color w:val="000000"/>
          <w:sz w:val="24"/>
        </w:rPr>
      </w:pPr>
      <w:bookmarkStart w:id="19" w:name="_Hlk90906404"/>
      <w:r>
        <w:rPr>
          <w:rFonts w:hint="eastAsia" w:ascii="宋体" w:hAnsi="宋体" w:cs="宋体"/>
          <w:color w:val="000000"/>
          <w:sz w:val="24"/>
        </w:rPr>
        <w:t>投标人（盖章）：</w:t>
      </w:r>
      <w:r>
        <w:rPr>
          <w:rFonts w:hint="eastAsia" w:ascii="宋体" w:hAnsi="宋体" w:cs="宋体"/>
          <w:color w:val="000000"/>
          <w:sz w:val="24"/>
          <w:u w:val="single"/>
        </w:rPr>
        <w:t xml:space="preserve">                       </w:t>
      </w:r>
    </w:p>
    <w:p>
      <w:pPr>
        <w:adjustRightInd w:val="0"/>
        <w:snapToGrid w:val="0"/>
        <w:spacing w:line="360" w:lineRule="auto"/>
        <w:ind w:firstLine="2040" w:firstLineChars="850"/>
        <w:rPr>
          <w:rFonts w:hint="eastAsia" w:ascii="宋体" w:hAnsi="宋体" w:cs="宋体"/>
          <w:color w:val="000000"/>
          <w:sz w:val="24"/>
          <w:u w:val="single"/>
        </w:rPr>
      </w:pPr>
      <w:r>
        <w:rPr>
          <w:rFonts w:hint="eastAsia" w:ascii="宋体" w:hAnsi="宋体" w:cs="宋体"/>
          <w:color w:val="000000"/>
          <w:sz w:val="24"/>
        </w:rPr>
        <w:t>法定代表人或其委托代理人（签字或盖章）：</w:t>
      </w:r>
      <w:r>
        <w:rPr>
          <w:rFonts w:hint="eastAsia" w:ascii="宋体" w:hAnsi="宋体" w:cs="宋体"/>
          <w:color w:val="000000"/>
          <w:sz w:val="24"/>
          <w:u w:val="single"/>
        </w:rPr>
        <w:t xml:space="preserve">             </w:t>
      </w:r>
    </w:p>
    <w:p>
      <w:pPr>
        <w:adjustRightInd w:val="0"/>
        <w:snapToGrid w:val="0"/>
        <w:spacing w:line="360" w:lineRule="auto"/>
        <w:ind w:firstLine="2040" w:firstLineChars="850"/>
        <w:rPr>
          <w:rFonts w:hint="eastAsia" w:ascii="宋体" w:hAnsi="宋体" w:cs="宋体"/>
          <w:color w:val="000000"/>
          <w:sz w:val="24"/>
          <w:u w:val="single"/>
        </w:rPr>
      </w:pPr>
      <w:r>
        <w:rPr>
          <w:rFonts w:hint="eastAsia" w:ascii="宋体" w:hAnsi="宋体" w:cs="宋体"/>
          <w:color w:val="000000"/>
          <w:sz w:val="24"/>
        </w:rPr>
        <w:t>日期：</w:t>
      </w:r>
      <w:r>
        <w:rPr>
          <w:rFonts w:hint="eastAsia" w:ascii="宋体" w:hAnsi="宋体" w:cs="宋体"/>
          <w:color w:val="000000"/>
          <w:sz w:val="24"/>
          <w:u w:val="single"/>
        </w:rPr>
        <w:t xml:space="preserve">                               </w:t>
      </w:r>
    </w:p>
    <w:p>
      <w:pPr>
        <w:widowControl/>
        <w:jc w:val="center"/>
        <w:outlineLvl w:val="0"/>
        <w:rPr>
          <w:rFonts w:hint="eastAsia" w:ascii="宋体" w:hAnsi="宋体" w:cs="宋体"/>
          <w:b/>
          <w:kern w:val="0"/>
          <w:szCs w:val="28"/>
        </w:rPr>
      </w:pPr>
      <w:r>
        <w:rPr>
          <w:rFonts w:hint="eastAsia" w:ascii="宋体" w:hAnsi="宋体" w:cs="宋体"/>
          <w:b/>
        </w:rPr>
        <w:br w:type="page"/>
      </w:r>
      <w:r>
        <w:rPr>
          <w:rFonts w:hint="eastAsia" w:ascii="宋体" w:hAnsi="宋体" w:cs="宋体"/>
          <w:b/>
        </w:rPr>
        <w:t>初次</w:t>
      </w:r>
      <w:r>
        <w:rPr>
          <w:rFonts w:hint="eastAsia" w:ascii="宋体" w:hAnsi="宋体" w:cs="宋体"/>
          <w:b/>
          <w:kern w:val="0"/>
          <w:szCs w:val="28"/>
        </w:rPr>
        <w:t>报价一览表</w:t>
      </w:r>
    </w:p>
    <w:p>
      <w:pPr>
        <w:pStyle w:val="2"/>
        <w:rPr>
          <w:rFonts w:hint="eastAsia"/>
        </w:rPr>
      </w:pPr>
    </w:p>
    <w:bookmarkEnd w:id="19"/>
    <w:tbl>
      <w:tblPr>
        <w:tblStyle w:val="3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3"/>
        <w:gridCol w:w="2760"/>
        <w:gridCol w:w="1681"/>
        <w:gridCol w:w="2197"/>
        <w:gridCol w:w="1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736" w:type="pct"/>
            <w:noWrap w:val="0"/>
            <w:vAlign w:val="center"/>
          </w:tcPr>
          <w:p>
            <w:pPr>
              <w:snapToGrid w:val="0"/>
              <w:jc w:val="center"/>
              <w:rPr>
                <w:rFonts w:ascii="宋体" w:hAnsi="宋体" w:eastAsia="宋体" w:cs="宋体"/>
                <w:b/>
                <w:bCs/>
                <w:sz w:val="24"/>
              </w:rPr>
            </w:pPr>
            <w:r>
              <w:rPr>
                <w:rFonts w:hint="eastAsia" w:ascii="宋体" w:hAnsi="宋体" w:eastAsia="宋体" w:cs="宋体"/>
                <w:b/>
                <w:bCs/>
                <w:sz w:val="24"/>
              </w:rPr>
              <w:t>序号</w:t>
            </w:r>
          </w:p>
        </w:tc>
        <w:tc>
          <w:tcPr>
            <w:tcW w:w="1524" w:type="pct"/>
            <w:noWrap w:val="0"/>
            <w:vAlign w:val="center"/>
          </w:tcPr>
          <w:p>
            <w:pPr>
              <w:snapToGrid w:val="0"/>
              <w:jc w:val="center"/>
              <w:rPr>
                <w:rFonts w:ascii="宋体" w:hAnsi="宋体" w:eastAsia="宋体" w:cs="宋体"/>
                <w:b/>
                <w:bCs/>
                <w:sz w:val="24"/>
              </w:rPr>
            </w:pPr>
            <w:r>
              <w:rPr>
                <w:rFonts w:hint="eastAsia" w:ascii="宋体" w:hAnsi="宋体" w:eastAsia="宋体" w:cs="宋体"/>
                <w:b/>
                <w:bCs/>
                <w:sz w:val="24"/>
              </w:rPr>
              <w:t>标的名称</w:t>
            </w:r>
          </w:p>
        </w:tc>
        <w:tc>
          <w:tcPr>
            <w:tcW w:w="929" w:type="pct"/>
            <w:noWrap w:val="0"/>
            <w:vAlign w:val="center"/>
          </w:tcPr>
          <w:p>
            <w:pPr>
              <w:snapToGrid w:val="0"/>
              <w:jc w:val="center"/>
              <w:rPr>
                <w:rFonts w:hint="eastAsia" w:ascii="宋体" w:hAnsi="宋体" w:eastAsia="宋体" w:cs="宋体"/>
                <w:b/>
                <w:bCs/>
                <w:sz w:val="24"/>
              </w:rPr>
            </w:pPr>
            <w:r>
              <w:rPr>
                <w:rFonts w:hint="eastAsia" w:ascii="宋体" w:hAnsi="宋体" w:eastAsia="宋体" w:cs="宋体"/>
                <w:b/>
                <w:bCs/>
                <w:sz w:val="24"/>
              </w:rPr>
              <w:t>报价</w:t>
            </w:r>
          </w:p>
          <w:p>
            <w:pPr>
              <w:snapToGrid w:val="0"/>
              <w:jc w:val="center"/>
              <w:rPr>
                <w:rFonts w:hint="eastAsia" w:ascii="宋体" w:hAnsi="宋体" w:eastAsia="宋体" w:cs="宋体"/>
                <w:b/>
                <w:bCs/>
                <w:sz w:val="24"/>
              </w:rPr>
            </w:pPr>
            <w:r>
              <w:rPr>
                <w:rFonts w:hint="eastAsia" w:ascii="宋体" w:hAnsi="宋体" w:eastAsia="宋体" w:cs="宋体"/>
                <w:b/>
                <w:bCs/>
                <w:sz w:val="24"/>
              </w:rPr>
              <w:t>（折扣率）</w:t>
            </w:r>
          </w:p>
        </w:tc>
        <w:tc>
          <w:tcPr>
            <w:tcW w:w="1214" w:type="pct"/>
            <w:noWrap w:val="0"/>
            <w:vAlign w:val="center"/>
          </w:tcPr>
          <w:p>
            <w:pPr>
              <w:snapToGrid w:val="0"/>
              <w:jc w:val="center"/>
              <w:rPr>
                <w:rFonts w:hint="eastAsia" w:ascii="宋体" w:hAnsi="宋体" w:eastAsia="宋体" w:cs="宋体"/>
                <w:b/>
                <w:bCs/>
                <w:sz w:val="24"/>
              </w:rPr>
            </w:pPr>
            <w:r>
              <w:rPr>
                <w:rFonts w:hint="eastAsia" w:ascii="宋体" w:hAnsi="宋体" w:eastAsia="宋体" w:cs="宋体"/>
                <w:b/>
                <w:bCs/>
                <w:sz w:val="24"/>
              </w:rPr>
              <w:t>最高限价</w:t>
            </w:r>
          </w:p>
          <w:p>
            <w:pPr>
              <w:snapToGrid w:val="0"/>
              <w:jc w:val="center"/>
              <w:rPr>
                <w:rFonts w:hint="eastAsia" w:ascii="宋体" w:hAnsi="宋体" w:eastAsia="宋体" w:cs="宋体"/>
                <w:b/>
                <w:bCs/>
                <w:sz w:val="24"/>
              </w:rPr>
            </w:pPr>
            <w:r>
              <w:rPr>
                <w:rFonts w:hint="eastAsia" w:ascii="宋体" w:hAnsi="宋体" w:eastAsia="宋体" w:cs="宋体"/>
                <w:b/>
                <w:bCs/>
                <w:sz w:val="24"/>
              </w:rPr>
              <w:t>（折扣率）</w:t>
            </w:r>
          </w:p>
        </w:tc>
        <w:tc>
          <w:tcPr>
            <w:tcW w:w="595" w:type="pct"/>
            <w:noWrap w:val="0"/>
            <w:vAlign w:val="center"/>
          </w:tcPr>
          <w:p>
            <w:pPr>
              <w:snapToGrid w:val="0"/>
              <w:jc w:val="center"/>
              <w:rPr>
                <w:rFonts w:hint="eastAsia" w:ascii="宋体" w:hAnsi="宋体" w:eastAsia="宋体" w:cs="宋体"/>
                <w:b/>
                <w:bCs/>
                <w:sz w:val="24"/>
              </w:rPr>
            </w:pPr>
            <w:r>
              <w:rPr>
                <w:rFonts w:hint="eastAsia" w:ascii="宋体" w:hAnsi="宋体" w:eastAsia="宋体" w:cs="宋体"/>
                <w:b/>
                <w:bCs/>
                <w:sz w:val="24"/>
              </w:rPr>
              <w:t>权重比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0" w:hRule="exact"/>
          <w:jc w:val="center"/>
        </w:trPr>
        <w:tc>
          <w:tcPr>
            <w:tcW w:w="736" w:type="pct"/>
            <w:noWrap w:val="0"/>
            <w:vAlign w:val="center"/>
          </w:tcPr>
          <w:p>
            <w:pPr>
              <w:snapToGrid w:val="0"/>
              <w:jc w:val="center"/>
              <w:rPr>
                <w:rFonts w:hint="eastAsia" w:ascii="宋体" w:hAnsi="宋体" w:eastAsia="宋体" w:cs="宋体"/>
                <w:b/>
                <w:bCs/>
                <w:sz w:val="24"/>
              </w:rPr>
            </w:pPr>
            <w:r>
              <w:rPr>
                <w:rFonts w:hint="eastAsia" w:ascii="宋体" w:hAnsi="宋体" w:eastAsia="宋体" w:cs="宋体"/>
                <w:b/>
                <w:bCs/>
                <w:sz w:val="24"/>
              </w:rPr>
              <w:t>1</w:t>
            </w:r>
          </w:p>
        </w:tc>
        <w:tc>
          <w:tcPr>
            <w:tcW w:w="1524" w:type="pct"/>
            <w:noWrap w:val="0"/>
            <w:vAlign w:val="center"/>
          </w:tcPr>
          <w:p>
            <w:pPr>
              <w:snapToGrid w:val="0"/>
              <w:jc w:val="center"/>
              <w:rPr>
                <w:rFonts w:hint="eastAsia" w:ascii="宋体" w:hAnsi="宋体" w:eastAsia="宋体" w:cs="宋体"/>
                <w:sz w:val="24"/>
              </w:rPr>
            </w:pPr>
            <w:r>
              <w:rPr>
                <w:rFonts w:hint="eastAsia" w:ascii="宋体" w:hAnsi="宋体" w:eastAsia="宋体" w:cs="宋体"/>
                <w:sz w:val="24"/>
              </w:rPr>
              <w:t>粮油、冷冻食品半成品类、干货、调料类</w:t>
            </w:r>
          </w:p>
        </w:tc>
        <w:tc>
          <w:tcPr>
            <w:tcW w:w="929" w:type="pct"/>
            <w:noWrap w:val="0"/>
            <w:vAlign w:val="center"/>
          </w:tcPr>
          <w:p>
            <w:pPr>
              <w:snapToGrid w:val="0"/>
              <w:jc w:val="right"/>
              <w:rPr>
                <w:rFonts w:ascii="宋体" w:hAnsi="宋体" w:eastAsia="宋体" w:cs="宋体"/>
                <w:b/>
                <w:bCs/>
                <w:sz w:val="24"/>
              </w:rPr>
            </w:pPr>
            <w:r>
              <w:rPr>
                <w:rFonts w:hint="eastAsia" w:ascii="宋体" w:hAnsi="宋体" w:eastAsia="宋体" w:cs="宋体"/>
                <w:b/>
                <w:bCs/>
                <w:sz w:val="24"/>
                <w:u w:val="single"/>
              </w:rPr>
              <w:t xml:space="preserve">       %</w:t>
            </w:r>
          </w:p>
        </w:tc>
        <w:tc>
          <w:tcPr>
            <w:tcW w:w="1214" w:type="pct"/>
            <w:noWrap w:val="0"/>
            <w:vAlign w:val="center"/>
          </w:tcPr>
          <w:p>
            <w:pPr>
              <w:snapToGrid w:val="0"/>
              <w:jc w:val="center"/>
              <w:rPr>
                <w:rFonts w:ascii="宋体" w:hAnsi="宋体" w:eastAsia="宋体" w:cs="宋体"/>
                <w:b/>
                <w:bCs/>
                <w:sz w:val="24"/>
              </w:rPr>
            </w:pPr>
            <w:r>
              <w:rPr>
                <w:rFonts w:hint="eastAsia" w:ascii="宋体" w:hAnsi="宋体" w:eastAsia="宋体" w:cs="宋体"/>
                <w:b/>
                <w:bCs/>
                <w:sz w:val="24"/>
              </w:rPr>
              <w:t>95%</w:t>
            </w:r>
          </w:p>
        </w:tc>
        <w:tc>
          <w:tcPr>
            <w:tcW w:w="595" w:type="pct"/>
            <w:noWrap w:val="0"/>
            <w:vAlign w:val="center"/>
          </w:tcPr>
          <w:p>
            <w:pPr>
              <w:snapToGrid w:val="0"/>
              <w:jc w:val="center"/>
              <w:rPr>
                <w:rFonts w:ascii="宋体" w:hAnsi="宋体" w:eastAsia="宋体" w:cs="宋体"/>
                <w:b/>
                <w:bCs/>
                <w:sz w:val="24"/>
              </w:rPr>
            </w:pPr>
            <w:r>
              <w:rPr>
                <w:rFonts w:hint="eastAsia" w:ascii="宋体" w:hAnsi="宋体" w:eastAsia="宋体" w:cs="宋体"/>
                <w:b/>
                <w:bCs/>
                <w:sz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exact"/>
          <w:jc w:val="center"/>
        </w:trPr>
        <w:tc>
          <w:tcPr>
            <w:tcW w:w="736" w:type="pct"/>
            <w:noWrap w:val="0"/>
            <w:vAlign w:val="center"/>
          </w:tcPr>
          <w:p>
            <w:pPr>
              <w:snapToGrid w:val="0"/>
              <w:jc w:val="center"/>
              <w:rPr>
                <w:rFonts w:hint="eastAsia" w:ascii="宋体" w:hAnsi="宋体" w:eastAsia="宋体" w:cs="宋体"/>
                <w:b/>
                <w:bCs/>
                <w:sz w:val="24"/>
              </w:rPr>
            </w:pPr>
            <w:r>
              <w:rPr>
                <w:rFonts w:hint="eastAsia" w:ascii="宋体" w:hAnsi="宋体" w:eastAsia="宋体" w:cs="宋体"/>
                <w:b/>
                <w:bCs/>
                <w:sz w:val="24"/>
              </w:rPr>
              <w:t>2</w:t>
            </w:r>
          </w:p>
        </w:tc>
        <w:tc>
          <w:tcPr>
            <w:tcW w:w="1524" w:type="pct"/>
            <w:noWrap w:val="0"/>
            <w:vAlign w:val="center"/>
          </w:tcPr>
          <w:p>
            <w:pPr>
              <w:snapToGrid w:val="0"/>
              <w:jc w:val="center"/>
              <w:rPr>
                <w:rFonts w:hint="eastAsia" w:ascii="宋体" w:hAnsi="宋体" w:eastAsia="宋体" w:cs="宋体"/>
                <w:sz w:val="24"/>
              </w:rPr>
            </w:pPr>
            <w:r>
              <w:rPr>
                <w:rFonts w:hint="eastAsia" w:ascii="宋体" w:hAnsi="宋体" w:eastAsia="宋体" w:cs="宋体"/>
                <w:sz w:val="24"/>
              </w:rPr>
              <w:t>豆制品类、禽蛋类、肉类、水产品类、蔬菜类</w:t>
            </w:r>
          </w:p>
        </w:tc>
        <w:tc>
          <w:tcPr>
            <w:tcW w:w="929" w:type="pct"/>
            <w:noWrap w:val="0"/>
            <w:vAlign w:val="center"/>
          </w:tcPr>
          <w:p>
            <w:pPr>
              <w:jc w:val="right"/>
              <w:rPr>
                <w:rFonts w:hint="eastAsia" w:ascii="宋体" w:hAnsi="宋体" w:eastAsia="宋体" w:cs="宋体"/>
                <w:b/>
                <w:bCs/>
                <w:sz w:val="24"/>
              </w:rPr>
            </w:pPr>
            <w:r>
              <w:rPr>
                <w:rFonts w:hint="eastAsia" w:ascii="宋体" w:hAnsi="宋体" w:eastAsia="宋体" w:cs="宋体"/>
                <w:b/>
                <w:bCs/>
                <w:sz w:val="24"/>
                <w:u w:val="single"/>
                <w:lang w:bidi="ar"/>
              </w:rPr>
              <w:t xml:space="preserve">       %</w:t>
            </w:r>
          </w:p>
        </w:tc>
        <w:tc>
          <w:tcPr>
            <w:tcW w:w="1214" w:type="pct"/>
            <w:noWrap w:val="0"/>
            <w:vAlign w:val="center"/>
          </w:tcPr>
          <w:p>
            <w:pPr>
              <w:snapToGrid w:val="0"/>
              <w:jc w:val="center"/>
              <w:rPr>
                <w:rFonts w:ascii="宋体" w:hAnsi="宋体" w:eastAsia="宋体" w:cs="宋体"/>
                <w:b/>
                <w:bCs/>
                <w:sz w:val="24"/>
              </w:rPr>
            </w:pPr>
            <w:r>
              <w:rPr>
                <w:rFonts w:hint="eastAsia" w:ascii="宋体" w:hAnsi="宋体" w:eastAsia="宋体" w:cs="宋体"/>
                <w:b/>
                <w:bCs/>
                <w:sz w:val="24"/>
              </w:rPr>
              <w:t>95%</w:t>
            </w:r>
          </w:p>
        </w:tc>
        <w:tc>
          <w:tcPr>
            <w:tcW w:w="595" w:type="pct"/>
            <w:noWrap w:val="0"/>
            <w:vAlign w:val="center"/>
          </w:tcPr>
          <w:p>
            <w:pPr>
              <w:snapToGrid w:val="0"/>
              <w:jc w:val="center"/>
              <w:rPr>
                <w:rFonts w:ascii="宋体" w:hAnsi="宋体" w:eastAsia="宋体" w:cs="宋体"/>
                <w:b/>
                <w:bCs/>
                <w:sz w:val="24"/>
              </w:rPr>
            </w:pPr>
            <w:r>
              <w:rPr>
                <w:rFonts w:hint="eastAsia" w:ascii="宋体" w:hAnsi="宋体" w:eastAsia="宋体" w:cs="宋体"/>
                <w:b/>
                <w:bCs/>
                <w:sz w:val="24"/>
              </w:rPr>
              <w:t>60%</w:t>
            </w:r>
          </w:p>
        </w:tc>
      </w:tr>
    </w:tbl>
    <w:p>
      <w:pPr>
        <w:autoSpaceDE w:val="0"/>
        <w:autoSpaceDN w:val="0"/>
        <w:adjustRightInd w:val="0"/>
        <w:snapToGrid w:val="0"/>
        <w:spacing w:before="120" w:after="120"/>
        <w:ind w:firstLine="360" w:firstLineChars="150"/>
        <w:jc w:val="left"/>
        <w:rPr>
          <w:rFonts w:hint="eastAsia" w:ascii="宋体" w:hAnsi="宋体" w:eastAsia="宋体" w:cs="宋体"/>
          <w:bCs/>
          <w:color w:val="000000"/>
          <w:sz w:val="24"/>
          <w:szCs w:val="28"/>
        </w:rPr>
      </w:pPr>
      <w:r>
        <w:rPr>
          <w:rFonts w:hint="eastAsia" w:ascii="宋体" w:hAnsi="宋体" w:eastAsia="宋体" w:cs="宋体"/>
          <w:bCs/>
          <w:color w:val="000000"/>
          <w:sz w:val="24"/>
          <w:szCs w:val="28"/>
        </w:rPr>
        <w:t>注：</w:t>
      </w:r>
    </w:p>
    <w:p>
      <w:pPr>
        <w:autoSpaceDE w:val="0"/>
        <w:autoSpaceDN w:val="0"/>
        <w:adjustRightInd w:val="0"/>
        <w:snapToGrid w:val="0"/>
        <w:spacing w:line="360" w:lineRule="auto"/>
        <w:ind w:firstLine="480" w:firstLineChars="200"/>
        <w:jc w:val="left"/>
        <w:rPr>
          <w:rFonts w:hint="eastAsia" w:ascii="宋体" w:hAnsi="宋体" w:eastAsia="宋体" w:cs="宋体"/>
          <w:bCs/>
          <w:color w:val="000000"/>
          <w:sz w:val="24"/>
          <w:szCs w:val="28"/>
        </w:rPr>
      </w:pPr>
      <w:r>
        <w:rPr>
          <w:rFonts w:hint="eastAsia" w:ascii="宋体" w:hAnsi="宋体" w:eastAsia="宋体" w:cs="宋体"/>
          <w:bCs/>
          <w:color w:val="000000"/>
          <w:sz w:val="24"/>
          <w:szCs w:val="28"/>
        </w:rPr>
        <w:t>1、食材标的以折扣率方式进行报价，潜在供应商应自行考虑原材料的供货、税金、包装、运输、装卸、验收及其所有税费等全部费用后计算价格折扣率；</w:t>
      </w:r>
    </w:p>
    <w:p>
      <w:pPr>
        <w:autoSpaceDE w:val="0"/>
        <w:autoSpaceDN w:val="0"/>
        <w:adjustRightInd w:val="0"/>
        <w:snapToGrid w:val="0"/>
        <w:spacing w:line="360" w:lineRule="auto"/>
        <w:ind w:firstLine="480" w:firstLineChars="200"/>
        <w:jc w:val="left"/>
        <w:rPr>
          <w:rFonts w:hint="eastAsia" w:ascii="宋体" w:hAnsi="宋体" w:eastAsia="宋体" w:cs="宋体"/>
          <w:bCs/>
          <w:color w:val="000000"/>
          <w:sz w:val="24"/>
          <w:szCs w:val="28"/>
        </w:rPr>
      </w:pPr>
      <w:r>
        <w:rPr>
          <w:rFonts w:hint="eastAsia" w:ascii="宋体" w:hAnsi="宋体" w:eastAsia="宋体" w:cs="宋体"/>
          <w:bCs/>
          <w:color w:val="000000"/>
          <w:sz w:val="24"/>
          <w:szCs w:val="28"/>
        </w:rPr>
        <w:t>2、所报的折扣率在合同执行过程中作为最高限价（当期所供产品基准价*投标所报折扣率），合同执行过程中入围供应商不得以任何理由要求调整报价折扣率；</w:t>
      </w:r>
    </w:p>
    <w:p>
      <w:pPr>
        <w:adjustRightInd w:val="0"/>
        <w:snapToGrid w:val="0"/>
        <w:spacing w:line="360" w:lineRule="auto"/>
        <w:ind w:firstLine="480" w:firstLineChars="200"/>
        <w:jc w:val="left"/>
        <w:rPr>
          <w:rFonts w:ascii="宋体" w:hAnsi="宋体" w:eastAsia="宋体" w:cs="Arial"/>
          <w:sz w:val="24"/>
          <w:highlight w:val="none"/>
        </w:rPr>
      </w:pPr>
      <w:r>
        <w:rPr>
          <w:rFonts w:hint="eastAsia" w:ascii="宋体" w:hAnsi="宋体" w:eastAsia="宋体" w:cs="宋体"/>
          <w:bCs/>
          <w:color w:val="000000"/>
          <w:sz w:val="24"/>
          <w:szCs w:val="28"/>
          <w:highlight w:val="none"/>
        </w:rPr>
        <w:t>3、</w:t>
      </w:r>
      <w:r>
        <w:rPr>
          <w:rFonts w:hint="eastAsia" w:ascii="宋体" w:hAnsi="宋体" w:eastAsia="宋体" w:cs="Arial"/>
          <w:sz w:val="24"/>
          <w:highlight w:val="none"/>
        </w:rPr>
        <w:t>原则上所有原材料按金华市发展和改革委员会官方网站（</w:t>
      </w:r>
      <w:r>
        <w:rPr>
          <w:rFonts w:ascii="宋体" w:hAnsi="宋体" w:eastAsia="宋体" w:cs="Times New Roman"/>
          <w:sz w:val="24"/>
          <w:highlight w:val="none"/>
        </w:rPr>
        <w:fldChar w:fldCharType="begin"/>
      </w:r>
      <w:r>
        <w:rPr>
          <w:rFonts w:ascii="宋体" w:hAnsi="宋体" w:eastAsia="宋体" w:cs="Times New Roman"/>
          <w:sz w:val="24"/>
          <w:highlight w:val="none"/>
        </w:rPr>
        <w:instrText xml:space="preserve"> HYPERLINK "金华市发展和改革委员会%20(http://fgw.jinhua.gov.cn/)" </w:instrText>
      </w:r>
      <w:r>
        <w:rPr>
          <w:rFonts w:ascii="宋体" w:hAnsi="宋体" w:eastAsia="宋体" w:cs="Times New Roman"/>
          <w:sz w:val="24"/>
          <w:highlight w:val="none"/>
        </w:rPr>
        <w:fldChar w:fldCharType="separate"/>
      </w:r>
      <w:r>
        <w:rPr>
          <w:rFonts w:hint="eastAsia" w:ascii="宋体" w:hAnsi="宋体" w:eastAsia="宋体" w:cs="Arial"/>
          <w:sz w:val="24"/>
          <w:highlight w:val="none"/>
        </w:rPr>
        <w:t>金华市发展和改革委员会 (</w:t>
      </w:r>
      <w:r>
        <w:rPr>
          <w:rFonts w:ascii="宋体" w:hAnsi="宋体" w:eastAsia="宋体" w:cs="Arial"/>
          <w:sz w:val="24"/>
          <w:highlight w:val="none"/>
        </w:rPr>
        <w:t>http://fgw.jinhua.gov.cn/</w:t>
      </w:r>
      <w:r>
        <w:rPr>
          <w:rFonts w:hint="eastAsia" w:ascii="宋体" w:hAnsi="宋体" w:eastAsia="宋体" w:cs="Arial"/>
          <w:sz w:val="24"/>
          <w:highlight w:val="none"/>
        </w:rPr>
        <w:t>)</w:t>
      </w:r>
      <w:r>
        <w:rPr>
          <w:rFonts w:ascii="宋体" w:hAnsi="宋体" w:eastAsia="宋体" w:cs="Arial"/>
          <w:sz w:val="24"/>
          <w:highlight w:val="none"/>
        </w:rPr>
        <w:fldChar w:fldCharType="end"/>
      </w:r>
      <w:r>
        <w:rPr>
          <w:rFonts w:hint="eastAsia" w:ascii="宋体" w:hAnsi="宋体" w:eastAsia="宋体" w:cs="Arial"/>
          <w:sz w:val="24"/>
          <w:highlight w:val="none"/>
        </w:rPr>
        <w:t>）中“民生信息”板块，金华市区城市居民食品零售价格监测报表-</w:t>
      </w:r>
      <w:r>
        <w:rPr>
          <w:rFonts w:ascii="宋体" w:hAnsi="宋体" w:eastAsia="宋体" w:cs="Arial"/>
          <w:sz w:val="24"/>
          <w:highlight w:val="none"/>
        </w:rPr>
        <w:t>农产品蔬菜批发市场的</w:t>
      </w:r>
      <w:r>
        <w:rPr>
          <w:rFonts w:hint="eastAsia" w:ascii="宋体" w:hAnsi="宋体" w:eastAsia="宋体" w:cs="宋体"/>
          <w:sz w:val="24"/>
          <w:highlight w:val="none"/>
        </w:rPr>
        <w:t>当月</w:t>
      </w:r>
      <w:r>
        <w:rPr>
          <w:rFonts w:ascii="宋体" w:hAnsi="宋体" w:eastAsia="宋体" w:cs="Arial"/>
          <w:sz w:val="24"/>
          <w:highlight w:val="none"/>
        </w:rPr>
        <w:t>价格</w:t>
      </w:r>
      <w:r>
        <w:rPr>
          <w:rFonts w:hint="eastAsia" w:ascii="宋体" w:hAnsi="宋体" w:eastAsia="宋体" w:cs="Arial"/>
          <w:sz w:val="24"/>
          <w:highlight w:val="none"/>
        </w:rPr>
        <w:t>做为基准价，成品粮以“民生信息”板块中金华市区成品粮零售价格监测信息-农场品批发市场的</w:t>
      </w:r>
      <w:r>
        <w:rPr>
          <w:rFonts w:hint="eastAsia" w:ascii="宋体" w:hAnsi="宋体" w:eastAsia="宋体" w:cs="宋体"/>
          <w:sz w:val="24"/>
          <w:highlight w:val="none"/>
        </w:rPr>
        <w:t>当月</w:t>
      </w:r>
      <w:r>
        <w:rPr>
          <w:rFonts w:hint="eastAsia" w:ascii="宋体" w:hAnsi="宋体" w:eastAsia="宋体" w:cs="Arial"/>
          <w:sz w:val="24"/>
          <w:highlight w:val="none"/>
        </w:rPr>
        <w:t>价格做为基准价。</w:t>
      </w:r>
    </w:p>
    <w:p>
      <w:pPr>
        <w:autoSpaceDE w:val="0"/>
        <w:autoSpaceDN w:val="0"/>
        <w:adjustRightInd w:val="0"/>
        <w:snapToGrid w:val="0"/>
        <w:spacing w:line="360" w:lineRule="auto"/>
        <w:ind w:firstLine="480" w:firstLineChars="200"/>
        <w:jc w:val="left"/>
        <w:rPr>
          <w:rFonts w:ascii="宋体" w:hAnsi="宋体" w:eastAsia="宋体" w:cs="宋体"/>
          <w:bCs/>
          <w:color w:val="000000"/>
          <w:sz w:val="24"/>
          <w:szCs w:val="28"/>
        </w:rPr>
      </w:pPr>
      <w:r>
        <w:rPr>
          <w:rFonts w:hint="eastAsia" w:ascii="宋体" w:hAnsi="宋体" w:eastAsia="宋体" w:cs="宋体"/>
          <w:bCs/>
          <w:color w:val="000000"/>
          <w:sz w:val="24"/>
          <w:szCs w:val="28"/>
        </w:rPr>
        <w:t>4、无信息价或特殊原材料根据当地当时市场价并经甲方确认后作为基准价。基准价不得高于当地当时的市场价。</w:t>
      </w:r>
    </w:p>
    <w:p>
      <w:pPr>
        <w:autoSpaceDE w:val="0"/>
        <w:autoSpaceDN w:val="0"/>
        <w:adjustRightInd w:val="0"/>
        <w:snapToGrid w:val="0"/>
        <w:spacing w:line="360" w:lineRule="auto"/>
        <w:ind w:firstLine="482" w:firstLineChars="200"/>
        <w:jc w:val="left"/>
        <w:rPr>
          <w:rFonts w:hint="eastAsia" w:ascii="宋体" w:hAnsi="宋体" w:eastAsia="宋体" w:cs="宋体"/>
          <w:b/>
          <w:bCs w:val="0"/>
          <w:color w:val="000000"/>
          <w:sz w:val="24"/>
          <w:szCs w:val="28"/>
        </w:rPr>
      </w:pPr>
      <w:r>
        <w:rPr>
          <w:rFonts w:hint="eastAsia" w:ascii="宋体" w:hAnsi="宋体" w:eastAsia="宋体" w:cs="宋体"/>
          <w:b/>
          <w:bCs w:val="0"/>
          <w:color w:val="000000"/>
          <w:sz w:val="24"/>
          <w:szCs w:val="28"/>
        </w:rPr>
        <w:t>5、报价不得超过“第三章 需求说明书”中的最高限价。</w:t>
      </w:r>
    </w:p>
    <w:p>
      <w:pPr>
        <w:adjustRightInd w:val="0"/>
        <w:snapToGrid w:val="0"/>
        <w:spacing w:line="360" w:lineRule="auto"/>
        <w:ind w:firstLine="4200" w:firstLineChars="1750"/>
        <w:rPr>
          <w:rFonts w:hint="eastAsia" w:ascii="宋体" w:hAnsi="宋体" w:eastAsia="宋体" w:cs="宋体"/>
          <w:color w:val="000000"/>
          <w:sz w:val="24"/>
        </w:rPr>
      </w:pPr>
    </w:p>
    <w:p>
      <w:pPr>
        <w:adjustRightInd w:val="0"/>
        <w:snapToGrid w:val="0"/>
        <w:spacing w:line="360" w:lineRule="auto"/>
        <w:ind w:firstLine="2160" w:firstLineChars="900"/>
        <w:rPr>
          <w:rFonts w:hint="eastAsia" w:ascii="宋体" w:hAnsi="宋体" w:eastAsia="宋体" w:cs="宋体"/>
          <w:color w:val="000000"/>
          <w:sz w:val="24"/>
        </w:rPr>
      </w:pPr>
      <w:r>
        <w:rPr>
          <w:rFonts w:hint="eastAsia" w:ascii="宋体" w:hAnsi="宋体" w:eastAsia="宋体" w:cs="宋体"/>
          <w:color w:val="000000"/>
          <w:sz w:val="24"/>
        </w:rPr>
        <w:t>投标人（盖章）：</w:t>
      </w:r>
      <w:r>
        <w:rPr>
          <w:rFonts w:hint="eastAsia" w:ascii="宋体" w:hAnsi="宋体" w:eastAsia="宋体" w:cs="宋体"/>
          <w:color w:val="000000"/>
          <w:sz w:val="24"/>
          <w:u w:val="single"/>
        </w:rPr>
        <w:t xml:space="preserve">                       </w:t>
      </w:r>
    </w:p>
    <w:p>
      <w:pPr>
        <w:adjustRightInd w:val="0"/>
        <w:snapToGrid w:val="0"/>
        <w:spacing w:line="360" w:lineRule="auto"/>
        <w:ind w:firstLine="2160" w:firstLineChars="900"/>
        <w:rPr>
          <w:rFonts w:hint="eastAsia" w:ascii="宋体" w:hAnsi="宋体" w:eastAsia="宋体" w:cs="宋体"/>
          <w:color w:val="000000"/>
          <w:sz w:val="24"/>
          <w:u w:val="single"/>
        </w:rPr>
      </w:pPr>
      <w:r>
        <w:rPr>
          <w:rFonts w:hint="eastAsia" w:ascii="宋体" w:hAnsi="宋体" w:eastAsia="宋体" w:cs="宋体"/>
          <w:color w:val="000000"/>
          <w:sz w:val="24"/>
        </w:rPr>
        <w:t>法定代表人或其委托代理人（签字或盖章）：</w:t>
      </w:r>
      <w:r>
        <w:rPr>
          <w:rFonts w:hint="eastAsia" w:ascii="宋体" w:hAnsi="宋体" w:eastAsia="宋体" w:cs="宋体"/>
          <w:color w:val="000000"/>
          <w:sz w:val="24"/>
          <w:u w:val="single"/>
        </w:rPr>
        <w:t xml:space="preserve">             </w:t>
      </w:r>
    </w:p>
    <w:p>
      <w:pPr>
        <w:adjustRightInd w:val="0"/>
        <w:snapToGrid w:val="0"/>
        <w:spacing w:line="360" w:lineRule="auto"/>
        <w:ind w:firstLine="2160" w:firstLineChars="900"/>
        <w:rPr>
          <w:rFonts w:hint="eastAsia" w:ascii="宋体" w:hAnsi="宋体" w:eastAsia="宋体" w:cs="宋体"/>
          <w:color w:val="000000"/>
          <w:sz w:val="24"/>
          <w:u w:val="single"/>
        </w:rPr>
      </w:pPr>
      <w:r>
        <w:rPr>
          <w:rFonts w:hint="eastAsia" w:ascii="宋体" w:hAnsi="宋体" w:eastAsia="宋体" w:cs="宋体"/>
          <w:color w:val="000000"/>
          <w:sz w:val="24"/>
        </w:rPr>
        <w:t>日期：</w:t>
      </w:r>
      <w:r>
        <w:rPr>
          <w:rFonts w:hint="eastAsia" w:ascii="宋体" w:hAnsi="宋体" w:eastAsia="宋体" w:cs="宋体"/>
          <w:color w:val="000000"/>
          <w:sz w:val="24"/>
          <w:u w:val="single"/>
        </w:rPr>
        <w:t xml:space="preserve">                                </w:t>
      </w:r>
    </w:p>
    <w:p>
      <w:pPr>
        <w:autoSpaceDE w:val="0"/>
        <w:autoSpaceDN w:val="0"/>
        <w:adjustRightInd w:val="0"/>
        <w:spacing w:line="440" w:lineRule="exact"/>
        <w:jc w:val="center"/>
        <w:outlineLvl w:val="0"/>
        <w:rPr>
          <w:rFonts w:hint="eastAsia" w:ascii="宋体" w:hAnsi="宋体" w:cs="宋体"/>
          <w:color w:val="000000"/>
          <w:sz w:val="24"/>
        </w:rPr>
      </w:pPr>
      <w:r>
        <w:rPr>
          <w:rFonts w:hint="eastAsia" w:ascii="宋体" w:hAnsi="宋体" w:eastAsia="宋体" w:cs="宋体"/>
          <w:sz w:val="24"/>
        </w:rPr>
        <w:br w:type="page"/>
      </w:r>
      <w:r>
        <w:rPr>
          <w:rFonts w:hint="eastAsia" w:ascii="宋体" w:hAnsi="宋体" w:cs="宋体"/>
          <w:b/>
          <w:bCs/>
          <w:color w:val="000000"/>
          <w:spacing w:val="2"/>
          <w:szCs w:val="28"/>
        </w:rPr>
        <w:t>技术、服务、商务条款偏离表</w:t>
      </w:r>
    </w:p>
    <w:p>
      <w:pPr>
        <w:pStyle w:val="12"/>
        <w:spacing w:line="360" w:lineRule="auto"/>
        <w:ind w:firstLine="0"/>
        <w:jc w:val="left"/>
        <w:rPr>
          <w:rFonts w:hint="eastAsia" w:ascii="宋体" w:hAnsi="宋体" w:cs="宋体"/>
          <w:color w:val="000000"/>
          <w:sz w:val="24"/>
          <w:szCs w:val="24"/>
        </w:rPr>
      </w:pPr>
    </w:p>
    <w:tbl>
      <w:tblPr>
        <w:tblStyle w:val="32"/>
        <w:tblW w:w="0" w:type="auto"/>
        <w:jc w:val="center"/>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Layout w:type="fixed"/>
        <w:tblCellMar>
          <w:top w:w="28" w:type="dxa"/>
          <w:left w:w="57" w:type="dxa"/>
          <w:bottom w:w="28" w:type="dxa"/>
          <w:right w:w="57" w:type="dxa"/>
        </w:tblCellMar>
      </w:tblPr>
      <w:tblGrid>
        <w:gridCol w:w="652"/>
        <w:gridCol w:w="1925"/>
        <w:gridCol w:w="2084"/>
        <w:gridCol w:w="2080"/>
        <w:gridCol w:w="1616"/>
      </w:tblGrid>
      <w:tr>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28" w:type="dxa"/>
            <w:left w:w="57" w:type="dxa"/>
            <w:bottom w:w="28" w:type="dxa"/>
            <w:right w:w="57" w:type="dxa"/>
          </w:tblCellMar>
        </w:tblPrEx>
        <w:trPr>
          <w:trHeight w:val="534" w:hRule="atLeast"/>
          <w:jc w:val="center"/>
        </w:trPr>
        <w:tc>
          <w:tcPr>
            <w:tcW w:w="652" w:type="dxa"/>
            <w:noWrap w:val="0"/>
            <w:vAlign w:val="center"/>
          </w:tcPr>
          <w:p>
            <w:pPr>
              <w:jc w:val="center"/>
              <w:rPr>
                <w:rFonts w:hint="eastAsia" w:ascii="宋体" w:hAnsi="宋体" w:cs="宋体"/>
                <w:color w:val="000000"/>
                <w:sz w:val="24"/>
              </w:rPr>
            </w:pPr>
            <w:r>
              <w:rPr>
                <w:rFonts w:hint="eastAsia" w:ascii="宋体" w:hAnsi="宋体" w:cs="宋体"/>
                <w:color w:val="000000"/>
                <w:sz w:val="24"/>
              </w:rPr>
              <w:t>序号</w:t>
            </w:r>
          </w:p>
        </w:tc>
        <w:tc>
          <w:tcPr>
            <w:tcW w:w="1925" w:type="dxa"/>
            <w:noWrap w:val="0"/>
            <w:vAlign w:val="center"/>
          </w:tcPr>
          <w:p>
            <w:pPr>
              <w:jc w:val="center"/>
              <w:rPr>
                <w:rFonts w:hint="eastAsia" w:ascii="宋体" w:hAnsi="宋体" w:cs="宋体"/>
                <w:color w:val="000000"/>
                <w:sz w:val="24"/>
              </w:rPr>
            </w:pPr>
            <w:r>
              <w:rPr>
                <w:rFonts w:hint="eastAsia" w:ascii="宋体" w:hAnsi="宋体" w:cs="宋体"/>
                <w:color w:val="000000"/>
                <w:sz w:val="24"/>
              </w:rPr>
              <w:t>要求条款号</w:t>
            </w:r>
          </w:p>
        </w:tc>
        <w:tc>
          <w:tcPr>
            <w:tcW w:w="2084" w:type="dxa"/>
            <w:noWrap w:val="0"/>
            <w:vAlign w:val="center"/>
          </w:tcPr>
          <w:p>
            <w:pPr>
              <w:jc w:val="center"/>
              <w:rPr>
                <w:rFonts w:hint="eastAsia" w:ascii="宋体" w:hAnsi="宋体" w:cs="宋体"/>
                <w:color w:val="000000"/>
                <w:sz w:val="24"/>
              </w:rPr>
            </w:pPr>
            <w:r>
              <w:rPr>
                <w:rFonts w:hint="eastAsia" w:ascii="宋体" w:hAnsi="宋体" w:cs="宋体"/>
                <w:color w:val="000000"/>
                <w:sz w:val="24"/>
              </w:rPr>
              <w:t>要求条款</w:t>
            </w:r>
          </w:p>
        </w:tc>
        <w:tc>
          <w:tcPr>
            <w:tcW w:w="2080" w:type="dxa"/>
            <w:noWrap w:val="0"/>
            <w:vAlign w:val="center"/>
          </w:tcPr>
          <w:p>
            <w:pPr>
              <w:jc w:val="center"/>
              <w:rPr>
                <w:rFonts w:hint="eastAsia" w:ascii="宋体" w:hAnsi="宋体" w:cs="宋体"/>
                <w:color w:val="000000"/>
                <w:sz w:val="24"/>
              </w:rPr>
            </w:pPr>
            <w:r>
              <w:rPr>
                <w:rFonts w:hint="eastAsia" w:ascii="宋体" w:hAnsi="宋体" w:cs="宋体"/>
                <w:color w:val="000000"/>
                <w:sz w:val="24"/>
              </w:rPr>
              <w:t>供应商应答</w:t>
            </w:r>
          </w:p>
        </w:tc>
        <w:tc>
          <w:tcPr>
            <w:tcW w:w="1616" w:type="dxa"/>
            <w:noWrap w:val="0"/>
            <w:vAlign w:val="center"/>
          </w:tcPr>
          <w:p>
            <w:pPr>
              <w:jc w:val="center"/>
              <w:rPr>
                <w:rFonts w:hint="eastAsia" w:ascii="宋体" w:hAnsi="宋体" w:cs="宋体"/>
                <w:color w:val="000000"/>
                <w:sz w:val="24"/>
              </w:rPr>
            </w:pPr>
            <w:r>
              <w:rPr>
                <w:rFonts w:hint="eastAsia" w:ascii="宋体" w:hAnsi="宋体" w:cs="宋体"/>
                <w:color w:val="000000"/>
                <w:sz w:val="24"/>
              </w:rPr>
              <w:t>差异说明</w:t>
            </w:r>
          </w:p>
        </w:tc>
      </w:tr>
      <w:tr>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28" w:type="dxa"/>
            <w:left w:w="57" w:type="dxa"/>
            <w:bottom w:w="28" w:type="dxa"/>
            <w:right w:w="57" w:type="dxa"/>
          </w:tblCellMar>
        </w:tblPrEx>
        <w:trPr>
          <w:trHeight w:val="1450" w:hRule="atLeast"/>
          <w:jc w:val="center"/>
        </w:trPr>
        <w:tc>
          <w:tcPr>
            <w:tcW w:w="652" w:type="dxa"/>
            <w:noWrap w:val="0"/>
            <w:vAlign w:val="center"/>
          </w:tcPr>
          <w:p>
            <w:pPr>
              <w:jc w:val="center"/>
              <w:rPr>
                <w:rFonts w:hint="eastAsia" w:ascii="宋体" w:hAnsi="宋体" w:cs="宋体"/>
                <w:color w:val="000000"/>
                <w:sz w:val="24"/>
              </w:rPr>
            </w:pPr>
            <w:r>
              <w:rPr>
                <w:rFonts w:hint="eastAsia" w:ascii="宋体" w:hAnsi="宋体" w:cs="宋体"/>
                <w:color w:val="000000"/>
                <w:sz w:val="24"/>
              </w:rPr>
              <w:t>1</w:t>
            </w:r>
          </w:p>
        </w:tc>
        <w:tc>
          <w:tcPr>
            <w:tcW w:w="1925" w:type="dxa"/>
            <w:noWrap w:val="0"/>
            <w:vAlign w:val="center"/>
          </w:tcPr>
          <w:p>
            <w:pPr>
              <w:jc w:val="center"/>
              <w:rPr>
                <w:rFonts w:hint="eastAsia" w:ascii="宋体" w:hAnsi="宋体" w:cs="宋体"/>
                <w:color w:val="000000"/>
                <w:sz w:val="24"/>
              </w:rPr>
            </w:pPr>
          </w:p>
        </w:tc>
        <w:tc>
          <w:tcPr>
            <w:tcW w:w="2084" w:type="dxa"/>
            <w:noWrap w:val="0"/>
            <w:vAlign w:val="center"/>
          </w:tcPr>
          <w:p>
            <w:pPr>
              <w:jc w:val="center"/>
              <w:rPr>
                <w:rFonts w:hint="eastAsia" w:ascii="宋体" w:hAnsi="宋体" w:cs="宋体"/>
                <w:color w:val="000000"/>
                <w:sz w:val="24"/>
              </w:rPr>
            </w:pPr>
          </w:p>
        </w:tc>
        <w:tc>
          <w:tcPr>
            <w:tcW w:w="2080" w:type="dxa"/>
            <w:noWrap w:val="0"/>
            <w:vAlign w:val="center"/>
          </w:tcPr>
          <w:p>
            <w:pPr>
              <w:jc w:val="center"/>
              <w:rPr>
                <w:rFonts w:hint="eastAsia" w:ascii="宋体" w:hAnsi="宋体" w:cs="宋体"/>
                <w:color w:val="000000"/>
                <w:sz w:val="24"/>
              </w:rPr>
            </w:pPr>
          </w:p>
        </w:tc>
        <w:tc>
          <w:tcPr>
            <w:tcW w:w="1616" w:type="dxa"/>
            <w:noWrap w:val="0"/>
            <w:vAlign w:val="center"/>
          </w:tcPr>
          <w:p>
            <w:pPr>
              <w:spacing w:line="20" w:lineRule="atLeast"/>
              <w:jc w:val="center"/>
              <w:rPr>
                <w:rFonts w:hint="eastAsia" w:ascii="宋体" w:hAnsi="宋体" w:cs="宋体"/>
                <w:color w:val="000000"/>
                <w:sz w:val="24"/>
              </w:rPr>
            </w:pPr>
            <w:r>
              <w:rPr>
                <w:rFonts w:hint="eastAsia" w:ascii="宋体" w:hAnsi="宋体" w:cs="宋体"/>
                <w:color w:val="000000"/>
                <w:sz w:val="24"/>
              </w:rPr>
              <w:t>（供应商根据自身实际情况填写）</w:t>
            </w:r>
          </w:p>
        </w:tc>
      </w:tr>
    </w:tbl>
    <w:p>
      <w:pPr>
        <w:spacing w:line="360" w:lineRule="auto"/>
        <w:rPr>
          <w:rFonts w:hint="eastAsia" w:ascii="宋体" w:hAnsi="宋体" w:cs="宋体"/>
          <w:color w:val="000000"/>
          <w:sz w:val="24"/>
        </w:rPr>
      </w:pPr>
    </w:p>
    <w:p>
      <w:pPr>
        <w:pStyle w:val="2"/>
        <w:ind w:left="560" w:firstLine="560"/>
        <w:rPr>
          <w:rFonts w:hint="eastAsia" w:ascii="宋体" w:hAnsi="宋体" w:cs="宋体"/>
        </w:rPr>
      </w:pPr>
    </w:p>
    <w:p>
      <w:pPr>
        <w:spacing w:line="360" w:lineRule="auto"/>
        <w:jc w:val="left"/>
        <w:rPr>
          <w:rFonts w:hint="eastAsia" w:ascii="宋体" w:hAnsi="宋体" w:cs="宋体"/>
          <w:color w:val="000000"/>
          <w:sz w:val="24"/>
        </w:rPr>
      </w:pPr>
      <w:r>
        <w:rPr>
          <w:rFonts w:hint="eastAsia" w:ascii="宋体" w:hAnsi="宋体" w:cs="宋体"/>
          <w:color w:val="000000"/>
          <w:sz w:val="24"/>
        </w:rPr>
        <w:t>注：</w:t>
      </w:r>
    </w:p>
    <w:p>
      <w:pPr>
        <w:spacing w:line="360" w:lineRule="auto"/>
        <w:jc w:val="left"/>
        <w:rPr>
          <w:rFonts w:hint="eastAsia" w:ascii="宋体" w:hAnsi="宋体" w:cs="宋体"/>
          <w:color w:val="000000"/>
          <w:sz w:val="24"/>
        </w:rPr>
      </w:pPr>
      <w:r>
        <w:rPr>
          <w:rFonts w:hint="eastAsia" w:ascii="宋体" w:hAnsi="宋体" w:cs="宋体"/>
          <w:color w:val="000000"/>
          <w:sz w:val="24"/>
        </w:rPr>
        <w:t>我公司确认，已知悉贵方竞争性磋商文件中</w:t>
      </w:r>
      <w:bookmarkStart w:id="20" w:name="_Hlk111821558"/>
      <w:r>
        <w:rPr>
          <w:rFonts w:hint="eastAsia" w:ascii="宋体" w:hAnsi="宋体" w:cs="宋体"/>
          <w:color w:val="000000"/>
          <w:sz w:val="24"/>
        </w:rPr>
        <w:t>“第三章 需求说明书”和</w:t>
      </w:r>
      <w:bookmarkStart w:id="21" w:name="_Hlk110110478"/>
      <w:r>
        <w:rPr>
          <w:rFonts w:hint="eastAsia" w:ascii="宋体" w:hAnsi="宋体" w:cs="宋体"/>
          <w:color w:val="000000"/>
          <w:sz w:val="24"/>
        </w:rPr>
        <w:t>“第四章 采购合同”</w:t>
      </w:r>
      <w:bookmarkEnd w:id="20"/>
      <w:bookmarkEnd w:id="21"/>
      <w:r>
        <w:rPr>
          <w:rFonts w:hint="eastAsia" w:ascii="宋体" w:hAnsi="宋体" w:cs="宋体"/>
          <w:color w:val="000000"/>
          <w:sz w:val="24"/>
        </w:rPr>
        <w:t>的所有条款，除以上列明的</w:t>
      </w:r>
      <w:r>
        <w:rPr>
          <w:rFonts w:hint="eastAsia" w:ascii="宋体" w:hAnsi="宋体" w:cs="宋体"/>
          <w:color w:val="000000"/>
          <w:sz w:val="24"/>
          <w:u w:val="single"/>
        </w:rPr>
        <w:t xml:space="preserve"> X </w:t>
      </w:r>
      <w:r>
        <w:rPr>
          <w:rFonts w:hint="eastAsia" w:ascii="宋体" w:hAnsi="宋体" w:cs="宋体"/>
          <w:color w:val="000000"/>
          <w:sz w:val="24"/>
        </w:rPr>
        <w:t>条偏离条款不能满足要求外，我公司能够完全无差异满足竞争性磋商文件中的所有条款。</w:t>
      </w:r>
    </w:p>
    <w:p>
      <w:pPr>
        <w:spacing w:line="360" w:lineRule="auto"/>
        <w:jc w:val="left"/>
        <w:rPr>
          <w:rFonts w:hint="eastAsia" w:ascii="宋体" w:hAnsi="宋体" w:cs="宋体"/>
          <w:sz w:val="24"/>
        </w:rPr>
      </w:pPr>
      <w:r>
        <w:rPr>
          <w:rFonts w:hint="eastAsia" w:ascii="宋体" w:hAnsi="宋体" w:cs="宋体"/>
          <w:sz w:val="24"/>
        </w:rPr>
        <w:t>若无差异请在差异说明栏中填写</w:t>
      </w:r>
      <w:r>
        <w:rPr>
          <w:rFonts w:hint="eastAsia" w:ascii="宋体" w:hAnsi="宋体" w:cs="宋体"/>
          <w:b/>
          <w:sz w:val="24"/>
        </w:rPr>
        <w:t>无差异</w:t>
      </w:r>
      <w:r>
        <w:rPr>
          <w:rFonts w:hint="eastAsia" w:ascii="宋体" w:hAnsi="宋体" w:cs="宋体"/>
          <w:sz w:val="24"/>
        </w:rPr>
        <w:t>。</w:t>
      </w:r>
    </w:p>
    <w:p>
      <w:pPr>
        <w:spacing w:line="360" w:lineRule="auto"/>
        <w:ind w:right="960"/>
        <w:jc w:val="left"/>
        <w:rPr>
          <w:rFonts w:hint="eastAsia" w:ascii="宋体" w:hAnsi="宋体" w:cs="宋体"/>
          <w:sz w:val="24"/>
        </w:rPr>
      </w:pPr>
      <w:r>
        <w:rPr>
          <w:rFonts w:hint="eastAsia" w:ascii="宋体" w:hAnsi="宋体" w:cs="宋体"/>
          <w:sz w:val="24"/>
        </w:rPr>
        <w:t xml:space="preserve">                      </w:t>
      </w:r>
    </w:p>
    <w:p>
      <w:pPr>
        <w:ind w:right="960"/>
        <w:jc w:val="center"/>
        <w:rPr>
          <w:rFonts w:hint="eastAsia" w:ascii="宋体" w:hAnsi="宋体" w:cs="宋体"/>
          <w:sz w:val="24"/>
        </w:rPr>
      </w:pPr>
    </w:p>
    <w:p>
      <w:pPr>
        <w:pStyle w:val="138"/>
        <w:ind w:left="560"/>
        <w:rPr>
          <w:rFonts w:hint="eastAsia" w:ascii="宋体" w:hAnsi="宋体" w:eastAsia="宋体" w:cs="宋体"/>
        </w:rPr>
      </w:pPr>
    </w:p>
    <w:p>
      <w:pPr>
        <w:pStyle w:val="138"/>
        <w:ind w:left="560"/>
        <w:rPr>
          <w:rFonts w:hint="eastAsia" w:ascii="宋体" w:hAnsi="宋体" w:eastAsia="宋体" w:cs="宋体"/>
        </w:rPr>
      </w:pPr>
    </w:p>
    <w:p>
      <w:pPr>
        <w:adjustRightInd w:val="0"/>
        <w:snapToGrid w:val="0"/>
        <w:spacing w:line="360" w:lineRule="auto"/>
        <w:ind w:firstLine="2040" w:firstLineChars="850"/>
        <w:rPr>
          <w:rFonts w:hint="eastAsia" w:ascii="宋体" w:hAnsi="宋体" w:cs="宋体"/>
          <w:color w:val="000000"/>
          <w:sz w:val="24"/>
        </w:rPr>
      </w:pPr>
      <w:r>
        <w:rPr>
          <w:rFonts w:hint="eastAsia" w:ascii="宋体" w:hAnsi="宋体" w:cs="宋体"/>
          <w:color w:val="000000"/>
          <w:sz w:val="24"/>
        </w:rPr>
        <w:t>投标人（盖章）：</w:t>
      </w:r>
      <w:r>
        <w:rPr>
          <w:rFonts w:hint="eastAsia" w:ascii="宋体" w:hAnsi="宋体" w:cs="宋体"/>
          <w:color w:val="000000"/>
          <w:sz w:val="24"/>
          <w:u w:val="single"/>
        </w:rPr>
        <w:t xml:space="preserve">                       </w:t>
      </w:r>
    </w:p>
    <w:p>
      <w:pPr>
        <w:adjustRightInd w:val="0"/>
        <w:snapToGrid w:val="0"/>
        <w:spacing w:line="360" w:lineRule="auto"/>
        <w:ind w:firstLine="2040" w:firstLineChars="850"/>
        <w:rPr>
          <w:rFonts w:hint="eastAsia" w:ascii="宋体" w:hAnsi="宋体" w:cs="宋体"/>
          <w:color w:val="000000"/>
          <w:sz w:val="24"/>
          <w:u w:val="single"/>
        </w:rPr>
      </w:pPr>
      <w:r>
        <w:rPr>
          <w:rFonts w:hint="eastAsia" w:ascii="宋体" w:hAnsi="宋体" w:cs="宋体"/>
          <w:color w:val="000000"/>
          <w:sz w:val="24"/>
        </w:rPr>
        <w:t>法定代表人或其委托代理人（签字或盖章）：</w:t>
      </w:r>
      <w:r>
        <w:rPr>
          <w:rFonts w:hint="eastAsia" w:ascii="宋体" w:hAnsi="宋体" w:cs="宋体"/>
          <w:color w:val="000000"/>
          <w:sz w:val="24"/>
          <w:u w:val="single"/>
        </w:rPr>
        <w:t xml:space="preserve">             </w:t>
      </w:r>
    </w:p>
    <w:p>
      <w:pPr>
        <w:adjustRightInd w:val="0"/>
        <w:snapToGrid w:val="0"/>
        <w:spacing w:line="360" w:lineRule="auto"/>
        <w:ind w:firstLine="2040" w:firstLineChars="850"/>
        <w:rPr>
          <w:rFonts w:hint="eastAsia" w:ascii="宋体" w:hAnsi="宋体" w:cs="宋体"/>
          <w:color w:val="000000"/>
          <w:sz w:val="24"/>
          <w:u w:val="single"/>
        </w:rPr>
      </w:pPr>
      <w:r>
        <w:rPr>
          <w:rFonts w:hint="eastAsia" w:ascii="宋体" w:hAnsi="宋体" w:cs="宋体"/>
          <w:color w:val="000000"/>
          <w:sz w:val="24"/>
        </w:rPr>
        <w:t>日期：</w:t>
      </w:r>
      <w:r>
        <w:rPr>
          <w:rFonts w:hint="eastAsia" w:ascii="宋体" w:hAnsi="宋体" w:cs="宋体"/>
          <w:color w:val="000000"/>
          <w:sz w:val="24"/>
          <w:u w:val="single"/>
        </w:rPr>
        <w:t xml:space="preserve">                               </w:t>
      </w:r>
    </w:p>
    <w:p>
      <w:pPr>
        <w:widowControl/>
        <w:jc w:val="center"/>
        <w:outlineLvl w:val="0"/>
        <w:rPr>
          <w:rFonts w:hint="eastAsia" w:ascii="宋体" w:hAnsi="宋体" w:cs="宋体"/>
          <w:b/>
          <w:bCs/>
          <w:sz w:val="24"/>
        </w:rPr>
      </w:pPr>
      <w:r>
        <w:rPr>
          <w:rFonts w:hint="eastAsia" w:ascii="宋体" w:hAnsi="宋体" w:cs="宋体"/>
          <w:b/>
          <w:bCs/>
          <w:kern w:val="0"/>
          <w:sz w:val="24"/>
          <w:szCs w:val="28"/>
        </w:rPr>
        <w:br w:type="page"/>
      </w:r>
      <w:r>
        <w:rPr>
          <w:rFonts w:hint="eastAsia" w:ascii="宋体" w:hAnsi="宋体" w:cs="宋体"/>
          <w:b/>
          <w:bCs/>
          <w:sz w:val="24"/>
        </w:rPr>
        <w:t>供应商承诺函</w:t>
      </w:r>
    </w:p>
    <w:p>
      <w:pPr>
        <w:pStyle w:val="55"/>
        <w:snapToGrid w:val="0"/>
        <w:spacing w:line="360" w:lineRule="auto"/>
        <w:jc w:val="left"/>
        <w:rPr>
          <w:rFonts w:hint="eastAsia" w:ascii="宋体" w:eastAsia="宋体"/>
          <w:sz w:val="24"/>
          <w:szCs w:val="24"/>
        </w:rPr>
      </w:pPr>
    </w:p>
    <w:p>
      <w:pPr>
        <w:pStyle w:val="55"/>
        <w:adjustRightInd w:val="0"/>
        <w:snapToGrid w:val="0"/>
        <w:spacing w:line="360" w:lineRule="auto"/>
        <w:jc w:val="left"/>
        <w:rPr>
          <w:rFonts w:hint="eastAsia" w:ascii="宋体" w:eastAsia="宋体"/>
          <w:sz w:val="24"/>
          <w:szCs w:val="24"/>
          <w:lang w:eastAsia="zh-CN"/>
        </w:rPr>
      </w:pPr>
      <w:r>
        <w:rPr>
          <w:rFonts w:hint="eastAsia" w:ascii="宋体" w:eastAsia="宋体"/>
          <w:sz w:val="24"/>
          <w:szCs w:val="24"/>
        </w:rPr>
        <w:t>致：</w:t>
      </w:r>
      <w:r>
        <w:rPr>
          <w:rFonts w:hint="eastAsia" w:ascii="宋体" w:eastAsia="宋体"/>
          <w:sz w:val="24"/>
          <w:szCs w:val="24"/>
          <w:lang w:eastAsia="zh-CN"/>
        </w:rPr>
        <w:t>中国人民财产保险股份有限公司金华市分公司</w:t>
      </w:r>
    </w:p>
    <w:p>
      <w:pPr>
        <w:adjustRightInd w:val="0"/>
        <w:snapToGrid w:val="0"/>
        <w:spacing w:line="360" w:lineRule="auto"/>
        <w:ind w:firstLine="360" w:firstLineChars="150"/>
        <w:rPr>
          <w:rFonts w:hint="eastAsia" w:ascii="宋体" w:hAnsi="宋体" w:cs="宋体"/>
          <w:sz w:val="24"/>
        </w:rPr>
      </w:pPr>
      <w:r>
        <w:rPr>
          <w:rFonts w:hint="eastAsia" w:ascii="宋体" w:hAnsi="宋体" w:cs="宋体"/>
          <w:sz w:val="24"/>
        </w:rPr>
        <w:t>我方参与</w:t>
      </w:r>
      <w:r>
        <w:rPr>
          <w:rFonts w:hint="eastAsia" w:ascii="宋体" w:hAnsi="宋体" w:cs="宋体"/>
          <w:sz w:val="24"/>
          <w:u w:val="single"/>
        </w:rPr>
        <w:t xml:space="preserve">           项目【项目编号：       】</w:t>
      </w:r>
      <w:r>
        <w:rPr>
          <w:rFonts w:hint="eastAsia" w:ascii="宋体" w:hAnsi="宋体" w:cs="宋体"/>
          <w:sz w:val="24"/>
        </w:rPr>
        <w:t>竞争性磋商活动，郑重承诺：</w:t>
      </w:r>
    </w:p>
    <w:p>
      <w:pPr>
        <w:adjustRightInd w:val="0"/>
        <w:snapToGrid w:val="0"/>
        <w:spacing w:line="360" w:lineRule="auto"/>
        <w:ind w:firstLine="480" w:firstLineChars="200"/>
        <w:jc w:val="left"/>
        <w:rPr>
          <w:rFonts w:hint="eastAsia" w:ascii="宋体" w:hAnsi="宋体" w:eastAsia="宋体" w:cs="宋体"/>
          <w:color w:val="000000"/>
          <w:kern w:val="0"/>
          <w:sz w:val="24"/>
          <w:highlight w:val="none"/>
        </w:rPr>
      </w:pPr>
      <w:r>
        <w:rPr>
          <w:rFonts w:hint="eastAsia" w:ascii="宋体" w:hAnsi="宋体" w:eastAsia="宋体" w:cs="宋体"/>
          <w:sz w:val="24"/>
        </w:rPr>
        <w:t>1.我公司承诺</w:t>
      </w:r>
      <w:r>
        <w:rPr>
          <w:rFonts w:hint="eastAsia" w:ascii="宋体" w:hAnsi="宋体" w:eastAsia="宋体" w:cs="宋体"/>
          <w:color w:val="000000"/>
          <w:kern w:val="0"/>
          <w:sz w:val="24"/>
          <w:highlight w:val="none"/>
        </w:rPr>
        <w:t>具备《中华人民共和国政府采购法》第二十二条第一款规定的条件：</w:t>
      </w:r>
    </w:p>
    <w:p>
      <w:pPr>
        <w:numPr>
          <w:ilvl w:val="0"/>
          <w:numId w:val="0"/>
        </w:numPr>
        <w:adjustRightInd w:val="0"/>
        <w:snapToGrid w:val="0"/>
        <w:spacing w:line="360" w:lineRule="auto"/>
        <w:ind w:left="845" w:leftChars="0" w:hanging="425" w:firstLineChars="0"/>
        <w:jc w:val="left"/>
        <w:rPr>
          <w:rFonts w:hint="eastAsia" w:ascii="宋体" w:hAnsi="宋体" w:eastAsia="宋体" w:cs="宋体"/>
          <w:color w:val="000000"/>
          <w:kern w:val="0"/>
          <w:sz w:val="24"/>
          <w:highlight w:val="none"/>
        </w:rPr>
      </w:pPr>
      <w:r>
        <w:rPr>
          <w:rFonts w:hint="eastAsia" w:ascii="宋体" w:hAnsi="宋体" w:eastAsia="宋体" w:cs="宋体"/>
          <w:color w:val="000000"/>
          <w:kern w:val="0"/>
          <w:sz w:val="24"/>
          <w:szCs w:val="24"/>
          <w:lang w:val="en-US" w:eastAsia="zh-CN" w:bidi="ar-SA"/>
        </w:rPr>
        <w:t>(1)</w:t>
      </w:r>
      <w:r>
        <w:rPr>
          <w:rFonts w:hint="eastAsia" w:ascii="宋体" w:hAnsi="宋体" w:eastAsia="宋体" w:cs="宋体"/>
          <w:color w:val="000000"/>
          <w:kern w:val="0"/>
          <w:sz w:val="24"/>
          <w:highlight w:val="none"/>
        </w:rPr>
        <w:t>具有独立承担民事责任的能力；</w:t>
      </w:r>
    </w:p>
    <w:p>
      <w:pPr>
        <w:numPr>
          <w:ilvl w:val="0"/>
          <w:numId w:val="0"/>
        </w:numPr>
        <w:adjustRightInd w:val="0"/>
        <w:snapToGrid w:val="0"/>
        <w:spacing w:line="360" w:lineRule="auto"/>
        <w:ind w:left="845" w:leftChars="0" w:hanging="425" w:firstLineChars="0"/>
        <w:jc w:val="left"/>
        <w:rPr>
          <w:rFonts w:hint="eastAsia" w:ascii="宋体" w:hAnsi="宋体" w:eastAsia="宋体" w:cs="宋体"/>
          <w:color w:val="000000"/>
          <w:kern w:val="0"/>
          <w:sz w:val="24"/>
          <w:highlight w:val="none"/>
        </w:rPr>
      </w:pPr>
      <w:r>
        <w:rPr>
          <w:rFonts w:hint="eastAsia" w:ascii="宋体" w:hAnsi="宋体" w:eastAsia="宋体" w:cs="宋体"/>
          <w:color w:val="000000"/>
          <w:kern w:val="0"/>
          <w:sz w:val="24"/>
          <w:szCs w:val="24"/>
          <w:lang w:val="en-US" w:eastAsia="zh-CN" w:bidi="ar-SA"/>
        </w:rPr>
        <w:t>(2)</w:t>
      </w:r>
      <w:r>
        <w:rPr>
          <w:rFonts w:hint="eastAsia" w:ascii="宋体" w:hAnsi="宋体" w:eastAsia="宋体" w:cs="宋体"/>
          <w:color w:val="000000"/>
          <w:kern w:val="0"/>
          <w:sz w:val="24"/>
          <w:highlight w:val="none"/>
        </w:rPr>
        <w:t xml:space="preserve">具有良好的商业信誉和健全的财务会计制度； </w:t>
      </w:r>
    </w:p>
    <w:p>
      <w:pPr>
        <w:numPr>
          <w:ilvl w:val="0"/>
          <w:numId w:val="0"/>
        </w:numPr>
        <w:adjustRightInd w:val="0"/>
        <w:snapToGrid w:val="0"/>
        <w:spacing w:line="360" w:lineRule="auto"/>
        <w:ind w:left="845" w:leftChars="0" w:hanging="425" w:firstLineChars="0"/>
        <w:jc w:val="left"/>
        <w:rPr>
          <w:rFonts w:hint="eastAsia" w:ascii="宋体" w:hAnsi="宋体" w:eastAsia="宋体" w:cs="宋体"/>
          <w:color w:val="000000"/>
          <w:kern w:val="0"/>
          <w:sz w:val="24"/>
          <w:highlight w:val="none"/>
        </w:rPr>
      </w:pPr>
      <w:r>
        <w:rPr>
          <w:rFonts w:hint="eastAsia" w:ascii="宋体" w:hAnsi="宋体" w:eastAsia="宋体" w:cs="宋体"/>
          <w:color w:val="000000"/>
          <w:kern w:val="0"/>
          <w:sz w:val="24"/>
          <w:szCs w:val="24"/>
          <w:lang w:val="en-US" w:eastAsia="zh-CN" w:bidi="ar-SA"/>
        </w:rPr>
        <w:t>(3)</w:t>
      </w:r>
      <w:r>
        <w:rPr>
          <w:rFonts w:hint="eastAsia" w:ascii="宋体" w:hAnsi="宋体" w:eastAsia="宋体" w:cs="宋体"/>
          <w:color w:val="000000"/>
          <w:kern w:val="0"/>
          <w:sz w:val="24"/>
          <w:highlight w:val="none"/>
        </w:rPr>
        <w:t>具有履行合同所必需的设备和专业技术能力；</w:t>
      </w:r>
    </w:p>
    <w:p>
      <w:pPr>
        <w:numPr>
          <w:ilvl w:val="0"/>
          <w:numId w:val="0"/>
        </w:numPr>
        <w:adjustRightInd w:val="0"/>
        <w:snapToGrid w:val="0"/>
        <w:spacing w:line="360" w:lineRule="auto"/>
        <w:ind w:left="845" w:leftChars="0" w:hanging="425" w:firstLineChars="0"/>
        <w:jc w:val="left"/>
        <w:rPr>
          <w:rFonts w:hint="eastAsia" w:ascii="宋体" w:hAnsi="宋体" w:eastAsia="宋体" w:cs="宋体"/>
          <w:color w:val="000000"/>
          <w:kern w:val="0"/>
          <w:sz w:val="24"/>
          <w:highlight w:val="none"/>
        </w:rPr>
      </w:pPr>
      <w:r>
        <w:rPr>
          <w:rFonts w:hint="eastAsia" w:ascii="宋体" w:hAnsi="宋体" w:eastAsia="宋体" w:cs="宋体"/>
          <w:color w:val="000000"/>
          <w:kern w:val="0"/>
          <w:sz w:val="24"/>
          <w:szCs w:val="24"/>
          <w:lang w:val="en-US" w:eastAsia="zh-CN" w:bidi="ar-SA"/>
        </w:rPr>
        <w:t>(4)</w:t>
      </w:r>
      <w:r>
        <w:rPr>
          <w:rFonts w:hint="eastAsia" w:ascii="宋体" w:hAnsi="宋体" w:eastAsia="宋体" w:cs="宋体"/>
          <w:color w:val="000000"/>
          <w:kern w:val="0"/>
          <w:sz w:val="24"/>
          <w:highlight w:val="none"/>
        </w:rPr>
        <w:t>有依法缴纳税收和社会保障资金的良好记录；</w:t>
      </w:r>
    </w:p>
    <w:p>
      <w:pPr>
        <w:numPr>
          <w:ilvl w:val="0"/>
          <w:numId w:val="0"/>
        </w:numPr>
        <w:adjustRightInd w:val="0"/>
        <w:snapToGrid w:val="0"/>
        <w:spacing w:line="360" w:lineRule="auto"/>
        <w:ind w:left="845" w:leftChars="0" w:hanging="425" w:firstLineChars="0"/>
        <w:jc w:val="left"/>
        <w:rPr>
          <w:rFonts w:hint="eastAsia" w:ascii="宋体" w:hAnsi="宋体" w:eastAsia="宋体" w:cs="宋体"/>
          <w:color w:val="000000"/>
          <w:kern w:val="0"/>
          <w:sz w:val="24"/>
          <w:highlight w:val="none"/>
        </w:rPr>
      </w:pPr>
      <w:r>
        <w:rPr>
          <w:rFonts w:hint="eastAsia" w:ascii="宋体" w:hAnsi="宋体" w:eastAsia="宋体" w:cs="宋体"/>
          <w:color w:val="000000"/>
          <w:kern w:val="0"/>
          <w:sz w:val="24"/>
          <w:szCs w:val="24"/>
          <w:lang w:val="en-US" w:eastAsia="zh-CN" w:bidi="ar-SA"/>
        </w:rPr>
        <w:t>(5)</w:t>
      </w:r>
      <w:r>
        <w:rPr>
          <w:rFonts w:hint="eastAsia" w:ascii="宋体" w:hAnsi="宋体" w:eastAsia="宋体" w:cs="宋体"/>
          <w:color w:val="000000"/>
          <w:kern w:val="0"/>
          <w:sz w:val="24"/>
          <w:highlight w:val="none"/>
        </w:rPr>
        <w:t>参加政府采购活动前三年内，在经营活动中没有重大违法记录；</w:t>
      </w:r>
    </w:p>
    <w:p>
      <w:pPr>
        <w:numPr>
          <w:ilvl w:val="0"/>
          <w:numId w:val="0"/>
        </w:numPr>
        <w:adjustRightInd w:val="0"/>
        <w:snapToGrid w:val="0"/>
        <w:spacing w:line="360" w:lineRule="auto"/>
        <w:ind w:left="845" w:leftChars="0" w:hanging="425" w:firstLineChars="0"/>
        <w:jc w:val="left"/>
        <w:rPr>
          <w:rFonts w:hint="eastAsia" w:ascii="宋体" w:hAnsi="宋体" w:eastAsia="宋体" w:cs="宋体"/>
          <w:color w:val="000000"/>
          <w:kern w:val="0"/>
          <w:sz w:val="24"/>
          <w:highlight w:val="none"/>
        </w:rPr>
      </w:pPr>
      <w:r>
        <w:rPr>
          <w:rFonts w:hint="eastAsia" w:ascii="宋体" w:hAnsi="宋体" w:eastAsia="宋体" w:cs="宋体"/>
          <w:color w:val="000000"/>
          <w:kern w:val="0"/>
          <w:sz w:val="24"/>
          <w:szCs w:val="24"/>
          <w:lang w:val="en-US" w:eastAsia="zh-CN" w:bidi="ar-SA"/>
        </w:rPr>
        <w:t>(6)</w:t>
      </w:r>
      <w:r>
        <w:rPr>
          <w:rFonts w:hint="eastAsia" w:ascii="宋体" w:hAnsi="宋体" w:eastAsia="宋体" w:cs="宋体"/>
          <w:color w:val="000000"/>
          <w:kern w:val="0"/>
          <w:sz w:val="24"/>
          <w:highlight w:val="none"/>
        </w:rPr>
        <w:t>具有法律、行政法规规定的其他条件。</w:t>
      </w:r>
    </w:p>
    <w:p>
      <w:pPr>
        <w:wordWrap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参加采购活动最近三年内（2020年1月1日至今）在经营活动中没有重大违法记录。未被“信用中国”（www.creditchina.gov.cn)、中国政府采购网（www.ccgp.gov.cn）列入失信被执行人、重大税收违法案件当事人名单、政府采购严重违法失信行为记录名单；</w:t>
      </w:r>
    </w:p>
    <w:p>
      <w:pPr>
        <w:wordWrap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3.我公司承诺最近三年（2020年1月1日至今，以法院判决书落款日期为准）无行贿犯罪记录；</w:t>
      </w:r>
    </w:p>
    <w:p>
      <w:pPr>
        <w:wordWrap w:val="0"/>
        <w:spacing w:line="360" w:lineRule="auto"/>
        <w:ind w:firstLine="480" w:firstLineChars="200"/>
        <w:jc w:val="left"/>
        <w:rPr>
          <w:rFonts w:hint="eastAsia" w:ascii="宋体" w:hAnsi="宋体" w:eastAsia="宋体" w:cs="宋体"/>
          <w:sz w:val="24"/>
          <w:lang w:val="en-US" w:eastAsia="zh-CN"/>
        </w:rPr>
      </w:pPr>
      <w:r>
        <w:rPr>
          <w:rFonts w:hint="eastAsia" w:ascii="宋体" w:hAnsi="宋体" w:eastAsia="宋体" w:cs="宋体"/>
          <w:sz w:val="24"/>
        </w:rPr>
        <w:t>4</w:t>
      </w:r>
      <w:r>
        <w:rPr>
          <w:rFonts w:hint="eastAsia" w:ascii="宋体" w:hAnsi="宋体" w:eastAsia="宋体" w:cs="宋体"/>
          <w:sz w:val="24"/>
          <w:lang w:val="en-US" w:eastAsia="zh-CN"/>
        </w:rPr>
        <w:t>.不存在以下情况：</w:t>
      </w:r>
    </w:p>
    <w:p>
      <w:pPr>
        <w:wordWrap w:val="0"/>
        <w:spacing w:line="360" w:lineRule="auto"/>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（1）单位负责人为同一人或者存在直接控股、管理关系的不同供应商参加同一合同项下的政府采购活动的；</w:t>
      </w:r>
    </w:p>
    <w:p>
      <w:pPr>
        <w:wordWrap w:val="0"/>
        <w:spacing w:line="360" w:lineRule="auto"/>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（2）为采购项目提供整体设计、规范编制或者项目管理、监理、检测等服务后再参加该采购项目的其他采购活动的</w:t>
      </w:r>
    </w:p>
    <w:p>
      <w:pPr>
        <w:wordWrap w:val="0"/>
        <w:spacing w:line="360" w:lineRule="auto"/>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5.我公司不是联合体投标。</w:t>
      </w:r>
    </w:p>
    <w:p>
      <w:pPr>
        <w:pStyle w:val="55"/>
        <w:snapToGrid w:val="0"/>
        <w:spacing w:line="360" w:lineRule="auto"/>
        <w:ind w:firstLine="480" w:firstLineChars="200"/>
        <w:jc w:val="left"/>
        <w:rPr>
          <w:rFonts w:hint="eastAsia" w:ascii="宋体" w:eastAsia="宋体"/>
          <w:sz w:val="24"/>
          <w:szCs w:val="24"/>
        </w:rPr>
      </w:pPr>
    </w:p>
    <w:p>
      <w:pPr>
        <w:adjustRightInd w:val="0"/>
        <w:snapToGrid w:val="0"/>
        <w:spacing w:line="360" w:lineRule="auto"/>
        <w:ind w:firstLine="2040" w:firstLineChars="850"/>
        <w:rPr>
          <w:rFonts w:hint="eastAsia" w:ascii="宋体" w:hAnsi="宋体" w:cs="宋体"/>
          <w:color w:val="000000"/>
          <w:sz w:val="24"/>
        </w:rPr>
      </w:pPr>
      <w:r>
        <w:rPr>
          <w:rFonts w:hint="eastAsia" w:ascii="宋体" w:hAnsi="宋体" w:cs="宋体"/>
          <w:color w:val="000000"/>
          <w:sz w:val="24"/>
        </w:rPr>
        <w:t>投标人（盖章）：</w:t>
      </w:r>
      <w:r>
        <w:rPr>
          <w:rFonts w:hint="eastAsia" w:ascii="宋体" w:hAnsi="宋体" w:cs="宋体"/>
          <w:color w:val="000000"/>
          <w:sz w:val="24"/>
          <w:u w:val="single"/>
        </w:rPr>
        <w:t xml:space="preserve">                       </w:t>
      </w:r>
    </w:p>
    <w:p>
      <w:pPr>
        <w:adjustRightInd w:val="0"/>
        <w:snapToGrid w:val="0"/>
        <w:spacing w:line="360" w:lineRule="auto"/>
        <w:ind w:firstLine="2040" w:firstLineChars="850"/>
        <w:rPr>
          <w:rFonts w:hint="eastAsia" w:ascii="宋体" w:hAnsi="宋体" w:cs="宋体"/>
          <w:color w:val="000000"/>
          <w:sz w:val="24"/>
          <w:u w:val="single"/>
        </w:rPr>
      </w:pPr>
      <w:r>
        <w:rPr>
          <w:rFonts w:hint="eastAsia" w:ascii="宋体" w:hAnsi="宋体" w:cs="宋体"/>
          <w:color w:val="000000"/>
          <w:sz w:val="24"/>
        </w:rPr>
        <w:t>法定代表人或其委托代理人（签字或盖章）：</w:t>
      </w:r>
      <w:r>
        <w:rPr>
          <w:rFonts w:hint="eastAsia" w:ascii="宋体" w:hAnsi="宋体" w:cs="宋体"/>
          <w:color w:val="000000"/>
          <w:sz w:val="24"/>
          <w:u w:val="single"/>
        </w:rPr>
        <w:t xml:space="preserve">             </w:t>
      </w:r>
    </w:p>
    <w:p>
      <w:pPr>
        <w:adjustRightInd w:val="0"/>
        <w:snapToGrid w:val="0"/>
        <w:spacing w:line="360" w:lineRule="auto"/>
        <w:ind w:firstLine="2040" w:firstLineChars="850"/>
        <w:rPr>
          <w:rFonts w:hint="eastAsia" w:ascii="宋体" w:hAnsi="宋体" w:cs="宋体"/>
          <w:color w:val="000000"/>
          <w:sz w:val="24"/>
          <w:u w:val="single"/>
        </w:rPr>
      </w:pPr>
      <w:r>
        <w:rPr>
          <w:rFonts w:hint="eastAsia" w:ascii="宋体" w:hAnsi="宋体" w:cs="宋体"/>
          <w:color w:val="000000"/>
          <w:sz w:val="24"/>
        </w:rPr>
        <w:t>日期：</w:t>
      </w:r>
      <w:r>
        <w:rPr>
          <w:rFonts w:hint="eastAsia" w:ascii="宋体" w:hAnsi="宋体" w:cs="宋体"/>
          <w:color w:val="000000"/>
          <w:sz w:val="24"/>
          <w:u w:val="single"/>
        </w:rPr>
        <w:t xml:space="preserve">                               </w:t>
      </w:r>
    </w:p>
    <w:p>
      <w:pPr>
        <w:jc w:val="center"/>
        <w:outlineLvl w:val="0"/>
        <w:rPr>
          <w:rFonts w:hint="eastAsia" w:ascii="宋体" w:hAnsi="宋体" w:cs="宋体"/>
          <w:b/>
          <w:bCs/>
          <w:kern w:val="0"/>
          <w:sz w:val="24"/>
          <w:szCs w:val="28"/>
        </w:rPr>
      </w:pPr>
      <w:r>
        <w:rPr>
          <w:rFonts w:hint="eastAsia" w:ascii="宋体" w:hAnsi="宋体" w:cs="宋体"/>
        </w:rPr>
        <w:br w:type="page"/>
      </w:r>
      <w:r>
        <w:rPr>
          <w:rFonts w:hint="eastAsia" w:ascii="宋体" w:hAnsi="宋体" w:cs="宋体"/>
          <w:b/>
          <w:bCs/>
          <w:kern w:val="0"/>
          <w:sz w:val="24"/>
          <w:szCs w:val="28"/>
        </w:rPr>
        <w:t>磋商保证金缴纳证明资料</w:t>
      </w:r>
    </w:p>
    <w:p>
      <w:pPr>
        <w:jc w:val="center"/>
        <w:rPr>
          <w:rFonts w:hint="eastAsia" w:ascii="宋体" w:hAnsi="宋体" w:cs="宋体"/>
          <w:b/>
          <w:bCs/>
          <w:kern w:val="0"/>
          <w:sz w:val="24"/>
          <w:szCs w:val="28"/>
        </w:rPr>
      </w:pPr>
    </w:p>
    <w:p>
      <w:pPr>
        <w:jc w:val="left"/>
        <w:outlineLvl w:val="0"/>
        <w:rPr>
          <w:rFonts w:hint="eastAsia" w:ascii="宋体" w:hAnsi="宋体" w:cs="宋体"/>
          <w:b/>
          <w:bCs/>
          <w:kern w:val="0"/>
          <w:sz w:val="24"/>
          <w:szCs w:val="28"/>
        </w:rPr>
      </w:pPr>
      <w:r>
        <w:rPr>
          <w:rFonts w:hint="eastAsia" w:ascii="宋体" w:hAnsi="宋体" w:cs="宋体"/>
          <w:b/>
          <w:bCs/>
          <w:kern w:val="0"/>
          <w:sz w:val="24"/>
          <w:szCs w:val="28"/>
        </w:rPr>
        <w:t>1.磋商保证金缴纳凭证</w:t>
      </w:r>
    </w:p>
    <w:p>
      <w:pPr>
        <w:jc w:val="left"/>
        <w:rPr>
          <w:rFonts w:hint="eastAsia" w:ascii="宋体" w:hAnsi="宋体" w:cs="宋体"/>
          <w:b/>
          <w:bCs/>
          <w:kern w:val="0"/>
          <w:sz w:val="24"/>
          <w:szCs w:val="28"/>
        </w:rPr>
      </w:pPr>
    </w:p>
    <w:tbl>
      <w:tblPr>
        <w:tblStyle w:val="32"/>
        <w:tblW w:w="88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2" w:hRule="atLeast"/>
          <w:jc w:val="center"/>
        </w:trPr>
        <w:tc>
          <w:tcPr>
            <w:tcW w:w="8860" w:type="dxa"/>
            <w:noWrap w:val="0"/>
            <w:vAlign w:val="top"/>
          </w:tcPr>
          <w:p>
            <w:pPr>
              <w:jc w:val="left"/>
              <w:rPr>
                <w:rFonts w:hint="eastAsia" w:ascii="宋体" w:hAnsi="宋体" w:cs="宋体"/>
                <w:b/>
                <w:bCs/>
                <w:kern w:val="0"/>
                <w:sz w:val="24"/>
                <w:szCs w:val="28"/>
              </w:rPr>
            </w:pPr>
          </w:p>
        </w:tc>
      </w:tr>
    </w:tbl>
    <w:p>
      <w:pPr>
        <w:jc w:val="left"/>
        <w:rPr>
          <w:rFonts w:hint="eastAsia" w:ascii="宋体" w:hAnsi="宋体" w:cs="宋体"/>
          <w:b/>
          <w:bCs/>
          <w:kern w:val="0"/>
          <w:sz w:val="24"/>
          <w:szCs w:val="28"/>
        </w:rPr>
      </w:pPr>
    </w:p>
    <w:p>
      <w:pPr>
        <w:autoSpaceDE w:val="0"/>
        <w:autoSpaceDN w:val="0"/>
        <w:adjustRightInd w:val="0"/>
        <w:ind w:firstLine="4560" w:firstLineChars="1900"/>
        <w:rPr>
          <w:rFonts w:hint="eastAsia" w:ascii="宋体" w:hAnsi="宋体" w:cs="宋体"/>
          <w:kern w:val="0"/>
          <w:sz w:val="24"/>
        </w:rPr>
      </w:pPr>
      <w:r>
        <w:rPr>
          <w:rFonts w:hint="eastAsia" w:ascii="宋体" w:hAnsi="宋体" w:cs="宋体"/>
          <w:kern w:val="0"/>
          <w:sz w:val="24"/>
        </w:rPr>
        <w:t xml:space="preserve">投标人：（单位盖章）              </w:t>
      </w:r>
    </w:p>
    <w:p>
      <w:pPr>
        <w:autoSpaceDE w:val="0"/>
        <w:autoSpaceDN w:val="0"/>
        <w:adjustRightInd w:val="0"/>
        <w:ind w:firstLine="4560" w:firstLineChars="1900"/>
        <w:rPr>
          <w:rFonts w:hint="eastAsia" w:ascii="宋体" w:hAnsi="宋体" w:cs="宋体"/>
          <w:kern w:val="0"/>
          <w:sz w:val="24"/>
        </w:rPr>
      </w:pPr>
    </w:p>
    <w:p>
      <w:pPr>
        <w:autoSpaceDE w:val="0"/>
        <w:autoSpaceDN w:val="0"/>
        <w:adjustRightInd w:val="0"/>
        <w:ind w:firstLine="4560" w:firstLineChars="1900"/>
        <w:rPr>
          <w:rFonts w:hint="eastAsia" w:ascii="宋体" w:hAnsi="宋体" w:cs="宋体"/>
          <w:kern w:val="0"/>
          <w:sz w:val="24"/>
        </w:rPr>
      </w:pPr>
      <w:r>
        <w:rPr>
          <w:rFonts w:hint="eastAsia" w:ascii="宋体" w:hAnsi="宋体" w:cs="宋体"/>
          <w:kern w:val="0"/>
          <w:sz w:val="24"/>
        </w:rPr>
        <w:t>日   期：   年    月    日</w:t>
      </w:r>
    </w:p>
    <w:p>
      <w:pPr>
        <w:jc w:val="left"/>
        <w:outlineLvl w:val="0"/>
        <w:rPr>
          <w:rFonts w:hint="eastAsia" w:ascii="宋体" w:hAnsi="宋体" w:cs="宋体"/>
          <w:b/>
          <w:bCs/>
          <w:kern w:val="0"/>
          <w:sz w:val="24"/>
          <w:szCs w:val="28"/>
        </w:rPr>
      </w:pPr>
      <w:r>
        <w:rPr>
          <w:rFonts w:hint="eastAsia" w:ascii="宋体" w:hAnsi="宋体" w:cs="宋体"/>
          <w:b/>
          <w:bCs/>
          <w:kern w:val="0"/>
          <w:sz w:val="24"/>
          <w:szCs w:val="28"/>
        </w:rPr>
        <w:br w:type="page"/>
      </w:r>
      <w:r>
        <w:rPr>
          <w:rFonts w:hint="eastAsia" w:ascii="宋体" w:hAnsi="宋体" w:cs="宋体"/>
          <w:b/>
          <w:bCs/>
          <w:kern w:val="0"/>
          <w:sz w:val="24"/>
          <w:szCs w:val="28"/>
        </w:rPr>
        <w:t>2.投标人退保证金信息表</w:t>
      </w:r>
    </w:p>
    <w:p>
      <w:pPr>
        <w:pStyle w:val="2"/>
        <w:ind w:left="560" w:firstLine="482"/>
        <w:rPr>
          <w:rFonts w:hint="eastAsia" w:ascii="宋体" w:hAnsi="宋体" w:cs="宋体"/>
          <w:b/>
          <w:bCs/>
          <w:sz w:val="24"/>
          <w:szCs w:val="28"/>
        </w:rPr>
      </w:pPr>
    </w:p>
    <w:tbl>
      <w:tblPr>
        <w:tblStyle w:val="32"/>
        <w:tblW w:w="0" w:type="auto"/>
        <w:jc w:val="center"/>
        <w:tblLayout w:type="fixed"/>
        <w:tblCellMar>
          <w:top w:w="0" w:type="dxa"/>
          <w:left w:w="108" w:type="dxa"/>
          <w:bottom w:w="0" w:type="dxa"/>
          <w:right w:w="108" w:type="dxa"/>
        </w:tblCellMar>
      </w:tblPr>
      <w:tblGrid>
        <w:gridCol w:w="1815"/>
        <w:gridCol w:w="6725"/>
      </w:tblGrid>
      <w:tr>
        <w:tblPrEx>
          <w:tblCellMar>
            <w:top w:w="0" w:type="dxa"/>
            <w:left w:w="108" w:type="dxa"/>
            <w:bottom w:w="0" w:type="dxa"/>
            <w:right w:w="108" w:type="dxa"/>
          </w:tblCellMar>
        </w:tblPrEx>
        <w:trPr>
          <w:trHeight w:val="459" w:hRule="atLeast"/>
          <w:jc w:val="center"/>
        </w:trPr>
        <w:tc>
          <w:tcPr>
            <w:tcW w:w="8540"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jc w:val="center"/>
              <w:rPr>
                <w:rFonts w:hint="eastAsia" w:ascii="宋体" w:hAnsi="宋体" w:cs="宋体"/>
                <w:b/>
                <w:bCs/>
                <w:kern w:val="0"/>
                <w:sz w:val="24"/>
              </w:rPr>
            </w:pPr>
            <w:r>
              <w:rPr>
                <w:rFonts w:hint="eastAsia" w:ascii="宋体" w:hAnsi="宋体" w:cs="宋体"/>
                <w:b/>
                <w:bCs/>
                <w:kern w:val="0"/>
                <w:sz w:val="24"/>
              </w:rPr>
              <w:t>保证金退款信息</w:t>
            </w:r>
          </w:p>
        </w:tc>
      </w:tr>
      <w:tr>
        <w:tblPrEx>
          <w:tblCellMar>
            <w:top w:w="0" w:type="dxa"/>
            <w:left w:w="108" w:type="dxa"/>
            <w:bottom w:w="0" w:type="dxa"/>
            <w:right w:w="108" w:type="dxa"/>
          </w:tblCellMar>
        </w:tblPrEx>
        <w:trPr>
          <w:trHeight w:val="459" w:hRule="atLeast"/>
          <w:jc w:val="center"/>
        </w:trPr>
        <w:tc>
          <w:tcPr>
            <w:tcW w:w="1815"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jc w:val="center"/>
              <w:rPr>
                <w:rFonts w:hint="eastAsia" w:ascii="宋体" w:hAnsi="宋体" w:cs="宋体"/>
                <w:kern w:val="0"/>
                <w:sz w:val="24"/>
              </w:rPr>
            </w:pPr>
            <w:r>
              <w:rPr>
                <w:rFonts w:hint="eastAsia" w:ascii="宋体" w:hAnsi="宋体" w:cs="宋体"/>
                <w:kern w:val="0"/>
                <w:sz w:val="24"/>
              </w:rPr>
              <w:t>项目名称</w:t>
            </w:r>
          </w:p>
        </w:tc>
        <w:tc>
          <w:tcPr>
            <w:tcW w:w="6725"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jc w:val="center"/>
              <w:rPr>
                <w:rFonts w:hint="eastAsia" w:ascii="宋体" w:hAnsi="宋体" w:cs="宋体"/>
                <w:kern w:val="0"/>
                <w:sz w:val="24"/>
              </w:rPr>
            </w:pPr>
          </w:p>
        </w:tc>
      </w:tr>
      <w:tr>
        <w:tblPrEx>
          <w:tblCellMar>
            <w:top w:w="0" w:type="dxa"/>
            <w:left w:w="108" w:type="dxa"/>
            <w:bottom w:w="0" w:type="dxa"/>
            <w:right w:w="108" w:type="dxa"/>
          </w:tblCellMar>
        </w:tblPrEx>
        <w:trPr>
          <w:trHeight w:val="459" w:hRule="atLeast"/>
          <w:jc w:val="center"/>
        </w:trPr>
        <w:tc>
          <w:tcPr>
            <w:tcW w:w="1815"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jc w:val="center"/>
              <w:rPr>
                <w:rFonts w:hint="eastAsia" w:ascii="宋体" w:hAnsi="宋体" w:cs="宋体"/>
                <w:kern w:val="0"/>
                <w:sz w:val="24"/>
              </w:rPr>
            </w:pPr>
            <w:r>
              <w:rPr>
                <w:rFonts w:hint="eastAsia" w:ascii="宋体" w:hAnsi="宋体" w:cs="宋体"/>
                <w:kern w:val="0"/>
                <w:sz w:val="24"/>
              </w:rPr>
              <w:t>标段（如有）</w:t>
            </w:r>
          </w:p>
        </w:tc>
        <w:tc>
          <w:tcPr>
            <w:tcW w:w="6725"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jc w:val="center"/>
              <w:rPr>
                <w:rFonts w:hint="eastAsia" w:ascii="宋体" w:hAnsi="宋体" w:cs="宋体"/>
                <w:kern w:val="0"/>
                <w:sz w:val="24"/>
              </w:rPr>
            </w:pPr>
          </w:p>
        </w:tc>
      </w:tr>
      <w:tr>
        <w:tblPrEx>
          <w:tblCellMar>
            <w:top w:w="0" w:type="dxa"/>
            <w:left w:w="108" w:type="dxa"/>
            <w:bottom w:w="0" w:type="dxa"/>
            <w:right w:w="108" w:type="dxa"/>
          </w:tblCellMar>
        </w:tblPrEx>
        <w:trPr>
          <w:trHeight w:val="459" w:hRule="atLeast"/>
          <w:jc w:val="center"/>
        </w:trPr>
        <w:tc>
          <w:tcPr>
            <w:tcW w:w="1815"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jc w:val="center"/>
              <w:rPr>
                <w:rFonts w:hint="eastAsia" w:ascii="宋体" w:hAnsi="宋体" w:cs="宋体"/>
                <w:kern w:val="0"/>
                <w:sz w:val="24"/>
              </w:rPr>
            </w:pPr>
            <w:r>
              <w:rPr>
                <w:rFonts w:hint="eastAsia" w:ascii="宋体" w:hAnsi="宋体" w:cs="宋体"/>
                <w:kern w:val="0"/>
                <w:sz w:val="24"/>
              </w:rPr>
              <w:t>项目编号</w:t>
            </w:r>
          </w:p>
        </w:tc>
        <w:tc>
          <w:tcPr>
            <w:tcW w:w="6725"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jc w:val="center"/>
              <w:rPr>
                <w:rFonts w:hint="eastAsia" w:ascii="宋体" w:hAnsi="宋体" w:cs="宋体"/>
                <w:kern w:val="0"/>
                <w:sz w:val="24"/>
              </w:rPr>
            </w:pPr>
          </w:p>
        </w:tc>
      </w:tr>
      <w:tr>
        <w:tblPrEx>
          <w:tblCellMar>
            <w:top w:w="0" w:type="dxa"/>
            <w:left w:w="108" w:type="dxa"/>
            <w:bottom w:w="0" w:type="dxa"/>
            <w:right w:w="108" w:type="dxa"/>
          </w:tblCellMar>
        </w:tblPrEx>
        <w:trPr>
          <w:trHeight w:val="459" w:hRule="atLeast"/>
          <w:jc w:val="center"/>
        </w:trPr>
        <w:tc>
          <w:tcPr>
            <w:tcW w:w="1815"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jc w:val="center"/>
              <w:rPr>
                <w:rFonts w:hint="eastAsia" w:ascii="宋体" w:hAnsi="宋体" w:cs="宋体"/>
                <w:kern w:val="0"/>
                <w:sz w:val="24"/>
              </w:rPr>
            </w:pPr>
            <w:r>
              <w:rPr>
                <w:rFonts w:hint="eastAsia" w:ascii="宋体" w:hAnsi="宋体" w:cs="宋体"/>
                <w:kern w:val="0"/>
                <w:sz w:val="24"/>
              </w:rPr>
              <w:t>退款账号</w:t>
            </w:r>
          </w:p>
        </w:tc>
        <w:tc>
          <w:tcPr>
            <w:tcW w:w="6725"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jc w:val="center"/>
              <w:rPr>
                <w:rFonts w:hint="eastAsia" w:ascii="宋体" w:hAnsi="宋体" w:cs="宋体"/>
                <w:kern w:val="0"/>
                <w:sz w:val="24"/>
              </w:rPr>
            </w:pPr>
          </w:p>
        </w:tc>
      </w:tr>
      <w:tr>
        <w:tblPrEx>
          <w:tblCellMar>
            <w:top w:w="0" w:type="dxa"/>
            <w:left w:w="108" w:type="dxa"/>
            <w:bottom w:w="0" w:type="dxa"/>
            <w:right w:w="108" w:type="dxa"/>
          </w:tblCellMar>
        </w:tblPrEx>
        <w:trPr>
          <w:trHeight w:val="459" w:hRule="atLeast"/>
          <w:jc w:val="center"/>
        </w:trPr>
        <w:tc>
          <w:tcPr>
            <w:tcW w:w="1815"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jc w:val="center"/>
              <w:rPr>
                <w:rFonts w:hint="eastAsia" w:ascii="宋体" w:hAnsi="宋体" w:cs="宋体"/>
                <w:kern w:val="0"/>
                <w:sz w:val="24"/>
              </w:rPr>
            </w:pPr>
            <w:r>
              <w:rPr>
                <w:rFonts w:hint="eastAsia" w:ascii="宋体" w:hAnsi="宋体" w:cs="宋体"/>
                <w:kern w:val="0"/>
                <w:sz w:val="24"/>
              </w:rPr>
              <w:t>收款方名称</w:t>
            </w:r>
          </w:p>
        </w:tc>
        <w:tc>
          <w:tcPr>
            <w:tcW w:w="6725"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jc w:val="center"/>
              <w:rPr>
                <w:rFonts w:hint="eastAsia" w:ascii="宋体" w:hAnsi="宋体" w:cs="宋体"/>
                <w:kern w:val="0"/>
                <w:sz w:val="24"/>
              </w:rPr>
            </w:pPr>
          </w:p>
        </w:tc>
      </w:tr>
      <w:tr>
        <w:tblPrEx>
          <w:tblCellMar>
            <w:top w:w="0" w:type="dxa"/>
            <w:left w:w="108" w:type="dxa"/>
            <w:bottom w:w="0" w:type="dxa"/>
            <w:right w:w="108" w:type="dxa"/>
          </w:tblCellMar>
        </w:tblPrEx>
        <w:trPr>
          <w:trHeight w:val="459" w:hRule="atLeast"/>
          <w:jc w:val="center"/>
        </w:trPr>
        <w:tc>
          <w:tcPr>
            <w:tcW w:w="1815"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jc w:val="center"/>
              <w:rPr>
                <w:rFonts w:hint="eastAsia" w:ascii="宋体" w:hAnsi="宋体" w:cs="宋体"/>
                <w:kern w:val="0"/>
                <w:sz w:val="24"/>
              </w:rPr>
            </w:pPr>
            <w:r>
              <w:rPr>
                <w:rFonts w:hint="eastAsia" w:ascii="宋体" w:hAnsi="宋体" w:cs="宋体"/>
                <w:kern w:val="0"/>
                <w:sz w:val="24"/>
              </w:rPr>
              <w:t>支付联行号</w:t>
            </w:r>
          </w:p>
        </w:tc>
        <w:tc>
          <w:tcPr>
            <w:tcW w:w="6725"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jc w:val="center"/>
              <w:rPr>
                <w:rFonts w:hint="eastAsia" w:ascii="宋体" w:hAnsi="宋体" w:cs="宋体"/>
                <w:kern w:val="0"/>
                <w:sz w:val="24"/>
              </w:rPr>
            </w:pPr>
          </w:p>
        </w:tc>
      </w:tr>
      <w:tr>
        <w:tblPrEx>
          <w:tblCellMar>
            <w:top w:w="0" w:type="dxa"/>
            <w:left w:w="108" w:type="dxa"/>
            <w:bottom w:w="0" w:type="dxa"/>
            <w:right w:w="108" w:type="dxa"/>
          </w:tblCellMar>
        </w:tblPrEx>
        <w:trPr>
          <w:trHeight w:val="459" w:hRule="atLeast"/>
          <w:jc w:val="center"/>
        </w:trPr>
        <w:tc>
          <w:tcPr>
            <w:tcW w:w="1815"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jc w:val="center"/>
              <w:rPr>
                <w:rFonts w:hint="eastAsia" w:ascii="宋体" w:hAnsi="宋体" w:cs="宋体"/>
                <w:kern w:val="0"/>
                <w:sz w:val="24"/>
              </w:rPr>
            </w:pPr>
            <w:r>
              <w:rPr>
                <w:rFonts w:hint="eastAsia" w:ascii="宋体" w:hAnsi="宋体" w:cs="宋体"/>
                <w:kern w:val="0"/>
                <w:sz w:val="24"/>
              </w:rPr>
              <w:t>开户网点名称</w:t>
            </w:r>
          </w:p>
        </w:tc>
        <w:tc>
          <w:tcPr>
            <w:tcW w:w="6725"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jc w:val="center"/>
              <w:rPr>
                <w:rFonts w:hint="eastAsia" w:ascii="宋体" w:hAnsi="宋体" w:cs="宋体"/>
                <w:kern w:val="0"/>
                <w:sz w:val="24"/>
              </w:rPr>
            </w:pPr>
          </w:p>
        </w:tc>
      </w:tr>
      <w:tr>
        <w:tblPrEx>
          <w:tblCellMar>
            <w:top w:w="0" w:type="dxa"/>
            <w:left w:w="108" w:type="dxa"/>
            <w:bottom w:w="0" w:type="dxa"/>
            <w:right w:w="108" w:type="dxa"/>
          </w:tblCellMar>
        </w:tblPrEx>
        <w:trPr>
          <w:trHeight w:val="469" w:hRule="atLeast"/>
          <w:jc w:val="center"/>
        </w:trPr>
        <w:tc>
          <w:tcPr>
            <w:tcW w:w="1815"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jc w:val="center"/>
              <w:rPr>
                <w:rFonts w:hint="eastAsia" w:ascii="宋体" w:hAnsi="宋体" w:cs="宋体"/>
                <w:kern w:val="0"/>
                <w:sz w:val="24"/>
              </w:rPr>
            </w:pPr>
            <w:r>
              <w:rPr>
                <w:rFonts w:hint="eastAsia" w:ascii="宋体" w:hAnsi="宋体" w:cs="宋体"/>
                <w:kern w:val="0"/>
                <w:sz w:val="24"/>
              </w:rPr>
              <w:t>保证金金额</w:t>
            </w:r>
          </w:p>
        </w:tc>
        <w:tc>
          <w:tcPr>
            <w:tcW w:w="6725"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jc w:val="center"/>
              <w:rPr>
                <w:rFonts w:hint="eastAsia" w:ascii="宋体" w:hAnsi="宋体" w:cs="宋体"/>
                <w:kern w:val="0"/>
                <w:sz w:val="24"/>
              </w:rPr>
            </w:pPr>
          </w:p>
        </w:tc>
      </w:tr>
    </w:tbl>
    <w:p>
      <w:pPr>
        <w:autoSpaceDE w:val="0"/>
        <w:autoSpaceDN w:val="0"/>
        <w:adjustRightInd w:val="0"/>
        <w:ind w:firstLine="480" w:firstLineChars="200"/>
        <w:jc w:val="left"/>
        <w:rPr>
          <w:rFonts w:hint="eastAsia" w:ascii="宋体" w:hAnsi="宋体" w:cs="宋体"/>
          <w:kern w:val="0"/>
          <w:sz w:val="24"/>
        </w:rPr>
      </w:pPr>
    </w:p>
    <w:p>
      <w:pPr>
        <w:pStyle w:val="139"/>
        <w:ind w:firstLine="480"/>
        <w:rPr>
          <w:rFonts w:ascii="宋体" w:hAnsi="宋体" w:cs="宋体"/>
        </w:rPr>
      </w:pPr>
      <w:r>
        <w:rPr>
          <w:rFonts w:ascii="宋体" w:hAnsi="宋体" w:cs="宋体"/>
        </w:rPr>
        <w:t>注：此表应附在响应文件中“投标保证金缴纳凭证”的后页，以便招标代理机构能及时退还磋商保证金。</w:t>
      </w:r>
    </w:p>
    <w:p>
      <w:pPr>
        <w:autoSpaceDE w:val="0"/>
        <w:autoSpaceDN w:val="0"/>
        <w:adjustRightInd w:val="0"/>
        <w:ind w:firstLine="4560" w:firstLineChars="1900"/>
        <w:rPr>
          <w:rFonts w:hint="eastAsia" w:ascii="宋体" w:hAnsi="宋体" w:cs="宋体"/>
          <w:kern w:val="0"/>
          <w:sz w:val="24"/>
        </w:rPr>
      </w:pPr>
    </w:p>
    <w:p>
      <w:pPr>
        <w:autoSpaceDE w:val="0"/>
        <w:autoSpaceDN w:val="0"/>
        <w:adjustRightInd w:val="0"/>
        <w:ind w:firstLine="4560" w:firstLineChars="1900"/>
        <w:rPr>
          <w:rFonts w:hint="eastAsia" w:ascii="宋体" w:hAnsi="宋体" w:cs="宋体"/>
          <w:kern w:val="0"/>
          <w:sz w:val="24"/>
        </w:rPr>
      </w:pPr>
    </w:p>
    <w:p>
      <w:pPr>
        <w:autoSpaceDE w:val="0"/>
        <w:autoSpaceDN w:val="0"/>
        <w:adjustRightInd w:val="0"/>
        <w:ind w:firstLine="4560" w:firstLineChars="1900"/>
        <w:rPr>
          <w:rFonts w:hint="eastAsia" w:ascii="宋体" w:hAnsi="宋体" w:cs="宋体"/>
          <w:kern w:val="0"/>
          <w:sz w:val="24"/>
        </w:rPr>
      </w:pPr>
    </w:p>
    <w:p>
      <w:pPr>
        <w:autoSpaceDE w:val="0"/>
        <w:autoSpaceDN w:val="0"/>
        <w:adjustRightInd w:val="0"/>
        <w:ind w:firstLine="4560" w:firstLineChars="1900"/>
        <w:rPr>
          <w:rFonts w:hint="eastAsia" w:ascii="宋体" w:hAnsi="宋体" w:cs="宋体"/>
          <w:kern w:val="0"/>
          <w:sz w:val="24"/>
        </w:rPr>
      </w:pPr>
      <w:r>
        <w:rPr>
          <w:rFonts w:hint="eastAsia" w:ascii="宋体" w:hAnsi="宋体" w:cs="宋体"/>
          <w:kern w:val="0"/>
          <w:sz w:val="24"/>
        </w:rPr>
        <w:t xml:space="preserve">投标人：（单位盖章）              </w:t>
      </w:r>
    </w:p>
    <w:p>
      <w:pPr>
        <w:autoSpaceDE w:val="0"/>
        <w:autoSpaceDN w:val="0"/>
        <w:adjustRightInd w:val="0"/>
        <w:ind w:firstLine="4560" w:firstLineChars="1900"/>
        <w:rPr>
          <w:rFonts w:hint="eastAsia" w:ascii="宋体" w:hAnsi="宋体" w:cs="宋体"/>
          <w:kern w:val="0"/>
          <w:sz w:val="24"/>
        </w:rPr>
      </w:pPr>
    </w:p>
    <w:p>
      <w:pPr>
        <w:autoSpaceDE w:val="0"/>
        <w:autoSpaceDN w:val="0"/>
        <w:adjustRightInd w:val="0"/>
        <w:ind w:firstLine="4560" w:firstLineChars="1900"/>
        <w:rPr>
          <w:rFonts w:hint="eastAsia" w:ascii="宋体" w:hAnsi="宋体" w:cs="宋体"/>
          <w:kern w:val="0"/>
          <w:sz w:val="24"/>
        </w:rPr>
      </w:pPr>
      <w:r>
        <w:rPr>
          <w:rFonts w:hint="eastAsia" w:ascii="宋体" w:hAnsi="宋体" w:cs="宋体"/>
          <w:kern w:val="0"/>
          <w:sz w:val="24"/>
        </w:rPr>
        <w:t>日   期：   年    月    日</w:t>
      </w:r>
    </w:p>
    <w:p>
      <w:pPr>
        <w:rPr>
          <w:rFonts w:hint="eastAsia" w:ascii="宋体" w:hAnsi="宋体" w:cs="宋体"/>
        </w:rPr>
      </w:pPr>
    </w:p>
    <w:p>
      <w:pPr>
        <w:pStyle w:val="16"/>
        <w:ind w:firstLine="280"/>
        <w:rPr>
          <w:rFonts w:hint="eastAsia" w:ascii="宋体" w:hAnsi="宋体" w:cs="宋体"/>
        </w:rPr>
      </w:pPr>
    </w:p>
    <w:p>
      <w:pPr>
        <w:pStyle w:val="2"/>
        <w:ind w:left="0" w:leftChars="0" w:firstLine="0" w:firstLineChars="0"/>
        <w:jc w:val="center"/>
        <w:outlineLvl w:val="0"/>
        <w:rPr>
          <w:rFonts w:hint="eastAsia" w:ascii="宋体" w:hAnsi="宋体" w:cs="宋体"/>
          <w:b/>
          <w:bCs/>
          <w:kern w:val="0"/>
          <w:sz w:val="24"/>
        </w:rPr>
      </w:pPr>
      <w:r>
        <w:rPr>
          <w:rFonts w:hint="eastAsia" w:ascii="宋体" w:hAnsi="宋体" w:cs="宋体"/>
        </w:rPr>
        <w:br w:type="page"/>
      </w:r>
      <w:bookmarkStart w:id="22" w:name="_Hlk106975887"/>
      <w:r>
        <w:rPr>
          <w:rFonts w:hint="eastAsia" w:ascii="宋体" w:hAnsi="宋体" w:cs="宋体"/>
          <w:b/>
          <w:bCs/>
          <w:kern w:val="0"/>
          <w:sz w:val="24"/>
        </w:rPr>
        <w:t>同类项目成功案例一览表</w:t>
      </w:r>
    </w:p>
    <w:bookmarkEnd w:id="22"/>
    <w:p>
      <w:pPr>
        <w:spacing w:after="120"/>
        <w:ind w:left="158" w:leftChars="75"/>
        <w:jc w:val="center"/>
        <w:rPr>
          <w:rFonts w:hint="eastAsia" w:ascii="宋体" w:hAnsi="宋体" w:cs="宋体"/>
          <w:b/>
          <w:bCs/>
          <w:kern w:val="0"/>
          <w:sz w:val="24"/>
        </w:rPr>
      </w:pPr>
    </w:p>
    <w:tbl>
      <w:tblPr>
        <w:tblStyle w:val="32"/>
        <w:tblW w:w="4998" w:type="pct"/>
        <w:tblInd w:w="0" w:type="dxa"/>
        <w:tblLayout w:type="autofit"/>
        <w:tblCellMar>
          <w:top w:w="0" w:type="dxa"/>
          <w:left w:w="108" w:type="dxa"/>
          <w:bottom w:w="0" w:type="dxa"/>
          <w:right w:w="108" w:type="dxa"/>
        </w:tblCellMar>
      </w:tblPr>
      <w:tblGrid>
        <w:gridCol w:w="899"/>
        <w:gridCol w:w="1726"/>
        <w:gridCol w:w="1858"/>
        <w:gridCol w:w="1297"/>
        <w:gridCol w:w="1297"/>
        <w:gridCol w:w="1970"/>
      </w:tblGrid>
      <w:tr>
        <w:tblPrEx>
          <w:tblCellMar>
            <w:top w:w="0" w:type="dxa"/>
            <w:left w:w="108" w:type="dxa"/>
            <w:bottom w:w="0" w:type="dxa"/>
            <w:right w:w="108" w:type="dxa"/>
          </w:tblCellMar>
        </w:tblPrEx>
        <w:trPr>
          <w:trHeight w:val="567" w:hRule="exact"/>
        </w:trPr>
        <w:tc>
          <w:tcPr>
            <w:tcW w:w="4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序号</w:t>
            </w:r>
          </w:p>
        </w:tc>
        <w:tc>
          <w:tcPr>
            <w:tcW w:w="953"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项目名称</w:t>
            </w:r>
          </w:p>
        </w:tc>
        <w:tc>
          <w:tcPr>
            <w:tcW w:w="1026"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甲方单位全称</w:t>
            </w:r>
          </w:p>
        </w:tc>
        <w:tc>
          <w:tcPr>
            <w:tcW w:w="716"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b/>
                <w:bCs/>
                <w:color w:val="000000"/>
                <w:kern w:val="0"/>
                <w:sz w:val="24"/>
                <w:lang w:bidi="ar"/>
              </w:rPr>
            </w:pPr>
            <w:r>
              <w:rPr>
                <w:rFonts w:hint="eastAsia" w:ascii="宋体" w:hAnsi="宋体" w:cs="宋体"/>
                <w:b/>
                <w:bCs/>
                <w:color w:val="000000"/>
                <w:kern w:val="0"/>
                <w:sz w:val="24"/>
                <w:lang w:bidi="ar"/>
              </w:rPr>
              <w:t>服务内容</w:t>
            </w:r>
          </w:p>
        </w:tc>
        <w:tc>
          <w:tcPr>
            <w:tcW w:w="716"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签订日期</w:t>
            </w:r>
          </w:p>
        </w:tc>
        <w:tc>
          <w:tcPr>
            <w:tcW w:w="108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备注</w:t>
            </w:r>
          </w:p>
        </w:tc>
      </w:tr>
      <w:tr>
        <w:tblPrEx>
          <w:tblCellMar>
            <w:top w:w="0" w:type="dxa"/>
            <w:left w:w="108" w:type="dxa"/>
            <w:bottom w:w="0" w:type="dxa"/>
            <w:right w:w="108" w:type="dxa"/>
          </w:tblCellMar>
        </w:tblPrEx>
        <w:trPr>
          <w:trHeight w:val="567" w:hRule="exact"/>
        </w:trPr>
        <w:tc>
          <w:tcPr>
            <w:tcW w:w="4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c>
          <w:tcPr>
            <w:tcW w:w="953"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4"/>
              </w:rPr>
            </w:pPr>
          </w:p>
        </w:tc>
        <w:tc>
          <w:tcPr>
            <w:tcW w:w="1026"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4"/>
              </w:rPr>
            </w:pPr>
          </w:p>
        </w:tc>
        <w:tc>
          <w:tcPr>
            <w:tcW w:w="716"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4"/>
              </w:rPr>
            </w:pPr>
          </w:p>
        </w:tc>
        <w:tc>
          <w:tcPr>
            <w:tcW w:w="716"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4"/>
              </w:rPr>
            </w:pPr>
          </w:p>
        </w:tc>
        <w:tc>
          <w:tcPr>
            <w:tcW w:w="1088"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4"/>
              </w:rPr>
            </w:pPr>
          </w:p>
        </w:tc>
      </w:tr>
      <w:tr>
        <w:tblPrEx>
          <w:tblCellMar>
            <w:top w:w="0" w:type="dxa"/>
            <w:left w:w="108" w:type="dxa"/>
            <w:bottom w:w="0" w:type="dxa"/>
            <w:right w:w="108" w:type="dxa"/>
          </w:tblCellMar>
        </w:tblPrEx>
        <w:trPr>
          <w:trHeight w:val="567" w:hRule="exact"/>
        </w:trPr>
        <w:tc>
          <w:tcPr>
            <w:tcW w:w="4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4"/>
              </w:rPr>
            </w:pPr>
            <w:r>
              <w:rPr>
                <w:rFonts w:hint="eastAsia" w:ascii="宋体" w:hAnsi="宋体" w:cs="宋体"/>
                <w:color w:val="000000"/>
                <w:kern w:val="0"/>
                <w:sz w:val="24"/>
                <w:lang w:bidi="ar"/>
              </w:rPr>
              <w:t>2</w:t>
            </w:r>
          </w:p>
        </w:tc>
        <w:tc>
          <w:tcPr>
            <w:tcW w:w="953"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4"/>
              </w:rPr>
            </w:pPr>
          </w:p>
        </w:tc>
        <w:tc>
          <w:tcPr>
            <w:tcW w:w="1026"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4"/>
              </w:rPr>
            </w:pPr>
          </w:p>
        </w:tc>
        <w:tc>
          <w:tcPr>
            <w:tcW w:w="716"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4"/>
              </w:rPr>
            </w:pPr>
          </w:p>
        </w:tc>
        <w:tc>
          <w:tcPr>
            <w:tcW w:w="716"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4"/>
              </w:rPr>
            </w:pPr>
          </w:p>
        </w:tc>
        <w:tc>
          <w:tcPr>
            <w:tcW w:w="1088"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4"/>
              </w:rPr>
            </w:pPr>
          </w:p>
        </w:tc>
      </w:tr>
      <w:tr>
        <w:tblPrEx>
          <w:tblCellMar>
            <w:top w:w="0" w:type="dxa"/>
            <w:left w:w="108" w:type="dxa"/>
            <w:bottom w:w="0" w:type="dxa"/>
            <w:right w:w="108" w:type="dxa"/>
          </w:tblCellMar>
        </w:tblPrEx>
        <w:trPr>
          <w:trHeight w:val="567" w:hRule="exact"/>
        </w:trPr>
        <w:tc>
          <w:tcPr>
            <w:tcW w:w="4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4"/>
              </w:rPr>
            </w:pPr>
            <w:r>
              <w:rPr>
                <w:rFonts w:hint="eastAsia" w:ascii="宋体" w:hAnsi="宋体" w:cs="宋体"/>
                <w:color w:val="000000"/>
                <w:kern w:val="0"/>
                <w:sz w:val="24"/>
                <w:lang w:bidi="ar"/>
              </w:rPr>
              <w:t>3</w:t>
            </w:r>
          </w:p>
        </w:tc>
        <w:tc>
          <w:tcPr>
            <w:tcW w:w="953"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4"/>
              </w:rPr>
            </w:pPr>
          </w:p>
        </w:tc>
        <w:tc>
          <w:tcPr>
            <w:tcW w:w="1026"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4"/>
              </w:rPr>
            </w:pPr>
          </w:p>
        </w:tc>
        <w:tc>
          <w:tcPr>
            <w:tcW w:w="716"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4"/>
              </w:rPr>
            </w:pPr>
          </w:p>
        </w:tc>
        <w:tc>
          <w:tcPr>
            <w:tcW w:w="716"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4"/>
              </w:rPr>
            </w:pPr>
          </w:p>
        </w:tc>
        <w:tc>
          <w:tcPr>
            <w:tcW w:w="1088"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4"/>
              </w:rPr>
            </w:pPr>
          </w:p>
        </w:tc>
      </w:tr>
      <w:tr>
        <w:tblPrEx>
          <w:tblCellMar>
            <w:top w:w="0" w:type="dxa"/>
            <w:left w:w="108" w:type="dxa"/>
            <w:bottom w:w="0" w:type="dxa"/>
            <w:right w:w="108" w:type="dxa"/>
          </w:tblCellMar>
        </w:tblPrEx>
        <w:trPr>
          <w:trHeight w:val="567" w:hRule="exact"/>
        </w:trPr>
        <w:tc>
          <w:tcPr>
            <w:tcW w:w="4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4"/>
              </w:rPr>
            </w:pPr>
            <w:r>
              <w:rPr>
                <w:rFonts w:hint="eastAsia" w:ascii="宋体" w:hAnsi="宋体" w:cs="宋体"/>
                <w:color w:val="000000"/>
                <w:kern w:val="0"/>
                <w:sz w:val="24"/>
                <w:lang w:bidi="ar"/>
              </w:rPr>
              <w:t>4</w:t>
            </w:r>
          </w:p>
        </w:tc>
        <w:tc>
          <w:tcPr>
            <w:tcW w:w="953"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4"/>
              </w:rPr>
            </w:pPr>
          </w:p>
        </w:tc>
        <w:tc>
          <w:tcPr>
            <w:tcW w:w="1026"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4"/>
              </w:rPr>
            </w:pPr>
          </w:p>
        </w:tc>
        <w:tc>
          <w:tcPr>
            <w:tcW w:w="716"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4"/>
              </w:rPr>
            </w:pPr>
          </w:p>
        </w:tc>
        <w:tc>
          <w:tcPr>
            <w:tcW w:w="716"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4"/>
              </w:rPr>
            </w:pPr>
          </w:p>
        </w:tc>
        <w:tc>
          <w:tcPr>
            <w:tcW w:w="1088"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4"/>
              </w:rPr>
            </w:pPr>
          </w:p>
        </w:tc>
      </w:tr>
      <w:tr>
        <w:tblPrEx>
          <w:tblCellMar>
            <w:top w:w="0" w:type="dxa"/>
            <w:left w:w="108" w:type="dxa"/>
            <w:bottom w:w="0" w:type="dxa"/>
            <w:right w:w="108" w:type="dxa"/>
          </w:tblCellMar>
        </w:tblPrEx>
        <w:trPr>
          <w:trHeight w:val="567" w:hRule="exact"/>
        </w:trPr>
        <w:tc>
          <w:tcPr>
            <w:tcW w:w="4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4"/>
              </w:rPr>
            </w:pPr>
            <w:r>
              <w:rPr>
                <w:rFonts w:hint="eastAsia" w:ascii="宋体" w:hAnsi="宋体" w:cs="宋体"/>
                <w:color w:val="000000"/>
                <w:kern w:val="0"/>
                <w:sz w:val="24"/>
                <w:lang w:bidi="ar"/>
              </w:rPr>
              <w:t>5</w:t>
            </w:r>
          </w:p>
        </w:tc>
        <w:tc>
          <w:tcPr>
            <w:tcW w:w="953"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4"/>
              </w:rPr>
            </w:pPr>
          </w:p>
        </w:tc>
        <w:tc>
          <w:tcPr>
            <w:tcW w:w="1026"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4"/>
              </w:rPr>
            </w:pPr>
          </w:p>
        </w:tc>
        <w:tc>
          <w:tcPr>
            <w:tcW w:w="716"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4"/>
              </w:rPr>
            </w:pPr>
          </w:p>
        </w:tc>
        <w:tc>
          <w:tcPr>
            <w:tcW w:w="716"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4"/>
              </w:rPr>
            </w:pPr>
          </w:p>
        </w:tc>
        <w:tc>
          <w:tcPr>
            <w:tcW w:w="1088"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4"/>
              </w:rPr>
            </w:pPr>
          </w:p>
        </w:tc>
      </w:tr>
      <w:tr>
        <w:tblPrEx>
          <w:tblCellMar>
            <w:top w:w="0" w:type="dxa"/>
            <w:left w:w="108" w:type="dxa"/>
            <w:bottom w:w="0" w:type="dxa"/>
            <w:right w:w="108" w:type="dxa"/>
          </w:tblCellMar>
        </w:tblPrEx>
        <w:trPr>
          <w:trHeight w:val="567" w:hRule="exact"/>
        </w:trPr>
        <w:tc>
          <w:tcPr>
            <w:tcW w:w="4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4"/>
              </w:rPr>
            </w:pPr>
            <w:r>
              <w:rPr>
                <w:rFonts w:hint="eastAsia" w:ascii="宋体" w:hAnsi="宋体" w:cs="宋体"/>
                <w:color w:val="000000"/>
                <w:sz w:val="24"/>
              </w:rPr>
              <w:t>……</w:t>
            </w:r>
          </w:p>
        </w:tc>
        <w:tc>
          <w:tcPr>
            <w:tcW w:w="953"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4"/>
              </w:rPr>
            </w:pPr>
          </w:p>
        </w:tc>
        <w:tc>
          <w:tcPr>
            <w:tcW w:w="1026"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4"/>
              </w:rPr>
            </w:pPr>
          </w:p>
        </w:tc>
        <w:tc>
          <w:tcPr>
            <w:tcW w:w="716"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4"/>
              </w:rPr>
            </w:pPr>
          </w:p>
        </w:tc>
        <w:tc>
          <w:tcPr>
            <w:tcW w:w="716"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4"/>
              </w:rPr>
            </w:pPr>
          </w:p>
        </w:tc>
        <w:tc>
          <w:tcPr>
            <w:tcW w:w="1088"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4"/>
              </w:rPr>
            </w:pPr>
          </w:p>
        </w:tc>
      </w:tr>
      <w:tr>
        <w:tblPrEx>
          <w:tblCellMar>
            <w:top w:w="0" w:type="dxa"/>
            <w:left w:w="108" w:type="dxa"/>
            <w:bottom w:w="0" w:type="dxa"/>
            <w:right w:w="108" w:type="dxa"/>
          </w:tblCellMar>
        </w:tblPrEx>
        <w:trPr>
          <w:trHeight w:val="567" w:hRule="exact"/>
        </w:trPr>
        <w:tc>
          <w:tcPr>
            <w:tcW w:w="4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4"/>
              </w:rPr>
            </w:pPr>
            <w:r>
              <w:rPr>
                <w:rFonts w:hint="eastAsia" w:ascii="宋体" w:hAnsi="宋体" w:cs="宋体"/>
                <w:color w:val="000000"/>
                <w:sz w:val="24"/>
              </w:rPr>
              <w:t>……</w:t>
            </w:r>
          </w:p>
        </w:tc>
        <w:tc>
          <w:tcPr>
            <w:tcW w:w="953"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4"/>
              </w:rPr>
            </w:pPr>
          </w:p>
        </w:tc>
        <w:tc>
          <w:tcPr>
            <w:tcW w:w="1026"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4"/>
              </w:rPr>
            </w:pPr>
          </w:p>
        </w:tc>
        <w:tc>
          <w:tcPr>
            <w:tcW w:w="716"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4"/>
              </w:rPr>
            </w:pPr>
          </w:p>
        </w:tc>
        <w:tc>
          <w:tcPr>
            <w:tcW w:w="716"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4"/>
              </w:rPr>
            </w:pPr>
          </w:p>
        </w:tc>
        <w:tc>
          <w:tcPr>
            <w:tcW w:w="1088"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4"/>
              </w:rPr>
            </w:pPr>
          </w:p>
        </w:tc>
      </w:tr>
    </w:tbl>
    <w:p>
      <w:pPr>
        <w:spacing w:after="120"/>
        <w:rPr>
          <w:rFonts w:hint="eastAsia" w:ascii="宋体" w:hAnsi="宋体" w:cs="宋体"/>
          <w:sz w:val="24"/>
        </w:rPr>
      </w:pPr>
    </w:p>
    <w:p>
      <w:pPr>
        <w:spacing w:after="120"/>
        <w:rPr>
          <w:rFonts w:hint="eastAsia" w:ascii="宋体" w:hAnsi="宋体" w:cs="宋体"/>
          <w:sz w:val="24"/>
        </w:rPr>
      </w:pPr>
      <w:r>
        <w:rPr>
          <w:rFonts w:hint="eastAsia" w:ascii="宋体" w:hAnsi="宋体" w:cs="宋体"/>
          <w:sz w:val="24"/>
        </w:rPr>
        <w:t>注：</w:t>
      </w:r>
    </w:p>
    <w:p>
      <w:pPr>
        <w:spacing w:after="120"/>
        <w:outlineLvl w:val="0"/>
        <w:rPr>
          <w:rFonts w:hint="eastAsia" w:ascii="宋体" w:hAnsi="宋体" w:cs="宋体"/>
          <w:sz w:val="24"/>
        </w:rPr>
      </w:pPr>
      <w:r>
        <w:rPr>
          <w:rFonts w:hint="eastAsia" w:ascii="宋体" w:hAnsi="宋体" w:cs="宋体"/>
          <w:sz w:val="24"/>
        </w:rPr>
        <w:t>1、投标人须根据第六章《评标办法》的相关要求提供业绩证明；</w:t>
      </w:r>
    </w:p>
    <w:p>
      <w:pPr>
        <w:spacing w:after="120"/>
        <w:outlineLvl w:val="0"/>
        <w:rPr>
          <w:rFonts w:hint="eastAsia" w:ascii="宋体" w:hAnsi="宋体" w:cs="宋体"/>
          <w:sz w:val="24"/>
        </w:rPr>
      </w:pPr>
      <w:r>
        <w:rPr>
          <w:rFonts w:hint="eastAsia" w:ascii="宋体" w:hAnsi="宋体" w:cs="宋体"/>
          <w:sz w:val="24"/>
        </w:rPr>
        <w:t>2、此格式供参考，投标人可根据实际项目信息进行增减行列。</w:t>
      </w:r>
    </w:p>
    <w:p>
      <w:pPr>
        <w:rPr>
          <w:rFonts w:hint="eastAsia" w:ascii="宋体" w:hAnsi="宋体" w:cs="宋体"/>
          <w:sz w:val="24"/>
        </w:rPr>
      </w:pPr>
    </w:p>
    <w:p>
      <w:pPr>
        <w:autoSpaceDE w:val="0"/>
        <w:autoSpaceDN w:val="0"/>
        <w:adjustRightInd w:val="0"/>
        <w:ind w:firstLine="4560" w:firstLineChars="1900"/>
        <w:rPr>
          <w:rFonts w:hint="eastAsia" w:ascii="宋体" w:hAnsi="宋体" w:cs="宋体"/>
          <w:kern w:val="0"/>
          <w:sz w:val="24"/>
        </w:rPr>
      </w:pPr>
    </w:p>
    <w:p>
      <w:pPr>
        <w:autoSpaceDE w:val="0"/>
        <w:autoSpaceDN w:val="0"/>
        <w:adjustRightInd w:val="0"/>
        <w:ind w:firstLine="4560" w:firstLineChars="1900"/>
        <w:rPr>
          <w:rFonts w:hint="eastAsia" w:ascii="宋体" w:hAnsi="宋体" w:cs="宋体"/>
          <w:kern w:val="0"/>
          <w:sz w:val="24"/>
        </w:rPr>
      </w:pPr>
      <w:r>
        <w:rPr>
          <w:rFonts w:hint="eastAsia" w:ascii="宋体" w:hAnsi="宋体" w:cs="宋体"/>
          <w:kern w:val="0"/>
          <w:sz w:val="24"/>
        </w:rPr>
        <w:t xml:space="preserve">投标人：（单位盖章）              </w:t>
      </w:r>
    </w:p>
    <w:p>
      <w:pPr>
        <w:autoSpaceDE w:val="0"/>
        <w:autoSpaceDN w:val="0"/>
        <w:adjustRightInd w:val="0"/>
        <w:ind w:firstLine="4560" w:firstLineChars="1900"/>
        <w:rPr>
          <w:rFonts w:hint="eastAsia" w:ascii="宋体" w:hAnsi="宋体" w:cs="宋体"/>
          <w:kern w:val="0"/>
          <w:sz w:val="24"/>
        </w:rPr>
      </w:pPr>
    </w:p>
    <w:p>
      <w:pPr>
        <w:autoSpaceDE w:val="0"/>
        <w:autoSpaceDN w:val="0"/>
        <w:adjustRightInd w:val="0"/>
        <w:ind w:firstLine="4560" w:firstLineChars="1900"/>
        <w:rPr>
          <w:rFonts w:hint="eastAsia" w:ascii="宋体" w:hAnsi="宋体" w:cs="宋体"/>
          <w:kern w:val="0"/>
          <w:sz w:val="24"/>
        </w:rPr>
      </w:pPr>
      <w:r>
        <w:rPr>
          <w:rFonts w:hint="eastAsia" w:ascii="宋体" w:hAnsi="宋体" w:cs="宋体"/>
          <w:kern w:val="0"/>
          <w:sz w:val="24"/>
        </w:rPr>
        <w:t>日   期：   年    月    日</w:t>
      </w:r>
    </w:p>
    <w:p>
      <w:pPr>
        <w:widowControl/>
        <w:spacing w:after="120" w:line="360" w:lineRule="auto"/>
        <w:jc w:val="center"/>
        <w:outlineLvl w:val="0"/>
        <w:rPr>
          <w:rFonts w:hint="eastAsia" w:ascii="宋体" w:hAnsi="宋体" w:cs="宋体"/>
          <w:kern w:val="0"/>
          <w:sz w:val="20"/>
          <w:szCs w:val="20"/>
        </w:rPr>
      </w:pPr>
      <w:r>
        <w:rPr>
          <w:rFonts w:hint="eastAsia" w:ascii="宋体" w:hAnsi="宋体" w:cs="宋体"/>
        </w:rPr>
        <w:br w:type="page"/>
      </w:r>
      <w:r>
        <w:rPr>
          <w:rFonts w:hint="eastAsia" w:ascii="宋体" w:hAnsi="宋体" w:cs="宋体"/>
          <w:b/>
          <w:bCs/>
          <w:color w:val="000000"/>
          <w:spacing w:val="2"/>
          <w:szCs w:val="28"/>
        </w:rPr>
        <w:t>拟投入本项目的人员配置一览表</w:t>
      </w:r>
    </w:p>
    <w:tbl>
      <w:tblPr>
        <w:tblStyle w:val="32"/>
        <w:tblW w:w="0" w:type="auto"/>
        <w:jc w:val="center"/>
        <w:tblLayout w:type="fixed"/>
        <w:tblCellMar>
          <w:top w:w="0" w:type="dxa"/>
          <w:left w:w="108" w:type="dxa"/>
          <w:bottom w:w="0" w:type="dxa"/>
          <w:right w:w="108" w:type="dxa"/>
        </w:tblCellMar>
      </w:tblPr>
      <w:tblGrid>
        <w:gridCol w:w="1024"/>
        <w:gridCol w:w="1023"/>
        <w:gridCol w:w="1023"/>
        <w:gridCol w:w="1664"/>
        <w:gridCol w:w="1101"/>
        <w:gridCol w:w="2003"/>
      </w:tblGrid>
      <w:tr>
        <w:tblPrEx>
          <w:tblCellMar>
            <w:top w:w="0" w:type="dxa"/>
            <w:left w:w="108" w:type="dxa"/>
            <w:bottom w:w="0" w:type="dxa"/>
            <w:right w:w="108" w:type="dxa"/>
          </w:tblCellMar>
        </w:tblPrEx>
        <w:trPr>
          <w:trHeight w:val="428" w:hRule="atLeast"/>
          <w:jc w:val="center"/>
        </w:trPr>
        <w:tc>
          <w:tcPr>
            <w:tcW w:w="102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r>
              <w:rPr>
                <w:rFonts w:hint="eastAsia" w:ascii="宋体" w:hAnsi="宋体" w:cs="宋体"/>
                <w:sz w:val="21"/>
              </w:rPr>
              <w:t>序号</w:t>
            </w:r>
          </w:p>
        </w:tc>
        <w:tc>
          <w:tcPr>
            <w:tcW w:w="102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r>
              <w:rPr>
                <w:rFonts w:hint="eastAsia" w:ascii="宋体" w:hAnsi="宋体" w:cs="宋体"/>
                <w:sz w:val="21"/>
              </w:rPr>
              <w:t>姓名</w:t>
            </w:r>
          </w:p>
        </w:tc>
        <w:tc>
          <w:tcPr>
            <w:tcW w:w="102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r>
              <w:rPr>
                <w:rFonts w:hint="eastAsia" w:ascii="宋体" w:hAnsi="宋体" w:cs="宋体"/>
                <w:sz w:val="21"/>
              </w:rPr>
              <w:t>岗位</w:t>
            </w:r>
          </w:p>
        </w:tc>
        <w:tc>
          <w:tcPr>
            <w:tcW w:w="166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r>
              <w:rPr>
                <w:rFonts w:hint="eastAsia" w:ascii="宋体" w:hAnsi="宋体" w:cs="宋体"/>
                <w:sz w:val="21"/>
              </w:rPr>
              <w:t>持证情况</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r>
              <w:rPr>
                <w:rFonts w:hint="eastAsia" w:ascii="宋体" w:hAnsi="宋体" w:cs="宋体"/>
                <w:sz w:val="21"/>
              </w:rPr>
              <w:t>职称情况</w:t>
            </w:r>
          </w:p>
        </w:tc>
        <w:tc>
          <w:tcPr>
            <w:tcW w:w="20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r>
              <w:rPr>
                <w:rFonts w:hint="eastAsia" w:ascii="宋体" w:hAnsi="宋体" w:cs="宋体"/>
                <w:sz w:val="21"/>
              </w:rPr>
              <w:t>证明文件所在页码</w:t>
            </w:r>
          </w:p>
        </w:tc>
      </w:tr>
      <w:tr>
        <w:tblPrEx>
          <w:tblCellMar>
            <w:top w:w="0" w:type="dxa"/>
            <w:left w:w="108" w:type="dxa"/>
            <w:bottom w:w="0" w:type="dxa"/>
            <w:right w:w="108" w:type="dxa"/>
          </w:tblCellMar>
        </w:tblPrEx>
        <w:trPr>
          <w:trHeight w:val="428" w:hRule="atLeast"/>
          <w:jc w:val="center"/>
        </w:trPr>
        <w:tc>
          <w:tcPr>
            <w:tcW w:w="102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r>
              <w:rPr>
                <w:rFonts w:hint="eastAsia" w:ascii="宋体" w:hAnsi="宋体" w:cs="宋体"/>
                <w:sz w:val="21"/>
              </w:rPr>
              <w:t>1</w:t>
            </w:r>
          </w:p>
        </w:tc>
        <w:tc>
          <w:tcPr>
            <w:tcW w:w="102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p>
        </w:tc>
        <w:tc>
          <w:tcPr>
            <w:tcW w:w="102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p>
        </w:tc>
        <w:tc>
          <w:tcPr>
            <w:tcW w:w="166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p>
        </w:tc>
        <w:tc>
          <w:tcPr>
            <w:tcW w:w="1101"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p>
        </w:tc>
        <w:tc>
          <w:tcPr>
            <w:tcW w:w="20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p>
        </w:tc>
      </w:tr>
      <w:tr>
        <w:tblPrEx>
          <w:tblCellMar>
            <w:top w:w="0" w:type="dxa"/>
            <w:left w:w="108" w:type="dxa"/>
            <w:bottom w:w="0" w:type="dxa"/>
            <w:right w:w="108" w:type="dxa"/>
          </w:tblCellMar>
        </w:tblPrEx>
        <w:trPr>
          <w:trHeight w:val="428" w:hRule="atLeast"/>
          <w:jc w:val="center"/>
        </w:trPr>
        <w:tc>
          <w:tcPr>
            <w:tcW w:w="102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r>
              <w:rPr>
                <w:rFonts w:hint="eastAsia" w:ascii="宋体" w:hAnsi="宋体" w:cs="宋体"/>
                <w:sz w:val="21"/>
              </w:rPr>
              <w:t>2</w:t>
            </w:r>
          </w:p>
        </w:tc>
        <w:tc>
          <w:tcPr>
            <w:tcW w:w="102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p>
        </w:tc>
        <w:tc>
          <w:tcPr>
            <w:tcW w:w="102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p>
        </w:tc>
        <w:tc>
          <w:tcPr>
            <w:tcW w:w="166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p>
        </w:tc>
        <w:tc>
          <w:tcPr>
            <w:tcW w:w="1101"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p>
        </w:tc>
        <w:tc>
          <w:tcPr>
            <w:tcW w:w="20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p>
        </w:tc>
      </w:tr>
      <w:tr>
        <w:tblPrEx>
          <w:tblCellMar>
            <w:top w:w="0" w:type="dxa"/>
            <w:left w:w="108" w:type="dxa"/>
            <w:bottom w:w="0" w:type="dxa"/>
            <w:right w:w="108" w:type="dxa"/>
          </w:tblCellMar>
        </w:tblPrEx>
        <w:trPr>
          <w:trHeight w:val="428" w:hRule="atLeast"/>
          <w:jc w:val="center"/>
        </w:trPr>
        <w:tc>
          <w:tcPr>
            <w:tcW w:w="102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r>
              <w:rPr>
                <w:rFonts w:hint="eastAsia" w:ascii="宋体" w:hAnsi="宋体" w:cs="宋体"/>
                <w:sz w:val="21"/>
              </w:rPr>
              <w:t>3</w:t>
            </w:r>
          </w:p>
        </w:tc>
        <w:tc>
          <w:tcPr>
            <w:tcW w:w="102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p>
        </w:tc>
        <w:tc>
          <w:tcPr>
            <w:tcW w:w="102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p>
        </w:tc>
        <w:tc>
          <w:tcPr>
            <w:tcW w:w="166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p>
        </w:tc>
        <w:tc>
          <w:tcPr>
            <w:tcW w:w="1101"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p>
        </w:tc>
        <w:tc>
          <w:tcPr>
            <w:tcW w:w="20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p>
        </w:tc>
      </w:tr>
      <w:tr>
        <w:tblPrEx>
          <w:tblCellMar>
            <w:top w:w="0" w:type="dxa"/>
            <w:left w:w="108" w:type="dxa"/>
            <w:bottom w:w="0" w:type="dxa"/>
            <w:right w:w="108" w:type="dxa"/>
          </w:tblCellMar>
        </w:tblPrEx>
        <w:trPr>
          <w:trHeight w:val="428" w:hRule="atLeast"/>
          <w:jc w:val="center"/>
        </w:trPr>
        <w:tc>
          <w:tcPr>
            <w:tcW w:w="102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r>
              <w:rPr>
                <w:rFonts w:hint="eastAsia" w:ascii="宋体" w:hAnsi="宋体" w:cs="宋体"/>
                <w:sz w:val="21"/>
              </w:rPr>
              <w:t>...</w:t>
            </w:r>
          </w:p>
        </w:tc>
        <w:tc>
          <w:tcPr>
            <w:tcW w:w="102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p>
        </w:tc>
        <w:tc>
          <w:tcPr>
            <w:tcW w:w="102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p>
        </w:tc>
        <w:tc>
          <w:tcPr>
            <w:tcW w:w="166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p>
        </w:tc>
        <w:tc>
          <w:tcPr>
            <w:tcW w:w="1101"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p>
        </w:tc>
        <w:tc>
          <w:tcPr>
            <w:tcW w:w="20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p>
        </w:tc>
      </w:tr>
      <w:tr>
        <w:tblPrEx>
          <w:tblCellMar>
            <w:top w:w="0" w:type="dxa"/>
            <w:left w:w="108" w:type="dxa"/>
            <w:bottom w:w="0" w:type="dxa"/>
            <w:right w:w="108" w:type="dxa"/>
          </w:tblCellMar>
        </w:tblPrEx>
        <w:trPr>
          <w:trHeight w:val="428" w:hRule="atLeast"/>
          <w:jc w:val="center"/>
        </w:trPr>
        <w:tc>
          <w:tcPr>
            <w:tcW w:w="102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r>
              <w:rPr>
                <w:rFonts w:hint="eastAsia" w:ascii="宋体" w:hAnsi="宋体" w:cs="宋体"/>
                <w:sz w:val="21"/>
              </w:rPr>
              <w:t>...</w:t>
            </w:r>
          </w:p>
        </w:tc>
        <w:tc>
          <w:tcPr>
            <w:tcW w:w="102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p>
        </w:tc>
        <w:tc>
          <w:tcPr>
            <w:tcW w:w="102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p>
        </w:tc>
        <w:tc>
          <w:tcPr>
            <w:tcW w:w="166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p>
        </w:tc>
        <w:tc>
          <w:tcPr>
            <w:tcW w:w="1101"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p>
        </w:tc>
        <w:tc>
          <w:tcPr>
            <w:tcW w:w="20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p>
        </w:tc>
      </w:tr>
      <w:tr>
        <w:tblPrEx>
          <w:tblCellMar>
            <w:top w:w="0" w:type="dxa"/>
            <w:left w:w="108" w:type="dxa"/>
            <w:bottom w:w="0" w:type="dxa"/>
            <w:right w:w="108" w:type="dxa"/>
          </w:tblCellMar>
        </w:tblPrEx>
        <w:trPr>
          <w:trHeight w:val="428" w:hRule="atLeast"/>
          <w:jc w:val="center"/>
        </w:trPr>
        <w:tc>
          <w:tcPr>
            <w:tcW w:w="102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r>
              <w:rPr>
                <w:rFonts w:hint="eastAsia" w:ascii="宋体" w:hAnsi="宋体" w:cs="宋体"/>
                <w:sz w:val="21"/>
              </w:rPr>
              <w:t>...</w:t>
            </w:r>
          </w:p>
        </w:tc>
        <w:tc>
          <w:tcPr>
            <w:tcW w:w="102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p>
        </w:tc>
        <w:tc>
          <w:tcPr>
            <w:tcW w:w="102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p>
        </w:tc>
        <w:tc>
          <w:tcPr>
            <w:tcW w:w="166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p>
        </w:tc>
        <w:tc>
          <w:tcPr>
            <w:tcW w:w="1101"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p>
        </w:tc>
        <w:tc>
          <w:tcPr>
            <w:tcW w:w="20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p>
        </w:tc>
      </w:tr>
      <w:tr>
        <w:tblPrEx>
          <w:tblCellMar>
            <w:top w:w="0" w:type="dxa"/>
            <w:left w:w="108" w:type="dxa"/>
            <w:bottom w:w="0" w:type="dxa"/>
            <w:right w:w="108" w:type="dxa"/>
          </w:tblCellMar>
        </w:tblPrEx>
        <w:trPr>
          <w:trHeight w:val="442" w:hRule="atLeast"/>
          <w:jc w:val="center"/>
        </w:trPr>
        <w:tc>
          <w:tcPr>
            <w:tcW w:w="102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r>
              <w:rPr>
                <w:rFonts w:hint="eastAsia" w:ascii="宋体" w:hAnsi="宋体" w:cs="宋体"/>
                <w:sz w:val="21"/>
              </w:rPr>
              <w:t>...</w:t>
            </w:r>
          </w:p>
        </w:tc>
        <w:tc>
          <w:tcPr>
            <w:tcW w:w="102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p>
        </w:tc>
        <w:tc>
          <w:tcPr>
            <w:tcW w:w="102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p>
        </w:tc>
        <w:tc>
          <w:tcPr>
            <w:tcW w:w="166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p>
        </w:tc>
        <w:tc>
          <w:tcPr>
            <w:tcW w:w="1101"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p>
        </w:tc>
        <w:tc>
          <w:tcPr>
            <w:tcW w:w="20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1"/>
              </w:rPr>
            </w:pPr>
          </w:p>
        </w:tc>
      </w:tr>
    </w:tbl>
    <w:p>
      <w:pPr>
        <w:widowControl/>
        <w:spacing w:line="360" w:lineRule="auto"/>
        <w:jc w:val="center"/>
        <w:rPr>
          <w:rFonts w:hint="eastAsia" w:ascii="宋体" w:hAnsi="宋体" w:cs="宋体"/>
          <w:b/>
          <w:bCs/>
          <w:kern w:val="0"/>
          <w:sz w:val="24"/>
          <w:szCs w:val="28"/>
        </w:rPr>
      </w:pPr>
    </w:p>
    <w:p>
      <w:pPr>
        <w:autoSpaceDE w:val="0"/>
        <w:autoSpaceDN w:val="0"/>
        <w:adjustRightInd w:val="0"/>
        <w:spacing w:before="50" w:after="120" w:line="460" w:lineRule="exact"/>
        <w:ind w:right="-481"/>
        <w:jc w:val="left"/>
        <w:rPr>
          <w:rFonts w:hint="eastAsia" w:ascii="宋体" w:hAnsi="宋体" w:cs="宋体"/>
          <w:kern w:val="1"/>
          <w:sz w:val="24"/>
        </w:rPr>
      </w:pPr>
      <w:r>
        <w:rPr>
          <w:rFonts w:hint="eastAsia" w:ascii="宋体" w:hAnsi="宋体" w:cs="宋体"/>
          <w:kern w:val="1"/>
          <w:sz w:val="24"/>
        </w:rPr>
        <w:t>注：</w:t>
      </w:r>
    </w:p>
    <w:p>
      <w:pPr>
        <w:autoSpaceDE w:val="0"/>
        <w:autoSpaceDN w:val="0"/>
        <w:adjustRightInd w:val="0"/>
        <w:spacing w:before="50" w:after="120" w:line="460" w:lineRule="exact"/>
        <w:ind w:right="-481"/>
        <w:jc w:val="left"/>
        <w:outlineLvl w:val="0"/>
        <w:rPr>
          <w:rFonts w:hint="eastAsia" w:ascii="宋体" w:hAnsi="宋体" w:cs="宋体"/>
          <w:kern w:val="1"/>
          <w:sz w:val="24"/>
        </w:rPr>
      </w:pPr>
      <w:r>
        <w:rPr>
          <w:rFonts w:hint="eastAsia" w:ascii="宋体" w:hAnsi="宋体" w:cs="宋体"/>
          <w:kern w:val="1"/>
          <w:sz w:val="24"/>
        </w:rPr>
        <w:t>1、投标人须根据</w:t>
      </w:r>
      <w:r>
        <w:rPr>
          <w:rFonts w:hint="eastAsia" w:ascii="宋体" w:hAnsi="宋体" w:cs="宋体"/>
          <w:kern w:val="1"/>
          <w:sz w:val="24"/>
          <w:lang w:val="en-US" w:eastAsia="zh-CN"/>
        </w:rPr>
        <w:t>附件一</w:t>
      </w:r>
      <w:r>
        <w:rPr>
          <w:rFonts w:hint="eastAsia" w:ascii="宋体" w:hAnsi="宋体" w:cs="宋体"/>
          <w:kern w:val="1"/>
          <w:sz w:val="24"/>
        </w:rPr>
        <w:t>《</w:t>
      </w:r>
      <w:r>
        <w:rPr>
          <w:rFonts w:hint="eastAsia" w:ascii="宋体" w:hAnsi="宋体" w:cs="宋体"/>
          <w:kern w:val="1"/>
          <w:sz w:val="24"/>
          <w:lang w:val="en-US" w:eastAsia="zh-CN"/>
        </w:rPr>
        <w:t>评审标准</w:t>
      </w:r>
      <w:r>
        <w:rPr>
          <w:rFonts w:hint="eastAsia" w:ascii="宋体" w:hAnsi="宋体" w:cs="宋体"/>
          <w:kern w:val="1"/>
          <w:sz w:val="24"/>
        </w:rPr>
        <w:t>》的相关要求提供相关证明；</w:t>
      </w:r>
    </w:p>
    <w:p>
      <w:pPr>
        <w:autoSpaceDE w:val="0"/>
        <w:autoSpaceDN w:val="0"/>
        <w:adjustRightInd w:val="0"/>
        <w:spacing w:before="50" w:after="120" w:line="460" w:lineRule="exact"/>
        <w:ind w:right="-481"/>
        <w:jc w:val="left"/>
        <w:outlineLvl w:val="0"/>
        <w:rPr>
          <w:rFonts w:hint="eastAsia" w:ascii="宋体" w:hAnsi="宋体" w:cs="宋体"/>
          <w:kern w:val="1"/>
          <w:sz w:val="24"/>
        </w:rPr>
      </w:pPr>
      <w:r>
        <w:rPr>
          <w:rFonts w:hint="eastAsia" w:ascii="宋体" w:hAnsi="宋体" w:cs="宋体"/>
          <w:kern w:val="1"/>
          <w:sz w:val="24"/>
        </w:rPr>
        <w:t>2、此格式供参考，投标人可根据实际项目信息进行增减行列。</w:t>
      </w:r>
    </w:p>
    <w:p>
      <w:pPr>
        <w:autoSpaceDE w:val="0"/>
        <w:autoSpaceDN w:val="0"/>
        <w:adjustRightInd w:val="0"/>
        <w:spacing w:before="50" w:after="120" w:line="460" w:lineRule="exact"/>
        <w:ind w:right="-481"/>
        <w:jc w:val="left"/>
        <w:rPr>
          <w:rFonts w:hint="eastAsia" w:ascii="宋体" w:hAnsi="宋体" w:cs="宋体"/>
          <w:kern w:val="1"/>
          <w:sz w:val="24"/>
        </w:rPr>
      </w:pPr>
    </w:p>
    <w:p>
      <w:pPr>
        <w:autoSpaceDE w:val="0"/>
        <w:autoSpaceDN w:val="0"/>
        <w:adjustRightInd w:val="0"/>
        <w:ind w:firstLine="4560" w:firstLineChars="1900"/>
        <w:rPr>
          <w:rFonts w:hint="eastAsia" w:ascii="宋体" w:hAnsi="宋体" w:cs="宋体"/>
          <w:kern w:val="0"/>
          <w:sz w:val="24"/>
        </w:rPr>
      </w:pPr>
      <w:r>
        <w:rPr>
          <w:rFonts w:hint="eastAsia" w:ascii="宋体" w:hAnsi="宋体" w:cs="宋体"/>
          <w:kern w:val="0"/>
          <w:sz w:val="24"/>
        </w:rPr>
        <w:t xml:space="preserve">投标人：（单位盖章）              </w:t>
      </w:r>
    </w:p>
    <w:p>
      <w:pPr>
        <w:autoSpaceDE w:val="0"/>
        <w:autoSpaceDN w:val="0"/>
        <w:adjustRightInd w:val="0"/>
        <w:ind w:firstLine="4560" w:firstLineChars="1900"/>
        <w:rPr>
          <w:rFonts w:hint="eastAsia" w:ascii="宋体" w:hAnsi="宋体" w:cs="宋体"/>
          <w:kern w:val="0"/>
          <w:sz w:val="24"/>
        </w:rPr>
      </w:pPr>
    </w:p>
    <w:p>
      <w:pPr>
        <w:autoSpaceDE w:val="0"/>
        <w:autoSpaceDN w:val="0"/>
        <w:adjustRightInd w:val="0"/>
        <w:ind w:firstLine="4560" w:firstLineChars="1900"/>
        <w:rPr>
          <w:rFonts w:hint="eastAsia" w:ascii="宋体" w:hAnsi="宋体" w:cs="宋体"/>
          <w:kern w:val="0"/>
          <w:sz w:val="24"/>
        </w:rPr>
      </w:pPr>
      <w:r>
        <w:rPr>
          <w:rFonts w:hint="eastAsia" w:ascii="宋体" w:hAnsi="宋体" w:cs="宋体"/>
          <w:kern w:val="0"/>
          <w:sz w:val="24"/>
        </w:rPr>
        <w:t>日   期：   年    月    日</w:t>
      </w:r>
    </w:p>
    <w:p>
      <w:pPr>
        <w:tabs>
          <w:tab w:val="left" w:leader="middleDot" w:pos="8400"/>
        </w:tabs>
        <w:spacing w:line="360" w:lineRule="auto"/>
        <w:rPr>
          <w:rFonts w:hint="eastAsia" w:ascii="宋体" w:hAnsi="宋体" w:cs="宋体"/>
          <w:sz w:val="24"/>
        </w:rPr>
      </w:pPr>
    </w:p>
    <w:p>
      <w:pPr>
        <w:widowControl/>
        <w:jc w:val="left"/>
        <w:rPr>
          <w:rFonts w:ascii="宋体" w:hAnsi="宋体"/>
          <w:sz w:val="24"/>
          <w:szCs w:val="24"/>
        </w:rPr>
      </w:pPr>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80"/>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font>
  <w:font w:name="font-weight : 400">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Futura Bk">
    <w:altName w:val="Segoe Print"/>
    <w:panose1 w:val="00000000000000000000"/>
    <w:charset w:val="00"/>
    <w:family w:val="auto"/>
    <w:pitch w:val="default"/>
    <w:sig w:usb0="00000000" w:usb1="00000000" w:usb2="00000000" w:usb3="00000000" w:csb0="000001FB"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framePr w:wrap="around" w:vAnchor="text" w:hAnchor="margin" w:xAlign="center" w:y="1"/>
      <w:rPr>
        <w:rStyle w:val="35"/>
      </w:rPr>
    </w:pPr>
    <w:r>
      <w:fldChar w:fldCharType="begin"/>
    </w:r>
    <w:r>
      <w:rPr>
        <w:rStyle w:val="35"/>
      </w:rPr>
      <w:instrText xml:space="preserve">PAGE  </w:instrText>
    </w:r>
    <w:r>
      <w:fldChar w:fldCharType="separate"/>
    </w:r>
    <w:r>
      <w:rPr>
        <w:rStyle w:val="35"/>
      </w:rPr>
      <w:t>7</w:t>
    </w:r>
    <w:r>
      <w:fldChar w:fldCharType="end"/>
    </w:r>
  </w:p>
  <w:p>
    <w:pPr>
      <w:pStyle w:val="2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framePr w:wrap="around" w:vAnchor="text" w:hAnchor="margin" w:xAlign="center" w:y="1"/>
      <w:rPr>
        <w:rStyle w:val="35"/>
      </w:rPr>
    </w:pPr>
    <w:r>
      <w:fldChar w:fldCharType="begin"/>
    </w:r>
    <w:r>
      <w:rPr>
        <w:rStyle w:val="35"/>
      </w:rPr>
      <w:instrText xml:space="preserve">PAGE  </w:instrText>
    </w:r>
    <w:r>
      <w:fldChar w:fldCharType="end"/>
    </w:r>
  </w:p>
  <w:p>
    <w:pPr>
      <w:pStyle w:val="2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6FC00C6"/>
    <w:multiLevelType w:val="multilevel"/>
    <w:tmpl w:val="16FC00C6"/>
    <w:lvl w:ilvl="0" w:tentative="0">
      <w:start w:val="1"/>
      <w:numFmt w:val="decimal"/>
      <w:lvlText w:val="%1)"/>
      <w:lvlJc w:val="left"/>
      <w:pPr>
        <w:ind w:left="420" w:hanging="420"/>
      </w:pPr>
      <w:rPr>
        <w:rFonts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1">
    <w:nsid w:val="23790ACF"/>
    <w:multiLevelType w:val="singleLevel"/>
    <w:tmpl w:val="23790ACF"/>
    <w:lvl w:ilvl="0" w:tentative="0">
      <w:start w:val="1"/>
      <w:numFmt w:val="decimal"/>
      <w:lvlText w:val="%1."/>
      <w:lvlJc w:val="left"/>
      <w:pPr>
        <w:tabs>
          <w:tab w:val="left" w:pos="705"/>
        </w:tabs>
        <w:ind w:left="705" w:hanging="285"/>
      </w:pPr>
    </w:lvl>
  </w:abstractNum>
  <w:abstractNum w:abstractNumId="2">
    <w:nsid w:val="2985414E"/>
    <w:multiLevelType w:val="singleLevel"/>
    <w:tmpl w:val="2985414E"/>
    <w:lvl w:ilvl="0" w:tentative="0">
      <w:start w:val="1"/>
      <w:numFmt w:val="decimal"/>
      <w:suff w:val="space"/>
      <w:lvlText w:val="%1）"/>
      <w:lvlJc w:val="left"/>
    </w:lvl>
  </w:abstractNum>
  <w:abstractNum w:abstractNumId="3">
    <w:nsid w:val="2B9A6384"/>
    <w:multiLevelType w:val="multilevel"/>
    <w:tmpl w:val="2B9A6384"/>
    <w:lvl w:ilvl="0" w:tentative="0">
      <w:start w:val="1"/>
      <w:numFmt w:val="chineseCountingThousand"/>
      <w:pStyle w:val="5"/>
      <w:suff w:val="space"/>
      <w:lvlText w:val="%1、"/>
      <w:lvlJc w:val="left"/>
      <w:pPr>
        <w:ind w:left="0" w:firstLine="0"/>
      </w:pPr>
      <w:rPr>
        <w:rFonts w:hint="eastAsia"/>
        <w:b/>
        <w:i w:val="0"/>
      </w:rPr>
    </w:lvl>
    <w:lvl w:ilvl="1" w:tentative="0">
      <w:start w:val="1"/>
      <w:numFmt w:val="decimal"/>
      <w:pStyle w:val="6"/>
      <w:suff w:val="space"/>
      <w:lvlText w:val="%2."/>
      <w:lvlJc w:val="left"/>
      <w:pPr>
        <w:ind w:left="0" w:firstLine="0"/>
      </w:pPr>
      <w:rPr>
        <w:rFonts w:hint="eastAsia"/>
        <w:b/>
        <w:i w:val="0"/>
      </w:rPr>
    </w:lvl>
    <w:lvl w:ilvl="2" w:tentative="0">
      <w:start w:val="1"/>
      <w:numFmt w:val="decimal"/>
      <w:pStyle w:val="7"/>
      <w:suff w:val="space"/>
      <w:lvlText w:val="%2.%3"/>
      <w:lvlJc w:val="left"/>
      <w:pPr>
        <w:ind w:left="141" w:firstLine="0"/>
      </w:pPr>
      <w:rPr>
        <w:rFonts w:hint="eastAsia"/>
        <w:b/>
        <w:i w:val="0"/>
      </w:rPr>
    </w:lvl>
    <w:lvl w:ilvl="3" w:tentative="0">
      <w:start w:val="1"/>
      <w:numFmt w:val="decimal"/>
      <w:pStyle w:val="8"/>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9"/>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412748DE"/>
    <w:multiLevelType w:val="multilevel"/>
    <w:tmpl w:val="412748DE"/>
    <w:lvl w:ilvl="0" w:tentative="0">
      <w:start w:val="1"/>
      <w:numFmt w:val="decimal"/>
      <w:pStyle w:val="134"/>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5">
    <w:nsid w:val="57BF7B1A"/>
    <w:multiLevelType w:val="multilevel"/>
    <w:tmpl w:val="57BF7B1A"/>
    <w:lvl w:ilvl="0" w:tentative="0">
      <w:start w:val="1"/>
      <w:numFmt w:val="decimal"/>
      <w:lvlText w:val="%1."/>
      <w:lvlJc w:val="left"/>
      <w:pPr>
        <w:tabs>
          <w:tab w:val="left" w:pos="680"/>
        </w:tabs>
        <w:ind w:left="680" w:hanging="680"/>
      </w:pPr>
      <w:rPr>
        <w:rFonts w:hint="default" w:ascii="Arial" w:hAnsi="Arial" w:eastAsia="宋体"/>
        <w:b w:val="0"/>
        <w:i w:val="0"/>
        <w:sz w:val="21"/>
      </w:rPr>
    </w:lvl>
    <w:lvl w:ilvl="1" w:tentative="0">
      <w:start w:val="1"/>
      <w:numFmt w:val="decimal"/>
      <w:lvlText w:val="%1.%2"/>
      <w:lvlJc w:val="left"/>
      <w:pPr>
        <w:tabs>
          <w:tab w:val="left" w:pos="680"/>
        </w:tabs>
        <w:ind w:left="680" w:hanging="680"/>
      </w:pPr>
      <w:rPr>
        <w:rFonts w:hint="default" w:ascii="Arial" w:hAnsi="Arial" w:eastAsia="宋体"/>
        <w:b w:val="0"/>
        <w:i w:val="0"/>
        <w:sz w:val="21"/>
      </w:rPr>
    </w:lvl>
    <w:lvl w:ilvl="2" w:tentative="0">
      <w:start w:val="1"/>
      <w:numFmt w:val="decimal"/>
      <w:lvlText w:val="%1.%2.%3"/>
      <w:lvlJc w:val="left"/>
      <w:pPr>
        <w:tabs>
          <w:tab w:val="left" w:pos="1156"/>
        </w:tabs>
        <w:ind w:left="856" w:hanging="420"/>
      </w:pPr>
      <w:rPr>
        <w:rFonts w:hint="default" w:ascii="Arial" w:hAnsi="Arial" w:cs="Arial"/>
        <w:b w:val="0"/>
        <w:sz w:val="21"/>
        <w:szCs w:val="21"/>
      </w:rPr>
    </w:lvl>
    <w:lvl w:ilvl="3" w:tentative="0">
      <w:start w:val="1"/>
      <w:numFmt w:val="decimal"/>
      <w:lvlText w:val="%1.%2.%3.%4"/>
      <w:lvlJc w:val="left"/>
      <w:pPr>
        <w:tabs>
          <w:tab w:val="left" w:pos="420"/>
        </w:tabs>
        <w:ind w:left="420" w:hanging="420"/>
      </w:pPr>
      <w:rPr>
        <w:rFonts w:hint="eastAsia"/>
      </w:rPr>
    </w:lvl>
    <w:lvl w:ilvl="4" w:tentative="0">
      <w:start w:val="1"/>
      <w:numFmt w:val="decimal"/>
      <w:lvlText w:val="%1.%2.%3.%4.%5"/>
      <w:lvlJc w:val="left"/>
      <w:pPr>
        <w:tabs>
          <w:tab w:val="left" w:pos="420"/>
        </w:tabs>
        <w:ind w:left="420" w:hanging="420"/>
      </w:pPr>
      <w:rPr>
        <w:rFonts w:hint="eastAsia"/>
      </w:rPr>
    </w:lvl>
    <w:lvl w:ilvl="5" w:tentative="0">
      <w:start w:val="1"/>
      <w:numFmt w:val="decimal"/>
      <w:lvlText w:val="%1.%2.%3.%4.%5.%6"/>
      <w:lvlJc w:val="left"/>
      <w:pPr>
        <w:tabs>
          <w:tab w:val="left" w:pos="420"/>
        </w:tabs>
        <w:ind w:left="420" w:hanging="420"/>
      </w:pPr>
      <w:rPr>
        <w:rFonts w:hint="eastAsia"/>
      </w:rPr>
    </w:lvl>
    <w:lvl w:ilvl="6" w:tentative="0">
      <w:start w:val="1"/>
      <w:numFmt w:val="decimal"/>
      <w:lvlText w:val="%1.%2.%3.%4.%5.%6.%7"/>
      <w:lvlJc w:val="left"/>
      <w:pPr>
        <w:tabs>
          <w:tab w:val="left" w:pos="420"/>
        </w:tabs>
        <w:ind w:left="420" w:hanging="420"/>
      </w:pPr>
      <w:rPr>
        <w:rFonts w:hint="eastAsia"/>
      </w:rPr>
    </w:lvl>
    <w:lvl w:ilvl="7" w:tentative="0">
      <w:start w:val="1"/>
      <w:numFmt w:val="decimal"/>
      <w:lvlText w:val="%1.%2.%3.%4.%5.%6.%7.%8"/>
      <w:lvlJc w:val="left"/>
      <w:pPr>
        <w:tabs>
          <w:tab w:val="left" w:pos="420"/>
        </w:tabs>
        <w:ind w:left="420" w:hanging="420"/>
      </w:pPr>
      <w:rPr>
        <w:rFonts w:hint="eastAsia"/>
      </w:rPr>
    </w:lvl>
    <w:lvl w:ilvl="8" w:tentative="0">
      <w:start w:val="1"/>
      <w:numFmt w:val="decimal"/>
      <w:lvlText w:val="%1.%2.%3.%4.%5.%6.%7.%8.%9"/>
      <w:lvlJc w:val="left"/>
      <w:pPr>
        <w:tabs>
          <w:tab w:val="left" w:pos="420"/>
        </w:tabs>
        <w:ind w:left="420" w:hanging="420"/>
      </w:pPr>
      <w:rPr>
        <w:rFonts w:hint="eastAsia"/>
      </w:rPr>
    </w:lvl>
  </w:abstractNum>
  <w:num w:numId="1">
    <w:abstractNumId w:val="3"/>
  </w:num>
  <w:num w:numId="2">
    <w:abstractNumId w:val="4"/>
  </w:num>
  <w:num w:numId="3">
    <w:abstractNumId w:val="1"/>
    <w:lvlOverride w:ilvl="0">
      <w:startOverride w:val="1"/>
    </w:lvlOverride>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4965"/>
    <w:rsid w:val="00084483"/>
    <w:rsid w:val="000A0712"/>
    <w:rsid w:val="000B43B5"/>
    <w:rsid w:val="000D279A"/>
    <w:rsid w:val="000D7EF0"/>
    <w:rsid w:val="0010194E"/>
    <w:rsid w:val="0015151B"/>
    <w:rsid w:val="001625D8"/>
    <w:rsid w:val="00186E9E"/>
    <w:rsid w:val="00210606"/>
    <w:rsid w:val="00214709"/>
    <w:rsid w:val="0021720C"/>
    <w:rsid w:val="00222914"/>
    <w:rsid w:val="00233734"/>
    <w:rsid w:val="00241EC7"/>
    <w:rsid w:val="0025712A"/>
    <w:rsid w:val="00280EAE"/>
    <w:rsid w:val="002A4B48"/>
    <w:rsid w:val="002A7874"/>
    <w:rsid w:val="002D1A6B"/>
    <w:rsid w:val="002D5CCE"/>
    <w:rsid w:val="002F10DB"/>
    <w:rsid w:val="0033220B"/>
    <w:rsid w:val="003C1136"/>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62276F"/>
    <w:rsid w:val="00622CAC"/>
    <w:rsid w:val="00623C4C"/>
    <w:rsid w:val="00632995"/>
    <w:rsid w:val="006526B3"/>
    <w:rsid w:val="00652D2D"/>
    <w:rsid w:val="006635E7"/>
    <w:rsid w:val="00682F7E"/>
    <w:rsid w:val="006B4A68"/>
    <w:rsid w:val="006B5F94"/>
    <w:rsid w:val="006C1522"/>
    <w:rsid w:val="006D104A"/>
    <w:rsid w:val="006F0B75"/>
    <w:rsid w:val="007239AE"/>
    <w:rsid w:val="007329B0"/>
    <w:rsid w:val="00770549"/>
    <w:rsid w:val="00775E29"/>
    <w:rsid w:val="00791F9A"/>
    <w:rsid w:val="007B1080"/>
    <w:rsid w:val="007C2948"/>
    <w:rsid w:val="007E0A6F"/>
    <w:rsid w:val="007F6A6F"/>
    <w:rsid w:val="008061A3"/>
    <w:rsid w:val="008341AC"/>
    <w:rsid w:val="008425CC"/>
    <w:rsid w:val="008461F6"/>
    <w:rsid w:val="00874FB3"/>
    <w:rsid w:val="00876F15"/>
    <w:rsid w:val="008A271B"/>
    <w:rsid w:val="008B4F25"/>
    <w:rsid w:val="008B560E"/>
    <w:rsid w:val="008D509E"/>
    <w:rsid w:val="008E2C73"/>
    <w:rsid w:val="00902A82"/>
    <w:rsid w:val="00997DAB"/>
    <w:rsid w:val="009A216D"/>
    <w:rsid w:val="009B71C3"/>
    <w:rsid w:val="009D729F"/>
    <w:rsid w:val="009F5367"/>
    <w:rsid w:val="00A17F44"/>
    <w:rsid w:val="00A32CC5"/>
    <w:rsid w:val="00A50132"/>
    <w:rsid w:val="00A62F01"/>
    <w:rsid w:val="00A75554"/>
    <w:rsid w:val="00A75800"/>
    <w:rsid w:val="00A77793"/>
    <w:rsid w:val="00AB58D9"/>
    <w:rsid w:val="00AD5E5A"/>
    <w:rsid w:val="00AD620A"/>
    <w:rsid w:val="00B17014"/>
    <w:rsid w:val="00B357A0"/>
    <w:rsid w:val="00B56DB5"/>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A2E20"/>
    <w:rsid w:val="00EA46BC"/>
    <w:rsid w:val="00EA5817"/>
    <w:rsid w:val="00EC2B70"/>
    <w:rsid w:val="00ED0907"/>
    <w:rsid w:val="00ED2A5D"/>
    <w:rsid w:val="00EF0383"/>
    <w:rsid w:val="00EF66F3"/>
    <w:rsid w:val="00F420AF"/>
    <w:rsid w:val="00F92C64"/>
    <w:rsid w:val="00FC669B"/>
    <w:rsid w:val="049E2A63"/>
    <w:rsid w:val="2653390A"/>
    <w:rsid w:val="2C626FDB"/>
    <w:rsid w:val="32377C6A"/>
    <w:rsid w:val="3EE23677"/>
    <w:rsid w:val="42ED6811"/>
    <w:rsid w:val="4984323B"/>
    <w:rsid w:val="6DBF6D3D"/>
    <w:rsid w:val="71CD5C10"/>
    <w:rsid w:val="73551226"/>
    <w:rsid w:val="799841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nhideWhenUsed="0" w:uiPriority="39" w:semiHidden="0" w:name="toc 2"/>
    <w:lsdException w:qFormat="1" w:unhideWhenUsed="0" w:uiPriority="39" w:semiHidden="0" w:name="toc 3"/>
    <w:lsdException w:qFormat="1" w:uiPriority="39" w:semiHidden="0" w:name="toc 4"/>
    <w:lsdException w:qFormat="1" w:uiPriority="39" w:semiHidden="0" w:name="toc 5"/>
    <w:lsdException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5">
    <w:name w:val="heading 1"/>
    <w:basedOn w:val="1"/>
    <w:next w:val="1"/>
    <w:link w:val="41"/>
    <w:qFormat/>
    <w:uiPriority w:val="9"/>
    <w:pPr>
      <w:keepNext/>
      <w:widowControl/>
      <w:numPr>
        <w:ilvl w:val="0"/>
        <w:numId w:val="1"/>
      </w:numPr>
      <w:spacing w:line="360" w:lineRule="auto"/>
      <w:outlineLvl w:val="0"/>
    </w:pPr>
    <w:rPr>
      <w:rFonts w:ascii="宋体" w:hAnsi="宋体" w:cs="宋体"/>
      <w:b/>
      <w:bCs/>
      <w:kern w:val="36"/>
      <w:szCs w:val="21"/>
    </w:rPr>
  </w:style>
  <w:style w:type="paragraph" w:styleId="6">
    <w:name w:val="heading 2"/>
    <w:basedOn w:val="1"/>
    <w:next w:val="1"/>
    <w:link w:val="42"/>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7">
    <w:name w:val="heading 3"/>
    <w:basedOn w:val="1"/>
    <w:next w:val="1"/>
    <w:link w:val="43"/>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8">
    <w:name w:val="heading 4"/>
    <w:basedOn w:val="1"/>
    <w:next w:val="1"/>
    <w:link w:val="44"/>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9">
    <w:name w:val="heading 5"/>
    <w:basedOn w:val="1"/>
    <w:next w:val="1"/>
    <w:link w:val="45"/>
    <w:unhideWhenUsed/>
    <w:qFormat/>
    <w:uiPriority w:val="9"/>
    <w:pPr>
      <w:keepNext/>
      <w:keepLines/>
      <w:numPr>
        <w:ilvl w:val="4"/>
        <w:numId w:val="1"/>
      </w:numPr>
      <w:spacing w:before="280" w:after="290" w:line="376" w:lineRule="auto"/>
      <w:outlineLvl w:val="4"/>
    </w:pPr>
    <w:rPr>
      <w:b/>
      <w:bCs/>
      <w:sz w:val="28"/>
      <w:szCs w:val="28"/>
    </w:rPr>
  </w:style>
  <w:style w:type="paragraph" w:styleId="10">
    <w:name w:val="heading 6"/>
    <w:basedOn w:val="1"/>
    <w:next w:val="1"/>
    <w:link w:val="46"/>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unhideWhenUsed/>
    <w:qFormat/>
    <w:uiPriority w:val="99"/>
    <w:pPr>
      <w:ind w:firstLine="420" w:firstLineChars="200"/>
    </w:pPr>
  </w:style>
  <w:style w:type="paragraph" w:styleId="3">
    <w:name w:val="Body Text Indent"/>
    <w:basedOn w:val="1"/>
    <w:next w:val="4"/>
    <w:unhideWhenUsed/>
    <w:qFormat/>
    <w:uiPriority w:val="99"/>
    <w:pPr>
      <w:spacing w:after="120"/>
      <w:ind w:left="420" w:leftChars="200"/>
    </w:pPr>
  </w:style>
  <w:style w:type="paragraph" w:styleId="4">
    <w:name w:val="envelope return"/>
    <w:basedOn w:val="1"/>
    <w:qFormat/>
    <w:uiPriority w:val="0"/>
    <w:pPr>
      <w:snapToGrid w:val="0"/>
    </w:pPr>
    <w:rPr>
      <w:rFonts w:ascii="Arial" w:hAnsi="Arial"/>
    </w:rPr>
  </w:style>
  <w:style w:type="paragraph" w:styleId="11">
    <w:name w:val="toc 7"/>
    <w:basedOn w:val="1"/>
    <w:next w:val="1"/>
    <w:unhideWhenUsed/>
    <w:qFormat/>
    <w:uiPriority w:val="39"/>
    <w:pPr>
      <w:spacing w:line="360" w:lineRule="auto"/>
      <w:ind w:left="2520" w:leftChars="1200"/>
    </w:pPr>
    <w:rPr>
      <w:rFonts w:ascii="Calibri" w:hAnsi="Calibri" w:eastAsia="楷体"/>
      <w:szCs w:val="22"/>
    </w:rPr>
  </w:style>
  <w:style w:type="paragraph" w:styleId="12">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3">
    <w:name w:val="Document Map"/>
    <w:basedOn w:val="1"/>
    <w:link w:val="120"/>
    <w:unhideWhenUsed/>
    <w:qFormat/>
    <w:uiPriority w:val="99"/>
    <w:pPr>
      <w:spacing w:line="360" w:lineRule="auto"/>
      <w:ind w:firstLine="200" w:firstLineChars="200"/>
    </w:pPr>
    <w:rPr>
      <w:rFonts w:ascii="Microsoft YaHei UI" w:hAnsi="Calibri" w:eastAsia="Microsoft YaHei UI"/>
      <w:sz w:val="18"/>
      <w:szCs w:val="18"/>
    </w:rPr>
  </w:style>
  <w:style w:type="paragraph" w:styleId="14">
    <w:name w:val="annotation text"/>
    <w:basedOn w:val="1"/>
    <w:link w:val="121"/>
    <w:unhideWhenUsed/>
    <w:qFormat/>
    <w:uiPriority w:val="99"/>
    <w:pPr>
      <w:spacing w:line="360" w:lineRule="auto"/>
      <w:ind w:firstLine="200" w:firstLineChars="200"/>
      <w:jc w:val="left"/>
    </w:pPr>
    <w:rPr>
      <w:rFonts w:ascii="Calibri" w:hAnsi="Calibri" w:eastAsia="楷体"/>
      <w:sz w:val="24"/>
      <w:szCs w:val="22"/>
    </w:rPr>
  </w:style>
  <w:style w:type="paragraph" w:styleId="15">
    <w:name w:val="Body Text"/>
    <w:basedOn w:val="1"/>
    <w:next w:val="16"/>
    <w:qFormat/>
    <w:uiPriority w:val="0"/>
    <w:rPr>
      <w:rFonts w:eastAsia="华文中宋"/>
      <w:b/>
      <w:bCs/>
      <w:spacing w:val="64"/>
      <w:sz w:val="44"/>
    </w:rPr>
  </w:style>
  <w:style w:type="paragraph" w:styleId="16">
    <w:name w:val="Body Text First Indent"/>
    <w:basedOn w:val="15"/>
    <w:unhideWhenUsed/>
    <w:qFormat/>
    <w:uiPriority w:val="99"/>
    <w:pPr>
      <w:spacing w:after="120"/>
      <w:ind w:firstLine="420" w:firstLineChars="100"/>
    </w:pPr>
    <w:rPr>
      <w:rFonts w:eastAsia="宋体"/>
      <w:b w:val="0"/>
      <w:bCs w:val="0"/>
      <w:spacing w:val="0"/>
      <w:sz w:val="28"/>
    </w:rPr>
  </w:style>
  <w:style w:type="paragraph" w:styleId="17">
    <w:name w:val="toc 5"/>
    <w:basedOn w:val="1"/>
    <w:next w:val="1"/>
    <w:unhideWhenUsed/>
    <w:qFormat/>
    <w:uiPriority w:val="39"/>
    <w:pPr>
      <w:spacing w:line="360" w:lineRule="auto"/>
      <w:ind w:left="1680" w:leftChars="800"/>
    </w:pPr>
    <w:rPr>
      <w:rFonts w:ascii="Calibri" w:hAnsi="Calibri" w:eastAsia="楷体"/>
      <w:szCs w:val="22"/>
    </w:rPr>
  </w:style>
  <w:style w:type="paragraph" w:styleId="18">
    <w:name w:val="toc 3"/>
    <w:basedOn w:val="1"/>
    <w:next w:val="1"/>
    <w:qFormat/>
    <w:uiPriority w:val="39"/>
    <w:pPr>
      <w:ind w:left="840" w:leftChars="400"/>
    </w:pPr>
  </w:style>
  <w:style w:type="paragraph" w:styleId="19">
    <w:name w:val="Plain Text"/>
    <w:basedOn w:val="1"/>
    <w:link w:val="54"/>
    <w:qFormat/>
    <w:uiPriority w:val="0"/>
    <w:pPr>
      <w:widowControl/>
    </w:pPr>
    <w:rPr>
      <w:rFonts w:ascii="宋体" w:hAnsi="宋体" w:cs="宋体"/>
      <w:kern w:val="0"/>
      <w:szCs w:val="21"/>
    </w:rPr>
  </w:style>
  <w:style w:type="paragraph" w:styleId="20">
    <w:name w:val="toc 8"/>
    <w:basedOn w:val="1"/>
    <w:next w:val="1"/>
    <w:unhideWhenUsed/>
    <w:qFormat/>
    <w:uiPriority w:val="39"/>
    <w:pPr>
      <w:spacing w:line="360" w:lineRule="auto"/>
      <w:ind w:left="2940" w:leftChars="1400"/>
    </w:pPr>
    <w:rPr>
      <w:rFonts w:ascii="Calibri" w:hAnsi="Calibri" w:eastAsia="楷体"/>
      <w:szCs w:val="22"/>
    </w:rPr>
  </w:style>
  <w:style w:type="paragraph" w:styleId="21">
    <w:name w:val="Date"/>
    <w:basedOn w:val="1"/>
    <w:next w:val="1"/>
    <w:link w:val="53"/>
    <w:qFormat/>
    <w:uiPriority w:val="0"/>
    <w:pPr>
      <w:widowControl/>
      <w:spacing w:line="360" w:lineRule="atLeast"/>
      <w:ind w:left="100" w:leftChars="2500"/>
      <w:jc w:val="left"/>
    </w:pPr>
    <w:rPr>
      <w:kern w:val="0"/>
      <w:sz w:val="24"/>
      <w:szCs w:val="24"/>
    </w:rPr>
  </w:style>
  <w:style w:type="paragraph" w:styleId="22">
    <w:name w:val="Balloon Text"/>
    <w:basedOn w:val="1"/>
    <w:link w:val="123"/>
    <w:unhideWhenUsed/>
    <w:qFormat/>
    <w:uiPriority w:val="99"/>
    <w:pPr>
      <w:spacing w:line="360" w:lineRule="auto"/>
      <w:ind w:firstLine="200" w:firstLineChars="200"/>
    </w:pPr>
    <w:rPr>
      <w:rFonts w:ascii="Calibri" w:hAnsi="Calibri" w:eastAsia="楷体"/>
      <w:sz w:val="18"/>
      <w:szCs w:val="18"/>
    </w:rPr>
  </w:style>
  <w:style w:type="paragraph" w:styleId="23">
    <w:name w:val="footer"/>
    <w:basedOn w:val="1"/>
    <w:link w:val="40"/>
    <w:unhideWhenUsed/>
    <w:qFormat/>
    <w:uiPriority w:val="99"/>
    <w:pPr>
      <w:tabs>
        <w:tab w:val="center" w:pos="4153"/>
        <w:tab w:val="right" w:pos="8306"/>
      </w:tabs>
      <w:snapToGrid w:val="0"/>
      <w:jc w:val="left"/>
    </w:pPr>
    <w:rPr>
      <w:sz w:val="18"/>
      <w:szCs w:val="18"/>
    </w:rPr>
  </w:style>
  <w:style w:type="paragraph" w:styleId="24">
    <w:name w:val="header"/>
    <w:basedOn w:val="1"/>
    <w:link w:val="39"/>
    <w:unhideWhenUsed/>
    <w:qFormat/>
    <w:uiPriority w:val="99"/>
    <w:pPr>
      <w:pBdr>
        <w:bottom w:val="single" w:color="auto" w:sz="6" w:space="1"/>
      </w:pBdr>
      <w:tabs>
        <w:tab w:val="center" w:pos="4153"/>
        <w:tab w:val="right" w:pos="8306"/>
      </w:tabs>
      <w:snapToGrid w:val="0"/>
      <w:jc w:val="center"/>
    </w:pPr>
    <w:rPr>
      <w:sz w:val="18"/>
      <w:szCs w:val="18"/>
    </w:rPr>
  </w:style>
  <w:style w:type="paragraph" w:styleId="25">
    <w:name w:val="toc 1"/>
    <w:basedOn w:val="1"/>
    <w:next w:val="1"/>
    <w:qFormat/>
    <w:uiPriority w:val="39"/>
    <w:pPr>
      <w:widowControl/>
    </w:pPr>
    <w:rPr>
      <w:kern w:val="0"/>
      <w:szCs w:val="21"/>
    </w:rPr>
  </w:style>
  <w:style w:type="paragraph" w:styleId="26">
    <w:name w:val="toc 4"/>
    <w:basedOn w:val="1"/>
    <w:next w:val="1"/>
    <w:unhideWhenUsed/>
    <w:qFormat/>
    <w:uiPriority w:val="39"/>
    <w:pPr>
      <w:spacing w:line="360" w:lineRule="auto"/>
      <w:ind w:left="1260" w:leftChars="600"/>
    </w:pPr>
    <w:rPr>
      <w:rFonts w:ascii="Calibri" w:hAnsi="Calibri" w:eastAsia="楷体"/>
      <w:szCs w:val="22"/>
    </w:rPr>
  </w:style>
  <w:style w:type="paragraph" w:styleId="27">
    <w:name w:val="toc 6"/>
    <w:basedOn w:val="1"/>
    <w:next w:val="1"/>
    <w:unhideWhenUsed/>
    <w:uiPriority w:val="39"/>
    <w:pPr>
      <w:spacing w:line="360" w:lineRule="auto"/>
      <w:ind w:left="2100" w:leftChars="1000"/>
    </w:pPr>
    <w:rPr>
      <w:rFonts w:ascii="Calibri" w:hAnsi="Calibri" w:eastAsia="楷体"/>
      <w:szCs w:val="22"/>
    </w:rPr>
  </w:style>
  <w:style w:type="paragraph" w:styleId="28">
    <w:name w:val="toc 2"/>
    <w:basedOn w:val="1"/>
    <w:next w:val="1"/>
    <w:uiPriority w:val="39"/>
    <w:pPr>
      <w:widowControl/>
      <w:ind w:left="420" w:leftChars="200"/>
    </w:pPr>
    <w:rPr>
      <w:kern w:val="0"/>
      <w:szCs w:val="21"/>
    </w:rPr>
  </w:style>
  <w:style w:type="paragraph" w:styleId="29">
    <w:name w:val="toc 9"/>
    <w:basedOn w:val="1"/>
    <w:next w:val="1"/>
    <w:unhideWhenUsed/>
    <w:qFormat/>
    <w:uiPriority w:val="39"/>
    <w:pPr>
      <w:spacing w:line="360" w:lineRule="auto"/>
      <w:ind w:left="3360" w:leftChars="1600"/>
    </w:pPr>
    <w:rPr>
      <w:rFonts w:ascii="Calibri" w:hAnsi="Calibri" w:eastAsia="楷体"/>
      <w:szCs w:val="22"/>
    </w:rPr>
  </w:style>
  <w:style w:type="paragraph" w:styleId="30">
    <w:name w:val="Title"/>
    <w:basedOn w:val="1"/>
    <w:next w:val="1"/>
    <w:link w:val="119"/>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31">
    <w:name w:val="annotation subject"/>
    <w:basedOn w:val="14"/>
    <w:next w:val="14"/>
    <w:link w:val="62"/>
    <w:unhideWhenUsed/>
    <w:qFormat/>
    <w:uiPriority w:val="0"/>
    <w:rPr>
      <w:rFonts w:asciiTheme="minorHAnsi" w:hAnsiTheme="minorHAnsi" w:cstheme="minorBidi"/>
      <w:b/>
      <w:bCs/>
      <w:lang w:val="zh-CN" w:eastAsia="zh-CN"/>
    </w:rPr>
  </w:style>
  <w:style w:type="table" w:styleId="33">
    <w:name w:val="Table Grid"/>
    <w:basedOn w:val="32"/>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5">
    <w:name w:val="page number"/>
    <w:basedOn w:val="34"/>
    <w:qFormat/>
    <w:uiPriority w:val="0"/>
  </w:style>
  <w:style w:type="character" w:styleId="36">
    <w:name w:val="FollowedHyperlink"/>
    <w:qFormat/>
    <w:uiPriority w:val="99"/>
    <w:rPr>
      <w:color w:val="800080"/>
      <w:u w:val="single"/>
    </w:rPr>
  </w:style>
  <w:style w:type="character" w:styleId="37">
    <w:name w:val="Hyperlink"/>
    <w:qFormat/>
    <w:uiPriority w:val="99"/>
    <w:rPr>
      <w:color w:val="0000FF"/>
      <w:u w:val="single"/>
    </w:rPr>
  </w:style>
  <w:style w:type="character" w:styleId="38">
    <w:name w:val="annotation reference"/>
    <w:qFormat/>
    <w:uiPriority w:val="0"/>
    <w:rPr>
      <w:sz w:val="21"/>
      <w:szCs w:val="21"/>
    </w:rPr>
  </w:style>
  <w:style w:type="character" w:customStyle="1" w:styleId="39">
    <w:name w:val="页眉 Char"/>
    <w:basedOn w:val="34"/>
    <w:link w:val="24"/>
    <w:qFormat/>
    <w:uiPriority w:val="99"/>
    <w:rPr>
      <w:sz w:val="18"/>
      <w:szCs w:val="18"/>
    </w:rPr>
  </w:style>
  <w:style w:type="character" w:customStyle="1" w:styleId="40">
    <w:name w:val="页脚 Char"/>
    <w:basedOn w:val="34"/>
    <w:link w:val="23"/>
    <w:qFormat/>
    <w:uiPriority w:val="99"/>
    <w:rPr>
      <w:sz w:val="18"/>
      <w:szCs w:val="18"/>
    </w:rPr>
  </w:style>
  <w:style w:type="character" w:customStyle="1" w:styleId="41">
    <w:name w:val="标题 1 Char"/>
    <w:basedOn w:val="34"/>
    <w:link w:val="5"/>
    <w:qFormat/>
    <w:uiPriority w:val="9"/>
    <w:rPr>
      <w:rFonts w:ascii="宋体" w:hAnsi="宋体" w:eastAsia="宋体" w:cs="宋体"/>
      <w:b/>
      <w:bCs/>
      <w:kern w:val="36"/>
      <w:szCs w:val="21"/>
    </w:rPr>
  </w:style>
  <w:style w:type="character" w:customStyle="1" w:styleId="42">
    <w:name w:val="标题 2 Char"/>
    <w:basedOn w:val="34"/>
    <w:link w:val="6"/>
    <w:qFormat/>
    <w:uiPriority w:val="9"/>
    <w:rPr>
      <w:rFonts w:ascii="Calibri Light" w:hAnsi="Calibri Light" w:eastAsia="宋体" w:cs="Times New Roman"/>
      <w:b/>
      <w:bCs/>
      <w:sz w:val="32"/>
      <w:szCs w:val="32"/>
    </w:rPr>
  </w:style>
  <w:style w:type="character" w:customStyle="1" w:styleId="43">
    <w:name w:val="标题 3 Char"/>
    <w:basedOn w:val="34"/>
    <w:link w:val="7"/>
    <w:qFormat/>
    <w:uiPriority w:val="9"/>
    <w:rPr>
      <w:rFonts w:ascii="Times New Roman" w:hAnsi="Times New Roman" w:eastAsia="宋体" w:cs="Times New Roman"/>
      <w:b/>
      <w:bCs/>
      <w:kern w:val="0"/>
      <w:sz w:val="32"/>
      <w:szCs w:val="32"/>
    </w:rPr>
  </w:style>
  <w:style w:type="character" w:customStyle="1" w:styleId="44">
    <w:name w:val="标题 4 Char"/>
    <w:basedOn w:val="34"/>
    <w:link w:val="8"/>
    <w:qFormat/>
    <w:uiPriority w:val="9"/>
    <w:rPr>
      <w:rFonts w:ascii="Calibri Light" w:hAnsi="Calibri Light" w:eastAsia="宋体" w:cs="Times New Roman"/>
      <w:b/>
      <w:bCs/>
      <w:sz w:val="28"/>
      <w:szCs w:val="28"/>
    </w:rPr>
  </w:style>
  <w:style w:type="character" w:customStyle="1" w:styleId="45">
    <w:name w:val="标题 5 Char"/>
    <w:basedOn w:val="34"/>
    <w:link w:val="9"/>
    <w:qFormat/>
    <w:uiPriority w:val="9"/>
    <w:rPr>
      <w:rFonts w:ascii="Times New Roman" w:hAnsi="Times New Roman" w:eastAsia="宋体" w:cs="Times New Roman"/>
      <w:b/>
      <w:bCs/>
      <w:sz w:val="28"/>
      <w:szCs w:val="28"/>
    </w:rPr>
  </w:style>
  <w:style w:type="character" w:customStyle="1" w:styleId="46">
    <w:name w:val="标题 6 Char"/>
    <w:basedOn w:val="34"/>
    <w:link w:val="10"/>
    <w:qFormat/>
    <w:uiPriority w:val="9"/>
    <w:rPr>
      <w:rFonts w:ascii="Cambria" w:hAnsi="Cambria" w:eastAsia="宋体" w:cs="宋体"/>
      <w:b/>
      <w:bCs/>
      <w:kern w:val="0"/>
      <w:sz w:val="24"/>
      <w:szCs w:val="24"/>
    </w:rPr>
  </w:style>
  <w:style w:type="character" w:customStyle="1" w:styleId="47">
    <w:name w:val="charchar1"/>
    <w:qFormat/>
    <w:uiPriority w:val="0"/>
    <w:rPr>
      <w:rFonts w:hint="default" w:ascii="Times New Roman" w:hAnsi="Times New Roman" w:cs="Times New Roman"/>
    </w:rPr>
  </w:style>
  <w:style w:type="character" w:customStyle="1" w:styleId="48">
    <w:name w:val="font11"/>
    <w:qFormat/>
    <w:uiPriority w:val="0"/>
    <w:rPr>
      <w:rFonts w:hint="default" w:ascii="Calibri" w:hAnsi="Calibri" w:cs="Calibri"/>
      <w:color w:val="1F497D"/>
      <w:sz w:val="21"/>
      <w:szCs w:val="21"/>
      <w:u w:val="none"/>
    </w:rPr>
  </w:style>
  <w:style w:type="character" w:customStyle="1" w:styleId="49">
    <w:name w:val="font71"/>
    <w:qFormat/>
    <w:uiPriority w:val="0"/>
    <w:rPr>
      <w:rFonts w:ascii="font-weight : 400" w:hAnsi="font-weight : 400" w:eastAsia="font-weight : 400" w:cs="font-weight : 400"/>
      <w:color w:val="000000"/>
      <w:sz w:val="21"/>
      <w:szCs w:val="21"/>
      <w:u w:val="none"/>
    </w:rPr>
  </w:style>
  <w:style w:type="character" w:customStyle="1" w:styleId="50">
    <w:name w:val="font81"/>
    <w:qFormat/>
    <w:uiPriority w:val="0"/>
    <w:rPr>
      <w:rFonts w:ascii="Calibri" w:hAnsi="Calibri" w:cs="Calibri"/>
      <w:color w:val="000000"/>
      <w:sz w:val="21"/>
      <w:szCs w:val="21"/>
      <w:u w:val="none"/>
    </w:rPr>
  </w:style>
  <w:style w:type="character" w:customStyle="1" w:styleId="51">
    <w:name w:val="font61"/>
    <w:qFormat/>
    <w:uiPriority w:val="0"/>
    <w:rPr>
      <w:rFonts w:hint="eastAsia" w:ascii="宋体" w:hAnsi="宋体" w:eastAsia="宋体" w:cs="宋体"/>
      <w:color w:val="000000"/>
      <w:sz w:val="20"/>
      <w:szCs w:val="20"/>
      <w:u w:val="none"/>
    </w:rPr>
  </w:style>
  <w:style w:type="character" w:customStyle="1" w:styleId="52">
    <w:name w:val="font21"/>
    <w:qFormat/>
    <w:uiPriority w:val="0"/>
    <w:rPr>
      <w:rFonts w:ascii="Calibri" w:hAnsi="Calibri" w:cs="Calibri"/>
      <w:color w:val="000000"/>
      <w:sz w:val="21"/>
      <w:szCs w:val="21"/>
      <w:u w:val="none"/>
    </w:rPr>
  </w:style>
  <w:style w:type="character" w:customStyle="1" w:styleId="53">
    <w:name w:val="日期 Char"/>
    <w:basedOn w:val="34"/>
    <w:link w:val="21"/>
    <w:qFormat/>
    <w:uiPriority w:val="0"/>
    <w:rPr>
      <w:rFonts w:ascii="Times New Roman" w:hAnsi="Times New Roman" w:eastAsia="宋体" w:cs="Times New Roman"/>
      <w:kern w:val="0"/>
      <w:sz w:val="24"/>
      <w:szCs w:val="24"/>
    </w:rPr>
  </w:style>
  <w:style w:type="character" w:customStyle="1" w:styleId="54">
    <w:name w:val="纯文本 Char"/>
    <w:basedOn w:val="34"/>
    <w:link w:val="19"/>
    <w:qFormat/>
    <w:uiPriority w:val="0"/>
    <w:rPr>
      <w:rFonts w:ascii="宋体" w:hAnsi="宋体" w:eastAsia="宋体" w:cs="宋体"/>
      <w:kern w:val="0"/>
      <w:szCs w:val="21"/>
    </w:rPr>
  </w:style>
  <w:style w:type="paragraph" w:customStyle="1" w:styleId="55">
    <w:name w:val="p0"/>
    <w:basedOn w:val="1"/>
    <w:qFormat/>
    <w:uiPriority w:val="0"/>
    <w:pPr>
      <w:widowControl/>
    </w:pPr>
    <w:rPr>
      <w:rFonts w:ascii="宋体" w:hAnsi="宋体" w:cs="宋体"/>
      <w:kern w:val="0"/>
      <w:szCs w:val="21"/>
    </w:rPr>
  </w:style>
  <w:style w:type="paragraph" w:customStyle="1" w:styleId="56">
    <w:name w:val="文档结构图1"/>
    <w:basedOn w:val="1"/>
    <w:next w:val="13"/>
    <w:link w:val="57"/>
    <w:qFormat/>
    <w:uiPriority w:val="0"/>
    <w:pPr>
      <w:spacing w:line="360" w:lineRule="auto"/>
      <w:ind w:firstLine="200" w:firstLineChars="200"/>
    </w:pPr>
    <w:rPr>
      <w:rFonts w:ascii="宋体" w:hAnsi="Calibri" w:eastAsia="楷体"/>
      <w:sz w:val="18"/>
      <w:szCs w:val="18"/>
      <w:lang w:val="zh-CN" w:eastAsia="zh-CN"/>
    </w:rPr>
  </w:style>
  <w:style w:type="character" w:customStyle="1" w:styleId="57">
    <w:name w:val="文档结构图 Char"/>
    <w:link w:val="56"/>
    <w:qFormat/>
    <w:uiPriority w:val="0"/>
    <w:rPr>
      <w:rFonts w:ascii="宋体" w:hAnsi="Calibri" w:eastAsia="楷体" w:cs="Times New Roman"/>
      <w:sz w:val="18"/>
      <w:szCs w:val="18"/>
      <w:lang w:val="zh-CN" w:eastAsia="zh-CN"/>
    </w:rPr>
  </w:style>
  <w:style w:type="table" w:customStyle="1" w:styleId="58">
    <w:name w:val="网格型1"/>
    <w:basedOn w:val="32"/>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59">
    <w:name w:val="批注文字1"/>
    <w:basedOn w:val="1"/>
    <w:next w:val="14"/>
    <w:link w:val="60"/>
    <w:qFormat/>
    <w:uiPriority w:val="0"/>
    <w:pPr>
      <w:spacing w:line="360" w:lineRule="auto"/>
      <w:ind w:firstLine="200" w:firstLineChars="200"/>
      <w:jc w:val="left"/>
    </w:pPr>
    <w:rPr>
      <w:rFonts w:ascii="Calibri" w:hAnsi="Calibri" w:eastAsia="楷体"/>
      <w:sz w:val="24"/>
      <w:szCs w:val="22"/>
      <w:lang w:val="zh-CN" w:eastAsia="zh-CN"/>
    </w:rPr>
  </w:style>
  <w:style w:type="character" w:customStyle="1" w:styleId="60">
    <w:name w:val="批注文字 Char"/>
    <w:link w:val="59"/>
    <w:qFormat/>
    <w:uiPriority w:val="0"/>
    <w:rPr>
      <w:rFonts w:ascii="Calibri" w:hAnsi="Calibri" w:eastAsia="楷体" w:cs="Times New Roman"/>
      <w:sz w:val="24"/>
      <w:lang w:val="zh-CN" w:eastAsia="zh-CN"/>
    </w:rPr>
  </w:style>
  <w:style w:type="paragraph" w:customStyle="1" w:styleId="61">
    <w:name w:val="批注主题1"/>
    <w:basedOn w:val="14"/>
    <w:next w:val="14"/>
    <w:qFormat/>
    <w:uiPriority w:val="0"/>
    <w:rPr>
      <w:b/>
      <w:bCs/>
      <w:lang w:val="zh-CN" w:eastAsia="zh-CN"/>
    </w:rPr>
  </w:style>
  <w:style w:type="character" w:customStyle="1" w:styleId="62">
    <w:name w:val="批注主题 Char"/>
    <w:link w:val="31"/>
    <w:qFormat/>
    <w:uiPriority w:val="0"/>
    <w:rPr>
      <w:rFonts w:eastAsia="楷体"/>
      <w:b/>
      <w:bCs/>
      <w:sz w:val="24"/>
      <w:lang w:val="zh-CN" w:eastAsia="zh-CN"/>
    </w:rPr>
  </w:style>
  <w:style w:type="paragraph" w:customStyle="1" w:styleId="63">
    <w:name w:val="批注框文本1"/>
    <w:basedOn w:val="1"/>
    <w:next w:val="22"/>
    <w:link w:val="64"/>
    <w:qFormat/>
    <w:uiPriority w:val="0"/>
    <w:pPr>
      <w:spacing w:line="360" w:lineRule="auto"/>
      <w:ind w:firstLine="200" w:firstLineChars="200"/>
    </w:pPr>
    <w:rPr>
      <w:rFonts w:ascii="Calibri" w:hAnsi="Calibri" w:eastAsia="楷体"/>
      <w:sz w:val="18"/>
      <w:szCs w:val="18"/>
      <w:lang w:val="zh-CN" w:eastAsia="zh-CN"/>
    </w:rPr>
  </w:style>
  <w:style w:type="character" w:customStyle="1" w:styleId="64">
    <w:name w:val="批注框文本 Char"/>
    <w:link w:val="63"/>
    <w:qFormat/>
    <w:uiPriority w:val="0"/>
    <w:rPr>
      <w:rFonts w:ascii="Calibri" w:hAnsi="Calibri" w:eastAsia="楷体" w:cs="Times New Roman"/>
      <w:sz w:val="18"/>
      <w:szCs w:val="18"/>
      <w:lang w:val="zh-CN" w:eastAsia="zh-CN"/>
    </w:rPr>
  </w:style>
  <w:style w:type="paragraph" w:customStyle="1" w:styleId="65">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6">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7">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8">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9">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70">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1">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72">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3">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4">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5">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6">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7">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8">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0">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1">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2">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3">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4">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5">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6">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7">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8">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9">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0">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1">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2">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3">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4">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5">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6">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7">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8">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9">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0">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101">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102">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7">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8">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9">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0">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1">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2">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3">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4">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5">
    <w:name w:val="????nd1"/>
    <w:basedOn w:val="1"/>
    <w:next w:val="12"/>
    <w:link w:val="116"/>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6">
    <w:name w:val="正文缩进 Char"/>
    <w:link w:val="115"/>
    <w:qFormat/>
    <w:uiPriority w:val="0"/>
    <w:rPr>
      <w:rFonts w:ascii="Calibri" w:hAnsi="Calibri" w:eastAsia="楷体" w:cs="Times New Roman"/>
      <w:sz w:val="24"/>
      <w:szCs w:val="20"/>
    </w:rPr>
  </w:style>
  <w:style w:type="paragraph" w:customStyle="1" w:styleId="117">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8">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9">
    <w:name w:val="标题 Char"/>
    <w:link w:val="30"/>
    <w:qFormat/>
    <w:uiPriority w:val="10"/>
    <w:rPr>
      <w:rFonts w:ascii="Calibri Light" w:hAnsi="Calibri Light"/>
      <w:b/>
      <w:bCs/>
      <w:sz w:val="32"/>
      <w:szCs w:val="32"/>
    </w:rPr>
  </w:style>
  <w:style w:type="character" w:customStyle="1" w:styleId="120">
    <w:name w:val="文档结构图 Char1"/>
    <w:basedOn w:val="34"/>
    <w:link w:val="13"/>
    <w:qFormat/>
    <w:uiPriority w:val="99"/>
    <w:rPr>
      <w:rFonts w:ascii="Microsoft YaHei UI" w:hAnsi="Calibri" w:eastAsia="Microsoft YaHei UI" w:cs="Times New Roman"/>
      <w:sz w:val="18"/>
      <w:szCs w:val="18"/>
    </w:rPr>
  </w:style>
  <w:style w:type="character" w:customStyle="1" w:styleId="121">
    <w:name w:val="批注文字 Char1"/>
    <w:basedOn w:val="34"/>
    <w:link w:val="14"/>
    <w:qFormat/>
    <w:uiPriority w:val="99"/>
    <w:rPr>
      <w:rFonts w:ascii="Calibri" w:hAnsi="Calibri" w:eastAsia="楷体" w:cs="Times New Roman"/>
      <w:sz w:val="24"/>
    </w:rPr>
  </w:style>
  <w:style w:type="character" w:customStyle="1" w:styleId="122">
    <w:name w:val="批注主题 Char1"/>
    <w:basedOn w:val="121"/>
    <w:qFormat/>
    <w:uiPriority w:val="99"/>
    <w:rPr>
      <w:rFonts w:ascii="Calibri" w:hAnsi="Calibri" w:eastAsia="楷体" w:cs="Times New Roman"/>
      <w:b/>
      <w:bCs/>
      <w:sz w:val="24"/>
    </w:rPr>
  </w:style>
  <w:style w:type="character" w:customStyle="1" w:styleId="123">
    <w:name w:val="批注框文本 Char1"/>
    <w:basedOn w:val="34"/>
    <w:link w:val="22"/>
    <w:qFormat/>
    <w:uiPriority w:val="99"/>
    <w:rPr>
      <w:rFonts w:ascii="Calibri" w:hAnsi="Calibri" w:eastAsia="楷体" w:cs="Times New Roman"/>
      <w:sz w:val="18"/>
      <w:szCs w:val="18"/>
    </w:rPr>
  </w:style>
  <w:style w:type="character" w:customStyle="1" w:styleId="124">
    <w:name w:val="标题 Char1"/>
    <w:basedOn w:val="34"/>
    <w:qFormat/>
    <w:uiPriority w:val="10"/>
    <w:rPr>
      <w:rFonts w:eastAsia="宋体" w:asciiTheme="majorHAnsi" w:hAnsiTheme="majorHAnsi" w:cstheme="majorBidi"/>
      <w:b/>
      <w:bCs/>
      <w:sz w:val="32"/>
      <w:szCs w:val="32"/>
    </w:rPr>
  </w:style>
  <w:style w:type="paragraph" w:styleId="125">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6">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7">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8">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9">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30">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31">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32">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3">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4">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5">
    <w:name w:val="图文"/>
    <w:basedOn w:val="1"/>
    <w:qFormat/>
    <w:uiPriority w:val="0"/>
    <w:pPr>
      <w:adjustRightInd w:val="0"/>
      <w:snapToGrid w:val="0"/>
      <w:spacing w:after="50" w:line="360" w:lineRule="auto"/>
    </w:pPr>
    <w:rPr>
      <w:sz w:val="24"/>
      <w:szCs w:val="24"/>
    </w:rPr>
  </w:style>
  <w:style w:type="paragraph" w:customStyle="1" w:styleId="136">
    <w:name w:val="新正文"/>
    <w:basedOn w:val="1"/>
    <w:qFormat/>
    <w:uiPriority w:val="0"/>
    <w:pPr>
      <w:autoSpaceDE w:val="0"/>
      <w:autoSpaceDN w:val="0"/>
      <w:adjustRightInd w:val="0"/>
      <w:snapToGrid w:val="0"/>
      <w:spacing w:before="120" w:after="120" w:line="360" w:lineRule="auto"/>
      <w:ind w:firstLine="640" w:firstLineChars="200"/>
      <w:jc w:val="left"/>
    </w:pPr>
    <w:rPr>
      <w:rFonts w:hint="eastAsia" w:ascii="仿宋_GB2312" w:hAnsi="仿宋_GB2312" w:eastAsia="宋体" w:cs="仿宋_GB2312"/>
      <w:bCs/>
      <w:color w:val="000000"/>
      <w:sz w:val="24"/>
      <w:szCs w:val="28"/>
    </w:rPr>
  </w:style>
  <w:style w:type="paragraph" w:customStyle="1" w:styleId="137">
    <w:name w:val="Char Char Char"/>
    <w:basedOn w:val="1"/>
    <w:qFormat/>
    <w:uiPriority w:val="0"/>
    <w:pPr>
      <w:autoSpaceDE w:val="0"/>
      <w:autoSpaceDN w:val="0"/>
      <w:adjustRightInd w:val="0"/>
      <w:jc w:val="left"/>
    </w:pPr>
    <w:rPr>
      <w:rFonts w:ascii="Tahoma" w:hAnsi="Tahoma"/>
      <w:kern w:val="0"/>
      <w:sz w:val="24"/>
      <w:szCs w:val="20"/>
    </w:rPr>
  </w:style>
  <w:style w:type="paragraph" w:customStyle="1" w:styleId="138">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9">
    <w:name w:val="新-正文"/>
    <w:basedOn w:val="1"/>
    <w:qFormat/>
    <w:uiPriority w:val="0"/>
    <w:pPr>
      <w:spacing w:line="360" w:lineRule="auto"/>
      <w:ind w:firstLine="640" w:firstLineChars="200"/>
      <w:jc w:val="left"/>
    </w:pPr>
    <w:rPr>
      <w:rFonts w:hint="eastAsia" w:ascii="Times New Roman" w:hAnsi="Times New Roman" w:eastAsia="宋体"/>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30</Pages>
  <Words>1763</Words>
  <Characters>10051</Characters>
  <Lines>83</Lines>
  <Paragraphs>23</Paragraphs>
  <TotalTime>1</TotalTime>
  <ScaleCrop>false</ScaleCrop>
  <LinksUpToDate>false</LinksUpToDate>
  <CharactersWithSpaces>11791</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潘淑洋</cp:lastModifiedBy>
  <cp:lastPrinted>2024-08-08T01:11:00Z</cp:lastPrinted>
  <dcterms:modified xsi:type="dcterms:W3CDTF">2024-08-13T07:26:59Z</dcterms:modified>
  <cp:revision>96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4BE0FAB75A04434696EA24A6B3762168</vt:lpwstr>
  </property>
</Properties>
</file>