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BF0C638">
      <w:pPr>
        <w:spacing w:line="360" w:lineRule="auto"/>
        <w:jc w:val="left"/>
        <w:rPr>
          <w:rFonts w:ascii="Arial" w:hAnsi="Arial" w:eastAsia="黑体" w:cs="Arial"/>
          <w:color w:val="000000"/>
          <w:sz w:val="28"/>
        </w:rPr>
      </w:pPr>
    </w:p>
    <w:p w14:paraId="0AADA565">
      <w:pPr>
        <w:spacing w:line="360" w:lineRule="auto"/>
        <w:jc w:val="center"/>
        <w:rPr>
          <w:rFonts w:ascii="Arial" w:hAnsi="Arial" w:eastAsia="黑体" w:cs="Arial"/>
          <w:color w:val="000000"/>
          <w:sz w:val="28"/>
          <w:highlight w:val="none"/>
        </w:rPr>
      </w:pPr>
    </w:p>
    <w:p w14:paraId="3767437C">
      <w:pPr>
        <w:jc w:val="center"/>
        <w:rPr>
          <w:rFonts w:ascii="Arial" w:hAnsi="Arial" w:eastAsia="黑体" w:cs="Arial"/>
          <w:bCs/>
          <w:color w:val="000080"/>
          <w:w w:val="90"/>
          <w:sz w:val="72"/>
          <w:szCs w:val="72"/>
          <w:highlight w:val="none"/>
        </w:rPr>
      </w:pPr>
      <w:r>
        <w:rPr>
          <w:rFonts w:hint="eastAsia" w:ascii="Arial" w:hAnsi="Arial" w:eastAsia="黑体" w:cs="Arial"/>
          <w:bCs/>
          <w:color w:val="000080"/>
          <w:w w:val="90"/>
          <w:sz w:val="72"/>
          <w:szCs w:val="72"/>
          <w:highlight w:val="none"/>
          <w:lang w:val="en-US" w:eastAsia="zh-CN"/>
        </w:rPr>
        <w:t>中国人民健康保险股份有限公司河北分公司健康体检服务采购</w:t>
      </w:r>
      <w:r>
        <w:rPr>
          <w:rFonts w:ascii="Arial" w:hAnsi="Arial" w:eastAsia="黑体" w:cs="Arial"/>
          <w:bCs/>
          <w:color w:val="000080"/>
          <w:w w:val="90"/>
          <w:sz w:val="72"/>
          <w:szCs w:val="72"/>
          <w:highlight w:val="none"/>
        </w:rPr>
        <w:t>项目</w:t>
      </w:r>
    </w:p>
    <w:p w14:paraId="7501D495">
      <w:pPr>
        <w:snapToGrid w:val="0"/>
        <w:spacing w:line="360" w:lineRule="auto"/>
        <w:jc w:val="center"/>
        <w:rPr>
          <w:rFonts w:ascii="Arial" w:hAnsi="Arial" w:eastAsia="黑体" w:cs="Arial"/>
          <w:color w:val="000080"/>
          <w:w w:val="80"/>
          <w:sz w:val="72"/>
        </w:rPr>
      </w:pPr>
      <w:r>
        <w:rPr>
          <w:rFonts w:ascii="Arial" w:hAnsi="Arial" w:eastAsia="黑体" w:cs="Arial"/>
          <w:bCs/>
          <w:color w:val="000080"/>
          <w:w w:val="90"/>
          <w:sz w:val="72"/>
          <w:szCs w:val="72"/>
        </w:rPr>
        <w:t>询价通知书</w:t>
      </w:r>
    </w:p>
    <w:p w14:paraId="589BED49">
      <w:pPr>
        <w:autoSpaceDE w:val="0"/>
        <w:autoSpaceDN w:val="0"/>
        <w:adjustRightInd w:val="0"/>
        <w:jc w:val="center"/>
        <w:rPr>
          <w:rFonts w:ascii="Arial" w:hAnsi="Arial" w:eastAsia="黑体" w:cs="Arial"/>
          <w:color w:val="000080"/>
          <w:sz w:val="30"/>
        </w:rPr>
      </w:pPr>
    </w:p>
    <w:p w14:paraId="773C6A82">
      <w:pPr>
        <w:autoSpaceDE w:val="0"/>
        <w:autoSpaceDN w:val="0"/>
        <w:adjustRightInd w:val="0"/>
        <w:spacing w:line="360" w:lineRule="auto"/>
        <w:jc w:val="center"/>
        <w:rPr>
          <w:rFonts w:ascii="Arial" w:hAnsi="Arial" w:cs="Arial"/>
          <w:color w:val="000000"/>
          <w:kern w:val="0"/>
          <w:sz w:val="20"/>
        </w:rPr>
      </w:pPr>
      <w:r>
        <w:rPr>
          <w:rFonts w:ascii="Arial" w:hAnsi="Arial" w:eastAsia="黑体" w:cs="Arial"/>
          <w:color w:val="000080"/>
          <w:sz w:val="30"/>
        </w:rPr>
        <w:t>采购方式：询价采购</w:t>
      </w:r>
    </w:p>
    <w:p w14:paraId="345C8B47">
      <w:pPr>
        <w:snapToGrid w:val="0"/>
        <w:spacing w:line="360" w:lineRule="auto"/>
        <w:ind w:firstLine="3300" w:firstLineChars="1100"/>
        <w:jc w:val="both"/>
        <w:rPr>
          <w:rFonts w:hint="eastAsia" w:ascii="Arial" w:hAnsi="Arial" w:eastAsia="黑体" w:cs="Arial"/>
          <w:color w:val="000080"/>
          <w:sz w:val="30"/>
          <w:lang w:eastAsia="zh-CN"/>
        </w:rPr>
      </w:pPr>
      <w:r>
        <w:rPr>
          <w:rFonts w:hint="eastAsia" w:ascii="Arial" w:hAnsi="Arial" w:eastAsia="黑体" w:cs="Arial"/>
          <w:color w:val="000080"/>
          <w:sz w:val="30"/>
          <w:lang w:eastAsia="zh-CN"/>
        </w:rPr>
        <w:t>项目编号：</w:t>
      </w:r>
    </w:p>
    <w:p w14:paraId="3F56AB98">
      <w:pPr>
        <w:snapToGrid w:val="0"/>
        <w:spacing w:line="360" w:lineRule="auto"/>
        <w:jc w:val="center"/>
        <w:rPr>
          <w:rFonts w:ascii="Arial" w:hAnsi="Arial" w:eastAsia="黑体" w:cs="Arial"/>
          <w:color w:val="000080"/>
          <w:sz w:val="30"/>
        </w:rPr>
      </w:pPr>
    </w:p>
    <w:p w14:paraId="6B2A3594">
      <w:pPr>
        <w:snapToGrid w:val="0"/>
        <w:spacing w:line="360" w:lineRule="auto"/>
        <w:jc w:val="center"/>
        <w:rPr>
          <w:rFonts w:ascii="Arial" w:hAnsi="Arial" w:eastAsia="黑体" w:cs="Arial"/>
          <w:color w:val="000080"/>
          <w:sz w:val="30"/>
        </w:rPr>
      </w:pPr>
    </w:p>
    <w:p w14:paraId="6F8C7B05">
      <w:pPr>
        <w:snapToGrid w:val="0"/>
        <w:spacing w:line="360" w:lineRule="auto"/>
        <w:rPr>
          <w:rFonts w:ascii="Arial" w:hAnsi="Arial" w:eastAsia="黑体" w:cs="Arial"/>
          <w:color w:val="000080"/>
          <w:sz w:val="30"/>
        </w:rPr>
      </w:pPr>
    </w:p>
    <w:p w14:paraId="654F0A47">
      <w:pPr>
        <w:snapToGrid w:val="0"/>
        <w:spacing w:line="360" w:lineRule="auto"/>
        <w:rPr>
          <w:rFonts w:ascii="Arial" w:hAnsi="Arial" w:eastAsia="黑体" w:cs="Arial"/>
          <w:color w:val="000080"/>
          <w:sz w:val="30"/>
        </w:rPr>
      </w:pPr>
    </w:p>
    <w:p w14:paraId="3A96647C">
      <w:pPr>
        <w:snapToGrid w:val="0"/>
        <w:spacing w:line="360" w:lineRule="auto"/>
        <w:rPr>
          <w:rFonts w:ascii="Arial" w:hAnsi="Arial" w:eastAsia="黑体" w:cs="Arial"/>
          <w:color w:val="000080"/>
          <w:sz w:val="30"/>
        </w:rPr>
      </w:pPr>
    </w:p>
    <w:p w14:paraId="1F6E15F0">
      <w:pPr>
        <w:snapToGrid w:val="0"/>
        <w:spacing w:line="360" w:lineRule="auto"/>
        <w:rPr>
          <w:rFonts w:ascii="Arial" w:hAnsi="Arial" w:eastAsia="黑体" w:cs="Arial"/>
          <w:color w:val="000080"/>
          <w:sz w:val="30"/>
        </w:rPr>
      </w:pPr>
    </w:p>
    <w:p w14:paraId="51DB3C88">
      <w:pPr>
        <w:pStyle w:val="24"/>
        <w:snapToGrid w:val="0"/>
        <w:spacing w:line="360" w:lineRule="auto"/>
        <w:jc w:val="center"/>
        <w:rPr>
          <w:rFonts w:ascii="Arial" w:hAnsi="Arial" w:eastAsia="黑体" w:cs="Arial"/>
          <w:color w:val="000080"/>
          <w:sz w:val="30"/>
          <w:szCs w:val="30"/>
        </w:rPr>
      </w:pPr>
      <w:r>
        <w:rPr>
          <w:rFonts w:ascii="Arial" w:hAnsi="Arial" w:eastAsia="黑体" w:cs="Arial"/>
          <w:color w:val="000080"/>
          <w:sz w:val="30"/>
          <w:szCs w:val="30"/>
        </w:rPr>
        <w:t>采 购 人：</w:t>
      </w:r>
      <w:r>
        <w:rPr>
          <w:rFonts w:hint="eastAsia" w:ascii="Arial" w:hAnsi="Arial" w:eastAsia="黑体" w:cs="Arial"/>
          <w:color w:val="000080"/>
          <w:sz w:val="30"/>
          <w:szCs w:val="30"/>
          <w:lang w:val="en-US" w:eastAsia="zh-CN"/>
        </w:rPr>
        <w:t>中国人民健康保险股份有限公司河北分公司</w:t>
      </w:r>
    </w:p>
    <w:p w14:paraId="65D0EE82">
      <w:pPr>
        <w:pStyle w:val="58"/>
        <w:snapToGrid w:val="0"/>
        <w:spacing w:line="360" w:lineRule="auto"/>
        <w:jc w:val="center"/>
        <w:rPr>
          <w:rFonts w:ascii="Arial" w:hAnsi="Arial" w:eastAsia="黑体" w:cs="Arial"/>
          <w:color w:val="000080"/>
          <w:sz w:val="30"/>
          <w:szCs w:val="30"/>
          <w:highlight w:val="none"/>
        </w:rPr>
        <w:sectPr>
          <w:footerReference r:id="rId3" w:type="first"/>
          <w:pgSz w:w="11906" w:h="16838"/>
          <w:pgMar w:top="1701" w:right="1361" w:bottom="1531" w:left="1474" w:header="567" w:footer="737" w:gutter="0"/>
          <w:pgNumType w:start="0"/>
          <w:cols w:space="720" w:num="1"/>
          <w:titlePg/>
          <w:docGrid w:linePitch="312" w:charSpace="0"/>
        </w:sectPr>
      </w:pPr>
      <w:r>
        <w:rPr>
          <w:rFonts w:hint="eastAsia" w:ascii="Arial" w:hAnsi="Arial" w:eastAsia="黑体" w:cs="Arial"/>
          <w:color w:val="000080"/>
          <w:sz w:val="30"/>
          <w:szCs w:val="30"/>
          <w:highlight w:val="none"/>
          <w:lang w:val="en-US" w:eastAsia="zh-CN"/>
        </w:rPr>
        <w:t>2024</w:t>
      </w:r>
      <w:r>
        <w:rPr>
          <w:rFonts w:ascii="Arial" w:hAnsi="Arial" w:eastAsia="黑体" w:cs="Arial"/>
          <w:color w:val="000080"/>
          <w:sz w:val="30"/>
          <w:szCs w:val="30"/>
          <w:highlight w:val="none"/>
        </w:rPr>
        <w:t>年</w:t>
      </w:r>
      <w:r>
        <w:rPr>
          <w:rFonts w:hint="eastAsia" w:ascii="Arial" w:hAnsi="Arial" w:eastAsia="黑体" w:cs="Arial"/>
          <w:color w:val="000080"/>
          <w:sz w:val="30"/>
          <w:szCs w:val="30"/>
          <w:highlight w:val="none"/>
          <w:lang w:val="en-US" w:eastAsia="zh-CN"/>
        </w:rPr>
        <w:t>XX</w:t>
      </w:r>
      <w:r>
        <w:rPr>
          <w:rFonts w:ascii="Arial" w:hAnsi="Arial" w:eastAsia="黑体" w:cs="Arial"/>
          <w:color w:val="000080"/>
          <w:sz w:val="30"/>
          <w:szCs w:val="30"/>
          <w:highlight w:val="none"/>
        </w:rPr>
        <w:t>月</w:t>
      </w:r>
    </w:p>
    <w:p w14:paraId="052B60EE">
      <w:pPr>
        <w:pStyle w:val="58"/>
        <w:snapToGrid w:val="0"/>
        <w:spacing w:line="360" w:lineRule="auto"/>
        <w:jc w:val="center"/>
        <w:rPr>
          <w:rFonts w:ascii="Arial" w:hAnsi="Arial" w:cs="Arial"/>
          <w:b/>
          <w:sz w:val="28"/>
        </w:rPr>
      </w:pPr>
      <w:r>
        <w:rPr>
          <w:rFonts w:ascii="Arial" w:hAnsi="Arial" w:cs="Arial"/>
          <w:b/>
          <w:sz w:val="28"/>
        </w:rPr>
        <w:t>目   录</w:t>
      </w:r>
      <w:bookmarkStart w:id="0" w:name="_Toc49329246"/>
      <w:bookmarkStart w:id="1" w:name="_Toc113157415"/>
    </w:p>
    <w:p w14:paraId="1BFEB694">
      <w:pPr>
        <w:rPr>
          <w:rFonts w:ascii="Arial" w:hAnsi="Arial" w:cs="Arial"/>
        </w:rPr>
      </w:pPr>
    </w:p>
    <w:p w14:paraId="694057F9">
      <w:pPr>
        <w:rPr>
          <w:rFonts w:ascii="Arial" w:hAnsi="Arial" w:cs="Arial"/>
        </w:rPr>
      </w:pPr>
    </w:p>
    <w:p w14:paraId="6776FB4B">
      <w:pPr>
        <w:rPr>
          <w:rFonts w:ascii="Arial" w:hAnsi="Arial" w:cs="Arial"/>
        </w:rPr>
      </w:pPr>
    </w:p>
    <w:p w14:paraId="347E502E">
      <w:pPr>
        <w:pStyle w:val="31"/>
        <w:keepNext w:val="0"/>
        <w:keepLines w:val="0"/>
        <w:pageBreakBefore w:val="0"/>
        <w:widowControl w:val="0"/>
        <w:tabs>
          <w:tab w:val="right" w:leader="dot" w:pos="9402"/>
        </w:tabs>
        <w:kinsoku/>
        <w:wordWrap/>
        <w:overflowPunct/>
        <w:topLinePunct w:val="0"/>
        <w:autoSpaceDE/>
        <w:autoSpaceDN/>
        <w:bidi w:val="0"/>
        <w:adjustRightInd/>
        <w:snapToGrid/>
        <w:spacing w:line="480" w:lineRule="auto"/>
        <w:textAlignment w:val="auto"/>
        <w:rPr>
          <w:rFonts w:ascii="Arial" w:hAnsi="Arial" w:cs="Arial"/>
          <w:bCs w:val="0"/>
          <w:caps w:val="0"/>
          <w:sz w:val="24"/>
          <w:szCs w:val="24"/>
        </w:rPr>
      </w:pPr>
      <w:r>
        <w:rPr>
          <w:rFonts w:ascii="Arial" w:hAnsi="Arial" w:cs="Arial"/>
          <w:bCs w:val="0"/>
          <w:i/>
          <w:iCs/>
          <w:caps w:val="0"/>
          <w:sz w:val="24"/>
          <w:szCs w:val="24"/>
        </w:rPr>
        <w:fldChar w:fldCharType="begin"/>
      </w:r>
      <w:r>
        <w:rPr>
          <w:rFonts w:ascii="Arial" w:hAnsi="Arial" w:cs="Arial"/>
          <w:bCs w:val="0"/>
          <w:i/>
          <w:iCs/>
          <w:caps w:val="0"/>
          <w:sz w:val="24"/>
          <w:szCs w:val="24"/>
        </w:rPr>
        <w:instrText xml:space="preserve"> TOC \o "1-2" \h \z \u </w:instrText>
      </w:r>
      <w:r>
        <w:rPr>
          <w:rFonts w:ascii="Arial" w:hAnsi="Arial" w:cs="Arial"/>
          <w:bCs w:val="0"/>
          <w:i/>
          <w:iCs/>
          <w:caps w:val="0"/>
          <w:sz w:val="24"/>
          <w:szCs w:val="24"/>
        </w:rPr>
        <w:fldChar w:fldCharType="separate"/>
      </w:r>
      <w:r>
        <w:fldChar w:fldCharType="begin"/>
      </w:r>
      <w:r>
        <w:instrText xml:space="preserve"> HYPERLINK \l "_Toc387068969" </w:instrText>
      </w:r>
      <w:r>
        <w:fldChar w:fldCharType="separate"/>
      </w:r>
      <w:r>
        <w:rPr>
          <w:rStyle w:val="50"/>
          <w:rFonts w:ascii="Arial" w:hAnsi="Arial" w:cs="Arial"/>
          <w:sz w:val="24"/>
          <w:szCs w:val="24"/>
        </w:rPr>
        <w:t>第一章  询价邀请</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_Toc387068969 \h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fldChar w:fldCharType="end"/>
      </w:r>
    </w:p>
    <w:p w14:paraId="5F4A2B43">
      <w:pPr>
        <w:pStyle w:val="31"/>
        <w:keepNext w:val="0"/>
        <w:keepLines w:val="0"/>
        <w:pageBreakBefore w:val="0"/>
        <w:widowControl w:val="0"/>
        <w:tabs>
          <w:tab w:val="right" w:leader="dot" w:pos="9402"/>
        </w:tabs>
        <w:kinsoku/>
        <w:wordWrap/>
        <w:overflowPunct/>
        <w:topLinePunct w:val="0"/>
        <w:autoSpaceDE/>
        <w:autoSpaceDN/>
        <w:bidi w:val="0"/>
        <w:adjustRightInd/>
        <w:snapToGrid/>
        <w:spacing w:line="480" w:lineRule="auto"/>
        <w:textAlignment w:val="auto"/>
        <w:rPr>
          <w:rFonts w:ascii="Arial" w:hAnsi="Arial" w:cs="Arial"/>
          <w:bCs w:val="0"/>
          <w:caps w:val="0"/>
          <w:sz w:val="24"/>
          <w:szCs w:val="24"/>
        </w:rPr>
      </w:pPr>
      <w:r>
        <w:fldChar w:fldCharType="begin"/>
      </w:r>
      <w:r>
        <w:instrText xml:space="preserve"> HYPERLINK \l "_Toc387068970" </w:instrText>
      </w:r>
      <w:r>
        <w:fldChar w:fldCharType="separate"/>
      </w:r>
      <w:r>
        <w:rPr>
          <w:rStyle w:val="50"/>
          <w:rFonts w:ascii="Arial" w:hAnsi="Arial" w:cs="Arial"/>
          <w:sz w:val="24"/>
          <w:szCs w:val="24"/>
        </w:rPr>
        <w:t>第二章  供应商须知</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_Toc387068970 \h </w:instrText>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fldChar w:fldCharType="end"/>
      </w:r>
    </w:p>
    <w:p w14:paraId="52ED073F">
      <w:pPr>
        <w:pStyle w:val="31"/>
        <w:keepNext w:val="0"/>
        <w:keepLines w:val="0"/>
        <w:pageBreakBefore w:val="0"/>
        <w:widowControl w:val="0"/>
        <w:tabs>
          <w:tab w:val="right" w:leader="dot" w:pos="9402"/>
        </w:tabs>
        <w:kinsoku/>
        <w:wordWrap/>
        <w:overflowPunct/>
        <w:topLinePunct w:val="0"/>
        <w:autoSpaceDE/>
        <w:autoSpaceDN/>
        <w:bidi w:val="0"/>
        <w:adjustRightInd/>
        <w:snapToGrid/>
        <w:spacing w:before="0" w:after="0" w:line="480" w:lineRule="auto"/>
        <w:textAlignment w:val="auto"/>
        <w:rPr>
          <w:rFonts w:ascii="Arial" w:hAnsi="Arial" w:cs="Arial"/>
          <w:bCs w:val="0"/>
          <w:caps w:val="0"/>
          <w:sz w:val="24"/>
          <w:szCs w:val="24"/>
        </w:rPr>
      </w:pPr>
      <w:r>
        <w:fldChar w:fldCharType="begin"/>
      </w:r>
      <w:r>
        <w:instrText xml:space="preserve"> HYPERLINK \l "_Toc387068978" </w:instrText>
      </w:r>
      <w:r>
        <w:fldChar w:fldCharType="separate"/>
      </w:r>
      <w:r>
        <w:rPr>
          <w:rStyle w:val="50"/>
          <w:rFonts w:ascii="Arial" w:hAnsi="Arial" w:cs="Arial"/>
          <w:sz w:val="24"/>
          <w:szCs w:val="24"/>
        </w:rPr>
        <w:t>第三章  评定成交标准</w:t>
      </w:r>
      <w:r>
        <w:rPr>
          <w:rFonts w:ascii="Arial" w:hAnsi="Arial" w:cs="Arial"/>
          <w:sz w:val="24"/>
          <w:szCs w:val="24"/>
        </w:rPr>
        <w:tab/>
      </w:r>
      <w:r>
        <w:rPr>
          <w:rFonts w:hint="eastAsia" w:ascii="Arial" w:hAnsi="Arial" w:cs="Arial"/>
          <w:sz w:val="24"/>
          <w:szCs w:val="24"/>
          <w:lang w:val="en-US" w:eastAsia="zh-CN"/>
        </w:rPr>
        <w:t>7</w:t>
      </w:r>
      <w:r>
        <w:rPr>
          <w:rFonts w:ascii="Arial" w:hAnsi="Arial" w:cs="Arial"/>
          <w:sz w:val="24"/>
          <w:szCs w:val="24"/>
        </w:rPr>
        <w:fldChar w:fldCharType="end"/>
      </w:r>
    </w:p>
    <w:p w14:paraId="5AAD6929">
      <w:pPr>
        <w:pStyle w:val="31"/>
        <w:keepNext w:val="0"/>
        <w:keepLines w:val="0"/>
        <w:pageBreakBefore w:val="0"/>
        <w:widowControl w:val="0"/>
        <w:tabs>
          <w:tab w:val="right" w:leader="dot" w:pos="9402"/>
        </w:tabs>
        <w:kinsoku/>
        <w:wordWrap/>
        <w:overflowPunct/>
        <w:topLinePunct w:val="0"/>
        <w:autoSpaceDE/>
        <w:autoSpaceDN/>
        <w:bidi w:val="0"/>
        <w:adjustRightInd/>
        <w:snapToGrid/>
        <w:spacing w:line="480" w:lineRule="auto"/>
        <w:textAlignment w:val="auto"/>
        <w:rPr>
          <w:rFonts w:ascii="Arial" w:hAnsi="Arial" w:cs="Arial"/>
          <w:bCs w:val="0"/>
          <w:caps w:val="0"/>
          <w:sz w:val="24"/>
          <w:szCs w:val="24"/>
        </w:rPr>
      </w:pPr>
      <w:r>
        <w:fldChar w:fldCharType="begin"/>
      </w:r>
      <w:r>
        <w:instrText xml:space="preserve"> HYPERLINK \l "_Toc387068979" </w:instrText>
      </w:r>
      <w:r>
        <w:fldChar w:fldCharType="separate"/>
      </w:r>
      <w:r>
        <w:rPr>
          <w:rStyle w:val="50"/>
          <w:rFonts w:ascii="Arial" w:hAnsi="Arial" w:cs="Arial"/>
          <w:sz w:val="24"/>
          <w:szCs w:val="24"/>
        </w:rPr>
        <w:t xml:space="preserve">第四章  </w:t>
      </w:r>
      <w:r>
        <w:rPr>
          <w:rStyle w:val="50"/>
          <w:rFonts w:hint="eastAsia" w:ascii="Arial" w:hAnsi="Arial" w:cs="Arial"/>
          <w:sz w:val="24"/>
          <w:szCs w:val="24"/>
          <w:lang w:eastAsia="zh-CN"/>
        </w:rPr>
        <w:t>项目</w:t>
      </w:r>
      <w:r>
        <w:rPr>
          <w:rStyle w:val="50"/>
          <w:rFonts w:hint="eastAsia" w:ascii="Arial" w:hAnsi="Arial" w:cs="Arial"/>
          <w:sz w:val="24"/>
          <w:szCs w:val="24"/>
        </w:rPr>
        <w:t>需求书</w:t>
      </w:r>
      <w:r>
        <w:rPr>
          <w:rFonts w:ascii="Arial" w:hAnsi="Arial" w:cs="Arial"/>
          <w:sz w:val="24"/>
          <w:szCs w:val="24"/>
        </w:rPr>
        <w:tab/>
      </w:r>
      <w:r>
        <w:rPr>
          <w:rFonts w:hint="eastAsia" w:ascii="Arial" w:hAnsi="Arial" w:cs="Arial"/>
          <w:sz w:val="24"/>
          <w:szCs w:val="24"/>
          <w:lang w:val="en-US" w:eastAsia="zh-CN"/>
        </w:rPr>
        <w:t>8</w:t>
      </w:r>
      <w:r>
        <w:rPr>
          <w:rFonts w:ascii="Arial" w:hAnsi="Arial" w:cs="Arial"/>
          <w:sz w:val="24"/>
          <w:szCs w:val="24"/>
        </w:rPr>
        <w:fldChar w:fldCharType="end"/>
      </w:r>
    </w:p>
    <w:p w14:paraId="61D29976">
      <w:pPr>
        <w:pStyle w:val="31"/>
        <w:keepNext w:val="0"/>
        <w:keepLines w:val="0"/>
        <w:pageBreakBefore w:val="0"/>
        <w:widowControl w:val="0"/>
        <w:tabs>
          <w:tab w:val="right" w:leader="dot" w:pos="9402"/>
        </w:tabs>
        <w:kinsoku/>
        <w:wordWrap/>
        <w:overflowPunct/>
        <w:topLinePunct w:val="0"/>
        <w:autoSpaceDE/>
        <w:autoSpaceDN/>
        <w:bidi w:val="0"/>
        <w:adjustRightInd/>
        <w:snapToGrid/>
        <w:spacing w:line="480" w:lineRule="auto"/>
        <w:textAlignment w:val="auto"/>
        <w:rPr>
          <w:rFonts w:hint="eastAsia" w:ascii="Arial" w:hAnsi="Arial" w:eastAsia="宋体" w:cs="Arial"/>
          <w:bCs w:val="0"/>
          <w:caps w:val="0"/>
          <w:sz w:val="24"/>
          <w:szCs w:val="24"/>
          <w:lang w:val="en-US" w:eastAsia="zh-CN"/>
        </w:rPr>
      </w:pPr>
      <w:r>
        <w:fldChar w:fldCharType="begin"/>
      </w:r>
      <w:r>
        <w:instrText xml:space="preserve"> HYPERLINK \l "_Toc387068980" </w:instrText>
      </w:r>
      <w:r>
        <w:fldChar w:fldCharType="separate"/>
      </w:r>
      <w:r>
        <w:rPr>
          <w:rStyle w:val="50"/>
          <w:rFonts w:ascii="Arial" w:hAnsi="Arial" w:cs="Arial"/>
          <w:sz w:val="24"/>
          <w:szCs w:val="24"/>
        </w:rPr>
        <w:t>第五章  合同主要条款及格式</w:t>
      </w:r>
      <w:r>
        <w:rPr>
          <w:rFonts w:ascii="Arial" w:hAnsi="Arial" w:cs="Arial"/>
          <w:sz w:val="24"/>
          <w:szCs w:val="24"/>
        </w:rPr>
        <w:tab/>
      </w:r>
      <w:r>
        <w:rPr>
          <w:rFonts w:hint="eastAsia" w:ascii="Arial" w:hAnsi="Arial" w:cs="Arial"/>
          <w:sz w:val="24"/>
          <w:szCs w:val="24"/>
          <w:lang w:val="en-US" w:eastAsia="zh-CN"/>
        </w:rPr>
        <w:t>1</w:t>
      </w:r>
      <w:r>
        <w:rPr>
          <w:rFonts w:ascii="Arial" w:hAnsi="Arial" w:cs="Arial"/>
          <w:sz w:val="24"/>
          <w:szCs w:val="24"/>
        </w:rPr>
        <w:fldChar w:fldCharType="end"/>
      </w:r>
      <w:r>
        <w:rPr>
          <w:rFonts w:hint="eastAsia" w:ascii="Arial" w:hAnsi="Arial" w:cs="Arial"/>
          <w:sz w:val="24"/>
          <w:szCs w:val="24"/>
          <w:lang w:val="en-US" w:eastAsia="zh-CN"/>
        </w:rPr>
        <w:t>0</w:t>
      </w:r>
    </w:p>
    <w:p w14:paraId="7E3F524F">
      <w:pPr>
        <w:pStyle w:val="31"/>
        <w:keepNext w:val="0"/>
        <w:keepLines w:val="0"/>
        <w:pageBreakBefore w:val="0"/>
        <w:widowControl w:val="0"/>
        <w:tabs>
          <w:tab w:val="right" w:leader="dot" w:pos="9402"/>
        </w:tabs>
        <w:kinsoku/>
        <w:wordWrap/>
        <w:overflowPunct/>
        <w:topLinePunct w:val="0"/>
        <w:autoSpaceDE/>
        <w:autoSpaceDN/>
        <w:bidi w:val="0"/>
        <w:adjustRightInd/>
        <w:snapToGrid/>
        <w:spacing w:line="480" w:lineRule="auto"/>
        <w:textAlignment w:val="auto"/>
        <w:rPr>
          <w:rFonts w:hint="eastAsia" w:ascii="Arial" w:hAnsi="Arial" w:eastAsia="宋体" w:cs="Arial"/>
          <w:bCs w:val="0"/>
          <w:caps w:val="0"/>
          <w:sz w:val="24"/>
          <w:szCs w:val="24"/>
          <w:lang w:val="en-US" w:eastAsia="zh-CN"/>
        </w:rPr>
      </w:pPr>
      <w:r>
        <w:fldChar w:fldCharType="begin"/>
      </w:r>
      <w:r>
        <w:instrText xml:space="preserve"> HYPERLINK \l "_Toc387068981" </w:instrText>
      </w:r>
      <w:r>
        <w:fldChar w:fldCharType="separate"/>
      </w:r>
      <w:r>
        <w:rPr>
          <w:rStyle w:val="50"/>
          <w:rFonts w:ascii="Arial" w:hAnsi="Arial" w:cs="Arial"/>
          <w:sz w:val="24"/>
          <w:szCs w:val="24"/>
        </w:rPr>
        <w:t>第六章  附件-响应文件格式</w:t>
      </w:r>
      <w:r>
        <w:rPr>
          <w:rFonts w:ascii="Arial" w:hAnsi="Arial" w:cs="Arial"/>
          <w:sz w:val="24"/>
          <w:szCs w:val="24"/>
        </w:rPr>
        <w:tab/>
      </w:r>
      <w:r>
        <w:rPr>
          <w:rFonts w:hint="eastAsia" w:ascii="Arial" w:hAnsi="Arial" w:cs="Arial"/>
          <w:sz w:val="24"/>
          <w:szCs w:val="24"/>
          <w:lang w:val="en-US" w:eastAsia="zh-CN"/>
        </w:rPr>
        <w:t>2</w:t>
      </w:r>
      <w:r>
        <w:rPr>
          <w:rFonts w:ascii="Arial" w:hAnsi="Arial" w:cs="Arial"/>
          <w:sz w:val="24"/>
          <w:szCs w:val="24"/>
        </w:rPr>
        <w:fldChar w:fldCharType="end"/>
      </w:r>
      <w:r>
        <w:rPr>
          <w:rFonts w:hint="eastAsia" w:ascii="Arial" w:hAnsi="Arial" w:cs="Arial"/>
          <w:sz w:val="24"/>
          <w:szCs w:val="24"/>
          <w:lang w:val="en-US" w:eastAsia="zh-CN"/>
        </w:rPr>
        <w:t>1</w:t>
      </w:r>
    </w:p>
    <w:p w14:paraId="49943B9C">
      <w:pPr>
        <w:pStyle w:val="23"/>
        <w:keepNext w:val="0"/>
        <w:keepLines w:val="0"/>
        <w:pageBreakBefore w:val="0"/>
        <w:widowControl w:val="0"/>
        <w:kinsoku/>
        <w:wordWrap/>
        <w:overflowPunct/>
        <w:topLinePunct w:val="0"/>
        <w:autoSpaceDE/>
        <w:autoSpaceDN/>
        <w:bidi w:val="0"/>
        <w:adjustRightInd/>
        <w:snapToGrid/>
        <w:spacing w:line="480" w:lineRule="auto"/>
        <w:textAlignment w:val="auto"/>
        <w:rPr>
          <w:rFonts w:ascii="Arial" w:hAnsi="Arial" w:cs="Arial"/>
        </w:rPr>
        <w:sectPr>
          <w:footerReference r:id="rId4" w:type="first"/>
          <w:pgSz w:w="11906" w:h="16838"/>
          <w:pgMar w:top="1247" w:right="1247" w:bottom="1247" w:left="1247" w:header="567" w:footer="737" w:gutter="0"/>
          <w:pgNumType w:start="1"/>
          <w:cols w:space="720" w:num="1"/>
          <w:titlePg/>
          <w:docGrid w:linePitch="312" w:charSpace="0"/>
        </w:sectPr>
      </w:pPr>
      <w:r>
        <w:rPr>
          <w:rFonts w:ascii="Arial" w:hAnsi="Arial" w:cs="Arial"/>
          <w:b/>
          <w:bCs/>
          <w:i w:val="0"/>
          <w:iCs w:val="0"/>
          <w:caps/>
          <w:sz w:val="24"/>
          <w:szCs w:val="24"/>
        </w:rPr>
        <w:fldChar w:fldCharType="end"/>
      </w:r>
    </w:p>
    <w:bookmarkEnd w:id="0"/>
    <w:bookmarkEnd w:id="1"/>
    <w:p w14:paraId="086086C9">
      <w:pPr>
        <w:pStyle w:val="95"/>
        <w:snapToGrid w:val="0"/>
        <w:spacing w:line="360" w:lineRule="auto"/>
        <w:rPr>
          <w:rFonts w:ascii="Arial" w:hAnsi="Arial" w:eastAsia="黑体" w:cs="Arial"/>
          <w:b w:val="0"/>
          <w:w w:val="80"/>
          <w:sz w:val="44"/>
        </w:rPr>
      </w:pPr>
      <w:bookmarkStart w:id="2" w:name="_Toc367111031"/>
      <w:bookmarkStart w:id="3" w:name="_Toc387068969"/>
      <w:r>
        <w:rPr>
          <w:rFonts w:ascii="Arial" w:hAnsi="Arial" w:eastAsia="黑体" w:cs="Arial"/>
          <w:b w:val="0"/>
          <w:w w:val="80"/>
          <w:sz w:val="44"/>
        </w:rPr>
        <w:t>第一章 询价邀请</w:t>
      </w:r>
      <w:bookmarkEnd w:id="2"/>
      <w:bookmarkEnd w:id="3"/>
    </w:p>
    <w:p w14:paraId="167470C8">
      <w:pPr>
        <w:snapToGrid w:val="0"/>
        <w:spacing w:line="360" w:lineRule="auto"/>
        <w:ind w:firstLine="480"/>
        <w:rPr>
          <w:rFonts w:ascii="Arial" w:hAnsi="Arial" w:cs="Arial"/>
          <w:sz w:val="24"/>
          <w:shd w:val="clear" w:color="auto" w:fill="auto"/>
        </w:rPr>
      </w:pPr>
      <w:r>
        <w:rPr>
          <w:rFonts w:hint="eastAsia" w:ascii="Arial" w:hAnsi="Arial" w:cs="Arial"/>
          <w:color w:val="000000"/>
          <w:sz w:val="24"/>
          <w:shd w:val="clear" w:color="auto" w:fill="auto"/>
          <w:lang w:eastAsia="zh-CN"/>
        </w:rPr>
        <w:t>中国人民健康保险股份有限公司河北分公司</w:t>
      </w:r>
      <w:r>
        <w:rPr>
          <w:rFonts w:ascii="Arial" w:hAnsi="Arial" w:cs="Arial"/>
          <w:sz w:val="24"/>
          <w:shd w:val="clear" w:color="auto" w:fill="auto"/>
        </w:rPr>
        <w:t>就如下项目采用询价方式进行采购，兹邀请合格的供应商</w:t>
      </w:r>
      <w:r>
        <w:rPr>
          <w:rFonts w:ascii="Arial" w:hAnsi="Arial" w:cs="Arial"/>
          <w:kern w:val="0"/>
          <w:sz w:val="24"/>
          <w:szCs w:val="24"/>
          <w:shd w:val="clear" w:color="auto" w:fill="auto"/>
          <w:lang w:val="zh-CN"/>
        </w:rPr>
        <w:t>提交响应文件。</w:t>
      </w:r>
    </w:p>
    <w:p w14:paraId="5F294E1B">
      <w:pPr>
        <w:numPr>
          <w:ilvl w:val="0"/>
          <w:numId w:val="0"/>
        </w:numPr>
        <w:snapToGrid w:val="0"/>
        <w:spacing w:line="360" w:lineRule="auto"/>
        <w:ind w:leftChars="0" w:firstLine="480" w:firstLineChars="200"/>
        <w:rPr>
          <w:rFonts w:ascii="Arial" w:hAnsi="Arial" w:cs="Arial"/>
          <w:color w:val="auto"/>
          <w:sz w:val="24"/>
          <w:highlight w:val="none"/>
          <w:shd w:val="clear" w:color="auto" w:fill="auto"/>
        </w:rPr>
      </w:pPr>
      <w:r>
        <w:rPr>
          <w:rFonts w:hint="eastAsia" w:ascii="Arial" w:hAnsi="Arial" w:cs="Arial"/>
          <w:color w:val="auto"/>
          <w:sz w:val="24"/>
          <w:highlight w:val="none"/>
          <w:shd w:val="clear" w:color="auto" w:fill="auto"/>
          <w:lang w:val="en-US" w:eastAsia="zh-CN"/>
        </w:rPr>
        <w:t>1.</w:t>
      </w:r>
      <w:r>
        <w:rPr>
          <w:rFonts w:ascii="Arial" w:hAnsi="Arial" w:cs="Arial"/>
          <w:color w:val="auto"/>
          <w:sz w:val="24"/>
          <w:highlight w:val="none"/>
          <w:shd w:val="clear" w:color="auto" w:fill="auto"/>
        </w:rPr>
        <w:t>项目名称：</w:t>
      </w:r>
      <w:r>
        <w:rPr>
          <w:rFonts w:hint="eastAsia" w:ascii="Arial" w:hAnsi="Arial" w:cs="Arial"/>
          <w:color w:val="auto"/>
          <w:sz w:val="24"/>
          <w:highlight w:val="none"/>
          <w:shd w:val="clear" w:color="auto" w:fill="auto"/>
        </w:rPr>
        <w:t>人保健康河北分公司采购廊坊地区体检服务项目</w:t>
      </w:r>
    </w:p>
    <w:p w14:paraId="2E0A55E9">
      <w:pPr>
        <w:snapToGrid w:val="0"/>
        <w:spacing w:line="360" w:lineRule="auto"/>
        <w:ind w:firstLine="480"/>
        <w:rPr>
          <w:rFonts w:ascii="Arial" w:hAnsi="Arial" w:eastAsia="宋体" w:cs="Arial"/>
          <w:color w:val="auto"/>
          <w:sz w:val="24"/>
          <w:highlight w:val="none"/>
          <w:shd w:val="clear" w:color="auto" w:fill="auto"/>
        </w:rPr>
      </w:pPr>
      <w:r>
        <w:rPr>
          <w:rFonts w:hint="eastAsia" w:ascii="Arial" w:hAnsi="Arial" w:cs="Arial"/>
          <w:color w:val="auto"/>
          <w:sz w:val="24"/>
          <w:highlight w:val="none"/>
          <w:shd w:val="clear" w:color="auto" w:fill="auto"/>
          <w:lang w:val="en-US" w:eastAsia="zh-CN"/>
        </w:rPr>
        <w:t>2.</w:t>
      </w:r>
      <w:r>
        <w:rPr>
          <w:rFonts w:ascii="Arial" w:hAnsi="Arial" w:eastAsia="宋体" w:cs="Arial"/>
          <w:color w:val="auto"/>
          <w:sz w:val="24"/>
          <w:highlight w:val="none"/>
          <w:shd w:val="clear" w:color="auto" w:fill="auto"/>
        </w:rPr>
        <w:t>采购人名称：</w:t>
      </w:r>
      <w:r>
        <w:rPr>
          <w:rFonts w:hint="eastAsia" w:ascii="Arial" w:hAnsi="Arial" w:cs="Arial"/>
          <w:color w:val="auto"/>
          <w:sz w:val="24"/>
          <w:highlight w:val="none"/>
          <w:shd w:val="clear" w:color="auto" w:fill="auto"/>
          <w:lang w:eastAsia="zh-CN"/>
        </w:rPr>
        <w:t>中国人民健康保险股份有限公司</w:t>
      </w:r>
      <w:r>
        <w:rPr>
          <w:rFonts w:hint="eastAsia" w:ascii="Arial" w:hAnsi="Arial" w:cs="Arial"/>
          <w:color w:val="auto"/>
          <w:sz w:val="24"/>
          <w:highlight w:val="none"/>
          <w:shd w:val="clear" w:color="auto" w:fill="auto"/>
          <w:lang w:val="en-US" w:eastAsia="zh-CN"/>
        </w:rPr>
        <w:t>河北分</w:t>
      </w:r>
      <w:r>
        <w:rPr>
          <w:rFonts w:hint="eastAsia" w:ascii="Arial" w:hAnsi="Arial" w:cs="Arial"/>
          <w:color w:val="auto"/>
          <w:sz w:val="24"/>
          <w:highlight w:val="none"/>
          <w:shd w:val="clear" w:color="auto" w:fill="auto"/>
          <w:lang w:eastAsia="zh-CN"/>
        </w:rPr>
        <w:t>公司</w:t>
      </w:r>
    </w:p>
    <w:p w14:paraId="39EB4BC1">
      <w:pPr>
        <w:numPr>
          <w:ilvl w:val="0"/>
          <w:numId w:val="0"/>
        </w:numPr>
        <w:snapToGrid w:val="0"/>
        <w:spacing w:line="360" w:lineRule="auto"/>
        <w:ind w:leftChars="0" w:firstLine="480" w:firstLineChars="200"/>
        <w:rPr>
          <w:rFonts w:hint="default" w:ascii="Arial" w:hAnsi="Arial" w:eastAsia="宋体" w:cs="Arial"/>
          <w:color w:val="auto"/>
          <w:sz w:val="24"/>
          <w:highlight w:val="none"/>
          <w:shd w:val="clear" w:color="auto" w:fill="auto"/>
          <w:lang w:val="en-US" w:eastAsia="zh-CN"/>
        </w:rPr>
      </w:pPr>
      <w:r>
        <w:rPr>
          <w:rFonts w:hint="eastAsia" w:ascii="Arial" w:hAnsi="Arial" w:cs="Arial"/>
          <w:color w:val="auto"/>
          <w:sz w:val="24"/>
          <w:highlight w:val="none"/>
          <w:shd w:val="clear" w:color="auto" w:fill="auto"/>
          <w:lang w:val="en-US" w:eastAsia="zh-CN"/>
        </w:rPr>
        <w:t>3.</w:t>
      </w:r>
      <w:r>
        <w:rPr>
          <w:rFonts w:ascii="Arial" w:hAnsi="Arial" w:cs="Arial"/>
          <w:color w:val="auto"/>
          <w:sz w:val="24"/>
          <w:highlight w:val="none"/>
          <w:shd w:val="clear" w:color="auto" w:fill="auto"/>
        </w:rPr>
        <w:t>采购人地址：</w:t>
      </w:r>
      <w:r>
        <w:rPr>
          <w:rFonts w:hint="eastAsia" w:ascii="Arial" w:hAnsi="Arial" w:cs="Arial"/>
          <w:color w:val="auto"/>
          <w:sz w:val="24"/>
          <w:highlight w:val="none"/>
          <w:shd w:val="clear" w:color="auto" w:fill="auto"/>
          <w:lang w:val="en-US" w:eastAsia="zh-CN"/>
        </w:rPr>
        <w:t>河北省石家庄市桥西区裕光街6号鸿锐大厦四号楼8层</w:t>
      </w:r>
    </w:p>
    <w:p w14:paraId="25BAE4FF">
      <w:pPr>
        <w:snapToGrid w:val="0"/>
        <w:spacing w:line="360" w:lineRule="auto"/>
        <w:ind w:firstLine="480"/>
        <w:rPr>
          <w:rFonts w:hint="default" w:ascii="Arial" w:hAnsi="Arial" w:eastAsia="宋体" w:cs="Arial"/>
          <w:color w:val="auto"/>
          <w:sz w:val="24"/>
          <w:highlight w:val="none"/>
          <w:shd w:val="clear" w:color="auto" w:fill="auto"/>
          <w:lang w:val="en-US" w:eastAsia="zh-CN"/>
        </w:rPr>
      </w:pPr>
      <w:r>
        <w:rPr>
          <w:rFonts w:hint="eastAsia" w:ascii="Arial" w:hAnsi="Arial" w:cs="Arial"/>
          <w:color w:val="auto"/>
          <w:sz w:val="24"/>
          <w:highlight w:val="none"/>
          <w:shd w:val="clear" w:color="auto" w:fill="auto"/>
          <w:lang w:val="en-US" w:eastAsia="zh-CN"/>
        </w:rPr>
        <w:t>4.</w:t>
      </w:r>
      <w:r>
        <w:rPr>
          <w:rFonts w:ascii="Arial" w:hAnsi="Arial" w:eastAsia="宋体" w:cs="Arial"/>
          <w:color w:val="auto"/>
          <w:sz w:val="24"/>
          <w:highlight w:val="none"/>
          <w:shd w:val="clear" w:color="auto" w:fill="auto"/>
        </w:rPr>
        <w:t>采购人联系方式</w:t>
      </w:r>
      <w:r>
        <w:rPr>
          <w:rFonts w:hint="eastAsia" w:ascii="Arial" w:hAnsi="Arial" w:cs="Arial"/>
          <w:color w:val="auto"/>
          <w:sz w:val="24"/>
          <w:highlight w:val="none"/>
          <w:shd w:val="clear" w:color="auto" w:fill="auto"/>
          <w:lang w:eastAsia="zh-CN"/>
        </w:rPr>
        <w:t>：</w:t>
      </w:r>
      <w:r>
        <w:rPr>
          <w:rFonts w:hint="eastAsia" w:ascii="Arial" w:hAnsi="Arial" w:cs="Arial"/>
          <w:color w:val="auto"/>
          <w:sz w:val="24"/>
          <w:highlight w:val="none"/>
          <w:shd w:val="clear" w:color="auto" w:fill="auto"/>
          <w:lang w:val="en-US" w:eastAsia="zh-CN"/>
        </w:rPr>
        <w:t>曹岩松 18032109057</w:t>
      </w:r>
    </w:p>
    <w:p w14:paraId="12CA0E7D">
      <w:pPr>
        <w:snapToGrid w:val="0"/>
        <w:spacing w:line="360" w:lineRule="auto"/>
        <w:ind w:firstLine="480"/>
        <w:rPr>
          <w:rFonts w:ascii="Arial" w:hAnsi="Arial" w:eastAsia="宋体" w:cs="Arial"/>
          <w:color w:val="auto"/>
          <w:sz w:val="24"/>
          <w:highlight w:val="none"/>
        </w:rPr>
      </w:pPr>
      <w:r>
        <w:rPr>
          <w:rFonts w:hint="eastAsia" w:ascii="Arial" w:hAnsi="Arial" w:cs="Arial"/>
          <w:color w:val="auto"/>
          <w:sz w:val="24"/>
          <w:highlight w:val="none"/>
          <w:lang w:val="en-US" w:eastAsia="zh-CN"/>
        </w:rPr>
        <w:t>5.</w:t>
      </w:r>
      <w:r>
        <w:rPr>
          <w:rFonts w:ascii="Arial" w:hAnsi="Arial" w:eastAsia="宋体" w:cs="Arial"/>
          <w:color w:val="auto"/>
          <w:sz w:val="24"/>
          <w:highlight w:val="none"/>
        </w:rPr>
        <w:t>本项目预算</w:t>
      </w:r>
      <w:r>
        <w:rPr>
          <w:rFonts w:hint="eastAsia" w:ascii="Arial" w:hAnsi="Arial" w:cs="Arial"/>
          <w:color w:val="auto"/>
          <w:sz w:val="24"/>
          <w:highlight w:val="none"/>
          <w:lang w:eastAsia="zh-CN"/>
        </w:rPr>
        <w:t>（最高限价）</w:t>
      </w:r>
      <w:r>
        <w:rPr>
          <w:rFonts w:ascii="Arial" w:hAnsi="Arial" w:eastAsia="宋体" w:cs="Arial"/>
          <w:color w:val="auto"/>
          <w:sz w:val="24"/>
          <w:highlight w:val="none"/>
        </w:rPr>
        <w:t>：人民币</w:t>
      </w:r>
      <w:r>
        <w:rPr>
          <w:rFonts w:hint="eastAsia" w:ascii="Arial" w:hAnsi="Arial" w:cs="Arial"/>
          <w:color w:val="auto"/>
          <w:sz w:val="24"/>
          <w:highlight w:val="none"/>
          <w:lang w:val="en-US" w:eastAsia="zh-CN"/>
        </w:rPr>
        <w:t>8.4万</w:t>
      </w:r>
      <w:r>
        <w:rPr>
          <w:rFonts w:ascii="Arial" w:hAnsi="Arial" w:eastAsia="宋体" w:cs="Arial"/>
          <w:color w:val="auto"/>
          <w:sz w:val="24"/>
          <w:highlight w:val="none"/>
        </w:rPr>
        <w:t>元</w:t>
      </w:r>
    </w:p>
    <w:p w14:paraId="4AFBAAD6">
      <w:pPr>
        <w:numPr>
          <w:ilvl w:val="0"/>
          <w:numId w:val="0"/>
        </w:numPr>
        <w:snapToGrid w:val="0"/>
        <w:spacing w:line="360" w:lineRule="auto"/>
        <w:ind w:leftChars="0" w:firstLine="480" w:firstLineChars="200"/>
        <w:rPr>
          <w:rFonts w:ascii="Arial" w:hAnsi="Arial" w:cs="Arial"/>
          <w:color w:val="auto"/>
          <w:sz w:val="24"/>
        </w:rPr>
      </w:pPr>
      <w:r>
        <w:rPr>
          <w:rFonts w:hint="eastAsia" w:ascii="Arial" w:hAnsi="Arial" w:cs="Arial"/>
          <w:color w:val="auto"/>
          <w:sz w:val="24"/>
          <w:lang w:val="en-US" w:eastAsia="zh-CN"/>
        </w:rPr>
        <w:t>6.</w:t>
      </w:r>
      <w:r>
        <w:rPr>
          <w:rFonts w:hint="eastAsia" w:ascii="Arial" w:hAnsi="Arial" w:cs="Arial"/>
          <w:color w:val="auto"/>
          <w:sz w:val="24"/>
        </w:rPr>
        <w:t>采</w:t>
      </w:r>
      <w:r>
        <w:rPr>
          <w:rFonts w:ascii="Arial" w:hAnsi="Arial" w:cs="Arial"/>
          <w:color w:val="auto"/>
          <w:sz w:val="24"/>
        </w:rPr>
        <w:t>购内容</w:t>
      </w:r>
      <w:r>
        <w:rPr>
          <w:rFonts w:hint="eastAsia" w:ascii="Arial" w:hAnsi="Arial" w:cs="Arial"/>
          <w:color w:val="auto"/>
          <w:sz w:val="24"/>
        </w:rPr>
        <w:t>、简要技术要求/项目基本概况/用途为</w:t>
      </w:r>
      <w:r>
        <w:rPr>
          <w:rFonts w:ascii="Arial" w:hAnsi="Arial" w:cs="Arial"/>
          <w:color w:val="auto"/>
          <w:sz w:val="24"/>
        </w:rPr>
        <w:t>：</w:t>
      </w:r>
    </w:p>
    <w:p w14:paraId="728A253F">
      <w:pPr>
        <w:numPr>
          <w:ilvl w:val="0"/>
          <w:numId w:val="0"/>
        </w:numPr>
        <w:snapToGrid w:val="0"/>
        <w:spacing w:line="360" w:lineRule="auto"/>
        <w:ind w:leftChars="0" w:firstLine="720" w:firstLineChars="300"/>
        <w:rPr>
          <w:rFonts w:hint="eastAsia" w:ascii="Arial" w:hAnsi="Arial" w:eastAsia="宋体" w:cs="Arial"/>
          <w:color w:val="auto"/>
          <w:sz w:val="24"/>
          <w:szCs w:val="21"/>
          <w:highlight w:val="none"/>
          <w:shd w:val="clear" w:color="auto" w:fill="auto"/>
          <w:lang w:eastAsia="zh-CN"/>
        </w:rPr>
      </w:pPr>
      <w:r>
        <w:rPr>
          <w:rFonts w:hint="eastAsia" w:ascii="Arial" w:hAnsi="Arial" w:cs="Arial"/>
          <w:color w:val="auto"/>
          <w:sz w:val="24"/>
          <w:szCs w:val="21"/>
        </w:rPr>
        <w:t>采购内容：</w:t>
      </w:r>
      <w:r>
        <w:rPr>
          <w:rFonts w:hint="eastAsia" w:ascii="Arial" w:hAnsi="Arial" w:cs="Arial"/>
          <w:color w:val="auto"/>
          <w:sz w:val="24"/>
          <w:szCs w:val="21"/>
          <w:lang w:val="en-US" w:eastAsia="zh-CN"/>
        </w:rPr>
        <w:t>健康体检服务</w:t>
      </w:r>
    </w:p>
    <w:p w14:paraId="016263F7">
      <w:pPr>
        <w:numPr>
          <w:ilvl w:val="0"/>
          <w:numId w:val="0"/>
        </w:numPr>
        <w:snapToGrid w:val="0"/>
        <w:spacing w:line="360" w:lineRule="auto"/>
        <w:ind w:leftChars="0"/>
        <w:rPr>
          <w:rFonts w:ascii="Arial" w:hAnsi="Arial" w:cs="Arial"/>
          <w:color w:val="auto"/>
          <w:sz w:val="24"/>
          <w:shd w:val="clear" w:color="auto" w:fill="auto"/>
        </w:rPr>
      </w:pPr>
      <w:r>
        <w:rPr>
          <w:rFonts w:hint="eastAsia" w:ascii="Arial" w:hAnsi="Arial" w:cs="Arial"/>
          <w:color w:val="auto"/>
          <w:sz w:val="24"/>
          <w:shd w:val="clear" w:color="auto" w:fill="auto"/>
          <w:lang w:val="en-US" w:eastAsia="zh-CN"/>
        </w:rPr>
        <w:t xml:space="preserve">  </w:t>
      </w:r>
      <w:r>
        <w:rPr>
          <w:rFonts w:hint="eastAsia" w:ascii="Arial" w:hAnsi="Arial" w:cs="Arial"/>
          <w:color w:val="auto"/>
          <w:sz w:val="24"/>
          <w:lang w:val="en-US" w:eastAsia="zh-CN"/>
        </w:rPr>
        <w:t xml:space="preserve">  7.供应商应满足如下资格要求：</w:t>
      </w:r>
    </w:p>
    <w:p w14:paraId="3CDB735D">
      <w:pPr>
        <w:numPr>
          <w:ilvl w:val="0"/>
          <w:numId w:val="5"/>
        </w:numPr>
        <w:tabs>
          <w:tab w:val="left" w:pos="1134"/>
        </w:tabs>
        <w:snapToGrid w:val="0"/>
        <w:spacing w:line="360" w:lineRule="auto"/>
        <w:rPr>
          <w:rFonts w:hint="eastAsia"/>
          <w:color w:val="auto"/>
          <w:sz w:val="24"/>
          <w:szCs w:val="24"/>
          <w:highlight w:val="none"/>
          <w:shd w:val="clear" w:color="auto" w:fill="auto"/>
          <w:lang w:val="en-US" w:eastAsia="zh-CN"/>
        </w:rPr>
      </w:pPr>
      <w:r>
        <w:rPr>
          <w:rFonts w:ascii="Arial" w:hAnsi="Arial" w:cs="Arial"/>
          <w:color w:val="auto"/>
          <w:sz w:val="24"/>
          <w:shd w:val="clear" w:color="auto" w:fill="auto"/>
        </w:rPr>
        <w:t>专业资质要求：</w:t>
      </w:r>
      <w:r>
        <w:rPr>
          <w:rFonts w:hint="eastAsia" w:ascii="Arial" w:hAnsi="Arial" w:cs="Arial"/>
          <w:color w:val="auto"/>
          <w:kern w:val="0"/>
          <w:sz w:val="24"/>
          <w:szCs w:val="24"/>
          <w:highlight w:val="none"/>
          <w:shd w:val="clear" w:color="auto" w:fill="auto"/>
          <w:lang w:val="zh-CN"/>
        </w:rPr>
        <w:t>独立法人。</w:t>
      </w:r>
    </w:p>
    <w:p w14:paraId="0E461B81">
      <w:pPr>
        <w:numPr>
          <w:ilvl w:val="0"/>
          <w:numId w:val="5"/>
        </w:numPr>
        <w:tabs>
          <w:tab w:val="left" w:pos="1134"/>
        </w:tabs>
        <w:snapToGrid w:val="0"/>
        <w:spacing w:line="360" w:lineRule="auto"/>
        <w:rPr>
          <w:rFonts w:hint="eastAsia"/>
          <w:color w:val="auto"/>
          <w:sz w:val="24"/>
          <w:szCs w:val="24"/>
          <w:highlight w:val="none"/>
          <w:lang w:val="en-US" w:eastAsia="zh-CN"/>
        </w:rPr>
      </w:pPr>
      <w:r>
        <w:rPr>
          <w:rFonts w:hint="eastAsia"/>
          <w:color w:val="auto"/>
          <w:sz w:val="24"/>
          <w:szCs w:val="24"/>
          <w:highlight w:val="none"/>
          <w:shd w:val="clear" w:color="auto" w:fill="auto"/>
          <w:lang w:val="en-US" w:eastAsia="zh-CN"/>
        </w:rPr>
        <w:t>在中华人民共和国境内登记注册的法人机</w:t>
      </w:r>
      <w:r>
        <w:rPr>
          <w:rFonts w:hint="eastAsia"/>
          <w:color w:val="auto"/>
          <w:sz w:val="24"/>
          <w:szCs w:val="24"/>
          <w:highlight w:val="none"/>
          <w:lang w:val="en-US" w:eastAsia="zh-CN"/>
        </w:rPr>
        <w:t>构或其他组织。</w:t>
      </w:r>
    </w:p>
    <w:p w14:paraId="5DD57288">
      <w:pPr>
        <w:numPr>
          <w:ilvl w:val="0"/>
          <w:numId w:val="5"/>
        </w:numPr>
        <w:tabs>
          <w:tab w:val="left" w:pos="1134"/>
        </w:tabs>
        <w:snapToGrid w:val="0"/>
        <w:spacing w:line="360" w:lineRule="auto"/>
        <w:rPr>
          <w:rFonts w:hint="eastAsia"/>
          <w:color w:val="auto"/>
          <w:sz w:val="24"/>
          <w:szCs w:val="24"/>
          <w:highlight w:val="none"/>
          <w:lang w:val="en-US" w:eastAsia="zh-CN"/>
        </w:rPr>
      </w:pPr>
      <w:r>
        <w:rPr>
          <w:rFonts w:hint="eastAsia"/>
          <w:color w:val="auto"/>
          <w:sz w:val="24"/>
          <w:szCs w:val="24"/>
          <w:highlight w:val="none"/>
          <w:lang w:val="en-US" w:eastAsia="zh-CN"/>
        </w:rPr>
        <w:t>供应商具有独立承担民事责任的能力；</w:t>
      </w:r>
    </w:p>
    <w:p w14:paraId="057C00BA">
      <w:pPr>
        <w:numPr>
          <w:ilvl w:val="0"/>
          <w:numId w:val="0"/>
        </w:numPr>
        <w:tabs>
          <w:tab w:val="left" w:pos="1134"/>
        </w:tabs>
        <w:snapToGrid w:val="0"/>
        <w:spacing w:line="360" w:lineRule="auto"/>
        <w:ind w:firstLine="480" w:firstLineChars="200"/>
        <w:rPr>
          <w:rFonts w:hint="eastAsia"/>
          <w:color w:val="auto"/>
          <w:sz w:val="24"/>
          <w:szCs w:val="24"/>
          <w:highlight w:val="none"/>
          <w:lang w:val="en-US" w:eastAsia="zh-CN"/>
        </w:rPr>
      </w:pPr>
      <w:r>
        <w:rPr>
          <w:rFonts w:hint="eastAsia"/>
          <w:color w:val="auto"/>
          <w:sz w:val="24"/>
          <w:szCs w:val="24"/>
          <w:highlight w:val="none"/>
          <w:lang w:val="en-US" w:eastAsia="zh-CN"/>
        </w:rPr>
        <w:t>（4）供应商具有良好的商业信誉和履约能力。企业财务状况良好，未与采购人及其总公司发生合同违约情形，在经营中没有处于被责令停业，财产被接管，破产状态；</w:t>
      </w:r>
    </w:p>
    <w:p w14:paraId="494672EA">
      <w:pPr>
        <w:numPr>
          <w:ilvl w:val="0"/>
          <w:numId w:val="0"/>
        </w:numPr>
        <w:tabs>
          <w:tab w:val="left" w:pos="1134"/>
        </w:tabs>
        <w:snapToGrid w:val="0"/>
        <w:spacing w:line="360" w:lineRule="auto"/>
        <w:ind w:firstLine="480" w:firstLineChars="200"/>
        <w:rPr>
          <w:rFonts w:hint="eastAsia"/>
          <w:color w:val="auto"/>
          <w:sz w:val="24"/>
          <w:szCs w:val="24"/>
          <w:highlight w:val="none"/>
          <w:lang w:val="zh-CN" w:eastAsia="zh-CN"/>
        </w:rPr>
      </w:pPr>
      <w:r>
        <w:rPr>
          <w:rFonts w:hint="eastAsia"/>
          <w:color w:val="auto"/>
          <w:sz w:val="24"/>
          <w:szCs w:val="24"/>
          <w:highlight w:val="none"/>
          <w:lang w:val="zh-CN" w:eastAsia="zh-CN"/>
        </w:rPr>
        <w:t>（</w:t>
      </w:r>
      <w:r>
        <w:rPr>
          <w:rFonts w:hint="eastAsia"/>
          <w:color w:val="auto"/>
          <w:sz w:val="24"/>
          <w:szCs w:val="24"/>
          <w:highlight w:val="none"/>
          <w:lang w:val="en-US" w:eastAsia="zh-CN"/>
        </w:rPr>
        <w:t>5</w:t>
      </w:r>
      <w:r>
        <w:rPr>
          <w:rFonts w:hint="eastAsia"/>
          <w:color w:val="auto"/>
          <w:sz w:val="24"/>
          <w:szCs w:val="24"/>
          <w:highlight w:val="none"/>
          <w:lang w:val="zh-CN" w:eastAsia="zh-CN"/>
        </w:rPr>
        <w:t>）单位负责人为同一人或者存在直接控股、管理关系的不同供应商，不得同时参加本项目。</w:t>
      </w:r>
    </w:p>
    <w:p w14:paraId="577328B0">
      <w:pPr>
        <w:keepNext w:val="0"/>
        <w:keepLines w:val="0"/>
        <w:pageBreakBefore w:val="0"/>
        <w:widowControl w:val="0"/>
        <w:numPr>
          <w:ilvl w:val="0"/>
          <w:numId w:val="0"/>
        </w:numPr>
        <w:tabs>
          <w:tab w:val="left" w:pos="1134"/>
        </w:tabs>
        <w:kinsoku/>
        <w:wordWrap/>
        <w:overflowPunct/>
        <w:topLinePunct w:val="0"/>
        <w:autoSpaceDE w:val="0"/>
        <w:autoSpaceDN w:val="0"/>
        <w:bidi w:val="0"/>
        <w:adjustRightInd w:val="0"/>
        <w:snapToGrid w:val="0"/>
        <w:spacing w:line="360" w:lineRule="auto"/>
        <w:ind w:firstLine="480" w:firstLineChars="200"/>
        <w:textAlignment w:val="auto"/>
        <w:rPr>
          <w:rFonts w:ascii="Arial" w:hAnsi="Arial" w:cs="Arial"/>
          <w:color w:val="auto"/>
          <w:sz w:val="24"/>
        </w:rPr>
      </w:pPr>
      <w:r>
        <w:rPr>
          <w:rFonts w:hint="eastAsia" w:ascii="Arial" w:hAnsi="Arial" w:cs="Arial"/>
          <w:color w:val="auto"/>
          <w:sz w:val="24"/>
          <w:lang w:eastAsia="zh-CN"/>
        </w:rPr>
        <w:t>（</w:t>
      </w:r>
      <w:r>
        <w:rPr>
          <w:rFonts w:hint="eastAsia" w:ascii="Arial" w:hAnsi="Arial" w:cs="Arial"/>
          <w:color w:val="auto"/>
          <w:sz w:val="24"/>
          <w:lang w:val="en-US" w:eastAsia="zh-CN"/>
        </w:rPr>
        <w:t>6</w:t>
      </w:r>
      <w:r>
        <w:rPr>
          <w:rFonts w:hint="eastAsia" w:ascii="Arial" w:hAnsi="Arial" w:cs="Arial"/>
          <w:color w:val="auto"/>
          <w:sz w:val="24"/>
          <w:lang w:eastAsia="zh-CN"/>
        </w:rPr>
        <w:t>）</w:t>
      </w:r>
      <w:r>
        <w:rPr>
          <w:rFonts w:ascii="Arial" w:hAnsi="Arial" w:cs="Arial"/>
          <w:color w:val="auto"/>
          <w:sz w:val="24"/>
        </w:rPr>
        <w:t>本项目</w:t>
      </w:r>
      <w:r>
        <w:rPr>
          <w:rFonts w:hint="eastAsia" w:ascii="Arial" w:hAnsi="Arial" w:cs="Arial"/>
          <w:color w:val="auto"/>
          <w:sz w:val="24"/>
        </w:rPr>
        <w:t>响应</w:t>
      </w:r>
      <w:r>
        <w:rPr>
          <w:rFonts w:ascii="Arial" w:hAnsi="Arial" w:cs="Arial"/>
          <w:color w:val="auto"/>
          <w:sz w:val="24"/>
        </w:rPr>
        <w:t>截止期前被列入失信被执行人、重大税收违法案件当事人名单、政府采购严重违法失信行为记录名单（处罚期限尚未届满的），不得参与本项目的</w:t>
      </w:r>
      <w:r>
        <w:rPr>
          <w:rFonts w:hint="eastAsia" w:ascii="Arial" w:hAnsi="Arial" w:cs="Arial"/>
          <w:color w:val="auto"/>
          <w:sz w:val="24"/>
        </w:rPr>
        <w:t>询价采购</w:t>
      </w:r>
      <w:r>
        <w:rPr>
          <w:rFonts w:ascii="Arial" w:hAnsi="Arial" w:cs="Arial"/>
          <w:color w:val="auto"/>
          <w:sz w:val="24"/>
        </w:rPr>
        <w:t>[以“</w:t>
      </w:r>
      <w:r>
        <w:rPr>
          <w:rFonts w:hint="eastAsia" w:ascii="Arial" w:hAnsi="Arial" w:cs="Arial"/>
          <w:color w:val="auto"/>
          <w:sz w:val="24"/>
        </w:rPr>
        <w:t>信用中国</w:t>
      </w:r>
      <w:r>
        <w:rPr>
          <w:rFonts w:ascii="Arial" w:hAnsi="Arial" w:cs="Arial"/>
          <w:color w:val="auto"/>
          <w:sz w:val="24"/>
        </w:rPr>
        <w:t>”</w:t>
      </w:r>
      <w:r>
        <w:rPr>
          <w:rFonts w:hint="eastAsia" w:ascii="Arial" w:hAnsi="Arial" w:cs="Arial"/>
          <w:color w:val="auto"/>
          <w:sz w:val="24"/>
        </w:rPr>
        <w:t>网站（</w:t>
      </w:r>
      <w:r>
        <w:rPr>
          <w:rFonts w:ascii="Arial" w:hAnsi="Arial" w:cs="Arial"/>
          <w:color w:val="auto"/>
          <w:sz w:val="24"/>
        </w:rPr>
        <w:t>www.creditchina.gov.cn</w:t>
      </w:r>
      <w:r>
        <w:rPr>
          <w:rFonts w:hint="eastAsia" w:ascii="Arial" w:hAnsi="Arial" w:cs="Arial"/>
          <w:color w:val="auto"/>
          <w:sz w:val="24"/>
        </w:rPr>
        <w:t>），</w:t>
      </w:r>
      <w:r>
        <w:rPr>
          <w:rFonts w:ascii="Arial" w:hAnsi="Arial" w:cs="Arial"/>
          <w:color w:val="auto"/>
          <w:sz w:val="24"/>
        </w:rPr>
        <w:t>“</w:t>
      </w:r>
      <w:r>
        <w:rPr>
          <w:rFonts w:hint="eastAsia" w:ascii="Arial" w:hAnsi="Arial" w:cs="Arial"/>
          <w:color w:val="auto"/>
          <w:sz w:val="24"/>
        </w:rPr>
        <w:t>中国政府采购网</w:t>
      </w:r>
      <w:r>
        <w:rPr>
          <w:rFonts w:ascii="Arial" w:hAnsi="Arial" w:cs="Arial"/>
          <w:color w:val="auto"/>
          <w:sz w:val="24"/>
        </w:rPr>
        <w:t>”</w:t>
      </w:r>
      <w:r>
        <w:rPr>
          <w:rFonts w:hint="eastAsia" w:ascii="Arial" w:hAnsi="Arial" w:cs="Arial"/>
          <w:color w:val="auto"/>
          <w:sz w:val="24"/>
        </w:rPr>
        <w:t>网站（</w:t>
      </w:r>
      <w:r>
        <w:rPr>
          <w:rFonts w:ascii="Arial" w:hAnsi="Arial" w:cs="Arial"/>
          <w:color w:val="auto"/>
          <w:sz w:val="24"/>
        </w:rPr>
        <w:t>www.ccgp.gov.cn/</w:t>
      </w:r>
      <w:r>
        <w:rPr>
          <w:rFonts w:hint="eastAsia" w:ascii="Arial" w:hAnsi="Arial" w:cs="Arial"/>
          <w:color w:val="auto"/>
          <w:sz w:val="24"/>
        </w:rPr>
        <w:t>）询价当日</w:t>
      </w:r>
      <w:r>
        <w:rPr>
          <w:rFonts w:ascii="Arial" w:hAnsi="Arial" w:cs="Arial"/>
          <w:color w:val="auto"/>
          <w:sz w:val="24"/>
        </w:rPr>
        <w:t>查询记录为准]。</w:t>
      </w:r>
    </w:p>
    <w:p w14:paraId="3B663BD0">
      <w:pPr>
        <w:keepNext w:val="0"/>
        <w:keepLines w:val="0"/>
        <w:pageBreakBefore w:val="0"/>
        <w:widowControl w:val="0"/>
        <w:numPr>
          <w:ilvl w:val="0"/>
          <w:numId w:val="0"/>
        </w:numPr>
        <w:tabs>
          <w:tab w:val="left" w:pos="1134"/>
        </w:tabs>
        <w:kinsoku/>
        <w:wordWrap/>
        <w:overflowPunct/>
        <w:topLinePunct w:val="0"/>
        <w:autoSpaceDE w:val="0"/>
        <w:autoSpaceDN w:val="0"/>
        <w:bidi w:val="0"/>
        <w:adjustRightInd w:val="0"/>
        <w:snapToGrid w:val="0"/>
        <w:spacing w:line="360" w:lineRule="auto"/>
        <w:ind w:firstLine="480" w:firstLineChars="200"/>
        <w:textAlignment w:val="auto"/>
        <w:rPr>
          <w:rFonts w:ascii="Arial" w:hAnsi="Arial" w:cs="Arial"/>
          <w:color w:val="auto"/>
          <w:sz w:val="24"/>
        </w:rPr>
      </w:pPr>
      <w:r>
        <w:rPr>
          <w:rFonts w:hint="eastAsia" w:ascii="Arial" w:hAnsi="Arial" w:cs="Arial"/>
          <w:color w:val="auto"/>
          <w:kern w:val="0"/>
          <w:sz w:val="24"/>
          <w:lang w:val="zh-CN"/>
        </w:rPr>
        <w:t>（</w:t>
      </w:r>
      <w:r>
        <w:rPr>
          <w:rFonts w:hint="eastAsia" w:ascii="Arial" w:hAnsi="Arial" w:cs="Arial"/>
          <w:color w:val="auto"/>
          <w:kern w:val="0"/>
          <w:sz w:val="24"/>
          <w:lang w:val="en-US" w:eastAsia="zh-CN"/>
        </w:rPr>
        <w:t>7</w:t>
      </w:r>
      <w:r>
        <w:rPr>
          <w:rFonts w:hint="eastAsia" w:ascii="Arial" w:hAnsi="Arial" w:cs="Arial"/>
          <w:color w:val="auto"/>
          <w:kern w:val="0"/>
          <w:sz w:val="24"/>
          <w:lang w:val="zh-CN"/>
        </w:rPr>
        <w:t>）本项目</w:t>
      </w:r>
      <w:r>
        <w:rPr>
          <w:rFonts w:hint="eastAsia" w:ascii="Arial" w:hAnsi="Arial" w:cs="Arial"/>
          <w:color w:val="auto"/>
          <w:kern w:val="0"/>
          <w:sz w:val="24"/>
          <w:highlight w:val="none"/>
          <w:lang w:val="zh-CN"/>
        </w:rPr>
        <w:t>不接受联合体</w:t>
      </w:r>
      <w:r>
        <w:rPr>
          <w:rFonts w:hint="eastAsia" w:ascii="Arial" w:hAnsi="Arial" w:cs="Arial"/>
          <w:color w:val="auto"/>
          <w:kern w:val="0"/>
          <w:sz w:val="24"/>
          <w:lang w:val="zh-CN"/>
        </w:rPr>
        <w:t>。</w:t>
      </w:r>
      <w:r>
        <w:rPr>
          <w:rFonts w:hint="eastAsia"/>
          <w:color w:val="auto"/>
          <w:sz w:val="24"/>
          <w:szCs w:val="24"/>
          <w:highlight w:val="none"/>
          <w:lang w:val="en-US" w:eastAsia="zh-CN"/>
        </w:rPr>
        <w:t>成交后不允许分包、转包。</w:t>
      </w:r>
    </w:p>
    <w:p w14:paraId="1FBEC4B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ascii="Arial" w:hAnsi="Arial" w:cs="Arial"/>
          <w:color w:val="0000FF"/>
          <w:sz w:val="24"/>
          <w:highlight w:val="none"/>
        </w:rPr>
      </w:pPr>
      <w:r>
        <w:rPr>
          <w:rFonts w:hint="eastAsia" w:ascii="Arial" w:hAnsi="Arial" w:cs="Arial"/>
          <w:color w:val="auto"/>
          <w:sz w:val="24"/>
          <w:shd w:val="clear" w:color="auto" w:fill="auto"/>
          <w:lang w:val="en-US" w:eastAsia="zh-CN"/>
        </w:rPr>
        <w:t>8.《询价通</w:t>
      </w:r>
      <w:r>
        <w:rPr>
          <w:rFonts w:ascii="Arial" w:hAnsi="Arial" w:cs="Arial"/>
          <w:color w:val="auto"/>
          <w:sz w:val="24"/>
        </w:rPr>
        <w:t>知</w:t>
      </w:r>
      <w:r>
        <w:rPr>
          <w:rFonts w:ascii="Arial" w:hAnsi="Arial" w:cs="Arial"/>
          <w:color w:val="auto"/>
          <w:sz w:val="24"/>
          <w:highlight w:val="none"/>
        </w:rPr>
        <w:t>书》</w:t>
      </w:r>
      <w:r>
        <w:rPr>
          <w:rFonts w:hint="eastAsia" w:ascii="Arial" w:hAnsi="Arial" w:cs="Arial"/>
          <w:color w:val="auto"/>
          <w:sz w:val="24"/>
          <w:highlight w:val="none"/>
          <w:lang w:eastAsia="zh-CN"/>
        </w:rPr>
        <w:t>发出</w:t>
      </w:r>
      <w:r>
        <w:rPr>
          <w:rFonts w:ascii="Arial" w:hAnsi="Arial" w:cs="Arial"/>
          <w:color w:val="auto"/>
          <w:sz w:val="24"/>
          <w:highlight w:val="none"/>
        </w:rPr>
        <w:t>时间：</w:t>
      </w:r>
      <w:r>
        <w:rPr>
          <w:rFonts w:hint="eastAsia" w:ascii="Arial" w:hAnsi="Arial" w:cs="Arial"/>
          <w:color w:val="auto"/>
          <w:sz w:val="24"/>
          <w:highlight w:val="none"/>
          <w:lang w:val="en-US" w:eastAsia="zh-CN"/>
        </w:rPr>
        <w:t>2024</w:t>
      </w:r>
      <w:r>
        <w:rPr>
          <w:rFonts w:hint="eastAsia" w:ascii="Arial" w:hAnsi="Arial" w:cs="Arial"/>
          <w:color w:val="auto"/>
          <w:sz w:val="24"/>
          <w:highlight w:val="none"/>
        </w:rPr>
        <w:t>年</w:t>
      </w:r>
      <w:r>
        <w:rPr>
          <w:rFonts w:hint="eastAsia" w:ascii="Arial" w:hAnsi="Arial" w:cs="Arial"/>
          <w:color w:val="auto"/>
          <w:sz w:val="24"/>
          <w:highlight w:val="none"/>
          <w:lang w:val="en-US" w:eastAsia="zh-CN"/>
        </w:rPr>
        <w:t>09</w:t>
      </w:r>
      <w:r>
        <w:rPr>
          <w:rFonts w:hint="eastAsia" w:ascii="Arial" w:hAnsi="Arial" w:cs="Arial"/>
          <w:color w:val="auto"/>
          <w:sz w:val="24"/>
          <w:highlight w:val="none"/>
        </w:rPr>
        <w:t>月</w:t>
      </w:r>
      <w:r>
        <w:rPr>
          <w:rFonts w:hint="eastAsia" w:ascii="Arial" w:hAnsi="Arial" w:cs="Arial"/>
          <w:color w:val="auto"/>
          <w:sz w:val="24"/>
          <w:highlight w:val="none"/>
          <w:lang w:val="en-US" w:eastAsia="zh-CN"/>
        </w:rPr>
        <w:t>09</w:t>
      </w:r>
      <w:r>
        <w:rPr>
          <w:rFonts w:hint="eastAsia" w:ascii="Arial" w:hAnsi="Arial" w:cs="Arial"/>
          <w:color w:val="auto"/>
          <w:sz w:val="24"/>
          <w:highlight w:val="none"/>
        </w:rPr>
        <w:t>日</w:t>
      </w:r>
      <w:r>
        <w:rPr>
          <w:rFonts w:hint="eastAsia" w:ascii="Arial" w:hAnsi="Arial" w:cs="Arial"/>
          <w:color w:val="auto"/>
          <w:sz w:val="24"/>
          <w:highlight w:val="none"/>
          <w:lang w:val="en-US" w:eastAsia="zh-CN"/>
        </w:rPr>
        <w:t>上午09：00至</w:t>
      </w:r>
      <w:r>
        <w:rPr>
          <w:rFonts w:hint="eastAsia" w:ascii="Arial" w:hAnsi="Arial" w:cs="Arial"/>
          <w:color w:val="auto"/>
          <w:sz w:val="24"/>
          <w:highlight w:val="none"/>
        </w:rPr>
        <w:t>17：00时</w:t>
      </w:r>
      <w:r>
        <w:rPr>
          <w:rFonts w:hint="eastAsia" w:ascii="Arial" w:hAnsi="Arial" w:cs="Arial"/>
          <w:color w:val="auto"/>
          <w:sz w:val="24"/>
          <w:highlight w:val="none"/>
          <w:lang w:eastAsia="zh-CN"/>
        </w:rPr>
        <w:t>——</w:t>
      </w:r>
      <w:r>
        <w:rPr>
          <w:rFonts w:hint="eastAsia" w:ascii="Arial" w:hAnsi="Arial" w:cs="Arial"/>
          <w:color w:val="auto"/>
          <w:sz w:val="24"/>
          <w:highlight w:val="none"/>
          <w:lang w:val="en-US" w:eastAsia="zh-CN"/>
        </w:rPr>
        <w:t>2024年09月11日上午09：00至</w:t>
      </w:r>
      <w:r>
        <w:rPr>
          <w:rFonts w:hint="eastAsia" w:ascii="Arial" w:hAnsi="Arial" w:cs="Arial"/>
          <w:color w:val="auto"/>
          <w:sz w:val="24"/>
          <w:highlight w:val="none"/>
        </w:rPr>
        <w:t>17：00时</w:t>
      </w:r>
      <w:r>
        <w:rPr>
          <w:rFonts w:hint="eastAsia" w:ascii="Arial" w:hAnsi="Arial" w:cs="Arial"/>
          <w:color w:val="0000FF"/>
          <w:sz w:val="24"/>
          <w:highlight w:val="none"/>
        </w:rPr>
        <w:t>。</w:t>
      </w:r>
    </w:p>
    <w:p w14:paraId="3495D25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ascii="Arial" w:hAnsi="Arial" w:cs="Arial"/>
          <w:color w:val="auto"/>
          <w:sz w:val="24"/>
          <w:highlight w:val="none"/>
        </w:rPr>
      </w:pPr>
      <w:r>
        <w:rPr>
          <w:rFonts w:hint="eastAsia" w:ascii="Arial" w:hAnsi="Arial" w:cs="Arial"/>
          <w:color w:val="auto"/>
          <w:sz w:val="24"/>
          <w:highlight w:val="none"/>
          <w:lang w:val="en-US" w:eastAsia="zh-CN"/>
        </w:rPr>
        <w:t>9.</w:t>
      </w:r>
      <w:r>
        <w:rPr>
          <w:rFonts w:hint="eastAsia" w:ascii="Arial" w:hAnsi="Arial" w:cs="Arial"/>
          <w:color w:val="auto"/>
          <w:sz w:val="24"/>
          <w:highlight w:val="none"/>
        </w:rPr>
        <w:t>询价通知书</w:t>
      </w:r>
      <w:r>
        <w:rPr>
          <w:rFonts w:hint="eastAsia" w:ascii="Arial" w:hAnsi="Arial" w:cs="Arial"/>
          <w:color w:val="auto"/>
          <w:sz w:val="24"/>
          <w:highlight w:val="none"/>
          <w:lang w:val="en-US" w:eastAsia="zh-CN"/>
        </w:rPr>
        <w:t>领取方式：邮寄或自行到河北省石家庄市桥西区裕光街6号鸿锐大厦4号楼三层领取</w:t>
      </w:r>
      <w:r>
        <w:rPr>
          <w:rFonts w:ascii="Arial" w:hAnsi="Arial" w:cs="Arial"/>
          <w:color w:val="auto"/>
          <w:sz w:val="24"/>
          <w:highlight w:val="none"/>
        </w:rPr>
        <w:t>。</w:t>
      </w:r>
    </w:p>
    <w:p w14:paraId="5FA22B2F">
      <w:pPr>
        <w:keepNext w:val="0"/>
        <w:keepLines w:val="0"/>
        <w:pageBreakBefore w:val="0"/>
        <w:widowControl w:val="0"/>
        <w:numPr>
          <w:ilvl w:val="0"/>
          <w:numId w:val="0"/>
        </w:numPr>
        <w:kinsoku/>
        <w:wordWrap/>
        <w:overflowPunct/>
        <w:topLinePunct w:val="0"/>
        <w:bidi w:val="0"/>
        <w:snapToGrid w:val="0"/>
        <w:spacing w:line="360" w:lineRule="auto"/>
        <w:ind w:leftChars="0" w:firstLine="480" w:firstLineChars="200"/>
        <w:textAlignment w:val="auto"/>
        <w:rPr>
          <w:rFonts w:ascii="Arial" w:hAnsi="Arial" w:cs="Arial"/>
          <w:color w:val="auto"/>
          <w:sz w:val="24"/>
          <w:highlight w:val="none"/>
        </w:rPr>
      </w:pPr>
      <w:r>
        <w:rPr>
          <w:rFonts w:hint="eastAsia" w:ascii="Arial" w:hAnsi="Arial" w:cs="Arial"/>
          <w:color w:val="auto"/>
          <w:sz w:val="24"/>
          <w:highlight w:val="none"/>
          <w:lang w:val="en-US" w:eastAsia="zh-CN"/>
        </w:rPr>
        <w:t>10.</w:t>
      </w:r>
      <w:r>
        <w:rPr>
          <w:rFonts w:ascii="Arial" w:hAnsi="Arial" w:cs="Arial"/>
          <w:color w:val="auto"/>
          <w:sz w:val="24"/>
          <w:highlight w:val="none"/>
        </w:rPr>
        <w:t>《响应文件》递交截止时间：</w:t>
      </w:r>
      <w:r>
        <w:rPr>
          <w:rFonts w:hint="eastAsia" w:ascii="Arial" w:hAnsi="Arial" w:cs="Arial"/>
          <w:color w:val="auto"/>
          <w:sz w:val="24"/>
          <w:highlight w:val="none"/>
          <w:lang w:val="en-US" w:eastAsia="zh-CN"/>
        </w:rPr>
        <w:t>2024年09</w:t>
      </w:r>
      <w:r>
        <w:rPr>
          <w:rFonts w:hint="eastAsia" w:ascii="Arial" w:hAnsi="Arial" w:cs="Arial"/>
          <w:color w:val="auto"/>
          <w:sz w:val="24"/>
          <w:highlight w:val="none"/>
        </w:rPr>
        <w:t>月</w:t>
      </w:r>
      <w:r>
        <w:rPr>
          <w:rFonts w:hint="eastAsia" w:ascii="Arial" w:hAnsi="Arial" w:cs="Arial"/>
          <w:color w:val="auto"/>
          <w:sz w:val="24"/>
          <w:highlight w:val="none"/>
          <w:lang w:val="en-US" w:eastAsia="zh-CN"/>
        </w:rPr>
        <w:t>12</w:t>
      </w:r>
      <w:r>
        <w:rPr>
          <w:rFonts w:hint="eastAsia" w:ascii="Arial" w:hAnsi="Arial" w:cs="Arial"/>
          <w:color w:val="auto"/>
          <w:sz w:val="24"/>
          <w:highlight w:val="none"/>
        </w:rPr>
        <w:t>日</w:t>
      </w:r>
      <w:r>
        <w:rPr>
          <w:rFonts w:ascii="Arial" w:hAnsi="Arial" w:cs="Arial"/>
          <w:color w:val="auto"/>
          <w:sz w:val="24"/>
          <w:highlight w:val="none"/>
        </w:rPr>
        <w:t>北京时间</w:t>
      </w:r>
      <w:r>
        <w:rPr>
          <w:rFonts w:hint="eastAsia" w:ascii="Arial" w:hAnsi="Arial" w:cs="Arial"/>
          <w:color w:val="auto"/>
          <w:sz w:val="24"/>
          <w:highlight w:val="none"/>
          <w:lang w:val="en-US" w:eastAsia="zh-CN"/>
        </w:rPr>
        <w:t>14</w:t>
      </w:r>
      <w:r>
        <w:rPr>
          <w:rFonts w:ascii="Arial" w:hAnsi="Arial" w:cs="Arial"/>
          <w:color w:val="auto"/>
          <w:sz w:val="24"/>
          <w:highlight w:val="none"/>
        </w:rPr>
        <w:t>:</w:t>
      </w:r>
      <w:r>
        <w:rPr>
          <w:rFonts w:hint="eastAsia" w:ascii="Arial" w:hAnsi="Arial" w:cs="Arial"/>
          <w:color w:val="auto"/>
          <w:sz w:val="24"/>
          <w:highlight w:val="none"/>
          <w:lang w:val="en-US" w:eastAsia="zh-CN"/>
        </w:rPr>
        <w:t>00</w:t>
      </w:r>
      <w:r>
        <w:rPr>
          <w:rFonts w:ascii="Arial" w:hAnsi="Arial" w:cs="Arial"/>
          <w:color w:val="auto"/>
          <w:sz w:val="24"/>
          <w:highlight w:val="none"/>
        </w:rPr>
        <w:t>时，在截止时间后送达的响应文件</w:t>
      </w:r>
      <w:r>
        <w:rPr>
          <w:rFonts w:hint="eastAsia" w:ascii="Arial" w:hAnsi="Arial" w:cs="Arial"/>
          <w:color w:val="auto"/>
          <w:sz w:val="24"/>
          <w:highlight w:val="none"/>
        </w:rPr>
        <w:t>为无效文件，</w:t>
      </w:r>
      <w:r>
        <w:rPr>
          <w:rFonts w:ascii="Arial" w:hAnsi="Arial" w:cs="Arial"/>
          <w:color w:val="auto"/>
          <w:sz w:val="24"/>
          <w:highlight w:val="none"/>
        </w:rPr>
        <w:t>拒绝接收。</w:t>
      </w:r>
    </w:p>
    <w:p w14:paraId="27748BC5">
      <w:pPr>
        <w:numPr>
          <w:ilvl w:val="0"/>
          <w:numId w:val="0"/>
        </w:numPr>
        <w:snapToGrid w:val="0"/>
        <w:spacing w:line="360" w:lineRule="auto"/>
        <w:ind w:firstLine="480" w:firstLineChars="200"/>
        <w:rPr>
          <w:rFonts w:ascii="Arial" w:hAnsi="Arial" w:cs="Arial"/>
          <w:color w:val="auto"/>
          <w:sz w:val="24"/>
          <w:highlight w:val="none"/>
        </w:rPr>
      </w:pPr>
      <w:r>
        <w:rPr>
          <w:rFonts w:hint="eastAsia" w:ascii="Arial" w:hAnsi="Arial" w:cs="Arial"/>
          <w:color w:val="auto"/>
          <w:sz w:val="24"/>
          <w:highlight w:val="none"/>
          <w:lang w:val="en-US" w:eastAsia="zh-CN"/>
        </w:rPr>
        <w:t>11.</w:t>
      </w:r>
      <w:r>
        <w:rPr>
          <w:rFonts w:ascii="Arial" w:hAnsi="Arial" w:cs="Arial"/>
          <w:color w:val="auto"/>
          <w:sz w:val="24"/>
          <w:highlight w:val="none"/>
        </w:rPr>
        <w:t>《响应文件》递交地点</w:t>
      </w:r>
      <w:r>
        <w:rPr>
          <w:rFonts w:hint="eastAsia" w:ascii="Arial" w:hAnsi="Arial" w:cs="Arial"/>
          <w:color w:val="auto"/>
          <w:sz w:val="24"/>
          <w:highlight w:val="none"/>
          <w:lang w:eastAsia="zh-CN"/>
        </w:rPr>
        <w:t>：</w:t>
      </w:r>
      <w:r>
        <w:rPr>
          <w:rFonts w:hint="eastAsia" w:ascii="Arial" w:hAnsi="Arial" w:cs="Arial"/>
          <w:color w:val="auto"/>
          <w:sz w:val="24"/>
          <w:highlight w:val="none"/>
          <w:lang w:val="en-US" w:eastAsia="zh-CN"/>
        </w:rPr>
        <w:t>邮寄至河北省石家庄市桥西区裕光街6号鸿锐大厦4号楼三层</w:t>
      </w:r>
      <w:r>
        <w:rPr>
          <w:rFonts w:ascii="Arial" w:hAnsi="Arial" w:cs="Arial"/>
          <w:color w:val="auto"/>
          <w:sz w:val="24"/>
          <w:highlight w:val="none"/>
        </w:rPr>
        <w:t>。</w:t>
      </w:r>
    </w:p>
    <w:p w14:paraId="44D0E4CD">
      <w:pPr>
        <w:numPr>
          <w:ilvl w:val="0"/>
          <w:numId w:val="0"/>
        </w:numPr>
        <w:snapToGrid w:val="0"/>
        <w:spacing w:line="360" w:lineRule="auto"/>
        <w:ind w:leftChars="0" w:firstLine="480" w:firstLineChars="200"/>
        <w:rPr>
          <w:rFonts w:ascii="Arial" w:hAnsi="Arial" w:cs="Arial"/>
          <w:color w:val="auto"/>
          <w:sz w:val="24"/>
          <w:highlight w:val="none"/>
        </w:rPr>
      </w:pPr>
      <w:r>
        <w:rPr>
          <w:rFonts w:hint="eastAsia" w:ascii="Arial" w:hAnsi="Arial" w:cs="Arial"/>
          <w:color w:val="auto"/>
          <w:sz w:val="24"/>
          <w:highlight w:val="none"/>
          <w:lang w:val="en-US" w:eastAsia="zh-CN"/>
        </w:rPr>
        <w:t>12.</w:t>
      </w:r>
      <w:r>
        <w:rPr>
          <w:rFonts w:ascii="Arial" w:hAnsi="Arial" w:cs="Arial"/>
          <w:color w:val="auto"/>
          <w:sz w:val="24"/>
          <w:highlight w:val="none"/>
        </w:rPr>
        <w:t>评定成交标准：根据符合采购需求、质量和服务</w:t>
      </w:r>
      <w:r>
        <w:rPr>
          <w:rFonts w:ascii="Arial" w:hAnsi="Arial" w:cs="Arial"/>
          <w:color w:val="auto"/>
          <w:kern w:val="0"/>
          <w:sz w:val="24"/>
          <w:szCs w:val="24"/>
          <w:highlight w:val="none"/>
        </w:rPr>
        <w:t>均能满足采购文件实质性响应要求</w:t>
      </w:r>
      <w:r>
        <w:rPr>
          <w:rFonts w:ascii="Arial" w:hAnsi="Arial" w:cs="Arial"/>
          <w:color w:val="auto"/>
          <w:sz w:val="24"/>
          <w:highlight w:val="none"/>
        </w:rPr>
        <w:t>且报价最低原则确定成交供应商。</w:t>
      </w:r>
      <w:bookmarkStart w:id="60" w:name="_GoBack"/>
      <w:bookmarkEnd w:id="60"/>
    </w:p>
    <w:p w14:paraId="55585FF1">
      <w:pPr>
        <w:snapToGrid w:val="0"/>
        <w:spacing w:line="360" w:lineRule="auto"/>
        <w:rPr>
          <w:rFonts w:ascii="Arial" w:hAnsi="Arial" w:cs="Arial"/>
          <w:color w:val="000000"/>
          <w:sz w:val="24"/>
        </w:rPr>
      </w:pPr>
    </w:p>
    <w:p w14:paraId="36DE730B">
      <w:pPr>
        <w:snapToGrid w:val="0"/>
        <w:spacing w:line="360" w:lineRule="auto"/>
        <w:rPr>
          <w:rFonts w:ascii="Arial" w:hAnsi="Arial" w:cs="Arial"/>
          <w:sz w:val="24"/>
        </w:rPr>
      </w:pPr>
    </w:p>
    <w:p w14:paraId="51EA53A6">
      <w:pPr>
        <w:pStyle w:val="12"/>
        <w:numPr>
          <w:ilvl w:val="0"/>
          <w:numId w:val="0"/>
        </w:numPr>
        <w:spacing w:line="360" w:lineRule="auto"/>
        <w:rPr>
          <w:rFonts w:ascii="Arial" w:hAnsi="Arial" w:cs="Arial"/>
          <w:color w:val="000000"/>
          <w:sz w:val="24"/>
          <w:szCs w:val="21"/>
          <w:highlight w:val="none"/>
        </w:rPr>
      </w:pPr>
      <w:r>
        <w:rPr>
          <w:rFonts w:hint="eastAsia" w:ascii="Arial" w:hAnsi="Arial" w:cs="Arial"/>
          <w:color w:val="000000"/>
          <w:sz w:val="24"/>
          <w:szCs w:val="21"/>
          <w:highlight w:val="none"/>
        </w:rPr>
        <w:t>采</w:t>
      </w:r>
      <w:r>
        <w:rPr>
          <w:rFonts w:hint="eastAsia" w:ascii="Arial" w:hAnsi="Arial" w:cs="Arial"/>
          <w:color w:val="000000"/>
          <w:sz w:val="24"/>
          <w:szCs w:val="21"/>
          <w:highlight w:val="none"/>
          <w:lang w:val="en-US" w:eastAsia="zh-CN"/>
        </w:rPr>
        <w:t xml:space="preserve"> </w:t>
      </w:r>
      <w:r>
        <w:rPr>
          <w:rFonts w:hint="eastAsia" w:ascii="Arial" w:hAnsi="Arial" w:cs="Arial"/>
          <w:color w:val="000000"/>
          <w:sz w:val="24"/>
          <w:szCs w:val="21"/>
          <w:highlight w:val="none"/>
        </w:rPr>
        <w:t>购</w:t>
      </w:r>
      <w:r>
        <w:rPr>
          <w:rFonts w:hint="eastAsia" w:ascii="Arial" w:hAnsi="Arial" w:cs="Arial"/>
          <w:color w:val="000000"/>
          <w:sz w:val="24"/>
          <w:szCs w:val="21"/>
          <w:highlight w:val="none"/>
          <w:lang w:val="en-US" w:eastAsia="zh-CN"/>
        </w:rPr>
        <w:t xml:space="preserve"> 人</w:t>
      </w:r>
      <w:r>
        <w:rPr>
          <w:rFonts w:hint="eastAsia" w:ascii="Arial" w:hAnsi="Arial" w:cs="Arial"/>
          <w:color w:val="000000"/>
          <w:sz w:val="24"/>
          <w:szCs w:val="21"/>
          <w:highlight w:val="none"/>
        </w:rPr>
        <w:t>：</w:t>
      </w:r>
      <w:r>
        <w:rPr>
          <w:rFonts w:hint="eastAsia"/>
          <w:sz w:val="24"/>
          <w:szCs w:val="24"/>
          <w:highlight w:val="none"/>
          <w:lang w:val="en-US" w:eastAsia="zh-CN"/>
        </w:rPr>
        <w:t>中国人民健康保险股份有限公司河北分公司</w:t>
      </w:r>
    </w:p>
    <w:p w14:paraId="1B4A1A38">
      <w:pPr>
        <w:numPr>
          <w:ilvl w:val="0"/>
          <w:numId w:val="0"/>
        </w:numPr>
        <w:snapToGrid w:val="0"/>
        <w:spacing w:line="360" w:lineRule="auto"/>
        <w:rPr>
          <w:rFonts w:hint="default" w:ascii="Arial" w:hAnsi="Arial" w:cs="Arial"/>
          <w:color w:val="auto"/>
          <w:sz w:val="24"/>
          <w:highlight w:val="none"/>
          <w:lang w:val="en-US"/>
        </w:rPr>
      </w:pPr>
      <w:r>
        <w:rPr>
          <w:rFonts w:hint="eastAsia" w:ascii="Times New Roman" w:hAnsi="Times New Roman" w:eastAsia="宋体" w:cs="Times New Roman"/>
          <w:sz w:val="24"/>
          <w:szCs w:val="24"/>
          <w:highlight w:val="none"/>
          <w:lang w:val="en-US" w:eastAsia="zh-CN"/>
        </w:rPr>
        <w:t>地    址：</w:t>
      </w:r>
      <w:r>
        <w:rPr>
          <w:rFonts w:hint="eastAsia" w:cs="Times New Roman"/>
          <w:sz w:val="24"/>
          <w:szCs w:val="24"/>
          <w:highlight w:val="none"/>
          <w:lang w:val="en-US" w:eastAsia="zh-CN"/>
        </w:rPr>
        <w:t>河北省石家庄市桥西区裕光街6号鸿锐大厦四号楼三层</w:t>
      </w:r>
    </w:p>
    <w:p w14:paraId="14CF6899">
      <w:pPr>
        <w:pStyle w:val="12"/>
        <w:numPr>
          <w:ilvl w:val="0"/>
          <w:numId w:val="0"/>
        </w:numPr>
        <w:spacing w:line="360" w:lineRule="auto"/>
        <w:rPr>
          <w:rFonts w:hint="eastAsia" w:ascii="Arial" w:hAnsi="Arial" w:eastAsia="宋体" w:cs="Arial"/>
          <w:color w:val="000000"/>
          <w:sz w:val="24"/>
          <w:szCs w:val="21"/>
          <w:highlight w:val="none"/>
          <w:lang w:val="en-US" w:eastAsia="zh-CN"/>
        </w:rPr>
      </w:pPr>
      <w:r>
        <w:rPr>
          <w:rFonts w:hint="eastAsia" w:ascii="Arial" w:hAnsi="Arial" w:eastAsia="宋体" w:cs="Arial"/>
          <w:color w:val="000000"/>
          <w:sz w:val="24"/>
          <w:szCs w:val="21"/>
          <w:highlight w:val="none"/>
        </w:rPr>
        <w:t>联</w:t>
      </w:r>
      <w:r>
        <w:rPr>
          <w:rFonts w:hint="eastAsia" w:ascii="Arial" w:hAnsi="Arial" w:eastAsia="宋体" w:cs="Arial"/>
          <w:color w:val="000000"/>
          <w:sz w:val="24"/>
          <w:szCs w:val="21"/>
          <w:highlight w:val="none"/>
          <w:lang w:val="en-US" w:eastAsia="zh-CN"/>
        </w:rPr>
        <w:t xml:space="preserve"> </w:t>
      </w:r>
      <w:r>
        <w:rPr>
          <w:rFonts w:hint="eastAsia" w:ascii="Arial" w:hAnsi="Arial" w:eastAsia="宋体" w:cs="Arial"/>
          <w:color w:val="000000"/>
          <w:sz w:val="24"/>
          <w:szCs w:val="21"/>
          <w:highlight w:val="none"/>
        </w:rPr>
        <w:t>系</w:t>
      </w:r>
      <w:r>
        <w:rPr>
          <w:rFonts w:hint="eastAsia" w:ascii="Arial" w:hAnsi="Arial" w:eastAsia="宋体" w:cs="Arial"/>
          <w:color w:val="000000"/>
          <w:sz w:val="24"/>
          <w:szCs w:val="21"/>
          <w:highlight w:val="none"/>
          <w:lang w:val="en-US" w:eastAsia="zh-CN"/>
        </w:rPr>
        <w:t xml:space="preserve"> </w:t>
      </w:r>
      <w:r>
        <w:rPr>
          <w:rFonts w:hint="eastAsia" w:ascii="Arial" w:hAnsi="Arial" w:eastAsia="宋体" w:cs="Arial"/>
          <w:color w:val="000000"/>
          <w:sz w:val="24"/>
          <w:szCs w:val="21"/>
          <w:highlight w:val="none"/>
        </w:rPr>
        <w:t>人：</w:t>
      </w:r>
      <w:r>
        <w:rPr>
          <w:rFonts w:hint="eastAsia" w:ascii="Arial" w:hAnsi="Arial" w:cs="Arial"/>
          <w:color w:val="000000"/>
          <w:sz w:val="24"/>
          <w:szCs w:val="21"/>
          <w:highlight w:val="none"/>
          <w:lang w:val="en-US" w:eastAsia="zh-CN"/>
        </w:rPr>
        <w:t>曹岩松</w:t>
      </w:r>
    </w:p>
    <w:p w14:paraId="30B16924">
      <w:pPr>
        <w:snapToGrid w:val="0"/>
        <w:spacing w:line="360" w:lineRule="auto"/>
        <w:rPr>
          <w:rFonts w:hint="default" w:ascii="Arial" w:hAnsi="Arial" w:eastAsia="宋体" w:cs="Arial"/>
          <w:color w:val="auto"/>
          <w:sz w:val="24"/>
          <w:highlight w:val="none"/>
          <w:shd w:val="clear" w:color="auto" w:fill="auto"/>
          <w:lang w:val="en-US" w:eastAsia="zh-CN"/>
        </w:rPr>
      </w:pPr>
      <w:r>
        <w:rPr>
          <w:rFonts w:hint="eastAsia" w:ascii="Arial" w:hAnsi="Arial" w:cs="Arial"/>
          <w:color w:val="000000"/>
          <w:sz w:val="24"/>
          <w:szCs w:val="21"/>
          <w:highlight w:val="none"/>
        </w:rPr>
        <w:t>电    话：</w:t>
      </w:r>
      <w:r>
        <w:rPr>
          <w:rFonts w:hint="eastAsia" w:ascii="Arial" w:hAnsi="Arial" w:cs="Arial"/>
          <w:color w:val="000000"/>
          <w:sz w:val="24"/>
          <w:szCs w:val="21"/>
          <w:highlight w:val="none"/>
          <w:lang w:val="en-US" w:eastAsia="zh-CN"/>
        </w:rPr>
        <w:t>18032109057</w:t>
      </w:r>
    </w:p>
    <w:p w14:paraId="3C90F227">
      <w:pPr>
        <w:pStyle w:val="12"/>
        <w:numPr>
          <w:ilvl w:val="0"/>
          <w:numId w:val="0"/>
        </w:numPr>
        <w:spacing w:line="360" w:lineRule="auto"/>
        <w:rPr>
          <w:rFonts w:hint="default" w:ascii="Arial" w:hAnsi="Arial" w:eastAsia="宋体" w:cs="Arial"/>
          <w:color w:val="000000"/>
          <w:sz w:val="24"/>
          <w:szCs w:val="21"/>
          <w:highlight w:val="none"/>
          <w:lang w:val="en-US" w:eastAsia="zh-CN"/>
        </w:rPr>
      </w:pPr>
      <w:r>
        <w:rPr>
          <w:rFonts w:hint="eastAsia" w:ascii="Arial" w:hAnsi="Arial" w:eastAsia="宋体" w:cs="Arial"/>
          <w:color w:val="000000"/>
          <w:sz w:val="24"/>
          <w:szCs w:val="21"/>
          <w:highlight w:val="none"/>
        </w:rPr>
        <w:t>电子邮件：</w:t>
      </w:r>
      <w:r>
        <w:rPr>
          <w:rFonts w:hint="eastAsia" w:ascii="Arial" w:hAnsi="Arial" w:cs="Arial"/>
          <w:color w:val="000000"/>
          <w:sz w:val="24"/>
          <w:szCs w:val="21"/>
          <w:highlight w:val="none"/>
          <w:lang w:val="en-US" w:eastAsia="zh-CN"/>
        </w:rPr>
        <w:t>caoyansong@picchealth.com</w:t>
      </w:r>
    </w:p>
    <w:p w14:paraId="5A122441">
      <w:pPr>
        <w:pStyle w:val="12"/>
        <w:numPr>
          <w:ilvl w:val="0"/>
          <w:numId w:val="0"/>
        </w:numPr>
        <w:rPr>
          <w:rFonts w:ascii="Arial" w:hAnsi="Arial" w:cs="Arial"/>
          <w:color w:val="000000"/>
          <w:sz w:val="24"/>
          <w:szCs w:val="21"/>
        </w:rPr>
      </w:pPr>
    </w:p>
    <w:p w14:paraId="3CEAF786">
      <w:pPr>
        <w:pStyle w:val="12"/>
        <w:numPr>
          <w:ilvl w:val="0"/>
          <w:numId w:val="0"/>
        </w:numPr>
        <w:rPr>
          <w:rFonts w:ascii="Arial" w:hAnsi="Arial" w:cs="Arial"/>
          <w:color w:val="000000"/>
          <w:sz w:val="24"/>
        </w:rPr>
      </w:pPr>
      <w:bookmarkStart w:id="4" w:name="_Toc386555502"/>
      <w:bookmarkStart w:id="5" w:name="_Toc78604588"/>
      <w:bookmarkStart w:id="6" w:name="_Toc49329247"/>
      <w:bookmarkStart w:id="7" w:name="_Toc208374673"/>
      <w:bookmarkStart w:id="8" w:name="_Toc367111032"/>
      <w:bookmarkStart w:id="9" w:name="_Toc211739465"/>
      <w:bookmarkStart w:id="10" w:name="_Toc113157416"/>
    </w:p>
    <w:p w14:paraId="3A68A18E">
      <w:pPr>
        <w:pStyle w:val="95"/>
        <w:snapToGrid w:val="0"/>
        <w:spacing w:line="360" w:lineRule="auto"/>
        <w:rPr>
          <w:rFonts w:ascii="Arial" w:hAnsi="Arial" w:eastAsia="黑体" w:cs="Arial"/>
          <w:b w:val="0"/>
          <w:w w:val="80"/>
          <w:sz w:val="44"/>
        </w:rPr>
        <w:sectPr>
          <w:footerReference r:id="rId5" w:type="default"/>
          <w:pgSz w:w="11906" w:h="16838"/>
          <w:pgMar w:top="1247" w:right="1247" w:bottom="1247" w:left="1247" w:header="567" w:footer="737" w:gutter="0"/>
          <w:pgNumType w:start="1"/>
          <w:cols w:space="720" w:num="1"/>
          <w:docGrid w:linePitch="312" w:charSpace="0"/>
        </w:sectPr>
      </w:pPr>
    </w:p>
    <w:p w14:paraId="70436C31">
      <w:pPr>
        <w:pStyle w:val="95"/>
        <w:snapToGrid w:val="0"/>
        <w:spacing w:line="360" w:lineRule="auto"/>
        <w:rPr>
          <w:rFonts w:ascii="Arial" w:hAnsi="Arial" w:eastAsia="黑体" w:cs="Arial"/>
          <w:b w:val="0"/>
          <w:w w:val="80"/>
          <w:sz w:val="44"/>
        </w:rPr>
      </w:pPr>
      <w:bookmarkStart w:id="11" w:name="_Toc387068970"/>
      <w:r>
        <w:rPr>
          <w:rFonts w:ascii="Arial" w:hAnsi="Arial" w:eastAsia="黑体" w:cs="Arial"/>
          <w:b w:val="0"/>
          <w:w w:val="80"/>
          <w:sz w:val="44"/>
        </w:rPr>
        <w:t>第二章  供应商须知</w:t>
      </w:r>
      <w:bookmarkEnd w:id="4"/>
      <w:bookmarkEnd w:id="11"/>
    </w:p>
    <w:tbl>
      <w:tblPr>
        <w:tblStyle w:val="44"/>
        <w:tblW w:w="8977"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196"/>
        <w:gridCol w:w="7121"/>
      </w:tblGrid>
      <w:tr w14:paraId="53701E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660" w:type="dxa"/>
            <w:vAlign w:val="center"/>
          </w:tcPr>
          <w:p w14:paraId="4102BD56">
            <w:pPr>
              <w:snapToGrid w:val="0"/>
              <w:jc w:val="center"/>
              <w:rPr>
                <w:rFonts w:hint="eastAsia" w:asciiTheme="minorEastAsia" w:hAnsiTheme="minorEastAsia" w:eastAsiaTheme="minorEastAsia" w:cstheme="minorEastAsia"/>
                <w:color w:val="000000"/>
                <w:sz w:val="24"/>
                <w:szCs w:val="24"/>
              </w:rPr>
            </w:pPr>
            <w:bookmarkStart w:id="12" w:name="_Toc83547640"/>
            <w:bookmarkStart w:id="13" w:name="_Toc235856987"/>
            <w:bookmarkStart w:id="14" w:name="_Toc85430421"/>
            <w:bookmarkStart w:id="15" w:name="_Toc85186247"/>
            <w:bookmarkStart w:id="16" w:name="_Toc85186131"/>
            <w:r>
              <w:rPr>
                <w:rFonts w:hint="eastAsia" w:asciiTheme="minorEastAsia" w:hAnsiTheme="minorEastAsia" w:eastAsiaTheme="minorEastAsia" w:cstheme="minorEastAsia"/>
                <w:color w:val="000000"/>
                <w:sz w:val="24"/>
                <w:szCs w:val="24"/>
              </w:rPr>
              <w:t>序号</w:t>
            </w:r>
          </w:p>
        </w:tc>
        <w:tc>
          <w:tcPr>
            <w:tcW w:w="1196" w:type="dxa"/>
            <w:vAlign w:val="center"/>
          </w:tcPr>
          <w:p w14:paraId="7335A906">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内容</w:t>
            </w:r>
          </w:p>
        </w:tc>
        <w:tc>
          <w:tcPr>
            <w:tcW w:w="7121" w:type="dxa"/>
            <w:vAlign w:val="center"/>
          </w:tcPr>
          <w:p w14:paraId="1EE1419D">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说明与要求</w:t>
            </w:r>
          </w:p>
        </w:tc>
      </w:tr>
      <w:tr w14:paraId="229C594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61E85D08">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1</w:t>
            </w:r>
          </w:p>
        </w:tc>
        <w:tc>
          <w:tcPr>
            <w:tcW w:w="1196" w:type="dxa"/>
            <w:vAlign w:val="center"/>
          </w:tcPr>
          <w:p w14:paraId="6014C2F1">
            <w:pPr>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项目概述</w:t>
            </w:r>
          </w:p>
        </w:tc>
        <w:tc>
          <w:tcPr>
            <w:tcW w:w="7121" w:type="dxa"/>
            <w:vAlign w:val="center"/>
          </w:tcPr>
          <w:p w14:paraId="20219ACD">
            <w:pPr>
              <w:snapToGrid w:val="0"/>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kern w:val="0"/>
                <w:sz w:val="24"/>
                <w:szCs w:val="24"/>
              </w:rPr>
              <w:t>详见第一章 询价邀请</w:t>
            </w:r>
          </w:p>
        </w:tc>
      </w:tr>
      <w:tr w14:paraId="121685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660" w:type="dxa"/>
            <w:vAlign w:val="center"/>
          </w:tcPr>
          <w:p w14:paraId="2B3A9AB7">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w:t>
            </w:r>
          </w:p>
        </w:tc>
        <w:tc>
          <w:tcPr>
            <w:tcW w:w="1196" w:type="dxa"/>
            <w:vAlign w:val="center"/>
          </w:tcPr>
          <w:p w14:paraId="3A7CF288">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kern w:val="0"/>
                <w:sz w:val="24"/>
                <w:szCs w:val="24"/>
              </w:rPr>
              <w:t>*</w:t>
            </w:r>
            <w:r>
              <w:rPr>
                <w:rFonts w:hint="eastAsia" w:asciiTheme="minorEastAsia" w:hAnsiTheme="minorEastAsia" w:eastAsiaTheme="minorEastAsia" w:cstheme="minorEastAsia"/>
                <w:kern w:val="0"/>
                <w:sz w:val="24"/>
                <w:szCs w:val="24"/>
                <w:lang w:val="zh-CN"/>
              </w:rPr>
              <w:t>供应商的特殊资格要求</w:t>
            </w:r>
          </w:p>
        </w:tc>
        <w:tc>
          <w:tcPr>
            <w:tcW w:w="7121" w:type="dxa"/>
            <w:shd w:val="clear" w:color="auto" w:fill="auto"/>
            <w:vAlign w:val="center"/>
          </w:tcPr>
          <w:p w14:paraId="2876267E">
            <w:pPr>
              <w:snapToGrid w:val="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□无</w:t>
            </w:r>
          </w:p>
          <w:p w14:paraId="078355E6">
            <w:pPr>
              <w:snapToGrid w:val="0"/>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bCs/>
                <w:color w:val="000000"/>
                <w:sz w:val="24"/>
                <w:szCs w:val="24"/>
                <w:highlight w:val="none"/>
              </w:rPr>
              <w:t>有：</w:t>
            </w:r>
          </w:p>
          <w:p w14:paraId="31F868B3">
            <w:pPr>
              <w:snapToGrid w:val="0"/>
              <w:rPr>
                <w:rFonts w:hint="eastAsia" w:asciiTheme="minorEastAsia" w:hAnsiTheme="minorEastAsia" w:eastAsiaTheme="minorEastAsia" w:cstheme="minorEastAsia"/>
                <w:bCs/>
                <w:sz w:val="24"/>
                <w:szCs w:val="24"/>
                <w:highlight w:val="none"/>
                <w:lang w:eastAsia="zh-CN"/>
              </w:rPr>
            </w:pPr>
            <w:r>
              <w:rPr>
                <w:rFonts w:hint="eastAsia" w:asciiTheme="minorEastAsia" w:hAnsiTheme="minorEastAsia" w:eastAsiaTheme="minorEastAsia" w:cstheme="minorEastAsia"/>
                <w:bCs/>
                <w:sz w:val="24"/>
                <w:szCs w:val="24"/>
                <w:highlight w:val="none"/>
              </w:rPr>
              <w:t>专业资质要求：</w:t>
            </w:r>
            <w:r>
              <w:rPr>
                <w:rFonts w:hint="eastAsia" w:asciiTheme="minorEastAsia" w:hAnsiTheme="minorEastAsia" w:eastAsiaTheme="minorEastAsia" w:cstheme="minorEastAsia"/>
                <w:color w:val="000000"/>
                <w:sz w:val="24"/>
                <w:szCs w:val="24"/>
                <w:highlight w:val="none"/>
                <w:lang w:eastAsia="zh-CN"/>
              </w:rPr>
              <w:t>营业执照</w:t>
            </w:r>
          </w:p>
          <w:p w14:paraId="046FAF96">
            <w:pPr>
              <w:snapToGrid w:val="0"/>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rPr>
              <w:t>其他要求：</w:t>
            </w:r>
            <w:r>
              <w:rPr>
                <w:rFonts w:hint="eastAsia" w:asciiTheme="minorEastAsia" w:hAnsiTheme="minorEastAsia" w:eastAsiaTheme="minorEastAsia" w:cstheme="minorEastAsia"/>
                <w:bCs/>
                <w:sz w:val="24"/>
                <w:szCs w:val="24"/>
                <w:highlight w:val="none"/>
                <w:lang w:val="en-US" w:eastAsia="zh-CN"/>
              </w:rPr>
              <w:t>无</w:t>
            </w:r>
          </w:p>
        </w:tc>
      </w:tr>
      <w:tr w14:paraId="7F788A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271AE156">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3</w:t>
            </w:r>
          </w:p>
        </w:tc>
        <w:tc>
          <w:tcPr>
            <w:tcW w:w="1196" w:type="dxa"/>
            <w:vAlign w:val="center"/>
          </w:tcPr>
          <w:p w14:paraId="562D709C">
            <w:pPr>
              <w:pStyle w:val="24"/>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*是否允许采购进口产品</w:t>
            </w:r>
          </w:p>
        </w:tc>
        <w:tc>
          <w:tcPr>
            <w:tcW w:w="7121" w:type="dxa"/>
            <w:vAlign w:val="center"/>
          </w:tcPr>
          <w:p w14:paraId="5E35B7E6">
            <w:pPr>
              <w:snapToGrid w:val="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bCs/>
                <w:color w:val="000000"/>
                <w:sz w:val="24"/>
                <w:szCs w:val="24"/>
              </w:rPr>
              <w:t>否</w:t>
            </w:r>
          </w:p>
          <w:p w14:paraId="1F39CB2C">
            <w:pPr>
              <w:snapToGrid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□是：</w:t>
            </w:r>
          </w:p>
        </w:tc>
      </w:tr>
      <w:tr w14:paraId="44012C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59E06F12">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w:t>
            </w:r>
          </w:p>
        </w:tc>
        <w:tc>
          <w:tcPr>
            <w:tcW w:w="1196" w:type="dxa"/>
            <w:vAlign w:val="center"/>
          </w:tcPr>
          <w:p w14:paraId="2D97E74A">
            <w:pPr>
              <w:pStyle w:val="24"/>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w:t>
            </w:r>
            <w:r>
              <w:rPr>
                <w:rFonts w:hint="eastAsia" w:asciiTheme="minorEastAsia" w:hAnsiTheme="minorEastAsia" w:eastAsiaTheme="minorEastAsia" w:cstheme="minorEastAsia"/>
                <w:color w:val="000000"/>
                <w:kern w:val="0"/>
                <w:sz w:val="24"/>
                <w:szCs w:val="24"/>
                <w:lang w:val="zh-CN"/>
              </w:rPr>
              <w:t>对联合体参与响应的要求</w:t>
            </w:r>
          </w:p>
        </w:tc>
        <w:tc>
          <w:tcPr>
            <w:tcW w:w="7121" w:type="dxa"/>
            <w:vAlign w:val="center"/>
          </w:tcPr>
          <w:p w14:paraId="45744CB1">
            <w:pPr>
              <w:adjustRightInd w:val="0"/>
              <w:snapToGrid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■不接受联合体</w:t>
            </w:r>
          </w:p>
          <w:p w14:paraId="2F0AC24B">
            <w:pPr>
              <w:snapToGrid w:val="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□接受联合体</w:t>
            </w:r>
            <w:r>
              <w:rPr>
                <w:rFonts w:hint="eastAsia" w:asciiTheme="minorEastAsia" w:hAnsiTheme="minorEastAsia" w:eastAsiaTheme="minorEastAsia" w:cstheme="minorEastAsia"/>
                <w:bCs/>
                <w:color w:val="000000"/>
                <w:sz w:val="24"/>
                <w:szCs w:val="24"/>
              </w:rPr>
              <w:t>：</w:t>
            </w:r>
          </w:p>
          <w:p w14:paraId="7D13731B">
            <w:pPr>
              <w:widowControl/>
              <w:numPr>
                <w:ilvl w:val="0"/>
                <w:numId w:val="6"/>
              </w:numPr>
              <w:snapToGrid w:val="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参加联合体的供应商均应当提供供应商须知前附表第7条中的基本资格要求证明文件；</w:t>
            </w:r>
          </w:p>
          <w:p w14:paraId="730AE4C4">
            <w:pPr>
              <w:widowControl/>
              <w:numPr>
                <w:ilvl w:val="0"/>
                <w:numId w:val="6"/>
              </w:numPr>
              <w:snapToGrid w:val="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联合体各方应签订并提交联合协议，载明联合体各方承担的工作和责任；</w:t>
            </w:r>
          </w:p>
          <w:p w14:paraId="0CFFB2C1">
            <w:pPr>
              <w:widowControl/>
              <w:numPr>
                <w:ilvl w:val="0"/>
                <w:numId w:val="6"/>
              </w:numPr>
              <w:snapToGrid w:val="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联合体各方应当共同与采购人签订采购合同，就采购合同约定的事项对采购人承担连带责任；</w:t>
            </w:r>
          </w:p>
          <w:p w14:paraId="64365742">
            <w:pPr>
              <w:widowControl/>
              <w:numPr>
                <w:ilvl w:val="0"/>
                <w:numId w:val="6"/>
              </w:numPr>
              <w:snapToGrid w:val="0"/>
              <w:ind w:hanging="689"/>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联合体各方签订联合协议后，不得再以自己名义单独响应，也不得组成新的联合体或参加其他联合体在本项目中响应，否则各相关响应均无效；</w:t>
            </w:r>
          </w:p>
          <w:p w14:paraId="62C75CA1">
            <w:pPr>
              <w:widowControl/>
              <w:numPr>
                <w:ilvl w:val="0"/>
                <w:numId w:val="6"/>
              </w:numPr>
              <w:snapToGrid w:val="0"/>
              <w:ind w:hanging="689"/>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联合体各方必须指定牵头人，授权其代表所有联合体成员负责报价和合同实施阶段的主办、协调工作，并应提交由所有联合体成员法定代表人或负责人签署的授权书；</w:t>
            </w:r>
          </w:p>
          <w:p w14:paraId="318EC0D3">
            <w:pPr>
              <w:widowControl/>
              <w:numPr>
                <w:ilvl w:val="0"/>
                <w:numId w:val="6"/>
              </w:numPr>
              <w:snapToGrid w:val="0"/>
              <w:ind w:hanging="689"/>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联合体中有同类资质的供应商按照联合体分工承担相同工作的，按照资质等级较低的供应商确定资质等级。</w:t>
            </w:r>
          </w:p>
        </w:tc>
      </w:tr>
      <w:tr w14:paraId="730F20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27C75E7A">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5</w:t>
            </w:r>
          </w:p>
        </w:tc>
        <w:tc>
          <w:tcPr>
            <w:tcW w:w="1196" w:type="dxa"/>
            <w:vAlign w:val="center"/>
          </w:tcPr>
          <w:p w14:paraId="51914963">
            <w:pPr>
              <w:pStyle w:val="24"/>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zh-CN"/>
              </w:rPr>
              <w:t>现场踏勘</w:t>
            </w:r>
          </w:p>
        </w:tc>
        <w:tc>
          <w:tcPr>
            <w:tcW w:w="7121" w:type="dxa"/>
            <w:vAlign w:val="center"/>
          </w:tcPr>
          <w:p w14:paraId="506E2AD1">
            <w:pPr>
              <w:widowControl/>
              <w:snapToGrid w:val="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bCs/>
                <w:color w:val="000000"/>
                <w:sz w:val="24"/>
                <w:szCs w:val="24"/>
              </w:rPr>
              <w:t>无</w:t>
            </w:r>
          </w:p>
          <w:p w14:paraId="7188B3A4">
            <w:pPr>
              <w:widowControl/>
              <w:numPr>
                <w:ilvl w:val="0"/>
                <w:numId w:val="0"/>
              </w:numPr>
              <w:snapToGrid w:val="0"/>
              <w:ind w:left="31" w:leftChars="0"/>
              <w:rPr>
                <w:rFonts w:hint="eastAsia" w:asciiTheme="minorEastAsia" w:hAnsiTheme="minorEastAsia" w:eastAsiaTheme="minorEastAsia" w:cstheme="minorEastAsia"/>
                <w:bCs/>
                <w:color w:val="000000"/>
                <w:sz w:val="24"/>
                <w:szCs w:val="24"/>
                <w:lang w:val="en-US" w:eastAsia="zh-CN"/>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bCs/>
                <w:color w:val="000000"/>
                <w:sz w:val="24"/>
                <w:szCs w:val="24"/>
              </w:rPr>
              <w:t>有，踏勘时间：</w:t>
            </w:r>
            <w:r>
              <w:rPr>
                <w:rFonts w:hint="eastAsia" w:asciiTheme="minorEastAsia" w:hAnsiTheme="minorEastAsia" w:eastAsiaTheme="minorEastAsia" w:cstheme="minorEastAsia"/>
                <w:bCs/>
                <w:color w:val="000000"/>
                <w:sz w:val="24"/>
                <w:szCs w:val="24"/>
                <w:lang w:val="en-US" w:eastAsia="zh-CN"/>
              </w:rPr>
              <w:t>-</w:t>
            </w:r>
          </w:p>
          <w:p w14:paraId="1940DCC8">
            <w:pPr>
              <w:widowControl/>
              <w:numPr>
                <w:ilvl w:val="0"/>
                <w:numId w:val="0"/>
              </w:numPr>
              <w:snapToGrid w:val="0"/>
              <w:ind w:firstLine="720" w:firstLineChars="300"/>
              <w:rPr>
                <w:rFonts w:hint="eastAsia" w:asciiTheme="minorEastAsia" w:hAnsiTheme="minorEastAsia" w:eastAsiaTheme="minorEastAsia" w:cstheme="minorEastAsia"/>
                <w:bCs/>
                <w:color w:val="000000"/>
                <w:sz w:val="24"/>
                <w:szCs w:val="24"/>
                <w:lang w:val="en-US" w:eastAsia="zh-CN"/>
              </w:rPr>
            </w:pPr>
            <w:r>
              <w:rPr>
                <w:rFonts w:hint="eastAsia" w:asciiTheme="minorEastAsia" w:hAnsiTheme="minorEastAsia" w:eastAsiaTheme="minorEastAsia" w:cstheme="minorEastAsia"/>
                <w:bCs/>
                <w:color w:val="000000"/>
                <w:sz w:val="24"/>
                <w:szCs w:val="24"/>
              </w:rPr>
              <w:t>踏勘地点：</w:t>
            </w:r>
            <w:r>
              <w:rPr>
                <w:rFonts w:hint="eastAsia" w:asciiTheme="minorEastAsia" w:hAnsiTheme="minorEastAsia" w:eastAsiaTheme="minorEastAsia" w:cstheme="minorEastAsia"/>
                <w:bCs/>
                <w:color w:val="000000"/>
                <w:sz w:val="24"/>
                <w:szCs w:val="24"/>
                <w:lang w:val="en-US" w:eastAsia="zh-CN"/>
              </w:rPr>
              <w:t>-</w:t>
            </w:r>
          </w:p>
          <w:p w14:paraId="08DD5351">
            <w:pPr>
              <w:widowControl/>
              <w:snapToGrid w:val="0"/>
              <w:ind w:firstLine="720" w:firstLineChars="30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联系人：</w:t>
            </w:r>
            <w:r>
              <w:rPr>
                <w:rFonts w:hint="eastAsia" w:asciiTheme="minorEastAsia" w:hAnsiTheme="minorEastAsia" w:eastAsiaTheme="minorEastAsia" w:cstheme="minorEastAsia"/>
                <w:bCs/>
                <w:color w:val="000000"/>
                <w:sz w:val="24"/>
                <w:szCs w:val="24"/>
                <w:lang w:val="en-US" w:eastAsia="zh-CN"/>
              </w:rPr>
              <w:t>-</w:t>
            </w:r>
          </w:p>
        </w:tc>
      </w:tr>
      <w:tr w14:paraId="76157E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46415E01">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rPr>
              <w:t>6</w:t>
            </w:r>
          </w:p>
        </w:tc>
        <w:tc>
          <w:tcPr>
            <w:tcW w:w="1196" w:type="dxa"/>
            <w:vAlign w:val="center"/>
          </w:tcPr>
          <w:p w14:paraId="38FE0149">
            <w:pPr>
              <w:pStyle w:val="24"/>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kern w:val="0"/>
                <w:sz w:val="24"/>
                <w:szCs w:val="24"/>
                <w:lang w:val="zh-CN"/>
              </w:rPr>
              <w:t>答疑会</w:t>
            </w:r>
          </w:p>
        </w:tc>
        <w:tc>
          <w:tcPr>
            <w:tcW w:w="7121" w:type="dxa"/>
            <w:vAlign w:val="center"/>
          </w:tcPr>
          <w:p w14:paraId="07C0C91D">
            <w:pPr>
              <w:widowControl/>
              <w:snapToGrid w:val="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bCs/>
                <w:color w:val="000000"/>
                <w:sz w:val="24"/>
                <w:szCs w:val="24"/>
              </w:rPr>
              <w:t>无</w:t>
            </w:r>
          </w:p>
          <w:p w14:paraId="5C604F18">
            <w:pPr>
              <w:widowControl/>
              <w:numPr>
                <w:ilvl w:val="0"/>
                <w:numId w:val="0"/>
              </w:numPr>
              <w:snapToGrid w:val="0"/>
              <w:ind w:left="31" w:leftChars="0"/>
              <w:rPr>
                <w:rFonts w:hint="eastAsia" w:asciiTheme="minorEastAsia" w:hAnsiTheme="minorEastAsia" w:eastAsiaTheme="minorEastAsia" w:cstheme="minorEastAsia"/>
                <w:bCs/>
                <w:color w:val="000000"/>
                <w:sz w:val="24"/>
                <w:szCs w:val="24"/>
                <w:lang w:val="en-US" w:eastAsia="zh-CN"/>
              </w:rPr>
            </w:pP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bCs/>
                <w:color w:val="000000"/>
                <w:sz w:val="24"/>
                <w:szCs w:val="24"/>
              </w:rPr>
              <w:t>有，会议时间：</w:t>
            </w:r>
            <w:r>
              <w:rPr>
                <w:rFonts w:hint="eastAsia" w:asciiTheme="minorEastAsia" w:hAnsiTheme="minorEastAsia" w:eastAsiaTheme="minorEastAsia" w:cstheme="minorEastAsia"/>
                <w:bCs/>
                <w:color w:val="000000"/>
                <w:sz w:val="24"/>
                <w:szCs w:val="24"/>
                <w:lang w:val="en-US" w:eastAsia="zh-CN"/>
              </w:rPr>
              <w:t>-</w:t>
            </w:r>
          </w:p>
          <w:p w14:paraId="4E39D5D1">
            <w:pPr>
              <w:widowControl/>
              <w:numPr>
                <w:ilvl w:val="0"/>
                <w:numId w:val="0"/>
              </w:numPr>
              <w:snapToGrid w:val="0"/>
              <w:ind w:left="31" w:leftChars="0" w:firstLine="720" w:firstLineChars="300"/>
              <w:rPr>
                <w:rFonts w:hint="eastAsia" w:asciiTheme="minorEastAsia" w:hAnsiTheme="minorEastAsia" w:eastAsiaTheme="minorEastAsia" w:cstheme="minorEastAsia"/>
                <w:bCs/>
                <w:color w:val="000000"/>
                <w:sz w:val="24"/>
                <w:szCs w:val="24"/>
                <w:lang w:val="en-US" w:eastAsia="zh-CN"/>
              </w:rPr>
            </w:pPr>
            <w:r>
              <w:rPr>
                <w:rFonts w:hint="eastAsia" w:asciiTheme="minorEastAsia" w:hAnsiTheme="minorEastAsia" w:eastAsiaTheme="minorEastAsia" w:cstheme="minorEastAsia"/>
                <w:bCs/>
                <w:color w:val="000000"/>
                <w:sz w:val="24"/>
                <w:szCs w:val="24"/>
              </w:rPr>
              <w:t>会议地点：</w:t>
            </w:r>
            <w:r>
              <w:rPr>
                <w:rFonts w:hint="eastAsia" w:asciiTheme="minorEastAsia" w:hAnsiTheme="minorEastAsia" w:eastAsiaTheme="minorEastAsia" w:cstheme="minorEastAsia"/>
                <w:bCs/>
                <w:color w:val="000000"/>
                <w:sz w:val="24"/>
                <w:szCs w:val="24"/>
                <w:lang w:val="en-US" w:eastAsia="zh-CN"/>
              </w:rPr>
              <w:t>-</w:t>
            </w:r>
          </w:p>
          <w:p w14:paraId="2C68EB69">
            <w:pPr>
              <w:widowControl/>
              <w:snapToGrid w:val="0"/>
              <w:ind w:firstLine="720" w:firstLineChars="300"/>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联系人：</w:t>
            </w:r>
            <w:r>
              <w:rPr>
                <w:rFonts w:hint="eastAsia" w:asciiTheme="minorEastAsia" w:hAnsiTheme="minorEastAsia" w:eastAsiaTheme="minorEastAsia" w:cstheme="minorEastAsia"/>
                <w:bCs/>
                <w:color w:val="000000"/>
                <w:sz w:val="24"/>
                <w:szCs w:val="24"/>
                <w:lang w:val="en-US" w:eastAsia="zh-CN"/>
              </w:rPr>
              <w:t>-</w:t>
            </w:r>
          </w:p>
        </w:tc>
      </w:tr>
      <w:tr w14:paraId="165BD5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6BA0FD83">
            <w:pPr>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196" w:type="dxa"/>
            <w:vAlign w:val="center"/>
          </w:tcPr>
          <w:p w14:paraId="5E6B7815">
            <w:pPr>
              <w:pStyle w:val="24"/>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kern w:val="0"/>
                <w:sz w:val="24"/>
                <w:szCs w:val="24"/>
                <w:highlight w:val="none"/>
                <w:lang w:val="zh-CN"/>
              </w:rPr>
              <w:t>响应文件的构成</w:t>
            </w:r>
          </w:p>
        </w:tc>
        <w:tc>
          <w:tcPr>
            <w:tcW w:w="7121" w:type="dxa"/>
            <w:vAlign w:val="center"/>
          </w:tcPr>
          <w:p w14:paraId="242E58F4">
            <w:pPr>
              <w:pStyle w:val="24"/>
              <w:numPr>
                <w:ilvl w:val="0"/>
                <w:numId w:val="7"/>
              </w:numPr>
              <w:tabs>
                <w:tab w:val="left" w:pos="599"/>
                <w:tab w:val="left" w:pos="741"/>
              </w:tabs>
              <w:snapToGrid w:val="0"/>
              <w:rPr>
                <w:rFonts w:hint="eastAsia" w:asciiTheme="minorEastAsia" w:hAnsiTheme="minorEastAsia" w:eastAsiaTheme="minorEastAsia" w:cstheme="minorEastAsia"/>
                <w:bCs/>
                <w:caps/>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采购询价单</w:t>
            </w:r>
            <w:r>
              <w:rPr>
                <w:rFonts w:hint="eastAsia" w:asciiTheme="minorEastAsia" w:hAnsiTheme="minorEastAsia" w:eastAsiaTheme="minorEastAsia" w:cstheme="minorEastAsia"/>
                <w:color w:val="auto"/>
                <w:sz w:val="24"/>
                <w:szCs w:val="24"/>
                <w:highlight w:val="none"/>
              </w:rPr>
              <w:t>（格式见附件1）；</w:t>
            </w:r>
          </w:p>
          <w:p w14:paraId="7BA602B2">
            <w:pPr>
              <w:pStyle w:val="24"/>
              <w:numPr>
                <w:ilvl w:val="0"/>
                <w:numId w:val="7"/>
              </w:numPr>
              <w:tabs>
                <w:tab w:val="left" w:pos="599"/>
                <w:tab w:val="left" w:pos="741"/>
              </w:tabs>
              <w:snapToGrid w:val="0"/>
              <w:rPr>
                <w:rFonts w:hint="eastAsia" w:asciiTheme="minorEastAsia" w:hAnsiTheme="minorEastAsia" w:eastAsiaTheme="minorEastAsia" w:cstheme="minorEastAsia"/>
                <w:bCs/>
                <w:caps/>
                <w:color w:val="auto"/>
                <w:sz w:val="24"/>
                <w:szCs w:val="24"/>
                <w:highlight w:val="none"/>
              </w:rPr>
            </w:pPr>
            <w:r>
              <w:rPr>
                <w:rFonts w:hint="eastAsia" w:asciiTheme="minorEastAsia" w:hAnsiTheme="minorEastAsia" w:eastAsiaTheme="minorEastAsia" w:cstheme="minorEastAsia"/>
                <w:color w:val="auto"/>
                <w:sz w:val="24"/>
                <w:szCs w:val="24"/>
                <w:highlight w:val="none"/>
              </w:rPr>
              <w:t>资格证明文件，包括：</w:t>
            </w:r>
          </w:p>
          <w:p w14:paraId="26F5B23A">
            <w:pPr>
              <w:tabs>
                <w:tab w:val="left" w:pos="587"/>
                <w:tab w:val="left" w:pos="765"/>
              </w:tabs>
              <w:snapToGrid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基本资格要求证明文件</w:t>
            </w:r>
            <w:r>
              <w:rPr>
                <w:rFonts w:hint="eastAsia" w:asciiTheme="minorEastAsia" w:hAnsiTheme="minorEastAsia" w:eastAsiaTheme="minorEastAsia" w:cstheme="minorEastAsia"/>
                <w:color w:val="auto"/>
                <w:sz w:val="24"/>
                <w:szCs w:val="24"/>
                <w:highlight w:val="none"/>
              </w:rPr>
              <w:t>：</w:t>
            </w:r>
          </w:p>
          <w:p w14:paraId="41590949">
            <w:pPr>
              <w:pStyle w:val="101"/>
              <w:numPr>
                <w:ilvl w:val="0"/>
                <w:numId w:val="8"/>
              </w:numPr>
              <w:tabs>
                <w:tab w:val="left" w:pos="456"/>
              </w:tabs>
              <w:autoSpaceDE w:val="0"/>
              <w:autoSpaceDN w:val="0"/>
              <w:adjustRightInd w:val="0"/>
              <w:ind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法人或者其他组织、自然人的营业执照等证明文件，其中： </w:t>
            </w:r>
          </w:p>
          <w:p w14:paraId="62650001">
            <w:pPr>
              <w:pStyle w:val="101"/>
              <w:numPr>
                <w:ilvl w:val="0"/>
                <w:numId w:val="9"/>
              </w:numPr>
              <w:tabs>
                <w:tab w:val="left" w:pos="456"/>
              </w:tabs>
              <w:autoSpaceDE w:val="0"/>
              <w:autoSpaceDN w:val="0"/>
              <w:adjustRightInd w:val="0"/>
              <w:ind w:left="883"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供应商是企业（包括合伙企业）的，应提供其在工商部门注册的有效“企业法人营业执照”的复印件；</w:t>
            </w:r>
          </w:p>
          <w:p w14:paraId="6359C4F9">
            <w:pPr>
              <w:pStyle w:val="101"/>
              <w:numPr>
                <w:ilvl w:val="0"/>
                <w:numId w:val="9"/>
              </w:numPr>
              <w:tabs>
                <w:tab w:val="left" w:pos="456"/>
              </w:tabs>
              <w:autoSpaceDE w:val="0"/>
              <w:autoSpaceDN w:val="0"/>
              <w:adjustRightInd w:val="0"/>
              <w:ind w:left="883"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供应商是事业单位的，应提供其有效的“事业单位法人证书”复印件；</w:t>
            </w:r>
          </w:p>
          <w:p w14:paraId="02894D1D">
            <w:pPr>
              <w:pStyle w:val="101"/>
              <w:numPr>
                <w:ilvl w:val="0"/>
                <w:numId w:val="9"/>
              </w:numPr>
              <w:tabs>
                <w:tab w:val="left" w:pos="456"/>
              </w:tabs>
              <w:autoSpaceDE w:val="0"/>
              <w:autoSpaceDN w:val="0"/>
              <w:adjustRightInd w:val="0"/>
              <w:ind w:left="883"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供应商是非企业专业服务机构的，应提供其有效的“执业许可证”复印件；</w:t>
            </w:r>
          </w:p>
          <w:p w14:paraId="285E1DB7">
            <w:pPr>
              <w:pStyle w:val="101"/>
              <w:numPr>
                <w:ilvl w:val="0"/>
                <w:numId w:val="9"/>
              </w:numPr>
              <w:tabs>
                <w:tab w:val="left" w:pos="456"/>
              </w:tabs>
              <w:autoSpaceDE w:val="0"/>
              <w:autoSpaceDN w:val="0"/>
              <w:adjustRightInd w:val="0"/>
              <w:ind w:left="883"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供应商是民办非企业单位的，应提供其有效的登记证书复印件；</w:t>
            </w:r>
          </w:p>
          <w:p w14:paraId="2B14B65D">
            <w:pPr>
              <w:pStyle w:val="101"/>
              <w:numPr>
                <w:ilvl w:val="0"/>
                <w:numId w:val="9"/>
              </w:numPr>
              <w:tabs>
                <w:tab w:val="left" w:pos="456"/>
              </w:tabs>
              <w:autoSpaceDE w:val="0"/>
              <w:autoSpaceDN w:val="0"/>
              <w:adjustRightInd w:val="0"/>
              <w:ind w:left="883"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供应商是个体工商户的，应提供其有效的“个体工商户营业执照”复印件；</w:t>
            </w:r>
          </w:p>
          <w:p w14:paraId="1D281AB0">
            <w:pPr>
              <w:pStyle w:val="101"/>
              <w:numPr>
                <w:ilvl w:val="0"/>
                <w:numId w:val="9"/>
              </w:numPr>
              <w:autoSpaceDE w:val="0"/>
              <w:autoSpaceDN w:val="0"/>
              <w:adjustRightInd w:val="0"/>
              <w:ind w:left="883" w:hanging="42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供应商是自然人的，应提供其有效的自然人身份证明复印件；</w:t>
            </w:r>
          </w:p>
          <w:p w14:paraId="24F2334F">
            <w:pPr>
              <w:pStyle w:val="101"/>
              <w:numPr>
                <w:ilvl w:val="0"/>
                <w:numId w:val="8"/>
              </w:numPr>
              <w:tabs>
                <w:tab w:val="left" w:pos="456"/>
              </w:tabs>
              <w:autoSpaceDE w:val="0"/>
              <w:autoSpaceDN w:val="0"/>
              <w:adjustRightInd w:val="0"/>
              <w:ind w:hanging="335" w:firstLineChars="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参加采购活动前3年内在经营活动中没有重大违法记录的书面声明原件；</w:t>
            </w:r>
          </w:p>
          <w:p w14:paraId="74484091">
            <w:pPr>
              <w:tabs>
                <w:tab w:val="left" w:pos="456"/>
              </w:tabs>
              <w:autoSpaceDE w:val="0"/>
              <w:autoSpaceDN w:val="0"/>
              <w:adjustRightInd w:val="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资格证明文件内容未注明提供原件的，均可提供复印件加盖供应商公章。</w:t>
            </w:r>
          </w:p>
        </w:tc>
      </w:tr>
      <w:tr w14:paraId="4DA9B6A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6449C339">
            <w:pPr>
              <w:snapToGrid w:val="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8</w:t>
            </w:r>
          </w:p>
        </w:tc>
        <w:tc>
          <w:tcPr>
            <w:tcW w:w="1196" w:type="dxa"/>
            <w:vAlign w:val="center"/>
          </w:tcPr>
          <w:p w14:paraId="10F82FD7">
            <w:pPr>
              <w:tabs>
                <w:tab w:val="left" w:pos="425"/>
              </w:tabs>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响应文件份数</w:t>
            </w:r>
          </w:p>
        </w:tc>
        <w:tc>
          <w:tcPr>
            <w:tcW w:w="7121" w:type="dxa"/>
            <w:vAlign w:val="center"/>
          </w:tcPr>
          <w:p w14:paraId="50BD4C67">
            <w:pPr>
              <w:snapToGrid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响应文件的份数：正本1份</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lang w:val="en-US" w:eastAsia="zh-CN"/>
              </w:rPr>
              <w:t>副本1份</w:t>
            </w:r>
            <w:r>
              <w:rPr>
                <w:rFonts w:hint="eastAsia" w:asciiTheme="minorEastAsia" w:hAnsiTheme="minorEastAsia" w:eastAsiaTheme="minorEastAsia" w:cstheme="minorEastAsia"/>
                <w:color w:val="000000"/>
                <w:sz w:val="24"/>
                <w:szCs w:val="24"/>
              </w:rPr>
              <w:t>。</w:t>
            </w:r>
          </w:p>
        </w:tc>
      </w:tr>
      <w:tr w14:paraId="7FEC44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47ECD261">
            <w:pPr>
              <w:snapToGrid w:val="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val="en-US" w:eastAsia="zh-CN"/>
              </w:rPr>
              <w:t>9</w:t>
            </w:r>
          </w:p>
        </w:tc>
        <w:tc>
          <w:tcPr>
            <w:tcW w:w="1196" w:type="dxa"/>
            <w:vAlign w:val="center"/>
          </w:tcPr>
          <w:p w14:paraId="173DC3A3">
            <w:pPr>
              <w:tabs>
                <w:tab w:val="left" w:pos="425"/>
              </w:tabs>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报价方式</w:t>
            </w:r>
          </w:p>
        </w:tc>
        <w:tc>
          <w:tcPr>
            <w:tcW w:w="7121" w:type="dxa"/>
            <w:vAlign w:val="center"/>
          </w:tcPr>
          <w:p w14:paraId="1EF93025">
            <w:pPr>
              <w:tabs>
                <w:tab w:val="left" w:pos="425"/>
              </w:tabs>
              <w:adjustRightInd w:val="0"/>
              <w:snapToGrid w:val="0"/>
              <w:rPr>
                <w:rFonts w:hint="eastAsia" w:asciiTheme="minorEastAsia" w:hAnsiTheme="minorEastAsia" w:eastAsiaTheme="minorEastAsia" w:cstheme="minorEastAsia"/>
                <w:sz w:val="24"/>
                <w:szCs w:val="24"/>
                <w:highlight w:val="lightGray"/>
              </w:rPr>
            </w:pPr>
            <w:r>
              <w:rPr>
                <w:rFonts w:hint="eastAsia" w:asciiTheme="minorEastAsia" w:hAnsiTheme="minorEastAsia" w:eastAsiaTheme="minorEastAsia" w:cstheme="minorEastAsia"/>
                <w:sz w:val="24"/>
                <w:szCs w:val="24"/>
              </w:rPr>
              <w:t>报价方式：</w:t>
            </w:r>
            <w:r>
              <w:rPr>
                <w:rFonts w:hint="eastAsia" w:asciiTheme="minorEastAsia" w:hAnsiTheme="minorEastAsia" w:eastAsiaTheme="minorEastAsia" w:cstheme="minorEastAsia"/>
                <w:color w:val="000000"/>
                <w:sz w:val="24"/>
                <w:szCs w:val="24"/>
              </w:rPr>
              <w:t>项目现场完税价。</w:t>
            </w:r>
          </w:p>
        </w:tc>
      </w:tr>
      <w:tr w14:paraId="225A1B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005443BB">
            <w:pPr>
              <w:snapToGrid w:val="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0</w:t>
            </w:r>
          </w:p>
        </w:tc>
        <w:tc>
          <w:tcPr>
            <w:tcW w:w="1196" w:type="dxa"/>
            <w:vAlign w:val="center"/>
          </w:tcPr>
          <w:p w14:paraId="42424E06">
            <w:pPr>
              <w:tabs>
                <w:tab w:val="left" w:pos="425"/>
              </w:tabs>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询价</w:t>
            </w:r>
          </w:p>
          <w:p w14:paraId="0FA910B2">
            <w:pPr>
              <w:tabs>
                <w:tab w:val="left" w:pos="425"/>
              </w:tabs>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保证金</w:t>
            </w:r>
          </w:p>
        </w:tc>
        <w:tc>
          <w:tcPr>
            <w:tcW w:w="7121" w:type="dxa"/>
            <w:vAlign w:val="center"/>
          </w:tcPr>
          <w:p w14:paraId="38915948">
            <w:pPr>
              <w:adjustRightInd w:val="0"/>
              <w:snapToGrid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是否要求供应商递交询价保证金：</w:t>
            </w:r>
          </w:p>
          <w:p w14:paraId="21873CCA">
            <w:pPr>
              <w:adjustRightInd w:val="0"/>
              <w:snapToGrid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不要求</w:t>
            </w:r>
          </w:p>
        </w:tc>
      </w:tr>
      <w:tr w14:paraId="05A398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6C64D4DB">
            <w:pPr>
              <w:snapToGrid w:val="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1</w:t>
            </w:r>
          </w:p>
        </w:tc>
        <w:tc>
          <w:tcPr>
            <w:tcW w:w="1196" w:type="dxa"/>
            <w:vAlign w:val="center"/>
          </w:tcPr>
          <w:p w14:paraId="70719C7D">
            <w:pPr>
              <w:tabs>
                <w:tab w:val="left" w:pos="425"/>
              </w:tabs>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签订合同</w:t>
            </w:r>
          </w:p>
        </w:tc>
        <w:tc>
          <w:tcPr>
            <w:tcW w:w="7121" w:type="dxa"/>
            <w:vAlign w:val="center"/>
          </w:tcPr>
          <w:p w14:paraId="5090DCEC">
            <w:pPr>
              <w:widowControl/>
              <w:snapToGrid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成交供应商应在成交通知书发出之日起30日内与采购人签订合同。</w:t>
            </w:r>
          </w:p>
        </w:tc>
      </w:tr>
      <w:tr w14:paraId="13950E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0" w:type="dxa"/>
            <w:vAlign w:val="center"/>
          </w:tcPr>
          <w:p w14:paraId="1E1B4090">
            <w:pPr>
              <w:snapToGrid w:val="0"/>
              <w:jc w:val="center"/>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12</w:t>
            </w:r>
          </w:p>
        </w:tc>
        <w:tc>
          <w:tcPr>
            <w:tcW w:w="1196" w:type="dxa"/>
            <w:vAlign w:val="center"/>
          </w:tcPr>
          <w:p w14:paraId="39C1015E">
            <w:pPr>
              <w:tabs>
                <w:tab w:val="left" w:pos="425"/>
              </w:tabs>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分包要求</w:t>
            </w:r>
          </w:p>
        </w:tc>
        <w:tc>
          <w:tcPr>
            <w:tcW w:w="7121" w:type="dxa"/>
            <w:vAlign w:val="center"/>
          </w:tcPr>
          <w:p w14:paraId="4EEA37B5">
            <w:pPr>
              <w:snapToGrid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不允许</w:t>
            </w:r>
          </w:p>
        </w:tc>
      </w:tr>
      <w:tr w14:paraId="2A8913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660" w:type="dxa"/>
            <w:vAlign w:val="center"/>
          </w:tcPr>
          <w:p w14:paraId="67F5250C">
            <w:pPr>
              <w:snapToGrid w:val="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3</w:t>
            </w:r>
          </w:p>
        </w:tc>
        <w:tc>
          <w:tcPr>
            <w:tcW w:w="1196" w:type="dxa"/>
            <w:vAlign w:val="center"/>
          </w:tcPr>
          <w:p w14:paraId="6C2EE33E">
            <w:pPr>
              <w:tabs>
                <w:tab w:val="left" w:pos="425"/>
              </w:tabs>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代理服务费</w:t>
            </w:r>
          </w:p>
        </w:tc>
        <w:tc>
          <w:tcPr>
            <w:tcW w:w="7121" w:type="dxa"/>
            <w:vAlign w:val="center"/>
          </w:tcPr>
          <w:p w14:paraId="575DC80C">
            <w:pPr>
              <w:snapToGrid w:val="0"/>
              <w:rPr>
                <w:rFonts w:hint="eastAsia" w:asciiTheme="minorEastAsia" w:hAnsiTheme="minorEastAsia" w:eastAsiaTheme="minorEastAsia" w:cstheme="minorEastAsia"/>
                <w:b/>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无</w:t>
            </w:r>
          </w:p>
        </w:tc>
      </w:tr>
      <w:tr w14:paraId="56DBD3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660" w:type="dxa"/>
            <w:vAlign w:val="center"/>
          </w:tcPr>
          <w:p w14:paraId="1727503C">
            <w:pPr>
              <w:snapToGrid w:val="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4</w:t>
            </w:r>
          </w:p>
        </w:tc>
        <w:tc>
          <w:tcPr>
            <w:tcW w:w="1196" w:type="dxa"/>
            <w:vAlign w:val="center"/>
          </w:tcPr>
          <w:p w14:paraId="1A9DCCDA">
            <w:pPr>
              <w:snapToGrid w:val="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履约保证金</w:t>
            </w:r>
          </w:p>
        </w:tc>
        <w:tc>
          <w:tcPr>
            <w:tcW w:w="7121" w:type="dxa"/>
            <w:vAlign w:val="center"/>
          </w:tcPr>
          <w:p w14:paraId="28BA8AE5">
            <w:pPr>
              <w:snapToGrid w:val="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eastAsia="zh-CN"/>
              </w:rPr>
              <w:t>无</w:t>
            </w:r>
          </w:p>
        </w:tc>
      </w:tr>
      <w:tr w14:paraId="2E39A8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660" w:type="dxa"/>
            <w:vAlign w:val="center"/>
          </w:tcPr>
          <w:p w14:paraId="69DCF369">
            <w:pPr>
              <w:snapToGrid w:val="0"/>
              <w:jc w:val="center"/>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val="en-US" w:eastAsia="zh-CN"/>
              </w:rPr>
              <w:t>5</w:t>
            </w:r>
          </w:p>
        </w:tc>
        <w:tc>
          <w:tcPr>
            <w:tcW w:w="1196" w:type="dxa"/>
            <w:vAlign w:val="center"/>
          </w:tcPr>
          <w:p w14:paraId="6E5A6DF3">
            <w:pPr>
              <w:tabs>
                <w:tab w:val="left" w:pos="425"/>
              </w:tabs>
              <w:adjustRightInd w:val="0"/>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接收质疑方式及联系方式</w:t>
            </w:r>
          </w:p>
        </w:tc>
        <w:tc>
          <w:tcPr>
            <w:tcW w:w="7121" w:type="dxa"/>
            <w:vAlign w:val="center"/>
          </w:tcPr>
          <w:p w14:paraId="7A296ACE">
            <w:pPr>
              <w:widowControl/>
              <w:snapToGrid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接收质疑方式：纸质文件或邮件（彩色扫描件）</w:t>
            </w:r>
          </w:p>
          <w:p w14:paraId="38A96E2E">
            <w:pPr>
              <w:widowControl/>
              <w:shd w:val="clear"/>
              <w:snapToGrid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联系人：</w:t>
            </w:r>
            <w:r>
              <w:rPr>
                <w:rFonts w:hint="eastAsia" w:asciiTheme="minorEastAsia" w:hAnsiTheme="minorEastAsia" w:eastAsiaTheme="minorEastAsia" w:cstheme="minorEastAsia"/>
                <w:color w:val="auto"/>
                <w:sz w:val="24"/>
                <w:szCs w:val="24"/>
                <w:highlight w:val="none"/>
                <w:lang w:val="en-US" w:eastAsia="zh-CN"/>
              </w:rPr>
              <w:t>曹岩松</w:t>
            </w:r>
          </w:p>
          <w:p w14:paraId="08E33AB9">
            <w:pPr>
              <w:shd w:val="clear"/>
              <w:snapToGrid w:val="0"/>
              <w:spacing w:line="240" w:lineRule="auto"/>
              <w:rPr>
                <w:rFonts w:hint="default"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rPr>
              <w:t>电话：</w:t>
            </w:r>
            <w:r>
              <w:rPr>
                <w:rFonts w:hint="eastAsia" w:asciiTheme="minorEastAsia" w:hAnsiTheme="minorEastAsia" w:eastAsiaTheme="minorEastAsia" w:cstheme="minorEastAsia"/>
                <w:color w:val="auto"/>
                <w:sz w:val="24"/>
                <w:szCs w:val="24"/>
                <w:highlight w:val="none"/>
                <w:lang w:val="en-US" w:eastAsia="zh-CN"/>
              </w:rPr>
              <w:t>18032109057</w:t>
            </w:r>
          </w:p>
          <w:p w14:paraId="133DAEB2">
            <w:pPr>
              <w:shd w:val="clear"/>
              <w:snapToGrid w:val="0"/>
              <w:spacing w:line="240" w:lineRule="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rPr>
              <w:t>邮箱</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caoyansong@picchealth.com</w:t>
            </w:r>
          </w:p>
          <w:p w14:paraId="14CC6A2D">
            <w:pPr>
              <w:numPr>
                <w:ilvl w:val="0"/>
                <w:numId w:val="0"/>
              </w:numPr>
              <w:shd w:val="clear"/>
              <w:snapToGrid w:val="0"/>
              <w:spacing w:line="240" w:lineRule="auto"/>
              <w:rPr>
                <w:rFonts w:hint="default"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lang w:val="en-US" w:eastAsia="zh-CN"/>
              </w:rPr>
              <w:t>河北省石家庄市桥西区裕光街6号鸿锐大厦4号楼</w:t>
            </w:r>
          </w:p>
        </w:tc>
      </w:tr>
    </w:tbl>
    <w:p w14:paraId="2CE7F36B">
      <w:pPr>
        <w:rPr>
          <w:rFonts w:ascii="Arial" w:hAnsi="Arial" w:eastAsia="黑体" w:cs="Arial"/>
          <w:b/>
          <w:sz w:val="24"/>
          <w:szCs w:val="24"/>
        </w:rPr>
        <w:sectPr>
          <w:pgSz w:w="11906" w:h="16838"/>
          <w:pgMar w:top="1247" w:right="1247" w:bottom="1247" w:left="1247" w:header="851" w:footer="992" w:gutter="0"/>
          <w:cols w:space="720" w:num="1"/>
          <w:titlePg/>
          <w:docGrid w:linePitch="312" w:charSpace="0"/>
        </w:sectPr>
      </w:pPr>
      <w:bookmarkStart w:id="17" w:name="_Toc386555504"/>
      <w:bookmarkStart w:id="18" w:name="_Toc386555505"/>
      <w:r>
        <w:rPr>
          <w:rFonts w:ascii="Arial" w:hAnsi="Arial" w:cs="Arial"/>
          <w:sz w:val="24"/>
          <w:szCs w:val="24"/>
        </w:rPr>
        <w:t>注：本表加注“*”的内容若不满足要求，将导致响应无效且不允许在</w:t>
      </w:r>
      <w:r>
        <w:rPr>
          <w:rFonts w:hint="eastAsia" w:ascii="Arial" w:hAnsi="Arial" w:cs="Arial"/>
          <w:sz w:val="24"/>
          <w:szCs w:val="24"/>
        </w:rPr>
        <w:t>文件递交截止</w:t>
      </w:r>
      <w:r>
        <w:rPr>
          <w:rFonts w:ascii="Arial" w:hAnsi="Arial" w:cs="Arial"/>
          <w:sz w:val="24"/>
          <w:szCs w:val="24"/>
        </w:rPr>
        <w:t>后补正。</w:t>
      </w:r>
      <w:bookmarkEnd w:id="17"/>
    </w:p>
    <w:bookmarkEnd w:id="12"/>
    <w:bookmarkEnd w:id="13"/>
    <w:bookmarkEnd w:id="14"/>
    <w:bookmarkEnd w:id="15"/>
    <w:bookmarkEnd w:id="16"/>
    <w:bookmarkEnd w:id="18"/>
    <w:p w14:paraId="1E8D97BB">
      <w:pPr>
        <w:jc w:val="center"/>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质疑函范本</w:t>
      </w:r>
    </w:p>
    <w:p w14:paraId="44CA143A">
      <w:pPr>
        <w:adjustRightInd w:val="0"/>
        <w:snapToGrid w:val="0"/>
        <w:spacing w:before="240" w:beforeLines="100" w:line="360" w:lineRule="auto"/>
        <w:rPr>
          <w:rFonts w:cs="仿宋" w:asciiTheme="minorEastAsia" w:hAnsiTheme="minorEastAsia" w:eastAsiaTheme="minorEastAsia"/>
          <w:bCs/>
          <w:sz w:val="24"/>
          <w:szCs w:val="24"/>
        </w:rPr>
      </w:pPr>
    </w:p>
    <w:p w14:paraId="1CC23D28">
      <w:pPr>
        <w:adjustRightInd w:val="0"/>
        <w:snapToGrid w:val="0"/>
        <w:spacing w:before="240" w:beforeLines="100"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一、质疑供应商基本信息</w:t>
      </w:r>
    </w:p>
    <w:p w14:paraId="46F6FE83">
      <w:pPr>
        <w:adjustRightInd w:val="0"/>
        <w:snapToGrid w:val="0"/>
        <w:spacing w:line="360" w:lineRule="auto"/>
        <w:rPr>
          <w:rFonts w:cs="仿宋" w:asciiTheme="minorEastAsia" w:hAnsiTheme="minorEastAsia" w:eastAsiaTheme="minorEastAsia"/>
          <w:sz w:val="24"/>
          <w:szCs w:val="24"/>
          <w:u w:val="dotted"/>
        </w:rPr>
      </w:pPr>
      <w:r>
        <w:rPr>
          <w:rFonts w:hint="eastAsia" w:cs="仿宋" w:asciiTheme="minorEastAsia" w:hAnsiTheme="minorEastAsia" w:eastAsiaTheme="minorEastAsia"/>
          <w:sz w:val="24"/>
          <w:szCs w:val="24"/>
        </w:rPr>
        <w:t>质疑供应商：</w:t>
      </w:r>
      <w:r>
        <w:rPr>
          <w:rFonts w:cs="仿宋" w:asciiTheme="minorEastAsia" w:hAnsiTheme="minorEastAsia" w:eastAsiaTheme="minorEastAsia"/>
          <w:sz w:val="24"/>
          <w:szCs w:val="24"/>
          <w:u w:val="dotted"/>
        </w:rPr>
        <w:t xml:space="preserve">                                        </w:t>
      </w:r>
    </w:p>
    <w:p w14:paraId="6C91F115">
      <w:pPr>
        <w:adjustRightInd w:val="0"/>
        <w:snapToGrid w:val="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地址：</w:t>
      </w:r>
      <w:r>
        <w:rPr>
          <w:rFonts w:cs="仿宋" w:asciiTheme="minorEastAsia" w:hAnsiTheme="minorEastAsia" w:eastAsiaTheme="minorEastAsia"/>
          <w:sz w:val="24"/>
          <w:szCs w:val="24"/>
          <w:u w:val="dotted"/>
        </w:rPr>
        <w:t xml:space="preserve">                        </w:t>
      </w:r>
      <w:r>
        <w:rPr>
          <w:rFonts w:hint="eastAsia" w:cs="仿宋" w:asciiTheme="minorEastAsia" w:hAnsiTheme="minorEastAsia" w:eastAsiaTheme="minorEastAsia"/>
          <w:sz w:val="24"/>
          <w:szCs w:val="24"/>
        </w:rPr>
        <w:t>邮编：</w:t>
      </w:r>
      <w:r>
        <w:rPr>
          <w:rFonts w:cs="仿宋" w:asciiTheme="minorEastAsia" w:hAnsiTheme="minorEastAsia" w:eastAsiaTheme="minorEastAsia"/>
          <w:sz w:val="24"/>
          <w:szCs w:val="24"/>
          <w:u w:val="dotted"/>
        </w:rPr>
        <w:t xml:space="preserve">                                          </w:t>
      </w:r>
    </w:p>
    <w:p w14:paraId="14E797D4">
      <w:pPr>
        <w:adjustRightInd w:val="0"/>
        <w:snapToGrid w:val="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联系人：</w:t>
      </w:r>
      <w:r>
        <w:rPr>
          <w:rFonts w:cs="仿宋" w:asciiTheme="minorEastAsia" w:hAnsiTheme="minorEastAsia" w:eastAsiaTheme="minorEastAsia"/>
          <w:sz w:val="24"/>
          <w:szCs w:val="24"/>
          <w:u w:val="dotted"/>
        </w:rPr>
        <w:t xml:space="preserve">                      </w:t>
      </w:r>
      <w:r>
        <w:rPr>
          <w:rFonts w:hint="eastAsia" w:cs="仿宋" w:asciiTheme="minorEastAsia" w:hAnsiTheme="minorEastAsia" w:eastAsiaTheme="minorEastAsia"/>
          <w:sz w:val="24"/>
          <w:szCs w:val="24"/>
        </w:rPr>
        <w:t>联系电话：</w:t>
      </w:r>
      <w:r>
        <w:rPr>
          <w:rFonts w:cs="仿宋" w:asciiTheme="minorEastAsia" w:hAnsiTheme="minorEastAsia" w:eastAsiaTheme="minorEastAsia"/>
          <w:sz w:val="24"/>
          <w:szCs w:val="24"/>
          <w:u w:val="dotted"/>
        </w:rPr>
        <w:t xml:space="preserve">                              </w:t>
      </w:r>
    </w:p>
    <w:p w14:paraId="0FC045D9">
      <w:pPr>
        <w:adjustRightInd w:val="0"/>
        <w:snapToGrid w:val="0"/>
        <w:spacing w:line="360" w:lineRule="auto"/>
        <w:rPr>
          <w:rFonts w:cs="仿宋" w:asciiTheme="minorEastAsia" w:hAnsiTheme="minorEastAsia" w:eastAsiaTheme="minorEastAsia"/>
          <w:sz w:val="24"/>
          <w:szCs w:val="24"/>
          <w:u w:val="dotted"/>
        </w:rPr>
      </w:pPr>
      <w:r>
        <w:rPr>
          <w:rFonts w:hint="eastAsia" w:cs="仿宋" w:asciiTheme="minorEastAsia" w:hAnsiTheme="minorEastAsia" w:eastAsiaTheme="minorEastAsia"/>
          <w:sz w:val="24"/>
          <w:szCs w:val="24"/>
        </w:rPr>
        <w:t>授权代表：</w:t>
      </w:r>
      <w:r>
        <w:rPr>
          <w:rFonts w:cs="仿宋" w:asciiTheme="minorEastAsia" w:hAnsiTheme="minorEastAsia" w:eastAsiaTheme="minorEastAsia"/>
          <w:sz w:val="24"/>
          <w:szCs w:val="24"/>
          <w:u w:val="dotted"/>
        </w:rPr>
        <w:t xml:space="preserve">                                          </w:t>
      </w:r>
    </w:p>
    <w:p w14:paraId="42BAE66B">
      <w:pPr>
        <w:adjustRightInd w:val="0"/>
        <w:snapToGrid w:val="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联系电话：</w:t>
      </w:r>
      <w:r>
        <w:rPr>
          <w:rFonts w:cs="仿宋" w:asciiTheme="minorEastAsia" w:hAnsiTheme="minorEastAsia" w:eastAsiaTheme="minorEastAsia"/>
          <w:sz w:val="24"/>
          <w:szCs w:val="24"/>
          <w:u w:val="dotted"/>
        </w:rPr>
        <w:t xml:space="preserve">                                           </w:t>
      </w:r>
      <w:r>
        <w:rPr>
          <w:rFonts w:cs="仿宋" w:asciiTheme="minorEastAsia" w:hAnsiTheme="minorEastAsia" w:eastAsiaTheme="minorEastAsia"/>
          <w:sz w:val="24"/>
          <w:szCs w:val="24"/>
        </w:rPr>
        <w:t xml:space="preserve"> </w:t>
      </w:r>
    </w:p>
    <w:p w14:paraId="48A1517F">
      <w:pPr>
        <w:adjustRightInd w:val="0"/>
        <w:snapToGrid w:val="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地址：</w:t>
      </w:r>
      <w:r>
        <w:rPr>
          <w:rFonts w:cs="仿宋" w:asciiTheme="minorEastAsia" w:hAnsiTheme="minorEastAsia" w:eastAsiaTheme="minorEastAsia"/>
          <w:sz w:val="24"/>
          <w:szCs w:val="24"/>
        </w:rPr>
        <w:t xml:space="preserve"> </w:t>
      </w:r>
      <w:r>
        <w:rPr>
          <w:rFonts w:cs="仿宋" w:asciiTheme="minorEastAsia" w:hAnsiTheme="minorEastAsia" w:eastAsiaTheme="minorEastAsia"/>
          <w:sz w:val="24"/>
          <w:szCs w:val="24"/>
          <w:u w:val="dotted"/>
        </w:rPr>
        <w:t xml:space="preserve">                        </w:t>
      </w:r>
      <w:r>
        <w:rPr>
          <w:rFonts w:hint="eastAsia" w:cs="仿宋" w:asciiTheme="minorEastAsia" w:hAnsiTheme="minorEastAsia" w:eastAsiaTheme="minorEastAsia"/>
          <w:sz w:val="24"/>
          <w:szCs w:val="24"/>
        </w:rPr>
        <w:t>邮编：</w:t>
      </w:r>
      <w:r>
        <w:rPr>
          <w:rFonts w:cs="仿宋" w:asciiTheme="minorEastAsia" w:hAnsiTheme="minorEastAsia" w:eastAsiaTheme="minorEastAsia"/>
          <w:sz w:val="24"/>
          <w:szCs w:val="24"/>
          <w:u w:val="dotted"/>
        </w:rPr>
        <w:t xml:space="preserve">                                         </w:t>
      </w:r>
    </w:p>
    <w:p w14:paraId="72C60F7C">
      <w:pPr>
        <w:adjustRightInd w:val="0"/>
        <w:snapToGrid w:val="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二、质疑项目基本情况</w:t>
      </w:r>
    </w:p>
    <w:p w14:paraId="025F080F">
      <w:pPr>
        <w:adjustRightInd w:val="0"/>
        <w:snapToGrid w:val="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质疑项目的名称：</w:t>
      </w:r>
      <w:r>
        <w:rPr>
          <w:rFonts w:cs="仿宋" w:asciiTheme="minorEastAsia" w:hAnsiTheme="minorEastAsia" w:eastAsiaTheme="minorEastAsia"/>
          <w:sz w:val="24"/>
          <w:szCs w:val="24"/>
          <w:u w:val="dotted"/>
        </w:rPr>
        <w:t xml:space="preserve">                                      </w:t>
      </w:r>
    </w:p>
    <w:p w14:paraId="5CAD8EDA">
      <w:pPr>
        <w:adjustRightInd w:val="0"/>
        <w:snapToGrid w:val="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质疑项目的编号：</w:t>
      </w:r>
      <w:r>
        <w:rPr>
          <w:rFonts w:cs="仿宋" w:asciiTheme="minorEastAsia" w:hAnsiTheme="minorEastAsia" w:eastAsiaTheme="minorEastAsia"/>
          <w:sz w:val="24"/>
          <w:szCs w:val="24"/>
          <w:u w:val="dotted"/>
        </w:rPr>
        <w:t xml:space="preserve">               </w:t>
      </w:r>
      <w:r>
        <w:rPr>
          <w:rFonts w:hint="eastAsia" w:cs="仿宋" w:asciiTheme="minorEastAsia" w:hAnsiTheme="minorEastAsia" w:eastAsiaTheme="minorEastAsia"/>
          <w:sz w:val="24"/>
          <w:szCs w:val="24"/>
        </w:rPr>
        <w:t>包号：</w:t>
      </w:r>
      <w:r>
        <w:rPr>
          <w:rFonts w:cs="仿宋" w:asciiTheme="minorEastAsia" w:hAnsiTheme="minorEastAsia" w:eastAsiaTheme="minorEastAsia"/>
          <w:sz w:val="24"/>
          <w:szCs w:val="24"/>
          <w:u w:val="dotted"/>
        </w:rPr>
        <w:t xml:space="preserve">                 </w:t>
      </w:r>
    </w:p>
    <w:p w14:paraId="78EB9120">
      <w:pPr>
        <w:adjustRightInd w:val="0"/>
        <w:snapToGrid w:val="0"/>
        <w:spacing w:line="360" w:lineRule="auto"/>
        <w:rPr>
          <w:rFonts w:cs="仿宋" w:asciiTheme="minorEastAsia" w:hAnsiTheme="minorEastAsia" w:eastAsiaTheme="minorEastAsia"/>
          <w:sz w:val="24"/>
          <w:szCs w:val="24"/>
          <w:u w:val="dotted"/>
        </w:rPr>
      </w:pPr>
      <w:r>
        <w:rPr>
          <w:rFonts w:hint="eastAsia" w:cs="仿宋" w:asciiTheme="minorEastAsia" w:hAnsiTheme="minorEastAsia" w:eastAsiaTheme="minorEastAsia"/>
          <w:sz w:val="24"/>
          <w:szCs w:val="24"/>
        </w:rPr>
        <w:t>采购人名称：</w:t>
      </w:r>
      <w:r>
        <w:rPr>
          <w:rFonts w:cs="仿宋" w:asciiTheme="minorEastAsia" w:hAnsiTheme="minorEastAsia" w:eastAsiaTheme="minorEastAsia"/>
          <w:sz w:val="24"/>
          <w:szCs w:val="24"/>
          <w:u w:val="dotted"/>
        </w:rPr>
        <w:t xml:space="preserve">                                         </w:t>
      </w:r>
    </w:p>
    <w:p w14:paraId="0E8A2C53">
      <w:pPr>
        <w:adjustRightInd w:val="0"/>
        <w:snapToGrid w:val="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采购文件获取日期：</w:t>
      </w:r>
      <w:r>
        <w:rPr>
          <w:rFonts w:cs="仿宋" w:asciiTheme="minorEastAsia" w:hAnsiTheme="minorEastAsia" w:eastAsiaTheme="minorEastAsia"/>
          <w:sz w:val="24"/>
          <w:szCs w:val="24"/>
          <w:u w:val="dotted"/>
        </w:rPr>
        <w:t xml:space="preserve">                                           </w:t>
      </w:r>
    </w:p>
    <w:p w14:paraId="64700F44">
      <w:pPr>
        <w:adjustRightInd w:val="0"/>
        <w:snapToGrid w:val="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三、质疑事项具体内容</w:t>
      </w:r>
    </w:p>
    <w:p w14:paraId="3BD7C3A9">
      <w:pPr>
        <w:adjustRightInd w:val="0"/>
        <w:snapToGrid w:val="0"/>
        <w:spacing w:line="360" w:lineRule="auto"/>
        <w:rPr>
          <w:rFonts w:cs="仿宋" w:asciiTheme="minorEastAsia" w:hAnsiTheme="minorEastAsia" w:eastAsiaTheme="minorEastAsia"/>
          <w:sz w:val="24"/>
          <w:szCs w:val="24"/>
          <w:u w:val="dotted"/>
        </w:rPr>
      </w:pPr>
      <w:r>
        <w:rPr>
          <w:rFonts w:hint="eastAsia" w:cs="仿宋" w:asciiTheme="minorEastAsia" w:hAnsiTheme="minorEastAsia" w:eastAsiaTheme="minorEastAsia"/>
          <w:sz w:val="24"/>
          <w:szCs w:val="24"/>
        </w:rPr>
        <w:t>质疑事项</w:t>
      </w:r>
      <w:r>
        <w:rPr>
          <w:rFonts w:cs="仿宋" w:asciiTheme="minorEastAsia" w:hAnsiTheme="minorEastAsia" w:eastAsiaTheme="minorEastAsia"/>
          <w:sz w:val="24"/>
          <w:szCs w:val="24"/>
        </w:rPr>
        <w:t>1：</w:t>
      </w:r>
      <w:r>
        <w:rPr>
          <w:rFonts w:cs="仿宋" w:asciiTheme="minorEastAsia" w:hAnsiTheme="minorEastAsia" w:eastAsiaTheme="minorEastAsia"/>
          <w:sz w:val="24"/>
          <w:szCs w:val="24"/>
          <w:u w:val="dotted"/>
        </w:rPr>
        <w:t xml:space="preserve">                                         </w:t>
      </w:r>
    </w:p>
    <w:p w14:paraId="13B90162">
      <w:pPr>
        <w:adjustRightInd w:val="0"/>
        <w:snapToGrid w:val="0"/>
        <w:spacing w:line="360" w:lineRule="auto"/>
        <w:rPr>
          <w:rFonts w:cs="仿宋" w:asciiTheme="minorEastAsia" w:hAnsiTheme="minorEastAsia" w:eastAsiaTheme="minorEastAsia"/>
          <w:sz w:val="24"/>
          <w:szCs w:val="24"/>
          <w:u w:val="dotted"/>
        </w:rPr>
      </w:pPr>
      <w:r>
        <w:rPr>
          <w:rFonts w:hint="eastAsia" w:cs="仿宋" w:asciiTheme="minorEastAsia" w:hAnsiTheme="minorEastAsia" w:eastAsiaTheme="minorEastAsia"/>
          <w:sz w:val="24"/>
          <w:szCs w:val="24"/>
        </w:rPr>
        <w:t>事实依据：</w:t>
      </w:r>
      <w:r>
        <w:rPr>
          <w:rFonts w:cs="仿宋" w:asciiTheme="minorEastAsia" w:hAnsiTheme="minorEastAsia" w:eastAsiaTheme="minorEastAsia"/>
          <w:sz w:val="24"/>
          <w:szCs w:val="24"/>
          <w:u w:val="dotted"/>
        </w:rPr>
        <w:t xml:space="preserve">                                          </w:t>
      </w:r>
    </w:p>
    <w:p w14:paraId="4B7A4335">
      <w:pPr>
        <w:adjustRightInd w:val="0"/>
        <w:snapToGrid w:val="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u w:val="dotted"/>
        </w:rPr>
        <w:t xml:space="preserve">                                                       </w:t>
      </w:r>
    </w:p>
    <w:p w14:paraId="4D079115">
      <w:pPr>
        <w:adjustRightInd w:val="0"/>
        <w:snapToGrid w:val="0"/>
        <w:spacing w:line="360" w:lineRule="auto"/>
        <w:rPr>
          <w:rFonts w:cs="仿宋" w:asciiTheme="minorEastAsia" w:hAnsiTheme="minorEastAsia" w:eastAsiaTheme="minorEastAsia"/>
          <w:sz w:val="24"/>
          <w:szCs w:val="24"/>
          <w:u w:val="dotted"/>
        </w:rPr>
      </w:pPr>
      <w:r>
        <w:rPr>
          <w:rFonts w:hint="eastAsia" w:cs="仿宋" w:asciiTheme="minorEastAsia" w:hAnsiTheme="minorEastAsia" w:eastAsiaTheme="minorEastAsia"/>
          <w:sz w:val="24"/>
          <w:szCs w:val="24"/>
        </w:rPr>
        <w:t>法律依据：</w:t>
      </w:r>
      <w:r>
        <w:rPr>
          <w:rFonts w:cs="仿宋" w:asciiTheme="minorEastAsia" w:hAnsiTheme="minorEastAsia" w:eastAsiaTheme="minorEastAsia"/>
          <w:sz w:val="24"/>
          <w:szCs w:val="24"/>
          <w:u w:val="dotted"/>
        </w:rPr>
        <w:t xml:space="preserve">                                          </w:t>
      </w:r>
    </w:p>
    <w:p w14:paraId="20A7C557">
      <w:pPr>
        <w:adjustRightInd w:val="0"/>
        <w:snapToGrid w:val="0"/>
        <w:spacing w:line="360" w:lineRule="auto"/>
        <w:rPr>
          <w:rFonts w:cs="仿宋" w:asciiTheme="minorEastAsia" w:hAnsiTheme="minorEastAsia" w:eastAsiaTheme="minorEastAsia"/>
          <w:sz w:val="24"/>
          <w:szCs w:val="24"/>
          <w:u w:val="dotted"/>
        </w:rPr>
      </w:pPr>
      <w:r>
        <w:rPr>
          <w:rFonts w:cs="仿宋" w:asciiTheme="minorEastAsia" w:hAnsiTheme="minorEastAsia" w:eastAsiaTheme="minorEastAsia"/>
          <w:sz w:val="24"/>
          <w:szCs w:val="24"/>
          <w:u w:val="dotted"/>
        </w:rPr>
        <w:t xml:space="preserve">                                                     </w:t>
      </w:r>
    </w:p>
    <w:p w14:paraId="17DB720F">
      <w:pPr>
        <w:adjustRightInd w:val="0"/>
        <w:snapToGrid w:val="0"/>
        <w:spacing w:line="360" w:lineRule="auto"/>
        <w:rPr>
          <w:rFonts w:cs="仿宋" w:asciiTheme="minorEastAsia" w:hAnsiTheme="minorEastAsia" w:eastAsiaTheme="minorEastAsia"/>
          <w:sz w:val="24"/>
          <w:szCs w:val="24"/>
          <w:u w:val="dotted"/>
        </w:rPr>
      </w:pPr>
      <w:r>
        <w:rPr>
          <w:rFonts w:hint="eastAsia" w:cs="仿宋" w:asciiTheme="minorEastAsia" w:hAnsiTheme="minorEastAsia" w:eastAsiaTheme="minorEastAsia"/>
          <w:sz w:val="24"/>
          <w:szCs w:val="24"/>
        </w:rPr>
        <w:t>质疑事项</w:t>
      </w:r>
      <w:r>
        <w:rPr>
          <w:rFonts w:cs="仿宋" w:asciiTheme="minorEastAsia" w:hAnsiTheme="minorEastAsia" w:eastAsiaTheme="minorEastAsia"/>
          <w:sz w:val="24"/>
          <w:szCs w:val="24"/>
        </w:rPr>
        <w:t>2</w:t>
      </w:r>
    </w:p>
    <w:p w14:paraId="27FDD68D">
      <w:pPr>
        <w:adjustRightInd w:val="0"/>
        <w:snapToGrid w:val="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w:t>
      </w:r>
    </w:p>
    <w:p w14:paraId="1175D491">
      <w:pPr>
        <w:adjustRightInd w:val="0"/>
        <w:snapToGrid w:val="0"/>
        <w:spacing w:line="360" w:lineRule="auto"/>
        <w:rPr>
          <w:rFonts w:cs="仿宋" w:asciiTheme="minorEastAsia" w:hAnsiTheme="minorEastAsia" w:eastAsiaTheme="minorEastAsia"/>
          <w:bCs/>
          <w:sz w:val="24"/>
          <w:szCs w:val="24"/>
        </w:rPr>
      </w:pPr>
      <w:r>
        <w:rPr>
          <w:rFonts w:hint="eastAsia" w:cs="仿宋" w:asciiTheme="minorEastAsia" w:hAnsiTheme="minorEastAsia" w:eastAsiaTheme="minorEastAsia"/>
          <w:bCs/>
          <w:sz w:val="24"/>
          <w:szCs w:val="24"/>
        </w:rPr>
        <w:t>四、与质疑事项相关的质疑请求</w:t>
      </w:r>
    </w:p>
    <w:p w14:paraId="2F9C8140">
      <w:pPr>
        <w:adjustRightInd w:val="0"/>
        <w:snapToGrid w:val="0"/>
        <w:spacing w:line="360" w:lineRule="auto"/>
        <w:rPr>
          <w:rFonts w:cs="仿宋" w:asciiTheme="minorEastAsia" w:hAnsiTheme="minorEastAsia" w:eastAsiaTheme="minorEastAsia"/>
          <w:sz w:val="24"/>
          <w:szCs w:val="24"/>
          <w:u w:val="dotted"/>
        </w:rPr>
      </w:pPr>
      <w:r>
        <w:rPr>
          <w:rFonts w:hint="eastAsia" w:cs="仿宋" w:asciiTheme="minorEastAsia" w:hAnsiTheme="minorEastAsia" w:eastAsiaTheme="minorEastAsia"/>
          <w:sz w:val="24"/>
          <w:szCs w:val="24"/>
        </w:rPr>
        <w:t>请求：</w:t>
      </w:r>
      <w:r>
        <w:rPr>
          <w:rFonts w:cs="仿宋" w:asciiTheme="minorEastAsia" w:hAnsiTheme="minorEastAsia" w:eastAsiaTheme="minorEastAsia"/>
          <w:sz w:val="24"/>
          <w:szCs w:val="24"/>
          <w:u w:val="dotted"/>
        </w:rPr>
        <w:t xml:space="preserve">                                               </w:t>
      </w:r>
    </w:p>
    <w:p w14:paraId="13B5F9DC">
      <w:pPr>
        <w:spacing w:line="360" w:lineRule="auto"/>
        <w:rPr>
          <w:rFonts w:asciiTheme="minorEastAsia" w:hAnsiTheme="minorEastAsia" w:eastAsiaTheme="minorEastAsia"/>
          <w:sz w:val="24"/>
          <w:szCs w:val="24"/>
        </w:rPr>
      </w:pPr>
    </w:p>
    <w:p w14:paraId="2557A72A">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签字(签章)：                   公章：                      </w:t>
      </w:r>
    </w:p>
    <w:p w14:paraId="09CF65C6">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日期：    </w:t>
      </w:r>
    </w:p>
    <w:p w14:paraId="651C5BEC">
      <w:pPr>
        <w:adjustRightInd w:val="0"/>
        <w:snapToGrid w:val="0"/>
        <w:spacing w:line="360" w:lineRule="auto"/>
        <w:rPr>
          <w:rFonts w:cs="仿宋" w:asciiTheme="minorEastAsia" w:hAnsiTheme="minorEastAsia" w:eastAsiaTheme="minorEastAsia"/>
          <w:sz w:val="24"/>
          <w:szCs w:val="24"/>
        </w:rPr>
      </w:pPr>
    </w:p>
    <w:p w14:paraId="59AB9C3A">
      <w:pPr>
        <w:adjustRightInd w:val="0"/>
        <w:snapToGrid w:val="0"/>
        <w:spacing w:line="360" w:lineRule="auto"/>
        <w:rPr>
          <w:rFonts w:cs="仿宋" w:asciiTheme="minorEastAsia" w:hAnsiTheme="minorEastAsia" w:eastAsiaTheme="minorEastAsia"/>
          <w:sz w:val="24"/>
          <w:szCs w:val="24"/>
        </w:rPr>
      </w:pPr>
    </w:p>
    <w:p w14:paraId="6C32A726">
      <w:pPr>
        <w:spacing w:line="360" w:lineRule="auto"/>
        <w:jc w:val="both"/>
        <w:rPr>
          <w:rFonts w:cs="仿宋" w:asciiTheme="minorEastAsia" w:hAnsiTheme="minorEastAsia" w:eastAsiaTheme="minorEastAsia"/>
          <w:b/>
          <w:bCs/>
          <w:sz w:val="24"/>
          <w:szCs w:val="24"/>
        </w:rPr>
      </w:pPr>
    </w:p>
    <w:p w14:paraId="16950530">
      <w:pPr>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质疑函制作说明：</w:t>
      </w:r>
    </w:p>
    <w:p w14:paraId="719F6877">
      <w:pPr>
        <w:widowControl/>
        <w:spacing w:line="360" w:lineRule="auto"/>
        <w:ind w:firstLine="480" w:firstLineChars="2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1.供应商提出质疑时，应提交质疑函和必要的证明材料。</w:t>
      </w:r>
    </w:p>
    <w:p w14:paraId="69300125">
      <w:pPr>
        <w:widowControl/>
        <w:spacing w:line="360" w:lineRule="auto"/>
        <w:ind w:firstLine="480" w:firstLineChars="2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2.质疑供应商若委托代理人进行质疑的，质疑函应按要求列明“授权代表”的有关内容，并在附件中提交由质疑</w:t>
      </w:r>
      <w:r>
        <w:rPr>
          <w:rFonts w:hint="eastAsia" w:cs="宋体" w:asciiTheme="minorEastAsia" w:hAnsiTheme="minorEastAsia" w:eastAsiaTheme="minorEastAsia"/>
          <w:kern w:val="0"/>
          <w:sz w:val="24"/>
          <w:szCs w:val="24"/>
        </w:rPr>
        <w:t>供应商签署的授权委托书。授权委托书应载明代理人的姓名或者名称、代理事项、具体权限、期限和相关事项。</w:t>
      </w:r>
    </w:p>
    <w:p w14:paraId="2D226CAE">
      <w:pPr>
        <w:widowControl/>
        <w:spacing w:line="360" w:lineRule="auto"/>
        <w:ind w:firstLine="480" w:firstLineChars="2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3.质疑供应商若对项目的某一分包进行质疑，质疑函中应列明具体分包号。</w:t>
      </w:r>
    </w:p>
    <w:p w14:paraId="19DCD21A">
      <w:pPr>
        <w:widowControl/>
        <w:spacing w:line="360" w:lineRule="auto"/>
        <w:ind w:firstLine="480" w:firstLineChars="2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4.质疑函的质疑事项应具体、明确，并有必要的事实依据和法律依据。</w:t>
      </w:r>
    </w:p>
    <w:p w14:paraId="50B033EF">
      <w:pPr>
        <w:widowControl/>
        <w:spacing w:line="360" w:lineRule="auto"/>
        <w:ind w:firstLine="480" w:firstLineChars="200"/>
        <w:jc w:val="left"/>
        <w:rPr>
          <w:rFonts w:asciiTheme="minorEastAsia" w:hAnsiTheme="minorEastAsia" w:eastAsiaTheme="minorEastAsia"/>
          <w:sz w:val="24"/>
          <w:szCs w:val="24"/>
        </w:rPr>
      </w:pPr>
      <w:r>
        <w:rPr>
          <w:rFonts w:hint="eastAsia" w:asciiTheme="minorEastAsia" w:hAnsiTheme="minorEastAsia" w:eastAsiaTheme="minorEastAsia"/>
          <w:sz w:val="24"/>
          <w:szCs w:val="24"/>
        </w:rPr>
        <w:t>5.质疑函的质疑请求应与质疑事项相关。</w:t>
      </w:r>
    </w:p>
    <w:p w14:paraId="46D41318">
      <w:pPr>
        <w:pStyle w:val="24"/>
        <w:adjustRightInd w:val="0"/>
        <w:snapToGrid w:val="0"/>
        <w:spacing w:line="360" w:lineRule="auto"/>
        <w:ind w:firstLine="480" w:firstLineChars="200"/>
        <w:rPr>
          <w:rFonts w:ascii="Arial" w:hAnsi="Arial" w:cs="Arial"/>
          <w:sz w:val="24"/>
          <w:szCs w:val="24"/>
        </w:rPr>
      </w:pPr>
      <w:r>
        <w:rPr>
          <w:rFonts w:hint="eastAsia" w:asciiTheme="minorEastAsia" w:hAnsiTheme="minorEastAsia" w:eastAsiaTheme="minorEastAsia"/>
          <w:sz w:val="24"/>
          <w:szCs w:val="24"/>
        </w:rPr>
        <w:t>6.质疑供应商为自然人的，质疑函应由本人签字；质疑供应商为法人或者其他组织的，质疑函应由法定代表人、主要负责人，或者其授权代表签字或者盖章，并加盖公章。</w:t>
      </w:r>
    </w:p>
    <w:p w14:paraId="0C82F79C">
      <w:pPr>
        <w:pStyle w:val="2"/>
        <w:numPr>
          <w:ilvl w:val="0"/>
          <w:numId w:val="0"/>
        </w:numPr>
        <w:ind w:left="425"/>
        <w:rPr>
          <w:rFonts w:ascii="Arial" w:hAnsi="Arial" w:eastAsia="黑体" w:cs="Arial"/>
          <w:b w:val="0"/>
          <w:sz w:val="44"/>
        </w:rPr>
      </w:pPr>
    </w:p>
    <w:bookmarkEnd w:id="5"/>
    <w:bookmarkEnd w:id="6"/>
    <w:bookmarkEnd w:id="7"/>
    <w:bookmarkEnd w:id="8"/>
    <w:bookmarkEnd w:id="9"/>
    <w:bookmarkEnd w:id="10"/>
    <w:p w14:paraId="65D28E71">
      <w:pPr>
        <w:pStyle w:val="2"/>
        <w:numPr>
          <w:ilvl w:val="0"/>
          <w:numId w:val="0"/>
        </w:numPr>
        <w:ind w:left="425"/>
        <w:rPr>
          <w:rFonts w:ascii="Arial" w:hAnsi="Arial" w:eastAsia="黑体" w:cs="Arial"/>
          <w:b w:val="0"/>
          <w:sz w:val="44"/>
        </w:rPr>
      </w:pPr>
      <w:bookmarkStart w:id="19" w:name="_Toc208374683"/>
      <w:bookmarkStart w:id="20" w:name="_Toc211739475"/>
      <w:bookmarkStart w:id="21" w:name="_Toc49329262"/>
      <w:bookmarkStart w:id="22" w:name="_Toc25726409"/>
      <w:bookmarkStart w:id="23" w:name="_Toc25574120"/>
      <w:bookmarkStart w:id="24" w:name="_Toc25401332"/>
      <w:bookmarkStart w:id="25" w:name="_Toc25400536"/>
      <w:bookmarkStart w:id="26" w:name="_Toc113157427"/>
      <w:bookmarkStart w:id="27" w:name="_Toc26261456"/>
      <w:r>
        <w:rPr>
          <w:rFonts w:ascii="Arial" w:hAnsi="Arial" w:eastAsia="黑体" w:cs="Arial"/>
          <w:b w:val="0"/>
          <w:sz w:val="44"/>
        </w:rPr>
        <w:br w:type="page"/>
      </w:r>
    </w:p>
    <w:p w14:paraId="123A420A">
      <w:pPr>
        <w:pStyle w:val="95"/>
        <w:snapToGrid w:val="0"/>
        <w:spacing w:line="360" w:lineRule="auto"/>
        <w:rPr>
          <w:rFonts w:ascii="Arial" w:hAnsi="Arial" w:eastAsia="黑体" w:cs="Arial"/>
          <w:b w:val="0"/>
          <w:w w:val="80"/>
          <w:sz w:val="44"/>
        </w:rPr>
      </w:pPr>
      <w:bookmarkStart w:id="28" w:name="_Toc386555511"/>
      <w:bookmarkStart w:id="29" w:name="_Toc387068978"/>
      <w:bookmarkStart w:id="30" w:name="_Toc367111043"/>
      <w:r>
        <w:rPr>
          <w:rFonts w:ascii="Arial" w:hAnsi="Arial" w:eastAsia="黑体" w:cs="Arial"/>
          <w:b w:val="0"/>
          <w:w w:val="80"/>
          <w:sz w:val="44"/>
        </w:rPr>
        <w:t>第三章  评定成交标准</w:t>
      </w:r>
      <w:bookmarkEnd w:id="28"/>
      <w:bookmarkEnd w:id="29"/>
    </w:p>
    <w:p w14:paraId="15B3F46F">
      <w:pPr>
        <w:pStyle w:val="95"/>
        <w:snapToGrid w:val="0"/>
        <w:spacing w:line="360" w:lineRule="auto"/>
        <w:rPr>
          <w:rFonts w:ascii="Arial" w:hAnsi="Arial" w:eastAsia="黑体" w:cs="Arial"/>
          <w:b w:val="0"/>
          <w:w w:val="80"/>
          <w:sz w:val="44"/>
        </w:rPr>
      </w:pPr>
    </w:p>
    <w:p w14:paraId="7818BA7F">
      <w:pPr>
        <w:pStyle w:val="101"/>
        <w:numPr>
          <w:ilvl w:val="0"/>
          <w:numId w:val="10"/>
        </w:numPr>
        <w:spacing w:line="360" w:lineRule="auto"/>
        <w:ind w:firstLineChars="0"/>
        <w:rPr>
          <w:rFonts w:ascii="Arial" w:hAnsi="Arial" w:cs="Arial"/>
          <w:b/>
          <w:bCs/>
          <w:sz w:val="24"/>
        </w:rPr>
      </w:pPr>
      <w:r>
        <w:rPr>
          <w:rFonts w:hint="eastAsia" w:ascii="Arial" w:hAnsi="Arial" w:cs="Arial"/>
          <w:b/>
          <w:bCs/>
          <w:sz w:val="24"/>
        </w:rPr>
        <w:t>资格审查及符合性审查</w:t>
      </w:r>
    </w:p>
    <w:p w14:paraId="4060D042">
      <w:pPr>
        <w:tabs>
          <w:tab w:val="left" w:pos="1365"/>
        </w:tabs>
        <w:snapToGrid w:val="0"/>
        <w:spacing w:line="360" w:lineRule="auto"/>
        <w:ind w:firstLine="480" w:firstLineChars="200"/>
        <w:rPr>
          <w:rFonts w:ascii="Arial" w:hAnsi="Arial" w:cs="Arial"/>
          <w:bCs/>
          <w:sz w:val="24"/>
          <w:szCs w:val="24"/>
        </w:rPr>
      </w:pPr>
    </w:p>
    <w:p w14:paraId="5477B42D">
      <w:pPr>
        <w:tabs>
          <w:tab w:val="left" w:pos="-94"/>
          <w:tab w:val="left" w:pos="428"/>
        </w:tabs>
        <w:adjustRightInd w:val="0"/>
        <w:spacing w:line="360" w:lineRule="auto"/>
        <w:ind w:left="23" w:leftChars="11"/>
        <w:jc w:val="center"/>
        <w:textAlignment w:val="baseline"/>
        <w:outlineLvl w:val="1"/>
        <w:rPr>
          <w:b/>
          <w:sz w:val="28"/>
          <w:szCs w:val="28"/>
        </w:rPr>
      </w:pPr>
      <w:bookmarkStart w:id="31" w:name="_Toc22351_WPSOffice_Level2"/>
      <w:bookmarkStart w:id="32" w:name="_Toc18036_WPSOffice_Level2"/>
      <w:bookmarkStart w:id="33" w:name="_Toc26409_WPSOffice_Level2"/>
      <w:r>
        <w:rPr>
          <w:b/>
          <w:sz w:val="28"/>
          <w:szCs w:val="28"/>
        </w:rPr>
        <w:t>资格审查表</w:t>
      </w:r>
      <w:bookmarkEnd w:id="31"/>
      <w:bookmarkEnd w:id="32"/>
      <w:bookmarkEnd w:id="33"/>
    </w:p>
    <w:tbl>
      <w:tblPr>
        <w:tblStyle w:val="235"/>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3119"/>
        <w:gridCol w:w="5693"/>
      </w:tblGrid>
      <w:tr w14:paraId="42337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816" w:type="dxa"/>
            <w:vAlign w:val="center"/>
          </w:tcPr>
          <w:p w14:paraId="5A4D0377">
            <w:pPr>
              <w:spacing w:line="276" w:lineRule="auto"/>
              <w:jc w:val="center"/>
              <w:rPr>
                <w:rFonts w:ascii="Arial" w:hAnsi="Arial" w:cs="Arial"/>
                <w:b/>
                <w:color w:val="000000"/>
                <w:sz w:val="24"/>
              </w:rPr>
            </w:pPr>
            <w:r>
              <w:rPr>
                <w:rFonts w:hint="eastAsia" w:ascii="Arial" w:hAnsi="Arial" w:cs="Arial"/>
                <w:b/>
                <w:color w:val="000000"/>
                <w:sz w:val="24"/>
              </w:rPr>
              <w:t>序号</w:t>
            </w:r>
          </w:p>
        </w:tc>
        <w:tc>
          <w:tcPr>
            <w:tcW w:w="3119" w:type="dxa"/>
            <w:vAlign w:val="center"/>
          </w:tcPr>
          <w:p w14:paraId="7DC3CD4B">
            <w:pPr>
              <w:spacing w:line="276" w:lineRule="auto"/>
              <w:jc w:val="center"/>
              <w:rPr>
                <w:rFonts w:ascii="Arial" w:hAnsi="Arial" w:cs="Arial"/>
                <w:b/>
                <w:color w:val="000000"/>
                <w:sz w:val="24"/>
              </w:rPr>
            </w:pPr>
            <w:r>
              <w:rPr>
                <w:rFonts w:hint="eastAsia" w:ascii="Arial" w:hAnsi="Arial" w:cs="Arial"/>
                <w:b/>
                <w:color w:val="000000"/>
                <w:sz w:val="24"/>
              </w:rPr>
              <w:t>提交文件</w:t>
            </w:r>
          </w:p>
        </w:tc>
        <w:tc>
          <w:tcPr>
            <w:tcW w:w="5693" w:type="dxa"/>
            <w:vAlign w:val="center"/>
          </w:tcPr>
          <w:p w14:paraId="58E5175F">
            <w:pPr>
              <w:spacing w:line="276" w:lineRule="auto"/>
              <w:jc w:val="center"/>
              <w:rPr>
                <w:rFonts w:ascii="Arial" w:hAnsi="Arial" w:cs="Arial"/>
                <w:b/>
                <w:color w:val="000000"/>
                <w:sz w:val="24"/>
              </w:rPr>
            </w:pPr>
            <w:r>
              <w:rPr>
                <w:rFonts w:hint="eastAsia" w:ascii="Arial" w:hAnsi="Arial" w:cs="Arial"/>
                <w:b/>
                <w:color w:val="000000"/>
                <w:sz w:val="24"/>
              </w:rPr>
              <w:t>提交文件说明与评审要求</w:t>
            </w:r>
          </w:p>
        </w:tc>
      </w:tr>
      <w:tr w14:paraId="0A960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60E82A0E">
            <w:pPr>
              <w:spacing w:line="276" w:lineRule="auto"/>
              <w:jc w:val="center"/>
              <w:rPr>
                <w:rFonts w:ascii="Arial" w:hAnsi="Arial" w:cs="Arial"/>
                <w:color w:val="000000"/>
                <w:sz w:val="24"/>
              </w:rPr>
            </w:pPr>
            <w:r>
              <w:rPr>
                <w:rFonts w:hint="eastAsia" w:ascii="Arial" w:hAnsi="Arial" w:cs="Arial"/>
                <w:color w:val="000000"/>
                <w:sz w:val="24"/>
              </w:rPr>
              <w:t>1</w:t>
            </w:r>
          </w:p>
        </w:tc>
        <w:tc>
          <w:tcPr>
            <w:tcW w:w="3119" w:type="dxa"/>
            <w:vAlign w:val="center"/>
          </w:tcPr>
          <w:p w14:paraId="4792483C">
            <w:pPr>
              <w:spacing w:line="276" w:lineRule="auto"/>
              <w:jc w:val="left"/>
              <w:rPr>
                <w:rFonts w:ascii="Arial" w:hAnsi="Arial" w:cs="Arial"/>
                <w:color w:val="000000"/>
                <w:sz w:val="24"/>
              </w:rPr>
            </w:pPr>
            <w:r>
              <w:rPr>
                <w:rFonts w:hint="eastAsia" w:ascii="Arial" w:hAnsi="Arial" w:cs="Arial"/>
                <w:color w:val="000000"/>
                <w:sz w:val="24"/>
                <w:szCs w:val="20"/>
              </w:rPr>
              <w:t>法人或者其他组织、自然人的营业执照等证明文件</w:t>
            </w:r>
          </w:p>
        </w:tc>
        <w:tc>
          <w:tcPr>
            <w:tcW w:w="5693" w:type="dxa"/>
            <w:vAlign w:val="center"/>
          </w:tcPr>
          <w:p w14:paraId="541E45EB">
            <w:pPr>
              <w:numPr>
                <w:ilvl w:val="0"/>
                <w:numId w:val="11"/>
              </w:numPr>
              <w:spacing w:line="276" w:lineRule="auto"/>
              <w:rPr>
                <w:rFonts w:ascii="Arial" w:hAnsi="Arial" w:cs="Arial"/>
                <w:color w:val="000000"/>
                <w:sz w:val="24"/>
              </w:rPr>
            </w:pPr>
            <w:r>
              <w:rPr>
                <w:rFonts w:hint="eastAsia" w:ascii="Arial" w:hAnsi="Arial" w:cs="Arial"/>
                <w:color w:val="000000"/>
                <w:sz w:val="24"/>
              </w:rPr>
              <w:t>供应商是企业（包括合伙企业）的，应提供其在工商部门注册的有效“企业法人营业执照”的复印件；</w:t>
            </w:r>
          </w:p>
          <w:p w14:paraId="704A702B">
            <w:pPr>
              <w:numPr>
                <w:ilvl w:val="0"/>
                <w:numId w:val="11"/>
              </w:numPr>
              <w:spacing w:line="276" w:lineRule="auto"/>
              <w:rPr>
                <w:rFonts w:ascii="Arial" w:hAnsi="Arial" w:cs="Arial"/>
                <w:color w:val="000000"/>
                <w:sz w:val="24"/>
              </w:rPr>
            </w:pPr>
            <w:r>
              <w:rPr>
                <w:rFonts w:hint="eastAsia" w:ascii="Arial" w:hAnsi="Arial" w:cs="Arial"/>
                <w:color w:val="000000"/>
                <w:sz w:val="24"/>
              </w:rPr>
              <w:t>供应商是事业单位的，应提供其有效的“事业单位法人证书”复印件；</w:t>
            </w:r>
          </w:p>
          <w:p w14:paraId="64BCA998">
            <w:pPr>
              <w:numPr>
                <w:ilvl w:val="0"/>
                <w:numId w:val="11"/>
              </w:numPr>
              <w:spacing w:line="276" w:lineRule="auto"/>
              <w:rPr>
                <w:rFonts w:ascii="Arial" w:hAnsi="Arial" w:cs="Arial"/>
                <w:color w:val="000000"/>
                <w:sz w:val="24"/>
              </w:rPr>
            </w:pPr>
            <w:r>
              <w:rPr>
                <w:rFonts w:hint="eastAsia" w:ascii="Arial" w:hAnsi="Arial" w:cs="Arial"/>
                <w:color w:val="000000"/>
                <w:sz w:val="24"/>
              </w:rPr>
              <w:t>供应商是非企业专业服务机构的，应提供其有效的“执业许可证”复印件；</w:t>
            </w:r>
          </w:p>
          <w:p w14:paraId="658934D1">
            <w:pPr>
              <w:numPr>
                <w:ilvl w:val="0"/>
                <w:numId w:val="11"/>
              </w:numPr>
              <w:spacing w:line="276" w:lineRule="auto"/>
              <w:rPr>
                <w:rFonts w:ascii="Arial" w:hAnsi="Arial" w:cs="Arial"/>
                <w:color w:val="000000"/>
                <w:sz w:val="24"/>
              </w:rPr>
            </w:pPr>
            <w:r>
              <w:rPr>
                <w:rFonts w:hint="eastAsia" w:ascii="Arial" w:hAnsi="Arial" w:cs="Arial"/>
                <w:color w:val="000000"/>
                <w:sz w:val="24"/>
              </w:rPr>
              <w:t>供应商是民办非企业单位的，应提供其有效的登记证书复印件；</w:t>
            </w:r>
          </w:p>
          <w:p w14:paraId="4F9F79FB">
            <w:pPr>
              <w:numPr>
                <w:ilvl w:val="0"/>
                <w:numId w:val="11"/>
              </w:numPr>
              <w:spacing w:line="276" w:lineRule="auto"/>
              <w:rPr>
                <w:rFonts w:ascii="Arial" w:hAnsi="Arial" w:cs="Arial"/>
                <w:color w:val="000000"/>
                <w:sz w:val="24"/>
              </w:rPr>
            </w:pPr>
            <w:r>
              <w:rPr>
                <w:rFonts w:hint="eastAsia" w:ascii="Arial" w:hAnsi="Arial" w:cs="Arial"/>
                <w:color w:val="000000"/>
                <w:sz w:val="24"/>
              </w:rPr>
              <w:t>供应商是个体工商户的，应提供其有效的“个体工商户营业执照”复印件；</w:t>
            </w:r>
          </w:p>
          <w:p w14:paraId="1E96513B">
            <w:pPr>
              <w:numPr>
                <w:ilvl w:val="0"/>
                <w:numId w:val="11"/>
              </w:numPr>
              <w:spacing w:line="276" w:lineRule="auto"/>
              <w:rPr>
                <w:rFonts w:ascii="Arial" w:hAnsi="Arial" w:cs="Arial"/>
                <w:color w:val="000000"/>
                <w:sz w:val="24"/>
              </w:rPr>
            </w:pPr>
            <w:r>
              <w:rPr>
                <w:rFonts w:hint="eastAsia" w:ascii="Arial" w:hAnsi="Arial" w:cs="Arial"/>
                <w:color w:val="000000"/>
                <w:sz w:val="24"/>
              </w:rPr>
              <w:t>供应商是自然人的，应提供其有效的自然人身份证明复印件。</w:t>
            </w:r>
          </w:p>
        </w:tc>
      </w:tr>
      <w:tr w14:paraId="71413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4ADBAA81">
            <w:pPr>
              <w:spacing w:line="276" w:lineRule="auto"/>
              <w:jc w:val="center"/>
              <w:rPr>
                <w:rFonts w:hint="eastAsia" w:ascii="Arial" w:hAnsi="Arial" w:eastAsia="宋体" w:cs="Arial"/>
                <w:color w:val="000000"/>
                <w:sz w:val="24"/>
                <w:lang w:val="en-US" w:eastAsia="zh-CN"/>
              </w:rPr>
            </w:pPr>
            <w:r>
              <w:rPr>
                <w:rFonts w:hint="eastAsia" w:ascii="Arial" w:hAnsi="Arial" w:cs="Arial"/>
                <w:color w:val="000000"/>
                <w:sz w:val="24"/>
                <w:lang w:val="en-US" w:eastAsia="zh-CN"/>
              </w:rPr>
              <w:t>2</w:t>
            </w:r>
          </w:p>
        </w:tc>
        <w:tc>
          <w:tcPr>
            <w:tcW w:w="3119" w:type="dxa"/>
            <w:vAlign w:val="center"/>
          </w:tcPr>
          <w:p w14:paraId="69E422C8">
            <w:pPr>
              <w:spacing w:line="276" w:lineRule="auto"/>
              <w:jc w:val="left"/>
              <w:rPr>
                <w:rFonts w:ascii="Arial" w:hAnsi="Arial" w:cs="Arial"/>
                <w:color w:val="000000"/>
                <w:sz w:val="24"/>
              </w:rPr>
            </w:pPr>
            <w:r>
              <w:rPr>
                <w:rFonts w:hint="eastAsia" w:ascii="Arial" w:hAnsi="Arial" w:cs="Arial"/>
                <w:color w:val="000000"/>
                <w:sz w:val="24"/>
              </w:rPr>
              <w:t>参加政府采购活动前3年内在经营活动中没有重大违法记录的书面声明</w:t>
            </w:r>
          </w:p>
        </w:tc>
        <w:tc>
          <w:tcPr>
            <w:tcW w:w="5693" w:type="dxa"/>
            <w:vAlign w:val="center"/>
          </w:tcPr>
          <w:p w14:paraId="6AD6FCFB">
            <w:pPr>
              <w:spacing w:line="276" w:lineRule="auto"/>
              <w:jc w:val="left"/>
              <w:rPr>
                <w:rFonts w:ascii="Arial" w:hAnsi="Arial" w:cs="Arial"/>
                <w:color w:val="000000"/>
                <w:sz w:val="24"/>
              </w:rPr>
            </w:pPr>
            <w:r>
              <w:rPr>
                <w:rFonts w:hint="eastAsia" w:ascii="Arial" w:hAnsi="Arial" w:cs="Arial"/>
                <w:color w:val="000000"/>
                <w:sz w:val="24"/>
              </w:rPr>
              <w:t>格式后附</w:t>
            </w:r>
          </w:p>
        </w:tc>
      </w:tr>
      <w:tr w14:paraId="751BA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16963488">
            <w:pPr>
              <w:spacing w:line="276" w:lineRule="auto"/>
              <w:jc w:val="center"/>
              <w:rPr>
                <w:rFonts w:hint="eastAsia" w:ascii="Arial" w:hAnsi="Arial" w:eastAsia="宋体" w:cs="Arial"/>
                <w:color w:val="000000"/>
                <w:sz w:val="24"/>
                <w:lang w:val="en-US" w:eastAsia="zh-CN"/>
              </w:rPr>
            </w:pPr>
            <w:r>
              <w:rPr>
                <w:rFonts w:hint="eastAsia" w:ascii="Arial" w:hAnsi="Arial" w:cs="Arial"/>
                <w:color w:val="000000"/>
                <w:sz w:val="24"/>
                <w:lang w:val="en-US" w:eastAsia="zh-CN"/>
              </w:rPr>
              <w:t>3</w:t>
            </w:r>
          </w:p>
        </w:tc>
        <w:tc>
          <w:tcPr>
            <w:tcW w:w="3119" w:type="dxa"/>
            <w:vAlign w:val="center"/>
          </w:tcPr>
          <w:p w14:paraId="51DCC8B5">
            <w:pPr>
              <w:spacing w:line="276" w:lineRule="auto"/>
              <w:jc w:val="left"/>
              <w:rPr>
                <w:rFonts w:ascii="Arial" w:hAnsi="Arial" w:cs="Arial"/>
                <w:color w:val="000000"/>
                <w:sz w:val="24"/>
                <w:highlight w:val="lightGray"/>
              </w:rPr>
            </w:pPr>
            <w:r>
              <w:rPr>
                <w:rFonts w:hint="eastAsia" w:ascii="Arial" w:hAnsi="Arial" w:cs="Arial"/>
                <w:sz w:val="24"/>
              </w:rPr>
              <w:t>未</w:t>
            </w:r>
            <w:r>
              <w:rPr>
                <w:rFonts w:ascii="Arial" w:hAnsi="Arial" w:cs="Arial"/>
                <w:sz w:val="24"/>
              </w:rPr>
              <w:t>被列入失信被执行人、重大税收违法案件当事人名单、政府采购严重违法失信行为记录名单</w:t>
            </w:r>
          </w:p>
        </w:tc>
        <w:tc>
          <w:tcPr>
            <w:tcW w:w="5693" w:type="dxa"/>
            <w:vAlign w:val="center"/>
          </w:tcPr>
          <w:p w14:paraId="5A1F1028">
            <w:pPr>
              <w:spacing w:line="276" w:lineRule="auto"/>
              <w:jc w:val="left"/>
              <w:rPr>
                <w:rFonts w:ascii="Arial" w:hAnsi="Arial" w:cs="Arial"/>
                <w:color w:val="000000"/>
                <w:sz w:val="24"/>
                <w:highlight w:val="lightGray"/>
              </w:rPr>
            </w:pPr>
            <w:r>
              <w:rPr>
                <w:rFonts w:ascii="Arial" w:hAnsi="Arial" w:cs="Arial"/>
                <w:sz w:val="24"/>
              </w:rPr>
              <w:t>信息查询方式： “信用中国”网站（www.creditchina.gov.cn）；认定截止时间（查询截止时点）：</w:t>
            </w:r>
            <w:r>
              <w:rPr>
                <w:rFonts w:hint="eastAsia" w:ascii="Arial" w:hAnsi="Arial" w:cs="Arial"/>
                <w:sz w:val="24"/>
              </w:rPr>
              <w:t>由采购</w:t>
            </w:r>
            <w:r>
              <w:rPr>
                <w:rFonts w:hint="eastAsia" w:ascii="Arial" w:hAnsi="Arial" w:cs="Arial"/>
                <w:sz w:val="24"/>
                <w:lang w:val="en-US" w:eastAsia="zh-CN"/>
              </w:rPr>
              <w:t>人</w:t>
            </w:r>
            <w:r>
              <w:rPr>
                <w:rFonts w:hint="eastAsia" w:ascii="Arial" w:hAnsi="Arial" w:cs="Arial"/>
                <w:sz w:val="24"/>
              </w:rPr>
              <w:t>在询价</w:t>
            </w:r>
            <w:r>
              <w:rPr>
                <w:rFonts w:ascii="Arial" w:hAnsi="Arial" w:cs="Arial"/>
                <w:sz w:val="24"/>
              </w:rPr>
              <w:t>当日</w:t>
            </w:r>
            <w:r>
              <w:rPr>
                <w:rFonts w:hint="eastAsia" w:ascii="Arial" w:hAnsi="Arial" w:cs="Arial"/>
                <w:sz w:val="24"/>
              </w:rPr>
              <w:t>查询</w:t>
            </w:r>
            <w:r>
              <w:rPr>
                <w:rFonts w:ascii="Arial" w:hAnsi="Arial" w:cs="Arial"/>
                <w:sz w:val="24"/>
              </w:rPr>
              <w:t>；信用信息查询记录和证据留存方式：留存于评审报告。</w:t>
            </w:r>
          </w:p>
        </w:tc>
      </w:tr>
      <w:tr w14:paraId="511EB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vAlign w:val="center"/>
          </w:tcPr>
          <w:p w14:paraId="5796679C">
            <w:pPr>
              <w:spacing w:line="276" w:lineRule="auto"/>
              <w:jc w:val="center"/>
              <w:rPr>
                <w:rFonts w:hint="eastAsia" w:ascii="Arial" w:hAnsi="Arial" w:eastAsia="宋体" w:cs="Arial"/>
                <w:color w:val="000000"/>
                <w:sz w:val="24"/>
                <w:lang w:val="en-US" w:eastAsia="zh-CN"/>
              </w:rPr>
            </w:pPr>
            <w:r>
              <w:rPr>
                <w:rFonts w:hint="eastAsia" w:ascii="Arial" w:hAnsi="Arial" w:cs="Arial"/>
                <w:color w:val="000000"/>
                <w:sz w:val="24"/>
                <w:lang w:val="en-US" w:eastAsia="zh-CN"/>
              </w:rPr>
              <w:t>4</w:t>
            </w:r>
          </w:p>
        </w:tc>
        <w:tc>
          <w:tcPr>
            <w:tcW w:w="3119" w:type="dxa"/>
            <w:vAlign w:val="center"/>
          </w:tcPr>
          <w:p w14:paraId="22579261">
            <w:pPr>
              <w:spacing w:line="276" w:lineRule="auto"/>
              <w:jc w:val="left"/>
              <w:rPr>
                <w:rFonts w:hint="eastAsia" w:ascii="Arial" w:hAnsi="Arial" w:cs="Arial"/>
                <w:color w:val="000000"/>
                <w:sz w:val="24"/>
              </w:rPr>
            </w:pPr>
            <w:r>
              <w:rPr>
                <w:rFonts w:hint="eastAsia" w:ascii="Arial" w:hAnsi="Arial" w:cs="Arial"/>
                <w:color w:val="000000"/>
                <w:sz w:val="24"/>
              </w:rPr>
              <w:t>资格要求证明文件</w:t>
            </w:r>
          </w:p>
        </w:tc>
        <w:tc>
          <w:tcPr>
            <w:tcW w:w="5693" w:type="dxa"/>
            <w:vAlign w:val="top"/>
          </w:tcPr>
          <w:p w14:paraId="2FC97444">
            <w:pPr>
              <w:spacing w:line="276" w:lineRule="auto"/>
              <w:jc w:val="both"/>
              <w:rPr>
                <w:rFonts w:hint="eastAsia" w:ascii="Arial" w:hAnsi="Arial" w:cs="Arial"/>
                <w:color w:val="000000"/>
                <w:sz w:val="24"/>
                <w:lang w:eastAsia="zh-CN"/>
              </w:rPr>
            </w:pPr>
            <w:r>
              <w:rPr>
                <w:rFonts w:hint="eastAsia" w:ascii="Arial" w:hAnsi="Arial" w:cs="Arial"/>
                <w:color w:val="000000"/>
                <w:sz w:val="24"/>
                <w:lang w:eastAsia="zh-CN"/>
              </w:rPr>
              <w:t>无</w:t>
            </w:r>
          </w:p>
        </w:tc>
      </w:tr>
    </w:tbl>
    <w:p w14:paraId="6822D3CD"/>
    <w:p w14:paraId="7BE8899E">
      <w:pPr>
        <w:tabs>
          <w:tab w:val="left" w:pos="-94"/>
          <w:tab w:val="left" w:pos="428"/>
        </w:tabs>
        <w:adjustRightInd w:val="0"/>
        <w:spacing w:line="360" w:lineRule="auto"/>
        <w:ind w:left="23" w:leftChars="11"/>
        <w:jc w:val="center"/>
        <w:textAlignment w:val="baseline"/>
        <w:outlineLvl w:val="1"/>
        <w:rPr>
          <w:b/>
          <w:sz w:val="28"/>
          <w:szCs w:val="28"/>
        </w:rPr>
      </w:pPr>
      <w:bookmarkStart w:id="34" w:name="_Toc8957_WPSOffice_Level2"/>
      <w:bookmarkStart w:id="35" w:name="_Toc9990_WPSOffice_Level2"/>
      <w:bookmarkStart w:id="36" w:name="_Toc17977_WPSOffice_Level2"/>
    </w:p>
    <w:bookmarkEnd w:id="34"/>
    <w:bookmarkEnd w:id="35"/>
    <w:bookmarkEnd w:id="36"/>
    <w:p w14:paraId="24A5DF0F">
      <w:pPr>
        <w:pStyle w:val="2"/>
        <w:numPr>
          <w:ilvl w:val="0"/>
          <w:numId w:val="0"/>
        </w:numPr>
        <w:ind w:left="425"/>
        <w:rPr>
          <w:rFonts w:ascii="Arial" w:hAnsi="Arial" w:eastAsia="黑体" w:cs="Arial"/>
          <w:b w:val="0"/>
          <w:sz w:val="44"/>
        </w:rPr>
        <w:sectPr>
          <w:pgSz w:w="11906" w:h="16838"/>
          <w:pgMar w:top="1247" w:right="1247" w:bottom="1247" w:left="1247" w:header="851" w:footer="992" w:gutter="0"/>
          <w:cols w:space="720" w:num="1"/>
          <w:titlePg/>
          <w:docGrid w:linePitch="312" w:charSpace="0"/>
        </w:sectPr>
      </w:pPr>
    </w:p>
    <w:p w14:paraId="05DD9963">
      <w:pPr>
        <w:pStyle w:val="2"/>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3168" w:firstLineChars="900"/>
        <w:jc w:val="both"/>
        <w:textAlignment w:val="auto"/>
        <w:rPr>
          <w:rFonts w:ascii="Arial" w:hAnsi="Arial" w:eastAsia="黑体" w:cs="Arial"/>
          <w:b w:val="0"/>
          <w:sz w:val="44"/>
        </w:rPr>
      </w:pPr>
      <w:bookmarkStart w:id="37" w:name="_Toc387068979"/>
      <w:bookmarkStart w:id="38" w:name="_Toc386555513"/>
      <w:r>
        <w:rPr>
          <w:rFonts w:ascii="Arial" w:hAnsi="Arial" w:eastAsia="黑体" w:cs="Arial"/>
          <w:b w:val="0"/>
          <w:w w:val="80"/>
          <w:sz w:val="44"/>
        </w:rPr>
        <w:t xml:space="preserve">第四章  </w:t>
      </w:r>
      <w:bookmarkEnd w:id="37"/>
      <w:bookmarkEnd w:id="38"/>
      <w:bookmarkStart w:id="39" w:name="_Hlt84302584"/>
      <w:bookmarkEnd w:id="39"/>
      <w:r>
        <w:rPr>
          <w:rFonts w:hint="eastAsia" w:ascii="Arial" w:hAnsi="Arial" w:eastAsia="黑体" w:cs="Arial"/>
          <w:b w:val="0"/>
          <w:w w:val="80"/>
          <w:sz w:val="44"/>
          <w:lang w:eastAsia="zh-CN"/>
        </w:rPr>
        <w:t>项目</w:t>
      </w:r>
      <w:r>
        <w:rPr>
          <w:rFonts w:hint="eastAsia" w:ascii="Arial" w:hAnsi="Arial" w:eastAsia="黑体" w:cs="Arial"/>
          <w:b w:val="0"/>
          <w:w w:val="80"/>
          <w:sz w:val="44"/>
        </w:rPr>
        <w:t>需求书</w:t>
      </w:r>
    </w:p>
    <w:bookmarkEnd w:id="19"/>
    <w:bookmarkEnd w:id="20"/>
    <w:bookmarkEnd w:id="21"/>
    <w:bookmarkEnd w:id="22"/>
    <w:bookmarkEnd w:id="23"/>
    <w:bookmarkEnd w:id="24"/>
    <w:bookmarkEnd w:id="25"/>
    <w:bookmarkEnd w:id="26"/>
    <w:bookmarkEnd w:id="27"/>
    <w:bookmarkEnd w:id="30"/>
    <w:p w14:paraId="7712BFDE">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ascii="黑体" w:hAnsi="黑体" w:eastAsia="黑体" w:cs="黑体"/>
          <w:sz w:val="32"/>
          <w:szCs w:val="32"/>
        </w:rPr>
      </w:pPr>
      <w:bookmarkStart w:id="40" w:name="_Toc386555514"/>
      <w:bookmarkStart w:id="41" w:name="_Toc387068980"/>
      <w:bookmarkStart w:id="42" w:name="_Toc85430464"/>
      <w:bookmarkStart w:id="43" w:name="_Toc85186140"/>
      <w:bookmarkStart w:id="44" w:name="_Toc85186256"/>
      <w:r>
        <w:rPr>
          <w:rFonts w:hint="eastAsia" w:ascii="黑体" w:hAnsi="黑体" w:eastAsia="黑体" w:cs="黑体"/>
          <w:sz w:val="32"/>
          <w:szCs w:val="32"/>
        </w:rPr>
        <w:t>一、采购项目概况</w:t>
      </w:r>
    </w:p>
    <w:p w14:paraId="0784AE14">
      <w:pPr>
        <w:keepNext w:val="0"/>
        <w:keepLines w:val="0"/>
        <w:pageBreakBefore w:val="0"/>
        <w:widowControl/>
        <w:kinsoku/>
        <w:wordWrap/>
        <w:overflowPunct/>
        <w:topLinePunct w:val="0"/>
        <w:autoSpaceDE/>
        <w:autoSpaceDN/>
        <w:bidi w:val="0"/>
        <w:adjustRightInd w:val="0"/>
        <w:snapToGrid w:val="0"/>
        <w:spacing w:line="360" w:lineRule="auto"/>
        <w:ind w:firstLine="643" w:firstLineChars="200"/>
        <w:textAlignment w:val="auto"/>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（一）采购项目的名称：</w:t>
      </w:r>
    </w:p>
    <w:p w14:paraId="5F12372D">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ascii="仿宋_GB2312" w:eastAsia="仿宋_GB2312"/>
          <w:sz w:val="32"/>
          <w:szCs w:val="32"/>
        </w:rPr>
      </w:pPr>
      <w:r>
        <w:rPr>
          <w:rFonts w:hint="eastAsia" w:ascii="仿宋_GB2312" w:eastAsia="仿宋_GB2312"/>
          <w:sz w:val="32"/>
          <w:szCs w:val="32"/>
        </w:rPr>
        <w:t>健康体检服务</w:t>
      </w:r>
    </w:p>
    <w:p w14:paraId="68CA36D7">
      <w:pPr>
        <w:keepNext w:val="0"/>
        <w:keepLines w:val="0"/>
        <w:pageBreakBefore w:val="0"/>
        <w:widowControl/>
        <w:kinsoku/>
        <w:wordWrap/>
        <w:overflowPunct/>
        <w:topLinePunct w:val="0"/>
        <w:autoSpaceDE/>
        <w:autoSpaceDN/>
        <w:bidi w:val="0"/>
        <w:adjustRightInd w:val="0"/>
        <w:snapToGrid w:val="0"/>
        <w:spacing w:line="360" w:lineRule="auto"/>
        <w:ind w:firstLine="643" w:firstLineChars="200"/>
        <w:textAlignment w:val="auto"/>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（二）项目概述</w:t>
      </w:r>
    </w:p>
    <w:p w14:paraId="7D67C724">
      <w:pPr>
        <w:spacing w:line="60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根据关于印发《中国人民保险集团健康管理服务资源整合与统筹管理规定（试行）》的通知（人保集团办发[2022]193号）规定集团内健康管理服务由人保健康进行承接，需要我公司为集团内员工</w:t>
      </w:r>
      <w:r>
        <w:rPr>
          <w:rFonts w:hint="eastAsia" w:ascii="仿宋_GB2312" w:hAnsi="仿宋_GB2312" w:eastAsia="仿宋_GB2312" w:cs="仿宋_GB2312"/>
          <w:sz w:val="32"/>
          <w:szCs w:val="32"/>
          <w:lang w:eastAsia="zh-CN"/>
        </w:rPr>
        <w:t>提供健康体检服务以及其他健康管理服务产品，除集团内员工外，还需为</w:t>
      </w:r>
      <w:r>
        <w:rPr>
          <w:rFonts w:hint="eastAsia" w:ascii="仿宋_GB2312" w:hAnsi="仿宋_GB2312" w:eastAsia="仿宋_GB2312" w:cs="仿宋_GB2312"/>
          <w:sz w:val="32"/>
          <w:szCs w:val="32"/>
        </w:rPr>
        <w:t>客户提供健康体检服务以及其他健康管理服务产品。</w:t>
      </w:r>
      <w:r>
        <w:rPr>
          <w:rFonts w:hint="eastAsia" w:ascii="仿宋_GB2312" w:hAnsi="仿宋_GB2312" w:eastAsia="仿宋_GB2312" w:cs="仿宋_GB2312"/>
          <w:sz w:val="32"/>
          <w:szCs w:val="32"/>
          <w:lang w:val="en-US" w:eastAsia="zh-CN"/>
        </w:rPr>
        <w:t>为建设当地体检机构网络，向集团内子公司和客户输出更加全面的健康体检服务</w:t>
      </w:r>
      <w:r>
        <w:rPr>
          <w:rFonts w:hint="eastAsia" w:ascii="仿宋_GB2312" w:hAnsi="仿宋_GB2312" w:eastAsia="仿宋_GB2312" w:cs="仿宋_GB2312"/>
          <w:sz w:val="32"/>
          <w:szCs w:val="32"/>
        </w:rPr>
        <w:t>，河北分公司拟</w:t>
      </w:r>
      <w:r>
        <w:rPr>
          <w:rFonts w:hint="eastAsia" w:ascii="仿宋_GB2312" w:hAnsi="仿宋_GB2312" w:eastAsia="仿宋_GB2312" w:cs="仿宋_GB2312"/>
          <w:sz w:val="32"/>
          <w:szCs w:val="32"/>
          <w:lang w:val="en-US" w:eastAsia="zh-CN"/>
        </w:rPr>
        <w:t>采购体检机构的健康体检服务。</w:t>
      </w:r>
    </w:p>
    <w:p w14:paraId="5F0D789F">
      <w:pPr>
        <w:keepNext w:val="0"/>
        <w:keepLines w:val="0"/>
        <w:pageBreakBefore w:val="0"/>
        <w:widowControl/>
        <w:kinsoku/>
        <w:wordWrap/>
        <w:overflowPunct/>
        <w:topLinePunct w:val="0"/>
        <w:autoSpaceDE/>
        <w:autoSpaceDN/>
        <w:bidi w:val="0"/>
        <w:adjustRightInd w:val="0"/>
        <w:snapToGrid w:val="0"/>
        <w:spacing w:line="360" w:lineRule="auto"/>
        <w:ind w:firstLine="643" w:firstLineChars="200"/>
        <w:textAlignment w:val="auto"/>
        <w:rPr>
          <w:rFonts w:hint="eastAsia" w:ascii="楷体_GB2312" w:hAnsi="楷体_GB2312" w:eastAsia="楷体_GB2312" w:cs="楷体_GB2312"/>
          <w:b/>
          <w:bCs/>
          <w:sz w:val="32"/>
          <w:szCs w:val="32"/>
        </w:rPr>
      </w:pPr>
    </w:p>
    <w:p w14:paraId="707C8A8C">
      <w:pPr>
        <w:keepNext w:val="0"/>
        <w:keepLines w:val="0"/>
        <w:pageBreakBefore w:val="0"/>
        <w:widowControl/>
        <w:kinsoku/>
        <w:wordWrap/>
        <w:overflowPunct/>
        <w:topLinePunct w:val="0"/>
        <w:autoSpaceDE/>
        <w:autoSpaceDN/>
        <w:bidi w:val="0"/>
        <w:adjustRightInd w:val="0"/>
        <w:snapToGrid w:val="0"/>
        <w:spacing w:line="360" w:lineRule="auto"/>
        <w:ind w:firstLine="643" w:firstLineChars="200"/>
        <w:textAlignment w:val="auto"/>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（三）</w:t>
      </w:r>
      <w:r>
        <w:rPr>
          <w:rFonts w:hint="eastAsia" w:ascii="楷体_GB2312" w:hAnsi="楷体_GB2312" w:eastAsia="楷体_GB2312" w:cs="楷体_GB2312"/>
          <w:b/>
          <w:bCs/>
          <w:sz w:val="32"/>
          <w:szCs w:val="32"/>
          <w:lang w:eastAsia="zh-CN"/>
        </w:rPr>
        <w:t>项目</w:t>
      </w:r>
      <w:r>
        <w:rPr>
          <w:rFonts w:hint="eastAsia" w:ascii="楷体_GB2312" w:hAnsi="楷体_GB2312" w:eastAsia="楷体_GB2312" w:cs="楷体_GB2312"/>
          <w:b/>
          <w:bCs/>
          <w:sz w:val="32"/>
          <w:szCs w:val="32"/>
        </w:rPr>
        <w:t>预算</w:t>
      </w:r>
    </w:p>
    <w:p w14:paraId="1A4CD548">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hint="eastAsia" w:ascii="仿宋_GB2312" w:hAnsi="黑体" w:eastAsia="仿宋_GB2312" w:cs="黑体"/>
          <w:color w:val="auto"/>
          <w:sz w:val="32"/>
          <w:szCs w:val="32"/>
          <w:highlight w:val="none"/>
          <w:lang w:eastAsia="zh-CN"/>
        </w:rPr>
      </w:pPr>
      <w:r>
        <w:rPr>
          <w:rFonts w:hint="eastAsia" w:ascii="仿宋_GB2312" w:hAnsi="仿宋" w:eastAsia="仿宋_GB2312" w:cs="宋体"/>
          <w:color w:val="auto"/>
          <w:sz w:val="32"/>
          <w:szCs w:val="32"/>
          <w:highlight w:val="none"/>
        </w:rPr>
        <w:t>健康体检</w:t>
      </w:r>
      <w:r>
        <w:rPr>
          <w:rFonts w:hint="eastAsia" w:ascii="仿宋_GB2312" w:hAnsi="仿宋" w:eastAsia="仿宋_GB2312" w:cs="宋体"/>
          <w:color w:val="auto"/>
          <w:sz w:val="32"/>
          <w:szCs w:val="32"/>
          <w:highlight w:val="none"/>
          <w:lang w:eastAsia="zh-CN"/>
        </w:rPr>
        <w:t>费用最高限价</w:t>
      </w:r>
      <w:r>
        <w:rPr>
          <w:rFonts w:hint="eastAsia" w:ascii="仿宋_GB2312" w:hAnsi="仿宋" w:eastAsia="仿宋_GB2312" w:cs="宋体"/>
          <w:color w:val="auto"/>
          <w:sz w:val="32"/>
          <w:szCs w:val="32"/>
          <w:highlight w:val="none"/>
          <w:lang w:val="en-US" w:eastAsia="zh-CN"/>
        </w:rPr>
        <w:t>1400</w:t>
      </w:r>
      <w:r>
        <w:rPr>
          <w:rFonts w:hint="eastAsia" w:ascii="仿宋_GB2312" w:hAnsi="黑体" w:eastAsia="仿宋_GB2312" w:cs="黑体"/>
          <w:color w:val="auto"/>
          <w:sz w:val="32"/>
          <w:szCs w:val="32"/>
          <w:highlight w:val="none"/>
        </w:rPr>
        <w:t>元/</w:t>
      </w:r>
      <w:r>
        <w:rPr>
          <w:rFonts w:hint="eastAsia" w:ascii="仿宋_GB2312" w:hAnsi="黑体" w:eastAsia="仿宋_GB2312" w:cs="黑体"/>
          <w:color w:val="auto"/>
          <w:sz w:val="32"/>
          <w:szCs w:val="32"/>
          <w:highlight w:val="none"/>
          <w:lang w:eastAsia="zh-CN"/>
        </w:rPr>
        <w:t>人</w:t>
      </w:r>
      <w:r>
        <w:rPr>
          <w:rFonts w:hint="eastAsia" w:ascii="仿宋_GB2312" w:hAnsi="黑体" w:eastAsia="仿宋_GB2312" w:cs="黑体"/>
          <w:color w:val="auto"/>
          <w:sz w:val="32"/>
          <w:szCs w:val="32"/>
          <w:highlight w:val="none"/>
        </w:rPr>
        <w:t>次</w:t>
      </w:r>
      <w:r>
        <w:rPr>
          <w:rFonts w:hint="eastAsia" w:ascii="仿宋_GB2312" w:hAnsi="黑体" w:eastAsia="仿宋_GB2312" w:cs="黑体"/>
          <w:color w:val="auto"/>
          <w:sz w:val="32"/>
          <w:szCs w:val="32"/>
          <w:highlight w:val="none"/>
          <w:lang w:eastAsia="zh-CN"/>
        </w:rPr>
        <w:t>，预估人次数</w:t>
      </w:r>
      <w:r>
        <w:rPr>
          <w:rFonts w:hint="eastAsia" w:ascii="仿宋_GB2312" w:hAnsi="黑体" w:eastAsia="仿宋_GB2312" w:cs="黑体"/>
          <w:color w:val="auto"/>
          <w:sz w:val="32"/>
          <w:szCs w:val="32"/>
          <w:highlight w:val="none"/>
          <w:lang w:val="en-US" w:eastAsia="zh-CN"/>
        </w:rPr>
        <w:t>男20次，女40次，总预算金额最高限价8.4万元。</w:t>
      </w:r>
    </w:p>
    <w:p w14:paraId="5E32B9DB">
      <w:pPr>
        <w:pStyle w:val="39"/>
        <w:keepNext w:val="0"/>
        <w:keepLines w:val="0"/>
        <w:pageBreakBefore w:val="0"/>
        <w:numPr>
          <w:ilvl w:val="0"/>
          <w:numId w:val="12"/>
        </w:numPr>
        <w:kinsoku/>
        <w:wordWrap/>
        <w:overflowPunct/>
        <w:topLinePunct w:val="0"/>
        <w:autoSpaceDE/>
        <w:autoSpaceDN/>
        <w:bidi w:val="0"/>
        <w:snapToGrid w:val="0"/>
        <w:spacing w:line="360" w:lineRule="auto"/>
        <w:ind w:firstLine="640" w:firstLineChars="200"/>
        <w:jc w:val="left"/>
        <w:textAlignment w:val="auto"/>
        <w:rPr>
          <w:rFonts w:ascii="黑体" w:hAnsi="黑体" w:eastAsia="黑体" w:cs="黑体"/>
          <w:sz w:val="32"/>
          <w:szCs w:val="32"/>
        </w:rPr>
      </w:pPr>
      <w:r>
        <w:rPr>
          <w:rFonts w:hint="eastAsia" w:ascii="黑体" w:hAnsi="黑体" w:eastAsia="黑体" w:cs="黑体"/>
          <w:sz w:val="32"/>
          <w:szCs w:val="32"/>
        </w:rPr>
        <w:t>采购内容</w:t>
      </w:r>
    </w:p>
    <w:p w14:paraId="33E6550B">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本项目选定</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w:t>
      </w:r>
      <w:r>
        <w:rPr>
          <w:rFonts w:hint="eastAsia"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家供应商，</w:t>
      </w:r>
      <w:r>
        <w:rPr>
          <w:rFonts w:hint="eastAsia" w:ascii="仿宋_GB2312" w:hAnsi="仿宋" w:eastAsia="仿宋_GB2312"/>
          <w:sz w:val="28"/>
          <w:szCs w:val="28"/>
        </w:rPr>
        <w:t>为我公司提供周期为</w:t>
      </w:r>
      <w:r>
        <w:rPr>
          <w:rFonts w:hint="eastAsia" w:ascii="仿宋_GB2312" w:hAnsi="仿宋" w:eastAsia="仿宋_GB2312"/>
          <w:sz w:val="28"/>
          <w:szCs w:val="28"/>
          <w:u w:val="single"/>
        </w:rPr>
        <w:t xml:space="preserve"> </w:t>
      </w:r>
      <w:r>
        <w:rPr>
          <w:rFonts w:hint="eastAsia" w:ascii="仿宋_GB2312" w:hAnsi="仿宋" w:eastAsia="仿宋_GB2312"/>
          <w:sz w:val="28"/>
          <w:szCs w:val="28"/>
          <w:u w:val="single"/>
          <w:lang w:val="en-US" w:eastAsia="zh-CN"/>
        </w:rPr>
        <w:t>1</w:t>
      </w:r>
      <w:r>
        <w:rPr>
          <w:rFonts w:hint="eastAsia" w:ascii="仿宋_GB2312" w:hAnsi="仿宋" w:eastAsia="仿宋_GB2312"/>
          <w:sz w:val="28"/>
          <w:szCs w:val="28"/>
          <w:u w:val="single"/>
        </w:rPr>
        <w:t xml:space="preserve"> </w:t>
      </w:r>
      <w:r>
        <w:rPr>
          <w:rFonts w:hint="eastAsia" w:ascii="仿宋_GB2312" w:hAnsi="仿宋" w:eastAsia="仿宋_GB2312"/>
          <w:sz w:val="28"/>
          <w:szCs w:val="28"/>
        </w:rPr>
        <w:t>年的         服务</w:t>
      </w:r>
      <w:r>
        <w:rPr>
          <w:rFonts w:hint="eastAsia" w:ascii="仿宋_GB2312" w:hAnsi="仿宋_GB2312" w:eastAsia="仿宋_GB2312" w:cs="仿宋_GB2312"/>
          <w:sz w:val="32"/>
          <w:szCs w:val="32"/>
        </w:rPr>
        <w:t>。</w:t>
      </w:r>
    </w:p>
    <w:p w14:paraId="4C4C4C19">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黑体" w:hAnsi="黑体" w:eastAsia="黑体" w:cs="黑体"/>
          <w:sz w:val="32"/>
          <w:szCs w:val="32"/>
        </w:rPr>
      </w:pPr>
      <w:r>
        <w:rPr>
          <w:rFonts w:hint="eastAsia" w:ascii="黑体" w:hAnsi="黑体" w:eastAsia="黑体" w:cs="黑体"/>
          <w:sz w:val="32"/>
          <w:szCs w:val="32"/>
        </w:rPr>
        <w:t>三、服务内容要求</w:t>
      </w:r>
    </w:p>
    <w:p w14:paraId="7D7B8B92">
      <w:pPr>
        <w:spacing w:line="600" w:lineRule="exact"/>
        <w:ind w:firstLine="643" w:firstLineChars="200"/>
        <w:rPr>
          <w:rFonts w:hint="eastAsia" w:ascii="楷体_GB2312" w:hAnsi="黑体" w:eastAsia="楷体_GB2312" w:cs="黑体"/>
          <w:b/>
          <w:sz w:val="32"/>
          <w:szCs w:val="32"/>
        </w:rPr>
      </w:pPr>
      <w:r>
        <w:rPr>
          <w:rFonts w:hint="eastAsia" w:ascii="楷体_GB2312" w:hAnsi="黑体" w:eastAsia="楷体_GB2312" w:cs="黑体"/>
          <w:b/>
          <w:sz w:val="32"/>
          <w:szCs w:val="32"/>
        </w:rPr>
        <w:t>（一）采购需求</w:t>
      </w:r>
    </w:p>
    <w:p w14:paraId="3AB1FF1B">
      <w:pPr>
        <w:spacing w:line="600" w:lineRule="exact"/>
        <w:ind w:firstLine="960" w:firstLineChars="300"/>
        <w:rPr>
          <w:rFonts w:hint="default" w:ascii="仿宋_GB2312" w:hAnsi="仿宋_GB2312" w:eastAsia="仿宋_GB2312" w:cs="仿宋_GB2312"/>
          <w:sz w:val="32"/>
          <w:szCs w:val="32"/>
          <w:u w:val="none"/>
          <w:lang w:val="en-US" w:eastAsia="zh-CN"/>
        </w:rPr>
      </w:pPr>
      <w:r>
        <w:rPr>
          <w:rFonts w:hint="eastAsia" w:ascii="仿宋_GB2312" w:hAnsi="仿宋_GB2312" w:eastAsia="仿宋_GB2312" w:cs="仿宋_GB2312"/>
          <w:sz w:val="32"/>
          <w:szCs w:val="32"/>
          <w:u w:val="none"/>
          <w:lang w:val="en-US" w:eastAsia="zh-CN"/>
        </w:rPr>
        <w:t>健康体检服务</w:t>
      </w:r>
    </w:p>
    <w:p w14:paraId="263622C3">
      <w:pPr>
        <w:ind w:firstLine="643" w:firstLineChars="200"/>
        <w:jc w:val="left"/>
        <w:rPr>
          <w:rFonts w:ascii="楷体_GB2312" w:hAnsi="楷体_GB2312" w:eastAsia="楷体_GB2312" w:cs="楷体_GB2312"/>
          <w:b/>
          <w:bCs/>
          <w:kern w:val="0"/>
          <w:sz w:val="32"/>
          <w:szCs w:val="32"/>
          <w:lang w:bidi="en-US"/>
        </w:rPr>
      </w:pPr>
      <w:r>
        <w:rPr>
          <w:rFonts w:hint="eastAsia" w:ascii="楷体_GB2312" w:hAnsi="楷体_GB2312" w:eastAsia="楷体_GB2312" w:cs="楷体_GB2312"/>
          <w:b/>
          <w:bCs/>
          <w:kern w:val="0"/>
          <w:sz w:val="32"/>
          <w:szCs w:val="32"/>
          <w:lang w:bidi="en-US"/>
        </w:rPr>
        <w:t>（二）技术要求</w:t>
      </w:r>
    </w:p>
    <w:p w14:paraId="7DDC2B70">
      <w:pPr>
        <w:ind w:firstLine="640" w:firstLineChars="200"/>
        <w:jc w:val="left"/>
        <w:rPr>
          <w:rFonts w:ascii="仿宋_GB2312" w:hAnsi="仿宋_GB2312" w:eastAsia="仿宋_GB2312" w:cs="仿宋_GB2312"/>
          <w:kern w:val="0"/>
          <w:sz w:val="32"/>
          <w:szCs w:val="32"/>
          <w:lang w:bidi="en-US"/>
        </w:rPr>
      </w:pPr>
      <w:r>
        <w:rPr>
          <w:rFonts w:hint="eastAsia" w:ascii="仿宋_GB2312" w:hAnsi="仿宋_GB2312" w:eastAsia="仿宋_GB2312" w:cs="仿宋_GB2312"/>
          <w:kern w:val="0"/>
          <w:sz w:val="32"/>
          <w:szCs w:val="32"/>
          <w:lang w:bidi="en-US"/>
        </w:rPr>
        <w:t>要求医院采用先进的检测设备以及精湛的专业医学技术为</w:t>
      </w:r>
      <w:r>
        <w:rPr>
          <w:rFonts w:hint="eastAsia" w:ascii="仿宋_GB2312" w:hAnsi="仿宋_GB2312" w:eastAsia="仿宋_GB2312" w:cs="仿宋_GB2312"/>
          <w:kern w:val="0"/>
          <w:sz w:val="32"/>
          <w:szCs w:val="32"/>
          <w:lang w:val="en-US" w:eastAsia="zh-CN" w:bidi="en-US"/>
        </w:rPr>
        <w:t>客户</w:t>
      </w:r>
      <w:r>
        <w:rPr>
          <w:rFonts w:hint="eastAsia" w:ascii="仿宋_GB2312" w:hAnsi="仿宋_GB2312" w:eastAsia="仿宋_GB2312" w:cs="仿宋_GB2312"/>
          <w:kern w:val="0"/>
          <w:sz w:val="32"/>
          <w:szCs w:val="32"/>
          <w:lang w:bidi="en-US"/>
        </w:rPr>
        <w:t>提供健康体检服务。</w:t>
      </w:r>
    </w:p>
    <w:p w14:paraId="54611741">
      <w:pPr>
        <w:ind w:firstLine="640" w:firstLineChars="200"/>
        <w:jc w:val="left"/>
        <w:rPr>
          <w:rFonts w:ascii="仿宋_GB2312" w:hAnsi="仿宋_GB2312" w:eastAsia="仿宋_GB2312" w:cs="仿宋_GB2312"/>
          <w:kern w:val="0"/>
          <w:sz w:val="32"/>
          <w:szCs w:val="32"/>
          <w:lang w:bidi="en-US"/>
        </w:rPr>
      </w:pPr>
      <w:r>
        <w:rPr>
          <w:rFonts w:hint="eastAsia" w:ascii="仿宋_GB2312" w:hAnsi="仿宋_GB2312" w:eastAsia="仿宋_GB2312" w:cs="仿宋_GB2312"/>
          <w:kern w:val="0"/>
          <w:sz w:val="32"/>
          <w:szCs w:val="32"/>
          <w:lang w:bidi="en-US"/>
        </w:rPr>
        <w:t>要求体检机构可以为</w:t>
      </w:r>
      <w:r>
        <w:rPr>
          <w:rFonts w:hint="eastAsia" w:ascii="仿宋_GB2312" w:hAnsi="仿宋_GB2312" w:eastAsia="仿宋_GB2312" w:cs="仿宋_GB2312"/>
          <w:kern w:val="0"/>
          <w:sz w:val="32"/>
          <w:szCs w:val="32"/>
          <w:lang w:val="en-US" w:eastAsia="zh-CN" w:bidi="en-US"/>
        </w:rPr>
        <w:t>客户</w:t>
      </w:r>
      <w:r>
        <w:rPr>
          <w:rFonts w:hint="eastAsia" w:ascii="仿宋_GB2312" w:hAnsi="仿宋_GB2312" w:eastAsia="仿宋_GB2312" w:cs="仿宋_GB2312"/>
          <w:kern w:val="0"/>
          <w:sz w:val="32"/>
          <w:szCs w:val="32"/>
          <w:lang w:bidi="en-US"/>
        </w:rPr>
        <w:t>提供纸质体检报告的同时建立电子健康档案。</w:t>
      </w:r>
    </w:p>
    <w:p w14:paraId="489B8838">
      <w:pPr>
        <w:ind w:firstLine="643" w:firstLineChars="200"/>
        <w:jc w:val="left"/>
        <w:rPr>
          <w:rFonts w:ascii="楷体_GB2312" w:hAnsi="楷体_GB2312" w:eastAsia="楷体_GB2312" w:cs="楷体_GB2312"/>
          <w:b/>
          <w:bCs/>
          <w:kern w:val="0"/>
          <w:sz w:val="32"/>
          <w:szCs w:val="32"/>
          <w:lang w:bidi="en-US"/>
        </w:rPr>
      </w:pPr>
      <w:r>
        <w:rPr>
          <w:rFonts w:hint="eastAsia" w:ascii="楷体_GB2312" w:hAnsi="楷体_GB2312" w:eastAsia="楷体_GB2312" w:cs="楷体_GB2312"/>
          <w:b/>
          <w:bCs/>
          <w:kern w:val="0"/>
          <w:sz w:val="32"/>
          <w:szCs w:val="32"/>
          <w:lang w:bidi="en-US"/>
        </w:rPr>
        <w:t>（三）服务要求</w:t>
      </w:r>
    </w:p>
    <w:p w14:paraId="37E2D370">
      <w:pPr>
        <w:ind w:firstLine="640" w:firstLineChars="200"/>
        <w:jc w:val="left"/>
        <w:rPr>
          <w:rFonts w:ascii="仿宋_GB2312" w:hAnsi="仿宋_GB2312" w:eastAsia="仿宋_GB2312" w:cs="仿宋_GB2312"/>
          <w:b/>
          <w:bCs/>
          <w:kern w:val="0"/>
          <w:sz w:val="32"/>
          <w:szCs w:val="32"/>
          <w:lang w:bidi="en-US"/>
        </w:rPr>
      </w:pPr>
      <w:r>
        <w:rPr>
          <w:rFonts w:hint="eastAsia" w:ascii="仿宋_GB2312" w:hAnsi="仿宋_GB2312" w:eastAsia="仿宋_GB2312" w:cs="仿宋_GB2312"/>
          <w:kern w:val="0"/>
          <w:sz w:val="32"/>
          <w:szCs w:val="32"/>
          <w:lang w:bidi="en-US"/>
        </w:rPr>
        <w:t>要求医院人员在体检过程中服务态度热情、亲切，使</w:t>
      </w:r>
      <w:r>
        <w:rPr>
          <w:rFonts w:hint="eastAsia" w:ascii="仿宋_GB2312" w:hAnsi="仿宋_GB2312" w:eastAsia="仿宋_GB2312" w:cs="仿宋_GB2312"/>
          <w:kern w:val="0"/>
          <w:sz w:val="32"/>
          <w:szCs w:val="32"/>
          <w:lang w:val="en-US" w:eastAsia="zh-CN" w:bidi="en-US"/>
        </w:rPr>
        <w:t>客户</w:t>
      </w:r>
      <w:r>
        <w:rPr>
          <w:rFonts w:hint="eastAsia" w:ascii="仿宋_GB2312" w:hAnsi="仿宋_GB2312" w:eastAsia="仿宋_GB2312" w:cs="仿宋_GB2312"/>
          <w:kern w:val="0"/>
          <w:sz w:val="32"/>
          <w:szCs w:val="32"/>
          <w:lang w:bidi="en-US"/>
        </w:rPr>
        <w:t>体验高品质服务，在健康体检后为员工提供免费早餐，在突发事件出现后（如低血糖等身体不适情况）第一时间做出处理。</w:t>
      </w:r>
    </w:p>
    <w:p w14:paraId="4BA13781">
      <w:pPr>
        <w:jc w:val="left"/>
        <w:rPr>
          <w:rFonts w:ascii="仿宋_GB2312" w:hAnsi="仿宋_GB2312" w:eastAsia="仿宋_GB2312" w:cs="仿宋_GB2312"/>
          <w:b/>
          <w:bCs/>
          <w:kern w:val="0"/>
          <w:sz w:val="32"/>
          <w:szCs w:val="32"/>
          <w:lang w:bidi="en-US"/>
        </w:rPr>
      </w:pPr>
      <w:r>
        <w:rPr>
          <w:rFonts w:hint="eastAsia" w:ascii="仿宋_GB2312" w:hAnsi="仿宋_GB2312" w:eastAsia="仿宋_GB2312" w:cs="仿宋_GB2312"/>
          <w:b/>
          <w:bCs/>
          <w:kern w:val="0"/>
          <w:sz w:val="32"/>
          <w:szCs w:val="32"/>
          <w:lang w:bidi="en-US"/>
        </w:rPr>
        <w:t xml:space="preserve">  </w:t>
      </w:r>
      <w:r>
        <w:rPr>
          <w:rFonts w:hint="eastAsia" w:ascii="楷体_GB2312" w:hAnsi="楷体_GB2312" w:eastAsia="楷体_GB2312" w:cs="楷体_GB2312"/>
          <w:b/>
          <w:bCs/>
          <w:kern w:val="0"/>
          <w:sz w:val="32"/>
          <w:szCs w:val="32"/>
          <w:lang w:bidi="en-US"/>
        </w:rPr>
        <w:t xml:space="preserve"> （四）人员团队要求</w:t>
      </w:r>
    </w:p>
    <w:p w14:paraId="20DE9704">
      <w:pPr>
        <w:ind w:firstLine="640" w:firstLineChars="200"/>
        <w:jc w:val="left"/>
        <w:rPr>
          <w:rFonts w:ascii="仿宋_GB2312" w:hAnsi="仿宋_GB2312" w:eastAsia="仿宋_GB2312" w:cs="仿宋_GB2312"/>
          <w:kern w:val="0"/>
          <w:sz w:val="32"/>
          <w:szCs w:val="32"/>
          <w:lang w:bidi="en-US"/>
        </w:rPr>
      </w:pPr>
      <w:r>
        <w:rPr>
          <w:rFonts w:hint="eastAsia" w:ascii="仿宋_GB2312" w:hAnsi="仿宋_GB2312" w:eastAsia="仿宋_GB2312" w:cs="仿宋_GB2312"/>
          <w:kern w:val="0"/>
          <w:sz w:val="32"/>
          <w:szCs w:val="32"/>
          <w:lang w:bidi="en-US"/>
        </w:rPr>
        <w:t>要求医师、技师、检验师等专业人员配备齐全，可满足</w:t>
      </w:r>
      <w:r>
        <w:rPr>
          <w:rFonts w:hint="eastAsia" w:ascii="仿宋_GB2312" w:hAnsi="仿宋_GB2312" w:eastAsia="仿宋_GB2312" w:cs="仿宋_GB2312"/>
          <w:kern w:val="0"/>
          <w:sz w:val="32"/>
          <w:szCs w:val="32"/>
          <w:lang w:val="en-US" w:eastAsia="zh-CN" w:bidi="en-US"/>
        </w:rPr>
        <w:t>客户</w:t>
      </w:r>
      <w:r>
        <w:rPr>
          <w:rFonts w:hint="eastAsia" w:ascii="仿宋_GB2312" w:hAnsi="仿宋_GB2312" w:eastAsia="仿宋_GB2312" w:cs="仿宋_GB2312"/>
          <w:kern w:val="0"/>
          <w:sz w:val="32"/>
          <w:szCs w:val="32"/>
          <w:lang w:bidi="en-US"/>
        </w:rPr>
        <w:t>的体检需求，并且具备良好的沟通能力和过硬的专业水平以解决员工在体检过程中出现的各类问题。</w:t>
      </w:r>
    </w:p>
    <w:p w14:paraId="16A0D2ED">
      <w:pPr>
        <w:ind w:firstLine="643" w:firstLineChars="200"/>
        <w:jc w:val="left"/>
        <w:rPr>
          <w:rFonts w:ascii="楷体_GB2312" w:hAnsi="楷体_GB2312" w:eastAsia="楷体_GB2312" w:cs="楷体_GB2312"/>
          <w:b/>
          <w:bCs/>
          <w:kern w:val="0"/>
          <w:sz w:val="32"/>
          <w:szCs w:val="32"/>
          <w:lang w:bidi="en-US"/>
        </w:rPr>
      </w:pPr>
      <w:r>
        <w:rPr>
          <w:rFonts w:hint="eastAsia" w:ascii="楷体_GB2312" w:hAnsi="楷体_GB2312" w:eastAsia="楷体_GB2312" w:cs="楷体_GB2312"/>
          <w:b/>
          <w:bCs/>
          <w:kern w:val="0"/>
          <w:sz w:val="32"/>
          <w:szCs w:val="32"/>
          <w:lang w:bidi="en-US"/>
        </w:rPr>
        <w:t>（五）基本准入条件</w:t>
      </w:r>
    </w:p>
    <w:p w14:paraId="7CA45B89">
      <w:pPr>
        <w:ind w:firstLine="640" w:firstLineChars="200"/>
        <w:jc w:val="left"/>
        <w:rPr>
          <w:rFonts w:ascii="仿宋_GB2312" w:hAnsi="仿宋_GB2312" w:eastAsia="仿宋_GB2312" w:cs="仿宋_GB2312"/>
          <w:kern w:val="0"/>
          <w:sz w:val="32"/>
          <w:szCs w:val="32"/>
          <w:lang w:bidi="en-US"/>
        </w:rPr>
      </w:pPr>
      <w:r>
        <w:rPr>
          <w:rFonts w:ascii="仿宋_GB2312" w:hAnsi="仿宋_GB2312" w:eastAsia="仿宋_GB2312" w:cs="仿宋_GB2312"/>
          <w:kern w:val="0"/>
          <w:sz w:val="32"/>
          <w:szCs w:val="32"/>
          <w:lang w:bidi="en-US"/>
        </w:rPr>
        <w:t>1.为政府批准的准入机构; 依法取得国家相关部门的批准或备案资质相关资质审批。</w:t>
      </w:r>
    </w:p>
    <w:p w14:paraId="56466B9F">
      <w:pPr>
        <w:ind w:firstLine="640" w:firstLineChars="200"/>
        <w:jc w:val="left"/>
        <w:rPr>
          <w:rFonts w:ascii="仿宋_GB2312" w:hAnsi="仿宋_GB2312" w:eastAsia="仿宋_GB2312" w:cs="仿宋_GB2312"/>
          <w:kern w:val="0"/>
          <w:sz w:val="32"/>
          <w:szCs w:val="32"/>
          <w:lang w:bidi="en-US"/>
        </w:rPr>
      </w:pPr>
      <w:r>
        <w:rPr>
          <w:rFonts w:hint="eastAsia" w:ascii="仿宋_GB2312" w:hAnsi="仿宋_GB2312" w:eastAsia="仿宋_GB2312" w:cs="仿宋_GB2312"/>
          <w:kern w:val="0"/>
          <w:sz w:val="32"/>
          <w:szCs w:val="32"/>
          <w:lang w:bidi="en-US"/>
        </w:rPr>
        <w:t>2.具备《医疗执业许可证》</w:t>
      </w:r>
    </w:p>
    <w:p w14:paraId="20D1E031">
      <w:pPr>
        <w:ind w:firstLine="640" w:firstLineChars="200"/>
        <w:jc w:val="left"/>
        <w:rPr>
          <w:rFonts w:hint="eastAsia" w:ascii="仿宋_GB2312" w:hAnsi="仿宋_GB2312" w:eastAsia="仿宋_GB2312" w:cs="仿宋_GB2312"/>
          <w:kern w:val="0"/>
          <w:sz w:val="32"/>
          <w:szCs w:val="32"/>
          <w:lang w:bidi="en-US"/>
        </w:rPr>
      </w:pPr>
      <w:r>
        <w:rPr>
          <w:rFonts w:hint="eastAsia" w:ascii="仿宋_GB2312" w:hAnsi="仿宋_GB2312" w:eastAsia="仿宋_GB2312" w:cs="仿宋_GB2312"/>
          <w:kern w:val="0"/>
          <w:sz w:val="32"/>
          <w:szCs w:val="32"/>
          <w:lang w:bidi="en-US"/>
        </w:rPr>
        <w:t>3.体检操作人员要求具备相关资格证书。</w:t>
      </w:r>
    </w:p>
    <w:p w14:paraId="5E946884">
      <w:pPr>
        <w:keepNext w:val="0"/>
        <w:keepLines w:val="0"/>
        <w:pageBreakBefore w:val="0"/>
        <w:widowControl w:val="0"/>
        <w:kinsoku/>
        <w:wordWrap/>
        <w:overflowPunct/>
        <w:topLinePunct w:val="0"/>
        <w:autoSpaceDE/>
        <w:autoSpaceDN/>
        <w:bidi w:val="0"/>
        <w:adjustRightInd/>
        <w:snapToGrid w:val="0"/>
        <w:spacing w:before="31" w:beforeLines="10" w:line="360" w:lineRule="auto"/>
        <w:ind w:firstLine="643" w:firstLineChars="200"/>
        <w:jc w:val="left"/>
        <w:textAlignment w:val="auto"/>
        <w:rPr>
          <w:rFonts w:hint="eastAsia" w:ascii="仿宋_GB2312" w:hAnsi="仿宋_GB2312" w:eastAsia="仿宋_GB2312" w:cs="仿宋_GB2312"/>
          <w:kern w:val="0"/>
          <w:sz w:val="32"/>
          <w:szCs w:val="32"/>
          <w:lang w:bidi="en-US"/>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六</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服务</w:t>
      </w:r>
      <w:r>
        <w:rPr>
          <w:rFonts w:ascii="楷体_GB2312" w:hAnsi="楷体_GB2312" w:eastAsia="楷体_GB2312" w:cs="楷体_GB2312"/>
          <w:b/>
          <w:bCs/>
          <w:sz w:val="32"/>
          <w:szCs w:val="32"/>
        </w:rPr>
        <w:t>流程</w:t>
      </w:r>
      <w:r>
        <w:rPr>
          <w:rFonts w:ascii="楷体_GB2312" w:hAnsi="楷体_GB2312" w:eastAsia="楷体_GB2312" w:cs="楷体_GB2312"/>
          <w:b/>
          <w:bCs/>
          <w:sz w:val="32"/>
          <w:szCs w:val="32"/>
        </w:rPr>
        <w:br w:type="textWrapping"/>
      </w:r>
      <w:r>
        <w:rPr>
          <w:rFonts w:ascii="Calibri" w:hAnsi="Calibri" w:eastAsia="仿宋_GB2312" w:cs="Calibri"/>
          <w:sz w:val="32"/>
          <w:szCs w:val="32"/>
        </w:rPr>
        <w:t> </w:t>
      </w:r>
      <w:r>
        <w:rPr>
          <w:rFonts w:hint="eastAsia" w:ascii="Calibri" w:hAnsi="Calibri" w:eastAsia="仿宋_GB2312" w:cs="Calibri"/>
          <w:sz w:val="32"/>
          <w:szCs w:val="32"/>
        </w:rPr>
        <w:t xml:space="preserve">    </w:t>
      </w:r>
      <w:r>
        <w:rPr>
          <w:rFonts w:hint="eastAsia" w:ascii="仿宋_GB2312" w:hAnsi="黑体" w:eastAsia="仿宋_GB2312" w:cs="黑体"/>
          <w:sz w:val="32"/>
          <w:szCs w:val="32"/>
        </w:rPr>
        <w:t>1.</w:t>
      </w:r>
      <w:r>
        <w:rPr>
          <w:rFonts w:ascii="仿宋_GB2312" w:hAnsi="黑体" w:eastAsia="仿宋_GB2312" w:cs="黑体"/>
          <w:sz w:val="32"/>
          <w:szCs w:val="32"/>
        </w:rPr>
        <w:t xml:space="preserve"> 预约成功后，抵达体检中心客户需持身份证到服务台报项目名称和本人姓名</w:t>
      </w:r>
      <w:r>
        <w:rPr>
          <w:rFonts w:hint="eastAsia" w:ascii="仿宋_GB2312" w:hAnsi="黑体" w:eastAsia="仿宋_GB2312" w:cs="黑体"/>
          <w:sz w:val="32"/>
          <w:szCs w:val="32"/>
        </w:rPr>
        <w:t>，</w:t>
      </w:r>
      <w:r>
        <w:rPr>
          <w:rFonts w:ascii="仿宋_GB2312" w:hAnsi="黑体" w:eastAsia="仿宋_GB2312" w:cs="黑体"/>
          <w:sz w:val="32"/>
          <w:szCs w:val="32"/>
        </w:rPr>
        <w:t>办理登记</w:t>
      </w:r>
      <w:r>
        <w:rPr>
          <w:rFonts w:hint="eastAsia" w:ascii="仿宋_GB2312" w:hAnsi="黑体" w:eastAsia="仿宋_GB2312" w:cs="黑体"/>
          <w:sz w:val="32"/>
          <w:szCs w:val="32"/>
        </w:rPr>
        <w:t>。</w:t>
      </w:r>
      <w:r>
        <w:rPr>
          <w:rFonts w:ascii="仿宋_GB2312" w:hAnsi="黑体" w:eastAsia="仿宋_GB2312" w:cs="黑体"/>
          <w:sz w:val="32"/>
          <w:szCs w:val="32"/>
        </w:rPr>
        <w:br w:type="textWrapping"/>
      </w:r>
      <w:r>
        <w:rPr>
          <w:rFonts w:ascii="Calibri" w:hAnsi="Calibri" w:eastAsia="仿宋_GB2312" w:cs="Calibri"/>
          <w:sz w:val="32"/>
          <w:szCs w:val="32"/>
        </w:rPr>
        <w:t> </w:t>
      </w:r>
      <w:r>
        <w:rPr>
          <w:rFonts w:hint="eastAsia" w:ascii="Calibri" w:hAnsi="Calibri" w:eastAsia="仿宋_GB2312" w:cs="Calibri"/>
          <w:sz w:val="32"/>
          <w:szCs w:val="32"/>
        </w:rPr>
        <w:t xml:space="preserve">    </w:t>
      </w:r>
      <w:r>
        <w:rPr>
          <w:rFonts w:hint="eastAsia" w:ascii="仿宋_GB2312" w:hAnsi="黑体" w:eastAsia="仿宋_GB2312" w:cs="黑体"/>
          <w:sz w:val="32"/>
          <w:szCs w:val="32"/>
        </w:rPr>
        <w:t>2.</w:t>
      </w:r>
      <w:r>
        <w:rPr>
          <w:rFonts w:ascii="仿宋_GB2312" w:hAnsi="黑体" w:eastAsia="仿宋_GB2312" w:cs="黑体"/>
          <w:sz w:val="32"/>
          <w:szCs w:val="32"/>
        </w:rPr>
        <w:t xml:space="preserve"> 服务台护士会凭借身份证办理登记，并提供“体检导引单”</w:t>
      </w:r>
      <w:r>
        <w:rPr>
          <w:rFonts w:hint="eastAsia" w:ascii="仿宋_GB2312" w:hAnsi="黑体" w:eastAsia="仿宋_GB2312" w:cs="黑体"/>
          <w:sz w:val="32"/>
          <w:szCs w:val="32"/>
        </w:rPr>
        <w:t>。</w:t>
      </w:r>
      <w:r>
        <w:rPr>
          <w:rFonts w:ascii="仿宋_GB2312" w:hAnsi="黑体" w:eastAsia="仿宋_GB2312" w:cs="黑体"/>
          <w:sz w:val="32"/>
          <w:szCs w:val="32"/>
        </w:rPr>
        <w:br w:type="textWrapping"/>
      </w:r>
      <w:r>
        <w:rPr>
          <w:rFonts w:hint="eastAsia" w:ascii="Calibri" w:hAnsi="Calibri" w:eastAsia="仿宋_GB2312" w:cs="Calibri"/>
          <w:sz w:val="32"/>
          <w:szCs w:val="32"/>
        </w:rPr>
        <w:t xml:space="preserve">    </w:t>
      </w:r>
      <w:r>
        <w:rPr>
          <w:rFonts w:ascii="Calibri" w:hAnsi="Calibri" w:eastAsia="仿宋_GB2312" w:cs="Calibri"/>
          <w:sz w:val="32"/>
          <w:szCs w:val="32"/>
        </w:rPr>
        <w:t> </w:t>
      </w:r>
      <w:r>
        <w:rPr>
          <w:rFonts w:hint="eastAsia" w:ascii="仿宋_GB2312" w:hAnsi="黑体" w:eastAsia="仿宋_GB2312" w:cs="黑体"/>
          <w:sz w:val="32"/>
          <w:szCs w:val="32"/>
        </w:rPr>
        <w:t>3.</w:t>
      </w:r>
      <w:r>
        <w:rPr>
          <w:rFonts w:ascii="仿宋_GB2312" w:hAnsi="黑体" w:eastAsia="仿宋_GB2312" w:cs="黑体"/>
          <w:sz w:val="32"/>
          <w:szCs w:val="32"/>
        </w:rPr>
        <w:t xml:space="preserve"> 客户可按导引单指示顺序进行体检，也可自主调整，体检中有导医帮助指引完成体检流程</w:t>
      </w:r>
      <w:r>
        <w:rPr>
          <w:rFonts w:hint="eastAsia" w:ascii="仿宋_GB2312" w:hAnsi="黑体" w:eastAsia="仿宋_GB2312" w:cs="黑体"/>
          <w:sz w:val="32"/>
          <w:szCs w:val="32"/>
        </w:rPr>
        <w:t>。</w:t>
      </w:r>
      <w:r>
        <w:rPr>
          <w:rFonts w:ascii="仿宋_GB2312" w:hAnsi="黑体" w:eastAsia="仿宋_GB2312" w:cs="黑体"/>
          <w:sz w:val="32"/>
          <w:szCs w:val="32"/>
        </w:rPr>
        <w:br w:type="textWrapping"/>
      </w:r>
      <w:r>
        <w:rPr>
          <w:rFonts w:hint="eastAsia" w:ascii="Calibri" w:hAnsi="Calibri" w:eastAsia="仿宋_GB2312" w:cs="Calibri"/>
          <w:sz w:val="32"/>
          <w:szCs w:val="32"/>
        </w:rPr>
        <w:t xml:space="preserve">    </w:t>
      </w:r>
      <w:r>
        <w:rPr>
          <w:rFonts w:ascii="Calibri" w:hAnsi="Calibri" w:eastAsia="仿宋_GB2312" w:cs="Calibri"/>
          <w:sz w:val="32"/>
          <w:szCs w:val="32"/>
        </w:rPr>
        <w:t> </w:t>
      </w:r>
      <w:r>
        <w:rPr>
          <w:rFonts w:hint="eastAsia" w:ascii="仿宋_GB2312" w:hAnsi="黑体" w:eastAsia="仿宋_GB2312" w:cs="黑体"/>
          <w:sz w:val="32"/>
          <w:szCs w:val="32"/>
        </w:rPr>
        <w:t>4.</w:t>
      </w:r>
      <w:r>
        <w:rPr>
          <w:rFonts w:ascii="仿宋_GB2312" w:hAnsi="黑体" w:eastAsia="仿宋_GB2312" w:cs="黑体"/>
          <w:sz w:val="32"/>
          <w:szCs w:val="32"/>
        </w:rPr>
        <w:t xml:space="preserve"> 体检项目全部完成后，请将导引单交到服务台</w:t>
      </w:r>
      <w:r>
        <w:rPr>
          <w:rFonts w:hint="eastAsia" w:ascii="仿宋_GB2312" w:hAnsi="黑体" w:eastAsia="仿宋_GB2312" w:cs="黑体"/>
          <w:sz w:val="32"/>
          <w:szCs w:val="32"/>
        </w:rPr>
        <w:t>。</w:t>
      </w:r>
    </w:p>
    <w:p w14:paraId="4D1257DA">
      <w:pPr>
        <w:pStyle w:val="101"/>
        <w:keepNext w:val="0"/>
        <w:keepLines w:val="0"/>
        <w:pageBreakBefore w:val="0"/>
        <w:kinsoku/>
        <w:wordWrap/>
        <w:overflowPunct/>
        <w:topLinePunct w:val="0"/>
        <w:autoSpaceDE/>
        <w:autoSpaceDN/>
        <w:bidi w:val="0"/>
        <w:snapToGrid w:val="0"/>
        <w:spacing w:line="360" w:lineRule="auto"/>
        <w:ind w:firstLine="640"/>
        <w:textAlignment w:val="auto"/>
        <w:rPr>
          <w:rFonts w:ascii="黑体" w:hAnsi="黑体" w:eastAsia="黑体" w:cs="黑体"/>
          <w:b w:val="0"/>
          <w:sz w:val="32"/>
          <w:szCs w:val="32"/>
          <w:lang w:val="zh-CN"/>
        </w:rPr>
      </w:pPr>
      <w:r>
        <w:rPr>
          <w:rFonts w:hint="eastAsia" w:ascii="黑体" w:hAnsi="黑体" w:eastAsia="黑体" w:cs="黑体"/>
          <w:b w:val="0"/>
          <w:sz w:val="32"/>
          <w:szCs w:val="32"/>
        </w:rPr>
        <w:t>四</w:t>
      </w:r>
      <w:r>
        <w:rPr>
          <w:rFonts w:hint="eastAsia" w:ascii="黑体" w:hAnsi="黑体" w:eastAsia="黑体" w:cs="黑体"/>
          <w:b w:val="0"/>
          <w:sz w:val="32"/>
          <w:szCs w:val="32"/>
          <w:lang w:val="zh-CN"/>
        </w:rPr>
        <w:t>、验收/考核标准及付款安排</w:t>
      </w:r>
    </w:p>
    <w:p w14:paraId="2B963D25">
      <w:pPr>
        <w:keepNext w:val="0"/>
        <w:keepLines w:val="0"/>
        <w:pageBreakBefore w:val="0"/>
        <w:widowControl/>
        <w:kinsoku/>
        <w:wordWrap/>
        <w:overflowPunct/>
        <w:topLinePunct w:val="0"/>
        <w:autoSpaceDE/>
        <w:autoSpaceDN/>
        <w:bidi w:val="0"/>
        <w:adjustRightInd w:val="0"/>
        <w:snapToGrid w:val="0"/>
        <w:spacing w:line="360" w:lineRule="auto"/>
        <w:ind w:firstLine="643" w:firstLineChars="200"/>
        <w:textAlignment w:val="auto"/>
        <w:rPr>
          <w:rFonts w:ascii="楷体_GB2312" w:hAnsi="楷体_GB2312" w:eastAsia="楷体_GB2312" w:cs="楷体_GB2312"/>
          <w:b/>
          <w:bCs/>
          <w:sz w:val="32"/>
          <w:szCs w:val="32"/>
        </w:rPr>
      </w:pPr>
      <w:r>
        <w:rPr>
          <w:rFonts w:hint="eastAsia" w:ascii="楷体_GB2312" w:hAnsi="楷体_GB2312" w:eastAsia="楷体_GB2312" w:cs="楷体_GB2312"/>
          <w:b/>
          <w:bCs/>
          <w:sz w:val="32"/>
          <w:szCs w:val="32"/>
        </w:rPr>
        <w:t>（一）验收/考核标准</w:t>
      </w:r>
    </w:p>
    <w:p w14:paraId="16E31A7E">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黑体" w:eastAsia="仿宋_GB2312" w:cs="黑体"/>
          <w:sz w:val="32"/>
          <w:szCs w:val="32"/>
        </w:rPr>
      </w:pPr>
      <w:r>
        <w:rPr>
          <w:rFonts w:hint="eastAsia" w:ascii="仿宋_GB2312" w:hAnsi="黑体" w:eastAsia="仿宋_GB2312" w:cs="黑体"/>
          <w:sz w:val="32"/>
          <w:szCs w:val="32"/>
        </w:rPr>
        <w:t>1.验收标准</w:t>
      </w:r>
    </w:p>
    <w:p w14:paraId="06E04CC0">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黑体" w:eastAsia="仿宋_GB2312" w:cs="黑体"/>
          <w:sz w:val="32"/>
          <w:szCs w:val="32"/>
        </w:rPr>
      </w:pPr>
      <w:r>
        <w:rPr>
          <w:rFonts w:hint="eastAsia" w:ascii="仿宋_GB2312" w:hAnsi="黑体" w:eastAsia="仿宋_GB2312" w:cs="黑体"/>
          <w:sz w:val="32"/>
          <w:szCs w:val="32"/>
        </w:rPr>
        <w:t>（1）</w:t>
      </w:r>
      <w:r>
        <w:rPr>
          <w:rFonts w:hint="eastAsia" w:ascii="仿宋_GB2312" w:hAnsi="黑体" w:eastAsia="仿宋_GB2312" w:cs="黑体"/>
          <w:sz w:val="32"/>
          <w:szCs w:val="32"/>
          <w:lang w:val="en-US" w:eastAsia="zh-CN"/>
        </w:rPr>
        <w:t>甲方</w:t>
      </w:r>
      <w:r>
        <w:rPr>
          <w:rFonts w:ascii="仿宋_GB2312" w:hAnsi="黑体" w:eastAsia="仿宋_GB2312" w:cs="黑体"/>
          <w:sz w:val="32"/>
          <w:szCs w:val="32"/>
        </w:rPr>
        <w:t>提前</w:t>
      </w:r>
      <w:r>
        <w:rPr>
          <w:rFonts w:hint="eastAsia" w:ascii="仿宋_GB2312" w:hAnsi="黑体" w:eastAsia="仿宋_GB2312" w:cs="黑体"/>
          <w:sz w:val="32"/>
          <w:szCs w:val="32"/>
        </w:rPr>
        <w:t>3个工作日</w:t>
      </w:r>
      <w:r>
        <w:rPr>
          <w:rFonts w:ascii="仿宋_GB2312" w:hAnsi="黑体" w:eastAsia="仿宋_GB2312" w:cs="黑体"/>
          <w:sz w:val="32"/>
          <w:szCs w:val="32"/>
        </w:rPr>
        <w:t>向</w:t>
      </w:r>
      <w:r>
        <w:rPr>
          <w:rFonts w:hint="eastAsia" w:ascii="仿宋_GB2312" w:hAnsi="黑体" w:eastAsia="仿宋_GB2312" w:cs="黑体"/>
          <w:sz w:val="32"/>
          <w:szCs w:val="32"/>
          <w:lang w:val="en-US" w:eastAsia="zh-CN"/>
        </w:rPr>
        <w:t>乙方</w:t>
      </w:r>
      <w:r>
        <w:rPr>
          <w:rFonts w:ascii="仿宋_GB2312" w:hAnsi="黑体" w:eastAsia="仿宋_GB2312" w:cs="黑体"/>
          <w:sz w:val="32"/>
          <w:szCs w:val="32"/>
        </w:rPr>
        <w:t>提出</w:t>
      </w:r>
      <w:r>
        <w:rPr>
          <w:rFonts w:hint="eastAsia" w:ascii="仿宋_GB2312" w:hAnsi="黑体" w:eastAsia="仿宋_GB2312" w:cs="黑体"/>
          <w:sz w:val="32"/>
          <w:szCs w:val="32"/>
        </w:rPr>
        <w:t>员工</w:t>
      </w:r>
      <w:r>
        <w:rPr>
          <w:rFonts w:ascii="仿宋_GB2312" w:hAnsi="黑体" w:eastAsia="仿宋_GB2312" w:cs="黑体"/>
          <w:sz w:val="32"/>
          <w:szCs w:val="32"/>
        </w:rPr>
        <w:t>体检预约需求，并</w:t>
      </w:r>
      <w:r>
        <w:rPr>
          <w:rFonts w:hint="eastAsia" w:ascii="仿宋_GB2312" w:hAnsi="黑体" w:eastAsia="仿宋_GB2312" w:cs="黑体"/>
          <w:sz w:val="32"/>
          <w:szCs w:val="32"/>
        </w:rPr>
        <w:t>发送体检人员信息</w:t>
      </w:r>
      <w:r>
        <w:rPr>
          <w:rFonts w:ascii="仿宋_GB2312" w:hAnsi="黑体" w:eastAsia="仿宋_GB2312" w:cs="黑体"/>
          <w:sz w:val="32"/>
          <w:szCs w:val="32"/>
        </w:rPr>
        <w:t>，</w:t>
      </w:r>
      <w:r>
        <w:rPr>
          <w:rFonts w:hint="eastAsia" w:ascii="仿宋_GB2312" w:hAnsi="黑体" w:eastAsia="仿宋_GB2312" w:cs="黑体"/>
          <w:sz w:val="32"/>
          <w:szCs w:val="32"/>
          <w:lang w:val="en-US" w:eastAsia="zh-CN"/>
        </w:rPr>
        <w:t>乙方</w:t>
      </w:r>
      <w:r>
        <w:rPr>
          <w:rFonts w:ascii="仿宋_GB2312" w:hAnsi="黑体" w:eastAsia="仿宋_GB2312" w:cs="黑体"/>
          <w:sz w:val="32"/>
          <w:szCs w:val="32"/>
        </w:rPr>
        <w:t>在</w:t>
      </w:r>
      <w:r>
        <w:rPr>
          <w:rFonts w:hint="eastAsia" w:ascii="仿宋_GB2312" w:hAnsi="黑体" w:eastAsia="仿宋_GB2312" w:cs="黑体"/>
          <w:sz w:val="32"/>
          <w:szCs w:val="32"/>
        </w:rPr>
        <w:t>收到预约信息后约定体检日期，当日落实体检安排。</w:t>
      </w:r>
    </w:p>
    <w:p w14:paraId="31EA2529">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黑体" w:eastAsia="仿宋_GB2312" w:cs="黑体"/>
          <w:sz w:val="32"/>
          <w:szCs w:val="32"/>
        </w:rPr>
      </w:pPr>
      <w:r>
        <w:rPr>
          <w:rFonts w:hint="eastAsia" w:ascii="仿宋_GB2312" w:hAnsi="黑体" w:eastAsia="仿宋_GB2312" w:cs="黑体"/>
          <w:sz w:val="32"/>
          <w:szCs w:val="32"/>
        </w:rPr>
        <w:t>（2）散检：</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员工提前3</w:t>
      </w:r>
      <w:r>
        <w:rPr>
          <w:rFonts w:ascii="仿宋_GB2312" w:hAnsi="黑体" w:eastAsia="仿宋_GB2312" w:cs="黑体"/>
          <w:sz w:val="32"/>
          <w:szCs w:val="32"/>
        </w:rPr>
        <w:t>个工作日</w:t>
      </w:r>
      <w:r>
        <w:rPr>
          <w:rFonts w:hint="eastAsia" w:ascii="仿宋_GB2312" w:hAnsi="黑体" w:eastAsia="仿宋_GB2312" w:cs="黑体"/>
          <w:sz w:val="32"/>
          <w:szCs w:val="32"/>
        </w:rPr>
        <w:t>向</w:t>
      </w:r>
      <w:r>
        <w:rPr>
          <w:rFonts w:hint="eastAsia" w:ascii="仿宋_GB2312" w:hAnsi="黑体" w:eastAsia="仿宋_GB2312" w:cs="黑体"/>
          <w:sz w:val="32"/>
          <w:szCs w:val="32"/>
          <w:lang w:val="en-US" w:eastAsia="zh-CN"/>
        </w:rPr>
        <w:t>乙方</w:t>
      </w:r>
      <w:r>
        <w:rPr>
          <w:rFonts w:hint="eastAsia" w:ascii="仿宋_GB2312" w:hAnsi="黑体" w:eastAsia="仿宋_GB2312" w:cs="黑体"/>
          <w:sz w:val="32"/>
          <w:szCs w:val="32"/>
        </w:rPr>
        <w:t>进行电话预约，</w:t>
      </w:r>
      <w:r>
        <w:rPr>
          <w:rFonts w:hint="eastAsia" w:ascii="仿宋_GB2312" w:hAnsi="黑体" w:eastAsia="仿宋_GB2312" w:cs="黑体"/>
          <w:sz w:val="32"/>
          <w:szCs w:val="32"/>
          <w:lang w:val="en-US" w:eastAsia="zh-CN"/>
        </w:rPr>
        <w:t>乙方</w:t>
      </w:r>
      <w:r>
        <w:rPr>
          <w:rFonts w:hint="eastAsia" w:ascii="仿宋_GB2312" w:hAnsi="黑体" w:eastAsia="仿宋_GB2312" w:cs="黑体"/>
          <w:sz w:val="32"/>
          <w:szCs w:val="32"/>
        </w:rPr>
        <w:t>根据</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提供的体检人员信息进行核对，在1个工作日内给予反馈，并于当日落实体检安排。</w:t>
      </w:r>
    </w:p>
    <w:p w14:paraId="65BCEA3D">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黑体" w:eastAsia="仿宋_GB2312" w:cs="黑体"/>
          <w:sz w:val="32"/>
          <w:szCs w:val="32"/>
        </w:rPr>
      </w:pPr>
      <w:r>
        <w:rPr>
          <w:rFonts w:hint="eastAsia" w:ascii="仿宋_GB2312" w:hAnsi="黑体" w:eastAsia="仿宋_GB2312" w:cs="黑体"/>
          <w:sz w:val="32"/>
          <w:szCs w:val="32"/>
        </w:rPr>
        <w:t>（3）</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员工</w:t>
      </w:r>
      <w:r>
        <w:rPr>
          <w:rFonts w:ascii="仿宋_GB2312" w:hAnsi="黑体" w:eastAsia="仿宋_GB2312" w:cs="黑体"/>
          <w:sz w:val="32"/>
          <w:szCs w:val="32"/>
        </w:rPr>
        <w:t>持</w:t>
      </w:r>
      <w:r>
        <w:rPr>
          <w:rFonts w:hint="eastAsia" w:ascii="仿宋_GB2312" w:hAnsi="黑体" w:eastAsia="仿宋_GB2312" w:cs="黑体"/>
          <w:sz w:val="32"/>
          <w:szCs w:val="32"/>
        </w:rPr>
        <w:t>身份证</w:t>
      </w:r>
      <w:r>
        <w:rPr>
          <w:rFonts w:ascii="仿宋_GB2312" w:hAnsi="黑体" w:eastAsia="仿宋_GB2312" w:cs="黑体"/>
          <w:sz w:val="32"/>
          <w:szCs w:val="32"/>
        </w:rPr>
        <w:t>按约定时间至</w:t>
      </w:r>
      <w:r>
        <w:rPr>
          <w:rFonts w:hint="eastAsia" w:ascii="仿宋_GB2312" w:hAnsi="黑体" w:eastAsia="仿宋_GB2312" w:cs="黑体"/>
          <w:sz w:val="32"/>
          <w:szCs w:val="32"/>
          <w:lang w:val="en-US" w:eastAsia="zh-CN"/>
        </w:rPr>
        <w:t>乙方</w:t>
      </w:r>
      <w:r>
        <w:rPr>
          <w:rFonts w:ascii="仿宋_GB2312" w:hAnsi="黑体" w:eastAsia="仿宋_GB2312" w:cs="黑体"/>
          <w:sz w:val="32"/>
          <w:szCs w:val="32"/>
        </w:rPr>
        <w:t>接受体检服务</w:t>
      </w:r>
      <w:r>
        <w:rPr>
          <w:rFonts w:hint="eastAsia" w:ascii="仿宋_GB2312" w:hAnsi="黑体" w:eastAsia="仿宋_GB2312" w:cs="黑体"/>
          <w:sz w:val="32"/>
          <w:szCs w:val="32"/>
        </w:rPr>
        <w:t>，</w:t>
      </w:r>
      <w:r>
        <w:rPr>
          <w:rFonts w:ascii="仿宋_GB2312" w:hAnsi="黑体" w:eastAsia="仿宋_GB2312" w:cs="黑体"/>
          <w:sz w:val="32"/>
          <w:szCs w:val="32"/>
        </w:rPr>
        <w:t>如无法确认</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员工</w:t>
      </w:r>
      <w:r>
        <w:rPr>
          <w:rFonts w:ascii="仿宋_GB2312" w:hAnsi="黑体" w:eastAsia="仿宋_GB2312" w:cs="黑体"/>
          <w:sz w:val="32"/>
          <w:szCs w:val="32"/>
        </w:rPr>
        <w:t>身份</w:t>
      </w:r>
      <w:r>
        <w:rPr>
          <w:rFonts w:hint="eastAsia" w:ascii="仿宋_GB2312" w:hAnsi="黑体" w:eastAsia="仿宋_GB2312" w:cs="黑体"/>
          <w:sz w:val="32"/>
          <w:szCs w:val="32"/>
        </w:rPr>
        <w:t>的</w:t>
      </w:r>
      <w:r>
        <w:rPr>
          <w:rFonts w:ascii="仿宋_GB2312" w:hAnsi="黑体" w:eastAsia="仿宋_GB2312" w:cs="黑体"/>
          <w:sz w:val="32"/>
          <w:szCs w:val="32"/>
        </w:rPr>
        <w:t>，</w:t>
      </w:r>
      <w:r>
        <w:rPr>
          <w:rFonts w:hint="eastAsia" w:ascii="仿宋_GB2312" w:hAnsi="黑体" w:eastAsia="仿宋_GB2312" w:cs="黑体"/>
          <w:sz w:val="32"/>
          <w:szCs w:val="32"/>
          <w:lang w:val="en-US" w:eastAsia="zh-CN"/>
        </w:rPr>
        <w:t>乙方</w:t>
      </w:r>
      <w:r>
        <w:rPr>
          <w:rFonts w:ascii="仿宋_GB2312" w:hAnsi="黑体" w:eastAsia="仿宋_GB2312" w:cs="黑体"/>
          <w:sz w:val="32"/>
          <w:szCs w:val="32"/>
        </w:rPr>
        <w:t>人员</w:t>
      </w:r>
      <w:r>
        <w:rPr>
          <w:rFonts w:hint="eastAsia" w:ascii="仿宋_GB2312" w:hAnsi="黑体" w:eastAsia="仿宋_GB2312" w:cs="黑体"/>
          <w:sz w:val="32"/>
          <w:szCs w:val="32"/>
        </w:rPr>
        <w:t>在30分钟内主动</w:t>
      </w:r>
      <w:r>
        <w:rPr>
          <w:rFonts w:ascii="仿宋_GB2312" w:hAnsi="黑体" w:eastAsia="仿宋_GB2312" w:cs="黑体"/>
          <w:sz w:val="32"/>
          <w:szCs w:val="32"/>
        </w:rPr>
        <w:t>联系</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w:t>
      </w:r>
      <w:r>
        <w:rPr>
          <w:rFonts w:ascii="仿宋_GB2312" w:hAnsi="黑体" w:eastAsia="仿宋_GB2312" w:cs="黑体"/>
          <w:sz w:val="32"/>
          <w:szCs w:val="32"/>
        </w:rPr>
        <w:t>由</w:t>
      </w:r>
      <w:r>
        <w:rPr>
          <w:rFonts w:hint="eastAsia" w:ascii="仿宋_GB2312" w:hAnsi="黑体" w:eastAsia="仿宋_GB2312" w:cs="黑体"/>
          <w:sz w:val="32"/>
          <w:szCs w:val="32"/>
          <w:lang w:val="en-US" w:eastAsia="zh-CN"/>
        </w:rPr>
        <w:t>甲方</w:t>
      </w:r>
      <w:r>
        <w:rPr>
          <w:rFonts w:ascii="仿宋_GB2312" w:hAnsi="黑体" w:eastAsia="仿宋_GB2312" w:cs="黑体"/>
          <w:sz w:val="32"/>
          <w:szCs w:val="32"/>
        </w:rPr>
        <w:t>工作人员协助核实后</w:t>
      </w:r>
      <w:r>
        <w:rPr>
          <w:rFonts w:hint="eastAsia" w:ascii="仿宋_GB2312" w:hAnsi="黑体" w:eastAsia="仿宋_GB2312" w:cs="黑体"/>
          <w:sz w:val="32"/>
          <w:szCs w:val="32"/>
        </w:rPr>
        <w:t>方可</w:t>
      </w:r>
      <w:r>
        <w:rPr>
          <w:rFonts w:ascii="仿宋_GB2312" w:hAnsi="黑体" w:eastAsia="仿宋_GB2312" w:cs="黑体"/>
          <w:sz w:val="32"/>
          <w:szCs w:val="32"/>
        </w:rPr>
        <w:t>提供</w:t>
      </w:r>
      <w:r>
        <w:rPr>
          <w:rFonts w:hint="eastAsia" w:ascii="仿宋_GB2312" w:hAnsi="黑体" w:eastAsia="仿宋_GB2312" w:cs="黑体"/>
          <w:sz w:val="32"/>
          <w:szCs w:val="32"/>
        </w:rPr>
        <w:t>体检</w:t>
      </w:r>
      <w:r>
        <w:rPr>
          <w:rFonts w:ascii="仿宋_GB2312" w:hAnsi="黑体" w:eastAsia="仿宋_GB2312" w:cs="黑体"/>
          <w:sz w:val="32"/>
          <w:szCs w:val="32"/>
        </w:rPr>
        <w:t>服务</w:t>
      </w:r>
      <w:r>
        <w:rPr>
          <w:rFonts w:hint="eastAsia" w:ascii="仿宋_GB2312" w:hAnsi="黑体" w:eastAsia="仿宋_GB2312" w:cs="黑体"/>
          <w:sz w:val="32"/>
          <w:szCs w:val="32"/>
        </w:rPr>
        <w:t>。</w:t>
      </w:r>
    </w:p>
    <w:p w14:paraId="5D3CD839">
      <w:pPr>
        <w:keepNext w:val="0"/>
        <w:keepLines w:val="0"/>
        <w:pageBreakBefore w:val="0"/>
        <w:kinsoku/>
        <w:wordWrap/>
        <w:overflowPunct/>
        <w:topLinePunct w:val="0"/>
        <w:autoSpaceDE/>
        <w:autoSpaceDN/>
        <w:bidi w:val="0"/>
        <w:adjustRightInd w:val="0"/>
        <w:snapToGrid w:val="0"/>
        <w:spacing w:line="360" w:lineRule="auto"/>
        <w:ind w:firstLine="640" w:firstLineChars="200"/>
        <w:textAlignment w:val="auto"/>
        <w:rPr>
          <w:rFonts w:ascii="仿宋_GB2312" w:hAnsi="黑体" w:eastAsia="仿宋_GB2312" w:cs="黑体"/>
          <w:sz w:val="32"/>
          <w:szCs w:val="32"/>
        </w:rPr>
      </w:pPr>
      <w:r>
        <w:rPr>
          <w:rFonts w:hint="eastAsia" w:ascii="仿宋_GB2312" w:hAnsi="黑体" w:eastAsia="仿宋_GB2312" w:cs="黑体"/>
          <w:sz w:val="32"/>
          <w:szCs w:val="32"/>
        </w:rPr>
        <w:t>（4）</w:t>
      </w:r>
      <w:r>
        <w:rPr>
          <w:rFonts w:hint="eastAsia" w:ascii="仿宋_GB2312" w:hAnsi="黑体" w:eastAsia="仿宋_GB2312" w:cs="黑体"/>
          <w:sz w:val="32"/>
          <w:szCs w:val="32"/>
          <w:lang w:val="en-US" w:eastAsia="zh-CN"/>
        </w:rPr>
        <w:t>乙方</w:t>
      </w:r>
      <w:r>
        <w:rPr>
          <w:rFonts w:hint="eastAsia" w:ascii="仿宋_GB2312" w:hAnsi="黑体" w:eastAsia="仿宋_GB2312" w:cs="黑体"/>
          <w:sz w:val="32"/>
          <w:szCs w:val="32"/>
        </w:rPr>
        <w:t>向</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员工提供约定的体检套餐服务。</w:t>
      </w:r>
      <w:r>
        <w:rPr>
          <w:rFonts w:hint="eastAsia" w:ascii="仿宋_GB2312" w:hAnsi="黑体" w:eastAsia="仿宋_GB2312" w:cs="黑体"/>
          <w:sz w:val="32"/>
          <w:szCs w:val="32"/>
          <w:lang w:val="en-US" w:eastAsia="zh-CN"/>
        </w:rPr>
        <w:t>乙方</w:t>
      </w:r>
      <w:r>
        <w:rPr>
          <w:rFonts w:hint="eastAsia" w:ascii="仿宋_GB2312" w:hAnsi="黑体" w:eastAsia="仿宋_GB2312" w:cs="黑体"/>
          <w:sz w:val="32"/>
          <w:szCs w:val="32"/>
        </w:rPr>
        <w:t>在体检过程中应做好合理引导及分工工作，避免因排队产生投诉及其他负面影响。</w:t>
      </w:r>
    </w:p>
    <w:p w14:paraId="0A512F3B">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黑体" w:eastAsia="仿宋_GB2312" w:cs="黑体"/>
          <w:sz w:val="32"/>
          <w:szCs w:val="32"/>
        </w:rPr>
      </w:pPr>
      <w:r>
        <w:rPr>
          <w:rFonts w:hint="eastAsia" w:ascii="仿宋_GB2312" w:hAnsi="黑体" w:eastAsia="仿宋_GB2312" w:cs="黑体"/>
          <w:sz w:val="32"/>
          <w:szCs w:val="32"/>
        </w:rPr>
        <w:t>（5）</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员工的</w:t>
      </w:r>
      <w:r>
        <w:rPr>
          <w:rFonts w:ascii="仿宋_GB2312" w:hAnsi="黑体" w:eastAsia="仿宋_GB2312" w:cs="黑体"/>
          <w:sz w:val="32"/>
          <w:szCs w:val="32"/>
        </w:rPr>
        <w:t>体检</w:t>
      </w:r>
      <w:r>
        <w:rPr>
          <w:rFonts w:hint="eastAsia" w:ascii="仿宋_GB2312" w:hAnsi="黑体" w:eastAsia="仿宋_GB2312" w:cs="黑体"/>
          <w:sz w:val="32"/>
          <w:szCs w:val="32"/>
        </w:rPr>
        <w:t>报告在体检结束后7个工作日后，由</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统一领取。</w:t>
      </w:r>
    </w:p>
    <w:p w14:paraId="6C9CD42B">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黑体" w:eastAsia="仿宋_GB2312" w:cs="黑体"/>
          <w:sz w:val="32"/>
          <w:szCs w:val="32"/>
        </w:rPr>
      </w:pPr>
      <w:r>
        <w:rPr>
          <w:rFonts w:hint="eastAsia" w:ascii="仿宋_GB2312" w:hAnsi="黑体" w:eastAsia="仿宋_GB2312" w:cs="黑体"/>
          <w:sz w:val="32"/>
          <w:szCs w:val="32"/>
        </w:rPr>
        <w:t>（6）</w:t>
      </w:r>
      <w:r>
        <w:rPr>
          <w:rFonts w:hint="eastAsia" w:ascii="仿宋_GB2312" w:hAnsi="黑体" w:eastAsia="仿宋_GB2312" w:cs="黑体"/>
          <w:sz w:val="32"/>
          <w:szCs w:val="32"/>
          <w:lang w:val="en-US" w:eastAsia="zh-CN"/>
        </w:rPr>
        <w:t>乙方</w:t>
      </w:r>
      <w:r>
        <w:rPr>
          <w:rFonts w:hint="eastAsia" w:ascii="仿宋_GB2312" w:hAnsi="黑体" w:eastAsia="仿宋_GB2312" w:cs="黑体"/>
          <w:sz w:val="32"/>
          <w:szCs w:val="32"/>
        </w:rPr>
        <w:t>在体检当日为</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体检人员提供免费早餐，</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需在体检前一日上午将第二天就餐人数告知体检科前台。</w:t>
      </w:r>
    </w:p>
    <w:p w14:paraId="4FED46C3">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黑体" w:eastAsia="仿宋_GB2312" w:cs="黑体"/>
          <w:sz w:val="32"/>
          <w:szCs w:val="32"/>
        </w:rPr>
      </w:pPr>
      <w:r>
        <w:rPr>
          <w:rFonts w:hint="eastAsia" w:ascii="仿宋_GB2312" w:hAnsi="黑体" w:eastAsia="仿宋_GB2312" w:cs="黑体"/>
          <w:sz w:val="32"/>
          <w:szCs w:val="32"/>
        </w:rPr>
        <w:t>（7）</w:t>
      </w:r>
      <w:r>
        <w:rPr>
          <w:rFonts w:hint="eastAsia" w:ascii="仿宋_GB2312" w:hAnsi="黑体" w:eastAsia="仿宋_GB2312" w:cs="黑体"/>
          <w:sz w:val="32"/>
          <w:szCs w:val="32"/>
          <w:lang w:val="en-US" w:eastAsia="zh-CN"/>
        </w:rPr>
        <w:t>甲方</w:t>
      </w:r>
      <w:r>
        <w:rPr>
          <w:rFonts w:hint="eastAsia" w:ascii="仿宋_GB2312" w:hAnsi="黑体" w:eastAsia="仿宋_GB2312" w:cs="黑体"/>
          <w:sz w:val="32"/>
          <w:szCs w:val="32"/>
        </w:rPr>
        <w:t>员工的近亲属体检可享受同等优惠政策。</w:t>
      </w:r>
    </w:p>
    <w:p w14:paraId="24B24735">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黑体" w:eastAsia="仿宋_GB2312" w:cs="黑体"/>
          <w:sz w:val="32"/>
          <w:szCs w:val="32"/>
        </w:rPr>
      </w:pPr>
      <w:r>
        <w:rPr>
          <w:rFonts w:hint="eastAsia" w:ascii="仿宋_GB2312" w:hAnsi="黑体" w:eastAsia="仿宋_GB2312" w:cs="黑体"/>
          <w:sz w:val="32"/>
          <w:szCs w:val="32"/>
        </w:rPr>
        <w:t>（8）确保客户信息保密，不得流入第三方。</w:t>
      </w:r>
    </w:p>
    <w:p w14:paraId="4095E57A">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hint="eastAsia" w:ascii="仿宋_GB2312" w:hAnsi="黑体" w:eastAsia="仿宋_GB2312" w:cs="黑体"/>
          <w:sz w:val="32"/>
          <w:szCs w:val="32"/>
        </w:rPr>
      </w:pPr>
      <w:r>
        <w:rPr>
          <w:rFonts w:hint="eastAsia" w:ascii="仿宋_GB2312" w:hAnsi="黑体" w:eastAsia="仿宋_GB2312" w:cs="黑体"/>
          <w:sz w:val="32"/>
          <w:szCs w:val="32"/>
        </w:rPr>
        <w:t>2.考核标准</w:t>
      </w:r>
    </w:p>
    <w:p w14:paraId="2B71C8BC">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（1）双方在验收过程中，如果发现服务与上述验收/考核标准不符，甲方有权拒付不符合合同规定服务的款项，并在服务结束3日内向乙方提出书面异议和处理意见。</w:t>
      </w:r>
    </w:p>
    <w:p w14:paraId="4D45DE03">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（2）如甲方未按规定期限提出书面异议的，视为乙方提供的服务符合上述验收/考核标准的规定。书面异议的提出时间以甲方签发日期或交邮递日期为准。</w:t>
      </w:r>
    </w:p>
    <w:p w14:paraId="06966FE3">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（3）乙方在接到甲方书面异议后，应在3日内提出书面处理意见，否则，即视为默认甲方提出的异议和处理意见。</w:t>
      </w:r>
    </w:p>
    <w:p w14:paraId="22205567">
      <w:pPr>
        <w:keepNext w:val="0"/>
        <w:keepLines w:val="0"/>
        <w:pageBreakBefore w:val="0"/>
        <w:kinsoku/>
        <w:wordWrap/>
        <w:overflowPunct/>
        <w:topLinePunct w:val="0"/>
        <w:autoSpaceDE/>
        <w:autoSpaceDN/>
        <w:bidi w:val="0"/>
        <w:snapToGrid w:val="0"/>
        <w:spacing w:line="360" w:lineRule="auto"/>
        <w:ind w:firstLine="643" w:firstLineChars="200"/>
        <w:textAlignment w:val="auto"/>
        <w:rPr>
          <w:rFonts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（三）付款安排</w:t>
      </w:r>
    </w:p>
    <w:p w14:paraId="4BE872C8">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（1）双方项目签约后，按实际发生服务进行结算。</w:t>
      </w:r>
    </w:p>
    <w:p w14:paraId="5EF8C788">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（2）甲方按半年度向乙方付款，每次付款前乙方须向甲方出具付款通知书，并根据甲方要求出具相应发票，甲方在收到发票后的10个工作日内以银行转账方式将发票开具金额汇入乙方账号；</w:t>
      </w:r>
    </w:p>
    <w:p w14:paraId="13BD0768">
      <w:pPr>
        <w:keepNext w:val="0"/>
        <w:keepLines w:val="0"/>
        <w:pageBreakBefore w:val="0"/>
        <w:widowControl/>
        <w:kinsoku/>
        <w:wordWrap/>
        <w:overflowPunct/>
        <w:topLinePunct w:val="0"/>
        <w:autoSpaceDE/>
        <w:autoSpaceDN/>
        <w:bidi w:val="0"/>
        <w:adjustRightInd w:val="0"/>
        <w:snapToGrid w:val="0"/>
        <w:spacing w:line="360" w:lineRule="auto"/>
        <w:ind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3）双方应在每月的第一周内同步上月新增服务数量情况及应付款项，且双方应在每个季度结束后的第一周内确定上季度结算费用，并按照上述第二条要求进行季度结算；服务全部实施完毕后10个工作日内按照上述第二条要求结清剩余费用。  </w:t>
      </w:r>
    </w:p>
    <w:p w14:paraId="717A48AB">
      <w:pPr>
        <w:keepNext w:val="0"/>
        <w:keepLines w:val="0"/>
        <w:pageBreakBefore w:val="0"/>
        <w:widowControl/>
        <w:kinsoku/>
        <w:wordWrap/>
        <w:overflowPunct/>
        <w:topLinePunct w:val="0"/>
        <w:autoSpaceDE/>
        <w:autoSpaceDN/>
        <w:bidi w:val="0"/>
        <w:adjustRightInd w:val="0"/>
        <w:snapToGrid w:val="0"/>
        <w:spacing w:line="360" w:lineRule="auto"/>
        <w:ind w:firstLine="643" w:firstLineChars="200"/>
        <w:textAlignment w:val="auto"/>
        <w:rPr>
          <w:rFonts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（四）续签安排</w:t>
      </w:r>
    </w:p>
    <w:p w14:paraId="78E45D8C">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32"/>
          <w:szCs w:val="32"/>
          <w:lang w:eastAsia="zh-CN"/>
        </w:rPr>
        <w:t>合同</w:t>
      </w:r>
      <w:r>
        <w:rPr>
          <w:rFonts w:hint="eastAsia" w:ascii="仿宋_GB2312" w:hAnsi="仿宋_GB2312" w:eastAsia="仿宋_GB2312" w:cs="仿宋_GB2312"/>
          <w:sz w:val="32"/>
          <w:szCs w:val="32"/>
        </w:rPr>
        <w:t>自签字盖章之日起生效,有效期</w:t>
      </w:r>
      <w:r>
        <w:rPr>
          <w:rFonts w:hint="eastAsia" w:ascii="仿宋_GB2312" w:hAnsi="仿宋_GB2312" w:eastAsia="仿宋_GB2312" w:cs="仿宋_GB2312"/>
          <w:sz w:val="32"/>
          <w:szCs w:val="32"/>
          <w:u w:val="single"/>
        </w:rPr>
        <w:t xml:space="preserve"> 壹 </w:t>
      </w:r>
      <w:r>
        <w:rPr>
          <w:rFonts w:hint="eastAsia" w:ascii="仿宋_GB2312" w:hAnsi="仿宋_GB2312" w:eastAsia="仿宋_GB2312" w:cs="仿宋_GB2312"/>
          <w:sz w:val="32"/>
          <w:szCs w:val="32"/>
        </w:rPr>
        <w:t>年。如双方在协议期满前</w:t>
      </w:r>
      <w:r>
        <w:rPr>
          <w:rFonts w:hint="eastAsia" w:ascii="仿宋_GB2312" w:hAnsi="仿宋_GB2312" w:eastAsia="仿宋_GB2312" w:cs="仿宋_GB2312"/>
          <w:sz w:val="32"/>
          <w:szCs w:val="32"/>
          <w:u w:val="single"/>
        </w:rPr>
        <w:t xml:space="preserve"> 15 </w:t>
      </w:r>
      <w:r>
        <w:rPr>
          <w:rFonts w:hint="eastAsia" w:ascii="仿宋_GB2312" w:hAnsi="仿宋_GB2312" w:eastAsia="仿宋_GB2312" w:cs="仿宋_GB2312"/>
          <w:sz w:val="32"/>
          <w:szCs w:val="32"/>
        </w:rPr>
        <w:t>日内未提出异议，或经双方协商一致，本合同可顺延</w:t>
      </w:r>
      <w:r>
        <w:rPr>
          <w:rFonts w:hint="eastAsia" w:ascii="仿宋_GB2312" w:hAnsi="仿宋_GB2312" w:eastAsia="仿宋_GB2312" w:cs="仿宋_GB2312"/>
          <w:sz w:val="32"/>
          <w:szCs w:val="32"/>
          <w:u w:val="single"/>
        </w:rPr>
        <w:t xml:space="preserve"> 贰 </w:t>
      </w:r>
      <w:r>
        <w:rPr>
          <w:rFonts w:hint="eastAsia" w:ascii="仿宋_GB2312" w:hAnsi="仿宋_GB2312" w:eastAsia="仿宋_GB2312" w:cs="仿宋_GB2312"/>
          <w:sz w:val="32"/>
          <w:szCs w:val="32"/>
        </w:rPr>
        <w:t>次（每次续延期为</w:t>
      </w:r>
      <w:r>
        <w:rPr>
          <w:rFonts w:hint="eastAsia" w:ascii="仿宋_GB2312" w:hAnsi="仿宋_GB2312" w:eastAsia="仿宋_GB2312" w:cs="仿宋_GB2312"/>
          <w:sz w:val="32"/>
          <w:szCs w:val="32"/>
          <w:u w:val="single"/>
        </w:rPr>
        <w:t xml:space="preserve"> 壹 </w:t>
      </w:r>
      <w:r>
        <w:rPr>
          <w:rFonts w:hint="eastAsia" w:ascii="仿宋_GB2312" w:hAnsi="仿宋_GB2312" w:eastAsia="仿宋_GB2312" w:cs="仿宋_GB2312"/>
          <w:sz w:val="32"/>
          <w:szCs w:val="32"/>
        </w:rPr>
        <w:t>年）。</w:t>
      </w:r>
    </w:p>
    <w:p w14:paraId="5CD729F0">
      <w:pPr>
        <w:keepNext w:val="0"/>
        <w:keepLines w:val="0"/>
        <w:pageBreakBefore w:val="0"/>
        <w:kinsoku/>
        <w:wordWrap/>
        <w:overflowPunct/>
        <w:topLinePunct w:val="0"/>
        <w:autoSpaceDE/>
        <w:autoSpaceDN/>
        <w:bidi w:val="0"/>
        <w:snapToGrid w:val="0"/>
        <w:spacing w:line="360" w:lineRule="auto"/>
        <w:ind w:firstLine="640" w:firstLineChars="200"/>
        <w:textAlignment w:val="auto"/>
        <w:rPr>
          <w:rFonts w:hint="eastAsia" w:ascii="仿宋_GB2312" w:hAnsi="仿宋_GB2312" w:eastAsia="仿宋_GB2312" w:cs="仿宋_GB2312"/>
          <w:sz w:val="32"/>
          <w:szCs w:val="32"/>
        </w:rPr>
      </w:pPr>
    </w:p>
    <w:p w14:paraId="36C96D68">
      <w:pPr>
        <w:keepNext w:val="0"/>
        <w:keepLines w:val="0"/>
        <w:pageBreakBefore w:val="0"/>
        <w:kinsoku/>
        <w:wordWrap/>
        <w:overflowPunct/>
        <w:topLinePunct w:val="0"/>
        <w:autoSpaceDE/>
        <w:autoSpaceDN/>
        <w:bidi w:val="0"/>
        <w:snapToGrid w:val="0"/>
        <w:spacing w:line="360" w:lineRule="auto"/>
        <w:textAlignment w:val="auto"/>
        <w:rPr>
          <w:rFonts w:hint="eastAsia" w:ascii="仿宋_GB2312" w:hAnsi="仿宋_GB2312" w:eastAsia="仿宋_GB2312" w:cs="仿宋_GB2312"/>
          <w:sz w:val="32"/>
          <w:szCs w:val="32"/>
        </w:rPr>
      </w:pPr>
    </w:p>
    <w:p w14:paraId="79EF9EFA">
      <w:pPr>
        <w:keepNext w:val="0"/>
        <w:keepLines w:val="0"/>
        <w:pageBreakBefore w:val="0"/>
        <w:kinsoku/>
        <w:wordWrap/>
        <w:overflowPunct/>
        <w:topLinePunct w:val="0"/>
        <w:autoSpaceDE/>
        <w:autoSpaceDN/>
        <w:bidi w:val="0"/>
        <w:snapToGrid w:val="0"/>
        <w:spacing w:line="360" w:lineRule="auto"/>
        <w:textAlignment w:val="auto"/>
        <w:rPr>
          <w:rFonts w:hint="eastAsia" w:ascii="仿宋_GB2312" w:hAnsi="仿宋_GB2312" w:eastAsia="仿宋_GB2312" w:cs="仿宋_GB2312"/>
          <w:sz w:val="32"/>
          <w:szCs w:val="32"/>
        </w:rPr>
      </w:pPr>
    </w:p>
    <w:p w14:paraId="0CC50C85">
      <w:pPr>
        <w:pStyle w:val="95"/>
        <w:snapToGrid w:val="0"/>
        <w:spacing w:after="120" w:afterLines="50" w:line="360" w:lineRule="auto"/>
        <w:jc w:val="center"/>
        <w:rPr>
          <w:rFonts w:ascii="Arial" w:hAnsi="Arial" w:eastAsia="黑体" w:cs="Arial"/>
          <w:b w:val="0"/>
          <w:w w:val="80"/>
          <w:sz w:val="44"/>
        </w:rPr>
      </w:pPr>
      <w:r>
        <w:rPr>
          <w:rFonts w:ascii="Arial" w:hAnsi="Arial" w:eastAsia="黑体" w:cs="Arial"/>
          <w:b w:val="0"/>
          <w:w w:val="80"/>
          <w:sz w:val="44"/>
        </w:rPr>
        <w:t>第五章  合同主要条款及格式</w:t>
      </w:r>
      <w:bookmarkEnd w:id="40"/>
      <w:bookmarkEnd w:id="41"/>
    </w:p>
    <w:p w14:paraId="70AC58F0">
      <w:pPr>
        <w:adjustRightInd w:val="0"/>
        <w:snapToGrid w:val="0"/>
        <w:spacing w:line="360" w:lineRule="auto"/>
        <w:jc w:val="center"/>
        <w:rPr>
          <w:rFonts w:ascii="黑体" w:hAnsi="黑体" w:eastAsia="黑体"/>
          <w:sz w:val="36"/>
          <w:szCs w:val="36"/>
        </w:rPr>
      </w:pPr>
      <w:bookmarkStart w:id="45" w:name="_Toc386555515"/>
      <w:bookmarkStart w:id="46" w:name="_Toc387068981"/>
      <w:r>
        <w:rPr>
          <w:rFonts w:hint="eastAsia" w:ascii="黑体" w:hAnsi="黑体" w:eastAsia="黑体"/>
          <w:sz w:val="36"/>
          <w:szCs w:val="36"/>
        </w:rPr>
        <w:t>中国人民健康保险股份有限公司河北分公司</w:t>
      </w:r>
    </w:p>
    <w:p w14:paraId="398E3116">
      <w:pPr>
        <w:adjustRightInd w:val="0"/>
        <w:snapToGrid w:val="0"/>
        <w:spacing w:line="360" w:lineRule="auto"/>
        <w:jc w:val="center"/>
        <w:rPr>
          <w:rFonts w:hint="default" w:ascii="黑体" w:hAnsi="黑体" w:eastAsia="黑体"/>
          <w:sz w:val="36"/>
          <w:szCs w:val="36"/>
          <w:lang w:val="en-US" w:eastAsia="zh-CN"/>
        </w:rPr>
      </w:pPr>
      <w:r>
        <w:rPr>
          <w:rFonts w:hint="eastAsia" w:ascii="黑体" w:hAnsi="黑体" w:eastAsia="黑体"/>
          <w:sz w:val="36"/>
          <w:szCs w:val="36"/>
          <w:lang w:val="en-US" w:eastAsia="zh-CN"/>
        </w:rPr>
        <w:t>XX医院</w:t>
      </w:r>
    </w:p>
    <w:p w14:paraId="312F77CB">
      <w:pPr>
        <w:adjustRightInd w:val="0"/>
        <w:snapToGrid w:val="0"/>
        <w:spacing w:line="360" w:lineRule="auto"/>
        <w:jc w:val="center"/>
        <w:rPr>
          <w:rFonts w:ascii="黑体" w:hAnsi="黑体" w:eastAsia="黑体"/>
          <w:sz w:val="36"/>
          <w:szCs w:val="36"/>
        </w:rPr>
      </w:pPr>
      <w:r>
        <w:rPr>
          <w:rFonts w:hint="eastAsia" w:ascii="黑体" w:hAnsi="黑体" w:eastAsia="黑体"/>
          <w:sz w:val="36"/>
          <w:szCs w:val="36"/>
        </w:rPr>
        <w:t>业务合作协议</w:t>
      </w:r>
    </w:p>
    <w:p w14:paraId="352723A0">
      <w:pPr>
        <w:adjustRightInd w:val="0"/>
        <w:snapToGrid w:val="0"/>
        <w:spacing w:line="360" w:lineRule="auto"/>
        <w:jc w:val="center"/>
      </w:pPr>
    </w:p>
    <w:p w14:paraId="776495B0">
      <w:pPr>
        <w:pStyle w:val="20"/>
        <w:spacing w:line="360" w:lineRule="auto"/>
        <w:ind w:firstLine="0"/>
        <w:rPr>
          <w:rFonts w:ascii="仿宋_GB2312" w:hAnsi="宋体" w:eastAsia="仿宋_GB2312"/>
          <w:b/>
          <w:sz w:val="24"/>
        </w:rPr>
      </w:pPr>
      <w:r>
        <w:rPr>
          <w:rFonts w:hint="eastAsia" w:ascii="仿宋_GB2312" w:hAnsi="宋体" w:eastAsia="仿宋_GB2312"/>
          <w:b/>
          <w:sz w:val="24"/>
        </w:rPr>
        <w:t>甲方：</w:t>
      </w:r>
      <w:r>
        <w:rPr>
          <w:rFonts w:hint="eastAsia" w:ascii="楷体_GB2312" w:hAnsi="宋体" w:eastAsia="楷体_GB2312"/>
          <w:b/>
          <w:sz w:val="24"/>
        </w:rPr>
        <w:t>中国人民健康保险股份有限公司河北分公司</w:t>
      </w:r>
    </w:p>
    <w:p w14:paraId="67F5AED4">
      <w:pPr>
        <w:pStyle w:val="20"/>
        <w:spacing w:line="360" w:lineRule="auto"/>
        <w:ind w:firstLine="0"/>
        <w:rPr>
          <w:rFonts w:ascii="仿宋_GB2312" w:hAnsi="宋体" w:eastAsia="仿宋_GB2312"/>
          <w:b/>
          <w:sz w:val="24"/>
        </w:rPr>
      </w:pPr>
      <w:r>
        <w:rPr>
          <w:rFonts w:hint="eastAsia" w:ascii="仿宋_GB2312" w:hAnsi="宋体" w:eastAsia="仿宋_GB2312"/>
          <w:b/>
          <w:sz w:val="24"/>
        </w:rPr>
        <w:t>地址</w:t>
      </w:r>
      <w:r>
        <w:rPr>
          <w:rFonts w:ascii="仿宋_GB2312" w:hAnsi="宋体" w:eastAsia="仿宋_GB2312"/>
          <w:b/>
          <w:sz w:val="24"/>
        </w:rPr>
        <w:t>：</w:t>
      </w:r>
      <w:r>
        <w:rPr>
          <w:rFonts w:hint="eastAsia" w:ascii="楷体_GB2312" w:hAnsi="宋体" w:eastAsia="楷体_GB2312"/>
          <w:b/>
          <w:sz w:val="24"/>
        </w:rPr>
        <w:t>河北省石家庄市桥西区裕光街6号鸿锐大厦6层</w:t>
      </w:r>
      <w:r>
        <w:rPr>
          <w:rFonts w:ascii="楷体_GB2312" w:hAnsi="宋体" w:eastAsia="楷体_GB2312"/>
          <w:b/>
          <w:sz w:val="24"/>
        </w:rPr>
        <w:t>605</w:t>
      </w:r>
      <w:r>
        <w:rPr>
          <w:rFonts w:hint="eastAsia" w:ascii="楷体_GB2312" w:hAnsi="宋体" w:eastAsia="楷体_GB2312"/>
          <w:b/>
          <w:sz w:val="24"/>
        </w:rPr>
        <w:t>-</w:t>
      </w:r>
      <w:r>
        <w:rPr>
          <w:rFonts w:ascii="楷体_GB2312" w:hAnsi="宋体" w:eastAsia="楷体_GB2312"/>
          <w:b/>
          <w:sz w:val="24"/>
        </w:rPr>
        <w:t>608</w:t>
      </w:r>
      <w:r>
        <w:rPr>
          <w:rFonts w:hint="eastAsia" w:ascii="楷体_GB2312" w:hAnsi="宋体" w:eastAsia="楷体_GB2312"/>
          <w:b/>
          <w:sz w:val="24"/>
        </w:rPr>
        <w:t>、8层</w:t>
      </w:r>
    </w:p>
    <w:p w14:paraId="53C53256">
      <w:pPr>
        <w:pStyle w:val="20"/>
        <w:spacing w:line="360" w:lineRule="auto"/>
        <w:ind w:firstLine="0"/>
        <w:rPr>
          <w:rFonts w:hint="eastAsia" w:ascii="仿宋_GB2312" w:hAnsi="宋体" w:eastAsia="仿宋_GB2312"/>
          <w:b/>
          <w:sz w:val="24"/>
        </w:rPr>
      </w:pPr>
    </w:p>
    <w:p w14:paraId="3C20A3A7">
      <w:pPr>
        <w:pStyle w:val="20"/>
        <w:spacing w:line="360" w:lineRule="auto"/>
        <w:ind w:firstLine="0"/>
        <w:rPr>
          <w:rFonts w:ascii="楷体_GB2312" w:hAnsi="宋体" w:eastAsia="楷体_GB2312"/>
          <w:b/>
          <w:sz w:val="24"/>
        </w:rPr>
      </w:pPr>
      <w:r>
        <w:rPr>
          <w:rFonts w:hint="eastAsia" w:ascii="仿宋_GB2312" w:hAnsi="宋体" w:eastAsia="仿宋_GB2312"/>
          <w:b/>
          <w:sz w:val="24"/>
        </w:rPr>
        <w:t>乙方：</w:t>
      </w:r>
    </w:p>
    <w:p w14:paraId="54DA3CD0">
      <w:pPr>
        <w:spacing w:line="360" w:lineRule="auto"/>
        <w:ind w:firstLine="422" w:firstLineChars="200"/>
        <w:rPr>
          <w:rFonts w:ascii="楷体_GB2312" w:hAnsi="宋体" w:eastAsia="楷体_GB2312"/>
          <w:b/>
        </w:rPr>
      </w:pPr>
      <w:r>
        <w:rPr>
          <w:rFonts w:hint="eastAsia" w:ascii="仿宋_GB2312" w:hAnsi="宋体" w:eastAsia="仿宋_GB2312"/>
          <w:b/>
        </w:rPr>
        <w:t>地址：</w:t>
      </w:r>
    </w:p>
    <w:p w14:paraId="7388E1FD">
      <w:pPr>
        <w:pStyle w:val="20"/>
        <w:spacing w:line="360" w:lineRule="auto"/>
        <w:ind w:firstLine="0"/>
        <w:rPr>
          <w:rFonts w:hint="eastAsia" w:ascii="仿宋_GB2312" w:hAnsi="宋体" w:eastAsia="仿宋_GB2312"/>
          <w:b/>
          <w:sz w:val="24"/>
        </w:rPr>
      </w:pPr>
    </w:p>
    <w:p w14:paraId="2D0830A6">
      <w:pPr>
        <w:pStyle w:val="20"/>
        <w:spacing w:line="360" w:lineRule="auto"/>
        <w:ind w:firstLine="540" w:firstLineChars="225"/>
        <w:jc w:val="both"/>
        <w:rPr>
          <w:rFonts w:ascii="仿宋_GB2312" w:hAnsi="宋体" w:eastAsia="仿宋_GB2312"/>
          <w:sz w:val="24"/>
        </w:rPr>
      </w:pPr>
      <w:r>
        <w:rPr>
          <w:rFonts w:hint="eastAsia" w:ascii="仿宋_GB2312" w:hAnsi="宋体" w:eastAsia="仿宋_GB2312"/>
          <w:sz w:val="24"/>
        </w:rPr>
        <w:t>为做好甲方客户的体检工作，保障客户健康水平，依据《中华人民共和国合同法》，甲乙双方本着平等合作，互惠互利的原则，经友好协商，就以下合作事宜达成协议。</w:t>
      </w:r>
    </w:p>
    <w:p w14:paraId="1FA6DAB1">
      <w:pPr>
        <w:spacing w:line="360" w:lineRule="auto"/>
        <w:ind w:left="422" w:leftChars="201" w:firstLine="103" w:firstLineChars="49"/>
        <w:rPr>
          <w:rFonts w:hint="eastAsia" w:ascii="仿宋_GB2312" w:hAnsi="宋体" w:eastAsia="仿宋_GB2312"/>
          <w:b/>
          <w:bCs/>
        </w:rPr>
      </w:pPr>
      <w:r>
        <w:rPr>
          <w:rFonts w:hint="eastAsia" w:ascii="仿宋_GB2312" w:hAnsi="宋体" w:eastAsia="仿宋_GB2312"/>
          <w:b/>
          <w:bCs/>
        </w:rPr>
        <w:t>一、业务合作范围</w:t>
      </w:r>
    </w:p>
    <w:p w14:paraId="44036211">
      <w:pPr>
        <w:spacing w:line="360" w:lineRule="auto"/>
        <w:ind w:left="105" w:leftChars="50" w:firstLine="420" w:firstLineChars="200"/>
        <w:rPr>
          <w:rFonts w:ascii="仿宋_GB2312" w:hAnsi="宋体" w:eastAsia="仿宋_GB2312"/>
          <w:bCs/>
        </w:rPr>
      </w:pPr>
      <w:r>
        <w:rPr>
          <w:rFonts w:hint="eastAsia" w:ascii="仿宋_GB2312" w:hAnsi="宋体" w:eastAsia="仿宋_GB2312"/>
          <w:bCs/>
        </w:rPr>
        <w:t>乙方为甲方客户（包括个人和团体客户）提供优质、专业的体检服务，并出具体检结论，甲方选择乙方作为客户约定体检机构。</w:t>
      </w:r>
      <w:r>
        <w:rPr>
          <w:rFonts w:hint="eastAsia" w:ascii="仿宋_GB2312" w:hAnsi="宋体" w:eastAsia="仿宋_GB2312"/>
        </w:rPr>
        <w:t>甲方有权利要求乙方按照甲方体检要求在乙方的经营范围内为甲方客户提供体检服务，甲方采用后付费的方式向乙方支付双方商定的甲方客户体检费用。</w:t>
      </w:r>
    </w:p>
    <w:p w14:paraId="49644AFD">
      <w:pPr>
        <w:spacing w:line="360" w:lineRule="auto"/>
        <w:ind w:firstLine="527" w:firstLineChars="250"/>
        <w:rPr>
          <w:rFonts w:hint="eastAsia" w:ascii="仿宋_GB2312" w:hAnsi="宋体" w:eastAsia="仿宋_GB2312"/>
          <w:b/>
        </w:rPr>
      </w:pPr>
      <w:r>
        <w:rPr>
          <w:rFonts w:hint="eastAsia" w:ascii="仿宋_GB2312" w:hAnsi="宋体" w:eastAsia="仿宋_GB2312"/>
          <w:b/>
        </w:rPr>
        <w:t>二、体检服务要求</w:t>
      </w:r>
    </w:p>
    <w:p w14:paraId="4AB84A23">
      <w:pPr>
        <w:spacing w:line="360" w:lineRule="auto"/>
        <w:ind w:firstLine="316" w:firstLineChars="150"/>
        <w:rPr>
          <w:rFonts w:ascii="仿宋_GB2312" w:hAnsi="宋体" w:eastAsia="仿宋_GB2312"/>
          <w:b/>
          <w:bCs/>
        </w:rPr>
      </w:pPr>
      <w:r>
        <w:rPr>
          <w:rFonts w:hint="eastAsia" w:ascii="仿宋_GB2312" w:hAnsi="宋体" w:eastAsia="仿宋_GB2312"/>
          <w:b/>
          <w:bCs/>
        </w:rPr>
        <w:t>（一）体检服务流程及服务内容</w:t>
      </w:r>
    </w:p>
    <w:p w14:paraId="39CD44B7">
      <w:pPr>
        <w:spacing w:line="360" w:lineRule="auto"/>
        <w:ind w:firstLine="422" w:firstLineChars="200"/>
        <w:rPr>
          <w:rFonts w:ascii="仿宋_GB2312" w:hAnsi="宋体" w:eastAsia="仿宋_GB2312"/>
          <w:b/>
          <w:bCs/>
        </w:rPr>
      </w:pPr>
      <w:r>
        <w:rPr>
          <w:rFonts w:hint="eastAsia" w:ascii="仿宋_GB2312" w:hAnsi="宋体" w:eastAsia="仿宋_GB2312"/>
          <w:b/>
          <w:bCs/>
        </w:rPr>
        <w:t>1</w:t>
      </w:r>
      <w:r>
        <w:rPr>
          <w:rFonts w:ascii="仿宋_GB2312" w:hAnsi="宋体" w:eastAsia="仿宋_GB2312"/>
          <w:b/>
          <w:bCs/>
        </w:rPr>
        <w:t>.</w:t>
      </w:r>
      <w:r>
        <w:rPr>
          <w:rFonts w:hint="eastAsia" w:ascii="仿宋_GB2312" w:hAnsi="宋体" w:eastAsia="仿宋_GB2312"/>
          <w:b/>
          <w:bCs/>
        </w:rPr>
        <w:t>体检时间：</w:t>
      </w:r>
    </w:p>
    <w:p w14:paraId="33427FFE">
      <w:pPr>
        <w:spacing w:line="360" w:lineRule="auto"/>
        <w:ind w:firstLine="420" w:firstLineChars="200"/>
        <w:rPr>
          <w:rFonts w:ascii="仿宋_GB2312" w:hAnsi="宋体" w:eastAsia="仿宋_GB2312"/>
          <w:bCs/>
        </w:rPr>
      </w:pPr>
      <w:r>
        <w:rPr>
          <w:rFonts w:hint="eastAsia" w:ascii="仿宋_GB2312" w:hAnsi="宋体" w:eastAsia="仿宋_GB2312"/>
          <w:bCs/>
        </w:rPr>
        <w:t>乙方工作时间</w:t>
      </w:r>
      <w:r>
        <w:rPr>
          <w:rFonts w:hint="eastAsia" w:ascii="仿宋_GB2312" w:hAnsi="宋体" w:eastAsia="仿宋_GB2312"/>
          <w:bCs/>
          <w:u w:val="single"/>
        </w:rPr>
        <w:t xml:space="preserve"> 8:00-11:30</w:t>
      </w:r>
      <w:r>
        <w:rPr>
          <w:rFonts w:ascii="仿宋_GB2312" w:hAnsi="宋体" w:eastAsia="仿宋_GB2312"/>
          <w:bCs/>
          <w:u w:val="single"/>
        </w:rPr>
        <w:t xml:space="preserve"> </w:t>
      </w:r>
      <w:r>
        <w:rPr>
          <w:rFonts w:hint="eastAsia" w:ascii="仿宋_GB2312" w:hAnsi="宋体" w:eastAsia="仿宋_GB2312"/>
          <w:bCs/>
        </w:rPr>
        <w:t>。乙方必须保证在上述体检时间甲方客户能够在乙方体检中心得到体检服务。特殊情况双方可以另行协商。</w:t>
      </w:r>
    </w:p>
    <w:p w14:paraId="4CF1F84E">
      <w:pPr>
        <w:spacing w:line="360" w:lineRule="auto"/>
        <w:ind w:firstLine="376" w:firstLineChars="150"/>
        <w:rPr>
          <w:rFonts w:ascii="仿宋_GB2312" w:hAnsi="宋体" w:eastAsia="仿宋_GB2312"/>
          <w:b/>
          <w:spacing w:val="20"/>
        </w:rPr>
      </w:pPr>
      <w:r>
        <w:rPr>
          <w:rFonts w:ascii="仿宋_GB2312" w:hAnsi="宋体" w:eastAsia="仿宋_GB2312"/>
          <w:b/>
          <w:spacing w:val="20"/>
        </w:rPr>
        <w:t>2.</w:t>
      </w:r>
      <w:r>
        <w:rPr>
          <w:rFonts w:hint="eastAsia" w:ascii="仿宋_GB2312" w:hAnsi="宋体" w:eastAsia="仿宋_GB2312"/>
          <w:b/>
          <w:spacing w:val="20"/>
        </w:rPr>
        <w:t>体检流程：</w:t>
      </w:r>
    </w:p>
    <w:p w14:paraId="72EED9F8">
      <w:pPr>
        <w:pStyle w:val="89"/>
        <w:spacing w:line="360" w:lineRule="auto"/>
        <w:ind w:firstLineChars="0"/>
        <w:rPr>
          <w:rFonts w:ascii="仿宋_GB2312" w:hAnsi="宋体" w:eastAsia="仿宋_GB2312"/>
          <w:bCs/>
        </w:rPr>
      </w:pPr>
      <w:r>
        <w:rPr>
          <w:rFonts w:ascii="仿宋_GB2312" w:hAnsi="宋体" w:eastAsia="仿宋_GB2312"/>
          <w:bCs/>
        </w:rPr>
        <w:t>1</w:t>
      </w:r>
      <w:r>
        <w:rPr>
          <w:rFonts w:hint="eastAsia" w:ascii="仿宋_GB2312" w:hAnsi="宋体" w:eastAsia="仿宋_GB2312"/>
          <w:bCs/>
        </w:rPr>
        <w:t>）甲方提前</w:t>
      </w:r>
      <w:r>
        <w:rPr>
          <w:rFonts w:ascii="仿宋_GB2312" w:hAnsi="宋体" w:eastAsia="仿宋_GB2312"/>
          <w:bCs/>
        </w:rPr>
        <w:t>5</w:t>
      </w:r>
      <w:r>
        <w:rPr>
          <w:rFonts w:hint="eastAsia" w:ascii="仿宋_GB2312" w:hAnsi="宋体" w:eastAsia="仿宋_GB2312"/>
          <w:bCs/>
        </w:rPr>
        <w:t>个工作日将体检名单发给乙方，乙方在收到体检名单后录入体检系统，打印体检表。甲方客户需持健康体检凭证（另行提供）和有效证件（含身份证、护照、驾照、社会保障卡、军人证等）进行体检。</w:t>
      </w:r>
    </w:p>
    <w:p w14:paraId="74F11EA0">
      <w:pPr>
        <w:pStyle w:val="89"/>
        <w:spacing w:line="360" w:lineRule="auto"/>
        <w:ind w:firstLine="480"/>
        <w:rPr>
          <w:rFonts w:ascii="仿宋_GB2312" w:hAnsi="宋体" w:eastAsia="仿宋_GB2312"/>
          <w:bCs/>
        </w:rPr>
      </w:pPr>
      <w:r>
        <w:rPr>
          <w:rFonts w:hint="eastAsia" w:ascii="仿宋_GB2312" w:hAnsi="宋体" w:eastAsia="仿宋_GB2312"/>
          <w:bCs/>
        </w:rPr>
        <w:t>2）甲方客户持健康体检凭证和有效证件体检时，乙方分院前台核对体检人信息包括：姓名、年龄、有效证件信息、体检组别。体检人信息和系统不符时乙方有权拒绝体检。因乙方未按照以上的规定履行客户身份识别义务，导致冒名顶替等行为的，发生的体检费用甲方不予支付。</w:t>
      </w:r>
    </w:p>
    <w:p w14:paraId="2A0E780A">
      <w:pPr>
        <w:pStyle w:val="89"/>
        <w:spacing w:line="360" w:lineRule="auto"/>
        <w:ind w:firstLineChars="0"/>
        <w:rPr>
          <w:rFonts w:ascii="仿宋_GB2312" w:hAnsi="宋体" w:eastAsia="仿宋_GB2312"/>
        </w:rPr>
      </w:pPr>
      <w:r>
        <w:rPr>
          <w:rFonts w:hint="eastAsia" w:ascii="仿宋_GB2312" w:hAnsi="宋体" w:eastAsia="仿宋_GB2312"/>
        </w:rPr>
        <w:t>3）乙方应按照甲方指定的项目为甲方客户提供体检服务，不得随意增减。甲方客户如需检查指定套餐外的体检项目，其费用应由客户按照同期乙方的门市价格的原价自行承担。</w:t>
      </w:r>
    </w:p>
    <w:p w14:paraId="2C7D304D">
      <w:pPr>
        <w:pStyle w:val="89"/>
        <w:spacing w:line="360" w:lineRule="auto"/>
        <w:ind w:left="480" w:firstLine="0" w:firstLineChars="0"/>
        <w:rPr>
          <w:rFonts w:ascii="仿宋_GB2312" w:hAnsi="宋体" w:eastAsia="仿宋_GB2312"/>
        </w:rPr>
      </w:pPr>
      <w:r>
        <w:rPr>
          <w:rFonts w:hint="eastAsia" w:ascii="仿宋_GB2312" w:hAnsi="宋体" w:eastAsia="仿宋_GB2312"/>
        </w:rPr>
        <w:t>4）乙方在甲方客户体检中发现有重大疾患的可能，需及时告知甲方联系人。</w:t>
      </w:r>
    </w:p>
    <w:p w14:paraId="360E0888">
      <w:pPr>
        <w:pStyle w:val="89"/>
        <w:spacing w:line="360" w:lineRule="auto"/>
        <w:ind w:firstLine="480"/>
        <w:rPr>
          <w:rFonts w:ascii="仿宋_GB2312" w:eastAsia="仿宋_GB2312"/>
        </w:rPr>
      </w:pPr>
      <w:r>
        <w:rPr>
          <w:rFonts w:ascii="仿宋_GB2312" w:hAnsi="宋体" w:eastAsia="仿宋_GB2312"/>
        </w:rPr>
        <w:t>5</w:t>
      </w:r>
      <w:r>
        <w:rPr>
          <w:rFonts w:hint="eastAsia" w:ascii="仿宋_GB2312" w:hAnsi="宋体" w:eastAsia="仿宋_GB2312"/>
        </w:rPr>
        <w:t>）</w:t>
      </w:r>
      <w:r>
        <w:rPr>
          <w:rFonts w:hint="eastAsia" w:ascii="仿宋_GB2312" w:eastAsia="仿宋_GB2312"/>
        </w:rPr>
        <w:t>乙方体检医生在完成所有体检项目后，必须在相关体检报告上填写体检结论。体检结论必须客观准确。如体检结论不能明确时，也应有体检医生倾向性的意见。体检报告应避免涂改，如有涂改，涂改处应由医师签字。</w:t>
      </w:r>
    </w:p>
    <w:p w14:paraId="2052A18B">
      <w:pPr>
        <w:pStyle w:val="89"/>
        <w:spacing w:line="360" w:lineRule="auto"/>
        <w:ind w:firstLine="480"/>
        <w:rPr>
          <w:rFonts w:ascii="仿宋_GB2312" w:hAnsi="宋体" w:eastAsia="仿宋_GB2312"/>
        </w:rPr>
      </w:pPr>
      <w:r>
        <w:rPr>
          <w:rFonts w:ascii="仿宋_GB2312" w:hAnsi="宋体" w:eastAsia="仿宋_GB2312"/>
        </w:rPr>
        <w:t>6</w:t>
      </w:r>
      <w:r>
        <w:rPr>
          <w:rFonts w:hint="eastAsia" w:ascii="仿宋_GB2312" w:hAnsi="宋体" w:eastAsia="仿宋_GB2312"/>
        </w:rPr>
        <w:t>）乙方在体检项目全部完成后，整理完成所有的报告原件。完整的体检结果包括：体检报告、检查报告、影像学报告原件、齐全的检验单等。乙方在甲方客户体检结束后</w:t>
      </w:r>
      <w:r>
        <w:rPr>
          <w:rFonts w:ascii="仿宋_GB2312" w:hAnsi="宋体" w:eastAsia="仿宋_GB2312"/>
        </w:rPr>
        <w:t>7</w:t>
      </w:r>
      <w:r>
        <w:rPr>
          <w:rFonts w:hint="eastAsia" w:ascii="仿宋_GB2312" w:hAnsi="宋体" w:eastAsia="仿宋_GB2312"/>
        </w:rPr>
        <w:t>个工作日将体检完成的纸质报告递送甲方，甲方派专人到乙方接收，同时按照甲方要求完成《健康档案信息导入表》（另行提供），并发送至甲方指定邮箱。</w:t>
      </w:r>
    </w:p>
    <w:p w14:paraId="6F874B7D">
      <w:pPr>
        <w:pStyle w:val="89"/>
        <w:spacing w:line="360" w:lineRule="auto"/>
        <w:ind w:firstLine="480"/>
        <w:rPr>
          <w:rFonts w:ascii="仿宋_GB2312" w:hAnsi="宋体" w:eastAsia="仿宋_GB2312"/>
        </w:rPr>
      </w:pPr>
      <w:r>
        <w:rPr>
          <w:rFonts w:ascii="仿宋_GB2312" w:hAnsi="宋体" w:eastAsia="仿宋_GB2312"/>
        </w:rPr>
        <w:t>7</w:t>
      </w:r>
      <w:r>
        <w:rPr>
          <w:rFonts w:hint="eastAsia" w:ascii="仿宋_GB2312" w:hAnsi="宋体" w:eastAsia="仿宋_GB2312"/>
        </w:rPr>
        <w:t>）甲方需获得体检客户授权同意后，方可向乙方索取甲方体检客户电子体检报告。甲方对体检报告记载的全部内容有保密的义务，如因甲方原因导致体检报告记载内容泄露而引发的所有纠纷甲方承担责任。</w:t>
      </w:r>
    </w:p>
    <w:p w14:paraId="2C639167">
      <w:pPr>
        <w:spacing w:line="360" w:lineRule="auto"/>
        <w:ind w:firstLine="422" w:firstLineChars="200"/>
        <w:rPr>
          <w:rFonts w:ascii="仿宋_GB2312" w:hAnsi="宋体" w:eastAsia="仿宋_GB2312"/>
          <w:b/>
        </w:rPr>
      </w:pPr>
      <w:r>
        <w:rPr>
          <w:rFonts w:ascii="仿宋_GB2312" w:hAnsi="宋体" w:eastAsia="仿宋_GB2312"/>
          <w:b/>
        </w:rPr>
        <w:t>3.</w:t>
      </w:r>
      <w:r>
        <w:rPr>
          <w:rFonts w:hint="eastAsia" w:ascii="仿宋_GB2312" w:hAnsi="宋体" w:eastAsia="仿宋_GB2312"/>
          <w:b/>
        </w:rPr>
        <w:t>团体客户特别体检要求：</w:t>
      </w:r>
    </w:p>
    <w:p w14:paraId="45E7BC65">
      <w:pPr>
        <w:spacing w:line="360" w:lineRule="auto"/>
        <w:ind w:firstLine="420" w:firstLineChars="200"/>
        <w:rPr>
          <w:rFonts w:ascii="仿宋_GB2312" w:hAnsi="宋体" w:eastAsia="仿宋_GB2312"/>
        </w:rPr>
      </w:pPr>
      <w:r>
        <w:rPr>
          <w:rFonts w:ascii="仿宋_GB2312" w:hAnsi="宋体" w:eastAsia="仿宋_GB2312"/>
        </w:rPr>
        <w:t>1</w:t>
      </w:r>
      <w:r>
        <w:rPr>
          <w:rFonts w:hint="eastAsia" w:ascii="仿宋_GB2312" w:hAnsi="宋体" w:eastAsia="仿宋_GB2312"/>
        </w:rPr>
        <w:t>）甲方对于团体客户的体检应提前向乙方预约，甲乙双方需按照共同协商的体检日期，由乙方负责安排体检。</w:t>
      </w:r>
    </w:p>
    <w:p w14:paraId="19907FDD">
      <w:pPr>
        <w:spacing w:line="360" w:lineRule="auto"/>
        <w:ind w:firstLine="420" w:firstLineChars="200"/>
        <w:rPr>
          <w:rFonts w:ascii="仿宋_GB2312" w:hAnsi="宋体" w:eastAsia="仿宋_GB2312"/>
        </w:rPr>
      </w:pPr>
      <w:r>
        <w:rPr>
          <w:rFonts w:ascii="仿宋_GB2312" w:hAnsi="宋体" w:eastAsia="仿宋_GB2312"/>
        </w:rPr>
        <w:t>2</w:t>
      </w:r>
      <w:r>
        <w:rPr>
          <w:rFonts w:hint="eastAsia" w:ascii="仿宋_GB2312" w:hAnsi="宋体" w:eastAsia="仿宋_GB2312"/>
        </w:rPr>
        <w:t>）乙方应在甲方客户体检结束后</w:t>
      </w:r>
      <w:r>
        <w:rPr>
          <w:rFonts w:ascii="仿宋_GB2312" w:hAnsi="宋体" w:eastAsia="仿宋_GB2312"/>
          <w:u w:val="single"/>
        </w:rPr>
        <w:t xml:space="preserve"> </w:t>
      </w:r>
      <w:r>
        <w:rPr>
          <w:rFonts w:hint="eastAsia" w:ascii="仿宋_GB2312" w:hAnsi="宋体" w:eastAsia="仿宋_GB2312"/>
          <w:u w:val="single"/>
        </w:rPr>
        <w:t>7</w:t>
      </w:r>
      <w:r>
        <w:rPr>
          <w:rFonts w:ascii="仿宋_GB2312" w:hAnsi="宋体" w:eastAsia="仿宋_GB2312"/>
          <w:u w:val="single"/>
        </w:rPr>
        <w:t xml:space="preserve"> </w:t>
      </w:r>
      <w:r>
        <w:rPr>
          <w:rFonts w:hint="eastAsia" w:ascii="仿宋_GB2312" w:hAnsi="宋体" w:eastAsia="仿宋_GB2312"/>
        </w:rPr>
        <w:t>个工作日内完成体检报告，在收到甲方邮件或书面通知后</w:t>
      </w:r>
      <w:r>
        <w:rPr>
          <w:rFonts w:ascii="仿宋_GB2312" w:hAnsi="宋体" w:eastAsia="仿宋_GB2312"/>
          <w:u w:val="single"/>
        </w:rPr>
        <w:t xml:space="preserve"> </w:t>
      </w:r>
      <w:r>
        <w:rPr>
          <w:rFonts w:hint="eastAsia" w:ascii="仿宋_GB2312" w:hAnsi="宋体" w:eastAsia="仿宋_GB2312"/>
          <w:u w:val="single"/>
        </w:rPr>
        <w:t>7</w:t>
      </w:r>
      <w:r>
        <w:rPr>
          <w:rFonts w:ascii="仿宋_GB2312" w:hAnsi="宋体" w:eastAsia="仿宋_GB2312"/>
          <w:u w:val="single"/>
        </w:rPr>
        <w:t xml:space="preserve"> </w:t>
      </w:r>
      <w:r>
        <w:rPr>
          <w:rFonts w:hint="eastAsia" w:ascii="仿宋_GB2312" w:hAnsi="宋体" w:eastAsia="仿宋_GB2312"/>
        </w:rPr>
        <w:t>个工作日内对团体客户进行团体健康状况评价。</w:t>
      </w:r>
    </w:p>
    <w:p w14:paraId="75564029">
      <w:pPr>
        <w:spacing w:line="360" w:lineRule="auto"/>
        <w:ind w:firstLine="422" w:firstLineChars="200"/>
        <w:rPr>
          <w:rFonts w:ascii="仿宋_GB2312" w:hAnsi="宋体" w:eastAsia="仿宋_GB2312"/>
          <w:b/>
        </w:rPr>
      </w:pPr>
      <w:r>
        <w:rPr>
          <w:rFonts w:hint="eastAsia" w:ascii="仿宋_GB2312" w:hAnsi="宋体" w:eastAsia="仿宋_GB2312"/>
          <w:b/>
        </w:rPr>
        <w:t>（二）体检服务的标准与承诺</w:t>
      </w:r>
    </w:p>
    <w:p w14:paraId="32044F83">
      <w:pPr>
        <w:spacing w:line="360" w:lineRule="auto"/>
        <w:ind w:firstLine="420" w:firstLineChars="200"/>
        <w:jc w:val="both"/>
        <w:rPr>
          <w:rFonts w:ascii="仿宋_GB2312" w:hAnsi="宋体" w:eastAsia="仿宋_GB2312"/>
        </w:rPr>
      </w:pPr>
      <w:r>
        <w:rPr>
          <w:rFonts w:ascii="仿宋_GB2312" w:hAnsi="宋体" w:eastAsia="仿宋_GB2312"/>
        </w:rPr>
        <w:t>1.</w:t>
      </w:r>
      <w:r>
        <w:rPr>
          <w:rFonts w:hint="eastAsia" w:ascii="仿宋_GB2312" w:hAnsi="宋体" w:eastAsia="仿宋_GB2312"/>
        </w:rPr>
        <w:t>乙方应安排专人负责甲方客户的整个体检过程及总审，并尽量减少甲方客户的体检等候时间及尽快的完成甲方指定体检项目。如因乙方原因，在约定的时间内不能完成所有体检项目的，乙方需向甲方客户解释，在征得甲方客户同意后，尽快安排、完成前述体检项目。</w:t>
      </w:r>
    </w:p>
    <w:p w14:paraId="04AEC3B9">
      <w:pPr>
        <w:spacing w:line="360" w:lineRule="auto"/>
        <w:ind w:left="480"/>
        <w:rPr>
          <w:rFonts w:hint="eastAsia" w:ascii="仿宋_GB2312" w:hAnsi="宋体" w:eastAsia="仿宋_GB2312"/>
        </w:rPr>
      </w:pPr>
      <w:r>
        <w:rPr>
          <w:rFonts w:hint="eastAsia" w:ascii="仿宋_GB2312" w:hAnsi="宋体" w:eastAsia="仿宋_GB2312"/>
        </w:rPr>
        <w:t>2.乙方应指定具有国家承认的、具有专业资格的人员为甲方客户提供体检服务。</w:t>
      </w:r>
    </w:p>
    <w:p w14:paraId="6A53A943">
      <w:pPr>
        <w:spacing w:line="360" w:lineRule="auto"/>
        <w:ind w:firstLine="420" w:firstLineChars="200"/>
        <w:rPr>
          <w:rFonts w:ascii="仿宋_GB2312" w:hAnsi="宋体" w:eastAsia="仿宋_GB2312"/>
        </w:rPr>
      </w:pPr>
      <w:r>
        <w:rPr>
          <w:rFonts w:ascii="仿宋_GB2312" w:hAnsi="宋体" w:eastAsia="仿宋_GB2312"/>
        </w:rPr>
        <w:t>3.</w:t>
      </w:r>
      <w:r>
        <w:rPr>
          <w:rFonts w:hint="eastAsia" w:ascii="仿宋_GB2312" w:hAnsi="宋体" w:eastAsia="仿宋_GB2312"/>
        </w:rPr>
        <w:t>乙方提供专业优质的体检服务，并采取有效措施保证甲方客户体检的质量及时效。乙方应保证体检结果的真实、可靠、完整。若因乙方原因造成甲方客户的体检资料丢失、实际体检项目漏做、实际检查项目与甲方要求检查项目不符等情况，乙方应承担相应责任，并承担因此重做项目的体检费用，若因此给甲方带来严重后果的，甲方有权终止合同，乙方应赔偿甲方因此受到的损失。</w:t>
      </w:r>
    </w:p>
    <w:p w14:paraId="24B05769">
      <w:pPr>
        <w:spacing w:line="360" w:lineRule="auto"/>
        <w:ind w:firstLine="420" w:firstLineChars="200"/>
        <w:rPr>
          <w:rFonts w:ascii="仿宋_GB2312" w:hAnsi="宋体" w:eastAsia="仿宋_GB2312"/>
        </w:rPr>
      </w:pPr>
      <w:r>
        <w:rPr>
          <w:rFonts w:ascii="仿宋_GB2312" w:hAnsi="宋体" w:eastAsia="仿宋_GB2312"/>
        </w:rPr>
        <w:t>4.</w:t>
      </w:r>
      <w:r>
        <w:rPr>
          <w:rFonts w:hint="eastAsia" w:ascii="仿宋_GB2312" w:hAnsi="宋体" w:eastAsia="仿宋_GB2312"/>
        </w:rPr>
        <w:t>如甲方发现乙方的体检质量</w:t>
      </w:r>
      <w:r>
        <w:rPr>
          <w:rFonts w:ascii="仿宋_GB2312" w:hAnsi="宋体" w:eastAsia="仿宋_GB2312"/>
        </w:rPr>
        <w:t>3</w:t>
      </w:r>
      <w:r>
        <w:rPr>
          <w:rFonts w:hint="eastAsia" w:ascii="仿宋_GB2312" w:hAnsi="宋体" w:eastAsia="仿宋_GB2312"/>
        </w:rPr>
        <w:t>次不符合甲方的质量要求，甲方有权单方面终止与乙方合作，还将追究乙方的相关责任；若乙方医务人员故意协助甲方客户隐瞒病史等情况，欺骗甲方，将追究其法律责任。</w:t>
      </w:r>
    </w:p>
    <w:p w14:paraId="1B420C12">
      <w:pPr>
        <w:spacing w:line="360" w:lineRule="auto"/>
        <w:ind w:left="480"/>
        <w:rPr>
          <w:rFonts w:ascii="仿宋_GB2312" w:hAnsi="宋体" w:eastAsia="仿宋_GB2312"/>
        </w:rPr>
      </w:pPr>
      <w:r>
        <w:rPr>
          <w:rFonts w:ascii="仿宋_GB2312" w:hAnsi="宋体" w:eastAsia="仿宋_GB2312"/>
        </w:rPr>
        <w:t>5.</w:t>
      </w:r>
      <w:r>
        <w:rPr>
          <w:rFonts w:hint="eastAsia" w:ascii="仿宋_GB2312" w:hAnsi="宋体" w:eastAsia="仿宋_GB2312"/>
        </w:rPr>
        <w:t>因检查、化验及诊断出现差错等所产生的医疗纠纷及损失完全由乙方负责。</w:t>
      </w:r>
    </w:p>
    <w:p w14:paraId="534AE27E">
      <w:pPr>
        <w:spacing w:line="360" w:lineRule="auto"/>
        <w:ind w:firstLine="422" w:firstLineChars="200"/>
        <w:jc w:val="both"/>
        <w:rPr>
          <w:rFonts w:hint="eastAsia" w:ascii="仿宋_GB2312" w:hAnsi="宋体" w:eastAsia="仿宋_GB2312"/>
          <w:b/>
          <w:bCs/>
        </w:rPr>
      </w:pPr>
      <w:r>
        <w:rPr>
          <w:rFonts w:hint="eastAsia" w:ascii="仿宋_GB2312" w:hAnsi="宋体" w:eastAsia="仿宋_GB2312"/>
          <w:b/>
          <w:bCs/>
        </w:rPr>
        <w:t>三、服务费用及费用的结算</w:t>
      </w:r>
    </w:p>
    <w:p w14:paraId="4E6C43CE">
      <w:pPr>
        <w:spacing w:line="360" w:lineRule="auto"/>
        <w:ind w:firstLine="420" w:firstLineChars="200"/>
        <w:rPr>
          <w:rFonts w:ascii="仿宋_GB2312" w:hAnsi="宋体" w:eastAsia="仿宋_GB2312"/>
        </w:rPr>
      </w:pPr>
      <w:r>
        <w:rPr>
          <w:rFonts w:ascii="仿宋_GB2312" w:hAnsi="宋体" w:eastAsia="仿宋_GB2312"/>
        </w:rPr>
        <w:t>1.</w:t>
      </w:r>
      <w:r>
        <w:rPr>
          <w:rFonts w:hint="eastAsia" w:ascii="仿宋_GB2312" w:hAnsi="宋体" w:eastAsia="仿宋_GB2312"/>
        </w:rPr>
        <w:t>体检项目和价格由甲乙双方协商共同拟订并按照约定价格结算，个人体检、团体体检结算价格均为乙方内部项目价格的</w:t>
      </w:r>
      <w:r>
        <w:rPr>
          <w:rFonts w:ascii="仿宋_GB2312" w:hAnsi="宋体" w:eastAsia="仿宋_GB2312"/>
          <w:u w:val="single"/>
        </w:rPr>
        <w:t xml:space="preserve">  </w:t>
      </w:r>
      <w:r>
        <w:rPr>
          <w:rFonts w:hint="eastAsia" w:ascii="仿宋_GB2312" w:hAnsi="宋体" w:eastAsia="仿宋_GB2312"/>
        </w:rPr>
        <w:t>折，乙方外送项目不打折。</w:t>
      </w:r>
    </w:p>
    <w:p w14:paraId="24D757D4">
      <w:pPr>
        <w:spacing w:line="360" w:lineRule="auto"/>
        <w:ind w:firstLine="420" w:firstLineChars="200"/>
        <w:rPr>
          <w:rFonts w:ascii="仿宋_GB2312" w:hAnsi="宋体" w:eastAsia="仿宋_GB2312"/>
        </w:rPr>
      </w:pPr>
      <w:r>
        <w:rPr>
          <w:rFonts w:ascii="仿宋_GB2312" w:hAnsi="宋体" w:eastAsia="仿宋_GB2312"/>
        </w:rPr>
        <w:t>2.</w:t>
      </w:r>
      <w:r>
        <w:rPr>
          <w:rFonts w:hint="eastAsia" w:ascii="仿宋_GB2312" w:hAnsi="宋体" w:eastAsia="仿宋_GB2312"/>
        </w:rPr>
        <w:t>乙方体检项目价格若有变动，应事先通知甲方，经甲方认可后方可按新价格结算，否则甲方有权利拒付相应的体检费。</w:t>
      </w:r>
    </w:p>
    <w:p w14:paraId="23490E08">
      <w:pPr>
        <w:spacing w:line="360" w:lineRule="auto"/>
        <w:ind w:firstLine="420" w:firstLineChars="200"/>
        <w:rPr>
          <w:rFonts w:hint="eastAsia" w:ascii="仿宋_GB2312" w:eastAsia="仿宋_GB2312"/>
        </w:rPr>
      </w:pPr>
      <w:r>
        <w:rPr>
          <w:rFonts w:ascii="仿宋_GB2312" w:hAnsi="宋体" w:eastAsia="仿宋_GB2312"/>
        </w:rPr>
        <w:t>3.</w:t>
      </w:r>
      <w:r>
        <w:rPr>
          <w:rFonts w:hint="eastAsia" w:ascii="仿宋_GB2312" w:hAnsi="宋体" w:eastAsia="仿宋_GB2312"/>
        </w:rPr>
        <w:t>双方协议采取费用结算后付制，于每季度第一个月</w:t>
      </w:r>
      <w:r>
        <w:rPr>
          <w:rFonts w:ascii="仿宋_GB2312" w:hAnsi="宋体" w:eastAsia="仿宋_GB2312"/>
          <w:u w:val="single"/>
        </w:rPr>
        <w:t xml:space="preserve"> </w:t>
      </w:r>
      <w:r>
        <w:rPr>
          <w:rFonts w:hint="eastAsia" w:ascii="仿宋_GB2312" w:hAnsi="宋体" w:eastAsia="仿宋_GB2312"/>
          <w:u w:val="single"/>
        </w:rPr>
        <w:t>10</w:t>
      </w:r>
      <w:r>
        <w:rPr>
          <w:rFonts w:ascii="仿宋_GB2312" w:hAnsi="宋体" w:eastAsia="仿宋_GB2312"/>
          <w:u w:val="single"/>
        </w:rPr>
        <w:t xml:space="preserve"> </w:t>
      </w:r>
      <w:r>
        <w:rPr>
          <w:rFonts w:hint="eastAsia" w:ascii="仿宋_GB2312" w:hAnsi="宋体" w:eastAsia="仿宋_GB2312"/>
        </w:rPr>
        <w:t>个工作日内乙方汇总上季度乙方体检系统实际到检甲方客户人数所产生的体检费用，甲方核对无误并收到乙方开具的符合甲方要求的发票后10个工作日内，甲方将体检费用通过银行转账方式支付给乙方。</w:t>
      </w:r>
    </w:p>
    <w:p w14:paraId="1397E9C7">
      <w:pPr>
        <w:spacing w:line="360" w:lineRule="auto"/>
        <w:ind w:firstLine="420" w:firstLineChars="200"/>
        <w:rPr>
          <w:rFonts w:hint="eastAsia" w:ascii="仿宋_GB2312" w:eastAsia="仿宋_GB2312"/>
        </w:rPr>
      </w:pPr>
      <w:r>
        <w:rPr>
          <w:rFonts w:hint="eastAsia" w:ascii="仿宋_GB2312" w:eastAsia="仿宋_GB2312"/>
        </w:rPr>
        <w:t>4.乙方银行账号</w:t>
      </w:r>
    </w:p>
    <w:p w14:paraId="5EA4B3BB">
      <w:pPr>
        <w:spacing w:line="360" w:lineRule="auto"/>
        <w:ind w:firstLine="420" w:firstLineChars="200"/>
        <w:rPr>
          <w:rFonts w:hint="eastAsia" w:ascii="仿宋_GB2312" w:eastAsia="仿宋_GB2312"/>
        </w:rPr>
      </w:pPr>
      <w:r>
        <w:rPr>
          <w:rFonts w:hint="eastAsia" w:ascii="仿宋_GB2312" w:eastAsia="仿宋_GB2312"/>
        </w:rPr>
        <w:t xml:space="preserve">开户行： </w:t>
      </w:r>
    </w:p>
    <w:p w14:paraId="241AAE04">
      <w:pPr>
        <w:spacing w:line="360" w:lineRule="auto"/>
        <w:ind w:firstLine="420" w:firstLineChars="200"/>
        <w:rPr>
          <w:rFonts w:ascii="仿宋_GB2312" w:eastAsia="仿宋_GB2312"/>
        </w:rPr>
      </w:pPr>
      <w:r>
        <w:rPr>
          <w:rFonts w:hint="eastAsia" w:ascii="仿宋_GB2312" w:eastAsia="仿宋_GB2312"/>
        </w:rPr>
        <w:t xml:space="preserve">户  名： </w:t>
      </w:r>
    </w:p>
    <w:p w14:paraId="7334FEA5">
      <w:pPr>
        <w:spacing w:line="360" w:lineRule="auto"/>
        <w:ind w:firstLine="420" w:firstLineChars="200"/>
        <w:rPr>
          <w:rFonts w:hint="eastAsia" w:ascii="仿宋_GB2312" w:eastAsia="仿宋_GB2312"/>
        </w:rPr>
      </w:pPr>
      <w:r>
        <w:rPr>
          <w:rFonts w:hint="eastAsia" w:ascii="仿宋_GB2312" w:eastAsia="仿宋_GB2312"/>
        </w:rPr>
        <w:t>账  号</w:t>
      </w:r>
      <w:r>
        <w:rPr>
          <w:rFonts w:ascii="仿宋_GB2312" w:eastAsia="仿宋_GB2312"/>
        </w:rPr>
        <w:t>：</w:t>
      </w:r>
      <w:r>
        <w:rPr>
          <w:rFonts w:hint="eastAsia" w:ascii="仿宋_GB2312" w:eastAsia="仿宋_GB2312"/>
        </w:rPr>
        <w:t xml:space="preserve"> </w:t>
      </w:r>
    </w:p>
    <w:p w14:paraId="65AADB26">
      <w:pPr>
        <w:spacing w:line="360" w:lineRule="auto"/>
        <w:ind w:firstLine="413" w:firstLineChars="196"/>
        <w:rPr>
          <w:rFonts w:hint="eastAsia" w:ascii="仿宋_GB2312" w:hAnsi="宋体" w:eastAsia="仿宋_GB2312"/>
          <w:b/>
        </w:rPr>
      </w:pPr>
      <w:r>
        <w:rPr>
          <w:rFonts w:hint="eastAsia" w:ascii="仿宋_GB2312" w:hAnsi="宋体" w:eastAsia="仿宋_GB2312"/>
          <w:b/>
        </w:rPr>
        <w:t>四、保密责任</w:t>
      </w:r>
    </w:p>
    <w:p w14:paraId="4F9DC03D">
      <w:pPr>
        <w:spacing w:line="360" w:lineRule="auto"/>
        <w:ind w:firstLine="420" w:firstLineChars="200"/>
        <w:rPr>
          <w:rFonts w:ascii="仿宋_GB2312" w:hAnsi="宋体" w:eastAsia="仿宋_GB2312"/>
        </w:rPr>
      </w:pPr>
      <w:r>
        <w:rPr>
          <w:rFonts w:ascii="仿宋_GB2312" w:hAnsi="宋体" w:eastAsia="仿宋_GB2312"/>
        </w:rPr>
        <w:t>1.</w:t>
      </w:r>
      <w:r>
        <w:rPr>
          <w:rFonts w:hint="eastAsia" w:ascii="仿宋_GB2312" w:hAnsi="宋体" w:eastAsia="仿宋_GB2312"/>
        </w:rPr>
        <w:t>乙方及其员工对甲方客户资料负有保密责任，不得加以利用或提供给第三方，若有违反应负法律责任并赔偿甲方损失，本条款于本合同终止后依然有效。</w:t>
      </w:r>
    </w:p>
    <w:p w14:paraId="497829BA">
      <w:pPr>
        <w:spacing w:line="360" w:lineRule="auto"/>
        <w:ind w:firstLine="420" w:firstLineChars="200"/>
        <w:rPr>
          <w:rFonts w:ascii="仿宋_GB2312" w:hAnsi="宋体" w:eastAsia="仿宋_GB2312"/>
        </w:rPr>
      </w:pPr>
      <w:r>
        <w:rPr>
          <w:rFonts w:ascii="仿宋_GB2312" w:hAnsi="宋体" w:eastAsia="仿宋_GB2312"/>
        </w:rPr>
        <w:t>2.</w:t>
      </w:r>
      <w:r>
        <w:rPr>
          <w:rFonts w:hint="eastAsia" w:ascii="仿宋_GB2312" w:hAnsi="宋体" w:eastAsia="仿宋_GB2312"/>
        </w:rPr>
        <w:t>对于双方合作协议中的具体事项及费用，甲方有保密义务，本条款于本合同终止后依然有效。</w:t>
      </w:r>
    </w:p>
    <w:p w14:paraId="45CAC3BB">
      <w:pPr>
        <w:spacing w:line="360" w:lineRule="auto"/>
        <w:ind w:firstLine="413" w:firstLineChars="196"/>
        <w:rPr>
          <w:rFonts w:hint="eastAsia" w:ascii="仿宋_GB2312" w:hAnsi="宋体" w:eastAsia="仿宋_GB2312"/>
          <w:b/>
        </w:rPr>
      </w:pPr>
      <w:r>
        <w:rPr>
          <w:rFonts w:hint="eastAsia" w:ascii="仿宋_GB2312" w:hAnsi="宋体" w:eastAsia="仿宋_GB2312"/>
          <w:b/>
        </w:rPr>
        <w:t>五、其他事项</w:t>
      </w:r>
    </w:p>
    <w:p w14:paraId="7E79CA03">
      <w:pPr>
        <w:spacing w:line="360" w:lineRule="auto"/>
        <w:ind w:firstLine="420" w:firstLineChars="200"/>
        <w:rPr>
          <w:rFonts w:ascii="仿宋_GB2312" w:hAnsi="宋体" w:eastAsia="仿宋_GB2312"/>
        </w:rPr>
      </w:pPr>
      <w:r>
        <w:rPr>
          <w:rFonts w:ascii="仿宋_GB2312" w:hAnsi="宋体" w:eastAsia="仿宋_GB2312"/>
        </w:rPr>
        <w:t>1.</w:t>
      </w:r>
      <w:r>
        <w:rPr>
          <w:rFonts w:hint="eastAsia" w:ascii="仿宋_GB2312" w:hAnsi="宋体" w:eastAsia="仿宋_GB2312"/>
        </w:rPr>
        <w:t>双方体检合作地点见附件</w:t>
      </w:r>
    </w:p>
    <w:p w14:paraId="094EC8CD">
      <w:pPr>
        <w:spacing w:line="360" w:lineRule="auto"/>
        <w:ind w:firstLine="420" w:firstLineChars="200"/>
        <w:rPr>
          <w:rFonts w:ascii="仿宋_GB2312" w:hAnsi="宋体" w:eastAsia="仿宋_GB2312"/>
        </w:rPr>
      </w:pPr>
      <w:r>
        <w:rPr>
          <w:rFonts w:ascii="仿宋_GB2312" w:hAnsi="宋体" w:eastAsia="仿宋_GB2312"/>
        </w:rPr>
        <w:t>2.</w:t>
      </w:r>
      <w:r>
        <w:rPr>
          <w:rFonts w:hint="eastAsia" w:ascii="仿宋_GB2312" w:hAnsi="宋体" w:eastAsia="仿宋_GB2312"/>
        </w:rPr>
        <w:t>双方在体检中，应及时沟通，以解决在体检过程中出现的问题，从而提高服务质量。双方共同保留授权范围调整的权力。</w:t>
      </w:r>
    </w:p>
    <w:p w14:paraId="6F555D86">
      <w:pPr>
        <w:spacing w:line="360" w:lineRule="auto"/>
        <w:ind w:firstLine="420" w:firstLineChars="200"/>
        <w:rPr>
          <w:rFonts w:ascii="仿宋_GB2312" w:hAnsi="宋体" w:eastAsia="仿宋_GB2312"/>
        </w:rPr>
      </w:pPr>
      <w:r>
        <w:rPr>
          <w:rFonts w:hint="eastAsia" w:ascii="仿宋_GB2312" w:hAnsi="宋体" w:eastAsia="仿宋_GB2312"/>
        </w:rPr>
        <w:t>甲方联系人：</w:t>
      </w:r>
      <w:r>
        <w:rPr>
          <w:rFonts w:hint="eastAsia" w:ascii="仿宋_GB2312" w:hAnsi="华文中宋" w:eastAsia="仿宋_GB2312"/>
          <w:u w:val="single"/>
        </w:rPr>
        <w:t xml:space="preserve">  王 </w:t>
      </w:r>
      <w:r>
        <w:rPr>
          <w:rFonts w:ascii="仿宋_GB2312" w:hAnsi="华文中宋" w:eastAsia="仿宋_GB2312"/>
          <w:u w:val="single"/>
        </w:rPr>
        <w:t xml:space="preserve"> </w:t>
      </w:r>
      <w:r>
        <w:rPr>
          <w:rFonts w:hint="eastAsia" w:ascii="仿宋_GB2312" w:hAnsi="华文中宋" w:eastAsia="仿宋_GB2312"/>
          <w:u w:val="single"/>
        </w:rPr>
        <w:t xml:space="preserve">晶 </w:t>
      </w:r>
      <w:r>
        <w:rPr>
          <w:rFonts w:hint="eastAsia" w:ascii="仿宋_GB2312" w:hAnsi="宋体" w:eastAsia="仿宋_GB2312"/>
        </w:rPr>
        <w:t>，联系方式：</w:t>
      </w:r>
      <w:r>
        <w:rPr>
          <w:rFonts w:ascii="仿宋_GB2312" w:hAnsi="宋体" w:eastAsia="仿宋_GB2312"/>
          <w:u w:val="single"/>
        </w:rPr>
        <w:t xml:space="preserve"> </w:t>
      </w:r>
      <w:r>
        <w:rPr>
          <w:rFonts w:hint="eastAsia" w:ascii="仿宋_GB2312" w:hAnsi="宋体" w:eastAsia="仿宋_GB2312"/>
          <w:u w:val="single"/>
        </w:rPr>
        <w:t>15100185389</w:t>
      </w:r>
      <w:r>
        <w:rPr>
          <w:rFonts w:ascii="仿宋_GB2312" w:hAnsi="宋体" w:eastAsia="仿宋_GB2312"/>
          <w:u w:val="single"/>
        </w:rPr>
        <w:t xml:space="preserve"> </w:t>
      </w:r>
      <w:r>
        <w:rPr>
          <w:rFonts w:hint="eastAsia" w:ascii="仿宋_GB2312" w:hAnsi="宋体" w:eastAsia="仿宋_GB2312"/>
        </w:rPr>
        <w:t>。</w:t>
      </w:r>
    </w:p>
    <w:p w14:paraId="13660360">
      <w:pPr>
        <w:spacing w:line="360" w:lineRule="auto"/>
        <w:ind w:firstLine="420" w:firstLineChars="200"/>
        <w:rPr>
          <w:rFonts w:ascii="仿宋_GB2312" w:hAnsi="宋体" w:eastAsia="仿宋_GB2312"/>
        </w:rPr>
      </w:pPr>
      <w:r>
        <w:rPr>
          <w:rFonts w:hint="eastAsia" w:ascii="仿宋_GB2312" w:hAnsi="宋体" w:eastAsia="仿宋_GB2312"/>
        </w:rPr>
        <w:t>乙方联系人：</w:t>
      </w:r>
      <w:r>
        <w:rPr>
          <w:rFonts w:hint="eastAsia" w:ascii="仿宋_GB2312" w:hAnsi="宋体" w:eastAsia="仿宋_GB2312"/>
          <w:u w:val="single"/>
        </w:rPr>
        <w:t xml:space="preserve"> </w:t>
      </w:r>
      <w:r>
        <w:rPr>
          <w:rFonts w:ascii="仿宋_GB2312" w:hAnsi="宋体" w:eastAsia="仿宋_GB2312"/>
          <w:u w:val="single"/>
        </w:rPr>
        <w:t xml:space="preserve"> </w:t>
      </w:r>
      <w:r>
        <w:rPr>
          <w:rFonts w:hint="eastAsia" w:ascii="仿宋_GB2312" w:hAnsi="华文中宋" w:eastAsia="仿宋_GB2312"/>
          <w:u w:val="single"/>
        </w:rPr>
        <w:t xml:space="preserve"> </w:t>
      </w:r>
      <w:r>
        <w:rPr>
          <w:rFonts w:ascii="仿宋_GB2312" w:hAnsi="华文中宋" w:eastAsia="仿宋_GB2312"/>
          <w:u w:val="single"/>
        </w:rPr>
        <w:t xml:space="preserve"> </w:t>
      </w:r>
      <w:r>
        <w:rPr>
          <w:rFonts w:hint="eastAsia" w:ascii="仿宋_GB2312" w:hAnsi="华文中宋" w:eastAsia="仿宋_GB2312"/>
          <w:u w:val="single"/>
        </w:rPr>
        <w:t xml:space="preserve"> </w:t>
      </w:r>
      <w:r>
        <w:rPr>
          <w:rFonts w:hint="eastAsia" w:ascii="仿宋_GB2312" w:hAnsi="宋体" w:eastAsia="仿宋_GB2312"/>
        </w:rPr>
        <w:t>，联系方式：</w:t>
      </w:r>
      <w:r>
        <w:rPr>
          <w:rFonts w:hint="eastAsia" w:ascii="仿宋_GB2312" w:hAnsi="宋体" w:eastAsia="仿宋_GB2312"/>
          <w:u w:val="single"/>
        </w:rPr>
        <w:t xml:space="preserve"> </w:t>
      </w:r>
      <w:r>
        <w:rPr>
          <w:rFonts w:ascii="仿宋_GB2312" w:hAnsi="宋体" w:eastAsia="仿宋_GB2312"/>
          <w:u w:val="single"/>
        </w:rPr>
        <w:t xml:space="preserve"> </w:t>
      </w:r>
      <w:r>
        <w:rPr>
          <w:rFonts w:hint="eastAsia" w:ascii="仿宋_GB2312" w:hAnsi="宋体" w:eastAsia="仿宋_GB2312"/>
        </w:rPr>
        <w:t>。</w:t>
      </w:r>
    </w:p>
    <w:p w14:paraId="45F30826">
      <w:pPr>
        <w:spacing w:line="360" w:lineRule="auto"/>
        <w:ind w:left="420"/>
        <w:rPr>
          <w:rFonts w:ascii="仿宋_GB2312" w:hAnsi="宋体" w:eastAsia="仿宋_GB2312"/>
        </w:rPr>
      </w:pPr>
      <w:r>
        <w:rPr>
          <w:rFonts w:hint="eastAsia" w:ascii="仿宋_GB2312" w:hAnsi="宋体" w:eastAsia="仿宋_GB2312"/>
        </w:rPr>
        <w:t>甲乙双方联系人信息发生变动，应提前</w:t>
      </w:r>
      <w:r>
        <w:rPr>
          <w:rFonts w:ascii="仿宋_GB2312" w:hAnsi="宋体" w:eastAsia="仿宋_GB2312"/>
        </w:rPr>
        <w:t>3</w:t>
      </w:r>
      <w:r>
        <w:rPr>
          <w:rFonts w:hint="eastAsia" w:ascii="仿宋_GB2312" w:hAnsi="宋体" w:eastAsia="仿宋_GB2312"/>
        </w:rPr>
        <w:t>天通知对方。</w:t>
      </w:r>
    </w:p>
    <w:p w14:paraId="0345A326">
      <w:pPr>
        <w:spacing w:line="360" w:lineRule="auto"/>
        <w:ind w:firstLine="420" w:firstLineChars="200"/>
        <w:rPr>
          <w:rFonts w:ascii="仿宋_GB2312" w:hAnsi="宋体" w:eastAsia="仿宋_GB2312"/>
        </w:rPr>
      </w:pPr>
      <w:r>
        <w:rPr>
          <w:rFonts w:ascii="仿宋_GB2312" w:hAnsi="宋体" w:eastAsia="仿宋_GB2312"/>
        </w:rPr>
        <w:t>3.</w:t>
      </w:r>
      <w:r>
        <w:rPr>
          <w:rFonts w:hint="eastAsia" w:ascii="仿宋_GB2312" w:hAnsi="宋体" w:eastAsia="仿宋_GB2312"/>
        </w:rPr>
        <w:t>本协议未尽事宜，由双方协商一致后以书面形式进行修改和补充，补充协议与本协议具有同等法律效力。</w:t>
      </w:r>
    </w:p>
    <w:p w14:paraId="6ABA3847">
      <w:pPr>
        <w:spacing w:line="360" w:lineRule="auto"/>
        <w:ind w:firstLine="420" w:firstLineChars="200"/>
        <w:rPr>
          <w:rFonts w:ascii="仿宋_GB2312" w:hAnsi="宋体" w:eastAsia="仿宋_GB2312"/>
        </w:rPr>
      </w:pPr>
      <w:r>
        <w:rPr>
          <w:rFonts w:ascii="仿宋_GB2312" w:hAnsi="宋体" w:eastAsia="仿宋_GB2312"/>
        </w:rPr>
        <w:t>4.</w:t>
      </w:r>
      <w:r>
        <w:rPr>
          <w:rFonts w:hint="eastAsia" w:ascii="仿宋_GB2312" w:hAnsi="宋体" w:eastAsia="仿宋_GB2312"/>
        </w:rPr>
        <w:t>本协议执行期间，如国家有关法律、法规有调整的，甲乙方经协商后，按照新规定修改本协议；若协商不能解决，则终止本协议。</w:t>
      </w:r>
    </w:p>
    <w:p w14:paraId="7DB2792E">
      <w:pPr>
        <w:spacing w:line="360" w:lineRule="auto"/>
        <w:ind w:firstLine="420" w:firstLineChars="200"/>
        <w:rPr>
          <w:rFonts w:ascii="仿宋_GB2312" w:hAnsi="宋体" w:eastAsia="仿宋_GB2312"/>
        </w:rPr>
      </w:pPr>
      <w:r>
        <w:rPr>
          <w:rFonts w:ascii="仿宋_GB2312" w:hAnsi="宋体" w:eastAsia="仿宋_GB2312"/>
        </w:rPr>
        <w:t>5.</w:t>
      </w:r>
      <w:r>
        <w:rPr>
          <w:rFonts w:hint="eastAsia" w:ascii="仿宋_GB2312" w:hAnsi="宋体" w:eastAsia="仿宋_GB2312"/>
        </w:rPr>
        <w:t>甲乙双方若要修改或终止本协议，须提前</w:t>
      </w:r>
      <w:r>
        <w:rPr>
          <w:rFonts w:ascii="仿宋_GB2312" w:hAnsi="宋体" w:eastAsia="仿宋_GB2312"/>
        </w:rPr>
        <w:t>30</w:t>
      </w:r>
      <w:r>
        <w:rPr>
          <w:rFonts w:hint="eastAsia" w:ascii="仿宋_GB2312" w:hAnsi="宋体" w:eastAsia="仿宋_GB2312"/>
        </w:rPr>
        <w:t>天通知对方。</w:t>
      </w:r>
    </w:p>
    <w:p w14:paraId="7A91A5DC">
      <w:pPr>
        <w:pStyle w:val="36"/>
        <w:spacing w:line="360" w:lineRule="auto"/>
        <w:ind w:left="0" w:firstLine="480" w:firstLineChars="200"/>
        <w:rPr>
          <w:rFonts w:ascii="仿宋_GB2312" w:hAnsi="宋体" w:eastAsia="仿宋_GB2312"/>
          <w:sz w:val="24"/>
        </w:rPr>
      </w:pPr>
      <w:r>
        <w:rPr>
          <w:rFonts w:ascii="仿宋_GB2312" w:hAnsi="宋体" w:eastAsia="仿宋_GB2312"/>
          <w:sz w:val="24"/>
        </w:rPr>
        <w:t xml:space="preserve">6. </w:t>
      </w:r>
      <w:r>
        <w:rPr>
          <w:rFonts w:hint="eastAsia" w:ascii="仿宋_GB2312" w:hAnsi="宋体" w:eastAsia="仿宋_GB2312"/>
          <w:sz w:val="24"/>
        </w:rPr>
        <w:t>在本协议履行过程中，协议双方若发生任何争议，应先通过协商解决。若协商无结果的，则任何一方均可向甲方所在地法院提起诉讼。在争议解决期间，双方对于未发生争议的部分应继续履行其在本协议项下的义务。</w:t>
      </w:r>
    </w:p>
    <w:p w14:paraId="064773FA">
      <w:pPr>
        <w:pStyle w:val="20"/>
        <w:spacing w:line="360" w:lineRule="auto"/>
        <w:ind w:firstLine="480" w:firstLineChars="200"/>
        <w:rPr>
          <w:rFonts w:ascii="仿宋_GB2312" w:hAnsi="宋体" w:eastAsia="仿宋_GB2312"/>
          <w:sz w:val="24"/>
        </w:rPr>
      </w:pPr>
      <w:r>
        <w:rPr>
          <w:rFonts w:ascii="仿宋_GB2312" w:hAnsi="宋体" w:eastAsia="仿宋_GB2312"/>
          <w:sz w:val="24"/>
        </w:rPr>
        <w:t xml:space="preserve">7. </w:t>
      </w:r>
      <w:r>
        <w:rPr>
          <w:rFonts w:hint="eastAsia" w:ascii="仿宋_GB2312" w:hAnsi="宋体" w:eastAsia="仿宋_GB2312"/>
          <w:sz w:val="24"/>
        </w:rPr>
        <w:t>协议自双方签字盖章之日起生效，协议有效期</w:t>
      </w:r>
      <w:r>
        <w:rPr>
          <w:rFonts w:ascii="仿宋_GB2312" w:hAnsi="宋体" w:eastAsia="仿宋_GB2312"/>
          <w:sz w:val="24"/>
          <w:u w:val="single"/>
        </w:rPr>
        <w:t xml:space="preserve"> </w:t>
      </w:r>
      <w:r>
        <w:rPr>
          <w:rFonts w:hint="eastAsia" w:ascii="仿宋_GB2312" w:hAnsi="宋体" w:eastAsia="仿宋_GB2312"/>
          <w:sz w:val="24"/>
          <w:u w:val="single"/>
        </w:rPr>
        <w:t>1</w:t>
      </w:r>
      <w:r>
        <w:rPr>
          <w:rFonts w:ascii="仿宋_GB2312" w:hAnsi="宋体" w:eastAsia="仿宋_GB2312"/>
          <w:sz w:val="24"/>
          <w:u w:val="single"/>
        </w:rPr>
        <w:t xml:space="preserve"> </w:t>
      </w:r>
      <w:r>
        <w:rPr>
          <w:rFonts w:hint="eastAsia" w:ascii="仿宋_GB2312" w:hAnsi="宋体" w:eastAsia="仿宋_GB2312"/>
          <w:sz w:val="24"/>
        </w:rPr>
        <w:t>年，如双方在协议期满</w:t>
      </w:r>
      <w:r>
        <w:rPr>
          <w:rFonts w:ascii="仿宋_GB2312" w:hAnsi="宋体" w:eastAsia="仿宋_GB2312"/>
          <w:sz w:val="24"/>
        </w:rPr>
        <w:t>前</w:t>
      </w:r>
      <w:r>
        <w:rPr>
          <w:rFonts w:hint="eastAsia" w:ascii="仿宋_GB2312" w:hAnsi="宋体" w:eastAsia="仿宋_GB2312"/>
          <w:sz w:val="24"/>
          <w:u w:val="single"/>
        </w:rPr>
        <w:t xml:space="preserve"> 30  </w:t>
      </w:r>
      <w:r>
        <w:rPr>
          <w:rFonts w:hint="eastAsia" w:ascii="仿宋_GB2312" w:hAnsi="宋体" w:eastAsia="仿宋_GB2312"/>
          <w:sz w:val="24"/>
        </w:rPr>
        <w:t>日</w:t>
      </w:r>
      <w:r>
        <w:rPr>
          <w:rFonts w:ascii="仿宋_GB2312" w:hAnsi="宋体" w:eastAsia="仿宋_GB2312"/>
          <w:sz w:val="24"/>
        </w:rPr>
        <w:t>内</w:t>
      </w:r>
      <w:r>
        <w:rPr>
          <w:rFonts w:hint="eastAsia" w:ascii="仿宋_GB2312" w:hAnsi="宋体" w:eastAsia="仿宋_GB2312"/>
          <w:sz w:val="24"/>
        </w:rPr>
        <w:t>未提出异议，本协议</w:t>
      </w:r>
      <w:r>
        <w:rPr>
          <w:rFonts w:ascii="仿宋_GB2312" w:hAnsi="宋体" w:eastAsia="仿宋_GB2312"/>
          <w:sz w:val="24"/>
        </w:rPr>
        <w:t>自动</w:t>
      </w:r>
      <w:r>
        <w:rPr>
          <w:rFonts w:hint="eastAsia" w:ascii="仿宋_GB2312" w:hAnsi="宋体" w:eastAsia="仿宋_GB2312"/>
          <w:sz w:val="24"/>
        </w:rPr>
        <w:t>顺延</w:t>
      </w:r>
      <w:r>
        <w:rPr>
          <w:rFonts w:hint="eastAsia" w:ascii="仿宋_GB2312" w:hAnsi="宋体" w:eastAsia="仿宋_GB2312"/>
          <w:sz w:val="24"/>
          <w:u w:val="single"/>
        </w:rPr>
        <w:t xml:space="preserve"> 2 </w:t>
      </w:r>
      <w:r>
        <w:rPr>
          <w:rFonts w:hint="eastAsia" w:ascii="仿宋_GB2312" w:hAnsi="宋体" w:eastAsia="仿宋_GB2312"/>
          <w:sz w:val="24"/>
        </w:rPr>
        <w:t>次。</w:t>
      </w:r>
    </w:p>
    <w:p w14:paraId="7D737EE5">
      <w:pPr>
        <w:pStyle w:val="20"/>
        <w:spacing w:line="360" w:lineRule="auto"/>
        <w:ind w:firstLine="480" w:firstLineChars="200"/>
        <w:rPr>
          <w:rFonts w:ascii="仿宋_GB2312" w:hAnsi="宋体" w:eastAsia="仿宋_GB2312"/>
          <w:sz w:val="24"/>
        </w:rPr>
      </w:pPr>
      <w:r>
        <w:rPr>
          <w:rFonts w:ascii="仿宋_GB2312" w:hAnsi="宋体" w:eastAsia="仿宋_GB2312"/>
          <w:sz w:val="24"/>
        </w:rPr>
        <w:t xml:space="preserve">8. </w:t>
      </w:r>
      <w:r>
        <w:rPr>
          <w:rFonts w:hint="eastAsia" w:ascii="仿宋_GB2312" w:hAnsi="宋体" w:eastAsia="仿宋_GB2312"/>
          <w:sz w:val="24"/>
        </w:rPr>
        <w:t>本协议（含附件）共一式</w:t>
      </w:r>
      <w:r>
        <w:rPr>
          <w:rFonts w:hint="eastAsia" w:ascii="仿宋_GB2312" w:hAnsi="宋体" w:eastAsia="仿宋_GB2312"/>
          <w:sz w:val="24"/>
          <w:u w:val="single"/>
        </w:rPr>
        <w:t xml:space="preserve"> 2</w:t>
      </w:r>
      <w:r>
        <w:rPr>
          <w:rFonts w:ascii="仿宋_GB2312" w:hAnsi="宋体" w:eastAsia="仿宋_GB2312"/>
          <w:sz w:val="24"/>
          <w:u w:val="single"/>
        </w:rPr>
        <w:t xml:space="preserve"> </w:t>
      </w:r>
      <w:r>
        <w:rPr>
          <w:rFonts w:hint="eastAsia" w:ascii="仿宋_GB2312" w:hAnsi="宋体" w:eastAsia="仿宋_GB2312"/>
          <w:sz w:val="24"/>
        </w:rPr>
        <w:t>份，双方各执</w:t>
      </w:r>
      <w:r>
        <w:rPr>
          <w:rFonts w:hint="eastAsia" w:ascii="仿宋_GB2312" w:hAnsi="宋体" w:eastAsia="仿宋_GB2312"/>
          <w:sz w:val="24"/>
          <w:u w:val="single"/>
        </w:rPr>
        <w:t xml:space="preserve"> 1</w:t>
      </w:r>
      <w:r>
        <w:rPr>
          <w:rFonts w:ascii="仿宋_GB2312" w:hAnsi="宋体" w:eastAsia="仿宋_GB2312"/>
          <w:sz w:val="24"/>
          <w:u w:val="single"/>
        </w:rPr>
        <w:t xml:space="preserve"> </w:t>
      </w:r>
      <w:r>
        <w:rPr>
          <w:rFonts w:hint="eastAsia" w:ascii="仿宋_GB2312" w:hAnsi="宋体" w:eastAsia="仿宋_GB2312"/>
          <w:sz w:val="24"/>
        </w:rPr>
        <w:t>份。</w:t>
      </w:r>
    </w:p>
    <w:p w14:paraId="6EA018E3">
      <w:pPr>
        <w:spacing w:line="360" w:lineRule="auto"/>
        <w:rPr>
          <w:rFonts w:ascii="仿宋_GB2312" w:hAnsi="宋体" w:eastAsia="仿宋_GB2312"/>
        </w:rPr>
      </w:pPr>
    </w:p>
    <w:p w14:paraId="0CF4BFBE">
      <w:pPr>
        <w:spacing w:line="360" w:lineRule="auto"/>
        <w:ind w:left="158" w:leftChars="75" w:firstLine="420" w:firstLineChars="200"/>
        <w:rPr>
          <w:rFonts w:ascii="仿宋_GB2312" w:hAnsi="宋体" w:eastAsia="仿宋_GB2312"/>
        </w:rPr>
      </w:pPr>
    </w:p>
    <w:p w14:paraId="26306C11">
      <w:pPr>
        <w:spacing w:line="360" w:lineRule="auto"/>
        <w:rPr>
          <w:rFonts w:hint="eastAsia" w:ascii="楷体_GB2312" w:hAnsi="宋体" w:eastAsia="楷体_GB2312"/>
          <w:b/>
        </w:rPr>
      </w:pPr>
      <w:r>
        <w:rPr>
          <w:rFonts w:hint="eastAsia" w:ascii="仿宋_GB2312" w:hAnsi="宋体" w:eastAsia="仿宋_GB2312"/>
          <w:b/>
        </w:rPr>
        <w:t>甲方：</w:t>
      </w:r>
      <w:r>
        <w:rPr>
          <w:rFonts w:ascii="仿宋_GB2312" w:hAnsi="宋体" w:eastAsia="仿宋_GB2312"/>
          <w:b/>
        </w:rPr>
        <w:t xml:space="preserve"> </w:t>
      </w:r>
      <w:r>
        <w:rPr>
          <w:rFonts w:hint="eastAsia" w:ascii="楷体_GB2312" w:hAnsi="宋体" w:eastAsia="楷体_GB2312"/>
          <w:b/>
        </w:rPr>
        <w:t xml:space="preserve">中国人民健康保险股份 </w:t>
      </w:r>
      <w:r>
        <w:rPr>
          <w:rFonts w:ascii="楷体_GB2312" w:hAnsi="宋体" w:eastAsia="楷体_GB2312"/>
          <w:b/>
        </w:rPr>
        <w:t xml:space="preserve">       </w:t>
      </w:r>
      <w:r>
        <w:rPr>
          <w:rFonts w:hint="eastAsia" w:ascii="仿宋_GB2312" w:hAnsi="宋体" w:eastAsia="仿宋_GB2312"/>
          <w:b/>
        </w:rPr>
        <w:t>乙方：</w:t>
      </w:r>
    </w:p>
    <w:p w14:paraId="11048AAF">
      <w:pPr>
        <w:spacing w:line="360" w:lineRule="auto"/>
        <w:ind w:firstLine="843" w:firstLineChars="400"/>
        <w:rPr>
          <w:rFonts w:ascii="仿宋_GB2312" w:hAnsi="宋体" w:eastAsia="仿宋_GB2312"/>
          <w:b/>
        </w:rPr>
      </w:pPr>
      <w:r>
        <w:rPr>
          <w:rFonts w:hint="eastAsia" w:ascii="楷体_GB2312" w:hAnsi="宋体" w:eastAsia="楷体_GB2312"/>
          <w:b/>
        </w:rPr>
        <w:t>有限公司河北分公司</w:t>
      </w:r>
      <w:r>
        <w:rPr>
          <w:rFonts w:ascii="仿宋_GB2312" w:hAnsi="宋体" w:eastAsia="仿宋_GB2312"/>
          <w:b/>
        </w:rPr>
        <w:t xml:space="preserve">               </w:t>
      </w:r>
    </w:p>
    <w:p w14:paraId="2901D08D">
      <w:pPr>
        <w:spacing w:line="360" w:lineRule="auto"/>
        <w:ind w:firstLine="843" w:firstLineChars="400"/>
        <w:rPr>
          <w:rFonts w:hint="eastAsia" w:ascii="仿宋_GB2312" w:hAnsi="宋体" w:eastAsia="仿宋_GB2312"/>
          <w:b/>
        </w:rPr>
      </w:pPr>
    </w:p>
    <w:p w14:paraId="505C2443">
      <w:pPr>
        <w:spacing w:line="360" w:lineRule="auto"/>
        <w:rPr>
          <w:rFonts w:hint="eastAsia" w:ascii="仿宋_GB2312" w:hAnsi="宋体" w:eastAsia="仿宋_GB2312"/>
          <w:b/>
        </w:rPr>
      </w:pPr>
      <w:r>
        <w:rPr>
          <w:rFonts w:hint="eastAsia" w:ascii="仿宋_GB2312" w:hAnsi="宋体" w:eastAsia="仿宋_GB2312"/>
          <w:b/>
        </w:rPr>
        <w:t>法定负责人：                       法定负责人：</w:t>
      </w:r>
    </w:p>
    <w:p w14:paraId="0CDA2614">
      <w:pPr>
        <w:spacing w:line="360" w:lineRule="auto"/>
        <w:rPr>
          <w:rFonts w:hint="eastAsia" w:ascii="仿宋_GB2312" w:hAnsi="宋体" w:eastAsia="仿宋_GB2312"/>
          <w:b/>
        </w:rPr>
      </w:pPr>
      <w:r>
        <w:rPr>
          <w:rFonts w:ascii="仿宋_GB2312" w:hAnsi="宋体" w:eastAsia="仿宋_GB2312"/>
          <w:b/>
        </w:rPr>
        <w:t xml:space="preserve"> </w:t>
      </w:r>
      <w:r>
        <w:rPr>
          <w:rFonts w:hint="eastAsia" w:ascii="仿宋_GB2312" w:hAnsi="宋体" w:eastAsia="仿宋_GB2312"/>
          <w:b/>
        </w:rPr>
        <w:t xml:space="preserve">                    </w:t>
      </w:r>
    </w:p>
    <w:p w14:paraId="0EE11913">
      <w:pPr>
        <w:rPr>
          <w:rFonts w:hint="eastAsia"/>
          <w:b/>
        </w:rPr>
        <w:sectPr>
          <w:footerReference r:id="rId6" w:type="default"/>
          <w:footerReference r:id="rId7" w:type="even"/>
          <w:pgSz w:w="11906" w:h="16838"/>
          <w:pgMar w:top="1701" w:right="1230" w:bottom="1021" w:left="1701" w:header="709" w:footer="709" w:gutter="0"/>
          <w:cols w:space="720" w:num="1"/>
          <w:docGrid w:linePitch="360" w:charSpace="0"/>
        </w:sectPr>
      </w:pPr>
      <w:r>
        <w:rPr>
          <w:rFonts w:hint="eastAsia" w:ascii="仿宋_GB2312" w:hAnsi="宋体" w:eastAsia="仿宋_GB2312"/>
          <w:b/>
        </w:rPr>
        <w:t>日期</w:t>
      </w:r>
      <w:r>
        <w:rPr>
          <w:rFonts w:ascii="仿宋_GB2312" w:hAnsi="宋体" w:eastAsia="仿宋_GB2312"/>
          <w:b/>
        </w:rPr>
        <w:t>：</w:t>
      </w:r>
      <w:r>
        <w:rPr>
          <w:rFonts w:hint="eastAsia" w:ascii="仿宋_GB2312" w:hAnsi="宋体" w:eastAsia="仿宋_GB2312"/>
          <w:b/>
        </w:rPr>
        <w:t xml:space="preserve">               </w:t>
      </w:r>
      <w:r>
        <w:rPr>
          <w:rFonts w:ascii="仿宋_GB2312" w:hAnsi="宋体" w:eastAsia="仿宋_GB2312"/>
          <w:b/>
        </w:rPr>
        <w:t xml:space="preserve">            </w:t>
      </w:r>
      <w:r>
        <w:rPr>
          <w:rFonts w:hint="eastAsia" w:ascii="仿宋_GB2312" w:hAnsi="宋体" w:eastAsia="仿宋_GB2312"/>
          <w:b/>
        </w:rPr>
        <w:t xml:space="preserve"> </w:t>
      </w:r>
      <w:r>
        <w:rPr>
          <w:rFonts w:ascii="仿宋_GB2312" w:hAnsi="宋体" w:eastAsia="仿宋_GB2312"/>
          <w:b/>
        </w:rPr>
        <w:t xml:space="preserve"> </w:t>
      </w:r>
      <w:r>
        <w:rPr>
          <w:rFonts w:hint="eastAsia" w:ascii="仿宋_GB2312" w:hAnsi="宋体" w:eastAsia="仿宋_GB2312"/>
          <w:b/>
        </w:rPr>
        <w:t>日期：</w:t>
      </w:r>
    </w:p>
    <w:p w14:paraId="041B3AB7"/>
    <w:p w14:paraId="7971166E"/>
    <w:p w14:paraId="177EA582"/>
    <w:p w14:paraId="74A9E66C"/>
    <w:p w14:paraId="2C0842EE"/>
    <w:p w14:paraId="27F2D01D">
      <w:pPr>
        <w:rPr>
          <w:rFonts w:hint="eastAsia"/>
        </w:rPr>
      </w:pPr>
    </w:p>
    <w:p w14:paraId="58E82472"/>
    <w:p w14:paraId="75295D5E"/>
    <w:p w14:paraId="73333085"/>
    <w:p w14:paraId="387EF90E"/>
    <w:p w14:paraId="50CEF5AA">
      <w:pPr>
        <w:rPr>
          <w:rFonts w:hint="eastAsia"/>
        </w:rPr>
      </w:pPr>
    </w:p>
    <w:p w14:paraId="56EE76CB"/>
    <w:p w14:paraId="4C811B06"/>
    <w:p w14:paraId="575F894F"/>
    <w:p w14:paraId="39EC58CE"/>
    <w:p w14:paraId="56623B50"/>
    <w:p w14:paraId="20B069B3"/>
    <w:p w14:paraId="6A7C2837"/>
    <w:p w14:paraId="629B6805"/>
    <w:p w14:paraId="0A690C1E">
      <w:pPr>
        <w:rPr>
          <w:rFonts w:hint="eastAsia"/>
        </w:rPr>
        <w:sectPr>
          <w:type w:val="continuous"/>
          <w:pgSz w:w="11906" w:h="16838"/>
          <w:pgMar w:top="1701" w:right="1230" w:bottom="1021" w:left="1701" w:header="709" w:footer="709" w:gutter="0"/>
          <w:cols w:space="708" w:num="2"/>
          <w:docGrid w:linePitch="360" w:charSpace="0"/>
        </w:sectPr>
      </w:pPr>
    </w:p>
    <w:p w14:paraId="2855CF86">
      <w:pPr>
        <w:spacing w:line="360" w:lineRule="auto"/>
        <w:jc w:val="left"/>
        <w:rPr>
          <w:rFonts w:ascii="Arial" w:hAnsi="Arial" w:eastAsia="黑体" w:cs="Arial"/>
          <w:b w:val="0"/>
          <w:w w:val="80"/>
          <w:sz w:val="44"/>
        </w:rPr>
      </w:pPr>
    </w:p>
    <w:p w14:paraId="2544D60C">
      <w:pPr>
        <w:pStyle w:val="95"/>
        <w:numPr>
          <w:ilvl w:val="0"/>
          <w:numId w:val="13"/>
        </w:numPr>
        <w:snapToGrid w:val="0"/>
        <w:spacing w:line="360" w:lineRule="auto"/>
        <w:rPr>
          <w:rFonts w:ascii="Arial" w:hAnsi="Arial" w:eastAsia="黑体" w:cs="Arial"/>
          <w:b w:val="0"/>
          <w:w w:val="80"/>
          <w:sz w:val="44"/>
        </w:rPr>
      </w:pPr>
      <w:r>
        <w:rPr>
          <w:rFonts w:ascii="Arial" w:hAnsi="Arial" w:eastAsia="黑体" w:cs="Arial"/>
          <w:b w:val="0"/>
          <w:w w:val="80"/>
          <w:sz w:val="44"/>
        </w:rPr>
        <w:t>附件</w:t>
      </w:r>
      <w:bookmarkEnd w:id="42"/>
      <w:r>
        <w:rPr>
          <w:rFonts w:ascii="Arial" w:hAnsi="Arial" w:eastAsia="黑体" w:cs="Arial"/>
          <w:b w:val="0"/>
          <w:w w:val="80"/>
          <w:sz w:val="44"/>
        </w:rPr>
        <w:t>-响应文件格式</w:t>
      </w:r>
      <w:bookmarkEnd w:id="45"/>
      <w:bookmarkEnd w:id="46"/>
    </w:p>
    <w:p w14:paraId="422E1C31">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1974DEF6">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336DF81E">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42F1B032">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4DCAD881">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1C330C4E">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2C60154F">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380794BF">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0C8180CB">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1F829D2A">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5548C486">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44FE4886">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118D6A80">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3065E1E2">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73CDBEA7">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4FEA0B43">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09940092">
      <w:pPr>
        <w:pStyle w:val="95"/>
        <w:widowControl w:val="0"/>
        <w:numPr>
          <w:ilvl w:val="0"/>
          <w:numId w:val="0"/>
        </w:numPr>
        <w:snapToGrid w:val="0"/>
        <w:spacing w:line="360" w:lineRule="auto"/>
        <w:jc w:val="both"/>
        <w:outlineLvl w:val="0"/>
        <w:rPr>
          <w:rFonts w:ascii="Arial" w:hAnsi="Arial" w:eastAsia="黑体" w:cs="Arial"/>
          <w:b w:val="0"/>
          <w:w w:val="80"/>
          <w:sz w:val="44"/>
        </w:rPr>
      </w:pPr>
    </w:p>
    <w:p w14:paraId="1ADB6E77">
      <w:pPr>
        <w:pStyle w:val="27"/>
        <w:spacing w:line="380" w:lineRule="exact"/>
        <w:ind w:firstLine="0"/>
        <w:rPr>
          <w:rFonts w:eastAsia="Times New Roman"/>
        </w:rPr>
      </w:pPr>
      <w:r>
        <w:rPr>
          <w:rFonts w:ascii="仿宋" w:hAnsi="仿宋" w:eastAsia="仿宋"/>
        </w:rPr>
        <w:t xml:space="preserve">封面（格式）                                     </w:t>
      </w:r>
      <w:r>
        <w:rPr>
          <w:rFonts w:hint="eastAsia" w:ascii="仿宋" w:hAnsi="仿宋" w:eastAsia="仿宋"/>
          <w:lang w:eastAsia="zh-CN"/>
        </w:rPr>
        <w:t xml:space="preserve">     </w:t>
      </w:r>
      <w:r>
        <w:rPr>
          <w:rFonts w:ascii="仿宋" w:hAnsi="仿宋" w:eastAsia="仿宋"/>
        </w:rPr>
        <w:t>正本或副本</w:t>
      </w:r>
    </w:p>
    <w:p w14:paraId="5A62A095">
      <w:pPr>
        <w:snapToGrid w:val="0"/>
        <w:spacing w:line="300" w:lineRule="auto"/>
        <w:rPr>
          <w:rFonts w:hint="default" w:ascii="仿宋" w:hAnsi="仿宋" w:eastAsia="仿宋"/>
        </w:rPr>
      </w:pPr>
    </w:p>
    <w:p w14:paraId="783CB258">
      <w:pPr>
        <w:pStyle w:val="41"/>
        <w:rPr>
          <w:rFonts w:ascii="方正小标宋简体" w:hAnsi="方正小标宋简体" w:eastAsia="方正小标宋简体" w:cs="方正小标宋简体"/>
          <w:b w:val="0"/>
          <w:sz w:val="36"/>
          <w:szCs w:val="36"/>
        </w:rPr>
      </w:pPr>
    </w:p>
    <w:p w14:paraId="1D30125E">
      <w:pPr>
        <w:pStyle w:val="41"/>
        <w:rPr>
          <w:rFonts w:ascii="方正小标宋简体" w:hAnsi="方正小标宋简体" w:eastAsia="方正小标宋简体" w:cs="方正小标宋简体"/>
          <w:b w:val="0"/>
          <w:sz w:val="36"/>
          <w:szCs w:val="36"/>
        </w:rPr>
      </w:pPr>
    </w:p>
    <w:p w14:paraId="761884D2">
      <w:pPr>
        <w:pStyle w:val="41"/>
        <w:rPr>
          <w:rFonts w:ascii="方正小标宋简体" w:hAnsi="方正小标宋简体" w:eastAsia="方正小标宋简体" w:cs="方正小标宋简体"/>
          <w:b w:val="0"/>
          <w:sz w:val="36"/>
          <w:szCs w:val="36"/>
        </w:rPr>
      </w:pPr>
    </w:p>
    <w:p w14:paraId="2D705860">
      <w:pPr>
        <w:pStyle w:val="41"/>
        <w:rPr>
          <w:rFonts w:ascii="方正小标宋简体" w:hAnsi="方正小标宋简体" w:eastAsia="方正小标宋简体" w:cs="方正小标宋简体"/>
          <w:b w:val="0"/>
          <w:sz w:val="36"/>
          <w:szCs w:val="36"/>
        </w:rPr>
      </w:pPr>
      <w:r>
        <w:rPr>
          <w:rFonts w:ascii="方正小标宋简体" w:hAnsi="方正小标宋简体" w:eastAsia="方正小标宋简体" w:cs="方正小标宋简体"/>
          <w:b w:val="0"/>
          <w:sz w:val="36"/>
          <w:szCs w:val="36"/>
        </w:rPr>
        <w:t>中国人民健康保险股份有限公司</w:t>
      </w:r>
      <w:r>
        <w:rPr>
          <w:rFonts w:hint="eastAsia" w:ascii="方正小标宋简体" w:hAnsi="方正小标宋简体" w:eastAsia="方正小标宋简体" w:cs="方正小标宋简体"/>
          <w:b w:val="0"/>
          <w:sz w:val="36"/>
          <w:szCs w:val="36"/>
          <w:lang w:val="en-US" w:eastAsia="zh-CN"/>
        </w:rPr>
        <w:t>XXX</w:t>
      </w:r>
      <w:r>
        <w:rPr>
          <w:rFonts w:ascii="方正小标宋简体" w:hAnsi="方正小标宋简体" w:eastAsia="方正小标宋简体" w:cs="方正小标宋简体"/>
          <w:b w:val="0"/>
          <w:sz w:val="36"/>
          <w:szCs w:val="36"/>
        </w:rPr>
        <w:t>公司</w:t>
      </w:r>
    </w:p>
    <w:p w14:paraId="29403C38">
      <w:pPr>
        <w:jc w:val="center"/>
        <w:rPr>
          <w:rFonts w:ascii="方正小标宋简体" w:hAnsi="方正小标宋简体" w:eastAsia="方正小标宋简体" w:cs="方正小标宋简体"/>
          <w:bCs/>
          <w:sz w:val="36"/>
          <w:szCs w:val="36"/>
        </w:rPr>
      </w:pPr>
      <w:r>
        <w:rPr>
          <w:rFonts w:hint="eastAsia" w:ascii="方正小标宋简体" w:hAnsi="方正小标宋简体" w:eastAsia="方正小标宋简体" w:cs="方正小标宋简体"/>
          <w:bCs/>
          <w:sz w:val="36"/>
          <w:szCs w:val="36"/>
          <w:lang w:val="en-US" w:eastAsia="zh-CN"/>
        </w:rPr>
        <w:t>XXX</w:t>
      </w:r>
      <w:r>
        <w:rPr>
          <w:rFonts w:ascii="方正小标宋简体" w:hAnsi="方正小标宋简体" w:eastAsia="方正小标宋简体" w:cs="方正小标宋简体"/>
          <w:bCs/>
          <w:sz w:val="36"/>
          <w:szCs w:val="36"/>
        </w:rPr>
        <w:t>采购项目</w:t>
      </w:r>
    </w:p>
    <w:p w14:paraId="4C899ED3">
      <w:pPr>
        <w:jc w:val="center"/>
        <w:rPr>
          <w:rFonts w:ascii="仿宋" w:hAnsi="仿宋" w:eastAsia="仿宋"/>
          <w:b/>
          <w:spacing w:val="100"/>
          <w:sz w:val="72"/>
        </w:rPr>
      </w:pPr>
    </w:p>
    <w:p w14:paraId="762BDDBF">
      <w:pPr>
        <w:jc w:val="center"/>
        <w:rPr>
          <w:rFonts w:ascii="仿宋" w:hAnsi="仿宋" w:eastAsia="仿宋"/>
          <w:b/>
          <w:spacing w:val="100"/>
          <w:sz w:val="72"/>
        </w:rPr>
      </w:pPr>
      <w:r>
        <w:rPr>
          <w:rFonts w:ascii="仿宋" w:hAnsi="仿宋" w:eastAsia="仿宋"/>
          <w:b/>
          <w:spacing w:val="100"/>
          <w:sz w:val="72"/>
        </w:rPr>
        <w:t>响应文件</w:t>
      </w:r>
    </w:p>
    <w:p w14:paraId="4A61FA18">
      <w:pPr>
        <w:rPr>
          <w:rFonts w:hint="default" w:ascii="仿宋" w:hAnsi="仿宋" w:eastAsia="仿宋"/>
          <w:sz w:val="28"/>
        </w:rPr>
      </w:pPr>
    </w:p>
    <w:p w14:paraId="00931AF5">
      <w:pPr>
        <w:ind w:firstLine="2280" w:firstLineChars="950"/>
        <w:rPr>
          <w:rFonts w:ascii="宋体" w:hAnsi="宋体"/>
          <w:sz w:val="24"/>
        </w:rPr>
      </w:pPr>
    </w:p>
    <w:p w14:paraId="6ED954A2">
      <w:pPr>
        <w:ind w:firstLine="3720" w:firstLineChars="1550"/>
        <w:rPr>
          <w:rFonts w:hint="default" w:ascii="宋体" w:eastAsia="Times New Roman"/>
          <w:sz w:val="24"/>
          <w:u w:val="single"/>
        </w:rPr>
      </w:pPr>
      <w:r>
        <w:rPr>
          <w:rFonts w:ascii="宋体" w:hAnsi="宋体"/>
          <w:sz w:val="24"/>
        </w:rPr>
        <w:t>项目编号：</w:t>
      </w:r>
      <w:r>
        <w:rPr>
          <w:rFonts w:ascii="宋体" w:hAnsi="宋体"/>
          <w:sz w:val="24"/>
          <w:u w:val="single"/>
        </w:rPr>
        <w:t xml:space="preserve">                   </w:t>
      </w:r>
    </w:p>
    <w:p w14:paraId="391BCE32">
      <w:pPr>
        <w:ind w:firstLine="480"/>
        <w:rPr>
          <w:rFonts w:hint="default" w:ascii="宋体" w:eastAsia="Times New Roman"/>
          <w:sz w:val="24"/>
        </w:rPr>
      </w:pPr>
    </w:p>
    <w:p w14:paraId="530D1CED">
      <w:pPr>
        <w:jc w:val="center"/>
        <w:rPr>
          <w:rFonts w:hint="default" w:ascii="仿宋" w:hAnsi="仿宋" w:eastAsia="仿宋"/>
          <w:sz w:val="24"/>
        </w:rPr>
      </w:pPr>
    </w:p>
    <w:p w14:paraId="759BF162">
      <w:pPr>
        <w:jc w:val="center"/>
        <w:rPr>
          <w:rFonts w:hint="default" w:ascii="仿宋" w:hAnsi="仿宋" w:eastAsia="仿宋"/>
          <w:sz w:val="24"/>
        </w:rPr>
      </w:pPr>
    </w:p>
    <w:p w14:paraId="22FD5962">
      <w:pPr>
        <w:jc w:val="center"/>
        <w:rPr>
          <w:rFonts w:hint="default" w:ascii="仿宋" w:hAnsi="仿宋" w:eastAsia="仿宋"/>
          <w:sz w:val="24"/>
        </w:rPr>
      </w:pPr>
    </w:p>
    <w:p w14:paraId="4BA06675">
      <w:pPr>
        <w:jc w:val="center"/>
        <w:rPr>
          <w:rFonts w:hint="default" w:ascii="仿宋" w:hAnsi="仿宋" w:eastAsia="仿宋"/>
          <w:sz w:val="24"/>
        </w:rPr>
      </w:pPr>
    </w:p>
    <w:p w14:paraId="7D96F089">
      <w:pPr>
        <w:rPr>
          <w:rFonts w:hint="default" w:ascii="仿宋" w:hAnsi="仿宋" w:eastAsia="仿宋"/>
          <w:sz w:val="28"/>
        </w:rPr>
      </w:pPr>
    </w:p>
    <w:p w14:paraId="38603E5A">
      <w:pPr>
        <w:rPr>
          <w:rFonts w:hint="default" w:ascii="仿宋" w:hAnsi="仿宋" w:eastAsia="仿宋"/>
          <w:sz w:val="28"/>
        </w:rPr>
      </w:pPr>
    </w:p>
    <w:p w14:paraId="4E2FAF88">
      <w:pPr>
        <w:ind w:firstLine="1936" w:firstLineChars="605"/>
        <w:rPr>
          <w:rFonts w:hint="default" w:ascii="仿宋" w:hAnsi="仿宋" w:eastAsia="仿宋"/>
          <w:sz w:val="32"/>
        </w:rPr>
      </w:pPr>
    </w:p>
    <w:p w14:paraId="4CAA03A4">
      <w:pPr>
        <w:ind w:firstLine="480"/>
        <w:rPr>
          <w:rFonts w:ascii="宋体"/>
          <w:sz w:val="24"/>
          <w:u w:val="single"/>
        </w:rPr>
      </w:pPr>
      <w:r>
        <w:rPr>
          <w:rFonts w:ascii="宋体" w:hAnsi="宋体"/>
          <w:sz w:val="24"/>
        </w:rPr>
        <w:t>申请人单位名称（盖章）：</w:t>
      </w:r>
      <w:r>
        <w:rPr>
          <w:rFonts w:ascii="宋体"/>
          <w:sz w:val="24"/>
          <w:u w:val="single"/>
        </w:rPr>
        <w:t xml:space="preserve">                         </w:t>
      </w:r>
    </w:p>
    <w:p w14:paraId="06DDDDFC">
      <w:pPr>
        <w:pStyle w:val="43"/>
        <w:rPr>
          <w:rFonts w:hint="default"/>
        </w:rPr>
      </w:pPr>
    </w:p>
    <w:p w14:paraId="1715AAE4">
      <w:pPr>
        <w:ind w:firstLine="480"/>
        <w:rPr>
          <w:rFonts w:ascii="宋体"/>
          <w:sz w:val="24"/>
          <w:u w:val="single"/>
        </w:rPr>
      </w:pPr>
      <w:r>
        <w:rPr>
          <w:rFonts w:ascii="宋体" w:hAnsi="宋体"/>
          <w:sz w:val="24"/>
        </w:rPr>
        <w:t>法定代表人（签字）：</w:t>
      </w:r>
      <w:r>
        <w:rPr>
          <w:rFonts w:ascii="宋体"/>
          <w:sz w:val="24"/>
          <w:u w:val="single"/>
        </w:rPr>
        <w:t xml:space="preserve">                            </w:t>
      </w:r>
    </w:p>
    <w:p w14:paraId="70501023">
      <w:pPr>
        <w:pStyle w:val="43"/>
        <w:rPr>
          <w:rFonts w:hint="default"/>
        </w:rPr>
      </w:pPr>
    </w:p>
    <w:p w14:paraId="19CBF6F6">
      <w:pPr>
        <w:rPr>
          <w:rFonts w:hint="default" w:eastAsia="Times New Roman"/>
        </w:rPr>
      </w:pPr>
      <w:r>
        <w:rPr>
          <w:rFonts w:ascii="宋体" w:hAnsi="宋体"/>
          <w:sz w:val="24"/>
        </w:rPr>
        <w:t xml:space="preserve">    日期：</w:t>
      </w:r>
      <w:r>
        <w:rPr>
          <w:rFonts w:ascii="宋体"/>
          <w:b/>
          <w:sz w:val="24"/>
          <w:u w:val="single"/>
        </w:rPr>
        <w:t xml:space="preserve">                   </w:t>
      </w:r>
    </w:p>
    <w:p w14:paraId="19622D08">
      <w:pPr>
        <w:jc w:val="center"/>
        <w:rPr>
          <w:rFonts w:hint="default" w:ascii="黑体" w:eastAsia="黑体"/>
          <w:b/>
          <w:sz w:val="32"/>
        </w:rPr>
      </w:pPr>
    </w:p>
    <w:p w14:paraId="7E67D34C">
      <w:pPr>
        <w:jc w:val="center"/>
        <w:rPr>
          <w:rFonts w:hint="default" w:ascii="黑体" w:eastAsia="黑体"/>
          <w:b/>
          <w:sz w:val="32"/>
        </w:rPr>
      </w:pPr>
    </w:p>
    <w:p w14:paraId="70A04847">
      <w:pPr>
        <w:jc w:val="center"/>
        <w:rPr>
          <w:rFonts w:hint="default" w:ascii="黑体" w:eastAsia="黑体"/>
          <w:b/>
          <w:sz w:val="32"/>
        </w:rPr>
      </w:pPr>
    </w:p>
    <w:p w14:paraId="7F5A4AAB">
      <w:pPr>
        <w:jc w:val="center"/>
        <w:rPr>
          <w:rFonts w:hint="default" w:ascii="黑体" w:eastAsia="黑体"/>
          <w:b/>
          <w:sz w:val="32"/>
        </w:rPr>
      </w:pPr>
    </w:p>
    <w:p w14:paraId="0514920F">
      <w:pPr>
        <w:jc w:val="center"/>
        <w:rPr>
          <w:rFonts w:hint="default" w:ascii="黑体" w:eastAsia="黑体"/>
          <w:b/>
          <w:sz w:val="32"/>
        </w:rPr>
      </w:pPr>
    </w:p>
    <w:p w14:paraId="5F0A259A">
      <w:pPr>
        <w:jc w:val="center"/>
        <w:rPr>
          <w:rFonts w:hint="default" w:ascii="黑体" w:eastAsia="黑体"/>
          <w:b/>
          <w:sz w:val="32"/>
        </w:rPr>
      </w:pPr>
    </w:p>
    <w:p w14:paraId="75FFB836">
      <w:pPr>
        <w:jc w:val="center"/>
        <w:rPr>
          <w:rFonts w:ascii="黑体" w:eastAsia="黑体"/>
          <w:b/>
          <w:sz w:val="32"/>
        </w:rPr>
      </w:pPr>
    </w:p>
    <w:p w14:paraId="00A2025C">
      <w:pPr>
        <w:rPr>
          <w:sz w:val="24"/>
        </w:rPr>
      </w:pPr>
    </w:p>
    <w:p w14:paraId="5074B9EF">
      <w:pPr>
        <w:jc w:val="both"/>
        <w:rPr>
          <w:rFonts w:ascii="黑体" w:eastAsia="黑体"/>
          <w:b/>
          <w:sz w:val="32"/>
        </w:rPr>
      </w:pPr>
    </w:p>
    <w:p w14:paraId="727E770B">
      <w:pPr>
        <w:jc w:val="center"/>
        <w:rPr>
          <w:rFonts w:ascii="黑体" w:eastAsia="黑体"/>
          <w:b w:val="0"/>
          <w:bCs/>
          <w:sz w:val="32"/>
        </w:rPr>
      </w:pPr>
      <w:r>
        <w:rPr>
          <w:rFonts w:ascii="黑体" w:eastAsia="黑体"/>
          <w:b w:val="0"/>
          <w:bCs/>
          <w:sz w:val="32"/>
        </w:rPr>
        <w:t>目    录</w:t>
      </w:r>
    </w:p>
    <w:p w14:paraId="4317F836">
      <w:pPr>
        <w:pStyle w:val="43"/>
        <w:ind w:firstLine="560"/>
        <w:rPr>
          <w:rFonts w:ascii="宋体" w:hAnsi="宋体" w:cs="宋体"/>
          <w:sz w:val="28"/>
          <w:szCs w:val="28"/>
        </w:rPr>
      </w:pPr>
    </w:p>
    <w:p w14:paraId="7BF5E322">
      <w:pPr>
        <w:pStyle w:val="43"/>
        <w:ind w:firstLine="560"/>
        <w:rPr>
          <w:rFonts w:ascii="宋体" w:hAnsi="宋体" w:cs="宋体"/>
          <w:sz w:val="28"/>
          <w:szCs w:val="28"/>
        </w:rPr>
      </w:pPr>
    </w:p>
    <w:p w14:paraId="163EF4FB">
      <w:pPr>
        <w:pStyle w:val="43"/>
        <w:ind w:firstLine="560"/>
        <w:rPr>
          <w:rFonts w:ascii="宋体" w:hAnsi="宋体" w:cs="宋体"/>
          <w:sz w:val="28"/>
          <w:szCs w:val="28"/>
        </w:rPr>
      </w:pPr>
      <w:r>
        <w:rPr>
          <w:rFonts w:ascii="宋体" w:hAnsi="宋体" w:cs="宋体"/>
          <w:sz w:val="28"/>
          <w:szCs w:val="28"/>
        </w:rPr>
        <w:t>自行编制</w:t>
      </w:r>
    </w:p>
    <w:p w14:paraId="7DC22EEA">
      <w:pPr>
        <w:jc w:val="center"/>
        <w:rPr>
          <w:rFonts w:hint="default" w:ascii="黑体" w:eastAsia="黑体"/>
          <w:b/>
          <w:sz w:val="32"/>
        </w:rPr>
      </w:pPr>
    </w:p>
    <w:p w14:paraId="0C38B8C0">
      <w:pPr>
        <w:jc w:val="center"/>
        <w:rPr>
          <w:rFonts w:hint="default" w:ascii="黑体" w:eastAsia="黑体"/>
          <w:b/>
          <w:sz w:val="32"/>
        </w:rPr>
      </w:pPr>
    </w:p>
    <w:p w14:paraId="6E9B7ECC">
      <w:pPr>
        <w:jc w:val="center"/>
        <w:rPr>
          <w:rFonts w:hint="default" w:ascii="黑体" w:eastAsia="黑体"/>
          <w:b/>
          <w:sz w:val="32"/>
        </w:rPr>
      </w:pPr>
    </w:p>
    <w:p w14:paraId="08A8108A">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46AB99E7">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3C2E6F85">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4B139A8C">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4E77F1F6">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067A60E1">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1D667395">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6C6F4006">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4055D429">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0C0963CA">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3EAFC7F2">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2F6F3C69">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3A088C9B">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22A4F669">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080D160E">
      <w:pPr>
        <w:pStyle w:val="95"/>
        <w:widowControl w:val="0"/>
        <w:numPr>
          <w:ilvl w:val="0"/>
          <w:numId w:val="0"/>
        </w:numPr>
        <w:snapToGrid w:val="0"/>
        <w:spacing w:line="360" w:lineRule="auto"/>
        <w:jc w:val="center"/>
        <w:outlineLvl w:val="0"/>
        <w:rPr>
          <w:rFonts w:ascii="Arial" w:hAnsi="Arial" w:eastAsia="黑体" w:cs="Arial"/>
          <w:b w:val="0"/>
          <w:w w:val="80"/>
          <w:sz w:val="44"/>
        </w:rPr>
      </w:pPr>
    </w:p>
    <w:p w14:paraId="7E005D72">
      <w:pPr>
        <w:jc w:val="center"/>
        <w:rPr>
          <w:rFonts w:ascii="黑体" w:hAnsi="宋体" w:eastAsia="黑体"/>
          <w:b w:val="0"/>
          <w:bCs w:val="0"/>
          <w:sz w:val="32"/>
        </w:rPr>
      </w:pPr>
      <w:r>
        <w:rPr>
          <w:rFonts w:ascii="黑体" w:hAnsi="宋体" w:eastAsia="黑体"/>
          <w:b w:val="0"/>
          <w:bCs w:val="0"/>
          <w:sz w:val="32"/>
        </w:rPr>
        <w:t>询价响应书</w:t>
      </w:r>
    </w:p>
    <w:p w14:paraId="07C8C1E6">
      <w:pPr>
        <w:pStyle w:val="95"/>
        <w:widowControl w:val="0"/>
        <w:numPr>
          <w:ilvl w:val="0"/>
          <w:numId w:val="0"/>
        </w:numPr>
        <w:snapToGrid w:val="0"/>
        <w:spacing w:line="360" w:lineRule="auto"/>
        <w:jc w:val="center"/>
        <w:outlineLvl w:val="0"/>
        <w:rPr>
          <w:rFonts w:ascii="Arial" w:hAnsi="Arial" w:eastAsia="黑体" w:cs="Arial"/>
          <w:b w:val="0"/>
          <w:w w:val="80"/>
          <w:sz w:val="44"/>
        </w:rPr>
      </w:pPr>
    </w:p>
    <w:bookmarkEnd w:id="43"/>
    <w:bookmarkEnd w:id="44"/>
    <w:p w14:paraId="6A9D28C4">
      <w:pPr>
        <w:keepNext w:val="0"/>
        <w:keepLines w:val="0"/>
        <w:pageBreakBefore w:val="0"/>
        <w:widowControl w:val="0"/>
        <w:kinsoku/>
        <w:wordWrap/>
        <w:overflowPunct/>
        <w:topLinePunct w:val="0"/>
        <w:autoSpaceDE/>
        <w:autoSpaceDN/>
        <w:bidi w:val="0"/>
        <w:adjustRightInd/>
        <w:snapToGrid w:val="0"/>
        <w:spacing w:line="360" w:lineRule="auto"/>
        <w:textAlignment w:val="auto"/>
        <w:rPr>
          <w:rFonts w:ascii="Arial" w:hAnsi="Arial" w:cs="Arial"/>
          <w:sz w:val="24"/>
          <w:u w:val="single"/>
        </w:rPr>
      </w:pPr>
      <w:r>
        <w:rPr>
          <w:rFonts w:ascii="Arial" w:hAnsi="Arial" w:cs="Arial"/>
          <w:sz w:val="24"/>
        </w:rPr>
        <w:t xml:space="preserve">致： </w:t>
      </w:r>
      <w:r>
        <w:rPr>
          <w:rFonts w:hint="eastAsia" w:ascii="Arial" w:hAnsi="Arial" w:cs="Arial"/>
          <w:sz w:val="24"/>
          <w:u w:val="single"/>
          <w:lang w:eastAsia="zh-CN"/>
        </w:rPr>
        <w:t>（采购人）</w:t>
      </w:r>
    </w:p>
    <w:p w14:paraId="0F21A66F">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textAlignment w:val="auto"/>
        <w:rPr>
          <w:rFonts w:hint="eastAsia" w:ascii="Arial" w:hAnsi="Arial" w:cs="Arial"/>
          <w:sz w:val="24"/>
          <w:u w:val="none"/>
          <w:lang w:val="en-US" w:eastAsia="zh-CN"/>
        </w:rPr>
      </w:pPr>
      <w:r>
        <w:rPr>
          <w:rFonts w:ascii="Arial" w:hAnsi="Arial" w:cs="Arial"/>
          <w:sz w:val="24"/>
        </w:rPr>
        <w:t>根据贵方所发</w:t>
      </w:r>
      <w:r>
        <w:rPr>
          <w:rFonts w:hint="eastAsia" w:ascii="Arial" w:hAnsi="Arial" w:cs="Arial"/>
          <w:sz w:val="24"/>
          <w:lang w:val="en-US" w:eastAsia="zh-CN"/>
        </w:rPr>
        <w:t xml:space="preserve"> </w:t>
      </w:r>
      <w:r>
        <w:rPr>
          <w:rFonts w:hint="eastAsia" w:ascii="Arial" w:hAnsi="Arial" w:cs="Arial"/>
          <w:sz w:val="24"/>
          <w:u w:val="single"/>
          <w:lang w:val="en-US" w:eastAsia="zh-CN"/>
        </w:rPr>
        <w:t xml:space="preserve">                </w:t>
      </w:r>
      <w:r>
        <w:rPr>
          <w:rFonts w:hint="eastAsia" w:ascii="Arial" w:hAnsi="Arial" w:cs="Arial"/>
          <w:sz w:val="24"/>
          <w:u w:val="single"/>
          <w:lang w:eastAsia="zh-CN"/>
        </w:rPr>
        <w:t>（项目名称）</w:t>
      </w:r>
      <w:r>
        <w:rPr>
          <w:rFonts w:ascii="Arial" w:hAnsi="Arial" w:cs="Arial"/>
          <w:sz w:val="24"/>
        </w:rPr>
        <w:t>的询价</w:t>
      </w:r>
      <w:r>
        <w:rPr>
          <w:rFonts w:hint="eastAsia" w:ascii="Arial" w:hAnsi="Arial" w:cs="Arial"/>
          <w:sz w:val="24"/>
        </w:rPr>
        <w:t>通知书</w:t>
      </w:r>
      <w:r>
        <w:rPr>
          <w:rFonts w:ascii="Arial" w:hAnsi="Arial" w:cs="Arial"/>
          <w:sz w:val="24"/>
        </w:rPr>
        <w:t>（询价通知书编号：</w:t>
      </w:r>
      <w:r>
        <w:rPr>
          <w:rFonts w:ascii="Arial" w:hAnsi="Arial" w:cs="Arial"/>
          <w:sz w:val="24"/>
          <w:u w:val="single"/>
        </w:rPr>
        <w:t xml:space="preserve">        </w:t>
      </w:r>
      <w:r>
        <w:rPr>
          <w:rFonts w:ascii="Arial" w:hAnsi="Arial" w:cs="Arial"/>
          <w:sz w:val="24"/>
        </w:rPr>
        <w:t>）</w:t>
      </w:r>
      <w:r>
        <w:rPr>
          <w:rFonts w:hint="eastAsia" w:ascii="Arial" w:hAnsi="Arial" w:cs="Arial"/>
          <w:sz w:val="24"/>
          <w:lang w:eastAsia="zh-CN"/>
        </w:rPr>
        <w:t>，我方接收询价文件中要求。报价为：人民币（大写）</w:t>
      </w:r>
      <w:r>
        <w:rPr>
          <w:rFonts w:hint="eastAsia" w:ascii="Arial" w:hAnsi="Arial" w:cs="Arial"/>
          <w:sz w:val="24"/>
          <w:lang w:val="en-US" w:eastAsia="zh-CN"/>
        </w:rPr>
        <w:t xml:space="preserve">                                 </w:t>
      </w:r>
      <w:r>
        <w:rPr>
          <w:rFonts w:hint="eastAsia" w:ascii="Arial" w:hAnsi="Arial" w:cs="Arial"/>
          <w:sz w:val="24"/>
          <w:u w:val="single"/>
          <w:lang w:val="en-US" w:eastAsia="zh-CN"/>
        </w:rPr>
        <w:t xml:space="preserve">                                            /</w:t>
      </w:r>
      <w:r>
        <w:rPr>
          <w:rFonts w:hint="eastAsia" w:ascii="Arial" w:hAnsi="Arial" w:cs="Arial"/>
          <w:sz w:val="24"/>
          <w:lang w:val="en-US" w:eastAsia="zh-CN"/>
        </w:rPr>
        <w:t>（小写）</w:t>
      </w:r>
      <w:r>
        <w:rPr>
          <w:rFonts w:hint="eastAsia" w:ascii="Arial" w:hAnsi="Arial" w:cs="Arial"/>
          <w:sz w:val="24"/>
          <w:u w:val="single"/>
          <w:lang w:val="en-US" w:eastAsia="zh-CN"/>
        </w:rPr>
        <w:t xml:space="preserve">       元</w:t>
      </w:r>
      <w:r>
        <w:rPr>
          <w:rFonts w:hint="eastAsia" w:ascii="Arial" w:hAnsi="Arial" w:cs="Arial"/>
          <w:sz w:val="24"/>
          <w:u w:val="none"/>
          <w:lang w:val="en-US" w:eastAsia="zh-CN"/>
        </w:rPr>
        <w:t>。</w:t>
      </w:r>
    </w:p>
    <w:p w14:paraId="22C3DDDA">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textAlignment w:val="auto"/>
        <w:rPr>
          <w:rFonts w:ascii="Arial" w:hAnsi="Arial" w:cs="Arial"/>
          <w:sz w:val="24"/>
        </w:rPr>
      </w:pPr>
      <w:r>
        <w:rPr>
          <w:rFonts w:hint="eastAsia" w:ascii="Arial" w:hAnsi="Arial" w:cs="Arial"/>
          <w:sz w:val="24"/>
          <w:lang w:eastAsia="zh-CN"/>
        </w:rPr>
        <w:t>我方</w:t>
      </w:r>
      <w:r>
        <w:rPr>
          <w:rFonts w:ascii="Arial" w:hAnsi="Arial" w:cs="Arial"/>
          <w:sz w:val="24"/>
        </w:rPr>
        <w:t>提交下述文件正本一份、副本</w:t>
      </w:r>
      <w:r>
        <w:rPr>
          <w:rFonts w:hint="eastAsia" w:ascii="Arial" w:hAnsi="Arial" w:cs="Arial"/>
          <w:sz w:val="24"/>
          <w:lang w:eastAsia="zh-CN"/>
        </w:rPr>
        <w:t>一</w:t>
      </w:r>
      <w:r>
        <w:rPr>
          <w:rFonts w:ascii="Arial" w:hAnsi="Arial" w:cs="Arial"/>
          <w:sz w:val="24"/>
        </w:rPr>
        <w:t>份。</w:t>
      </w:r>
    </w:p>
    <w:p w14:paraId="5C7E7C8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ascii="Arial" w:hAnsi="Arial" w:cs="Arial"/>
          <w:sz w:val="24"/>
        </w:rPr>
      </w:pPr>
      <w:r>
        <w:rPr>
          <w:rFonts w:hint="eastAsia" w:ascii="Arial" w:hAnsi="Arial" w:cs="Arial"/>
          <w:sz w:val="24"/>
          <w:lang w:eastAsia="zh-CN"/>
        </w:rPr>
        <w:t>（</w:t>
      </w:r>
      <w:r>
        <w:rPr>
          <w:rFonts w:hint="eastAsia" w:ascii="Arial" w:hAnsi="Arial" w:cs="Arial"/>
          <w:sz w:val="24"/>
          <w:lang w:val="en-US" w:eastAsia="zh-CN"/>
        </w:rPr>
        <w:t>1</w:t>
      </w:r>
      <w:r>
        <w:rPr>
          <w:rFonts w:hint="eastAsia" w:ascii="Arial" w:hAnsi="Arial" w:cs="Arial"/>
          <w:sz w:val="24"/>
          <w:lang w:eastAsia="zh-CN"/>
        </w:rPr>
        <w:t>）</w:t>
      </w:r>
      <w:r>
        <w:rPr>
          <w:rFonts w:ascii="Arial" w:hAnsi="Arial" w:cs="Arial"/>
          <w:sz w:val="24"/>
        </w:rPr>
        <w:t>法定代表人</w:t>
      </w:r>
      <w:r>
        <w:rPr>
          <w:rFonts w:hint="eastAsia" w:ascii="Arial" w:hAnsi="Arial" w:cs="Arial"/>
          <w:sz w:val="24"/>
        </w:rPr>
        <w:t>/</w:t>
      </w:r>
      <w:r>
        <w:rPr>
          <w:rFonts w:ascii="Arial" w:hAnsi="Arial" w:cs="Arial"/>
          <w:sz w:val="24"/>
        </w:rPr>
        <w:t>负责人授权书</w:t>
      </w:r>
    </w:p>
    <w:p w14:paraId="21261F3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ascii="Arial" w:hAnsi="Arial" w:cs="Arial"/>
          <w:sz w:val="24"/>
        </w:rPr>
      </w:pPr>
      <w:r>
        <w:rPr>
          <w:rFonts w:hint="eastAsia" w:ascii="Arial" w:hAnsi="Arial" w:cs="Arial"/>
          <w:sz w:val="24"/>
          <w:lang w:eastAsia="zh-CN"/>
        </w:rPr>
        <w:t>（</w:t>
      </w:r>
      <w:r>
        <w:rPr>
          <w:rFonts w:hint="eastAsia" w:ascii="Arial" w:hAnsi="Arial" w:cs="Arial"/>
          <w:sz w:val="24"/>
          <w:lang w:val="en-US" w:eastAsia="zh-CN"/>
        </w:rPr>
        <w:t>2</w:t>
      </w:r>
      <w:r>
        <w:rPr>
          <w:rFonts w:hint="eastAsia" w:ascii="Arial" w:hAnsi="Arial" w:cs="Arial"/>
          <w:sz w:val="24"/>
          <w:lang w:eastAsia="zh-CN"/>
        </w:rPr>
        <w:t>）</w:t>
      </w:r>
      <w:r>
        <w:rPr>
          <w:rFonts w:ascii="Arial" w:hAnsi="Arial" w:cs="Arial"/>
          <w:sz w:val="24"/>
        </w:rPr>
        <w:t>报价</w:t>
      </w:r>
      <w:r>
        <w:rPr>
          <w:rFonts w:hint="eastAsia" w:ascii="Arial" w:hAnsi="Arial" w:cs="Arial"/>
          <w:sz w:val="24"/>
          <w:lang w:eastAsia="zh-CN"/>
        </w:rPr>
        <w:t>单</w:t>
      </w:r>
    </w:p>
    <w:p w14:paraId="0A6D3D4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ascii="Arial" w:hAnsi="Arial" w:cs="Arial"/>
          <w:sz w:val="24"/>
        </w:rPr>
      </w:pPr>
      <w:r>
        <w:rPr>
          <w:rFonts w:hint="eastAsia" w:ascii="Arial" w:hAnsi="Arial" w:cs="Arial"/>
          <w:sz w:val="24"/>
          <w:lang w:eastAsia="zh-CN"/>
        </w:rPr>
        <w:t>（</w:t>
      </w:r>
      <w:r>
        <w:rPr>
          <w:rFonts w:hint="eastAsia" w:ascii="Arial" w:hAnsi="Arial" w:cs="Arial"/>
          <w:sz w:val="24"/>
          <w:lang w:val="en-US" w:eastAsia="zh-CN"/>
        </w:rPr>
        <w:t>3</w:t>
      </w:r>
      <w:r>
        <w:rPr>
          <w:rFonts w:hint="eastAsia" w:ascii="Arial" w:hAnsi="Arial" w:cs="Arial"/>
          <w:sz w:val="24"/>
          <w:lang w:eastAsia="zh-CN"/>
        </w:rPr>
        <w:t>）</w:t>
      </w:r>
      <w:r>
        <w:rPr>
          <w:rFonts w:ascii="Arial" w:hAnsi="Arial" w:cs="Arial"/>
          <w:sz w:val="24"/>
        </w:rPr>
        <w:t>资格证明文件</w:t>
      </w:r>
    </w:p>
    <w:p w14:paraId="5CB08D2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ascii="Arial" w:hAnsi="Arial" w:cs="Arial"/>
          <w:sz w:val="24"/>
        </w:rPr>
      </w:pPr>
      <w:r>
        <w:rPr>
          <w:rFonts w:hint="eastAsia" w:ascii="Arial" w:hAnsi="Arial" w:cs="Arial"/>
          <w:sz w:val="24"/>
          <w:lang w:eastAsia="zh-CN"/>
        </w:rPr>
        <w:t>（</w:t>
      </w:r>
      <w:r>
        <w:rPr>
          <w:rFonts w:hint="eastAsia" w:ascii="Arial" w:hAnsi="Arial" w:cs="Arial"/>
          <w:sz w:val="24"/>
          <w:lang w:val="en-US" w:eastAsia="zh-CN"/>
        </w:rPr>
        <w:t>4</w:t>
      </w:r>
      <w:r>
        <w:rPr>
          <w:rFonts w:hint="eastAsia" w:ascii="Arial" w:hAnsi="Arial" w:cs="Arial"/>
          <w:sz w:val="24"/>
          <w:lang w:eastAsia="zh-CN"/>
        </w:rPr>
        <w:t>）重大违法记录声明</w:t>
      </w:r>
      <w:r>
        <w:rPr>
          <w:rFonts w:ascii="Arial" w:hAnsi="Arial" w:cs="Arial"/>
          <w:sz w:val="24"/>
        </w:rPr>
        <w:t xml:space="preserve"> </w:t>
      </w:r>
    </w:p>
    <w:p w14:paraId="415DE8B1">
      <w:pPr>
        <w:pStyle w:val="3"/>
      </w:pPr>
    </w:p>
    <w:p w14:paraId="77E3BC54">
      <w:pPr>
        <w:snapToGrid w:val="0"/>
        <w:spacing w:line="360" w:lineRule="auto"/>
        <w:ind w:firstLine="480" w:firstLineChars="200"/>
        <w:rPr>
          <w:rFonts w:ascii="Arial" w:hAnsi="Arial" w:cs="Arial"/>
          <w:sz w:val="24"/>
        </w:rPr>
      </w:pPr>
      <w:r>
        <w:rPr>
          <w:rFonts w:ascii="Arial" w:hAnsi="Arial" w:cs="Arial"/>
          <w:sz w:val="24"/>
        </w:rPr>
        <w:t>据此函，签字代表宣布同意如下：</w:t>
      </w:r>
    </w:p>
    <w:p w14:paraId="480AF029">
      <w:pPr>
        <w:numPr>
          <w:ilvl w:val="0"/>
          <w:numId w:val="0"/>
        </w:numPr>
        <w:tabs>
          <w:tab w:val="left" w:pos="964"/>
        </w:tabs>
        <w:snapToGrid w:val="0"/>
        <w:spacing w:line="360" w:lineRule="auto"/>
        <w:ind w:left="482" w:leftChars="0"/>
        <w:rPr>
          <w:rFonts w:ascii="Arial" w:hAnsi="Arial" w:cs="Arial"/>
          <w:sz w:val="24"/>
        </w:rPr>
      </w:pPr>
      <w:r>
        <w:rPr>
          <w:rFonts w:hint="eastAsia" w:ascii="Arial" w:hAnsi="Arial" w:cs="Arial"/>
          <w:sz w:val="24"/>
          <w:lang w:eastAsia="zh-CN"/>
        </w:rPr>
        <w:t>一、</w:t>
      </w:r>
      <w:r>
        <w:rPr>
          <w:rFonts w:ascii="Arial" w:hAnsi="Arial" w:cs="Arial"/>
          <w:sz w:val="24"/>
        </w:rPr>
        <w:t>供应商将按《询价通知书》的规定履行合同责任和义务。</w:t>
      </w:r>
    </w:p>
    <w:p w14:paraId="7E83CBA4">
      <w:pPr>
        <w:numPr>
          <w:ilvl w:val="0"/>
          <w:numId w:val="0"/>
        </w:numPr>
        <w:tabs>
          <w:tab w:val="left" w:pos="964"/>
        </w:tabs>
        <w:snapToGrid w:val="0"/>
        <w:spacing w:line="360" w:lineRule="auto"/>
        <w:ind w:left="482" w:leftChars="0"/>
        <w:rPr>
          <w:rFonts w:ascii="Arial" w:hAnsi="Arial" w:cs="Arial"/>
          <w:sz w:val="24"/>
        </w:rPr>
      </w:pPr>
      <w:r>
        <w:rPr>
          <w:rFonts w:hint="eastAsia" w:ascii="Arial" w:hAnsi="Arial" w:cs="Arial"/>
          <w:sz w:val="24"/>
          <w:lang w:eastAsia="zh-CN"/>
        </w:rPr>
        <w:t>二、</w:t>
      </w:r>
      <w:r>
        <w:rPr>
          <w:rFonts w:ascii="Arial" w:hAnsi="Arial" w:cs="Arial"/>
          <w:sz w:val="24"/>
        </w:rPr>
        <w:t>供应商已详细审查全部《询价通知书》，包括修改文件（如有的话）。我们完全理解并同意放弃对这方面有不明及误解的权利。</w:t>
      </w:r>
    </w:p>
    <w:p w14:paraId="21013119">
      <w:pPr>
        <w:numPr>
          <w:ilvl w:val="0"/>
          <w:numId w:val="0"/>
        </w:numPr>
        <w:tabs>
          <w:tab w:val="left" w:pos="964"/>
        </w:tabs>
        <w:snapToGrid w:val="0"/>
        <w:spacing w:line="360" w:lineRule="auto"/>
        <w:ind w:left="482" w:leftChars="0"/>
        <w:rPr>
          <w:rFonts w:ascii="Arial" w:hAnsi="Arial" w:cs="Arial"/>
          <w:sz w:val="24"/>
        </w:rPr>
      </w:pPr>
      <w:r>
        <w:rPr>
          <w:rFonts w:hint="eastAsia" w:ascii="Arial" w:hAnsi="Arial" w:cs="Arial"/>
          <w:sz w:val="24"/>
          <w:lang w:eastAsia="zh-CN"/>
        </w:rPr>
        <w:t>三、</w:t>
      </w:r>
      <w:r>
        <w:rPr>
          <w:rFonts w:ascii="Arial" w:hAnsi="Arial" w:cs="Arial"/>
          <w:sz w:val="24"/>
        </w:rPr>
        <w:t>本报价有效期自递交《响应文件》截止日起九十天。</w:t>
      </w:r>
    </w:p>
    <w:p w14:paraId="5D7D5F35">
      <w:pPr>
        <w:numPr>
          <w:ilvl w:val="0"/>
          <w:numId w:val="0"/>
        </w:numPr>
        <w:tabs>
          <w:tab w:val="left" w:pos="964"/>
        </w:tabs>
        <w:snapToGrid w:val="0"/>
        <w:spacing w:line="360" w:lineRule="auto"/>
        <w:ind w:left="482" w:leftChars="0"/>
        <w:rPr>
          <w:rFonts w:ascii="Arial" w:hAnsi="Arial" w:cs="Arial"/>
          <w:sz w:val="24"/>
        </w:rPr>
      </w:pPr>
      <w:r>
        <w:rPr>
          <w:rFonts w:hint="eastAsia" w:ascii="Arial" w:hAnsi="Arial" w:cs="Arial"/>
          <w:sz w:val="24"/>
          <w:lang w:eastAsia="zh-CN"/>
        </w:rPr>
        <w:t>四、</w:t>
      </w:r>
      <w:r>
        <w:rPr>
          <w:rFonts w:ascii="Arial" w:hAnsi="Arial" w:cs="Arial"/>
          <w:sz w:val="24"/>
        </w:rPr>
        <w:t>如果在规定的递交《响应文件》截止后，供应商在报价有效期内撤回《响应文件》，或成交后不签约，其</w:t>
      </w:r>
      <w:r>
        <w:rPr>
          <w:rFonts w:hint="eastAsia" w:ascii="Arial" w:hAnsi="Arial" w:cs="Arial"/>
          <w:sz w:val="24"/>
          <w:szCs w:val="24"/>
        </w:rPr>
        <w:t>询价</w:t>
      </w:r>
      <w:r>
        <w:rPr>
          <w:rFonts w:ascii="Arial" w:hAnsi="Arial" w:cs="Arial"/>
          <w:sz w:val="24"/>
        </w:rPr>
        <w:t>保证金将不予退还。</w:t>
      </w:r>
    </w:p>
    <w:p w14:paraId="748EA5EC">
      <w:pPr>
        <w:numPr>
          <w:ilvl w:val="0"/>
          <w:numId w:val="0"/>
        </w:numPr>
        <w:tabs>
          <w:tab w:val="left" w:pos="964"/>
        </w:tabs>
        <w:snapToGrid w:val="0"/>
        <w:spacing w:line="360" w:lineRule="auto"/>
        <w:ind w:left="482" w:leftChars="0"/>
        <w:rPr>
          <w:rFonts w:ascii="Arial" w:hAnsi="Arial" w:cs="Arial"/>
          <w:sz w:val="24"/>
        </w:rPr>
      </w:pPr>
      <w:r>
        <w:rPr>
          <w:rFonts w:hint="eastAsia" w:ascii="Arial" w:hAnsi="Arial" w:cs="Arial"/>
          <w:sz w:val="24"/>
          <w:lang w:eastAsia="zh-CN"/>
        </w:rPr>
        <w:t>五、</w:t>
      </w:r>
      <w:r>
        <w:rPr>
          <w:rFonts w:ascii="Arial" w:hAnsi="Arial" w:cs="Arial"/>
          <w:sz w:val="24"/>
        </w:rPr>
        <w:t>供应商同意提供，按照贵方要求与询价应答有关的一切数据或资料，理解贵方不一定接受最低的报价或收到的任何报价。</w:t>
      </w:r>
    </w:p>
    <w:p w14:paraId="348E0EE5">
      <w:pPr>
        <w:snapToGrid w:val="0"/>
        <w:spacing w:line="360" w:lineRule="auto"/>
        <w:rPr>
          <w:rFonts w:ascii="Arial" w:hAnsi="Arial" w:cs="Arial"/>
          <w:sz w:val="24"/>
        </w:rPr>
      </w:pPr>
    </w:p>
    <w:p w14:paraId="68FBD351">
      <w:pPr>
        <w:autoSpaceDE w:val="0"/>
        <w:autoSpaceDN w:val="0"/>
        <w:adjustRightInd w:val="0"/>
        <w:spacing w:line="360" w:lineRule="auto"/>
        <w:ind w:left="482"/>
        <w:jc w:val="left"/>
        <w:rPr>
          <w:rFonts w:ascii="Arial" w:hAnsi="Arial" w:cs="Arial"/>
          <w:b/>
          <w:color w:val="000000"/>
          <w:sz w:val="24"/>
        </w:rPr>
      </w:pPr>
      <w:r>
        <w:rPr>
          <w:rFonts w:ascii="Arial" w:hAnsi="Arial" w:cs="Arial"/>
          <w:b/>
          <w:color w:val="000000"/>
          <w:sz w:val="24"/>
        </w:rPr>
        <w:t>我方郑重承诺：</w:t>
      </w:r>
    </w:p>
    <w:p w14:paraId="338878F2">
      <w:pPr>
        <w:snapToGrid w:val="0"/>
        <w:spacing w:line="360" w:lineRule="auto"/>
        <w:ind w:left="482"/>
        <w:rPr>
          <w:rFonts w:ascii="Arial" w:hAnsi="Arial" w:cs="Arial"/>
          <w:sz w:val="24"/>
        </w:rPr>
      </w:pPr>
      <w:r>
        <w:rPr>
          <w:rFonts w:ascii="Arial" w:hAnsi="Arial" w:cs="Arial"/>
          <w:color w:val="000000"/>
          <w:sz w:val="24"/>
        </w:rPr>
        <w:t xml:space="preserve">    我方提交的响应文件资料是完整的、真实的和准确的。我方同意按照贵方的要求，提供有关的数据和资料。为此，我们授权任何相关的个人和公司向贵方提供要求的和必要的真实情况和资料以证实我们所填报的各项内容。如果在该项目询价过程中或者在获得成交后，采购人或有管辖权的行政监管机构发现并查实我方在该项目的询价中所报的资料存在虚假或不真实的信息或者伪造数据、资料或证书等情况，我方将无条件地自动放弃该项目的询价资格和成交资格；如果我方已经收到成交通知书，我方将无条件的承认，我方收到的该项目的成交通知书为无效文件，对采购人不具有任何法律约束力，由此造成的任何损失均由我方承担；本段承诺是我方真实意思的表示且具有相对独立性，不管是否有其他相反的说明，本段承诺均为我方响应文件的有效组成内容，对我方在与该项目有关的任何行为中始终具有优先的法律约束力。</w:t>
      </w:r>
    </w:p>
    <w:p w14:paraId="73BB7538">
      <w:pPr>
        <w:snapToGrid w:val="0"/>
        <w:spacing w:line="360" w:lineRule="auto"/>
        <w:ind w:left="964"/>
        <w:rPr>
          <w:rFonts w:ascii="Arial" w:hAnsi="Arial" w:cs="Arial"/>
          <w:sz w:val="24"/>
        </w:rPr>
      </w:pPr>
    </w:p>
    <w:p w14:paraId="325864AD">
      <w:pPr>
        <w:snapToGrid w:val="0"/>
        <w:spacing w:line="360" w:lineRule="auto"/>
        <w:ind w:left="964"/>
        <w:rPr>
          <w:rFonts w:ascii="Arial" w:hAnsi="Arial" w:cs="Arial"/>
          <w:sz w:val="24"/>
        </w:rPr>
      </w:pPr>
      <w:r>
        <w:rPr>
          <w:rFonts w:ascii="Arial" w:hAnsi="Arial" w:cs="Arial"/>
          <w:sz w:val="24"/>
        </w:rPr>
        <w:t>与本询价有关的一切正式往来通讯请寄：</w:t>
      </w:r>
    </w:p>
    <w:p w14:paraId="1B3C3B64">
      <w:pPr>
        <w:snapToGrid w:val="0"/>
        <w:spacing w:line="360" w:lineRule="auto"/>
        <w:rPr>
          <w:rFonts w:hint="eastAsia" w:asciiTheme="minorEastAsia" w:hAnsiTheme="minorEastAsia" w:eastAsiaTheme="minorEastAsia" w:cstheme="minorEastAsia"/>
          <w:sz w:val="24"/>
        </w:rPr>
      </w:pPr>
    </w:p>
    <w:p w14:paraId="001C9C15">
      <w:pPr>
        <w:keepNext w:val="0"/>
        <w:keepLines w:val="0"/>
        <w:pageBreakBefore w:val="0"/>
        <w:widowControl w:val="0"/>
        <w:kinsoku/>
        <w:wordWrap/>
        <w:overflowPunct/>
        <w:topLinePunct w:val="0"/>
        <w:autoSpaceDE/>
        <w:autoSpaceDN/>
        <w:bidi w:val="0"/>
        <w:adjustRightInd/>
        <w:snapToGrid w:val="0"/>
        <w:spacing w:line="480" w:lineRule="auto"/>
        <w:ind w:firstLine="0" w:firstLineChars="0"/>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地址：</w:t>
      </w:r>
      <w:r>
        <w:rPr>
          <w:rFonts w:hint="eastAsia" w:asciiTheme="minorEastAsia" w:hAnsiTheme="minorEastAsia" w:eastAsiaTheme="minorEastAsia" w:cstheme="minorEastAsia"/>
          <w:sz w:val="24"/>
          <w:u w:val="none"/>
        </w:rPr>
        <w:t xml:space="preserve">_______________ </w:t>
      </w:r>
      <w:r>
        <w:rPr>
          <w:rFonts w:hint="eastAsia" w:asciiTheme="minorEastAsia" w:hAnsiTheme="minorEastAsia" w:eastAsiaTheme="minorEastAsia" w:cstheme="minorEastAsia"/>
          <w:sz w:val="24"/>
          <w:u w:val="thick"/>
          <w:lang w:val="en-US" w:eastAsia="zh-CN"/>
        </w:rPr>
        <w:t xml:space="preserve">  </w:t>
      </w:r>
      <w:r>
        <w:rPr>
          <w:rFonts w:hint="eastAsia" w:asciiTheme="minorEastAsia" w:hAnsiTheme="minorEastAsia" w:eastAsiaTheme="minorEastAsia" w:cstheme="minorEastAsia"/>
          <w:sz w:val="24"/>
          <w:u w:val="none"/>
          <w:lang w:val="en-US" w:eastAsia="zh-CN"/>
        </w:rPr>
        <w:t xml:space="preserve">                 </w:t>
      </w:r>
      <w:r>
        <w:rPr>
          <w:rFonts w:hint="eastAsia" w:asciiTheme="minorEastAsia" w:hAnsiTheme="minorEastAsia" w:eastAsiaTheme="minorEastAsia" w:cstheme="minorEastAsia"/>
          <w:sz w:val="24"/>
          <w:u w:val="thick"/>
          <w:lang w:val="en-US" w:eastAsia="zh-CN"/>
        </w:rPr>
        <w:t xml:space="preserve">       </w:t>
      </w:r>
    </w:p>
    <w:p w14:paraId="66356A54">
      <w:pPr>
        <w:keepNext w:val="0"/>
        <w:keepLines w:val="0"/>
        <w:pageBreakBefore w:val="0"/>
        <w:widowControl w:val="0"/>
        <w:kinsoku/>
        <w:wordWrap/>
        <w:overflowPunct/>
        <w:topLinePunct w:val="0"/>
        <w:autoSpaceDE/>
        <w:autoSpaceDN/>
        <w:bidi w:val="0"/>
        <w:adjustRightInd/>
        <w:snapToGrid w:val="0"/>
        <w:spacing w:line="480" w:lineRule="auto"/>
        <w:ind w:firstLine="0" w:firstLineChars="0"/>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邮编：</w:t>
      </w:r>
      <w:r>
        <w:rPr>
          <w:rFonts w:hint="eastAsia" w:asciiTheme="minorEastAsia" w:hAnsiTheme="minorEastAsia" w:eastAsiaTheme="minorEastAsia" w:cstheme="minorEastAsia"/>
          <w:sz w:val="24"/>
          <w:u w:val="single"/>
          <w:lang w:val="en-US" w:eastAsia="zh-CN"/>
        </w:rPr>
        <w:t xml:space="preserve"> 050000</w:t>
      </w:r>
    </w:p>
    <w:p w14:paraId="7CB22385">
      <w:pPr>
        <w:keepNext w:val="0"/>
        <w:keepLines w:val="0"/>
        <w:pageBreakBefore w:val="0"/>
        <w:widowControl w:val="0"/>
        <w:kinsoku/>
        <w:wordWrap/>
        <w:overflowPunct/>
        <w:topLinePunct w:val="0"/>
        <w:autoSpaceDE/>
        <w:autoSpaceDN/>
        <w:bidi w:val="0"/>
        <w:adjustRightInd/>
        <w:snapToGrid w:val="0"/>
        <w:spacing w:line="480" w:lineRule="auto"/>
        <w:ind w:firstLine="0" w:firstLineChars="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电话：_______________  </w:t>
      </w:r>
      <w:r>
        <w:rPr>
          <w:rFonts w:hint="eastAsia" w:asciiTheme="minorEastAsia" w:hAnsiTheme="minorEastAsia" w:eastAsiaTheme="minorEastAsia" w:cstheme="minorEastAsia"/>
          <w:sz w:val="24"/>
          <w:u w:val="thick"/>
          <w:lang w:val="en-US" w:eastAsia="zh-CN"/>
        </w:rPr>
        <w:t xml:space="preserve">   </w:t>
      </w:r>
    </w:p>
    <w:p w14:paraId="5D98587C">
      <w:pPr>
        <w:keepNext w:val="0"/>
        <w:keepLines w:val="0"/>
        <w:pageBreakBefore w:val="0"/>
        <w:widowControl w:val="0"/>
        <w:kinsoku/>
        <w:wordWrap/>
        <w:overflowPunct/>
        <w:topLinePunct w:val="0"/>
        <w:autoSpaceDE/>
        <w:autoSpaceDN/>
        <w:bidi w:val="0"/>
        <w:adjustRightInd/>
        <w:snapToGrid w:val="0"/>
        <w:spacing w:line="480" w:lineRule="auto"/>
        <w:ind w:firstLine="0" w:firstLineChars="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供应商代表签字：____________</w:t>
      </w:r>
      <w:r>
        <w:rPr>
          <w:rFonts w:hint="eastAsia" w:asciiTheme="minorEastAsia" w:hAnsiTheme="minorEastAsia" w:eastAsiaTheme="minorEastAsia" w:cstheme="minorEastAsia"/>
          <w:sz w:val="24"/>
          <w:lang w:eastAsia="zh-CN"/>
        </w:rPr>
        <w:t>（签字或印鉴）</w:t>
      </w:r>
    </w:p>
    <w:p w14:paraId="3A0C58FD">
      <w:pPr>
        <w:keepNext w:val="0"/>
        <w:keepLines w:val="0"/>
        <w:pageBreakBefore w:val="0"/>
        <w:widowControl w:val="0"/>
        <w:kinsoku/>
        <w:wordWrap/>
        <w:overflowPunct/>
        <w:topLinePunct w:val="0"/>
        <w:autoSpaceDE/>
        <w:autoSpaceDN/>
        <w:bidi w:val="0"/>
        <w:adjustRightInd/>
        <w:snapToGrid w:val="0"/>
        <w:spacing w:line="480" w:lineRule="auto"/>
        <w:ind w:firstLine="0" w:firstLineChars="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供应商名称：</w:t>
      </w:r>
      <w:r>
        <w:rPr>
          <w:rFonts w:hint="eastAsia" w:asciiTheme="minorEastAsia" w:hAnsiTheme="minorEastAsia" w:eastAsiaTheme="minorEastAsia" w:cstheme="minorEastAsia"/>
          <w:sz w:val="24"/>
          <w:u w:val="single"/>
          <w:lang w:val="en-US" w:eastAsia="zh-CN"/>
        </w:rPr>
        <w:t xml:space="preserve">                       </w:t>
      </w:r>
      <w:r>
        <w:rPr>
          <w:rFonts w:hint="eastAsia" w:asciiTheme="minorEastAsia" w:hAnsiTheme="minorEastAsia" w:eastAsiaTheme="minorEastAsia" w:cstheme="minorEastAsia"/>
          <w:sz w:val="24"/>
        </w:rPr>
        <w:t>（公章）</w:t>
      </w:r>
    </w:p>
    <w:p w14:paraId="48B6B24F">
      <w:pPr>
        <w:keepNext w:val="0"/>
        <w:keepLines w:val="0"/>
        <w:pageBreakBefore w:val="0"/>
        <w:widowControl w:val="0"/>
        <w:kinsoku/>
        <w:wordWrap/>
        <w:overflowPunct/>
        <w:topLinePunct w:val="0"/>
        <w:autoSpaceDE/>
        <w:autoSpaceDN/>
        <w:bidi w:val="0"/>
        <w:adjustRightInd/>
        <w:snapToGrid w:val="0"/>
        <w:spacing w:line="480" w:lineRule="auto"/>
        <w:ind w:firstLine="0" w:firstLineChars="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日期：_____年___月___日</w:t>
      </w:r>
    </w:p>
    <w:p w14:paraId="4F0E9239">
      <w:pPr>
        <w:pStyle w:val="54"/>
        <w:snapToGrid w:val="0"/>
        <w:spacing w:after="240" w:afterLines="100" w:line="360" w:lineRule="auto"/>
        <w:jc w:val="both"/>
        <w:rPr>
          <w:rFonts w:ascii="Arial" w:hAnsi="Arial" w:eastAsia="黑体" w:cs="Arial"/>
          <w:b w:val="0"/>
        </w:rPr>
      </w:pPr>
      <w:bookmarkStart w:id="47" w:name="_Toc85430467"/>
      <w:bookmarkStart w:id="48" w:name="_Toc96755236"/>
    </w:p>
    <w:p w14:paraId="4D08F495">
      <w:pPr>
        <w:pStyle w:val="54"/>
        <w:snapToGrid w:val="0"/>
        <w:spacing w:after="240" w:afterLines="100" w:line="360" w:lineRule="auto"/>
        <w:jc w:val="both"/>
        <w:rPr>
          <w:rFonts w:ascii="Arial" w:hAnsi="Arial" w:eastAsia="黑体" w:cs="Arial"/>
          <w:b w:val="0"/>
        </w:rPr>
      </w:pPr>
    </w:p>
    <w:p w14:paraId="7ADDBB1C">
      <w:pPr>
        <w:pStyle w:val="54"/>
        <w:snapToGrid w:val="0"/>
        <w:spacing w:after="240" w:afterLines="100" w:line="360" w:lineRule="auto"/>
        <w:jc w:val="both"/>
        <w:rPr>
          <w:rFonts w:ascii="Arial" w:hAnsi="Arial" w:eastAsia="黑体" w:cs="Arial"/>
          <w:b w:val="0"/>
        </w:rPr>
      </w:pPr>
    </w:p>
    <w:p w14:paraId="44543EBC">
      <w:pPr>
        <w:pStyle w:val="54"/>
        <w:snapToGrid w:val="0"/>
        <w:spacing w:after="240" w:afterLines="100" w:line="360" w:lineRule="auto"/>
        <w:jc w:val="both"/>
        <w:rPr>
          <w:rFonts w:ascii="Arial" w:hAnsi="Arial" w:eastAsia="黑体" w:cs="Arial"/>
          <w:b w:val="0"/>
        </w:rPr>
      </w:pPr>
    </w:p>
    <w:p w14:paraId="61C688BB">
      <w:pPr>
        <w:pStyle w:val="54"/>
        <w:snapToGrid w:val="0"/>
        <w:spacing w:after="240" w:afterLines="100" w:line="360" w:lineRule="auto"/>
        <w:jc w:val="both"/>
        <w:rPr>
          <w:rFonts w:ascii="Arial" w:hAnsi="Arial" w:eastAsia="黑体" w:cs="Arial"/>
          <w:b w:val="0"/>
        </w:rPr>
      </w:pPr>
    </w:p>
    <w:p w14:paraId="34912865">
      <w:pPr>
        <w:pStyle w:val="54"/>
        <w:snapToGrid w:val="0"/>
        <w:spacing w:after="240" w:afterLines="100" w:line="360" w:lineRule="auto"/>
        <w:jc w:val="both"/>
        <w:rPr>
          <w:rFonts w:ascii="Arial" w:hAnsi="Arial" w:eastAsia="黑体" w:cs="Arial"/>
          <w:b w:val="0"/>
        </w:rPr>
      </w:pPr>
    </w:p>
    <w:p w14:paraId="39D65C6D">
      <w:pPr>
        <w:pStyle w:val="54"/>
        <w:snapToGrid w:val="0"/>
        <w:spacing w:after="240" w:afterLines="100" w:line="360" w:lineRule="auto"/>
        <w:jc w:val="both"/>
        <w:rPr>
          <w:rFonts w:ascii="Arial" w:hAnsi="Arial" w:eastAsia="黑体" w:cs="Arial"/>
          <w:b w:val="0"/>
        </w:rPr>
      </w:pPr>
    </w:p>
    <w:p w14:paraId="70874C50">
      <w:pPr>
        <w:pStyle w:val="54"/>
        <w:snapToGrid w:val="0"/>
        <w:spacing w:after="240" w:afterLines="100" w:line="360" w:lineRule="auto"/>
        <w:jc w:val="both"/>
        <w:rPr>
          <w:rFonts w:ascii="Arial" w:hAnsi="Arial" w:eastAsia="黑体" w:cs="Arial"/>
          <w:b w:val="0"/>
        </w:rPr>
      </w:pPr>
    </w:p>
    <w:p w14:paraId="06446AD2">
      <w:pPr>
        <w:pStyle w:val="54"/>
        <w:snapToGrid w:val="0"/>
        <w:spacing w:after="240" w:afterLines="100" w:line="360" w:lineRule="auto"/>
        <w:jc w:val="both"/>
        <w:rPr>
          <w:rFonts w:ascii="Arial" w:hAnsi="Arial" w:eastAsia="黑体" w:cs="Arial"/>
          <w:b w:val="0"/>
        </w:rPr>
      </w:pPr>
    </w:p>
    <w:p w14:paraId="2BE907FE">
      <w:pPr>
        <w:pStyle w:val="54"/>
        <w:snapToGrid w:val="0"/>
        <w:spacing w:after="240" w:afterLines="100" w:line="360" w:lineRule="auto"/>
        <w:jc w:val="both"/>
        <w:rPr>
          <w:rFonts w:ascii="Arial" w:hAnsi="Arial" w:eastAsia="黑体" w:cs="Arial"/>
          <w:b w:val="0"/>
        </w:rPr>
      </w:pPr>
    </w:p>
    <w:p w14:paraId="7C27FD48">
      <w:pPr>
        <w:pStyle w:val="54"/>
        <w:snapToGrid w:val="0"/>
        <w:spacing w:after="240" w:afterLines="100" w:line="360" w:lineRule="auto"/>
        <w:jc w:val="both"/>
        <w:rPr>
          <w:rFonts w:ascii="Arial" w:hAnsi="Arial" w:eastAsia="黑体" w:cs="Arial"/>
          <w:b w:val="0"/>
        </w:rPr>
      </w:pPr>
    </w:p>
    <w:p w14:paraId="4013E138">
      <w:pPr>
        <w:pStyle w:val="54"/>
        <w:snapToGrid w:val="0"/>
        <w:spacing w:after="240" w:afterLines="100" w:line="360" w:lineRule="auto"/>
        <w:jc w:val="both"/>
        <w:rPr>
          <w:rFonts w:ascii="Arial" w:hAnsi="Arial" w:eastAsia="黑体" w:cs="Arial"/>
          <w:b w:val="0"/>
        </w:rPr>
      </w:pPr>
    </w:p>
    <w:p w14:paraId="360EC808">
      <w:pPr>
        <w:jc w:val="center"/>
        <w:rPr>
          <w:rFonts w:ascii="黑体" w:hAnsi="宋体" w:eastAsia="黑体"/>
          <w:sz w:val="32"/>
        </w:rPr>
      </w:pPr>
    </w:p>
    <w:p w14:paraId="7504B33A">
      <w:pPr>
        <w:jc w:val="center"/>
        <w:rPr>
          <w:rFonts w:hint="default" w:ascii="黑体" w:hAnsi="宋体" w:eastAsia="黑体"/>
          <w:b w:val="0"/>
          <w:bCs w:val="0"/>
          <w:sz w:val="32"/>
        </w:rPr>
      </w:pPr>
      <w:r>
        <w:rPr>
          <w:rFonts w:ascii="黑体" w:hAnsi="宋体" w:eastAsia="黑体"/>
          <w:b w:val="0"/>
          <w:bCs w:val="0"/>
          <w:sz w:val="32"/>
        </w:rPr>
        <w:t>法定代表人身份证明</w:t>
      </w:r>
    </w:p>
    <w:p w14:paraId="5CC7A3DD">
      <w:pPr>
        <w:jc w:val="center"/>
        <w:rPr>
          <w:rFonts w:hint="default" w:ascii="黑体" w:hAnsi="华文中宋" w:eastAsia="黑体"/>
          <w:sz w:val="32"/>
        </w:rPr>
      </w:pPr>
    </w:p>
    <w:p w14:paraId="303D50C5">
      <w:pPr>
        <w:tabs>
          <w:tab w:val="left" w:pos="8280"/>
        </w:tabs>
        <w:adjustRightInd w:val="0"/>
        <w:snapToGrid w:val="0"/>
        <w:spacing w:line="360" w:lineRule="auto"/>
        <w:rPr>
          <w:rFonts w:ascii="宋体" w:hAnsi="宋体"/>
          <w:sz w:val="24"/>
        </w:rPr>
      </w:pPr>
    </w:p>
    <w:p w14:paraId="24BFF5B8">
      <w:pPr>
        <w:tabs>
          <w:tab w:val="left" w:pos="8280"/>
        </w:tabs>
        <w:adjustRightInd w:val="0"/>
        <w:snapToGrid w:val="0"/>
        <w:spacing w:line="360" w:lineRule="auto"/>
        <w:rPr>
          <w:rFonts w:hint="default" w:ascii="宋体" w:eastAsia="Times New Roman"/>
          <w:sz w:val="24"/>
          <w:u w:val="single"/>
        </w:rPr>
      </w:pPr>
      <w:r>
        <w:rPr>
          <w:rFonts w:ascii="宋体" w:hAnsi="宋体"/>
          <w:sz w:val="24"/>
        </w:rPr>
        <w:t xml:space="preserve">         </w:t>
      </w:r>
      <w:r>
        <w:rPr>
          <w:rFonts w:ascii="宋体" w:hAnsi="宋体"/>
          <w:sz w:val="24"/>
          <w:u w:val="single"/>
        </w:rPr>
        <w:t xml:space="preserve">                 </w:t>
      </w:r>
      <w:r>
        <w:rPr>
          <w:rFonts w:ascii="宋体" w:hAnsi="宋体"/>
          <w:sz w:val="24"/>
        </w:rPr>
        <w:t>（姓名）在我公司（或者企业、单位）任</w:t>
      </w:r>
      <w:r>
        <w:rPr>
          <w:rFonts w:ascii="宋体" w:hAnsi="宋体"/>
          <w:sz w:val="24"/>
          <w:u w:val="single"/>
        </w:rPr>
        <w:t xml:space="preserve">            </w:t>
      </w:r>
      <w:r>
        <w:rPr>
          <w:rFonts w:ascii="宋体" w:hAnsi="宋体"/>
          <w:sz w:val="24"/>
        </w:rPr>
        <w:t>（董事长、总经理等）职务，是我公司（或者企业、单位）的法定代表人。电话</w:t>
      </w:r>
      <w:r>
        <w:rPr>
          <w:rFonts w:ascii="宋体" w:hAnsi="宋体"/>
          <w:sz w:val="24"/>
          <w:u w:val="single"/>
        </w:rPr>
        <w:t xml:space="preserve">               </w:t>
      </w:r>
      <w:r>
        <w:rPr>
          <w:rFonts w:ascii="宋体" w:hAnsi="宋体"/>
          <w:sz w:val="24"/>
        </w:rPr>
        <w:t>。</w:t>
      </w:r>
    </w:p>
    <w:p w14:paraId="3C769419">
      <w:pPr>
        <w:tabs>
          <w:tab w:val="left" w:pos="8280"/>
        </w:tabs>
        <w:adjustRightInd w:val="0"/>
        <w:snapToGrid w:val="0"/>
        <w:spacing w:line="360" w:lineRule="auto"/>
        <w:jc w:val="left"/>
        <w:rPr>
          <w:rFonts w:hint="default" w:ascii="宋体" w:eastAsia="Times New Roman"/>
          <w:sz w:val="24"/>
        </w:rPr>
      </w:pPr>
      <w:r>
        <w:rPr>
          <w:rFonts w:ascii="宋体" w:hAnsi="宋体"/>
          <w:sz w:val="24"/>
        </w:rPr>
        <w:t>　　特此证明。</w:t>
      </w:r>
      <w:r>
        <w:rPr>
          <w:rFonts w:hint="default" w:ascii="宋体" w:eastAsia="Times New Roman"/>
          <w:sz w:val="24"/>
        </w:rPr>
        <w:br w:type="textWrapping"/>
      </w:r>
      <w:r>
        <w:rPr>
          <w:rFonts w:hint="default" w:ascii="宋体" w:eastAsia="Times New Roman"/>
          <w:sz w:val="24"/>
        </w:rPr>
        <w:br w:type="textWrapping"/>
      </w:r>
      <w:r>
        <w:rPr>
          <w:rFonts w:ascii="宋体" w:hAnsi="宋体"/>
          <w:sz w:val="24"/>
        </w:rPr>
        <w:t xml:space="preserve">　　                                  单位名称（公章）  </w:t>
      </w:r>
    </w:p>
    <w:p w14:paraId="201C1DE7">
      <w:pPr>
        <w:tabs>
          <w:tab w:val="left" w:pos="8280"/>
        </w:tabs>
        <w:adjustRightInd w:val="0"/>
        <w:snapToGrid w:val="0"/>
        <w:spacing w:line="360" w:lineRule="auto"/>
        <w:ind w:firstLine="960" w:firstLineChars="400"/>
        <w:rPr>
          <w:rFonts w:hint="default" w:ascii="宋体" w:eastAsia="Times New Roman"/>
          <w:sz w:val="24"/>
        </w:rPr>
      </w:pPr>
      <w:r>
        <w:rPr>
          <w:rFonts w:ascii="宋体" w:hAnsi="宋体"/>
          <w:sz w:val="24"/>
        </w:rPr>
        <w:t xml:space="preserve">                                        年  月   日</w:t>
      </w:r>
      <w:r>
        <w:rPr>
          <w:rFonts w:hint="default" w:ascii="宋体" w:eastAsia="Times New Roman"/>
          <w:sz w:val="24"/>
        </w:rPr>
        <w:br w:type="textWrapping"/>
      </w:r>
      <w:r>
        <w:rPr>
          <w:rFonts w:hint="default" w:ascii="宋体" w:eastAsia="Times New Roman"/>
          <w:sz w:val="24"/>
        </w:rPr>
        <w:br w:type="textWrapping"/>
      </w:r>
      <w:r>
        <w:rPr>
          <w:rFonts w:ascii="宋体" w:hAnsi="宋体"/>
          <w:sz w:val="24"/>
        </w:rPr>
        <w:t>　　</w:t>
      </w:r>
    </w:p>
    <w:p w14:paraId="63BF3D85">
      <w:pPr>
        <w:tabs>
          <w:tab w:val="left" w:pos="8280"/>
        </w:tabs>
        <w:adjustRightInd w:val="0"/>
        <w:snapToGrid w:val="0"/>
        <w:spacing w:line="360" w:lineRule="auto"/>
        <w:rPr>
          <w:rFonts w:hint="default" w:ascii="宋体" w:eastAsia="Times New Roman"/>
          <w:sz w:val="24"/>
        </w:rPr>
      </w:pPr>
      <w:r>
        <w:rPr>
          <w:rFonts w:ascii="宋体" w:hAnsi="宋体"/>
          <w:sz w:val="24"/>
        </w:rPr>
        <w:t>附：法定代表人身份证复印件。</w:t>
      </w:r>
    </w:p>
    <w:p w14:paraId="5F68B115">
      <w:pPr>
        <w:pStyle w:val="54"/>
        <w:snapToGrid w:val="0"/>
        <w:spacing w:after="240" w:afterLines="100" w:line="360" w:lineRule="auto"/>
        <w:jc w:val="both"/>
        <w:rPr>
          <w:rFonts w:ascii="Arial" w:hAnsi="Arial" w:eastAsia="黑体" w:cs="Arial"/>
          <w:b w:val="0"/>
        </w:rPr>
        <w:sectPr>
          <w:footerReference r:id="rId11" w:type="first"/>
          <w:headerReference r:id="rId8" w:type="default"/>
          <w:footerReference r:id="rId9" w:type="default"/>
          <w:footerReference r:id="rId10" w:type="even"/>
          <w:pgSz w:w="11906" w:h="16838"/>
          <w:pgMar w:top="1247" w:right="1247" w:bottom="1247" w:left="1247" w:header="851" w:footer="992" w:gutter="0"/>
          <w:cols w:space="720" w:num="1"/>
          <w:docGrid w:linePitch="312" w:charSpace="0"/>
        </w:sectPr>
      </w:pPr>
    </w:p>
    <w:bookmarkEnd w:id="47"/>
    <w:bookmarkEnd w:id="48"/>
    <w:p w14:paraId="1CFD8D19">
      <w:pPr>
        <w:jc w:val="center"/>
        <w:rPr>
          <w:rFonts w:hint="eastAsia" w:ascii="黑体" w:hAnsi="宋体" w:eastAsia="黑体"/>
          <w:b w:val="0"/>
          <w:bCs w:val="0"/>
          <w:sz w:val="32"/>
        </w:rPr>
      </w:pPr>
      <w:bookmarkStart w:id="49" w:name="_Hlt86808063"/>
      <w:bookmarkEnd w:id="49"/>
      <w:bookmarkStart w:id="50" w:name="_Hlt85616740"/>
      <w:bookmarkEnd w:id="50"/>
      <w:bookmarkStart w:id="51" w:name="_Hlt85616548"/>
      <w:bookmarkEnd w:id="51"/>
      <w:bookmarkStart w:id="52" w:name="_Toc387068988"/>
      <w:bookmarkStart w:id="53" w:name="_Toc386555522"/>
      <w:bookmarkStart w:id="54" w:name="_Toc235857003"/>
      <w:bookmarkStart w:id="55" w:name="_Toc83547695"/>
      <w:bookmarkStart w:id="56" w:name="_Toc85430473"/>
      <w:r>
        <w:rPr>
          <w:rFonts w:hint="eastAsia" w:ascii="黑体" w:hAnsi="宋体" w:eastAsia="黑体"/>
          <w:sz w:val="32"/>
        </w:rPr>
        <w:t xml:space="preserve"> </w:t>
      </w:r>
      <w:r>
        <w:rPr>
          <w:rFonts w:hint="eastAsia" w:ascii="黑体" w:hAnsi="宋体" w:eastAsia="黑体"/>
          <w:b w:val="0"/>
          <w:bCs w:val="0"/>
          <w:sz w:val="32"/>
        </w:rPr>
        <w:t xml:space="preserve"> 法定代表人/负责人授权书</w:t>
      </w:r>
      <w:bookmarkEnd w:id="52"/>
      <w:bookmarkEnd w:id="53"/>
    </w:p>
    <w:p w14:paraId="0ECAF2ED">
      <w:pPr>
        <w:snapToGrid w:val="0"/>
        <w:spacing w:after="120" w:afterLines="50" w:line="360" w:lineRule="auto"/>
        <w:rPr>
          <w:rFonts w:hint="eastAsia" w:asciiTheme="minorEastAsia" w:hAnsiTheme="minorEastAsia" w:eastAsiaTheme="minorEastAsia" w:cstheme="minorEastAsia"/>
          <w:b w:val="0"/>
          <w:bCs w:val="0"/>
          <w:sz w:val="24"/>
          <w:szCs w:val="24"/>
        </w:rPr>
      </w:pPr>
    </w:p>
    <w:p w14:paraId="765AF0D5">
      <w:pPr>
        <w:snapToGrid w:val="0"/>
        <w:spacing w:after="120" w:afterLines="50" w:line="360" w:lineRule="auto"/>
        <w:rPr>
          <w:rFonts w:hint="eastAsia" w:asciiTheme="minorEastAsia" w:hAnsiTheme="minorEastAsia" w:eastAsiaTheme="minorEastAsia" w:cstheme="minorEastAsia"/>
          <w:b w:val="0"/>
          <w:bCs w:val="0"/>
          <w:sz w:val="24"/>
          <w:szCs w:val="24"/>
          <w:u w:val="thick"/>
        </w:rPr>
      </w:pPr>
      <w:r>
        <w:rPr>
          <w:rFonts w:hint="eastAsia" w:asciiTheme="minorEastAsia" w:hAnsiTheme="minorEastAsia" w:eastAsiaTheme="minorEastAsia" w:cstheme="minorEastAsia"/>
          <w:b w:val="0"/>
          <w:bCs w:val="0"/>
          <w:sz w:val="24"/>
          <w:szCs w:val="24"/>
        </w:rPr>
        <w:t>致：</w:t>
      </w:r>
      <w:r>
        <w:rPr>
          <w:rFonts w:hint="eastAsia" w:asciiTheme="minorEastAsia" w:hAnsiTheme="minorEastAsia" w:eastAsiaTheme="minorEastAsia" w:cstheme="minorEastAsia"/>
          <w:sz w:val="24"/>
          <w:u w:val="single"/>
          <w:lang w:eastAsia="zh-CN"/>
        </w:rPr>
        <w:t>（采购人）</w:t>
      </w:r>
    </w:p>
    <w:p w14:paraId="731A469A">
      <w:pPr>
        <w:snapToGrid w:val="0"/>
        <w:spacing w:line="360" w:lineRule="auto"/>
        <w:ind w:firstLine="540"/>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lang w:eastAsia="zh-CN"/>
        </w:rPr>
        <w:t>兹委托</w:t>
      </w:r>
      <w:r>
        <w:rPr>
          <w:rFonts w:hint="eastAsia" w:asciiTheme="minorEastAsia" w:hAnsiTheme="minorEastAsia" w:eastAsiaTheme="minorEastAsia" w:cstheme="minorEastAsia"/>
          <w:b w:val="0"/>
          <w:bCs w:val="0"/>
          <w:sz w:val="24"/>
          <w:szCs w:val="24"/>
          <w:u w:val="thick"/>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参加贵单位组织的</w:t>
      </w:r>
      <w:r>
        <w:rPr>
          <w:rFonts w:hint="eastAsia" w:asciiTheme="minorEastAsia" w:hAnsiTheme="minorEastAsia" w:eastAsiaTheme="minorEastAsia" w:cstheme="minorEastAsia"/>
          <w:b w:val="0"/>
          <w:bCs w:val="0"/>
          <w:sz w:val="24"/>
          <w:szCs w:val="24"/>
          <w:u w:val="single"/>
          <w:lang w:val="en-US" w:eastAsia="zh-CN"/>
        </w:rPr>
        <w:t xml:space="preserve">     （采购项目） </w:t>
      </w:r>
      <w:r>
        <w:rPr>
          <w:rFonts w:hint="eastAsia" w:asciiTheme="minorEastAsia" w:hAnsiTheme="minorEastAsia" w:eastAsiaTheme="minorEastAsia" w:cstheme="minorEastAsia"/>
          <w:b w:val="0"/>
          <w:bCs w:val="0"/>
          <w:sz w:val="24"/>
          <w:szCs w:val="24"/>
          <w:u w:val="none"/>
          <w:lang w:val="en-US" w:eastAsia="zh-CN"/>
        </w:rPr>
        <w:t>询价采购活动，全权代表我单位处理参加本次采购的有关事宜。</w:t>
      </w:r>
    </w:p>
    <w:p w14:paraId="11B08BE4">
      <w:pPr>
        <w:snapToGrid w:val="0"/>
        <w:spacing w:line="360" w:lineRule="auto"/>
        <w:ind w:firstLine="540"/>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附全权代表情况：</w:t>
      </w:r>
    </w:p>
    <w:p w14:paraId="53BD2651">
      <w:pPr>
        <w:pStyle w:val="3"/>
        <w:keepNext w:val="0"/>
        <w:keepLines w:val="0"/>
        <w:pageBreakBefore w:val="0"/>
        <w:widowControl w:val="0"/>
        <w:kinsoku/>
        <w:wordWrap/>
        <w:overflowPunct/>
        <w:topLinePunct w:val="0"/>
        <w:bidi w:val="0"/>
        <w:snapToGrid/>
        <w:spacing w:beforeLines="0" w:afterLines="0" w:line="360" w:lineRule="auto"/>
        <w:ind w:left="0" w:firstLine="480" w:firstLineChars="200"/>
        <w:jc w:val="both"/>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lang w:eastAsia="zh-CN"/>
        </w:rPr>
        <w:t>姓名：</w:t>
      </w:r>
      <w:r>
        <w:rPr>
          <w:rFonts w:hint="eastAsia" w:asciiTheme="minorEastAsia" w:hAnsiTheme="minorEastAsia" w:eastAsiaTheme="minorEastAsia" w:cstheme="minorEastAsia"/>
          <w:b w:val="0"/>
          <w:bCs w:val="0"/>
          <w:sz w:val="24"/>
          <w:szCs w:val="24"/>
          <w:u w:val="thick"/>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（签字）</w:t>
      </w:r>
    </w:p>
    <w:p w14:paraId="08F4D5F6">
      <w:pPr>
        <w:keepNext w:val="0"/>
        <w:keepLines w:val="0"/>
        <w:pageBreakBefore w:val="0"/>
        <w:widowControl w:val="0"/>
        <w:kinsoku/>
        <w:wordWrap/>
        <w:overflowPunct/>
        <w:topLinePunct w:val="0"/>
        <w:bidi w:val="0"/>
        <w:snapToGrid/>
        <w:spacing w:line="360" w:lineRule="auto"/>
        <w:ind w:left="0" w:firstLine="480" w:firstLineChars="200"/>
        <w:jc w:val="both"/>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u w:val="none"/>
          <w:lang w:val="en-US" w:eastAsia="zh-CN"/>
        </w:rPr>
        <w:t>性别：</w:t>
      </w:r>
      <w:r>
        <w:rPr>
          <w:rFonts w:hint="eastAsia" w:asciiTheme="minorEastAsia" w:hAnsiTheme="minorEastAsia" w:eastAsiaTheme="minorEastAsia" w:cstheme="minorEastAsia"/>
          <w:b w:val="0"/>
          <w:bCs w:val="0"/>
          <w:sz w:val="24"/>
          <w:szCs w:val="24"/>
          <w:u w:val="thick"/>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 xml:space="preserve"> </w:t>
      </w:r>
      <w:r>
        <w:rPr>
          <w:rFonts w:hint="eastAsia" w:asciiTheme="minorEastAsia" w:hAnsiTheme="minorEastAsia" w:eastAsiaTheme="minorEastAsia" w:cstheme="minorEastAsia"/>
          <w:b w:val="0"/>
          <w:bCs w:val="0"/>
          <w:sz w:val="24"/>
          <w:szCs w:val="24"/>
          <w:u w:val="thick"/>
          <w:lang w:val="en-US" w:eastAsia="zh-CN"/>
        </w:rPr>
        <w:t xml:space="preserve">                    </w:t>
      </w:r>
    </w:p>
    <w:p w14:paraId="77B4A412">
      <w:pPr>
        <w:pStyle w:val="3"/>
        <w:keepNext w:val="0"/>
        <w:keepLines w:val="0"/>
        <w:pageBreakBefore w:val="0"/>
        <w:widowControl w:val="0"/>
        <w:kinsoku/>
        <w:wordWrap/>
        <w:overflowPunct/>
        <w:topLinePunct w:val="0"/>
        <w:bidi w:val="0"/>
        <w:snapToGrid/>
        <w:spacing w:beforeLines="0" w:afterLines="0" w:line="360" w:lineRule="auto"/>
        <w:ind w:left="0" w:firstLine="480" w:firstLineChars="200"/>
        <w:jc w:val="both"/>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u w:val="none"/>
          <w:lang w:val="en-US" w:eastAsia="zh-CN"/>
        </w:rPr>
        <w:t>年龄：</w:t>
      </w:r>
      <w:r>
        <w:rPr>
          <w:rFonts w:hint="eastAsia" w:asciiTheme="minorEastAsia" w:hAnsiTheme="minorEastAsia" w:eastAsiaTheme="minorEastAsia" w:cstheme="minorEastAsia"/>
          <w:b w:val="0"/>
          <w:bCs w:val="0"/>
          <w:sz w:val="24"/>
          <w:szCs w:val="24"/>
          <w:u w:val="thick"/>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 xml:space="preserve">           </w:t>
      </w:r>
    </w:p>
    <w:p w14:paraId="50059020">
      <w:pPr>
        <w:keepNext w:val="0"/>
        <w:keepLines w:val="0"/>
        <w:pageBreakBefore w:val="0"/>
        <w:widowControl w:val="0"/>
        <w:kinsoku/>
        <w:wordWrap/>
        <w:overflowPunct/>
        <w:topLinePunct w:val="0"/>
        <w:bidi w:val="0"/>
        <w:snapToGrid/>
        <w:spacing w:line="360" w:lineRule="auto"/>
        <w:ind w:left="0" w:firstLine="480" w:firstLineChars="200"/>
        <w:jc w:val="both"/>
        <w:textAlignment w:val="auto"/>
        <w:rPr>
          <w:rFonts w:hint="eastAsia" w:asciiTheme="minorEastAsia" w:hAnsiTheme="minorEastAsia" w:eastAsiaTheme="minorEastAsia" w:cstheme="minorEastAsia"/>
          <w:b w:val="0"/>
          <w:bCs w:val="0"/>
          <w:sz w:val="24"/>
          <w:szCs w:val="24"/>
          <w:u w:val="thick"/>
          <w:lang w:val="en-US" w:eastAsia="zh-CN"/>
        </w:rPr>
      </w:pPr>
      <w:r>
        <w:rPr>
          <w:rFonts w:hint="eastAsia" w:asciiTheme="minorEastAsia" w:hAnsiTheme="minorEastAsia" w:eastAsiaTheme="minorEastAsia" w:cstheme="minorEastAsia"/>
          <w:b w:val="0"/>
          <w:bCs w:val="0"/>
          <w:sz w:val="24"/>
          <w:szCs w:val="24"/>
          <w:u w:val="none"/>
          <w:lang w:val="en-US" w:eastAsia="zh-CN"/>
        </w:rPr>
        <w:t>职务：</w:t>
      </w:r>
      <w:r>
        <w:rPr>
          <w:rFonts w:hint="eastAsia" w:asciiTheme="minorEastAsia" w:hAnsiTheme="minorEastAsia" w:eastAsiaTheme="minorEastAsia" w:cstheme="minorEastAsia"/>
          <w:b w:val="0"/>
          <w:bCs w:val="0"/>
          <w:sz w:val="24"/>
          <w:szCs w:val="24"/>
          <w:u w:val="thick"/>
          <w:lang w:val="en-US" w:eastAsia="zh-CN"/>
        </w:rPr>
        <w:t xml:space="preserve">           </w:t>
      </w:r>
    </w:p>
    <w:p w14:paraId="7D8D8FFB">
      <w:pPr>
        <w:keepNext w:val="0"/>
        <w:keepLines w:val="0"/>
        <w:pageBreakBefore w:val="0"/>
        <w:widowControl w:val="0"/>
        <w:kinsoku/>
        <w:wordWrap/>
        <w:overflowPunct/>
        <w:topLinePunct w:val="0"/>
        <w:bidi w:val="0"/>
        <w:snapToGrid/>
        <w:spacing w:line="360" w:lineRule="auto"/>
        <w:ind w:left="0" w:firstLine="480" w:firstLineChars="200"/>
        <w:jc w:val="both"/>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u w:val="none"/>
          <w:lang w:val="en-US" w:eastAsia="zh-CN"/>
        </w:rPr>
        <w:t>身份证号码：</w:t>
      </w:r>
      <w:r>
        <w:rPr>
          <w:rFonts w:hint="eastAsia" w:asciiTheme="minorEastAsia" w:hAnsiTheme="minorEastAsia" w:eastAsiaTheme="minorEastAsia" w:cstheme="minorEastAsia"/>
          <w:b w:val="0"/>
          <w:bCs w:val="0"/>
          <w:sz w:val="24"/>
          <w:szCs w:val="24"/>
          <w:u w:val="thick"/>
          <w:lang w:val="en-US" w:eastAsia="zh-CN"/>
        </w:rPr>
        <w:t xml:space="preserve">                  </w:t>
      </w:r>
    </w:p>
    <w:p w14:paraId="68C54D26">
      <w:pPr>
        <w:keepNext w:val="0"/>
        <w:keepLines w:val="0"/>
        <w:pageBreakBefore w:val="0"/>
        <w:widowControl w:val="0"/>
        <w:kinsoku/>
        <w:wordWrap/>
        <w:overflowPunct/>
        <w:topLinePunct w:val="0"/>
        <w:bidi w:val="0"/>
        <w:snapToGrid/>
        <w:ind w:firstLine="480" w:firstLineChars="200"/>
        <w:textAlignment w:val="auto"/>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u w:val="none"/>
          <w:lang w:val="en-US" w:eastAsia="zh-CN"/>
        </w:rPr>
        <w:t>电话：</w:t>
      </w:r>
      <w:r>
        <w:rPr>
          <w:rFonts w:hint="eastAsia" w:asciiTheme="minorEastAsia" w:hAnsiTheme="minorEastAsia" w:eastAsiaTheme="minorEastAsia" w:cstheme="minorEastAsia"/>
          <w:b w:val="0"/>
          <w:bCs w:val="0"/>
          <w:sz w:val="24"/>
          <w:szCs w:val="24"/>
          <w:u w:val="thick"/>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 xml:space="preserve"> </w:t>
      </w:r>
    </w:p>
    <w:p w14:paraId="4035FA3E">
      <w:pPr>
        <w:pStyle w:val="54"/>
        <w:snapToGrid w:val="0"/>
        <w:spacing w:after="240" w:afterLines="100" w:line="360" w:lineRule="auto"/>
        <w:rPr>
          <w:rFonts w:hint="eastAsia" w:asciiTheme="minorEastAsia" w:hAnsiTheme="minorEastAsia" w:eastAsiaTheme="minorEastAsia" w:cstheme="minorEastAsia"/>
          <w:b w:val="0"/>
        </w:rPr>
      </w:pPr>
    </w:p>
    <w:p w14:paraId="41C24B5C">
      <w:pPr>
        <w:pStyle w:val="3"/>
        <w:rPr>
          <w:rFonts w:hint="eastAsia" w:asciiTheme="minorEastAsia" w:hAnsiTheme="minorEastAsia" w:eastAsiaTheme="minorEastAsia" w:cstheme="minorEastAsia"/>
          <w:b w:val="0"/>
          <w:bCs w:val="0"/>
          <w:sz w:val="24"/>
          <w:szCs w:val="24"/>
        </w:rPr>
      </w:pPr>
    </w:p>
    <w:p w14:paraId="3AC864BC">
      <w:pPr>
        <w:keepNext w:val="0"/>
        <w:keepLines w:val="0"/>
        <w:pageBreakBefore w:val="0"/>
        <w:widowControl w:val="0"/>
        <w:kinsoku/>
        <w:wordWrap/>
        <w:overflowPunct/>
        <w:topLinePunct w:val="0"/>
        <w:bidi w:val="0"/>
        <w:snapToGrid/>
        <w:spacing w:line="360" w:lineRule="auto"/>
        <w:ind w:leftChars="0" w:firstLine="0" w:firstLineChars="0"/>
        <w:jc w:val="left"/>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单位名称（公章）</w:t>
      </w:r>
    </w:p>
    <w:p w14:paraId="605A474E">
      <w:pPr>
        <w:pStyle w:val="3"/>
        <w:keepNext w:val="0"/>
        <w:keepLines w:val="0"/>
        <w:pageBreakBefore w:val="0"/>
        <w:widowControl w:val="0"/>
        <w:kinsoku/>
        <w:wordWrap/>
        <w:overflowPunct/>
        <w:topLinePunct w:val="0"/>
        <w:bidi w:val="0"/>
        <w:snapToGrid/>
        <w:spacing w:beforeLines="0" w:afterLines="0" w:line="360" w:lineRule="auto"/>
        <w:jc w:val="both"/>
        <w:textAlignment w:val="auto"/>
        <w:rPr>
          <w:rFonts w:hint="eastAsia" w:asciiTheme="minorEastAsia" w:hAnsiTheme="minorEastAsia" w:eastAsiaTheme="minorEastAsia" w:cstheme="minorEastAsia"/>
          <w:b w:val="0"/>
          <w:bCs w:val="0"/>
          <w:sz w:val="24"/>
          <w:szCs w:val="24"/>
          <w:u w:val="none"/>
          <w:lang w:val="en-US" w:eastAsia="zh-CN"/>
        </w:rPr>
      </w:pPr>
      <w:r>
        <w:rPr>
          <w:rFonts w:hint="eastAsia" w:asciiTheme="minorEastAsia" w:hAnsiTheme="minorEastAsia" w:eastAsiaTheme="minorEastAsia" w:cstheme="minorEastAsia"/>
          <w:b w:val="0"/>
          <w:bCs w:val="0"/>
          <w:sz w:val="24"/>
          <w:szCs w:val="24"/>
          <w:lang w:eastAsia="zh-CN"/>
        </w:rPr>
        <w:t>法定代表人</w:t>
      </w:r>
      <w:r>
        <w:rPr>
          <w:rFonts w:hint="eastAsia" w:asciiTheme="minorEastAsia" w:hAnsiTheme="minorEastAsia" w:eastAsiaTheme="minorEastAsia" w:cstheme="minorEastAsia"/>
          <w:b w:val="0"/>
          <w:bCs w:val="0"/>
          <w:sz w:val="24"/>
          <w:szCs w:val="24"/>
          <w:u w:val="thick"/>
          <w:lang w:val="en-US" w:eastAsia="zh-CN"/>
        </w:rPr>
        <w:t xml:space="preserve">             </w:t>
      </w:r>
      <w:r>
        <w:rPr>
          <w:rFonts w:hint="eastAsia" w:asciiTheme="minorEastAsia" w:hAnsiTheme="minorEastAsia" w:eastAsiaTheme="minorEastAsia" w:cstheme="minorEastAsia"/>
          <w:b w:val="0"/>
          <w:bCs w:val="0"/>
          <w:sz w:val="24"/>
          <w:szCs w:val="24"/>
          <w:u w:val="none"/>
          <w:lang w:val="en-US" w:eastAsia="zh-CN"/>
        </w:rPr>
        <w:t>（签字）</w:t>
      </w:r>
    </w:p>
    <w:p w14:paraId="319ED15B">
      <w:pPr>
        <w:pStyle w:val="92"/>
        <w:snapToGrid w:val="0"/>
        <w:spacing w:line="360" w:lineRule="auto"/>
        <w:jc w:val="both"/>
        <w:outlineLvl w:val="9"/>
        <w:rPr>
          <w:rFonts w:ascii="Arial" w:hAnsi="Arial" w:cs="Arial"/>
          <w:b w:val="0"/>
          <w:sz w:val="24"/>
        </w:rPr>
      </w:pPr>
    </w:p>
    <w:p w14:paraId="291800AC">
      <w:pPr>
        <w:tabs>
          <w:tab w:val="left" w:pos="8280"/>
        </w:tabs>
        <w:adjustRightInd w:val="0"/>
        <w:snapToGrid w:val="0"/>
        <w:spacing w:line="360" w:lineRule="auto"/>
        <w:rPr>
          <w:rFonts w:hint="default" w:ascii="宋体" w:eastAsia="Times New Roman"/>
          <w:sz w:val="24"/>
        </w:rPr>
      </w:pPr>
      <w:r>
        <w:rPr>
          <w:rFonts w:ascii="宋体" w:hAnsi="宋体"/>
          <w:sz w:val="24"/>
        </w:rPr>
        <w:t>附:委托代理人身份证复印件及法定代表人身份证复印件。</w:t>
      </w:r>
    </w:p>
    <w:p w14:paraId="743A290B">
      <w:pPr>
        <w:pStyle w:val="54"/>
        <w:snapToGrid w:val="0"/>
        <w:spacing w:after="240" w:afterLines="100" w:line="360" w:lineRule="auto"/>
        <w:rPr>
          <w:rFonts w:ascii="Arial" w:hAnsi="Arial" w:eastAsia="黑体" w:cs="Arial"/>
          <w:b w:val="0"/>
        </w:rPr>
      </w:pPr>
    </w:p>
    <w:p w14:paraId="34E8046D">
      <w:pPr>
        <w:bidi w:val="0"/>
      </w:pPr>
    </w:p>
    <w:p w14:paraId="5E86CBEA">
      <w:pPr>
        <w:bidi w:val="0"/>
      </w:pPr>
    </w:p>
    <w:p w14:paraId="34803D22">
      <w:pPr>
        <w:bidi w:val="0"/>
      </w:pPr>
    </w:p>
    <w:p w14:paraId="6530B757">
      <w:pPr>
        <w:bidi w:val="0"/>
      </w:pPr>
    </w:p>
    <w:p w14:paraId="3F85A06B">
      <w:pPr>
        <w:bidi w:val="0"/>
      </w:pPr>
    </w:p>
    <w:p w14:paraId="2DEA9BE2">
      <w:pPr>
        <w:bidi w:val="0"/>
      </w:pPr>
    </w:p>
    <w:p w14:paraId="1B089BD5">
      <w:pPr>
        <w:bidi w:val="0"/>
      </w:pPr>
    </w:p>
    <w:p w14:paraId="60A5484D">
      <w:pPr>
        <w:bidi w:val="0"/>
      </w:pPr>
    </w:p>
    <w:p w14:paraId="52F8140C">
      <w:pPr>
        <w:bidi w:val="0"/>
      </w:pPr>
    </w:p>
    <w:p w14:paraId="017D77F5">
      <w:pPr>
        <w:bidi w:val="0"/>
      </w:pPr>
    </w:p>
    <w:p w14:paraId="7A5F47B8">
      <w:pPr>
        <w:bidi w:val="0"/>
      </w:pPr>
    </w:p>
    <w:p w14:paraId="4919DD96">
      <w:pPr>
        <w:bidi w:val="0"/>
      </w:pPr>
    </w:p>
    <w:p w14:paraId="628B5222">
      <w:pPr>
        <w:bidi w:val="0"/>
      </w:pPr>
    </w:p>
    <w:p w14:paraId="23312516">
      <w:pPr>
        <w:bidi w:val="0"/>
      </w:pPr>
    </w:p>
    <w:p w14:paraId="23CF7B8C">
      <w:pPr>
        <w:bidi w:val="0"/>
      </w:pPr>
    </w:p>
    <w:p w14:paraId="23D9A94B">
      <w:pPr>
        <w:bidi w:val="0"/>
      </w:pPr>
    </w:p>
    <w:p w14:paraId="57FF3DED">
      <w:pPr>
        <w:bidi w:val="0"/>
      </w:pPr>
    </w:p>
    <w:p w14:paraId="02EA6E3F">
      <w:pPr>
        <w:bidi w:val="0"/>
      </w:pPr>
    </w:p>
    <w:p w14:paraId="5F3128B9">
      <w:pPr>
        <w:bidi w:val="0"/>
      </w:pPr>
    </w:p>
    <w:p w14:paraId="4A5873F9">
      <w:pPr>
        <w:bidi w:val="0"/>
      </w:pPr>
    </w:p>
    <w:p w14:paraId="0842C520">
      <w:pPr>
        <w:tabs>
          <w:tab w:val="left" w:pos="207"/>
        </w:tabs>
        <w:bidi w:val="0"/>
        <w:jc w:val="left"/>
        <w:rPr>
          <w:rFonts w:ascii="Arial" w:hAnsi="Arial" w:eastAsia="黑体" w:cs="Arial"/>
          <w:b w:val="0"/>
          <w:kern w:val="2"/>
          <w:sz w:val="28"/>
          <w:szCs w:val="28"/>
          <w:lang w:val="en-US" w:eastAsia="zh-CN" w:bidi="ar-SA"/>
        </w:rPr>
      </w:pPr>
      <w:r>
        <w:rPr>
          <w:rFonts w:hint="eastAsia"/>
          <w:lang w:eastAsia="zh-CN"/>
        </w:rPr>
        <w:tab/>
      </w:r>
    </w:p>
    <w:p w14:paraId="778B9B20">
      <w:pPr>
        <w:jc w:val="center"/>
        <w:rPr>
          <w:rFonts w:ascii="Arial" w:hAnsi="Arial" w:eastAsia="黑体" w:cs="Arial"/>
          <w:b w:val="0"/>
          <w:kern w:val="2"/>
          <w:sz w:val="32"/>
          <w:szCs w:val="32"/>
          <w:lang w:val="en-US" w:eastAsia="zh-CN" w:bidi="ar-SA"/>
        </w:rPr>
      </w:pPr>
      <w:r>
        <w:rPr>
          <w:rFonts w:hint="eastAsia" w:ascii="Arial" w:hAnsi="Arial" w:eastAsia="黑体" w:cs="Arial"/>
          <w:b w:val="0"/>
          <w:kern w:val="2"/>
          <w:sz w:val="32"/>
          <w:szCs w:val="32"/>
          <w:lang w:val="en-US" w:eastAsia="zh-CN" w:bidi="ar-SA"/>
        </w:rPr>
        <w:t xml:space="preserve">  </w:t>
      </w:r>
      <w:r>
        <w:rPr>
          <w:rFonts w:hint="eastAsia" w:ascii="Arial" w:hAnsi="Arial" w:eastAsia="黑体" w:cs="Arial"/>
          <w:b w:val="0"/>
          <w:bCs w:val="0"/>
          <w:kern w:val="2"/>
          <w:sz w:val="32"/>
          <w:szCs w:val="32"/>
          <w:lang w:val="en-US" w:eastAsia="zh-CN" w:bidi="ar-SA"/>
        </w:rPr>
        <w:t xml:space="preserve"> 报 价 单</w:t>
      </w:r>
    </w:p>
    <w:p w14:paraId="20C63B0C">
      <w:pPr>
        <w:spacing w:line="360" w:lineRule="auto"/>
        <w:jc w:val="center"/>
        <w:rPr>
          <w:rFonts w:ascii="Arial" w:hAnsi="Arial" w:eastAsia="黑体" w:cs="Arial"/>
          <w:b w:val="0"/>
          <w:kern w:val="2"/>
          <w:sz w:val="24"/>
          <w:szCs w:val="21"/>
          <w:lang w:val="en-US" w:eastAsia="zh-CN" w:bidi="ar-SA"/>
        </w:rPr>
      </w:pPr>
    </w:p>
    <w:tbl>
      <w:tblPr>
        <w:tblStyle w:val="44"/>
        <w:tblW w:w="90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796"/>
        <w:gridCol w:w="1352"/>
        <w:gridCol w:w="1631"/>
        <w:gridCol w:w="1843"/>
        <w:gridCol w:w="1710"/>
      </w:tblGrid>
      <w:tr w14:paraId="63F66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75" w:type="dxa"/>
            <w:vAlign w:val="center"/>
          </w:tcPr>
          <w:p w14:paraId="379D2902">
            <w:pPr>
              <w:widowControl/>
              <w:adjustRightInd w:val="0"/>
              <w:snapToGrid w:val="0"/>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序号</w:t>
            </w:r>
          </w:p>
        </w:tc>
        <w:tc>
          <w:tcPr>
            <w:tcW w:w="1796" w:type="dxa"/>
            <w:vAlign w:val="center"/>
          </w:tcPr>
          <w:p w14:paraId="07D7DA55">
            <w:pPr>
              <w:widowControl/>
              <w:adjustRightInd w:val="0"/>
              <w:snapToGrid w:val="0"/>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项目类别</w:t>
            </w:r>
          </w:p>
        </w:tc>
        <w:tc>
          <w:tcPr>
            <w:tcW w:w="1352" w:type="dxa"/>
            <w:vAlign w:val="center"/>
          </w:tcPr>
          <w:p w14:paraId="78BF1B79">
            <w:pPr>
              <w:widowControl/>
              <w:adjustRightInd w:val="0"/>
              <w:snapToGrid w:val="0"/>
              <w:jc w:val="center"/>
              <w:rPr>
                <w:rFonts w:hint="eastAsia" w:asciiTheme="minorEastAsia" w:hAnsiTheme="minorEastAsia" w:eastAsiaTheme="minorEastAsia" w:cstheme="minorEastAsia"/>
                <w:b/>
                <w:bCs/>
                <w:kern w:val="0"/>
                <w:szCs w:val="21"/>
                <w:lang w:val="en-US" w:eastAsia="zh-CN"/>
              </w:rPr>
            </w:pPr>
            <w:r>
              <w:rPr>
                <w:rFonts w:hint="eastAsia" w:asciiTheme="minorEastAsia" w:hAnsiTheme="minorEastAsia" w:eastAsiaTheme="minorEastAsia" w:cstheme="minorEastAsia"/>
                <w:b/>
                <w:bCs/>
                <w:kern w:val="0"/>
                <w:szCs w:val="21"/>
                <w:lang w:val="en-US" w:eastAsia="zh-CN"/>
              </w:rPr>
              <w:t>单价</w:t>
            </w:r>
          </w:p>
        </w:tc>
        <w:tc>
          <w:tcPr>
            <w:tcW w:w="1631" w:type="dxa"/>
            <w:vAlign w:val="center"/>
          </w:tcPr>
          <w:p w14:paraId="7EE1DE2F">
            <w:pPr>
              <w:widowControl/>
              <w:adjustRightInd w:val="0"/>
              <w:snapToGrid w:val="0"/>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数量（如有）</w:t>
            </w:r>
          </w:p>
        </w:tc>
        <w:tc>
          <w:tcPr>
            <w:tcW w:w="1843" w:type="dxa"/>
            <w:vAlign w:val="center"/>
          </w:tcPr>
          <w:p w14:paraId="0E186479">
            <w:pPr>
              <w:adjustRightInd w:val="0"/>
              <w:snapToGrid w:val="0"/>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总价</w:t>
            </w:r>
          </w:p>
          <w:p w14:paraId="423189B5">
            <w:pPr>
              <w:adjustRightInd w:val="0"/>
              <w:snapToGrid w:val="0"/>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（含税）</w:t>
            </w:r>
          </w:p>
        </w:tc>
        <w:tc>
          <w:tcPr>
            <w:tcW w:w="1710" w:type="dxa"/>
            <w:vAlign w:val="center"/>
          </w:tcPr>
          <w:p w14:paraId="054D41F4">
            <w:pPr>
              <w:adjustRightInd w:val="0"/>
              <w:snapToGrid w:val="0"/>
              <w:jc w:val="center"/>
              <w:rPr>
                <w:rFonts w:hint="eastAsia"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备注</w:t>
            </w:r>
          </w:p>
        </w:tc>
      </w:tr>
      <w:tr w14:paraId="1F3A4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14:paraId="660B14C3">
            <w:pPr>
              <w:widowControl/>
              <w:spacing w:line="360" w:lineRule="auto"/>
              <w:jc w:val="center"/>
              <w:rPr>
                <w:rFonts w:hint="eastAsia" w:asciiTheme="minorEastAsia" w:hAnsiTheme="minorEastAsia" w:eastAsiaTheme="minorEastAsia" w:cstheme="minorEastAsia"/>
                <w:bCs/>
                <w:kern w:val="0"/>
                <w:sz w:val="28"/>
                <w:szCs w:val="28"/>
              </w:rPr>
            </w:pPr>
            <w:r>
              <w:rPr>
                <w:rFonts w:hint="eastAsia" w:asciiTheme="minorEastAsia" w:hAnsiTheme="minorEastAsia" w:eastAsiaTheme="minorEastAsia" w:cstheme="minorEastAsia"/>
                <w:bCs/>
                <w:kern w:val="0"/>
                <w:sz w:val="28"/>
                <w:szCs w:val="28"/>
              </w:rPr>
              <w:t>1</w:t>
            </w:r>
          </w:p>
        </w:tc>
        <w:tc>
          <w:tcPr>
            <w:tcW w:w="1796" w:type="dxa"/>
            <w:vAlign w:val="center"/>
          </w:tcPr>
          <w:p w14:paraId="68B3FF71">
            <w:pPr>
              <w:widowControl/>
              <w:spacing w:line="360" w:lineRule="auto"/>
              <w:jc w:val="left"/>
              <w:rPr>
                <w:rFonts w:hint="default" w:asciiTheme="minorEastAsia" w:hAnsiTheme="minorEastAsia" w:eastAsiaTheme="minorEastAsia" w:cstheme="minorEastAsia"/>
                <w:bCs/>
                <w:kern w:val="0"/>
                <w:sz w:val="28"/>
                <w:szCs w:val="28"/>
                <w:lang w:val="en-US" w:eastAsia="zh-CN"/>
              </w:rPr>
            </w:pPr>
            <w:r>
              <w:rPr>
                <w:rFonts w:hint="eastAsia" w:asciiTheme="minorEastAsia" w:hAnsiTheme="minorEastAsia" w:eastAsiaTheme="minorEastAsia" w:cstheme="minorEastAsia"/>
                <w:bCs/>
                <w:kern w:val="0"/>
                <w:sz w:val="28"/>
                <w:szCs w:val="28"/>
                <w:lang w:eastAsia="zh-CN"/>
              </w:rPr>
              <w:t>体检</w:t>
            </w:r>
            <w:r>
              <w:rPr>
                <w:rFonts w:hint="eastAsia" w:asciiTheme="minorEastAsia" w:hAnsiTheme="minorEastAsia" w:eastAsiaTheme="minorEastAsia" w:cstheme="minorEastAsia"/>
                <w:bCs/>
                <w:kern w:val="0"/>
                <w:sz w:val="28"/>
                <w:szCs w:val="28"/>
                <w:lang w:val="en-US" w:eastAsia="zh-CN"/>
              </w:rPr>
              <w:t>-男士</w:t>
            </w:r>
          </w:p>
        </w:tc>
        <w:tc>
          <w:tcPr>
            <w:tcW w:w="1352" w:type="dxa"/>
          </w:tcPr>
          <w:p w14:paraId="29E13E76">
            <w:pPr>
              <w:widowControl/>
              <w:spacing w:line="360" w:lineRule="auto"/>
              <w:jc w:val="left"/>
              <w:rPr>
                <w:rFonts w:hint="eastAsia" w:asciiTheme="minorEastAsia" w:hAnsiTheme="minorEastAsia" w:eastAsiaTheme="minorEastAsia" w:cstheme="minorEastAsia"/>
                <w:kern w:val="0"/>
                <w:sz w:val="28"/>
                <w:szCs w:val="28"/>
              </w:rPr>
            </w:pPr>
          </w:p>
        </w:tc>
        <w:tc>
          <w:tcPr>
            <w:tcW w:w="1631" w:type="dxa"/>
          </w:tcPr>
          <w:p w14:paraId="344F7229">
            <w:pPr>
              <w:widowControl/>
              <w:spacing w:line="360" w:lineRule="auto"/>
              <w:jc w:val="left"/>
              <w:rPr>
                <w:rFonts w:hint="default" w:asciiTheme="minorEastAsia" w:hAnsiTheme="minorEastAsia" w:eastAsiaTheme="minorEastAsia" w:cstheme="minorEastAsia"/>
                <w:kern w:val="0"/>
                <w:sz w:val="28"/>
                <w:szCs w:val="28"/>
                <w:highlight w:val="yellow"/>
                <w:lang w:val="en-US" w:eastAsia="zh-CN"/>
              </w:rPr>
            </w:pPr>
            <w:r>
              <w:rPr>
                <w:rFonts w:hint="eastAsia" w:asciiTheme="minorEastAsia" w:hAnsiTheme="minorEastAsia" w:eastAsiaTheme="minorEastAsia" w:cstheme="minorEastAsia"/>
                <w:kern w:val="0"/>
                <w:sz w:val="28"/>
                <w:szCs w:val="28"/>
                <w:highlight w:val="none"/>
                <w:lang w:val="en-US" w:eastAsia="zh-CN"/>
              </w:rPr>
              <w:t>20</w:t>
            </w:r>
          </w:p>
        </w:tc>
        <w:tc>
          <w:tcPr>
            <w:tcW w:w="1843" w:type="dxa"/>
          </w:tcPr>
          <w:p w14:paraId="1738BD03">
            <w:pPr>
              <w:widowControl/>
              <w:spacing w:line="360" w:lineRule="auto"/>
              <w:jc w:val="left"/>
              <w:rPr>
                <w:rFonts w:hint="eastAsia" w:asciiTheme="minorEastAsia" w:hAnsiTheme="minorEastAsia" w:eastAsiaTheme="minorEastAsia" w:cstheme="minorEastAsia"/>
                <w:kern w:val="0"/>
                <w:sz w:val="28"/>
                <w:szCs w:val="28"/>
              </w:rPr>
            </w:pPr>
          </w:p>
        </w:tc>
        <w:tc>
          <w:tcPr>
            <w:tcW w:w="1710" w:type="dxa"/>
          </w:tcPr>
          <w:p w14:paraId="13360139">
            <w:pPr>
              <w:widowControl/>
              <w:spacing w:line="360" w:lineRule="auto"/>
              <w:jc w:val="left"/>
              <w:rPr>
                <w:rFonts w:hint="eastAsia" w:asciiTheme="minorEastAsia" w:hAnsiTheme="minorEastAsia" w:eastAsiaTheme="minorEastAsia" w:cstheme="minorEastAsia"/>
                <w:kern w:val="0"/>
                <w:sz w:val="28"/>
                <w:szCs w:val="28"/>
                <w:lang w:eastAsia="zh-CN"/>
              </w:rPr>
            </w:pPr>
          </w:p>
        </w:tc>
      </w:tr>
      <w:tr w14:paraId="7329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14:paraId="1C997248">
            <w:pPr>
              <w:widowControl/>
              <w:spacing w:line="360" w:lineRule="auto"/>
              <w:jc w:val="center"/>
              <w:rPr>
                <w:rFonts w:hint="eastAsia" w:asciiTheme="minorEastAsia" w:hAnsiTheme="minorEastAsia" w:eastAsiaTheme="minorEastAsia" w:cstheme="minorEastAsia"/>
                <w:bCs/>
                <w:kern w:val="0"/>
                <w:sz w:val="28"/>
                <w:szCs w:val="28"/>
              </w:rPr>
            </w:pPr>
            <w:r>
              <w:rPr>
                <w:rFonts w:hint="eastAsia" w:asciiTheme="minorEastAsia" w:hAnsiTheme="minorEastAsia" w:eastAsiaTheme="minorEastAsia" w:cstheme="minorEastAsia"/>
                <w:bCs/>
                <w:kern w:val="0"/>
                <w:sz w:val="28"/>
                <w:szCs w:val="28"/>
              </w:rPr>
              <w:t>2</w:t>
            </w:r>
          </w:p>
        </w:tc>
        <w:tc>
          <w:tcPr>
            <w:tcW w:w="1796" w:type="dxa"/>
            <w:vAlign w:val="center"/>
          </w:tcPr>
          <w:p w14:paraId="04752604">
            <w:pPr>
              <w:widowControl/>
              <w:spacing w:line="360" w:lineRule="auto"/>
              <w:jc w:val="left"/>
              <w:rPr>
                <w:rFonts w:hint="eastAsia" w:asciiTheme="minorEastAsia" w:hAnsiTheme="minorEastAsia" w:eastAsiaTheme="minorEastAsia" w:cstheme="minorEastAsia"/>
                <w:bCs/>
                <w:kern w:val="0"/>
                <w:sz w:val="28"/>
                <w:szCs w:val="28"/>
              </w:rPr>
            </w:pPr>
            <w:r>
              <w:rPr>
                <w:rFonts w:hint="eastAsia" w:asciiTheme="minorEastAsia" w:hAnsiTheme="minorEastAsia" w:eastAsiaTheme="minorEastAsia" w:cstheme="minorEastAsia"/>
                <w:bCs/>
                <w:kern w:val="0"/>
                <w:sz w:val="28"/>
                <w:szCs w:val="28"/>
                <w:lang w:eastAsia="zh-CN"/>
              </w:rPr>
              <w:t>体检</w:t>
            </w:r>
            <w:r>
              <w:rPr>
                <w:rFonts w:hint="eastAsia" w:asciiTheme="minorEastAsia" w:hAnsiTheme="minorEastAsia" w:eastAsiaTheme="minorEastAsia" w:cstheme="minorEastAsia"/>
                <w:bCs/>
                <w:kern w:val="0"/>
                <w:sz w:val="28"/>
                <w:szCs w:val="28"/>
                <w:lang w:val="en-US" w:eastAsia="zh-CN"/>
              </w:rPr>
              <w:t>-女士</w:t>
            </w:r>
          </w:p>
        </w:tc>
        <w:tc>
          <w:tcPr>
            <w:tcW w:w="1352" w:type="dxa"/>
          </w:tcPr>
          <w:p w14:paraId="3B7398E1">
            <w:pPr>
              <w:widowControl/>
              <w:spacing w:line="360" w:lineRule="auto"/>
              <w:jc w:val="left"/>
              <w:rPr>
                <w:rFonts w:hint="eastAsia" w:asciiTheme="minorEastAsia" w:hAnsiTheme="minorEastAsia" w:eastAsiaTheme="minorEastAsia" w:cstheme="minorEastAsia"/>
                <w:kern w:val="0"/>
                <w:sz w:val="28"/>
                <w:szCs w:val="28"/>
              </w:rPr>
            </w:pPr>
          </w:p>
        </w:tc>
        <w:tc>
          <w:tcPr>
            <w:tcW w:w="1631" w:type="dxa"/>
          </w:tcPr>
          <w:p w14:paraId="09BDC929">
            <w:pPr>
              <w:widowControl/>
              <w:spacing w:line="360" w:lineRule="auto"/>
              <w:jc w:val="left"/>
              <w:rPr>
                <w:rFonts w:hint="default" w:asciiTheme="minorEastAsia" w:hAnsiTheme="minorEastAsia" w:eastAsiaTheme="minorEastAsia" w:cstheme="minorEastAsia"/>
                <w:kern w:val="0"/>
                <w:sz w:val="28"/>
                <w:szCs w:val="28"/>
                <w:highlight w:val="yellow"/>
                <w:lang w:val="en-US" w:eastAsia="zh-CN"/>
              </w:rPr>
            </w:pPr>
            <w:r>
              <w:rPr>
                <w:rFonts w:hint="eastAsia" w:asciiTheme="minorEastAsia" w:hAnsiTheme="minorEastAsia" w:eastAsiaTheme="minorEastAsia" w:cstheme="minorEastAsia"/>
                <w:kern w:val="0"/>
                <w:sz w:val="28"/>
                <w:szCs w:val="28"/>
                <w:highlight w:val="none"/>
                <w:lang w:val="en-US" w:eastAsia="zh-CN"/>
              </w:rPr>
              <w:t>40</w:t>
            </w:r>
          </w:p>
        </w:tc>
        <w:tc>
          <w:tcPr>
            <w:tcW w:w="1843" w:type="dxa"/>
          </w:tcPr>
          <w:p w14:paraId="350AEB75">
            <w:pPr>
              <w:widowControl/>
              <w:spacing w:line="360" w:lineRule="auto"/>
              <w:jc w:val="left"/>
              <w:rPr>
                <w:rFonts w:hint="eastAsia" w:asciiTheme="minorEastAsia" w:hAnsiTheme="minorEastAsia" w:eastAsiaTheme="minorEastAsia" w:cstheme="minorEastAsia"/>
                <w:kern w:val="0"/>
                <w:sz w:val="28"/>
                <w:szCs w:val="28"/>
              </w:rPr>
            </w:pPr>
          </w:p>
        </w:tc>
        <w:tc>
          <w:tcPr>
            <w:tcW w:w="1710" w:type="dxa"/>
          </w:tcPr>
          <w:p w14:paraId="733C6D1A">
            <w:pPr>
              <w:widowControl/>
              <w:spacing w:line="360" w:lineRule="auto"/>
              <w:jc w:val="left"/>
              <w:rPr>
                <w:rFonts w:hint="eastAsia" w:asciiTheme="minorEastAsia" w:hAnsiTheme="minorEastAsia" w:eastAsiaTheme="minorEastAsia" w:cstheme="minorEastAsia"/>
                <w:kern w:val="0"/>
                <w:sz w:val="28"/>
                <w:szCs w:val="28"/>
              </w:rPr>
            </w:pPr>
          </w:p>
        </w:tc>
      </w:tr>
      <w:tr w14:paraId="2C4E4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14:paraId="78680100">
            <w:pPr>
              <w:widowControl/>
              <w:spacing w:line="360" w:lineRule="auto"/>
              <w:jc w:val="center"/>
              <w:rPr>
                <w:rFonts w:hint="eastAsia" w:asciiTheme="minorEastAsia" w:hAnsiTheme="minorEastAsia" w:eastAsiaTheme="minorEastAsia" w:cstheme="minorEastAsia"/>
                <w:bCs/>
                <w:kern w:val="0"/>
                <w:sz w:val="28"/>
                <w:szCs w:val="28"/>
              </w:rPr>
            </w:pPr>
            <w:r>
              <w:rPr>
                <w:rFonts w:hint="eastAsia" w:asciiTheme="minorEastAsia" w:hAnsiTheme="minorEastAsia" w:eastAsiaTheme="minorEastAsia" w:cstheme="minorEastAsia"/>
                <w:bCs/>
                <w:kern w:val="0"/>
                <w:sz w:val="28"/>
                <w:szCs w:val="28"/>
              </w:rPr>
              <w:t>3</w:t>
            </w:r>
          </w:p>
        </w:tc>
        <w:tc>
          <w:tcPr>
            <w:tcW w:w="1796" w:type="dxa"/>
            <w:vAlign w:val="center"/>
          </w:tcPr>
          <w:p w14:paraId="0A49907D">
            <w:pPr>
              <w:widowControl/>
              <w:spacing w:line="360" w:lineRule="auto"/>
              <w:jc w:val="left"/>
              <w:rPr>
                <w:rFonts w:hint="eastAsia" w:asciiTheme="minorEastAsia" w:hAnsiTheme="minorEastAsia" w:eastAsiaTheme="minorEastAsia" w:cstheme="minorEastAsia"/>
                <w:bCs/>
                <w:kern w:val="0"/>
                <w:sz w:val="28"/>
                <w:szCs w:val="28"/>
              </w:rPr>
            </w:pPr>
          </w:p>
        </w:tc>
        <w:tc>
          <w:tcPr>
            <w:tcW w:w="1352" w:type="dxa"/>
          </w:tcPr>
          <w:p w14:paraId="48CFC262">
            <w:pPr>
              <w:widowControl/>
              <w:spacing w:line="360" w:lineRule="auto"/>
              <w:jc w:val="left"/>
              <w:rPr>
                <w:rFonts w:hint="eastAsia" w:asciiTheme="minorEastAsia" w:hAnsiTheme="minorEastAsia" w:eastAsiaTheme="minorEastAsia" w:cstheme="minorEastAsia"/>
                <w:kern w:val="0"/>
                <w:sz w:val="28"/>
                <w:szCs w:val="28"/>
              </w:rPr>
            </w:pPr>
          </w:p>
        </w:tc>
        <w:tc>
          <w:tcPr>
            <w:tcW w:w="1631" w:type="dxa"/>
          </w:tcPr>
          <w:p w14:paraId="2E46EE39">
            <w:pPr>
              <w:widowControl/>
              <w:spacing w:line="360" w:lineRule="auto"/>
              <w:jc w:val="left"/>
              <w:rPr>
                <w:rFonts w:hint="eastAsia" w:asciiTheme="minorEastAsia" w:hAnsiTheme="minorEastAsia" w:eastAsiaTheme="minorEastAsia" w:cstheme="minorEastAsia"/>
                <w:kern w:val="0"/>
                <w:sz w:val="28"/>
                <w:szCs w:val="28"/>
              </w:rPr>
            </w:pPr>
          </w:p>
        </w:tc>
        <w:tc>
          <w:tcPr>
            <w:tcW w:w="1843" w:type="dxa"/>
          </w:tcPr>
          <w:p w14:paraId="20CF1F6A">
            <w:pPr>
              <w:widowControl/>
              <w:spacing w:line="360" w:lineRule="auto"/>
              <w:jc w:val="left"/>
              <w:rPr>
                <w:rFonts w:hint="eastAsia" w:asciiTheme="minorEastAsia" w:hAnsiTheme="minorEastAsia" w:eastAsiaTheme="minorEastAsia" w:cstheme="minorEastAsia"/>
                <w:kern w:val="0"/>
                <w:sz w:val="28"/>
                <w:szCs w:val="28"/>
              </w:rPr>
            </w:pPr>
          </w:p>
        </w:tc>
        <w:tc>
          <w:tcPr>
            <w:tcW w:w="1710" w:type="dxa"/>
          </w:tcPr>
          <w:p w14:paraId="10254CE6">
            <w:pPr>
              <w:widowControl/>
              <w:spacing w:line="360" w:lineRule="auto"/>
              <w:jc w:val="left"/>
              <w:rPr>
                <w:rFonts w:hint="eastAsia" w:asciiTheme="minorEastAsia" w:hAnsiTheme="minorEastAsia" w:eastAsiaTheme="minorEastAsia" w:cstheme="minorEastAsia"/>
                <w:kern w:val="0"/>
                <w:sz w:val="28"/>
                <w:szCs w:val="28"/>
              </w:rPr>
            </w:pPr>
          </w:p>
        </w:tc>
      </w:tr>
      <w:tr w14:paraId="482A8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675" w:type="dxa"/>
            <w:vAlign w:val="center"/>
          </w:tcPr>
          <w:p w14:paraId="7C947279">
            <w:pPr>
              <w:widowControl/>
              <w:spacing w:line="360" w:lineRule="auto"/>
              <w:jc w:val="center"/>
              <w:rPr>
                <w:rFonts w:hint="eastAsia" w:asciiTheme="minorEastAsia" w:hAnsiTheme="minorEastAsia" w:eastAsiaTheme="minorEastAsia" w:cstheme="minorEastAsia"/>
                <w:bCs/>
                <w:kern w:val="0"/>
                <w:sz w:val="28"/>
                <w:szCs w:val="28"/>
              </w:rPr>
            </w:pPr>
            <w:r>
              <w:rPr>
                <w:rFonts w:hint="eastAsia" w:asciiTheme="minorEastAsia" w:hAnsiTheme="minorEastAsia" w:eastAsiaTheme="minorEastAsia" w:cstheme="minorEastAsia"/>
                <w:bCs/>
                <w:kern w:val="0"/>
                <w:sz w:val="28"/>
                <w:szCs w:val="28"/>
              </w:rPr>
              <w:t>4</w:t>
            </w:r>
          </w:p>
        </w:tc>
        <w:tc>
          <w:tcPr>
            <w:tcW w:w="1796" w:type="dxa"/>
            <w:vAlign w:val="center"/>
          </w:tcPr>
          <w:p w14:paraId="78F2BA08">
            <w:pPr>
              <w:widowControl/>
              <w:spacing w:line="360" w:lineRule="auto"/>
              <w:jc w:val="left"/>
              <w:rPr>
                <w:rFonts w:hint="eastAsia" w:asciiTheme="minorEastAsia" w:hAnsiTheme="minorEastAsia" w:eastAsiaTheme="minorEastAsia" w:cstheme="minorEastAsia"/>
                <w:bCs/>
                <w:kern w:val="0"/>
                <w:sz w:val="28"/>
                <w:szCs w:val="28"/>
              </w:rPr>
            </w:pPr>
          </w:p>
        </w:tc>
        <w:tc>
          <w:tcPr>
            <w:tcW w:w="1352" w:type="dxa"/>
          </w:tcPr>
          <w:p w14:paraId="6A74E68A">
            <w:pPr>
              <w:widowControl/>
              <w:spacing w:line="360" w:lineRule="auto"/>
              <w:jc w:val="left"/>
              <w:rPr>
                <w:rFonts w:hint="eastAsia" w:asciiTheme="minorEastAsia" w:hAnsiTheme="minorEastAsia" w:eastAsiaTheme="minorEastAsia" w:cstheme="minorEastAsia"/>
                <w:kern w:val="0"/>
                <w:sz w:val="28"/>
                <w:szCs w:val="28"/>
              </w:rPr>
            </w:pPr>
          </w:p>
        </w:tc>
        <w:tc>
          <w:tcPr>
            <w:tcW w:w="1631" w:type="dxa"/>
          </w:tcPr>
          <w:p w14:paraId="632110F6">
            <w:pPr>
              <w:widowControl/>
              <w:spacing w:line="360" w:lineRule="auto"/>
              <w:jc w:val="left"/>
              <w:rPr>
                <w:rFonts w:hint="eastAsia" w:asciiTheme="minorEastAsia" w:hAnsiTheme="minorEastAsia" w:eastAsiaTheme="minorEastAsia" w:cstheme="minorEastAsia"/>
                <w:kern w:val="0"/>
                <w:sz w:val="28"/>
                <w:szCs w:val="28"/>
              </w:rPr>
            </w:pPr>
          </w:p>
        </w:tc>
        <w:tc>
          <w:tcPr>
            <w:tcW w:w="1843" w:type="dxa"/>
          </w:tcPr>
          <w:p w14:paraId="2CBC5008">
            <w:pPr>
              <w:widowControl/>
              <w:spacing w:line="360" w:lineRule="auto"/>
              <w:jc w:val="left"/>
              <w:rPr>
                <w:rFonts w:hint="eastAsia" w:asciiTheme="minorEastAsia" w:hAnsiTheme="minorEastAsia" w:eastAsiaTheme="minorEastAsia" w:cstheme="minorEastAsia"/>
                <w:kern w:val="0"/>
                <w:sz w:val="28"/>
                <w:szCs w:val="28"/>
              </w:rPr>
            </w:pPr>
          </w:p>
        </w:tc>
        <w:tc>
          <w:tcPr>
            <w:tcW w:w="1710" w:type="dxa"/>
          </w:tcPr>
          <w:p w14:paraId="51D5709A">
            <w:pPr>
              <w:widowControl/>
              <w:spacing w:line="360" w:lineRule="auto"/>
              <w:jc w:val="left"/>
              <w:rPr>
                <w:rFonts w:hint="eastAsia" w:asciiTheme="minorEastAsia" w:hAnsiTheme="minorEastAsia" w:eastAsiaTheme="minorEastAsia" w:cstheme="minorEastAsia"/>
                <w:kern w:val="0"/>
                <w:sz w:val="28"/>
                <w:szCs w:val="28"/>
              </w:rPr>
            </w:pPr>
          </w:p>
        </w:tc>
      </w:tr>
      <w:tr w14:paraId="06A80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675" w:type="dxa"/>
            <w:vAlign w:val="center"/>
          </w:tcPr>
          <w:p w14:paraId="3AAA29BB">
            <w:pPr>
              <w:widowControl/>
              <w:spacing w:line="360" w:lineRule="auto"/>
              <w:jc w:val="center"/>
              <w:rPr>
                <w:rFonts w:hint="eastAsia" w:asciiTheme="minorEastAsia" w:hAnsiTheme="minorEastAsia" w:eastAsiaTheme="minorEastAsia" w:cstheme="minorEastAsia"/>
                <w:bCs/>
                <w:kern w:val="0"/>
                <w:sz w:val="28"/>
                <w:szCs w:val="28"/>
              </w:rPr>
            </w:pPr>
            <w:r>
              <w:rPr>
                <w:rFonts w:hint="eastAsia" w:asciiTheme="minorEastAsia" w:hAnsiTheme="minorEastAsia" w:eastAsiaTheme="minorEastAsia" w:cstheme="minorEastAsia"/>
                <w:bCs/>
                <w:kern w:val="0"/>
                <w:sz w:val="28"/>
                <w:szCs w:val="28"/>
              </w:rPr>
              <w:t>5</w:t>
            </w:r>
          </w:p>
        </w:tc>
        <w:tc>
          <w:tcPr>
            <w:tcW w:w="1796" w:type="dxa"/>
            <w:vAlign w:val="center"/>
          </w:tcPr>
          <w:p w14:paraId="22B952B8">
            <w:pPr>
              <w:widowControl/>
              <w:spacing w:line="360" w:lineRule="auto"/>
              <w:jc w:val="left"/>
              <w:rPr>
                <w:rFonts w:hint="eastAsia" w:asciiTheme="minorEastAsia" w:hAnsiTheme="minorEastAsia" w:eastAsiaTheme="minorEastAsia" w:cstheme="minorEastAsia"/>
                <w:bCs/>
                <w:kern w:val="0"/>
                <w:sz w:val="28"/>
                <w:szCs w:val="28"/>
              </w:rPr>
            </w:pPr>
          </w:p>
        </w:tc>
        <w:tc>
          <w:tcPr>
            <w:tcW w:w="1352" w:type="dxa"/>
          </w:tcPr>
          <w:p w14:paraId="4588E70F">
            <w:pPr>
              <w:widowControl/>
              <w:spacing w:line="360" w:lineRule="auto"/>
              <w:jc w:val="left"/>
              <w:rPr>
                <w:rFonts w:hint="eastAsia" w:asciiTheme="minorEastAsia" w:hAnsiTheme="minorEastAsia" w:eastAsiaTheme="minorEastAsia" w:cstheme="minorEastAsia"/>
                <w:kern w:val="0"/>
                <w:sz w:val="28"/>
                <w:szCs w:val="28"/>
              </w:rPr>
            </w:pPr>
          </w:p>
        </w:tc>
        <w:tc>
          <w:tcPr>
            <w:tcW w:w="1631" w:type="dxa"/>
          </w:tcPr>
          <w:p w14:paraId="0A29AE51">
            <w:pPr>
              <w:widowControl/>
              <w:spacing w:line="360" w:lineRule="auto"/>
              <w:jc w:val="left"/>
              <w:rPr>
                <w:rFonts w:hint="eastAsia" w:asciiTheme="minorEastAsia" w:hAnsiTheme="minorEastAsia" w:eastAsiaTheme="minorEastAsia" w:cstheme="minorEastAsia"/>
                <w:bCs/>
                <w:kern w:val="0"/>
                <w:sz w:val="28"/>
                <w:szCs w:val="28"/>
              </w:rPr>
            </w:pPr>
          </w:p>
        </w:tc>
        <w:tc>
          <w:tcPr>
            <w:tcW w:w="1843" w:type="dxa"/>
          </w:tcPr>
          <w:p w14:paraId="2A3AA814">
            <w:pPr>
              <w:widowControl/>
              <w:spacing w:line="360" w:lineRule="auto"/>
              <w:jc w:val="left"/>
              <w:rPr>
                <w:rFonts w:hint="eastAsia" w:asciiTheme="minorEastAsia" w:hAnsiTheme="minorEastAsia" w:eastAsiaTheme="minorEastAsia" w:cstheme="minorEastAsia"/>
                <w:kern w:val="0"/>
                <w:sz w:val="28"/>
                <w:szCs w:val="28"/>
              </w:rPr>
            </w:pPr>
          </w:p>
        </w:tc>
        <w:tc>
          <w:tcPr>
            <w:tcW w:w="1710" w:type="dxa"/>
          </w:tcPr>
          <w:p w14:paraId="6CA7F9FF">
            <w:pPr>
              <w:widowControl/>
              <w:spacing w:line="360" w:lineRule="auto"/>
              <w:jc w:val="left"/>
              <w:rPr>
                <w:rFonts w:hint="eastAsia" w:asciiTheme="minorEastAsia" w:hAnsiTheme="minorEastAsia" w:eastAsiaTheme="minorEastAsia" w:cstheme="minorEastAsia"/>
                <w:kern w:val="0"/>
                <w:sz w:val="28"/>
                <w:szCs w:val="28"/>
              </w:rPr>
            </w:pPr>
          </w:p>
        </w:tc>
      </w:tr>
      <w:tr w14:paraId="4EBF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2471" w:type="dxa"/>
            <w:gridSpan w:val="2"/>
            <w:vAlign w:val="center"/>
          </w:tcPr>
          <w:p w14:paraId="722705EE">
            <w:pPr>
              <w:widowControl/>
              <w:spacing w:line="360" w:lineRule="auto"/>
              <w:jc w:val="center"/>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b/>
                <w:kern w:val="0"/>
                <w:szCs w:val="21"/>
              </w:rPr>
              <w:t>总计：</w:t>
            </w:r>
          </w:p>
        </w:tc>
        <w:tc>
          <w:tcPr>
            <w:tcW w:w="1352" w:type="dxa"/>
          </w:tcPr>
          <w:p w14:paraId="2C0795A8">
            <w:pPr>
              <w:widowControl/>
              <w:spacing w:line="360" w:lineRule="auto"/>
              <w:jc w:val="left"/>
              <w:rPr>
                <w:rFonts w:hint="eastAsia" w:asciiTheme="minorEastAsia" w:hAnsiTheme="minorEastAsia" w:eastAsiaTheme="minorEastAsia" w:cstheme="minorEastAsia"/>
                <w:kern w:val="0"/>
                <w:sz w:val="28"/>
                <w:szCs w:val="28"/>
              </w:rPr>
            </w:pPr>
          </w:p>
        </w:tc>
        <w:tc>
          <w:tcPr>
            <w:tcW w:w="1631" w:type="dxa"/>
            <w:vAlign w:val="center"/>
          </w:tcPr>
          <w:p w14:paraId="12501A40">
            <w:pPr>
              <w:widowControl/>
              <w:spacing w:line="360" w:lineRule="auto"/>
              <w:jc w:val="left"/>
              <w:rPr>
                <w:rFonts w:hint="eastAsia" w:asciiTheme="minorEastAsia" w:hAnsiTheme="minorEastAsia" w:eastAsiaTheme="minorEastAsia" w:cstheme="minorEastAsia"/>
                <w:bCs/>
                <w:kern w:val="0"/>
                <w:sz w:val="28"/>
                <w:szCs w:val="28"/>
              </w:rPr>
            </w:pPr>
          </w:p>
        </w:tc>
        <w:tc>
          <w:tcPr>
            <w:tcW w:w="1843" w:type="dxa"/>
            <w:vAlign w:val="center"/>
          </w:tcPr>
          <w:p w14:paraId="67EA9D74">
            <w:pPr>
              <w:widowControl/>
              <w:spacing w:line="360" w:lineRule="auto"/>
              <w:jc w:val="left"/>
              <w:rPr>
                <w:rFonts w:hint="eastAsia" w:asciiTheme="minorEastAsia" w:hAnsiTheme="minorEastAsia" w:eastAsiaTheme="minorEastAsia" w:cstheme="minorEastAsia"/>
                <w:bCs/>
                <w:kern w:val="0"/>
                <w:sz w:val="28"/>
                <w:szCs w:val="28"/>
              </w:rPr>
            </w:pPr>
          </w:p>
        </w:tc>
        <w:tc>
          <w:tcPr>
            <w:tcW w:w="1710" w:type="dxa"/>
            <w:vAlign w:val="center"/>
          </w:tcPr>
          <w:p w14:paraId="73779DF1">
            <w:pPr>
              <w:widowControl/>
              <w:spacing w:line="360" w:lineRule="auto"/>
              <w:jc w:val="left"/>
              <w:rPr>
                <w:rFonts w:hint="eastAsia" w:asciiTheme="minorEastAsia" w:hAnsiTheme="minorEastAsia" w:eastAsiaTheme="minorEastAsia" w:cstheme="minorEastAsia"/>
                <w:bCs/>
                <w:kern w:val="0"/>
                <w:sz w:val="28"/>
                <w:szCs w:val="28"/>
              </w:rPr>
            </w:pPr>
          </w:p>
        </w:tc>
      </w:tr>
    </w:tbl>
    <w:p w14:paraId="6517A0AD">
      <w:pPr>
        <w:spacing w:line="360" w:lineRule="auto"/>
        <w:rPr>
          <w:rFonts w:hint="eastAsia" w:ascii="楷体_GB2312" w:hAnsi="宋体" w:eastAsia="楷体_GB2312"/>
          <w:sz w:val="28"/>
          <w:szCs w:val="28"/>
        </w:rPr>
      </w:pPr>
    </w:p>
    <w:p w14:paraId="0FE3B889">
      <w:pPr>
        <w:spacing w:line="360" w:lineRule="auto"/>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备注：</w:t>
      </w:r>
    </w:p>
    <w:p w14:paraId="779EFA2B">
      <w:pPr>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1.分项报价与报价单不一致的，按照报价单。</w:t>
      </w:r>
    </w:p>
    <w:p w14:paraId="0650DD79">
      <w:pPr>
        <w:spacing w:line="360" w:lineRule="auto"/>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4.除总价外需在分项报价中填写价格，。</w:t>
      </w:r>
    </w:p>
    <w:p w14:paraId="3CD721D2">
      <w:pPr>
        <w:pStyle w:val="24"/>
        <w:tabs>
          <w:tab w:val="left" w:pos="5580"/>
        </w:tabs>
        <w:spacing w:before="120" w:line="360" w:lineRule="auto"/>
        <w:ind w:firstLine="5320" w:firstLineChars="1900"/>
        <w:rPr>
          <w:rFonts w:hint="eastAsia" w:asciiTheme="minorEastAsia" w:hAnsiTheme="minorEastAsia" w:eastAsiaTheme="minorEastAsia" w:cstheme="minorEastAsia"/>
          <w:sz w:val="28"/>
          <w:szCs w:val="28"/>
        </w:rPr>
      </w:pPr>
    </w:p>
    <w:p w14:paraId="5EB16330">
      <w:pPr>
        <w:pStyle w:val="24"/>
        <w:tabs>
          <w:tab w:val="left" w:pos="5580"/>
        </w:tabs>
        <w:spacing w:before="120" w:line="360" w:lineRule="auto"/>
        <w:ind w:firstLine="3920" w:firstLineChars="14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单位（盖章）：   </w:t>
      </w:r>
    </w:p>
    <w:p w14:paraId="121DD9B5">
      <w:pPr>
        <w:spacing w:line="600" w:lineRule="exact"/>
        <w:ind w:firstLine="3920" w:firstLineChars="1400"/>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法定代表人或授权代表人(签字</w:t>
      </w:r>
      <w:r>
        <w:rPr>
          <w:rFonts w:hint="eastAsia" w:asciiTheme="minorEastAsia" w:hAnsiTheme="minorEastAsia" w:eastAsiaTheme="minorEastAsia" w:cstheme="minorEastAsia"/>
          <w:sz w:val="28"/>
          <w:szCs w:val="28"/>
          <w:lang w:eastAsia="zh-CN"/>
        </w:rPr>
        <w:t>）</w:t>
      </w:r>
    </w:p>
    <w:p w14:paraId="677B0B72">
      <w:pPr>
        <w:spacing w:line="600" w:lineRule="exact"/>
        <w:ind w:firstLine="3360" w:firstLineChars="1200"/>
        <w:rPr>
          <w:rFonts w:hint="eastAsia" w:asciiTheme="minorEastAsia" w:hAnsiTheme="minorEastAsia" w:eastAsiaTheme="minorEastAsia" w:cstheme="minorEastAsia"/>
          <w:sz w:val="28"/>
          <w:szCs w:val="28"/>
          <w:lang w:eastAsia="zh-CN"/>
        </w:rPr>
      </w:pPr>
    </w:p>
    <w:p w14:paraId="0D8EB68E">
      <w:pPr>
        <w:spacing w:line="600" w:lineRule="exact"/>
        <w:ind w:firstLine="3360" w:firstLineChars="1200"/>
        <w:rPr>
          <w:rFonts w:hint="eastAsia" w:asciiTheme="minorEastAsia" w:hAnsiTheme="minorEastAsia" w:eastAsiaTheme="minorEastAsia" w:cstheme="minorEastAsia"/>
          <w:sz w:val="28"/>
          <w:szCs w:val="28"/>
          <w:lang w:eastAsia="zh-CN"/>
        </w:rPr>
      </w:pPr>
    </w:p>
    <w:p w14:paraId="1ED5F6D7">
      <w:pPr>
        <w:spacing w:line="600" w:lineRule="exact"/>
        <w:ind w:firstLine="3360" w:firstLineChars="1200"/>
        <w:rPr>
          <w:rFonts w:hint="eastAsia" w:asciiTheme="minorEastAsia" w:hAnsiTheme="minorEastAsia" w:eastAsiaTheme="minorEastAsia" w:cstheme="minorEastAsia"/>
          <w:sz w:val="28"/>
          <w:szCs w:val="28"/>
          <w:lang w:eastAsia="zh-CN"/>
        </w:rPr>
      </w:pPr>
    </w:p>
    <w:p w14:paraId="4BD3B16D">
      <w:pPr>
        <w:spacing w:line="600" w:lineRule="exact"/>
        <w:ind w:firstLine="3360" w:firstLineChars="1200"/>
        <w:rPr>
          <w:rFonts w:hint="eastAsia" w:asciiTheme="minorEastAsia" w:hAnsiTheme="minorEastAsia" w:eastAsiaTheme="minorEastAsia" w:cstheme="minorEastAsia"/>
          <w:sz w:val="28"/>
          <w:szCs w:val="28"/>
          <w:lang w:eastAsia="zh-CN"/>
        </w:rPr>
      </w:pPr>
    </w:p>
    <w:p w14:paraId="118C5435">
      <w:pPr>
        <w:spacing w:line="600" w:lineRule="exact"/>
        <w:ind w:firstLine="3360" w:firstLineChars="1200"/>
        <w:rPr>
          <w:rFonts w:hint="eastAsia" w:asciiTheme="minorEastAsia" w:hAnsiTheme="minorEastAsia" w:eastAsiaTheme="minorEastAsia" w:cstheme="minorEastAsia"/>
          <w:sz w:val="28"/>
          <w:szCs w:val="28"/>
          <w:lang w:eastAsia="zh-CN"/>
        </w:rPr>
      </w:pPr>
    </w:p>
    <w:p w14:paraId="3725DD4C">
      <w:pPr>
        <w:spacing w:line="600" w:lineRule="exact"/>
        <w:jc w:val="center"/>
        <w:rPr>
          <w:rFonts w:hint="eastAsia" w:asciiTheme="minorEastAsia" w:hAnsiTheme="minorEastAsia" w:eastAsiaTheme="minorEastAsia" w:cstheme="minorEastAsia"/>
          <w:sz w:val="28"/>
          <w:szCs w:val="28"/>
          <w:lang w:eastAsia="zh-CN"/>
        </w:rPr>
      </w:pPr>
    </w:p>
    <w:p w14:paraId="7B2E465C">
      <w:pPr>
        <w:spacing w:line="600" w:lineRule="exact"/>
        <w:jc w:val="center"/>
        <w:rPr>
          <w:rFonts w:hint="eastAsia" w:asciiTheme="minorEastAsia" w:hAnsiTheme="minorEastAsia" w:eastAsiaTheme="minorEastAsia" w:cstheme="minorEastAsia"/>
          <w:sz w:val="28"/>
          <w:szCs w:val="28"/>
          <w:lang w:eastAsia="zh-CN"/>
        </w:rPr>
      </w:pPr>
    </w:p>
    <w:p w14:paraId="021F9ED5">
      <w:pPr>
        <w:spacing w:line="600" w:lineRule="exact"/>
        <w:jc w:val="center"/>
        <w:rPr>
          <w:rFonts w:hint="eastAsia" w:asciiTheme="minorEastAsia" w:hAnsiTheme="minorEastAsia" w:eastAsiaTheme="minorEastAsia" w:cstheme="minorEastAsia"/>
          <w:sz w:val="28"/>
          <w:szCs w:val="28"/>
          <w:lang w:eastAsia="zh-CN"/>
        </w:rPr>
      </w:pPr>
    </w:p>
    <w:p w14:paraId="268B6AA5">
      <w:pPr>
        <w:spacing w:line="600" w:lineRule="exact"/>
        <w:jc w:val="center"/>
        <w:rPr>
          <w:rFonts w:hint="eastAsia" w:asciiTheme="minorEastAsia" w:hAnsiTheme="minorEastAsia" w:eastAsiaTheme="minorEastAsia" w:cstheme="minorEastAsia"/>
          <w:sz w:val="28"/>
          <w:szCs w:val="28"/>
          <w:lang w:eastAsia="zh-CN"/>
        </w:rPr>
      </w:pPr>
    </w:p>
    <w:p w14:paraId="2AF7F814">
      <w:pPr>
        <w:spacing w:line="600" w:lineRule="exact"/>
        <w:jc w:val="center"/>
        <w:rPr>
          <w:rFonts w:hint="eastAsia" w:asciiTheme="minorEastAsia" w:hAnsiTheme="minorEastAsia" w:eastAsiaTheme="minorEastAsia" w:cstheme="minorEastAsia"/>
          <w:b/>
          <w:bCs/>
          <w:sz w:val="28"/>
          <w:szCs w:val="28"/>
          <w:lang w:eastAsia="zh-CN"/>
        </w:rPr>
      </w:pPr>
      <w:r>
        <w:rPr>
          <w:rFonts w:hint="eastAsia" w:asciiTheme="minorEastAsia" w:hAnsiTheme="minorEastAsia" w:eastAsiaTheme="minorEastAsia" w:cstheme="minorEastAsia"/>
          <w:b/>
          <w:bCs/>
          <w:sz w:val="28"/>
          <w:szCs w:val="28"/>
          <w:lang w:eastAsia="zh-CN"/>
        </w:rPr>
        <w:t>分项报价</w:t>
      </w:r>
    </w:p>
    <w:tbl>
      <w:tblPr>
        <w:tblStyle w:val="44"/>
        <w:tblW w:w="9357" w:type="dxa"/>
        <w:jc w:val="center"/>
        <w:tblLayout w:type="autofit"/>
        <w:tblCellMar>
          <w:top w:w="0" w:type="dxa"/>
          <w:left w:w="108" w:type="dxa"/>
          <w:bottom w:w="0" w:type="dxa"/>
          <w:right w:w="108" w:type="dxa"/>
        </w:tblCellMar>
      </w:tblPr>
      <w:tblGrid>
        <w:gridCol w:w="568"/>
        <w:gridCol w:w="1293"/>
        <w:gridCol w:w="1790"/>
        <w:gridCol w:w="2314"/>
        <w:gridCol w:w="840"/>
        <w:gridCol w:w="851"/>
        <w:gridCol w:w="850"/>
        <w:gridCol w:w="851"/>
      </w:tblGrid>
      <w:tr w14:paraId="2B7E0D18">
        <w:tblPrEx>
          <w:tblCellMar>
            <w:top w:w="0" w:type="dxa"/>
            <w:left w:w="108" w:type="dxa"/>
            <w:bottom w:w="0" w:type="dxa"/>
            <w:right w:w="108" w:type="dxa"/>
          </w:tblCellMar>
        </w:tblPrEx>
        <w:trPr>
          <w:trHeight w:val="600" w:hRule="atLeast"/>
          <w:jc w:val="center"/>
        </w:trPr>
        <w:tc>
          <w:tcPr>
            <w:tcW w:w="568" w:type="dxa"/>
            <w:tcBorders>
              <w:top w:val="single" w:color="auto" w:sz="4" w:space="0"/>
              <w:left w:val="single" w:color="auto" w:sz="4" w:space="0"/>
              <w:bottom w:val="single" w:color="auto" w:sz="4" w:space="0"/>
              <w:right w:val="single" w:color="auto" w:sz="4" w:space="0"/>
            </w:tcBorders>
            <w:shd w:val="clear" w:color="auto" w:fill="auto"/>
            <w:vAlign w:val="center"/>
          </w:tcPr>
          <w:p w14:paraId="631FA768">
            <w:pPr>
              <w:widowControl/>
              <w:jc w:val="center"/>
              <w:rPr>
                <w:rFonts w:hint="eastAsia" w:ascii="仿宋_GB2312" w:hAnsi="仿宋_GB2312" w:eastAsia="仿宋_GB2312" w:cs="仿宋_GB2312"/>
                <w:b/>
                <w:bCs/>
                <w:kern w:val="0"/>
                <w:sz w:val="22"/>
                <w:szCs w:val="22"/>
              </w:rPr>
            </w:pPr>
            <w:r>
              <w:rPr>
                <w:rFonts w:hint="eastAsia" w:ascii="仿宋_GB2312" w:hAnsi="仿宋_GB2312" w:eastAsia="仿宋_GB2312" w:cs="仿宋_GB2312"/>
                <w:b/>
                <w:bCs/>
                <w:kern w:val="0"/>
                <w:sz w:val="22"/>
                <w:szCs w:val="22"/>
              </w:rPr>
              <w:t>序号</w:t>
            </w:r>
          </w:p>
        </w:tc>
        <w:tc>
          <w:tcPr>
            <w:tcW w:w="1293" w:type="dxa"/>
            <w:tcBorders>
              <w:top w:val="single" w:color="auto" w:sz="4" w:space="0"/>
              <w:left w:val="nil"/>
              <w:bottom w:val="single" w:color="auto" w:sz="4" w:space="0"/>
              <w:right w:val="single" w:color="auto" w:sz="4" w:space="0"/>
            </w:tcBorders>
            <w:shd w:val="clear" w:color="auto" w:fill="auto"/>
            <w:vAlign w:val="center"/>
          </w:tcPr>
          <w:p w14:paraId="1500DEB8">
            <w:pPr>
              <w:widowControl/>
              <w:jc w:val="center"/>
              <w:rPr>
                <w:rFonts w:hint="eastAsia" w:ascii="仿宋_GB2312" w:hAnsi="仿宋_GB2312" w:eastAsia="仿宋_GB2312" w:cs="仿宋_GB2312"/>
                <w:b/>
                <w:bCs/>
                <w:kern w:val="0"/>
                <w:sz w:val="22"/>
                <w:szCs w:val="22"/>
              </w:rPr>
            </w:pPr>
            <w:r>
              <w:rPr>
                <w:rFonts w:hint="eastAsia" w:ascii="仿宋_GB2312" w:hAnsi="仿宋_GB2312" w:eastAsia="仿宋_GB2312" w:cs="仿宋_GB2312"/>
                <w:b/>
                <w:bCs/>
                <w:kern w:val="0"/>
                <w:sz w:val="22"/>
                <w:szCs w:val="22"/>
              </w:rPr>
              <w:t>体检项目</w:t>
            </w:r>
          </w:p>
        </w:tc>
        <w:tc>
          <w:tcPr>
            <w:tcW w:w="1790" w:type="dxa"/>
            <w:tcBorders>
              <w:top w:val="single" w:color="auto" w:sz="4" w:space="0"/>
              <w:left w:val="nil"/>
              <w:bottom w:val="single" w:color="auto" w:sz="4" w:space="0"/>
              <w:right w:val="single" w:color="auto" w:sz="4" w:space="0"/>
            </w:tcBorders>
            <w:shd w:val="clear" w:color="auto" w:fill="auto"/>
            <w:vAlign w:val="center"/>
          </w:tcPr>
          <w:p w14:paraId="2956FA9E">
            <w:pPr>
              <w:widowControl/>
              <w:jc w:val="center"/>
              <w:rPr>
                <w:rFonts w:hint="eastAsia" w:ascii="仿宋_GB2312" w:hAnsi="仿宋_GB2312" w:eastAsia="仿宋_GB2312" w:cs="仿宋_GB2312"/>
                <w:b/>
                <w:bCs/>
                <w:kern w:val="0"/>
                <w:sz w:val="22"/>
                <w:szCs w:val="22"/>
              </w:rPr>
            </w:pPr>
            <w:r>
              <w:rPr>
                <w:rFonts w:hint="eastAsia" w:ascii="仿宋_GB2312" w:hAnsi="仿宋_GB2312" w:eastAsia="仿宋_GB2312" w:cs="仿宋_GB2312"/>
                <w:b/>
                <w:bCs/>
                <w:kern w:val="0"/>
                <w:sz w:val="22"/>
                <w:szCs w:val="22"/>
              </w:rPr>
              <w:t>项目明细</w:t>
            </w:r>
          </w:p>
        </w:tc>
        <w:tc>
          <w:tcPr>
            <w:tcW w:w="2314" w:type="dxa"/>
            <w:tcBorders>
              <w:top w:val="single" w:color="auto" w:sz="4" w:space="0"/>
              <w:left w:val="nil"/>
              <w:bottom w:val="single" w:color="auto" w:sz="4" w:space="0"/>
              <w:right w:val="single" w:color="auto" w:sz="4" w:space="0"/>
            </w:tcBorders>
            <w:shd w:val="clear" w:color="auto" w:fill="auto"/>
            <w:vAlign w:val="center"/>
          </w:tcPr>
          <w:p w14:paraId="0E521272">
            <w:pPr>
              <w:widowControl/>
              <w:jc w:val="center"/>
              <w:rPr>
                <w:rFonts w:hint="eastAsia" w:ascii="仿宋_GB2312" w:hAnsi="仿宋_GB2312" w:eastAsia="仿宋_GB2312" w:cs="仿宋_GB2312"/>
                <w:b/>
                <w:bCs/>
                <w:kern w:val="0"/>
                <w:sz w:val="22"/>
                <w:szCs w:val="22"/>
              </w:rPr>
            </w:pPr>
            <w:r>
              <w:rPr>
                <w:rFonts w:hint="eastAsia" w:ascii="仿宋_GB2312" w:hAnsi="仿宋_GB2312" w:eastAsia="仿宋_GB2312" w:cs="仿宋_GB2312"/>
                <w:b/>
                <w:bCs/>
                <w:kern w:val="0"/>
                <w:sz w:val="22"/>
                <w:szCs w:val="22"/>
              </w:rPr>
              <w:t>临床意义</w:t>
            </w:r>
          </w:p>
        </w:tc>
        <w:tc>
          <w:tcPr>
            <w:tcW w:w="840" w:type="dxa"/>
            <w:tcBorders>
              <w:top w:val="single" w:color="auto" w:sz="4" w:space="0"/>
              <w:left w:val="nil"/>
              <w:bottom w:val="single" w:color="auto" w:sz="4" w:space="0"/>
              <w:right w:val="nil"/>
            </w:tcBorders>
            <w:shd w:val="clear" w:color="auto" w:fill="auto"/>
            <w:vAlign w:val="center"/>
          </w:tcPr>
          <w:p w14:paraId="7D07E000">
            <w:pPr>
              <w:widowControl/>
              <w:jc w:val="center"/>
              <w:rPr>
                <w:rFonts w:hint="eastAsia" w:ascii="仿宋_GB2312" w:hAnsi="仿宋_GB2312" w:eastAsia="仿宋_GB2312" w:cs="仿宋_GB2312"/>
                <w:b/>
                <w:bCs/>
                <w:kern w:val="0"/>
              </w:rPr>
            </w:pPr>
            <w:r>
              <w:rPr>
                <w:rFonts w:hint="eastAsia" w:ascii="仿宋_GB2312" w:hAnsi="仿宋_GB2312" w:eastAsia="仿宋_GB2312" w:cs="仿宋_GB2312"/>
                <w:b/>
                <w:bCs/>
                <w:kern w:val="0"/>
              </w:rPr>
              <w:t>男</w:t>
            </w: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12074EED">
            <w:pPr>
              <w:widowControl/>
              <w:jc w:val="center"/>
              <w:rPr>
                <w:rFonts w:hint="eastAsia" w:ascii="仿宋_GB2312" w:hAnsi="仿宋_GB2312" w:eastAsia="仿宋_GB2312" w:cs="仿宋_GB2312"/>
                <w:b/>
                <w:bCs/>
                <w:kern w:val="0"/>
              </w:rPr>
            </w:pPr>
            <w:r>
              <w:rPr>
                <w:rFonts w:hint="eastAsia" w:ascii="仿宋_GB2312" w:hAnsi="仿宋_GB2312" w:eastAsia="仿宋_GB2312" w:cs="仿宋_GB2312"/>
                <w:b/>
                <w:bCs/>
                <w:kern w:val="0"/>
              </w:rPr>
              <w:t>单价</w:t>
            </w:r>
          </w:p>
        </w:tc>
        <w:tc>
          <w:tcPr>
            <w:tcW w:w="850" w:type="dxa"/>
            <w:tcBorders>
              <w:top w:val="single" w:color="auto" w:sz="4" w:space="0"/>
              <w:left w:val="nil"/>
              <w:bottom w:val="single" w:color="auto" w:sz="4" w:space="0"/>
              <w:right w:val="single" w:color="auto" w:sz="4" w:space="0"/>
            </w:tcBorders>
            <w:shd w:val="clear" w:color="auto" w:fill="auto"/>
            <w:vAlign w:val="center"/>
          </w:tcPr>
          <w:p w14:paraId="3CD28ED6">
            <w:pPr>
              <w:widowControl/>
              <w:jc w:val="center"/>
              <w:rPr>
                <w:rFonts w:hint="eastAsia" w:ascii="仿宋_GB2312" w:hAnsi="仿宋_GB2312" w:eastAsia="仿宋_GB2312" w:cs="仿宋_GB2312"/>
                <w:b/>
                <w:bCs/>
                <w:kern w:val="0"/>
              </w:rPr>
            </w:pPr>
            <w:r>
              <w:rPr>
                <w:rFonts w:hint="eastAsia" w:ascii="仿宋_GB2312" w:hAnsi="仿宋_GB2312" w:eastAsia="仿宋_GB2312" w:cs="仿宋_GB2312"/>
                <w:b/>
                <w:bCs/>
                <w:kern w:val="0"/>
              </w:rPr>
              <w:t>女</w:t>
            </w:r>
          </w:p>
        </w:tc>
        <w:tc>
          <w:tcPr>
            <w:tcW w:w="851" w:type="dxa"/>
            <w:tcBorders>
              <w:top w:val="single" w:color="auto" w:sz="4" w:space="0"/>
              <w:left w:val="nil"/>
              <w:bottom w:val="single" w:color="auto" w:sz="4" w:space="0"/>
              <w:right w:val="single" w:color="auto" w:sz="4" w:space="0"/>
            </w:tcBorders>
            <w:shd w:val="clear" w:color="auto" w:fill="auto"/>
            <w:noWrap/>
            <w:vAlign w:val="center"/>
          </w:tcPr>
          <w:p w14:paraId="2EFC5711">
            <w:pPr>
              <w:widowControl/>
              <w:jc w:val="center"/>
              <w:rPr>
                <w:rFonts w:hint="eastAsia" w:ascii="仿宋_GB2312" w:hAnsi="仿宋_GB2312" w:eastAsia="仿宋_GB2312" w:cs="仿宋_GB2312"/>
                <w:b/>
                <w:bCs/>
                <w:kern w:val="0"/>
              </w:rPr>
            </w:pPr>
            <w:r>
              <w:rPr>
                <w:rFonts w:hint="eastAsia" w:ascii="仿宋_GB2312" w:hAnsi="仿宋_GB2312" w:eastAsia="仿宋_GB2312" w:cs="仿宋_GB2312"/>
                <w:b/>
                <w:bCs/>
                <w:kern w:val="0"/>
              </w:rPr>
              <w:t>单价</w:t>
            </w:r>
          </w:p>
        </w:tc>
      </w:tr>
      <w:tr w14:paraId="3A8911E6">
        <w:tblPrEx>
          <w:tblCellMar>
            <w:top w:w="0" w:type="dxa"/>
            <w:left w:w="108" w:type="dxa"/>
            <w:bottom w:w="0" w:type="dxa"/>
            <w:right w:w="108" w:type="dxa"/>
          </w:tblCellMar>
        </w:tblPrEx>
        <w:trPr>
          <w:trHeight w:val="60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2D0E8F1C">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1</w:t>
            </w:r>
          </w:p>
        </w:tc>
        <w:tc>
          <w:tcPr>
            <w:tcW w:w="1293" w:type="dxa"/>
            <w:tcBorders>
              <w:top w:val="nil"/>
              <w:left w:val="nil"/>
              <w:bottom w:val="single" w:color="auto" w:sz="4" w:space="0"/>
              <w:right w:val="single" w:color="auto" w:sz="4" w:space="0"/>
            </w:tcBorders>
            <w:shd w:val="clear" w:color="auto" w:fill="auto"/>
            <w:vAlign w:val="center"/>
          </w:tcPr>
          <w:p w14:paraId="5676EA6B">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一般情况</w:t>
            </w:r>
          </w:p>
        </w:tc>
        <w:tc>
          <w:tcPr>
            <w:tcW w:w="1790" w:type="dxa"/>
            <w:tcBorders>
              <w:top w:val="nil"/>
              <w:left w:val="nil"/>
              <w:bottom w:val="single" w:color="auto" w:sz="4" w:space="0"/>
              <w:right w:val="single" w:color="auto" w:sz="4" w:space="0"/>
            </w:tcBorders>
            <w:shd w:val="clear" w:color="auto" w:fill="auto"/>
            <w:vAlign w:val="center"/>
          </w:tcPr>
          <w:p w14:paraId="70A4DA4E">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血压、身高、体重、BMI指数等</w:t>
            </w:r>
          </w:p>
        </w:tc>
        <w:tc>
          <w:tcPr>
            <w:tcW w:w="2314" w:type="dxa"/>
            <w:tcBorders>
              <w:top w:val="nil"/>
              <w:left w:val="nil"/>
              <w:bottom w:val="single" w:color="auto" w:sz="4" w:space="0"/>
              <w:right w:val="single" w:color="auto" w:sz="4" w:space="0"/>
            </w:tcBorders>
            <w:shd w:val="clear" w:color="auto" w:fill="auto"/>
            <w:vAlign w:val="center"/>
          </w:tcPr>
          <w:p w14:paraId="28900F35">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了解身体一般情况，有否血压、体重异常</w:t>
            </w:r>
          </w:p>
        </w:tc>
        <w:tc>
          <w:tcPr>
            <w:tcW w:w="840" w:type="dxa"/>
            <w:tcBorders>
              <w:top w:val="nil"/>
              <w:left w:val="nil"/>
              <w:bottom w:val="single" w:color="auto" w:sz="4" w:space="0"/>
              <w:right w:val="nil"/>
            </w:tcBorders>
            <w:shd w:val="clear" w:color="auto" w:fill="auto"/>
            <w:noWrap/>
            <w:vAlign w:val="center"/>
          </w:tcPr>
          <w:p w14:paraId="306EFA6C">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74AA101C">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4B26B8A6">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6E0BF0B6">
            <w:pPr>
              <w:widowControl/>
              <w:jc w:val="center"/>
              <w:rPr>
                <w:rFonts w:hint="eastAsia" w:ascii="仿宋_GB2312" w:hAnsi="仿宋_GB2312" w:eastAsia="仿宋_GB2312" w:cs="仿宋_GB2312"/>
                <w:kern w:val="0"/>
              </w:rPr>
            </w:pPr>
          </w:p>
        </w:tc>
      </w:tr>
      <w:tr w14:paraId="37E10BF6">
        <w:tblPrEx>
          <w:tblCellMar>
            <w:top w:w="0" w:type="dxa"/>
            <w:left w:w="108" w:type="dxa"/>
            <w:bottom w:w="0" w:type="dxa"/>
            <w:right w:w="108" w:type="dxa"/>
          </w:tblCellMar>
        </w:tblPrEx>
        <w:trPr>
          <w:trHeight w:val="94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3AD5FE54">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2</w:t>
            </w:r>
          </w:p>
        </w:tc>
        <w:tc>
          <w:tcPr>
            <w:tcW w:w="1293" w:type="dxa"/>
            <w:tcBorders>
              <w:top w:val="nil"/>
              <w:left w:val="nil"/>
              <w:bottom w:val="single" w:color="auto" w:sz="4" w:space="0"/>
              <w:right w:val="single" w:color="auto" w:sz="4" w:space="0"/>
            </w:tcBorders>
            <w:shd w:val="clear" w:color="auto" w:fill="auto"/>
            <w:vAlign w:val="center"/>
          </w:tcPr>
          <w:p w14:paraId="38B3034D">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内科普检</w:t>
            </w:r>
          </w:p>
        </w:tc>
        <w:tc>
          <w:tcPr>
            <w:tcW w:w="1790" w:type="dxa"/>
            <w:tcBorders>
              <w:top w:val="nil"/>
              <w:left w:val="nil"/>
              <w:bottom w:val="single" w:color="auto" w:sz="4" w:space="0"/>
              <w:right w:val="single" w:color="auto" w:sz="4" w:space="0"/>
            </w:tcBorders>
            <w:shd w:val="clear" w:color="auto" w:fill="auto"/>
            <w:vAlign w:val="center"/>
          </w:tcPr>
          <w:p w14:paraId="4B2F61C5">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心、肺、肝、脾、神经系统等13项</w:t>
            </w:r>
          </w:p>
        </w:tc>
        <w:tc>
          <w:tcPr>
            <w:tcW w:w="2314" w:type="dxa"/>
            <w:tcBorders>
              <w:top w:val="nil"/>
              <w:left w:val="nil"/>
              <w:bottom w:val="single" w:color="auto" w:sz="4" w:space="0"/>
              <w:right w:val="single" w:color="auto" w:sz="4" w:space="0"/>
            </w:tcBorders>
            <w:shd w:val="clear" w:color="auto" w:fill="auto"/>
            <w:vAlign w:val="center"/>
          </w:tcPr>
          <w:p w14:paraId="7FAA494A">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配合临床科室查体，望、触、叩、听，结合既往病史，综合分析</w:t>
            </w:r>
          </w:p>
        </w:tc>
        <w:tc>
          <w:tcPr>
            <w:tcW w:w="840" w:type="dxa"/>
            <w:tcBorders>
              <w:top w:val="nil"/>
              <w:left w:val="nil"/>
              <w:bottom w:val="single" w:color="auto" w:sz="4" w:space="0"/>
              <w:right w:val="nil"/>
            </w:tcBorders>
            <w:shd w:val="clear" w:color="auto" w:fill="auto"/>
            <w:noWrap/>
            <w:vAlign w:val="center"/>
          </w:tcPr>
          <w:p w14:paraId="44A3734A">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62DCBA81">
            <w:pPr>
              <w:widowControl/>
              <w:jc w:val="both"/>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6DF4F467">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05C9B176">
            <w:pPr>
              <w:widowControl/>
              <w:jc w:val="center"/>
              <w:rPr>
                <w:rFonts w:hint="eastAsia" w:ascii="仿宋_GB2312" w:hAnsi="仿宋_GB2312" w:eastAsia="仿宋_GB2312" w:cs="仿宋_GB2312"/>
                <w:kern w:val="0"/>
              </w:rPr>
            </w:pPr>
          </w:p>
        </w:tc>
      </w:tr>
      <w:tr w14:paraId="2A22ADB9">
        <w:tblPrEx>
          <w:tblCellMar>
            <w:top w:w="0" w:type="dxa"/>
            <w:left w:w="108" w:type="dxa"/>
            <w:bottom w:w="0" w:type="dxa"/>
            <w:right w:w="108" w:type="dxa"/>
          </w:tblCellMar>
        </w:tblPrEx>
        <w:trPr>
          <w:trHeight w:val="125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328845A9">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3</w:t>
            </w:r>
          </w:p>
        </w:tc>
        <w:tc>
          <w:tcPr>
            <w:tcW w:w="1293" w:type="dxa"/>
            <w:tcBorders>
              <w:top w:val="nil"/>
              <w:left w:val="nil"/>
              <w:bottom w:val="single" w:color="auto" w:sz="4" w:space="0"/>
              <w:right w:val="single" w:color="auto" w:sz="4" w:space="0"/>
            </w:tcBorders>
            <w:shd w:val="clear" w:color="auto" w:fill="auto"/>
            <w:vAlign w:val="center"/>
          </w:tcPr>
          <w:p w14:paraId="14C92291">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外科普检</w:t>
            </w:r>
          </w:p>
        </w:tc>
        <w:tc>
          <w:tcPr>
            <w:tcW w:w="1790" w:type="dxa"/>
            <w:tcBorders>
              <w:top w:val="nil"/>
              <w:left w:val="nil"/>
              <w:bottom w:val="single" w:color="auto" w:sz="4" w:space="0"/>
              <w:right w:val="single" w:color="auto" w:sz="4" w:space="0"/>
            </w:tcBorders>
            <w:shd w:val="clear" w:color="auto" w:fill="auto"/>
            <w:vAlign w:val="center"/>
          </w:tcPr>
          <w:p w14:paraId="2F1BCFA5">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皮肤、脊柱、四肢、甲状腺、淋巴结等6项</w:t>
            </w:r>
          </w:p>
        </w:tc>
        <w:tc>
          <w:tcPr>
            <w:tcW w:w="2314" w:type="dxa"/>
            <w:tcBorders>
              <w:top w:val="nil"/>
              <w:left w:val="nil"/>
              <w:bottom w:val="single" w:color="auto" w:sz="4" w:space="0"/>
              <w:right w:val="single" w:color="auto" w:sz="4" w:space="0"/>
            </w:tcBorders>
            <w:shd w:val="clear" w:color="auto" w:fill="auto"/>
            <w:vAlign w:val="center"/>
          </w:tcPr>
          <w:p w14:paraId="64D45DC0">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人体一般状况，皮肤、脊柱四肢有无异常，有无甲状腺及淋巴结肿大、静脉曲张等</w:t>
            </w:r>
          </w:p>
        </w:tc>
        <w:tc>
          <w:tcPr>
            <w:tcW w:w="840" w:type="dxa"/>
            <w:tcBorders>
              <w:top w:val="nil"/>
              <w:left w:val="nil"/>
              <w:bottom w:val="single" w:color="auto" w:sz="4" w:space="0"/>
              <w:right w:val="nil"/>
            </w:tcBorders>
            <w:shd w:val="clear" w:color="auto" w:fill="auto"/>
            <w:noWrap/>
            <w:vAlign w:val="center"/>
          </w:tcPr>
          <w:p w14:paraId="12AB470F">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3CCAEA41">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46F19EC5">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301F741F">
            <w:pPr>
              <w:widowControl/>
              <w:jc w:val="center"/>
              <w:rPr>
                <w:rFonts w:hint="eastAsia" w:ascii="仿宋_GB2312" w:hAnsi="仿宋_GB2312" w:eastAsia="仿宋_GB2312" w:cs="仿宋_GB2312"/>
                <w:kern w:val="0"/>
              </w:rPr>
            </w:pPr>
          </w:p>
        </w:tc>
      </w:tr>
      <w:tr w14:paraId="5AFD1552">
        <w:tblPrEx>
          <w:tblCellMar>
            <w:top w:w="0" w:type="dxa"/>
            <w:left w:w="108" w:type="dxa"/>
            <w:bottom w:w="0" w:type="dxa"/>
            <w:right w:w="108" w:type="dxa"/>
          </w:tblCellMar>
        </w:tblPrEx>
        <w:trPr>
          <w:trHeight w:val="121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5F13882B">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4</w:t>
            </w:r>
          </w:p>
        </w:tc>
        <w:tc>
          <w:tcPr>
            <w:tcW w:w="1293" w:type="dxa"/>
            <w:tcBorders>
              <w:top w:val="nil"/>
              <w:left w:val="nil"/>
              <w:bottom w:val="single" w:color="auto" w:sz="4" w:space="0"/>
              <w:right w:val="single" w:color="auto" w:sz="4" w:space="0"/>
            </w:tcBorders>
            <w:shd w:val="clear" w:color="auto" w:fill="auto"/>
            <w:vAlign w:val="center"/>
          </w:tcPr>
          <w:p w14:paraId="36818161">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耳鼻喉科检查</w:t>
            </w:r>
          </w:p>
        </w:tc>
        <w:tc>
          <w:tcPr>
            <w:tcW w:w="1790" w:type="dxa"/>
            <w:tcBorders>
              <w:top w:val="nil"/>
              <w:left w:val="nil"/>
              <w:bottom w:val="single" w:color="auto" w:sz="4" w:space="0"/>
              <w:right w:val="single" w:color="auto" w:sz="4" w:space="0"/>
            </w:tcBorders>
            <w:shd w:val="clear" w:color="auto" w:fill="auto"/>
            <w:vAlign w:val="center"/>
          </w:tcPr>
          <w:p w14:paraId="73C4A62E">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外耳道、耳廓、鼓膜、鼻窦、鼻中隔、鼻甲、鼻道、咽、扁桃体</w:t>
            </w:r>
          </w:p>
        </w:tc>
        <w:tc>
          <w:tcPr>
            <w:tcW w:w="2314" w:type="dxa"/>
            <w:tcBorders>
              <w:top w:val="nil"/>
              <w:left w:val="nil"/>
              <w:bottom w:val="single" w:color="auto" w:sz="4" w:space="0"/>
              <w:right w:val="single" w:color="auto" w:sz="4" w:space="0"/>
            </w:tcBorders>
            <w:shd w:val="clear" w:color="auto" w:fill="auto"/>
            <w:vAlign w:val="center"/>
          </w:tcPr>
          <w:p w14:paraId="6D778981">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检查外耳道、耳廓、鼓膜、鼻窦、鼻中隔、鼻甲、鼻道、咽扁桃体是否正常</w:t>
            </w:r>
          </w:p>
        </w:tc>
        <w:tc>
          <w:tcPr>
            <w:tcW w:w="840" w:type="dxa"/>
            <w:tcBorders>
              <w:top w:val="nil"/>
              <w:left w:val="nil"/>
              <w:bottom w:val="single" w:color="auto" w:sz="4" w:space="0"/>
              <w:right w:val="nil"/>
            </w:tcBorders>
            <w:shd w:val="clear" w:color="auto" w:fill="auto"/>
            <w:noWrap/>
            <w:vAlign w:val="center"/>
          </w:tcPr>
          <w:p w14:paraId="03239609">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57BCB565">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1E0C229C">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5B52328D">
            <w:pPr>
              <w:widowControl/>
              <w:jc w:val="center"/>
              <w:rPr>
                <w:rFonts w:hint="eastAsia" w:ascii="仿宋_GB2312" w:hAnsi="仿宋_GB2312" w:eastAsia="仿宋_GB2312" w:cs="仿宋_GB2312"/>
                <w:kern w:val="0"/>
              </w:rPr>
            </w:pPr>
          </w:p>
        </w:tc>
      </w:tr>
      <w:tr w14:paraId="391F207B">
        <w:tblPrEx>
          <w:tblCellMar>
            <w:top w:w="0" w:type="dxa"/>
            <w:left w:w="108" w:type="dxa"/>
            <w:bottom w:w="0" w:type="dxa"/>
            <w:right w:w="108" w:type="dxa"/>
          </w:tblCellMar>
        </w:tblPrEx>
        <w:trPr>
          <w:trHeight w:val="203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5C895151">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5</w:t>
            </w:r>
          </w:p>
        </w:tc>
        <w:tc>
          <w:tcPr>
            <w:tcW w:w="1293" w:type="dxa"/>
            <w:tcBorders>
              <w:top w:val="nil"/>
              <w:left w:val="single" w:color="auto" w:sz="4" w:space="0"/>
              <w:bottom w:val="nil"/>
              <w:right w:val="single" w:color="auto" w:sz="4" w:space="0"/>
            </w:tcBorders>
            <w:shd w:val="clear" w:color="auto" w:fill="auto"/>
            <w:vAlign w:val="center"/>
          </w:tcPr>
          <w:p w14:paraId="6C378540">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眼科检查</w:t>
            </w:r>
          </w:p>
        </w:tc>
        <w:tc>
          <w:tcPr>
            <w:tcW w:w="1790" w:type="dxa"/>
            <w:tcBorders>
              <w:top w:val="nil"/>
              <w:left w:val="nil"/>
              <w:bottom w:val="single" w:color="auto" w:sz="4" w:space="0"/>
              <w:right w:val="single" w:color="auto" w:sz="4" w:space="0"/>
            </w:tcBorders>
            <w:shd w:val="clear" w:color="auto" w:fill="auto"/>
            <w:vAlign w:val="center"/>
          </w:tcPr>
          <w:p w14:paraId="322C7884">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裂隙灯检查</w:t>
            </w:r>
          </w:p>
        </w:tc>
        <w:tc>
          <w:tcPr>
            <w:tcW w:w="2314" w:type="dxa"/>
            <w:tcBorders>
              <w:top w:val="nil"/>
              <w:left w:val="nil"/>
              <w:bottom w:val="single" w:color="auto" w:sz="4" w:space="0"/>
              <w:right w:val="single" w:color="auto" w:sz="4" w:space="0"/>
            </w:tcBorders>
            <w:shd w:val="clear" w:color="auto" w:fill="auto"/>
            <w:vAlign w:val="center"/>
          </w:tcPr>
          <w:p w14:paraId="20C8B3E1">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通过裂隙灯显微镜可以清楚地检查眼睑、结膜、巩膜、角膜、前房、虹膜、瞳孔、晶状体及玻璃体前1/3，可确定病变的位置、性质、大小及其深度</w:t>
            </w:r>
          </w:p>
        </w:tc>
        <w:tc>
          <w:tcPr>
            <w:tcW w:w="840" w:type="dxa"/>
            <w:tcBorders>
              <w:top w:val="nil"/>
              <w:left w:val="nil"/>
              <w:bottom w:val="single" w:color="auto" w:sz="4" w:space="0"/>
              <w:right w:val="nil"/>
            </w:tcBorders>
            <w:shd w:val="clear" w:color="auto" w:fill="auto"/>
            <w:noWrap/>
            <w:vAlign w:val="center"/>
          </w:tcPr>
          <w:p w14:paraId="49696AAB">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5CC04F70">
            <w:pPr>
              <w:widowControl/>
              <w:jc w:val="both"/>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697FFE1B">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5C269AD0">
            <w:pPr>
              <w:widowControl/>
              <w:jc w:val="center"/>
              <w:rPr>
                <w:rFonts w:hint="eastAsia" w:ascii="仿宋_GB2312" w:hAnsi="仿宋_GB2312" w:eastAsia="仿宋_GB2312" w:cs="仿宋_GB2312"/>
                <w:kern w:val="0"/>
              </w:rPr>
            </w:pPr>
          </w:p>
        </w:tc>
      </w:tr>
      <w:tr w14:paraId="66695725">
        <w:tblPrEx>
          <w:tblCellMar>
            <w:top w:w="0" w:type="dxa"/>
            <w:left w:w="108" w:type="dxa"/>
            <w:bottom w:w="0" w:type="dxa"/>
            <w:right w:w="108" w:type="dxa"/>
          </w:tblCellMar>
        </w:tblPrEx>
        <w:trPr>
          <w:trHeight w:val="915"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5D25B647">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6</w:t>
            </w:r>
          </w:p>
        </w:tc>
        <w:tc>
          <w:tcPr>
            <w:tcW w:w="1293" w:type="dxa"/>
            <w:tcBorders>
              <w:top w:val="single" w:color="auto" w:sz="4" w:space="0"/>
              <w:left w:val="nil"/>
              <w:bottom w:val="single" w:color="auto" w:sz="4" w:space="0"/>
              <w:right w:val="single" w:color="auto" w:sz="4" w:space="0"/>
            </w:tcBorders>
            <w:shd w:val="clear" w:color="auto" w:fill="auto"/>
            <w:vAlign w:val="center"/>
          </w:tcPr>
          <w:p w14:paraId="4D841AA6">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心电图</w:t>
            </w:r>
          </w:p>
        </w:tc>
        <w:tc>
          <w:tcPr>
            <w:tcW w:w="1790" w:type="dxa"/>
            <w:tcBorders>
              <w:top w:val="nil"/>
              <w:left w:val="nil"/>
              <w:bottom w:val="single" w:color="auto" w:sz="4" w:space="0"/>
              <w:right w:val="single" w:color="auto" w:sz="4" w:space="0"/>
            </w:tcBorders>
            <w:shd w:val="clear" w:color="auto" w:fill="auto"/>
            <w:vAlign w:val="center"/>
          </w:tcPr>
          <w:p w14:paraId="53518274">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十二导联心电图，检查心率、心律、P波、P-R间期、ST段、T波等</w:t>
            </w:r>
          </w:p>
        </w:tc>
        <w:tc>
          <w:tcPr>
            <w:tcW w:w="2314" w:type="dxa"/>
            <w:tcBorders>
              <w:top w:val="nil"/>
              <w:left w:val="nil"/>
              <w:bottom w:val="single" w:color="auto" w:sz="4" w:space="0"/>
              <w:right w:val="single" w:color="auto" w:sz="4" w:space="0"/>
            </w:tcBorders>
            <w:shd w:val="clear" w:color="auto" w:fill="auto"/>
            <w:vAlign w:val="center"/>
          </w:tcPr>
          <w:p w14:paraId="295466AE">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发现有无心律失常、心肌缺血、心室肥大，先心病等多种心脏疾病</w:t>
            </w:r>
          </w:p>
        </w:tc>
        <w:tc>
          <w:tcPr>
            <w:tcW w:w="840" w:type="dxa"/>
            <w:tcBorders>
              <w:top w:val="nil"/>
              <w:left w:val="nil"/>
              <w:bottom w:val="single" w:color="auto" w:sz="4" w:space="0"/>
              <w:right w:val="nil"/>
            </w:tcBorders>
            <w:shd w:val="clear" w:color="auto" w:fill="auto"/>
            <w:noWrap/>
            <w:vAlign w:val="center"/>
          </w:tcPr>
          <w:p w14:paraId="5A0C3639">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530485E7">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21BEA5B8">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3B46162C">
            <w:pPr>
              <w:widowControl/>
              <w:jc w:val="center"/>
              <w:rPr>
                <w:rFonts w:hint="eastAsia" w:ascii="仿宋_GB2312" w:hAnsi="仿宋_GB2312" w:eastAsia="仿宋_GB2312" w:cs="仿宋_GB2312"/>
                <w:kern w:val="0"/>
              </w:rPr>
            </w:pPr>
          </w:p>
        </w:tc>
      </w:tr>
      <w:tr w14:paraId="1C9DD798">
        <w:tblPrEx>
          <w:tblCellMar>
            <w:top w:w="0" w:type="dxa"/>
            <w:left w:w="108" w:type="dxa"/>
            <w:bottom w:w="0" w:type="dxa"/>
            <w:right w:w="108" w:type="dxa"/>
          </w:tblCellMar>
        </w:tblPrEx>
        <w:trPr>
          <w:trHeight w:val="83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55DE1EBE">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7</w:t>
            </w:r>
          </w:p>
        </w:tc>
        <w:tc>
          <w:tcPr>
            <w:tcW w:w="1293" w:type="dxa"/>
            <w:tcBorders>
              <w:top w:val="nil"/>
              <w:left w:val="nil"/>
              <w:bottom w:val="single" w:color="auto" w:sz="4" w:space="0"/>
              <w:right w:val="single" w:color="auto" w:sz="4" w:space="0"/>
            </w:tcBorders>
            <w:shd w:val="clear" w:color="auto" w:fill="auto"/>
            <w:vAlign w:val="center"/>
          </w:tcPr>
          <w:p w14:paraId="79AAF8FC">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放射科</w:t>
            </w:r>
          </w:p>
        </w:tc>
        <w:tc>
          <w:tcPr>
            <w:tcW w:w="1790" w:type="dxa"/>
            <w:tcBorders>
              <w:top w:val="nil"/>
              <w:left w:val="nil"/>
              <w:bottom w:val="single" w:color="auto" w:sz="4" w:space="0"/>
              <w:right w:val="single" w:color="auto" w:sz="4" w:space="0"/>
            </w:tcBorders>
            <w:shd w:val="clear" w:color="auto" w:fill="auto"/>
            <w:vAlign w:val="center"/>
          </w:tcPr>
          <w:p w14:paraId="280A72AC">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颈椎侧位片        （图文报告）</w:t>
            </w:r>
          </w:p>
        </w:tc>
        <w:tc>
          <w:tcPr>
            <w:tcW w:w="2314" w:type="dxa"/>
            <w:tcBorders>
              <w:top w:val="nil"/>
              <w:left w:val="nil"/>
              <w:bottom w:val="single" w:color="auto" w:sz="4" w:space="0"/>
              <w:right w:val="single" w:color="auto" w:sz="4" w:space="0"/>
            </w:tcBorders>
            <w:shd w:val="clear" w:color="auto" w:fill="auto"/>
            <w:vAlign w:val="center"/>
          </w:tcPr>
          <w:p w14:paraId="2163CA51">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发现颈椎有无增生、滑脱、曲度改变、关节紊乱等各种骨病</w:t>
            </w:r>
          </w:p>
        </w:tc>
        <w:tc>
          <w:tcPr>
            <w:tcW w:w="840" w:type="dxa"/>
            <w:tcBorders>
              <w:top w:val="nil"/>
              <w:left w:val="nil"/>
              <w:bottom w:val="single" w:color="auto" w:sz="4" w:space="0"/>
              <w:right w:val="nil"/>
            </w:tcBorders>
            <w:shd w:val="clear" w:color="auto" w:fill="auto"/>
            <w:noWrap/>
            <w:vAlign w:val="center"/>
          </w:tcPr>
          <w:p w14:paraId="06F827BF">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16A76B1A">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42FA14D9">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3130651D">
            <w:pPr>
              <w:widowControl/>
              <w:jc w:val="center"/>
              <w:rPr>
                <w:rFonts w:hint="eastAsia" w:ascii="仿宋_GB2312" w:hAnsi="仿宋_GB2312" w:eastAsia="仿宋_GB2312" w:cs="仿宋_GB2312"/>
                <w:kern w:val="0"/>
              </w:rPr>
            </w:pPr>
          </w:p>
        </w:tc>
      </w:tr>
      <w:tr w14:paraId="242CA8B2">
        <w:tblPrEx>
          <w:tblCellMar>
            <w:top w:w="0" w:type="dxa"/>
            <w:left w:w="108" w:type="dxa"/>
            <w:bottom w:w="0" w:type="dxa"/>
            <w:right w:w="108" w:type="dxa"/>
          </w:tblCellMar>
        </w:tblPrEx>
        <w:trPr>
          <w:trHeight w:val="126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38B3607C">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8</w:t>
            </w:r>
          </w:p>
        </w:tc>
        <w:tc>
          <w:tcPr>
            <w:tcW w:w="1293" w:type="dxa"/>
            <w:tcBorders>
              <w:top w:val="nil"/>
              <w:left w:val="nil"/>
              <w:bottom w:val="single" w:color="auto" w:sz="4" w:space="0"/>
              <w:right w:val="nil"/>
            </w:tcBorders>
            <w:shd w:val="clear" w:color="auto" w:fill="auto"/>
            <w:vAlign w:val="center"/>
          </w:tcPr>
          <w:p w14:paraId="3F743AB8">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CT室</w:t>
            </w:r>
          </w:p>
        </w:tc>
        <w:tc>
          <w:tcPr>
            <w:tcW w:w="1790" w:type="dxa"/>
            <w:tcBorders>
              <w:top w:val="nil"/>
              <w:left w:val="single" w:color="auto" w:sz="4" w:space="0"/>
              <w:bottom w:val="single" w:color="auto" w:sz="4" w:space="0"/>
              <w:right w:val="single" w:color="auto" w:sz="4" w:space="0"/>
            </w:tcBorders>
            <w:shd w:val="clear" w:color="auto" w:fill="auto"/>
            <w:vAlign w:val="center"/>
          </w:tcPr>
          <w:p w14:paraId="46BE2F6B">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低剂量胸部CT检查</w:t>
            </w:r>
          </w:p>
        </w:tc>
        <w:tc>
          <w:tcPr>
            <w:tcW w:w="2314" w:type="dxa"/>
            <w:tcBorders>
              <w:top w:val="nil"/>
              <w:left w:val="nil"/>
              <w:bottom w:val="single" w:color="auto" w:sz="4" w:space="0"/>
              <w:right w:val="single" w:color="auto" w:sz="4" w:space="0"/>
            </w:tcBorders>
            <w:shd w:val="clear" w:color="auto" w:fill="auto"/>
            <w:vAlign w:val="center"/>
          </w:tcPr>
          <w:p w14:paraId="09FEE9A4">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胸部CT主要检查胸部疾病，如肺炎、肺癌、支气管炎症、纵膈肿瘤等胸腔内脏器官病变</w:t>
            </w:r>
          </w:p>
        </w:tc>
        <w:tc>
          <w:tcPr>
            <w:tcW w:w="840" w:type="dxa"/>
            <w:tcBorders>
              <w:top w:val="nil"/>
              <w:left w:val="nil"/>
              <w:bottom w:val="single" w:color="auto" w:sz="4" w:space="0"/>
              <w:right w:val="nil"/>
            </w:tcBorders>
            <w:shd w:val="clear" w:color="auto" w:fill="auto"/>
            <w:noWrap/>
            <w:vAlign w:val="center"/>
          </w:tcPr>
          <w:p w14:paraId="663A7029">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7B4783E1">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24F6D45A">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02F32D3D">
            <w:pPr>
              <w:widowControl/>
              <w:jc w:val="center"/>
              <w:rPr>
                <w:rFonts w:hint="eastAsia" w:ascii="仿宋_GB2312" w:hAnsi="仿宋_GB2312" w:eastAsia="仿宋_GB2312" w:cs="仿宋_GB2312"/>
                <w:kern w:val="0"/>
              </w:rPr>
            </w:pPr>
          </w:p>
        </w:tc>
      </w:tr>
      <w:tr w14:paraId="3D9B4FA5">
        <w:tblPrEx>
          <w:tblCellMar>
            <w:top w:w="0" w:type="dxa"/>
            <w:left w:w="108" w:type="dxa"/>
            <w:bottom w:w="0" w:type="dxa"/>
            <w:right w:w="108" w:type="dxa"/>
          </w:tblCellMar>
        </w:tblPrEx>
        <w:trPr>
          <w:trHeight w:val="92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1A1CFDF8">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9</w:t>
            </w:r>
          </w:p>
        </w:tc>
        <w:tc>
          <w:tcPr>
            <w:tcW w:w="1293" w:type="dxa"/>
            <w:vMerge w:val="restart"/>
            <w:tcBorders>
              <w:top w:val="nil"/>
              <w:left w:val="single" w:color="auto" w:sz="4" w:space="0"/>
              <w:bottom w:val="single" w:color="auto" w:sz="4" w:space="0"/>
              <w:right w:val="single" w:color="auto" w:sz="4" w:space="0"/>
            </w:tcBorders>
            <w:shd w:val="clear" w:color="auto" w:fill="auto"/>
            <w:vAlign w:val="center"/>
          </w:tcPr>
          <w:p w14:paraId="3BEA6D22">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彩色多普勒超声</w:t>
            </w:r>
          </w:p>
        </w:tc>
        <w:tc>
          <w:tcPr>
            <w:tcW w:w="1790" w:type="dxa"/>
            <w:tcBorders>
              <w:top w:val="nil"/>
              <w:left w:val="nil"/>
              <w:bottom w:val="single" w:color="auto" w:sz="4" w:space="0"/>
              <w:right w:val="single" w:color="auto" w:sz="4" w:space="0"/>
            </w:tcBorders>
            <w:shd w:val="clear" w:color="auto" w:fill="auto"/>
            <w:vAlign w:val="center"/>
          </w:tcPr>
          <w:p w14:paraId="087B6CA2">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肝、胆、胰、脾、双肾</w:t>
            </w:r>
          </w:p>
        </w:tc>
        <w:tc>
          <w:tcPr>
            <w:tcW w:w="2314" w:type="dxa"/>
            <w:tcBorders>
              <w:top w:val="nil"/>
              <w:left w:val="nil"/>
              <w:bottom w:val="single" w:color="auto" w:sz="4" w:space="0"/>
              <w:right w:val="single" w:color="auto" w:sz="4" w:space="0"/>
            </w:tcBorders>
            <w:shd w:val="clear" w:color="auto" w:fill="auto"/>
            <w:vAlign w:val="center"/>
          </w:tcPr>
          <w:p w14:paraId="084FE1C7">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检查器官有无占位性疾病、血管瘤结石、多种先天畸形等</w:t>
            </w:r>
          </w:p>
        </w:tc>
        <w:tc>
          <w:tcPr>
            <w:tcW w:w="840" w:type="dxa"/>
            <w:tcBorders>
              <w:top w:val="nil"/>
              <w:left w:val="nil"/>
              <w:bottom w:val="single" w:color="auto" w:sz="4" w:space="0"/>
              <w:right w:val="nil"/>
            </w:tcBorders>
            <w:shd w:val="clear" w:color="auto" w:fill="auto"/>
            <w:noWrap/>
            <w:vAlign w:val="center"/>
          </w:tcPr>
          <w:p w14:paraId="23E78865">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37403A6F">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0BD88703">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6BC85BFB">
            <w:pPr>
              <w:widowControl/>
              <w:jc w:val="center"/>
              <w:rPr>
                <w:rFonts w:hint="eastAsia" w:ascii="仿宋_GB2312" w:hAnsi="仿宋_GB2312" w:eastAsia="仿宋_GB2312" w:cs="仿宋_GB2312"/>
                <w:kern w:val="0"/>
              </w:rPr>
            </w:pPr>
          </w:p>
        </w:tc>
      </w:tr>
      <w:tr w14:paraId="25E03685">
        <w:tblPrEx>
          <w:tblCellMar>
            <w:top w:w="0" w:type="dxa"/>
            <w:left w:w="108" w:type="dxa"/>
            <w:bottom w:w="0" w:type="dxa"/>
            <w:right w:w="108" w:type="dxa"/>
          </w:tblCellMar>
        </w:tblPrEx>
        <w:trPr>
          <w:trHeight w:val="118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4604A9E7">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1</w:t>
            </w:r>
            <w:r>
              <w:rPr>
                <w:rFonts w:hint="eastAsia" w:ascii="仿宋_GB2312" w:hAnsi="仿宋_GB2312" w:eastAsia="仿宋_GB2312" w:cs="仿宋_GB2312"/>
                <w:kern w:val="0"/>
                <w:sz w:val="22"/>
                <w:szCs w:val="22"/>
                <w:lang w:val="en-US" w:eastAsia="zh-CN"/>
              </w:rPr>
              <w:t>0</w:t>
            </w:r>
          </w:p>
        </w:tc>
        <w:tc>
          <w:tcPr>
            <w:tcW w:w="1293" w:type="dxa"/>
            <w:vMerge w:val="continue"/>
            <w:tcBorders>
              <w:top w:val="nil"/>
              <w:left w:val="single" w:color="auto" w:sz="4" w:space="0"/>
              <w:bottom w:val="single" w:color="auto" w:sz="4" w:space="0"/>
              <w:right w:val="single" w:color="auto" w:sz="4" w:space="0"/>
            </w:tcBorders>
            <w:vAlign w:val="center"/>
          </w:tcPr>
          <w:p w14:paraId="1EEFA11C">
            <w:pPr>
              <w:widowControl/>
              <w:jc w:val="left"/>
              <w:rPr>
                <w:rFonts w:hint="eastAsia" w:ascii="仿宋_GB2312" w:hAnsi="仿宋_GB2312" w:eastAsia="仿宋_GB2312" w:cs="仿宋_GB2312"/>
                <w:kern w:val="0"/>
                <w:sz w:val="22"/>
                <w:szCs w:val="22"/>
              </w:rPr>
            </w:pPr>
          </w:p>
        </w:tc>
        <w:tc>
          <w:tcPr>
            <w:tcW w:w="1790" w:type="dxa"/>
            <w:tcBorders>
              <w:top w:val="nil"/>
              <w:left w:val="nil"/>
              <w:bottom w:val="single" w:color="auto" w:sz="4" w:space="0"/>
              <w:right w:val="single" w:color="auto" w:sz="4" w:space="0"/>
            </w:tcBorders>
            <w:shd w:val="clear" w:color="auto" w:fill="auto"/>
            <w:vAlign w:val="center"/>
          </w:tcPr>
          <w:p w14:paraId="127C0276">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前列腺（男）、膀胱；子宫附件（女）</w:t>
            </w:r>
          </w:p>
        </w:tc>
        <w:tc>
          <w:tcPr>
            <w:tcW w:w="2314" w:type="dxa"/>
            <w:tcBorders>
              <w:top w:val="nil"/>
              <w:left w:val="nil"/>
              <w:bottom w:val="single" w:color="auto" w:sz="4" w:space="0"/>
              <w:right w:val="single" w:color="auto" w:sz="4" w:space="0"/>
            </w:tcBorders>
            <w:shd w:val="clear" w:color="auto" w:fill="auto"/>
            <w:vAlign w:val="center"/>
          </w:tcPr>
          <w:p w14:paraId="44AD0851">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检查膀胱占位性病变、男性前列腺增生及肿瘤、女性子宫附件囊肿、肌瘤等</w:t>
            </w:r>
          </w:p>
        </w:tc>
        <w:tc>
          <w:tcPr>
            <w:tcW w:w="840" w:type="dxa"/>
            <w:tcBorders>
              <w:top w:val="nil"/>
              <w:left w:val="nil"/>
              <w:bottom w:val="single" w:color="auto" w:sz="4" w:space="0"/>
              <w:right w:val="nil"/>
            </w:tcBorders>
            <w:shd w:val="clear" w:color="auto" w:fill="auto"/>
            <w:noWrap/>
            <w:vAlign w:val="center"/>
          </w:tcPr>
          <w:p w14:paraId="761772BF">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08EC13D8">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289B373F">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0239A6F9">
            <w:pPr>
              <w:widowControl/>
              <w:jc w:val="center"/>
              <w:rPr>
                <w:rFonts w:hint="eastAsia" w:ascii="仿宋_GB2312" w:hAnsi="仿宋_GB2312" w:eastAsia="仿宋_GB2312" w:cs="仿宋_GB2312"/>
                <w:kern w:val="0"/>
              </w:rPr>
            </w:pPr>
          </w:p>
        </w:tc>
      </w:tr>
      <w:tr w14:paraId="1B8EE019">
        <w:tblPrEx>
          <w:tblCellMar>
            <w:top w:w="0" w:type="dxa"/>
            <w:left w:w="108" w:type="dxa"/>
            <w:bottom w:w="0" w:type="dxa"/>
            <w:right w:w="108" w:type="dxa"/>
          </w:tblCellMar>
        </w:tblPrEx>
        <w:trPr>
          <w:trHeight w:val="97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0765E075">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1</w:t>
            </w:r>
            <w:r>
              <w:rPr>
                <w:rFonts w:hint="eastAsia" w:ascii="仿宋_GB2312" w:hAnsi="仿宋_GB2312" w:eastAsia="仿宋_GB2312" w:cs="仿宋_GB2312"/>
                <w:kern w:val="0"/>
                <w:sz w:val="22"/>
                <w:szCs w:val="22"/>
                <w:lang w:val="en-US" w:eastAsia="zh-CN"/>
              </w:rPr>
              <w:t>1</w:t>
            </w:r>
          </w:p>
        </w:tc>
        <w:tc>
          <w:tcPr>
            <w:tcW w:w="1293" w:type="dxa"/>
            <w:vMerge w:val="continue"/>
            <w:tcBorders>
              <w:top w:val="nil"/>
              <w:left w:val="single" w:color="auto" w:sz="4" w:space="0"/>
              <w:bottom w:val="single" w:color="auto" w:sz="4" w:space="0"/>
              <w:right w:val="single" w:color="auto" w:sz="4" w:space="0"/>
            </w:tcBorders>
            <w:vAlign w:val="center"/>
          </w:tcPr>
          <w:p w14:paraId="3FEF800F">
            <w:pPr>
              <w:widowControl/>
              <w:jc w:val="left"/>
              <w:rPr>
                <w:rFonts w:hint="eastAsia" w:ascii="仿宋_GB2312" w:hAnsi="仿宋_GB2312" w:eastAsia="仿宋_GB2312" w:cs="仿宋_GB2312"/>
                <w:kern w:val="0"/>
                <w:sz w:val="22"/>
                <w:szCs w:val="22"/>
              </w:rPr>
            </w:pPr>
          </w:p>
        </w:tc>
        <w:tc>
          <w:tcPr>
            <w:tcW w:w="1790" w:type="dxa"/>
            <w:tcBorders>
              <w:top w:val="nil"/>
              <w:left w:val="nil"/>
              <w:bottom w:val="single" w:color="auto" w:sz="4" w:space="0"/>
              <w:right w:val="single" w:color="auto" w:sz="4" w:space="0"/>
            </w:tcBorders>
            <w:shd w:val="clear" w:color="auto" w:fill="auto"/>
            <w:vAlign w:val="center"/>
          </w:tcPr>
          <w:p w14:paraId="3B7548AD">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甲状腺彩超</w:t>
            </w:r>
          </w:p>
        </w:tc>
        <w:tc>
          <w:tcPr>
            <w:tcW w:w="2314" w:type="dxa"/>
            <w:tcBorders>
              <w:top w:val="nil"/>
              <w:left w:val="nil"/>
              <w:bottom w:val="single" w:color="auto" w:sz="4" w:space="0"/>
              <w:right w:val="single" w:color="auto" w:sz="4" w:space="0"/>
            </w:tcBorders>
            <w:shd w:val="clear" w:color="auto" w:fill="auto"/>
            <w:vAlign w:val="center"/>
          </w:tcPr>
          <w:p w14:paraId="238AE6A2">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甲状腺占位性病变，如甲状腺瘤、囊肿、结节等</w:t>
            </w:r>
          </w:p>
        </w:tc>
        <w:tc>
          <w:tcPr>
            <w:tcW w:w="840" w:type="dxa"/>
            <w:tcBorders>
              <w:top w:val="nil"/>
              <w:left w:val="nil"/>
              <w:bottom w:val="single" w:color="auto" w:sz="4" w:space="0"/>
              <w:right w:val="nil"/>
            </w:tcBorders>
            <w:shd w:val="clear" w:color="auto" w:fill="auto"/>
            <w:noWrap/>
            <w:vAlign w:val="center"/>
          </w:tcPr>
          <w:p w14:paraId="5B0AA3C6">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23F2AD4E">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2E0165DF">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5ACF2942">
            <w:pPr>
              <w:widowControl/>
              <w:jc w:val="center"/>
              <w:rPr>
                <w:rFonts w:hint="eastAsia" w:ascii="仿宋_GB2312" w:hAnsi="仿宋_GB2312" w:eastAsia="仿宋_GB2312" w:cs="仿宋_GB2312"/>
                <w:kern w:val="0"/>
              </w:rPr>
            </w:pPr>
          </w:p>
        </w:tc>
      </w:tr>
      <w:tr w14:paraId="79E9AFFF">
        <w:tblPrEx>
          <w:tblCellMar>
            <w:top w:w="0" w:type="dxa"/>
            <w:left w:w="108" w:type="dxa"/>
            <w:bottom w:w="0" w:type="dxa"/>
            <w:right w:w="108" w:type="dxa"/>
          </w:tblCellMar>
        </w:tblPrEx>
        <w:trPr>
          <w:trHeight w:val="199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31C5C4D6">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1</w:t>
            </w:r>
            <w:r>
              <w:rPr>
                <w:rFonts w:hint="eastAsia" w:ascii="仿宋_GB2312" w:hAnsi="仿宋_GB2312" w:eastAsia="仿宋_GB2312" w:cs="仿宋_GB2312"/>
                <w:kern w:val="0"/>
                <w:sz w:val="22"/>
                <w:szCs w:val="22"/>
                <w:lang w:val="en-US" w:eastAsia="zh-CN"/>
              </w:rPr>
              <w:t>2</w:t>
            </w:r>
          </w:p>
        </w:tc>
        <w:tc>
          <w:tcPr>
            <w:tcW w:w="1293" w:type="dxa"/>
            <w:tcBorders>
              <w:top w:val="nil"/>
              <w:left w:val="nil"/>
              <w:bottom w:val="single" w:color="auto" w:sz="4" w:space="0"/>
              <w:right w:val="single" w:color="auto" w:sz="4" w:space="0"/>
            </w:tcBorders>
            <w:shd w:val="clear" w:color="auto" w:fill="auto"/>
            <w:vAlign w:val="center"/>
          </w:tcPr>
          <w:p w14:paraId="09E9BD58">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血常规             （五分类）</w:t>
            </w:r>
          </w:p>
        </w:tc>
        <w:tc>
          <w:tcPr>
            <w:tcW w:w="1790" w:type="dxa"/>
            <w:tcBorders>
              <w:top w:val="nil"/>
              <w:left w:val="nil"/>
              <w:bottom w:val="single" w:color="auto" w:sz="4" w:space="0"/>
              <w:right w:val="single" w:color="auto" w:sz="4" w:space="0"/>
            </w:tcBorders>
            <w:shd w:val="clear" w:color="auto" w:fill="auto"/>
            <w:vAlign w:val="center"/>
          </w:tcPr>
          <w:p w14:paraId="424E2A01">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白细胞、红细胞、血小板、血红蛋白、淋巴、单核、中性、嗜酸、嗜碱及未成熟粒细胞分类等24项</w:t>
            </w:r>
          </w:p>
        </w:tc>
        <w:tc>
          <w:tcPr>
            <w:tcW w:w="2314" w:type="dxa"/>
            <w:tcBorders>
              <w:top w:val="nil"/>
              <w:left w:val="nil"/>
              <w:bottom w:val="single" w:color="auto" w:sz="4" w:space="0"/>
              <w:right w:val="single" w:color="auto" w:sz="4" w:space="0"/>
            </w:tcBorders>
            <w:shd w:val="clear" w:color="auto" w:fill="auto"/>
            <w:vAlign w:val="center"/>
          </w:tcPr>
          <w:p w14:paraId="6C59EFE6">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了解人体有无感染、贫血、血小板异常等情况，是临床最基础的检验项目之一，可辅助诊断血液性疾病、感染性疾病、传染性疾病、过敏性疾病等</w:t>
            </w:r>
          </w:p>
        </w:tc>
        <w:tc>
          <w:tcPr>
            <w:tcW w:w="840" w:type="dxa"/>
            <w:tcBorders>
              <w:top w:val="nil"/>
              <w:left w:val="nil"/>
              <w:bottom w:val="single" w:color="auto" w:sz="4" w:space="0"/>
              <w:right w:val="nil"/>
            </w:tcBorders>
            <w:shd w:val="clear" w:color="auto" w:fill="auto"/>
            <w:noWrap/>
            <w:vAlign w:val="center"/>
          </w:tcPr>
          <w:p w14:paraId="4BFA6591">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63CFE154">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43633014">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79FBBC6D">
            <w:pPr>
              <w:widowControl/>
              <w:jc w:val="center"/>
              <w:rPr>
                <w:rFonts w:hint="eastAsia" w:ascii="仿宋_GB2312" w:hAnsi="仿宋_GB2312" w:eastAsia="仿宋_GB2312" w:cs="仿宋_GB2312"/>
                <w:kern w:val="0"/>
              </w:rPr>
            </w:pPr>
          </w:p>
        </w:tc>
      </w:tr>
      <w:tr w14:paraId="40E16692">
        <w:tblPrEx>
          <w:tblCellMar>
            <w:top w:w="0" w:type="dxa"/>
            <w:left w:w="108" w:type="dxa"/>
            <w:bottom w:w="0" w:type="dxa"/>
            <w:right w:w="108" w:type="dxa"/>
          </w:tblCellMar>
        </w:tblPrEx>
        <w:trPr>
          <w:trHeight w:val="126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521FC188">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1</w:t>
            </w:r>
            <w:r>
              <w:rPr>
                <w:rFonts w:hint="eastAsia" w:ascii="仿宋_GB2312" w:hAnsi="仿宋_GB2312" w:eastAsia="仿宋_GB2312" w:cs="仿宋_GB2312"/>
                <w:kern w:val="0"/>
                <w:sz w:val="22"/>
                <w:szCs w:val="22"/>
                <w:lang w:val="en-US" w:eastAsia="zh-CN"/>
              </w:rPr>
              <w:t>3</w:t>
            </w:r>
          </w:p>
        </w:tc>
        <w:tc>
          <w:tcPr>
            <w:tcW w:w="1293" w:type="dxa"/>
            <w:tcBorders>
              <w:top w:val="nil"/>
              <w:left w:val="nil"/>
              <w:bottom w:val="single" w:color="auto" w:sz="4" w:space="0"/>
              <w:right w:val="single" w:color="auto" w:sz="4" w:space="0"/>
            </w:tcBorders>
            <w:shd w:val="clear" w:color="auto" w:fill="auto"/>
            <w:vAlign w:val="center"/>
          </w:tcPr>
          <w:p w14:paraId="4A668B49">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肝功能6项</w:t>
            </w:r>
          </w:p>
        </w:tc>
        <w:tc>
          <w:tcPr>
            <w:tcW w:w="1790" w:type="dxa"/>
            <w:tcBorders>
              <w:top w:val="nil"/>
              <w:left w:val="nil"/>
              <w:bottom w:val="single" w:color="auto" w:sz="4" w:space="0"/>
              <w:right w:val="single" w:color="auto" w:sz="4" w:space="0"/>
            </w:tcBorders>
            <w:shd w:val="clear" w:color="auto" w:fill="auto"/>
            <w:vAlign w:val="center"/>
          </w:tcPr>
          <w:p w14:paraId="66179363">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谷丙转氨酶、谷草转氨酶、总蛋白、白蛋白、球蛋白、白球比</w:t>
            </w:r>
          </w:p>
        </w:tc>
        <w:tc>
          <w:tcPr>
            <w:tcW w:w="2314" w:type="dxa"/>
            <w:tcBorders>
              <w:top w:val="nil"/>
              <w:left w:val="nil"/>
              <w:bottom w:val="single" w:color="auto" w:sz="4" w:space="0"/>
              <w:right w:val="single" w:color="auto" w:sz="4" w:space="0"/>
            </w:tcBorders>
            <w:shd w:val="clear" w:color="auto" w:fill="auto"/>
            <w:vAlign w:val="center"/>
          </w:tcPr>
          <w:p w14:paraId="737BE7C1">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主要检查肝脏功能正常与否</w:t>
            </w:r>
          </w:p>
        </w:tc>
        <w:tc>
          <w:tcPr>
            <w:tcW w:w="840" w:type="dxa"/>
            <w:tcBorders>
              <w:top w:val="nil"/>
              <w:left w:val="nil"/>
              <w:bottom w:val="single" w:color="auto" w:sz="4" w:space="0"/>
              <w:right w:val="nil"/>
            </w:tcBorders>
            <w:shd w:val="clear" w:color="auto" w:fill="auto"/>
            <w:noWrap/>
            <w:vAlign w:val="center"/>
          </w:tcPr>
          <w:p w14:paraId="55709B50">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29B909EE">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623E5CB1">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45FE00D7">
            <w:pPr>
              <w:widowControl/>
              <w:jc w:val="center"/>
              <w:rPr>
                <w:rFonts w:hint="eastAsia" w:ascii="仿宋_GB2312" w:hAnsi="仿宋_GB2312" w:eastAsia="仿宋_GB2312" w:cs="仿宋_GB2312"/>
                <w:kern w:val="0"/>
              </w:rPr>
            </w:pPr>
          </w:p>
        </w:tc>
      </w:tr>
      <w:tr w14:paraId="304B8AE3">
        <w:tblPrEx>
          <w:tblCellMar>
            <w:top w:w="0" w:type="dxa"/>
            <w:left w:w="108" w:type="dxa"/>
            <w:bottom w:w="0" w:type="dxa"/>
            <w:right w:w="108" w:type="dxa"/>
          </w:tblCellMar>
        </w:tblPrEx>
        <w:trPr>
          <w:trHeight w:val="78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1B1D3409">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1</w:t>
            </w:r>
            <w:r>
              <w:rPr>
                <w:rFonts w:hint="eastAsia" w:ascii="仿宋_GB2312" w:hAnsi="仿宋_GB2312" w:eastAsia="仿宋_GB2312" w:cs="仿宋_GB2312"/>
                <w:kern w:val="0"/>
                <w:sz w:val="22"/>
                <w:szCs w:val="22"/>
                <w:lang w:val="en-US" w:eastAsia="zh-CN"/>
              </w:rPr>
              <w:t>4</w:t>
            </w:r>
          </w:p>
        </w:tc>
        <w:tc>
          <w:tcPr>
            <w:tcW w:w="1293" w:type="dxa"/>
            <w:tcBorders>
              <w:top w:val="nil"/>
              <w:left w:val="nil"/>
              <w:bottom w:val="single" w:color="auto" w:sz="4" w:space="0"/>
              <w:right w:val="single" w:color="auto" w:sz="4" w:space="0"/>
            </w:tcBorders>
            <w:shd w:val="clear" w:color="auto" w:fill="auto"/>
            <w:vAlign w:val="center"/>
          </w:tcPr>
          <w:p w14:paraId="1FFEAF18">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肾功能3项</w:t>
            </w:r>
          </w:p>
        </w:tc>
        <w:tc>
          <w:tcPr>
            <w:tcW w:w="1790" w:type="dxa"/>
            <w:tcBorders>
              <w:top w:val="nil"/>
              <w:left w:val="nil"/>
              <w:bottom w:val="single" w:color="auto" w:sz="4" w:space="0"/>
              <w:right w:val="single" w:color="auto" w:sz="4" w:space="0"/>
            </w:tcBorders>
            <w:shd w:val="clear" w:color="auto" w:fill="auto"/>
            <w:vAlign w:val="center"/>
          </w:tcPr>
          <w:p w14:paraId="35FF9823">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尿酸、肌酐、尿素氮</w:t>
            </w:r>
          </w:p>
        </w:tc>
        <w:tc>
          <w:tcPr>
            <w:tcW w:w="2314" w:type="dxa"/>
            <w:tcBorders>
              <w:top w:val="nil"/>
              <w:left w:val="nil"/>
              <w:bottom w:val="single" w:color="auto" w:sz="4" w:space="0"/>
              <w:right w:val="single" w:color="auto" w:sz="4" w:space="0"/>
            </w:tcBorders>
            <w:shd w:val="clear" w:color="auto" w:fill="auto"/>
            <w:vAlign w:val="center"/>
          </w:tcPr>
          <w:p w14:paraId="574AA7DF">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主要检查肾脏功能正常与否</w:t>
            </w:r>
          </w:p>
        </w:tc>
        <w:tc>
          <w:tcPr>
            <w:tcW w:w="840" w:type="dxa"/>
            <w:tcBorders>
              <w:top w:val="nil"/>
              <w:left w:val="nil"/>
              <w:bottom w:val="single" w:color="auto" w:sz="4" w:space="0"/>
              <w:right w:val="nil"/>
            </w:tcBorders>
            <w:shd w:val="clear" w:color="auto" w:fill="auto"/>
            <w:noWrap/>
            <w:vAlign w:val="center"/>
          </w:tcPr>
          <w:p w14:paraId="45B99551">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7631D60E">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1B464109">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33D614B0">
            <w:pPr>
              <w:widowControl/>
              <w:jc w:val="center"/>
              <w:rPr>
                <w:rFonts w:hint="eastAsia" w:ascii="仿宋_GB2312" w:hAnsi="仿宋_GB2312" w:eastAsia="仿宋_GB2312" w:cs="仿宋_GB2312"/>
                <w:kern w:val="0"/>
              </w:rPr>
            </w:pPr>
          </w:p>
        </w:tc>
      </w:tr>
      <w:tr w14:paraId="24AA8602">
        <w:tblPrEx>
          <w:tblCellMar>
            <w:top w:w="0" w:type="dxa"/>
            <w:left w:w="108" w:type="dxa"/>
            <w:bottom w:w="0" w:type="dxa"/>
            <w:right w:w="108" w:type="dxa"/>
          </w:tblCellMar>
        </w:tblPrEx>
        <w:trPr>
          <w:trHeight w:val="108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18421270">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1</w:t>
            </w:r>
            <w:r>
              <w:rPr>
                <w:rFonts w:hint="eastAsia" w:ascii="仿宋_GB2312" w:hAnsi="仿宋_GB2312" w:eastAsia="仿宋_GB2312" w:cs="仿宋_GB2312"/>
                <w:kern w:val="0"/>
                <w:sz w:val="22"/>
                <w:szCs w:val="22"/>
                <w:lang w:val="en-US" w:eastAsia="zh-CN"/>
              </w:rPr>
              <w:t>5</w:t>
            </w:r>
          </w:p>
        </w:tc>
        <w:tc>
          <w:tcPr>
            <w:tcW w:w="1293" w:type="dxa"/>
            <w:tcBorders>
              <w:top w:val="nil"/>
              <w:left w:val="nil"/>
              <w:bottom w:val="single" w:color="auto" w:sz="4" w:space="0"/>
              <w:right w:val="single" w:color="auto" w:sz="4" w:space="0"/>
            </w:tcBorders>
            <w:shd w:val="clear" w:color="auto" w:fill="auto"/>
            <w:vAlign w:val="center"/>
          </w:tcPr>
          <w:p w14:paraId="6A5130E3">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血脂4项</w:t>
            </w:r>
          </w:p>
        </w:tc>
        <w:tc>
          <w:tcPr>
            <w:tcW w:w="1790" w:type="dxa"/>
            <w:tcBorders>
              <w:top w:val="nil"/>
              <w:left w:val="nil"/>
              <w:bottom w:val="single" w:color="auto" w:sz="4" w:space="0"/>
              <w:right w:val="single" w:color="auto" w:sz="4" w:space="0"/>
            </w:tcBorders>
            <w:shd w:val="clear" w:color="auto" w:fill="auto"/>
            <w:vAlign w:val="center"/>
          </w:tcPr>
          <w:p w14:paraId="6FD128FF">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甘油三脂、总胆固醇、         高密度脂蛋白、低密度脂蛋白</w:t>
            </w:r>
          </w:p>
        </w:tc>
        <w:tc>
          <w:tcPr>
            <w:tcW w:w="2314" w:type="dxa"/>
            <w:tcBorders>
              <w:top w:val="nil"/>
              <w:left w:val="nil"/>
              <w:bottom w:val="single" w:color="auto" w:sz="4" w:space="0"/>
              <w:right w:val="single" w:color="auto" w:sz="4" w:space="0"/>
            </w:tcBorders>
            <w:shd w:val="clear" w:color="auto" w:fill="auto"/>
            <w:vAlign w:val="center"/>
          </w:tcPr>
          <w:p w14:paraId="6F3D6644">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检查有无血脂异常的重要指标，指导调脂治疗</w:t>
            </w:r>
          </w:p>
        </w:tc>
        <w:tc>
          <w:tcPr>
            <w:tcW w:w="840" w:type="dxa"/>
            <w:tcBorders>
              <w:top w:val="nil"/>
              <w:left w:val="nil"/>
              <w:bottom w:val="single" w:color="auto" w:sz="4" w:space="0"/>
              <w:right w:val="nil"/>
            </w:tcBorders>
            <w:shd w:val="clear" w:color="auto" w:fill="auto"/>
            <w:noWrap/>
            <w:vAlign w:val="center"/>
          </w:tcPr>
          <w:p w14:paraId="3CFE4BAC">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488C2DAE">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7F1301A3">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78B20687">
            <w:pPr>
              <w:widowControl/>
              <w:jc w:val="center"/>
              <w:rPr>
                <w:rFonts w:hint="eastAsia" w:ascii="仿宋_GB2312" w:hAnsi="仿宋_GB2312" w:eastAsia="仿宋_GB2312" w:cs="仿宋_GB2312"/>
                <w:kern w:val="0"/>
              </w:rPr>
            </w:pPr>
          </w:p>
        </w:tc>
      </w:tr>
      <w:tr w14:paraId="3FA4D86C">
        <w:tblPrEx>
          <w:tblCellMar>
            <w:top w:w="0" w:type="dxa"/>
            <w:left w:w="108" w:type="dxa"/>
            <w:bottom w:w="0" w:type="dxa"/>
            <w:right w:w="108" w:type="dxa"/>
          </w:tblCellMar>
        </w:tblPrEx>
        <w:trPr>
          <w:trHeight w:val="72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209B324E">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1</w:t>
            </w:r>
            <w:r>
              <w:rPr>
                <w:rFonts w:hint="eastAsia" w:ascii="仿宋_GB2312" w:hAnsi="仿宋_GB2312" w:eastAsia="仿宋_GB2312" w:cs="仿宋_GB2312"/>
                <w:kern w:val="0"/>
                <w:sz w:val="22"/>
                <w:szCs w:val="22"/>
                <w:lang w:val="en-US" w:eastAsia="zh-CN"/>
              </w:rPr>
              <w:t>6</w:t>
            </w:r>
          </w:p>
        </w:tc>
        <w:tc>
          <w:tcPr>
            <w:tcW w:w="1293" w:type="dxa"/>
            <w:tcBorders>
              <w:top w:val="nil"/>
              <w:left w:val="nil"/>
              <w:bottom w:val="single" w:color="auto" w:sz="4" w:space="0"/>
              <w:right w:val="single" w:color="auto" w:sz="4" w:space="0"/>
            </w:tcBorders>
            <w:shd w:val="clear" w:color="auto" w:fill="auto"/>
            <w:vAlign w:val="center"/>
          </w:tcPr>
          <w:p w14:paraId="6845A9E6">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血糖</w:t>
            </w:r>
          </w:p>
        </w:tc>
        <w:tc>
          <w:tcPr>
            <w:tcW w:w="1790" w:type="dxa"/>
            <w:tcBorders>
              <w:top w:val="nil"/>
              <w:left w:val="nil"/>
              <w:bottom w:val="single" w:color="auto" w:sz="4" w:space="0"/>
              <w:right w:val="single" w:color="auto" w:sz="4" w:space="0"/>
            </w:tcBorders>
            <w:shd w:val="clear" w:color="auto" w:fill="auto"/>
            <w:vAlign w:val="center"/>
          </w:tcPr>
          <w:p w14:paraId="0DFF14CD">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空腹血糖</w:t>
            </w:r>
          </w:p>
        </w:tc>
        <w:tc>
          <w:tcPr>
            <w:tcW w:w="2314" w:type="dxa"/>
            <w:tcBorders>
              <w:top w:val="nil"/>
              <w:left w:val="nil"/>
              <w:bottom w:val="single" w:color="auto" w:sz="4" w:space="0"/>
              <w:right w:val="single" w:color="auto" w:sz="4" w:space="0"/>
            </w:tcBorders>
            <w:shd w:val="clear" w:color="auto" w:fill="auto"/>
            <w:vAlign w:val="center"/>
          </w:tcPr>
          <w:p w14:paraId="5FC95067">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筛查糖尿病的重要指标</w:t>
            </w:r>
          </w:p>
        </w:tc>
        <w:tc>
          <w:tcPr>
            <w:tcW w:w="840" w:type="dxa"/>
            <w:tcBorders>
              <w:top w:val="nil"/>
              <w:left w:val="nil"/>
              <w:bottom w:val="single" w:color="auto" w:sz="4" w:space="0"/>
              <w:right w:val="nil"/>
            </w:tcBorders>
            <w:shd w:val="clear" w:color="auto" w:fill="auto"/>
            <w:noWrap/>
            <w:vAlign w:val="center"/>
          </w:tcPr>
          <w:p w14:paraId="52ED5059">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1D25D8AF">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0A98FE87">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1D1DD851">
            <w:pPr>
              <w:widowControl/>
              <w:jc w:val="center"/>
              <w:rPr>
                <w:rFonts w:hint="eastAsia" w:ascii="仿宋_GB2312" w:hAnsi="仿宋_GB2312" w:eastAsia="仿宋_GB2312" w:cs="仿宋_GB2312"/>
                <w:kern w:val="0"/>
              </w:rPr>
            </w:pPr>
          </w:p>
        </w:tc>
      </w:tr>
      <w:tr w14:paraId="04D7EA8B">
        <w:tblPrEx>
          <w:tblCellMar>
            <w:top w:w="0" w:type="dxa"/>
            <w:left w:w="108" w:type="dxa"/>
            <w:bottom w:w="0" w:type="dxa"/>
            <w:right w:w="108" w:type="dxa"/>
          </w:tblCellMar>
        </w:tblPrEx>
        <w:trPr>
          <w:trHeight w:val="1178"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05FAA3C1">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1</w:t>
            </w:r>
            <w:r>
              <w:rPr>
                <w:rFonts w:hint="eastAsia" w:ascii="仿宋_GB2312" w:hAnsi="仿宋_GB2312" w:eastAsia="仿宋_GB2312" w:cs="仿宋_GB2312"/>
                <w:kern w:val="0"/>
                <w:sz w:val="22"/>
                <w:szCs w:val="22"/>
                <w:lang w:val="en-US" w:eastAsia="zh-CN"/>
              </w:rPr>
              <w:t>7</w:t>
            </w:r>
          </w:p>
        </w:tc>
        <w:tc>
          <w:tcPr>
            <w:tcW w:w="1293" w:type="dxa"/>
            <w:tcBorders>
              <w:top w:val="nil"/>
              <w:left w:val="nil"/>
              <w:bottom w:val="single" w:color="auto" w:sz="4" w:space="0"/>
              <w:right w:val="single" w:color="auto" w:sz="4" w:space="0"/>
            </w:tcBorders>
            <w:shd w:val="clear" w:color="auto" w:fill="auto"/>
            <w:vAlign w:val="center"/>
          </w:tcPr>
          <w:p w14:paraId="6C05B817">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尿常规</w:t>
            </w:r>
          </w:p>
        </w:tc>
        <w:tc>
          <w:tcPr>
            <w:tcW w:w="1790" w:type="dxa"/>
            <w:tcBorders>
              <w:top w:val="nil"/>
              <w:left w:val="nil"/>
              <w:bottom w:val="single" w:color="auto" w:sz="4" w:space="0"/>
              <w:right w:val="single" w:color="auto" w:sz="4" w:space="0"/>
            </w:tcBorders>
            <w:shd w:val="clear" w:color="auto" w:fill="auto"/>
            <w:vAlign w:val="center"/>
          </w:tcPr>
          <w:p w14:paraId="1502875C">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尿红细胞、尿白细胞、尿蛋白、尿糖、尿酮体等12项</w:t>
            </w:r>
          </w:p>
        </w:tc>
        <w:tc>
          <w:tcPr>
            <w:tcW w:w="2314" w:type="dxa"/>
            <w:tcBorders>
              <w:top w:val="nil"/>
              <w:left w:val="nil"/>
              <w:bottom w:val="single" w:color="auto" w:sz="4" w:space="0"/>
              <w:right w:val="single" w:color="auto" w:sz="4" w:space="0"/>
            </w:tcBorders>
            <w:shd w:val="clear" w:color="auto" w:fill="auto"/>
            <w:vAlign w:val="center"/>
          </w:tcPr>
          <w:p w14:paraId="454BC27D">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泌尿系统疾病、肾脏疾患及糖尿病的初筛</w:t>
            </w:r>
          </w:p>
        </w:tc>
        <w:tc>
          <w:tcPr>
            <w:tcW w:w="840" w:type="dxa"/>
            <w:tcBorders>
              <w:top w:val="nil"/>
              <w:left w:val="nil"/>
              <w:bottom w:val="single" w:color="auto" w:sz="4" w:space="0"/>
              <w:right w:val="nil"/>
            </w:tcBorders>
            <w:shd w:val="clear" w:color="auto" w:fill="auto"/>
            <w:noWrap/>
            <w:vAlign w:val="center"/>
          </w:tcPr>
          <w:p w14:paraId="6E8277AA">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78497F1F">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36E154A3">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7426BDB4">
            <w:pPr>
              <w:widowControl/>
              <w:jc w:val="center"/>
              <w:rPr>
                <w:rFonts w:hint="eastAsia" w:ascii="仿宋_GB2312" w:hAnsi="仿宋_GB2312" w:eastAsia="仿宋_GB2312" w:cs="仿宋_GB2312"/>
                <w:kern w:val="0"/>
              </w:rPr>
            </w:pPr>
          </w:p>
        </w:tc>
      </w:tr>
      <w:tr w14:paraId="03F667EE">
        <w:tblPrEx>
          <w:tblCellMar>
            <w:top w:w="0" w:type="dxa"/>
            <w:left w:w="108" w:type="dxa"/>
            <w:bottom w:w="0" w:type="dxa"/>
            <w:right w:w="108" w:type="dxa"/>
          </w:tblCellMar>
        </w:tblPrEx>
        <w:trPr>
          <w:trHeight w:val="90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651B9AFE">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18</w:t>
            </w:r>
          </w:p>
        </w:tc>
        <w:tc>
          <w:tcPr>
            <w:tcW w:w="1293" w:type="dxa"/>
            <w:vMerge w:val="restart"/>
            <w:tcBorders>
              <w:top w:val="nil"/>
              <w:left w:val="single" w:color="auto" w:sz="4" w:space="0"/>
              <w:bottom w:val="single" w:color="auto" w:sz="4" w:space="0"/>
              <w:right w:val="single" w:color="auto" w:sz="4" w:space="0"/>
            </w:tcBorders>
            <w:shd w:val="clear" w:color="000000" w:fill="FFFFFF"/>
            <w:vAlign w:val="center"/>
          </w:tcPr>
          <w:p w14:paraId="1DD3E7F5">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肿瘤检查</w:t>
            </w:r>
          </w:p>
        </w:tc>
        <w:tc>
          <w:tcPr>
            <w:tcW w:w="1790" w:type="dxa"/>
            <w:tcBorders>
              <w:top w:val="nil"/>
              <w:left w:val="nil"/>
              <w:bottom w:val="single" w:color="auto" w:sz="4" w:space="0"/>
              <w:right w:val="single" w:color="auto" w:sz="4" w:space="0"/>
            </w:tcBorders>
            <w:shd w:val="clear" w:color="000000" w:fill="FFFFFF"/>
            <w:vAlign w:val="center"/>
          </w:tcPr>
          <w:p w14:paraId="58B38B6C">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甲胎蛋白</w:t>
            </w:r>
          </w:p>
        </w:tc>
        <w:tc>
          <w:tcPr>
            <w:tcW w:w="2314" w:type="dxa"/>
            <w:tcBorders>
              <w:top w:val="nil"/>
              <w:left w:val="nil"/>
              <w:bottom w:val="single" w:color="auto" w:sz="4" w:space="0"/>
              <w:right w:val="single" w:color="auto" w:sz="4" w:space="0"/>
            </w:tcBorders>
            <w:shd w:val="clear" w:color="000000" w:fill="FFFFFF"/>
            <w:vAlign w:val="center"/>
          </w:tcPr>
          <w:p w14:paraId="4C4BFEC5">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原发性肝癌、肝硬化早期检查标志物，可筛选或辅助上述疾病诊断</w:t>
            </w:r>
          </w:p>
        </w:tc>
        <w:tc>
          <w:tcPr>
            <w:tcW w:w="840" w:type="dxa"/>
            <w:tcBorders>
              <w:top w:val="nil"/>
              <w:left w:val="nil"/>
              <w:bottom w:val="single" w:color="auto" w:sz="4" w:space="0"/>
              <w:right w:val="nil"/>
            </w:tcBorders>
            <w:shd w:val="clear" w:color="auto" w:fill="auto"/>
            <w:noWrap/>
            <w:vAlign w:val="center"/>
          </w:tcPr>
          <w:p w14:paraId="068DE289">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47164950">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5A04CC9C">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174FF548">
            <w:pPr>
              <w:widowControl/>
              <w:jc w:val="center"/>
              <w:rPr>
                <w:rFonts w:hint="eastAsia" w:ascii="仿宋_GB2312" w:hAnsi="仿宋_GB2312" w:eastAsia="仿宋_GB2312" w:cs="仿宋_GB2312"/>
                <w:kern w:val="0"/>
              </w:rPr>
            </w:pPr>
          </w:p>
        </w:tc>
      </w:tr>
      <w:tr w14:paraId="75247048">
        <w:tblPrEx>
          <w:tblCellMar>
            <w:top w:w="0" w:type="dxa"/>
            <w:left w:w="108" w:type="dxa"/>
            <w:bottom w:w="0" w:type="dxa"/>
            <w:right w:w="108" w:type="dxa"/>
          </w:tblCellMar>
        </w:tblPrEx>
        <w:trPr>
          <w:trHeight w:val="183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7E8B54E0">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19</w:t>
            </w:r>
          </w:p>
        </w:tc>
        <w:tc>
          <w:tcPr>
            <w:tcW w:w="1293" w:type="dxa"/>
            <w:vMerge w:val="continue"/>
            <w:tcBorders>
              <w:top w:val="nil"/>
              <w:left w:val="single" w:color="auto" w:sz="4" w:space="0"/>
              <w:bottom w:val="single" w:color="auto" w:sz="4" w:space="0"/>
              <w:right w:val="single" w:color="auto" w:sz="4" w:space="0"/>
            </w:tcBorders>
            <w:vAlign w:val="center"/>
          </w:tcPr>
          <w:p w14:paraId="2E06AA32">
            <w:pPr>
              <w:widowControl/>
              <w:jc w:val="left"/>
              <w:rPr>
                <w:rFonts w:hint="eastAsia" w:ascii="仿宋_GB2312" w:hAnsi="仿宋_GB2312" w:eastAsia="仿宋_GB2312" w:cs="仿宋_GB2312"/>
                <w:kern w:val="0"/>
                <w:sz w:val="22"/>
                <w:szCs w:val="22"/>
              </w:rPr>
            </w:pPr>
          </w:p>
        </w:tc>
        <w:tc>
          <w:tcPr>
            <w:tcW w:w="1790" w:type="dxa"/>
            <w:tcBorders>
              <w:top w:val="nil"/>
              <w:left w:val="nil"/>
              <w:bottom w:val="single" w:color="auto" w:sz="4" w:space="0"/>
              <w:right w:val="single" w:color="auto" w:sz="4" w:space="0"/>
            </w:tcBorders>
            <w:shd w:val="clear" w:color="000000" w:fill="FFFFFF"/>
            <w:vAlign w:val="center"/>
          </w:tcPr>
          <w:p w14:paraId="7DD203E4">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癌胚抗原</w:t>
            </w:r>
          </w:p>
        </w:tc>
        <w:tc>
          <w:tcPr>
            <w:tcW w:w="2314" w:type="dxa"/>
            <w:tcBorders>
              <w:top w:val="nil"/>
              <w:left w:val="nil"/>
              <w:bottom w:val="single" w:color="auto" w:sz="4" w:space="0"/>
              <w:right w:val="single" w:color="auto" w:sz="4" w:space="0"/>
            </w:tcBorders>
            <w:shd w:val="clear" w:color="000000" w:fill="FFFFFF"/>
            <w:vAlign w:val="center"/>
          </w:tcPr>
          <w:p w14:paraId="7B834B5F">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癌胚抗原是一种为全世界广泛应用的肿瘤标志物，在患者血清中有一定检出率，辅助部分消化道肿瘤、乳腺癌、肺癌等疾病诊断</w:t>
            </w:r>
          </w:p>
        </w:tc>
        <w:tc>
          <w:tcPr>
            <w:tcW w:w="840" w:type="dxa"/>
            <w:tcBorders>
              <w:top w:val="nil"/>
              <w:left w:val="nil"/>
              <w:bottom w:val="single" w:color="auto" w:sz="4" w:space="0"/>
              <w:right w:val="nil"/>
            </w:tcBorders>
            <w:shd w:val="clear" w:color="auto" w:fill="auto"/>
            <w:noWrap/>
            <w:vAlign w:val="center"/>
          </w:tcPr>
          <w:p w14:paraId="464E1A8F">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150CCC60">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32AEE180">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4DBF6CB1">
            <w:pPr>
              <w:widowControl/>
              <w:jc w:val="center"/>
              <w:rPr>
                <w:rFonts w:hint="eastAsia" w:ascii="仿宋_GB2312" w:hAnsi="仿宋_GB2312" w:eastAsia="仿宋_GB2312" w:cs="仿宋_GB2312"/>
                <w:kern w:val="0"/>
              </w:rPr>
            </w:pPr>
          </w:p>
        </w:tc>
      </w:tr>
      <w:tr w14:paraId="715851FA">
        <w:tblPrEx>
          <w:tblCellMar>
            <w:top w:w="0" w:type="dxa"/>
            <w:left w:w="108" w:type="dxa"/>
            <w:bottom w:w="0" w:type="dxa"/>
            <w:right w:w="108" w:type="dxa"/>
          </w:tblCellMar>
        </w:tblPrEx>
        <w:trPr>
          <w:trHeight w:val="643"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252B77B0">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20</w:t>
            </w:r>
          </w:p>
        </w:tc>
        <w:tc>
          <w:tcPr>
            <w:tcW w:w="1293" w:type="dxa"/>
            <w:vMerge w:val="continue"/>
            <w:tcBorders>
              <w:top w:val="nil"/>
              <w:left w:val="single" w:color="auto" w:sz="4" w:space="0"/>
              <w:bottom w:val="single" w:color="auto" w:sz="4" w:space="0"/>
              <w:right w:val="single" w:color="auto" w:sz="4" w:space="0"/>
            </w:tcBorders>
            <w:vAlign w:val="center"/>
          </w:tcPr>
          <w:p w14:paraId="14DAE83B">
            <w:pPr>
              <w:widowControl/>
              <w:jc w:val="left"/>
              <w:rPr>
                <w:rFonts w:hint="eastAsia" w:ascii="仿宋_GB2312" w:hAnsi="仿宋_GB2312" w:eastAsia="仿宋_GB2312" w:cs="仿宋_GB2312"/>
                <w:kern w:val="0"/>
                <w:sz w:val="22"/>
                <w:szCs w:val="22"/>
              </w:rPr>
            </w:pPr>
          </w:p>
        </w:tc>
        <w:tc>
          <w:tcPr>
            <w:tcW w:w="1790" w:type="dxa"/>
            <w:tcBorders>
              <w:top w:val="nil"/>
              <w:left w:val="nil"/>
              <w:bottom w:val="single" w:color="auto" w:sz="4" w:space="0"/>
              <w:right w:val="single" w:color="auto" w:sz="4" w:space="0"/>
            </w:tcBorders>
            <w:shd w:val="clear" w:color="000000" w:fill="FFFFFF"/>
            <w:vAlign w:val="center"/>
          </w:tcPr>
          <w:p w14:paraId="1400C406">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糖链抗原CA72-4</w:t>
            </w:r>
          </w:p>
        </w:tc>
        <w:tc>
          <w:tcPr>
            <w:tcW w:w="2314" w:type="dxa"/>
            <w:tcBorders>
              <w:top w:val="nil"/>
              <w:left w:val="nil"/>
              <w:bottom w:val="single" w:color="auto" w:sz="4" w:space="0"/>
              <w:right w:val="single" w:color="auto" w:sz="4" w:space="0"/>
            </w:tcBorders>
            <w:shd w:val="clear" w:color="000000" w:fill="FFFFFF"/>
            <w:vAlign w:val="center"/>
          </w:tcPr>
          <w:p w14:paraId="36B3F150">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胃癌首选标志物</w:t>
            </w:r>
          </w:p>
        </w:tc>
        <w:tc>
          <w:tcPr>
            <w:tcW w:w="840" w:type="dxa"/>
            <w:tcBorders>
              <w:top w:val="nil"/>
              <w:left w:val="nil"/>
              <w:bottom w:val="single" w:color="auto" w:sz="4" w:space="0"/>
              <w:right w:val="nil"/>
            </w:tcBorders>
            <w:shd w:val="clear" w:color="auto" w:fill="auto"/>
            <w:noWrap/>
            <w:vAlign w:val="center"/>
          </w:tcPr>
          <w:p w14:paraId="6DDCE54D">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0281E15E">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628733D1">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362216F3">
            <w:pPr>
              <w:widowControl/>
              <w:jc w:val="center"/>
              <w:rPr>
                <w:rFonts w:hint="eastAsia" w:ascii="仿宋_GB2312" w:hAnsi="仿宋_GB2312" w:eastAsia="仿宋_GB2312" w:cs="仿宋_GB2312"/>
                <w:kern w:val="0"/>
              </w:rPr>
            </w:pPr>
          </w:p>
        </w:tc>
      </w:tr>
      <w:tr w14:paraId="1A9D3582">
        <w:tblPrEx>
          <w:tblCellMar>
            <w:top w:w="0" w:type="dxa"/>
            <w:left w:w="108" w:type="dxa"/>
            <w:bottom w:w="0" w:type="dxa"/>
            <w:right w:w="108" w:type="dxa"/>
          </w:tblCellMar>
        </w:tblPrEx>
        <w:trPr>
          <w:trHeight w:val="88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088CA4E3">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2</w:t>
            </w:r>
            <w:r>
              <w:rPr>
                <w:rFonts w:hint="eastAsia" w:ascii="仿宋_GB2312" w:hAnsi="仿宋_GB2312" w:eastAsia="仿宋_GB2312" w:cs="仿宋_GB2312"/>
                <w:kern w:val="0"/>
                <w:sz w:val="22"/>
                <w:szCs w:val="22"/>
                <w:lang w:val="en-US" w:eastAsia="zh-CN"/>
              </w:rPr>
              <w:t>1</w:t>
            </w:r>
          </w:p>
        </w:tc>
        <w:tc>
          <w:tcPr>
            <w:tcW w:w="1293" w:type="dxa"/>
            <w:vMerge w:val="restart"/>
            <w:tcBorders>
              <w:top w:val="nil"/>
              <w:left w:val="single" w:color="auto" w:sz="4" w:space="0"/>
              <w:bottom w:val="single" w:color="auto" w:sz="4" w:space="0"/>
              <w:right w:val="single" w:color="auto" w:sz="4" w:space="0"/>
            </w:tcBorders>
            <w:shd w:val="clear" w:color="auto" w:fill="auto"/>
            <w:vAlign w:val="center"/>
          </w:tcPr>
          <w:p w14:paraId="414778CC">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心肌酶谱3项</w:t>
            </w:r>
          </w:p>
        </w:tc>
        <w:tc>
          <w:tcPr>
            <w:tcW w:w="1790" w:type="dxa"/>
            <w:tcBorders>
              <w:top w:val="nil"/>
              <w:left w:val="nil"/>
              <w:bottom w:val="single" w:color="auto" w:sz="4" w:space="0"/>
              <w:right w:val="single" w:color="auto" w:sz="4" w:space="0"/>
            </w:tcBorders>
            <w:shd w:val="clear" w:color="auto" w:fill="auto"/>
            <w:vAlign w:val="center"/>
          </w:tcPr>
          <w:p w14:paraId="6FC281E0">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肌酸激酶、乳酸脱氢酶</w:t>
            </w:r>
          </w:p>
        </w:tc>
        <w:tc>
          <w:tcPr>
            <w:tcW w:w="2314" w:type="dxa"/>
            <w:tcBorders>
              <w:top w:val="nil"/>
              <w:left w:val="nil"/>
              <w:bottom w:val="single" w:color="auto" w:sz="4" w:space="0"/>
              <w:right w:val="single" w:color="auto" w:sz="4" w:space="0"/>
            </w:tcBorders>
            <w:shd w:val="clear" w:color="auto" w:fill="auto"/>
            <w:vAlign w:val="center"/>
          </w:tcPr>
          <w:p w14:paraId="03A69514">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主要用于诊断急性心梗、心肌炎、心衰及肝肾疾病等</w:t>
            </w:r>
          </w:p>
        </w:tc>
        <w:tc>
          <w:tcPr>
            <w:tcW w:w="840" w:type="dxa"/>
            <w:tcBorders>
              <w:top w:val="nil"/>
              <w:left w:val="nil"/>
              <w:bottom w:val="single" w:color="auto" w:sz="4" w:space="0"/>
              <w:right w:val="nil"/>
            </w:tcBorders>
            <w:shd w:val="clear" w:color="auto" w:fill="auto"/>
            <w:noWrap/>
            <w:vAlign w:val="center"/>
          </w:tcPr>
          <w:p w14:paraId="4A2EFCE1">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28820655">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69E549E7">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6AF40029">
            <w:pPr>
              <w:widowControl/>
              <w:jc w:val="center"/>
              <w:rPr>
                <w:rFonts w:hint="eastAsia" w:ascii="仿宋_GB2312" w:hAnsi="仿宋_GB2312" w:eastAsia="仿宋_GB2312" w:cs="仿宋_GB2312"/>
                <w:kern w:val="0"/>
              </w:rPr>
            </w:pPr>
          </w:p>
        </w:tc>
      </w:tr>
      <w:tr w14:paraId="4EFED88B">
        <w:tblPrEx>
          <w:tblCellMar>
            <w:top w:w="0" w:type="dxa"/>
            <w:left w:w="108" w:type="dxa"/>
            <w:bottom w:w="0" w:type="dxa"/>
            <w:right w:w="108" w:type="dxa"/>
          </w:tblCellMar>
        </w:tblPrEx>
        <w:trPr>
          <w:trHeight w:val="698"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5D270571">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2</w:t>
            </w:r>
            <w:r>
              <w:rPr>
                <w:rFonts w:hint="eastAsia" w:ascii="仿宋_GB2312" w:hAnsi="仿宋_GB2312" w:eastAsia="仿宋_GB2312" w:cs="仿宋_GB2312"/>
                <w:kern w:val="0"/>
                <w:sz w:val="22"/>
                <w:szCs w:val="22"/>
                <w:lang w:val="en-US" w:eastAsia="zh-CN"/>
              </w:rPr>
              <w:t>2</w:t>
            </w:r>
          </w:p>
        </w:tc>
        <w:tc>
          <w:tcPr>
            <w:tcW w:w="1293" w:type="dxa"/>
            <w:vMerge w:val="continue"/>
            <w:tcBorders>
              <w:top w:val="nil"/>
              <w:left w:val="single" w:color="auto" w:sz="4" w:space="0"/>
              <w:bottom w:val="single" w:color="auto" w:sz="4" w:space="0"/>
              <w:right w:val="single" w:color="auto" w:sz="4" w:space="0"/>
            </w:tcBorders>
            <w:vAlign w:val="center"/>
          </w:tcPr>
          <w:p w14:paraId="444E771E">
            <w:pPr>
              <w:widowControl/>
              <w:jc w:val="left"/>
              <w:rPr>
                <w:rFonts w:hint="eastAsia" w:ascii="仿宋_GB2312" w:hAnsi="仿宋_GB2312" w:eastAsia="仿宋_GB2312" w:cs="仿宋_GB2312"/>
                <w:kern w:val="0"/>
                <w:sz w:val="22"/>
                <w:szCs w:val="22"/>
              </w:rPr>
            </w:pPr>
          </w:p>
        </w:tc>
        <w:tc>
          <w:tcPr>
            <w:tcW w:w="1790" w:type="dxa"/>
            <w:tcBorders>
              <w:top w:val="nil"/>
              <w:left w:val="nil"/>
              <w:bottom w:val="single" w:color="auto" w:sz="4" w:space="0"/>
              <w:right w:val="single" w:color="auto" w:sz="4" w:space="0"/>
            </w:tcBorders>
            <w:shd w:val="clear" w:color="auto" w:fill="auto"/>
            <w:vAlign w:val="center"/>
          </w:tcPr>
          <w:p w14:paraId="58AB0775">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肌酸激酶同工酶</w:t>
            </w:r>
          </w:p>
        </w:tc>
        <w:tc>
          <w:tcPr>
            <w:tcW w:w="2314" w:type="dxa"/>
            <w:tcBorders>
              <w:top w:val="nil"/>
              <w:left w:val="nil"/>
              <w:bottom w:val="single" w:color="auto" w:sz="4" w:space="0"/>
              <w:right w:val="single" w:color="auto" w:sz="4" w:space="0"/>
            </w:tcBorders>
            <w:shd w:val="clear" w:color="auto" w:fill="auto"/>
            <w:vAlign w:val="center"/>
          </w:tcPr>
          <w:p w14:paraId="7A62F8B5">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主要用于诊断心肌炎、急性心肌梗塞等疾病</w:t>
            </w:r>
          </w:p>
        </w:tc>
        <w:tc>
          <w:tcPr>
            <w:tcW w:w="840" w:type="dxa"/>
            <w:tcBorders>
              <w:top w:val="nil"/>
              <w:left w:val="nil"/>
              <w:bottom w:val="single" w:color="auto" w:sz="4" w:space="0"/>
              <w:right w:val="nil"/>
            </w:tcBorders>
            <w:shd w:val="clear" w:color="auto" w:fill="auto"/>
            <w:noWrap/>
            <w:vAlign w:val="center"/>
          </w:tcPr>
          <w:p w14:paraId="2FB92BB5">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0DC42B7F">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3929D7A1">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58B67B71">
            <w:pPr>
              <w:widowControl/>
              <w:jc w:val="center"/>
              <w:rPr>
                <w:rFonts w:hint="eastAsia" w:ascii="仿宋_GB2312" w:hAnsi="仿宋_GB2312" w:eastAsia="仿宋_GB2312" w:cs="仿宋_GB2312"/>
                <w:kern w:val="0"/>
              </w:rPr>
            </w:pPr>
          </w:p>
        </w:tc>
      </w:tr>
      <w:tr w14:paraId="42A81EAE">
        <w:tblPrEx>
          <w:tblCellMar>
            <w:top w:w="0" w:type="dxa"/>
            <w:left w:w="108" w:type="dxa"/>
            <w:bottom w:w="0" w:type="dxa"/>
            <w:right w:w="108" w:type="dxa"/>
          </w:tblCellMar>
        </w:tblPrEx>
        <w:trPr>
          <w:trHeight w:val="122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0FA55F19">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2</w:t>
            </w:r>
            <w:r>
              <w:rPr>
                <w:rFonts w:hint="eastAsia" w:ascii="仿宋_GB2312" w:hAnsi="仿宋_GB2312" w:eastAsia="仿宋_GB2312" w:cs="仿宋_GB2312"/>
                <w:kern w:val="0"/>
                <w:sz w:val="22"/>
                <w:szCs w:val="22"/>
                <w:lang w:val="en-US" w:eastAsia="zh-CN"/>
              </w:rPr>
              <w:t>3</w:t>
            </w:r>
          </w:p>
        </w:tc>
        <w:tc>
          <w:tcPr>
            <w:tcW w:w="1293" w:type="dxa"/>
            <w:tcBorders>
              <w:top w:val="nil"/>
              <w:left w:val="nil"/>
              <w:bottom w:val="single" w:color="auto" w:sz="4" w:space="0"/>
              <w:right w:val="single" w:color="auto" w:sz="4" w:space="0"/>
            </w:tcBorders>
            <w:shd w:val="clear" w:color="auto" w:fill="auto"/>
            <w:vAlign w:val="center"/>
          </w:tcPr>
          <w:p w14:paraId="266931FB">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经颅多普勒检测</w:t>
            </w:r>
          </w:p>
        </w:tc>
        <w:tc>
          <w:tcPr>
            <w:tcW w:w="1790" w:type="dxa"/>
            <w:tcBorders>
              <w:top w:val="nil"/>
              <w:left w:val="nil"/>
              <w:bottom w:val="single" w:color="auto" w:sz="4" w:space="0"/>
              <w:right w:val="single" w:color="auto" w:sz="4" w:space="0"/>
            </w:tcBorders>
            <w:shd w:val="clear" w:color="auto" w:fill="auto"/>
            <w:vAlign w:val="center"/>
          </w:tcPr>
          <w:p w14:paraId="7FACE455">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经颅多普勒脑部血流成像</w:t>
            </w:r>
          </w:p>
        </w:tc>
        <w:tc>
          <w:tcPr>
            <w:tcW w:w="2314" w:type="dxa"/>
            <w:tcBorders>
              <w:top w:val="nil"/>
              <w:left w:val="nil"/>
              <w:bottom w:val="single" w:color="auto" w:sz="4" w:space="0"/>
              <w:right w:val="single" w:color="auto" w:sz="4" w:space="0"/>
            </w:tcBorders>
            <w:shd w:val="clear" w:color="auto" w:fill="auto"/>
            <w:vAlign w:val="center"/>
          </w:tcPr>
          <w:p w14:paraId="5FBC92E8">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检查脑血管有无硬化及供血不足情况，                        是否有脑血管痉挛等</w:t>
            </w:r>
          </w:p>
        </w:tc>
        <w:tc>
          <w:tcPr>
            <w:tcW w:w="840" w:type="dxa"/>
            <w:tcBorders>
              <w:top w:val="nil"/>
              <w:left w:val="nil"/>
              <w:bottom w:val="single" w:color="auto" w:sz="4" w:space="0"/>
              <w:right w:val="nil"/>
            </w:tcBorders>
            <w:shd w:val="clear" w:color="auto" w:fill="auto"/>
            <w:noWrap/>
            <w:vAlign w:val="center"/>
          </w:tcPr>
          <w:p w14:paraId="53314DB9">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79CDFE8C">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2CCE166A">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6EF8BC9E">
            <w:pPr>
              <w:widowControl/>
              <w:jc w:val="center"/>
              <w:rPr>
                <w:rFonts w:hint="eastAsia" w:ascii="仿宋_GB2312" w:hAnsi="仿宋_GB2312" w:eastAsia="仿宋_GB2312" w:cs="仿宋_GB2312"/>
                <w:kern w:val="0"/>
              </w:rPr>
            </w:pPr>
          </w:p>
        </w:tc>
      </w:tr>
      <w:tr w14:paraId="30BA747C">
        <w:tblPrEx>
          <w:tblCellMar>
            <w:top w:w="0" w:type="dxa"/>
            <w:left w:w="108" w:type="dxa"/>
            <w:bottom w:w="0" w:type="dxa"/>
            <w:right w:w="108" w:type="dxa"/>
          </w:tblCellMar>
        </w:tblPrEx>
        <w:trPr>
          <w:trHeight w:val="1065"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7F526DE2">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rPr>
              <w:t>2</w:t>
            </w:r>
            <w:r>
              <w:rPr>
                <w:rFonts w:hint="eastAsia" w:ascii="仿宋_GB2312" w:hAnsi="仿宋_GB2312" w:eastAsia="仿宋_GB2312" w:cs="仿宋_GB2312"/>
                <w:kern w:val="0"/>
                <w:sz w:val="22"/>
                <w:szCs w:val="22"/>
                <w:lang w:val="en-US" w:eastAsia="zh-CN"/>
              </w:rPr>
              <w:t>4</w:t>
            </w:r>
          </w:p>
        </w:tc>
        <w:tc>
          <w:tcPr>
            <w:tcW w:w="1293" w:type="dxa"/>
            <w:tcBorders>
              <w:top w:val="nil"/>
              <w:left w:val="nil"/>
              <w:bottom w:val="single" w:color="auto" w:sz="4" w:space="0"/>
              <w:right w:val="single" w:color="auto" w:sz="4" w:space="0"/>
            </w:tcBorders>
            <w:shd w:val="clear" w:color="auto" w:fill="auto"/>
            <w:vAlign w:val="center"/>
          </w:tcPr>
          <w:p w14:paraId="199B6307">
            <w:pPr>
              <w:widowControl/>
              <w:jc w:val="center"/>
              <w:rPr>
                <w:rFonts w:hint="eastAsia"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骨密度检测</w:t>
            </w:r>
          </w:p>
        </w:tc>
        <w:tc>
          <w:tcPr>
            <w:tcW w:w="1790" w:type="dxa"/>
            <w:tcBorders>
              <w:top w:val="nil"/>
              <w:left w:val="nil"/>
              <w:bottom w:val="single" w:color="auto" w:sz="4" w:space="0"/>
              <w:right w:val="single" w:color="auto" w:sz="4" w:space="0"/>
            </w:tcBorders>
            <w:shd w:val="clear" w:color="auto" w:fill="auto"/>
            <w:vAlign w:val="center"/>
          </w:tcPr>
          <w:p w14:paraId="318CAA26">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骨密度检测</w:t>
            </w:r>
          </w:p>
        </w:tc>
        <w:tc>
          <w:tcPr>
            <w:tcW w:w="2314" w:type="dxa"/>
            <w:tcBorders>
              <w:top w:val="nil"/>
              <w:left w:val="nil"/>
              <w:bottom w:val="single" w:color="auto" w:sz="4" w:space="0"/>
              <w:right w:val="single" w:color="auto" w:sz="4" w:space="0"/>
            </w:tcBorders>
            <w:shd w:val="clear" w:color="auto" w:fill="auto"/>
            <w:vAlign w:val="center"/>
          </w:tcPr>
          <w:p w14:paraId="544F365C">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骨骼是否健康、是否缺钙、有无骨质疏松，并量化其程度</w:t>
            </w:r>
          </w:p>
        </w:tc>
        <w:tc>
          <w:tcPr>
            <w:tcW w:w="840" w:type="dxa"/>
            <w:tcBorders>
              <w:top w:val="nil"/>
              <w:left w:val="nil"/>
              <w:bottom w:val="single" w:color="auto" w:sz="4" w:space="0"/>
              <w:right w:val="nil"/>
            </w:tcBorders>
            <w:shd w:val="clear" w:color="auto" w:fill="auto"/>
            <w:noWrap/>
            <w:vAlign w:val="center"/>
          </w:tcPr>
          <w:p w14:paraId="12F16161">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37571AB8">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43258F6B">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59241727">
            <w:pPr>
              <w:widowControl/>
              <w:jc w:val="center"/>
              <w:rPr>
                <w:rFonts w:hint="eastAsia" w:ascii="仿宋_GB2312" w:hAnsi="仿宋_GB2312" w:eastAsia="仿宋_GB2312" w:cs="仿宋_GB2312"/>
                <w:kern w:val="0"/>
              </w:rPr>
            </w:pPr>
          </w:p>
        </w:tc>
      </w:tr>
      <w:tr w14:paraId="2AFC8A46">
        <w:tblPrEx>
          <w:tblCellMar>
            <w:top w:w="0" w:type="dxa"/>
            <w:left w:w="108" w:type="dxa"/>
            <w:bottom w:w="0" w:type="dxa"/>
            <w:right w:w="108" w:type="dxa"/>
          </w:tblCellMar>
        </w:tblPrEx>
        <w:trPr>
          <w:trHeight w:val="780" w:hRule="atLeast"/>
          <w:jc w:val="center"/>
        </w:trPr>
        <w:tc>
          <w:tcPr>
            <w:tcW w:w="568" w:type="dxa"/>
            <w:vMerge w:val="restart"/>
            <w:tcBorders>
              <w:top w:val="nil"/>
              <w:left w:val="single" w:color="auto" w:sz="4" w:space="0"/>
              <w:bottom w:val="single" w:color="000000" w:sz="4" w:space="0"/>
              <w:right w:val="single" w:color="auto" w:sz="4" w:space="0"/>
            </w:tcBorders>
            <w:shd w:val="clear" w:color="auto" w:fill="auto"/>
            <w:vAlign w:val="center"/>
          </w:tcPr>
          <w:p w14:paraId="302643DD">
            <w:pPr>
              <w:widowControl/>
              <w:jc w:val="center"/>
              <w:rPr>
                <w:rFonts w:hint="eastAsia" w:ascii="仿宋_GB2312" w:hAnsi="仿宋_GB2312" w:eastAsia="仿宋_GB2312" w:cs="仿宋_GB2312"/>
                <w:color w:val="000000"/>
                <w:kern w:val="0"/>
                <w:sz w:val="22"/>
                <w:szCs w:val="22"/>
              </w:rPr>
            </w:pPr>
            <w:r>
              <w:rPr>
                <w:rFonts w:hint="eastAsia" w:ascii="仿宋_GB2312" w:hAnsi="仿宋_GB2312" w:eastAsia="仿宋_GB2312" w:cs="仿宋_GB2312"/>
                <w:color w:val="000000"/>
                <w:kern w:val="0"/>
                <w:sz w:val="22"/>
                <w:szCs w:val="22"/>
              </w:rPr>
              <w:t>女士项目</w:t>
            </w:r>
          </w:p>
        </w:tc>
        <w:tc>
          <w:tcPr>
            <w:tcW w:w="1293" w:type="dxa"/>
            <w:tcBorders>
              <w:top w:val="nil"/>
              <w:left w:val="nil"/>
              <w:bottom w:val="single" w:color="auto" w:sz="4" w:space="0"/>
              <w:right w:val="single" w:color="auto" w:sz="4" w:space="0"/>
            </w:tcBorders>
            <w:shd w:val="clear" w:color="auto" w:fill="auto"/>
            <w:vAlign w:val="center"/>
          </w:tcPr>
          <w:p w14:paraId="454D0B1D">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乳腺检查</w:t>
            </w:r>
          </w:p>
        </w:tc>
        <w:tc>
          <w:tcPr>
            <w:tcW w:w="1790" w:type="dxa"/>
            <w:tcBorders>
              <w:top w:val="nil"/>
              <w:left w:val="nil"/>
              <w:bottom w:val="single" w:color="auto" w:sz="4" w:space="0"/>
              <w:right w:val="single" w:color="auto" w:sz="4" w:space="0"/>
            </w:tcBorders>
            <w:shd w:val="clear" w:color="auto" w:fill="auto"/>
            <w:vAlign w:val="center"/>
          </w:tcPr>
          <w:p w14:paraId="01AB3A16">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乳腺彩超</w:t>
            </w:r>
          </w:p>
        </w:tc>
        <w:tc>
          <w:tcPr>
            <w:tcW w:w="2314" w:type="dxa"/>
            <w:tcBorders>
              <w:top w:val="nil"/>
              <w:left w:val="nil"/>
              <w:bottom w:val="single" w:color="auto" w:sz="4" w:space="0"/>
              <w:right w:val="single" w:color="auto" w:sz="4" w:space="0"/>
            </w:tcBorders>
            <w:shd w:val="clear" w:color="auto" w:fill="auto"/>
            <w:vAlign w:val="center"/>
          </w:tcPr>
          <w:p w14:paraId="5E595FEA">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发现有无乳腺增生、乳腺结节等占位性病变</w:t>
            </w:r>
          </w:p>
        </w:tc>
        <w:tc>
          <w:tcPr>
            <w:tcW w:w="840" w:type="dxa"/>
            <w:tcBorders>
              <w:top w:val="nil"/>
              <w:left w:val="nil"/>
              <w:bottom w:val="single" w:color="auto" w:sz="4" w:space="0"/>
              <w:right w:val="nil"/>
            </w:tcBorders>
            <w:shd w:val="clear" w:color="auto" w:fill="auto"/>
            <w:vAlign w:val="center"/>
          </w:tcPr>
          <w:p w14:paraId="2F6A0EBC">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　</w:t>
            </w:r>
          </w:p>
        </w:tc>
        <w:tc>
          <w:tcPr>
            <w:tcW w:w="851" w:type="dxa"/>
            <w:tcBorders>
              <w:top w:val="nil"/>
              <w:left w:val="single" w:color="auto" w:sz="4" w:space="0"/>
              <w:bottom w:val="single" w:color="auto" w:sz="4" w:space="0"/>
              <w:right w:val="single" w:color="auto" w:sz="4" w:space="0"/>
            </w:tcBorders>
            <w:shd w:val="clear" w:color="auto" w:fill="auto"/>
            <w:vAlign w:val="center"/>
          </w:tcPr>
          <w:p w14:paraId="199B558E">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252301FC">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6DDAA340">
            <w:pPr>
              <w:widowControl/>
              <w:jc w:val="center"/>
              <w:rPr>
                <w:rFonts w:hint="eastAsia" w:ascii="仿宋_GB2312" w:hAnsi="仿宋_GB2312" w:eastAsia="仿宋_GB2312" w:cs="仿宋_GB2312"/>
                <w:kern w:val="0"/>
              </w:rPr>
            </w:pPr>
          </w:p>
        </w:tc>
      </w:tr>
      <w:tr w14:paraId="25B1A358">
        <w:tblPrEx>
          <w:tblCellMar>
            <w:top w:w="0" w:type="dxa"/>
            <w:left w:w="108" w:type="dxa"/>
            <w:bottom w:w="0" w:type="dxa"/>
            <w:right w:w="108" w:type="dxa"/>
          </w:tblCellMar>
        </w:tblPrEx>
        <w:trPr>
          <w:trHeight w:val="660" w:hRule="atLeast"/>
          <w:jc w:val="center"/>
        </w:trPr>
        <w:tc>
          <w:tcPr>
            <w:tcW w:w="568" w:type="dxa"/>
            <w:vMerge w:val="continue"/>
            <w:tcBorders>
              <w:top w:val="nil"/>
              <w:left w:val="single" w:color="auto" w:sz="4" w:space="0"/>
              <w:bottom w:val="single" w:color="000000" w:sz="4" w:space="0"/>
              <w:right w:val="single" w:color="auto" w:sz="4" w:space="0"/>
            </w:tcBorders>
            <w:vAlign w:val="center"/>
          </w:tcPr>
          <w:p w14:paraId="19EBE42F">
            <w:pPr>
              <w:widowControl/>
              <w:jc w:val="left"/>
              <w:rPr>
                <w:rFonts w:hint="eastAsia" w:ascii="仿宋_GB2312" w:hAnsi="仿宋_GB2312" w:eastAsia="仿宋_GB2312" w:cs="仿宋_GB2312"/>
                <w:color w:val="000000"/>
                <w:kern w:val="0"/>
                <w:sz w:val="22"/>
                <w:szCs w:val="22"/>
              </w:rPr>
            </w:pPr>
          </w:p>
        </w:tc>
        <w:tc>
          <w:tcPr>
            <w:tcW w:w="1293" w:type="dxa"/>
            <w:tcBorders>
              <w:top w:val="nil"/>
              <w:left w:val="nil"/>
              <w:bottom w:val="single" w:color="auto" w:sz="4" w:space="0"/>
              <w:right w:val="single" w:color="auto" w:sz="4" w:space="0"/>
            </w:tcBorders>
            <w:shd w:val="clear" w:color="auto" w:fill="auto"/>
            <w:vAlign w:val="center"/>
          </w:tcPr>
          <w:p w14:paraId="583B642C">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妇科普检</w:t>
            </w:r>
          </w:p>
        </w:tc>
        <w:tc>
          <w:tcPr>
            <w:tcW w:w="1790" w:type="dxa"/>
            <w:tcBorders>
              <w:top w:val="nil"/>
              <w:left w:val="nil"/>
              <w:bottom w:val="single" w:color="auto" w:sz="4" w:space="0"/>
              <w:right w:val="single" w:color="auto" w:sz="4" w:space="0"/>
            </w:tcBorders>
            <w:shd w:val="clear" w:color="auto" w:fill="auto"/>
            <w:vAlign w:val="center"/>
          </w:tcPr>
          <w:p w14:paraId="73DE901F">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外阴、阴道、子宫附件前后穹隆</w:t>
            </w:r>
          </w:p>
        </w:tc>
        <w:tc>
          <w:tcPr>
            <w:tcW w:w="2314" w:type="dxa"/>
            <w:tcBorders>
              <w:top w:val="nil"/>
              <w:left w:val="nil"/>
              <w:bottom w:val="single" w:color="auto" w:sz="4" w:space="0"/>
              <w:right w:val="single" w:color="auto" w:sz="4" w:space="0"/>
            </w:tcBorders>
            <w:shd w:val="clear" w:color="auto" w:fill="auto"/>
            <w:vAlign w:val="center"/>
          </w:tcPr>
          <w:p w14:paraId="07A75349">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有无阴道炎、宫颈糜烂、妇科肿物</w:t>
            </w:r>
          </w:p>
        </w:tc>
        <w:tc>
          <w:tcPr>
            <w:tcW w:w="840" w:type="dxa"/>
            <w:tcBorders>
              <w:top w:val="nil"/>
              <w:left w:val="nil"/>
              <w:bottom w:val="single" w:color="auto" w:sz="4" w:space="0"/>
              <w:right w:val="nil"/>
            </w:tcBorders>
            <w:shd w:val="clear" w:color="auto" w:fill="auto"/>
            <w:vAlign w:val="center"/>
          </w:tcPr>
          <w:p w14:paraId="411347FA">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　</w:t>
            </w:r>
          </w:p>
        </w:tc>
        <w:tc>
          <w:tcPr>
            <w:tcW w:w="851" w:type="dxa"/>
            <w:tcBorders>
              <w:top w:val="nil"/>
              <w:left w:val="single" w:color="auto" w:sz="4" w:space="0"/>
              <w:bottom w:val="single" w:color="auto" w:sz="4" w:space="0"/>
              <w:right w:val="single" w:color="auto" w:sz="4" w:space="0"/>
            </w:tcBorders>
            <w:shd w:val="clear" w:color="auto" w:fill="auto"/>
            <w:vAlign w:val="center"/>
          </w:tcPr>
          <w:p w14:paraId="09F5F65B">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1027ED53">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28404C4A">
            <w:pPr>
              <w:widowControl/>
              <w:jc w:val="center"/>
              <w:rPr>
                <w:rFonts w:hint="eastAsia" w:ascii="仿宋_GB2312" w:hAnsi="仿宋_GB2312" w:eastAsia="仿宋_GB2312" w:cs="仿宋_GB2312"/>
                <w:kern w:val="0"/>
              </w:rPr>
            </w:pPr>
          </w:p>
        </w:tc>
      </w:tr>
      <w:tr w14:paraId="51753CF7">
        <w:tblPrEx>
          <w:tblCellMar>
            <w:top w:w="0" w:type="dxa"/>
            <w:left w:w="108" w:type="dxa"/>
            <w:bottom w:w="0" w:type="dxa"/>
            <w:right w:w="108" w:type="dxa"/>
          </w:tblCellMar>
        </w:tblPrEx>
        <w:trPr>
          <w:trHeight w:val="1170" w:hRule="atLeast"/>
          <w:jc w:val="center"/>
        </w:trPr>
        <w:tc>
          <w:tcPr>
            <w:tcW w:w="568" w:type="dxa"/>
            <w:vMerge w:val="continue"/>
            <w:tcBorders>
              <w:top w:val="nil"/>
              <w:left w:val="single" w:color="auto" w:sz="4" w:space="0"/>
              <w:bottom w:val="single" w:color="000000" w:sz="4" w:space="0"/>
              <w:right w:val="single" w:color="auto" w:sz="4" w:space="0"/>
            </w:tcBorders>
            <w:vAlign w:val="center"/>
          </w:tcPr>
          <w:p w14:paraId="37BBF367">
            <w:pPr>
              <w:widowControl/>
              <w:jc w:val="left"/>
              <w:rPr>
                <w:rFonts w:hint="eastAsia" w:ascii="仿宋_GB2312" w:hAnsi="仿宋_GB2312" w:eastAsia="仿宋_GB2312" w:cs="仿宋_GB2312"/>
                <w:color w:val="000000"/>
                <w:kern w:val="0"/>
                <w:sz w:val="22"/>
                <w:szCs w:val="22"/>
              </w:rPr>
            </w:pPr>
          </w:p>
        </w:tc>
        <w:tc>
          <w:tcPr>
            <w:tcW w:w="1293" w:type="dxa"/>
            <w:tcBorders>
              <w:top w:val="nil"/>
              <w:left w:val="nil"/>
              <w:bottom w:val="single" w:color="auto" w:sz="4" w:space="0"/>
              <w:right w:val="single" w:color="auto" w:sz="4" w:space="0"/>
            </w:tcBorders>
            <w:shd w:val="clear" w:color="auto" w:fill="auto"/>
            <w:vAlign w:val="center"/>
          </w:tcPr>
          <w:p w14:paraId="7DC3CC42">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妇科病理</w:t>
            </w:r>
          </w:p>
        </w:tc>
        <w:tc>
          <w:tcPr>
            <w:tcW w:w="1790" w:type="dxa"/>
            <w:tcBorders>
              <w:top w:val="nil"/>
              <w:left w:val="nil"/>
              <w:bottom w:val="single" w:color="auto" w:sz="4" w:space="0"/>
              <w:right w:val="single" w:color="auto" w:sz="4" w:space="0"/>
            </w:tcBorders>
            <w:shd w:val="clear" w:color="auto" w:fill="auto"/>
            <w:vAlign w:val="center"/>
          </w:tcPr>
          <w:p w14:paraId="31B7ED81">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 xml:space="preserve">宫颈液基细胞学检查TCT          </w:t>
            </w:r>
          </w:p>
        </w:tc>
        <w:tc>
          <w:tcPr>
            <w:tcW w:w="2314" w:type="dxa"/>
            <w:tcBorders>
              <w:top w:val="nil"/>
              <w:left w:val="nil"/>
              <w:bottom w:val="single" w:color="auto" w:sz="4" w:space="0"/>
              <w:right w:val="single" w:color="auto" w:sz="4" w:space="0"/>
            </w:tcBorders>
            <w:shd w:val="clear" w:color="auto" w:fill="auto"/>
            <w:vAlign w:val="center"/>
          </w:tcPr>
          <w:p w14:paraId="7E0F1170">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国际最先进的宫颈防癌细胞学检查技术，普查妇女宫颈癌，癌前病变及各种炎症</w:t>
            </w:r>
          </w:p>
        </w:tc>
        <w:tc>
          <w:tcPr>
            <w:tcW w:w="840" w:type="dxa"/>
            <w:tcBorders>
              <w:top w:val="nil"/>
              <w:left w:val="nil"/>
              <w:bottom w:val="single" w:color="auto" w:sz="4" w:space="0"/>
              <w:right w:val="nil"/>
            </w:tcBorders>
            <w:shd w:val="clear" w:color="auto" w:fill="auto"/>
            <w:vAlign w:val="center"/>
          </w:tcPr>
          <w:p w14:paraId="21C2AE72">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　</w:t>
            </w:r>
          </w:p>
        </w:tc>
        <w:tc>
          <w:tcPr>
            <w:tcW w:w="851" w:type="dxa"/>
            <w:tcBorders>
              <w:top w:val="nil"/>
              <w:left w:val="single" w:color="auto" w:sz="4" w:space="0"/>
              <w:bottom w:val="single" w:color="auto" w:sz="4" w:space="0"/>
              <w:right w:val="single" w:color="auto" w:sz="4" w:space="0"/>
            </w:tcBorders>
            <w:shd w:val="clear" w:color="auto" w:fill="auto"/>
            <w:vAlign w:val="center"/>
          </w:tcPr>
          <w:p w14:paraId="6D639C9E">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5E28251C">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7BABDC6C">
            <w:pPr>
              <w:widowControl/>
              <w:jc w:val="center"/>
              <w:rPr>
                <w:rFonts w:hint="eastAsia" w:ascii="仿宋_GB2312" w:hAnsi="仿宋_GB2312" w:eastAsia="仿宋_GB2312" w:cs="仿宋_GB2312"/>
                <w:kern w:val="0"/>
              </w:rPr>
            </w:pPr>
          </w:p>
        </w:tc>
      </w:tr>
      <w:tr w14:paraId="6A44A614">
        <w:tblPrEx>
          <w:tblCellMar>
            <w:top w:w="0" w:type="dxa"/>
            <w:left w:w="108" w:type="dxa"/>
            <w:bottom w:w="0" w:type="dxa"/>
            <w:right w:w="108" w:type="dxa"/>
          </w:tblCellMar>
        </w:tblPrEx>
        <w:trPr>
          <w:trHeight w:val="96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24638D34">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25</w:t>
            </w:r>
          </w:p>
        </w:tc>
        <w:tc>
          <w:tcPr>
            <w:tcW w:w="1293" w:type="dxa"/>
            <w:tcBorders>
              <w:top w:val="nil"/>
              <w:left w:val="nil"/>
              <w:bottom w:val="single" w:color="auto" w:sz="4" w:space="0"/>
              <w:right w:val="single" w:color="auto" w:sz="4" w:space="0"/>
            </w:tcBorders>
            <w:shd w:val="clear" w:color="auto" w:fill="auto"/>
            <w:vAlign w:val="center"/>
          </w:tcPr>
          <w:p w14:paraId="576392B7">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三楼VIP服务</w:t>
            </w:r>
          </w:p>
        </w:tc>
        <w:tc>
          <w:tcPr>
            <w:tcW w:w="4104" w:type="dxa"/>
            <w:gridSpan w:val="2"/>
            <w:tcBorders>
              <w:top w:val="single" w:color="auto" w:sz="4" w:space="0"/>
              <w:left w:val="nil"/>
              <w:bottom w:val="single" w:color="auto" w:sz="4" w:space="0"/>
              <w:right w:val="single" w:color="000000" w:sz="4" w:space="0"/>
            </w:tcBorders>
            <w:shd w:val="clear" w:color="auto" w:fill="auto"/>
            <w:vAlign w:val="center"/>
          </w:tcPr>
          <w:p w14:paraId="49220CEA">
            <w:pPr>
              <w:widowControl/>
              <w:jc w:val="left"/>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享受VIP专属体检环境、高端设备、重点项目由副主任医师以上的专家进行查体等服务</w:t>
            </w:r>
          </w:p>
        </w:tc>
        <w:tc>
          <w:tcPr>
            <w:tcW w:w="840" w:type="dxa"/>
            <w:tcBorders>
              <w:top w:val="nil"/>
              <w:left w:val="nil"/>
              <w:bottom w:val="single" w:color="auto" w:sz="4" w:space="0"/>
              <w:right w:val="nil"/>
            </w:tcBorders>
            <w:shd w:val="clear" w:color="auto" w:fill="auto"/>
            <w:noWrap/>
            <w:vAlign w:val="center"/>
          </w:tcPr>
          <w:p w14:paraId="151AFA17">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0C00E89A">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06D9B784">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0BBA8B5C">
            <w:pPr>
              <w:widowControl/>
              <w:jc w:val="center"/>
              <w:rPr>
                <w:rFonts w:hint="eastAsia" w:ascii="仿宋_GB2312" w:hAnsi="仿宋_GB2312" w:eastAsia="仿宋_GB2312" w:cs="仿宋_GB2312"/>
                <w:kern w:val="0"/>
              </w:rPr>
            </w:pPr>
          </w:p>
        </w:tc>
      </w:tr>
      <w:tr w14:paraId="51505E27">
        <w:tblPrEx>
          <w:tblCellMar>
            <w:top w:w="0" w:type="dxa"/>
            <w:left w:w="108" w:type="dxa"/>
            <w:bottom w:w="0" w:type="dxa"/>
            <w:right w:w="108" w:type="dxa"/>
          </w:tblCellMar>
        </w:tblPrEx>
        <w:trPr>
          <w:trHeight w:val="60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7A20EA43">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26</w:t>
            </w:r>
          </w:p>
        </w:tc>
        <w:tc>
          <w:tcPr>
            <w:tcW w:w="1293" w:type="dxa"/>
            <w:tcBorders>
              <w:top w:val="nil"/>
              <w:left w:val="nil"/>
              <w:bottom w:val="single" w:color="auto" w:sz="4" w:space="0"/>
              <w:right w:val="single" w:color="auto" w:sz="4" w:space="0"/>
            </w:tcBorders>
            <w:shd w:val="clear" w:color="auto" w:fill="auto"/>
            <w:vAlign w:val="center"/>
          </w:tcPr>
          <w:p w14:paraId="54540B93">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一次性耗材</w:t>
            </w:r>
          </w:p>
        </w:tc>
        <w:tc>
          <w:tcPr>
            <w:tcW w:w="4104" w:type="dxa"/>
            <w:gridSpan w:val="2"/>
            <w:tcBorders>
              <w:top w:val="single" w:color="auto" w:sz="4" w:space="0"/>
              <w:left w:val="nil"/>
              <w:bottom w:val="single" w:color="auto" w:sz="4" w:space="0"/>
              <w:right w:val="single" w:color="auto" w:sz="4" w:space="0"/>
            </w:tcBorders>
            <w:shd w:val="clear" w:color="auto" w:fill="auto"/>
            <w:vAlign w:val="center"/>
          </w:tcPr>
          <w:p w14:paraId="65D78F90">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妇科耗材、采血耗材、尿杯、制式报告等</w:t>
            </w:r>
          </w:p>
        </w:tc>
        <w:tc>
          <w:tcPr>
            <w:tcW w:w="840" w:type="dxa"/>
            <w:tcBorders>
              <w:top w:val="nil"/>
              <w:left w:val="nil"/>
              <w:bottom w:val="single" w:color="auto" w:sz="4" w:space="0"/>
              <w:right w:val="nil"/>
            </w:tcBorders>
            <w:shd w:val="clear" w:color="auto" w:fill="auto"/>
            <w:noWrap/>
            <w:vAlign w:val="center"/>
          </w:tcPr>
          <w:p w14:paraId="3CF8DD4E">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2CB0859F">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2F36C4DD">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11C0BFFE">
            <w:pPr>
              <w:widowControl/>
              <w:jc w:val="center"/>
              <w:rPr>
                <w:rFonts w:hint="eastAsia" w:ascii="仿宋_GB2312" w:hAnsi="仿宋_GB2312" w:eastAsia="仿宋_GB2312" w:cs="仿宋_GB2312"/>
                <w:kern w:val="0"/>
              </w:rPr>
            </w:pPr>
          </w:p>
        </w:tc>
      </w:tr>
      <w:tr w14:paraId="65D841B4">
        <w:tblPrEx>
          <w:tblCellMar>
            <w:top w:w="0" w:type="dxa"/>
            <w:left w:w="108" w:type="dxa"/>
            <w:bottom w:w="0" w:type="dxa"/>
            <w:right w:w="108" w:type="dxa"/>
          </w:tblCellMar>
        </w:tblPrEx>
        <w:trPr>
          <w:trHeight w:val="60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14584304">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27</w:t>
            </w:r>
          </w:p>
        </w:tc>
        <w:tc>
          <w:tcPr>
            <w:tcW w:w="1293" w:type="dxa"/>
            <w:tcBorders>
              <w:top w:val="nil"/>
              <w:left w:val="nil"/>
              <w:bottom w:val="single" w:color="auto" w:sz="4" w:space="0"/>
              <w:right w:val="single" w:color="auto" w:sz="4" w:space="0"/>
            </w:tcBorders>
            <w:shd w:val="clear" w:color="auto" w:fill="auto"/>
            <w:vAlign w:val="center"/>
          </w:tcPr>
          <w:p w14:paraId="5E625BB1">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电子拍照</w:t>
            </w:r>
          </w:p>
        </w:tc>
        <w:tc>
          <w:tcPr>
            <w:tcW w:w="4104" w:type="dxa"/>
            <w:gridSpan w:val="2"/>
            <w:tcBorders>
              <w:top w:val="single" w:color="auto" w:sz="4" w:space="0"/>
              <w:left w:val="nil"/>
              <w:bottom w:val="single" w:color="auto" w:sz="4" w:space="0"/>
              <w:right w:val="single" w:color="auto" w:sz="4" w:space="0"/>
            </w:tcBorders>
            <w:shd w:val="clear" w:color="auto" w:fill="auto"/>
            <w:vAlign w:val="center"/>
          </w:tcPr>
          <w:p w14:paraId="5129E4CD">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免费进行现场电子摄像，并在体检表上照片体现</w:t>
            </w:r>
          </w:p>
        </w:tc>
        <w:tc>
          <w:tcPr>
            <w:tcW w:w="840" w:type="dxa"/>
            <w:tcBorders>
              <w:top w:val="nil"/>
              <w:left w:val="nil"/>
              <w:bottom w:val="single" w:color="auto" w:sz="4" w:space="0"/>
              <w:right w:val="nil"/>
            </w:tcBorders>
            <w:shd w:val="clear" w:color="auto" w:fill="auto"/>
            <w:noWrap/>
            <w:vAlign w:val="center"/>
          </w:tcPr>
          <w:p w14:paraId="57B716A0">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6D4C7383">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2E764854">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1C1CCB3F">
            <w:pPr>
              <w:widowControl/>
              <w:jc w:val="center"/>
              <w:rPr>
                <w:rFonts w:hint="eastAsia" w:ascii="仿宋_GB2312" w:hAnsi="仿宋_GB2312" w:eastAsia="仿宋_GB2312" w:cs="仿宋_GB2312"/>
                <w:kern w:val="0"/>
              </w:rPr>
            </w:pPr>
          </w:p>
        </w:tc>
      </w:tr>
      <w:tr w14:paraId="2D7FC8EA">
        <w:tblPrEx>
          <w:tblCellMar>
            <w:top w:w="0" w:type="dxa"/>
            <w:left w:w="108" w:type="dxa"/>
            <w:bottom w:w="0" w:type="dxa"/>
            <w:right w:w="108" w:type="dxa"/>
          </w:tblCellMar>
        </w:tblPrEx>
        <w:trPr>
          <w:trHeight w:val="60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658DCF5C">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28</w:t>
            </w:r>
          </w:p>
        </w:tc>
        <w:tc>
          <w:tcPr>
            <w:tcW w:w="1293" w:type="dxa"/>
            <w:tcBorders>
              <w:top w:val="nil"/>
              <w:left w:val="nil"/>
              <w:bottom w:val="single" w:color="auto" w:sz="4" w:space="0"/>
              <w:right w:val="single" w:color="auto" w:sz="4" w:space="0"/>
            </w:tcBorders>
            <w:shd w:val="clear" w:color="auto" w:fill="auto"/>
            <w:vAlign w:val="center"/>
          </w:tcPr>
          <w:p w14:paraId="39D623F6">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早餐室</w:t>
            </w:r>
          </w:p>
        </w:tc>
        <w:tc>
          <w:tcPr>
            <w:tcW w:w="4104" w:type="dxa"/>
            <w:gridSpan w:val="2"/>
            <w:tcBorders>
              <w:top w:val="single" w:color="auto" w:sz="4" w:space="0"/>
              <w:left w:val="nil"/>
              <w:bottom w:val="single" w:color="auto" w:sz="4" w:space="0"/>
              <w:right w:val="single" w:color="auto" w:sz="4" w:space="0"/>
            </w:tcBorders>
            <w:shd w:val="clear" w:color="auto" w:fill="auto"/>
            <w:vAlign w:val="center"/>
          </w:tcPr>
          <w:p w14:paraId="756CF48B">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营养早餐</w:t>
            </w:r>
          </w:p>
        </w:tc>
        <w:tc>
          <w:tcPr>
            <w:tcW w:w="840" w:type="dxa"/>
            <w:tcBorders>
              <w:top w:val="nil"/>
              <w:left w:val="nil"/>
              <w:bottom w:val="single" w:color="auto" w:sz="4" w:space="0"/>
              <w:right w:val="nil"/>
            </w:tcBorders>
            <w:shd w:val="clear" w:color="auto" w:fill="auto"/>
            <w:noWrap/>
            <w:vAlign w:val="center"/>
          </w:tcPr>
          <w:p w14:paraId="7CCCF0CC">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single" w:color="auto" w:sz="4" w:space="0"/>
              <w:bottom w:val="single" w:color="auto" w:sz="4" w:space="0"/>
              <w:right w:val="single" w:color="auto" w:sz="4" w:space="0"/>
            </w:tcBorders>
            <w:shd w:val="clear" w:color="auto" w:fill="auto"/>
            <w:noWrap/>
            <w:vAlign w:val="center"/>
          </w:tcPr>
          <w:p w14:paraId="724C00AA">
            <w:pPr>
              <w:widowControl/>
              <w:jc w:val="center"/>
              <w:rPr>
                <w:rFonts w:hint="eastAsia" w:ascii="仿宋_GB2312" w:hAnsi="仿宋_GB2312" w:eastAsia="仿宋_GB2312" w:cs="仿宋_GB2312"/>
                <w:kern w:val="0"/>
              </w:rPr>
            </w:pPr>
          </w:p>
        </w:tc>
        <w:tc>
          <w:tcPr>
            <w:tcW w:w="850" w:type="dxa"/>
            <w:tcBorders>
              <w:top w:val="nil"/>
              <w:left w:val="nil"/>
              <w:bottom w:val="single" w:color="auto" w:sz="4" w:space="0"/>
              <w:right w:val="single" w:color="auto" w:sz="4" w:space="0"/>
            </w:tcBorders>
            <w:shd w:val="clear" w:color="auto" w:fill="auto"/>
            <w:noWrap/>
            <w:vAlign w:val="center"/>
          </w:tcPr>
          <w:p w14:paraId="651A5CE8">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nil"/>
              <w:left w:val="nil"/>
              <w:bottom w:val="single" w:color="auto" w:sz="4" w:space="0"/>
              <w:right w:val="single" w:color="auto" w:sz="4" w:space="0"/>
            </w:tcBorders>
            <w:shd w:val="clear" w:color="auto" w:fill="auto"/>
            <w:noWrap/>
            <w:vAlign w:val="center"/>
          </w:tcPr>
          <w:p w14:paraId="4A18A879">
            <w:pPr>
              <w:widowControl/>
              <w:jc w:val="center"/>
              <w:rPr>
                <w:rFonts w:hint="eastAsia" w:ascii="仿宋_GB2312" w:hAnsi="仿宋_GB2312" w:eastAsia="仿宋_GB2312" w:cs="仿宋_GB2312"/>
                <w:kern w:val="0"/>
              </w:rPr>
            </w:pPr>
          </w:p>
        </w:tc>
      </w:tr>
      <w:tr w14:paraId="633A3115">
        <w:tblPrEx>
          <w:tblCellMar>
            <w:top w:w="0" w:type="dxa"/>
            <w:left w:w="108" w:type="dxa"/>
            <w:bottom w:w="0" w:type="dxa"/>
            <w:right w:w="108" w:type="dxa"/>
          </w:tblCellMar>
        </w:tblPrEx>
        <w:trPr>
          <w:trHeight w:val="600" w:hRule="atLeast"/>
          <w:jc w:val="center"/>
        </w:trPr>
        <w:tc>
          <w:tcPr>
            <w:tcW w:w="568" w:type="dxa"/>
            <w:tcBorders>
              <w:top w:val="nil"/>
              <w:left w:val="single" w:color="auto" w:sz="4" w:space="0"/>
              <w:bottom w:val="single" w:color="auto" w:sz="4" w:space="0"/>
              <w:right w:val="single" w:color="auto" w:sz="4" w:space="0"/>
            </w:tcBorders>
            <w:shd w:val="clear" w:color="auto" w:fill="auto"/>
            <w:vAlign w:val="center"/>
          </w:tcPr>
          <w:p w14:paraId="6830980F">
            <w:pPr>
              <w:widowControl/>
              <w:jc w:val="center"/>
              <w:rPr>
                <w:rFonts w:hint="eastAsia" w:ascii="仿宋_GB2312" w:hAnsi="仿宋_GB2312" w:eastAsia="仿宋_GB2312" w:cs="仿宋_GB2312"/>
                <w:kern w:val="0"/>
                <w:sz w:val="22"/>
                <w:szCs w:val="22"/>
                <w:lang w:val="en-US" w:eastAsia="zh-CN"/>
              </w:rPr>
            </w:pPr>
            <w:r>
              <w:rPr>
                <w:rFonts w:hint="eastAsia" w:ascii="仿宋_GB2312" w:hAnsi="仿宋_GB2312" w:eastAsia="仿宋_GB2312" w:cs="仿宋_GB2312"/>
                <w:kern w:val="0"/>
                <w:sz w:val="22"/>
                <w:szCs w:val="22"/>
                <w:lang w:val="en-US" w:eastAsia="zh-CN"/>
              </w:rPr>
              <w:t>29</w:t>
            </w:r>
          </w:p>
        </w:tc>
        <w:tc>
          <w:tcPr>
            <w:tcW w:w="1293" w:type="dxa"/>
            <w:tcBorders>
              <w:top w:val="nil"/>
              <w:left w:val="nil"/>
              <w:bottom w:val="single" w:color="auto" w:sz="4" w:space="0"/>
              <w:right w:val="single" w:color="auto" w:sz="4" w:space="0"/>
            </w:tcBorders>
            <w:shd w:val="clear" w:color="auto" w:fill="auto"/>
            <w:vAlign w:val="center"/>
          </w:tcPr>
          <w:p w14:paraId="7A1C5ABB">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咨询</w:t>
            </w:r>
          </w:p>
        </w:tc>
        <w:tc>
          <w:tcPr>
            <w:tcW w:w="4104" w:type="dxa"/>
            <w:gridSpan w:val="2"/>
            <w:tcBorders>
              <w:top w:val="single" w:color="auto" w:sz="4" w:space="0"/>
              <w:left w:val="nil"/>
              <w:bottom w:val="single" w:color="auto" w:sz="4" w:space="0"/>
              <w:right w:val="single" w:color="auto" w:sz="4" w:space="0"/>
            </w:tcBorders>
            <w:shd w:val="clear" w:color="auto" w:fill="auto"/>
            <w:vAlign w:val="center"/>
          </w:tcPr>
          <w:p w14:paraId="04BF89AA">
            <w:pPr>
              <w:widowControl/>
              <w:jc w:val="center"/>
              <w:rPr>
                <w:rFonts w:hint="eastAsia" w:ascii="仿宋_GB2312" w:hAnsi="仿宋_GB2312" w:eastAsia="仿宋_GB2312" w:cs="仿宋_GB2312"/>
                <w:kern w:val="0"/>
                <w:sz w:val="22"/>
                <w:szCs w:val="22"/>
              </w:rPr>
            </w:pPr>
            <w:r>
              <w:rPr>
                <w:rFonts w:hint="eastAsia" w:ascii="仿宋_GB2312" w:hAnsi="仿宋_GB2312" w:eastAsia="仿宋_GB2312" w:cs="仿宋_GB2312"/>
                <w:kern w:val="0"/>
                <w:sz w:val="22"/>
                <w:szCs w:val="22"/>
              </w:rPr>
              <w:t>检中检后专家免费随时提供咨询</w:t>
            </w:r>
          </w:p>
        </w:tc>
        <w:tc>
          <w:tcPr>
            <w:tcW w:w="840" w:type="dxa"/>
            <w:tcBorders>
              <w:top w:val="nil"/>
              <w:left w:val="nil"/>
              <w:bottom w:val="single" w:color="auto" w:sz="4" w:space="0"/>
              <w:right w:val="nil"/>
            </w:tcBorders>
            <w:shd w:val="clear" w:color="auto" w:fill="auto"/>
            <w:noWrap/>
            <w:vAlign w:val="center"/>
          </w:tcPr>
          <w:p w14:paraId="4560CD83">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7B61682">
            <w:pPr>
              <w:widowControl/>
              <w:jc w:val="center"/>
              <w:rPr>
                <w:rFonts w:hint="eastAsia" w:ascii="仿宋_GB2312" w:hAnsi="仿宋_GB2312" w:eastAsia="仿宋_GB2312" w:cs="仿宋_GB2312"/>
                <w:kern w:val="0"/>
              </w:rPr>
            </w:pPr>
          </w:p>
        </w:tc>
        <w:tc>
          <w:tcPr>
            <w:tcW w:w="850" w:type="dxa"/>
            <w:tcBorders>
              <w:top w:val="single" w:color="auto" w:sz="4" w:space="0"/>
              <w:left w:val="nil"/>
              <w:bottom w:val="single" w:color="auto" w:sz="4" w:space="0"/>
              <w:right w:val="single" w:color="auto" w:sz="4" w:space="0"/>
            </w:tcBorders>
            <w:shd w:val="clear" w:color="auto" w:fill="auto"/>
            <w:noWrap/>
            <w:vAlign w:val="center"/>
          </w:tcPr>
          <w:p w14:paraId="2797E365">
            <w:pPr>
              <w:widowControl/>
              <w:jc w:val="center"/>
              <w:rPr>
                <w:rFonts w:hint="eastAsia" w:ascii="仿宋_GB2312" w:hAnsi="仿宋_GB2312" w:eastAsia="仿宋_GB2312" w:cs="仿宋_GB2312"/>
                <w:kern w:val="0"/>
              </w:rPr>
            </w:pPr>
            <w:r>
              <w:rPr>
                <w:rFonts w:hint="eastAsia" w:ascii="仿宋_GB2312" w:hAnsi="仿宋_GB2312" w:eastAsia="仿宋_GB2312" w:cs="仿宋_GB2312"/>
                <w:kern w:val="0"/>
              </w:rPr>
              <w:t>★</w:t>
            </w:r>
          </w:p>
        </w:tc>
        <w:tc>
          <w:tcPr>
            <w:tcW w:w="851" w:type="dxa"/>
            <w:tcBorders>
              <w:top w:val="single" w:color="auto" w:sz="4" w:space="0"/>
              <w:left w:val="nil"/>
              <w:bottom w:val="single" w:color="auto" w:sz="4" w:space="0"/>
              <w:right w:val="single" w:color="auto" w:sz="4" w:space="0"/>
            </w:tcBorders>
            <w:shd w:val="clear" w:color="auto" w:fill="auto"/>
            <w:noWrap/>
            <w:vAlign w:val="center"/>
          </w:tcPr>
          <w:p w14:paraId="450D0865">
            <w:pPr>
              <w:widowControl/>
              <w:jc w:val="center"/>
              <w:rPr>
                <w:rFonts w:hint="eastAsia" w:ascii="仿宋_GB2312" w:hAnsi="仿宋_GB2312" w:eastAsia="仿宋_GB2312" w:cs="仿宋_GB2312"/>
                <w:kern w:val="0"/>
              </w:rPr>
            </w:pPr>
          </w:p>
        </w:tc>
      </w:tr>
      <w:tr w14:paraId="0052EB54">
        <w:tblPrEx>
          <w:tblCellMar>
            <w:top w:w="0" w:type="dxa"/>
            <w:left w:w="108" w:type="dxa"/>
            <w:bottom w:w="0" w:type="dxa"/>
            <w:right w:w="108" w:type="dxa"/>
          </w:tblCellMar>
        </w:tblPrEx>
        <w:trPr>
          <w:trHeight w:val="600" w:hRule="atLeast"/>
          <w:jc w:val="center"/>
        </w:trPr>
        <w:tc>
          <w:tcPr>
            <w:tcW w:w="596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D637110">
            <w:pPr>
              <w:widowControl/>
              <w:jc w:val="center"/>
              <w:rPr>
                <w:rFonts w:hint="eastAsia" w:ascii="仿宋_GB2312" w:hAnsi="仿宋_GB2312" w:eastAsia="仿宋_GB2312" w:cs="仿宋_GB2312"/>
                <w:b/>
                <w:bCs/>
                <w:kern w:val="0"/>
                <w:lang w:val="en-US" w:eastAsia="zh-CN"/>
              </w:rPr>
            </w:pPr>
            <w:r>
              <w:rPr>
                <w:rFonts w:hint="eastAsia" w:ascii="仿宋_GB2312" w:hAnsi="仿宋_GB2312" w:eastAsia="仿宋_GB2312" w:cs="仿宋_GB2312"/>
                <w:b/>
                <w:bCs/>
                <w:kern w:val="0"/>
                <w:lang w:val="en-US" w:eastAsia="zh-CN"/>
              </w:rPr>
              <w:t>合计</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5C9C2157">
            <w:pPr>
              <w:widowControl/>
              <w:jc w:val="left"/>
              <w:rPr>
                <w:rFonts w:hint="eastAsia" w:ascii="仿宋_GB2312" w:hAnsi="仿宋_GB2312" w:eastAsia="仿宋_GB2312" w:cs="仿宋_GB2312"/>
                <w:b/>
                <w:bCs/>
                <w:kern w:val="0"/>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046CE39D">
            <w:pPr>
              <w:widowControl/>
              <w:jc w:val="center"/>
              <w:rPr>
                <w:rFonts w:hint="eastAsia" w:ascii="仿宋_GB2312" w:hAnsi="仿宋_GB2312" w:eastAsia="仿宋_GB2312" w:cs="仿宋_GB2312"/>
                <w:kern w:val="0"/>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6EB2C572">
            <w:pPr>
              <w:widowControl/>
              <w:jc w:val="center"/>
              <w:rPr>
                <w:rFonts w:hint="eastAsia" w:ascii="仿宋_GB2312" w:hAnsi="仿宋_GB2312" w:eastAsia="仿宋_GB2312" w:cs="仿宋_GB2312"/>
                <w:b/>
                <w:bCs/>
                <w:kern w:val="0"/>
              </w:rPr>
            </w:pP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299E0B">
            <w:pPr>
              <w:widowControl/>
              <w:jc w:val="center"/>
              <w:rPr>
                <w:rFonts w:hint="eastAsia" w:ascii="仿宋_GB2312" w:hAnsi="仿宋_GB2312" w:eastAsia="仿宋_GB2312" w:cs="仿宋_GB2312"/>
                <w:kern w:val="0"/>
              </w:rPr>
            </w:pPr>
          </w:p>
        </w:tc>
      </w:tr>
      <w:tr w14:paraId="39C3FF67">
        <w:tblPrEx>
          <w:tblCellMar>
            <w:top w:w="0" w:type="dxa"/>
            <w:left w:w="108" w:type="dxa"/>
            <w:bottom w:w="0" w:type="dxa"/>
            <w:right w:w="108" w:type="dxa"/>
          </w:tblCellMar>
        </w:tblPrEx>
        <w:trPr>
          <w:trHeight w:val="600" w:hRule="atLeast"/>
          <w:jc w:val="center"/>
        </w:trPr>
        <w:tc>
          <w:tcPr>
            <w:tcW w:w="5965"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1AD479F5">
            <w:pPr>
              <w:widowControl/>
              <w:jc w:val="center"/>
              <w:rPr>
                <w:rFonts w:hint="eastAsia" w:ascii="仿宋_GB2312" w:hAnsi="仿宋_GB2312" w:eastAsia="仿宋_GB2312" w:cs="仿宋_GB2312"/>
                <w:b/>
                <w:bCs/>
                <w:kern w:val="0"/>
                <w:lang w:val="en-US" w:eastAsia="zh-CN"/>
              </w:rPr>
            </w:pPr>
            <w:r>
              <w:rPr>
                <w:rFonts w:hint="eastAsia" w:ascii="仿宋_GB2312" w:hAnsi="仿宋_GB2312" w:eastAsia="仿宋_GB2312" w:cs="仿宋_GB2312"/>
                <w:b/>
                <w:bCs/>
                <w:kern w:val="0"/>
                <w:lang w:val="en-US" w:eastAsia="zh-CN"/>
              </w:rPr>
              <w:t>备注</w:t>
            </w:r>
          </w:p>
        </w:tc>
        <w:tc>
          <w:tcPr>
            <w:tcW w:w="840" w:type="dxa"/>
            <w:tcBorders>
              <w:top w:val="single" w:color="auto" w:sz="4" w:space="0"/>
              <w:left w:val="single" w:color="auto" w:sz="4" w:space="0"/>
              <w:bottom w:val="single" w:color="auto" w:sz="4" w:space="0"/>
              <w:right w:val="single" w:color="auto" w:sz="4" w:space="0"/>
            </w:tcBorders>
            <w:shd w:val="clear" w:color="auto" w:fill="auto"/>
            <w:vAlign w:val="center"/>
          </w:tcPr>
          <w:p w14:paraId="45679036">
            <w:pPr>
              <w:widowControl/>
              <w:jc w:val="left"/>
              <w:rPr>
                <w:rFonts w:hint="eastAsia" w:ascii="仿宋_GB2312" w:hAnsi="仿宋_GB2312" w:eastAsia="仿宋_GB2312" w:cs="仿宋_GB2312"/>
                <w:b/>
                <w:bCs/>
                <w:kern w:val="0"/>
              </w:rPr>
            </w:pPr>
          </w:p>
        </w:tc>
        <w:tc>
          <w:tcPr>
            <w:tcW w:w="851" w:type="dxa"/>
            <w:tcBorders>
              <w:top w:val="single" w:color="auto" w:sz="4" w:space="0"/>
              <w:left w:val="single" w:color="auto" w:sz="4" w:space="0"/>
              <w:bottom w:val="single" w:color="auto" w:sz="4" w:space="0"/>
              <w:right w:val="single" w:color="auto" w:sz="4" w:space="0"/>
            </w:tcBorders>
            <w:shd w:val="clear" w:color="auto" w:fill="auto"/>
            <w:vAlign w:val="center"/>
          </w:tcPr>
          <w:p w14:paraId="3CC5A331">
            <w:pPr>
              <w:widowControl/>
              <w:jc w:val="center"/>
              <w:rPr>
                <w:rFonts w:hint="eastAsia" w:ascii="仿宋_GB2312" w:hAnsi="仿宋_GB2312" w:eastAsia="仿宋_GB2312" w:cs="仿宋_GB2312"/>
                <w:kern w:val="0"/>
              </w:rPr>
            </w:pPr>
          </w:p>
        </w:tc>
        <w:tc>
          <w:tcPr>
            <w:tcW w:w="850" w:type="dxa"/>
            <w:tcBorders>
              <w:top w:val="single" w:color="auto" w:sz="4" w:space="0"/>
              <w:left w:val="single" w:color="auto" w:sz="4" w:space="0"/>
              <w:bottom w:val="single" w:color="auto" w:sz="4" w:space="0"/>
              <w:right w:val="single" w:color="auto" w:sz="4" w:space="0"/>
            </w:tcBorders>
            <w:shd w:val="clear" w:color="auto" w:fill="auto"/>
            <w:vAlign w:val="center"/>
          </w:tcPr>
          <w:p w14:paraId="0E300B25">
            <w:pPr>
              <w:widowControl/>
              <w:jc w:val="center"/>
              <w:rPr>
                <w:rFonts w:hint="eastAsia" w:ascii="仿宋_GB2312" w:hAnsi="仿宋_GB2312" w:eastAsia="仿宋_GB2312" w:cs="仿宋_GB2312"/>
                <w:b/>
                <w:bCs/>
                <w:kern w:val="0"/>
              </w:rPr>
            </w:pPr>
          </w:p>
        </w:tc>
        <w:tc>
          <w:tcPr>
            <w:tcW w:w="85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6F50525">
            <w:pPr>
              <w:widowControl/>
              <w:jc w:val="center"/>
              <w:rPr>
                <w:rFonts w:hint="eastAsia" w:ascii="仿宋_GB2312" w:hAnsi="仿宋_GB2312" w:eastAsia="仿宋_GB2312" w:cs="仿宋_GB2312"/>
                <w:kern w:val="0"/>
              </w:rPr>
            </w:pPr>
          </w:p>
        </w:tc>
      </w:tr>
    </w:tbl>
    <w:p w14:paraId="440250CE">
      <w:pPr>
        <w:spacing w:line="600" w:lineRule="exact"/>
        <w:ind w:firstLine="3360" w:firstLineChars="1200"/>
        <w:rPr>
          <w:rFonts w:hint="eastAsia" w:asciiTheme="minorEastAsia" w:hAnsiTheme="minorEastAsia" w:eastAsiaTheme="minorEastAsia" w:cstheme="minorEastAsia"/>
          <w:sz w:val="28"/>
          <w:szCs w:val="28"/>
          <w:lang w:val="en-US" w:eastAsia="zh-CN"/>
        </w:rPr>
        <w:sectPr>
          <w:footerReference r:id="rId12" w:type="default"/>
          <w:pgSz w:w="11907" w:h="16840"/>
          <w:pgMar w:top="1134" w:right="1134" w:bottom="1134" w:left="1134" w:header="851" w:footer="992" w:gutter="0"/>
          <w:cols w:space="720" w:num="1"/>
          <w:docGrid w:linePitch="312" w:charSpace="0"/>
        </w:sectPr>
      </w:pPr>
    </w:p>
    <w:bookmarkEnd w:id="54"/>
    <w:bookmarkEnd w:id="55"/>
    <w:bookmarkEnd w:id="56"/>
    <w:p w14:paraId="721D8BB4">
      <w:pPr>
        <w:pStyle w:val="231"/>
        <w:spacing w:line="360" w:lineRule="auto"/>
        <w:jc w:val="center"/>
        <w:rPr>
          <w:rFonts w:ascii="Arial" w:hAnsi="Arial" w:cs="Arial"/>
          <w:b w:val="0"/>
          <w:bCs w:val="0"/>
          <w:sz w:val="24"/>
        </w:rPr>
      </w:pPr>
      <w:bookmarkStart w:id="57" w:name="_Toc235857007"/>
      <w:r>
        <w:rPr>
          <w:rFonts w:hint="eastAsia" w:ascii="Arial" w:hAnsi="Arial" w:cs="Arial"/>
          <w:b w:val="0"/>
          <w:bCs w:val="0"/>
          <w:sz w:val="24"/>
          <w:lang w:val="en-US" w:eastAsia="zh-CN"/>
        </w:rPr>
        <w:t xml:space="preserve"> </w:t>
      </w:r>
      <w:r>
        <w:rPr>
          <w:rFonts w:ascii="Arial" w:hAnsi="Arial" w:cs="Arial"/>
          <w:b w:val="0"/>
          <w:bCs w:val="0"/>
          <w:sz w:val="24"/>
        </w:rPr>
        <w:t xml:space="preserve"> </w:t>
      </w:r>
      <w:r>
        <w:rPr>
          <w:rFonts w:ascii="黑体" w:hAnsi="华文中宋" w:eastAsia="黑体"/>
          <w:b w:val="0"/>
          <w:bCs w:val="0"/>
          <w:sz w:val="32"/>
        </w:rPr>
        <w:t>无重大违法记录声明</w:t>
      </w:r>
    </w:p>
    <w:p w14:paraId="1CD0229C">
      <w:pPr>
        <w:tabs>
          <w:tab w:val="left" w:pos="5580"/>
        </w:tabs>
        <w:spacing w:line="360" w:lineRule="auto"/>
        <w:rPr>
          <w:rFonts w:ascii="Arial" w:hAnsi="Arial" w:cs="Arial"/>
          <w:sz w:val="24"/>
        </w:rPr>
      </w:pPr>
    </w:p>
    <w:p w14:paraId="29E3DE68">
      <w:pPr>
        <w:tabs>
          <w:tab w:val="left" w:pos="5580"/>
        </w:tabs>
        <w:spacing w:line="360" w:lineRule="auto"/>
        <w:rPr>
          <w:rFonts w:ascii="Arial" w:hAnsi="Arial" w:cs="Arial"/>
          <w:sz w:val="24"/>
        </w:rPr>
      </w:pPr>
    </w:p>
    <w:p w14:paraId="7846AF82">
      <w:pPr>
        <w:snapToGrid w:val="0"/>
        <w:spacing w:line="360" w:lineRule="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u w:val="single"/>
          <w:lang w:eastAsia="zh-CN"/>
        </w:rPr>
        <w:t>（采购人）</w:t>
      </w:r>
    </w:p>
    <w:p w14:paraId="733F07D3">
      <w:pPr>
        <w:tabs>
          <w:tab w:val="left" w:pos="1197"/>
        </w:tabs>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ab/>
      </w:r>
    </w:p>
    <w:p w14:paraId="1C5B035F">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我单位近三年内在经营活动中没有重大违法记录，我单位及项目经理未被列入失信被执行人、重大税收违法案件当事人名单、政府采购严重违法失信行为记录名单，特此声明。</w:t>
      </w:r>
    </w:p>
    <w:p w14:paraId="4A7019D4">
      <w:pPr>
        <w:spacing w:line="360" w:lineRule="auto"/>
        <w:ind w:firstLine="480" w:firstLineChars="20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若招标采购单位在本项目采购过程中发现我单位近三年内在经营活动中有重大违法记录或我单位及项目经理被列入失信被执行人、重大税收违法案件当事人名单、政府采购严重违法失信行为记录名单，我单位将无条件地退出本项目的响应，并承担因此引起的一切后果。</w:t>
      </w:r>
    </w:p>
    <w:p w14:paraId="75644553">
      <w:pPr>
        <w:spacing w:line="360" w:lineRule="auto"/>
        <w:rPr>
          <w:rFonts w:hint="eastAsia" w:asciiTheme="minorEastAsia" w:hAnsiTheme="minorEastAsia" w:eastAsiaTheme="minorEastAsia" w:cstheme="minorEastAsia"/>
          <w:sz w:val="24"/>
        </w:rPr>
      </w:pPr>
    </w:p>
    <w:p w14:paraId="4294FA0A">
      <w:pPr>
        <w:spacing w:line="360" w:lineRule="auto"/>
        <w:rPr>
          <w:rFonts w:hint="eastAsia" w:asciiTheme="minorEastAsia" w:hAnsiTheme="minorEastAsia" w:eastAsiaTheme="minorEastAsia" w:cstheme="minorEastAsia"/>
          <w:sz w:val="24"/>
        </w:rPr>
      </w:pPr>
    </w:p>
    <w:p w14:paraId="6746C43F">
      <w:pPr>
        <w:autoSpaceDE w:val="0"/>
        <w:autoSpaceDN w:val="0"/>
        <w:adjustRightInd w:val="0"/>
        <w:snapToGrid w:val="0"/>
        <w:spacing w:before="25" w:after="25" w:line="360" w:lineRule="auto"/>
        <w:ind w:left="5527" w:leftChars="2632"/>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授权代表（签字）：</w:t>
      </w:r>
    </w:p>
    <w:p w14:paraId="4710DB33">
      <w:pPr>
        <w:autoSpaceDE w:val="0"/>
        <w:autoSpaceDN w:val="0"/>
        <w:adjustRightInd w:val="0"/>
        <w:snapToGrid w:val="0"/>
        <w:spacing w:before="25" w:after="25" w:line="360" w:lineRule="auto"/>
        <w:ind w:left="5527" w:leftChars="2632"/>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单位：</w:t>
      </w:r>
      <w:r>
        <w:rPr>
          <w:rFonts w:hint="eastAsia" w:asciiTheme="minorEastAsia" w:hAnsiTheme="minorEastAsia" w:eastAsiaTheme="minorEastAsia" w:cstheme="minorEastAsia"/>
          <w:sz w:val="24"/>
        </w:rPr>
        <w:t>（盖章）</w:t>
      </w:r>
    </w:p>
    <w:p w14:paraId="4CEF333B">
      <w:pPr>
        <w:tabs>
          <w:tab w:val="left" w:pos="630"/>
        </w:tabs>
        <w:adjustRightInd w:val="0"/>
        <w:snapToGrid w:val="0"/>
        <w:spacing w:line="360" w:lineRule="auto"/>
        <w:ind w:firstLine="5544" w:firstLineChars="2200"/>
        <w:jc w:val="left"/>
        <w:rPr>
          <w:rFonts w:hint="eastAsia" w:asciiTheme="minorEastAsia" w:hAnsiTheme="minorEastAsia" w:eastAsiaTheme="minorEastAsia" w:cstheme="minorEastAsia"/>
          <w:b/>
          <w:sz w:val="24"/>
          <w:szCs w:val="24"/>
        </w:rPr>
      </w:pPr>
      <w:bookmarkStart w:id="58" w:name="_Toc387068994"/>
      <w:bookmarkStart w:id="59" w:name="_Toc386555530"/>
      <w:r>
        <w:rPr>
          <w:rFonts w:hint="eastAsia" w:asciiTheme="minorEastAsia" w:hAnsiTheme="minorEastAsia" w:eastAsiaTheme="minorEastAsia" w:cstheme="minorEastAsia"/>
          <w:spacing w:val="6"/>
          <w:sz w:val="24"/>
          <w:szCs w:val="24"/>
        </w:rPr>
        <w:t>日  期：</w:t>
      </w:r>
    </w:p>
    <w:bookmarkEnd w:id="57"/>
    <w:bookmarkEnd w:id="58"/>
    <w:bookmarkEnd w:id="59"/>
    <w:p w14:paraId="387F43CD">
      <w:pPr>
        <w:widowControl/>
        <w:jc w:val="left"/>
        <w:rPr>
          <w:rFonts w:ascii="Arial" w:hAnsi="Arial" w:cs="Arial"/>
        </w:rPr>
      </w:pPr>
    </w:p>
    <w:p w14:paraId="7556521B"/>
    <w:p w14:paraId="5B1D3DAE">
      <w:pPr>
        <w:widowControl/>
        <w:jc w:val="left"/>
        <w:rPr>
          <w:rFonts w:ascii="Arial" w:hAnsi="Arial" w:cs="Arial"/>
        </w:rPr>
      </w:pPr>
    </w:p>
    <w:p w14:paraId="3B2C711F">
      <w:pPr>
        <w:pStyle w:val="34"/>
        <w:rPr>
          <w:rFonts w:ascii="Arial" w:hAnsi="Arial" w:cs="Arial"/>
        </w:rPr>
      </w:pPr>
    </w:p>
    <w:p w14:paraId="17B99A37">
      <w:pPr>
        <w:pStyle w:val="15"/>
        <w:rPr>
          <w:rFonts w:ascii="Arial" w:hAnsi="Arial" w:cs="Arial"/>
        </w:rPr>
      </w:pPr>
    </w:p>
    <w:p w14:paraId="1E637739">
      <w:pPr>
        <w:rPr>
          <w:rFonts w:ascii="Arial" w:hAnsi="Arial" w:cs="Arial"/>
        </w:rPr>
      </w:pPr>
    </w:p>
    <w:p w14:paraId="61A3A956">
      <w:pPr>
        <w:pStyle w:val="34"/>
        <w:rPr>
          <w:rFonts w:ascii="Arial" w:hAnsi="Arial" w:cs="Arial"/>
        </w:rPr>
      </w:pPr>
    </w:p>
    <w:p w14:paraId="710E1201">
      <w:pPr>
        <w:pStyle w:val="15"/>
        <w:rPr>
          <w:rFonts w:ascii="Arial" w:hAnsi="Arial" w:cs="Arial"/>
        </w:rPr>
      </w:pPr>
    </w:p>
    <w:p w14:paraId="551092D2">
      <w:pPr>
        <w:rPr>
          <w:rFonts w:ascii="Arial" w:hAnsi="Arial" w:cs="Arial"/>
        </w:rPr>
      </w:pPr>
    </w:p>
    <w:p w14:paraId="521C214D">
      <w:pPr>
        <w:pStyle w:val="34"/>
        <w:rPr>
          <w:rFonts w:ascii="Arial" w:hAnsi="Arial" w:cs="Arial"/>
        </w:rPr>
      </w:pPr>
    </w:p>
    <w:p w14:paraId="31CDFA10">
      <w:pPr>
        <w:pStyle w:val="15"/>
        <w:rPr>
          <w:rFonts w:ascii="Arial" w:hAnsi="Arial" w:cs="Arial"/>
        </w:rPr>
      </w:pPr>
    </w:p>
    <w:p w14:paraId="7C551D97">
      <w:pPr>
        <w:rPr>
          <w:rFonts w:ascii="Arial" w:hAnsi="Arial" w:cs="Arial"/>
        </w:rPr>
      </w:pPr>
    </w:p>
    <w:p w14:paraId="445E5A43">
      <w:pPr>
        <w:pStyle w:val="34"/>
        <w:rPr>
          <w:rFonts w:ascii="Arial" w:hAnsi="Arial" w:cs="Arial"/>
        </w:rPr>
      </w:pPr>
    </w:p>
    <w:p w14:paraId="6CC616FC">
      <w:pPr>
        <w:pStyle w:val="15"/>
        <w:rPr>
          <w:rFonts w:ascii="Arial" w:hAnsi="Arial" w:cs="Arial"/>
        </w:rPr>
      </w:pPr>
    </w:p>
    <w:p w14:paraId="23426B55">
      <w:pPr>
        <w:rPr>
          <w:rFonts w:ascii="Arial" w:hAnsi="Arial" w:cs="Arial"/>
        </w:rPr>
      </w:pPr>
    </w:p>
    <w:p w14:paraId="49C5969F">
      <w:pPr>
        <w:pStyle w:val="34"/>
        <w:rPr>
          <w:rFonts w:ascii="Arial" w:hAnsi="Arial" w:cs="Arial"/>
        </w:rPr>
      </w:pPr>
    </w:p>
    <w:p w14:paraId="0D069933">
      <w:pPr>
        <w:pStyle w:val="15"/>
        <w:rPr>
          <w:rFonts w:ascii="Arial" w:hAnsi="Arial" w:cs="Arial"/>
        </w:rPr>
      </w:pPr>
    </w:p>
    <w:p w14:paraId="0903EF03">
      <w:pPr>
        <w:rPr>
          <w:rFonts w:ascii="Arial" w:hAnsi="Arial" w:cs="Arial"/>
        </w:rPr>
      </w:pPr>
    </w:p>
    <w:p w14:paraId="740C0F65">
      <w:pPr>
        <w:pStyle w:val="34"/>
        <w:rPr>
          <w:rFonts w:ascii="Arial" w:hAnsi="Arial" w:cs="Arial"/>
        </w:rPr>
      </w:pPr>
    </w:p>
    <w:p w14:paraId="336C2090">
      <w:pPr>
        <w:pStyle w:val="15"/>
        <w:rPr>
          <w:rFonts w:ascii="Arial" w:hAnsi="Arial" w:cs="Arial"/>
        </w:rPr>
      </w:pPr>
    </w:p>
    <w:p w14:paraId="31F2BF15">
      <w:pPr>
        <w:rPr>
          <w:rFonts w:ascii="Arial" w:hAnsi="Arial" w:cs="Arial"/>
        </w:rPr>
      </w:pPr>
    </w:p>
    <w:p w14:paraId="412E59C8">
      <w:pPr>
        <w:pStyle w:val="34"/>
        <w:rPr>
          <w:rFonts w:ascii="Arial" w:hAnsi="Arial" w:cs="Arial"/>
        </w:rPr>
      </w:pPr>
    </w:p>
    <w:p w14:paraId="6466B203">
      <w:pPr>
        <w:pStyle w:val="15"/>
        <w:rPr>
          <w:rFonts w:ascii="Arial" w:hAnsi="Arial" w:cs="Arial"/>
        </w:rPr>
      </w:pPr>
    </w:p>
    <w:p w14:paraId="446958CB">
      <w:pPr>
        <w:rPr>
          <w:rFonts w:ascii="Arial" w:hAnsi="Arial" w:cs="Arial"/>
        </w:rPr>
      </w:pPr>
    </w:p>
    <w:p w14:paraId="2F7B687F">
      <w:pPr>
        <w:pStyle w:val="34"/>
        <w:rPr>
          <w:rFonts w:ascii="Arial" w:hAnsi="Arial" w:cs="Arial"/>
        </w:rPr>
      </w:pPr>
    </w:p>
    <w:p w14:paraId="5167C9AB">
      <w:pPr>
        <w:pStyle w:val="15"/>
        <w:rPr>
          <w:rFonts w:ascii="Arial" w:hAnsi="Arial" w:cs="Arial"/>
        </w:rPr>
      </w:pPr>
    </w:p>
    <w:p w14:paraId="610DDD52">
      <w:pPr>
        <w:rPr>
          <w:rFonts w:ascii="Arial" w:hAnsi="Arial" w:cs="Arial"/>
        </w:rPr>
      </w:pPr>
    </w:p>
    <w:p w14:paraId="782A42CB">
      <w:pPr>
        <w:pStyle w:val="15"/>
        <w:ind w:left="0" w:leftChars="0" w:firstLine="0" w:firstLineChars="0"/>
      </w:pPr>
    </w:p>
    <w:p w14:paraId="1E1EFACA">
      <w:pPr>
        <w:pStyle w:val="54"/>
        <w:snapToGrid w:val="0"/>
        <w:spacing w:after="240" w:afterLines="100" w:line="360" w:lineRule="auto"/>
        <w:jc w:val="center"/>
        <w:rPr>
          <w:rFonts w:ascii="Arial" w:hAnsi="Arial" w:eastAsia="黑体" w:cs="Arial"/>
          <w:b w:val="0"/>
        </w:rPr>
      </w:pPr>
      <w:r>
        <w:rPr>
          <w:rFonts w:ascii="Arial" w:hAnsi="Arial" w:eastAsia="黑体" w:cs="Arial"/>
          <w:b w:val="0"/>
        </w:rPr>
        <w:t xml:space="preserve"> </w:t>
      </w:r>
      <w:r>
        <w:rPr>
          <w:rFonts w:ascii="Arial" w:hAnsi="Arial" w:eastAsia="黑体" w:cs="Arial"/>
          <w:b w:val="0"/>
          <w:sz w:val="32"/>
          <w:szCs w:val="32"/>
        </w:rPr>
        <w:t>资格证明文件</w:t>
      </w:r>
    </w:p>
    <w:p w14:paraId="75C75B7A">
      <w:pPr>
        <w:adjustRightInd w:val="0"/>
        <w:snapToGrid w:val="0"/>
        <w:rPr>
          <w:rFonts w:ascii="黑体" w:hAnsi="华文中宋" w:eastAsia="黑体"/>
          <w:b/>
          <w:sz w:val="24"/>
          <w:szCs w:val="24"/>
        </w:rPr>
      </w:pPr>
      <w:r>
        <w:rPr>
          <w:rFonts w:ascii="宋体" w:hAnsi="宋体"/>
          <w:bCs/>
          <w:sz w:val="24"/>
          <w:szCs w:val="24"/>
        </w:rPr>
        <w:t>营业执照复印件</w:t>
      </w:r>
    </w:p>
    <w:p w14:paraId="725BBC98">
      <w:pPr>
        <w:pStyle w:val="43"/>
        <w:ind w:left="0" w:leftChars="0" w:firstLine="0" w:firstLineChars="0"/>
      </w:pPr>
    </w:p>
    <w:p w14:paraId="73C66C62">
      <w:pPr>
        <w:adjustRightInd w:val="0"/>
        <w:snapToGrid w:val="0"/>
        <w:spacing w:line="360" w:lineRule="auto"/>
        <w:rPr>
          <w:rFonts w:ascii="宋体" w:hAnsi="宋体"/>
          <w:bCs/>
          <w:sz w:val="24"/>
          <w:szCs w:val="24"/>
        </w:rPr>
      </w:pPr>
      <w:r>
        <w:rPr>
          <w:rFonts w:ascii="宋体" w:hAnsi="宋体"/>
          <w:sz w:val="24"/>
        </w:rPr>
        <w:t>“信用中国”网站（www.creditchina.gov.cn）未被列入失信被执行人、企业经营异常名录、重大税收违法案件当事人名单网页截图</w:t>
      </w:r>
      <w:r>
        <w:rPr>
          <w:rFonts w:ascii="宋体" w:hAnsi="宋体"/>
          <w:bCs/>
          <w:sz w:val="24"/>
          <w:szCs w:val="24"/>
        </w:rPr>
        <w:t>（查询日期为询价函发布之后）</w:t>
      </w:r>
    </w:p>
    <w:p w14:paraId="5AC53428">
      <w:pPr>
        <w:adjustRightInd w:val="0"/>
        <w:snapToGrid w:val="0"/>
        <w:rPr>
          <w:rFonts w:hint="default" w:ascii="宋体" w:hAnsi="宋体"/>
          <w:bCs/>
          <w:sz w:val="24"/>
          <w:szCs w:val="24"/>
        </w:rPr>
      </w:pPr>
    </w:p>
    <w:p w14:paraId="7EE17694">
      <w:pPr>
        <w:adjustRightInd w:val="0"/>
        <w:snapToGrid w:val="0"/>
        <w:rPr>
          <w:rFonts w:hint="default" w:ascii="宋体" w:hAnsi="宋体"/>
          <w:bCs/>
          <w:sz w:val="24"/>
          <w:szCs w:val="24"/>
        </w:rPr>
      </w:pPr>
      <w:r>
        <w:rPr>
          <w:rFonts w:ascii="宋体" w:hAnsi="宋体"/>
          <w:bCs/>
          <w:sz w:val="24"/>
          <w:szCs w:val="24"/>
        </w:rPr>
        <w:t>询价文件中要求提供的其他材料</w:t>
      </w:r>
    </w:p>
    <w:p w14:paraId="0B0C16C9">
      <w:pPr>
        <w:pStyle w:val="15"/>
      </w:pPr>
    </w:p>
    <w:sectPr>
      <w:headerReference r:id="rId15" w:type="first"/>
      <w:footerReference r:id="rId17" w:type="first"/>
      <w:headerReference r:id="rId13" w:type="default"/>
      <w:footerReference r:id="rId16" w:type="default"/>
      <w:headerReference r:id="rId14" w:type="even"/>
      <w:pgSz w:w="11906" w:h="16838"/>
      <w:pgMar w:top="1247" w:right="1247" w:bottom="1247" w:left="1247" w:header="567" w:footer="737"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LucidaSans">
    <w:altName w:val="Times New Roman"/>
    <w:panose1 w:val="00000000000000000000"/>
    <w:charset w:val="00"/>
    <w:family w:val="auto"/>
    <w:pitch w:val="default"/>
    <w:sig w:usb0="00000000" w:usb1="00000000" w:usb2="00000000" w:usb3="00000000" w:csb0="00000001" w:csb1="00000000"/>
  </w:font>
  <w:font w:name="Century">
    <w:altName w:val="Times New Roman"/>
    <w:panose1 w:val="02040604050505020304"/>
    <w:charset w:val="00"/>
    <w:family w:val="roman"/>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swiss"/>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786AA">
    <w:pPr>
      <w:pStyle w:val="29"/>
      <w:jc w:val="center"/>
    </w:pPr>
  </w:p>
  <w:p w14:paraId="228D4ECC">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445558"/>
      <w:docPartObj>
        <w:docPartGallery w:val="autotext"/>
      </w:docPartObj>
    </w:sdtPr>
    <w:sdtContent>
      <w:p w14:paraId="5F1ABF2A">
        <w:pPr>
          <w:pStyle w:val="29"/>
          <w:jc w:val="center"/>
        </w:pPr>
        <w:r>
          <w:fldChar w:fldCharType="begin"/>
        </w:r>
        <w:r>
          <w:instrText xml:space="preserve">PAGE   \* MERGEFORMAT</w:instrText>
        </w:r>
        <w:r>
          <w:fldChar w:fldCharType="separate"/>
        </w:r>
        <w:r>
          <w:rPr>
            <w:lang w:val="zh-CN"/>
          </w:rPr>
          <w:t>27</w:t>
        </w:r>
        <w:r>
          <w:fldChar w:fldCharType="end"/>
        </w:r>
      </w:p>
    </w:sdtContent>
  </w:sdt>
  <w:p w14:paraId="2ED68370">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25072243"/>
      <w:docPartObj>
        <w:docPartGallery w:val="autotext"/>
      </w:docPartObj>
    </w:sdtPr>
    <w:sdtContent>
      <w:p w14:paraId="621FFB00">
        <w:pPr>
          <w:pStyle w:val="29"/>
          <w:jc w:val="center"/>
        </w:pPr>
        <w:r>
          <w:fldChar w:fldCharType="begin"/>
        </w:r>
        <w:r>
          <w:instrText xml:space="preserve">PAGE   \* MERGEFORMAT</w:instrText>
        </w:r>
        <w:r>
          <w:fldChar w:fldCharType="separate"/>
        </w:r>
        <w:r>
          <w:rPr>
            <w:lang w:val="zh-CN"/>
          </w:rPr>
          <w:t>26</w:t>
        </w:r>
        <w:r>
          <w:fldChar w:fldCharType="end"/>
        </w:r>
      </w:p>
    </w:sdtContent>
  </w:sdt>
  <w:p w14:paraId="6326067A">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77029">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t>5</w:t>
    </w:r>
    <w:r>
      <w:rPr>
        <w:rStyle w:val="48"/>
      </w:rPr>
      <w:fldChar w:fldCharType="end"/>
    </w:r>
  </w:p>
  <w:p w14:paraId="2F0E64D3">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81CEE">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separate"/>
    </w:r>
    <w:r>
      <w:rPr>
        <w:rStyle w:val="48"/>
      </w:rPr>
      <w:t>1</w:t>
    </w:r>
    <w:r>
      <w:rPr>
        <w:rStyle w:val="48"/>
      </w:rPr>
      <w:fldChar w:fldCharType="end"/>
    </w:r>
  </w:p>
  <w:p w14:paraId="726E7A2E">
    <w:pPr>
      <w:pStyle w:val="29"/>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55996">
    <w:pPr>
      <w:pStyle w:val="29"/>
      <w:jc w:val="center"/>
      <w:rPr>
        <w:rFonts w:ascii="Arial" w:hAnsi="Arial" w:cs="Arial"/>
      </w:rPr>
    </w:pPr>
    <w:r>
      <w:rPr>
        <w:rFonts w:ascii="Arial" w:hAnsi="Arial" w:cs="Arial"/>
      </w:rPr>
      <w:fldChar w:fldCharType="begin"/>
    </w:r>
    <w:r>
      <w:rPr>
        <w:rStyle w:val="48"/>
        <w:rFonts w:ascii="Arial" w:hAnsi="Arial" w:cs="Arial"/>
      </w:rPr>
      <w:instrText xml:space="preserve"> PAGE </w:instrText>
    </w:r>
    <w:r>
      <w:rPr>
        <w:rFonts w:ascii="Arial" w:hAnsi="Arial" w:cs="Arial"/>
      </w:rPr>
      <w:fldChar w:fldCharType="separate"/>
    </w:r>
    <w:r>
      <w:rPr>
        <w:rStyle w:val="48"/>
        <w:rFonts w:ascii="Arial" w:hAnsi="Arial" w:cs="Arial"/>
      </w:rPr>
      <w:t>34</w:t>
    </w:r>
    <w:r>
      <w:rPr>
        <w:rFonts w:ascii="Arial" w:hAnsi="Arial" w:cs="Arial"/>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4C1CD">
    <w:pPr>
      <w:pStyle w:val="29"/>
      <w:framePr w:wrap="around" w:vAnchor="text" w:hAnchor="margin" w:xAlign="center" w:y="1"/>
      <w:rPr>
        <w:rStyle w:val="48"/>
      </w:rPr>
    </w:pPr>
    <w:r>
      <w:fldChar w:fldCharType="begin"/>
    </w:r>
    <w:r>
      <w:rPr>
        <w:rStyle w:val="48"/>
      </w:rPr>
      <w:instrText xml:space="preserve">PAGE  </w:instrText>
    </w:r>
    <w:r>
      <w:fldChar w:fldCharType="separate"/>
    </w:r>
    <w:r>
      <w:rPr>
        <w:rStyle w:val="48"/>
      </w:rPr>
      <w:t>16</w:t>
    </w:r>
    <w:r>
      <w:fldChar w:fldCharType="end"/>
    </w:r>
  </w:p>
  <w:p w14:paraId="5B62597A">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985877">
    <w:pPr>
      <w:pStyle w:val="29"/>
      <w:framePr w:wrap="around" w:vAnchor="text" w:hAnchor="margin" w:xAlign="center" w:y="1"/>
      <w:jc w:val="center"/>
      <w:rPr>
        <w:rStyle w:val="48"/>
      </w:rPr>
    </w:pPr>
    <w:r>
      <w:fldChar w:fldCharType="begin"/>
    </w:r>
    <w:r>
      <w:rPr>
        <w:rStyle w:val="48"/>
      </w:rPr>
      <w:instrText xml:space="preserve">PAGE  </w:instrText>
    </w:r>
    <w:r>
      <w:fldChar w:fldCharType="separate"/>
    </w:r>
    <w:r>
      <w:rPr>
        <w:rStyle w:val="48"/>
      </w:rPr>
      <w:t>41</w:t>
    </w:r>
    <w:r>
      <w:fldChar w:fldCharType="end"/>
    </w:r>
  </w:p>
  <w:p w14:paraId="2B22EFFD">
    <w:pPr>
      <w:pStyle w:val="29"/>
      <w:framePr w:wrap="around" w:vAnchor="text" w:hAnchor="margin" w:xAlign="center" w:y="1"/>
      <w:rPr>
        <w:rStyle w:val="48"/>
      </w:rPr>
    </w:pPr>
  </w:p>
  <w:p w14:paraId="5EF58C84">
    <w:pPr>
      <w:pStyle w:val="29"/>
      <w:ind w:right="360"/>
      <w:jc w:val="both"/>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F615C">
    <w:pPr>
      <w:pStyle w:val="29"/>
      <w:jc w:val="center"/>
      <w:rPr>
        <w:rFonts w:ascii="Arial" w:hAnsi="Arial" w:cs="Arial"/>
      </w:rPr>
    </w:pPr>
    <w:r>
      <w:rPr>
        <w:rFonts w:ascii="Arial" w:hAnsi="Arial" w:cs="Arial"/>
      </w:rPr>
      <w:fldChar w:fldCharType="begin"/>
    </w:r>
    <w:r>
      <w:rPr>
        <w:rStyle w:val="48"/>
        <w:rFonts w:ascii="Arial" w:hAnsi="Arial" w:cs="Arial"/>
      </w:rPr>
      <w:instrText xml:space="preserve"> PAGE </w:instrText>
    </w:r>
    <w:r>
      <w:rPr>
        <w:rFonts w:ascii="Arial" w:hAnsi="Arial" w:cs="Arial"/>
      </w:rPr>
      <w:fldChar w:fldCharType="separate"/>
    </w:r>
    <w:r>
      <w:rPr>
        <w:rStyle w:val="48"/>
        <w:rFonts w:ascii="Arial" w:hAnsi="Arial" w:cs="Arial"/>
      </w:rPr>
      <w:t>45</w:t>
    </w:r>
    <w:r>
      <w:rPr>
        <w:rFonts w:ascii="Arial" w:hAnsi="Arial" w:cs="Arial"/>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57BF6">
    <w:pPr>
      <w:pStyle w:val="29"/>
      <w:jc w:val="center"/>
      <w:rPr>
        <w:rFonts w:ascii="Arial" w:hAnsi="Arial" w:cs="Arial"/>
      </w:rPr>
    </w:pPr>
    <w:r>
      <w:rPr>
        <w:rFonts w:ascii="Arial" w:hAnsi="Arial" w:cs="Arial"/>
      </w:rPr>
      <w:fldChar w:fldCharType="begin"/>
    </w:r>
    <w:r>
      <w:rPr>
        <w:rStyle w:val="48"/>
        <w:rFonts w:ascii="Arial" w:hAnsi="Arial" w:cs="Arial"/>
      </w:rPr>
      <w:instrText xml:space="preserve"> PAGE </w:instrText>
    </w:r>
    <w:r>
      <w:rPr>
        <w:rFonts w:ascii="Arial" w:hAnsi="Arial" w:cs="Arial"/>
      </w:rPr>
      <w:fldChar w:fldCharType="separate"/>
    </w:r>
    <w:r>
      <w:rPr>
        <w:rStyle w:val="48"/>
        <w:rFonts w:ascii="Arial" w:hAnsi="Arial" w:cs="Arial"/>
      </w:rPr>
      <w:t>45</w:t>
    </w:r>
    <w:r>
      <w:rPr>
        <w:rFonts w:ascii="Arial" w:hAnsi="Arial" w:cs="Arial"/>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E851A">
    <w:pPr>
      <w:pStyle w:val="29"/>
      <w:framePr w:wrap="around" w:vAnchor="text" w:hAnchor="margin" w:xAlign="center" w:y="1"/>
      <w:rPr>
        <w:rStyle w:val="61"/>
      </w:rPr>
    </w:pPr>
    <w:r>
      <w:fldChar w:fldCharType="begin"/>
    </w:r>
    <w:r>
      <w:rPr>
        <w:rStyle w:val="61"/>
      </w:rPr>
      <w:instrText xml:space="preserve">PAGE  </w:instrText>
    </w:r>
    <w:r>
      <w:fldChar w:fldCharType="separate"/>
    </w:r>
    <w:r>
      <w:rPr>
        <w:rStyle w:val="61"/>
      </w:rPr>
      <w:t>46</w:t>
    </w:r>
    <w:r>
      <w:fldChar w:fldCharType="end"/>
    </w:r>
  </w:p>
  <w:p w14:paraId="0A4EA8E6">
    <w:pPr>
      <w:pBdr>
        <w:top w:val="single" w:color="auto" w:sz="4" w:space="1"/>
      </w:pBdr>
      <w:tabs>
        <w:tab w:val="left" w:pos="7560"/>
      </w:tabs>
      <w:ind w:right="2" w:rightChars="1"/>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2D515">
    <w:pPr>
      <w:pStyle w:val="30"/>
      <w:pBdr>
        <w:bottom w:val="none" w:color="auto" w:sz="0" w:space="0"/>
      </w:pBdr>
      <w:jc w:val="right"/>
      <w:rPr>
        <w:sz w:val="21"/>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7DF2A8">
    <w:pPr>
      <w:tabs>
        <w:tab w:val="left" w:pos="6840"/>
      </w:tabs>
      <w:spacing w:line="360" w:lineRule="auto"/>
      <w:jc w:val="left"/>
      <w:rPr>
        <w:rFonts w:ascii="宋体" w:hAnsi="宋体"/>
        <w:sz w:val="1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BF6B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CA94A">
    <w:pPr>
      <w:tabs>
        <w:tab w:val="left" w:pos="6840"/>
      </w:tabs>
      <w:spacing w:line="360" w:lineRule="auto"/>
      <w:jc w:val="left"/>
      <w:rPr>
        <w:rFonts w:hint="eastAsia" w:ascii="宋体" w:hAnsi="宋体" w:eastAsia="宋体"/>
        <w:sz w:val="18"/>
        <w:u w:val="single"/>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F9AE1"/>
    <w:multiLevelType w:val="singleLevel"/>
    <w:tmpl w:val="91EF9AE1"/>
    <w:lvl w:ilvl="0" w:tentative="0">
      <w:start w:val="6"/>
      <w:numFmt w:val="chineseCounting"/>
      <w:suff w:val="space"/>
      <w:lvlText w:val="第%1章"/>
      <w:lvlJc w:val="left"/>
      <w:rPr>
        <w:rFonts w:hint="eastAsia"/>
      </w:rPr>
    </w:lvl>
  </w:abstractNum>
  <w:abstractNum w:abstractNumId="1">
    <w:nsid w:val="00000008"/>
    <w:multiLevelType w:val="multilevel"/>
    <w:tmpl w:val="00000008"/>
    <w:lvl w:ilvl="0" w:tentative="0">
      <w:start w:val="1"/>
      <w:numFmt w:val="chineseCountingThousand"/>
      <w:pStyle w:val="2"/>
      <w:suff w:val="space"/>
      <w:lvlText w:val="第%1部分"/>
      <w:lvlJc w:val="left"/>
      <w:pPr>
        <w:ind w:left="425" w:hanging="425"/>
      </w:pPr>
      <w:rPr>
        <w:rFonts w:hint="eastAsia" w:ascii="黑体" w:eastAsia="黑体"/>
        <w:sz w:val="44"/>
      </w:rPr>
    </w:lvl>
    <w:lvl w:ilvl="1" w:tentative="0">
      <w:start w:val="1"/>
      <w:numFmt w:val="decimal"/>
      <w:isLgl/>
      <w:suff w:val="space"/>
      <w:lvlText w:val="%1.%2"/>
      <w:lvlJc w:val="left"/>
      <w:pPr>
        <w:ind w:left="0" w:firstLine="0"/>
      </w:pPr>
      <w:rPr>
        <w:rFonts w:hint="eastAsia" w:ascii="黑体" w:eastAsia="黑体"/>
        <w:sz w:val="28"/>
      </w:rPr>
    </w:lvl>
    <w:lvl w:ilvl="2" w:tentative="0">
      <w:start w:val="1"/>
      <w:numFmt w:val="decimal"/>
      <w:isLgl/>
      <w:suff w:val="space"/>
      <w:lvlText w:val="%1.%2.%3"/>
      <w:lvlJc w:val="left"/>
      <w:pPr>
        <w:ind w:left="0" w:firstLine="0"/>
      </w:pPr>
      <w:rPr>
        <w:rFonts w:hint="eastAsia" w:ascii="宋体" w:eastAsia="宋体"/>
        <w:sz w:val="21"/>
        <w:szCs w:val="21"/>
      </w:rPr>
    </w:lvl>
    <w:lvl w:ilvl="3" w:tentative="0">
      <w:start w:val="1"/>
      <w:numFmt w:val="decimal"/>
      <w:pStyle w:val="5"/>
      <w:isLgl/>
      <w:suff w:val="space"/>
      <w:lvlText w:val="%4."/>
      <w:lvlJc w:val="left"/>
      <w:pPr>
        <w:ind w:left="0" w:firstLine="680"/>
      </w:pPr>
      <w:rPr>
        <w:rFonts w:hint="eastAsia" w:ascii="宋体" w:eastAsia="宋体"/>
        <w:sz w:val="28"/>
      </w:rPr>
    </w:lvl>
    <w:lvl w:ilvl="4" w:tentative="0">
      <w:start w:val="1"/>
      <w:numFmt w:val="decimal"/>
      <w:pStyle w:val="6"/>
      <w:isLgl/>
      <w:suff w:val="space"/>
      <w:lvlText w:val="&lt;%5&gt;"/>
      <w:lvlJc w:val="left"/>
      <w:pPr>
        <w:ind w:left="0" w:firstLine="567"/>
      </w:pPr>
      <w:rPr>
        <w:rFonts w:hint="eastAsia" w:ascii="宋体" w:eastAsia="宋体"/>
        <w:sz w:val="28"/>
      </w:rPr>
    </w:lvl>
    <w:lvl w:ilvl="5" w:tentative="0">
      <w:start w:val="1"/>
      <w:numFmt w:val="upperLetter"/>
      <w:pStyle w:val="7"/>
      <w:suff w:val="space"/>
      <w:lvlText w:val="%6."/>
      <w:lvlJc w:val="left"/>
      <w:pPr>
        <w:ind w:left="0" w:firstLine="680"/>
      </w:pPr>
      <w:rPr>
        <w:rFonts w:hint="eastAsia" w:ascii="宋体" w:eastAsia="宋体"/>
        <w:sz w:val="28"/>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D"/>
    <w:multiLevelType w:val="singleLevel"/>
    <w:tmpl w:val="0000000D"/>
    <w:lvl w:ilvl="0" w:tentative="0">
      <w:start w:val="1"/>
      <w:numFmt w:val="bullet"/>
      <w:pStyle w:val="16"/>
      <w:lvlText w:val=""/>
      <w:lvlJc w:val="left"/>
      <w:pPr>
        <w:tabs>
          <w:tab w:val="left" w:pos="360"/>
        </w:tabs>
        <w:ind w:left="360" w:hanging="360"/>
      </w:pPr>
      <w:rPr>
        <w:rFonts w:hint="default" w:ascii="Wingdings" w:hAnsi="Wingdings"/>
      </w:rPr>
    </w:lvl>
  </w:abstractNum>
  <w:abstractNum w:abstractNumId="3">
    <w:nsid w:val="0000001A"/>
    <w:multiLevelType w:val="multilevel"/>
    <w:tmpl w:val="0000001A"/>
    <w:lvl w:ilvl="0" w:tentative="0">
      <w:start w:val="1"/>
      <w:numFmt w:val="chineseCountingThousand"/>
      <w:pStyle w:val="97"/>
      <w:suff w:val="space"/>
      <w:lvlText w:val="第%1章"/>
      <w:lvlJc w:val="left"/>
      <w:pPr>
        <w:ind w:left="2240" w:firstLine="0"/>
      </w:pPr>
      <w:rPr>
        <w:rFonts w:hint="eastAsia"/>
      </w:rPr>
    </w:lvl>
    <w:lvl w:ilvl="1" w:tentative="0">
      <w:start w:val="1"/>
      <w:numFmt w:val="decimal"/>
      <w:isLgl/>
      <w:suff w:val="space"/>
      <w:lvlText w:val="%1.%2"/>
      <w:lvlJc w:val="left"/>
      <w:pPr>
        <w:ind w:left="765" w:hanging="567"/>
      </w:pPr>
      <w:rPr>
        <w:rFonts w:hint="eastAsia"/>
      </w:rPr>
    </w:lvl>
    <w:lvl w:ilvl="2" w:tentative="0">
      <w:start w:val="1"/>
      <w:numFmt w:val="decimal"/>
      <w:isLgl/>
      <w:suff w:val="space"/>
      <w:lvlText w:val="%1.%2.%3"/>
      <w:lvlJc w:val="left"/>
      <w:pPr>
        <w:ind w:left="707" w:hanging="567"/>
      </w:pPr>
      <w:rPr>
        <w:rFonts w:hint="eastAsia"/>
        <w:color w:val="auto"/>
      </w:rPr>
    </w:lvl>
    <w:lvl w:ilvl="3" w:tentative="0">
      <w:start w:val="1"/>
      <w:numFmt w:val="decimal"/>
      <w:pStyle w:val="86"/>
      <w:isLgl/>
      <w:suff w:val="space"/>
      <w:lvlText w:val="%1.%2.%3.%4"/>
      <w:lvlJc w:val="left"/>
      <w:pPr>
        <w:ind w:left="2108" w:hanging="708"/>
      </w:pPr>
      <w:rPr>
        <w:rFonts w:hint="eastAsia"/>
      </w:rPr>
    </w:lvl>
    <w:lvl w:ilvl="4" w:tentative="0">
      <w:start w:val="1"/>
      <w:numFmt w:val="decimal"/>
      <w:lvlText w:val="%1.%2.%3.%4.%5"/>
      <w:lvlJc w:val="left"/>
      <w:pPr>
        <w:tabs>
          <w:tab w:val="left" w:pos="2554"/>
        </w:tabs>
        <w:ind w:left="2324" w:hanging="850"/>
      </w:pPr>
      <w:rPr>
        <w:rFonts w:hint="eastAsia"/>
      </w:rPr>
    </w:lvl>
    <w:lvl w:ilvl="5" w:tentative="0">
      <w:start w:val="1"/>
      <w:numFmt w:val="decimal"/>
      <w:lvlText w:val="%1.%2.%3.%4.%5.%6"/>
      <w:lvlJc w:val="left"/>
      <w:pPr>
        <w:tabs>
          <w:tab w:val="left" w:pos="3339"/>
        </w:tabs>
        <w:ind w:left="3033" w:hanging="1134"/>
      </w:pPr>
      <w:rPr>
        <w:rFonts w:hint="eastAsia"/>
      </w:rPr>
    </w:lvl>
    <w:lvl w:ilvl="6" w:tentative="0">
      <w:start w:val="1"/>
      <w:numFmt w:val="decimal"/>
      <w:lvlText w:val="%1.%2.%3.%4.%5.%6.%7"/>
      <w:lvlJc w:val="left"/>
      <w:pPr>
        <w:tabs>
          <w:tab w:val="left" w:pos="3764"/>
        </w:tabs>
        <w:ind w:left="3600" w:hanging="1276"/>
      </w:pPr>
      <w:rPr>
        <w:rFonts w:hint="eastAsia"/>
      </w:rPr>
    </w:lvl>
    <w:lvl w:ilvl="7" w:tentative="0">
      <w:start w:val="1"/>
      <w:numFmt w:val="decimal"/>
      <w:lvlText w:val="%1.%2.%3.%4.%5.%6.%7.%8"/>
      <w:lvlJc w:val="left"/>
      <w:pPr>
        <w:tabs>
          <w:tab w:val="left" w:pos="4549"/>
        </w:tabs>
        <w:ind w:left="4167" w:hanging="1418"/>
      </w:pPr>
      <w:rPr>
        <w:rFonts w:hint="eastAsia"/>
      </w:rPr>
    </w:lvl>
    <w:lvl w:ilvl="8" w:tentative="0">
      <w:start w:val="1"/>
      <w:numFmt w:val="decimal"/>
      <w:lvlText w:val="%1.%2.%3.%4.%5.%6.%7.%8.%9"/>
      <w:lvlJc w:val="left"/>
      <w:pPr>
        <w:tabs>
          <w:tab w:val="left" w:pos="4975"/>
        </w:tabs>
        <w:ind w:left="4875" w:hanging="1700"/>
      </w:pPr>
      <w:rPr>
        <w:rFonts w:hint="eastAsia"/>
      </w:rPr>
    </w:lvl>
  </w:abstractNum>
  <w:abstractNum w:abstractNumId="4">
    <w:nsid w:val="0000002A"/>
    <w:multiLevelType w:val="multilevel"/>
    <w:tmpl w:val="0000002A"/>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000051"/>
    <w:multiLevelType w:val="singleLevel"/>
    <w:tmpl w:val="00000051"/>
    <w:lvl w:ilvl="0" w:tentative="0">
      <w:start w:val="1"/>
      <w:numFmt w:val="decimal"/>
      <w:pStyle w:val="12"/>
      <w:lvlText w:val="%1."/>
      <w:lvlJc w:val="left"/>
      <w:pPr>
        <w:tabs>
          <w:tab w:val="left" w:pos="482"/>
        </w:tabs>
        <w:ind w:left="0" w:firstLine="0"/>
      </w:pPr>
      <w:rPr>
        <w:rFonts w:hint="default" w:ascii="Arial" w:hAnsi="Arial"/>
        <w:b w:val="0"/>
        <w:i w:val="0"/>
        <w:sz w:val="24"/>
      </w:rPr>
    </w:lvl>
  </w:abstractNum>
  <w:abstractNum w:abstractNumId="6">
    <w:nsid w:val="1328BAC6"/>
    <w:multiLevelType w:val="singleLevel"/>
    <w:tmpl w:val="1328BAC6"/>
    <w:lvl w:ilvl="0" w:tentative="0">
      <w:start w:val="2"/>
      <w:numFmt w:val="chineseCounting"/>
      <w:suff w:val="nothing"/>
      <w:lvlText w:val="%1、"/>
      <w:lvlJc w:val="left"/>
      <w:rPr>
        <w:rFonts w:hint="eastAsia"/>
      </w:rPr>
    </w:lvl>
  </w:abstractNum>
  <w:abstractNum w:abstractNumId="7">
    <w:nsid w:val="1A502D9E"/>
    <w:multiLevelType w:val="multilevel"/>
    <w:tmpl w:val="1A502D9E"/>
    <w:lvl w:ilvl="0" w:tentative="0">
      <w:start w:val="1"/>
      <w:numFmt w:val="decimal"/>
      <w:lvlText w:val="（%1）"/>
      <w:lvlJc w:val="left"/>
      <w:pPr>
        <w:ind w:left="1230" w:hanging="720"/>
      </w:pPr>
      <w:rPr>
        <w:rFonts w:hint="default" w:ascii="Arial" w:hAnsi="Arial" w:cs="Arial"/>
        <w:color w:val="000000"/>
        <w:lang w:val="en-US"/>
      </w:rPr>
    </w:lvl>
    <w:lvl w:ilvl="1" w:tentative="0">
      <w:start w:val="1"/>
      <w:numFmt w:val="lowerLetter"/>
      <w:lvlText w:val="%2)"/>
      <w:lvlJc w:val="left"/>
      <w:pPr>
        <w:ind w:left="1350" w:hanging="420"/>
      </w:pPr>
    </w:lvl>
    <w:lvl w:ilvl="2" w:tentative="0">
      <w:start w:val="1"/>
      <w:numFmt w:val="lowerRoman"/>
      <w:lvlText w:val="%3."/>
      <w:lvlJc w:val="right"/>
      <w:pPr>
        <w:ind w:left="1770" w:hanging="420"/>
      </w:pPr>
    </w:lvl>
    <w:lvl w:ilvl="3" w:tentative="0">
      <w:start w:val="1"/>
      <w:numFmt w:val="decimal"/>
      <w:lvlText w:val="%4."/>
      <w:lvlJc w:val="left"/>
      <w:pPr>
        <w:ind w:left="2190" w:hanging="420"/>
      </w:pPr>
    </w:lvl>
    <w:lvl w:ilvl="4" w:tentative="0">
      <w:start w:val="1"/>
      <w:numFmt w:val="lowerLetter"/>
      <w:lvlText w:val="%5)"/>
      <w:lvlJc w:val="left"/>
      <w:pPr>
        <w:ind w:left="2610" w:hanging="420"/>
      </w:pPr>
    </w:lvl>
    <w:lvl w:ilvl="5" w:tentative="0">
      <w:start w:val="1"/>
      <w:numFmt w:val="lowerRoman"/>
      <w:lvlText w:val="%6."/>
      <w:lvlJc w:val="right"/>
      <w:pPr>
        <w:ind w:left="3030" w:hanging="420"/>
      </w:pPr>
    </w:lvl>
    <w:lvl w:ilvl="6" w:tentative="0">
      <w:start w:val="1"/>
      <w:numFmt w:val="decimal"/>
      <w:lvlText w:val="%7."/>
      <w:lvlJc w:val="left"/>
      <w:pPr>
        <w:ind w:left="3450" w:hanging="420"/>
      </w:pPr>
    </w:lvl>
    <w:lvl w:ilvl="7" w:tentative="0">
      <w:start w:val="1"/>
      <w:numFmt w:val="lowerLetter"/>
      <w:lvlText w:val="%8)"/>
      <w:lvlJc w:val="left"/>
      <w:pPr>
        <w:ind w:left="3870" w:hanging="420"/>
      </w:pPr>
    </w:lvl>
    <w:lvl w:ilvl="8" w:tentative="0">
      <w:start w:val="1"/>
      <w:numFmt w:val="lowerRoman"/>
      <w:lvlText w:val="%9."/>
      <w:lvlJc w:val="right"/>
      <w:pPr>
        <w:ind w:left="4290" w:hanging="420"/>
      </w:pPr>
    </w:lvl>
  </w:abstractNum>
  <w:abstractNum w:abstractNumId="8">
    <w:nsid w:val="37F604E1"/>
    <w:multiLevelType w:val="multilevel"/>
    <w:tmpl w:val="37F604E1"/>
    <w:lvl w:ilvl="0" w:tentative="0">
      <w:start w:val="1"/>
      <w:numFmt w:val="decimal"/>
      <w:lvlText w:val="（%1）"/>
      <w:lvlJc w:val="left"/>
      <w:pPr>
        <w:ind w:left="420" w:hanging="420"/>
      </w:pPr>
      <w:rPr>
        <w:rFonts w:hint="default"/>
        <w:sz w:val="24"/>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9">
    <w:nsid w:val="3F8A421F"/>
    <w:multiLevelType w:val="multilevel"/>
    <w:tmpl w:val="3F8A421F"/>
    <w:lvl w:ilvl="0" w:tentative="0">
      <w:start w:val="1"/>
      <w:numFmt w:val="decimal"/>
      <w:lvlText w:val="%1)"/>
      <w:lvlJc w:val="left"/>
      <w:pPr>
        <w:ind w:left="420" w:hanging="420"/>
      </w:pPr>
      <w:rPr>
        <w:rFonts w:hint="default" w:ascii="Arial" w:hAnsi="Arial" w:cs="Arial"/>
        <w:sz w:val="24"/>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0">
    <w:nsid w:val="436E068B"/>
    <w:multiLevelType w:val="multilevel"/>
    <w:tmpl w:val="436E068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1">
    <w:nsid w:val="4AAA26E0"/>
    <w:multiLevelType w:val="multilevel"/>
    <w:tmpl w:val="4AAA26E0"/>
    <w:lvl w:ilvl="0" w:tentative="0">
      <w:start w:val="1"/>
      <w:numFmt w:val="bullet"/>
      <w:lvlText w:val=""/>
      <w:lvlJc w:val="left"/>
      <w:pPr>
        <w:ind w:left="1260" w:hanging="420"/>
      </w:pPr>
      <w:rPr>
        <w:rFonts w:hint="default" w:ascii="Wingdings" w:hAnsi="Wingdings"/>
      </w:rPr>
    </w:lvl>
    <w:lvl w:ilvl="1" w:tentative="0">
      <w:start w:val="1"/>
      <w:numFmt w:val="bullet"/>
      <w:lvlText w:val=""/>
      <w:lvlJc w:val="left"/>
      <w:pPr>
        <w:ind w:left="1680" w:hanging="420"/>
      </w:pPr>
      <w:rPr>
        <w:rFonts w:hint="default" w:ascii="Wingdings" w:hAnsi="Wingdings"/>
      </w:rPr>
    </w:lvl>
    <w:lvl w:ilvl="2" w:tentative="0">
      <w:start w:val="1"/>
      <w:numFmt w:val="bullet"/>
      <w:lvlText w:val=""/>
      <w:lvlJc w:val="left"/>
      <w:pPr>
        <w:ind w:left="2100" w:hanging="420"/>
      </w:pPr>
      <w:rPr>
        <w:rFonts w:hint="default" w:ascii="Wingdings" w:hAnsi="Wingdings"/>
      </w:rPr>
    </w:lvl>
    <w:lvl w:ilvl="3" w:tentative="0">
      <w:start w:val="1"/>
      <w:numFmt w:val="bullet"/>
      <w:lvlText w:val=""/>
      <w:lvlJc w:val="left"/>
      <w:pPr>
        <w:ind w:left="2520" w:hanging="420"/>
      </w:pPr>
      <w:rPr>
        <w:rFonts w:hint="default" w:ascii="Wingdings" w:hAnsi="Wingdings"/>
      </w:rPr>
    </w:lvl>
    <w:lvl w:ilvl="4" w:tentative="0">
      <w:start w:val="1"/>
      <w:numFmt w:val="bullet"/>
      <w:lvlText w:val=""/>
      <w:lvlJc w:val="left"/>
      <w:pPr>
        <w:ind w:left="2940" w:hanging="420"/>
      </w:pPr>
      <w:rPr>
        <w:rFonts w:hint="default" w:ascii="Wingdings" w:hAnsi="Wingdings"/>
      </w:rPr>
    </w:lvl>
    <w:lvl w:ilvl="5" w:tentative="0">
      <w:start w:val="1"/>
      <w:numFmt w:val="bullet"/>
      <w:lvlText w:val=""/>
      <w:lvlJc w:val="left"/>
      <w:pPr>
        <w:ind w:left="3360" w:hanging="420"/>
      </w:pPr>
      <w:rPr>
        <w:rFonts w:hint="default" w:ascii="Wingdings" w:hAnsi="Wingdings"/>
      </w:rPr>
    </w:lvl>
    <w:lvl w:ilvl="6" w:tentative="0">
      <w:start w:val="1"/>
      <w:numFmt w:val="bullet"/>
      <w:lvlText w:val=""/>
      <w:lvlJc w:val="left"/>
      <w:pPr>
        <w:ind w:left="3780" w:hanging="420"/>
      </w:pPr>
      <w:rPr>
        <w:rFonts w:hint="default" w:ascii="Wingdings" w:hAnsi="Wingdings"/>
      </w:rPr>
    </w:lvl>
    <w:lvl w:ilvl="7" w:tentative="0">
      <w:start w:val="1"/>
      <w:numFmt w:val="bullet"/>
      <w:lvlText w:val=""/>
      <w:lvlJc w:val="left"/>
      <w:pPr>
        <w:ind w:left="4200" w:hanging="420"/>
      </w:pPr>
      <w:rPr>
        <w:rFonts w:hint="default" w:ascii="Wingdings" w:hAnsi="Wingdings"/>
      </w:rPr>
    </w:lvl>
    <w:lvl w:ilvl="8" w:tentative="0">
      <w:start w:val="1"/>
      <w:numFmt w:val="bullet"/>
      <w:lvlText w:val=""/>
      <w:lvlJc w:val="left"/>
      <w:pPr>
        <w:ind w:left="4620" w:hanging="420"/>
      </w:pPr>
      <w:rPr>
        <w:rFonts w:hint="default" w:ascii="Wingdings" w:hAnsi="Wingdings"/>
      </w:rPr>
    </w:lvl>
  </w:abstractNum>
  <w:abstractNum w:abstractNumId="12">
    <w:nsid w:val="4AB67CB9"/>
    <w:multiLevelType w:val="multilevel"/>
    <w:tmpl w:val="4AB67CB9"/>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5"/>
  </w:num>
  <w:num w:numId="3">
    <w:abstractNumId w:val="2"/>
  </w:num>
  <w:num w:numId="4">
    <w:abstractNumId w:val="3"/>
  </w:num>
  <w:num w:numId="5">
    <w:abstractNumId w:val="7"/>
  </w:num>
  <w:num w:numId="6">
    <w:abstractNumId w:val="12"/>
  </w:num>
  <w:num w:numId="7">
    <w:abstractNumId w:val="8"/>
  </w:num>
  <w:num w:numId="8">
    <w:abstractNumId w:val="9"/>
  </w:num>
  <w:num w:numId="9">
    <w:abstractNumId w:val="11"/>
  </w:num>
  <w:num w:numId="10">
    <w:abstractNumId w:val="4"/>
  </w:num>
  <w:num w:numId="11">
    <w:abstractNumId w:val="10"/>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05"/>
  <w:drawingGridVerticalSpacing w:val="156"/>
  <w:displayHorizontalDrawingGridEvery w:val="0"/>
  <w:displayVerticalDrawingGridEvery w:val="2"/>
  <w:doNotShadeFormData w:val="1"/>
  <w:characterSpacingControl w:val="compressPunctuation"/>
  <w:doNotValidateAgainstSchema/>
  <w:doNotDemarcateInvalidXml/>
  <w:compat>
    <w:spaceForUL/>
    <w:balanceSingleByteDoubleByteWidth/>
    <w:doNotLeaveBackslashAlon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ZkYzA3MGU2NDgxNDkyNjc1ZWU3OTI3MzUwZTMxYjIifQ=="/>
  </w:docVars>
  <w:rsids>
    <w:rsidRoot w:val="00172A27"/>
    <w:rsid w:val="0000731F"/>
    <w:rsid w:val="00021500"/>
    <w:rsid w:val="000349FD"/>
    <w:rsid w:val="000467F2"/>
    <w:rsid w:val="000538F3"/>
    <w:rsid w:val="00054CA3"/>
    <w:rsid w:val="00056855"/>
    <w:rsid w:val="000636BD"/>
    <w:rsid w:val="00066FA1"/>
    <w:rsid w:val="000727B8"/>
    <w:rsid w:val="000C42E0"/>
    <w:rsid w:val="000E7AE3"/>
    <w:rsid w:val="001117BF"/>
    <w:rsid w:val="001218DA"/>
    <w:rsid w:val="00126049"/>
    <w:rsid w:val="00134B7E"/>
    <w:rsid w:val="00136E37"/>
    <w:rsid w:val="001434A5"/>
    <w:rsid w:val="00143D7E"/>
    <w:rsid w:val="001616E9"/>
    <w:rsid w:val="00166F4A"/>
    <w:rsid w:val="00172A27"/>
    <w:rsid w:val="00175E63"/>
    <w:rsid w:val="00183277"/>
    <w:rsid w:val="001A0720"/>
    <w:rsid w:val="001B1567"/>
    <w:rsid w:val="001B691E"/>
    <w:rsid w:val="001C4B2D"/>
    <w:rsid w:val="001C4D3E"/>
    <w:rsid w:val="001D0F7A"/>
    <w:rsid w:val="001D5481"/>
    <w:rsid w:val="001D7DFF"/>
    <w:rsid w:val="001E04DB"/>
    <w:rsid w:val="001F7610"/>
    <w:rsid w:val="00220495"/>
    <w:rsid w:val="002276A6"/>
    <w:rsid w:val="002419AF"/>
    <w:rsid w:val="00280794"/>
    <w:rsid w:val="00283F56"/>
    <w:rsid w:val="00285EF6"/>
    <w:rsid w:val="002A0D26"/>
    <w:rsid w:val="002A2075"/>
    <w:rsid w:val="002B007D"/>
    <w:rsid w:val="002C0C4F"/>
    <w:rsid w:val="002C5F46"/>
    <w:rsid w:val="002D51F2"/>
    <w:rsid w:val="002E3DE6"/>
    <w:rsid w:val="002F178F"/>
    <w:rsid w:val="002F19A0"/>
    <w:rsid w:val="002F68AB"/>
    <w:rsid w:val="003038C3"/>
    <w:rsid w:val="00307CF3"/>
    <w:rsid w:val="003239B7"/>
    <w:rsid w:val="0033178C"/>
    <w:rsid w:val="00336B00"/>
    <w:rsid w:val="00342830"/>
    <w:rsid w:val="00347679"/>
    <w:rsid w:val="003562F9"/>
    <w:rsid w:val="00364CDB"/>
    <w:rsid w:val="003723C5"/>
    <w:rsid w:val="00387CFB"/>
    <w:rsid w:val="00390B9A"/>
    <w:rsid w:val="003A3571"/>
    <w:rsid w:val="003B1739"/>
    <w:rsid w:val="003B6598"/>
    <w:rsid w:val="003C246D"/>
    <w:rsid w:val="003D454B"/>
    <w:rsid w:val="004064B1"/>
    <w:rsid w:val="004337DF"/>
    <w:rsid w:val="004404B2"/>
    <w:rsid w:val="00441C6F"/>
    <w:rsid w:val="0044510C"/>
    <w:rsid w:val="00451FD7"/>
    <w:rsid w:val="00476592"/>
    <w:rsid w:val="004B0E21"/>
    <w:rsid w:val="004B5531"/>
    <w:rsid w:val="004C5C79"/>
    <w:rsid w:val="004E080A"/>
    <w:rsid w:val="005334EE"/>
    <w:rsid w:val="00537568"/>
    <w:rsid w:val="00537CC2"/>
    <w:rsid w:val="005433EA"/>
    <w:rsid w:val="0054478E"/>
    <w:rsid w:val="005464EB"/>
    <w:rsid w:val="005524C3"/>
    <w:rsid w:val="00553308"/>
    <w:rsid w:val="0055510C"/>
    <w:rsid w:val="00561C11"/>
    <w:rsid w:val="0057261A"/>
    <w:rsid w:val="00591DE8"/>
    <w:rsid w:val="005A1DB1"/>
    <w:rsid w:val="005D4236"/>
    <w:rsid w:val="00601307"/>
    <w:rsid w:val="00610F0E"/>
    <w:rsid w:val="006165A2"/>
    <w:rsid w:val="00620A30"/>
    <w:rsid w:val="00623EAE"/>
    <w:rsid w:val="006338CC"/>
    <w:rsid w:val="006466DA"/>
    <w:rsid w:val="00650D21"/>
    <w:rsid w:val="00660EB7"/>
    <w:rsid w:val="00667AB1"/>
    <w:rsid w:val="0067057E"/>
    <w:rsid w:val="00694904"/>
    <w:rsid w:val="006A303A"/>
    <w:rsid w:val="006A78CA"/>
    <w:rsid w:val="006C5559"/>
    <w:rsid w:val="006D2503"/>
    <w:rsid w:val="006D4244"/>
    <w:rsid w:val="006D42FF"/>
    <w:rsid w:val="006F1521"/>
    <w:rsid w:val="0070038B"/>
    <w:rsid w:val="007117B9"/>
    <w:rsid w:val="007251F4"/>
    <w:rsid w:val="00732459"/>
    <w:rsid w:val="0073325F"/>
    <w:rsid w:val="00737D49"/>
    <w:rsid w:val="00746715"/>
    <w:rsid w:val="00764CB3"/>
    <w:rsid w:val="00785308"/>
    <w:rsid w:val="00790C98"/>
    <w:rsid w:val="007A3BBB"/>
    <w:rsid w:val="007A69B8"/>
    <w:rsid w:val="007B33BE"/>
    <w:rsid w:val="007D1B80"/>
    <w:rsid w:val="007D6B94"/>
    <w:rsid w:val="00807453"/>
    <w:rsid w:val="00814A00"/>
    <w:rsid w:val="008150B7"/>
    <w:rsid w:val="008301B0"/>
    <w:rsid w:val="00862211"/>
    <w:rsid w:val="0087103C"/>
    <w:rsid w:val="008728DD"/>
    <w:rsid w:val="008818D0"/>
    <w:rsid w:val="00887660"/>
    <w:rsid w:val="00897B0E"/>
    <w:rsid w:val="008B3CB2"/>
    <w:rsid w:val="008C0694"/>
    <w:rsid w:val="008C6A71"/>
    <w:rsid w:val="008F45EE"/>
    <w:rsid w:val="008F5572"/>
    <w:rsid w:val="0090591B"/>
    <w:rsid w:val="009111EE"/>
    <w:rsid w:val="0092022A"/>
    <w:rsid w:val="009204E9"/>
    <w:rsid w:val="00920A4C"/>
    <w:rsid w:val="00942762"/>
    <w:rsid w:val="0095236A"/>
    <w:rsid w:val="009556FF"/>
    <w:rsid w:val="00967BB5"/>
    <w:rsid w:val="009705B0"/>
    <w:rsid w:val="00974489"/>
    <w:rsid w:val="00977697"/>
    <w:rsid w:val="009866F1"/>
    <w:rsid w:val="009C5954"/>
    <w:rsid w:val="009D5A01"/>
    <w:rsid w:val="009D6A4C"/>
    <w:rsid w:val="009E0867"/>
    <w:rsid w:val="009E1713"/>
    <w:rsid w:val="009F0EF9"/>
    <w:rsid w:val="009F3A66"/>
    <w:rsid w:val="00A010FF"/>
    <w:rsid w:val="00A2019A"/>
    <w:rsid w:val="00A237BF"/>
    <w:rsid w:val="00A23ADF"/>
    <w:rsid w:val="00A33BE6"/>
    <w:rsid w:val="00A37C96"/>
    <w:rsid w:val="00A51BC4"/>
    <w:rsid w:val="00A5366F"/>
    <w:rsid w:val="00A54418"/>
    <w:rsid w:val="00A60E03"/>
    <w:rsid w:val="00A63AAE"/>
    <w:rsid w:val="00A7422E"/>
    <w:rsid w:val="00A916A1"/>
    <w:rsid w:val="00A96670"/>
    <w:rsid w:val="00AA528B"/>
    <w:rsid w:val="00AC0BF7"/>
    <w:rsid w:val="00AC3E44"/>
    <w:rsid w:val="00AE32EC"/>
    <w:rsid w:val="00AE7DE8"/>
    <w:rsid w:val="00B012BE"/>
    <w:rsid w:val="00B1697F"/>
    <w:rsid w:val="00B1788A"/>
    <w:rsid w:val="00B31020"/>
    <w:rsid w:val="00B32837"/>
    <w:rsid w:val="00B33CCF"/>
    <w:rsid w:val="00B46A0D"/>
    <w:rsid w:val="00B52A16"/>
    <w:rsid w:val="00B53D6B"/>
    <w:rsid w:val="00B54CD5"/>
    <w:rsid w:val="00B55346"/>
    <w:rsid w:val="00B74631"/>
    <w:rsid w:val="00B82503"/>
    <w:rsid w:val="00B9131C"/>
    <w:rsid w:val="00B96ACB"/>
    <w:rsid w:val="00BA3238"/>
    <w:rsid w:val="00BA58E4"/>
    <w:rsid w:val="00BB7EA3"/>
    <w:rsid w:val="00BC50A2"/>
    <w:rsid w:val="00BE3849"/>
    <w:rsid w:val="00BE7A84"/>
    <w:rsid w:val="00BF0FEC"/>
    <w:rsid w:val="00C206EA"/>
    <w:rsid w:val="00C25CEF"/>
    <w:rsid w:val="00C355FC"/>
    <w:rsid w:val="00C65040"/>
    <w:rsid w:val="00C7409F"/>
    <w:rsid w:val="00C92B08"/>
    <w:rsid w:val="00C9711F"/>
    <w:rsid w:val="00CA4E30"/>
    <w:rsid w:val="00CC0EDE"/>
    <w:rsid w:val="00CC7581"/>
    <w:rsid w:val="00CE7DAC"/>
    <w:rsid w:val="00D03FDE"/>
    <w:rsid w:val="00D10278"/>
    <w:rsid w:val="00D11166"/>
    <w:rsid w:val="00D27AA3"/>
    <w:rsid w:val="00D42E97"/>
    <w:rsid w:val="00D51041"/>
    <w:rsid w:val="00D64708"/>
    <w:rsid w:val="00D752C2"/>
    <w:rsid w:val="00D80305"/>
    <w:rsid w:val="00D85514"/>
    <w:rsid w:val="00D951DB"/>
    <w:rsid w:val="00DD314E"/>
    <w:rsid w:val="00DE5FB7"/>
    <w:rsid w:val="00DF0EA1"/>
    <w:rsid w:val="00DF6749"/>
    <w:rsid w:val="00E01CCA"/>
    <w:rsid w:val="00E040A7"/>
    <w:rsid w:val="00E05432"/>
    <w:rsid w:val="00E05435"/>
    <w:rsid w:val="00E20732"/>
    <w:rsid w:val="00E370C5"/>
    <w:rsid w:val="00E37204"/>
    <w:rsid w:val="00E523A9"/>
    <w:rsid w:val="00E56877"/>
    <w:rsid w:val="00E646E9"/>
    <w:rsid w:val="00E64E9C"/>
    <w:rsid w:val="00E67035"/>
    <w:rsid w:val="00E71EC6"/>
    <w:rsid w:val="00E81F28"/>
    <w:rsid w:val="00E951DE"/>
    <w:rsid w:val="00EA585F"/>
    <w:rsid w:val="00EB2750"/>
    <w:rsid w:val="00EB7E0C"/>
    <w:rsid w:val="00ED12EF"/>
    <w:rsid w:val="00ED2426"/>
    <w:rsid w:val="00EE7265"/>
    <w:rsid w:val="00EF6D31"/>
    <w:rsid w:val="00EF7A2F"/>
    <w:rsid w:val="00F033AB"/>
    <w:rsid w:val="00F14635"/>
    <w:rsid w:val="00F17A13"/>
    <w:rsid w:val="00F220A2"/>
    <w:rsid w:val="00F3722E"/>
    <w:rsid w:val="00F51440"/>
    <w:rsid w:val="00F664B3"/>
    <w:rsid w:val="00F716C0"/>
    <w:rsid w:val="00F7490C"/>
    <w:rsid w:val="00F82719"/>
    <w:rsid w:val="00F855ED"/>
    <w:rsid w:val="00F87E80"/>
    <w:rsid w:val="00FB4606"/>
    <w:rsid w:val="00FB56D3"/>
    <w:rsid w:val="00FD483B"/>
    <w:rsid w:val="01933629"/>
    <w:rsid w:val="02657148"/>
    <w:rsid w:val="05107C2F"/>
    <w:rsid w:val="054A0CB0"/>
    <w:rsid w:val="06A2597A"/>
    <w:rsid w:val="077E1537"/>
    <w:rsid w:val="0FDD0020"/>
    <w:rsid w:val="0FFF4A41"/>
    <w:rsid w:val="100C66F5"/>
    <w:rsid w:val="11235E97"/>
    <w:rsid w:val="11AF1DA8"/>
    <w:rsid w:val="123B454F"/>
    <w:rsid w:val="13423FA9"/>
    <w:rsid w:val="135C203D"/>
    <w:rsid w:val="13A33C2A"/>
    <w:rsid w:val="14151FD6"/>
    <w:rsid w:val="153457C0"/>
    <w:rsid w:val="16440837"/>
    <w:rsid w:val="186F7EA9"/>
    <w:rsid w:val="19192AC4"/>
    <w:rsid w:val="1D9A630D"/>
    <w:rsid w:val="1DEF6E2B"/>
    <w:rsid w:val="1FB15BD4"/>
    <w:rsid w:val="21975895"/>
    <w:rsid w:val="24664A2D"/>
    <w:rsid w:val="254A68D4"/>
    <w:rsid w:val="25741069"/>
    <w:rsid w:val="261D4551"/>
    <w:rsid w:val="26206110"/>
    <w:rsid w:val="26852D39"/>
    <w:rsid w:val="26AD08AB"/>
    <w:rsid w:val="27B63575"/>
    <w:rsid w:val="2A0913AC"/>
    <w:rsid w:val="2C0B6C48"/>
    <w:rsid w:val="2E677AA3"/>
    <w:rsid w:val="30A86DC0"/>
    <w:rsid w:val="3258056B"/>
    <w:rsid w:val="33C20A83"/>
    <w:rsid w:val="3419187D"/>
    <w:rsid w:val="366F03E1"/>
    <w:rsid w:val="37344124"/>
    <w:rsid w:val="37DD6C51"/>
    <w:rsid w:val="3923629F"/>
    <w:rsid w:val="39A24AA6"/>
    <w:rsid w:val="39F176A2"/>
    <w:rsid w:val="3AB438D7"/>
    <w:rsid w:val="3BAA0DAA"/>
    <w:rsid w:val="3BB13965"/>
    <w:rsid w:val="3BCC6898"/>
    <w:rsid w:val="3D0238A9"/>
    <w:rsid w:val="3ED71C9E"/>
    <w:rsid w:val="3F171DCC"/>
    <w:rsid w:val="413A5782"/>
    <w:rsid w:val="42016C49"/>
    <w:rsid w:val="455D3C85"/>
    <w:rsid w:val="45F2664F"/>
    <w:rsid w:val="4BED7D63"/>
    <w:rsid w:val="4DDD679D"/>
    <w:rsid w:val="4EB33B92"/>
    <w:rsid w:val="50294133"/>
    <w:rsid w:val="50EE736A"/>
    <w:rsid w:val="53805855"/>
    <w:rsid w:val="56024CD7"/>
    <w:rsid w:val="587A2B37"/>
    <w:rsid w:val="58A51C0F"/>
    <w:rsid w:val="595842A6"/>
    <w:rsid w:val="59B27E2E"/>
    <w:rsid w:val="5A1C6237"/>
    <w:rsid w:val="5D1F134D"/>
    <w:rsid w:val="5D517ACB"/>
    <w:rsid w:val="5DB2266E"/>
    <w:rsid w:val="5DBD47A9"/>
    <w:rsid w:val="5E0E049A"/>
    <w:rsid w:val="60592C1D"/>
    <w:rsid w:val="6104325B"/>
    <w:rsid w:val="61607000"/>
    <w:rsid w:val="62BE234E"/>
    <w:rsid w:val="65D80C3F"/>
    <w:rsid w:val="65FF69AC"/>
    <w:rsid w:val="663B5000"/>
    <w:rsid w:val="6682416E"/>
    <w:rsid w:val="69D428DF"/>
    <w:rsid w:val="69E40AF8"/>
    <w:rsid w:val="6ABB05DE"/>
    <w:rsid w:val="6AFB21CC"/>
    <w:rsid w:val="6BF729AB"/>
    <w:rsid w:val="6C2D4EFA"/>
    <w:rsid w:val="6C6873A4"/>
    <w:rsid w:val="6F381565"/>
    <w:rsid w:val="712114E7"/>
    <w:rsid w:val="72B035F5"/>
    <w:rsid w:val="736D2F36"/>
    <w:rsid w:val="739820F2"/>
    <w:rsid w:val="73F6229B"/>
    <w:rsid w:val="7570508C"/>
    <w:rsid w:val="76784B7C"/>
    <w:rsid w:val="76F00354"/>
    <w:rsid w:val="7896771F"/>
    <w:rsid w:val="7AF96C0E"/>
    <w:rsid w:val="7B7D51B5"/>
    <w:rsid w:val="7D0C47F4"/>
    <w:rsid w:val="7DDF51FE"/>
    <w:rsid w:val="7E6B04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2"/>
    <w:qFormat/>
    <w:uiPriority w:val="0"/>
    <w:pPr>
      <w:numPr>
        <w:ilvl w:val="0"/>
        <w:numId w:val="1"/>
      </w:numPr>
      <w:autoSpaceDE w:val="0"/>
      <w:autoSpaceDN w:val="0"/>
      <w:adjustRightInd w:val="0"/>
      <w:jc w:val="center"/>
      <w:outlineLvl w:val="0"/>
    </w:pPr>
    <w:rPr>
      <w:b/>
      <w:sz w:val="52"/>
    </w:rPr>
  </w:style>
  <w:style w:type="paragraph" w:styleId="3">
    <w:name w:val="heading 2"/>
    <w:basedOn w:val="1"/>
    <w:next w:val="1"/>
    <w:qFormat/>
    <w:uiPriority w:val="0"/>
    <w:pPr>
      <w:tabs>
        <w:tab w:val="left" w:pos="567"/>
        <w:tab w:val="left" w:pos="3544"/>
      </w:tabs>
      <w:autoSpaceDE w:val="0"/>
      <w:autoSpaceDN w:val="0"/>
      <w:adjustRightInd w:val="0"/>
      <w:spacing w:beforeLines="50" w:afterLines="50"/>
      <w:ind w:left="420" w:hanging="420"/>
      <w:jc w:val="center"/>
      <w:outlineLvl w:val="1"/>
    </w:pPr>
    <w:rPr>
      <w:rFonts w:ascii="Arial" w:hAnsi="Arial" w:eastAsia="黑体"/>
      <w:color w:val="000000"/>
      <w:kern w:val="0"/>
    </w:rPr>
  </w:style>
  <w:style w:type="paragraph" w:styleId="4">
    <w:name w:val="heading 3"/>
    <w:basedOn w:val="1"/>
    <w:next w:val="1"/>
    <w:qFormat/>
    <w:uiPriority w:val="0"/>
    <w:pPr>
      <w:autoSpaceDE w:val="0"/>
      <w:autoSpaceDN w:val="0"/>
      <w:adjustRightInd w:val="0"/>
      <w:spacing w:afterLines="50" w:line="360" w:lineRule="auto"/>
      <w:ind w:left="-4"/>
      <w:jc w:val="center"/>
      <w:outlineLvl w:val="2"/>
    </w:pPr>
    <w:rPr>
      <w:rFonts w:ascii="宋体" w:hAnsi="宋体"/>
      <w:b/>
      <w:color w:val="000000"/>
      <w:kern w:val="0"/>
      <w:szCs w:val="20"/>
    </w:rPr>
  </w:style>
  <w:style w:type="paragraph" w:styleId="5">
    <w:name w:val="heading 4"/>
    <w:basedOn w:val="1"/>
    <w:next w:val="1"/>
    <w:qFormat/>
    <w:uiPriority w:val="0"/>
    <w:pPr>
      <w:numPr>
        <w:ilvl w:val="3"/>
        <w:numId w:val="1"/>
      </w:numPr>
      <w:outlineLvl w:val="3"/>
    </w:pPr>
    <w:rPr>
      <w:rFonts w:ascii="宋体"/>
      <w:sz w:val="28"/>
      <w:szCs w:val="20"/>
    </w:rPr>
  </w:style>
  <w:style w:type="paragraph" w:styleId="6">
    <w:name w:val="heading 5"/>
    <w:basedOn w:val="1"/>
    <w:next w:val="1"/>
    <w:qFormat/>
    <w:uiPriority w:val="0"/>
    <w:pPr>
      <w:numPr>
        <w:ilvl w:val="4"/>
        <w:numId w:val="1"/>
      </w:numPr>
      <w:spacing w:before="120"/>
      <w:ind w:firstLine="540"/>
      <w:outlineLvl w:val="4"/>
    </w:pPr>
    <w:rPr>
      <w:rFonts w:ascii="宋体"/>
      <w:b/>
      <w:sz w:val="28"/>
      <w:szCs w:val="20"/>
    </w:rPr>
  </w:style>
  <w:style w:type="paragraph" w:styleId="7">
    <w:name w:val="heading 6"/>
    <w:basedOn w:val="1"/>
    <w:next w:val="1"/>
    <w:qFormat/>
    <w:uiPriority w:val="0"/>
    <w:pPr>
      <w:numPr>
        <w:ilvl w:val="5"/>
        <w:numId w:val="1"/>
      </w:numPr>
      <w:outlineLvl w:val="5"/>
    </w:pPr>
    <w:rPr>
      <w:sz w:val="28"/>
      <w:szCs w:val="20"/>
    </w:rPr>
  </w:style>
  <w:style w:type="paragraph" w:styleId="8">
    <w:name w:val="heading 7"/>
    <w:basedOn w:val="1"/>
    <w:next w:val="1"/>
    <w:qFormat/>
    <w:uiPriority w:val="0"/>
    <w:pPr>
      <w:keepNext/>
      <w:tabs>
        <w:tab w:val="left" w:pos="720"/>
      </w:tabs>
      <w:spacing w:line="360" w:lineRule="auto"/>
      <w:outlineLvl w:val="6"/>
    </w:pPr>
    <w:rPr>
      <w:rFonts w:ascii="华文中宋" w:hAnsi="华文中宋" w:eastAsia="华文中宋"/>
      <w:b/>
      <w:bCs/>
      <w:sz w:val="28"/>
      <w:u w:val="single"/>
    </w:rPr>
  </w:style>
  <w:style w:type="paragraph" w:styleId="9">
    <w:name w:val="heading 8"/>
    <w:basedOn w:val="1"/>
    <w:next w:val="1"/>
    <w:qFormat/>
    <w:uiPriority w:val="0"/>
    <w:pPr>
      <w:keepNext/>
      <w:keepLines/>
      <w:spacing w:before="100" w:beforeAutospacing="1" w:after="100" w:afterAutospacing="1" w:line="317" w:lineRule="auto"/>
      <w:outlineLvl w:val="7"/>
    </w:pPr>
    <w:rPr>
      <w:rFonts w:ascii="Arial" w:hAnsi="Arial" w:eastAsia="黑体"/>
      <w:spacing w:val="20"/>
      <w:sz w:val="24"/>
    </w:rPr>
  </w:style>
  <w:style w:type="paragraph" w:styleId="10">
    <w:name w:val="heading 9"/>
    <w:basedOn w:val="1"/>
    <w:next w:val="1"/>
    <w:qFormat/>
    <w:uiPriority w:val="0"/>
    <w:pPr>
      <w:keepNext/>
      <w:widowControl/>
      <w:autoSpaceDE w:val="0"/>
      <w:autoSpaceDN w:val="0"/>
      <w:spacing w:before="100" w:beforeAutospacing="1" w:after="100" w:afterAutospacing="1" w:line="440" w:lineRule="exact"/>
      <w:jc w:val="center"/>
      <w:outlineLvl w:val="8"/>
    </w:pPr>
    <w:rPr>
      <w:rFonts w:ascii="LucidaSans" w:hAnsi="LucidaSans"/>
      <w:b/>
      <w:color w:val="000000"/>
      <w:spacing w:val="20"/>
      <w:kern w:val="0"/>
      <w:sz w:val="20"/>
      <w:szCs w:val="20"/>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60"/>
      <w:jc w:val="left"/>
    </w:pPr>
    <w:rPr>
      <w:rFonts w:asciiTheme="minorHAnsi" w:hAnsiTheme="minorHAnsi"/>
      <w:sz w:val="18"/>
      <w:szCs w:val="18"/>
    </w:rPr>
  </w:style>
  <w:style w:type="paragraph" w:styleId="12">
    <w:name w:val="List Number"/>
    <w:basedOn w:val="1"/>
    <w:qFormat/>
    <w:uiPriority w:val="0"/>
    <w:pPr>
      <w:numPr>
        <w:ilvl w:val="0"/>
        <w:numId w:val="2"/>
      </w:numPr>
    </w:pPr>
    <w:rPr>
      <w:szCs w:val="20"/>
    </w:rPr>
  </w:style>
  <w:style w:type="paragraph" w:styleId="13">
    <w:name w:val="Normal Indent"/>
    <w:basedOn w:val="1"/>
    <w:link w:val="230"/>
    <w:qFormat/>
    <w:uiPriority w:val="99"/>
    <w:pPr>
      <w:ind w:firstLine="420"/>
    </w:pPr>
    <w:rPr>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index 5"/>
    <w:basedOn w:val="1"/>
    <w:next w:val="1"/>
    <w:qFormat/>
    <w:uiPriority w:val="0"/>
    <w:pPr>
      <w:ind w:left="800" w:leftChars="800"/>
    </w:pPr>
  </w:style>
  <w:style w:type="paragraph" w:styleId="16">
    <w:name w:val="List Bullet"/>
    <w:basedOn w:val="1"/>
    <w:qFormat/>
    <w:uiPriority w:val="0"/>
    <w:pPr>
      <w:numPr>
        <w:ilvl w:val="0"/>
        <w:numId w:val="3"/>
      </w:numPr>
    </w:pPr>
    <w:rPr>
      <w:szCs w:val="20"/>
    </w:rPr>
  </w:style>
  <w:style w:type="paragraph" w:styleId="17">
    <w:name w:val="Document Map"/>
    <w:basedOn w:val="1"/>
    <w:link w:val="177"/>
    <w:qFormat/>
    <w:uiPriority w:val="0"/>
    <w:pPr>
      <w:shd w:val="clear" w:color="auto" w:fill="000080"/>
    </w:pPr>
    <w:rPr>
      <w:szCs w:val="20"/>
    </w:rPr>
  </w:style>
  <w:style w:type="paragraph" w:styleId="18">
    <w:name w:val="annotation text"/>
    <w:basedOn w:val="1"/>
    <w:link w:val="60"/>
    <w:qFormat/>
    <w:uiPriority w:val="0"/>
    <w:pPr>
      <w:jc w:val="left"/>
    </w:pPr>
  </w:style>
  <w:style w:type="paragraph" w:styleId="19">
    <w:name w:val="Body Text"/>
    <w:basedOn w:val="1"/>
    <w:qFormat/>
    <w:uiPriority w:val="0"/>
    <w:rPr>
      <w:rFonts w:ascii="宋体" w:hAnsi="宋体"/>
      <w:sz w:val="28"/>
    </w:rPr>
  </w:style>
  <w:style w:type="paragraph" w:styleId="20">
    <w:name w:val="Body Text Indent"/>
    <w:basedOn w:val="1"/>
    <w:link w:val="130"/>
    <w:qFormat/>
    <w:uiPriority w:val="0"/>
    <w:pPr>
      <w:spacing w:after="120"/>
      <w:ind w:left="420" w:leftChars="200"/>
    </w:pPr>
    <w:rPr>
      <w:szCs w:val="20"/>
    </w:rPr>
  </w:style>
  <w:style w:type="paragraph" w:styleId="21">
    <w:name w:val="Block Text"/>
    <w:basedOn w:val="1"/>
    <w:qFormat/>
    <w:uiPriority w:val="0"/>
    <w:pPr>
      <w:spacing w:after="120"/>
      <w:ind w:left="1440" w:leftChars="700" w:right="700" w:rightChars="700"/>
    </w:pPr>
    <w:rPr>
      <w:szCs w:val="20"/>
    </w:rPr>
  </w:style>
  <w:style w:type="paragraph" w:styleId="22">
    <w:name w:val="toc 5"/>
    <w:basedOn w:val="1"/>
    <w:next w:val="1"/>
    <w:qFormat/>
    <w:uiPriority w:val="0"/>
    <w:pPr>
      <w:ind w:left="840"/>
      <w:jc w:val="left"/>
    </w:pPr>
    <w:rPr>
      <w:rFonts w:asciiTheme="minorHAnsi" w:hAnsiTheme="minorHAnsi"/>
      <w:sz w:val="18"/>
      <w:szCs w:val="18"/>
    </w:rPr>
  </w:style>
  <w:style w:type="paragraph" w:styleId="23">
    <w:name w:val="toc 3"/>
    <w:basedOn w:val="1"/>
    <w:next w:val="1"/>
    <w:qFormat/>
    <w:uiPriority w:val="0"/>
    <w:pPr>
      <w:ind w:left="420"/>
      <w:jc w:val="left"/>
    </w:pPr>
    <w:rPr>
      <w:rFonts w:asciiTheme="minorHAnsi" w:hAnsiTheme="minorHAnsi"/>
      <w:i/>
      <w:iCs/>
      <w:sz w:val="20"/>
      <w:szCs w:val="20"/>
    </w:rPr>
  </w:style>
  <w:style w:type="paragraph" w:styleId="24">
    <w:name w:val="Plain Text"/>
    <w:basedOn w:val="1"/>
    <w:link w:val="103"/>
    <w:qFormat/>
    <w:uiPriority w:val="0"/>
    <w:rPr>
      <w:rFonts w:ascii="宋体" w:hAnsi="Courier New"/>
      <w:szCs w:val="20"/>
    </w:rPr>
  </w:style>
  <w:style w:type="paragraph" w:styleId="25">
    <w:name w:val="toc 8"/>
    <w:basedOn w:val="1"/>
    <w:next w:val="1"/>
    <w:qFormat/>
    <w:uiPriority w:val="0"/>
    <w:pPr>
      <w:ind w:left="1470"/>
      <w:jc w:val="left"/>
    </w:pPr>
    <w:rPr>
      <w:rFonts w:asciiTheme="minorHAnsi" w:hAnsiTheme="minorHAnsi"/>
      <w:sz w:val="18"/>
      <w:szCs w:val="18"/>
    </w:rPr>
  </w:style>
  <w:style w:type="paragraph" w:styleId="26">
    <w:name w:val="Date"/>
    <w:basedOn w:val="1"/>
    <w:next w:val="1"/>
    <w:link w:val="113"/>
    <w:qFormat/>
    <w:uiPriority w:val="0"/>
    <w:pPr>
      <w:ind w:left="100" w:leftChars="2500"/>
    </w:pPr>
    <w:rPr>
      <w:szCs w:val="20"/>
    </w:rPr>
  </w:style>
  <w:style w:type="paragraph" w:styleId="27">
    <w:name w:val="Body Text Indent 2"/>
    <w:basedOn w:val="1"/>
    <w:link w:val="176"/>
    <w:qFormat/>
    <w:uiPriority w:val="0"/>
    <w:pPr>
      <w:ind w:firstLine="555"/>
    </w:pPr>
    <w:rPr>
      <w:sz w:val="28"/>
      <w:szCs w:val="20"/>
    </w:rPr>
  </w:style>
  <w:style w:type="paragraph" w:styleId="28">
    <w:name w:val="Balloon Text"/>
    <w:basedOn w:val="1"/>
    <w:qFormat/>
    <w:uiPriority w:val="0"/>
    <w:rPr>
      <w:sz w:val="18"/>
      <w:szCs w:val="18"/>
    </w:rPr>
  </w:style>
  <w:style w:type="paragraph" w:styleId="29">
    <w:name w:val="footer"/>
    <w:basedOn w:val="1"/>
    <w:link w:val="63"/>
    <w:qFormat/>
    <w:uiPriority w:val="99"/>
    <w:pPr>
      <w:tabs>
        <w:tab w:val="center" w:pos="4153"/>
        <w:tab w:val="right" w:pos="8306"/>
      </w:tabs>
      <w:snapToGrid w:val="0"/>
      <w:jc w:val="left"/>
    </w:pPr>
    <w:rPr>
      <w:sz w:val="18"/>
      <w:szCs w:val="18"/>
    </w:rPr>
  </w:style>
  <w:style w:type="paragraph" w:styleId="30">
    <w:name w:val="header"/>
    <w:basedOn w:val="1"/>
    <w:link w:val="23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Theme="minorHAnsi" w:hAnsiTheme="minorHAnsi"/>
      <w:b/>
      <w:bCs/>
      <w:caps/>
      <w:sz w:val="20"/>
      <w:szCs w:val="20"/>
    </w:rPr>
  </w:style>
  <w:style w:type="paragraph" w:styleId="32">
    <w:name w:val="toc 4"/>
    <w:basedOn w:val="1"/>
    <w:next w:val="1"/>
    <w:qFormat/>
    <w:uiPriority w:val="0"/>
    <w:pPr>
      <w:ind w:left="630"/>
      <w:jc w:val="left"/>
    </w:pPr>
    <w:rPr>
      <w:rFonts w:asciiTheme="minorHAnsi" w:hAnsiTheme="minorHAnsi"/>
      <w:sz w:val="18"/>
      <w:szCs w:val="18"/>
    </w:rPr>
  </w:style>
  <w:style w:type="paragraph" w:styleId="33">
    <w:name w:val="List"/>
    <w:basedOn w:val="1"/>
    <w:qFormat/>
    <w:uiPriority w:val="0"/>
    <w:pPr>
      <w:ind w:left="200" w:hanging="200" w:hangingChars="200"/>
      <w:contextualSpacing/>
    </w:pPr>
    <w:rPr>
      <w:szCs w:val="20"/>
    </w:rPr>
  </w:style>
  <w:style w:type="paragraph" w:styleId="34">
    <w:name w:val="footnote text"/>
    <w:basedOn w:val="1"/>
    <w:next w:val="15"/>
    <w:qFormat/>
    <w:uiPriority w:val="0"/>
    <w:pPr>
      <w:jc w:val="left"/>
    </w:pPr>
    <w:rPr>
      <w:sz w:val="18"/>
      <w:szCs w:val="18"/>
    </w:rPr>
  </w:style>
  <w:style w:type="paragraph" w:styleId="35">
    <w:name w:val="toc 6"/>
    <w:basedOn w:val="1"/>
    <w:next w:val="1"/>
    <w:qFormat/>
    <w:uiPriority w:val="0"/>
    <w:pPr>
      <w:ind w:left="1050"/>
      <w:jc w:val="left"/>
    </w:pPr>
    <w:rPr>
      <w:rFonts w:asciiTheme="minorHAnsi" w:hAnsiTheme="minorHAnsi"/>
      <w:sz w:val="18"/>
      <w:szCs w:val="18"/>
    </w:rPr>
  </w:style>
  <w:style w:type="paragraph" w:styleId="36">
    <w:name w:val="Body Text Indent 3"/>
    <w:basedOn w:val="1"/>
    <w:link w:val="120"/>
    <w:qFormat/>
    <w:uiPriority w:val="0"/>
    <w:pPr>
      <w:widowControl/>
      <w:spacing w:after="120"/>
      <w:ind w:left="420" w:leftChars="200"/>
      <w:jc w:val="left"/>
    </w:pPr>
    <w:rPr>
      <w:rFonts w:ascii="宋体" w:hAnsi="宋体"/>
      <w:kern w:val="0"/>
      <w:sz w:val="16"/>
      <w:szCs w:val="20"/>
    </w:rPr>
  </w:style>
  <w:style w:type="paragraph" w:styleId="37">
    <w:name w:val="toc 2"/>
    <w:basedOn w:val="1"/>
    <w:next w:val="1"/>
    <w:qFormat/>
    <w:uiPriority w:val="39"/>
    <w:pPr>
      <w:ind w:left="210"/>
      <w:jc w:val="left"/>
    </w:pPr>
    <w:rPr>
      <w:rFonts w:asciiTheme="minorHAnsi" w:hAnsiTheme="minorHAnsi"/>
      <w:smallCaps/>
      <w:sz w:val="20"/>
      <w:szCs w:val="20"/>
    </w:rPr>
  </w:style>
  <w:style w:type="paragraph" w:styleId="38">
    <w:name w:val="toc 9"/>
    <w:basedOn w:val="1"/>
    <w:next w:val="1"/>
    <w:qFormat/>
    <w:uiPriority w:val="0"/>
    <w:pPr>
      <w:ind w:left="1680"/>
      <w:jc w:val="left"/>
    </w:pPr>
    <w:rPr>
      <w:rFonts w:asciiTheme="minorHAnsi" w:hAnsiTheme="minorHAnsi"/>
      <w:sz w:val="18"/>
      <w:szCs w:val="18"/>
    </w:rPr>
  </w:style>
  <w:style w:type="paragraph" w:styleId="39">
    <w:name w:val="Body Text 2"/>
    <w:basedOn w:val="1"/>
    <w:link w:val="123"/>
    <w:qFormat/>
    <w:uiPriority w:val="0"/>
    <w:pPr>
      <w:spacing w:after="120" w:line="480" w:lineRule="auto"/>
    </w:pPr>
    <w:rPr>
      <w:szCs w:val="20"/>
    </w:rPr>
  </w:style>
  <w:style w:type="paragraph" w:styleId="40">
    <w:name w:val="Normal (Web)"/>
    <w:basedOn w:val="1"/>
    <w:qFormat/>
    <w:uiPriority w:val="0"/>
    <w:rPr>
      <w:sz w:val="24"/>
      <w:szCs w:val="20"/>
    </w:rPr>
  </w:style>
  <w:style w:type="paragraph" w:styleId="41">
    <w:name w:val="Title"/>
    <w:basedOn w:val="1"/>
    <w:next w:val="1"/>
    <w:link w:val="185"/>
    <w:qFormat/>
    <w:uiPriority w:val="0"/>
    <w:pPr>
      <w:jc w:val="center"/>
    </w:pPr>
    <w:rPr>
      <w:b/>
      <w:color w:val="000000"/>
      <w:sz w:val="30"/>
      <w:szCs w:val="20"/>
    </w:rPr>
  </w:style>
  <w:style w:type="paragraph" w:styleId="42">
    <w:name w:val="annotation subject"/>
    <w:basedOn w:val="18"/>
    <w:next w:val="18"/>
    <w:link w:val="100"/>
    <w:semiHidden/>
    <w:unhideWhenUsed/>
    <w:qFormat/>
    <w:uiPriority w:val="99"/>
    <w:rPr>
      <w:b/>
      <w:bCs/>
    </w:rPr>
  </w:style>
  <w:style w:type="paragraph" w:styleId="43">
    <w:name w:val="Body Text First Indent 2"/>
    <w:basedOn w:val="20"/>
    <w:qFormat/>
    <w:uiPriority w:val="0"/>
    <w:pPr>
      <w:spacing w:after="120"/>
      <w:ind w:firstLine="420" w:firstLineChars="200"/>
    </w:pPr>
    <w:rPr>
      <w:szCs w:val="24"/>
    </w:rPr>
  </w:style>
  <w:style w:type="table" w:styleId="45">
    <w:name w:val="Table Grid"/>
    <w:basedOn w:val="4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basedOn w:val="46"/>
    <w:qFormat/>
    <w:uiPriority w:val="0"/>
    <w:rPr>
      <w:b/>
    </w:rPr>
  </w:style>
  <w:style w:type="character" w:styleId="48">
    <w:name w:val="page number"/>
    <w:basedOn w:val="46"/>
    <w:qFormat/>
    <w:uiPriority w:val="0"/>
  </w:style>
  <w:style w:type="character" w:styleId="49">
    <w:name w:val="FollowedHyperlink"/>
    <w:basedOn w:val="46"/>
    <w:qFormat/>
    <w:uiPriority w:val="0"/>
    <w:rPr>
      <w:color w:val="800080"/>
      <w:u w:val="single"/>
    </w:rPr>
  </w:style>
  <w:style w:type="character" w:styleId="50">
    <w:name w:val="Hyperlink"/>
    <w:basedOn w:val="46"/>
    <w:qFormat/>
    <w:uiPriority w:val="99"/>
    <w:rPr>
      <w:color w:val="0000FF"/>
      <w:u w:val="single"/>
    </w:rPr>
  </w:style>
  <w:style w:type="character" w:styleId="51">
    <w:name w:val="annotation reference"/>
    <w:basedOn w:val="46"/>
    <w:unhideWhenUsed/>
    <w:qFormat/>
    <w:uiPriority w:val="0"/>
    <w:rPr>
      <w:sz w:val="21"/>
      <w:szCs w:val="21"/>
    </w:rPr>
  </w:style>
  <w:style w:type="character" w:customStyle="1" w:styleId="52">
    <w:name w:val="标题 1 Char"/>
    <w:basedOn w:val="46"/>
    <w:link w:val="2"/>
    <w:qFormat/>
    <w:uiPriority w:val="0"/>
    <w:rPr>
      <w:b/>
      <w:kern w:val="2"/>
      <w:sz w:val="52"/>
      <w:szCs w:val="21"/>
    </w:rPr>
  </w:style>
  <w:style w:type="character" w:customStyle="1" w:styleId="53">
    <w:name w:val="样式2 Char"/>
    <w:basedOn w:val="46"/>
    <w:link w:val="54"/>
    <w:qFormat/>
    <w:uiPriority w:val="0"/>
    <w:rPr>
      <w:b/>
      <w:kern w:val="2"/>
      <w:sz w:val="24"/>
    </w:rPr>
  </w:style>
  <w:style w:type="paragraph" w:customStyle="1" w:styleId="54">
    <w:name w:val="样式2"/>
    <w:basedOn w:val="1"/>
    <w:link w:val="53"/>
    <w:qFormat/>
    <w:uiPriority w:val="0"/>
    <w:pPr>
      <w:spacing w:line="300" w:lineRule="auto"/>
      <w:jc w:val="center"/>
      <w:outlineLvl w:val="0"/>
    </w:pPr>
    <w:rPr>
      <w:b/>
      <w:sz w:val="24"/>
    </w:rPr>
  </w:style>
  <w:style w:type="character" w:customStyle="1" w:styleId="55">
    <w:name w:val="样式5 Char"/>
    <w:basedOn w:val="53"/>
    <w:link w:val="56"/>
    <w:qFormat/>
    <w:uiPriority w:val="0"/>
    <w:rPr>
      <w:rFonts w:ascii="Arial" w:hAnsi="Arial" w:eastAsia="黑体"/>
      <w:kern w:val="2"/>
      <w:sz w:val="24"/>
    </w:rPr>
  </w:style>
  <w:style w:type="paragraph" w:customStyle="1" w:styleId="56">
    <w:name w:val="样式5"/>
    <w:basedOn w:val="54"/>
    <w:link w:val="55"/>
    <w:qFormat/>
    <w:uiPriority w:val="0"/>
    <w:pPr>
      <w:snapToGrid w:val="0"/>
      <w:spacing w:afterLines="50" w:line="360" w:lineRule="auto"/>
    </w:pPr>
    <w:rPr>
      <w:rFonts w:ascii="Arial" w:hAnsi="Arial" w:eastAsia="黑体"/>
    </w:rPr>
  </w:style>
  <w:style w:type="character" w:customStyle="1" w:styleId="57">
    <w:name w:val="纯文本 Char"/>
    <w:basedOn w:val="46"/>
    <w:link w:val="58"/>
    <w:qFormat/>
    <w:uiPriority w:val="0"/>
    <w:rPr>
      <w:rFonts w:ascii="宋体" w:hAnsi="Courier New" w:cs="Century"/>
      <w:kern w:val="2"/>
      <w:sz w:val="21"/>
      <w:szCs w:val="21"/>
    </w:rPr>
  </w:style>
  <w:style w:type="paragraph" w:customStyle="1" w:styleId="58">
    <w:name w:val="纯文本1"/>
    <w:basedOn w:val="1"/>
    <w:link w:val="57"/>
    <w:qFormat/>
    <w:uiPriority w:val="0"/>
    <w:rPr>
      <w:rFonts w:ascii="宋体" w:hAnsi="Courier New" w:cs="Century"/>
    </w:rPr>
  </w:style>
  <w:style w:type="character" w:customStyle="1" w:styleId="59">
    <w:name w:val="批注引用1"/>
    <w:basedOn w:val="46"/>
    <w:qFormat/>
    <w:uiPriority w:val="0"/>
    <w:rPr>
      <w:sz w:val="21"/>
      <w:szCs w:val="21"/>
    </w:rPr>
  </w:style>
  <w:style w:type="character" w:customStyle="1" w:styleId="60">
    <w:name w:val="批注文字 Char"/>
    <w:basedOn w:val="46"/>
    <w:link w:val="18"/>
    <w:qFormat/>
    <w:uiPriority w:val="0"/>
    <w:rPr>
      <w:kern w:val="2"/>
      <w:sz w:val="21"/>
      <w:szCs w:val="21"/>
    </w:rPr>
  </w:style>
  <w:style w:type="character" w:customStyle="1" w:styleId="61">
    <w:name w:val="页码1"/>
    <w:basedOn w:val="46"/>
    <w:qFormat/>
    <w:uiPriority w:val="0"/>
  </w:style>
  <w:style w:type="character" w:customStyle="1" w:styleId="62">
    <w:name w:val="title_emph1"/>
    <w:basedOn w:val="46"/>
    <w:qFormat/>
    <w:uiPriority w:val="0"/>
    <w:rPr>
      <w:rFonts w:hint="default" w:ascii="Arial" w:hAnsi="Arial" w:cs="Arial"/>
      <w:b/>
      <w:bCs/>
      <w:sz w:val="20"/>
      <w:szCs w:val="20"/>
    </w:rPr>
  </w:style>
  <w:style w:type="character" w:customStyle="1" w:styleId="63">
    <w:name w:val="页脚 Char"/>
    <w:basedOn w:val="46"/>
    <w:link w:val="29"/>
    <w:qFormat/>
    <w:uiPriority w:val="99"/>
    <w:rPr>
      <w:kern w:val="2"/>
      <w:sz w:val="18"/>
      <w:szCs w:val="18"/>
    </w:rPr>
  </w:style>
  <w:style w:type="character" w:customStyle="1" w:styleId="64">
    <w:name w:val="批注主题 Char"/>
    <w:basedOn w:val="60"/>
    <w:link w:val="65"/>
    <w:qFormat/>
    <w:uiPriority w:val="0"/>
    <w:rPr>
      <w:b/>
      <w:bCs/>
      <w:kern w:val="2"/>
      <w:sz w:val="21"/>
      <w:szCs w:val="21"/>
    </w:rPr>
  </w:style>
  <w:style w:type="paragraph" w:customStyle="1" w:styleId="65">
    <w:name w:val="批注主题1"/>
    <w:basedOn w:val="18"/>
    <w:next w:val="18"/>
    <w:link w:val="64"/>
    <w:qFormat/>
    <w:uiPriority w:val="0"/>
    <w:rPr>
      <w:b/>
      <w:bCs/>
    </w:rPr>
  </w:style>
  <w:style w:type="paragraph" w:customStyle="1" w:styleId="66">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67">
    <w:name w:val="索引 91"/>
    <w:basedOn w:val="1"/>
    <w:next w:val="1"/>
    <w:qFormat/>
    <w:uiPriority w:val="0"/>
    <w:pPr>
      <w:ind w:left="3360"/>
    </w:pPr>
  </w:style>
  <w:style w:type="paragraph" w:customStyle="1" w:styleId="68">
    <w:name w:val="样式3"/>
    <w:basedOn w:val="1"/>
    <w:qFormat/>
    <w:uiPriority w:val="0"/>
    <w:pPr>
      <w:spacing w:line="300" w:lineRule="auto"/>
    </w:pPr>
    <w:rPr>
      <w:rFonts w:ascii="宋体"/>
      <w:sz w:val="24"/>
      <w:szCs w:val="20"/>
    </w:rPr>
  </w:style>
  <w:style w:type="paragraph" w:customStyle="1" w:styleId="69">
    <w:name w:val="正文文本缩进1"/>
    <w:basedOn w:val="1"/>
    <w:qFormat/>
    <w:uiPriority w:val="0"/>
    <w:pPr>
      <w:spacing w:beforeLines="100" w:line="360" w:lineRule="auto"/>
      <w:ind w:firstLine="480" w:firstLineChars="200"/>
    </w:pPr>
    <w:rPr>
      <w:rFonts w:ascii="宋体" w:hAnsi="宋体"/>
      <w:bCs/>
      <w:color w:val="000000"/>
      <w:sz w:val="24"/>
    </w:rPr>
  </w:style>
  <w:style w:type="paragraph" w:customStyle="1" w:styleId="70">
    <w:name w:val="索引 31"/>
    <w:basedOn w:val="1"/>
    <w:next w:val="1"/>
    <w:qFormat/>
    <w:uiPriority w:val="0"/>
    <w:pPr>
      <w:ind w:left="840"/>
    </w:pPr>
  </w:style>
  <w:style w:type="paragraph" w:customStyle="1" w:styleId="71">
    <w:name w:val="索引 71"/>
    <w:basedOn w:val="1"/>
    <w:next w:val="1"/>
    <w:qFormat/>
    <w:uiPriority w:val="0"/>
    <w:pPr>
      <w:ind w:left="2520"/>
    </w:pPr>
  </w:style>
  <w:style w:type="paragraph" w:customStyle="1" w:styleId="72">
    <w:name w:val="题注3"/>
    <w:basedOn w:val="1"/>
    <w:next w:val="14"/>
    <w:qFormat/>
    <w:uiPriority w:val="0"/>
    <w:pPr>
      <w:ind w:left="-107" w:leftChars="-51" w:firstLine="1"/>
      <w:jc w:val="center"/>
    </w:pPr>
    <w:rPr>
      <w:rFonts w:eastAsia="华文中宋"/>
      <w:b/>
      <w:sz w:val="32"/>
    </w:rPr>
  </w:style>
  <w:style w:type="paragraph" w:customStyle="1" w:styleId="73">
    <w:name w:val="Char"/>
    <w:basedOn w:val="1"/>
    <w:qFormat/>
    <w:uiPriority w:val="0"/>
    <w:rPr>
      <w:rFonts w:ascii="Tahoma" w:hAnsi="Tahoma"/>
      <w:sz w:val="24"/>
      <w:szCs w:val="20"/>
    </w:rPr>
  </w:style>
  <w:style w:type="paragraph" w:customStyle="1" w:styleId="7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kern w:val="0"/>
      <w:sz w:val="24"/>
    </w:rPr>
  </w:style>
  <w:style w:type="paragraph" w:customStyle="1" w:styleId="75">
    <w:name w:val="索引 11"/>
    <w:basedOn w:val="1"/>
    <w:next w:val="1"/>
    <w:qFormat/>
    <w:uiPriority w:val="0"/>
    <w:pPr>
      <w:spacing w:line="360" w:lineRule="auto"/>
      <w:ind w:left="542" w:hanging="542" w:hangingChars="257"/>
      <w:jc w:val="center"/>
    </w:pPr>
    <w:rPr>
      <w:rFonts w:ascii="宋体" w:hAnsi="宋体"/>
      <w:b/>
      <w:bCs/>
      <w:color w:val="000000"/>
    </w:rPr>
  </w:style>
  <w:style w:type="paragraph" w:customStyle="1" w:styleId="76">
    <w:name w:val="文档结构图1"/>
    <w:basedOn w:val="1"/>
    <w:qFormat/>
    <w:uiPriority w:val="0"/>
    <w:pPr>
      <w:shd w:val="clear" w:color="auto" w:fill="000080"/>
    </w:pPr>
  </w:style>
  <w:style w:type="paragraph" w:customStyle="1" w:styleId="77">
    <w:name w:val="正文文本缩进 21"/>
    <w:basedOn w:val="1"/>
    <w:qFormat/>
    <w:uiPriority w:val="0"/>
    <w:pPr>
      <w:ind w:left="552"/>
    </w:pPr>
    <w:rPr>
      <w:sz w:val="24"/>
      <w:szCs w:val="20"/>
    </w:rPr>
  </w:style>
  <w:style w:type="paragraph" w:customStyle="1" w:styleId="78">
    <w:name w:val="文本块1"/>
    <w:basedOn w:val="1"/>
    <w:qFormat/>
    <w:uiPriority w:val="0"/>
    <w:pPr>
      <w:tabs>
        <w:tab w:val="left" w:pos="773"/>
      </w:tabs>
      <w:ind w:left="592" w:leftChars="282" w:right="78" w:rightChars="37"/>
    </w:pPr>
    <w:rPr>
      <w:rFonts w:ascii="宋体" w:hAnsi="宋体"/>
      <w:sz w:val="24"/>
    </w:rPr>
  </w:style>
  <w:style w:type="paragraph" w:customStyle="1" w:styleId="79">
    <w:name w:val="Char2"/>
    <w:basedOn w:val="1"/>
    <w:qFormat/>
    <w:uiPriority w:val="0"/>
    <w:pPr>
      <w:widowControl/>
      <w:spacing w:after="160" w:line="240" w:lineRule="exact"/>
      <w:jc w:val="left"/>
    </w:pPr>
    <w:rPr>
      <w:rFonts w:ascii="Verdana" w:hAnsi="Verdana"/>
      <w:kern w:val="0"/>
      <w:szCs w:val="20"/>
      <w:lang w:eastAsia="en-US"/>
    </w:rPr>
  </w:style>
  <w:style w:type="paragraph" w:customStyle="1" w:styleId="80">
    <w:name w:val="样式 标题 1 + 四号 居中 段前: 12 磅 段后: 12 磅 行距: 单倍行距"/>
    <w:basedOn w:val="2"/>
    <w:qFormat/>
    <w:uiPriority w:val="0"/>
    <w:pPr>
      <w:keepNext/>
      <w:keepLines/>
      <w:autoSpaceDE/>
      <w:autoSpaceDN/>
      <w:spacing w:before="240" w:after="240"/>
      <w:ind w:left="0" w:firstLine="288"/>
      <w:textAlignment w:val="baseline"/>
    </w:pPr>
    <w:rPr>
      <w:rFonts w:cs="宋体"/>
      <w:bCs/>
      <w:kern w:val="44"/>
      <w:sz w:val="28"/>
    </w:rPr>
  </w:style>
  <w:style w:type="paragraph" w:customStyle="1" w:styleId="81">
    <w:name w:val="索引 81"/>
    <w:basedOn w:val="1"/>
    <w:next w:val="1"/>
    <w:qFormat/>
    <w:uiPriority w:val="0"/>
    <w:pPr>
      <w:ind w:left="2940"/>
    </w:pPr>
  </w:style>
  <w:style w:type="paragraph" w:customStyle="1" w:styleId="82">
    <w:name w:val="Char Char Char"/>
    <w:basedOn w:val="1"/>
    <w:qFormat/>
    <w:uiPriority w:val="0"/>
    <w:rPr>
      <w:rFonts w:ascii="Tahoma" w:hAnsi="Tahoma"/>
      <w:sz w:val="24"/>
      <w:szCs w:val="20"/>
    </w:rPr>
  </w:style>
  <w:style w:type="paragraph" w:customStyle="1" w:styleId="83">
    <w:name w:val="题注5"/>
    <w:basedOn w:val="1"/>
    <w:next w:val="14"/>
    <w:qFormat/>
    <w:uiPriority w:val="0"/>
    <w:pPr>
      <w:jc w:val="center"/>
    </w:pPr>
    <w:rPr>
      <w:b/>
      <w:color w:val="000000"/>
      <w:sz w:val="24"/>
    </w:rPr>
  </w:style>
  <w:style w:type="paragraph" w:customStyle="1" w:styleId="84">
    <w:name w:val="题注6"/>
    <w:basedOn w:val="1"/>
    <w:next w:val="14"/>
    <w:qFormat/>
    <w:uiPriority w:val="0"/>
    <w:pPr>
      <w:tabs>
        <w:tab w:val="left" w:pos="720"/>
      </w:tabs>
      <w:ind w:left="720"/>
    </w:pPr>
    <w:rPr>
      <w:bCs/>
      <w:color w:val="FF0000"/>
    </w:rPr>
  </w:style>
  <w:style w:type="paragraph" w:customStyle="1" w:styleId="85">
    <w:name w:val="普通(网站)1"/>
    <w:basedOn w:val="1"/>
    <w:qFormat/>
    <w:uiPriority w:val="0"/>
    <w:rPr>
      <w:sz w:val="24"/>
      <w:szCs w:val="20"/>
    </w:rPr>
  </w:style>
  <w:style w:type="paragraph" w:customStyle="1" w:styleId="86">
    <w:name w:val="书籍标题4"/>
    <w:basedOn w:val="1"/>
    <w:next w:val="1"/>
    <w:qFormat/>
    <w:uiPriority w:val="0"/>
    <w:pPr>
      <w:numPr>
        <w:ilvl w:val="3"/>
        <w:numId w:val="4"/>
      </w:numPr>
      <w:tabs>
        <w:tab w:val="left" w:pos="1680"/>
      </w:tabs>
      <w:ind w:left="567" w:firstLine="0"/>
      <w:jc w:val="left"/>
      <w:outlineLvl w:val="3"/>
    </w:pPr>
    <w:rPr>
      <w:b/>
      <w:bCs/>
      <w:spacing w:val="20"/>
      <w:sz w:val="24"/>
      <w:lang w:val="zh-CN"/>
    </w:rPr>
  </w:style>
  <w:style w:type="paragraph" w:customStyle="1" w:styleId="87">
    <w:name w:val="索引标题1"/>
    <w:basedOn w:val="1"/>
    <w:next w:val="75"/>
    <w:qFormat/>
    <w:uiPriority w:val="0"/>
    <w:rPr>
      <w:szCs w:val="20"/>
    </w:rPr>
  </w:style>
  <w:style w:type="paragraph" w:customStyle="1" w:styleId="88">
    <w:name w:val="索引 51"/>
    <w:basedOn w:val="1"/>
    <w:next w:val="1"/>
    <w:qFormat/>
    <w:uiPriority w:val="0"/>
    <w:pPr>
      <w:ind w:left="1680"/>
    </w:pPr>
  </w:style>
  <w:style w:type="paragraph" w:customStyle="1" w:styleId="89">
    <w:name w:val="列出段落1"/>
    <w:basedOn w:val="1"/>
    <w:qFormat/>
    <w:uiPriority w:val="99"/>
    <w:pPr>
      <w:ind w:firstLine="420" w:firstLineChars="200"/>
    </w:pPr>
  </w:style>
  <w:style w:type="paragraph" w:customStyle="1" w:styleId="90">
    <w:name w:val="索引 61"/>
    <w:basedOn w:val="1"/>
    <w:next w:val="1"/>
    <w:qFormat/>
    <w:uiPriority w:val="0"/>
    <w:pPr>
      <w:ind w:left="2100"/>
    </w:pPr>
  </w:style>
  <w:style w:type="paragraph" w:customStyle="1" w:styleId="91">
    <w:name w:val="索引 21"/>
    <w:basedOn w:val="1"/>
    <w:next w:val="1"/>
    <w:qFormat/>
    <w:uiPriority w:val="0"/>
    <w:pPr>
      <w:ind w:left="420"/>
    </w:pPr>
  </w:style>
  <w:style w:type="paragraph" w:customStyle="1" w:styleId="92">
    <w:name w:val="样式1"/>
    <w:basedOn w:val="1"/>
    <w:qFormat/>
    <w:uiPriority w:val="0"/>
    <w:pPr>
      <w:jc w:val="center"/>
      <w:outlineLvl w:val="0"/>
    </w:pPr>
    <w:rPr>
      <w:b/>
      <w:sz w:val="32"/>
      <w:szCs w:val="20"/>
    </w:rPr>
  </w:style>
  <w:style w:type="paragraph" w:customStyle="1" w:styleId="93">
    <w:name w:val="正文文本 31"/>
    <w:basedOn w:val="1"/>
    <w:qFormat/>
    <w:uiPriority w:val="0"/>
    <w:rPr>
      <w:color w:val="FF0000"/>
    </w:rPr>
  </w:style>
  <w:style w:type="paragraph" w:customStyle="1" w:styleId="94">
    <w:name w:val="正文文本 21"/>
    <w:basedOn w:val="1"/>
    <w:qFormat/>
    <w:uiPriority w:val="0"/>
    <w:pPr>
      <w:jc w:val="center"/>
    </w:pPr>
  </w:style>
  <w:style w:type="paragraph" w:customStyle="1" w:styleId="95">
    <w:name w:val="样式4"/>
    <w:basedOn w:val="1"/>
    <w:qFormat/>
    <w:uiPriority w:val="0"/>
    <w:pPr>
      <w:jc w:val="center"/>
      <w:outlineLvl w:val="0"/>
    </w:pPr>
    <w:rPr>
      <w:b/>
      <w:sz w:val="32"/>
      <w:szCs w:val="20"/>
    </w:rPr>
  </w:style>
  <w:style w:type="paragraph" w:customStyle="1" w:styleId="96">
    <w:name w:val="题注4"/>
    <w:basedOn w:val="1"/>
    <w:next w:val="14"/>
    <w:qFormat/>
    <w:uiPriority w:val="0"/>
    <w:pPr>
      <w:ind w:left="46" w:leftChars="22" w:right="-105" w:rightChars="-50"/>
      <w:jc w:val="center"/>
    </w:pPr>
    <w:rPr>
      <w:rFonts w:ascii="黑体" w:eastAsia="黑体"/>
      <w:b/>
      <w:color w:val="000000"/>
    </w:rPr>
  </w:style>
  <w:style w:type="paragraph" w:customStyle="1" w:styleId="97">
    <w:name w:val="书籍标题1"/>
    <w:basedOn w:val="1"/>
    <w:next w:val="1"/>
    <w:qFormat/>
    <w:uiPriority w:val="0"/>
    <w:pPr>
      <w:pageBreakBefore/>
      <w:widowControl/>
      <w:numPr>
        <w:ilvl w:val="0"/>
        <w:numId w:val="4"/>
      </w:numPr>
      <w:spacing w:beforeLines="200" w:afterLines="200"/>
      <w:ind w:left="0"/>
      <w:jc w:val="center"/>
      <w:outlineLvl w:val="0"/>
    </w:pPr>
    <w:rPr>
      <w:rFonts w:eastAsia="黑体"/>
      <w:b/>
      <w:bCs/>
      <w:spacing w:val="20"/>
      <w:kern w:val="44"/>
      <w:sz w:val="44"/>
      <w:szCs w:val="20"/>
    </w:rPr>
  </w:style>
  <w:style w:type="paragraph" w:customStyle="1" w:styleId="98">
    <w:name w:val="索引 41"/>
    <w:basedOn w:val="1"/>
    <w:next w:val="1"/>
    <w:qFormat/>
    <w:uiPriority w:val="0"/>
    <w:pPr>
      <w:ind w:left="1260"/>
    </w:pPr>
  </w:style>
  <w:style w:type="paragraph" w:customStyle="1" w:styleId="99">
    <w:name w:val="正文文本缩进 31"/>
    <w:basedOn w:val="1"/>
    <w:qFormat/>
    <w:uiPriority w:val="0"/>
    <w:pPr>
      <w:spacing w:line="360" w:lineRule="auto"/>
      <w:ind w:firstLine="480"/>
    </w:pPr>
    <w:rPr>
      <w:sz w:val="24"/>
    </w:rPr>
  </w:style>
  <w:style w:type="character" w:customStyle="1" w:styleId="100">
    <w:name w:val="批注主题 Char1"/>
    <w:basedOn w:val="60"/>
    <w:link w:val="42"/>
    <w:semiHidden/>
    <w:qFormat/>
    <w:uiPriority w:val="99"/>
    <w:rPr>
      <w:b/>
      <w:bCs/>
      <w:kern w:val="2"/>
      <w:sz w:val="21"/>
      <w:szCs w:val="21"/>
    </w:rPr>
  </w:style>
  <w:style w:type="paragraph" w:styleId="101">
    <w:name w:val="List Paragraph"/>
    <w:basedOn w:val="1"/>
    <w:qFormat/>
    <w:uiPriority w:val="34"/>
    <w:pPr>
      <w:ind w:firstLine="420" w:firstLineChars="200"/>
    </w:pPr>
    <w:rPr>
      <w:szCs w:val="24"/>
    </w:rPr>
  </w:style>
  <w:style w:type="paragraph" w:customStyle="1" w:styleId="102">
    <w:name w:val="xl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character" w:customStyle="1" w:styleId="103">
    <w:name w:val="纯文本 Char1"/>
    <w:basedOn w:val="46"/>
    <w:link w:val="24"/>
    <w:semiHidden/>
    <w:qFormat/>
    <w:uiPriority w:val="99"/>
    <w:rPr>
      <w:rFonts w:ascii="宋体" w:hAnsi="Courier New" w:cs="Courier New"/>
      <w:kern w:val="2"/>
      <w:sz w:val="21"/>
      <w:szCs w:val="21"/>
    </w:rPr>
  </w:style>
  <w:style w:type="character" w:customStyle="1" w:styleId="104">
    <w:name w:val="css12"/>
    <w:basedOn w:val="46"/>
    <w:qFormat/>
    <w:uiPriority w:val="0"/>
  </w:style>
  <w:style w:type="character" w:customStyle="1" w:styleId="105">
    <w:name w:val="unnamed11"/>
    <w:basedOn w:val="46"/>
    <w:qFormat/>
    <w:uiPriority w:val="0"/>
  </w:style>
  <w:style w:type="character" w:customStyle="1" w:styleId="106">
    <w:name w:val="style11"/>
    <w:basedOn w:val="46"/>
    <w:qFormat/>
    <w:uiPriority w:val="0"/>
    <w:rPr>
      <w:color w:val="004B99"/>
    </w:rPr>
  </w:style>
  <w:style w:type="character" w:customStyle="1" w:styleId="107">
    <w:name w:val="para"/>
    <w:basedOn w:val="46"/>
    <w:qFormat/>
    <w:uiPriority w:val="0"/>
  </w:style>
  <w:style w:type="character" w:customStyle="1" w:styleId="108">
    <w:name w:val="标题 3 Char"/>
    <w:basedOn w:val="46"/>
    <w:qFormat/>
    <w:uiPriority w:val="0"/>
    <w:rPr>
      <w:rFonts w:eastAsia="宋体"/>
      <w:b/>
      <w:sz w:val="32"/>
      <w:lang w:val="en-US" w:eastAsia="zh-CN"/>
    </w:rPr>
  </w:style>
  <w:style w:type="character" w:customStyle="1" w:styleId="109">
    <w:name w:val="sfs1"/>
    <w:basedOn w:val="46"/>
    <w:qFormat/>
    <w:uiPriority w:val="0"/>
    <w:rPr>
      <w:rFonts w:hint="default" w:ascii="Arial" w:hAnsi="Arial"/>
      <w:b/>
      <w:color w:val="666666"/>
      <w:sz w:val="18"/>
    </w:rPr>
  </w:style>
  <w:style w:type="paragraph" w:customStyle="1" w:styleId="110">
    <w:name w:val="Char Char3"/>
    <w:basedOn w:val="1"/>
    <w:qFormat/>
    <w:uiPriority w:val="0"/>
    <w:pPr>
      <w:widowControl/>
      <w:spacing w:after="160" w:line="360" w:lineRule="auto"/>
      <w:jc w:val="center"/>
    </w:pPr>
    <w:rPr>
      <w:rFonts w:ascii="Verdana" w:hAnsi="Verdana"/>
      <w:kern w:val="0"/>
      <w:sz w:val="24"/>
      <w:szCs w:val="20"/>
      <w:lang w:eastAsia="en-US"/>
    </w:rPr>
  </w:style>
  <w:style w:type="paragraph" w:customStyle="1" w:styleId="111">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kern w:val="0"/>
      <w:sz w:val="22"/>
      <w:szCs w:val="20"/>
    </w:rPr>
  </w:style>
  <w:style w:type="paragraph" w:customStyle="1" w:styleId="112">
    <w:name w:val="标题7"/>
    <w:basedOn w:val="1"/>
    <w:qFormat/>
    <w:uiPriority w:val="0"/>
    <w:pPr>
      <w:spacing w:line="360" w:lineRule="auto"/>
      <w:ind w:left="901" w:hanging="425"/>
    </w:pPr>
    <w:rPr>
      <w:szCs w:val="20"/>
    </w:rPr>
  </w:style>
  <w:style w:type="character" w:customStyle="1" w:styleId="113">
    <w:name w:val="日期 Char"/>
    <w:basedOn w:val="46"/>
    <w:link w:val="26"/>
    <w:qFormat/>
    <w:uiPriority w:val="0"/>
    <w:rPr>
      <w:kern w:val="2"/>
      <w:sz w:val="21"/>
    </w:rPr>
  </w:style>
  <w:style w:type="paragraph" w:customStyle="1" w:styleId="114">
    <w:name w:val="列表－视讯"/>
    <w:basedOn w:val="12"/>
    <w:qFormat/>
    <w:uiPriority w:val="0"/>
    <w:pPr>
      <w:numPr>
        <w:numId w:val="0"/>
      </w:numPr>
      <w:tabs>
        <w:tab w:val="left" w:pos="360"/>
      </w:tabs>
      <w:adjustRightInd w:val="0"/>
      <w:spacing w:line="360" w:lineRule="atLeast"/>
      <w:ind w:left="360" w:hanging="360" w:hangingChars="200"/>
      <w:textAlignment w:val="baseline"/>
    </w:pPr>
    <w:rPr>
      <w:sz w:val="24"/>
    </w:rPr>
  </w:style>
  <w:style w:type="paragraph" w:customStyle="1" w:styleId="115">
    <w:name w:val="xl33"/>
    <w:basedOn w:val="1"/>
    <w:qFormat/>
    <w:uiPriority w:val="0"/>
    <w:pPr>
      <w:widowControl/>
      <w:pBdr>
        <w:left w:val="single" w:color="auto" w:sz="4" w:space="0"/>
        <w:bottom w:val="single" w:color="auto" w:sz="8" w:space="0"/>
        <w:right w:val="single" w:color="auto" w:sz="4" w:space="0"/>
      </w:pBdr>
      <w:shd w:val="clear" w:color="auto" w:fill="00CCFF"/>
      <w:spacing w:before="100" w:beforeAutospacing="1" w:after="100" w:afterAutospacing="1"/>
      <w:jc w:val="center"/>
      <w:textAlignment w:val="center"/>
    </w:pPr>
    <w:rPr>
      <w:rFonts w:ascii="宋体" w:hAnsi="宋体"/>
      <w:b/>
      <w:kern w:val="0"/>
      <w:sz w:val="18"/>
      <w:szCs w:val="20"/>
    </w:rPr>
  </w:style>
  <w:style w:type="paragraph" w:customStyle="1" w:styleId="116">
    <w:name w:val="Char Char1"/>
    <w:basedOn w:val="1"/>
    <w:qFormat/>
    <w:uiPriority w:val="0"/>
    <w:pPr>
      <w:tabs>
        <w:tab w:val="left" w:pos="360"/>
      </w:tabs>
      <w:ind w:firstLine="420" w:firstLineChars="150"/>
    </w:pPr>
    <w:rPr>
      <w:rFonts w:ascii="Arial" w:hAnsi="Arial"/>
      <w:sz w:val="20"/>
      <w:szCs w:val="20"/>
    </w:rPr>
  </w:style>
  <w:style w:type="paragraph" w:customStyle="1" w:styleId="117">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left"/>
      <w:textAlignment w:val="center"/>
    </w:pPr>
    <w:rPr>
      <w:rFonts w:ascii="宋体" w:hAnsi="宋体"/>
      <w:b/>
      <w:kern w:val="0"/>
      <w:sz w:val="22"/>
      <w:szCs w:val="20"/>
    </w:rPr>
  </w:style>
  <w:style w:type="paragraph" w:customStyle="1" w:styleId="11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0"/>
      <w:szCs w:val="20"/>
    </w:rPr>
  </w:style>
  <w:style w:type="paragraph" w:customStyle="1" w:styleId="119">
    <w:name w:val="样式 正文文本缩进 3 + (符号) 宋体 首行缩进:  2.25 字符 段前: 6 磅 段后: 6 磅"/>
    <w:basedOn w:val="36"/>
    <w:qFormat/>
    <w:uiPriority w:val="0"/>
    <w:pPr>
      <w:widowControl w:val="0"/>
      <w:spacing w:before="120" w:line="360" w:lineRule="auto"/>
      <w:ind w:left="0" w:leftChars="0" w:firstLine="540" w:firstLineChars="225"/>
    </w:pPr>
    <w:rPr>
      <w:sz w:val="24"/>
    </w:rPr>
  </w:style>
  <w:style w:type="character" w:customStyle="1" w:styleId="120">
    <w:name w:val="正文文本缩进 3 Char"/>
    <w:basedOn w:val="46"/>
    <w:link w:val="36"/>
    <w:qFormat/>
    <w:uiPriority w:val="0"/>
    <w:rPr>
      <w:rFonts w:ascii="宋体" w:hAnsi="宋体"/>
      <w:sz w:val="16"/>
    </w:rPr>
  </w:style>
  <w:style w:type="paragraph" w:customStyle="1" w:styleId="121">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微软雅黑" w:hAnsi="宋体" w:eastAsia="微软雅黑"/>
      <w:kern w:val="0"/>
      <w:sz w:val="18"/>
      <w:szCs w:val="20"/>
    </w:rPr>
  </w:style>
  <w:style w:type="paragraph" w:customStyle="1" w:styleId="122">
    <w:name w:val="Char Char3 Char Char Char Char Char Char Char Char"/>
    <w:basedOn w:val="1"/>
    <w:qFormat/>
    <w:uiPriority w:val="0"/>
    <w:pPr>
      <w:widowControl/>
      <w:spacing w:after="160" w:line="360" w:lineRule="auto"/>
      <w:jc w:val="center"/>
    </w:pPr>
    <w:rPr>
      <w:rFonts w:ascii="Verdana" w:hAnsi="Verdana"/>
      <w:kern w:val="0"/>
      <w:sz w:val="24"/>
      <w:szCs w:val="20"/>
      <w:lang w:eastAsia="en-US"/>
    </w:rPr>
  </w:style>
  <w:style w:type="character" w:customStyle="1" w:styleId="123">
    <w:name w:val="正文文本 2 Char"/>
    <w:basedOn w:val="46"/>
    <w:link w:val="39"/>
    <w:qFormat/>
    <w:uiPriority w:val="0"/>
    <w:rPr>
      <w:kern w:val="2"/>
      <w:sz w:val="21"/>
    </w:rPr>
  </w:style>
  <w:style w:type="paragraph" w:customStyle="1" w:styleId="124">
    <w:name w:val="font11"/>
    <w:basedOn w:val="1"/>
    <w:qFormat/>
    <w:uiPriority w:val="0"/>
    <w:pPr>
      <w:widowControl/>
      <w:spacing w:before="100" w:beforeAutospacing="1" w:after="100" w:afterAutospacing="1"/>
      <w:jc w:val="left"/>
    </w:pPr>
    <w:rPr>
      <w:rFonts w:hint="eastAsia" w:ascii="宋体" w:hAnsi="宋体"/>
      <w:kern w:val="0"/>
      <w:sz w:val="22"/>
      <w:szCs w:val="20"/>
    </w:rPr>
  </w:style>
  <w:style w:type="paragraph" w:customStyle="1" w:styleId="125">
    <w:name w:val="标题5"/>
    <w:basedOn w:val="5"/>
    <w:next w:val="1"/>
    <w:qFormat/>
    <w:uiPriority w:val="0"/>
    <w:pPr>
      <w:keepNext/>
      <w:keepLines/>
      <w:numPr>
        <w:ilvl w:val="0"/>
        <w:numId w:val="0"/>
      </w:numPr>
      <w:tabs>
        <w:tab w:val="left" w:pos="845"/>
      </w:tabs>
      <w:autoSpaceDE w:val="0"/>
      <w:autoSpaceDN w:val="0"/>
      <w:adjustRightInd w:val="0"/>
      <w:spacing w:before="120" w:line="360" w:lineRule="atLeast"/>
      <w:ind w:left="845" w:hanging="420"/>
      <w:textAlignment w:val="baseline"/>
    </w:pPr>
    <w:rPr>
      <w:rFonts w:ascii="Courier New" w:hAnsi="Courier New" w:eastAsia="楷体_GB2312"/>
      <w:kern w:val="0"/>
      <w:sz w:val="24"/>
    </w:rPr>
  </w:style>
  <w:style w:type="paragraph" w:customStyle="1" w:styleId="126">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微软雅黑" w:hAnsi="宋体" w:eastAsia="微软雅黑"/>
      <w:kern w:val="0"/>
      <w:sz w:val="18"/>
      <w:szCs w:val="20"/>
    </w:rPr>
  </w:style>
  <w:style w:type="paragraph" w:customStyle="1" w:styleId="127">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szCs w:val="20"/>
    </w:rPr>
  </w:style>
  <w:style w:type="paragraph" w:customStyle="1" w:styleId="128">
    <w:name w:val="Char Char Char Char Char Char1"/>
    <w:basedOn w:val="1"/>
    <w:qFormat/>
    <w:uiPriority w:val="0"/>
    <w:pPr>
      <w:tabs>
        <w:tab w:val="left" w:pos="360"/>
      </w:tabs>
      <w:ind w:firstLine="420" w:firstLineChars="150"/>
    </w:pPr>
    <w:rPr>
      <w:rFonts w:ascii="Arial" w:hAnsi="Arial"/>
      <w:sz w:val="20"/>
      <w:szCs w:val="20"/>
    </w:rPr>
  </w:style>
  <w:style w:type="paragraph" w:customStyle="1" w:styleId="129">
    <w:name w:val="font6"/>
    <w:basedOn w:val="1"/>
    <w:qFormat/>
    <w:uiPriority w:val="0"/>
    <w:pPr>
      <w:widowControl/>
      <w:spacing w:before="100" w:beforeAutospacing="1" w:after="100" w:afterAutospacing="1"/>
      <w:jc w:val="left"/>
    </w:pPr>
    <w:rPr>
      <w:rFonts w:hint="eastAsia" w:ascii="宋体" w:hAnsi="宋体"/>
      <w:kern w:val="0"/>
      <w:sz w:val="20"/>
      <w:szCs w:val="20"/>
    </w:rPr>
  </w:style>
  <w:style w:type="character" w:customStyle="1" w:styleId="130">
    <w:name w:val="正文文本缩进 Char"/>
    <w:basedOn w:val="46"/>
    <w:link w:val="20"/>
    <w:qFormat/>
    <w:uiPriority w:val="0"/>
    <w:rPr>
      <w:kern w:val="2"/>
      <w:sz w:val="21"/>
    </w:rPr>
  </w:style>
  <w:style w:type="paragraph" w:customStyle="1" w:styleId="131">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32">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微软雅黑" w:hAnsi="宋体" w:eastAsia="微软雅黑"/>
      <w:kern w:val="0"/>
      <w:sz w:val="18"/>
      <w:szCs w:val="20"/>
    </w:rPr>
  </w:style>
  <w:style w:type="paragraph" w:customStyle="1" w:styleId="133">
    <w:name w:val="xl31"/>
    <w:basedOn w:val="1"/>
    <w:qFormat/>
    <w:uiPriority w:val="0"/>
    <w:pPr>
      <w:widowControl/>
      <w:pBdr>
        <w:top w:val="single" w:color="auto" w:sz="4" w:space="0"/>
        <w:left w:val="single" w:color="auto" w:sz="4" w:space="0"/>
        <w:bottom w:val="single" w:color="auto" w:sz="8" w:space="0"/>
        <w:right w:val="single" w:color="auto" w:sz="4" w:space="0"/>
      </w:pBdr>
      <w:shd w:val="clear" w:color="auto" w:fill="00CCFF"/>
      <w:spacing w:before="100" w:beforeAutospacing="1" w:after="100" w:afterAutospacing="1"/>
      <w:jc w:val="center"/>
      <w:textAlignment w:val="center"/>
    </w:pPr>
    <w:rPr>
      <w:rFonts w:ascii="Arial" w:hAnsi="Arial"/>
      <w:b/>
      <w:kern w:val="0"/>
      <w:sz w:val="24"/>
      <w:szCs w:val="20"/>
    </w:rPr>
  </w:style>
  <w:style w:type="paragraph" w:customStyle="1" w:styleId="134">
    <w:name w:val="font5"/>
    <w:basedOn w:val="1"/>
    <w:qFormat/>
    <w:uiPriority w:val="0"/>
    <w:pPr>
      <w:widowControl/>
      <w:spacing w:before="100" w:beforeAutospacing="1" w:after="100" w:afterAutospacing="1"/>
      <w:jc w:val="left"/>
    </w:pPr>
    <w:rPr>
      <w:rFonts w:hint="eastAsia" w:ascii="宋体" w:hAnsi="宋体"/>
      <w:kern w:val="0"/>
      <w:sz w:val="18"/>
      <w:szCs w:val="20"/>
    </w:rPr>
  </w:style>
  <w:style w:type="paragraph" w:customStyle="1" w:styleId="135">
    <w:name w:val="corps 2"/>
    <w:basedOn w:val="1"/>
    <w:qFormat/>
    <w:uiPriority w:val="0"/>
    <w:pPr>
      <w:keepLines/>
      <w:widowControl/>
      <w:spacing w:line="284" w:lineRule="atLeast"/>
      <w:ind w:left="360"/>
    </w:pPr>
    <w:rPr>
      <w:kern w:val="0"/>
      <w:sz w:val="24"/>
      <w:szCs w:val="20"/>
      <w:lang w:val="en-GB" w:eastAsia="fr-FR"/>
    </w:rPr>
  </w:style>
  <w:style w:type="paragraph" w:customStyle="1" w:styleId="136">
    <w:name w:val="Char Char3 Char Char Char Char"/>
    <w:basedOn w:val="1"/>
    <w:qFormat/>
    <w:uiPriority w:val="0"/>
    <w:pPr>
      <w:widowControl/>
      <w:spacing w:after="160" w:line="360" w:lineRule="auto"/>
      <w:jc w:val="center"/>
    </w:pPr>
    <w:rPr>
      <w:szCs w:val="20"/>
    </w:rPr>
  </w:style>
  <w:style w:type="paragraph" w:customStyle="1" w:styleId="137">
    <w:name w:val="a"/>
    <w:basedOn w:val="1"/>
    <w:qFormat/>
    <w:uiPriority w:val="0"/>
    <w:pPr>
      <w:widowControl/>
      <w:spacing w:after="160" w:line="360" w:lineRule="auto"/>
      <w:jc w:val="center"/>
    </w:pPr>
    <w:rPr>
      <w:rFonts w:ascii="Verdana" w:hAnsi="Verdana" w:eastAsia="黑体"/>
      <w:b/>
      <w:color w:val="000080"/>
      <w:kern w:val="0"/>
      <w:sz w:val="36"/>
      <w:szCs w:val="20"/>
      <w:lang w:eastAsia="en-US"/>
    </w:rPr>
  </w:style>
  <w:style w:type="paragraph" w:customStyle="1" w:styleId="138">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kern w:val="0"/>
      <w:sz w:val="22"/>
      <w:szCs w:val="20"/>
    </w:rPr>
  </w:style>
  <w:style w:type="paragraph" w:customStyle="1" w:styleId="139">
    <w:name w:val="Char Char2"/>
    <w:basedOn w:val="1"/>
    <w:qFormat/>
    <w:uiPriority w:val="0"/>
    <w:pPr>
      <w:widowControl/>
      <w:spacing w:after="160" w:line="360" w:lineRule="auto"/>
      <w:jc w:val="center"/>
    </w:pPr>
    <w:rPr>
      <w:rFonts w:ascii="Verdana" w:hAnsi="Verdana"/>
      <w:kern w:val="0"/>
      <w:sz w:val="24"/>
      <w:szCs w:val="20"/>
      <w:lang w:eastAsia="en-US"/>
    </w:rPr>
  </w:style>
  <w:style w:type="paragraph" w:customStyle="1" w:styleId="140">
    <w:name w:val="Char Char Char Char Char Char2 Char Char Char Char Char Char1 Char"/>
    <w:basedOn w:val="1"/>
    <w:qFormat/>
    <w:uiPriority w:val="0"/>
    <w:pPr>
      <w:widowControl/>
      <w:spacing w:after="160" w:line="240" w:lineRule="exact"/>
      <w:jc w:val="left"/>
    </w:pPr>
    <w:rPr>
      <w:rFonts w:ascii="Arial" w:hAnsi="Arial" w:eastAsia="Times New Roman"/>
      <w:b/>
      <w:kern w:val="0"/>
      <w:sz w:val="24"/>
      <w:szCs w:val="20"/>
      <w:lang w:eastAsia="en-US"/>
    </w:rPr>
  </w:style>
  <w:style w:type="paragraph" w:customStyle="1" w:styleId="141">
    <w:name w:val="Char1"/>
    <w:basedOn w:val="1"/>
    <w:qFormat/>
    <w:uiPriority w:val="0"/>
    <w:pPr>
      <w:tabs>
        <w:tab w:val="left" w:pos="360"/>
      </w:tabs>
    </w:pPr>
    <w:rPr>
      <w:sz w:val="24"/>
      <w:szCs w:val="20"/>
    </w:rPr>
  </w:style>
  <w:style w:type="paragraph" w:customStyle="1" w:styleId="142">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szCs w:val="20"/>
    </w:rPr>
  </w:style>
  <w:style w:type="paragraph" w:customStyle="1" w:styleId="143">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微软雅黑" w:hAnsi="宋体" w:eastAsia="微软雅黑"/>
      <w:kern w:val="0"/>
      <w:sz w:val="18"/>
      <w:szCs w:val="20"/>
    </w:rPr>
  </w:style>
  <w:style w:type="paragraph" w:customStyle="1" w:styleId="144">
    <w:name w:val="Char Char Char Char Char"/>
    <w:basedOn w:val="1"/>
    <w:qFormat/>
    <w:uiPriority w:val="0"/>
    <w:pPr>
      <w:tabs>
        <w:tab w:val="left" w:pos="360"/>
      </w:tabs>
      <w:ind w:firstLine="420" w:firstLineChars="150"/>
    </w:pPr>
    <w:rPr>
      <w:rFonts w:ascii="Arial" w:hAnsi="Arial"/>
      <w:sz w:val="20"/>
      <w:szCs w:val="20"/>
    </w:rPr>
  </w:style>
  <w:style w:type="paragraph" w:customStyle="1" w:styleId="145">
    <w:name w:val="附录"/>
    <w:basedOn w:val="31"/>
    <w:qFormat/>
    <w:uiPriority w:val="0"/>
    <w:pPr>
      <w:tabs>
        <w:tab w:val="left" w:pos="1080"/>
      </w:tabs>
      <w:spacing w:before="0" w:after="0"/>
      <w:ind w:left="425" w:hanging="425"/>
      <w:jc w:val="both"/>
    </w:pPr>
    <w:rPr>
      <w:rFonts w:ascii="宋体" w:hAnsi="Courier New"/>
      <w:b w:val="0"/>
      <w:bCs w:val="0"/>
      <w:caps w:val="0"/>
      <w:sz w:val="32"/>
    </w:rPr>
  </w:style>
  <w:style w:type="paragraph" w:customStyle="1" w:styleId="146">
    <w:name w:val="列举"/>
    <w:basedOn w:val="1"/>
    <w:qFormat/>
    <w:uiPriority w:val="0"/>
    <w:pPr>
      <w:tabs>
        <w:tab w:val="left" w:pos="1155"/>
      </w:tabs>
      <w:autoSpaceDE w:val="0"/>
      <w:autoSpaceDN w:val="0"/>
      <w:adjustRightInd w:val="0"/>
      <w:spacing w:line="312" w:lineRule="atLeast"/>
      <w:ind w:left="1155" w:hanging="420"/>
      <w:textAlignment w:val="baseline"/>
    </w:pPr>
    <w:rPr>
      <w:kern w:val="0"/>
      <w:sz w:val="24"/>
      <w:szCs w:val="20"/>
    </w:rPr>
  </w:style>
  <w:style w:type="paragraph" w:customStyle="1" w:styleId="147">
    <w:name w:val="Char Char"/>
    <w:basedOn w:val="1"/>
    <w:qFormat/>
    <w:uiPriority w:val="0"/>
    <w:pPr>
      <w:tabs>
        <w:tab w:val="left" w:pos="360"/>
      </w:tabs>
      <w:ind w:firstLine="420" w:firstLineChars="150"/>
    </w:pPr>
    <w:rPr>
      <w:rFonts w:ascii="Arial" w:hAnsi="Arial"/>
      <w:sz w:val="20"/>
      <w:szCs w:val="20"/>
    </w:rPr>
  </w:style>
  <w:style w:type="paragraph" w:customStyle="1" w:styleId="148">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kern w:val="0"/>
      <w:sz w:val="22"/>
      <w:szCs w:val="20"/>
    </w:rPr>
  </w:style>
  <w:style w:type="paragraph" w:customStyle="1" w:styleId="149">
    <w:name w:val="我的征文"/>
    <w:basedOn w:val="1"/>
    <w:qFormat/>
    <w:uiPriority w:val="0"/>
    <w:pPr>
      <w:tabs>
        <w:tab w:val="left" w:pos="851"/>
      </w:tabs>
      <w:spacing w:before="360" w:after="360"/>
      <w:ind w:left="851" w:right="113" w:hanging="851"/>
    </w:pPr>
    <w:rPr>
      <w:szCs w:val="20"/>
    </w:rPr>
  </w:style>
  <w:style w:type="paragraph" w:customStyle="1" w:styleId="150">
    <w:name w:val="font9"/>
    <w:basedOn w:val="1"/>
    <w:qFormat/>
    <w:uiPriority w:val="0"/>
    <w:pPr>
      <w:widowControl/>
      <w:spacing w:before="100" w:beforeAutospacing="1" w:after="100" w:afterAutospacing="1"/>
      <w:jc w:val="left"/>
    </w:pPr>
    <w:rPr>
      <w:rFonts w:ascii="Arial" w:hAnsi="Arial"/>
      <w:kern w:val="0"/>
      <w:sz w:val="22"/>
      <w:szCs w:val="20"/>
    </w:rPr>
  </w:style>
  <w:style w:type="paragraph" w:customStyle="1" w:styleId="151">
    <w:name w:val="xl29"/>
    <w:basedOn w:val="1"/>
    <w:qFormat/>
    <w:uiPriority w:val="0"/>
    <w:pPr>
      <w:widowControl/>
      <w:pBdr>
        <w:top w:val="single" w:color="auto" w:sz="4" w:space="0"/>
        <w:left w:val="single" w:color="auto" w:sz="4" w:space="0"/>
        <w:bottom w:val="single" w:color="auto" w:sz="8" w:space="0"/>
        <w:right w:val="single" w:color="auto" w:sz="4" w:space="0"/>
      </w:pBdr>
      <w:shd w:val="clear" w:color="auto" w:fill="00CCFF"/>
      <w:spacing w:before="100" w:beforeAutospacing="1" w:after="100" w:afterAutospacing="1"/>
      <w:jc w:val="center"/>
      <w:textAlignment w:val="center"/>
    </w:pPr>
    <w:rPr>
      <w:rFonts w:ascii="Arial" w:hAnsi="Arial"/>
      <w:b/>
      <w:kern w:val="0"/>
      <w:sz w:val="18"/>
      <w:szCs w:val="20"/>
    </w:rPr>
  </w:style>
  <w:style w:type="paragraph" w:customStyle="1" w:styleId="15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0"/>
      <w:szCs w:val="20"/>
    </w:rPr>
  </w:style>
  <w:style w:type="paragraph" w:customStyle="1" w:styleId="153">
    <w:name w:val="大标题下的概括说明文字"/>
    <w:basedOn w:val="1"/>
    <w:qFormat/>
    <w:uiPriority w:val="0"/>
    <w:pPr>
      <w:tabs>
        <w:tab w:val="left" w:pos="964"/>
      </w:tabs>
      <w:spacing w:line="360" w:lineRule="auto"/>
      <w:ind w:left="964" w:hanging="482"/>
    </w:pPr>
    <w:rPr>
      <w:rFonts w:ascii="宋体" w:hAnsi="宋体"/>
      <w:color w:val="000000"/>
      <w:sz w:val="28"/>
      <w:szCs w:val="20"/>
    </w:rPr>
  </w:style>
  <w:style w:type="paragraph" w:customStyle="1" w:styleId="154">
    <w:name w:val="xl30"/>
    <w:basedOn w:val="1"/>
    <w:qFormat/>
    <w:uiPriority w:val="0"/>
    <w:pPr>
      <w:widowControl/>
      <w:pBdr>
        <w:top w:val="single" w:color="auto" w:sz="4" w:space="0"/>
        <w:left w:val="single" w:color="auto" w:sz="4" w:space="0"/>
        <w:bottom w:val="single" w:color="auto" w:sz="8" w:space="0"/>
        <w:right w:val="single" w:color="auto" w:sz="4" w:space="0"/>
      </w:pBdr>
      <w:shd w:val="clear" w:color="auto" w:fill="00CCFF"/>
      <w:spacing w:before="100" w:beforeAutospacing="1" w:after="100" w:afterAutospacing="1"/>
      <w:jc w:val="center"/>
      <w:textAlignment w:val="center"/>
    </w:pPr>
    <w:rPr>
      <w:rFonts w:ascii="Arial" w:hAnsi="Arial"/>
      <w:b/>
      <w:kern w:val="0"/>
      <w:sz w:val="24"/>
      <w:szCs w:val="20"/>
    </w:rPr>
  </w:style>
  <w:style w:type="paragraph" w:customStyle="1" w:styleId="15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kern w:val="0"/>
      <w:sz w:val="22"/>
      <w:szCs w:val="20"/>
    </w:rPr>
  </w:style>
  <w:style w:type="paragraph" w:customStyle="1" w:styleId="15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kern w:val="0"/>
      <w:sz w:val="20"/>
      <w:szCs w:val="20"/>
    </w:rPr>
  </w:style>
  <w:style w:type="paragraph" w:customStyle="1" w:styleId="157">
    <w:name w:val="xl57"/>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center"/>
    </w:pPr>
    <w:rPr>
      <w:rFonts w:ascii="Arial" w:hAnsi="Arial"/>
      <w:kern w:val="0"/>
      <w:sz w:val="22"/>
      <w:szCs w:val="20"/>
    </w:rPr>
  </w:style>
  <w:style w:type="paragraph" w:customStyle="1" w:styleId="158">
    <w:name w:val="font7"/>
    <w:basedOn w:val="1"/>
    <w:qFormat/>
    <w:uiPriority w:val="0"/>
    <w:pPr>
      <w:widowControl/>
      <w:spacing w:before="100" w:beforeAutospacing="1" w:after="100" w:afterAutospacing="1"/>
      <w:jc w:val="left"/>
    </w:pPr>
    <w:rPr>
      <w:kern w:val="0"/>
      <w:sz w:val="20"/>
      <w:szCs w:val="20"/>
    </w:rPr>
  </w:style>
  <w:style w:type="paragraph" w:customStyle="1" w:styleId="159">
    <w:name w:val="font13"/>
    <w:basedOn w:val="1"/>
    <w:qFormat/>
    <w:uiPriority w:val="0"/>
    <w:pPr>
      <w:widowControl/>
      <w:spacing w:before="100" w:beforeAutospacing="1" w:after="100" w:afterAutospacing="1"/>
      <w:jc w:val="left"/>
    </w:pPr>
    <w:rPr>
      <w:rFonts w:ascii="Arial" w:hAnsi="Arial"/>
      <w:kern w:val="0"/>
      <w:sz w:val="20"/>
      <w:szCs w:val="20"/>
    </w:rPr>
  </w:style>
  <w:style w:type="paragraph" w:customStyle="1" w:styleId="160">
    <w:name w:val="Char Char Char Char Char Char Char Char Char1 Char Char Char Char Char Char Char Char Char Char Char Char"/>
    <w:basedOn w:val="1"/>
    <w:qFormat/>
    <w:uiPriority w:val="0"/>
    <w:pPr>
      <w:tabs>
        <w:tab w:val="left" w:pos="360"/>
      </w:tabs>
      <w:ind w:firstLine="420" w:firstLineChars="150"/>
    </w:pPr>
    <w:rPr>
      <w:rFonts w:ascii="Arial" w:hAnsi="Arial"/>
      <w:sz w:val="20"/>
      <w:szCs w:val="20"/>
    </w:rPr>
  </w:style>
  <w:style w:type="paragraph" w:customStyle="1" w:styleId="161">
    <w:name w:val="xl40"/>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Arial" w:hAnsi="Arial"/>
      <w:b/>
      <w:kern w:val="0"/>
      <w:sz w:val="22"/>
      <w:szCs w:val="20"/>
    </w:rPr>
  </w:style>
  <w:style w:type="paragraph" w:customStyle="1" w:styleId="162">
    <w:name w:val="xl26"/>
    <w:basedOn w:val="1"/>
    <w:qFormat/>
    <w:uiPriority w:val="0"/>
    <w:pPr>
      <w:widowControl/>
      <w:spacing w:before="100" w:beforeAutospacing="1" w:after="100" w:afterAutospacing="1"/>
      <w:jc w:val="left"/>
      <w:textAlignment w:val="center"/>
    </w:pPr>
    <w:rPr>
      <w:rFonts w:ascii="宋体" w:hAnsi="宋体"/>
      <w:kern w:val="0"/>
      <w:sz w:val="20"/>
      <w:szCs w:val="20"/>
    </w:rPr>
  </w:style>
  <w:style w:type="paragraph" w:customStyle="1" w:styleId="163">
    <w:name w:val="普通 (Web)"/>
    <w:basedOn w:val="1"/>
    <w:qFormat/>
    <w:uiPriority w:val="0"/>
    <w:pPr>
      <w:widowControl/>
      <w:spacing w:before="100" w:after="100"/>
      <w:jc w:val="left"/>
    </w:pPr>
    <w:rPr>
      <w:rFonts w:ascii="宋体" w:hAnsi="宋体"/>
      <w:kern w:val="0"/>
      <w:sz w:val="24"/>
      <w:szCs w:val="20"/>
    </w:rPr>
  </w:style>
  <w:style w:type="paragraph" w:customStyle="1" w:styleId="164">
    <w:name w:val="font12"/>
    <w:basedOn w:val="1"/>
    <w:qFormat/>
    <w:uiPriority w:val="0"/>
    <w:pPr>
      <w:widowControl/>
      <w:spacing w:before="100" w:beforeAutospacing="1" w:after="100" w:afterAutospacing="1"/>
      <w:jc w:val="left"/>
    </w:pPr>
    <w:rPr>
      <w:rFonts w:hint="eastAsia" w:ascii="微软雅黑" w:hAnsi="宋体" w:eastAsia="微软雅黑"/>
      <w:kern w:val="0"/>
      <w:sz w:val="18"/>
      <w:szCs w:val="20"/>
    </w:rPr>
  </w:style>
  <w:style w:type="paragraph" w:customStyle="1" w:styleId="165">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kern w:val="0"/>
      <w:sz w:val="22"/>
      <w:szCs w:val="20"/>
    </w:rPr>
  </w:style>
  <w:style w:type="paragraph" w:customStyle="1" w:styleId="166">
    <w:name w:val="xl34"/>
    <w:basedOn w:val="1"/>
    <w:qFormat/>
    <w:uiPriority w:val="0"/>
    <w:pPr>
      <w:widowControl/>
      <w:pBdr>
        <w:top w:val="single" w:color="auto" w:sz="4" w:space="0"/>
        <w:left w:val="single" w:color="auto" w:sz="8" w:space="0"/>
        <w:bottom w:val="single" w:color="auto" w:sz="4" w:space="0"/>
        <w:right w:val="single" w:color="auto" w:sz="4" w:space="0"/>
      </w:pBdr>
      <w:shd w:val="clear" w:color="auto" w:fill="CCFFCC"/>
      <w:spacing w:before="100" w:beforeAutospacing="1" w:after="100" w:afterAutospacing="1"/>
      <w:jc w:val="center"/>
      <w:textAlignment w:val="center"/>
    </w:pPr>
    <w:rPr>
      <w:rFonts w:ascii="Arial" w:hAnsi="Arial"/>
      <w:b/>
      <w:kern w:val="0"/>
      <w:sz w:val="22"/>
      <w:szCs w:val="20"/>
    </w:rPr>
  </w:style>
  <w:style w:type="paragraph" w:customStyle="1" w:styleId="167">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center"/>
    </w:pPr>
    <w:rPr>
      <w:rFonts w:ascii="宋体" w:hAnsi="宋体"/>
      <w:b/>
      <w:kern w:val="0"/>
      <w:sz w:val="20"/>
      <w:szCs w:val="20"/>
    </w:rPr>
  </w:style>
  <w:style w:type="paragraph" w:customStyle="1" w:styleId="168">
    <w:name w:val="xl5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69">
    <w:name w:val="Date1"/>
    <w:basedOn w:val="1"/>
    <w:next w:val="1"/>
    <w:qFormat/>
    <w:uiPriority w:val="0"/>
    <w:pPr>
      <w:adjustRightInd w:val="0"/>
      <w:spacing w:line="312" w:lineRule="atLeast"/>
      <w:jc w:val="right"/>
      <w:textAlignment w:val="baseline"/>
    </w:pPr>
    <w:rPr>
      <w:b/>
      <w:kern w:val="0"/>
      <w:sz w:val="36"/>
      <w:szCs w:val="20"/>
    </w:rPr>
  </w:style>
  <w:style w:type="paragraph" w:customStyle="1" w:styleId="17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1">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微软雅黑" w:hAnsi="宋体" w:eastAsia="微软雅黑"/>
      <w:kern w:val="0"/>
      <w:sz w:val="18"/>
      <w:szCs w:val="20"/>
    </w:rPr>
  </w:style>
  <w:style w:type="paragraph" w:customStyle="1" w:styleId="172">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left"/>
      <w:textAlignment w:val="center"/>
    </w:pPr>
    <w:rPr>
      <w:rFonts w:ascii="宋体" w:hAnsi="宋体"/>
      <w:b/>
      <w:kern w:val="0"/>
      <w:sz w:val="20"/>
      <w:szCs w:val="20"/>
    </w:rPr>
  </w:style>
  <w:style w:type="paragraph" w:customStyle="1" w:styleId="173">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left"/>
      <w:textAlignment w:val="center"/>
    </w:pPr>
    <w:rPr>
      <w:b/>
      <w:kern w:val="0"/>
      <w:sz w:val="24"/>
      <w:szCs w:val="20"/>
    </w:rPr>
  </w:style>
  <w:style w:type="paragraph" w:customStyle="1" w:styleId="174">
    <w:name w:val="xl32"/>
    <w:basedOn w:val="1"/>
    <w:qFormat/>
    <w:uiPriority w:val="0"/>
    <w:pPr>
      <w:widowControl/>
      <w:pBdr>
        <w:top w:val="single" w:color="auto" w:sz="4" w:space="0"/>
        <w:left w:val="single" w:color="auto" w:sz="4" w:space="0"/>
        <w:bottom w:val="single" w:color="auto" w:sz="8" w:space="0"/>
        <w:right w:val="single" w:color="auto" w:sz="4" w:space="0"/>
      </w:pBdr>
      <w:shd w:val="clear" w:color="auto" w:fill="00CCFF"/>
      <w:spacing w:before="100" w:beforeAutospacing="1" w:after="100" w:afterAutospacing="1"/>
      <w:jc w:val="center"/>
      <w:textAlignment w:val="center"/>
    </w:pPr>
    <w:rPr>
      <w:rFonts w:ascii="Arial" w:hAnsi="Arial"/>
      <w:b/>
      <w:kern w:val="0"/>
      <w:sz w:val="18"/>
      <w:szCs w:val="20"/>
    </w:rPr>
  </w:style>
  <w:style w:type="paragraph" w:customStyle="1" w:styleId="175">
    <w:name w:val="font8"/>
    <w:basedOn w:val="1"/>
    <w:qFormat/>
    <w:uiPriority w:val="0"/>
    <w:pPr>
      <w:widowControl/>
      <w:spacing w:before="100" w:beforeAutospacing="1" w:after="100" w:afterAutospacing="1"/>
      <w:jc w:val="left"/>
    </w:pPr>
    <w:rPr>
      <w:rFonts w:ascii="Arial" w:hAnsi="Arial"/>
      <w:b/>
      <w:kern w:val="0"/>
      <w:sz w:val="24"/>
      <w:szCs w:val="20"/>
    </w:rPr>
  </w:style>
  <w:style w:type="character" w:customStyle="1" w:styleId="176">
    <w:name w:val="正文文本缩进 2 Char"/>
    <w:basedOn w:val="46"/>
    <w:link w:val="27"/>
    <w:qFormat/>
    <w:uiPriority w:val="0"/>
    <w:rPr>
      <w:kern w:val="2"/>
      <w:sz w:val="28"/>
    </w:rPr>
  </w:style>
  <w:style w:type="character" w:customStyle="1" w:styleId="177">
    <w:name w:val="文档结构图 Char"/>
    <w:basedOn w:val="46"/>
    <w:link w:val="17"/>
    <w:qFormat/>
    <w:uiPriority w:val="0"/>
    <w:rPr>
      <w:kern w:val="2"/>
      <w:sz w:val="21"/>
      <w:shd w:val="clear" w:color="auto" w:fill="000080"/>
    </w:rPr>
  </w:style>
  <w:style w:type="paragraph" w:customStyle="1" w:styleId="178">
    <w:name w:val="招标标题2"/>
    <w:basedOn w:val="1"/>
    <w:qFormat/>
    <w:uiPriority w:val="0"/>
    <w:pPr>
      <w:tabs>
        <w:tab w:val="left" w:pos="950"/>
        <w:tab w:val="left" w:pos="8640"/>
      </w:tabs>
      <w:ind w:left="950" w:hanging="425"/>
    </w:pPr>
    <w:rPr>
      <w:rFonts w:ascii="楷体_GB2312" w:eastAsia="楷体_GB2312"/>
      <w:sz w:val="24"/>
      <w:szCs w:val="20"/>
    </w:rPr>
  </w:style>
  <w:style w:type="paragraph" w:customStyle="1" w:styleId="179">
    <w:name w:val="默认段落字体 Para Char Char Char Char Char Char Char"/>
    <w:basedOn w:val="1"/>
    <w:qFormat/>
    <w:uiPriority w:val="0"/>
    <w:pPr>
      <w:tabs>
        <w:tab w:val="left" w:pos="4665"/>
        <w:tab w:val="left" w:pos="8970"/>
      </w:tabs>
      <w:ind w:firstLine="400"/>
    </w:pPr>
    <w:rPr>
      <w:rFonts w:ascii="Tahoma" w:hAnsi="Tahoma"/>
      <w:sz w:val="24"/>
      <w:szCs w:val="20"/>
    </w:rPr>
  </w:style>
  <w:style w:type="paragraph" w:customStyle="1" w:styleId="180">
    <w:name w:val="font10"/>
    <w:basedOn w:val="1"/>
    <w:qFormat/>
    <w:uiPriority w:val="0"/>
    <w:pPr>
      <w:widowControl/>
      <w:spacing w:before="100" w:beforeAutospacing="1" w:after="100" w:afterAutospacing="1"/>
      <w:jc w:val="left"/>
    </w:pPr>
    <w:rPr>
      <w:rFonts w:hint="eastAsia" w:ascii="幼圆" w:hAnsi="宋体" w:eastAsia="幼圆"/>
      <w:kern w:val="0"/>
      <w:sz w:val="22"/>
      <w:szCs w:val="20"/>
    </w:rPr>
  </w:style>
  <w:style w:type="paragraph" w:customStyle="1" w:styleId="181">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szCs w:val="20"/>
    </w:rPr>
  </w:style>
  <w:style w:type="paragraph" w:customStyle="1" w:styleId="182">
    <w:name w:val="样式  + 首行缩进:  0.79 厘米"/>
    <w:next w:val="13"/>
    <w:qFormat/>
    <w:uiPriority w:val="0"/>
    <w:pPr>
      <w:spacing w:line="300" w:lineRule="auto"/>
      <w:jc w:val="both"/>
    </w:pPr>
    <w:rPr>
      <w:rFonts w:ascii="宋体" w:hAnsi="宋体" w:eastAsia="宋体" w:cs="Times New Roman"/>
      <w:kern w:val="2"/>
      <w:sz w:val="24"/>
      <w:lang w:val="en-US" w:eastAsia="zh-CN" w:bidi="ar-SA"/>
    </w:rPr>
  </w:style>
  <w:style w:type="paragraph" w:customStyle="1" w:styleId="183">
    <w:name w:val="xl4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18"/>
      <w:szCs w:val="20"/>
    </w:rPr>
  </w:style>
  <w:style w:type="paragraph" w:customStyle="1" w:styleId="184">
    <w:name w:val="保留正文"/>
    <w:basedOn w:val="19"/>
    <w:qFormat/>
    <w:uiPriority w:val="0"/>
    <w:pPr>
      <w:keepNext/>
      <w:spacing w:after="160"/>
    </w:pPr>
    <w:rPr>
      <w:rFonts w:ascii="Times New Roman" w:hAnsi="Times New Roman"/>
      <w:sz w:val="21"/>
      <w:szCs w:val="20"/>
    </w:rPr>
  </w:style>
  <w:style w:type="character" w:customStyle="1" w:styleId="185">
    <w:name w:val="标题 Char"/>
    <w:basedOn w:val="46"/>
    <w:link w:val="41"/>
    <w:qFormat/>
    <w:uiPriority w:val="0"/>
    <w:rPr>
      <w:b/>
      <w:color w:val="000000"/>
      <w:kern w:val="2"/>
      <w:sz w:val="30"/>
    </w:rPr>
  </w:style>
  <w:style w:type="paragraph" w:customStyle="1" w:styleId="186">
    <w:name w:val="xl56"/>
    <w:basedOn w:val="1"/>
    <w:qFormat/>
    <w:uiPriority w:val="0"/>
    <w:pPr>
      <w:widowControl/>
      <w:pBdr>
        <w:top w:val="single" w:color="auto" w:sz="4" w:space="0"/>
        <w:bottom w:val="single" w:color="auto" w:sz="4" w:space="0"/>
      </w:pBdr>
      <w:shd w:val="clear" w:color="auto" w:fill="99CCFF"/>
      <w:spacing w:before="100" w:beforeAutospacing="1" w:after="100" w:afterAutospacing="1"/>
      <w:jc w:val="center"/>
      <w:textAlignment w:val="center"/>
    </w:pPr>
    <w:rPr>
      <w:rFonts w:ascii="Arial" w:hAnsi="Arial"/>
      <w:kern w:val="0"/>
      <w:sz w:val="22"/>
      <w:szCs w:val="20"/>
    </w:rPr>
  </w:style>
  <w:style w:type="paragraph" w:customStyle="1" w:styleId="18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color w:val="3366FF"/>
      <w:kern w:val="0"/>
      <w:sz w:val="18"/>
      <w:szCs w:val="18"/>
    </w:rPr>
  </w:style>
  <w:style w:type="paragraph" w:customStyle="1" w:styleId="18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3366FF"/>
      <w:kern w:val="0"/>
      <w:sz w:val="18"/>
      <w:szCs w:val="18"/>
      <w:u w:val="single"/>
    </w:rPr>
  </w:style>
  <w:style w:type="paragraph" w:customStyle="1" w:styleId="18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kern w:val="0"/>
      <w:sz w:val="20"/>
      <w:szCs w:val="20"/>
    </w:rPr>
  </w:style>
  <w:style w:type="paragraph" w:customStyle="1" w:styleId="19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b/>
      <w:bCs/>
      <w:color w:val="FF0000"/>
      <w:kern w:val="0"/>
      <w:sz w:val="18"/>
      <w:szCs w:val="18"/>
    </w:rPr>
  </w:style>
  <w:style w:type="paragraph" w:customStyle="1" w:styleId="19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3366FF"/>
      <w:kern w:val="0"/>
      <w:sz w:val="18"/>
      <w:szCs w:val="18"/>
      <w:u w:val="single"/>
    </w:rPr>
  </w:style>
  <w:style w:type="paragraph" w:customStyle="1" w:styleId="19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333333"/>
      <w:kern w:val="0"/>
      <w:sz w:val="18"/>
      <w:szCs w:val="18"/>
    </w:rPr>
  </w:style>
  <w:style w:type="paragraph" w:customStyle="1" w:styleId="19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333333"/>
      <w:kern w:val="0"/>
      <w:sz w:val="18"/>
      <w:szCs w:val="18"/>
    </w:rPr>
  </w:style>
  <w:style w:type="paragraph" w:customStyle="1" w:styleId="19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19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19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color w:val="333333"/>
      <w:kern w:val="0"/>
      <w:sz w:val="18"/>
      <w:szCs w:val="18"/>
    </w:rPr>
  </w:style>
  <w:style w:type="paragraph" w:customStyle="1" w:styleId="19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cs="Arial"/>
      <w:kern w:val="0"/>
      <w:sz w:val="24"/>
      <w:szCs w:val="24"/>
    </w:rPr>
  </w:style>
  <w:style w:type="paragraph" w:customStyle="1" w:styleId="198">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333333"/>
      <w:kern w:val="0"/>
      <w:sz w:val="18"/>
      <w:szCs w:val="18"/>
    </w:rPr>
  </w:style>
  <w:style w:type="paragraph" w:customStyle="1" w:styleId="19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00">
    <w:name w:val="xl8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宋体" w:hAnsi="宋体" w:cs="宋体"/>
      <w:b/>
      <w:bCs/>
      <w:color w:val="3366FF"/>
      <w:kern w:val="0"/>
      <w:sz w:val="18"/>
      <w:szCs w:val="18"/>
      <w:u w:val="single"/>
    </w:rPr>
  </w:style>
  <w:style w:type="paragraph" w:customStyle="1" w:styleId="201">
    <w:name w:val="xl8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center"/>
    </w:pPr>
    <w:rPr>
      <w:rFonts w:ascii="宋体" w:hAnsi="宋体" w:cs="宋体"/>
      <w:b/>
      <w:bCs/>
      <w:color w:val="3366FF"/>
      <w:kern w:val="0"/>
      <w:sz w:val="18"/>
      <w:szCs w:val="18"/>
      <w:u w:val="single"/>
    </w:rPr>
  </w:style>
  <w:style w:type="paragraph" w:customStyle="1" w:styleId="20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18"/>
      <w:szCs w:val="18"/>
    </w:rPr>
  </w:style>
  <w:style w:type="paragraph" w:customStyle="1" w:styleId="203">
    <w:name w:val="xl8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hAnsi="宋体" w:cs="宋体"/>
      <w:b/>
      <w:bCs/>
      <w:color w:val="3366FF"/>
      <w:kern w:val="0"/>
      <w:sz w:val="18"/>
      <w:szCs w:val="18"/>
      <w:u w:val="single"/>
    </w:rPr>
  </w:style>
  <w:style w:type="paragraph" w:customStyle="1" w:styleId="20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color w:val="333333"/>
      <w:kern w:val="0"/>
      <w:sz w:val="18"/>
      <w:szCs w:val="18"/>
    </w:rPr>
  </w:style>
  <w:style w:type="paragraph" w:customStyle="1" w:styleId="205">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333333"/>
      <w:kern w:val="0"/>
      <w:sz w:val="18"/>
      <w:szCs w:val="18"/>
    </w:rPr>
  </w:style>
  <w:style w:type="paragraph" w:customStyle="1" w:styleId="206">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kern w:val="0"/>
      <w:sz w:val="18"/>
      <w:szCs w:val="18"/>
    </w:rPr>
  </w:style>
  <w:style w:type="paragraph" w:customStyle="1" w:styleId="207">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kern w:val="0"/>
      <w:sz w:val="18"/>
      <w:szCs w:val="18"/>
    </w:rPr>
  </w:style>
  <w:style w:type="paragraph" w:customStyle="1" w:styleId="208">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color w:val="3366FF"/>
      <w:kern w:val="0"/>
      <w:sz w:val="18"/>
      <w:szCs w:val="18"/>
      <w:u w:val="single"/>
    </w:rPr>
  </w:style>
  <w:style w:type="paragraph" w:customStyle="1" w:styleId="209">
    <w:name w:val="xl8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top"/>
    </w:pPr>
    <w:rPr>
      <w:rFonts w:ascii="宋体" w:hAnsi="宋体" w:cs="宋体"/>
      <w:color w:val="333333"/>
      <w:kern w:val="0"/>
      <w:sz w:val="18"/>
      <w:szCs w:val="18"/>
    </w:rPr>
  </w:style>
  <w:style w:type="paragraph" w:customStyle="1" w:styleId="210">
    <w:name w:val="xl9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top"/>
    </w:pPr>
    <w:rPr>
      <w:rFonts w:ascii="Arial" w:hAnsi="Arial" w:cs="Arial"/>
      <w:color w:val="333333"/>
      <w:kern w:val="0"/>
      <w:sz w:val="18"/>
      <w:szCs w:val="18"/>
    </w:rPr>
  </w:style>
  <w:style w:type="paragraph" w:customStyle="1" w:styleId="211">
    <w:name w:val="xl9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top"/>
    </w:pPr>
    <w:rPr>
      <w:rFonts w:ascii="Arial" w:hAnsi="Arial" w:cs="Arial"/>
      <w:color w:val="333333"/>
      <w:kern w:val="0"/>
      <w:sz w:val="18"/>
      <w:szCs w:val="18"/>
    </w:rPr>
  </w:style>
  <w:style w:type="paragraph" w:customStyle="1" w:styleId="212">
    <w:name w:val="xl9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top"/>
    </w:pPr>
    <w:rPr>
      <w:rFonts w:ascii="Arial" w:hAnsi="Arial" w:cs="Arial"/>
      <w:color w:val="333333"/>
      <w:kern w:val="0"/>
      <w:sz w:val="18"/>
      <w:szCs w:val="18"/>
    </w:rPr>
  </w:style>
  <w:style w:type="paragraph" w:customStyle="1" w:styleId="213">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kern w:val="0"/>
      <w:sz w:val="18"/>
      <w:szCs w:val="18"/>
    </w:rPr>
  </w:style>
  <w:style w:type="paragraph" w:customStyle="1" w:styleId="214">
    <w:name w:val="xl94"/>
    <w:basedOn w:val="1"/>
    <w:qFormat/>
    <w:uiPriority w:val="0"/>
    <w:pPr>
      <w:widowControl/>
      <w:pBdr>
        <w:left w:val="single" w:color="auto" w:sz="4" w:space="0"/>
        <w:right w:val="single" w:color="auto" w:sz="4" w:space="0"/>
      </w:pBdr>
      <w:spacing w:before="100" w:beforeAutospacing="1" w:after="100" w:afterAutospacing="1"/>
      <w:jc w:val="left"/>
      <w:textAlignment w:val="top"/>
    </w:pPr>
    <w:rPr>
      <w:kern w:val="0"/>
      <w:sz w:val="18"/>
      <w:szCs w:val="18"/>
    </w:rPr>
  </w:style>
  <w:style w:type="paragraph" w:customStyle="1" w:styleId="215">
    <w:name w:val="xl9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kern w:val="0"/>
      <w:sz w:val="18"/>
      <w:szCs w:val="18"/>
    </w:rPr>
  </w:style>
  <w:style w:type="paragraph" w:customStyle="1" w:styleId="216">
    <w:name w:val="xl96"/>
    <w:basedOn w:val="1"/>
    <w:qFormat/>
    <w:uiPriority w:val="0"/>
    <w:pPr>
      <w:widowControl/>
      <w:pBdr>
        <w:top w:val="double" w:color="auto" w:sz="6"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center"/>
    </w:pPr>
    <w:rPr>
      <w:rFonts w:ascii="宋体" w:hAnsi="宋体" w:cs="宋体"/>
      <w:b/>
      <w:bCs/>
      <w:kern w:val="0"/>
      <w:sz w:val="24"/>
      <w:szCs w:val="24"/>
    </w:rPr>
  </w:style>
  <w:style w:type="paragraph" w:customStyle="1" w:styleId="217">
    <w:name w:val="xl97"/>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center"/>
    </w:pPr>
    <w:rPr>
      <w:rFonts w:ascii="宋体" w:hAnsi="宋体" w:cs="宋体"/>
      <w:b/>
      <w:bCs/>
      <w:kern w:val="0"/>
      <w:sz w:val="24"/>
      <w:szCs w:val="24"/>
    </w:rPr>
  </w:style>
  <w:style w:type="paragraph" w:customStyle="1" w:styleId="218">
    <w:name w:val="xl98"/>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top"/>
    </w:pPr>
    <w:rPr>
      <w:color w:val="333333"/>
      <w:kern w:val="0"/>
      <w:sz w:val="18"/>
      <w:szCs w:val="18"/>
    </w:rPr>
  </w:style>
  <w:style w:type="paragraph" w:customStyle="1" w:styleId="219">
    <w:name w:val="xl99"/>
    <w:basedOn w:val="1"/>
    <w:qFormat/>
    <w:uiPriority w:val="0"/>
    <w:pPr>
      <w:widowControl/>
      <w:pBdr>
        <w:left w:val="single" w:color="auto" w:sz="4" w:space="0"/>
        <w:right w:val="single" w:color="auto" w:sz="4" w:space="0"/>
      </w:pBdr>
      <w:spacing w:before="100" w:beforeAutospacing="1" w:after="100" w:afterAutospacing="1"/>
      <w:jc w:val="left"/>
      <w:textAlignment w:val="top"/>
    </w:pPr>
    <w:rPr>
      <w:color w:val="333333"/>
      <w:kern w:val="0"/>
      <w:sz w:val="18"/>
      <w:szCs w:val="18"/>
    </w:rPr>
  </w:style>
  <w:style w:type="paragraph" w:customStyle="1" w:styleId="220">
    <w:name w:val="xl100"/>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textAlignment w:val="top"/>
    </w:pPr>
    <w:rPr>
      <w:color w:val="333333"/>
      <w:kern w:val="0"/>
      <w:sz w:val="18"/>
      <w:szCs w:val="18"/>
    </w:rPr>
  </w:style>
  <w:style w:type="paragraph" w:customStyle="1" w:styleId="221">
    <w:name w:val="xl101"/>
    <w:basedOn w:val="1"/>
    <w:qFormat/>
    <w:uiPriority w:val="0"/>
    <w:pPr>
      <w:widowControl/>
      <w:pBdr>
        <w:top w:val="double" w:color="auto" w:sz="6"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center"/>
    </w:pPr>
    <w:rPr>
      <w:rFonts w:ascii="宋体" w:hAnsi="宋体" w:cs="宋体"/>
      <w:b/>
      <w:bCs/>
      <w:kern w:val="0"/>
      <w:sz w:val="24"/>
      <w:szCs w:val="24"/>
    </w:rPr>
  </w:style>
  <w:style w:type="paragraph" w:customStyle="1" w:styleId="222">
    <w:name w:val="xl102"/>
    <w:basedOn w:val="1"/>
    <w:qFormat/>
    <w:uiPriority w:val="0"/>
    <w:pPr>
      <w:widowControl/>
      <w:pBdr>
        <w:top w:val="single" w:color="auto" w:sz="4" w:space="0"/>
        <w:left w:val="single" w:color="auto" w:sz="4" w:space="0"/>
        <w:bottom w:val="single" w:color="auto" w:sz="4" w:space="0"/>
        <w:right w:val="single" w:color="auto" w:sz="4" w:space="0"/>
      </w:pBdr>
      <w:shd w:val="clear" w:color="auto" w:fill="CCFFCC"/>
      <w:spacing w:before="100" w:beforeAutospacing="1" w:after="100" w:afterAutospacing="1"/>
      <w:jc w:val="center"/>
      <w:textAlignment w:val="center"/>
    </w:pPr>
    <w:rPr>
      <w:rFonts w:ascii="宋体" w:hAnsi="宋体" w:cs="宋体"/>
      <w:b/>
      <w:bCs/>
      <w:kern w:val="0"/>
      <w:sz w:val="24"/>
      <w:szCs w:val="24"/>
    </w:rPr>
  </w:style>
  <w:style w:type="paragraph" w:customStyle="1" w:styleId="223">
    <w:name w:val="xl103"/>
    <w:basedOn w:val="1"/>
    <w:qFormat/>
    <w:uiPriority w:val="0"/>
    <w:pPr>
      <w:widowControl/>
      <w:pBdr>
        <w:top w:val="double" w:color="auto" w:sz="6" w:space="0"/>
        <w:left w:val="double" w:color="auto" w:sz="6" w:space="0"/>
        <w:bottom w:val="single" w:color="auto" w:sz="4" w:space="0"/>
        <w:right w:val="single" w:color="auto" w:sz="4" w:space="0"/>
      </w:pBdr>
      <w:shd w:val="clear" w:color="auto" w:fill="CCFFCC"/>
      <w:spacing w:before="100" w:beforeAutospacing="1" w:after="100" w:afterAutospacing="1"/>
      <w:jc w:val="center"/>
      <w:textAlignment w:val="center"/>
    </w:pPr>
    <w:rPr>
      <w:rFonts w:ascii="宋体" w:hAnsi="宋体" w:cs="宋体"/>
      <w:b/>
      <w:bCs/>
      <w:kern w:val="0"/>
      <w:sz w:val="24"/>
      <w:szCs w:val="24"/>
    </w:rPr>
  </w:style>
  <w:style w:type="paragraph" w:customStyle="1" w:styleId="224">
    <w:name w:val="xl104"/>
    <w:basedOn w:val="1"/>
    <w:qFormat/>
    <w:uiPriority w:val="0"/>
    <w:pPr>
      <w:widowControl/>
      <w:pBdr>
        <w:top w:val="single" w:color="auto" w:sz="4" w:space="0"/>
        <w:left w:val="double" w:color="auto" w:sz="6" w:space="0"/>
        <w:bottom w:val="single" w:color="auto" w:sz="4" w:space="0"/>
        <w:right w:val="single" w:color="auto" w:sz="4" w:space="0"/>
      </w:pBdr>
      <w:shd w:val="clear" w:color="auto" w:fill="CCFFCC"/>
      <w:spacing w:before="100" w:beforeAutospacing="1" w:after="100" w:afterAutospacing="1"/>
      <w:jc w:val="center"/>
      <w:textAlignment w:val="center"/>
    </w:pPr>
    <w:rPr>
      <w:rFonts w:ascii="宋体" w:hAnsi="宋体" w:cs="宋体"/>
      <w:b/>
      <w:bCs/>
      <w:kern w:val="0"/>
      <w:sz w:val="24"/>
      <w:szCs w:val="24"/>
    </w:rPr>
  </w:style>
  <w:style w:type="paragraph" w:customStyle="1" w:styleId="225">
    <w:name w:val="日期1"/>
    <w:basedOn w:val="1"/>
    <w:next w:val="1"/>
    <w:qFormat/>
    <w:uiPriority w:val="0"/>
    <w:pPr>
      <w:adjustRightInd w:val="0"/>
      <w:spacing w:line="312" w:lineRule="atLeast"/>
      <w:jc w:val="right"/>
      <w:textAlignment w:val="baseline"/>
    </w:pPr>
    <w:rPr>
      <w:b/>
      <w:kern w:val="0"/>
      <w:sz w:val="36"/>
      <w:szCs w:val="20"/>
    </w:rPr>
  </w:style>
  <w:style w:type="paragraph" w:customStyle="1" w:styleId="226">
    <w:name w:val="Char Char Char Char"/>
    <w:basedOn w:val="1"/>
    <w:qFormat/>
    <w:uiPriority w:val="0"/>
    <w:rPr>
      <w:szCs w:val="24"/>
    </w:rPr>
  </w:style>
  <w:style w:type="paragraph" w:customStyle="1" w:styleId="227">
    <w:name w:val="Char Char Char Char Char Char"/>
    <w:basedOn w:val="1"/>
    <w:qFormat/>
    <w:uiPriority w:val="0"/>
    <w:pPr>
      <w:tabs>
        <w:tab w:val="left" w:pos="360"/>
      </w:tabs>
      <w:ind w:firstLine="420" w:firstLineChars="150"/>
    </w:pPr>
    <w:rPr>
      <w:rFonts w:ascii="Arial" w:hAnsi="Arial" w:cs="Arial"/>
      <w:sz w:val="20"/>
      <w:szCs w:val="20"/>
    </w:rPr>
  </w:style>
  <w:style w:type="paragraph" w:customStyle="1" w:styleId="228">
    <w:name w:val="Char Char Char Char Char Char Char Char Char1 Char Char Char Char Char Char Char Char Char Char Char Char Char"/>
    <w:basedOn w:val="1"/>
    <w:qFormat/>
    <w:uiPriority w:val="0"/>
    <w:rPr>
      <w:rFonts w:ascii="Tahoma" w:hAnsi="Tahoma" w:cs="仿宋_GB2312"/>
      <w:sz w:val="24"/>
      <w:szCs w:val="20"/>
    </w:rPr>
  </w:style>
  <w:style w:type="paragraph" w:customStyle="1" w:styleId="229">
    <w:name w:val="图文"/>
    <w:basedOn w:val="1"/>
    <w:qFormat/>
    <w:uiPriority w:val="0"/>
    <w:pPr>
      <w:adjustRightInd w:val="0"/>
      <w:snapToGrid w:val="0"/>
      <w:spacing w:after="50" w:line="360" w:lineRule="auto"/>
    </w:pPr>
    <w:rPr>
      <w:sz w:val="24"/>
      <w:szCs w:val="24"/>
    </w:rPr>
  </w:style>
  <w:style w:type="character" w:customStyle="1" w:styleId="230">
    <w:name w:val="正文缩进 Char"/>
    <w:link w:val="13"/>
    <w:qFormat/>
    <w:uiPriority w:val="99"/>
    <w:rPr>
      <w:kern w:val="2"/>
      <w:sz w:val="21"/>
    </w:rPr>
  </w:style>
  <w:style w:type="paragraph" w:customStyle="1" w:styleId="231">
    <w:name w:val="样式 样式 样式 样式 标题 2 + 宋体 五号 非加粗 黑色 + 段前: 6 磅 段后: 0 磅 行距: 单倍行距 + 段前:..."/>
    <w:basedOn w:val="1"/>
    <w:qFormat/>
    <w:uiPriority w:val="0"/>
    <w:pPr>
      <w:keepNext/>
      <w:keepLines/>
      <w:adjustRightInd w:val="0"/>
      <w:spacing w:before="240"/>
      <w:textAlignment w:val="baseline"/>
      <w:outlineLvl w:val="1"/>
    </w:pPr>
    <w:rPr>
      <w:rFonts w:ascii="宋体" w:hAnsi="宋体" w:cs="宋体"/>
      <w:b/>
      <w:bCs/>
      <w:kern w:val="0"/>
    </w:rPr>
  </w:style>
  <w:style w:type="character" w:customStyle="1" w:styleId="232">
    <w:name w:val="批注文字 Char1"/>
    <w:basedOn w:val="46"/>
    <w:semiHidden/>
    <w:qFormat/>
    <w:uiPriority w:val="99"/>
    <w:rPr>
      <w:kern w:val="2"/>
      <w:sz w:val="21"/>
      <w:szCs w:val="21"/>
    </w:rPr>
  </w:style>
  <w:style w:type="paragraph" w:customStyle="1" w:styleId="233">
    <w:name w:val="List Paragraph1"/>
    <w:basedOn w:val="1"/>
    <w:qFormat/>
    <w:uiPriority w:val="99"/>
    <w:pPr>
      <w:ind w:firstLine="420" w:firstLineChars="200"/>
    </w:pPr>
  </w:style>
  <w:style w:type="paragraph" w:customStyle="1" w:styleId="234">
    <w:name w:val="Revision"/>
    <w:hidden/>
    <w:semiHidden/>
    <w:qFormat/>
    <w:uiPriority w:val="99"/>
    <w:rPr>
      <w:rFonts w:ascii="Times New Roman" w:hAnsi="Times New Roman" w:eastAsia="宋体" w:cs="Times New Roman"/>
      <w:kern w:val="2"/>
      <w:sz w:val="21"/>
      <w:szCs w:val="21"/>
      <w:lang w:val="en-US" w:eastAsia="zh-CN" w:bidi="ar-SA"/>
    </w:rPr>
  </w:style>
  <w:style w:type="table" w:customStyle="1" w:styleId="235">
    <w:name w:val="网格型2"/>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
    <w:name w:val="网格型1"/>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37">
    <w:name w:val="页眉 Char"/>
    <w:basedOn w:val="46"/>
    <w:link w:val="30"/>
    <w:qFormat/>
    <w:locked/>
    <w:uiPriority w:val="0"/>
    <w:rPr>
      <w:kern w:val="2"/>
      <w:sz w:val="18"/>
      <w:szCs w:val="18"/>
    </w:rPr>
  </w:style>
  <w:style w:type="paragraph" w:customStyle="1" w:styleId="238">
    <w:name w:val="1正文"/>
    <w:basedOn w:val="1"/>
    <w:qFormat/>
    <w:uiPriority w:val="0"/>
    <w:pPr>
      <w:spacing w:line="560" w:lineRule="exact"/>
      <w:ind w:firstLine="200" w:firstLineChars="200"/>
    </w:pPr>
    <w:rPr>
      <w:rFonts w:ascii="Times New Roman" w:hAnsi="Times New Roman" w:eastAsia="仿宋_GB2312" w:cs="Times New Roman"/>
      <w:sz w:val="3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theme" Target="theme/theme1.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header" Target="header4.xml"/><Relationship Id="rId14" Type="http://schemas.openxmlformats.org/officeDocument/2006/relationships/header" Target="header3.xml"/><Relationship Id="rId13" Type="http://schemas.openxmlformats.org/officeDocument/2006/relationships/header" Target="header2.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60C88C-3DB6-4E6E-A5B5-C2ECDAEC44F4}">
  <ds:schemaRefs/>
</ds:datastoreItem>
</file>

<file path=docProps/app.xml><?xml version="1.0" encoding="utf-8"?>
<Properties xmlns="http://schemas.openxmlformats.org/officeDocument/2006/extended-properties" xmlns:vt="http://schemas.openxmlformats.org/officeDocument/2006/docPropsVTypes">
  <Template>Normal</Template>
  <Pages>30</Pages>
  <Words>10012</Words>
  <Characters>10408</Characters>
  <Lines>180</Lines>
  <Paragraphs>50</Paragraphs>
  <TotalTime>0</TotalTime>
  <ScaleCrop>false</ScaleCrop>
  <LinksUpToDate>false</LinksUpToDate>
  <CharactersWithSpaces>12123</CharactersWithSpaces>
  <Application>WPS Office_12.1.0.17857_F1E327BC-269C-435d-A152-05C5408002CA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2020-02-04T07:16:00Z</dcterms:created>
  <dc:creator>王毕申(Wang Bishen 中化商务)</dc:creator>
  <cp:lastModifiedBy>曹岩松</cp:lastModifiedBy>
  <cp:lastPrinted>1900-12-31T16:00:00Z</cp:lastPrinted>
  <dcterms:modified xsi:type="dcterms:W3CDTF">2024-09-06T08:39:59Z</dcterms:modified>
  <dc:title>通用类询价文件</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C7D87BCAC1524D7087AD7BE92ED14086</vt:lpwstr>
  </property>
</Properties>
</file>