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ind w:right="105" w:rightChars="50" w:firstLine="640" w:firstLineChars="200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1.需要改造项目包括：</w:t>
      </w:r>
    </w:p>
    <w:tbl>
      <w:tblPr>
        <w:tblStyle w:val="3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2249"/>
        <w:gridCol w:w="2264"/>
        <w:gridCol w:w="825"/>
        <w:gridCol w:w="986"/>
        <w:gridCol w:w="879"/>
        <w:gridCol w:w="65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136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施工内容</w:t>
            </w:r>
          </w:p>
        </w:tc>
        <w:tc>
          <w:tcPr>
            <w:tcW w:w="136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1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品牌</w:t>
            </w:r>
          </w:p>
        </w:tc>
        <w:tc>
          <w:tcPr>
            <w:tcW w:w="52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40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工程量</w:t>
            </w:r>
          </w:p>
        </w:tc>
        <w:tc>
          <w:tcPr>
            <w:tcW w:w="40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拆除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室内原装饰拆除，包含地面，墙面，天花，装饰拆除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水路改造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部位 卫生间 厨房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2开槽铺设，冷热水水管（材质PPR)及下水管(PVC)改造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日丰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DN20PPR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电路改造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1部位室内照明及墙壁插座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 开槽预埋PVC线管 塑铜线穿管敷设，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3规格 照明（2.5平方）插座（4平方）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BV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地热铺设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1室内敷设4分地热管路 下铺装隔热板 反射锡纸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分水器10回路 铜芯大体分水器 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金牛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PE20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隔热板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下铺装隔热板 反射锡纸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1.0厚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鹅卵石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撒铺鹅卵石石子 位置 地热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瓷砖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规格尺寸 地砖800*800 墙砖400*800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800*800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瓷砖粘贴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墙地砖铺贴 水泥砂浆粘贴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水泥沙子以及材料上楼费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1水泥 沙子 石子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2使用项目 瓷砖铺贴 地热回填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瓷砖粘贴剂 瓷砖背胶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瓷砖背胶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德高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双组份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包杠砌筑红砖砌筑抹灰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下水杠砌筑包覆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2红砖 水泥砂浆抹灰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防水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卫生间丙纶布防水施工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高分聚乙烯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丙纶布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瓷砖美缝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国产磁缝剂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198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室内大白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室内 天花墙体大白批刮，涂刷乳胶漆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美巢，晨阳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居美易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399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理石窗口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合成石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合成石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集成吊顶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 铝扣板 规格 300*600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浴霸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三合一暖风机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1功能 取暖 换气 排风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2安装方式 吊顶安装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小米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风暖浴霸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拉门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铝合金框体拉门，双层钢化玻璃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铝合金50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木门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定制烤漆木门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脚线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瓷砖脚线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坐便器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1虹吸式大抽力坐便器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2排水方式 地排水 置地安装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九牧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31KA-1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花洒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壁挂式 单把双控 单花洒龙头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LV-226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洗手盆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防潮板柜体 一体式陶瓷盆 含龙头下水线 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太空铝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80一体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晾衣架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碳钢材质 4杆手摇式升降晾衣架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卡瑞琪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HG001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灯具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LED吸顶灯 （室内照明）包含卧室 客厅 厨房 阳台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欧普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亚克力吸顶灯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地漏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 铜芯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九牧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JOMOO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弱电箱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开关插座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照明控制开关 五孔插座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公牛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86型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橱柜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颗粒板箱体 配石英石台面 不锈钢水槽1套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颗粒板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防盗门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单开进户防盗门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定制单开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断桥铝窗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1内开隔热断桥铝框体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2层加胶玻璃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3金刚网纱窗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断桥铝80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垃圾清运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垃圾人工搬运 （五层）外运处理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0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管理费</w:t>
            </w:r>
          </w:p>
        </w:tc>
        <w:tc>
          <w:tcPr>
            <w:tcW w:w="136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包含税金 材料搬运人工费 项目管理费</w:t>
            </w:r>
          </w:p>
        </w:tc>
        <w:tc>
          <w:tcPr>
            <w:tcW w:w="5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52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定制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</w:tr>
    </w:tbl>
    <w:p/>
    <w:p>
      <w:pPr>
        <w:rPr>
          <w:rFonts w:hint="eastAsia"/>
          <w:lang w:val="en-US" w:eastAsia="zh-CN"/>
        </w:rPr>
      </w:pPr>
    </w:p>
    <w:p>
      <w:pPr>
        <w:spacing w:line="600" w:lineRule="exact"/>
        <w:ind w:firstLine="643" w:firstLineChars="200"/>
        <w:rPr>
          <w:rFonts w:hint="default" w:ascii="仿宋_GB2312" w:hAnsi="楷体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楷体" w:eastAsia="仿宋_GB2312"/>
          <w:b/>
          <w:sz w:val="32"/>
          <w:szCs w:val="32"/>
          <w:highlight w:val="none"/>
          <w:lang w:val="en-US" w:eastAsia="zh-CN"/>
        </w:rPr>
        <w:t>2.</w:t>
      </w:r>
      <w:r>
        <w:rPr>
          <w:rFonts w:ascii="仿宋_GB2312" w:hAnsi="楷体" w:eastAsia="仿宋_GB2312"/>
          <w:b/>
          <w:sz w:val="32"/>
          <w:szCs w:val="32"/>
          <w:highlight w:val="none"/>
        </w:rPr>
        <w:t>验收标准</w:t>
      </w:r>
      <w:r>
        <w:rPr>
          <w:rFonts w:hint="eastAsia" w:ascii="仿宋_GB2312" w:hAnsi="楷体" w:eastAsia="仿宋_GB2312"/>
          <w:b/>
          <w:sz w:val="32"/>
          <w:szCs w:val="32"/>
          <w:highlight w:val="none"/>
        </w:rPr>
        <w:t>：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施工合同期限为2个月，</w:t>
      </w:r>
      <w:r>
        <w:rPr>
          <w:rFonts w:ascii="仿宋_GB2312" w:hAnsi="楷体" w:eastAsia="仿宋_GB2312"/>
          <w:sz w:val="32"/>
          <w:szCs w:val="32"/>
          <w:highlight w:val="none"/>
        </w:rPr>
        <w:t>合同期内能够积极对接</w:t>
      </w:r>
      <w:r>
        <w:rPr>
          <w:rFonts w:hint="eastAsia" w:ascii="仿宋_GB2312" w:hAnsi="楷体" w:eastAsia="仿宋_GB2312"/>
          <w:sz w:val="32"/>
          <w:szCs w:val="32"/>
          <w:highlight w:val="none"/>
        </w:rPr>
        <w:t>，</w:t>
      </w:r>
      <w:r>
        <w:rPr>
          <w:rFonts w:ascii="仿宋_GB2312" w:hAnsi="楷体" w:eastAsia="仿宋_GB2312"/>
          <w:sz w:val="32"/>
          <w:szCs w:val="32"/>
          <w:highlight w:val="none"/>
        </w:rPr>
        <w:t>相关对接工作衔接顺畅</w:t>
      </w: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并满足以下标准：</w:t>
      </w:r>
    </w:p>
    <w:p>
      <w:pPr>
        <w:spacing w:line="600" w:lineRule="exact"/>
        <w:ind w:left="638" w:leftChars="304" w:firstLine="0" w:firstLineChars="0"/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）</w:t>
      </w:r>
      <w:r>
        <w:rPr>
          <w:rFonts w:ascii="仿宋_GB2312" w:hAnsi="楷体" w:eastAsia="仿宋_GB2312"/>
          <w:sz w:val="32"/>
          <w:szCs w:val="32"/>
          <w:highlight w:val="none"/>
        </w:rPr>
        <w:t>墙面</w:t>
      </w: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地面</w:t>
      </w:r>
    </w:p>
    <w:p>
      <w:pPr>
        <w:spacing w:line="600" w:lineRule="exact"/>
        <w:ind w:left="638" w:leftChars="304" w:firstLine="0" w:firstLineChars="0"/>
        <w:rPr>
          <w:rFonts w:ascii="仿宋_GB2312" w:hAnsi="楷体" w:eastAsia="仿宋_GB2312"/>
          <w:sz w:val="32"/>
          <w:szCs w:val="32"/>
          <w:highlight w:val="none"/>
        </w:rPr>
      </w:pPr>
      <w:r>
        <w:rPr>
          <w:rFonts w:ascii="仿宋_GB2312" w:hAnsi="楷体" w:eastAsia="仿宋_GB2312"/>
          <w:sz w:val="32"/>
          <w:szCs w:val="32"/>
          <w:highlight w:val="none"/>
        </w:rPr>
        <w:t>1</w:t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.</w:t>
      </w:r>
      <w:r>
        <w:rPr>
          <w:rFonts w:ascii="仿宋_GB2312" w:hAnsi="楷体" w:eastAsia="仿宋_GB2312"/>
          <w:sz w:val="32"/>
          <w:szCs w:val="32"/>
          <w:highlight w:val="none"/>
        </w:rPr>
        <w:t>墙面平整光滑，无明显裂缝、空鼓、起泡等现象。</w:t>
      </w:r>
      <w:r>
        <w:rPr>
          <w:rFonts w:ascii="仿宋_GB2312" w:hAnsi="楷体" w:eastAsia="仿宋_GB2312"/>
          <w:sz w:val="32"/>
          <w:szCs w:val="32"/>
          <w:highlight w:val="none"/>
        </w:rPr>
        <w:br w:type="textWrapping"/>
      </w:r>
      <w:r>
        <w:rPr>
          <w:rFonts w:ascii="仿宋_GB2312" w:hAnsi="楷体" w:eastAsia="仿宋_GB2312"/>
          <w:sz w:val="32"/>
          <w:szCs w:val="32"/>
          <w:highlight w:val="none"/>
        </w:rPr>
        <w:t>2</w:t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.</w:t>
      </w:r>
      <w:r>
        <w:rPr>
          <w:rFonts w:ascii="仿宋_GB2312" w:hAnsi="楷体" w:eastAsia="仿宋_GB2312"/>
          <w:sz w:val="32"/>
          <w:szCs w:val="32"/>
          <w:highlight w:val="none"/>
        </w:rPr>
        <w:t>乳胶漆均匀，色泽一致，无流坠、漏刷等情况。 </w:t>
      </w:r>
    </w:p>
    <w:p>
      <w:pPr>
        <w:spacing w:line="600" w:lineRule="exact"/>
        <w:ind w:firstLine="640" w:firstLineChars="200"/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3.</w:t>
      </w:r>
      <w:r>
        <w:rPr>
          <w:rFonts w:ascii="仿宋_GB2312" w:hAnsi="楷体" w:eastAsia="仿宋_GB2312"/>
          <w:sz w:val="32"/>
          <w:szCs w:val="32"/>
          <w:highlight w:val="none"/>
        </w:rPr>
        <w:t>地砖铺设平整，砖缝均匀一致，无明显高低差、空鼓</w:t>
      </w: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。</w:t>
      </w:r>
    </w:p>
    <w:p>
      <w:pPr>
        <w:spacing w:line="600" w:lineRule="exact"/>
        <w:ind w:firstLine="640" w:firstLineChars="200"/>
        <w:rPr>
          <w:rFonts w:ascii="仿宋_GB2312" w:hAnsi="楷体" w:eastAsia="仿宋_GB2312"/>
          <w:sz w:val="32"/>
          <w:szCs w:val="32"/>
          <w:highlight w:val="none"/>
        </w:rPr>
      </w:pP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（二</w:t>
      </w: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）</w:t>
      </w:r>
      <w:r>
        <w:rPr>
          <w:rFonts w:ascii="仿宋_GB2312" w:hAnsi="楷体" w:eastAsia="仿宋_GB2312"/>
          <w:sz w:val="32"/>
          <w:szCs w:val="32"/>
          <w:highlight w:val="none"/>
        </w:rPr>
        <w:t>顶面</w:t>
      </w:r>
    </w:p>
    <w:p>
      <w:pPr>
        <w:spacing w:line="600" w:lineRule="exact"/>
        <w:ind w:firstLine="640" w:firstLineChars="200"/>
        <w:rPr>
          <w:rFonts w:ascii="仿宋_GB2312" w:hAnsi="楷体" w:eastAsia="仿宋_GB2312"/>
          <w:sz w:val="32"/>
          <w:szCs w:val="32"/>
          <w:highlight w:val="none"/>
        </w:rPr>
      </w:pPr>
      <w:r>
        <w:rPr>
          <w:rFonts w:ascii="仿宋_GB2312" w:hAnsi="楷体" w:eastAsia="仿宋_GB2312"/>
          <w:sz w:val="32"/>
          <w:szCs w:val="32"/>
          <w:highlight w:val="none"/>
        </w:rPr>
        <w:t>1.吊顶安装牢固，表面平整，无裂缝、变形。</w:t>
      </w:r>
    </w:p>
    <w:p>
      <w:pPr>
        <w:spacing w:line="600" w:lineRule="exact"/>
        <w:ind w:firstLine="640" w:firstLineChars="200"/>
        <w:rPr>
          <w:rFonts w:ascii="仿宋_GB2312" w:hAnsi="楷体" w:eastAsia="仿宋_GB2312"/>
          <w:sz w:val="32"/>
          <w:szCs w:val="32"/>
          <w:highlight w:val="none"/>
        </w:rPr>
      </w:pPr>
      <w:r>
        <w:rPr>
          <w:rFonts w:ascii="仿宋_GB2312" w:hAnsi="楷体" w:eastAsia="仿宋_GB2312"/>
          <w:sz w:val="32"/>
          <w:szCs w:val="32"/>
          <w:highlight w:val="none"/>
        </w:rPr>
        <w:t>2.灯具安装位置准确，照明正常，无闪烁、接触不良等问题。</w:t>
      </w:r>
    </w:p>
    <w:p>
      <w:pPr>
        <w:spacing w:line="600" w:lineRule="exact"/>
        <w:ind w:firstLine="640" w:firstLineChars="200"/>
        <w:rPr>
          <w:rFonts w:ascii="仿宋_GB2312" w:hAnsi="楷体" w:eastAsia="仿宋_GB2312"/>
          <w:sz w:val="32"/>
          <w:szCs w:val="32"/>
          <w:highlight w:val="none"/>
        </w:rPr>
      </w:pP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）</w:t>
      </w:r>
      <w:r>
        <w:rPr>
          <w:rFonts w:ascii="仿宋_GB2312" w:hAnsi="楷体" w:eastAsia="仿宋_GB2312"/>
          <w:sz w:val="32"/>
          <w:szCs w:val="32"/>
          <w:highlight w:val="none"/>
        </w:rPr>
        <w:t>门窗</w:t>
      </w:r>
    </w:p>
    <w:p>
      <w:pPr>
        <w:spacing w:line="600" w:lineRule="exact"/>
        <w:ind w:firstLine="640" w:firstLineChars="200"/>
        <w:rPr>
          <w:rFonts w:ascii="仿宋_GB2312" w:hAnsi="楷体" w:eastAsia="仿宋_GB2312"/>
          <w:sz w:val="32"/>
          <w:szCs w:val="32"/>
          <w:highlight w:val="none"/>
        </w:rPr>
      </w:pPr>
      <w:r>
        <w:rPr>
          <w:rFonts w:ascii="仿宋_GB2312" w:hAnsi="楷体" w:eastAsia="仿宋_GB2312"/>
          <w:sz w:val="32"/>
          <w:szCs w:val="32"/>
          <w:highlight w:val="none"/>
        </w:rPr>
        <w:t>1.门安装牢固，开关灵活，无变形、翘曲，门锁、合页等五金配件完好。</w:t>
      </w:r>
    </w:p>
    <w:p>
      <w:pPr>
        <w:spacing w:line="600" w:lineRule="exact"/>
        <w:ind w:firstLine="640" w:firstLineChars="200"/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</w:pPr>
      <w:r>
        <w:rPr>
          <w:rFonts w:ascii="仿宋_GB2312" w:hAnsi="楷体" w:eastAsia="仿宋_GB2312"/>
          <w:sz w:val="32"/>
          <w:szCs w:val="32"/>
          <w:highlight w:val="none"/>
        </w:rPr>
        <w:t>2.窗户安装牢固，密封良好，玻璃无破损，开启关闭顺畅，纱窗完好</w:t>
      </w: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。</w:t>
      </w:r>
    </w:p>
    <w:p>
      <w:pPr>
        <w:spacing w:line="600" w:lineRule="exact"/>
        <w:ind w:left="638" w:leftChars="304" w:firstLine="0" w:firstLineChars="0"/>
        <w:rPr>
          <w:rFonts w:ascii="仿宋_GB2312" w:hAnsi="楷体" w:eastAsia="仿宋_GB2312"/>
          <w:sz w:val="32"/>
          <w:szCs w:val="32"/>
          <w:highlight w:val="none"/>
        </w:rPr>
      </w:pP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）</w:t>
      </w:r>
      <w:r>
        <w:rPr>
          <w:rFonts w:ascii="仿宋_GB2312" w:hAnsi="楷体" w:eastAsia="仿宋_GB2312"/>
          <w:sz w:val="32"/>
          <w:szCs w:val="32"/>
          <w:highlight w:val="none"/>
        </w:rPr>
        <w:t>卫生间</w:t>
      </w:r>
      <w:r>
        <w:rPr>
          <w:rFonts w:ascii="仿宋_GB2312" w:hAnsi="楷体" w:eastAsia="仿宋_GB2312"/>
          <w:sz w:val="32"/>
          <w:szCs w:val="32"/>
          <w:highlight w:val="none"/>
        </w:rPr>
        <w:br w:type="textWrapping"/>
      </w:r>
      <w:r>
        <w:rPr>
          <w:rFonts w:ascii="仿宋_GB2312" w:hAnsi="楷体" w:eastAsia="仿宋_GB2312"/>
          <w:sz w:val="32"/>
          <w:szCs w:val="32"/>
          <w:highlight w:val="none"/>
        </w:rPr>
        <w:t>1.洁具安装牢固，无渗漏，排水畅通。</w:t>
      </w:r>
      <w:r>
        <w:rPr>
          <w:rFonts w:ascii="仿宋_GB2312" w:hAnsi="楷体" w:eastAsia="仿宋_GB2312"/>
          <w:sz w:val="32"/>
          <w:szCs w:val="32"/>
          <w:highlight w:val="none"/>
        </w:rPr>
        <w:br w:type="textWrapping"/>
      </w:r>
      <w:r>
        <w:rPr>
          <w:rFonts w:ascii="仿宋_GB2312" w:hAnsi="楷体" w:eastAsia="仿宋_GB2312"/>
          <w:sz w:val="32"/>
          <w:szCs w:val="32"/>
          <w:highlight w:val="none"/>
        </w:rPr>
        <w:t>2.浴室柜安装牢固，柜门开关灵活，无变形、翘曲。</w:t>
      </w:r>
      <w:r>
        <w:rPr>
          <w:rFonts w:ascii="仿宋_GB2312" w:hAnsi="楷体" w:eastAsia="仿宋_GB2312"/>
          <w:sz w:val="32"/>
          <w:szCs w:val="32"/>
          <w:highlight w:val="none"/>
        </w:rPr>
        <w:br w:type="textWrapping"/>
      </w:r>
      <w:r>
        <w:rPr>
          <w:rFonts w:ascii="仿宋_GB2312" w:hAnsi="楷体" w:eastAsia="仿宋_GB2312"/>
          <w:sz w:val="32"/>
          <w:szCs w:val="32"/>
          <w:highlight w:val="none"/>
        </w:rPr>
        <w:t>3.卫生间通风良好，无异味。</w:t>
      </w:r>
    </w:p>
    <w:p>
      <w:pPr>
        <w:spacing w:line="600" w:lineRule="exact"/>
        <w:ind w:left="638" w:leftChars="304" w:firstLine="0" w:firstLineChars="0"/>
        <w:rPr>
          <w:rFonts w:ascii="仿宋_GB2312" w:hAnsi="楷体" w:eastAsia="仿宋_GB2312"/>
          <w:sz w:val="32"/>
          <w:szCs w:val="32"/>
          <w:highlight w:val="none"/>
        </w:rPr>
      </w:pP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五</w:t>
      </w: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）</w:t>
      </w:r>
      <w:r>
        <w:rPr>
          <w:rFonts w:ascii="仿宋_GB2312" w:hAnsi="楷体" w:eastAsia="仿宋_GB2312"/>
          <w:sz w:val="32"/>
          <w:szCs w:val="32"/>
          <w:highlight w:val="none"/>
        </w:rPr>
        <w:t>水电设施</w:t>
      </w:r>
    </w:p>
    <w:p>
      <w:pPr>
        <w:spacing w:line="600" w:lineRule="exact"/>
        <w:ind w:firstLine="640" w:firstLineChars="200"/>
        <w:rPr>
          <w:rFonts w:ascii="仿宋_GB2312" w:hAnsi="楷体" w:eastAsia="仿宋_GB2312"/>
          <w:sz w:val="32"/>
          <w:szCs w:val="32"/>
          <w:highlight w:val="none"/>
        </w:rPr>
      </w:pPr>
      <w:r>
        <w:rPr>
          <w:rFonts w:ascii="仿宋_GB2312" w:hAnsi="楷体" w:eastAsia="仿宋_GB2312"/>
          <w:sz w:val="32"/>
          <w:szCs w:val="32"/>
          <w:highlight w:val="none"/>
        </w:rPr>
        <w:t>1.电路布线合理，插座、开关安装牢固，位置准确，使用正常。</w:t>
      </w:r>
      <w:r>
        <w:rPr>
          <w:rFonts w:ascii="仿宋_GB2312" w:hAnsi="楷体" w:eastAsia="仿宋_GB2312"/>
          <w:sz w:val="32"/>
          <w:szCs w:val="32"/>
          <w:highlight w:val="none"/>
        </w:rPr>
        <w:br w:type="textWrapping"/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 xml:space="preserve">    </w:t>
      </w:r>
      <w:r>
        <w:rPr>
          <w:rFonts w:ascii="仿宋_GB2312" w:hAnsi="楷体" w:eastAsia="仿宋_GB2312"/>
          <w:sz w:val="32"/>
          <w:szCs w:val="32"/>
          <w:highlight w:val="none"/>
        </w:rPr>
        <w:t>2.水路管道无渗漏，水龙头、花洒等出水正常。</w:t>
      </w:r>
      <w:r>
        <w:rPr>
          <w:rFonts w:ascii="仿宋_GB2312" w:hAnsi="楷体" w:eastAsia="仿宋_GB2312"/>
          <w:sz w:val="32"/>
          <w:szCs w:val="32"/>
          <w:highlight w:val="none"/>
        </w:rPr>
        <w:br w:type="textWrapping"/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 xml:space="preserve">    </w:t>
      </w:r>
      <w:r>
        <w:rPr>
          <w:rFonts w:ascii="仿宋_GB2312" w:hAnsi="楷体" w:eastAsia="仿宋_GB2312"/>
          <w:sz w:val="32"/>
          <w:szCs w:val="32"/>
          <w:highlight w:val="none"/>
        </w:rPr>
        <w:t>3.热水供应正常，水温稳定。</w:t>
      </w:r>
      <w:r>
        <w:rPr>
          <w:rFonts w:ascii="仿宋_GB2312" w:hAnsi="楷体" w:eastAsia="仿宋_GB2312"/>
          <w:sz w:val="32"/>
          <w:szCs w:val="32"/>
          <w:highlight w:val="none"/>
        </w:rPr>
        <w:br w:type="textWrapping"/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 xml:space="preserve">    4.地热正常，满足冬季室内温度要求。</w:t>
      </w:r>
      <w:r>
        <w:rPr>
          <w:rFonts w:ascii="仿宋_GB2312" w:hAnsi="楷体" w:eastAsia="仿宋_GB2312"/>
          <w:sz w:val="32"/>
          <w:szCs w:val="32"/>
          <w:highlight w:val="none"/>
        </w:rPr>
        <w:br w:type="textWrapping"/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 xml:space="preserve">    </w:t>
      </w: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）</w:t>
      </w:r>
      <w:r>
        <w:rPr>
          <w:rFonts w:ascii="仿宋_GB2312" w:hAnsi="楷体" w:eastAsia="仿宋_GB2312"/>
          <w:sz w:val="32"/>
          <w:szCs w:val="32"/>
          <w:highlight w:val="none"/>
        </w:rPr>
        <w:t>环保标准</w:t>
      </w:r>
      <w:r>
        <w:rPr>
          <w:rFonts w:ascii="仿宋_GB2312" w:hAnsi="楷体" w:eastAsia="仿宋_GB2312"/>
          <w:sz w:val="32"/>
          <w:szCs w:val="32"/>
          <w:highlight w:val="none"/>
        </w:rPr>
        <w:br w:type="textWrapping"/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 xml:space="preserve">    1.</w:t>
      </w:r>
      <w:r>
        <w:rPr>
          <w:rFonts w:ascii="仿宋_GB2312" w:hAnsi="楷体" w:eastAsia="仿宋_GB2312"/>
          <w:sz w:val="32"/>
          <w:szCs w:val="32"/>
          <w:highlight w:val="none"/>
        </w:rPr>
        <w:t>装修材料符合环保要求，有相关检测报告。</w:t>
      </w:r>
      <w:r>
        <w:rPr>
          <w:rFonts w:ascii="仿宋_GB2312" w:hAnsi="楷体" w:eastAsia="仿宋_GB2312"/>
          <w:sz w:val="32"/>
          <w:szCs w:val="32"/>
          <w:highlight w:val="none"/>
        </w:rPr>
        <w:br w:type="textWrapping"/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 xml:space="preserve">    </w:t>
      </w: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七</w:t>
      </w:r>
      <w:r>
        <w:rPr>
          <w:rFonts w:hint="eastAsia" w:ascii="仿宋_GB2312" w:hAnsi="楷体" w:eastAsia="仿宋_GB2312"/>
          <w:sz w:val="32"/>
          <w:szCs w:val="32"/>
          <w:highlight w:val="none"/>
          <w:lang w:eastAsia="zh-CN"/>
        </w:rPr>
        <w:t>）</w:t>
      </w:r>
      <w:r>
        <w:rPr>
          <w:rFonts w:ascii="仿宋_GB2312" w:hAnsi="楷体" w:eastAsia="仿宋_GB2312"/>
          <w:sz w:val="32"/>
          <w:szCs w:val="32"/>
          <w:highlight w:val="none"/>
        </w:rPr>
        <w:t>其他</w:t>
      </w:r>
    </w:p>
    <w:p>
      <w:pPr>
        <w:spacing w:line="600" w:lineRule="exact"/>
        <w:ind w:firstLine="640" w:firstLineChars="200"/>
        <w:rPr>
          <w:rFonts w:ascii="仿宋_GB2312" w:hAnsi="楷体" w:eastAsia="仿宋_GB2312"/>
          <w:sz w:val="32"/>
          <w:szCs w:val="32"/>
          <w:highlight w:val="none"/>
        </w:rPr>
      </w:pPr>
      <w:r>
        <w:rPr>
          <w:rFonts w:ascii="仿宋_GB2312" w:hAnsi="楷体" w:eastAsia="仿宋_GB2312"/>
          <w:sz w:val="32"/>
          <w:szCs w:val="32"/>
          <w:highlight w:val="none"/>
        </w:rPr>
        <w:t>1.室内清洁干净，无建筑垃圾残留。</w:t>
      </w:r>
    </w:p>
    <w:p>
      <w:pPr>
        <w:spacing w:line="600" w:lineRule="exact"/>
        <w:ind w:firstLine="640" w:firstLineChars="200"/>
        <w:rPr>
          <w:rFonts w:hint="eastAsia" w:ascii="仿宋_GB2312" w:hAnsi="楷体" w:eastAsia="仿宋_GB2312"/>
          <w:sz w:val="32"/>
          <w:szCs w:val="32"/>
          <w:highlight w:val="none"/>
        </w:rPr>
      </w:pP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2.根据具体装修项目，逐项检查是否满足有关要求。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spacing w:line="600" w:lineRule="exact"/>
        <w:ind w:firstLine="643" w:firstLineChars="200"/>
        <w:rPr>
          <w:rFonts w:hint="default" w:ascii="仿宋_GB2312" w:hAnsi="楷体" w:eastAsia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楷体" w:eastAsia="仿宋_GB2312"/>
          <w:b/>
          <w:sz w:val="32"/>
          <w:szCs w:val="32"/>
          <w:highlight w:val="none"/>
          <w:lang w:val="en-US" w:eastAsia="zh-CN"/>
        </w:rPr>
        <w:t>3.</w:t>
      </w:r>
      <w:bookmarkStart w:id="0" w:name="_GoBack"/>
      <w:bookmarkEnd w:id="0"/>
      <w:r>
        <w:rPr>
          <w:rFonts w:ascii="仿宋_GB2312" w:hAnsi="楷体" w:eastAsia="仿宋_GB2312"/>
          <w:b/>
          <w:sz w:val="32"/>
          <w:szCs w:val="32"/>
          <w:highlight w:val="none"/>
        </w:rPr>
        <w:t>付款安排</w:t>
      </w:r>
      <w:r>
        <w:rPr>
          <w:rFonts w:hint="eastAsia" w:ascii="仿宋_GB2312" w:hAnsi="楷体" w:eastAsia="仿宋_GB2312"/>
          <w:b/>
          <w:sz w:val="32"/>
          <w:szCs w:val="32"/>
          <w:highlight w:val="none"/>
        </w:rPr>
        <w:t>：</w:t>
      </w:r>
      <w:r>
        <w:rPr>
          <w:rFonts w:hint="eastAsia" w:ascii="仿宋_GB2312" w:hAnsi="楷体" w:eastAsia="仿宋_GB2312"/>
          <w:sz w:val="32"/>
          <w:szCs w:val="32"/>
          <w:highlight w:val="none"/>
          <w:lang w:val="en-US" w:eastAsia="zh-CN"/>
        </w:rPr>
        <w:t>施工完成后</w:t>
      </w:r>
      <w:r>
        <w:rPr>
          <w:rFonts w:hint="eastAsia" w:ascii="仿宋_GB2312" w:hAnsi="楷体" w:eastAsia="仿宋_GB2312"/>
          <w:sz w:val="32"/>
          <w:szCs w:val="32"/>
          <w:highlight w:val="none"/>
        </w:rPr>
        <w:t>付款。</w:t>
      </w:r>
    </w:p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23D11"/>
    <w:rsid w:val="003B3C22"/>
    <w:rsid w:val="003D4B10"/>
    <w:rsid w:val="00552105"/>
    <w:rsid w:val="005A68D2"/>
    <w:rsid w:val="00A35E70"/>
    <w:rsid w:val="00C90170"/>
    <w:rsid w:val="00DA45B6"/>
    <w:rsid w:val="00E55D4C"/>
    <w:rsid w:val="01051EA5"/>
    <w:rsid w:val="01B54926"/>
    <w:rsid w:val="01B60AE1"/>
    <w:rsid w:val="021569AF"/>
    <w:rsid w:val="02236BE6"/>
    <w:rsid w:val="023C18C8"/>
    <w:rsid w:val="023F0794"/>
    <w:rsid w:val="02526030"/>
    <w:rsid w:val="02526C90"/>
    <w:rsid w:val="02B477F4"/>
    <w:rsid w:val="02B52A73"/>
    <w:rsid w:val="032F4A6B"/>
    <w:rsid w:val="036D70F6"/>
    <w:rsid w:val="03887F58"/>
    <w:rsid w:val="03BE619D"/>
    <w:rsid w:val="03DB19D1"/>
    <w:rsid w:val="03F76115"/>
    <w:rsid w:val="04055C6F"/>
    <w:rsid w:val="04352D57"/>
    <w:rsid w:val="04371C35"/>
    <w:rsid w:val="04513E4D"/>
    <w:rsid w:val="04614302"/>
    <w:rsid w:val="049D2325"/>
    <w:rsid w:val="050A67B5"/>
    <w:rsid w:val="053A2D5B"/>
    <w:rsid w:val="05B3561B"/>
    <w:rsid w:val="06702B59"/>
    <w:rsid w:val="074C5FCB"/>
    <w:rsid w:val="07975B67"/>
    <w:rsid w:val="07CC1A83"/>
    <w:rsid w:val="07D80FE3"/>
    <w:rsid w:val="07DB5861"/>
    <w:rsid w:val="07F01677"/>
    <w:rsid w:val="085216DC"/>
    <w:rsid w:val="08723C97"/>
    <w:rsid w:val="08785EAF"/>
    <w:rsid w:val="08A37B57"/>
    <w:rsid w:val="08A7069C"/>
    <w:rsid w:val="08C114F3"/>
    <w:rsid w:val="08FF18BD"/>
    <w:rsid w:val="09062E18"/>
    <w:rsid w:val="093D0A9F"/>
    <w:rsid w:val="09721776"/>
    <w:rsid w:val="09A73622"/>
    <w:rsid w:val="09CD57BD"/>
    <w:rsid w:val="09F0049A"/>
    <w:rsid w:val="09FA0B8E"/>
    <w:rsid w:val="0A5B178E"/>
    <w:rsid w:val="0A6F32AF"/>
    <w:rsid w:val="0A875F81"/>
    <w:rsid w:val="0AB66561"/>
    <w:rsid w:val="0AB76AA1"/>
    <w:rsid w:val="0AFC183C"/>
    <w:rsid w:val="0B2A7167"/>
    <w:rsid w:val="0B872F25"/>
    <w:rsid w:val="0C403EAC"/>
    <w:rsid w:val="0C76077A"/>
    <w:rsid w:val="0C762A4F"/>
    <w:rsid w:val="0C99037A"/>
    <w:rsid w:val="0C9B25C1"/>
    <w:rsid w:val="0CC13BF8"/>
    <w:rsid w:val="0CCD3BD8"/>
    <w:rsid w:val="0CF06AF4"/>
    <w:rsid w:val="0D243F5B"/>
    <w:rsid w:val="0D35544B"/>
    <w:rsid w:val="0D365624"/>
    <w:rsid w:val="0D5645FB"/>
    <w:rsid w:val="0DA6005E"/>
    <w:rsid w:val="0DBD6C8A"/>
    <w:rsid w:val="0DDF4FA7"/>
    <w:rsid w:val="0DEA676C"/>
    <w:rsid w:val="0E1D551B"/>
    <w:rsid w:val="0E60592D"/>
    <w:rsid w:val="0E885247"/>
    <w:rsid w:val="0EA76FC3"/>
    <w:rsid w:val="0F470A9C"/>
    <w:rsid w:val="0F4D7649"/>
    <w:rsid w:val="0F7846BA"/>
    <w:rsid w:val="0FC02BC5"/>
    <w:rsid w:val="0FF3695F"/>
    <w:rsid w:val="0FF50407"/>
    <w:rsid w:val="10042618"/>
    <w:rsid w:val="10953590"/>
    <w:rsid w:val="10AF24C0"/>
    <w:rsid w:val="1113331A"/>
    <w:rsid w:val="111F20BE"/>
    <w:rsid w:val="116C5777"/>
    <w:rsid w:val="11B615F5"/>
    <w:rsid w:val="11CD5077"/>
    <w:rsid w:val="126F57E9"/>
    <w:rsid w:val="127F3381"/>
    <w:rsid w:val="12DB7688"/>
    <w:rsid w:val="12E166C2"/>
    <w:rsid w:val="12F15A7E"/>
    <w:rsid w:val="13150D1A"/>
    <w:rsid w:val="13227534"/>
    <w:rsid w:val="13266C2A"/>
    <w:rsid w:val="13530D78"/>
    <w:rsid w:val="139B4912"/>
    <w:rsid w:val="13BE1943"/>
    <w:rsid w:val="13E971AD"/>
    <w:rsid w:val="14045D15"/>
    <w:rsid w:val="144405B1"/>
    <w:rsid w:val="1449606D"/>
    <w:rsid w:val="144D11AE"/>
    <w:rsid w:val="148D0131"/>
    <w:rsid w:val="148E77CA"/>
    <w:rsid w:val="14C302C8"/>
    <w:rsid w:val="14C66230"/>
    <w:rsid w:val="14CB0862"/>
    <w:rsid w:val="14D70F0E"/>
    <w:rsid w:val="1524411D"/>
    <w:rsid w:val="154D090C"/>
    <w:rsid w:val="15CD3475"/>
    <w:rsid w:val="15CF6E8C"/>
    <w:rsid w:val="16065A24"/>
    <w:rsid w:val="16402853"/>
    <w:rsid w:val="16D8564C"/>
    <w:rsid w:val="17C67C4C"/>
    <w:rsid w:val="17DD553C"/>
    <w:rsid w:val="18177B2A"/>
    <w:rsid w:val="183442F9"/>
    <w:rsid w:val="184877D3"/>
    <w:rsid w:val="18501283"/>
    <w:rsid w:val="186F0409"/>
    <w:rsid w:val="189478BD"/>
    <w:rsid w:val="18C46A1E"/>
    <w:rsid w:val="18C87B36"/>
    <w:rsid w:val="191B747F"/>
    <w:rsid w:val="198E45FE"/>
    <w:rsid w:val="19B446DF"/>
    <w:rsid w:val="19DD5072"/>
    <w:rsid w:val="1A09353A"/>
    <w:rsid w:val="1A1C2616"/>
    <w:rsid w:val="1A336E77"/>
    <w:rsid w:val="1A363D96"/>
    <w:rsid w:val="1A3A1D08"/>
    <w:rsid w:val="1A724DD6"/>
    <w:rsid w:val="1A9854A5"/>
    <w:rsid w:val="1AB610F9"/>
    <w:rsid w:val="1AE05903"/>
    <w:rsid w:val="1B887863"/>
    <w:rsid w:val="1B8E3C61"/>
    <w:rsid w:val="1C1B668E"/>
    <w:rsid w:val="1C2C1657"/>
    <w:rsid w:val="1C6A2E07"/>
    <w:rsid w:val="1CA20735"/>
    <w:rsid w:val="1CB92381"/>
    <w:rsid w:val="1CD01C40"/>
    <w:rsid w:val="1D0D370A"/>
    <w:rsid w:val="1D0E5CF0"/>
    <w:rsid w:val="1D374CE5"/>
    <w:rsid w:val="1D4175A2"/>
    <w:rsid w:val="1E02712C"/>
    <w:rsid w:val="1E0B44B4"/>
    <w:rsid w:val="1E7A2B95"/>
    <w:rsid w:val="1EC804EE"/>
    <w:rsid w:val="1ECB22FD"/>
    <w:rsid w:val="1EDE3879"/>
    <w:rsid w:val="1F072447"/>
    <w:rsid w:val="1F4E2A53"/>
    <w:rsid w:val="1FE64299"/>
    <w:rsid w:val="1FEC7AF5"/>
    <w:rsid w:val="20277BFF"/>
    <w:rsid w:val="205A3FF2"/>
    <w:rsid w:val="20DF5224"/>
    <w:rsid w:val="20F97A0A"/>
    <w:rsid w:val="214400E7"/>
    <w:rsid w:val="21B05747"/>
    <w:rsid w:val="21CB6D40"/>
    <w:rsid w:val="21D75399"/>
    <w:rsid w:val="220725B5"/>
    <w:rsid w:val="227326B8"/>
    <w:rsid w:val="22BD121C"/>
    <w:rsid w:val="232E236E"/>
    <w:rsid w:val="237047F9"/>
    <w:rsid w:val="2371741A"/>
    <w:rsid w:val="237C47E0"/>
    <w:rsid w:val="23927291"/>
    <w:rsid w:val="23F8641B"/>
    <w:rsid w:val="24137F1D"/>
    <w:rsid w:val="24636A5F"/>
    <w:rsid w:val="24910049"/>
    <w:rsid w:val="25890E2D"/>
    <w:rsid w:val="25940FE5"/>
    <w:rsid w:val="25D271F7"/>
    <w:rsid w:val="25EE2D18"/>
    <w:rsid w:val="26A03176"/>
    <w:rsid w:val="26CB7C2D"/>
    <w:rsid w:val="26CC47E1"/>
    <w:rsid w:val="27026A26"/>
    <w:rsid w:val="272144E1"/>
    <w:rsid w:val="27CD3B97"/>
    <w:rsid w:val="27DF427F"/>
    <w:rsid w:val="27EA746E"/>
    <w:rsid w:val="281A78FD"/>
    <w:rsid w:val="283A3F0D"/>
    <w:rsid w:val="28471747"/>
    <w:rsid w:val="28576C06"/>
    <w:rsid w:val="2863273B"/>
    <w:rsid w:val="287B6D18"/>
    <w:rsid w:val="288E2552"/>
    <w:rsid w:val="28C45B37"/>
    <w:rsid w:val="28C50704"/>
    <w:rsid w:val="29110FF9"/>
    <w:rsid w:val="29210DA3"/>
    <w:rsid w:val="29290245"/>
    <w:rsid w:val="296D6674"/>
    <w:rsid w:val="297234B4"/>
    <w:rsid w:val="29BD1A52"/>
    <w:rsid w:val="29CF37FE"/>
    <w:rsid w:val="2A640090"/>
    <w:rsid w:val="2A663CA7"/>
    <w:rsid w:val="2ADA5A9D"/>
    <w:rsid w:val="2B626F5D"/>
    <w:rsid w:val="2B753888"/>
    <w:rsid w:val="2B821449"/>
    <w:rsid w:val="2B8D00DD"/>
    <w:rsid w:val="2BA0455B"/>
    <w:rsid w:val="2BF46A1E"/>
    <w:rsid w:val="2C1163FA"/>
    <w:rsid w:val="2C431C43"/>
    <w:rsid w:val="2C62531C"/>
    <w:rsid w:val="2C840291"/>
    <w:rsid w:val="2D025406"/>
    <w:rsid w:val="2D110AA4"/>
    <w:rsid w:val="2DE51844"/>
    <w:rsid w:val="2E0554DA"/>
    <w:rsid w:val="2E1903A2"/>
    <w:rsid w:val="2EB45E13"/>
    <w:rsid w:val="2EE023C7"/>
    <w:rsid w:val="2F185579"/>
    <w:rsid w:val="2FA817A2"/>
    <w:rsid w:val="3102610E"/>
    <w:rsid w:val="31127672"/>
    <w:rsid w:val="313B7C50"/>
    <w:rsid w:val="31474FF5"/>
    <w:rsid w:val="314D66C9"/>
    <w:rsid w:val="3191013E"/>
    <w:rsid w:val="31C7615B"/>
    <w:rsid w:val="32030ED6"/>
    <w:rsid w:val="3232301C"/>
    <w:rsid w:val="32420AFA"/>
    <w:rsid w:val="32584907"/>
    <w:rsid w:val="326C62D4"/>
    <w:rsid w:val="328A755D"/>
    <w:rsid w:val="329940E5"/>
    <w:rsid w:val="32BD39AF"/>
    <w:rsid w:val="32D564E8"/>
    <w:rsid w:val="32E26596"/>
    <w:rsid w:val="330C7BA2"/>
    <w:rsid w:val="3338006E"/>
    <w:rsid w:val="335F19DE"/>
    <w:rsid w:val="336269D7"/>
    <w:rsid w:val="33917896"/>
    <w:rsid w:val="33BF5277"/>
    <w:rsid w:val="33CC3D4B"/>
    <w:rsid w:val="342F2DAC"/>
    <w:rsid w:val="349C1DB0"/>
    <w:rsid w:val="34EC6A9D"/>
    <w:rsid w:val="353A5420"/>
    <w:rsid w:val="35C25B4C"/>
    <w:rsid w:val="35E24359"/>
    <w:rsid w:val="36012AD5"/>
    <w:rsid w:val="36050EEA"/>
    <w:rsid w:val="36074818"/>
    <w:rsid w:val="36082A63"/>
    <w:rsid w:val="3633737C"/>
    <w:rsid w:val="36554EBA"/>
    <w:rsid w:val="367944C1"/>
    <w:rsid w:val="368D21CE"/>
    <w:rsid w:val="36B62DC7"/>
    <w:rsid w:val="36D97944"/>
    <w:rsid w:val="36DC25D4"/>
    <w:rsid w:val="36E531B2"/>
    <w:rsid w:val="37155602"/>
    <w:rsid w:val="371F2E51"/>
    <w:rsid w:val="37571821"/>
    <w:rsid w:val="37893950"/>
    <w:rsid w:val="379E75A3"/>
    <w:rsid w:val="37B1492E"/>
    <w:rsid w:val="37DD3112"/>
    <w:rsid w:val="388A36E3"/>
    <w:rsid w:val="38B1524D"/>
    <w:rsid w:val="38DA46E5"/>
    <w:rsid w:val="38DE11B2"/>
    <w:rsid w:val="39336C4A"/>
    <w:rsid w:val="393953AB"/>
    <w:rsid w:val="394E28A5"/>
    <w:rsid w:val="39BF6974"/>
    <w:rsid w:val="39C53992"/>
    <w:rsid w:val="39DC6049"/>
    <w:rsid w:val="3A1E58B7"/>
    <w:rsid w:val="3A2B008F"/>
    <w:rsid w:val="3A545EDB"/>
    <w:rsid w:val="3A755610"/>
    <w:rsid w:val="3AAE7874"/>
    <w:rsid w:val="3B452A45"/>
    <w:rsid w:val="3B7E5F2C"/>
    <w:rsid w:val="3B844ABA"/>
    <w:rsid w:val="3BD4102D"/>
    <w:rsid w:val="3BEB3C96"/>
    <w:rsid w:val="3C3A6DB1"/>
    <w:rsid w:val="3C654F98"/>
    <w:rsid w:val="3C7148CF"/>
    <w:rsid w:val="3C7B2431"/>
    <w:rsid w:val="3CDB44A7"/>
    <w:rsid w:val="3CDE2C51"/>
    <w:rsid w:val="3D2A6397"/>
    <w:rsid w:val="3D3A1811"/>
    <w:rsid w:val="3D406E38"/>
    <w:rsid w:val="3D43291E"/>
    <w:rsid w:val="3D5F2B1F"/>
    <w:rsid w:val="3D807ADE"/>
    <w:rsid w:val="3D8E56EE"/>
    <w:rsid w:val="3E2E79F0"/>
    <w:rsid w:val="3E655800"/>
    <w:rsid w:val="3E83004D"/>
    <w:rsid w:val="3F193B36"/>
    <w:rsid w:val="3F194387"/>
    <w:rsid w:val="3F1D0B76"/>
    <w:rsid w:val="3F293F85"/>
    <w:rsid w:val="3F5C733A"/>
    <w:rsid w:val="3F8A6CA0"/>
    <w:rsid w:val="401142FF"/>
    <w:rsid w:val="40B479B3"/>
    <w:rsid w:val="413E387B"/>
    <w:rsid w:val="413F5379"/>
    <w:rsid w:val="41A6151F"/>
    <w:rsid w:val="41C9676B"/>
    <w:rsid w:val="41E823DA"/>
    <w:rsid w:val="41F167A4"/>
    <w:rsid w:val="423D169A"/>
    <w:rsid w:val="424F723B"/>
    <w:rsid w:val="425B7DED"/>
    <w:rsid w:val="42645345"/>
    <w:rsid w:val="426945CF"/>
    <w:rsid w:val="42D7120D"/>
    <w:rsid w:val="43232337"/>
    <w:rsid w:val="432D4C7A"/>
    <w:rsid w:val="432F3BF7"/>
    <w:rsid w:val="434B5CD5"/>
    <w:rsid w:val="436E13B5"/>
    <w:rsid w:val="4390585C"/>
    <w:rsid w:val="43CE122D"/>
    <w:rsid w:val="44657E0D"/>
    <w:rsid w:val="446C5E75"/>
    <w:rsid w:val="448978E3"/>
    <w:rsid w:val="44C92AB9"/>
    <w:rsid w:val="45046D14"/>
    <w:rsid w:val="453C5CFB"/>
    <w:rsid w:val="454C1AE0"/>
    <w:rsid w:val="456879BF"/>
    <w:rsid w:val="463C7D33"/>
    <w:rsid w:val="46512A9D"/>
    <w:rsid w:val="468A3D01"/>
    <w:rsid w:val="472D6BAE"/>
    <w:rsid w:val="472F6123"/>
    <w:rsid w:val="4730366F"/>
    <w:rsid w:val="474E0B74"/>
    <w:rsid w:val="47AB2752"/>
    <w:rsid w:val="47C26EEB"/>
    <w:rsid w:val="47D154D3"/>
    <w:rsid w:val="480E5E9D"/>
    <w:rsid w:val="48465EF0"/>
    <w:rsid w:val="48501CDE"/>
    <w:rsid w:val="48817B5D"/>
    <w:rsid w:val="49010078"/>
    <w:rsid w:val="490B69F1"/>
    <w:rsid w:val="494158DC"/>
    <w:rsid w:val="49720D84"/>
    <w:rsid w:val="4A3B4586"/>
    <w:rsid w:val="4A403620"/>
    <w:rsid w:val="4A47590F"/>
    <w:rsid w:val="4A5F1CDB"/>
    <w:rsid w:val="4A690326"/>
    <w:rsid w:val="4AA75761"/>
    <w:rsid w:val="4AC73B1B"/>
    <w:rsid w:val="4B102139"/>
    <w:rsid w:val="4B582FA2"/>
    <w:rsid w:val="4BA80F1B"/>
    <w:rsid w:val="4C28180F"/>
    <w:rsid w:val="4C2D7B8F"/>
    <w:rsid w:val="4C3E1F62"/>
    <w:rsid w:val="4C7D2CAB"/>
    <w:rsid w:val="4C893508"/>
    <w:rsid w:val="4CCB13B1"/>
    <w:rsid w:val="4D1271AA"/>
    <w:rsid w:val="4D2E2C68"/>
    <w:rsid w:val="4D4542B5"/>
    <w:rsid w:val="4DD26884"/>
    <w:rsid w:val="4E236358"/>
    <w:rsid w:val="4E965D67"/>
    <w:rsid w:val="4EEE7F7B"/>
    <w:rsid w:val="4F4930EB"/>
    <w:rsid w:val="4F77667D"/>
    <w:rsid w:val="500F2253"/>
    <w:rsid w:val="506F32AB"/>
    <w:rsid w:val="50C822CE"/>
    <w:rsid w:val="511F3302"/>
    <w:rsid w:val="51392812"/>
    <w:rsid w:val="51604CF0"/>
    <w:rsid w:val="516D7472"/>
    <w:rsid w:val="51D57B22"/>
    <w:rsid w:val="51D645B8"/>
    <w:rsid w:val="51FF1F45"/>
    <w:rsid w:val="520F509E"/>
    <w:rsid w:val="52286092"/>
    <w:rsid w:val="52416C67"/>
    <w:rsid w:val="524C0514"/>
    <w:rsid w:val="52B527ED"/>
    <w:rsid w:val="52D83EE3"/>
    <w:rsid w:val="52DB73E5"/>
    <w:rsid w:val="530927C5"/>
    <w:rsid w:val="531C4068"/>
    <w:rsid w:val="533F7343"/>
    <w:rsid w:val="534B64F3"/>
    <w:rsid w:val="53A122F7"/>
    <w:rsid w:val="5427425A"/>
    <w:rsid w:val="545F3062"/>
    <w:rsid w:val="54EA2312"/>
    <w:rsid w:val="551377D5"/>
    <w:rsid w:val="55177801"/>
    <w:rsid w:val="5534095E"/>
    <w:rsid w:val="5589773E"/>
    <w:rsid w:val="55A146A4"/>
    <w:rsid w:val="55B56D0F"/>
    <w:rsid w:val="55E61417"/>
    <w:rsid w:val="55F66262"/>
    <w:rsid w:val="564D641B"/>
    <w:rsid w:val="56821AE3"/>
    <w:rsid w:val="569A105C"/>
    <w:rsid w:val="56AD1333"/>
    <w:rsid w:val="56C24A5D"/>
    <w:rsid w:val="57705F37"/>
    <w:rsid w:val="5793396B"/>
    <w:rsid w:val="57A82E96"/>
    <w:rsid w:val="57C21260"/>
    <w:rsid w:val="57E37EED"/>
    <w:rsid w:val="57E5167D"/>
    <w:rsid w:val="582D5059"/>
    <w:rsid w:val="58B53174"/>
    <w:rsid w:val="593C720F"/>
    <w:rsid w:val="59E73FF3"/>
    <w:rsid w:val="5A461152"/>
    <w:rsid w:val="5A7B7E43"/>
    <w:rsid w:val="5A8E40D4"/>
    <w:rsid w:val="5A9D455F"/>
    <w:rsid w:val="5AA83017"/>
    <w:rsid w:val="5B1B6547"/>
    <w:rsid w:val="5B1D72EF"/>
    <w:rsid w:val="5B1D7C64"/>
    <w:rsid w:val="5B3C0821"/>
    <w:rsid w:val="5B5E4C0E"/>
    <w:rsid w:val="5B8C096A"/>
    <w:rsid w:val="5BAD2AC1"/>
    <w:rsid w:val="5BB109ED"/>
    <w:rsid w:val="5BE37163"/>
    <w:rsid w:val="5BE82607"/>
    <w:rsid w:val="5C085F5E"/>
    <w:rsid w:val="5C10111E"/>
    <w:rsid w:val="5C5020A0"/>
    <w:rsid w:val="5CDA54E1"/>
    <w:rsid w:val="5D660AB0"/>
    <w:rsid w:val="5E2D6D41"/>
    <w:rsid w:val="5E6C2C0C"/>
    <w:rsid w:val="5E7F2595"/>
    <w:rsid w:val="5EC40B44"/>
    <w:rsid w:val="5ECF2C2C"/>
    <w:rsid w:val="5ED245CC"/>
    <w:rsid w:val="5ED3268B"/>
    <w:rsid w:val="5F113398"/>
    <w:rsid w:val="5F234441"/>
    <w:rsid w:val="5F9B64CC"/>
    <w:rsid w:val="600559BA"/>
    <w:rsid w:val="60264139"/>
    <w:rsid w:val="60343714"/>
    <w:rsid w:val="60650040"/>
    <w:rsid w:val="60760CEA"/>
    <w:rsid w:val="607A28EA"/>
    <w:rsid w:val="60B02CCE"/>
    <w:rsid w:val="60C63F56"/>
    <w:rsid w:val="61635081"/>
    <w:rsid w:val="61796665"/>
    <w:rsid w:val="617F0C57"/>
    <w:rsid w:val="61DC7791"/>
    <w:rsid w:val="61EC4BA0"/>
    <w:rsid w:val="621962C8"/>
    <w:rsid w:val="62344638"/>
    <w:rsid w:val="624A5DB4"/>
    <w:rsid w:val="62822C86"/>
    <w:rsid w:val="62A04C09"/>
    <w:rsid w:val="62DC5338"/>
    <w:rsid w:val="631B2630"/>
    <w:rsid w:val="63227157"/>
    <w:rsid w:val="63AB6D7A"/>
    <w:rsid w:val="63C10368"/>
    <w:rsid w:val="63EB0BC5"/>
    <w:rsid w:val="640B076B"/>
    <w:rsid w:val="65100F60"/>
    <w:rsid w:val="654E522E"/>
    <w:rsid w:val="657A1E23"/>
    <w:rsid w:val="65A63E97"/>
    <w:rsid w:val="65B03D2D"/>
    <w:rsid w:val="65BC7246"/>
    <w:rsid w:val="65D01F3C"/>
    <w:rsid w:val="661E51BD"/>
    <w:rsid w:val="663A6724"/>
    <w:rsid w:val="66802A08"/>
    <w:rsid w:val="66B6113B"/>
    <w:rsid w:val="66E93378"/>
    <w:rsid w:val="66ED117A"/>
    <w:rsid w:val="66F3553E"/>
    <w:rsid w:val="66F750DB"/>
    <w:rsid w:val="671B42AC"/>
    <w:rsid w:val="671C767B"/>
    <w:rsid w:val="67361F02"/>
    <w:rsid w:val="67440E63"/>
    <w:rsid w:val="674A1E3C"/>
    <w:rsid w:val="67903108"/>
    <w:rsid w:val="67AE21B4"/>
    <w:rsid w:val="67BF2284"/>
    <w:rsid w:val="67C20940"/>
    <w:rsid w:val="68702C58"/>
    <w:rsid w:val="69375FFF"/>
    <w:rsid w:val="69B07683"/>
    <w:rsid w:val="69B71FFD"/>
    <w:rsid w:val="6A183DE4"/>
    <w:rsid w:val="6A4C2B72"/>
    <w:rsid w:val="6A4F433E"/>
    <w:rsid w:val="6AB5367F"/>
    <w:rsid w:val="6AD8096D"/>
    <w:rsid w:val="6AE0362E"/>
    <w:rsid w:val="6B5A2455"/>
    <w:rsid w:val="6B7216D6"/>
    <w:rsid w:val="6B741EAD"/>
    <w:rsid w:val="6BAF3169"/>
    <w:rsid w:val="6BB1536B"/>
    <w:rsid w:val="6BCF29A1"/>
    <w:rsid w:val="6C472F8C"/>
    <w:rsid w:val="6C516C9A"/>
    <w:rsid w:val="6C5850C9"/>
    <w:rsid w:val="6C9F0783"/>
    <w:rsid w:val="6CF21FC7"/>
    <w:rsid w:val="6CFA4E6D"/>
    <w:rsid w:val="6D833331"/>
    <w:rsid w:val="6E0871DF"/>
    <w:rsid w:val="6E27606E"/>
    <w:rsid w:val="6E7C2311"/>
    <w:rsid w:val="6EA5234A"/>
    <w:rsid w:val="6F11349A"/>
    <w:rsid w:val="6F1E595A"/>
    <w:rsid w:val="6F2F0BC4"/>
    <w:rsid w:val="6F5C4819"/>
    <w:rsid w:val="6F8F237A"/>
    <w:rsid w:val="6F94617A"/>
    <w:rsid w:val="700C474B"/>
    <w:rsid w:val="712625AC"/>
    <w:rsid w:val="718B5302"/>
    <w:rsid w:val="7195105A"/>
    <w:rsid w:val="71A94189"/>
    <w:rsid w:val="720231B0"/>
    <w:rsid w:val="721F2013"/>
    <w:rsid w:val="723F68A1"/>
    <w:rsid w:val="72562F9D"/>
    <w:rsid w:val="727D10E9"/>
    <w:rsid w:val="72897402"/>
    <w:rsid w:val="729F2D5D"/>
    <w:rsid w:val="72E74CE1"/>
    <w:rsid w:val="73140A83"/>
    <w:rsid w:val="73156875"/>
    <w:rsid w:val="7330688C"/>
    <w:rsid w:val="73532356"/>
    <w:rsid w:val="7366694A"/>
    <w:rsid w:val="73D964AB"/>
    <w:rsid w:val="74083C6A"/>
    <w:rsid w:val="74572638"/>
    <w:rsid w:val="74A067C0"/>
    <w:rsid w:val="74AA5502"/>
    <w:rsid w:val="74D9771E"/>
    <w:rsid w:val="75551A58"/>
    <w:rsid w:val="757D45B0"/>
    <w:rsid w:val="75DA5CE5"/>
    <w:rsid w:val="75EB069F"/>
    <w:rsid w:val="76663B7B"/>
    <w:rsid w:val="76817526"/>
    <w:rsid w:val="76903481"/>
    <w:rsid w:val="76917F0A"/>
    <w:rsid w:val="769E3D81"/>
    <w:rsid w:val="772032D6"/>
    <w:rsid w:val="7742700B"/>
    <w:rsid w:val="775B14DB"/>
    <w:rsid w:val="77B97C2D"/>
    <w:rsid w:val="77F643D8"/>
    <w:rsid w:val="78185DA0"/>
    <w:rsid w:val="78871D0B"/>
    <w:rsid w:val="78D76AE3"/>
    <w:rsid w:val="79030F92"/>
    <w:rsid w:val="79273A1C"/>
    <w:rsid w:val="79295D90"/>
    <w:rsid w:val="79505209"/>
    <w:rsid w:val="7960652D"/>
    <w:rsid w:val="79934690"/>
    <w:rsid w:val="79CB3DE5"/>
    <w:rsid w:val="79CE1009"/>
    <w:rsid w:val="7A2A0A2F"/>
    <w:rsid w:val="7A852595"/>
    <w:rsid w:val="7A887DC6"/>
    <w:rsid w:val="7A8913A4"/>
    <w:rsid w:val="7AC91107"/>
    <w:rsid w:val="7AEA4102"/>
    <w:rsid w:val="7B274F10"/>
    <w:rsid w:val="7B4C5439"/>
    <w:rsid w:val="7BB81082"/>
    <w:rsid w:val="7C1E6763"/>
    <w:rsid w:val="7C4C7C1A"/>
    <w:rsid w:val="7C5268CD"/>
    <w:rsid w:val="7C5B0E7A"/>
    <w:rsid w:val="7C655360"/>
    <w:rsid w:val="7CB748DC"/>
    <w:rsid w:val="7CBC369F"/>
    <w:rsid w:val="7CEB62CA"/>
    <w:rsid w:val="7CF2358C"/>
    <w:rsid w:val="7D1C0719"/>
    <w:rsid w:val="7D285E6A"/>
    <w:rsid w:val="7D44152E"/>
    <w:rsid w:val="7D5825CA"/>
    <w:rsid w:val="7D754ABF"/>
    <w:rsid w:val="7DB2499D"/>
    <w:rsid w:val="7DBE070E"/>
    <w:rsid w:val="7E13797B"/>
    <w:rsid w:val="7E462504"/>
    <w:rsid w:val="7E5F4759"/>
    <w:rsid w:val="7E8F48E4"/>
    <w:rsid w:val="7ED77679"/>
    <w:rsid w:val="7EE23057"/>
    <w:rsid w:val="7EF82B10"/>
    <w:rsid w:val="7F3051D5"/>
    <w:rsid w:val="7F3134E0"/>
    <w:rsid w:val="7F620261"/>
    <w:rsid w:val="7F6256DD"/>
    <w:rsid w:val="7FB26DD6"/>
    <w:rsid w:val="7FBA325E"/>
    <w:rsid w:val="7FBB1C2D"/>
    <w:rsid w:val="7FC1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2024-04-02T06:28:00Z</dcterms:created>
  <dc:creator>AS</dc:creator>
  <cp:lastModifiedBy>刘立钊</cp:lastModifiedBy>
  <dcterms:modified xsi:type="dcterms:W3CDTF">2024-10-23T03:24:46Z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2052-11.8.2.12086</vt:lpwstr>
  </property>
  <property fmtid="{D5CDD505-2E9C-101B-9397-08002B2CF9AE}" pid="3" name="ICV">
    <vt:lpwstr>049DAC315C324898863D931DD4362864</vt:lpwstr>
  </property>
</Properties>
</file>