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方正小标宋简体" w:hAnsi="宋体" w:eastAsia="方正小标宋简体"/>
          <w:b/>
          <w:color w:val="000000"/>
          <w:sz w:val="36"/>
          <w:szCs w:val="36"/>
        </w:rPr>
      </w:pPr>
      <w:r>
        <w:rPr>
          <w:rFonts w:hint="eastAsia" w:ascii="方正小标宋简体" w:hAnsi="宋体" w:eastAsia="方正小标宋简体"/>
          <w:b/>
          <w:color w:val="000000"/>
          <w:sz w:val="36"/>
          <w:szCs w:val="36"/>
        </w:rPr>
        <w:t>人保财险广东廉江支公司岭南特色水果种植保险业务宣传采购项目询价邀请文件</w:t>
      </w:r>
    </w:p>
    <w:p>
      <w:pPr>
        <w:spacing w:line="600" w:lineRule="exact"/>
        <w:ind w:firstLine="510"/>
        <w:rPr>
          <w:rFonts w:ascii="仿宋_GB2312" w:eastAsia="仿宋_GB2312" w:hAnsiTheme="majorEastAsia"/>
          <w:color w:val="000000"/>
          <w:sz w:val="32"/>
          <w:szCs w:val="32"/>
        </w:rPr>
      </w:pPr>
    </w:p>
    <w:p>
      <w:pPr>
        <w:spacing w:line="56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湛江市</w:t>
      </w:r>
      <w:r>
        <w:rPr>
          <w:rFonts w:hint="eastAsia" w:ascii="仿宋_GB2312" w:eastAsia="仿宋_GB2312" w:hAnsiTheme="majorEastAsia"/>
          <w:color w:val="000000"/>
          <w:sz w:val="32"/>
          <w:szCs w:val="32"/>
        </w:rPr>
        <w:t>分公司拟通过询价方式，选定人保财险广东廉江支公司岭南特色水果种植保险业务宣传采购项目的服务</w:t>
      </w:r>
      <w:r>
        <w:rPr>
          <w:rFonts w:hint="eastAsia" w:ascii="仿宋_GB2312" w:eastAsia="仿宋_GB2312" w:hAnsiTheme="majorEastAsia"/>
          <w:sz w:val="32"/>
          <w:szCs w:val="32"/>
        </w:rPr>
        <w:t>合作</w:t>
      </w:r>
      <w:r>
        <w:rPr>
          <w:rFonts w:hint="eastAsia" w:ascii="仿宋_GB2312" w:eastAsia="仿宋_GB2312" w:hAnsiTheme="majorEastAsia"/>
          <w:color w:val="000000"/>
          <w:sz w:val="32"/>
          <w:szCs w:val="32"/>
        </w:rPr>
        <w:t>供应商，合同签署主体为</w:t>
      </w:r>
      <w:r>
        <w:rPr>
          <w:rFonts w:hint="eastAsia" w:ascii="仿宋_GB2312" w:eastAsia="仿宋_GB2312" w:hAnsiTheme="majorEastAsia"/>
          <w:color w:val="000000"/>
          <w:sz w:val="32"/>
          <w:szCs w:val="32"/>
          <w:lang w:val="en-US" w:eastAsia="zh-CN"/>
        </w:rPr>
        <w:t>湛江市</w:t>
      </w:r>
      <w:r>
        <w:rPr>
          <w:rFonts w:hint="eastAsia" w:ascii="仿宋_GB2312" w:eastAsia="仿宋_GB2312" w:hAnsiTheme="majorEastAsia"/>
          <w:color w:val="000000"/>
          <w:sz w:val="32"/>
          <w:szCs w:val="32"/>
        </w:rPr>
        <w:t>分公司。现特邀贵单位参加，请贵单位根据以下内容提供递交报价文件。</w:t>
      </w:r>
    </w:p>
    <w:p>
      <w:pPr>
        <w:pStyle w:val="2"/>
        <w:spacing w:before="120" w:after="0" w:line="560" w:lineRule="exact"/>
        <w:ind w:firstLine="643" w:firstLineChars="200"/>
        <w:rPr>
          <w:rFonts w:ascii="黑体" w:hAnsi="黑体" w:eastAsia="黑体"/>
          <w:sz w:val="32"/>
          <w:szCs w:val="32"/>
        </w:rPr>
      </w:pPr>
      <w:r>
        <w:rPr>
          <w:rFonts w:hint="eastAsia" w:ascii="黑体" w:hAnsi="黑体" w:eastAsia="黑体"/>
          <w:sz w:val="32"/>
          <w:szCs w:val="32"/>
        </w:rPr>
        <w:t>一、递交时间及地点</w:t>
      </w:r>
    </w:p>
    <w:p>
      <w:pPr>
        <w:autoSpaceDN w:val="0"/>
        <w:spacing w:line="560" w:lineRule="exact"/>
        <w:ind w:firstLine="630"/>
        <w:rPr>
          <w:rFonts w:ascii="仿宋_GB2312" w:eastAsia="仿宋_GB2312" w:hAnsiTheme="majorEastAsia"/>
          <w:sz w:val="32"/>
          <w:szCs w:val="32"/>
        </w:rPr>
      </w:pPr>
      <w:r>
        <w:rPr>
          <w:rFonts w:hint="eastAsia" w:ascii="仿宋_GB2312" w:eastAsia="仿宋_GB2312" w:hAnsiTheme="majorEastAsia"/>
          <w:color w:val="000000"/>
          <w:sz w:val="32"/>
          <w:szCs w:val="32"/>
        </w:rPr>
        <w:t>递交时间：</w:t>
      </w:r>
      <w:r>
        <w:rPr>
          <w:rFonts w:hint="eastAsia" w:ascii="仿宋_GB2312" w:eastAsia="仿宋_GB2312" w:hAnsiTheme="majorEastAsia"/>
          <w:sz w:val="32"/>
          <w:szCs w:val="32"/>
          <w:lang w:val="en-US" w:eastAsia="zh-CN"/>
        </w:rPr>
        <w:t>2024</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12</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5</w:t>
      </w:r>
      <w:r>
        <w:rPr>
          <w:rFonts w:hint="eastAsia" w:ascii="仿宋_GB2312" w:eastAsia="仿宋_GB2312" w:hAnsiTheme="majorEastAsia"/>
          <w:sz w:val="32"/>
          <w:szCs w:val="32"/>
        </w:rPr>
        <w:t>日</w:t>
      </w:r>
    </w:p>
    <w:p>
      <w:pPr>
        <w:autoSpaceDN w:val="0"/>
        <w:spacing w:line="560" w:lineRule="exact"/>
        <w:ind w:firstLine="63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递交地点：</w:t>
      </w:r>
      <w:r>
        <w:rPr>
          <w:rFonts w:hint="eastAsia" w:ascii="仿宋_GB2312" w:eastAsia="仿宋_GB2312" w:hAnsiTheme="majorEastAsia"/>
          <w:color w:val="000000"/>
          <w:sz w:val="32"/>
          <w:szCs w:val="32"/>
        </w:rPr>
        <w:t>湛江市经济技术开发区海滨大道南62号</w:t>
      </w:r>
    </w:p>
    <w:p>
      <w:pPr>
        <w:pStyle w:val="2"/>
        <w:spacing w:before="120" w:after="0" w:line="560" w:lineRule="exact"/>
        <w:ind w:firstLine="643" w:firstLineChars="200"/>
        <w:rPr>
          <w:rFonts w:ascii="黑体" w:hAnsi="黑体" w:eastAsia="黑体"/>
          <w:sz w:val="32"/>
          <w:szCs w:val="32"/>
        </w:rPr>
      </w:pPr>
      <w:r>
        <w:rPr>
          <w:rFonts w:hint="eastAsia" w:ascii="黑体" w:hAnsi="黑体" w:eastAsia="黑体"/>
          <w:sz w:val="32"/>
          <w:szCs w:val="32"/>
        </w:rPr>
        <w:t>二、询价项目内容</w:t>
      </w:r>
    </w:p>
    <w:p>
      <w:pPr>
        <w:pStyle w:val="32"/>
        <w:widowControl w:val="0"/>
        <w:spacing w:line="560" w:lineRule="exact"/>
        <w:ind w:firstLine="64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开展人保财险广东廉江支公司岭南特色水果种植保险业务宣传采购项目，采购宣传物料为宣传海报、宣传单、宣传手册、U型展架等。相关需求内容如下：</w:t>
      </w:r>
    </w:p>
    <w:tbl>
      <w:tblPr>
        <w:tblStyle w:val="23"/>
        <w:tblW w:w="5417" w:type="pct"/>
        <w:jc w:val="center"/>
        <w:tblLayout w:type="fixed"/>
        <w:tblCellMar>
          <w:top w:w="0" w:type="dxa"/>
          <w:left w:w="108" w:type="dxa"/>
          <w:bottom w:w="0" w:type="dxa"/>
          <w:right w:w="108" w:type="dxa"/>
        </w:tblCellMar>
      </w:tblPr>
      <w:tblGrid>
        <w:gridCol w:w="861"/>
        <w:gridCol w:w="1469"/>
        <w:gridCol w:w="1652"/>
        <w:gridCol w:w="2502"/>
        <w:gridCol w:w="951"/>
        <w:gridCol w:w="808"/>
        <w:gridCol w:w="1511"/>
      </w:tblGrid>
      <w:tr>
        <w:trPr>
          <w:trHeight w:val="692" w:hRule="atLeast"/>
          <w:jc w:val="center"/>
        </w:trPr>
        <w:tc>
          <w:tcPr>
            <w:tcW w:w="44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exact"/>
              <w:jc w:val="center"/>
              <w:rPr>
                <w:rFonts w:ascii="仿宋" w:hAnsi="仿宋" w:eastAsia="仿宋" w:cs="宋体"/>
                <w:bCs/>
                <w:color w:val="000000"/>
                <w:kern w:val="0"/>
                <w:sz w:val="24"/>
                <w:szCs w:val="24"/>
              </w:rPr>
            </w:pPr>
            <w:r>
              <w:rPr>
                <w:rFonts w:hint="eastAsia" w:ascii="仿宋" w:hAnsi="仿宋" w:eastAsia="仿宋" w:cs="宋体"/>
                <w:bCs/>
                <w:color w:val="000000"/>
                <w:kern w:val="0"/>
                <w:sz w:val="24"/>
                <w:szCs w:val="24"/>
              </w:rPr>
              <w:t>序号</w:t>
            </w:r>
          </w:p>
        </w:tc>
        <w:tc>
          <w:tcPr>
            <w:tcW w:w="753"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ascii="仿宋" w:hAnsi="仿宋" w:eastAsia="仿宋" w:cs="宋体"/>
                <w:bCs/>
                <w:color w:val="000000"/>
                <w:kern w:val="0"/>
                <w:sz w:val="24"/>
                <w:szCs w:val="24"/>
              </w:rPr>
            </w:pPr>
            <w:r>
              <w:rPr>
                <w:rFonts w:hint="eastAsia" w:ascii="仿宋" w:hAnsi="仿宋" w:eastAsia="仿宋" w:cs="宋体"/>
                <w:bCs/>
                <w:color w:val="000000"/>
                <w:kern w:val="0"/>
                <w:sz w:val="24"/>
                <w:szCs w:val="24"/>
              </w:rPr>
              <w:t>产品名称</w:t>
            </w:r>
          </w:p>
        </w:tc>
        <w:tc>
          <w:tcPr>
            <w:tcW w:w="846"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ascii="仿宋" w:hAnsi="仿宋" w:eastAsia="仿宋" w:cs="宋体"/>
                <w:bCs/>
                <w:color w:val="000000"/>
                <w:kern w:val="0"/>
                <w:sz w:val="24"/>
                <w:szCs w:val="24"/>
              </w:rPr>
            </w:pPr>
            <w:r>
              <w:rPr>
                <w:rFonts w:hint="eastAsia" w:ascii="仿宋" w:hAnsi="仿宋" w:eastAsia="仿宋" w:cs="宋体"/>
                <w:bCs/>
                <w:color w:val="000000"/>
                <w:kern w:val="0"/>
                <w:sz w:val="24"/>
                <w:szCs w:val="24"/>
              </w:rPr>
              <w:t>规格</w:t>
            </w:r>
          </w:p>
        </w:tc>
        <w:tc>
          <w:tcPr>
            <w:tcW w:w="1282"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ascii="仿宋" w:hAnsi="仿宋" w:eastAsia="仿宋" w:cs="宋体"/>
                <w:bCs/>
                <w:color w:val="000000"/>
                <w:kern w:val="0"/>
                <w:sz w:val="24"/>
                <w:szCs w:val="24"/>
              </w:rPr>
            </w:pPr>
            <w:r>
              <w:rPr>
                <w:rFonts w:hint="eastAsia" w:ascii="仿宋" w:hAnsi="仿宋" w:eastAsia="仿宋" w:cs="宋体"/>
                <w:bCs/>
                <w:color w:val="000000"/>
                <w:kern w:val="0"/>
                <w:sz w:val="24"/>
                <w:szCs w:val="24"/>
              </w:rPr>
              <w:t>质量要求</w:t>
            </w:r>
          </w:p>
        </w:tc>
        <w:tc>
          <w:tcPr>
            <w:tcW w:w="487"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ascii="仿宋" w:hAnsi="仿宋" w:eastAsia="仿宋" w:cs="宋体"/>
                <w:bCs/>
                <w:color w:val="000000"/>
                <w:kern w:val="0"/>
                <w:sz w:val="24"/>
                <w:szCs w:val="24"/>
              </w:rPr>
            </w:pPr>
            <w:r>
              <w:rPr>
                <w:rFonts w:hint="eastAsia" w:ascii="仿宋" w:hAnsi="仿宋" w:eastAsia="仿宋" w:cs="宋体"/>
                <w:bCs/>
                <w:color w:val="000000"/>
                <w:kern w:val="0"/>
                <w:sz w:val="24"/>
                <w:szCs w:val="24"/>
              </w:rPr>
              <w:t>数量</w:t>
            </w:r>
          </w:p>
        </w:tc>
        <w:tc>
          <w:tcPr>
            <w:tcW w:w="41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 w:hAnsi="仿宋" w:eastAsia="仿宋" w:cs="宋体"/>
                <w:bCs/>
                <w:color w:val="000000"/>
                <w:kern w:val="0"/>
                <w:sz w:val="24"/>
                <w:szCs w:val="24"/>
              </w:rPr>
            </w:pPr>
            <w:r>
              <w:rPr>
                <w:rFonts w:hint="eastAsia" w:ascii="仿宋" w:hAnsi="仿宋" w:eastAsia="仿宋" w:cs="宋体"/>
                <w:bCs/>
                <w:color w:val="000000"/>
                <w:kern w:val="0"/>
                <w:sz w:val="24"/>
                <w:szCs w:val="24"/>
              </w:rPr>
              <w:t>单位</w:t>
            </w:r>
          </w:p>
        </w:tc>
        <w:tc>
          <w:tcPr>
            <w:tcW w:w="77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 w:hAnsi="仿宋" w:eastAsia="仿宋" w:cs="宋体"/>
                <w:bCs/>
                <w:color w:val="000000"/>
                <w:kern w:val="0"/>
                <w:sz w:val="24"/>
                <w:szCs w:val="24"/>
              </w:rPr>
            </w:pPr>
            <w:r>
              <w:rPr>
                <w:rFonts w:hint="eastAsia" w:ascii="仿宋" w:hAnsi="仿宋" w:eastAsia="仿宋" w:cs="宋体"/>
                <w:bCs/>
                <w:color w:val="000000"/>
                <w:kern w:val="0"/>
                <w:sz w:val="24"/>
                <w:szCs w:val="24"/>
              </w:rPr>
              <w:t>备注</w:t>
            </w:r>
          </w:p>
        </w:tc>
      </w:tr>
      <w:tr>
        <w:trPr>
          <w:trHeight w:val="865" w:hRule="atLeast"/>
          <w:jc w:val="center"/>
        </w:trPr>
        <w:tc>
          <w:tcPr>
            <w:tcW w:w="44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exac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lang w:val="en-US" w:eastAsia="zh-CN"/>
              </w:rPr>
              <w:t>1</w:t>
            </w:r>
          </w:p>
        </w:tc>
        <w:tc>
          <w:tcPr>
            <w:tcW w:w="753"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宣传海报</w:t>
            </w:r>
          </w:p>
        </w:tc>
        <w:tc>
          <w:tcPr>
            <w:tcW w:w="846"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60*90厘米</w:t>
            </w:r>
          </w:p>
        </w:tc>
        <w:tc>
          <w:tcPr>
            <w:tcW w:w="1282"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default" w:ascii="仿宋" w:hAnsi="仿宋" w:eastAsia="仿宋" w:cs="宋体"/>
                <w:color w:val="000000"/>
                <w:kern w:val="0"/>
                <w:sz w:val="24"/>
                <w:szCs w:val="24"/>
                <w:lang w:val="en-US" w:eastAsia="zh-CN"/>
              </w:rPr>
              <w:t>高清灯布</w:t>
            </w:r>
            <w:r>
              <w:rPr>
                <w:rFonts w:hint="eastAsia" w:ascii="仿宋" w:hAnsi="仿宋" w:eastAsia="仿宋" w:cs="宋体"/>
                <w:color w:val="000000"/>
                <w:kern w:val="0"/>
                <w:sz w:val="24"/>
                <w:szCs w:val="24"/>
                <w:lang w:val="en-US" w:eastAsia="zh-CN"/>
              </w:rPr>
              <w:t>，厚度0.33mm。</w:t>
            </w:r>
          </w:p>
        </w:tc>
        <w:tc>
          <w:tcPr>
            <w:tcW w:w="487"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rPr>
            </w:pPr>
            <w:r>
              <w:rPr>
                <w:rFonts w:hint="eastAsia" w:ascii="仿宋" w:hAnsi="仿宋" w:eastAsia="仿宋" w:cs="宋体"/>
                <w:color w:val="000000"/>
                <w:kern w:val="0"/>
                <w:sz w:val="24"/>
                <w:szCs w:val="24"/>
                <w:lang w:val="en-US" w:eastAsia="zh-CN"/>
              </w:rPr>
              <w:t>1000</w:t>
            </w:r>
          </w:p>
        </w:tc>
        <w:tc>
          <w:tcPr>
            <w:tcW w:w="41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张</w:t>
            </w:r>
          </w:p>
        </w:tc>
        <w:tc>
          <w:tcPr>
            <w:tcW w:w="77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hint="default" w:ascii="仿宋" w:hAnsi="仿宋" w:eastAsia="仿宋" w:cs="宋体"/>
                <w:bCs/>
                <w:color w:val="000000"/>
                <w:kern w:val="0"/>
                <w:sz w:val="24"/>
                <w:szCs w:val="24"/>
                <w:lang w:val="en-US" w:eastAsia="zh-CN"/>
              </w:rPr>
            </w:pPr>
            <w:r>
              <w:rPr>
                <w:rFonts w:hint="eastAsia" w:ascii="仿宋" w:hAnsi="仿宋" w:eastAsia="仿宋" w:cs="宋体"/>
                <w:bCs/>
                <w:color w:val="000000"/>
                <w:kern w:val="0"/>
                <w:sz w:val="24"/>
                <w:szCs w:val="24"/>
                <w:lang w:val="en-US" w:eastAsia="zh-CN"/>
              </w:rPr>
              <w:t>含配送服务</w:t>
            </w:r>
          </w:p>
        </w:tc>
      </w:tr>
      <w:tr>
        <w:trPr>
          <w:trHeight w:val="945" w:hRule="atLeast"/>
          <w:jc w:val="center"/>
        </w:trPr>
        <w:tc>
          <w:tcPr>
            <w:tcW w:w="44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2</w:t>
            </w:r>
          </w:p>
        </w:tc>
        <w:tc>
          <w:tcPr>
            <w:tcW w:w="753"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宣传单</w:t>
            </w:r>
          </w:p>
        </w:tc>
        <w:tc>
          <w:tcPr>
            <w:tcW w:w="846"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default" w:ascii="仿宋" w:hAnsi="仿宋" w:eastAsia="仿宋" w:cs="宋体"/>
                <w:color w:val="000000"/>
                <w:kern w:val="0"/>
                <w:sz w:val="24"/>
                <w:szCs w:val="24"/>
                <w:lang w:val="en-US" w:eastAsia="zh-CN"/>
              </w:rPr>
              <w:t>365mmX260mm</w:t>
            </w:r>
          </w:p>
        </w:tc>
        <w:tc>
          <w:tcPr>
            <w:tcW w:w="1282"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default" w:ascii="仿宋" w:hAnsi="仿宋" w:eastAsia="仿宋" w:cs="宋体"/>
                <w:color w:val="000000"/>
                <w:kern w:val="0"/>
                <w:sz w:val="24"/>
                <w:szCs w:val="24"/>
                <w:lang w:val="en-US" w:eastAsia="zh-CN"/>
              </w:rPr>
              <w:t>厚度157克铜版纸</w:t>
            </w:r>
            <w:r>
              <w:rPr>
                <w:rFonts w:hint="eastAsia" w:ascii="仿宋" w:hAnsi="仿宋" w:eastAsia="仿宋" w:cs="宋体"/>
                <w:color w:val="000000"/>
                <w:kern w:val="0"/>
                <w:sz w:val="24"/>
                <w:szCs w:val="24"/>
                <w:lang w:val="en-US" w:eastAsia="zh-CN"/>
              </w:rPr>
              <w:t>，彩色印刷。</w:t>
            </w:r>
          </w:p>
        </w:tc>
        <w:tc>
          <w:tcPr>
            <w:tcW w:w="487"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60000</w:t>
            </w:r>
          </w:p>
        </w:tc>
        <w:tc>
          <w:tcPr>
            <w:tcW w:w="41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张</w:t>
            </w:r>
          </w:p>
        </w:tc>
        <w:tc>
          <w:tcPr>
            <w:tcW w:w="77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hint="eastAsia" w:ascii="仿宋" w:hAnsi="仿宋" w:eastAsia="仿宋" w:cs="宋体"/>
                <w:bCs/>
                <w:color w:val="000000"/>
                <w:kern w:val="0"/>
                <w:sz w:val="24"/>
                <w:szCs w:val="24"/>
                <w:lang w:val="en-US" w:eastAsia="zh-CN"/>
              </w:rPr>
            </w:pPr>
            <w:r>
              <w:rPr>
                <w:rFonts w:hint="eastAsia" w:ascii="仿宋" w:hAnsi="仿宋" w:eastAsia="仿宋" w:cs="宋体"/>
                <w:bCs/>
                <w:color w:val="000000"/>
                <w:kern w:val="0"/>
                <w:sz w:val="24"/>
                <w:szCs w:val="24"/>
                <w:lang w:val="en-US" w:eastAsia="zh-CN"/>
              </w:rPr>
              <w:t>含配送服务</w:t>
            </w:r>
          </w:p>
        </w:tc>
      </w:tr>
      <w:tr>
        <w:trPr>
          <w:trHeight w:val="945" w:hRule="atLeast"/>
          <w:jc w:val="center"/>
        </w:trPr>
        <w:tc>
          <w:tcPr>
            <w:tcW w:w="44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3</w:t>
            </w:r>
          </w:p>
        </w:tc>
        <w:tc>
          <w:tcPr>
            <w:tcW w:w="753"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宣传手册</w:t>
            </w:r>
          </w:p>
        </w:tc>
        <w:tc>
          <w:tcPr>
            <w:tcW w:w="846"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210mmX285mm</w:t>
            </w:r>
          </w:p>
        </w:tc>
        <w:tc>
          <w:tcPr>
            <w:tcW w:w="1282"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厚度封面200克铜版纸，内页157克铜版纸，彩色印刷。</w:t>
            </w:r>
          </w:p>
        </w:tc>
        <w:tc>
          <w:tcPr>
            <w:tcW w:w="487"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2000</w:t>
            </w:r>
          </w:p>
        </w:tc>
        <w:tc>
          <w:tcPr>
            <w:tcW w:w="41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本</w:t>
            </w:r>
          </w:p>
        </w:tc>
        <w:tc>
          <w:tcPr>
            <w:tcW w:w="77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hint="eastAsia" w:ascii="仿宋" w:hAnsi="仿宋" w:eastAsia="仿宋" w:cs="宋体"/>
                <w:bCs/>
                <w:color w:val="000000"/>
                <w:kern w:val="0"/>
                <w:sz w:val="24"/>
                <w:szCs w:val="24"/>
                <w:lang w:val="en-US" w:eastAsia="zh-CN"/>
              </w:rPr>
            </w:pPr>
            <w:r>
              <w:rPr>
                <w:rFonts w:hint="eastAsia" w:ascii="仿宋" w:hAnsi="仿宋" w:eastAsia="仿宋" w:cs="宋体"/>
                <w:bCs/>
                <w:color w:val="000000"/>
                <w:kern w:val="0"/>
                <w:sz w:val="24"/>
                <w:szCs w:val="24"/>
                <w:lang w:val="en-US" w:eastAsia="zh-CN"/>
              </w:rPr>
              <w:t>含配送服务</w:t>
            </w:r>
          </w:p>
        </w:tc>
      </w:tr>
      <w:tr>
        <w:trPr>
          <w:trHeight w:val="945" w:hRule="atLeast"/>
          <w:jc w:val="center"/>
        </w:trPr>
        <w:tc>
          <w:tcPr>
            <w:tcW w:w="44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4</w:t>
            </w:r>
          </w:p>
        </w:tc>
        <w:tc>
          <w:tcPr>
            <w:tcW w:w="753"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U型展架</w:t>
            </w:r>
          </w:p>
        </w:tc>
        <w:tc>
          <w:tcPr>
            <w:tcW w:w="846"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60*90厘米</w:t>
            </w:r>
          </w:p>
        </w:tc>
        <w:tc>
          <w:tcPr>
            <w:tcW w:w="1282"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KT板单面展架</w:t>
            </w:r>
          </w:p>
        </w:tc>
        <w:tc>
          <w:tcPr>
            <w:tcW w:w="487" w:type="pct"/>
            <w:tcBorders>
              <w:top w:val="single" w:color="auto" w:sz="4" w:space="0"/>
              <w:left w:val="nil"/>
              <w:bottom w:val="single" w:color="auto" w:sz="4" w:space="0"/>
              <w:right w:val="single" w:color="auto" w:sz="4" w:space="0"/>
            </w:tcBorders>
            <w:shd w:val="clear" w:color="auto" w:fill="auto"/>
            <w:noWrap/>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180</w:t>
            </w:r>
          </w:p>
        </w:tc>
        <w:tc>
          <w:tcPr>
            <w:tcW w:w="41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个</w:t>
            </w:r>
          </w:p>
        </w:tc>
        <w:tc>
          <w:tcPr>
            <w:tcW w:w="77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hint="eastAsia" w:ascii="仿宋" w:hAnsi="仿宋" w:eastAsia="仿宋" w:cs="宋体"/>
                <w:bCs/>
                <w:color w:val="000000"/>
                <w:kern w:val="0"/>
                <w:sz w:val="24"/>
                <w:szCs w:val="24"/>
                <w:lang w:val="en-US" w:eastAsia="zh-CN"/>
              </w:rPr>
            </w:pPr>
            <w:r>
              <w:rPr>
                <w:rFonts w:hint="eastAsia" w:ascii="仿宋" w:hAnsi="仿宋" w:eastAsia="仿宋" w:cs="宋体"/>
                <w:bCs/>
                <w:color w:val="000000"/>
                <w:kern w:val="0"/>
                <w:sz w:val="24"/>
                <w:szCs w:val="24"/>
                <w:lang w:val="en-US" w:eastAsia="zh-CN"/>
              </w:rPr>
              <w:t>含配送服务</w:t>
            </w:r>
          </w:p>
        </w:tc>
      </w:tr>
    </w:tbl>
    <w:p>
      <w:pPr>
        <w:pStyle w:val="32"/>
        <w:widowControl w:val="0"/>
        <w:spacing w:line="560" w:lineRule="exact"/>
        <w:ind w:firstLine="643" w:firstLineChars="200"/>
        <w:rPr>
          <w:rFonts w:ascii="仿宋_GB2312" w:hAnsi="黑体" w:eastAsia="仿宋_GB2312"/>
          <w:b/>
          <w:bCs/>
          <w:sz w:val="32"/>
          <w:szCs w:val="32"/>
        </w:rPr>
      </w:pPr>
      <w:r>
        <w:rPr>
          <w:rFonts w:hint="eastAsia" w:ascii="仿宋_GB2312" w:hAnsi="黑体" w:eastAsia="仿宋_GB2312"/>
          <w:b/>
          <w:bCs/>
          <w:sz w:val="32"/>
          <w:szCs w:val="32"/>
        </w:rPr>
        <w:t>该项目最高限价</w:t>
      </w:r>
      <w:r>
        <w:rPr>
          <w:rFonts w:hint="eastAsia" w:ascii="仿宋_GB2312" w:hAnsi="黑体" w:eastAsia="仿宋_GB2312"/>
          <w:b/>
          <w:bCs/>
          <w:sz w:val="32"/>
          <w:szCs w:val="32"/>
          <w:u w:val="single"/>
        </w:rPr>
        <w:t xml:space="preserve"> </w:t>
      </w:r>
      <w:r>
        <w:rPr>
          <w:rFonts w:hint="eastAsia" w:ascii="仿宋_GB2312" w:hAnsi="黑体" w:eastAsia="仿宋_GB2312"/>
          <w:b/>
          <w:bCs/>
          <w:sz w:val="32"/>
          <w:szCs w:val="32"/>
          <w:u w:val="single"/>
          <w:lang w:val="en-US" w:eastAsia="zh-CN"/>
        </w:rPr>
        <w:t xml:space="preserve"> 14</w:t>
      </w:r>
      <w:r>
        <w:rPr>
          <w:rFonts w:hint="eastAsia" w:ascii="仿宋_GB2312" w:hAnsi="黑体" w:eastAsia="仿宋_GB2312"/>
          <w:b/>
          <w:bCs/>
          <w:sz w:val="32"/>
          <w:szCs w:val="32"/>
          <w:u w:val="single"/>
        </w:rPr>
        <w:t xml:space="preserve">  </w:t>
      </w:r>
      <w:r>
        <w:rPr>
          <w:rFonts w:hint="eastAsia" w:ascii="仿宋_GB2312" w:hAnsi="黑体" w:eastAsia="仿宋_GB2312"/>
          <w:b/>
          <w:bCs/>
          <w:sz w:val="32"/>
          <w:szCs w:val="32"/>
        </w:rPr>
        <w:t>万元。</w:t>
      </w:r>
    </w:p>
    <w:p>
      <w:pPr>
        <w:pStyle w:val="32"/>
        <w:widowControl w:val="0"/>
        <w:spacing w:line="560" w:lineRule="exact"/>
        <w:ind w:firstLine="640"/>
        <w:rPr>
          <w:rFonts w:ascii="黑体" w:hAnsi="黑体" w:eastAsia="黑体"/>
          <w:b/>
          <w:sz w:val="32"/>
          <w:szCs w:val="32"/>
        </w:rPr>
      </w:pPr>
      <w:r>
        <w:rPr>
          <w:rFonts w:hint="eastAsia" w:ascii="黑体" w:hAnsi="黑体" w:eastAsia="黑体"/>
          <w:b/>
          <w:sz w:val="32"/>
          <w:szCs w:val="32"/>
        </w:rPr>
        <w:t>三、供应商资格条件（须同时满足）</w:t>
      </w:r>
    </w:p>
    <w:p>
      <w:pPr>
        <w:pStyle w:val="32"/>
        <w:widowControl w:val="0"/>
        <w:spacing w:line="560" w:lineRule="exact"/>
        <w:ind w:firstLine="640"/>
        <w:rPr>
          <w:rFonts w:ascii="仿宋_GB2312" w:eastAsia="仿宋_GB2312" w:hAnsiTheme="majorEastAsia" w:cstheme="minorBidi"/>
          <w:color w:val="000000"/>
          <w:kern w:val="2"/>
          <w:sz w:val="32"/>
          <w:szCs w:val="32"/>
        </w:rPr>
      </w:pPr>
      <w:r>
        <w:rPr>
          <w:rFonts w:hint="eastAsia" w:ascii="仿宋_GB2312" w:eastAsia="仿宋_GB2312" w:hAnsiTheme="majorEastAsia"/>
          <w:color w:val="000000"/>
          <w:sz w:val="32"/>
          <w:szCs w:val="32"/>
        </w:rPr>
        <w:t>（一）</w:t>
      </w:r>
      <w:r>
        <w:rPr>
          <w:rFonts w:hint="eastAsia" w:ascii="仿宋_GB2312" w:eastAsia="仿宋_GB2312" w:hAnsiTheme="majorEastAsia" w:cstheme="minorBidi"/>
          <w:color w:val="000000"/>
          <w:kern w:val="2"/>
          <w:sz w:val="32"/>
          <w:szCs w:val="32"/>
        </w:rPr>
        <w:t>在中华人民共和国境内依照《中华人民共和国公司法》注册的、具有法人资格、符合本</w:t>
      </w:r>
      <w:r>
        <w:rPr>
          <w:rFonts w:hint="eastAsia" w:ascii="仿宋_GB2312" w:eastAsia="仿宋_GB2312" w:hAnsiTheme="majorEastAsia" w:cstheme="minorBidi"/>
          <w:color w:val="000000"/>
          <w:kern w:val="2"/>
          <w:sz w:val="32"/>
          <w:szCs w:val="32"/>
          <w:lang w:val="en-US" w:eastAsia="zh-CN"/>
        </w:rPr>
        <w:t>询价</w:t>
      </w:r>
      <w:r>
        <w:rPr>
          <w:rFonts w:hint="eastAsia" w:ascii="仿宋_GB2312" w:eastAsia="仿宋_GB2312" w:hAnsiTheme="majorEastAsia" w:cstheme="minorBidi"/>
          <w:color w:val="000000"/>
          <w:kern w:val="2"/>
          <w:sz w:val="32"/>
          <w:szCs w:val="32"/>
        </w:rPr>
        <w:t>文件的要求并承诺提供本次服务的企业；</w:t>
      </w:r>
    </w:p>
    <w:p>
      <w:pPr>
        <w:pStyle w:val="32"/>
        <w:widowControl w:val="0"/>
        <w:spacing w:line="560" w:lineRule="exact"/>
        <w:ind w:firstLine="640"/>
        <w:rPr>
          <w:rFonts w:ascii="仿宋_GB2312" w:eastAsia="仿宋_GB2312" w:hAnsiTheme="majorEastAsia" w:cstheme="minorBidi"/>
          <w:color w:val="000000"/>
          <w:kern w:val="2"/>
          <w:sz w:val="32"/>
          <w:szCs w:val="32"/>
        </w:rPr>
      </w:pPr>
      <w:r>
        <w:rPr>
          <w:rFonts w:hint="eastAsia" w:ascii="仿宋_GB2312" w:eastAsia="仿宋_GB2312" w:hAnsiTheme="majorEastAsia"/>
          <w:color w:val="000000"/>
          <w:sz w:val="32"/>
          <w:szCs w:val="32"/>
        </w:rPr>
        <w:t>（二</w:t>
      </w:r>
      <w:r>
        <w:rPr>
          <w:rFonts w:hint="eastAsia" w:ascii="仿宋_GB2312" w:eastAsia="仿宋_GB2312" w:hAnsiTheme="majorEastAsia" w:cstheme="minorBidi"/>
          <w:color w:val="000000"/>
          <w:kern w:val="2"/>
          <w:sz w:val="32"/>
          <w:szCs w:val="32"/>
        </w:rPr>
        <w:t>）具有良好的商业信誉和健全的财务会计制度；</w:t>
      </w:r>
    </w:p>
    <w:p>
      <w:pPr>
        <w:pStyle w:val="32"/>
        <w:widowControl w:val="0"/>
        <w:spacing w:line="560" w:lineRule="exact"/>
        <w:ind w:firstLine="640"/>
        <w:rPr>
          <w:rFonts w:ascii="仿宋_GB2312" w:eastAsia="仿宋_GB2312" w:hAnsiTheme="majorEastAsia" w:cstheme="minorBidi"/>
          <w:color w:val="000000"/>
          <w:kern w:val="2"/>
          <w:sz w:val="32"/>
          <w:szCs w:val="32"/>
        </w:rPr>
      </w:pPr>
      <w:r>
        <w:rPr>
          <w:rFonts w:hint="eastAsia" w:ascii="仿宋_GB2312" w:eastAsia="仿宋_GB2312" w:hAnsiTheme="majorEastAsia"/>
          <w:color w:val="000000"/>
          <w:sz w:val="32"/>
          <w:szCs w:val="32"/>
        </w:rPr>
        <w:t>（三</w:t>
      </w:r>
      <w:r>
        <w:rPr>
          <w:rFonts w:hint="eastAsia" w:ascii="仿宋_GB2312" w:eastAsia="仿宋_GB2312" w:hAnsiTheme="majorEastAsia" w:cstheme="minorBidi"/>
          <w:color w:val="000000"/>
          <w:kern w:val="2"/>
          <w:sz w:val="32"/>
          <w:szCs w:val="32"/>
        </w:rPr>
        <w:t>）具有履行合同所必需的设备和专业技术能力；</w:t>
      </w:r>
    </w:p>
    <w:p>
      <w:pPr>
        <w:pStyle w:val="32"/>
        <w:widowControl w:val="0"/>
        <w:spacing w:line="560" w:lineRule="exact"/>
        <w:ind w:firstLine="640"/>
        <w:rPr>
          <w:rFonts w:ascii="仿宋_GB2312" w:eastAsia="仿宋_GB2312" w:hAnsiTheme="majorEastAsia" w:cstheme="minorBidi"/>
          <w:color w:val="000000"/>
          <w:kern w:val="2"/>
          <w:sz w:val="32"/>
          <w:szCs w:val="32"/>
        </w:rPr>
      </w:pPr>
      <w:r>
        <w:rPr>
          <w:rFonts w:hint="eastAsia" w:ascii="仿宋_GB2312" w:eastAsia="仿宋_GB2312" w:hAnsiTheme="majorEastAsia"/>
          <w:color w:val="000000"/>
          <w:sz w:val="32"/>
          <w:szCs w:val="32"/>
        </w:rPr>
        <w:t>（四</w:t>
      </w:r>
      <w:r>
        <w:rPr>
          <w:rFonts w:hint="eastAsia" w:ascii="仿宋_GB2312" w:eastAsia="仿宋_GB2312" w:hAnsiTheme="majorEastAsia" w:cstheme="minorBidi"/>
          <w:color w:val="000000"/>
          <w:kern w:val="2"/>
          <w:sz w:val="32"/>
          <w:szCs w:val="32"/>
        </w:rPr>
        <w:t>）有依法缴纳税收的良好记录；</w:t>
      </w:r>
    </w:p>
    <w:p>
      <w:pPr>
        <w:pStyle w:val="32"/>
        <w:widowControl w:val="0"/>
        <w:spacing w:line="560" w:lineRule="exact"/>
        <w:ind w:firstLine="640"/>
        <w:rPr>
          <w:rFonts w:ascii="仿宋_GB2312" w:eastAsia="仿宋_GB2312" w:hAnsiTheme="majorEastAsia" w:cstheme="minorBidi"/>
          <w:color w:val="000000"/>
          <w:kern w:val="2"/>
          <w:sz w:val="32"/>
          <w:szCs w:val="32"/>
        </w:rPr>
      </w:pPr>
      <w:r>
        <w:rPr>
          <w:rFonts w:hint="eastAsia" w:ascii="仿宋_GB2312" w:eastAsia="仿宋_GB2312" w:hAnsiTheme="majorEastAsia" w:cstheme="minorBidi"/>
          <w:color w:val="000000"/>
          <w:kern w:val="2"/>
          <w:sz w:val="32"/>
          <w:szCs w:val="32"/>
        </w:rPr>
        <w:t>（五）参加此项采购活动最近三年没有出现违法违规或失信行为，没有骗取中标和严重违约的行为；</w:t>
      </w:r>
    </w:p>
    <w:p>
      <w:pPr>
        <w:pStyle w:val="32"/>
        <w:widowControl w:val="0"/>
        <w:spacing w:line="560" w:lineRule="exact"/>
        <w:ind w:firstLine="640"/>
        <w:rPr>
          <w:rFonts w:ascii="仿宋_GB2312" w:eastAsia="仿宋_GB2312" w:hAnsiTheme="majorEastAsia" w:cstheme="minorBidi"/>
          <w:color w:val="000000"/>
          <w:kern w:val="2"/>
          <w:sz w:val="32"/>
          <w:szCs w:val="32"/>
        </w:rPr>
      </w:pPr>
      <w:r>
        <w:rPr>
          <w:rFonts w:hint="eastAsia" w:ascii="仿宋_GB2312" w:eastAsia="仿宋_GB2312" w:hAnsiTheme="majorEastAsia" w:cstheme="minorBidi"/>
          <w:color w:val="000000"/>
          <w:kern w:val="2"/>
          <w:sz w:val="32"/>
          <w:szCs w:val="32"/>
        </w:rPr>
        <w:t>（六）单位负责人为同一人或存在控股、管理关系的不同单位，不得参加同一采购项目；</w:t>
      </w:r>
    </w:p>
    <w:p>
      <w:pPr>
        <w:pStyle w:val="32"/>
        <w:widowControl w:val="0"/>
        <w:spacing w:line="560" w:lineRule="exact"/>
        <w:ind w:firstLine="640"/>
        <w:rPr>
          <w:rFonts w:hint="eastAsia" w:ascii="仿宋_GB2312" w:eastAsia="仿宋_GB2312" w:hAnsiTheme="majorEastAsia" w:cstheme="minorBidi"/>
          <w:color w:val="000000"/>
          <w:kern w:val="2"/>
          <w:sz w:val="32"/>
          <w:szCs w:val="32"/>
        </w:rPr>
      </w:pPr>
      <w:r>
        <w:rPr>
          <w:rFonts w:hint="eastAsia" w:ascii="仿宋_GB2312" w:eastAsia="仿宋_GB2312" w:hAnsiTheme="majorEastAsia" w:cstheme="minorBidi"/>
          <w:color w:val="000000"/>
          <w:kern w:val="2"/>
          <w:sz w:val="32"/>
          <w:szCs w:val="32"/>
        </w:rPr>
        <w:t>（七）本项目不接受联合体；</w:t>
      </w:r>
    </w:p>
    <w:p>
      <w:pPr>
        <w:spacing w:line="560" w:lineRule="exact"/>
        <w:ind w:firstLine="640" w:firstLineChars="200"/>
        <w:rPr>
          <w:rFonts w:hint="eastAsia" w:ascii="仿宋_GB2312" w:eastAsia="仿宋_GB2312" w:hAnsiTheme="majorEastAsia"/>
          <w:color w:val="auto"/>
          <w:sz w:val="32"/>
          <w:szCs w:val="32"/>
          <w:lang w:eastAsia="zh-CN"/>
        </w:rPr>
      </w:pPr>
      <w:r>
        <w:rPr>
          <w:rFonts w:hint="eastAsia" w:ascii="仿宋_GB2312" w:eastAsia="仿宋_GB2312" w:hAnsiTheme="majorEastAsia"/>
          <w:color w:val="auto"/>
          <w:sz w:val="32"/>
          <w:szCs w:val="32"/>
          <w:lang w:eastAsia="zh-CN"/>
        </w:rPr>
        <w:t>（八）具备图文设计制作等相关资质。</w:t>
      </w:r>
    </w:p>
    <w:p>
      <w:pPr>
        <w:pStyle w:val="2"/>
        <w:spacing w:before="120" w:after="0" w:line="560" w:lineRule="exact"/>
        <w:ind w:firstLine="643" w:firstLineChars="200"/>
        <w:rPr>
          <w:rFonts w:ascii="黑体" w:hAnsi="黑体" w:eastAsia="黑体"/>
          <w:sz w:val="32"/>
          <w:szCs w:val="32"/>
        </w:rPr>
      </w:pPr>
      <w:r>
        <w:rPr>
          <w:rFonts w:hint="eastAsia" w:ascii="黑体" w:hAnsi="黑体" w:eastAsia="黑体"/>
          <w:sz w:val="32"/>
          <w:szCs w:val="32"/>
        </w:rPr>
        <w:t>四、报价文件要求</w:t>
      </w:r>
    </w:p>
    <w:p>
      <w:pPr>
        <w:autoSpaceDN w:val="0"/>
        <w:snapToGrid w:val="0"/>
        <w:spacing w:line="56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参加报价的供应商应按一式</w:t>
      </w:r>
      <w:r>
        <w:rPr>
          <w:rFonts w:hint="eastAsia" w:ascii="仿宋_GB2312" w:eastAsia="仿宋_GB2312" w:hAnsiTheme="majorEastAsia"/>
          <w:color w:val="000000"/>
          <w:sz w:val="32"/>
          <w:szCs w:val="32"/>
          <w:lang w:val="en-US" w:eastAsia="zh-CN"/>
        </w:rPr>
        <w:t>一</w:t>
      </w:r>
      <w:r>
        <w:rPr>
          <w:rFonts w:hint="eastAsia" w:ascii="仿宋_GB2312" w:eastAsia="仿宋_GB2312" w:hAnsiTheme="majorEastAsia"/>
          <w:color w:val="000000"/>
          <w:sz w:val="32"/>
          <w:szCs w:val="32"/>
        </w:rPr>
        <w:t>份准备纸质报价文件，采用左侧胶装方式装订，并连续标注页码，加盖企业公章。另外，需提供一份电子版投标文件。</w:t>
      </w:r>
    </w:p>
    <w:p>
      <w:pPr>
        <w:autoSpaceDN w:val="0"/>
        <w:snapToGrid w:val="0"/>
        <w:spacing w:line="56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报价文件按以下顺序构成，包含但不限于以下内容：</w:t>
      </w:r>
    </w:p>
    <w:p>
      <w:pPr>
        <w:autoSpaceDN w:val="0"/>
        <w:snapToGrid w:val="0"/>
        <w:spacing w:line="56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（一）供应商承诺与声明（见附件1）；</w:t>
      </w:r>
    </w:p>
    <w:p>
      <w:pPr>
        <w:autoSpaceDN w:val="0"/>
        <w:snapToGrid w:val="0"/>
        <w:spacing w:line="56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（二）法定代表人授权委托书</w:t>
      </w:r>
      <w:r>
        <w:rPr>
          <w:rFonts w:hint="eastAsia" w:ascii="仿宋_GB2312" w:eastAsia="仿宋_GB2312" w:hAnsiTheme="majorEastAsia"/>
          <w:color w:val="000000"/>
          <w:sz w:val="32"/>
          <w:szCs w:val="32"/>
          <w:lang w:val="en-US" w:eastAsia="zh-CN"/>
        </w:rPr>
        <w:t>（</w:t>
      </w:r>
      <w:r>
        <w:rPr>
          <w:rFonts w:hint="eastAsia" w:ascii="仿宋_GB2312" w:eastAsia="仿宋_GB2312" w:hAnsiTheme="majorEastAsia"/>
          <w:color w:val="000000"/>
          <w:sz w:val="32"/>
          <w:szCs w:val="32"/>
        </w:rPr>
        <w:t>见附件2</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注</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需提供法定代表人和委托代理人身份证复印件，需同时提供正面及背面</w:t>
      </w:r>
      <w:r>
        <w:rPr>
          <w:rFonts w:hint="eastAsia" w:ascii="仿宋_GB2312" w:eastAsia="仿宋_GB2312" w:hAnsiTheme="majorEastAsia"/>
          <w:color w:val="000000"/>
          <w:sz w:val="32"/>
          <w:szCs w:val="32"/>
        </w:rPr>
        <w:t>）；</w:t>
      </w:r>
    </w:p>
    <w:p>
      <w:pPr>
        <w:autoSpaceDN w:val="0"/>
        <w:snapToGrid w:val="0"/>
        <w:spacing w:line="56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（三）公司资质证明文件，</w:t>
      </w:r>
      <w:r>
        <w:rPr>
          <w:rFonts w:hint="eastAsia" w:ascii="仿宋_GB2312" w:eastAsia="仿宋_GB2312" w:hAnsiTheme="majorEastAsia"/>
          <w:color w:val="000000"/>
          <w:sz w:val="32"/>
          <w:szCs w:val="32"/>
          <w:lang w:val="en-US" w:eastAsia="zh-CN"/>
        </w:rPr>
        <w:t>均</w:t>
      </w:r>
      <w:r>
        <w:rPr>
          <w:rFonts w:hint="eastAsia" w:ascii="仿宋_GB2312" w:eastAsia="仿宋_GB2312" w:hAnsiTheme="majorEastAsia"/>
          <w:color w:val="000000"/>
          <w:sz w:val="32"/>
          <w:szCs w:val="32"/>
        </w:rPr>
        <w:t>需加盖供应商公章</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rPr>
        <w:t>包括不限于：</w:t>
      </w:r>
    </w:p>
    <w:p>
      <w:pPr>
        <w:pStyle w:val="32"/>
        <w:widowControl w:val="0"/>
        <w:spacing w:line="560" w:lineRule="exact"/>
        <w:ind w:firstLine="640"/>
        <w:rPr>
          <w:rFonts w:hint="eastAsia" w:ascii="仿宋_GB2312" w:hAnsi="黑体" w:eastAsia="仿宋_GB2312"/>
          <w:sz w:val="32"/>
          <w:szCs w:val="32"/>
        </w:rPr>
      </w:pPr>
      <w:r>
        <w:rPr>
          <w:rFonts w:hint="eastAsia" w:ascii="仿宋_GB2312" w:hAnsi="黑体" w:eastAsia="仿宋_GB2312"/>
          <w:sz w:val="32"/>
          <w:szCs w:val="32"/>
        </w:rPr>
        <w:t>1、营业执照；</w:t>
      </w:r>
    </w:p>
    <w:p>
      <w:pPr>
        <w:pStyle w:val="32"/>
        <w:widowControl w:val="0"/>
        <w:spacing w:line="560" w:lineRule="exact"/>
        <w:ind w:firstLine="640"/>
        <w:rPr>
          <w:rFonts w:hint="eastAsia" w:ascii="仿宋_GB2312" w:hAnsi="黑体" w:eastAsia="仿宋_GB2312"/>
          <w:sz w:val="32"/>
          <w:szCs w:val="32"/>
        </w:rPr>
      </w:pPr>
      <w:r>
        <w:rPr>
          <w:rFonts w:hint="eastAsia" w:ascii="仿宋_GB2312" w:hAnsi="黑体" w:eastAsia="仿宋_GB2312"/>
          <w:sz w:val="32"/>
          <w:szCs w:val="32"/>
        </w:rPr>
        <w:t>2、银行开户许可证；</w:t>
      </w:r>
    </w:p>
    <w:p>
      <w:pPr>
        <w:pStyle w:val="32"/>
        <w:widowControl w:val="0"/>
        <w:spacing w:line="560" w:lineRule="exact"/>
        <w:ind w:firstLine="640"/>
        <w:rPr>
          <w:rFonts w:hint="eastAsia" w:ascii="仿宋_GB2312" w:hAnsi="黑体" w:eastAsia="仿宋_GB2312"/>
          <w:sz w:val="32"/>
          <w:szCs w:val="32"/>
        </w:rPr>
      </w:pPr>
      <w:r>
        <w:rPr>
          <w:rFonts w:hint="eastAsia" w:ascii="仿宋_GB2312" w:hAnsi="黑体" w:eastAsia="仿宋_GB2312"/>
          <w:sz w:val="32"/>
          <w:szCs w:val="32"/>
        </w:rPr>
        <w:t>3、企业信用报告；</w:t>
      </w:r>
    </w:p>
    <w:p>
      <w:pPr>
        <w:pStyle w:val="32"/>
        <w:widowControl w:val="0"/>
        <w:spacing w:line="560" w:lineRule="exact"/>
        <w:ind w:firstLine="640"/>
        <w:rPr>
          <w:rFonts w:hint="eastAsia" w:ascii="仿宋_GB2312" w:hAnsi="黑体" w:eastAsia="仿宋_GB2312"/>
          <w:sz w:val="32"/>
          <w:szCs w:val="32"/>
        </w:rPr>
      </w:pPr>
      <w:r>
        <w:rPr>
          <w:rFonts w:hint="eastAsia" w:ascii="仿宋_GB2312" w:hAnsi="黑体" w:eastAsia="仿宋_GB2312"/>
          <w:sz w:val="32"/>
          <w:szCs w:val="32"/>
        </w:rPr>
        <w:t>4、财务报表</w:t>
      </w:r>
      <w:r>
        <w:rPr>
          <w:rFonts w:hint="eastAsia" w:ascii="仿宋_GB2312" w:hAnsi="黑体" w:eastAsia="仿宋_GB2312"/>
          <w:sz w:val="32"/>
          <w:szCs w:val="32"/>
          <w:lang w:eastAsia="zh-CN"/>
        </w:rPr>
        <w:t>（</w:t>
      </w:r>
      <w:r>
        <w:rPr>
          <w:rFonts w:hint="eastAsia" w:ascii="仿宋_GB2312" w:hAnsi="黑体" w:eastAsia="仿宋_GB2312"/>
          <w:sz w:val="32"/>
          <w:szCs w:val="32"/>
          <w:lang w:val="en-US" w:eastAsia="zh-CN"/>
        </w:rPr>
        <w:t>需同时提供</w:t>
      </w:r>
      <w:r>
        <w:rPr>
          <w:rFonts w:hint="eastAsia" w:ascii="仿宋_GB2312" w:hAnsi="黑体" w:eastAsia="仿宋_GB2312"/>
          <w:sz w:val="32"/>
          <w:szCs w:val="32"/>
          <w:lang w:eastAsia="zh-CN"/>
        </w:rPr>
        <w:t>资产负债表、利润表、现金流量表）</w:t>
      </w:r>
      <w:r>
        <w:rPr>
          <w:rFonts w:hint="eastAsia" w:ascii="仿宋_GB2312" w:hAnsi="黑体" w:eastAsia="仿宋_GB2312"/>
          <w:sz w:val="32"/>
          <w:szCs w:val="32"/>
        </w:rPr>
        <w:t>；</w:t>
      </w:r>
    </w:p>
    <w:p>
      <w:pPr>
        <w:pStyle w:val="32"/>
        <w:widowControl w:val="0"/>
        <w:spacing w:line="560" w:lineRule="exact"/>
        <w:ind w:firstLine="640"/>
        <w:rPr>
          <w:rFonts w:hint="eastAsia" w:ascii="仿宋_GB2312" w:hAnsi="黑体" w:eastAsia="仿宋_GB2312"/>
          <w:sz w:val="32"/>
          <w:szCs w:val="32"/>
        </w:rPr>
      </w:pPr>
      <w:r>
        <w:rPr>
          <w:rFonts w:hint="eastAsia" w:ascii="仿宋_GB2312" w:hAnsi="黑体" w:eastAsia="仿宋_GB2312"/>
          <w:sz w:val="32"/>
          <w:szCs w:val="32"/>
        </w:rPr>
        <w:t>5、国家企业信用信息；</w:t>
      </w:r>
    </w:p>
    <w:p>
      <w:pPr>
        <w:pStyle w:val="32"/>
        <w:widowControl w:val="0"/>
        <w:spacing w:line="560" w:lineRule="exact"/>
        <w:ind w:firstLine="640"/>
        <w:rPr>
          <w:rFonts w:hint="eastAsia" w:ascii="仿宋_GB2312" w:hAnsi="黑体" w:eastAsia="仿宋_GB2312"/>
          <w:sz w:val="32"/>
          <w:szCs w:val="32"/>
        </w:rPr>
      </w:pPr>
      <w:r>
        <w:rPr>
          <w:rFonts w:hint="eastAsia" w:ascii="仿宋_GB2312" w:hAnsi="黑体" w:eastAsia="仿宋_GB2312"/>
          <w:sz w:val="32"/>
          <w:szCs w:val="32"/>
        </w:rPr>
        <w:t>6、纳税证明；</w:t>
      </w:r>
    </w:p>
    <w:p>
      <w:pPr>
        <w:autoSpaceDN w:val="0"/>
        <w:snapToGrid w:val="0"/>
        <w:spacing w:line="560" w:lineRule="exact"/>
        <w:ind w:firstLine="640" w:firstLineChars="200"/>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（四）报价单（见附件</w:t>
      </w:r>
      <w:r>
        <w:rPr>
          <w:rFonts w:hint="eastAsia" w:ascii="仿宋_GB2312" w:eastAsia="仿宋_GB2312" w:hAnsiTheme="majorEastAsia"/>
          <w:color w:val="000000"/>
          <w:sz w:val="32"/>
          <w:szCs w:val="32"/>
          <w:lang w:val="en-US" w:eastAsia="zh-CN"/>
        </w:rPr>
        <w:t>3</w:t>
      </w:r>
      <w:r>
        <w:rPr>
          <w:rFonts w:hint="eastAsia" w:ascii="仿宋_GB2312" w:eastAsia="仿宋_GB2312" w:hAnsiTheme="majorEastAsia"/>
          <w:color w:val="000000"/>
          <w:sz w:val="32"/>
          <w:szCs w:val="32"/>
        </w:rPr>
        <w:t>，需加盖供应商公章</w:t>
      </w:r>
      <w:r>
        <w:rPr>
          <w:rFonts w:hint="eastAsia" w:ascii="仿宋_GB2312" w:eastAsia="仿宋_GB2312" w:hAnsiTheme="majorEastAsia"/>
          <w:color w:val="000000"/>
          <w:sz w:val="32"/>
          <w:szCs w:val="32"/>
          <w:lang w:eastAsia="zh-CN"/>
        </w:rPr>
        <w:t>，</w:t>
      </w:r>
      <w:r>
        <w:rPr>
          <w:rFonts w:hint="eastAsia" w:ascii="仿宋_GB2312" w:eastAsia="仿宋_GB2312" w:hAnsiTheme="majorEastAsia"/>
          <w:b/>
          <w:bCs/>
          <w:color w:val="000000"/>
          <w:sz w:val="32"/>
          <w:szCs w:val="32"/>
          <w:lang w:eastAsia="zh-CN"/>
        </w:rPr>
        <w:t>单独准备一份与响应性文件正本一同递交</w:t>
      </w: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eastAsia="zh-CN"/>
        </w:rPr>
        <w:t>；</w:t>
      </w:r>
    </w:p>
    <w:p>
      <w:pPr>
        <w:autoSpaceDN w:val="0"/>
        <w:snapToGrid w:val="0"/>
        <w:spacing w:line="560" w:lineRule="exact"/>
        <w:ind w:firstLine="640" w:firstLineChars="200"/>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（五）</w:t>
      </w:r>
      <w:r>
        <w:rPr>
          <w:rFonts w:hint="eastAsia" w:ascii="仿宋_GB2312" w:eastAsia="仿宋_GB2312" w:hAnsiTheme="majorEastAsia"/>
          <w:sz w:val="32"/>
          <w:szCs w:val="32"/>
          <w:lang w:eastAsia="zh-CN"/>
        </w:rPr>
        <w:t>供应商情况表（见附件4，需加盖供应商公章）；</w:t>
      </w:r>
    </w:p>
    <w:p>
      <w:pPr>
        <w:autoSpaceDN w:val="0"/>
        <w:snapToGrid w:val="0"/>
        <w:spacing w:line="560" w:lineRule="exact"/>
        <w:ind w:firstLine="640" w:firstLineChars="200"/>
        <w:rPr>
          <w:rFonts w:hint="eastAsia" w:ascii="仿宋_GB2312" w:eastAsia="仿宋_GB2312" w:hAnsiTheme="majorEastAsia"/>
          <w:sz w:val="32"/>
          <w:szCs w:val="32"/>
        </w:rPr>
      </w:pPr>
      <w:r>
        <w:rPr>
          <w:rFonts w:hint="eastAsia" w:ascii="仿宋_GB2312" w:eastAsia="仿宋_GB2312" w:hAnsiTheme="majorEastAsia"/>
          <w:sz w:val="32"/>
          <w:szCs w:val="32"/>
        </w:rPr>
        <w:t>（</w:t>
      </w:r>
      <w:r>
        <w:rPr>
          <w:rFonts w:hint="eastAsia" w:ascii="仿宋_GB2312" w:eastAsia="仿宋_GB2312" w:hAnsiTheme="majorEastAsia"/>
          <w:sz w:val="32"/>
          <w:szCs w:val="32"/>
          <w:lang w:val="en-US" w:eastAsia="zh-CN"/>
        </w:rPr>
        <w:t>六</w:t>
      </w:r>
      <w:r>
        <w:rPr>
          <w:rFonts w:hint="eastAsia" w:ascii="仿宋_GB2312" w:eastAsia="仿宋_GB2312" w:hAnsiTheme="majorEastAsia"/>
          <w:sz w:val="32"/>
          <w:szCs w:val="32"/>
        </w:rPr>
        <w:t>）</w:t>
      </w:r>
      <w:r>
        <w:rPr>
          <w:rFonts w:hint="eastAsia" w:ascii="仿宋_GB2312" w:eastAsia="仿宋_GB2312" w:hAnsiTheme="majorEastAsia"/>
          <w:color w:val="000000"/>
          <w:sz w:val="32"/>
          <w:szCs w:val="32"/>
        </w:rPr>
        <w:t>询价邀请文件要求提供/供应商认为应附的其他材料；</w:t>
      </w:r>
    </w:p>
    <w:p>
      <w:pPr>
        <w:autoSpaceDN w:val="0"/>
        <w:snapToGrid w:val="0"/>
        <w:spacing w:line="560" w:lineRule="exact"/>
        <w:ind w:firstLine="640" w:firstLineChars="200"/>
        <w:rPr>
          <w:rFonts w:hint="eastAsia" w:ascii="仿宋_GB2312" w:eastAsia="仿宋_GB2312" w:hAnsiTheme="majorEastAsia"/>
          <w:sz w:val="32"/>
          <w:szCs w:val="32"/>
          <w:lang w:eastAsia="zh-CN"/>
        </w:rPr>
      </w:pPr>
      <w:r>
        <w:rPr>
          <w:rFonts w:hint="eastAsia" w:ascii="仿宋_GB2312" w:eastAsia="仿宋_GB2312" w:hAnsiTheme="majorEastAsia"/>
          <w:sz w:val="32"/>
          <w:szCs w:val="32"/>
          <w:lang w:eastAsia="zh-CN"/>
        </w:rPr>
        <w:t>（</w:t>
      </w:r>
      <w:r>
        <w:rPr>
          <w:rFonts w:hint="eastAsia" w:ascii="仿宋_GB2312" w:eastAsia="仿宋_GB2312" w:hAnsiTheme="majorEastAsia"/>
          <w:sz w:val="32"/>
          <w:szCs w:val="32"/>
          <w:lang w:val="en-US" w:eastAsia="zh-CN"/>
        </w:rPr>
        <w:t>七</w:t>
      </w:r>
      <w:r>
        <w:rPr>
          <w:rFonts w:hint="eastAsia" w:ascii="仿宋_GB2312" w:eastAsia="仿宋_GB2312" w:hAnsiTheme="majorEastAsia"/>
          <w:sz w:val="32"/>
          <w:szCs w:val="32"/>
          <w:lang w:eastAsia="zh-CN"/>
        </w:rPr>
        <w:t>）</w:t>
      </w:r>
      <w:r>
        <w:rPr>
          <w:rFonts w:hint="eastAsia" w:ascii="仿宋_GB2312" w:eastAsia="仿宋_GB2312" w:hAnsiTheme="majorEastAsia"/>
          <w:sz w:val="32"/>
          <w:szCs w:val="32"/>
        </w:rPr>
        <w:t>电子版投标文件</w:t>
      </w:r>
      <w:r>
        <w:rPr>
          <w:rFonts w:hint="eastAsia" w:ascii="仿宋_GB2312" w:eastAsia="仿宋_GB2312" w:hAnsiTheme="majorEastAsia"/>
          <w:sz w:val="32"/>
          <w:szCs w:val="32"/>
          <w:lang w:eastAsia="zh-CN"/>
        </w:rPr>
        <w:t>。</w:t>
      </w:r>
    </w:p>
    <w:p>
      <w:pPr>
        <w:pStyle w:val="2"/>
        <w:spacing w:before="120" w:after="0" w:line="560" w:lineRule="exact"/>
        <w:ind w:firstLine="643" w:firstLineChars="200"/>
        <w:rPr>
          <w:rFonts w:ascii="黑体" w:hAnsi="黑体" w:eastAsia="黑体"/>
          <w:sz w:val="32"/>
          <w:szCs w:val="32"/>
        </w:rPr>
      </w:pPr>
      <w:r>
        <w:rPr>
          <w:rFonts w:hint="eastAsia" w:ascii="黑体" w:hAnsi="黑体" w:eastAsia="黑体"/>
          <w:sz w:val="32"/>
          <w:szCs w:val="32"/>
        </w:rPr>
        <w:t>五、联系人</w:t>
      </w:r>
    </w:p>
    <w:p>
      <w:pPr>
        <w:autoSpaceDN w:val="0"/>
        <w:snapToGrid w:val="0"/>
        <w:spacing w:line="560" w:lineRule="exact"/>
        <w:ind w:firstLine="640"/>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（一）商务部分：</w:t>
      </w:r>
    </w:p>
    <w:p>
      <w:pPr>
        <w:autoSpaceDN w:val="0"/>
        <w:snapToGrid w:val="0"/>
        <w:spacing w:line="560" w:lineRule="exact"/>
        <w:ind w:firstLine="64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联系人：李云锋</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rPr>
        <w:t>联系电话：18022672261/0759-2212559</w:t>
      </w:r>
    </w:p>
    <w:p>
      <w:pPr>
        <w:autoSpaceDN w:val="0"/>
        <w:snapToGrid w:val="0"/>
        <w:spacing w:line="560" w:lineRule="exact"/>
        <w:ind w:firstLine="64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 xml:space="preserve"> E-mail：liyunfeng08@guangd.picc.com.cn</w:t>
      </w:r>
    </w:p>
    <w:p>
      <w:pPr>
        <w:autoSpaceDN w:val="0"/>
        <w:snapToGrid w:val="0"/>
        <w:spacing w:line="560" w:lineRule="exact"/>
        <w:ind w:firstLine="640"/>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（二）需求部分：</w:t>
      </w:r>
    </w:p>
    <w:p>
      <w:pPr>
        <w:autoSpaceDN w:val="0"/>
        <w:snapToGrid w:val="0"/>
        <w:spacing w:line="560" w:lineRule="exact"/>
        <w:ind w:firstLine="64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联系人：李云锋</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rPr>
        <w:t>联系电话：18022672261/0759-2212559</w:t>
      </w:r>
    </w:p>
    <w:p>
      <w:pPr>
        <w:autoSpaceDN w:val="0"/>
        <w:snapToGrid w:val="0"/>
        <w:spacing w:line="560" w:lineRule="exact"/>
        <w:ind w:firstLine="64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E-mail：liyunfeng08@guangd.picc.com.cn</w:t>
      </w:r>
    </w:p>
    <w:p>
      <w:pPr>
        <w:autoSpaceDN w:val="0"/>
        <w:snapToGrid w:val="0"/>
        <w:spacing w:line="560" w:lineRule="exact"/>
        <w:ind w:firstLine="640"/>
        <w:rPr>
          <w:rFonts w:ascii="仿宋_GB2312" w:eastAsia="仿宋_GB2312" w:hAnsiTheme="majorEastAsia"/>
          <w:color w:val="000000"/>
          <w:sz w:val="32"/>
          <w:szCs w:val="32"/>
        </w:rPr>
      </w:pPr>
    </w:p>
    <w:p>
      <w:pPr>
        <w:autoSpaceDN w:val="0"/>
        <w:snapToGrid w:val="0"/>
        <w:spacing w:line="560" w:lineRule="exact"/>
        <w:ind w:firstLine="640"/>
        <w:rPr>
          <w:rFonts w:ascii="仿宋_GB2312" w:eastAsia="仿宋_GB2312" w:hAnsiTheme="majorEastAsia"/>
          <w:color w:val="000000"/>
          <w:sz w:val="32"/>
          <w:szCs w:val="32"/>
        </w:rPr>
      </w:pPr>
    </w:p>
    <w:p>
      <w:pPr>
        <w:autoSpaceDN w:val="0"/>
        <w:snapToGrid w:val="0"/>
        <w:spacing w:line="560" w:lineRule="exact"/>
        <w:jc w:val="right"/>
        <w:rPr>
          <w:rFonts w:ascii="仿宋_GB2312" w:eastAsia="仿宋_GB2312" w:hAnsiTheme="majorEastAsia"/>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湛江市</w:t>
      </w:r>
      <w:r>
        <w:rPr>
          <w:rFonts w:hint="eastAsia" w:ascii="仿宋_GB2312" w:eastAsia="仿宋_GB2312" w:hAnsiTheme="majorEastAsia"/>
          <w:color w:val="000000"/>
          <w:sz w:val="32"/>
          <w:szCs w:val="32"/>
        </w:rPr>
        <w:t xml:space="preserve">分公司  </w:t>
      </w:r>
      <w:r>
        <w:rPr>
          <w:rFonts w:hint="eastAsia" w:ascii="仿宋_GB2312" w:eastAsia="仿宋_GB2312" w:hAnsiTheme="majorEastAsia"/>
          <w:sz w:val="32"/>
          <w:szCs w:val="32"/>
        </w:rPr>
        <w:t xml:space="preserve">                                   </w:t>
      </w:r>
    </w:p>
    <w:p>
      <w:pPr>
        <w:autoSpaceDN w:val="0"/>
        <w:snapToGrid w:val="0"/>
        <w:spacing w:line="560" w:lineRule="exact"/>
        <w:ind w:right="1280"/>
        <w:jc w:val="right"/>
        <w:rPr>
          <w:rFonts w:ascii="仿宋_GB2312" w:eastAsia="仿宋_GB2312" w:hAnsiTheme="majorEastAsia"/>
          <w:sz w:val="32"/>
          <w:szCs w:val="32"/>
        </w:rPr>
      </w:pPr>
      <w:r>
        <w:rPr>
          <w:rFonts w:hint="eastAsia" w:ascii="仿宋_GB2312" w:eastAsia="仿宋_GB2312" w:hAnsiTheme="majorEastAsia"/>
          <w:sz w:val="32"/>
          <w:szCs w:val="32"/>
          <w:lang w:val="en-US" w:eastAsia="zh-CN"/>
        </w:rPr>
        <w:t>2024</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11</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29</w:t>
      </w:r>
      <w:r>
        <w:rPr>
          <w:rFonts w:hint="eastAsia" w:ascii="仿宋_GB2312" w:eastAsia="仿宋_GB2312" w:hAnsiTheme="majorEastAsia"/>
          <w:sz w:val="32"/>
          <w:szCs w:val="32"/>
        </w:rPr>
        <w:t>日</w:t>
      </w:r>
    </w:p>
    <w:p>
      <w:pPr>
        <w:pStyle w:val="2"/>
        <w:rPr>
          <w:rFonts w:asciiTheme="majorEastAsia" w:hAnsiTheme="majorEastAsia" w:eastAsiaTheme="majorEastAsia"/>
          <w:sz w:val="30"/>
          <w:szCs w:val="30"/>
        </w:rPr>
      </w:pPr>
      <w:r>
        <w:rPr>
          <w:rFonts w:asciiTheme="majorEastAsia" w:hAnsiTheme="majorEastAsia" w:eastAsiaTheme="majorEastAsia"/>
          <w:sz w:val="24"/>
          <w:szCs w:val="24"/>
        </w:rPr>
        <w:br w:type="page"/>
      </w:r>
      <w:r>
        <w:rPr>
          <w:rFonts w:asciiTheme="majorEastAsia" w:hAnsiTheme="majorEastAsia" w:eastAsiaTheme="majorEastAsia"/>
          <w:sz w:val="30"/>
          <w:szCs w:val="30"/>
        </w:rPr>
        <w:t>附件1</w:t>
      </w:r>
      <w:r>
        <w:rPr>
          <w:rFonts w:hint="eastAsia" w:asciiTheme="majorEastAsia" w:hAnsiTheme="majorEastAsia" w:eastAsiaTheme="majorEastAsia"/>
          <w:sz w:val="30"/>
          <w:szCs w:val="30"/>
        </w:rPr>
        <w:t>：供应商承诺与声明</w:t>
      </w:r>
    </w:p>
    <w:p>
      <w:pPr>
        <w:jc w:val="center"/>
        <w:rPr>
          <w:rFonts w:ascii="黑体" w:hAnsi="ˎ̥" w:eastAsia="黑体" w:cs="宋体"/>
          <w:color w:val="333333"/>
          <w:kern w:val="0"/>
          <w:sz w:val="10"/>
          <w:szCs w:val="10"/>
        </w:rPr>
      </w:pPr>
      <w:r>
        <w:rPr>
          <w:rFonts w:ascii="黑体" w:hAnsi="宋体" w:eastAsia="黑体" w:cs="宋体"/>
          <w:b/>
          <w:bCs/>
          <w:snapToGrid w:val="0"/>
          <w:color w:val="333333"/>
          <w:kern w:val="0"/>
          <w:sz w:val="44"/>
          <w:szCs w:val="44"/>
        </w:rPr>
        <w:t>供应商承诺与声明</w:t>
      </w:r>
    </w:p>
    <w:p>
      <w:pPr>
        <w:widowControl/>
        <w:adjustRightInd w:val="0"/>
        <w:snapToGrid w:val="0"/>
        <w:spacing w:line="329" w:lineRule="auto"/>
        <w:rPr>
          <w:rFonts w:ascii="仿宋_GB2312" w:hAnsi="ˎ̥" w:eastAsia="仿宋_GB2312" w:cs="宋体"/>
          <w:color w:val="333333"/>
          <w:kern w:val="0"/>
          <w:sz w:val="18"/>
          <w:szCs w:val="18"/>
        </w:rPr>
      </w:pPr>
      <w:r>
        <w:rPr>
          <w:rFonts w:ascii="仿宋_GB2312" w:hAnsi="宋体" w:eastAsia="仿宋_GB2312" w:cs="宋体"/>
          <w:b/>
          <w:color w:val="333333"/>
          <w:kern w:val="0"/>
          <w:sz w:val="32"/>
        </w:rPr>
        <w:t>致：中国人民财产保险股份有限公司</w:t>
      </w:r>
      <w:r>
        <w:rPr>
          <w:rFonts w:hint="eastAsia" w:ascii="仿宋_GB2312" w:hAnsi="宋体" w:eastAsia="仿宋_GB2312" w:cs="宋体"/>
          <w:b/>
          <w:color w:val="333333"/>
          <w:kern w:val="0"/>
          <w:sz w:val="32"/>
          <w:lang w:val="en-US" w:eastAsia="zh-CN"/>
        </w:rPr>
        <w:t>湛江市</w:t>
      </w:r>
      <w:r>
        <w:rPr>
          <w:rFonts w:hint="eastAsia" w:ascii="仿宋_GB2312" w:hAnsi="宋体" w:eastAsia="仿宋_GB2312" w:cs="宋体"/>
          <w:b/>
          <w:color w:val="333333"/>
          <w:kern w:val="0"/>
          <w:sz w:val="32"/>
        </w:rPr>
        <w:t>分公司</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一、_______________________(以下简称我方)认识到中国人民财产保险股份有限公司</w:t>
      </w:r>
      <w:r>
        <w:rPr>
          <w:rFonts w:hint="eastAsia" w:ascii="仿宋_GB2312" w:hAnsi="宋体" w:eastAsia="仿宋_GB2312" w:cs="宋体"/>
          <w:color w:val="333333"/>
          <w:kern w:val="0"/>
          <w:sz w:val="32"/>
          <w:szCs w:val="32"/>
          <w:lang w:val="en-US" w:eastAsia="zh-CN"/>
        </w:rPr>
        <w:t>湛江市</w:t>
      </w:r>
      <w:r>
        <w:rPr>
          <w:rFonts w:hint="eastAsia" w:ascii="仿宋_GB2312" w:hAnsi="宋体" w:eastAsia="仿宋_GB2312" w:cs="宋体"/>
          <w:color w:val="333333"/>
          <w:kern w:val="0"/>
          <w:sz w:val="32"/>
          <w:szCs w:val="32"/>
        </w:rPr>
        <w:t>分公司</w:t>
      </w:r>
      <w:r>
        <w:rPr>
          <w:rFonts w:ascii="仿宋_GB2312" w:hAnsi="宋体" w:eastAsia="仿宋_GB2312" w:cs="宋体"/>
          <w:color w:val="333333"/>
          <w:kern w:val="0"/>
          <w:sz w:val="32"/>
          <w:szCs w:val="32"/>
        </w:rPr>
        <w:t>采购（以下简称贵方）为企业采购，非政府采购。</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二、我方承诺遵守贵方有关集中采购管理和供应商管理的相关规定、履行相应义务。</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三、在采购过程中，我方将认真阅读贵方邀请文件，完全理解邀请文件的内容，并保证严格保密文件内容，不泄露贵方任何信息。</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六、在采购过程中，我方承诺不做任何可能影响正当交易的行为。</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八、如果我方（包括咨询顾问、董事、雇员、代理人和代表）违反或未履行本承诺与声明书下的任何规定、保证及陈述，我方将对因违反或未履行承诺书的规定而对贵方造成的直接损失进行赔偿。</w:t>
      </w:r>
    </w:p>
    <w:p>
      <w:pPr>
        <w:autoSpaceDE w:val="0"/>
        <w:autoSpaceDN w:val="0"/>
        <w:adjustRightIn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九、</w:t>
      </w:r>
      <w:r>
        <w:rPr>
          <w:rFonts w:hint="eastAsia" w:ascii="仿宋_GB2312" w:hAnsi="宋体" w:eastAsia="仿宋_GB2312" w:cs="宋体"/>
          <w:color w:val="333333"/>
          <w:kern w:val="0"/>
          <w:sz w:val="32"/>
          <w:szCs w:val="32"/>
        </w:rPr>
        <w:t>我方承诺不将本项目全部或部分工作分包或转包第三方承担。</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十</w:t>
      </w:r>
      <w:r>
        <w:rPr>
          <w:rFonts w:ascii="仿宋_GB2312" w:hAnsi="宋体" w:eastAsia="仿宋_GB2312" w:cs="宋体"/>
          <w:color w:val="333333"/>
          <w:kern w:val="0"/>
          <w:sz w:val="32"/>
          <w:szCs w:val="32"/>
        </w:rPr>
        <w:t>、采购过程中涉及函件往来的，请使用我方以下地址及联系方式：</w:t>
      </w:r>
    </w:p>
    <w:p>
      <w:pPr>
        <w:widowControl/>
        <w:adjustRightInd w:val="0"/>
        <w:snapToGrid w:val="0"/>
        <w:spacing w:line="329" w:lineRule="auto"/>
        <w:ind w:firstLine="640" w:firstLineChars="200"/>
        <w:jc w:val="left"/>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公司名称（全称、盖章）：________________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法定代表人姓名、职务：__________________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邮编：__________地址：__________________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电话：__________传真：__________________</w:t>
      </w:r>
    </w:p>
    <w:p>
      <w:pPr>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法定代表人或授权代表签字：______________</w:t>
      </w:r>
    </w:p>
    <w:p>
      <w:pPr>
        <w:rPr>
          <w:rFonts w:asciiTheme="majorEastAsia" w:hAnsiTheme="majorEastAsia" w:eastAsiaTheme="majorEastAsia"/>
          <w:sz w:val="30"/>
          <w:szCs w:val="30"/>
        </w:rPr>
      </w:pPr>
      <w:r>
        <w:rPr>
          <w:rFonts w:asciiTheme="majorEastAsia" w:hAnsiTheme="majorEastAsia" w:eastAsiaTheme="majorEastAsia"/>
          <w:sz w:val="30"/>
          <w:szCs w:val="30"/>
        </w:rPr>
        <w:br w:type="page"/>
      </w:r>
    </w:p>
    <w:p>
      <w:pPr>
        <w:pStyle w:val="2"/>
        <w:rPr>
          <w:rFonts w:asciiTheme="majorEastAsia" w:hAnsiTheme="majorEastAsia" w:eastAsiaTheme="majorEastAsia"/>
          <w:sz w:val="30"/>
          <w:szCs w:val="30"/>
        </w:rPr>
      </w:pPr>
      <w:r>
        <w:rPr>
          <w:rFonts w:asciiTheme="majorEastAsia" w:hAnsiTheme="majorEastAsia" w:eastAsiaTheme="majorEastAsia"/>
          <w:sz w:val="30"/>
          <w:szCs w:val="30"/>
        </w:rPr>
        <w:t>附件2</w:t>
      </w:r>
      <w:r>
        <w:rPr>
          <w:rFonts w:hint="eastAsia" w:asciiTheme="majorEastAsia" w:hAnsiTheme="majorEastAsia" w:eastAsiaTheme="majorEastAsia"/>
          <w:sz w:val="30"/>
          <w:szCs w:val="30"/>
        </w:rPr>
        <w:t>：法定代表人授权委托书</w:t>
      </w:r>
    </w:p>
    <w:p>
      <w:pPr>
        <w:spacing w:line="420" w:lineRule="exact"/>
        <w:jc w:val="center"/>
        <w:rPr>
          <w:rFonts w:ascii="黑体" w:eastAsia="黑体"/>
          <w:b/>
          <w:bCs/>
          <w:sz w:val="44"/>
          <w:szCs w:val="44"/>
        </w:rPr>
      </w:pPr>
      <w:r>
        <w:rPr>
          <w:rFonts w:ascii="黑体" w:eastAsia="黑体"/>
          <w:b/>
          <w:bCs/>
          <w:sz w:val="44"/>
          <w:szCs w:val="44"/>
        </w:rPr>
        <w:t>法定代表人授权委托书</w:t>
      </w:r>
    </w:p>
    <w:p>
      <w:pPr>
        <w:spacing w:line="420" w:lineRule="exact"/>
        <w:rPr>
          <w:rFonts w:ascii="仿宋_GB2312" w:eastAsia="仿宋_GB231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本人作为</w:t>
      </w:r>
      <w:r>
        <w:rPr>
          <w:rFonts w:ascii="仿宋_GB2312" w:eastAsia="仿宋_GB2312"/>
          <w:spacing w:val="32"/>
          <w:sz w:val="32"/>
          <w:u w:val="single"/>
        </w:rPr>
        <w:t xml:space="preserve">   （投标人名称）   </w:t>
      </w:r>
      <w:r>
        <w:rPr>
          <w:rFonts w:ascii="仿宋_GB2312" w:eastAsia="仿宋_GB2312"/>
          <w:spacing w:val="32"/>
          <w:sz w:val="32"/>
        </w:rPr>
        <w:t>的法定代表人，在此授权我企业的</w:t>
      </w:r>
      <w:r>
        <w:rPr>
          <w:rFonts w:ascii="仿宋_GB2312" w:eastAsia="仿宋_GB2312"/>
          <w:spacing w:val="32"/>
          <w:sz w:val="32"/>
          <w:u w:val="single"/>
        </w:rPr>
        <w:t xml:space="preserve">      </w:t>
      </w:r>
      <w:r>
        <w:rPr>
          <w:rFonts w:ascii="仿宋_GB2312" w:eastAsia="仿宋_GB2312"/>
          <w:spacing w:val="32"/>
          <w:sz w:val="32"/>
        </w:rPr>
        <w:t xml:space="preserve">，作为我的合法的代理人，以我的名义并代表我企业全权处理                </w:t>
      </w:r>
      <w:r>
        <w:rPr>
          <w:rFonts w:ascii="仿宋_GB2312" w:eastAsia="仿宋_GB2312"/>
          <w:spacing w:val="32"/>
          <w:sz w:val="32"/>
          <w:u w:val="single"/>
        </w:rPr>
        <w:t xml:space="preserve">                                                                 （项目名称）  </w:t>
      </w:r>
      <w:r>
        <w:rPr>
          <w:rFonts w:ascii="仿宋_GB2312" w:eastAsia="仿宋_GB2312"/>
          <w:spacing w:val="32"/>
          <w:sz w:val="32"/>
        </w:rPr>
        <w:t>项目</w:t>
      </w:r>
      <w:r>
        <w:rPr>
          <w:rFonts w:hint="eastAsia" w:ascii="仿宋_GB2312" w:eastAsia="仿宋_GB2312"/>
          <w:spacing w:val="32"/>
          <w:sz w:val="32"/>
        </w:rPr>
        <w:t>询价</w:t>
      </w:r>
      <w:r>
        <w:rPr>
          <w:rFonts w:ascii="仿宋_GB2312" w:eastAsia="仿宋_GB2312"/>
          <w:spacing w:val="32"/>
          <w:sz w:val="32"/>
        </w:rPr>
        <w:t>的以下事宜：</w:t>
      </w:r>
    </w:p>
    <w:p>
      <w:pPr>
        <w:spacing w:line="420" w:lineRule="exact"/>
        <w:rPr>
          <w:rFonts w:ascii="仿宋_GB2312" w:eastAsia="仿宋_GB2312"/>
          <w:spacing w:val="32"/>
          <w:sz w:val="32"/>
        </w:rPr>
      </w:pPr>
      <w:r>
        <w:rPr>
          <w:rFonts w:ascii="仿宋_GB2312" w:eastAsia="仿宋_GB2312"/>
          <w:spacing w:val="32"/>
          <w:sz w:val="32"/>
        </w:rPr>
        <w:t xml:space="preserve">   1、                                                            </w:t>
      </w:r>
    </w:p>
    <w:p>
      <w:pPr>
        <w:spacing w:line="420" w:lineRule="exact"/>
        <w:rPr>
          <w:rFonts w:ascii="仿宋_GB2312" w:eastAsia="仿宋_GB2312"/>
          <w:spacing w:val="32"/>
          <w:sz w:val="32"/>
        </w:rPr>
      </w:pPr>
      <w:r>
        <w:rPr>
          <w:rFonts w:ascii="仿宋_GB2312" w:eastAsia="仿宋_GB2312"/>
          <w:spacing w:val="32"/>
          <w:sz w:val="32"/>
        </w:rPr>
        <w:t xml:space="preserve">   2、                                                           </w:t>
      </w:r>
    </w:p>
    <w:p>
      <w:pPr>
        <w:spacing w:line="420" w:lineRule="exact"/>
        <w:rPr>
          <w:rFonts w:ascii="仿宋_GB2312" w:eastAsia="仿宋_GB2312"/>
          <w:spacing w:val="32"/>
          <w:sz w:val="32"/>
        </w:rPr>
      </w:pPr>
      <w:r>
        <w:rPr>
          <w:rFonts w:ascii="仿宋_GB2312" w:eastAsia="仿宋_GB2312"/>
          <w:spacing w:val="32"/>
          <w:sz w:val="32"/>
        </w:rPr>
        <w:t xml:space="preserve">   3、                                                            </w:t>
      </w:r>
    </w:p>
    <w:p>
      <w:pPr>
        <w:spacing w:line="420" w:lineRule="exact"/>
        <w:rPr>
          <w:rFonts w:ascii="仿宋_GB2312" w:eastAsia="仿宋_GB2312"/>
          <w:spacing w:val="3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在此授权范围和期限内，被授权人所实施的行为具有法律效力，授权人予以认可。</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投标人名称：                  （盖章）</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法定代表人：   </w:t>
      </w:r>
    </w:p>
    <w:p>
      <w:pPr>
        <w:spacing w:line="420" w:lineRule="exact"/>
        <w:rPr>
          <w:rFonts w:ascii="仿宋_GB2312" w:eastAsia="仿宋_GB2312"/>
          <w:spacing w:val="32"/>
          <w:sz w:val="32"/>
        </w:rPr>
      </w:pPr>
      <w:r>
        <w:rPr>
          <w:rFonts w:ascii="仿宋_GB2312" w:eastAsia="仿宋_GB2312"/>
          <w:spacing w:val="32"/>
          <w:sz w:val="32"/>
        </w:rPr>
        <w:t xml:space="preserve">（盖章或签字）                     </w:t>
      </w:r>
    </w:p>
    <w:p>
      <w:pPr>
        <w:spacing w:line="420" w:lineRule="exact"/>
        <w:ind w:firstLine="9918" w:firstLineChars="2583"/>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 xml:space="preserve"> 被授权代理人：                     </w:t>
      </w:r>
    </w:p>
    <w:p>
      <w:pPr>
        <w:spacing w:line="420" w:lineRule="exact"/>
        <w:rPr>
          <w:rFonts w:ascii="仿宋_GB2312" w:eastAsia="仿宋_GB2312"/>
          <w:spacing w:val="32"/>
          <w:sz w:val="32"/>
        </w:rPr>
      </w:pPr>
      <w:r>
        <w:rPr>
          <w:rFonts w:ascii="仿宋_GB2312" w:eastAsia="仿宋_GB2312"/>
          <w:spacing w:val="32"/>
          <w:sz w:val="32"/>
        </w:rPr>
        <w:t>（盖章或签字）</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日 期：    年    月    日</w:t>
      </w:r>
      <w:bookmarkStart w:id="0" w:name="_GoBack"/>
      <w:bookmarkEnd w:id="0"/>
    </w:p>
    <w:p>
      <w:pPr>
        <w:pStyle w:val="2"/>
        <w:rPr>
          <w:rFonts w:hint="eastAsia" w:ascii="仿宋_GB2312" w:eastAsia="仿宋_GB2312"/>
          <w:spacing w:val="32"/>
          <w:sz w:val="32"/>
          <w:lang w:val="en-US" w:eastAsia="zh-CN"/>
        </w:rPr>
      </w:pPr>
      <w:r>
        <w:rPr>
          <w:rFonts w:hint="eastAsia" w:ascii="仿宋_GB2312" w:eastAsia="仿宋_GB2312"/>
          <w:spacing w:val="32"/>
          <w:sz w:val="32"/>
          <w:lang w:val="en-US" w:eastAsia="zh-CN"/>
        </w:rPr>
        <w:t>附：法定代表人身份证复印件（需同时提供正面及背面）</w:t>
      </w:r>
    </w:p>
    <w:p>
      <w:pPr>
        <w:pStyle w:val="2"/>
        <w:rPr>
          <w:rFonts w:hint="eastAsia" w:ascii="仿宋_GB2312" w:eastAsia="仿宋_GB2312"/>
          <w:spacing w:val="32"/>
          <w:sz w:val="32"/>
          <w:lang w:val="en-US" w:eastAsia="zh-CN"/>
        </w:rPr>
      </w:pPr>
    </w:p>
    <w:p>
      <w:pPr>
        <w:pStyle w:val="2"/>
        <w:rPr>
          <w:rFonts w:hint="eastAsia" w:ascii="仿宋_GB2312" w:eastAsia="仿宋_GB2312"/>
          <w:spacing w:val="32"/>
          <w:sz w:val="32"/>
          <w:lang w:val="en-US" w:eastAsia="zh-CN"/>
        </w:rPr>
      </w:pPr>
    </w:p>
    <w:p>
      <w:pPr>
        <w:pStyle w:val="2"/>
        <w:rPr>
          <w:rFonts w:ascii="仿宋_GB2312" w:eastAsia="仿宋_GB2312"/>
          <w:spacing w:val="32"/>
          <w:sz w:val="32"/>
        </w:rPr>
      </w:pPr>
    </w:p>
    <w:p>
      <w:pPr>
        <w:pStyle w:val="2"/>
        <w:rPr>
          <w:i/>
          <w:sz w:val="30"/>
          <w:szCs w:val="30"/>
        </w:rPr>
      </w:pPr>
      <w:r>
        <w:rPr>
          <w:rFonts w:hint="eastAsia" w:ascii="仿宋_GB2312" w:eastAsia="仿宋_GB2312"/>
          <w:spacing w:val="32"/>
          <w:sz w:val="32"/>
          <w:lang w:val="en-US" w:eastAsia="zh-CN"/>
        </w:rPr>
        <w:t>附：委托代理人身份证复印件（需同时提供正面及背面）</w:t>
      </w:r>
      <w:r>
        <w:rPr>
          <w:rFonts w:ascii="仿宋_GB2312" w:eastAsia="仿宋_GB2312"/>
          <w:spacing w:val="32"/>
          <w:sz w:val="32"/>
        </w:rPr>
        <w:br w:type="page"/>
      </w:r>
      <w:r>
        <w:rPr>
          <w:sz w:val="30"/>
          <w:szCs w:val="30"/>
        </w:rPr>
        <w:t>附件3</w:t>
      </w:r>
      <w:r>
        <w:rPr>
          <w:rFonts w:hint="eastAsia"/>
          <w:sz w:val="30"/>
          <w:szCs w:val="30"/>
        </w:rPr>
        <w:t>：报价表</w:t>
      </w:r>
      <w:r>
        <w:rPr>
          <w:rFonts w:hint="eastAsia"/>
          <w:i/>
          <w:sz w:val="30"/>
          <w:szCs w:val="30"/>
        </w:rPr>
        <w:t>（供应商的所有报价均以人民币报价）</w:t>
      </w:r>
    </w:p>
    <w:tbl>
      <w:tblPr>
        <w:tblStyle w:val="23"/>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1442"/>
        <w:gridCol w:w="1756"/>
        <w:gridCol w:w="1500"/>
        <w:gridCol w:w="1176"/>
        <w:gridCol w:w="1215"/>
        <w:gridCol w:w="1065"/>
      </w:tblGrid>
      <w:tr>
        <w:trPr>
          <w:trHeight w:val="436" w:hRule="atLeast"/>
          <w:jc w:val="center"/>
        </w:trPr>
        <w:tc>
          <w:tcPr>
            <w:tcW w:w="672"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序号</w:t>
            </w:r>
          </w:p>
        </w:tc>
        <w:tc>
          <w:tcPr>
            <w:tcW w:w="1442"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color w:val="auto"/>
                <w:kern w:val="0"/>
                <w:sz w:val="21"/>
                <w:szCs w:val="21"/>
              </w:rPr>
              <w:t>产品名称</w:t>
            </w:r>
          </w:p>
        </w:tc>
        <w:tc>
          <w:tcPr>
            <w:tcW w:w="1756"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规格</w:t>
            </w:r>
          </w:p>
        </w:tc>
        <w:tc>
          <w:tcPr>
            <w:tcW w:w="1500" w:type="dxa"/>
            <w:vAlign w:val="center"/>
          </w:tcPr>
          <w:p>
            <w:pPr>
              <w:widowControl/>
              <w:spacing w:line="360" w:lineRule="auto"/>
              <w:jc w:val="center"/>
              <w:rPr>
                <w:rFonts w:hint="eastAsia" w:ascii="仿宋_GB2312" w:hAnsi="等线" w:eastAsia="仿宋_GB2312" w:cs="宋体"/>
                <w:b/>
                <w:bCs/>
                <w:kern w:val="0"/>
                <w:szCs w:val="21"/>
                <w:lang w:eastAsia="zh-CN"/>
              </w:rPr>
            </w:pPr>
            <w:r>
              <w:rPr>
                <w:rFonts w:hint="eastAsia" w:ascii="仿宋_GB2312" w:hAnsi="等线" w:eastAsia="仿宋_GB2312" w:cs="宋体"/>
                <w:b/>
                <w:bCs/>
                <w:kern w:val="0"/>
                <w:szCs w:val="21"/>
                <w:lang w:val="en-US" w:eastAsia="zh-CN"/>
              </w:rPr>
              <w:t>数量</w:t>
            </w:r>
          </w:p>
        </w:tc>
        <w:tc>
          <w:tcPr>
            <w:tcW w:w="1176" w:type="dxa"/>
            <w:vAlign w:val="center"/>
          </w:tcPr>
          <w:p>
            <w:pPr>
              <w:spacing w:line="360" w:lineRule="auto"/>
              <w:jc w:val="center"/>
              <w:rPr>
                <w:rFonts w:hint="eastAsia" w:ascii="仿宋_GB2312" w:hAnsi="等线" w:eastAsia="仿宋_GB2312" w:cs="宋体"/>
                <w:b/>
                <w:bCs/>
                <w:kern w:val="0"/>
                <w:szCs w:val="21"/>
                <w:lang w:eastAsia="zh-CN"/>
              </w:rPr>
            </w:pPr>
            <w:r>
              <w:rPr>
                <w:rFonts w:hint="eastAsia" w:ascii="仿宋_GB2312" w:hAnsi="等线" w:eastAsia="仿宋_GB2312" w:cs="宋体"/>
                <w:b/>
                <w:bCs/>
                <w:kern w:val="0"/>
                <w:szCs w:val="21"/>
                <w:lang w:val="en-US" w:eastAsia="zh-CN"/>
              </w:rPr>
              <w:t>单价（元）</w:t>
            </w:r>
          </w:p>
        </w:tc>
        <w:tc>
          <w:tcPr>
            <w:tcW w:w="1215"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lang w:val="en-US" w:eastAsia="zh-CN"/>
              </w:rPr>
              <w:t>含税</w:t>
            </w:r>
            <w:r>
              <w:rPr>
                <w:rFonts w:hint="eastAsia" w:ascii="仿宋_GB2312" w:hAnsi="等线" w:eastAsia="仿宋_GB2312" w:cs="宋体"/>
                <w:b/>
                <w:bCs/>
                <w:kern w:val="0"/>
                <w:szCs w:val="21"/>
              </w:rPr>
              <w:t>总价</w:t>
            </w:r>
          </w:p>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w:t>
            </w:r>
            <w:r>
              <w:rPr>
                <w:rFonts w:hint="eastAsia" w:ascii="仿宋_GB2312" w:hAnsi="等线" w:eastAsia="仿宋_GB2312" w:cs="宋体"/>
                <w:b/>
                <w:bCs/>
                <w:kern w:val="0"/>
                <w:szCs w:val="21"/>
                <w:lang w:val="en-US" w:eastAsia="zh-CN"/>
              </w:rPr>
              <w:t>元</w:t>
            </w:r>
            <w:r>
              <w:rPr>
                <w:rFonts w:hint="eastAsia" w:ascii="仿宋_GB2312" w:hAnsi="等线" w:eastAsia="仿宋_GB2312" w:cs="宋体"/>
                <w:b/>
                <w:bCs/>
                <w:kern w:val="0"/>
                <w:szCs w:val="21"/>
              </w:rPr>
              <w:t>）</w:t>
            </w:r>
          </w:p>
        </w:tc>
        <w:tc>
          <w:tcPr>
            <w:tcW w:w="1065"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备注</w:t>
            </w:r>
          </w:p>
        </w:tc>
      </w:tr>
      <w:tr>
        <w:trPr>
          <w:trHeight w:val="477" w:hRule="atLeast"/>
          <w:jc w:val="center"/>
        </w:trPr>
        <w:tc>
          <w:tcPr>
            <w:tcW w:w="672"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1</w:t>
            </w:r>
          </w:p>
        </w:tc>
        <w:tc>
          <w:tcPr>
            <w:tcW w:w="1442" w:type="dxa"/>
            <w:vAlign w:val="center"/>
          </w:tcPr>
          <w:p>
            <w:pPr>
              <w:widowControl/>
              <w:spacing w:line="360" w:lineRule="auto"/>
              <w:jc w:val="left"/>
              <w:rPr>
                <w:rFonts w:ascii="仿宋_GB2312" w:hAnsi="宋体" w:eastAsia="仿宋_GB2312" w:cs="宋体"/>
                <w:bCs/>
                <w:kern w:val="0"/>
                <w:sz w:val="28"/>
                <w:szCs w:val="28"/>
              </w:rPr>
            </w:pPr>
            <w:r>
              <w:rPr>
                <w:rFonts w:hint="eastAsia" w:ascii="仿宋_GB2312" w:hAnsi="宋体" w:eastAsia="仿宋_GB2312" w:cs="宋体"/>
                <w:bCs/>
                <w:kern w:val="0"/>
                <w:sz w:val="28"/>
                <w:szCs w:val="28"/>
              </w:rPr>
              <w:t>宣传海报</w:t>
            </w:r>
          </w:p>
        </w:tc>
        <w:tc>
          <w:tcPr>
            <w:tcW w:w="1756" w:type="dxa"/>
          </w:tcPr>
          <w:p>
            <w:pPr>
              <w:widowControl/>
              <w:spacing w:line="360" w:lineRule="auto"/>
              <w:jc w:val="left"/>
              <w:rPr>
                <w:rFonts w:ascii="仿宋_GB2312" w:hAnsi="宋体" w:eastAsia="仿宋_GB2312" w:cs="宋体"/>
                <w:kern w:val="0"/>
                <w:sz w:val="28"/>
                <w:szCs w:val="28"/>
              </w:rPr>
            </w:pPr>
            <w:r>
              <w:rPr>
                <w:rFonts w:hint="eastAsia" w:ascii="仿宋_GB2312" w:hAnsi="宋体" w:eastAsia="仿宋_GB2312" w:cs="宋体"/>
                <w:kern w:val="0"/>
                <w:sz w:val="28"/>
                <w:szCs w:val="28"/>
              </w:rPr>
              <w:t>60*90厘米</w:t>
            </w:r>
          </w:p>
        </w:tc>
        <w:tc>
          <w:tcPr>
            <w:tcW w:w="1500" w:type="dxa"/>
          </w:tcPr>
          <w:p>
            <w:pPr>
              <w:widowControl/>
              <w:spacing w:line="360" w:lineRule="auto"/>
              <w:jc w:val="left"/>
              <w:rPr>
                <w:rFonts w:hint="default" w:ascii="仿宋_GB2312" w:hAnsi="宋体" w:eastAsia="仿宋_GB2312" w:cs="宋体"/>
                <w:kern w:val="0"/>
                <w:sz w:val="28"/>
                <w:szCs w:val="28"/>
                <w:lang w:val="en-US"/>
              </w:rPr>
            </w:pPr>
            <w:r>
              <w:rPr>
                <w:rFonts w:hint="eastAsia" w:ascii="仿宋_GB2312" w:hAnsi="宋体" w:eastAsia="仿宋_GB2312" w:cs="宋体"/>
                <w:kern w:val="0"/>
                <w:sz w:val="28"/>
                <w:szCs w:val="28"/>
                <w:lang w:val="en-US" w:eastAsia="zh-CN"/>
              </w:rPr>
              <w:t>1000张</w:t>
            </w:r>
          </w:p>
        </w:tc>
        <w:tc>
          <w:tcPr>
            <w:tcW w:w="1176" w:type="dxa"/>
          </w:tcPr>
          <w:p>
            <w:pPr>
              <w:widowControl/>
              <w:spacing w:line="360" w:lineRule="auto"/>
              <w:jc w:val="left"/>
              <w:rPr>
                <w:rFonts w:ascii="仿宋_GB2312" w:hAnsi="宋体" w:eastAsia="仿宋_GB2312" w:cs="宋体"/>
                <w:kern w:val="0"/>
                <w:sz w:val="28"/>
                <w:szCs w:val="28"/>
              </w:rPr>
            </w:pPr>
          </w:p>
        </w:tc>
        <w:tc>
          <w:tcPr>
            <w:tcW w:w="1215" w:type="dxa"/>
          </w:tcPr>
          <w:p>
            <w:pPr>
              <w:widowControl/>
              <w:spacing w:line="360" w:lineRule="auto"/>
              <w:jc w:val="left"/>
              <w:rPr>
                <w:rFonts w:ascii="仿宋_GB2312" w:hAnsi="宋体" w:eastAsia="仿宋_GB2312" w:cs="宋体"/>
                <w:kern w:val="0"/>
                <w:sz w:val="28"/>
                <w:szCs w:val="28"/>
              </w:rPr>
            </w:pPr>
          </w:p>
        </w:tc>
        <w:tc>
          <w:tcPr>
            <w:tcW w:w="1065" w:type="dxa"/>
          </w:tcPr>
          <w:p>
            <w:pPr>
              <w:widowControl/>
              <w:spacing w:line="360" w:lineRule="auto"/>
              <w:jc w:val="left"/>
              <w:rPr>
                <w:rFonts w:ascii="仿宋_GB2312" w:hAnsi="宋体" w:eastAsia="仿宋_GB2312" w:cs="宋体"/>
                <w:kern w:val="0"/>
                <w:sz w:val="28"/>
                <w:szCs w:val="28"/>
              </w:rPr>
            </w:pPr>
          </w:p>
        </w:tc>
      </w:tr>
      <w:tr>
        <w:trPr>
          <w:trHeight w:val="485" w:hRule="atLeast"/>
          <w:jc w:val="center"/>
        </w:trPr>
        <w:tc>
          <w:tcPr>
            <w:tcW w:w="672"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2</w:t>
            </w:r>
          </w:p>
        </w:tc>
        <w:tc>
          <w:tcPr>
            <w:tcW w:w="1442" w:type="dxa"/>
            <w:vAlign w:val="center"/>
          </w:tcPr>
          <w:p>
            <w:pPr>
              <w:widowControl/>
              <w:spacing w:line="360" w:lineRule="auto"/>
              <w:jc w:val="left"/>
              <w:rPr>
                <w:rFonts w:ascii="仿宋_GB2312" w:hAnsi="宋体" w:eastAsia="仿宋_GB2312" w:cs="宋体"/>
                <w:bCs/>
                <w:kern w:val="0"/>
                <w:sz w:val="28"/>
                <w:szCs w:val="28"/>
              </w:rPr>
            </w:pPr>
            <w:r>
              <w:rPr>
                <w:rFonts w:hint="eastAsia" w:ascii="仿宋_GB2312" w:hAnsi="宋体" w:eastAsia="仿宋_GB2312" w:cs="宋体"/>
                <w:bCs/>
                <w:kern w:val="0"/>
                <w:sz w:val="28"/>
                <w:szCs w:val="28"/>
                <w:lang w:val="en-US" w:eastAsia="zh-CN"/>
              </w:rPr>
              <w:t>宣传单</w:t>
            </w:r>
          </w:p>
        </w:tc>
        <w:tc>
          <w:tcPr>
            <w:tcW w:w="1756" w:type="dxa"/>
          </w:tcPr>
          <w:p>
            <w:pPr>
              <w:widowControl/>
              <w:spacing w:line="360" w:lineRule="auto"/>
              <w:jc w:val="left"/>
              <w:rPr>
                <w:rFonts w:ascii="仿宋_GB2312" w:hAnsi="宋体" w:eastAsia="仿宋_GB2312" w:cs="宋体"/>
                <w:kern w:val="0"/>
                <w:sz w:val="28"/>
                <w:szCs w:val="28"/>
              </w:rPr>
            </w:pPr>
            <w:r>
              <w:rPr>
                <w:rFonts w:ascii="仿宋_GB2312" w:hAnsi="宋体" w:eastAsia="仿宋_GB2312" w:cs="宋体"/>
                <w:kern w:val="0"/>
                <w:sz w:val="28"/>
                <w:szCs w:val="28"/>
              </w:rPr>
              <w:t>365mmX260mm</w:t>
            </w:r>
          </w:p>
        </w:tc>
        <w:tc>
          <w:tcPr>
            <w:tcW w:w="1500" w:type="dxa"/>
          </w:tcPr>
          <w:p>
            <w:pPr>
              <w:widowControl/>
              <w:spacing w:line="360" w:lineRule="auto"/>
              <w:jc w:val="left"/>
              <w:rPr>
                <w:rFonts w:hint="default" w:ascii="仿宋_GB2312" w:hAnsi="宋体" w:eastAsia="仿宋_GB2312" w:cs="宋体"/>
                <w:kern w:val="0"/>
                <w:sz w:val="28"/>
                <w:szCs w:val="28"/>
                <w:lang w:val="en-US" w:eastAsia="zh-CN"/>
              </w:rPr>
            </w:pPr>
            <w:r>
              <w:rPr>
                <w:rFonts w:hint="eastAsia" w:ascii="仿宋_GB2312" w:hAnsi="宋体" w:eastAsia="仿宋_GB2312" w:cs="宋体"/>
                <w:kern w:val="0"/>
                <w:sz w:val="28"/>
                <w:szCs w:val="28"/>
                <w:lang w:val="en-US" w:eastAsia="zh-CN"/>
              </w:rPr>
              <w:t>60000张</w:t>
            </w:r>
          </w:p>
        </w:tc>
        <w:tc>
          <w:tcPr>
            <w:tcW w:w="1176" w:type="dxa"/>
          </w:tcPr>
          <w:p>
            <w:pPr>
              <w:widowControl/>
              <w:spacing w:line="360" w:lineRule="auto"/>
              <w:jc w:val="left"/>
              <w:rPr>
                <w:rFonts w:ascii="仿宋_GB2312" w:hAnsi="宋体" w:eastAsia="仿宋_GB2312" w:cs="宋体"/>
                <w:kern w:val="0"/>
                <w:sz w:val="28"/>
                <w:szCs w:val="28"/>
              </w:rPr>
            </w:pPr>
          </w:p>
        </w:tc>
        <w:tc>
          <w:tcPr>
            <w:tcW w:w="1215" w:type="dxa"/>
          </w:tcPr>
          <w:p>
            <w:pPr>
              <w:widowControl/>
              <w:spacing w:line="360" w:lineRule="auto"/>
              <w:jc w:val="left"/>
              <w:rPr>
                <w:rFonts w:ascii="仿宋_GB2312" w:hAnsi="宋体" w:eastAsia="仿宋_GB2312" w:cs="宋体"/>
                <w:kern w:val="0"/>
                <w:sz w:val="28"/>
                <w:szCs w:val="28"/>
              </w:rPr>
            </w:pPr>
          </w:p>
        </w:tc>
        <w:tc>
          <w:tcPr>
            <w:tcW w:w="1065" w:type="dxa"/>
          </w:tcPr>
          <w:p>
            <w:pPr>
              <w:widowControl/>
              <w:spacing w:line="360" w:lineRule="auto"/>
              <w:jc w:val="left"/>
              <w:rPr>
                <w:rFonts w:ascii="仿宋_GB2312" w:hAnsi="宋体" w:eastAsia="仿宋_GB2312" w:cs="宋体"/>
                <w:kern w:val="0"/>
                <w:sz w:val="28"/>
                <w:szCs w:val="28"/>
              </w:rPr>
            </w:pPr>
          </w:p>
        </w:tc>
      </w:tr>
      <w:tr>
        <w:trPr>
          <w:trHeight w:val="477" w:hRule="atLeast"/>
          <w:jc w:val="center"/>
        </w:trPr>
        <w:tc>
          <w:tcPr>
            <w:tcW w:w="672"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3</w:t>
            </w:r>
          </w:p>
        </w:tc>
        <w:tc>
          <w:tcPr>
            <w:tcW w:w="1442" w:type="dxa"/>
            <w:vAlign w:val="center"/>
          </w:tcPr>
          <w:p>
            <w:pPr>
              <w:widowControl/>
              <w:spacing w:line="360" w:lineRule="auto"/>
              <w:jc w:val="left"/>
              <w:rPr>
                <w:rFonts w:ascii="仿宋_GB2312" w:hAnsi="宋体" w:eastAsia="仿宋_GB2312" w:cs="宋体"/>
                <w:bCs/>
                <w:kern w:val="0"/>
                <w:sz w:val="28"/>
                <w:szCs w:val="28"/>
              </w:rPr>
            </w:pPr>
            <w:r>
              <w:rPr>
                <w:rFonts w:hint="eastAsia" w:ascii="仿宋_GB2312" w:hAnsi="宋体" w:eastAsia="仿宋_GB2312" w:cs="宋体"/>
                <w:bCs/>
                <w:kern w:val="0"/>
                <w:sz w:val="28"/>
                <w:szCs w:val="28"/>
                <w:lang w:val="en-US" w:eastAsia="zh-CN"/>
              </w:rPr>
              <w:t>宣传手册</w:t>
            </w:r>
          </w:p>
        </w:tc>
        <w:tc>
          <w:tcPr>
            <w:tcW w:w="1756" w:type="dxa"/>
          </w:tcPr>
          <w:p>
            <w:pPr>
              <w:widowControl/>
              <w:spacing w:line="360" w:lineRule="auto"/>
              <w:jc w:val="left"/>
              <w:rPr>
                <w:rFonts w:ascii="仿宋_GB2312" w:hAnsi="宋体" w:eastAsia="仿宋_GB2312" w:cs="宋体"/>
                <w:kern w:val="0"/>
                <w:sz w:val="28"/>
                <w:szCs w:val="28"/>
              </w:rPr>
            </w:pPr>
            <w:r>
              <w:rPr>
                <w:rFonts w:hint="eastAsia" w:ascii="仿宋_GB2312" w:hAnsi="宋体" w:eastAsia="仿宋_GB2312" w:cs="宋体"/>
                <w:kern w:val="0"/>
                <w:sz w:val="28"/>
                <w:szCs w:val="28"/>
                <w:lang w:val="en-US" w:eastAsia="zh-CN"/>
              </w:rPr>
              <w:t>210mmX285mm</w:t>
            </w:r>
          </w:p>
        </w:tc>
        <w:tc>
          <w:tcPr>
            <w:tcW w:w="1500" w:type="dxa"/>
          </w:tcPr>
          <w:p>
            <w:pPr>
              <w:widowControl/>
              <w:spacing w:line="360" w:lineRule="auto"/>
              <w:jc w:val="left"/>
              <w:rPr>
                <w:rFonts w:hint="default" w:ascii="仿宋_GB2312" w:hAnsi="宋体" w:eastAsia="仿宋_GB2312" w:cs="宋体"/>
                <w:kern w:val="0"/>
                <w:sz w:val="28"/>
                <w:szCs w:val="28"/>
                <w:lang w:val="en-US" w:eastAsia="zh-CN"/>
              </w:rPr>
            </w:pPr>
            <w:r>
              <w:rPr>
                <w:rFonts w:hint="eastAsia" w:ascii="仿宋_GB2312" w:hAnsi="宋体" w:eastAsia="仿宋_GB2312" w:cs="宋体"/>
                <w:kern w:val="0"/>
                <w:sz w:val="28"/>
                <w:szCs w:val="28"/>
                <w:lang w:val="en-US" w:eastAsia="zh-CN"/>
              </w:rPr>
              <w:t>2000本</w:t>
            </w:r>
          </w:p>
        </w:tc>
        <w:tc>
          <w:tcPr>
            <w:tcW w:w="1176" w:type="dxa"/>
          </w:tcPr>
          <w:p>
            <w:pPr>
              <w:widowControl/>
              <w:spacing w:line="360" w:lineRule="auto"/>
              <w:jc w:val="left"/>
              <w:rPr>
                <w:rFonts w:ascii="仿宋_GB2312" w:hAnsi="宋体" w:eastAsia="仿宋_GB2312" w:cs="宋体"/>
                <w:kern w:val="0"/>
                <w:sz w:val="28"/>
                <w:szCs w:val="28"/>
              </w:rPr>
            </w:pPr>
          </w:p>
        </w:tc>
        <w:tc>
          <w:tcPr>
            <w:tcW w:w="1215" w:type="dxa"/>
          </w:tcPr>
          <w:p>
            <w:pPr>
              <w:widowControl/>
              <w:spacing w:line="360" w:lineRule="auto"/>
              <w:jc w:val="left"/>
              <w:rPr>
                <w:rFonts w:ascii="仿宋_GB2312" w:hAnsi="宋体" w:eastAsia="仿宋_GB2312" w:cs="宋体"/>
                <w:kern w:val="0"/>
                <w:sz w:val="28"/>
                <w:szCs w:val="28"/>
              </w:rPr>
            </w:pPr>
          </w:p>
        </w:tc>
        <w:tc>
          <w:tcPr>
            <w:tcW w:w="1065" w:type="dxa"/>
          </w:tcPr>
          <w:p>
            <w:pPr>
              <w:widowControl/>
              <w:spacing w:line="360" w:lineRule="auto"/>
              <w:jc w:val="left"/>
              <w:rPr>
                <w:rFonts w:ascii="仿宋_GB2312" w:hAnsi="宋体" w:eastAsia="仿宋_GB2312" w:cs="宋体"/>
                <w:kern w:val="0"/>
                <w:sz w:val="28"/>
                <w:szCs w:val="28"/>
              </w:rPr>
            </w:pPr>
          </w:p>
        </w:tc>
      </w:tr>
      <w:tr>
        <w:trPr>
          <w:trHeight w:val="477" w:hRule="atLeast"/>
          <w:jc w:val="center"/>
        </w:trPr>
        <w:tc>
          <w:tcPr>
            <w:tcW w:w="672"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4</w:t>
            </w:r>
          </w:p>
        </w:tc>
        <w:tc>
          <w:tcPr>
            <w:tcW w:w="1442" w:type="dxa"/>
            <w:vAlign w:val="center"/>
          </w:tcPr>
          <w:p>
            <w:pPr>
              <w:widowControl/>
              <w:spacing w:line="360" w:lineRule="auto"/>
              <w:jc w:val="left"/>
              <w:rPr>
                <w:rFonts w:ascii="仿宋_GB2312" w:hAnsi="宋体" w:eastAsia="仿宋_GB2312" w:cs="宋体"/>
                <w:bCs/>
                <w:kern w:val="0"/>
                <w:sz w:val="28"/>
                <w:szCs w:val="28"/>
              </w:rPr>
            </w:pPr>
            <w:r>
              <w:rPr>
                <w:rFonts w:hint="eastAsia" w:ascii="仿宋_GB2312" w:hAnsi="宋体" w:eastAsia="仿宋_GB2312" w:cs="宋体"/>
                <w:bCs/>
                <w:kern w:val="0"/>
                <w:sz w:val="28"/>
                <w:szCs w:val="28"/>
                <w:lang w:val="en-US" w:eastAsia="zh-CN"/>
              </w:rPr>
              <w:t>U型展架</w:t>
            </w:r>
          </w:p>
        </w:tc>
        <w:tc>
          <w:tcPr>
            <w:tcW w:w="1756" w:type="dxa"/>
          </w:tcPr>
          <w:p>
            <w:pPr>
              <w:widowControl/>
              <w:spacing w:line="360" w:lineRule="auto"/>
              <w:jc w:val="left"/>
              <w:rPr>
                <w:rFonts w:ascii="仿宋_GB2312" w:hAnsi="宋体" w:eastAsia="仿宋_GB2312" w:cs="宋体"/>
                <w:kern w:val="0"/>
                <w:sz w:val="28"/>
                <w:szCs w:val="28"/>
              </w:rPr>
            </w:pPr>
            <w:r>
              <w:rPr>
                <w:rFonts w:hint="eastAsia" w:ascii="仿宋_GB2312" w:hAnsi="宋体" w:eastAsia="仿宋_GB2312" w:cs="宋体"/>
                <w:kern w:val="0"/>
                <w:sz w:val="28"/>
                <w:szCs w:val="28"/>
                <w:lang w:val="en-US" w:eastAsia="zh-CN"/>
              </w:rPr>
              <w:t>60*90厘米</w:t>
            </w:r>
          </w:p>
        </w:tc>
        <w:tc>
          <w:tcPr>
            <w:tcW w:w="1500" w:type="dxa"/>
          </w:tcPr>
          <w:p>
            <w:pPr>
              <w:widowControl/>
              <w:spacing w:line="360" w:lineRule="auto"/>
              <w:jc w:val="left"/>
              <w:rPr>
                <w:rFonts w:hint="default" w:ascii="仿宋_GB2312" w:hAnsi="宋体" w:eastAsia="仿宋_GB2312" w:cs="宋体"/>
                <w:kern w:val="0"/>
                <w:sz w:val="28"/>
                <w:szCs w:val="28"/>
                <w:lang w:val="en-US" w:eastAsia="zh-CN"/>
              </w:rPr>
            </w:pPr>
            <w:r>
              <w:rPr>
                <w:rFonts w:hint="eastAsia" w:ascii="仿宋_GB2312" w:hAnsi="宋体" w:eastAsia="仿宋_GB2312" w:cs="宋体"/>
                <w:kern w:val="0"/>
                <w:sz w:val="28"/>
                <w:szCs w:val="28"/>
                <w:lang w:val="en-US" w:eastAsia="zh-CN"/>
              </w:rPr>
              <w:t>180个</w:t>
            </w:r>
          </w:p>
        </w:tc>
        <w:tc>
          <w:tcPr>
            <w:tcW w:w="1176" w:type="dxa"/>
          </w:tcPr>
          <w:p>
            <w:pPr>
              <w:widowControl/>
              <w:spacing w:line="360" w:lineRule="auto"/>
              <w:jc w:val="left"/>
              <w:rPr>
                <w:rFonts w:ascii="仿宋_GB2312" w:hAnsi="宋体" w:eastAsia="仿宋_GB2312" w:cs="宋体"/>
                <w:kern w:val="0"/>
                <w:sz w:val="28"/>
                <w:szCs w:val="28"/>
              </w:rPr>
            </w:pPr>
          </w:p>
        </w:tc>
        <w:tc>
          <w:tcPr>
            <w:tcW w:w="1215" w:type="dxa"/>
          </w:tcPr>
          <w:p>
            <w:pPr>
              <w:widowControl/>
              <w:spacing w:line="360" w:lineRule="auto"/>
              <w:jc w:val="left"/>
              <w:rPr>
                <w:rFonts w:ascii="仿宋_GB2312" w:hAnsi="宋体" w:eastAsia="仿宋_GB2312" w:cs="宋体"/>
                <w:kern w:val="0"/>
                <w:sz w:val="28"/>
                <w:szCs w:val="28"/>
              </w:rPr>
            </w:pPr>
          </w:p>
        </w:tc>
        <w:tc>
          <w:tcPr>
            <w:tcW w:w="1065" w:type="dxa"/>
          </w:tcPr>
          <w:p>
            <w:pPr>
              <w:widowControl/>
              <w:spacing w:line="360" w:lineRule="auto"/>
              <w:jc w:val="left"/>
              <w:rPr>
                <w:rFonts w:ascii="仿宋_GB2312" w:hAnsi="宋体" w:eastAsia="仿宋_GB2312" w:cs="宋体"/>
                <w:kern w:val="0"/>
                <w:sz w:val="28"/>
                <w:szCs w:val="28"/>
              </w:rPr>
            </w:pPr>
          </w:p>
        </w:tc>
      </w:tr>
      <w:tr>
        <w:trPr>
          <w:trHeight w:val="485" w:hRule="atLeast"/>
          <w:jc w:val="center"/>
        </w:trPr>
        <w:tc>
          <w:tcPr>
            <w:tcW w:w="672"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5</w:t>
            </w:r>
          </w:p>
        </w:tc>
        <w:tc>
          <w:tcPr>
            <w:tcW w:w="1442" w:type="dxa"/>
            <w:vAlign w:val="center"/>
          </w:tcPr>
          <w:p>
            <w:pPr>
              <w:widowControl/>
              <w:spacing w:line="360" w:lineRule="auto"/>
              <w:jc w:val="left"/>
              <w:rPr>
                <w:rFonts w:ascii="仿宋_GB2312" w:hAnsi="宋体" w:eastAsia="仿宋_GB2312" w:cs="宋体"/>
                <w:bCs/>
                <w:kern w:val="0"/>
                <w:sz w:val="28"/>
                <w:szCs w:val="28"/>
              </w:rPr>
            </w:pPr>
          </w:p>
        </w:tc>
        <w:tc>
          <w:tcPr>
            <w:tcW w:w="1756" w:type="dxa"/>
          </w:tcPr>
          <w:p>
            <w:pPr>
              <w:widowControl/>
              <w:spacing w:line="360" w:lineRule="auto"/>
              <w:jc w:val="left"/>
              <w:rPr>
                <w:rFonts w:ascii="仿宋_GB2312" w:hAnsi="宋体" w:eastAsia="仿宋_GB2312" w:cs="宋体"/>
                <w:kern w:val="0"/>
                <w:sz w:val="28"/>
                <w:szCs w:val="28"/>
              </w:rPr>
            </w:pPr>
          </w:p>
        </w:tc>
        <w:tc>
          <w:tcPr>
            <w:tcW w:w="1500" w:type="dxa"/>
          </w:tcPr>
          <w:p>
            <w:pPr>
              <w:widowControl/>
              <w:spacing w:line="360" w:lineRule="auto"/>
              <w:jc w:val="left"/>
              <w:rPr>
                <w:rFonts w:ascii="仿宋_GB2312" w:hAnsi="宋体" w:eastAsia="仿宋_GB2312" w:cs="宋体"/>
                <w:bCs/>
                <w:kern w:val="0"/>
                <w:sz w:val="28"/>
                <w:szCs w:val="28"/>
              </w:rPr>
            </w:pPr>
          </w:p>
        </w:tc>
        <w:tc>
          <w:tcPr>
            <w:tcW w:w="1176" w:type="dxa"/>
          </w:tcPr>
          <w:p>
            <w:pPr>
              <w:widowControl/>
              <w:spacing w:line="360" w:lineRule="auto"/>
              <w:jc w:val="left"/>
              <w:rPr>
                <w:rFonts w:ascii="仿宋_GB2312" w:hAnsi="宋体" w:eastAsia="仿宋_GB2312" w:cs="宋体"/>
                <w:kern w:val="0"/>
                <w:sz w:val="28"/>
                <w:szCs w:val="28"/>
              </w:rPr>
            </w:pPr>
          </w:p>
        </w:tc>
        <w:tc>
          <w:tcPr>
            <w:tcW w:w="1215" w:type="dxa"/>
          </w:tcPr>
          <w:p>
            <w:pPr>
              <w:widowControl/>
              <w:spacing w:line="360" w:lineRule="auto"/>
              <w:jc w:val="left"/>
              <w:rPr>
                <w:rFonts w:ascii="仿宋_GB2312" w:hAnsi="宋体" w:eastAsia="仿宋_GB2312" w:cs="宋体"/>
                <w:kern w:val="0"/>
                <w:sz w:val="28"/>
                <w:szCs w:val="28"/>
              </w:rPr>
            </w:pPr>
          </w:p>
        </w:tc>
        <w:tc>
          <w:tcPr>
            <w:tcW w:w="1065" w:type="dxa"/>
          </w:tcPr>
          <w:p>
            <w:pPr>
              <w:widowControl/>
              <w:spacing w:line="360" w:lineRule="auto"/>
              <w:jc w:val="left"/>
              <w:rPr>
                <w:rFonts w:ascii="仿宋_GB2312" w:hAnsi="宋体" w:eastAsia="仿宋_GB2312" w:cs="宋体"/>
                <w:kern w:val="0"/>
                <w:sz w:val="28"/>
                <w:szCs w:val="28"/>
              </w:rPr>
            </w:pPr>
          </w:p>
        </w:tc>
      </w:tr>
      <w:tr>
        <w:trPr>
          <w:trHeight w:val="477" w:hRule="atLeast"/>
          <w:jc w:val="center"/>
        </w:trPr>
        <w:tc>
          <w:tcPr>
            <w:tcW w:w="2114" w:type="dxa"/>
            <w:gridSpan w:val="2"/>
            <w:vAlign w:val="center"/>
          </w:tcPr>
          <w:p>
            <w:pPr>
              <w:widowControl/>
              <w:spacing w:line="360" w:lineRule="auto"/>
              <w:jc w:val="center"/>
              <w:rPr>
                <w:rFonts w:ascii="仿宋_GB2312" w:hAnsi="宋体" w:eastAsia="仿宋_GB2312" w:cs="宋体"/>
                <w:kern w:val="0"/>
                <w:sz w:val="28"/>
                <w:szCs w:val="28"/>
              </w:rPr>
            </w:pPr>
            <w:r>
              <w:rPr>
                <w:rFonts w:hint="eastAsia" w:ascii="仿宋_GB2312" w:hAnsi="等线" w:eastAsia="仿宋_GB2312" w:cs="宋体"/>
                <w:b/>
                <w:kern w:val="0"/>
                <w:szCs w:val="21"/>
              </w:rPr>
              <w:t>总计：</w:t>
            </w:r>
          </w:p>
        </w:tc>
        <w:tc>
          <w:tcPr>
            <w:tcW w:w="1756" w:type="dxa"/>
          </w:tcPr>
          <w:p>
            <w:pPr>
              <w:widowControl/>
              <w:spacing w:line="360" w:lineRule="auto"/>
              <w:jc w:val="left"/>
              <w:rPr>
                <w:rFonts w:ascii="仿宋_GB2312" w:hAnsi="宋体" w:eastAsia="仿宋_GB2312" w:cs="宋体"/>
                <w:kern w:val="0"/>
                <w:sz w:val="28"/>
                <w:szCs w:val="28"/>
              </w:rPr>
            </w:pPr>
          </w:p>
        </w:tc>
        <w:tc>
          <w:tcPr>
            <w:tcW w:w="1500" w:type="dxa"/>
            <w:vAlign w:val="center"/>
          </w:tcPr>
          <w:p>
            <w:pPr>
              <w:widowControl/>
              <w:spacing w:line="360" w:lineRule="auto"/>
              <w:jc w:val="left"/>
              <w:rPr>
                <w:rFonts w:ascii="仿宋_GB2312" w:hAnsi="宋体" w:eastAsia="仿宋_GB2312" w:cs="宋体"/>
                <w:bCs/>
                <w:kern w:val="0"/>
                <w:sz w:val="28"/>
                <w:szCs w:val="28"/>
              </w:rPr>
            </w:pPr>
          </w:p>
        </w:tc>
        <w:tc>
          <w:tcPr>
            <w:tcW w:w="1176" w:type="dxa"/>
            <w:vAlign w:val="center"/>
          </w:tcPr>
          <w:p>
            <w:pPr>
              <w:widowControl/>
              <w:spacing w:line="360" w:lineRule="auto"/>
              <w:jc w:val="left"/>
              <w:rPr>
                <w:rFonts w:ascii="仿宋_GB2312" w:hAnsi="宋体" w:eastAsia="仿宋_GB2312" w:cs="宋体"/>
                <w:bCs/>
                <w:kern w:val="0"/>
                <w:sz w:val="28"/>
                <w:szCs w:val="28"/>
              </w:rPr>
            </w:pPr>
          </w:p>
        </w:tc>
        <w:tc>
          <w:tcPr>
            <w:tcW w:w="1215" w:type="dxa"/>
            <w:vAlign w:val="center"/>
          </w:tcPr>
          <w:p>
            <w:pPr>
              <w:widowControl/>
              <w:spacing w:line="360" w:lineRule="auto"/>
              <w:jc w:val="left"/>
              <w:rPr>
                <w:rFonts w:ascii="仿宋_GB2312" w:hAnsi="宋体" w:eastAsia="仿宋_GB2312" w:cs="宋体"/>
                <w:bCs/>
                <w:kern w:val="0"/>
                <w:sz w:val="28"/>
                <w:szCs w:val="28"/>
              </w:rPr>
            </w:pPr>
          </w:p>
        </w:tc>
        <w:tc>
          <w:tcPr>
            <w:tcW w:w="1065" w:type="dxa"/>
            <w:vAlign w:val="center"/>
          </w:tcPr>
          <w:p>
            <w:pPr>
              <w:widowControl/>
              <w:spacing w:line="360" w:lineRule="auto"/>
              <w:jc w:val="left"/>
              <w:rPr>
                <w:rFonts w:ascii="仿宋_GB2312" w:hAnsi="宋体" w:eastAsia="仿宋_GB2312" w:cs="宋体"/>
                <w:bCs/>
                <w:kern w:val="0"/>
                <w:sz w:val="28"/>
                <w:szCs w:val="28"/>
              </w:rPr>
            </w:pPr>
          </w:p>
        </w:tc>
      </w:tr>
    </w:tbl>
    <w:p>
      <w:pPr>
        <w:spacing w:line="360" w:lineRule="auto"/>
        <w:jc w:val="left"/>
        <w:rPr>
          <w:rFonts w:ascii="仿宋_GB2312" w:hAnsi="宋体" w:eastAsia="仿宋_GB2312"/>
          <w:sz w:val="28"/>
          <w:szCs w:val="28"/>
        </w:rPr>
      </w:pPr>
      <w:r>
        <w:rPr>
          <w:rFonts w:hint="eastAsia" w:ascii="仿宋_GB2312" w:hAnsi="宋体" w:eastAsia="仿宋_GB2312"/>
          <w:sz w:val="28"/>
          <w:szCs w:val="28"/>
        </w:rPr>
        <w:t>备注：</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1、备注栏可说明在报价基础上其他可给予的优惠等内容。</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2、如果表格叙述不下，可另附页说明，加盖骑缝章，但要便于组织人查阅。</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3、响应性文件中应含此表，同时应单独准备一份与响应性文件正本一同递交。</w:t>
      </w:r>
    </w:p>
    <w:p>
      <w:pPr>
        <w:pBdr>
          <w:bottom w:val="single" w:color="auto" w:sz="6" w:space="11"/>
        </w:pBdr>
        <w:tabs>
          <w:tab w:val="center" w:pos="4153"/>
          <w:tab w:val="right" w:pos="8306"/>
        </w:tabs>
        <w:adjustRightInd w:val="0"/>
        <w:snapToGrid w:val="0"/>
        <w:spacing w:line="360" w:lineRule="auto"/>
        <w:jc w:val="center"/>
        <w:textAlignment w:val="baseline"/>
        <w:rPr>
          <w:rFonts w:ascii="仿宋_GB2312" w:hAnsi="Times New Roman" w:eastAsia="仿宋_GB2312" w:cs="Times New Roman"/>
          <w:b/>
          <w:kern w:val="0"/>
          <w:sz w:val="30"/>
          <w:szCs w:val="30"/>
        </w:rPr>
      </w:pPr>
    </w:p>
    <w:p>
      <w:pPr>
        <w:spacing w:line="360" w:lineRule="auto"/>
        <w:jc w:val="left"/>
        <w:rPr>
          <w:rFonts w:ascii="仿宋_GB2312" w:hAnsi="宋体" w:eastAsia="仿宋_GB2312" w:cs="Times New Roman"/>
          <w:sz w:val="30"/>
          <w:szCs w:val="30"/>
        </w:rPr>
      </w:pPr>
      <w:r>
        <w:rPr>
          <w:rFonts w:hint="eastAsia" w:ascii="仿宋_GB2312" w:hAnsi="宋体" w:eastAsia="仿宋_GB2312" w:cs="Times New Roman"/>
          <w:sz w:val="30"/>
          <w:szCs w:val="30"/>
        </w:rPr>
        <w:t>单位（盖章）：</w:t>
      </w:r>
    </w:p>
    <w:p>
      <w:pPr>
        <w:spacing w:line="360" w:lineRule="auto"/>
        <w:jc w:val="left"/>
        <w:rPr>
          <w:rFonts w:ascii="仿宋_GB2312" w:hAnsi="Times New Roman" w:eastAsia="仿宋_GB2312" w:cs="Times New Roman"/>
          <w:sz w:val="30"/>
          <w:szCs w:val="30"/>
        </w:rPr>
      </w:pPr>
      <w:r>
        <w:rPr>
          <w:rFonts w:hint="eastAsia" w:ascii="仿宋_GB2312" w:hAnsi="宋体" w:eastAsia="仿宋_GB2312" w:cs="Times New Roman"/>
          <w:sz w:val="30"/>
          <w:szCs w:val="30"/>
        </w:rPr>
        <w:t>法定代表人（或法定代表人授权委托人）：</w:t>
      </w:r>
      <w:r>
        <w:rPr>
          <w:rFonts w:hint="eastAsia" w:ascii="仿宋_GB2312" w:hAnsi="Times New Roman" w:eastAsia="仿宋_GB2312" w:cs="Times New Roman"/>
          <w:sz w:val="30"/>
          <w:szCs w:val="30"/>
        </w:rPr>
        <w:t xml:space="preserve"> （</w:t>
      </w:r>
      <w:r>
        <w:rPr>
          <w:rFonts w:hint="eastAsia" w:ascii="仿宋_GB2312" w:hAnsi="宋体" w:eastAsia="仿宋_GB2312" w:cs="Times New Roman"/>
          <w:sz w:val="30"/>
          <w:szCs w:val="30"/>
        </w:rPr>
        <w:t>签字或盖章</w:t>
      </w:r>
      <w:r>
        <w:rPr>
          <w:rFonts w:hint="eastAsia" w:ascii="仿宋_GB2312" w:hAnsi="Times New Roman" w:eastAsia="仿宋_GB2312" w:cs="Times New Roman"/>
          <w:sz w:val="30"/>
          <w:szCs w:val="30"/>
        </w:rPr>
        <w:t>）</w:t>
      </w:r>
    </w:p>
    <w:p>
      <w:pPr>
        <w:jc w:val="left"/>
        <w:rPr>
          <w:rFonts w:ascii="Times New Roman" w:hAnsi="Times New Roman" w:eastAsia="宋体" w:cs="Times New Roman"/>
          <w:b/>
          <w:bCs/>
          <w:kern w:val="44"/>
          <w:sz w:val="30"/>
          <w:szCs w:val="30"/>
        </w:rPr>
      </w:pPr>
    </w:p>
    <w:p>
      <w:pPr>
        <w:jc w:val="left"/>
        <w:rPr>
          <w:rFonts w:ascii="Times New Roman" w:hAnsi="Times New Roman" w:eastAsia="宋体" w:cs="Times New Roman"/>
          <w:b/>
          <w:bCs/>
          <w:kern w:val="44"/>
          <w:sz w:val="30"/>
          <w:szCs w:val="30"/>
        </w:rPr>
      </w:pPr>
      <w:r>
        <w:rPr>
          <w:rFonts w:ascii="Times New Roman" w:hAnsi="Times New Roman" w:eastAsia="宋体" w:cs="Times New Roman"/>
          <w:b/>
          <w:bCs/>
          <w:kern w:val="44"/>
          <w:sz w:val="30"/>
          <w:szCs w:val="30"/>
        </w:rPr>
        <w:br w:type="page"/>
      </w:r>
    </w:p>
    <w:p>
      <w:pPr>
        <w:jc w:val="left"/>
        <w:rPr>
          <w:rFonts w:ascii="Times New Roman" w:hAnsi="Times New Roman" w:eastAsia="宋体" w:cs="Times New Roman"/>
          <w:b/>
          <w:bCs/>
          <w:kern w:val="44"/>
          <w:sz w:val="30"/>
          <w:szCs w:val="30"/>
        </w:rPr>
      </w:pPr>
      <w:r>
        <w:rPr>
          <w:rFonts w:ascii="Times New Roman" w:hAnsi="Times New Roman" w:eastAsia="宋体" w:cs="Times New Roman"/>
          <w:b/>
          <w:bCs/>
          <w:kern w:val="44"/>
          <w:sz w:val="30"/>
          <w:szCs w:val="30"/>
        </w:rPr>
        <w:t>附件</w:t>
      </w:r>
      <w:r>
        <w:rPr>
          <w:rFonts w:hint="eastAsia" w:ascii="Times New Roman" w:hAnsi="Times New Roman" w:eastAsia="宋体" w:cs="Times New Roman"/>
          <w:b/>
          <w:bCs/>
          <w:kern w:val="44"/>
          <w:sz w:val="30"/>
          <w:szCs w:val="30"/>
        </w:rPr>
        <w:t>4</w:t>
      </w:r>
      <w:r>
        <w:rPr>
          <w:rFonts w:ascii="Times New Roman" w:hAnsi="Times New Roman" w:eastAsia="宋体" w:cs="Times New Roman"/>
          <w:b/>
          <w:bCs/>
          <w:kern w:val="44"/>
          <w:sz w:val="30"/>
          <w:szCs w:val="30"/>
        </w:rPr>
        <w:t>.</w:t>
      </w:r>
      <w:r>
        <w:rPr>
          <w:rFonts w:hint="eastAsia" w:ascii="Times New Roman" w:hAnsi="Times New Roman" w:eastAsia="宋体" w:cs="Times New Roman"/>
          <w:b/>
          <w:bCs/>
          <w:kern w:val="44"/>
          <w:sz w:val="30"/>
          <w:szCs w:val="30"/>
        </w:rPr>
        <w:t>供应商情况表</w:t>
      </w:r>
    </w:p>
    <w:p>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供应商情况表</w:t>
      </w:r>
    </w:p>
    <w:p>
      <w:pPr>
        <w:rPr>
          <w:rFonts w:ascii="仿宋_GB2312" w:hAnsi="仿宋_GB2312" w:eastAsia="仿宋_GB2312" w:cs="仿宋_GB2312"/>
          <w:sz w:val="32"/>
          <w:szCs w:val="32"/>
        </w:rPr>
      </w:pP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供应商名称：（公章）</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填表日期：</w:t>
      </w:r>
    </w:p>
    <w:tbl>
      <w:tblPr>
        <w:tblStyle w:val="23"/>
        <w:tblW w:w="9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4"/>
        <w:gridCol w:w="2232"/>
        <w:gridCol w:w="2984"/>
        <w:gridCol w:w="2042"/>
      </w:tblGrid>
      <w:tr>
        <w:trPr>
          <w:cantSplit/>
          <w:trHeight w:val="466"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公司名称</w:t>
            </w:r>
          </w:p>
        </w:tc>
        <w:tc>
          <w:tcPr>
            <w:tcW w:w="7258" w:type="dxa"/>
            <w:gridSpan w:val="3"/>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r>
      <w:tr>
        <w:trPr>
          <w:cantSplit/>
          <w:trHeight w:val="466"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公司地址</w:t>
            </w:r>
          </w:p>
        </w:tc>
        <w:tc>
          <w:tcPr>
            <w:tcW w:w="7258" w:type="dxa"/>
            <w:gridSpan w:val="3"/>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r>
      <w:tr>
        <w:trPr>
          <w:trHeight w:val="466"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公司性质</w:t>
            </w:r>
          </w:p>
        </w:tc>
        <w:tc>
          <w:tcPr>
            <w:tcW w:w="2232" w:type="dxa"/>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c>
          <w:tcPr>
            <w:tcW w:w="29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邮政编码</w:t>
            </w:r>
          </w:p>
        </w:tc>
        <w:tc>
          <w:tcPr>
            <w:tcW w:w="2042" w:type="dxa"/>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r>
      <w:tr>
        <w:trPr>
          <w:trHeight w:val="451"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成立时间</w:t>
            </w:r>
          </w:p>
        </w:tc>
        <w:tc>
          <w:tcPr>
            <w:tcW w:w="2232" w:type="dxa"/>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c>
          <w:tcPr>
            <w:tcW w:w="29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联系人</w:t>
            </w:r>
          </w:p>
        </w:tc>
        <w:tc>
          <w:tcPr>
            <w:tcW w:w="2042" w:type="dxa"/>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r>
      <w:tr>
        <w:trPr>
          <w:trHeight w:val="466"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电话</w:t>
            </w:r>
          </w:p>
        </w:tc>
        <w:tc>
          <w:tcPr>
            <w:tcW w:w="2232" w:type="dxa"/>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c>
          <w:tcPr>
            <w:tcW w:w="29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传真</w:t>
            </w:r>
          </w:p>
        </w:tc>
        <w:tc>
          <w:tcPr>
            <w:tcW w:w="2042" w:type="dxa"/>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r>
      <w:tr>
        <w:trPr>
          <w:trHeight w:val="932"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公司（国内）</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总人数</w:t>
            </w:r>
          </w:p>
        </w:tc>
        <w:tc>
          <w:tcPr>
            <w:tcW w:w="2232"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p>
        </w:tc>
        <w:tc>
          <w:tcPr>
            <w:tcW w:w="29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中高级技术人员数（国内）</w:t>
            </w:r>
          </w:p>
        </w:tc>
        <w:tc>
          <w:tcPr>
            <w:tcW w:w="2042"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p>
        </w:tc>
      </w:tr>
      <w:tr>
        <w:trPr>
          <w:trHeight w:val="840"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技术人员数</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（国内）</w:t>
            </w:r>
          </w:p>
        </w:tc>
        <w:tc>
          <w:tcPr>
            <w:tcW w:w="2232" w:type="dxa"/>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c>
          <w:tcPr>
            <w:tcW w:w="29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其中从事与本项目有关的研究人员比例</w:t>
            </w:r>
          </w:p>
        </w:tc>
        <w:tc>
          <w:tcPr>
            <w:tcW w:w="2042"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p>
          <w:p>
            <w:pPr>
              <w:rPr>
                <w:rFonts w:ascii="仿宋_GB2312" w:hAnsi="仿宋_GB2312" w:eastAsia="仿宋_GB2312" w:cs="仿宋_GB2312"/>
                <w:sz w:val="32"/>
                <w:szCs w:val="32"/>
              </w:rPr>
            </w:pPr>
          </w:p>
        </w:tc>
      </w:tr>
      <w:tr>
        <w:trPr>
          <w:cantSplit/>
          <w:trHeight w:val="1019"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公司主要</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业务概述</w:t>
            </w:r>
          </w:p>
        </w:tc>
        <w:tc>
          <w:tcPr>
            <w:tcW w:w="7258" w:type="dxa"/>
            <w:gridSpan w:val="3"/>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r>
      <w:tr>
        <w:trPr>
          <w:cantSplit/>
          <w:trHeight w:val="1398"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近2年内介入</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的诉讼或仲裁案件情况说明</w:t>
            </w:r>
          </w:p>
        </w:tc>
        <w:tc>
          <w:tcPr>
            <w:tcW w:w="7258" w:type="dxa"/>
            <w:gridSpan w:val="3"/>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r>
      <w:tr>
        <w:trPr>
          <w:cantSplit/>
          <w:trHeight w:val="1446"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与本项目</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有关的设计或服务情况</w:t>
            </w:r>
          </w:p>
        </w:tc>
        <w:tc>
          <w:tcPr>
            <w:tcW w:w="7258" w:type="dxa"/>
            <w:gridSpan w:val="3"/>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r>
      <w:tr>
        <w:trPr>
          <w:cantSplit/>
          <w:trHeight w:val="842" w:hRule="atLeast"/>
          <w:jc w:val="center"/>
        </w:trPr>
        <w:tc>
          <w:tcPr>
            <w:tcW w:w="2284"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企业历史沿革与专业资质与资格说明（包括是否通过相关质量体系认证）</w:t>
            </w:r>
          </w:p>
        </w:tc>
        <w:tc>
          <w:tcPr>
            <w:tcW w:w="7258" w:type="dxa"/>
            <w:gridSpan w:val="3"/>
            <w:tcBorders>
              <w:top w:val="single" w:color="auto" w:sz="4" w:space="0"/>
              <w:left w:val="single" w:color="auto" w:sz="4" w:space="0"/>
              <w:bottom w:val="single" w:color="auto" w:sz="4" w:space="0"/>
              <w:right w:val="single" w:color="auto" w:sz="4" w:space="0"/>
            </w:tcBorders>
          </w:tcPr>
          <w:p>
            <w:pPr>
              <w:rPr>
                <w:rFonts w:ascii="仿宋_GB2312" w:hAnsi="仿宋_GB2312" w:eastAsia="仿宋_GB2312" w:cs="仿宋_GB2312"/>
                <w:sz w:val="32"/>
                <w:szCs w:val="32"/>
              </w:rPr>
            </w:pPr>
          </w:p>
        </w:tc>
      </w:tr>
    </w:tbl>
    <w:p>
      <w:pPr>
        <w:jc w:val="left"/>
        <w:rPr>
          <w:rFonts w:ascii="Times New Roman" w:hAnsi="Times New Roman" w:eastAsia="宋体"/>
          <w:b/>
          <w:color w:val="0000FF"/>
          <w:sz w:val="52"/>
          <w:szCs w:val="52"/>
        </w:rPr>
      </w:pPr>
      <w:r>
        <w:rPr>
          <w:rFonts w:ascii="Times New Roman" w:hAnsi="Times New Roman" w:eastAsia="宋体"/>
          <w:b/>
          <w:color w:val="0000FF"/>
          <w:sz w:val="52"/>
          <w:szCs w:val="52"/>
        </w:rPr>
        <w:br w:type="page"/>
      </w:r>
    </w:p>
    <w:p>
      <w:pPr>
        <w:pStyle w:val="2"/>
        <w:rPr>
          <w:rFonts w:hint="eastAsia" w:eastAsia="宋体"/>
          <w:sz w:val="30"/>
          <w:szCs w:val="30"/>
          <w:lang w:eastAsia="zh-CN"/>
        </w:rPr>
      </w:pPr>
      <w:r>
        <w:rPr>
          <w:sz w:val="30"/>
          <w:szCs w:val="30"/>
        </w:rPr>
        <w:t>附件5</w:t>
      </w:r>
      <w:r>
        <w:rPr>
          <w:rFonts w:hint="eastAsia"/>
          <w:sz w:val="30"/>
          <w:szCs w:val="30"/>
        </w:rPr>
        <w:t>：合同</w:t>
      </w:r>
      <w:r>
        <w:rPr>
          <w:sz w:val="30"/>
          <w:szCs w:val="30"/>
        </w:rPr>
        <w:t>模板</w:t>
      </w:r>
      <w:r>
        <w:rPr>
          <w:rFonts w:hint="eastAsia"/>
          <w:sz w:val="30"/>
          <w:szCs w:val="30"/>
          <w:lang w:eastAsia="zh-CN"/>
        </w:rPr>
        <w:t>（普通货物采购合同）</w:t>
      </w:r>
    </w:p>
    <w:p>
      <w:pPr>
        <w:spacing w:line="600" w:lineRule="atLeast"/>
        <w:jc w:val="center"/>
      </w:pPr>
      <w:r>
        <w:rPr>
          <w:rFonts w:hint="eastAsia" w:ascii="宋体" w:hAnsi="宋体" w:eastAsia="宋体" w:cs="宋体"/>
          <w:b/>
          <w:bCs/>
          <w:sz w:val="44"/>
          <w:szCs w:val="44"/>
          <w:lang w:eastAsia="zh-CN"/>
        </w:rPr>
        <w:t>人保财险广东</w:t>
      </w:r>
      <w:r>
        <w:rPr>
          <w:rFonts w:hint="eastAsia" w:ascii="宋体" w:hAnsi="宋体" w:eastAsia="宋体" w:cs="宋体"/>
          <w:b/>
          <w:bCs/>
          <w:sz w:val="44"/>
          <w:szCs w:val="44"/>
          <w:lang w:val="en-US" w:eastAsia="zh-CN"/>
        </w:rPr>
        <w:t>廉江</w:t>
      </w:r>
      <w:r>
        <w:rPr>
          <w:rFonts w:hint="eastAsia" w:ascii="宋体" w:hAnsi="宋体" w:eastAsia="宋体" w:cs="宋体"/>
          <w:b/>
          <w:bCs/>
          <w:sz w:val="44"/>
          <w:szCs w:val="44"/>
          <w:lang w:eastAsia="zh-CN"/>
        </w:rPr>
        <w:t>支公司岭南特色水果种植保险业务宣传采购项目合同</w:t>
      </w:r>
    </w:p>
    <w:p>
      <w:pPr>
        <w:keepNext w:val="0"/>
        <w:keepLines w:val="0"/>
        <w:widowControl/>
        <w:suppressLineNumbers w:val="0"/>
        <w:spacing w:after="240" w:afterAutospacing="0"/>
        <w:jc w:val="left"/>
      </w:pPr>
      <w:r>
        <w:rPr>
          <w:rFonts w:ascii="宋体" w:hAnsi="宋体" w:eastAsia="宋体" w:cs="宋体"/>
          <w:sz w:val="24"/>
          <w:szCs w:val="24"/>
          <w:lang w:eastAsia="zh-CN"/>
        </w:rPr>
        <w:br w:type="textWrapping"/>
      </w:r>
      <w:r>
        <w:rPr>
          <w:rFonts w:ascii="宋体" w:hAnsi="宋体" w:eastAsia="宋体" w:cs="宋体"/>
          <w:sz w:val="24"/>
          <w:szCs w:val="24"/>
          <w:lang w:eastAsia="zh-CN"/>
        </w:rPr>
        <w:br w:type="textWrapping"/>
      </w:r>
    </w:p>
    <w:p>
      <w:pPr>
        <w:spacing w:line="600" w:lineRule="atLeast"/>
        <w:jc w:val="left"/>
        <w:rPr>
          <w:rFonts w:ascii="仿宋_GB2312" w:eastAsia="仿宋_GB2312" w:cs="仿宋_GB2312"/>
          <w:sz w:val="32"/>
          <w:szCs w:val="32"/>
        </w:rPr>
      </w:pPr>
      <w:r>
        <w:rPr>
          <w:rFonts w:hint="default" w:ascii="仿宋_GB2312" w:eastAsia="仿宋_GB2312" w:cs="仿宋_GB2312"/>
          <w:sz w:val="32"/>
          <w:szCs w:val="32"/>
          <w:lang w:eastAsia="zh-CN"/>
        </w:rPr>
        <w:t>甲方：中国人民财产保险股份有限公司湛江市分公司</w:t>
      </w:r>
    </w:p>
    <w:p>
      <w:pPr>
        <w:spacing w:line="600" w:lineRule="atLeast"/>
        <w:jc w:val="left"/>
        <w:rPr>
          <w:rFonts w:hint="default" w:ascii="仿宋_GB2312" w:eastAsia="仿宋_GB2312" w:cs="仿宋_GB2312"/>
          <w:sz w:val="32"/>
          <w:szCs w:val="32"/>
        </w:rPr>
      </w:pPr>
      <w:r>
        <w:rPr>
          <w:rFonts w:hint="default" w:ascii="仿宋_GB2312" w:eastAsia="仿宋_GB2312" w:cs="仿宋_GB2312"/>
          <w:sz w:val="32"/>
          <w:szCs w:val="32"/>
          <w:lang w:eastAsia="zh-CN"/>
        </w:rPr>
        <w:t>地址：湛江市海滨大道南62号</w:t>
      </w:r>
    </w:p>
    <w:p>
      <w:pPr>
        <w:keepNext w:val="0"/>
        <w:keepLines w:val="0"/>
        <w:widowControl/>
        <w:suppressLineNumbers w:val="0"/>
        <w:jc w:val="left"/>
      </w:pPr>
    </w:p>
    <w:p>
      <w:pPr>
        <w:spacing w:line="600" w:lineRule="atLeast"/>
        <w:jc w:val="left"/>
        <w:rPr>
          <w:rFonts w:hint="default" w:ascii="仿宋_GB2312" w:eastAsia="仿宋_GB2312" w:cs="仿宋_GB2312"/>
          <w:sz w:val="32"/>
          <w:szCs w:val="32"/>
          <w:lang w:eastAsia="zh-CN"/>
        </w:rPr>
      </w:pPr>
      <w:r>
        <w:rPr>
          <w:rFonts w:hint="default" w:ascii="仿宋_GB2312" w:eastAsia="仿宋_GB2312" w:cs="仿宋_GB2312"/>
          <w:sz w:val="32"/>
          <w:szCs w:val="32"/>
          <w:lang w:eastAsia="zh-CN"/>
        </w:rPr>
        <w:t>乙方：</w:t>
      </w:r>
    </w:p>
    <w:p>
      <w:pPr>
        <w:spacing w:line="600" w:lineRule="atLeast"/>
        <w:jc w:val="left"/>
        <w:rPr>
          <w:rFonts w:hint="default" w:ascii="仿宋_GB2312" w:eastAsia="仿宋_GB2312" w:cs="仿宋_GB2312"/>
          <w:sz w:val="32"/>
          <w:szCs w:val="32"/>
          <w:u w:val="none"/>
        </w:rPr>
      </w:pPr>
      <w:r>
        <w:rPr>
          <w:rFonts w:hint="default" w:ascii="仿宋_GB2312" w:eastAsia="仿宋_GB2312" w:cs="仿宋_GB2312"/>
          <w:sz w:val="32"/>
          <w:szCs w:val="32"/>
          <w:lang w:eastAsia="zh-CN"/>
        </w:rPr>
        <w:t>地址：</w:t>
      </w:r>
    </w:p>
    <w:p>
      <w:pPr>
        <w:keepNext w:val="0"/>
        <w:keepLines w:val="0"/>
        <w:widowControl/>
        <w:suppressLineNumbers w:val="0"/>
        <w:jc w:val="left"/>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r>
        <w:rPr>
          <w:rFonts w:ascii="宋体" w:hAnsi="宋体" w:eastAsia="宋体" w:cs="宋体"/>
          <w:sz w:val="24"/>
          <w:szCs w:val="24"/>
          <w:lang w:eastAsia="zh-CN"/>
        </w:rPr>
        <w:br w:type="textWrapping"/>
      </w:r>
      <w:r>
        <w:rPr>
          <w:rFonts w:hint="default" w:ascii="仿宋_GB2312" w:hAnsi="宋体" w:eastAsia="仿宋_GB2312" w:cs="仿宋_GB2312"/>
          <w:sz w:val="32"/>
          <w:szCs w:val="32"/>
          <w:lang w:eastAsia="zh-CN"/>
        </w:rPr>
        <w:t>鉴于：</w:t>
      </w:r>
      <w:r>
        <w:rPr>
          <w:rFonts w:hint="default" w:ascii="仿宋_GB2312" w:hAnsi="宋体" w:eastAsia="仿宋_GB2312" w:cs="仿宋_GB2312"/>
          <w:sz w:val="32"/>
          <w:szCs w:val="32"/>
          <w:lang w:eastAsia="zh-CN"/>
        </w:rPr>
        <w:br w:type="textWrapping"/>
      </w:r>
      <w:r>
        <w:rPr>
          <w:rFonts w:hint="eastAsia" w:ascii="仿宋_GB2312" w:hAnsi="宋体" w:eastAsia="仿宋_GB2312" w:cs="仿宋_GB2312"/>
          <w:sz w:val="32"/>
          <w:szCs w:val="32"/>
          <w:lang w:val="en-US" w:eastAsia="zh-CN"/>
        </w:rPr>
        <w:t xml:space="preserve">    </w:t>
      </w:r>
      <w:r>
        <w:rPr>
          <w:rFonts w:hint="default" w:ascii="仿宋_GB2312" w:hAnsi="宋体" w:eastAsia="仿宋_GB2312" w:cs="仿宋_GB2312"/>
          <w:sz w:val="32"/>
          <w:szCs w:val="32"/>
          <w:lang w:eastAsia="zh-CN"/>
        </w:rPr>
        <w:t xml:space="preserve">本合同双方当事人（1）双方作为独立的民事权利能力主体，（2）并且已经获得签署本合同的相应授权，（3）具备履行本合同所必须的资质和条件。 </w:t>
      </w:r>
    </w:p>
    <w:p>
      <w:pPr>
        <w:keepNext w:val="0"/>
        <w:keepLines w:val="0"/>
        <w:widowControl/>
        <w:suppressLineNumbers w:val="0"/>
        <w:spacing w:after="240" w:afterAutospacing="0"/>
        <w:ind w:firstLine="640" w:firstLineChars="200"/>
        <w:jc w:val="left"/>
      </w:pPr>
      <w:r>
        <w:rPr>
          <w:rFonts w:hint="default" w:ascii="仿宋_GB2312" w:hAnsi="宋体" w:eastAsia="仿宋_GB2312" w:cs="仿宋_GB2312"/>
          <w:sz w:val="32"/>
          <w:szCs w:val="32"/>
          <w:lang w:eastAsia="zh-CN"/>
        </w:rPr>
        <w:t>为保障双方的合法权益，根据《中华人民共和国民法典》及相关法律法规的规定，甲、乙双方在平等互利、协商一致的基础上，就甲方委托乙方提供约定服务事宜达成协议如下，以资共同遵照执行。</w:t>
      </w:r>
      <w:r>
        <w:rPr>
          <w:rFonts w:hint="default" w:ascii="仿宋_GB2312" w:hAnsi="宋体" w:eastAsia="仿宋_GB2312" w:cs="仿宋_GB2312"/>
          <w:sz w:val="32"/>
          <w:szCs w:val="32"/>
          <w:lang w:eastAsia="zh-CN"/>
        </w:rPr>
        <w:br w:type="textWrapping"/>
      </w:r>
    </w:p>
    <w:p>
      <w:pPr>
        <w:spacing w:line="600" w:lineRule="exact"/>
        <w:jc w:val="center"/>
      </w:pPr>
      <w:r>
        <w:rPr>
          <w:rFonts w:hint="default" w:ascii="仿宋_GB2312" w:eastAsia="仿宋_GB2312" w:cs="仿宋_GB2312"/>
          <w:b/>
          <w:bCs/>
          <w:sz w:val="32"/>
          <w:szCs w:val="32"/>
          <w:lang w:eastAsia="zh-CN"/>
        </w:rPr>
        <w:t>商务部分</w:t>
      </w:r>
    </w:p>
    <w:p>
      <w:pPr>
        <w:spacing w:line="600" w:lineRule="exact"/>
        <w:jc w:val="left"/>
      </w:pPr>
      <w:r>
        <w:rPr>
          <w:rFonts w:hint="default" w:ascii="仿宋_GB2312" w:eastAsia="仿宋_GB2312" w:cs="仿宋_GB2312"/>
          <w:b/>
          <w:bCs w:val="0"/>
          <w:sz w:val="32"/>
          <w:szCs w:val="32"/>
          <w:lang w:eastAsia="zh-CN"/>
        </w:rPr>
        <w:t>        第一条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项目内容及要求</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项目内容及要求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（1）本合同项下甲乙双方约定的项目内容及要求见本合同【附件】。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（2）乙方应向甲方交付合同【附件】中列明的全部合同货物，负责合同货物的运输、安装、调试，并向甲方提供合同【附件】列明的技术服务。 </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质量标准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spacing w:line="600" w:lineRule="exact"/>
        <w:jc w:val="left"/>
      </w:pPr>
      <w:r>
        <w:rPr>
          <w:rFonts w:hint="default" w:ascii="仿宋_GB2312" w:eastAsia="仿宋_GB2312" w:cs="仿宋_GB2312"/>
          <w:b/>
          <w:bCs w:val="0"/>
          <w:sz w:val="32"/>
          <w:szCs w:val="32"/>
          <w:lang w:eastAsia="zh-CN"/>
        </w:rPr>
        <w:t>        第二条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合同价格</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本合同总价款为</w:t>
      </w:r>
      <w:r>
        <w:rPr>
          <w:rFonts w:hint="default" w:ascii="仿宋_GB2312" w:eastAsia="仿宋_GB2312" w:cs="仿宋_GB2312"/>
          <w:sz w:val="32"/>
          <w:szCs w:val="32"/>
        </w:rPr>
        <w:t>RMB</w:t>
      </w:r>
      <w:r>
        <w:rPr>
          <w:rFonts w:hint="eastAsia" w:ascii="仿宋_GB2312" w:eastAsia="仿宋_GB2312" w:cs="仿宋_GB2312"/>
          <w:sz w:val="32"/>
          <w:szCs w:val="32"/>
          <w:u w:val="single"/>
          <w:lang w:val="en-US" w:eastAsia="zh-CN"/>
        </w:rPr>
        <w:t xml:space="preserve">   </w:t>
      </w:r>
      <w:r>
        <w:rPr>
          <w:rFonts w:hint="default" w:ascii="仿宋_GB2312" w:eastAsia="仿宋_GB2312" w:cs="仿宋_GB2312"/>
          <w:sz w:val="32"/>
          <w:szCs w:val="32"/>
        </w:rPr>
        <w:t>元（大写</w:t>
      </w:r>
      <w:r>
        <w:rPr>
          <w:rFonts w:hint="eastAsia" w:ascii="仿宋_GB2312" w:eastAsia="仿宋_GB2312" w:cs="仿宋_GB2312"/>
          <w:sz w:val="32"/>
          <w:szCs w:val="32"/>
          <w:lang w:eastAsia="zh-CN"/>
        </w:rPr>
        <w:t>人民币</w:t>
      </w:r>
      <w:r>
        <w:rPr>
          <w:rFonts w:hint="eastAsia" w:ascii="仿宋_GB2312" w:eastAsia="仿宋_GB2312" w:cs="仿宋_GB2312"/>
          <w:sz w:val="32"/>
          <w:szCs w:val="32"/>
          <w:lang w:val="en-US" w:eastAsia="zh-CN"/>
        </w:rPr>
        <w:t xml:space="preserve">        </w:t>
      </w:r>
      <w:r>
        <w:rPr>
          <w:rFonts w:hint="default" w:ascii="仿宋_GB2312" w:eastAsia="仿宋_GB2312" w:cs="仿宋_GB2312"/>
          <w:sz w:val="32"/>
          <w:szCs w:val="32"/>
        </w:rPr>
        <w:t>）。合同价格明细见【附件】。</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本合同总价款包括合同货物价格、合同货物安装调试费、技术服务费、售后服务费等费用，还包括合同货物的税费、技术资料费、运输费、装卸费、包装费、仓储费、保险费等与本合同有关的所有费用。除合同总价款外，甲方无须就本合同项下乙方的任何义务支付任何额外费用。</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（三） 本合同付款安排见【附件】。</w:t>
      </w:r>
    </w:p>
    <w:p>
      <w:pPr>
        <w:spacing w:line="600" w:lineRule="exact"/>
        <w:jc w:val="left"/>
      </w:pPr>
      <w:r>
        <w:rPr>
          <w:rFonts w:hint="default" w:ascii="仿宋_GB2312" w:eastAsia="仿宋_GB2312" w:cs="仿宋_GB2312"/>
          <w:sz w:val="32"/>
          <w:szCs w:val="32"/>
          <w:lang w:eastAsia="zh-CN"/>
        </w:rPr>
        <w:t xml:space="preserve">   （四） 由于乙方未提供或未及时提供足额有效的增值税普通发票，或乙方变更账户信息但未提前通知甲方而导致的付款迟延，甲方不承担任何责任。</w:t>
      </w:r>
      <w:r>
        <w:rPr>
          <w:rFonts w:hint="default" w:ascii="仿宋_GB2312" w:eastAsia="仿宋_GB2312" w:cs="仿宋_GB2312"/>
          <w:b/>
          <w:bCs w:val="0"/>
          <w:sz w:val="32"/>
          <w:szCs w:val="32"/>
          <w:lang w:eastAsia="zh-CN"/>
        </w:rPr>
        <w:t> </w:t>
      </w:r>
    </w:p>
    <w:p>
      <w:pPr>
        <w:spacing w:line="600" w:lineRule="exact"/>
        <w:jc w:val="left"/>
      </w:pPr>
      <w:r>
        <w:rPr>
          <w:rFonts w:hint="default" w:ascii="仿宋_GB2312" w:eastAsia="仿宋_GB2312" w:cs="仿宋_GB2312"/>
          <w:b/>
          <w:bCs w:val="0"/>
          <w:sz w:val="32"/>
          <w:szCs w:val="32"/>
          <w:lang w:eastAsia="zh-CN"/>
        </w:rPr>
        <w:t>        第三条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包装和运输</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乙方负责将合同货物安全运送至甲方指定地点，交付给甲方指定收货人，并负责安装、调试合同货物以使合同货物达到验收标准，乙方并提供相关技术服务；正式交付之前发生的运输费用、保险费用、仓储保管费用、合同货物灭失及毁损的风险均由乙方承担。</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包装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（2）乙方应承担由于其包装或其防护措施不妥而引起的包括但不限于货物锈蚀、损坏或丢失的任何货物损失。</w:t>
      </w:r>
    </w:p>
    <w:p>
      <w:pPr>
        <w:spacing w:line="600" w:lineRule="exact"/>
        <w:jc w:val="left"/>
      </w:pPr>
      <w:r>
        <w:rPr>
          <w:rFonts w:hint="default" w:ascii="仿宋_GB2312" w:eastAsia="仿宋_GB2312" w:cs="仿宋_GB2312"/>
          <w:b/>
          <w:bCs w:val="0"/>
          <w:sz w:val="32"/>
          <w:szCs w:val="32"/>
          <w:lang w:eastAsia="zh-CN"/>
        </w:rPr>
        <w:t>        第</w:t>
      </w:r>
      <w:r>
        <w:rPr>
          <w:rFonts w:hint="eastAsia" w:ascii="仿宋_GB2312" w:eastAsia="仿宋_GB2312" w:cs="仿宋_GB2312"/>
          <w:b/>
          <w:bCs w:val="0"/>
          <w:sz w:val="32"/>
          <w:szCs w:val="32"/>
          <w:lang w:val="en-US" w:eastAsia="zh-CN"/>
        </w:rPr>
        <w:t>四</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交付和收货</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乙方应按合同约定的交付时间将合同货物运至甲方指定地点。</w:t>
      </w:r>
    </w:p>
    <w:p>
      <w:pPr>
        <w:spacing w:line="600" w:lineRule="exact"/>
        <w:jc w:val="left"/>
        <w:rPr>
          <w:rFonts w:hint="default" w:ascii="仿宋_GB2312" w:eastAsia="仿宋_GB2312" w:cs="仿宋_GB2312"/>
          <w:sz w:val="32"/>
          <w:szCs w:val="32"/>
          <w:lang w:eastAsia="zh-CN"/>
        </w:rPr>
      </w:pPr>
      <w:r>
        <w:rPr>
          <w:rFonts w:hint="default" w:ascii="仿宋_GB2312" w:eastAsia="仿宋_GB2312" w:cs="仿宋_GB2312"/>
          <w:sz w:val="32"/>
          <w:szCs w:val="32"/>
          <w:lang w:eastAsia="zh-CN"/>
        </w:rPr>
        <w:t xml:space="preserve">   （二）  收货</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 （</w:t>
      </w:r>
      <w:r>
        <w:rPr>
          <w:rFonts w:hint="eastAsia" w:ascii="仿宋_GB2312" w:eastAsia="仿宋_GB2312" w:cs="仿宋_GB2312"/>
          <w:sz w:val="32"/>
          <w:szCs w:val="32"/>
          <w:lang w:val="en-US" w:eastAsia="zh-CN"/>
        </w:rPr>
        <w:t>1</w:t>
      </w:r>
      <w:r>
        <w:rPr>
          <w:rFonts w:hint="default" w:ascii="仿宋_GB2312" w:eastAsia="仿宋_GB2312" w:cs="仿宋_GB2312"/>
          <w:sz w:val="32"/>
          <w:szCs w:val="32"/>
          <w:lang w:eastAsia="zh-CN"/>
        </w:rPr>
        <w:t>）甲方指定收货人在收货单上签字确认的日期视为乙方正式交付合同货物的日期。</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 （</w:t>
      </w:r>
      <w:r>
        <w:rPr>
          <w:rFonts w:hint="eastAsia" w:ascii="仿宋_GB2312" w:eastAsia="仿宋_GB2312" w:cs="仿宋_GB2312"/>
          <w:sz w:val="32"/>
          <w:szCs w:val="32"/>
          <w:lang w:val="en-US" w:eastAsia="zh-CN"/>
        </w:rPr>
        <w:t>2</w:t>
      </w:r>
      <w:r>
        <w:rPr>
          <w:rFonts w:hint="default" w:ascii="仿宋_GB2312" w:eastAsia="仿宋_GB2312" w:cs="仿宋_GB2312"/>
          <w:sz w:val="32"/>
          <w:szCs w:val="32"/>
          <w:lang w:eastAsia="zh-CN"/>
        </w:rPr>
        <w:t>）甲方在收货单上的签字确认不使甲方丧失因质量问题而向乙方索赔和求偿的权利，同时不解除乙方对于合同货物质量缺陷或瑕疵负有的相应质量保证责任。</w:t>
      </w:r>
    </w:p>
    <w:p>
      <w:pPr>
        <w:spacing w:line="600" w:lineRule="exact"/>
        <w:jc w:val="center"/>
      </w:pPr>
      <w:r>
        <w:rPr>
          <w:rFonts w:hint="default" w:ascii="仿宋_GB2312" w:eastAsia="仿宋_GB2312" w:cs="仿宋_GB2312"/>
          <w:b/>
          <w:bCs/>
          <w:sz w:val="32"/>
          <w:szCs w:val="32"/>
          <w:lang w:eastAsia="zh-CN"/>
        </w:rPr>
        <w:t>通用部分</w:t>
      </w:r>
    </w:p>
    <w:p>
      <w:pPr>
        <w:spacing w:line="600" w:lineRule="exact"/>
        <w:jc w:val="left"/>
      </w:pPr>
      <w:r>
        <w:rPr>
          <w:rFonts w:hint="default" w:ascii="仿宋_GB2312" w:eastAsia="仿宋_GB2312" w:cs="仿宋_GB2312"/>
          <w:b/>
          <w:bCs w:val="0"/>
          <w:sz w:val="32"/>
          <w:szCs w:val="32"/>
          <w:lang w:eastAsia="zh-CN"/>
        </w:rPr>
        <w:t>        第</w:t>
      </w:r>
      <w:r>
        <w:rPr>
          <w:rFonts w:hint="eastAsia" w:ascii="仿宋_GB2312" w:eastAsia="仿宋_GB2312" w:cs="仿宋_GB2312"/>
          <w:b/>
          <w:bCs w:val="0"/>
          <w:sz w:val="32"/>
          <w:szCs w:val="32"/>
          <w:lang w:val="en-US" w:eastAsia="zh-CN"/>
        </w:rPr>
        <w:t>五</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定义</w:t>
      </w:r>
      <w:r>
        <w:rPr>
          <w:rFonts w:hint="default" w:ascii="仿宋_GB2312" w:eastAsia="仿宋_GB2312" w:cs="仿宋_GB2312"/>
          <w:sz w:val="32"/>
          <w:szCs w:val="32"/>
          <w:lang w:eastAsia="zh-CN"/>
        </w:rPr>
        <w:t xml:space="preserve"> </w:t>
      </w:r>
      <w:r>
        <w:rPr>
          <w:rFonts w:hint="default" w:ascii="仿宋_GB2312" w:eastAsia="仿宋_GB2312" w:cs="仿宋_GB2312"/>
          <w:sz w:val="32"/>
          <w:szCs w:val="32"/>
          <w:lang w:eastAsia="zh-CN"/>
        </w:rPr>
        <w:br w:type="textWrapping"/>
      </w:r>
      <w:r>
        <w:rPr>
          <w:rFonts w:hint="default" w:ascii="仿宋_GB2312" w:eastAsia="仿宋_GB2312" w:cs="仿宋_GB2312"/>
          <w:sz w:val="32"/>
          <w:szCs w:val="32"/>
          <w:lang w:eastAsia="zh-CN"/>
        </w:rPr>
        <w:t xml:space="preserve">        （1）“合同”是指甲乙双方所达成的本合同以及所有与之有关的附件。 </w:t>
      </w:r>
      <w:r>
        <w:rPr>
          <w:rFonts w:hint="default" w:ascii="仿宋_GB2312" w:eastAsia="仿宋_GB2312" w:cs="仿宋_GB2312"/>
          <w:sz w:val="32"/>
          <w:szCs w:val="32"/>
          <w:lang w:eastAsia="zh-CN"/>
        </w:rPr>
        <w:br w:type="textWrapping"/>
      </w:r>
      <w:r>
        <w:rPr>
          <w:rFonts w:hint="default" w:ascii="仿宋_GB2312" w:eastAsia="仿宋_GB2312" w:cs="仿宋_GB2312"/>
          <w:sz w:val="32"/>
          <w:szCs w:val="32"/>
          <w:lang w:eastAsia="zh-CN"/>
        </w:rPr>
        <w:t xml:space="preserve">        （2）“合同价格”是指在乙方完全和适当地履行其合同义务后，甲方根据合同约定应支付给乙方的价款。 </w:t>
      </w:r>
      <w:r>
        <w:rPr>
          <w:rFonts w:hint="default" w:ascii="仿宋_GB2312" w:eastAsia="仿宋_GB2312" w:cs="仿宋_GB2312"/>
          <w:sz w:val="32"/>
          <w:szCs w:val="32"/>
          <w:lang w:eastAsia="zh-CN"/>
        </w:rPr>
        <w:br w:type="textWrapping"/>
      </w:r>
      <w:r>
        <w:rPr>
          <w:rFonts w:hint="default" w:ascii="仿宋_GB2312" w:eastAsia="仿宋_GB2312" w:cs="仿宋_GB2312"/>
          <w:sz w:val="32"/>
          <w:szCs w:val="32"/>
          <w:lang w:eastAsia="zh-CN"/>
        </w:rPr>
        <w:t xml:space="preserve">        （3）“技术资料”是指关于合同货物及其相关的安装、调试、验收的所有文件和信息。 </w:t>
      </w:r>
      <w:r>
        <w:rPr>
          <w:rFonts w:hint="default" w:ascii="仿宋_GB2312" w:eastAsia="仿宋_GB2312" w:cs="仿宋_GB2312"/>
          <w:sz w:val="32"/>
          <w:szCs w:val="32"/>
          <w:lang w:eastAsia="zh-CN"/>
        </w:rPr>
        <w:br w:type="textWrapping"/>
      </w:r>
      <w:r>
        <w:rPr>
          <w:rFonts w:hint="default" w:ascii="仿宋_GB2312" w:eastAsia="仿宋_GB2312" w:cs="仿宋_GB2312"/>
          <w:sz w:val="32"/>
          <w:szCs w:val="32"/>
          <w:lang w:eastAsia="zh-CN"/>
        </w:rPr>
        <w:t xml:space="preserve">        （4）“合同货物”是指乙方根据合同应向甲方提供的全部货物。 </w:t>
      </w:r>
      <w:r>
        <w:rPr>
          <w:rFonts w:hint="default" w:ascii="仿宋_GB2312" w:eastAsia="仿宋_GB2312" w:cs="仿宋_GB2312"/>
          <w:sz w:val="32"/>
          <w:szCs w:val="32"/>
          <w:lang w:eastAsia="zh-CN"/>
        </w:rPr>
        <w:br w:type="textWrapping"/>
      </w:r>
      <w:r>
        <w:rPr>
          <w:rFonts w:hint="default" w:ascii="仿宋_GB2312" w:eastAsia="仿宋_GB2312" w:cs="仿宋_GB2312"/>
          <w:sz w:val="32"/>
          <w:szCs w:val="32"/>
          <w:lang w:eastAsia="zh-CN"/>
        </w:rPr>
        <w:t xml:space="preserve">        （5）“技术服务”指的是根据合同约定，应由乙方向甲方提供的包括但不限于货物安装与调试、保修、维修、技术咨询与培训等所有服务。 </w:t>
      </w:r>
      <w:r>
        <w:rPr>
          <w:rFonts w:hint="default" w:ascii="仿宋_GB2312" w:eastAsia="仿宋_GB2312" w:cs="仿宋_GB2312"/>
          <w:sz w:val="32"/>
          <w:szCs w:val="32"/>
          <w:lang w:eastAsia="zh-CN"/>
        </w:rPr>
        <w:br w:type="textWrapping"/>
      </w:r>
      <w:r>
        <w:rPr>
          <w:rFonts w:hint="default" w:ascii="仿宋_GB2312" w:eastAsia="仿宋_GB2312" w:cs="仿宋_GB2312"/>
          <w:sz w:val="32"/>
          <w:szCs w:val="32"/>
          <w:lang w:eastAsia="zh-CN"/>
        </w:rPr>
        <w:t>        （6）“日”、“天”：均指日历日。合同中期限的最后一日为国家法定节假日的，顺延至节假日后的第一个工作日。</w:t>
      </w:r>
    </w:p>
    <w:p>
      <w:pPr>
        <w:spacing w:line="600" w:lineRule="exact"/>
        <w:jc w:val="left"/>
      </w:pPr>
      <w:r>
        <w:rPr>
          <w:rFonts w:hint="default" w:ascii="仿宋_GB2312" w:eastAsia="仿宋_GB2312" w:cs="仿宋_GB2312"/>
          <w:b/>
          <w:bCs w:val="0"/>
          <w:sz w:val="32"/>
          <w:szCs w:val="32"/>
          <w:lang w:eastAsia="zh-CN"/>
        </w:rPr>
        <w:t>        第</w:t>
      </w:r>
      <w:r>
        <w:rPr>
          <w:rFonts w:hint="eastAsia" w:ascii="仿宋_GB2312" w:eastAsia="仿宋_GB2312" w:cs="仿宋_GB2312"/>
          <w:b/>
          <w:bCs w:val="0"/>
          <w:sz w:val="32"/>
          <w:szCs w:val="32"/>
          <w:lang w:val="en-US" w:eastAsia="zh-CN"/>
        </w:rPr>
        <w:t>六</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双方的权利和义务</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甲方的权利和义务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（1）甲方有权获得本合同项下乙方应提供的全部合格的货物并享有乙方提供的全部合格的服务；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（2）甲方有权在合同期内对乙方的供货及服务进行监督；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（3）乙方未按照合同约定履行义务的，甲方有权采取相应的措施；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（4）甲方应按照合同约定向乙方支付合同价款；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（5）甲方享有其它双方约定的权利、承担其它双方约定的义务。</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乙方的权利和义务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（1）乙方有权获得甲方支付的合同价款；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（2）乙方应按照合同约定向甲方提供全部合格的货物和服务；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（3）乙方应按照合同约定履行相应的维护和保修义务；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（4）乙方享有其它双方约定的权利、承担其它双方约定的义务。</w:t>
      </w:r>
    </w:p>
    <w:p>
      <w:pPr>
        <w:spacing w:line="600" w:lineRule="exact"/>
        <w:jc w:val="left"/>
        <w:rPr>
          <w:rFonts w:hint="default" w:ascii="仿宋_GB2312" w:eastAsia="仿宋_GB2312" w:cs="仿宋_GB2312"/>
          <w:sz w:val="32"/>
          <w:szCs w:val="32"/>
        </w:rPr>
      </w:pPr>
      <w:r>
        <w:rPr>
          <w:rFonts w:hint="default" w:ascii="仿宋_GB2312" w:eastAsia="仿宋_GB2312" w:cs="仿宋_GB2312"/>
          <w:sz w:val="32"/>
          <w:szCs w:val="32"/>
          <w:lang w:eastAsia="zh-CN"/>
        </w:rPr>
        <w:t xml:space="preserve">   </w:t>
      </w:r>
      <w:r>
        <w:rPr>
          <w:rFonts w:hint="default" w:ascii="仿宋_GB2312" w:eastAsia="仿宋_GB2312" w:cs="仿宋_GB2312"/>
          <w:b/>
          <w:bCs w:val="0"/>
          <w:sz w:val="32"/>
          <w:szCs w:val="32"/>
          <w:lang w:eastAsia="zh-CN"/>
        </w:rPr>
        <w:t>  第</w:t>
      </w:r>
      <w:r>
        <w:rPr>
          <w:rFonts w:hint="eastAsia" w:ascii="仿宋_GB2312" w:eastAsia="仿宋_GB2312" w:cs="仿宋_GB2312"/>
          <w:b/>
          <w:bCs w:val="0"/>
          <w:sz w:val="32"/>
          <w:szCs w:val="32"/>
          <w:lang w:val="en-US" w:eastAsia="zh-CN"/>
        </w:rPr>
        <w:t>七</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rPr>
        <w:t>禁止转让</w:t>
      </w:r>
    </w:p>
    <w:p>
      <w:pPr>
        <w:spacing w:line="600" w:lineRule="exact"/>
        <w:ind w:firstLine="640" w:firstLineChars="200"/>
        <w:jc w:val="left"/>
      </w:pPr>
      <w:r>
        <w:rPr>
          <w:rFonts w:hint="default" w:ascii="仿宋_GB2312" w:eastAsia="仿宋_GB2312" w:cs="仿宋_GB2312"/>
          <w:sz w:val="32"/>
          <w:szCs w:val="32"/>
          <w:lang w:eastAsia="zh-CN"/>
        </w:rPr>
        <w:t>未经甲方事先书面同意，乙方不得将其本合同项下之全部义务或其中一部分义务转让给第三方执行。</w:t>
      </w:r>
    </w:p>
    <w:p>
      <w:pPr>
        <w:spacing w:line="600" w:lineRule="exact"/>
        <w:jc w:val="left"/>
      </w:pPr>
      <w:r>
        <w:rPr>
          <w:rFonts w:hint="default" w:ascii="仿宋_GB2312" w:eastAsia="仿宋_GB2312" w:cs="仿宋_GB2312"/>
          <w:b/>
          <w:bCs w:val="0"/>
          <w:sz w:val="32"/>
          <w:szCs w:val="32"/>
          <w:lang w:eastAsia="zh-CN"/>
        </w:rPr>
        <w:t>        第</w:t>
      </w:r>
      <w:r>
        <w:rPr>
          <w:rFonts w:hint="eastAsia" w:ascii="仿宋_GB2312" w:eastAsia="仿宋_GB2312" w:cs="仿宋_GB2312"/>
          <w:b/>
          <w:bCs w:val="0"/>
          <w:sz w:val="32"/>
          <w:szCs w:val="32"/>
          <w:lang w:val="en-US" w:eastAsia="zh-CN"/>
        </w:rPr>
        <w:t>八</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权利保证</w:t>
      </w:r>
      <w:r>
        <w:rPr>
          <w:rFonts w:hint="default" w:ascii="仿宋_GB2312" w:eastAsia="仿宋_GB2312" w:cs="仿宋_GB2312"/>
          <w:sz w:val="32"/>
          <w:szCs w:val="32"/>
          <w:lang w:eastAsia="zh-CN"/>
        </w:rPr>
        <w:t xml:space="preserve"> </w:t>
      </w:r>
      <w:r>
        <w:rPr>
          <w:rFonts w:hint="default" w:ascii="仿宋_GB2312" w:eastAsia="仿宋_GB2312" w:cs="仿宋_GB2312"/>
          <w:sz w:val="32"/>
          <w:szCs w:val="32"/>
          <w:lang w:eastAsia="zh-CN"/>
        </w:rPr>
        <w:br w:type="textWrapping"/>
      </w:r>
      <w:r>
        <w:rPr>
          <w:rFonts w:hint="default" w:ascii="仿宋_GB2312" w:eastAsia="仿宋_GB2312" w:cs="仿宋_GB2312"/>
          <w:sz w:val="32"/>
          <w:szCs w:val="32"/>
          <w:lang w:eastAsia="zh-CN"/>
        </w:rPr>
        <w:t>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jc w:val="left"/>
      </w:pPr>
      <w:r>
        <w:rPr>
          <w:rFonts w:hint="default" w:ascii="仿宋_GB2312" w:eastAsia="仿宋_GB2312" w:cs="仿宋_GB2312"/>
          <w:b/>
          <w:bCs w:val="0"/>
          <w:sz w:val="32"/>
          <w:szCs w:val="32"/>
          <w:lang w:eastAsia="zh-CN"/>
        </w:rPr>
        <w:t>       </w:t>
      </w:r>
      <w:r>
        <w:rPr>
          <w:rFonts w:hint="eastAsia" w:ascii="仿宋_GB2312" w:eastAsia="仿宋_GB2312" w:cs="仿宋_GB2312"/>
          <w:b/>
          <w:bCs w:val="0"/>
          <w:sz w:val="32"/>
          <w:szCs w:val="32"/>
          <w:lang w:val="en-US" w:eastAsia="zh-CN"/>
        </w:rPr>
        <w:t xml:space="preserve"> </w:t>
      </w:r>
      <w:r>
        <w:rPr>
          <w:rFonts w:hint="default" w:ascii="仿宋_GB2312" w:eastAsia="仿宋_GB2312" w:cs="仿宋_GB2312"/>
          <w:b/>
          <w:bCs w:val="0"/>
          <w:sz w:val="32"/>
          <w:szCs w:val="32"/>
          <w:lang w:eastAsia="zh-CN"/>
        </w:rPr>
        <w:t>第</w:t>
      </w:r>
      <w:r>
        <w:rPr>
          <w:rFonts w:hint="eastAsia" w:ascii="仿宋_GB2312" w:eastAsia="仿宋_GB2312" w:cs="仿宋_GB2312"/>
          <w:b/>
          <w:bCs w:val="0"/>
          <w:sz w:val="32"/>
          <w:szCs w:val="32"/>
          <w:lang w:val="en-US" w:eastAsia="zh-CN"/>
        </w:rPr>
        <w:t>九</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违约责任</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如果甲方无正当理由未能在合同约定的时间内向乙方支付相关合同价款，每迟延一日，甲方应向乙方支付应付价款部分的</w:t>
      </w:r>
      <w:r>
        <w:rPr>
          <w:rFonts w:hint="default" w:ascii="仿宋_GB2312" w:eastAsia="仿宋_GB2312" w:cs="仿宋_GB2312"/>
          <w:sz w:val="32"/>
          <w:szCs w:val="32"/>
          <w:u w:val="single"/>
          <w:lang w:eastAsia="zh-CN"/>
        </w:rPr>
        <w:t>0.0</w:t>
      </w:r>
      <w:r>
        <w:rPr>
          <w:rFonts w:hint="eastAsia" w:ascii="仿宋_GB2312" w:eastAsia="仿宋_GB2312" w:cs="仿宋_GB2312"/>
          <w:sz w:val="32"/>
          <w:szCs w:val="32"/>
          <w:u w:val="single"/>
          <w:lang w:val="en-US" w:eastAsia="zh-CN"/>
        </w:rPr>
        <w:t>5</w:t>
      </w:r>
      <w:r>
        <w:rPr>
          <w:rFonts w:hint="default" w:ascii="仿宋_GB2312" w:eastAsia="仿宋_GB2312" w:cs="仿宋_GB2312"/>
          <w:sz w:val="32"/>
          <w:szCs w:val="32"/>
          <w:lang w:eastAsia="zh-CN"/>
        </w:rPr>
        <w:t>%作为违约金。</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如果乙方未能按约定时间向甲方交付符合要求的合同货物并取得甲方收货确认，每迟延一日，乙方应向甲方支付合同总价款的</w:t>
      </w:r>
      <w:r>
        <w:rPr>
          <w:rFonts w:hint="default" w:ascii="仿宋_GB2312" w:eastAsia="仿宋_GB2312" w:cs="仿宋_GB2312"/>
          <w:sz w:val="32"/>
          <w:szCs w:val="32"/>
          <w:u w:val="single"/>
          <w:lang w:eastAsia="zh-CN"/>
        </w:rPr>
        <w:t>0.0</w:t>
      </w:r>
      <w:r>
        <w:rPr>
          <w:rFonts w:hint="eastAsia" w:ascii="仿宋_GB2312" w:eastAsia="仿宋_GB2312" w:cs="仿宋_GB2312"/>
          <w:sz w:val="32"/>
          <w:szCs w:val="32"/>
          <w:u w:val="single"/>
          <w:lang w:val="en-US" w:eastAsia="zh-CN"/>
        </w:rPr>
        <w:t>5</w:t>
      </w:r>
      <w:r>
        <w:rPr>
          <w:rFonts w:hint="default" w:ascii="仿宋_GB2312" w:eastAsia="仿宋_GB2312" w:cs="仿宋_GB2312"/>
          <w:sz w:val="32"/>
          <w:szCs w:val="32"/>
          <w:lang w:eastAsia="zh-CN"/>
        </w:rPr>
        <w:t>%作为违约金。乙方逾期超过约定10个工作日不能交付货物的，甲方有权单方面解除合同，甲方受到的损失超出违约金的部分，由乙方继续承担赔偿责任。</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本合同总价款</w:t>
      </w:r>
      <w:r>
        <w:rPr>
          <w:rFonts w:hint="default" w:ascii="仿宋_GB2312" w:eastAsia="仿宋_GB2312" w:cs="仿宋_GB2312"/>
          <w:sz w:val="32"/>
          <w:szCs w:val="32"/>
          <w:u w:val="single"/>
          <w:lang w:eastAsia="zh-CN"/>
        </w:rPr>
        <w:t>3</w:t>
      </w:r>
      <w:r>
        <w:rPr>
          <w:rFonts w:hint="default" w:ascii="仿宋_GB2312" w:eastAsia="仿宋_GB2312" w:cs="仿宋_GB2312"/>
          <w:sz w:val="32"/>
          <w:szCs w:val="32"/>
          <w:lang w:eastAsia="zh-CN"/>
        </w:rPr>
        <w:t>%的违约金。甲方受到的损失超出违约金的部分，由乙方继续承担赔偿责任。</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（四） 如果乙方违反本合同约定的保密义务，乙方应向甲方支付合同总价款</w:t>
      </w:r>
      <w:r>
        <w:rPr>
          <w:rFonts w:hint="eastAsia" w:ascii="仿宋_GB2312" w:eastAsia="仿宋_GB2312" w:cs="仿宋_GB2312"/>
          <w:sz w:val="32"/>
          <w:szCs w:val="32"/>
          <w:u w:val="single"/>
          <w:lang w:val="en-US" w:eastAsia="zh-CN"/>
        </w:rPr>
        <w:t>3</w:t>
      </w:r>
      <w:r>
        <w:rPr>
          <w:rFonts w:hint="default" w:ascii="仿宋_GB2312" w:eastAsia="仿宋_GB2312" w:cs="仿宋_GB2312"/>
          <w:sz w:val="32"/>
          <w:szCs w:val="32"/>
          <w:lang w:eastAsia="zh-CN"/>
        </w:rPr>
        <w:t>%的违约金，甲方受到的损失超出违约金的部分，由乙方继续承担赔偿责任。</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（五） 除本合同的约定外，因乙方的违约行为给甲方造成损失的，乙方应向甲方支付合同总价款</w:t>
      </w:r>
      <w:r>
        <w:rPr>
          <w:rFonts w:hint="default" w:ascii="仿宋_GB2312" w:eastAsia="仿宋_GB2312" w:cs="仿宋_GB2312"/>
          <w:sz w:val="32"/>
          <w:szCs w:val="32"/>
          <w:u w:val="single"/>
          <w:lang w:eastAsia="zh-CN"/>
        </w:rPr>
        <w:t>3</w:t>
      </w:r>
      <w:r>
        <w:rPr>
          <w:rFonts w:hint="default" w:ascii="仿宋_GB2312" w:eastAsia="仿宋_GB2312" w:cs="仿宋_GB2312"/>
          <w:sz w:val="32"/>
          <w:szCs w:val="32"/>
          <w:lang w:eastAsia="zh-CN"/>
        </w:rPr>
        <w:t>%的违约金，如甲方受到的损失超过违约金的，超出部分由乙方继续承担赔偿责任。</w:t>
      </w:r>
    </w:p>
    <w:p>
      <w:pPr>
        <w:spacing w:line="600" w:lineRule="exact"/>
        <w:jc w:val="left"/>
      </w:pPr>
      <w:r>
        <w:rPr>
          <w:rFonts w:hint="default" w:ascii="仿宋_GB2312" w:eastAsia="仿宋_GB2312" w:cs="仿宋_GB2312"/>
          <w:b/>
          <w:bCs w:val="0"/>
          <w:sz w:val="32"/>
          <w:szCs w:val="32"/>
          <w:lang w:eastAsia="zh-CN"/>
        </w:rPr>
        <w:t>        第十条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保密义务</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乙方在本合同中所受领的保密信息应及时返还甲方或在甲方监督下予以销毁。乙方擅自留存备份信息，视为违反保密约定。</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（三） 无论本合同因何种原因终止，本保密条款依然有效。</w:t>
      </w:r>
    </w:p>
    <w:p>
      <w:pPr>
        <w:spacing w:line="600" w:lineRule="exact"/>
        <w:jc w:val="left"/>
      </w:pPr>
      <w:r>
        <w:rPr>
          <w:rFonts w:hint="default" w:ascii="仿宋_GB2312" w:eastAsia="仿宋_GB2312" w:cs="仿宋_GB2312"/>
          <w:b/>
          <w:bCs w:val="0"/>
          <w:sz w:val="32"/>
          <w:szCs w:val="32"/>
          <w:lang w:eastAsia="zh-CN"/>
        </w:rPr>
        <w:t>        第十</w:t>
      </w:r>
      <w:r>
        <w:rPr>
          <w:rFonts w:hint="eastAsia" w:ascii="仿宋_GB2312" w:eastAsia="仿宋_GB2312" w:cs="仿宋_GB2312"/>
          <w:b/>
          <w:bCs w:val="0"/>
          <w:sz w:val="32"/>
          <w:szCs w:val="32"/>
          <w:lang w:val="en-US" w:eastAsia="zh-CN"/>
        </w:rPr>
        <w:t>一</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不可抗力</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（三） 合同一方迟延履行后发生不可抗力的，不能免除其责任。</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exact"/>
        <w:jc w:val="left"/>
      </w:pPr>
      <w:r>
        <w:rPr>
          <w:rFonts w:hint="default" w:ascii="仿宋_GB2312" w:eastAsia="仿宋_GB2312" w:cs="仿宋_GB2312"/>
          <w:b/>
          <w:bCs w:val="0"/>
          <w:sz w:val="32"/>
          <w:szCs w:val="32"/>
          <w:lang w:eastAsia="zh-CN"/>
        </w:rPr>
        <w:t>        第十</w:t>
      </w:r>
      <w:r>
        <w:rPr>
          <w:rFonts w:hint="eastAsia" w:ascii="仿宋_GB2312" w:eastAsia="仿宋_GB2312" w:cs="仿宋_GB2312"/>
          <w:b/>
          <w:bCs w:val="0"/>
          <w:sz w:val="32"/>
          <w:szCs w:val="32"/>
          <w:lang w:val="en-US" w:eastAsia="zh-CN"/>
        </w:rPr>
        <w:t>二</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合同变更</w:t>
      </w:r>
      <w:r>
        <w:rPr>
          <w:rFonts w:hint="default" w:ascii="仿宋_GB2312" w:eastAsia="仿宋_GB2312" w:cs="仿宋_GB2312"/>
          <w:sz w:val="32"/>
          <w:szCs w:val="32"/>
          <w:lang w:eastAsia="zh-CN"/>
        </w:rPr>
        <w:t xml:space="preserve"> </w:t>
      </w:r>
      <w:r>
        <w:rPr>
          <w:rFonts w:hint="default" w:ascii="仿宋_GB2312" w:eastAsia="仿宋_GB2312" w:cs="仿宋_GB2312"/>
          <w:sz w:val="32"/>
          <w:szCs w:val="32"/>
          <w:lang w:eastAsia="zh-CN"/>
        </w:rPr>
        <w:br w:type="textWrapping"/>
      </w:r>
      <w:r>
        <w:rPr>
          <w:rFonts w:hint="default" w:ascii="仿宋_GB2312" w:eastAsia="仿宋_GB2312" w:cs="仿宋_GB2312"/>
          <w:sz w:val="32"/>
          <w:szCs w:val="32"/>
          <w:lang w:eastAsia="zh-CN"/>
        </w:rPr>
        <w:t>        对本合同的任何变更或补充，须经甲乙双方协商一致，并另行签订书面补充协议。</w:t>
      </w:r>
    </w:p>
    <w:p>
      <w:pPr>
        <w:spacing w:line="600" w:lineRule="exact"/>
        <w:jc w:val="left"/>
      </w:pPr>
      <w:r>
        <w:rPr>
          <w:rFonts w:hint="default" w:ascii="仿宋_GB2312" w:eastAsia="仿宋_GB2312" w:cs="仿宋_GB2312"/>
          <w:b/>
          <w:bCs w:val="0"/>
          <w:sz w:val="32"/>
          <w:szCs w:val="32"/>
          <w:lang w:eastAsia="zh-CN"/>
        </w:rPr>
        <w:t>        第十</w:t>
      </w:r>
      <w:r>
        <w:rPr>
          <w:rFonts w:hint="eastAsia" w:ascii="仿宋_GB2312" w:eastAsia="仿宋_GB2312" w:cs="仿宋_GB2312"/>
          <w:b/>
          <w:bCs w:val="0"/>
          <w:sz w:val="32"/>
          <w:szCs w:val="32"/>
          <w:lang w:val="en-US" w:eastAsia="zh-CN"/>
        </w:rPr>
        <w:t>三</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合同特别终止</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甲乙双方同意在乙方出现下列情形时，甲方可以书面形式通知乙方（或者乙方的破产清算组或相关管理人）提出终止合同而不向其提供任何补偿：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 xml:space="preserve">（1）乙方破产、解散（包括但不限于乙方股东会决议解散、乙方被吊销营业执照、被责令关闭、被撤销、被司法机关裁决解散等情形）； </w:t>
      </w:r>
      <w:r>
        <w:rPr>
          <w:rFonts w:hint="default" w:ascii="仿宋_GB2312" w:eastAsia="仿宋_GB2312" w:cs="仿宋_GB2312"/>
          <w:sz w:val="32"/>
          <w:szCs w:val="32"/>
          <w:lang w:eastAsia="zh-CN"/>
        </w:rPr>
        <w:br w:type="textWrapping"/>
      </w:r>
      <w:r>
        <w:rPr>
          <w:rFonts w:hint="default" w:ascii="仿宋_GB2312" w:eastAsia="仿宋_GB2312" w:cs="仿宋_GB2312"/>
          <w:color w:val="3A3A3A"/>
          <w:sz w:val="32"/>
          <w:szCs w:val="32"/>
          <w:lang w:val="en-US"/>
        </w:rPr>
        <w:t>        </w:t>
      </w:r>
      <w:r>
        <w:rPr>
          <w:rFonts w:hint="default" w:ascii="仿宋_GB2312" w:eastAsia="仿宋_GB2312" w:cs="仿宋_GB2312"/>
          <w:sz w:val="32"/>
          <w:szCs w:val="32"/>
          <w:lang w:eastAsia="zh-CN"/>
        </w:rPr>
        <w:t>（2）乙方发生未经甲方书面同意的重大产权变更（包括但不限于合并、分立、注销等情形)；（如系上市公司）被勒令停止上市；以及任何原因背负重大债务导致无履行能力。</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如果因上述原因导致本合同终止，甲方已经采取或者将要采取任何补救措施的权利不受任何影响。</w:t>
      </w:r>
    </w:p>
    <w:p>
      <w:pPr>
        <w:spacing w:line="600" w:lineRule="exact"/>
        <w:jc w:val="left"/>
      </w:pPr>
      <w:r>
        <w:rPr>
          <w:rFonts w:hint="default" w:ascii="仿宋_GB2312" w:eastAsia="仿宋_GB2312" w:cs="仿宋_GB2312"/>
          <w:b/>
          <w:bCs w:val="0"/>
          <w:sz w:val="32"/>
          <w:szCs w:val="32"/>
          <w:lang w:eastAsia="zh-CN"/>
        </w:rPr>
        <w:t>        第十</w:t>
      </w:r>
      <w:r>
        <w:rPr>
          <w:rFonts w:hint="eastAsia" w:ascii="仿宋_GB2312" w:eastAsia="仿宋_GB2312" w:cs="仿宋_GB2312"/>
          <w:b/>
          <w:bCs w:val="0"/>
          <w:sz w:val="32"/>
          <w:szCs w:val="32"/>
          <w:lang w:val="en-US" w:eastAsia="zh-CN"/>
        </w:rPr>
        <w:t>四</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法律适用与争议解决</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本合同的订立、效力、解释、履行和争议的解决均适用中华人民共和国法律（不包括港澳台地区法律）。</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凡因本合同引起的或与本合同有关的任何争议，双方首先应友好协商解决。协商不成的，任何一方均有权将争议提交中国湛江仲裁委员会，按照申请仲裁时该会现行有效的仲裁规则在湛江进行仲裁。仲裁裁决是终局的，对双方均有约束力。</w:t>
      </w:r>
    </w:p>
    <w:p>
      <w:pPr>
        <w:spacing w:line="600" w:lineRule="exact"/>
        <w:jc w:val="left"/>
      </w:pPr>
      <w:r>
        <w:rPr>
          <w:rFonts w:hint="default" w:ascii="仿宋_GB2312" w:eastAsia="仿宋_GB2312" w:cs="仿宋_GB2312"/>
          <w:b/>
          <w:bCs w:val="0"/>
          <w:sz w:val="32"/>
          <w:szCs w:val="32"/>
          <w:lang w:eastAsia="zh-CN"/>
        </w:rPr>
        <w:t>        第十</w:t>
      </w:r>
      <w:r>
        <w:rPr>
          <w:rFonts w:hint="eastAsia" w:ascii="仿宋_GB2312" w:eastAsia="仿宋_GB2312" w:cs="仿宋_GB2312"/>
          <w:b/>
          <w:bCs w:val="0"/>
          <w:sz w:val="32"/>
          <w:szCs w:val="32"/>
          <w:lang w:val="en-US" w:eastAsia="zh-CN"/>
        </w:rPr>
        <w:t>五</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合同生效及其他</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本合同经甲方乙方双方盖公章后生效。</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本合同一式四份，其中正本两份，副本两份。甲方执一份正本，一份副本；乙方执一份正本，一份副本。</w:t>
      </w:r>
    </w:p>
    <w:p>
      <w:pPr>
        <w:spacing w:line="600" w:lineRule="exact"/>
        <w:jc w:val="left"/>
      </w:pPr>
      <w:r>
        <w:rPr>
          <w:rFonts w:hint="default" w:ascii="仿宋_GB2312" w:eastAsia="仿宋_GB2312" w:cs="仿宋_GB2312"/>
          <w:b/>
          <w:bCs w:val="0"/>
          <w:sz w:val="32"/>
          <w:szCs w:val="32"/>
          <w:lang w:eastAsia="zh-CN"/>
        </w:rPr>
        <w:t>        第十</w:t>
      </w:r>
      <w:r>
        <w:rPr>
          <w:rFonts w:hint="eastAsia" w:ascii="仿宋_GB2312" w:eastAsia="仿宋_GB2312" w:cs="仿宋_GB2312"/>
          <w:b/>
          <w:bCs w:val="0"/>
          <w:sz w:val="32"/>
          <w:szCs w:val="32"/>
          <w:lang w:val="en-US" w:eastAsia="zh-CN"/>
        </w:rPr>
        <w:t>六</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合同效力</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（一） 无论本合同是否有相反约定，本合同附件（如有）作为本合同的组成部分，与本合同具有同等法律效力，当附件条款与本合同条款发生冲突时，以本合同条款为准。</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jc w:val="left"/>
        <w:rPr>
          <w:rFonts w:hint="default" w:ascii="仿宋_GB2312" w:eastAsia="仿宋_GB2312" w:cs="仿宋_GB2312"/>
          <w:sz w:val="32"/>
          <w:szCs w:val="32"/>
          <w:lang w:val="en-US"/>
        </w:rPr>
      </w:pPr>
      <w:r>
        <w:rPr>
          <w:rFonts w:hint="default" w:ascii="仿宋_GB2312" w:eastAsia="仿宋_GB2312" w:cs="仿宋_GB2312"/>
          <w:sz w:val="32"/>
          <w:szCs w:val="32"/>
          <w:lang w:eastAsia="zh-CN"/>
        </w:rPr>
        <w:t xml:space="preserve">   （三） 由于法律和法规、政策而导致本合同任何条款无效或无法执行，则该条款无效，但不影响剩余其他条款的效力。</w:t>
      </w:r>
    </w:p>
    <w:p>
      <w:pPr>
        <w:spacing w:line="600" w:lineRule="exact"/>
        <w:jc w:val="left"/>
        <w:rPr>
          <w:rFonts w:hint="default" w:ascii="仿宋_GB2312" w:eastAsia="仿宋_GB2312" w:cs="仿宋_GB2312"/>
          <w:sz w:val="32"/>
          <w:szCs w:val="32"/>
          <w:lang w:eastAsia="zh-CN"/>
        </w:rPr>
      </w:pPr>
      <w:r>
        <w:rPr>
          <w:rFonts w:hint="default" w:ascii="仿宋_GB2312" w:eastAsia="仿宋_GB2312" w:cs="仿宋_GB2312"/>
          <w:b/>
          <w:bCs w:val="0"/>
          <w:sz w:val="32"/>
          <w:szCs w:val="32"/>
          <w:lang w:eastAsia="zh-CN"/>
        </w:rPr>
        <w:t>   </w:t>
      </w:r>
      <w:r>
        <w:rPr>
          <w:rFonts w:hint="eastAsia" w:ascii="仿宋_GB2312" w:eastAsia="仿宋_GB2312" w:cs="仿宋_GB2312"/>
          <w:b/>
          <w:bCs w:val="0"/>
          <w:sz w:val="32"/>
          <w:szCs w:val="32"/>
          <w:lang w:val="en-US" w:eastAsia="zh-CN"/>
        </w:rPr>
        <w:t xml:space="preserve">  </w:t>
      </w:r>
      <w:r>
        <w:rPr>
          <w:rFonts w:hint="default" w:ascii="仿宋_GB2312" w:eastAsia="仿宋_GB2312" w:cs="仿宋_GB2312"/>
          <w:b/>
          <w:bCs w:val="0"/>
          <w:sz w:val="32"/>
          <w:szCs w:val="32"/>
          <w:lang w:eastAsia="zh-CN"/>
        </w:rPr>
        <w:t>第十</w:t>
      </w:r>
      <w:r>
        <w:rPr>
          <w:rFonts w:hint="eastAsia" w:ascii="仿宋_GB2312" w:eastAsia="仿宋_GB2312" w:cs="仿宋_GB2312"/>
          <w:b/>
          <w:bCs w:val="0"/>
          <w:sz w:val="32"/>
          <w:szCs w:val="32"/>
          <w:lang w:val="en-US" w:eastAsia="zh-CN"/>
        </w:rPr>
        <w:t>七</w:t>
      </w:r>
      <w:r>
        <w:rPr>
          <w:rFonts w:hint="default" w:ascii="仿宋_GB2312" w:eastAsia="仿宋_GB2312" w:cs="仿宋_GB2312"/>
          <w:b/>
          <w:bCs w:val="0"/>
          <w:sz w:val="32"/>
          <w:szCs w:val="32"/>
          <w:lang w:eastAsia="zh-CN"/>
        </w:rPr>
        <w:t>条</w:t>
      </w:r>
      <w:r>
        <w:rPr>
          <w:rFonts w:hint="default" w:ascii="仿宋_GB2312" w:eastAsia="仿宋_GB2312" w:cs="仿宋_GB2312"/>
          <w:sz w:val="32"/>
          <w:szCs w:val="32"/>
          <w:lang w:eastAsia="zh-CN"/>
        </w:rPr>
        <w:t xml:space="preserve"> </w:t>
      </w:r>
      <w:r>
        <w:rPr>
          <w:rFonts w:hint="default" w:ascii="仿宋_GB2312" w:eastAsia="仿宋_GB2312" w:cs="仿宋_GB2312"/>
          <w:b/>
          <w:bCs/>
          <w:sz w:val="32"/>
          <w:szCs w:val="32"/>
          <w:lang w:eastAsia="zh-CN"/>
        </w:rPr>
        <w:t>附件的组成</w:t>
      </w:r>
    </w:p>
    <w:p>
      <w:pPr>
        <w:spacing w:line="600" w:lineRule="exact"/>
        <w:jc w:val="left"/>
        <w:rPr>
          <w:rFonts w:hint="default" w:ascii="仿宋_GB2312" w:eastAsia="仿宋_GB2312" w:cs="仿宋_GB2312"/>
          <w:b/>
          <w:bCs w:val="0"/>
          <w:sz w:val="32"/>
          <w:szCs w:val="32"/>
          <w:lang w:eastAsia="zh-CN"/>
        </w:rPr>
      </w:pPr>
      <w:r>
        <w:rPr>
          <w:rFonts w:hint="default" w:ascii="仿宋_GB2312" w:eastAsia="仿宋_GB2312" w:cs="仿宋_GB2312"/>
          <w:sz w:val="32"/>
          <w:szCs w:val="32"/>
          <w:lang w:eastAsia="zh-CN"/>
        </w:rPr>
        <w:t xml:space="preserve"> </w:t>
      </w:r>
      <w:r>
        <w:rPr>
          <w:rFonts w:hint="eastAsia" w:asci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附件一、合同货物和价格清单</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附件二、付款</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附件三、验收条款</w:t>
      </w:r>
      <w:r>
        <w:rPr>
          <w:rFonts w:hint="default" w:ascii="仿宋_GB2312" w:eastAsia="仿宋_GB2312" w:cs="仿宋_GB2312"/>
          <w:sz w:val="32"/>
          <w:szCs w:val="32"/>
        </w:rPr>
        <w:br w:type="textWrapping"/>
      </w:r>
      <w:r>
        <w:rPr>
          <w:rFonts w:hint="default" w:ascii="仿宋_GB2312" w:eastAsia="仿宋_GB2312" w:cs="仿宋_GB2312"/>
          <w:b/>
          <w:bCs w:val="0"/>
          <w:sz w:val="32"/>
          <w:szCs w:val="32"/>
        </w:rPr>
        <w:t>   </w:t>
      </w:r>
    </w:p>
    <w:p>
      <w:pPr>
        <w:spacing w:line="600" w:lineRule="exact"/>
        <w:jc w:val="left"/>
        <w:rPr>
          <w:rFonts w:hint="eastAsia" w:ascii="楷体" w:hAnsi="楷体" w:eastAsia="楷体" w:cs="楷体"/>
          <w:kern w:val="0"/>
          <w:sz w:val="24"/>
          <w:szCs w:val="24"/>
        </w:rPr>
      </w:pPr>
      <w:r>
        <w:rPr>
          <w:rFonts w:hint="default" w:ascii="仿宋_GB2312" w:hAnsi="宋体" w:eastAsia="仿宋_GB2312" w:cs="仿宋_GB2312"/>
          <w:sz w:val="32"/>
          <w:szCs w:val="32"/>
          <w:lang w:eastAsia="zh-CN"/>
        </w:rPr>
        <w:t>兹证明，各方于</w:t>
      </w:r>
      <w:r>
        <w:rPr>
          <w:rFonts w:hint="default" w:ascii="仿宋_GB2312" w:hAnsi="宋体" w:eastAsia="仿宋_GB2312" w:cs="仿宋_GB2312"/>
          <w:sz w:val="32"/>
          <w:szCs w:val="32"/>
          <w:u w:val="single"/>
          <w:lang w:eastAsia="zh-CN"/>
        </w:rPr>
        <w:t> </w:t>
      </w:r>
      <w:r>
        <w:rPr>
          <w:rFonts w:hint="eastAsia" w:ascii="仿宋_GB2312" w:hAnsi="宋体" w:eastAsia="仿宋_GB2312" w:cs="仿宋_GB2312"/>
          <w:sz w:val="32"/>
          <w:szCs w:val="32"/>
          <w:u w:val="single"/>
          <w:lang w:val="en-US" w:eastAsia="zh-CN"/>
        </w:rPr>
        <w:t>2024</w:t>
      </w:r>
      <w:r>
        <w:rPr>
          <w:rFonts w:hint="default" w:ascii="仿宋_GB2312" w:hAnsi="宋体" w:eastAsia="仿宋_GB2312" w:cs="仿宋_GB2312"/>
          <w:sz w:val="32"/>
          <w:szCs w:val="32"/>
          <w:u w:val="single"/>
          <w:lang w:eastAsia="zh-CN"/>
        </w:rPr>
        <w:t>  </w:t>
      </w:r>
      <w:r>
        <w:rPr>
          <w:rFonts w:hint="default" w:ascii="仿宋_GB2312" w:hAnsi="宋体" w:eastAsia="仿宋_GB2312" w:cs="仿宋_GB2312"/>
          <w:sz w:val="32"/>
          <w:szCs w:val="32"/>
          <w:lang w:eastAsia="zh-CN"/>
        </w:rPr>
        <w:t xml:space="preserve">年 </w:t>
      </w:r>
      <w:r>
        <w:rPr>
          <w:rFonts w:hint="default" w:ascii="仿宋_GB2312" w:hAnsi="宋体" w:eastAsia="仿宋_GB2312" w:cs="仿宋_GB2312"/>
          <w:sz w:val="32"/>
          <w:szCs w:val="32"/>
          <w:u w:val="single"/>
          <w:lang w:eastAsia="zh-CN"/>
        </w:rPr>
        <w:t>   </w:t>
      </w:r>
      <w:r>
        <w:rPr>
          <w:rFonts w:hint="default" w:ascii="仿宋_GB2312" w:hAnsi="宋体" w:eastAsia="仿宋_GB2312" w:cs="仿宋_GB2312"/>
          <w:sz w:val="32"/>
          <w:szCs w:val="32"/>
          <w:lang w:eastAsia="zh-CN"/>
        </w:rPr>
        <w:t xml:space="preserve">月 </w:t>
      </w:r>
      <w:r>
        <w:rPr>
          <w:rFonts w:hint="default" w:ascii="仿宋_GB2312" w:hAnsi="宋体" w:eastAsia="仿宋_GB2312" w:cs="仿宋_GB2312"/>
          <w:sz w:val="32"/>
          <w:szCs w:val="32"/>
          <w:u w:val="single"/>
          <w:lang w:eastAsia="zh-CN"/>
        </w:rPr>
        <w:t>   </w:t>
      </w:r>
      <w:r>
        <w:rPr>
          <w:rFonts w:hint="default" w:ascii="仿宋_GB2312" w:hAnsi="宋体" w:eastAsia="仿宋_GB2312" w:cs="仿宋_GB2312"/>
          <w:sz w:val="32"/>
          <w:szCs w:val="32"/>
          <w:lang w:eastAsia="zh-CN"/>
        </w:rPr>
        <w:t xml:space="preserve">日签订本合同 </w:t>
      </w:r>
      <w:r>
        <w:rPr>
          <w:rFonts w:hint="default" w:ascii="仿宋_GB2312" w:hAnsi="宋体" w:eastAsia="仿宋_GB2312" w:cs="仿宋_GB2312"/>
          <w:sz w:val="32"/>
          <w:szCs w:val="32"/>
          <w:lang w:eastAsia="zh-CN"/>
        </w:rPr>
        <w:br w:type="textWrapping"/>
      </w:r>
      <w:r>
        <w:rPr>
          <w:rFonts w:hint="default" w:ascii="仿宋_GB2312" w:hAnsi="宋体" w:eastAsia="仿宋_GB2312" w:cs="仿宋_GB2312"/>
          <w:sz w:val="32"/>
          <w:szCs w:val="32"/>
          <w:lang w:eastAsia="zh-CN"/>
        </w:rPr>
        <w:br w:type="textWrapping"/>
      </w:r>
      <w:r>
        <w:rPr>
          <w:rFonts w:hint="default" w:ascii="仿宋_GB2312" w:hAnsi="宋体" w:eastAsia="仿宋_GB2312" w:cs="仿宋_GB2312"/>
          <w:sz w:val="32"/>
          <w:szCs w:val="32"/>
          <w:lang w:eastAsia="zh-CN"/>
        </w:rPr>
        <w:t>甲方（盖章）：中国人民财产保险股份有限公司湛江市分公司</w:t>
      </w:r>
      <w:r>
        <w:rPr>
          <w:rFonts w:hint="default" w:ascii="仿宋_GB2312" w:hAnsi="宋体" w:eastAsia="仿宋_GB2312" w:cs="仿宋_GB2312"/>
          <w:sz w:val="32"/>
          <w:szCs w:val="32"/>
          <w:lang w:eastAsia="zh-CN"/>
        </w:rPr>
        <w:br w:type="textWrapping"/>
      </w:r>
      <w:r>
        <w:rPr>
          <w:rFonts w:hint="default" w:ascii="仿宋_GB2312" w:hAnsi="宋体" w:eastAsia="仿宋_GB2312" w:cs="仿宋_GB2312"/>
          <w:sz w:val="32"/>
          <w:szCs w:val="32"/>
          <w:lang w:eastAsia="zh-CN"/>
        </w:rPr>
        <w:br w:type="textWrapping"/>
      </w:r>
      <w:r>
        <w:rPr>
          <w:rFonts w:hint="default" w:ascii="仿宋_GB2312" w:hAnsi="宋体" w:eastAsia="仿宋_GB2312" w:cs="仿宋_GB2312"/>
          <w:sz w:val="32"/>
          <w:szCs w:val="32"/>
          <w:lang w:eastAsia="zh-CN"/>
        </w:rPr>
        <w:t xml:space="preserve">法定代表人/授权代表（签字）： </w:t>
      </w:r>
      <w:r>
        <w:rPr>
          <w:rFonts w:hint="default" w:ascii="仿宋_GB2312" w:hAnsi="宋体" w:eastAsia="仿宋_GB2312" w:cs="仿宋_GB2312"/>
          <w:sz w:val="32"/>
          <w:szCs w:val="32"/>
          <w:lang w:eastAsia="zh-CN"/>
        </w:rPr>
        <w:br w:type="textWrapping"/>
      </w:r>
      <w:r>
        <w:rPr>
          <w:rFonts w:hint="default" w:ascii="仿宋_GB2312" w:hAnsi="宋体" w:eastAsia="仿宋_GB2312" w:cs="仿宋_GB2312"/>
          <w:sz w:val="32"/>
          <w:szCs w:val="32"/>
          <w:lang w:eastAsia="zh-CN"/>
        </w:rPr>
        <w:br w:type="textWrapping"/>
      </w:r>
      <w:r>
        <w:rPr>
          <w:rFonts w:hint="default" w:ascii="仿宋_GB2312" w:hAnsi="宋体" w:eastAsia="仿宋_GB2312" w:cs="仿宋_GB2312"/>
          <w:sz w:val="32"/>
          <w:szCs w:val="32"/>
          <w:lang w:eastAsia="zh-CN"/>
        </w:rPr>
        <w:br w:type="textWrapping"/>
      </w:r>
      <w:r>
        <w:rPr>
          <w:rFonts w:hint="default" w:ascii="仿宋_GB2312" w:hAnsi="宋体" w:eastAsia="仿宋_GB2312" w:cs="仿宋_GB2312"/>
          <w:sz w:val="32"/>
          <w:szCs w:val="32"/>
          <w:lang w:eastAsia="zh-CN"/>
        </w:rPr>
        <w:br w:type="textWrapping"/>
      </w:r>
      <w:r>
        <w:rPr>
          <w:rFonts w:hint="default" w:ascii="仿宋_GB2312" w:hAnsi="宋体" w:eastAsia="仿宋_GB2312" w:cs="仿宋_GB2312"/>
          <w:sz w:val="32"/>
          <w:szCs w:val="32"/>
          <w:lang w:eastAsia="zh-CN"/>
        </w:rPr>
        <w:t>乙方（盖章）：</w:t>
      </w:r>
      <w:r>
        <w:rPr>
          <w:rFonts w:hint="default" w:ascii="仿宋_GB2312" w:hAnsi="宋体" w:eastAsia="仿宋_GB2312" w:cs="仿宋_GB2312"/>
          <w:sz w:val="32"/>
          <w:szCs w:val="32"/>
          <w:lang w:eastAsia="zh-CN"/>
        </w:rPr>
        <w:br w:type="textWrapping"/>
      </w:r>
      <w:r>
        <w:rPr>
          <w:rFonts w:hint="default" w:ascii="仿宋_GB2312" w:hAnsi="宋体" w:eastAsia="仿宋_GB2312" w:cs="仿宋_GB2312"/>
          <w:sz w:val="32"/>
          <w:szCs w:val="32"/>
          <w:lang w:eastAsia="zh-CN"/>
        </w:rPr>
        <w:br w:type="textWrapping"/>
      </w:r>
      <w:r>
        <w:rPr>
          <w:rFonts w:hint="default" w:ascii="仿宋_GB2312" w:hAnsi="宋体" w:eastAsia="仿宋_GB2312" w:cs="仿宋_GB2312"/>
          <w:sz w:val="32"/>
          <w:szCs w:val="32"/>
          <w:lang w:eastAsia="zh-CN"/>
        </w:rPr>
        <w:t xml:space="preserve">法定代表人/授权代表（签字）： </w:t>
      </w:r>
      <w:r>
        <w:rPr>
          <w:rFonts w:hint="default" w:ascii="仿宋_GB2312" w:hAnsi="宋体" w:eastAsia="仿宋_GB2312" w:cs="仿宋_GB2312"/>
          <w:sz w:val="32"/>
          <w:szCs w:val="32"/>
          <w:lang w:eastAsia="zh-CN"/>
        </w:rPr>
        <w:br w:type="textWrapping"/>
      </w:r>
      <w:r>
        <w:rPr>
          <w:rFonts w:hint="eastAsia" w:ascii="楷体" w:hAnsi="楷体" w:eastAsia="楷体" w:cs="楷体"/>
          <w:kern w:val="0"/>
          <w:sz w:val="24"/>
          <w:szCs w:val="24"/>
        </w:rPr>
        <w:br w:type="page"/>
      </w:r>
    </w:p>
    <w:p>
      <w:pPr>
        <w:keepNext w:val="0"/>
        <w:keepLines w:val="0"/>
        <w:pageBreakBefore w:val="0"/>
        <w:widowControl w:val="0"/>
        <w:tabs>
          <w:tab w:val="center" w:pos="5512"/>
        </w:tabs>
        <w:kinsoku/>
        <w:wordWrap/>
        <w:overflowPunct/>
        <w:topLinePunct w:val="0"/>
        <w:autoSpaceDE/>
        <w:autoSpaceDN/>
        <w:bidi w:val="0"/>
        <w:adjustRightInd/>
        <w:spacing w:line="240" w:lineRule="auto"/>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rPr>
        <w:t>附件一：</w:t>
      </w:r>
      <w:r>
        <w:rPr>
          <w:rFonts w:hint="eastAsia" w:ascii="仿宋" w:hAnsi="仿宋" w:eastAsia="仿宋" w:cs="仿宋"/>
          <w:kern w:val="0"/>
          <w:sz w:val="32"/>
          <w:szCs w:val="32"/>
          <w:lang w:val="en-US" w:eastAsia="zh-CN"/>
        </w:rPr>
        <w:t xml:space="preserve">                  </w:t>
      </w:r>
    </w:p>
    <w:p>
      <w:pPr>
        <w:keepNext w:val="0"/>
        <w:keepLines w:val="0"/>
        <w:pageBreakBefore w:val="0"/>
        <w:widowControl w:val="0"/>
        <w:tabs>
          <w:tab w:val="center" w:pos="5512"/>
        </w:tabs>
        <w:kinsoku/>
        <w:wordWrap/>
        <w:overflowPunct/>
        <w:topLinePunct w:val="0"/>
        <w:autoSpaceDE/>
        <w:autoSpaceDN/>
        <w:bidi w:val="0"/>
        <w:adjustRightInd/>
        <w:spacing w:line="240" w:lineRule="auto"/>
        <w:jc w:val="center"/>
        <w:textAlignment w:val="auto"/>
        <w:rPr>
          <w:rFonts w:hint="eastAsia" w:ascii="仿宋" w:hAnsi="仿宋" w:eastAsia="仿宋" w:cs="仿宋"/>
          <w:b/>
          <w:sz w:val="32"/>
          <w:szCs w:val="32"/>
        </w:rPr>
      </w:pPr>
      <w:r>
        <w:rPr>
          <w:rFonts w:hint="eastAsia" w:ascii="仿宋" w:hAnsi="仿宋" w:eastAsia="仿宋" w:cs="仿宋"/>
          <w:b/>
          <w:sz w:val="32"/>
          <w:szCs w:val="32"/>
        </w:rPr>
        <w:t>合同</w:t>
      </w:r>
      <w:r>
        <w:rPr>
          <w:rFonts w:hint="eastAsia" w:ascii="仿宋" w:hAnsi="仿宋" w:eastAsia="仿宋" w:cs="仿宋"/>
          <w:b/>
          <w:sz w:val="32"/>
          <w:szCs w:val="32"/>
          <w:lang w:val="en-US" w:eastAsia="zh-CN"/>
        </w:rPr>
        <w:t>货物</w:t>
      </w:r>
      <w:r>
        <w:rPr>
          <w:rFonts w:hint="eastAsia" w:ascii="仿宋" w:hAnsi="仿宋" w:eastAsia="仿宋" w:cs="仿宋"/>
          <w:b/>
          <w:sz w:val="32"/>
          <w:szCs w:val="32"/>
        </w:rPr>
        <w:t>和价格清单</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32"/>
          <w:szCs w:val="32"/>
        </w:rPr>
      </w:pP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right="0" w:righ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双方约定乙方向甲方提供的人保财险广东</w:t>
      </w:r>
      <w:r>
        <w:rPr>
          <w:rFonts w:hint="eastAsia" w:ascii="仿宋" w:hAnsi="仿宋" w:eastAsia="仿宋" w:cs="仿宋"/>
          <w:sz w:val="32"/>
          <w:szCs w:val="32"/>
          <w:lang w:val="en-US" w:eastAsia="zh-CN"/>
        </w:rPr>
        <w:t>廉江</w:t>
      </w:r>
      <w:r>
        <w:rPr>
          <w:rFonts w:hint="eastAsia" w:ascii="仿宋" w:hAnsi="仿宋" w:eastAsia="仿宋" w:cs="仿宋"/>
          <w:sz w:val="32"/>
          <w:szCs w:val="32"/>
        </w:rPr>
        <w:t>支公司</w:t>
      </w:r>
      <w:r>
        <w:rPr>
          <w:rFonts w:hint="eastAsia" w:ascii="仿宋" w:hAnsi="仿宋" w:eastAsia="仿宋" w:cs="仿宋"/>
          <w:sz w:val="32"/>
          <w:szCs w:val="32"/>
          <w:lang w:val="en-US" w:eastAsia="zh-CN"/>
        </w:rPr>
        <w:t>岭南特色水果种植保险业务宣传</w:t>
      </w:r>
      <w:r>
        <w:rPr>
          <w:rFonts w:hint="eastAsia" w:ascii="仿宋" w:hAnsi="仿宋" w:eastAsia="仿宋" w:cs="仿宋"/>
          <w:sz w:val="32"/>
          <w:szCs w:val="32"/>
        </w:rPr>
        <w:t>采购项目包括如下内容：</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楷体" w:hAnsi="楷体" w:eastAsia="楷体" w:cs="楷体"/>
          <w:kern w:val="0"/>
          <w:sz w:val="24"/>
          <w:szCs w:val="24"/>
        </w:rPr>
      </w:pPr>
      <w:r>
        <w:rPr>
          <w:rFonts w:hint="eastAsia" w:ascii="仿宋" w:hAnsi="仿宋" w:eastAsia="仿宋" w:cs="仿宋"/>
          <w:sz w:val="32"/>
          <w:szCs w:val="32"/>
          <w:lang w:val="en-US" w:eastAsia="zh-CN"/>
        </w:rPr>
        <w:t>2. 货物</w:t>
      </w:r>
      <w:r>
        <w:rPr>
          <w:rFonts w:hint="eastAsia" w:ascii="仿宋" w:hAnsi="仿宋" w:eastAsia="仿宋" w:cs="仿宋"/>
          <w:sz w:val="32"/>
          <w:szCs w:val="32"/>
        </w:rPr>
        <w:t>名称、规格与数量、单价与总价</w:t>
      </w:r>
    </w:p>
    <w:tbl>
      <w:tblPr>
        <w:tblStyle w:val="23"/>
        <w:tblpPr w:leftFromText="180" w:rightFromText="180" w:vertAnchor="text" w:horzAnchor="page" w:tblpX="1215" w:tblpY="113"/>
        <w:tblOverlap w:val="never"/>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0"/>
        <w:gridCol w:w="1905"/>
        <w:gridCol w:w="1170"/>
        <w:gridCol w:w="1069"/>
        <w:gridCol w:w="740"/>
        <w:gridCol w:w="2574"/>
      </w:tblGrid>
      <w:tr>
        <w:trPr>
          <w:trHeight w:val="442" w:hRule="atLeast"/>
          <w:jc w:val="center"/>
        </w:trPr>
        <w:tc>
          <w:tcPr>
            <w:tcW w:w="2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sz w:val="24"/>
                <w:szCs w:val="24"/>
                <w:lang w:bidi="ar"/>
              </w:rPr>
            </w:pPr>
            <w:r>
              <w:rPr>
                <w:rFonts w:hint="eastAsia" w:ascii="仿宋" w:hAnsi="仿宋" w:eastAsia="仿宋" w:cs="仿宋"/>
                <w:b/>
                <w:sz w:val="24"/>
                <w:szCs w:val="24"/>
                <w:lang w:bidi="ar"/>
              </w:rPr>
              <w:t>货品名称</w:t>
            </w:r>
          </w:p>
        </w:tc>
        <w:tc>
          <w:tcPr>
            <w:tcW w:w="1905"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sz w:val="24"/>
                <w:szCs w:val="24"/>
                <w:lang w:bidi="ar"/>
              </w:rPr>
            </w:pPr>
            <w:r>
              <w:rPr>
                <w:rFonts w:hint="eastAsia" w:ascii="仿宋" w:hAnsi="仿宋" w:eastAsia="仿宋" w:cs="仿宋"/>
                <w:b/>
                <w:sz w:val="24"/>
                <w:szCs w:val="24"/>
                <w:lang w:bidi="ar"/>
              </w:rPr>
              <w:t>规格</w:t>
            </w:r>
          </w:p>
        </w:tc>
        <w:tc>
          <w:tcPr>
            <w:tcW w:w="117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sz w:val="24"/>
                <w:szCs w:val="24"/>
                <w:lang w:bidi="ar"/>
              </w:rPr>
            </w:pPr>
            <w:r>
              <w:rPr>
                <w:rFonts w:hint="eastAsia" w:ascii="仿宋" w:hAnsi="仿宋" w:eastAsia="仿宋" w:cs="仿宋"/>
                <w:b/>
                <w:sz w:val="24"/>
                <w:szCs w:val="24"/>
                <w:lang w:bidi="ar"/>
              </w:rPr>
              <w:t>数量</w:t>
            </w:r>
          </w:p>
        </w:tc>
        <w:tc>
          <w:tcPr>
            <w:tcW w:w="1809" w:type="dxa"/>
            <w:gridSpan w:val="2"/>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sz w:val="24"/>
                <w:szCs w:val="24"/>
                <w:lang w:bidi="ar"/>
              </w:rPr>
            </w:pPr>
            <w:r>
              <w:rPr>
                <w:rFonts w:hint="eastAsia" w:ascii="仿宋" w:hAnsi="仿宋" w:eastAsia="仿宋" w:cs="仿宋"/>
                <w:b/>
                <w:sz w:val="24"/>
                <w:szCs w:val="24"/>
                <w:lang w:bidi="ar"/>
              </w:rPr>
              <w:t>单价（元）</w:t>
            </w:r>
          </w:p>
        </w:tc>
        <w:tc>
          <w:tcPr>
            <w:tcW w:w="257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sz w:val="24"/>
                <w:szCs w:val="24"/>
                <w:lang w:bidi="ar"/>
              </w:rPr>
            </w:pPr>
            <w:r>
              <w:rPr>
                <w:rFonts w:hint="eastAsia" w:ascii="仿宋" w:hAnsi="仿宋" w:eastAsia="仿宋" w:cs="仿宋"/>
                <w:b/>
                <w:sz w:val="24"/>
                <w:szCs w:val="24"/>
                <w:lang w:bidi="ar"/>
              </w:rPr>
              <w:t>金额（元）</w:t>
            </w:r>
          </w:p>
        </w:tc>
      </w:tr>
      <w:tr>
        <w:trPr>
          <w:trHeight w:val="442" w:hRule="atLeast"/>
          <w:jc w:val="center"/>
        </w:trPr>
        <w:tc>
          <w:tcPr>
            <w:tcW w:w="2260"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rFonts w:hint="eastAsia" w:ascii="仿宋" w:hAnsi="仿宋" w:eastAsia="仿宋" w:cs="仿宋"/>
                <w:sz w:val="24"/>
                <w:szCs w:val="24"/>
                <w:lang w:bidi="ar"/>
              </w:rPr>
            </w:pPr>
            <w:r>
              <w:rPr>
                <w:rFonts w:hint="eastAsia" w:ascii="仿宋" w:hAnsi="仿宋" w:eastAsia="仿宋" w:cs="宋体"/>
                <w:color w:val="000000"/>
                <w:kern w:val="0"/>
                <w:sz w:val="24"/>
                <w:szCs w:val="24"/>
              </w:rPr>
              <w:t>宣传海报</w:t>
            </w:r>
          </w:p>
        </w:tc>
        <w:tc>
          <w:tcPr>
            <w:tcW w:w="1905"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rFonts w:hint="eastAsia" w:ascii="仿宋" w:hAnsi="仿宋" w:eastAsia="仿宋" w:cs="仿宋"/>
                <w:sz w:val="24"/>
                <w:szCs w:val="24"/>
                <w:lang w:val="en-US" w:eastAsia="zh-CN" w:bidi="ar"/>
              </w:rPr>
            </w:pPr>
            <w:r>
              <w:rPr>
                <w:rFonts w:hint="eastAsia" w:ascii="仿宋" w:hAnsi="仿宋" w:eastAsia="仿宋" w:cs="宋体"/>
                <w:color w:val="000000"/>
                <w:kern w:val="0"/>
                <w:sz w:val="24"/>
                <w:szCs w:val="24"/>
              </w:rPr>
              <w:t>60*90厘米</w:t>
            </w:r>
          </w:p>
        </w:tc>
        <w:tc>
          <w:tcPr>
            <w:tcW w:w="1170"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rFonts w:hint="default" w:ascii="仿宋" w:hAnsi="仿宋" w:eastAsia="仿宋" w:cs="仿宋"/>
                <w:sz w:val="24"/>
                <w:szCs w:val="24"/>
                <w:lang w:val="en-US" w:eastAsia="zh-CN" w:bidi="ar"/>
              </w:rPr>
            </w:pPr>
            <w:r>
              <w:rPr>
                <w:rFonts w:hint="eastAsia" w:ascii="仿宋" w:hAnsi="仿宋" w:eastAsia="仿宋" w:cs="宋体"/>
                <w:color w:val="000000"/>
                <w:kern w:val="0"/>
                <w:sz w:val="24"/>
                <w:szCs w:val="24"/>
                <w:lang w:val="en-US" w:eastAsia="zh-CN"/>
              </w:rPr>
              <w:t>1000张</w:t>
            </w:r>
          </w:p>
        </w:tc>
        <w:tc>
          <w:tcPr>
            <w:tcW w:w="1809" w:type="dxa"/>
            <w:gridSpan w:val="2"/>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lang w:val="en-US" w:eastAsia="zh-CN" w:bidi="ar"/>
              </w:rPr>
            </w:pPr>
          </w:p>
        </w:tc>
        <w:tc>
          <w:tcPr>
            <w:tcW w:w="257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lang w:val="en-US" w:eastAsia="zh-CN" w:bidi="ar"/>
              </w:rPr>
            </w:pPr>
          </w:p>
        </w:tc>
      </w:tr>
      <w:tr>
        <w:trPr>
          <w:trHeight w:val="442" w:hRule="atLeast"/>
          <w:jc w:val="center"/>
        </w:trPr>
        <w:tc>
          <w:tcPr>
            <w:tcW w:w="2260"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rFonts w:hint="eastAsia" w:ascii="仿宋" w:hAnsi="仿宋" w:eastAsia="仿宋" w:cs="仿宋"/>
                <w:sz w:val="24"/>
                <w:szCs w:val="24"/>
                <w:lang w:bidi="ar"/>
              </w:rPr>
            </w:pPr>
            <w:r>
              <w:rPr>
                <w:rFonts w:hint="eastAsia" w:ascii="仿宋" w:hAnsi="仿宋" w:eastAsia="仿宋" w:cs="宋体"/>
                <w:color w:val="000000"/>
                <w:kern w:val="0"/>
                <w:sz w:val="24"/>
                <w:szCs w:val="24"/>
                <w:lang w:val="en-US" w:eastAsia="zh-CN"/>
              </w:rPr>
              <w:t>宣传单</w:t>
            </w:r>
          </w:p>
        </w:tc>
        <w:tc>
          <w:tcPr>
            <w:tcW w:w="1905"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365mmX260mm</w:t>
            </w:r>
          </w:p>
        </w:tc>
        <w:tc>
          <w:tcPr>
            <w:tcW w:w="1170"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rFonts w:hint="default" w:ascii="仿宋" w:hAnsi="仿宋" w:eastAsia="仿宋" w:cs="仿宋"/>
                <w:sz w:val="24"/>
                <w:szCs w:val="24"/>
                <w:lang w:val="en-US" w:eastAsia="zh-CN" w:bidi="ar"/>
              </w:rPr>
            </w:pPr>
            <w:r>
              <w:rPr>
                <w:rFonts w:hint="eastAsia" w:ascii="仿宋" w:hAnsi="仿宋" w:eastAsia="仿宋" w:cs="宋体"/>
                <w:color w:val="000000"/>
                <w:kern w:val="0"/>
                <w:sz w:val="24"/>
                <w:szCs w:val="24"/>
                <w:lang w:val="en-US" w:eastAsia="zh-CN"/>
              </w:rPr>
              <w:t>60000张</w:t>
            </w:r>
          </w:p>
        </w:tc>
        <w:tc>
          <w:tcPr>
            <w:tcW w:w="1809" w:type="dxa"/>
            <w:gridSpan w:val="2"/>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lang w:val="en-US" w:eastAsia="zh-CN" w:bidi="ar"/>
              </w:rPr>
            </w:pPr>
          </w:p>
        </w:tc>
        <w:tc>
          <w:tcPr>
            <w:tcW w:w="257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lang w:val="en-US" w:eastAsia="zh-CN" w:bidi="ar"/>
              </w:rPr>
            </w:pPr>
          </w:p>
        </w:tc>
      </w:tr>
      <w:tr>
        <w:trPr>
          <w:trHeight w:val="442" w:hRule="atLeast"/>
          <w:jc w:val="center"/>
        </w:trPr>
        <w:tc>
          <w:tcPr>
            <w:tcW w:w="2260"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rFonts w:hint="eastAsia" w:ascii="仿宋" w:hAnsi="仿宋" w:eastAsia="仿宋" w:cs="仿宋"/>
                <w:sz w:val="24"/>
                <w:szCs w:val="24"/>
                <w:lang w:bidi="ar"/>
              </w:rPr>
            </w:pPr>
            <w:r>
              <w:rPr>
                <w:rFonts w:hint="eastAsia" w:ascii="仿宋" w:hAnsi="仿宋" w:eastAsia="仿宋" w:cs="宋体"/>
                <w:color w:val="000000"/>
                <w:kern w:val="0"/>
                <w:sz w:val="24"/>
                <w:szCs w:val="24"/>
                <w:lang w:val="en-US" w:eastAsia="zh-CN"/>
              </w:rPr>
              <w:t>宣传手册</w:t>
            </w:r>
          </w:p>
        </w:tc>
        <w:tc>
          <w:tcPr>
            <w:tcW w:w="1905"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rFonts w:hint="eastAsia" w:ascii="仿宋" w:hAnsi="仿宋" w:eastAsia="仿宋" w:cs="仿宋"/>
                <w:sz w:val="24"/>
                <w:szCs w:val="24"/>
                <w:lang w:val="en-US" w:eastAsia="zh-CN" w:bidi="ar"/>
              </w:rPr>
            </w:pPr>
            <w:r>
              <w:rPr>
                <w:rFonts w:hint="eastAsia" w:ascii="仿宋" w:hAnsi="仿宋" w:eastAsia="仿宋" w:cs="宋体"/>
                <w:color w:val="000000"/>
                <w:kern w:val="0"/>
                <w:sz w:val="24"/>
                <w:szCs w:val="24"/>
                <w:lang w:val="en-US" w:eastAsia="zh-CN"/>
              </w:rPr>
              <w:t>210mmX285mm</w:t>
            </w:r>
          </w:p>
        </w:tc>
        <w:tc>
          <w:tcPr>
            <w:tcW w:w="1170"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rFonts w:hint="default" w:ascii="仿宋" w:hAnsi="仿宋" w:eastAsia="仿宋" w:cs="仿宋"/>
                <w:sz w:val="24"/>
                <w:szCs w:val="24"/>
                <w:lang w:val="en-US" w:eastAsia="zh-CN" w:bidi="ar"/>
              </w:rPr>
            </w:pPr>
            <w:r>
              <w:rPr>
                <w:rFonts w:hint="eastAsia" w:ascii="仿宋" w:hAnsi="仿宋" w:eastAsia="仿宋" w:cs="宋体"/>
                <w:color w:val="000000"/>
                <w:kern w:val="0"/>
                <w:sz w:val="24"/>
                <w:szCs w:val="24"/>
                <w:lang w:val="en-US" w:eastAsia="zh-CN"/>
              </w:rPr>
              <w:t>2000本</w:t>
            </w:r>
          </w:p>
        </w:tc>
        <w:tc>
          <w:tcPr>
            <w:tcW w:w="1809" w:type="dxa"/>
            <w:gridSpan w:val="2"/>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lang w:val="en-US" w:eastAsia="zh-CN" w:bidi="ar"/>
              </w:rPr>
            </w:pPr>
          </w:p>
        </w:tc>
        <w:tc>
          <w:tcPr>
            <w:tcW w:w="257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lang w:val="en-US" w:eastAsia="zh-CN" w:bidi="ar"/>
              </w:rPr>
            </w:pPr>
          </w:p>
        </w:tc>
      </w:tr>
      <w:tr>
        <w:trPr>
          <w:trHeight w:val="442" w:hRule="atLeast"/>
          <w:jc w:val="center"/>
        </w:trPr>
        <w:tc>
          <w:tcPr>
            <w:tcW w:w="2260"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rFonts w:hint="eastAsia" w:ascii="仿宋" w:hAnsi="仿宋" w:eastAsia="仿宋" w:cs="仿宋"/>
                <w:sz w:val="24"/>
                <w:szCs w:val="24"/>
                <w:lang w:bidi="ar"/>
              </w:rPr>
            </w:pPr>
            <w:r>
              <w:rPr>
                <w:rFonts w:hint="eastAsia" w:ascii="仿宋" w:hAnsi="仿宋" w:eastAsia="仿宋" w:cs="宋体"/>
                <w:color w:val="000000"/>
                <w:kern w:val="0"/>
                <w:sz w:val="24"/>
                <w:szCs w:val="24"/>
                <w:lang w:val="en-US" w:eastAsia="zh-CN"/>
              </w:rPr>
              <w:t>U型展架</w:t>
            </w:r>
          </w:p>
        </w:tc>
        <w:tc>
          <w:tcPr>
            <w:tcW w:w="1905"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rFonts w:hint="eastAsia" w:ascii="仿宋" w:hAnsi="仿宋" w:eastAsia="仿宋" w:cs="仿宋"/>
                <w:sz w:val="24"/>
                <w:szCs w:val="24"/>
                <w:lang w:val="en-US" w:eastAsia="zh-CN" w:bidi="ar"/>
              </w:rPr>
            </w:pPr>
            <w:r>
              <w:rPr>
                <w:rFonts w:hint="eastAsia" w:ascii="仿宋" w:hAnsi="仿宋" w:eastAsia="仿宋" w:cs="宋体"/>
                <w:color w:val="000000"/>
                <w:kern w:val="0"/>
                <w:sz w:val="24"/>
                <w:szCs w:val="24"/>
                <w:lang w:val="en-US" w:eastAsia="zh-CN"/>
              </w:rPr>
              <w:t>60*90厘米</w:t>
            </w:r>
          </w:p>
        </w:tc>
        <w:tc>
          <w:tcPr>
            <w:tcW w:w="1170"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rFonts w:hint="default" w:ascii="仿宋" w:hAnsi="仿宋" w:eastAsia="仿宋" w:cs="仿宋"/>
                <w:sz w:val="24"/>
                <w:szCs w:val="24"/>
                <w:lang w:val="en-US" w:eastAsia="zh-CN" w:bidi="ar"/>
              </w:rPr>
            </w:pPr>
            <w:r>
              <w:rPr>
                <w:rFonts w:hint="eastAsia" w:ascii="仿宋" w:hAnsi="仿宋" w:eastAsia="仿宋" w:cs="宋体"/>
                <w:color w:val="000000"/>
                <w:kern w:val="0"/>
                <w:sz w:val="24"/>
                <w:szCs w:val="24"/>
                <w:lang w:val="en-US" w:eastAsia="zh-CN"/>
              </w:rPr>
              <w:t>180个</w:t>
            </w:r>
          </w:p>
        </w:tc>
        <w:tc>
          <w:tcPr>
            <w:tcW w:w="1809" w:type="dxa"/>
            <w:gridSpan w:val="2"/>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lang w:val="en-US" w:eastAsia="zh-CN" w:bidi="ar"/>
              </w:rPr>
            </w:pPr>
          </w:p>
        </w:tc>
        <w:tc>
          <w:tcPr>
            <w:tcW w:w="2574"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z w:val="24"/>
                <w:szCs w:val="24"/>
                <w:lang w:val="en-US" w:eastAsia="zh-CN" w:bidi="ar"/>
              </w:rPr>
            </w:pPr>
          </w:p>
        </w:tc>
      </w:tr>
      <w:tr>
        <w:trPr>
          <w:trHeight w:val="449" w:hRule="atLeast"/>
          <w:jc w:val="center"/>
        </w:trPr>
        <w:tc>
          <w:tcPr>
            <w:tcW w:w="2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kern w:val="2"/>
                <w:sz w:val="24"/>
                <w:szCs w:val="24"/>
                <w:lang w:val="en-US" w:eastAsia="zh-CN" w:bidi="ar"/>
              </w:rPr>
            </w:pPr>
            <w:r>
              <w:rPr>
                <w:rFonts w:hint="eastAsia" w:ascii="仿宋" w:hAnsi="仿宋" w:eastAsia="仿宋" w:cs="仿宋"/>
                <w:sz w:val="24"/>
                <w:szCs w:val="24"/>
                <w:lang w:bidi="ar"/>
              </w:rPr>
              <w:t>合同价格总计</w:t>
            </w:r>
          </w:p>
        </w:tc>
        <w:tc>
          <w:tcPr>
            <w:tcW w:w="4144" w:type="dxa"/>
            <w:gridSpan w:val="3"/>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kern w:val="2"/>
                <w:sz w:val="24"/>
                <w:szCs w:val="24"/>
                <w:lang w:val="en-US" w:eastAsia="zh-CN" w:bidi="ar"/>
              </w:rPr>
            </w:pPr>
            <w:r>
              <w:rPr>
                <w:rFonts w:hint="eastAsia" w:ascii="仿宋" w:hAnsi="仿宋" w:eastAsia="仿宋" w:cs="仿宋"/>
                <w:sz w:val="24"/>
                <w:szCs w:val="24"/>
                <w:lang w:bidi="ar"/>
              </w:rPr>
              <w:t>大写：</w:t>
            </w:r>
            <w:r>
              <w:rPr>
                <w:rFonts w:hint="eastAsia" w:ascii="仿宋" w:hAnsi="仿宋" w:eastAsia="仿宋" w:cs="仿宋"/>
                <w:sz w:val="24"/>
                <w:szCs w:val="24"/>
                <w:lang w:val="en-US" w:eastAsia="zh-CN" w:bidi="ar"/>
              </w:rPr>
              <w:t xml:space="preserve">          </w:t>
            </w:r>
            <w:r>
              <w:rPr>
                <w:rFonts w:hint="eastAsia" w:ascii="仿宋" w:hAnsi="仿宋" w:eastAsia="仿宋" w:cs="仿宋"/>
                <w:sz w:val="24"/>
                <w:szCs w:val="24"/>
                <w:lang w:bidi="ar"/>
              </w:rPr>
              <w:t>元整</w:t>
            </w:r>
          </w:p>
        </w:tc>
        <w:tc>
          <w:tcPr>
            <w:tcW w:w="3314" w:type="dxa"/>
            <w:gridSpan w:val="2"/>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kern w:val="2"/>
                <w:sz w:val="24"/>
                <w:szCs w:val="24"/>
                <w:lang w:val="en-US" w:eastAsia="zh-CN" w:bidi="ar"/>
              </w:rPr>
            </w:pPr>
            <w:r>
              <w:rPr>
                <w:rFonts w:hint="eastAsia" w:ascii="仿宋" w:hAnsi="仿宋" w:eastAsia="仿宋" w:cs="仿宋"/>
                <w:sz w:val="24"/>
                <w:szCs w:val="24"/>
                <w:lang w:bidi="ar"/>
              </w:rPr>
              <w:t>小写</w:t>
            </w:r>
            <w:r>
              <w:rPr>
                <w:rFonts w:hint="eastAsia" w:ascii="仿宋" w:hAnsi="仿宋" w:eastAsia="仿宋" w:cs="仿宋"/>
                <w:sz w:val="24"/>
                <w:szCs w:val="24"/>
                <w:lang w:eastAsia="zh-CN" w:bidi="ar"/>
              </w:rPr>
              <w:t>：</w:t>
            </w:r>
            <w:r>
              <w:rPr>
                <w:rFonts w:hint="eastAsia" w:ascii="仿宋" w:hAnsi="仿宋" w:eastAsia="仿宋" w:cs="仿宋"/>
                <w:sz w:val="24"/>
                <w:szCs w:val="24"/>
                <w:lang w:bidi="ar"/>
              </w:rPr>
              <w:t>RMB</w:t>
            </w:r>
            <w:r>
              <w:rPr>
                <w:rFonts w:hint="eastAsia" w:ascii="仿宋" w:hAnsi="仿宋" w:eastAsia="仿宋" w:cs="仿宋"/>
                <w:sz w:val="24"/>
                <w:szCs w:val="24"/>
                <w:lang w:val="en-US" w:eastAsia="zh-CN" w:bidi="ar"/>
              </w:rPr>
              <w:t xml:space="preserve">     </w:t>
            </w:r>
            <w:r>
              <w:rPr>
                <w:rFonts w:hint="eastAsia" w:ascii="仿宋" w:hAnsi="仿宋" w:eastAsia="仿宋" w:cs="仿宋"/>
                <w:sz w:val="24"/>
                <w:szCs w:val="24"/>
                <w:lang w:bidi="ar"/>
              </w:rPr>
              <w:t>元</w:t>
            </w:r>
          </w:p>
        </w:tc>
      </w:tr>
    </w:tbl>
    <w:p>
      <w:pPr>
        <w:rPr>
          <w:rFonts w:hint="eastAsia" w:ascii="楷体" w:hAnsi="楷体" w:eastAsia="楷体" w:cs="楷体"/>
          <w:sz w:val="24"/>
          <w:szCs w:val="24"/>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3. </w:t>
      </w:r>
      <w:r>
        <w:rPr>
          <w:rFonts w:hint="eastAsia" w:ascii="仿宋" w:hAnsi="仿宋" w:eastAsia="仿宋" w:cs="仿宋"/>
          <w:sz w:val="32"/>
          <w:szCs w:val="32"/>
        </w:rPr>
        <w:t>交货时间：202</w:t>
      </w:r>
      <w:r>
        <w:rPr>
          <w:rFonts w:hint="eastAsia" w:ascii="仿宋" w:hAnsi="仿宋" w:eastAsia="仿宋" w:cs="仿宋"/>
          <w:sz w:val="32"/>
          <w:szCs w:val="32"/>
          <w:lang w:val="en-US" w:eastAsia="zh-CN"/>
        </w:rPr>
        <w:t>4</w:t>
      </w:r>
      <w:r>
        <w:rPr>
          <w:rFonts w:hint="eastAsia" w:ascii="仿宋" w:hAnsi="仿宋" w:eastAsia="仿宋" w:cs="仿宋"/>
          <w:sz w:val="32"/>
          <w:szCs w:val="32"/>
        </w:rPr>
        <w:t>年</w:t>
      </w:r>
      <w:r>
        <w:rPr>
          <w:rFonts w:hint="eastAsia" w:ascii="仿宋" w:hAnsi="仿宋" w:eastAsia="仿宋" w:cs="仿宋"/>
          <w:sz w:val="32"/>
          <w:szCs w:val="32"/>
          <w:lang w:val="en-US" w:eastAsia="zh-CN"/>
        </w:rPr>
        <w:t>12</w:t>
      </w:r>
      <w:r>
        <w:rPr>
          <w:rFonts w:hint="eastAsia" w:ascii="仿宋" w:hAnsi="仿宋" w:eastAsia="仿宋" w:cs="仿宋"/>
          <w:sz w:val="32"/>
          <w:szCs w:val="32"/>
        </w:rPr>
        <w:t>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交货地点：广东省廉江市人民大道东46号（廉江支公司）。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交货方式：免费送货 </w:t>
      </w:r>
    </w:p>
    <w:p>
      <w:pPr>
        <w:keepNext w:val="0"/>
        <w:keepLines w:val="0"/>
        <w:pageBreakBefore w:val="0"/>
        <w:widowControl w:val="0"/>
        <w:kinsoku/>
        <w:wordWrap/>
        <w:overflowPunct/>
        <w:topLinePunct w:val="0"/>
        <w:autoSpaceDE/>
        <w:autoSpaceDN/>
        <w:bidi w:val="0"/>
        <w:adjustRightInd/>
        <w:snapToGrid/>
        <w:spacing w:line="560" w:lineRule="exact"/>
        <w:ind w:left="958" w:leftChars="304" w:hanging="320" w:hangingChars="1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6. </w:t>
      </w:r>
      <w:r>
        <w:rPr>
          <w:rFonts w:hint="eastAsia" w:ascii="仿宋" w:hAnsi="仿宋" w:eastAsia="仿宋" w:cs="仿宋"/>
          <w:sz w:val="32"/>
          <w:szCs w:val="32"/>
        </w:rPr>
        <w:t>质量标准</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①、宣传物料的尺寸应符合规格要求。</w:t>
      </w:r>
    </w:p>
    <w:p>
      <w:pPr>
        <w:keepNext w:val="0"/>
        <w:keepLines w:val="0"/>
        <w:pageBreakBefore w:val="0"/>
        <w:widowControl w:val="0"/>
        <w:kinsoku/>
        <w:wordWrap/>
        <w:overflowPunct/>
        <w:topLinePunct w:val="0"/>
        <w:autoSpaceDE/>
        <w:autoSpaceDN/>
        <w:bidi w:val="0"/>
        <w:adjustRightInd/>
        <w:snapToGrid/>
        <w:spacing w:line="560" w:lineRule="exact"/>
        <w:ind w:firstLine="1280" w:firstLineChars="4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②、图像分辨率足够高，文字排版清晰易读。</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kern w:val="0"/>
          <w:sz w:val="24"/>
          <w:szCs w:val="24"/>
        </w:rPr>
      </w:pPr>
      <w:r>
        <w:rPr>
          <w:rFonts w:hint="eastAsia" w:ascii="楷体" w:hAnsi="楷体" w:eastAsia="楷体" w:cs="楷体"/>
          <w:kern w:val="0"/>
          <w:sz w:val="24"/>
          <w:szCs w:val="24"/>
        </w:rPr>
        <w:br w:type="page"/>
      </w:r>
    </w:p>
    <w:p>
      <w:pPr>
        <w:spacing w:line="360" w:lineRule="auto"/>
        <w:rPr>
          <w:rFonts w:hint="eastAsia" w:ascii="仿宋" w:hAnsi="仿宋" w:eastAsia="仿宋" w:cs="仿宋"/>
          <w:kern w:val="0"/>
          <w:sz w:val="32"/>
          <w:szCs w:val="32"/>
        </w:rPr>
      </w:pPr>
      <w:r>
        <w:rPr>
          <w:rFonts w:hint="eastAsia" w:ascii="仿宋" w:hAnsi="仿宋" w:eastAsia="仿宋" w:cs="仿宋"/>
          <w:kern w:val="0"/>
          <w:sz w:val="32"/>
          <w:szCs w:val="32"/>
        </w:rPr>
        <w:t>附件二：</w:t>
      </w:r>
    </w:p>
    <w:p>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付款</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 本合同使用货币种类为人民币。</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sz w:val="32"/>
          <w:szCs w:val="32"/>
        </w:rPr>
        <w:t xml:space="preserve">2. </w:t>
      </w:r>
      <w:r>
        <w:rPr>
          <w:rFonts w:hint="eastAsia" w:ascii="仿宋" w:hAnsi="仿宋" w:eastAsia="仿宋" w:cs="仿宋"/>
          <w:color w:val="000000"/>
          <w:kern w:val="0"/>
          <w:sz w:val="32"/>
          <w:szCs w:val="32"/>
          <w:lang w:val="en-US" w:eastAsia="zh-CN" w:bidi="ar"/>
        </w:rPr>
        <w:t>付款方式：本次物资采购合同费用采用转账支付方式，乙方账户如下：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账户名称：</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账    号：</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开 户 行：</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纳税人识别号：</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乙方如需改变上述账户，应提前10日以书面通知甲方。</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3. 付款</w:t>
      </w:r>
      <w:r>
        <w:rPr>
          <w:rFonts w:hint="eastAsia" w:ascii="仿宋" w:hAnsi="仿宋" w:eastAsia="仿宋" w:cs="仿宋"/>
          <w:sz w:val="32"/>
          <w:szCs w:val="32"/>
          <w:lang w:val="en-US" w:eastAsia="zh-CN"/>
        </w:rPr>
        <w:t>安排</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乙方应在按照合同的规定完成交货并经甲方书面确认验收后，开具足额有效的正式增值税普通发票给甲方，甲方收到发票后15个工作日内向乙方一次性付款。</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560" w:lineRule="exact"/>
        <w:ind w:leftChars="200" w:firstLine="320" w:firstLineChars="1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sz w:val="32"/>
          <w:szCs w:val="32"/>
        </w:rPr>
        <w:t>增值税</w:t>
      </w:r>
      <w:r>
        <w:rPr>
          <w:rFonts w:hint="eastAsia" w:ascii="仿宋" w:hAnsi="仿宋" w:eastAsia="仿宋" w:cs="仿宋"/>
          <w:sz w:val="32"/>
          <w:szCs w:val="32"/>
          <w:lang w:eastAsia="zh-CN"/>
        </w:rPr>
        <w:t>普通</w:t>
      </w:r>
      <w:r>
        <w:rPr>
          <w:rFonts w:hint="eastAsia" w:ascii="仿宋" w:hAnsi="仿宋" w:eastAsia="仿宋" w:cs="仿宋"/>
          <w:sz w:val="32"/>
          <w:szCs w:val="32"/>
        </w:rPr>
        <w:t>发票的相关约定</w:t>
      </w:r>
      <w:r>
        <w:rPr>
          <w:rFonts w:hint="eastAsia" w:ascii="仿宋" w:hAnsi="仿宋" w:eastAsia="仿宋" w:cs="仿宋"/>
          <w:sz w:val="32"/>
          <w:szCs w:val="32"/>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color w:val="000000"/>
          <w:kern w:val="0"/>
          <w:sz w:val="32"/>
          <w:szCs w:val="32"/>
          <w:lang w:val="en-US" w:eastAsia="zh-CN" w:bidi="ar"/>
        </w:rPr>
        <w:t>乙方应向甲方开具增值税普通发票，</w:t>
      </w:r>
      <w:r>
        <w:rPr>
          <w:rFonts w:hint="eastAsia" w:ascii="仿宋" w:hAnsi="仿宋" w:eastAsia="仿宋" w:cs="仿宋"/>
          <w:sz w:val="32"/>
          <w:szCs w:val="32"/>
        </w:rPr>
        <w:t xml:space="preserve">甲方开票信息如下：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 xml:space="preserve">公司名称： </w:t>
      </w:r>
      <w:r>
        <w:rPr>
          <w:rFonts w:hint="eastAsia" w:ascii="仿宋" w:hAnsi="仿宋" w:eastAsia="仿宋" w:cs="仿宋"/>
          <w:color w:val="000000"/>
          <w:kern w:val="0"/>
          <w:sz w:val="32"/>
          <w:szCs w:val="32"/>
          <w:u w:val="single"/>
          <w:lang w:val="en-US" w:eastAsia="zh-CN" w:bidi="ar"/>
        </w:rPr>
        <w:t>中国人民财产保险股份有限公司湛江市分公司</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u w:val="single"/>
          <w:lang w:val="en-US" w:eastAsia="zh-CN" w:bidi="ar"/>
        </w:rPr>
      </w:pPr>
      <w:r>
        <w:rPr>
          <w:rFonts w:hint="eastAsia" w:ascii="仿宋" w:hAnsi="仿宋" w:eastAsia="仿宋" w:cs="仿宋"/>
          <w:color w:val="000000"/>
          <w:kern w:val="0"/>
          <w:sz w:val="32"/>
          <w:szCs w:val="32"/>
          <w:lang w:val="en-US" w:eastAsia="zh-CN" w:bidi="ar"/>
        </w:rPr>
        <w:t xml:space="preserve">纳税人识别号： </w:t>
      </w:r>
      <w:r>
        <w:rPr>
          <w:rFonts w:hint="eastAsia" w:ascii="仿宋" w:hAnsi="仿宋" w:eastAsia="仿宋" w:cs="仿宋"/>
          <w:color w:val="000000"/>
          <w:kern w:val="0"/>
          <w:sz w:val="32"/>
          <w:szCs w:val="32"/>
          <w:u w:val="single"/>
          <w:lang w:val="en-US" w:eastAsia="zh-CN" w:bidi="ar"/>
        </w:rPr>
        <w:t>914408008943768583</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u w:val="single"/>
          <w:lang w:val="en-US" w:eastAsia="zh-CN" w:bidi="ar"/>
        </w:rPr>
      </w:pPr>
      <w:r>
        <w:rPr>
          <w:rFonts w:hint="eastAsia" w:ascii="仿宋" w:hAnsi="仿宋" w:eastAsia="仿宋" w:cs="仿宋"/>
          <w:color w:val="000000"/>
          <w:kern w:val="0"/>
          <w:sz w:val="32"/>
          <w:szCs w:val="32"/>
          <w:lang w:val="en-US" w:eastAsia="zh-CN" w:bidi="ar"/>
        </w:rPr>
        <w:t>银行账号：</w:t>
      </w:r>
      <w:r>
        <w:rPr>
          <w:rFonts w:hint="eastAsia" w:ascii="仿宋" w:hAnsi="仿宋" w:eastAsia="仿宋" w:cs="仿宋"/>
          <w:color w:val="000000"/>
          <w:kern w:val="0"/>
          <w:sz w:val="32"/>
          <w:szCs w:val="32"/>
          <w:u w:val="single"/>
          <w:lang w:val="en-US" w:eastAsia="zh-CN" w:bidi="ar"/>
        </w:rPr>
        <w:t xml:space="preserve"> 2015020209023100194</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开户银行：</w:t>
      </w:r>
      <w:r>
        <w:rPr>
          <w:rFonts w:hint="eastAsia" w:ascii="仿宋" w:hAnsi="仿宋" w:eastAsia="仿宋" w:cs="仿宋"/>
          <w:color w:val="000000"/>
          <w:kern w:val="0"/>
          <w:sz w:val="32"/>
          <w:szCs w:val="32"/>
          <w:u w:val="single"/>
          <w:lang w:val="en-US" w:eastAsia="zh-CN" w:bidi="ar"/>
        </w:rPr>
        <w:t xml:space="preserve"> 中国工商银行股份有限公司湛江第一支行</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开票地址：</w:t>
      </w:r>
      <w:r>
        <w:rPr>
          <w:rFonts w:hint="eastAsia" w:ascii="仿宋" w:hAnsi="仿宋" w:eastAsia="仿宋" w:cs="仿宋"/>
          <w:color w:val="000000"/>
          <w:kern w:val="0"/>
          <w:sz w:val="32"/>
          <w:szCs w:val="32"/>
          <w:u w:val="single"/>
          <w:lang w:val="en-US" w:eastAsia="zh-CN" w:bidi="ar"/>
        </w:rPr>
        <w:t xml:space="preserve"> 湛江市经济技术开发区海滨大道南62号三楼至十楼</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开票电话：</w:t>
      </w:r>
      <w:r>
        <w:rPr>
          <w:rFonts w:hint="eastAsia" w:ascii="仿宋" w:hAnsi="仿宋" w:eastAsia="仿宋" w:cs="仿宋"/>
          <w:color w:val="000000"/>
          <w:kern w:val="0"/>
          <w:sz w:val="32"/>
          <w:szCs w:val="32"/>
          <w:u w:val="single"/>
          <w:lang w:val="en-US" w:eastAsia="zh-CN" w:bidi="ar"/>
        </w:rPr>
        <w:t>0759-6895518</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2</w:t>
      </w:r>
      <w:r>
        <w:rPr>
          <w:rFonts w:hint="eastAsia" w:ascii="仿宋" w:hAnsi="仿宋" w:eastAsia="仿宋" w:cs="仿宋"/>
          <w:sz w:val="32"/>
          <w:szCs w:val="32"/>
        </w:rPr>
        <w:t>）乙方应在每次增值税</w:t>
      </w:r>
      <w:r>
        <w:rPr>
          <w:rFonts w:hint="eastAsia" w:ascii="仿宋" w:hAnsi="仿宋" w:eastAsia="仿宋" w:cs="仿宋"/>
          <w:sz w:val="32"/>
          <w:szCs w:val="32"/>
          <w:lang w:eastAsia="zh-CN"/>
        </w:rPr>
        <w:t>普通发票</w:t>
      </w:r>
      <w:r>
        <w:rPr>
          <w:rFonts w:hint="eastAsia" w:ascii="仿宋" w:hAnsi="仿宋" w:eastAsia="仿宋" w:cs="仿宋"/>
          <w:sz w:val="32"/>
          <w:szCs w:val="32"/>
        </w:rPr>
        <w:t>开具后的30个自然日内向甲方提交相应增值税</w:t>
      </w:r>
      <w:r>
        <w:rPr>
          <w:rFonts w:hint="eastAsia" w:ascii="仿宋" w:hAnsi="仿宋" w:eastAsia="仿宋" w:cs="仿宋"/>
          <w:sz w:val="32"/>
          <w:szCs w:val="32"/>
          <w:lang w:eastAsia="zh-CN"/>
        </w:rPr>
        <w:t>普通发票</w:t>
      </w:r>
      <w:r>
        <w:rPr>
          <w:rFonts w:hint="eastAsia" w:ascii="仿宋" w:hAnsi="仿宋" w:eastAsia="仿宋" w:cs="仿宋"/>
          <w:sz w:val="32"/>
          <w:szCs w:val="32"/>
        </w:rPr>
        <w:t>，否则甲方有权拒收发票。经多次分批的增值税</w:t>
      </w:r>
      <w:r>
        <w:rPr>
          <w:rFonts w:hint="eastAsia" w:ascii="仿宋" w:hAnsi="仿宋" w:eastAsia="仿宋" w:cs="仿宋"/>
          <w:sz w:val="32"/>
          <w:szCs w:val="32"/>
          <w:lang w:eastAsia="zh-CN"/>
        </w:rPr>
        <w:t>普通发票</w:t>
      </w:r>
      <w:r>
        <w:rPr>
          <w:rFonts w:hint="eastAsia" w:ascii="仿宋" w:hAnsi="仿宋" w:eastAsia="仿宋" w:cs="仿宋"/>
          <w:sz w:val="32"/>
          <w:szCs w:val="32"/>
        </w:rPr>
        <w:t>的开具、提交以及双方收付款，乙方开具并提交甲方的增值税</w:t>
      </w:r>
      <w:r>
        <w:rPr>
          <w:rFonts w:hint="eastAsia" w:ascii="仿宋" w:hAnsi="仿宋" w:eastAsia="仿宋" w:cs="仿宋"/>
          <w:sz w:val="32"/>
          <w:szCs w:val="32"/>
          <w:lang w:eastAsia="zh-CN"/>
        </w:rPr>
        <w:t>普通发票</w:t>
      </w:r>
      <w:r>
        <w:rPr>
          <w:rFonts w:hint="eastAsia" w:ascii="仿宋" w:hAnsi="仿宋" w:eastAsia="仿宋" w:cs="仿宋"/>
          <w:sz w:val="32"/>
          <w:szCs w:val="32"/>
        </w:rPr>
        <w:t xml:space="preserve">的价税合计金额应与甲方已经支付的价税合计款项保持一致； </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）乙方必须严格遵照相关税收法规和文件，开具合法的增值税</w:t>
      </w:r>
      <w:r>
        <w:rPr>
          <w:rFonts w:hint="eastAsia" w:ascii="仿宋" w:hAnsi="仿宋" w:eastAsia="仿宋" w:cs="仿宋"/>
          <w:sz w:val="32"/>
          <w:szCs w:val="32"/>
          <w:lang w:eastAsia="zh-CN"/>
        </w:rPr>
        <w:t>普通发票</w:t>
      </w:r>
      <w:r>
        <w:rPr>
          <w:rFonts w:hint="eastAsia" w:ascii="仿宋" w:hAnsi="仿宋" w:eastAsia="仿宋" w:cs="仿宋"/>
          <w:sz w:val="32"/>
          <w:szCs w:val="32"/>
        </w:rPr>
        <w:t>。因乙方开具的增值税</w:t>
      </w:r>
      <w:r>
        <w:rPr>
          <w:rFonts w:hint="eastAsia" w:ascii="仿宋" w:hAnsi="仿宋" w:eastAsia="仿宋" w:cs="仿宋"/>
          <w:sz w:val="32"/>
          <w:szCs w:val="32"/>
          <w:lang w:eastAsia="zh-CN"/>
        </w:rPr>
        <w:t>普通发票</w:t>
      </w:r>
      <w:r>
        <w:rPr>
          <w:rFonts w:hint="eastAsia" w:ascii="仿宋" w:hAnsi="仿宋" w:eastAsia="仿宋" w:cs="仿宋"/>
          <w:sz w:val="32"/>
          <w:szCs w:val="32"/>
        </w:rPr>
        <w:t>不符合税收法规与税务机关相关规定而给甲方造成经济损失的，乙方负责赔偿。即乙方如不能提供增值税</w:t>
      </w:r>
      <w:r>
        <w:rPr>
          <w:rFonts w:hint="eastAsia" w:ascii="仿宋" w:hAnsi="仿宋" w:eastAsia="仿宋" w:cs="仿宋"/>
          <w:sz w:val="32"/>
          <w:szCs w:val="32"/>
          <w:lang w:eastAsia="zh-CN"/>
        </w:rPr>
        <w:t>普通发票</w:t>
      </w:r>
      <w:r>
        <w:rPr>
          <w:rFonts w:hint="eastAsia" w:ascii="仿宋" w:hAnsi="仿宋" w:eastAsia="仿宋" w:cs="仿宋"/>
          <w:sz w:val="32"/>
          <w:szCs w:val="32"/>
        </w:rPr>
        <w:t>，则采购对应的进项税额由乙方承担；如提供的票面税率与承诺不一致，则差额由乙方承担；</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）乙方开具的增值税</w:t>
      </w:r>
      <w:r>
        <w:rPr>
          <w:rFonts w:hint="eastAsia" w:ascii="仿宋" w:hAnsi="仿宋" w:eastAsia="仿宋" w:cs="仿宋"/>
          <w:sz w:val="32"/>
          <w:szCs w:val="32"/>
          <w:lang w:eastAsia="zh-CN"/>
        </w:rPr>
        <w:t>普通发票</w:t>
      </w:r>
      <w:r>
        <w:rPr>
          <w:rFonts w:hint="eastAsia" w:ascii="仿宋" w:hAnsi="仿宋" w:eastAsia="仿宋" w:cs="仿宋"/>
          <w:sz w:val="32"/>
          <w:szCs w:val="32"/>
        </w:rPr>
        <w:t>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）为保证取得的发票可以及时并成功获得抵扣，乙方开具的增值税</w:t>
      </w:r>
      <w:r>
        <w:rPr>
          <w:rFonts w:hint="eastAsia" w:ascii="仿宋" w:hAnsi="仿宋" w:eastAsia="仿宋" w:cs="仿宋"/>
          <w:sz w:val="32"/>
          <w:szCs w:val="32"/>
          <w:lang w:eastAsia="zh-CN"/>
        </w:rPr>
        <w:t>普通发票</w:t>
      </w:r>
      <w:r>
        <w:rPr>
          <w:rFonts w:hint="eastAsia" w:ascii="仿宋" w:hAnsi="仿宋" w:eastAsia="仿宋" w:cs="仿宋"/>
          <w:sz w:val="32"/>
          <w:szCs w:val="32"/>
        </w:rPr>
        <w:t>送达并经甲方签收后，若发生丢失，乙方应积极协助甲方，按照相关税收法规和文件的规定提供相应资料，并确保甲方顺利获得抵扣</w:t>
      </w:r>
      <w:r>
        <w:rPr>
          <w:rFonts w:hint="eastAsia" w:ascii="仿宋" w:hAnsi="仿宋" w:eastAsia="仿宋" w:cs="仿宋"/>
          <w:sz w:val="32"/>
          <w:szCs w:val="32"/>
          <w:lang w:eastAsia="zh-CN"/>
        </w:rPr>
        <w:t>。</w:t>
      </w:r>
    </w:p>
    <w:p>
      <w:pPr>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br w:type="page"/>
      </w:r>
    </w:p>
    <w:p>
      <w:pPr>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附件三：</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 w:hAnsi="仿宋" w:eastAsia="仿宋" w:cs="仿宋"/>
          <w:color w:val="auto"/>
          <w:sz w:val="32"/>
          <w:szCs w:val="32"/>
          <w:lang w:val="en-US" w:eastAsia="zh-CN"/>
        </w:rPr>
      </w:pPr>
      <w:r>
        <w:rPr>
          <w:rFonts w:hint="eastAsia" w:ascii="仿宋" w:hAnsi="仿宋" w:eastAsia="仿宋" w:cs="仿宋"/>
          <w:b/>
          <w:bCs w:val="0"/>
          <w:sz w:val="32"/>
          <w:szCs w:val="32"/>
          <w:lang w:val="en-US" w:eastAsia="zh-CN"/>
        </w:rPr>
        <w:t>验收条款</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本次验收条款及所提及的物资应符合双方事先约定的货物标准、质量标准、规格。</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2. 物资到货后，收货方应及时对物资数量进行核对，确保与合同相符。</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3. 若发现数量、货物不符，收货方应立即通知发货方，并保留相关证据，按照合同规定处理。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4. 物资的包装应符合合同约定和运输要求，确保物资在运输过程中不受损坏。</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5. 物资的标识应清晰、准确，包括但不限于品名、规格、数量、生产日期、批次号等。</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6. 收货方有权对物资进行必要的检测和评估，包括不但限于抽样检测、性能测试等。</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7. 若物资质量不符合约定标准，收货方有权要求退货、换货或进行相应补偿。</w:t>
      </w:r>
    </w:p>
    <w:p>
      <w:pPr>
        <w:keepNext w:val="0"/>
        <w:keepLines w:val="0"/>
        <w:pageBreakBefore w:val="0"/>
        <w:kinsoku/>
        <w:wordWrap/>
        <w:overflowPunct/>
        <w:topLinePunct w:val="0"/>
        <w:autoSpaceDE/>
        <w:autoSpaceDN/>
        <w:bidi w:val="0"/>
        <w:adjustRightInd/>
        <w:snapToGrid/>
        <w:spacing w:beforeAutospacing="0" w:afterAutospacing="0" w:line="560" w:lineRule="exact"/>
        <w:textAlignment w:val="auto"/>
      </w:pPr>
    </w:p>
    <w:p>
      <w:pPr>
        <w:rPr>
          <w:sz w:val="28"/>
          <w:szCs w:val="28"/>
        </w:rPr>
      </w:pPr>
    </w:p>
    <w:p>
      <w:pPr>
        <w:widowControl/>
        <w:pBdr>
          <w:bottom w:val="single" w:color="auto" w:sz="6" w:space="1"/>
        </w:pBdr>
        <w:jc w:val="center"/>
        <w:rPr>
          <w:rFonts w:ascii="Arial" w:hAnsi="Arial" w:eastAsia="宋体" w:cs="Arial"/>
          <w:vanish/>
          <w:kern w:val="0"/>
          <w:sz w:val="16"/>
          <w:szCs w:val="16"/>
        </w:rPr>
      </w:pPr>
      <w:r>
        <w:rPr>
          <w:rFonts w:hint="eastAsia" w:ascii="Arial" w:hAnsi="Arial" w:eastAsia="宋体" w:cs="Arial"/>
          <w:vanish/>
          <w:kern w:val="0"/>
          <w:sz w:val="16"/>
          <w:szCs w:val="16"/>
        </w:rPr>
        <w:t>窗体顶端</w:t>
      </w:r>
    </w:p>
    <w:sectPr>
      <w:headerReference r:id="rId3" w:type="default"/>
      <w:footerReference r:id="rId4" w:type="default"/>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華康中楷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小标宋简体">
    <w:altName w:val="黑体"/>
    <w:panose1 w:val="02000000000000000000"/>
    <w:charset w:val="86"/>
    <w:family w:val="script"/>
    <w:pitch w:val="default"/>
    <w:sig w:usb0="00000000" w:usb1="00000000" w:usb2="0000001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90E3C0"/>
    <w:multiLevelType w:val="singleLevel"/>
    <w:tmpl w:val="AF90E3C0"/>
    <w:lvl w:ilvl="0" w:tentative="0">
      <w:start w:val="4"/>
      <w:numFmt w:val="decimal"/>
      <w:suff w:val="space"/>
      <w:lvlText w:val="%1."/>
      <w:lvlJc w:val="left"/>
    </w:lvl>
  </w:abstractNum>
  <w:abstractNum w:abstractNumId="1">
    <w:nsid w:val="F48A34F2"/>
    <w:multiLevelType w:val="singleLevel"/>
    <w:tmpl w:val="F48A34F2"/>
    <w:lvl w:ilvl="0" w:tentative="0">
      <w:start w:val="1"/>
      <w:numFmt w:val="decimal"/>
      <w:suff w:val="space"/>
      <w:lvlText w:val="%1."/>
      <w:lvlJc w:val="left"/>
    </w:lvl>
  </w:abstractNum>
  <w:abstractNum w:abstractNumId="2">
    <w:nsid w:val="755CC7DA"/>
    <w:multiLevelType w:val="singleLevel"/>
    <w:tmpl w:val="755CC7DA"/>
    <w:lvl w:ilvl="0" w:tentative="0">
      <w:start w:val="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86C86"/>
    <w:rsid w:val="000931E3"/>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1863"/>
    <w:rsid w:val="001B6B2C"/>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4685A"/>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C0BCD"/>
    <w:rsid w:val="005C2FC6"/>
    <w:rsid w:val="005D2E3B"/>
    <w:rsid w:val="005F3893"/>
    <w:rsid w:val="0061460F"/>
    <w:rsid w:val="00616CD4"/>
    <w:rsid w:val="00637970"/>
    <w:rsid w:val="00660A10"/>
    <w:rsid w:val="0067552D"/>
    <w:rsid w:val="00680FD5"/>
    <w:rsid w:val="00684938"/>
    <w:rsid w:val="00685F34"/>
    <w:rsid w:val="006954F0"/>
    <w:rsid w:val="006A2991"/>
    <w:rsid w:val="006A5E52"/>
    <w:rsid w:val="006A69FB"/>
    <w:rsid w:val="006A795D"/>
    <w:rsid w:val="006B1DF3"/>
    <w:rsid w:val="006B35BE"/>
    <w:rsid w:val="006B77F7"/>
    <w:rsid w:val="006C6785"/>
    <w:rsid w:val="006D4F4F"/>
    <w:rsid w:val="006E2289"/>
    <w:rsid w:val="006E3B24"/>
    <w:rsid w:val="006F1386"/>
    <w:rsid w:val="006F6B16"/>
    <w:rsid w:val="00705066"/>
    <w:rsid w:val="00712F50"/>
    <w:rsid w:val="0071545C"/>
    <w:rsid w:val="007455A2"/>
    <w:rsid w:val="00745B0A"/>
    <w:rsid w:val="00751947"/>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74EC6"/>
    <w:rsid w:val="008818FB"/>
    <w:rsid w:val="0089244D"/>
    <w:rsid w:val="008B13E7"/>
    <w:rsid w:val="008B32DE"/>
    <w:rsid w:val="008C3164"/>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5658"/>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0FCF"/>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E4425"/>
    <w:rsid w:val="018A438A"/>
    <w:rsid w:val="021C579A"/>
    <w:rsid w:val="02667316"/>
    <w:rsid w:val="04EF1708"/>
    <w:rsid w:val="05D11A97"/>
    <w:rsid w:val="0714471B"/>
    <w:rsid w:val="09997BE3"/>
    <w:rsid w:val="0C244B56"/>
    <w:rsid w:val="0CA73780"/>
    <w:rsid w:val="0E52283C"/>
    <w:rsid w:val="11537B7A"/>
    <w:rsid w:val="13B6126F"/>
    <w:rsid w:val="140938E2"/>
    <w:rsid w:val="159C3D02"/>
    <w:rsid w:val="15E33B89"/>
    <w:rsid w:val="16D84F3E"/>
    <w:rsid w:val="17A914C1"/>
    <w:rsid w:val="17B67874"/>
    <w:rsid w:val="19375EB3"/>
    <w:rsid w:val="19DA441E"/>
    <w:rsid w:val="1B400146"/>
    <w:rsid w:val="1D6076F5"/>
    <w:rsid w:val="1FB61E31"/>
    <w:rsid w:val="223B5A35"/>
    <w:rsid w:val="26077AB6"/>
    <w:rsid w:val="27C747D2"/>
    <w:rsid w:val="28130EDD"/>
    <w:rsid w:val="281448D1"/>
    <w:rsid w:val="28465FB9"/>
    <w:rsid w:val="28BE73D2"/>
    <w:rsid w:val="28FA38CA"/>
    <w:rsid w:val="2A0D6C0A"/>
    <w:rsid w:val="2B3D0601"/>
    <w:rsid w:val="31E42E80"/>
    <w:rsid w:val="326A3617"/>
    <w:rsid w:val="32E7564B"/>
    <w:rsid w:val="33B550BA"/>
    <w:rsid w:val="34D92E2A"/>
    <w:rsid w:val="38A15575"/>
    <w:rsid w:val="3BAB0B58"/>
    <w:rsid w:val="3CB90F2D"/>
    <w:rsid w:val="3D3562F8"/>
    <w:rsid w:val="3DE871D0"/>
    <w:rsid w:val="3DFD5D41"/>
    <w:rsid w:val="3E273320"/>
    <w:rsid w:val="40E66A89"/>
    <w:rsid w:val="40F70FC1"/>
    <w:rsid w:val="43032A46"/>
    <w:rsid w:val="44BA6DA6"/>
    <w:rsid w:val="46B86E94"/>
    <w:rsid w:val="4D1F0E18"/>
    <w:rsid w:val="4D62776A"/>
    <w:rsid w:val="4DC2636C"/>
    <w:rsid w:val="4E39182C"/>
    <w:rsid w:val="4EB343A7"/>
    <w:rsid w:val="4FC74215"/>
    <w:rsid w:val="50655540"/>
    <w:rsid w:val="557D75A5"/>
    <w:rsid w:val="584426E0"/>
    <w:rsid w:val="59B30F36"/>
    <w:rsid w:val="5AA403D7"/>
    <w:rsid w:val="5AE43DBE"/>
    <w:rsid w:val="5B115230"/>
    <w:rsid w:val="5C29177E"/>
    <w:rsid w:val="5F654690"/>
    <w:rsid w:val="60507B10"/>
    <w:rsid w:val="62516533"/>
    <w:rsid w:val="63DA4A6C"/>
    <w:rsid w:val="66BE0495"/>
    <w:rsid w:val="6CA05347"/>
    <w:rsid w:val="6DFD359C"/>
    <w:rsid w:val="6F363BCB"/>
    <w:rsid w:val="706609AE"/>
    <w:rsid w:val="725D7DAD"/>
    <w:rsid w:val="7438503D"/>
    <w:rsid w:val="76306B7F"/>
    <w:rsid w:val="763273F7"/>
    <w:rsid w:val="76FC2343"/>
    <w:rsid w:val="775851B9"/>
    <w:rsid w:val="798A1875"/>
    <w:rsid w:val="7C345DD3"/>
    <w:rsid w:val="7D202558"/>
    <w:rsid w:val="7E4020D3"/>
    <w:rsid w:val="7EF06B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0"/>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5"/>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4">
    <w:name w:val="heading 3"/>
    <w:basedOn w:val="1"/>
    <w:next w:val="1"/>
    <w:link w:val="44"/>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5"/>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5">
    <w:name w:val="Default Paragraph Font"/>
    <w:semiHidden/>
    <w:unhideWhenUsed/>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rFonts w:ascii="Times New Roman" w:hAnsi="Times New Roman" w:eastAsia="宋体" w:cs="Times New Roman"/>
      <w:szCs w:val="24"/>
    </w:rPr>
  </w:style>
  <w:style w:type="paragraph" w:styleId="7">
    <w:name w:val="caption"/>
    <w:basedOn w:val="1"/>
    <w:next w:val="1"/>
    <w:unhideWhenUsed/>
    <w:qFormat/>
    <w:uiPriority w:val="35"/>
    <w:rPr>
      <w:rFonts w:eastAsia="黑体" w:asciiTheme="majorHAnsi" w:hAnsiTheme="majorHAnsi" w:cstheme="majorBidi"/>
      <w:sz w:val="20"/>
      <w:szCs w:val="20"/>
    </w:rPr>
  </w:style>
  <w:style w:type="paragraph" w:styleId="8">
    <w:name w:val="Document Map"/>
    <w:basedOn w:val="1"/>
    <w:link w:val="49"/>
    <w:semiHidden/>
    <w:unhideWhenUsed/>
    <w:qFormat/>
    <w:uiPriority w:val="99"/>
    <w:rPr>
      <w:rFonts w:ascii="宋体" w:hAnsi="Calibri" w:eastAsia="宋体" w:cs="Times New Roman"/>
      <w:kern w:val="0"/>
      <w:sz w:val="18"/>
      <w:szCs w:val="18"/>
    </w:rPr>
  </w:style>
  <w:style w:type="paragraph" w:styleId="9">
    <w:name w:val="annotation text"/>
    <w:basedOn w:val="1"/>
    <w:link w:val="37"/>
    <w:semiHidden/>
    <w:unhideWhenUsed/>
    <w:qFormat/>
    <w:uiPriority w:val="99"/>
    <w:pPr>
      <w:jc w:val="left"/>
    </w:pPr>
  </w:style>
  <w:style w:type="paragraph" w:styleId="10">
    <w:name w:val="Body Text Indent"/>
    <w:basedOn w:val="1"/>
    <w:link w:val="58"/>
    <w:semiHidden/>
    <w:unhideWhenUsed/>
    <w:uiPriority w:val="99"/>
    <w:pPr>
      <w:spacing w:after="120"/>
      <w:ind w:left="420" w:leftChars="200"/>
    </w:pPr>
  </w:style>
  <w:style w:type="paragraph" w:styleId="11">
    <w:name w:val="toc 3"/>
    <w:basedOn w:val="1"/>
    <w:next w:val="1"/>
    <w:unhideWhenUsed/>
    <w:qFormat/>
    <w:uiPriority w:val="39"/>
    <w:pPr>
      <w:ind w:left="840" w:leftChars="400"/>
    </w:pPr>
    <w:rPr>
      <w:rFonts w:ascii="Calibri" w:hAnsi="Calibri" w:eastAsia="宋体" w:cs="Times New Roman"/>
    </w:rPr>
  </w:style>
  <w:style w:type="paragraph" w:styleId="12">
    <w:name w:val="Plain Text"/>
    <w:basedOn w:val="1"/>
    <w:link w:val="43"/>
    <w:qFormat/>
    <w:uiPriority w:val="0"/>
    <w:rPr>
      <w:rFonts w:ascii="宋体" w:hAnsi="Courier New" w:eastAsia="宋体" w:cs="Times New Roman"/>
      <w:szCs w:val="20"/>
    </w:rPr>
  </w:style>
  <w:style w:type="paragraph" w:styleId="13">
    <w:name w:val="Body Text Indent 2"/>
    <w:basedOn w:val="1"/>
    <w:link w:val="41"/>
    <w:unhideWhenUsed/>
    <w:qFormat/>
    <w:uiPriority w:val="99"/>
    <w:pPr>
      <w:ind w:firstLine="480" w:firstLineChars="160"/>
    </w:pPr>
    <w:rPr>
      <w:rFonts w:ascii="仿宋_GB2312" w:eastAsia="仿宋_GB2312"/>
      <w:sz w:val="30"/>
      <w:szCs w:val="30"/>
    </w:rPr>
  </w:style>
  <w:style w:type="paragraph" w:styleId="14">
    <w:name w:val="Balloon Text"/>
    <w:basedOn w:val="1"/>
    <w:link w:val="39"/>
    <w:semiHidden/>
    <w:unhideWhenUsed/>
    <w:qFormat/>
    <w:uiPriority w:val="99"/>
    <w:rPr>
      <w:sz w:val="18"/>
      <w:szCs w:val="18"/>
    </w:rPr>
  </w:style>
  <w:style w:type="paragraph" w:styleId="15">
    <w:name w:val="footer"/>
    <w:basedOn w:val="1"/>
    <w:link w:val="31"/>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6">
    <w:name w:val="header"/>
    <w:basedOn w:val="1"/>
    <w:link w:val="33"/>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line="360" w:lineRule="auto"/>
    </w:pPr>
    <w:rPr>
      <w:rFonts w:ascii="宋体" w:hAnsi="Times New Roman" w:eastAsia="宋体" w:cs="Times New Roman"/>
      <w:b/>
      <w:sz w:val="24"/>
      <w:szCs w:val="20"/>
    </w:rPr>
  </w:style>
  <w:style w:type="paragraph" w:styleId="18">
    <w:name w:val="toc 4"/>
    <w:basedOn w:val="1"/>
    <w:next w:val="1"/>
    <w:unhideWhenUsed/>
    <w:qFormat/>
    <w:uiPriority w:val="39"/>
    <w:pPr>
      <w:ind w:left="1260" w:leftChars="600"/>
    </w:pPr>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21">
    <w:name w:val="Title"/>
    <w:basedOn w:val="1"/>
    <w:next w:val="1"/>
    <w:link w:val="47"/>
    <w:qFormat/>
    <w:uiPriority w:val="10"/>
    <w:pPr>
      <w:spacing w:before="240" w:after="60"/>
      <w:jc w:val="center"/>
      <w:outlineLvl w:val="0"/>
    </w:pPr>
    <w:rPr>
      <w:rFonts w:eastAsia="宋体" w:asciiTheme="majorHAnsi" w:hAnsiTheme="majorHAnsi" w:cstheme="majorBidi"/>
      <w:b/>
      <w:bCs/>
      <w:sz w:val="32"/>
      <w:szCs w:val="32"/>
    </w:rPr>
  </w:style>
  <w:style w:type="paragraph" w:styleId="22">
    <w:name w:val="annotation subject"/>
    <w:basedOn w:val="9"/>
    <w:next w:val="9"/>
    <w:link w:val="38"/>
    <w:semiHidden/>
    <w:unhideWhenUsed/>
    <w:qFormat/>
    <w:uiPriority w:val="99"/>
    <w:rPr>
      <w:b/>
      <w:bCs/>
    </w:r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FollowedHyperlink"/>
    <w:basedOn w:val="25"/>
    <w:semiHidden/>
    <w:unhideWhenUsed/>
    <w:qFormat/>
    <w:uiPriority w:val="99"/>
    <w:rPr>
      <w:color w:val="954F72" w:themeColor="followedHyperlink"/>
      <w:u w:val="single"/>
      <w14:textFill>
        <w14:solidFill>
          <w14:schemeClr w14:val="folHlink"/>
        </w14:solidFill>
      </w14:textFill>
    </w:rPr>
  </w:style>
  <w:style w:type="character" w:styleId="28">
    <w:name w:val="Hyperlink"/>
    <w:basedOn w:val="25"/>
    <w:unhideWhenUsed/>
    <w:qFormat/>
    <w:uiPriority w:val="99"/>
    <w:rPr>
      <w:color w:val="0563C1" w:themeColor="hyperlink"/>
      <w:u w:val="single"/>
      <w14:textFill>
        <w14:solidFill>
          <w14:schemeClr w14:val="hlink"/>
        </w14:solidFill>
      </w14:textFill>
    </w:rPr>
  </w:style>
  <w:style w:type="character" w:styleId="29">
    <w:name w:val="annotation reference"/>
    <w:qFormat/>
    <w:uiPriority w:val="99"/>
    <w:rPr>
      <w:sz w:val="21"/>
      <w:szCs w:val="21"/>
    </w:rPr>
  </w:style>
  <w:style w:type="character" w:customStyle="1" w:styleId="30">
    <w:name w:val="标题 1 Char"/>
    <w:basedOn w:val="25"/>
    <w:link w:val="2"/>
    <w:qFormat/>
    <w:uiPriority w:val="9"/>
    <w:rPr>
      <w:rFonts w:ascii="Times New Roman" w:hAnsi="Times New Roman" w:eastAsia="宋体" w:cs="Times New Roman"/>
      <w:b/>
      <w:bCs/>
      <w:kern w:val="44"/>
      <w:sz w:val="44"/>
      <w:szCs w:val="44"/>
    </w:rPr>
  </w:style>
  <w:style w:type="character" w:customStyle="1" w:styleId="31">
    <w:name w:val="页脚 Char"/>
    <w:basedOn w:val="25"/>
    <w:link w:val="15"/>
    <w:qFormat/>
    <w:uiPriority w:val="99"/>
    <w:rPr>
      <w:rFonts w:ascii="Times New Roman" w:hAnsi="Times New Roman" w:eastAsia="宋体" w:cs="Times New Roman"/>
      <w:sz w:val="18"/>
      <w:szCs w:val="20"/>
    </w:rPr>
  </w:style>
  <w:style w:type="paragraph" w:customStyle="1" w:styleId="32">
    <w:name w:val="p0"/>
    <w:basedOn w:val="1"/>
    <w:qFormat/>
    <w:uiPriority w:val="0"/>
    <w:pPr>
      <w:widowControl/>
    </w:pPr>
    <w:rPr>
      <w:rFonts w:ascii="Times New Roman" w:hAnsi="Times New Roman" w:eastAsia="宋体" w:cs="Times New Roman"/>
      <w:kern w:val="0"/>
      <w:szCs w:val="21"/>
    </w:rPr>
  </w:style>
  <w:style w:type="character" w:customStyle="1" w:styleId="33">
    <w:name w:val="页眉 Char"/>
    <w:basedOn w:val="25"/>
    <w:link w:val="16"/>
    <w:qFormat/>
    <w:uiPriority w:val="0"/>
    <w:rPr>
      <w:sz w:val="18"/>
      <w:szCs w:val="18"/>
    </w:rPr>
  </w:style>
  <w:style w:type="paragraph" w:customStyle="1" w:styleId="34">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5">
    <w:name w:val="标题 2 Char"/>
    <w:basedOn w:val="25"/>
    <w:link w:val="3"/>
    <w:qFormat/>
    <w:uiPriority w:val="9"/>
    <w:rPr>
      <w:rFonts w:ascii="仿宋_GB2312" w:hAnsi="仿宋_GB2312" w:eastAsia="仿宋_GB2312" w:cs="仿宋_GB2312"/>
      <w:b/>
      <w:bCs/>
      <w:sz w:val="32"/>
      <w:szCs w:val="32"/>
    </w:rPr>
  </w:style>
  <w:style w:type="paragraph" w:customStyle="1" w:styleId="36">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7">
    <w:name w:val="批注文字 Char"/>
    <w:basedOn w:val="25"/>
    <w:link w:val="9"/>
    <w:semiHidden/>
    <w:qFormat/>
    <w:uiPriority w:val="99"/>
  </w:style>
  <w:style w:type="character" w:customStyle="1" w:styleId="38">
    <w:name w:val="批注主题 Char"/>
    <w:basedOn w:val="37"/>
    <w:link w:val="22"/>
    <w:semiHidden/>
    <w:qFormat/>
    <w:uiPriority w:val="99"/>
    <w:rPr>
      <w:b/>
      <w:bCs/>
    </w:rPr>
  </w:style>
  <w:style w:type="character" w:customStyle="1" w:styleId="39">
    <w:name w:val="批注框文本 Char"/>
    <w:basedOn w:val="25"/>
    <w:link w:val="14"/>
    <w:semiHidden/>
    <w:qFormat/>
    <w:uiPriority w:val="99"/>
    <w:rPr>
      <w:sz w:val="18"/>
      <w:szCs w:val="18"/>
    </w:rPr>
  </w:style>
  <w:style w:type="paragraph" w:styleId="40">
    <w:name w:val="List Paragraph"/>
    <w:basedOn w:val="1"/>
    <w:link w:val="46"/>
    <w:qFormat/>
    <w:uiPriority w:val="34"/>
    <w:pPr>
      <w:ind w:firstLine="420" w:firstLineChars="200"/>
    </w:pPr>
  </w:style>
  <w:style w:type="character" w:customStyle="1" w:styleId="41">
    <w:name w:val="正文文本缩进 2 Char"/>
    <w:link w:val="13"/>
    <w:qFormat/>
    <w:uiPriority w:val="99"/>
    <w:rPr>
      <w:rFonts w:ascii="仿宋_GB2312" w:eastAsia="仿宋_GB2312"/>
      <w:sz w:val="30"/>
      <w:szCs w:val="30"/>
    </w:rPr>
  </w:style>
  <w:style w:type="character" w:customStyle="1" w:styleId="42">
    <w:name w:val="正文文本缩进 2 Char1"/>
    <w:basedOn w:val="25"/>
    <w:semiHidden/>
    <w:qFormat/>
    <w:uiPriority w:val="99"/>
  </w:style>
  <w:style w:type="character" w:customStyle="1" w:styleId="43">
    <w:name w:val="纯文本 Char"/>
    <w:basedOn w:val="25"/>
    <w:link w:val="12"/>
    <w:qFormat/>
    <w:uiPriority w:val="0"/>
    <w:rPr>
      <w:rFonts w:ascii="宋体" w:hAnsi="Courier New" w:eastAsia="宋体" w:cs="Times New Roman"/>
      <w:szCs w:val="20"/>
    </w:rPr>
  </w:style>
  <w:style w:type="character" w:customStyle="1" w:styleId="44">
    <w:name w:val="标题 3 Char"/>
    <w:basedOn w:val="25"/>
    <w:link w:val="4"/>
    <w:qFormat/>
    <w:uiPriority w:val="9"/>
    <w:rPr>
      <w:b/>
      <w:bCs/>
      <w:sz w:val="32"/>
      <w:szCs w:val="32"/>
    </w:rPr>
  </w:style>
  <w:style w:type="character" w:customStyle="1" w:styleId="45">
    <w:name w:val="标题 4 Char"/>
    <w:basedOn w:val="25"/>
    <w:link w:val="5"/>
    <w:qFormat/>
    <w:uiPriority w:val="9"/>
    <w:rPr>
      <w:rFonts w:ascii="Cambria" w:hAnsi="Cambria" w:eastAsia="宋体" w:cs="Times New Roman"/>
      <w:b/>
      <w:bCs/>
      <w:kern w:val="0"/>
      <w:sz w:val="28"/>
      <w:szCs w:val="28"/>
    </w:rPr>
  </w:style>
  <w:style w:type="character" w:customStyle="1" w:styleId="46">
    <w:name w:val="列出段落 Char"/>
    <w:link w:val="40"/>
    <w:qFormat/>
    <w:locked/>
    <w:uiPriority w:val="34"/>
  </w:style>
  <w:style w:type="character" w:customStyle="1" w:styleId="47">
    <w:name w:val="标题 Char"/>
    <w:basedOn w:val="25"/>
    <w:link w:val="21"/>
    <w:qFormat/>
    <w:uiPriority w:val="10"/>
    <w:rPr>
      <w:rFonts w:eastAsia="宋体" w:asciiTheme="majorHAnsi" w:hAnsiTheme="majorHAnsi" w:cstheme="majorBidi"/>
      <w:b/>
      <w:bCs/>
      <w:sz w:val="32"/>
      <w:szCs w:val="32"/>
    </w:rPr>
  </w:style>
  <w:style w:type="table" w:customStyle="1" w:styleId="48">
    <w:name w:val="网格型1"/>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9">
    <w:name w:val="文档结构图 Char"/>
    <w:basedOn w:val="25"/>
    <w:link w:val="8"/>
    <w:semiHidden/>
    <w:qFormat/>
    <w:uiPriority w:val="99"/>
    <w:rPr>
      <w:rFonts w:ascii="宋体" w:hAnsi="Calibri" w:eastAsia="宋体" w:cs="Times New Roman"/>
      <w:kern w:val="0"/>
      <w:sz w:val="18"/>
      <w:szCs w:val="18"/>
    </w:rPr>
  </w:style>
  <w:style w:type="character" w:customStyle="1" w:styleId="50">
    <w:name w:val="m1"/>
    <w:qFormat/>
    <w:uiPriority w:val="0"/>
    <w:rPr>
      <w:color w:val="0000FF"/>
    </w:rPr>
  </w:style>
  <w:style w:type="character" w:customStyle="1" w:styleId="51">
    <w:name w:val="t1"/>
    <w:qFormat/>
    <w:uiPriority w:val="0"/>
    <w:rPr>
      <w:color w:val="990000"/>
    </w:rPr>
  </w:style>
  <w:style w:type="character" w:customStyle="1" w:styleId="52">
    <w:name w:val="def"/>
    <w:basedOn w:val="25"/>
    <w:qFormat/>
    <w:uiPriority w:val="0"/>
  </w:style>
  <w:style w:type="paragraph" w:customStyle="1" w:styleId="53">
    <w:name w:val="z-窗体底端1"/>
    <w:basedOn w:val="1"/>
    <w:next w:val="1"/>
    <w:link w:val="54"/>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4">
    <w:name w:val="z-窗体底端 Char"/>
    <w:basedOn w:val="25"/>
    <w:link w:val="53"/>
    <w:qFormat/>
    <w:uiPriority w:val="99"/>
    <w:rPr>
      <w:rFonts w:ascii="Arial" w:hAnsi="Arial" w:eastAsia="宋体" w:cs="Times New Roman"/>
      <w:vanish/>
      <w:kern w:val="0"/>
      <w:sz w:val="16"/>
      <w:szCs w:val="16"/>
    </w:rPr>
  </w:style>
  <w:style w:type="character" w:customStyle="1" w:styleId="55">
    <w:name w:val="keyword"/>
    <w:basedOn w:val="25"/>
    <w:qFormat/>
    <w:uiPriority w:val="0"/>
  </w:style>
  <w:style w:type="character" w:customStyle="1" w:styleId="56">
    <w:name w:val="tx1"/>
    <w:qFormat/>
    <w:uiPriority w:val="0"/>
    <w:rPr>
      <w:b/>
      <w:bCs/>
    </w:rPr>
  </w:style>
  <w:style w:type="paragraph" w:customStyle="1" w:styleId="57">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character" w:customStyle="1" w:styleId="58">
    <w:name w:val="正文文本缩进 Char"/>
    <w:basedOn w:val="25"/>
    <w:link w:val="10"/>
    <w:semiHidden/>
    <w:uiPriority w:val="99"/>
    <w:rPr>
      <w:kern w:val="2"/>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55147-1FA8-4F68-B8EB-69F628A87767}">
  <ds:schemaRefs/>
</ds:datastoreItem>
</file>

<file path=docProps/app.xml><?xml version="1.0" encoding="utf-8"?>
<Properties xmlns="http://schemas.openxmlformats.org/officeDocument/2006/extended-properties" xmlns:vt="http://schemas.openxmlformats.org/officeDocument/2006/docPropsVTypes">
  <Template>Normal</Template>
  <Pages>9</Pages>
  <Words>436</Words>
  <Characters>2488</Characters>
  <Lines>20</Lines>
  <Paragraphs>5</Paragraphs>
  <TotalTime>21</TotalTime>
  <ScaleCrop>false</ScaleCrop>
  <LinksUpToDate>false</LinksUpToDate>
  <CharactersWithSpaces>2919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Administrator</cp:lastModifiedBy>
  <dcterms:modified xsi:type="dcterms:W3CDTF">2024-11-24T07:10:06Z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00FC227D927C48789A1C3C8180BE0D1A</vt:lpwstr>
  </property>
</Properties>
</file>