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adjustRightInd w:val="0"/>
        <w:snapToGrid w:val="0"/>
        <w:spacing w:line="360" w:lineRule="auto"/>
        <w:jc w:val="both"/>
        <w:rPr>
          <w:rFonts w:ascii="黑体" w:hAnsi="黑体" w:eastAsia="黑体"/>
          <w:color w:val="auto"/>
          <w:sz w:val="32"/>
          <w:szCs w:val="32"/>
        </w:rPr>
      </w:pPr>
    </w:p>
    <w:p>
      <w:pPr>
        <w:spacing w:line="360" w:lineRule="auto"/>
        <w:jc w:val="center"/>
        <w:rPr>
          <w:rFonts w:hint="eastAsia" w:ascii="黑体" w:hAnsi="黑体" w:eastAsia="黑体"/>
          <w:b/>
          <w:bCs/>
          <w:color w:val="auto"/>
          <w:sz w:val="44"/>
          <w:szCs w:val="44"/>
        </w:rPr>
      </w:pPr>
      <w:r>
        <w:rPr>
          <w:rFonts w:hint="eastAsia" w:ascii="黑体" w:hAnsi="黑体" w:eastAsia="黑体"/>
          <w:b/>
          <w:bCs/>
          <w:color w:val="auto"/>
          <w:sz w:val="44"/>
          <w:szCs w:val="44"/>
        </w:rPr>
        <w:t>人保财险湖北省分公司</w:t>
      </w:r>
      <w:r>
        <w:rPr>
          <w:rFonts w:hint="eastAsia" w:ascii="黑体" w:hAnsi="黑体" w:eastAsia="黑体"/>
          <w:b/>
          <w:bCs/>
          <w:color w:val="auto"/>
          <w:sz w:val="44"/>
          <w:szCs w:val="44"/>
          <w:lang w:val="en-US" w:eastAsia="zh-CN"/>
        </w:rPr>
        <w:t>恩施</w:t>
      </w:r>
      <w:r>
        <w:rPr>
          <w:rFonts w:hint="eastAsia" w:ascii="黑体" w:hAnsi="黑体" w:eastAsia="黑体"/>
          <w:b/>
          <w:bCs/>
          <w:color w:val="auto"/>
          <w:sz w:val="44"/>
          <w:szCs w:val="44"/>
        </w:rPr>
        <w:t>支公司</w:t>
      </w:r>
      <w:r>
        <w:rPr>
          <w:rFonts w:hint="eastAsia" w:ascii="黑体" w:hAnsi="黑体" w:eastAsia="黑体"/>
          <w:b/>
          <w:bCs/>
          <w:color w:val="auto"/>
          <w:sz w:val="44"/>
          <w:szCs w:val="44"/>
          <w:lang w:val="en-US" w:eastAsia="zh-CN"/>
        </w:rPr>
        <w:t>法人</w:t>
      </w:r>
      <w:r>
        <w:rPr>
          <w:rFonts w:hint="eastAsia" w:ascii="黑体" w:hAnsi="黑体" w:eastAsia="黑体"/>
          <w:b/>
          <w:bCs/>
          <w:color w:val="auto"/>
          <w:sz w:val="44"/>
          <w:szCs w:val="44"/>
          <w:lang w:eastAsia="zh-CN"/>
        </w:rPr>
        <w:t>专项营销活动宣传品印制</w:t>
      </w:r>
      <w:r>
        <w:rPr>
          <w:rFonts w:hint="eastAsia" w:ascii="黑体" w:hAnsi="黑体" w:eastAsia="黑体"/>
          <w:b/>
          <w:bCs/>
          <w:color w:val="auto"/>
          <w:sz w:val="44"/>
          <w:szCs w:val="44"/>
        </w:rPr>
        <w:t>项目竞争性</w:t>
      </w:r>
    </w:p>
    <w:p>
      <w:pPr>
        <w:spacing w:line="360" w:lineRule="auto"/>
        <w:jc w:val="center"/>
        <w:rPr>
          <w:rFonts w:hint="eastAsia" w:ascii="黑体" w:hAnsi="黑体" w:eastAsia="黑体"/>
          <w:b/>
          <w:bCs/>
          <w:color w:val="auto"/>
          <w:sz w:val="44"/>
          <w:szCs w:val="44"/>
        </w:rPr>
      </w:pPr>
      <w:r>
        <w:rPr>
          <w:rFonts w:hint="eastAsia" w:ascii="黑体" w:hAnsi="黑体" w:eastAsia="黑体"/>
          <w:b/>
          <w:bCs/>
          <w:color w:val="auto"/>
          <w:sz w:val="44"/>
          <w:szCs w:val="44"/>
        </w:rPr>
        <w:t>磋商</w:t>
      </w:r>
      <w:r>
        <w:rPr>
          <w:rFonts w:hint="eastAsia" w:ascii="黑体" w:hAnsi="黑体" w:eastAsia="黑体"/>
          <w:b/>
          <w:bCs/>
          <w:color w:val="auto"/>
          <w:sz w:val="44"/>
          <w:szCs w:val="44"/>
          <w:lang w:val="en-US" w:eastAsia="zh-CN"/>
        </w:rPr>
        <w:t>公开</w:t>
      </w:r>
      <w:r>
        <w:rPr>
          <w:rFonts w:hint="eastAsia" w:ascii="黑体" w:hAnsi="黑体" w:eastAsia="黑体"/>
          <w:b/>
          <w:bCs/>
          <w:color w:val="auto"/>
          <w:sz w:val="44"/>
          <w:szCs w:val="44"/>
        </w:rPr>
        <w:t>征集文件</w:t>
      </w:r>
    </w:p>
    <w:p>
      <w:pPr>
        <w:pStyle w:val="51"/>
        <w:adjustRightInd w:val="0"/>
        <w:snapToGrid w:val="0"/>
        <w:spacing w:line="360" w:lineRule="auto"/>
        <w:rPr>
          <w:rFonts w:hint="eastAsia" w:ascii="黑体" w:hAnsi="黑体" w:eastAsia="黑体"/>
          <w:b/>
          <w:bCs/>
          <w:color w:val="auto"/>
          <w:sz w:val="44"/>
          <w:szCs w:val="44"/>
        </w:rPr>
      </w:pPr>
      <w:r>
        <w:rPr>
          <w:rFonts w:hint="eastAsia"/>
          <w:b/>
          <w:bCs/>
          <w:color w:val="auto"/>
          <w:sz w:val="28"/>
          <w:szCs w:val="28"/>
        </w:rPr>
        <w:t>__________________</w:t>
      </w:r>
      <w:r>
        <w:rPr>
          <w:rFonts w:hint="eastAsia"/>
          <w:color w:val="auto"/>
          <w:sz w:val="28"/>
          <w:szCs w:val="28"/>
        </w:rPr>
        <w:t>公司</w:t>
      </w:r>
      <w:r>
        <w:rPr>
          <w:rFonts w:hint="eastAsia"/>
          <w:b/>
          <w:bCs/>
          <w:color w:val="auto"/>
          <w:sz w:val="28"/>
          <w:szCs w:val="28"/>
        </w:rPr>
        <w:t>：</w:t>
      </w:r>
    </w:p>
    <w:p>
      <w:pPr>
        <w:pStyle w:val="51"/>
        <w:adjustRightInd w:val="0"/>
        <w:snapToGrid w:val="0"/>
        <w:spacing w:line="360" w:lineRule="auto"/>
        <w:ind w:firstLine="56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我公司拟通过</w:t>
      </w:r>
      <w:r>
        <w:rPr>
          <w:rFonts w:hint="eastAsia" w:asciiTheme="minorEastAsia" w:hAnsiTheme="minorEastAsia" w:eastAsiaTheme="minorEastAsia" w:cstheme="minorEastAsia"/>
          <w:b w:val="0"/>
          <w:bCs w:val="0"/>
          <w:color w:val="auto"/>
          <w:sz w:val="28"/>
          <w:szCs w:val="28"/>
        </w:rPr>
        <w:t>竞争性磋商方式</w:t>
      </w:r>
      <w:r>
        <w:rPr>
          <w:rFonts w:hint="eastAsia" w:asciiTheme="minorEastAsia" w:hAnsiTheme="minorEastAsia" w:eastAsiaTheme="minorEastAsia" w:cstheme="minorEastAsia"/>
          <w:color w:val="auto"/>
          <w:sz w:val="28"/>
          <w:szCs w:val="28"/>
        </w:rPr>
        <w:t>选择</w:t>
      </w:r>
      <w:r>
        <w:rPr>
          <w:rFonts w:hint="eastAsia" w:asciiTheme="minorEastAsia" w:hAnsiTheme="minorEastAsia" w:eastAsiaTheme="minorEastAsia" w:cstheme="minorEastAsia"/>
          <w:b w:val="0"/>
          <w:bCs w:val="0"/>
          <w:color w:val="auto"/>
          <w:sz w:val="28"/>
          <w:szCs w:val="28"/>
        </w:rPr>
        <w:t>人保财险</w:t>
      </w:r>
      <w:r>
        <w:rPr>
          <w:rFonts w:hint="eastAsia" w:asciiTheme="minorEastAsia" w:hAnsiTheme="minorEastAsia" w:eastAsiaTheme="minorEastAsia" w:cstheme="minorEastAsia"/>
          <w:b w:val="0"/>
          <w:bCs w:val="0"/>
          <w:color w:val="auto"/>
          <w:sz w:val="28"/>
          <w:szCs w:val="28"/>
          <w:lang w:eastAsia="zh-CN"/>
        </w:rPr>
        <w:t>湖北省分公司</w:t>
      </w:r>
      <w:r>
        <w:rPr>
          <w:rFonts w:hint="eastAsia" w:asciiTheme="minorEastAsia" w:hAnsiTheme="minorEastAsia" w:eastAsiaTheme="minorEastAsia" w:cstheme="minorEastAsia"/>
          <w:b w:val="0"/>
          <w:bCs w:val="0"/>
          <w:color w:val="auto"/>
          <w:sz w:val="28"/>
          <w:szCs w:val="28"/>
          <w:lang w:val="en-US" w:eastAsia="zh-CN"/>
        </w:rPr>
        <w:t>恩施</w:t>
      </w:r>
      <w:r>
        <w:rPr>
          <w:rFonts w:hint="eastAsia" w:asciiTheme="minorEastAsia" w:hAnsiTheme="minorEastAsia" w:eastAsiaTheme="minorEastAsia" w:cstheme="minorEastAsia"/>
          <w:b w:val="0"/>
          <w:bCs w:val="0"/>
          <w:color w:val="auto"/>
          <w:sz w:val="28"/>
          <w:szCs w:val="28"/>
          <w:lang w:eastAsia="zh-CN"/>
        </w:rPr>
        <w:t>支公司</w:t>
      </w:r>
      <w:r>
        <w:rPr>
          <w:rFonts w:hint="eastAsia" w:eastAsia="宋体"/>
          <w:b w:val="0"/>
          <w:bCs w:val="0"/>
          <w:sz w:val="28"/>
          <w:szCs w:val="28"/>
          <w:highlight w:val="none"/>
          <w:u w:val="none"/>
          <w:lang w:val="en-US" w:eastAsia="zh-CN"/>
        </w:rPr>
        <w:t>法人</w:t>
      </w:r>
      <w:r>
        <w:rPr>
          <w:rFonts w:hint="eastAsia" w:eastAsia="宋体"/>
          <w:b w:val="0"/>
          <w:bCs w:val="0"/>
          <w:sz w:val="28"/>
          <w:szCs w:val="28"/>
          <w:highlight w:val="none"/>
          <w:u w:val="none"/>
          <w:lang w:eastAsia="zh-CN"/>
        </w:rPr>
        <w:t>专项营销活动宣传品印制</w:t>
      </w:r>
      <w:r>
        <w:rPr>
          <w:rFonts w:hint="eastAsia" w:eastAsia="宋体"/>
          <w:b w:val="0"/>
          <w:bCs w:val="0"/>
          <w:sz w:val="28"/>
          <w:szCs w:val="28"/>
          <w:highlight w:val="none"/>
          <w:u w:val="none"/>
        </w:rPr>
        <w:t>项目</w:t>
      </w:r>
      <w:r>
        <w:rPr>
          <w:rFonts w:hint="eastAsia" w:asciiTheme="minorEastAsia" w:hAnsiTheme="minorEastAsia" w:eastAsiaTheme="minorEastAsia" w:cstheme="minorEastAsia"/>
          <w:color w:val="auto"/>
          <w:sz w:val="28"/>
          <w:szCs w:val="28"/>
        </w:rPr>
        <w:t>供应商，特</w:t>
      </w:r>
      <w:r>
        <w:rPr>
          <w:rFonts w:hint="eastAsia" w:asciiTheme="minorEastAsia" w:hAnsiTheme="minorEastAsia" w:eastAsiaTheme="minorEastAsia" w:cstheme="minorEastAsia"/>
          <w:color w:val="auto"/>
          <w:sz w:val="28"/>
          <w:szCs w:val="28"/>
          <w:lang w:eastAsia="zh-CN"/>
        </w:rPr>
        <w:t>进行公开征集</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 xml:space="preserve">    </w:t>
      </w:r>
    </w:p>
    <w:p>
      <w:pPr>
        <w:pStyle w:val="51"/>
        <w:adjustRightInd w:val="0"/>
        <w:snapToGrid w:val="0"/>
        <w:spacing w:line="360" w:lineRule="auto"/>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color w:val="auto"/>
          <w:sz w:val="28"/>
          <w:szCs w:val="28"/>
        </w:rPr>
        <w:t>如贵公司有意参与，严格按本</w:t>
      </w:r>
      <w:r>
        <w:rPr>
          <w:rFonts w:hint="eastAsia" w:asciiTheme="minorEastAsia" w:hAnsiTheme="minorEastAsia" w:eastAsiaTheme="minorEastAsia" w:cstheme="minorEastAsia"/>
          <w:b w:val="0"/>
          <w:bCs w:val="0"/>
          <w:color w:val="auto"/>
          <w:sz w:val="28"/>
          <w:szCs w:val="28"/>
          <w:lang w:eastAsia="zh-CN"/>
        </w:rPr>
        <w:t>征集</w:t>
      </w:r>
      <w:r>
        <w:rPr>
          <w:rFonts w:hint="eastAsia" w:asciiTheme="minorEastAsia" w:hAnsiTheme="minorEastAsia" w:eastAsiaTheme="minorEastAsia" w:cstheme="minorEastAsia"/>
          <w:b w:val="0"/>
          <w:bCs w:val="0"/>
          <w:color w:val="auto"/>
          <w:sz w:val="28"/>
          <w:szCs w:val="28"/>
        </w:rPr>
        <w:t xml:space="preserve">文件之规定准备响应文件并参加磋商会议，磋商相关事宜见附件。 </w:t>
      </w:r>
    </w:p>
    <w:p>
      <w:pPr>
        <w:pStyle w:val="51"/>
        <w:adjustRightInd w:val="0"/>
        <w:snapToGrid w:val="0"/>
        <w:spacing w:line="360" w:lineRule="auto"/>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采购机构名称：中国人民财产保险股份有限公司</w:t>
      </w:r>
      <w:r>
        <w:rPr>
          <w:rFonts w:hint="eastAsia" w:asciiTheme="minorEastAsia" w:hAnsiTheme="minorEastAsia" w:eastAsiaTheme="minorEastAsia" w:cstheme="minorEastAsia"/>
          <w:color w:val="auto"/>
          <w:sz w:val="28"/>
          <w:szCs w:val="28"/>
          <w:lang w:eastAsia="zh-CN"/>
        </w:rPr>
        <w:t>湖北省</w:t>
      </w:r>
      <w:r>
        <w:rPr>
          <w:rFonts w:hint="eastAsia" w:asciiTheme="minorEastAsia" w:hAnsiTheme="minorEastAsia" w:eastAsiaTheme="minorEastAsia" w:cstheme="minorEastAsia"/>
          <w:color w:val="auto"/>
          <w:sz w:val="28"/>
          <w:szCs w:val="28"/>
          <w:lang w:val="en-US" w:eastAsia="zh-CN"/>
        </w:rPr>
        <w:t>分公司</w:t>
      </w:r>
    </w:p>
    <w:p>
      <w:pPr>
        <w:pStyle w:val="51"/>
        <w:adjustRightInd w:val="0"/>
        <w:snapToGrid w:val="0"/>
        <w:spacing w:line="360" w:lineRule="auto"/>
        <w:ind w:left="2514" w:leftChars="1197" w:firstLine="0" w:firstLineChars="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恩施支公司</w:t>
      </w:r>
    </w:p>
    <w:p>
      <w:pPr>
        <w:pStyle w:val="51"/>
        <w:adjustRightInd w:val="0"/>
        <w:snapToGrid w:val="0"/>
        <w:spacing w:line="360" w:lineRule="auto"/>
        <w:ind w:firstLine="560" w:firstLineChars="200"/>
        <w:rPr>
          <w:rFonts w:hint="default" w:asciiTheme="minorAscii" w:hAnsiTheme="minorAscii" w:eastAsiaTheme="minorEastAsia" w:cstheme="minorEastAsia"/>
          <w:color w:val="auto"/>
          <w:sz w:val="28"/>
          <w:szCs w:val="28"/>
          <w:lang w:val="en-US" w:eastAsia="zh-CN"/>
        </w:rPr>
      </w:pPr>
      <w:r>
        <w:rPr>
          <w:rFonts w:hint="default" w:asciiTheme="minorAscii" w:hAnsiTheme="minorAscii" w:eastAsiaTheme="minorEastAsia" w:cstheme="minorEastAsia"/>
          <w:color w:val="auto"/>
          <w:sz w:val="28"/>
          <w:szCs w:val="28"/>
        </w:rPr>
        <w:t>地址：</w:t>
      </w:r>
      <w:r>
        <w:rPr>
          <w:rFonts w:hint="eastAsia" w:asciiTheme="minorEastAsia" w:hAnsiTheme="minorEastAsia" w:eastAsiaTheme="minorEastAsia" w:cstheme="minorEastAsia"/>
          <w:sz w:val="28"/>
          <w:szCs w:val="28"/>
          <w:lang w:val="en-US" w:eastAsia="zh-CN"/>
        </w:rPr>
        <w:t>恩施市施州大道50号人保大楼八楼会议室</w:t>
      </w:r>
    </w:p>
    <w:p>
      <w:pPr>
        <w:pStyle w:val="51"/>
        <w:adjustRightInd w:val="0"/>
        <w:snapToGrid w:val="0"/>
        <w:spacing w:line="360" w:lineRule="auto"/>
        <w:ind w:firstLine="560" w:firstLineChars="200"/>
        <w:rPr>
          <w:rFonts w:hint="eastAsia"/>
          <w:color w:val="auto"/>
          <w:sz w:val="28"/>
          <w:szCs w:val="28"/>
          <w:lang w:val="en-US" w:eastAsia="zh-CN"/>
        </w:rPr>
      </w:pPr>
      <w:r>
        <w:rPr>
          <w:rFonts w:hint="eastAsia" w:asciiTheme="minorEastAsia" w:hAnsiTheme="minorEastAsia" w:eastAsiaTheme="minorEastAsia" w:cstheme="minorEastAsia"/>
          <w:color w:val="auto"/>
          <w:sz w:val="28"/>
          <w:szCs w:val="28"/>
        </w:rPr>
        <w:t>电话：</w:t>
      </w:r>
      <w:r>
        <w:rPr>
          <w:rFonts w:hint="eastAsia"/>
          <w:color w:val="auto"/>
          <w:sz w:val="28"/>
          <w:szCs w:val="28"/>
          <w:lang w:val="en-US" w:eastAsia="zh-CN"/>
        </w:rPr>
        <w:t>13597783456</w:t>
      </w:r>
    </w:p>
    <w:p>
      <w:pPr>
        <w:pStyle w:val="51"/>
        <w:adjustRightInd w:val="0"/>
        <w:snapToGrid w:val="0"/>
        <w:spacing w:line="360" w:lineRule="auto"/>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联系人：</w:t>
      </w:r>
      <w:r>
        <w:rPr>
          <w:rFonts w:hint="eastAsia" w:asciiTheme="minorEastAsia" w:hAnsiTheme="minorEastAsia" w:eastAsiaTheme="minorEastAsia" w:cstheme="minorEastAsia"/>
          <w:color w:val="auto"/>
          <w:sz w:val="28"/>
          <w:szCs w:val="28"/>
          <w:lang w:val="en-US" w:eastAsia="zh-CN"/>
        </w:rPr>
        <w:t>朱丹</w:t>
      </w:r>
    </w:p>
    <w:p>
      <w:pPr>
        <w:pStyle w:val="51"/>
        <w:adjustRightInd w:val="0"/>
        <w:snapToGrid w:val="0"/>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附件：一、磋商事项说明</w:t>
      </w:r>
    </w:p>
    <w:p>
      <w:pPr>
        <w:pStyle w:val="51"/>
        <w:adjustRightInd w:val="0"/>
        <w:snapToGrid w:val="0"/>
        <w:spacing w:line="360" w:lineRule="auto"/>
        <w:ind w:firstLine="84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二、响应文件格式和表格</w:t>
      </w:r>
    </w:p>
    <w:p>
      <w:pPr>
        <w:pStyle w:val="51"/>
        <w:adjustRightInd w:val="0"/>
        <w:snapToGrid w:val="0"/>
        <w:spacing w:line="360" w:lineRule="auto"/>
        <w:ind w:firstLine="84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三、资格证明文件</w:t>
      </w:r>
    </w:p>
    <w:p>
      <w:pPr>
        <w:pStyle w:val="51"/>
        <w:adjustRightInd w:val="0"/>
        <w:snapToGrid w:val="0"/>
        <w:spacing w:line="360" w:lineRule="auto"/>
        <w:ind w:firstLine="84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 四、项目采购需求及服务要求</w:t>
      </w:r>
    </w:p>
    <w:p>
      <w:pPr>
        <w:pStyle w:val="51"/>
        <w:adjustRightInd w:val="0"/>
        <w:snapToGrid w:val="0"/>
        <w:spacing w:line="360"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p>
      <w:pPr>
        <w:pStyle w:val="51"/>
        <w:adjustRightInd w:val="0"/>
        <w:snapToGrid w:val="0"/>
        <w:spacing w:line="360" w:lineRule="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中国人民财产保险股份有限公司</w:t>
      </w:r>
      <w:r>
        <w:rPr>
          <w:rFonts w:hint="eastAsia" w:asciiTheme="minorEastAsia" w:hAnsiTheme="minorEastAsia" w:eastAsiaTheme="minorEastAsia" w:cstheme="minorEastAsia"/>
          <w:color w:val="auto"/>
          <w:sz w:val="28"/>
          <w:szCs w:val="28"/>
          <w:lang w:eastAsia="zh-CN"/>
        </w:rPr>
        <w:t>湖北省</w:t>
      </w:r>
      <w:r>
        <w:rPr>
          <w:rFonts w:hint="eastAsia" w:asciiTheme="minorEastAsia" w:hAnsiTheme="minorEastAsia" w:eastAsiaTheme="minorEastAsia" w:cstheme="minorEastAsia"/>
          <w:color w:val="auto"/>
          <w:sz w:val="28"/>
          <w:szCs w:val="28"/>
          <w:lang w:val="en-US" w:eastAsia="zh-CN"/>
        </w:rPr>
        <w:t>分公司恩施支公司</w:t>
      </w:r>
    </w:p>
    <w:p>
      <w:pPr>
        <w:pStyle w:val="51"/>
        <w:adjustRightInd w:val="0"/>
        <w:snapToGrid w:val="0"/>
        <w:spacing w:line="360" w:lineRule="auto"/>
        <w:ind w:firstLine="570"/>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20</w:t>
      </w:r>
      <w:r>
        <w:rPr>
          <w:rFonts w:hint="eastAsia" w:asciiTheme="minorEastAsia" w:hAnsiTheme="minorEastAsia" w:eastAsiaTheme="minorEastAsia" w:cstheme="minorEastAsia"/>
          <w:color w:val="auto"/>
          <w:sz w:val="28"/>
          <w:szCs w:val="28"/>
          <w:lang w:val="en-US" w:eastAsia="zh-CN"/>
        </w:rPr>
        <w:t>24</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10</w:t>
      </w:r>
      <w:r>
        <w:rPr>
          <w:rFonts w:hint="eastAsia" w:asciiTheme="minorEastAsia" w:hAnsiTheme="minorEastAsia" w:eastAsiaTheme="minorEastAsia" w:cstheme="minorEastAsia"/>
          <w:color w:val="auto"/>
          <w:sz w:val="28"/>
          <w:szCs w:val="28"/>
        </w:rPr>
        <w:t>月</w:t>
      </w:r>
    </w:p>
    <w:p>
      <w:pPr>
        <w:pStyle w:val="51"/>
        <w:adjustRightInd w:val="0"/>
        <w:snapToGrid w:val="0"/>
        <w:spacing w:line="360" w:lineRule="auto"/>
        <w:jc w:val="both"/>
        <w:rPr>
          <w:rFonts w:hint="eastAsia"/>
          <w:b/>
          <w:bCs/>
          <w:color w:val="auto"/>
          <w:sz w:val="36"/>
          <w:szCs w:val="36"/>
          <w:lang w:val="en-US" w:eastAsia="zh-CN"/>
        </w:rPr>
      </w:pPr>
    </w:p>
    <w:p>
      <w:pPr>
        <w:pStyle w:val="51"/>
        <w:adjustRightInd w:val="0"/>
        <w:snapToGrid w:val="0"/>
        <w:spacing w:line="360" w:lineRule="auto"/>
        <w:jc w:val="both"/>
        <w:rPr>
          <w:rFonts w:hint="eastAsia"/>
          <w:b/>
          <w:bCs/>
          <w:color w:val="auto"/>
          <w:sz w:val="36"/>
          <w:szCs w:val="36"/>
          <w:lang w:val="en-US" w:eastAsia="zh-CN"/>
        </w:rPr>
      </w:pPr>
    </w:p>
    <w:p>
      <w:pPr>
        <w:pStyle w:val="51"/>
        <w:adjustRightInd w:val="0"/>
        <w:snapToGrid w:val="0"/>
        <w:spacing w:line="360" w:lineRule="auto"/>
        <w:jc w:val="center"/>
        <w:rPr>
          <w:rFonts w:hint="eastAsia"/>
          <w:b/>
          <w:bCs/>
          <w:color w:val="auto"/>
          <w:sz w:val="36"/>
          <w:szCs w:val="36"/>
        </w:rPr>
      </w:pPr>
    </w:p>
    <w:p>
      <w:pPr>
        <w:pStyle w:val="51"/>
        <w:adjustRightInd w:val="0"/>
        <w:snapToGrid w:val="0"/>
        <w:spacing w:line="360" w:lineRule="auto"/>
        <w:jc w:val="center"/>
        <w:rPr>
          <w:b/>
          <w:bCs/>
          <w:color w:val="auto"/>
          <w:sz w:val="36"/>
          <w:szCs w:val="36"/>
        </w:rPr>
      </w:pPr>
      <w:r>
        <w:rPr>
          <w:rFonts w:hint="eastAsia"/>
          <w:b/>
          <w:bCs/>
          <w:color w:val="auto"/>
          <w:sz w:val="36"/>
          <w:szCs w:val="36"/>
        </w:rPr>
        <w:t>目 录</w:t>
      </w:r>
    </w:p>
    <w:p>
      <w:pPr>
        <w:pStyle w:val="51"/>
        <w:adjustRightInd w:val="0"/>
        <w:snapToGrid w:val="0"/>
        <w:spacing w:line="360" w:lineRule="auto"/>
        <w:jc w:val="left"/>
        <w:rPr>
          <w:color w:val="auto"/>
        </w:rPr>
      </w:pPr>
      <w:r>
        <w:rPr>
          <w:color w:val="auto"/>
        </w:rPr>
        <w:fldChar w:fldCharType="begin"/>
      </w:r>
      <w:r>
        <w:rPr>
          <w:color w:val="auto"/>
        </w:rPr>
        <w:instrText xml:space="preserve"> HYPERLINK \l "_Toc327863035#_Toc327863035#_Toc3278630" \o "blocked::#_Toc327863035" </w:instrText>
      </w:r>
      <w:r>
        <w:rPr>
          <w:color w:val="auto"/>
        </w:rPr>
        <w:fldChar w:fldCharType="separate"/>
      </w:r>
      <w:r>
        <w:rPr>
          <w:rStyle w:val="33"/>
          <w:rFonts w:hint="eastAsia"/>
          <w:b/>
          <w:bCs/>
          <w:color w:val="auto"/>
          <w:u w:val="none"/>
        </w:rPr>
        <w:t>附件一 磋商事项说明</w:t>
      </w:r>
      <w:r>
        <w:rPr>
          <w:rStyle w:val="33"/>
          <w:rFonts w:hint="eastAsia"/>
          <w:color w:val="auto"/>
          <w:u w:val="none"/>
        </w:rPr>
        <w:fldChar w:fldCharType="end"/>
      </w:r>
    </w:p>
    <w:p>
      <w:pPr>
        <w:pStyle w:val="51"/>
        <w:adjustRightInd w:val="0"/>
        <w:snapToGrid w:val="0"/>
        <w:spacing w:line="360" w:lineRule="auto"/>
        <w:ind w:left="420"/>
        <w:jc w:val="left"/>
        <w:rPr>
          <w:color w:val="auto"/>
        </w:rPr>
      </w:pPr>
      <w:r>
        <w:rPr>
          <w:color w:val="auto"/>
        </w:rPr>
        <w:fldChar w:fldCharType="begin"/>
      </w:r>
      <w:r>
        <w:rPr>
          <w:color w:val="auto"/>
        </w:rPr>
        <w:instrText xml:space="preserve"> HYPERLINK \l "_Toc327863036#_Toc327863036#_Toc3278630" \o "blocked::#_Toc327863036" </w:instrText>
      </w:r>
      <w:r>
        <w:rPr>
          <w:color w:val="auto"/>
        </w:rPr>
        <w:fldChar w:fldCharType="separate"/>
      </w:r>
      <w:r>
        <w:rPr>
          <w:rStyle w:val="33"/>
          <w:rFonts w:hint="eastAsia"/>
          <w:color w:val="auto"/>
          <w:u w:val="none"/>
        </w:rPr>
        <w:t>一、供应商</w:t>
      </w:r>
      <w:r>
        <w:rPr>
          <w:rStyle w:val="33"/>
          <w:color w:val="auto"/>
          <w:u w:val="none"/>
        </w:rPr>
        <w:t>资格</w:t>
      </w:r>
      <w:r>
        <w:rPr>
          <w:rStyle w:val="33"/>
          <w:rFonts w:hint="eastAsia"/>
          <w:color w:val="auto"/>
          <w:u w:val="none"/>
        </w:rPr>
        <w:t>要求</w:t>
      </w:r>
      <w:r>
        <w:rPr>
          <w:rStyle w:val="33"/>
          <w:rFonts w:hint="eastAsia"/>
          <w:color w:val="auto"/>
          <w:u w:val="none"/>
        </w:rPr>
        <w:fldChar w:fldCharType="end"/>
      </w:r>
    </w:p>
    <w:p>
      <w:pPr>
        <w:pStyle w:val="51"/>
        <w:numPr>
          <w:ilvl w:val="0"/>
          <w:numId w:val="3"/>
        </w:numPr>
        <w:adjustRightInd w:val="0"/>
        <w:snapToGrid w:val="0"/>
        <w:spacing w:line="360" w:lineRule="auto"/>
        <w:ind w:left="420"/>
        <w:jc w:val="left"/>
        <w:rPr>
          <w:rFonts w:hint="eastAsia"/>
          <w:color w:val="auto"/>
        </w:rPr>
      </w:pPr>
      <w:r>
        <w:rPr>
          <w:rFonts w:hint="eastAsia"/>
          <w:color w:val="auto"/>
        </w:rPr>
        <w:t>评审标准</w:t>
      </w:r>
    </w:p>
    <w:p>
      <w:pPr>
        <w:pStyle w:val="51"/>
        <w:numPr>
          <w:ilvl w:val="0"/>
          <w:numId w:val="0"/>
        </w:numPr>
        <w:adjustRightInd w:val="0"/>
        <w:snapToGrid w:val="0"/>
        <w:spacing w:line="360" w:lineRule="auto"/>
        <w:ind w:firstLine="420" w:firstLineChars="200"/>
        <w:jc w:val="left"/>
        <w:rPr>
          <w:color w:val="auto"/>
        </w:rPr>
      </w:pPr>
      <w:r>
        <w:rPr>
          <w:color w:val="auto"/>
        </w:rPr>
        <w:fldChar w:fldCharType="begin"/>
      </w:r>
      <w:r>
        <w:rPr>
          <w:color w:val="auto"/>
        </w:rPr>
        <w:instrText xml:space="preserve"> HYPERLINK \l "_Toc327863038#_Toc327863038#_Toc3278630" \o "blocked::#_Toc327863038" </w:instrText>
      </w:r>
      <w:r>
        <w:rPr>
          <w:color w:val="auto"/>
        </w:rPr>
        <w:fldChar w:fldCharType="separate"/>
      </w:r>
      <w:r>
        <w:rPr>
          <w:rStyle w:val="33"/>
          <w:rFonts w:hint="eastAsia"/>
          <w:color w:val="auto"/>
          <w:u w:val="none"/>
        </w:rPr>
        <w:t>三、响应文件要求</w:t>
      </w:r>
      <w:r>
        <w:rPr>
          <w:rStyle w:val="33"/>
          <w:rFonts w:hint="eastAsia"/>
          <w:color w:val="auto"/>
          <w:u w:val="none"/>
        </w:rPr>
        <w:fldChar w:fldCharType="end"/>
      </w:r>
    </w:p>
    <w:p>
      <w:pPr>
        <w:pStyle w:val="51"/>
        <w:adjustRightInd w:val="0"/>
        <w:snapToGrid w:val="0"/>
        <w:spacing w:line="360" w:lineRule="auto"/>
        <w:ind w:left="420"/>
        <w:jc w:val="left"/>
        <w:rPr>
          <w:rStyle w:val="33"/>
          <w:rFonts w:hint="eastAsia"/>
          <w:color w:val="auto"/>
          <w:u w:val="none"/>
        </w:rPr>
      </w:pPr>
      <w:r>
        <w:rPr>
          <w:color w:val="auto"/>
        </w:rPr>
        <w:fldChar w:fldCharType="begin"/>
      </w:r>
      <w:r>
        <w:rPr>
          <w:color w:val="auto"/>
        </w:rPr>
        <w:instrText xml:space="preserve"> HYPERLINK \l "_Toc327863039#_Toc327863039#_Toc3278630" \o "blocked::#_Toc327863039" </w:instrText>
      </w:r>
      <w:r>
        <w:rPr>
          <w:color w:val="auto"/>
        </w:rPr>
        <w:fldChar w:fldCharType="separate"/>
      </w:r>
      <w:r>
        <w:rPr>
          <w:rStyle w:val="33"/>
          <w:rFonts w:hint="eastAsia"/>
          <w:color w:val="auto"/>
          <w:u w:val="none"/>
        </w:rPr>
        <w:t>四、磋商时间和地点</w:t>
      </w:r>
      <w:r>
        <w:rPr>
          <w:rStyle w:val="33"/>
          <w:rFonts w:hint="eastAsia"/>
          <w:color w:val="auto"/>
          <w:u w:val="none"/>
        </w:rPr>
        <w:fldChar w:fldCharType="end"/>
      </w:r>
    </w:p>
    <w:p>
      <w:pPr>
        <w:pStyle w:val="51"/>
        <w:adjustRightInd w:val="0"/>
        <w:snapToGrid w:val="0"/>
        <w:spacing w:line="360" w:lineRule="auto"/>
        <w:ind w:left="420"/>
        <w:jc w:val="left"/>
        <w:rPr>
          <w:rFonts w:ascii="Times New Roman" w:hAnsi="Times New Roman" w:cs="Times New Roman"/>
          <w:color w:val="auto"/>
        </w:rPr>
      </w:pPr>
      <w:r>
        <w:rPr>
          <w:color w:val="auto"/>
        </w:rPr>
        <w:fldChar w:fldCharType="begin"/>
      </w:r>
      <w:r>
        <w:rPr>
          <w:color w:val="auto"/>
        </w:rPr>
        <w:instrText xml:space="preserve"> HYPERLINK \l "_Toc327863040#_Toc327863040#_Toc3278630" \o "blocked::#_Toc327863040" </w:instrText>
      </w:r>
      <w:r>
        <w:rPr>
          <w:color w:val="auto"/>
        </w:rPr>
        <w:fldChar w:fldCharType="separate"/>
      </w:r>
      <w:r>
        <w:rPr>
          <w:rStyle w:val="33"/>
          <w:rFonts w:hint="eastAsia"/>
          <w:color w:val="auto"/>
          <w:u w:val="none"/>
        </w:rPr>
        <w:t>五、竞争性磋商流程</w:t>
      </w:r>
      <w:r>
        <w:rPr>
          <w:rStyle w:val="33"/>
          <w:rFonts w:hint="eastAsia"/>
          <w:color w:val="auto"/>
          <w:u w:val="none"/>
        </w:rPr>
        <w:fldChar w:fldCharType="end"/>
      </w:r>
    </w:p>
    <w:p>
      <w:pPr>
        <w:pStyle w:val="51"/>
        <w:adjustRightInd w:val="0"/>
        <w:snapToGrid w:val="0"/>
        <w:spacing w:line="360" w:lineRule="auto"/>
        <w:jc w:val="left"/>
        <w:rPr>
          <w:rFonts w:hint="eastAsia" w:eastAsia="宋体"/>
          <w:color w:val="auto"/>
          <w:lang w:eastAsia="zh-CN"/>
        </w:rPr>
      </w:pPr>
      <w:r>
        <w:rPr>
          <w:rFonts w:hint="eastAsia"/>
          <w:color w:val="auto"/>
        </w:rPr>
        <w:t xml:space="preserve">   </w:t>
      </w:r>
      <w:r>
        <w:rPr>
          <w:rFonts w:hint="eastAsia"/>
          <w:color w:val="auto"/>
          <w:lang w:val="en-US" w:eastAsia="zh-CN"/>
        </w:rPr>
        <w:t xml:space="preserve"> </w:t>
      </w:r>
      <w:r>
        <w:rPr>
          <w:color w:val="auto"/>
        </w:rPr>
        <w:fldChar w:fldCharType="begin"/>
      </w:r>
      <w:r>
        <w:rPr>
          <w:color w:val="auto"/>
        </w:rPr>
        <w:instrText xml:space="preserve"> HYPERLINK \l "_Toc327863041#_Toc327863041#_Toc3278630" \o "blocked::#_Toc327863041" </w:instrText>
      </w:r>
      <w:r>
        <w:rPr>
          <w:color w:val="auto"/>
        </w:rPr>
        <w:fldChar w:fldCharType="separate"/>
      </w:r>
      <w:r>
        <w:rPr>
          <w:rStyle w:val="33"/>
          <w:rFonts w:hint="eastAsia"/>
          <w:color w:val="auto"/>
          <w:u w:val="none"/>
          <w:lang w:val="en-US" w:eastAsia="zh-CN"/>
        </w:rPr>
        <w:t>六</w:t>
      </w:r>
      <w:r>
        <w:rPr>
          <w:rStyle w:val="33"/>
          <w:rFonts w:hint="eastAsia"/>
          <w:color w:val="auto"/>
          <w:u w:val="none"/>
        </w:rPr>
        <w:t>、特别声明</w:t>
      </w:r>
      <w:r>
        <w:rPr>
          <w:rStyle w:val="33"/>
          <w:rFonts w:hint="eastAsia"/>
          <w:color w:val="auto"/>
          <w:u w:val="none"/>
        </w:rPr>
        <w:fldChar w:fldCharType="end"/>
      </w:r>
    </w:p>
    <w:p>
      <w:pPr>
        <w:pStyle w:val="51"/>
        <w:adjustRightInd w:val="0"/>
        <w:snapToGrid w:val="0"/>
        <w:spacing w:line="360" w:lineRule="auto"/>
        <w:jc w:val="left"/>
        <w:rPr>
          <w:rStyle w:val="33"/>
          <w:rFonts w:hint="eastAsia"/>
          <w:b/>
          <w:bCs/>
          <w:color w:val="auto"/>
          <w:u w:val="none"/>
        </w:rPr>
      </w:pPr>
      <w:r>
        <w:rPr>
          <w:color w:val="auto"/>
        </w:rPr>
        <w:fldChar w:fldCharType="begin"/>
      </w:r>
      <w:r>
        <w:rPr>
          <w:color w:val="auto"/>
        </w:rPr>
        <w:instrText xml:space="preserve"> HYPERLINK \l "_Toc327863042#_Toc327863042#_Toc3278630" \o "blocked::#_Toc327863042" </w:instrText>
      </w:r>
      <w:r>
        <w:rPr>
          <w:color w:val="auto"/>
        </w:rPr>
        <w:fldChar w:fldCharType="separate"/>
      </w:r>
      <w:r>
        <w:rPr>
          <w:rStyle w:val="33"/>
          <w:rFonts w:hint="eastAsia"/>
          <w:b/>
          <w:bCs/>
          <w:color w:val="auto"/>
          <w:u w:val="none"/>
        </w:rPr>
        <w:t>附件二 响应文件格式和</w:t>
      </w:r>
      <w:r>
        <w:rPr>
          <w:rStyle w:val="33"/>
          <w:rFonts w:hint="eastAsia"/>
          <w:b/>
          <w:bCs/>
          <w:color w:val="auto"/>
          <w:u w:val="none"/>
        </w:rPr>
        <w:fldChar w:fldCharType="end"/>
      </w:r>
      <w:r>
        <w:rPr>
          <w:b/>
          <w:bCs/>
          <w:color w:val="auto"/>
        </w:rPr>
        <w:fldChar w:fldCharType="begin"/>
      </w:r>
      <w:r>
        <w:rPr>
          <w:b/>
          <w:bCs/>
          <w:color w:val="auto"/>
        </w:rPr>
        <w:instrText xml:space="preserve"> HYPERLINK \l "_Toc327863047#_Toc327863047#_Toc3278630" \o "blocked::#_Toc327863047" </w:instrText>
      </w:r>
      <w:r>
        <w:rPr>
          <w:b/>
          <w:bCs/>
          <w:color w:val="auto"/>
        </w:rPr>
        <w:fldChar w:fldCharType="separate"/>
      </w:r>
      <w:r>
        <w:rPr>
          <w:rStyle w:val="33"/>
          <w:rFonts w:hint="eastAsia"/>
          <w:b/>
          <w:bCs/>
          <w:color w:val="auto"/>
          <w:u w:val="none"/>
        </w:rPr>
        <w:t>附件</w:t>
      </w:r>
    </w:p>
    <w:p>
      <w:pPr>
        <w:pStyle w:val="51"/>
        <w:adjustRightInd w:val="0"/>
        <w:snapToGrid w:val="0"/>
        <w:spacing w:line="360" w:lineRule="auto"/>
        <w:ind w:firstLine="420" w:firstLineChars="200"/>
        <w:jc w:val="left"/>
        <w:rPr>
          <w:rStyle w:val="33"/>
          <w:rFonts w:hint="eastAsia"/>
          <w:b w:val="0"/>
          <w:bCs w:val="0"/>
          <w:color w:val="auto"/>
          <w:u w:val="none"/>
        </w:rPr>
      </w:pPr>
      <w:r>
        <w:rPr>
          <w:rStyle w:val="33"/>
          <w:rFonts w:hint="eastAsia"/>
          <w:b w:val="0"/>
          <w:bCs w:val="0"/>
          <w:color w:val="auto"/>
          <w:u w:val="none"/>
        </w:rPr>
        <w:t>2.1 承诺与声明格式</w:t>
      </w:r>
    </w:p>
    <w:p>
      <w:pPr>
        <w:pStyle w:val="51"/>
        <w:adjustRightInd w:val="0"/>
        <w:snapToGrid w:val="0"/>
        <w:spacing w:line="360" w:lineRule="auto"/>
        <w:ind w:firstLine="420" w:firstLineChars="200"/>
        <w:jc w:val="left"/>
        <w:rPr>
          <w:rStyle w:val="33"/>
          <w:rFonts w:hint="eastAsia"/>
          <w:b w:val="0"/>
          <w:bCs w:val="0"/>
          <w:color w:val="auto"/>
          <w:u w:val="none"/>
        </w:rPr>
      </w:pPr>
      <w:r>
        <w:rPr>
          <w:rStyle w:val="33"/>
          <w:rFonts w:hint="eastAsia"/>
          <w:b w:val="0"/>
          <w:bCs w:val="0"/>
          <w:color w:val="auto"/>
          <w:u w:val="none"/>
        </w:rPr>
        <w:t>2.2 法人代表授权书格式</w:t>
      </w:r>
    </w:p>
    <w:p>
      <w:pPr>
        <w:pStyle w:val="51"/>
        <w:adjustRightInd w:val="0"/>
        <w:snapToGrid w:val="0"/>
        <w:spacing w:line="360" w:lineRule="auto"/>
        <w:ind w:firstLine="420" w:firstLineChars="200"/>
        <w:jc w:val="left"/>
        <w:rPr>
          <w:rStyle w:val="33"/>
          <w:rFonts w:hint="eastAsia"/>
          <w:b w:val="0"/>
          <w:bCs w:val="0"/>
          <w:color w:val="auto"/>
          <w:u w:val="none"/>
        </w:rPr>
      </w:pPr>
      <w:r>
        <w:rPr>
          <w:rStyle w:val="33"/>
          <w:rFonts w:hint="eastAsia"/>
          <w:b w:val="0"/>
          <w:bCs w:val="0"/>
          <w:color w:val="auto"/>
          <w:u w:val="none"/>
        </w:rPr>
        <w:t>2.3 投标函格式</w:t>
      </w:r>
    </w:p>
    <w:p>
      <w:pPr>
        <w:pStyle w:val="51"/>
        <w:adjustRightInd w:val="0"/>
        <w:snapToGrid w:val="0"/>
        <w:spacing w:line="360" w:lineRule="auto"/>
        <w:ind w:firstLine="420" w:firstLineChars="200"/>
        <w:jc w:val="left"/>
        <w:rPr>
          <w:rStyle w:val="33"/>
          <w:rFonts w:hint="eastAsia"/>
          <w:b w:val="0"/>
          <w:bCs w:val="0"/>
          <w:color w:val="auto"/>
          <w:u w:val="none"/>
        </w:rPr>
      </w:pPr>
      <w:r>
        <w:rPr>
          <w:rStyle w:val="33"/>
          <w:rFonts w:hint="eastAsia"/>
          <w:b w:val="0"/>
          <w:bCs w:val="0"/>
          <w:color w:val="auto"/>
          <w:u w:val="none"/>
        </w:rPr>
        <w:t>2.4 报价一览表格式</w:t>
      </w:r>
    </w:p>
    <w:p>
      <w:pPr>
        <w:pStyle w:val="51"/>
        <w:adjustRightInd w:val="0"/>
        <w:snapToGrid w:val="0"/>
        <w:spacing w:line="360" w:lineRule="auto"/>
        <w:ind w:firstLine="420" w:firstLineChars="200"/>
        <w:jc w:val="left"/>
        <w:rPr>
          <w:rStyle w:val="33"/>
          <w:rFonts w:hint="default" w:eastAsia="宋体"/>
          <w:b/>
          <w:bCs/>
          <w:color w:val="auto"/>
          <w:u w:val="none"/>
          <w:lang w:val="en-US" w:eastAsia="zh-CN"/>
        </w:rPr>
      </w:pPr>
      <w:r>
        <w:rPr>
          <w:rStyle w:val="33"/>
          <w:rFonts w:hint="eastAsia"/>
          <w:b w:val="0"/>
          <w:bCs w:val="0"/>
          <w:color w:val="auto"/>
          <w:u w:val="none"/>
        </w:rPr>
        <w:t>2.5 分项报价表格式</w:t>
      </w:r>
      <w:r>
        <w:rPr>
          <w:rStyle w:val="33"/>
          <w:rFonts w:hint="eastAsia"/>
          <w:b/>
          <w:bCs/>
          <w:color w:val="auto"/>
          <w:u w:val="none"/>
          <w:lang w:val="en-US" w:eastAsia="zh-CN"/>
        </w:rPr>
        <w:t xml:space="preserve">  </w:t>
      </w:r>
    </w:p>
    <w:p>
      <w:pPr>
        <w:pStyle w:val="51"/>
        <w:adjustRightInd w:val="0"/>
        <w:snapToGrid w:val="0"/>
        <w:spacing w:line="360" w:lineRule="auto"/>
        <w:jc w:val="left"/>
        <w:rPr>
          <w:rStyle w:val="33"/>
          <w:rFonts w:hint="eastAsia"/>
          <w:b/>
          <w:bCs/>
          <w:color w:val="auto"/>
          <w:u w:val="none"/>
          <w:lang w:val="en-US" w:eastAsia="zh-CN"/>
        </w:rPr>
      </w:pPr>
      <w:r>
        <w:rPr>
          <w:rStyle w:val="33"/>
          <w:rFonts w:hint="eastAsia"/>
          <w:b/>
          <w:bCs/>
          <w:color w:val="auto"/>
          <w:u w:val="none"/>
          <w:lang w:val="en-US" w:eastAsia="zh-CN"/>
        </w:rPr>
        <w:t>附件</w:t>
      </w:r>
      <w:r>
        <w:rPr>
          <w:rStyle w:val="33"/>
          <w:rFonts w:hint="eastAsia"/>
          <w:b/>
          <w:bCs/>
          <w:color w:val="auto"/>
          <w:u w:val="none"/>
        </w:rPr>
        <w:t>三 资格证</w:t>
      </w:r>
      <w:r>
        <w:rPr>
          <w:rStyle w:val="33"/>
          <w:rFonts w:hint="eastAsia"/>
          <w:b/>
          <w:bCs/>
          <w:color w:val="auto"/>
          <w:u w:val="none"/>
          <w:lang w:val="en-US" w:eastAsia="zh-CN"/>
        </w:rPr>
        <w:t>明</w:t>
      </w:r>
      <w:r>
        <w:rPr>
          <w:rStyle w:val="33"/>
          <w:rFonts w:hint="eastAsia"/>
          <w:b/>
          <w:bCs/>
          <w:color w:val="auto"/>
          <w:u w:val="none"/>
        </w:rPr>
        <w:fldChar w:fldCharType="end"/>
      </w:r>
    </w:p>
    <w:p>
      <w:pPr>
        <w:pStyle w:val="51"/>
        <w:adjustRightInd w:val="0"/>
        <w:snapToGrid w:val="0"/>
        <w:spacing w:line="360" w:lineRule="auto"/>
        <w:ind w:firstLine="420" w:firstLineChars="200"/>
        <w:jc w:val="left"/>
        <w:rPr>
          <w:rFonts w:ascii="宋体" w:hAnsi="宋体" w:cs="宋体"/>
          <w:color w:val="auto"/>
          <w:kern w:val="0"/>
          <w:sz w:val="21"/>
          <w:szCs w:val="21"/>
          <w:highlight w:val="none"/>
        </w:rPr>
      </w:pPr>
      <w:r>
        <w:rPr>
          <w:rFonts w:hint="eastAsia" w:cs="宋体"/>
          <w:color w:val="auto"/>
          <w:kern w:val="0"/>
          <w:sz w:val="21"/>
          <w:szCs w:val="21"/>
          <w:highlight w:val="none"/>
          <w:lang w:val="en-US" w:eastAsia="zh-CN"/>
        </w:rPr>
        <w:t>一、</w:t>
      </w:r>
      <w:r>
        <w:rPr>
          <w:rFonts w:hint="eastAsia" w:ascii="宋体" w:hAnsi="宋体" w:cs="宋体"/>
          <w:color w:val="auto"/>
          <w:kern w:val="0"/>
          <w:sz w:val="21"/>
          <w:szCs w:val="21"/>
          <w:highlight w:val="none"/>
        </w:rPr>
        <w:t xml:space="preserve"> 供应商基本情况表</w:t>
      </w:r>
    </w:p>
    <w:p>
      <w:pPr>
        <w:widowControl/>
        <w:adjustRightInd w:val="0"/>
        <w:snapToGrid w:val="0"/>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二、</w:t>
      </w:r>
      <w:r>
        <w:rPr>
          <w:rFonts w:hint="eastAsia" w:ascii="宋体" w:hAnsi="宋体" w:cs="宋体"/>
          <w:color w:val="auto"/>
          <w:kern w:val="0"/>
          <w:sz w:val="21"/>
          <w:szCs w:val="21"/>
          <w:highlight w:val="none"/>
        </w:rPr>
        <w:t>法人营业执照（复印件）</w:t>
      </w:r>
    </w:p>
    <w:p>
      <w:pPr>
        <w:widowControl/>
        <w:adjustRightInd w:val="0"/>
        <w:snapToGrid w:val="0"/>
        <w:spacing w:line="360" w:lineRule="auto"/>
        <w:ind w:firstLine="420" w:firstLineChars="200"/>
        <w:rPr>
          <w:rFonts w:hint="eastAsia" w:eastAsia="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三、</w:t>
      </w:r>
      <w:r>
        <w:rPr>
          <w:rFonts w:hint="eastAsia"/>
          <w:color w:val="auto"/>
          <w:sz w:val="21"/>
          <w:szCs w:val="21"/>
          <w:highlight w:val="none"/>
        </w:rPr>
        <w:t>投标人财务状况</w:t>
      </w:r>
      <w:r>
        <w:rPr>
          <w:rFonts w:hint="eastAsia"/>
          <w:color w:val="auto"/>
          <w:sz w:val="21"/>
          <w:szCs w:val="21"/>
          <w:highlight w:val="none"/>
          <w:lang w:val="en-US" w:eastAsia="zh-CN"/>
        </w:rPr>
        <w:t>及信誉状况</w:t>
      </w:r>
    </w:p>
    <w:p>
      <w:pPr>
        <w:widowControl/>
        <w:adjustRightInd w:val="0"/>
        <w:snapToGrid w:val="0"/>
        <w:spacing w:line="360" w:lineRule="auto"/>
        <w:ind w:firstLine="420" w:firstLineChars="200"/>
        <w:rPr>
          <w:rFonts w:hint="eastAsia" w:ascii="Calibri Light" w:hAnsi="Calibri Light"/>
          <w:color w:val="auto"/>
          <w:sz w:val="21"/>
          <w:szCs w:val="21"/>
          <w:highlight w:val="none"/>
        </w:rPr>
      </w:pPr>
      <w:r>
        <w:rPr>
          <w:rFonts w:hint="eastAsia" w:ascii="宋体" w:hAnsi="宋体" w:cs="宋体"/>
          <w:color w:val="auto"/>
          <w:kern w:val="0"/>
          <w:sz w:val="21"/>
          <w:szCs w:val="21"/>
          <w:highlight w:val="none"/>
          <w:lang w:val="en-US" w:eastAsia="zh-CN"/>
        </w:rPr>
        <w:t>四、</w:t>
      </w:r>
      <w:r>
        <w:rPr>
          <w:rFonts w:hint="eastAsia" w:ascii="Calibri Light" w:hAnsi="Calibri Light"/>
          <w:color w:val="auto"/>
          <w:sz w:val="21"/>
          <w:szCs w:val="21"/>
          <w:highlight w:val="none"/>
        </w:rPr>
        <w:t>提供书面声明函</w:t>
      </w:r>
    </w:p>
    <w:p>
      <w:pPr>
        <w:widowControl/>
        <w:adjustRightInd w:val="0"/>
        <w:snapToGrid w:val="0"/>
        <w:spacing w:line="360" w:lineRule="auto"/>
        <w:rPr>
          <w:rFonts w:hint="eastAsia"/>
          <w:color w:val="auto"/>
          <w:sz w:val="21"/>
          <w:szCs w:val="21"/>
        </w:rPr>
      </w:pPr>
      <w:r>
        <w:rPr>
          <w:rStyle w:val="33"/>
          <w:rFonts w:hint="eastAsia"/>
          <w:b/>
          <w:bCs/>
          <w:color w:val="auto"/>
          <w:sz w:val="21"/>
          <w:szCs w:val="21"/>
          <w:u w:val="none"/>
        </w:rPr>
        <w:t>附件四 项目采购需求及服务要求</w:t>
      </w:r>
    </w:p>
    <w:p>
      <w:pPr>
        <w:widowControl/>
        <w:adjustRightInd w:val="0"/>
        <w:snapToGrid w:val="0"/>
        <w:spacing w:line="360" w:lineRule="auto"/>
        <w:ind w:firstLine="420" w:firstLineChars="200"/>
        <w:rPr>
          <w:rFonts w:hint="eastAsia" w:ascii="Calibri Light" w:hAnsi="Calibri Light" w:eastAsia="宋体"/>
          <w:b w:val="0"/>
          <w:bCs w:val="0"/>
          <w:color w:val="auto"/>
          <w:sz w:val="21"/>
          <w:szCs w:val="21"/>
          <w:highlight w:val="none"/>
          <w:lang w:val="en-US" w:eastAsia="zh-CN"/>
        </w:rPr>
      </w:pPr>
      <w:r>
        <w:rPr>
          <w:rFonts w:hint="eastAsia" w:ascii="Calibri Light" w:hAnsi="Calibri Light"/>
          <w:b w:val="0"/>
          <w:bCs w:val="0"/>
          <w:color w:val="auto"/>
          <w:sz w:val="21"/>
          <w:szCs w:val="21"/>
          <w:highlight w:val="none"/>
          <w:lang w:val="en-US" w:eastAsia="zh-CN"/>
        </w:rPr>
        <w:t>一、</w:t>
      </w:r>
      <w:r>
        <w:rPr>
          <w:rStyle w:val="33"/>
          <w:rFonts w:hint="eastAsia"/>
          <w:b w:val="0"/>
          <w:bCs w:val="0"/>
          <w:color w:val="auto"/>
          <w:u w:val="none"/>
        </w:rPr>
        <w:t>项目采购需求及服务要求</w:t>
      </w:r>
    </w:p>
    <w:p>
      <w:pPr>
        <w:pStyle w:val="51"/>
        <w:adjustRightInd w:val="0"/>
        <w:snapToGrid w:val="0"/>
        <w:spacing w:line="360" w:lineRule="auto"/>
        <w:jc w:val="left"/>
        <w:rPr>
          <w:rFonts w:hint="default" w:ascii="Times New Roman" w:hAnsi="Times New Roman" w:eastAsia="宋体" w:cs="Times New Roman"/>
          <w:color w:val="auto"/>
          <w:lang w:val="en-US" w:eastAsia="zh-CN"/>
        </w:rPr>
      </w:pPr>
      <w:r>
        <w:rPr>
          <w:color w:val="auto"/>
        </w:rPr>
        <w:fldChar w:fldCharType="begin"/>
      </w:r>
      <w:r>
        <w:rPr>
          <w:color w:val="auto"/>
        </w:rPr>
        <w:instrText xml:space="preserve"> HYPERLINK \l "_Toc327863057#_Toc327863057#_Toc3278630" \o "blocked::#_Toc327863057" </w:instrText>
      </w:r>
      <w:r>
        <w:rPr>
          <w:color w:val="auto"/>
        </w:rPr>
        <w:fldChar w:fldCharType="separate"/>
      </w:r>
      <w:r>
        <w:rPr>
          <w:rStyle w:val="33"/>
          <w:rFonts w:hint="eastAsia"/>
          <w:b/>
          <w:bCs/>
          <w:color w:val="auto"/>
          <w:u w:val="none"/>
        </w:rPr>
        <w:t>附件</w:t>
      </w:r>
      <w:r>
        <w:rPr>
          <w:rStyle w:val="33"/>
          <w:rFonts w:hint="eastAsia"/>
          <w:b/>
          <w:bCs/>
          <w:color w:val="auto"/>
          <w:u w:val="none"/>
          <w:lang w:val="en-US" w:eastAsia="zh-CN"/>
        </w:rPr>
        <w:t>五</w:t>
      </w:r>
      <w:r>
        <w:rPr>
          <w:rStyle w:val="33"/>
          <w:rFonts w:hint="eastAsia"/>
          <w:b/>
          <w:bCs/>
          <w:color w:val="auto"/>
          <w:u w:val="none"/>
        </w:rPr>
        <w:t xml:space="preserve"> </w:t>
      </w:r>
      <w:r>
        <w:rPr>
          <w:rStyle w:val="33"/>
          <w:rFonts w:hint="eastAsia"/>
          <w:b/>
          <w:bCs/>
          <w:color w:val="auto"/>
          <w:u w:val="none"/>
          <w:lang w:val="en-US" w:eastAsia="zh-CN"/>
        </w:rPr>
        <w:t>合同模版</w:t>
      </w:r>
      <w:r>
        <w:rPr>
          <w:rStyle w:val="33"/>
          <w:rFonts w:hint="eastAsia"/>
          <w:color w:val="auto"/>
          <w:u w:val="none"/>
        </w:rPr>
        <w:fldChar w:fldCharType="end"/>
      </w:r>
    </w:p>
    <w:p>
      <w:pPr>
        <w:pStyle w:val="51"/>
        <w:adjustRightInd w:val="0"/>
        <w:snapToGrid w:val="0"/>
        <w:spacing w:line="360" w:lineRule="auto"/>
        <w:ind w:left="420"/>
        <w:jc w:val="left"/>
        <w:rPr>
          <w:rFonts w:hint="default" w:eastAsia="宋体"/>
          <w:color w:val="auto"/>
          <w:lang w:val="en-US" w:eastAsia="zh-CN"/>
        </w:rPr>
      </w:pPr>
      <w:r>
        <w:rPr>
          <w:rFonts w:hint="eastAsia"/>
          <w:color w:val="auto"/>
          <w:lang w:val="en-US" w:eastAsia="zh-CN"/>
        </w:rPr>
        <w:t>一、合同模版</w:t>
      </w:r>
    </w:p>
    <w:p>
      <w:pPr>
        <w:pStyle w:val="51"/>
        <w:adjustRightInd w:val="0"/>
        <w:snapToGrid w:val="0"/>
        <w:spacing w:line="360" w:lineRule="auto"/>
        <w:ind w:left="3240" w:right="620" w:hanging="3240"/>
        <w:jc w:val="right"/>
        <w:rPr>
          <w:color w:val="auto"/>
        </w:rPr>
      </w:pPr>
    </w:p>
    <w:p>
      <w:pPr>
        <w:pStyle w:val="51"/>
        <w:adjustRightInd w:val="0"/>
        <w:snapToGrid w:val="0"/>
        <w:spacing w:line="360" w:lineRule="auto"/>
        <w:ind w:left="3240" w:right="620" w:hanging="3240"/>
        <w:jc w:val="right"/>
        <w:rPr>
          <w:color w:val="auto"/>
        </w:rPr>
      </w:pPr>
    </w:p>
    <w:p>
      <w:pPr>
        <w:pStyle w:val="51"/>
        <w:adjustRightInd w:val="0"/>
        <w:snapToGrid w:val="0"/>
        <w:spacing w:line="360" w:lineRule="auto"/>
        <w:ind w:left="3240" w:right="620" w:hanging="3240"/>
        <w:jc w:val="right"/>
        <w:rPr>
          <w:color w:val="auto"/>
        </w:rPr>
      </w:pPr>
    </w:p>
    <w:p>
      <w:pPr>
        <w:widowControl/>
        <w:adjustRightInd w:val="0"/>
        <w:snapToGrid w:val="0"/>
        <w:spacing w:line="360" w:lineRule="auto"/>
        <w:ind w:left="3240" w:right="740" w:hanging="3240"/>
        <w:jc w:val="left"/>
        <w:rPr>
          <w:rFonts w:ascii="宋体" w:hAnsi="宋体" w:cs="宋体"/>
          <w:b/>
          <w:bCs/>
          <w:color w:val="auto"/>
          <w:kern w:val="0"/>
          <w:sz w:val="28"/>
          <w:szCs w:val="28"/>
        </w:rPr>
      </w:pPr>
    </w:p>
    <w:p>
      <w:pPr>
        <w:widowControl/>
        <w:adjustRightInd w:val="0"/>
        <w:snapToGrid w:val="0"/>
        <w:spacing w:line="360" w:lineRule="auto"/>
        <w:ind w:left="3240" w:right="740" w:hanging="3240"/>
        <w:jc w:val="left"/>
        <w:rPr>
          <w:rFonts w:hint="eastAsia" w:ascii="宋体" w:hAnsi="宋体" w:cs="宋体"/>
          <w:b/>
          <w:bCs/>
          <w:color w:val="auto"/>
          <w:kern w:val="0"/>
          <w:sz w:val="28"/>
          <w:szCs w:val="28"/>
          <w:lang w:val="en-US" w:eastAsia="zh-CN"/>
        </w:rPr>
      </w:pPr>
      <w:r>
        <w:rPr>
          <w:rFonts w:hint="eastAsia" w:ascii="宋体" w:hAnsi="宋体" w:cs="宋体"/>
          <w:b/>
          <w:bCs/>
          <w:color w:val="auto"/>
          <w:kern w:val="0"/>
          <w:sz w:val="28"/>
          <w:szCs w:val="28"/>
          <w:lang w:val="en-US" w:eastAsia="zh-CN"/>
        </w:rPr>
        <w:t xml:space="preserve"> </w:t>
      </w:r>
    </w:p>
    <w:p>
      <w:pPr>
        <w:widowControl/>
        <w:adjustRightInd w:val="0"/>
        <w:snapToGrid w:val="0"/>
        <w:spacing w:line="360" w:lineRule="auto"/>
        <w:ind w:left="3240" w:right="740" w:hanging="3240"/>
        <w:jc w:val="left"/>
        <w:rPr>
          <w:rFonts w:hint="eastAsia" w:ascii="宋体" w:hAnsi="宋体" w:cs="宋体"/>
          <w:b/>
          <w:bCs/>
          <w:color w:val="auto"/>
          <w:kern w:val="0"/>
          <w:sz w:val="28"/>
          <w:szCs w:val="28"/>
          <w:lang w:val="en-US" w:eastAsia="zh-CN"/>
        </w:rPr>
      </w:pPr>
    </w:p>
    <w:p>
      <w:pPr>
        <w:widowControl/>
        <w:adjustRightInd w:val="0"/>
        <w:snapToGrid w:val="0"/>
        <w:spacing w:line="360" w:lineRule="auto"/>
        <w:ind w:left="3240" w:right="740" w:hanging="3240"/>
        <w:jc w:val="left"/>
        <w:rPr>
          <w:rFonts w:ascii="宋体" w:hAnsi="宋体" w:cs="宋体"/>
          <w:b/>
          <w:bCs/>
          <w:color w:val="auto"/>
          <w:kern w:val="0"/>
          <w:sz w:val="28"/>
          <w:szCs w:val="28"/>
        </w:rPr>
      </w:pPr>
    </w:p>
    <w:p>
      <w:pPr>
        <w:pStyle w:val="2"/>
        <w:numPr>
          <w:ilvl w:val="0"/>
          <w:numId w:val="0"/>
        </w:numPr>
        <w:adjustRightInd w:val="0"/>
        <w:snapToGrid w:val="0"/>
        <w:rPr>
          <w:color w:val="auto"/>
          <w:sz w:val="30"/>
          <w:szCs w:val="30"/>
          <w:highlight w:val="none"/>
        </w:rPr>
      </w:pPr>
      <w:r>
        <w:rPr>
          <w:rFonts w:hint="eastAsia"/>
          <w:color w:val="auto"/>
          <w:sz w:val="30"/>
          <w:szCs w:val="30"/>
          <w:highlight w:val="none"/>
        </w:rPr>
        <w:t>附件一：磋商事项说明</w:t>
      </w:r>
    </w:p>
    <w:p>
      <w:pPr>
        <w:pStyle w:val="3"/>
        <w:numPr>
          <w:ilvl w:val="0"/>
          <w:numId w:val="0"/>
        </w:numPr>
        <w:adjustRightInd w:val="0"/>
        <w:snapToGrid w:val="0"/>
        <w:spacing w:before="0" w:after="0" w:line="360" w:lineRule="auto"/>
        <w:ind w:firstLine="482" w:firstLineChars="200"/>
        <w:rPr>
          <w:color w:val="auto"/>
          <w:sz w:val="24"/>
          <w:szCs w:val="24"/>
          <w:highlight w:val="none"/>
        </w:rPr>
      </w:pPr>
      <w:r>
        <w:rPr>
          <w:rFonts w:hint="eastAsia"/>
          <w:color w:val="auto"/>
          <w:sz w:val="24"/>
          <w:szCs w:val="24"/>
          <w:highlight w:val="none"/>
        </w:rPr>
        <w:t>一、供应商资格要求</w:t>
      </w:r>
    </w:p>
    <w:p>
      <w:pPr>
        <w:widowControl/>
        <w:adjustRightInd w:val="0"/>
        <w:snapToGrid w:val="0"/>
        <w:spacing w:line="360" w:lineRule="auto"/>
        <w:ind w:firstLine="482"/>
        <w:rPr>
          <w:rFonts w:cs="宋体" w:asciiTheme="minorEastAsia" w:hAnsiTheme="minorEastAsia" w:eastAsiaTheme="minorEastAsia"/>
          <w:color w:val="auto"/>
          <w:kern w:val="0"/>
          <w:sz w:val="24"/>
          <w:szCs w:val="24"/>
          <w:highlight w:val="none"/>
        </w:rPr>
      </w:pPr>
      <w:r>
        <w:rPr>
          <w:rFonts w:hint="eastAsia" w:ascii="宋体" w:hAnsi="宋体" w:cs="宋体"/>
          <w:color w:val="auto"/>
          <w:kern w:val="0"/>
          <w:sz w:val="24"/>
          <w:szCs w:val="24"/>
          <w:highlight w:val="none"/>
        </w:rPr>
        <w:t>1.在中华人民共和国境内依照《中华人民共和国公司法》注册的、具有法人资格、符合本磋商文件的要求并承诺提供本次服务的企业，</w:t>
      </w:r>
      <w:r>
        <w:rPr>
          <w:rFonts w:hint="eastAsia" w:cs="宋体" w:asciiTheme="minorEastAsia" w:hAnsiTheme="minorEastAsia" w:eastAsiaTheme="minorEastAsia"/>
          <w:color w:val="auto"/>
          <w:kern w:val="0"/>
          <w:sz w:val="24"/>
          <w:szCs w:val="24"/>
          <w:highlight w:val="none"/>
        </w:rPr>
        <w:t>需</w:t>
      </w:r>
      <w:r>
        <w:rPr>
          <w:rFonts w:hint="eastAsia" w:cs="Arial" w:asciiTheme="minorEastAsia" w:hAnsiTheme="minorEastAsia" w:eastAsiaTheme="minorEastAsia"/>
          <w:color w:val="auto"/>
          <w:sz w:val="24"/>
          <w:szCs w:val="24"/>
          <w:highlight w:val="none"/>
        </w:rPr>
        <w:t>提供营业执照复印件</w:t>
      </w:r>
      <w:r>
        <w:rPr>
          <w:rFonts w:hint="eastAsia" w:cs="宋体" w:asciiTheme="minorEastAsia" w:hAnsiTheme="minorEastAsia" w:eastAsiaTheme="minorEastAsia"/>
          <w:color w:val="auto"/>
          <w:kern w:val="0"/>
          <w:sz w:val="24"/>
          <w:szCs w:val="24"/>
          <w:highlight w:val="none"/>
        </w:rPr>
        <w:t>；</w:t>
      </w:r>
    </w:p>
    <w:p>
      <w:pPr>
        <w:widowControl/>
        <w:adjustRightInd w:val="0"/>
        <w:snapToGrid w:val="0"/>
        <w:spacing w:line="360" w:lineRule="auto"/>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.具有履行合同所必需的设备和专业技术能力；</w:t>
      </w:r>
    </w:p>
    <w:p>
      <w:pPr>
        <w:widowControl/>
        <w:adjustRightInd w:val="0"/>
        <w:snapToGrid w:val="0"/>
        <w:spacing w:line="360" w:lineRule="auto"/>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.参加此项采购活动最近三年没有出现违法违规或失信行为，没有骗取中标和严重违约的行为；</w:t>
      </w:r>
    </w:p>
    <w:p>
      <w:pPr>
        <w:widowControl/>
        <w:adjustRightInd w:val="0"/>
        <w:snapToGrid w:val="0"/>
        <w:spacing w:line="360" w:lineRule="auto"/>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ascii="宋体" w:hAnsi="宋体" w:cs="宋体"/>
          <w:color w:val="auto"/>
          <w:kern w:val="0"/>
          <w:sz w:val="24"/>
          <w:szCs w:val="24"/>
          <w:highlight w:val="none"/>
        </w:rPr>
        <w:t>.</w:t>
      </w:r>
      <w:r>
        <w:rPr>
          <w:rFonts w:hint="eastAsia" w:ascii="Arial" w:hAnsi="Arial" w:cs="Arial"/>
          <w:color w:val="auto"/>
          <w:sz w:val="24"/>
          <w:szCs w:val="24"/>
          <w:highlight w:val="none"/>
        </w:rPr>
        <w:t>单位负责人为同一人或存在控股、管理关系的不同单位，不得参加同一采购项目；</w:t>
      </w:r>
    </w:p>
    <w:p>
      <w:pPr>
        <w:widowControl/>
        <w:adjustRightInd w:val="0"/>
        <w:snapToGrid w:val="0"/>
        <w:spacing w:line="360" w:lineRule="auto"/>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Arial" w:hAnsi="Arial" w:cs="Arial"/>
          <w:color w:val="auto"/>
          <w:sz w:val="24"/>
          <w:szCs w:val="24"/>
          <w:highlight w:val="none"/>
        </w:rPr>
        <w:t>本项目不接受联合体。</w:t>
      </w:r>
    </w:p>
    <w:p>
      <w:pPr>
        <w:widowControl/>
        <w:adjustRightInd w:val="0"/>
        <w:snapToGrid w:val="0"/>
        <w:spacing w:line="360" w:lineRule="auto"/>
        <w:ind w:firstLine="482"/>
        <w:rPr>
          <w:rFonts w:ascii="宋体" w:hAnsi="宋体" w:cs="宋体"/>
          <w:color w:val="auto"/>
          <w:kern w:val="0"/>
          <w:sz w:val="24"/>
          <w:szCs w:val="24"/>
          <w:highlight w:val="none"/>
        </w:rPr>
      </w:pPr>
      <w:r>
        <w:rPr>
          <w:rFonts w:hint="eastAsia" w:ascii="宋体" w:hAnsi="宋体" w:cs="宋体"/>
          <w:color w:val="auto"/>
          <w:kern w:val="0"/>
          <w:sz w:val="24"/>
          <w:szCs w:val="24"/>
          <w:highlight w:val="none"/>
        </w:rPr>
        <w:t>上述</w:t>
      </w:r>
      <w:r>
        <w:rPr>
          <w:rFonts w:hint="eastAsia" w:ascii="宋体" w:hAnsi="宋体" w:cs="宋体"/>
          <w:color w:val="auto"/>
          <w:kern w:val="0"/>
          <w:sz w:val="24"/>
          <w:szCs w:val="24"/>
          <w:highlight w:val="none"/>
          <w:lang w:val="en-US" w:eastAsia="zh-CN"/>
        </w:rPr>
        <w:t>供应商</w:t>
      </w:r>
      <w:r>
        <w:rPr>
          <w:rFonts w:hint="eastAsia" w:ascii="宋体" w:hAnsi="宋体" w:cs="宋体"/>
          <w:color w:val="auto"/>
          <w:kern w:val="0"/>
          <w:sz w:val="24"/>
          <w:szCs w:val="24"/>
          <w:highlight w:val="none"/>
        </w:rPr>
        <w:t>资格要求</w:t>
      </w:r>
      <w:r>
        <w:rPr>
          <w:rFonts w:hint="eastAsia" w:ascii="宋体" w:hAnsi="宋体" w:cs="宋体"/>
          <w:color w:val="auto"/>
          <w:kern w:val="0"/>
          <w:sz w:val="24"/>
          <w:szCs w:val="24"/>
          <w:highlight w:val="none"/>
          <w:lang w:val="en-US" w:eastAsia="zh-CN"/>
        </w:rPr>
        <w:t>的相关</w:t>
      </w:r>
      <w:r>
        <w:rPr>
          <w:rFonts w:ascii="宋体" w:hAnsi="宋体" w:cs="宋体"/>
          <w:color w:val="auto"/>
          <w:kern w:val="0"/>
          <w:sz w:val="24"/>
          <w:szCs w:val="24"/>
          <w:highlight w:val="none"/>
        </w:rPr>
        <w:t>证明文件</w:t>
      </w:r>
      <w:r>
        <w:rPr>
          <w:rFonts w:hint="eastAsia" w:ascii="宋体" w:hAnsi="宋体" w:cs="宋体"/>
          <w:color w:val="auto"/>
          <w:kern w:val="0"/>
          <w:sz w:val="24"/>
          <w:szCs w:val="24"/>
          <w:highlight w:val="none"/>
          <w:lang w:val="en-US" w:eastAsia="zh-CN"/>
        </w:rPr>
        <w:t>详见</w:t>
      </w:r>
      <w:r>
        <w:rPr>
          <w:rFonts w:ascii="宋体" w:hAnsi="宋体" w:cs="宋体"/>
          <w:color w:val="auto"/>
          <w:kern w:val="0"/>
          <w:sz w:val="24"/>
          <w:szCs w:val="24"/>
          <w:highlight w:val="none"/>
        </w:rPr>
        <w:t>附件三</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附件3.1-附件3.7</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p>
    <w:p>
      <w:pPr>
        <w:pStyle w:val="3"/>
        <w:numPr>
          <w:ilvl w:val="0"/>
          <w:numId w:val="0"/>
        </w:numPr>
        <w:adjustRightInd w:val="0"/>
        <w:snapToGrid w:val="0"/>
        <w:spacing w:before="0" w:after="0" w:line="360" w:lineRule="auto"/>
        <w:ind w:firstLine="482" w:firstLineChars="200"/>
        <w:rPr>
          <w:color w:val="auto"/>
          <w:sz w:val="24"/>
          <w:szCs w:val="24"/>
        </w:rPr>
      </w:pPr>
      <w:r>
        <w:rPr>
          <w:rFonts w:hint="eastAsia"/>
          <w:color w:val="auto"/>
          <w:sz w:val="24"/>
          <w:szCs w:val="24"/>
        </w:rPr>
        <w:t>二、评审标准</w:t>
      </w:r>
    </w:p>
    <w:p>
      <w:pPr>
        <w:widowControl/>
        <w:adjustRightInd w:val="0"/>
        <w:snapToGrid w:val="0"/>
        <w:spacing w:line="360" w:lineRule="auto"/>
        <w:ind w:firstLine="480"/>
        <w:rPr>
          <w:rFonts w:ascii="宋体" w:hAnsi="宋体" w:cs="宋体"/>
          <w:b/>
          <w:color w:val="auto"/>
          <w:kern w:val="0"/>
          <w:sz w:val="24"/>
          <w:szCs w:val="24"/>
        </w:rPr>
      </w:pPr>
      <w:r>
        <w:rPr>
          <w:rFonts w:hint="eastAsia" w:ascii="宋体" w:hAnsi="宋体" w:cs="宋体"/>
          <w:color w:val="auto"/>
          <w:kern w:val="0"/>
          <w:sz w:val="24"/>
          <w:szCs w:val="24"/>
        </w:rPr>
        <w:t>采购评审标准由项目最终报价、技术质量和服务水平三项标准构成，评审</w:t>
      </w:r>
      <w:r>
        <w:rPr>
          <w:rFonts w:ascii="宋体" w:hAnsi="宋体" w:cs="宋体"/>
          <w:color w:val="auto"/>
          <w:kern w:val="0"/>
          <w:sz w:val="24"/>
          <w:szCs w:val="24"/>
        </w:rPr>
        <w:t>专家</w:t>
      </w:r>
      <w:r>
        <w:rPr>
          <w:rFonts w:hint="eastAsia" w:ascii="宋体" w:hAnsi="宋体" w:cs="宋体"/>
          <w:color w:val="auto"/>
          <w:kern w:val="0"/>
          <w:sz w:val="24"/>
          <w:szCs w:val="24"/>
        </w:rPr>
        <w:t>将依据磋商</w:t>
      </w:r>
      <w:r>
        <w:rPr>
          <w:rFonts w:ascii="宋体" w:hAnsi="宋体" w:cs="宋体"/>
          <w:color w:val="auto"/>
          <w:kern w:val="0"/>
          <w:sz w:val="24"/>
          <w:szCs w:val="24"/>
        </w:rPr>
        <w:t>邀请</w:t>
      </w:r>
      <w:r>
        <w:rPr>
          <w:rFonts w:hint="eastAsia" w:ascii="宋体" w:hAnsi="宋体" w:cs="宋体"/>
          <w:color w:val="auto"/>
          <w:kern w:val="0"/>
          <w:sz w:val="24"/>
          <w:szCs w:val="24"/>
        </w:rPr>
        <w:t>文件要求，结合项目最终报价表、技术方案、服务方案等情况进行评分。各有效供应商的综合得分为各评审专家所评分值的算术平均值，若总得分相同，以价格得分高者排序在先。</w:t>
      </w:r>
      <w:r>
        <w:rPr>
          <w:rFonts w:hint="eastAsia" w:ascii="宋体" w:hAnsi="宋体" w:cs="宋体"/>
          <w:b/>
          <w:color w:val="auto"/>
          <w:kern w:val="0"/>
          <w:sz w:val="24"/>
          <w:szCs w:val="24"/>
        </w:rPr>
        <w:t>将把合同授予被确定为实质上响应磋商文件要求且评标得分最高的供应商。</w:t>
      </w:r>
    </w:p>
    <w:p>
      <w:pPr>
        <w:widowControl/>
        <w:adjustRightInd w:val="0"/>
        <w:snapToGrid w:val="0"/>
        <w:spacing w:line="360" w:lineRule="auto"/>
        <w:ind w:firstLine="48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评审标准如下：</w:t>
      </w:r>
    </w:p>
    <w:tbl>
      <w:tblPr>
        <w:tblStyle w:val="28"/>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645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23" w:type="dxa"/>
            <w:vAlign w:val="center"/>
          </w:tcPr>
          <w:p>
            <w:pPr>
              <w:widowControl/>
              <w:spacing w:line="320" w:lineRule="exact"/>
              <w:jc w:val="center"/>
              <w:rPr>
                <w:rFonts w:asciiTheme="minorEastAsia" w:hAnsiTheme="minorEastAsia" w:eastAsiaTheme="minorEastAsia"/>
                <w:b/>
                <w:color w:val="auto"/>
                <w:kern w:val="0"/>
                <w:sz w:val="24"/>
                <w:szCs w:val="24"/>
                <w:highlight w:val="none"/>
              </w:rPr>
            </w:pPr>
            <w:r>
              <w:rPr>
                <w:rFonts w:asciiTheme="minorEastAsia" w:hAnsiTheme="minorEastAsia" w:eastAsiaTheme="minorEastAsia"/>
                <w:b/>
                <w:color w:val="auto"/>
                <w:kern w:val="0"/>
                <w:sz w:val="24"/>
                <w:szCs w:val="24"/>
                <w:highlight w:val="none"/>
              </w:rPr>
              <w:t>项 目</w:t>
            </w:r>
          </w:p>
        </w:tc>
        <w:tc>
          <w:tcPr>
            <w:tcW w:w="6454" w:type="dxa"/>
            <w:vAlign w:val="center"/>
          </w:tcPr>
          <w:p>
            <w:pPr>
              <w:widowControl/>
              <w:spacing w:line="320" w:lineRule="exact"/>
              <w:jc w:val="center"/>
              <w:rPr>
                <w:rFonts w:asciiTheme="minorEastAsia" w:hAnsiTheme="minorEastAsia" w:eastAsiaTheme="minorEastAsia"/>
                <w:b/>
                <w:color w:val="auto"/>
                <w:kern w:val="0"/>
                <w:sz w:val="24"/>
                <w:szCs w:val="24"/>
                <w:highlight w:val="none"/>
              </w:rPr>
            </w:pPr>
            <w:r>
              <w:rPr>
                <w:rFonts w:asciiTheme="minorEastAsia" w:hAnsiTheme="minorEastAsia" w:eastAsiaTheme="minorEastAsia"/>
                <w:b/>
                <w:color w:val="auto"/>
                <w:kern w:val="0"/>
                <w:sz w:val="24"/>
                <w:szCs w:val="24"/>
                <w:highlight w:val="none"/>
                <w:u w:color="FF0000"/>
              </w:rPr>
              <w:t>评分内容</w:t>
            </w:r>
          </w:p>
        </w:tc>
        <w:tc>
          <w:tcPr>
            <w:tcW w:w="992" w:type="dxa"/>
            <w:vAlign w:val="center"/>
          </w:tcPr>
          <w:p>
            <w:pPr>
              <w:widowControl/>
              <w:spacing w:line="320" w:lineRule="exact"/>
              <w:jc w:val="center"/>
              <w:rPr>
                <w:rFonts w:asciiTheme="minorEastAsia" w:hAnsiTheme="minorEastAsia" w:eastAsiaTheme="minorEastAsia"/>
                <w:b/>
                <w:color w:val="auto"/>
                <w:kern w:val="0"/>
                <w:sz w:val="24"/>
                <w:szCs w:val="24"/>
                <w:highlight w:val="none"/>
              </w:rPr>
            </w:pPr>
            <w:r>
              <w:rPr>
                <w:rFonts w:asciiTheme="minorEastAsia" w:hAnsiTheme="minorEastAsia" w:eastAsiaTheme="minorEastAsia"/>
                <w:b/>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69" w:type="dxa"/>
            <w:gridSpan w:val="3"/>
            <w:vAlign w:val="center"/>
          </w:tcPr>
          <w:p>
            <w:pPr>
              <w:widowControl/>
              <w:spacing w:line="320" w:lineRule="exact"/>
              <w:rPr>
                <w:rFonts w:asciiTheme="minorEastAsia" w:hAnsiTheme="minorEastAsia" w:eastAsiaTheme="minorEastAsia"/>
                <w:b/>
                <w:color w:val="auto"/>
                <w:kern w:val="0"/>
                <w:sz w:val="24"/>
                <w:szCs w:val="24"/>
                <w:highlight w:val="none"/>
              </w:rPr>
            </w:pPr>
            <w:r>
              <w:rPr>
                <w:rFonts w:hint="eastAsia" w:asciiTheme="minorEastAsia" w:hAnsiTheme="minorEastAsia" w:eastAsiaTheme="minorEastAsia"/>
                <w:b/>
                <w:color w:val="auto"/>
                <w:kern w:val="0"/>
                <w:sz w:val="24"/>
                <w:szCs w:val="24"/>
                <w:highlight w:val="none"/>
              </w:rPr>
              <w:t>一、价格评审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23" w:type="dxa"/>
            <w:vAlign w:val="center"/>
          </w:tcPr>
          <w:p>
            <w:pPr>
              <w:widowControl/>
              <w:spacing w:line="320" w:lineRule="exact"/>
              <w:jc w:val="center"/>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价格得分</w:t>
            </w:r>
            <w:r>
              <w:rPr>
                <w:rFonts w:hint="eastAsia" w:asciiTheme="minorEastAsia" w:hAnsiTheme="minorEastAsia" w:eastAsiaTheme="minorEastAsia"/>
                <w:color w:val="auto"/>
                <w:kern w:val="0"/>
                <w:sz w:val="24"/>
                <w:szCs w:val="24"/>
                <w:highlight w:val="none"/>
              </w:rPr>
              <w:t>（50</w:t>
            </w:r>
            <w:r>
              <w:rPr>
                <w:rFonts w:asciiTheme="minorEastAsia" w:hAnsiTheme="minorEastAsia" w:eastAsiaTheme="minorEastAsia"/>
                <w:color w:val="auto"/>
                <w:kern w:val="0"/>
                <w:sz w:val="24"/>
                <w:szCs w:val="24"/>
                <w:highlight w:val="none"/>
              </w:rPr>
              <w:t>）</w:t>
            </w:r>
          </w:p>
        </w:tc>
        <w:tc>
          <w:tcPr>
            <w:tcW w:w="6454" w:type="dxa"/>
            <w:vAlign w:val="center"/>
          </w:tcPr>
          <w:p>
            <w:pPr>
              <w:spacing w:line="320" w:lineRule="exact"/>
              <w:rPr>
                <w:rFonts w:asciiTheme="minorEastAsia" w:hAnsiTheme="minorEastAsia" w:eastAsiaTheme="minorEastAsia"/>
                <w:snapToGrid w:val="0"/>
                <w:color w:val="auto"/>
                <w:sz w:val="24"/>
                <w:szCs w:val="24"/>
                <w:highlight w:val="none"/>
              </w:rPr>
            </w:pPr>
            <w:r>
              <w:rPr>
                <w:rFonts w:hint="eastAsia" w:asciiTheme="minorEastAsia" w:hAnsiTheme="minorEastAsia" w:eastAsiaTheme="minorEastAsia"/>
                <w:snapToGrid w:val="0"/>
                <w:color w:val="auto"/>
                <w:sz w:val="24"/>
                <w:szCs w:val="24"/>
                <w:highlight w:val="none"/>
              </w:rPr>
              <w:t>评分法中的价格分采用低价优先法计算，即满足招标文件要求且最低的评审价格为评标基准价，等于评标基准价得</w:t>
            </w:r>
            <w:r>
              <w:rPr>
                <w:rFonts w:asciiTheme="minorEastAsia" w:hAnsiTheme="minorEastAsia" w:eastAsiaTheme="minorEastAsia"/>
                <w:snapToGrid w:val="0"/>
                <w:color w:val="auto"/>
                <w:sz w:val="24"/>
                <w:szCs w:val="24"/>
                <w:highlight w:val="none"/>
              </w:rPr>
              <w:t>50</w:t>
            </w:r>
            <w:r>
              <w:rPr>
                <w:rFonts w:hint="eastAsia" w:asciiTheme="minorEastAsia" w:hAnsiTheme="minorEastAsia" w:eastAsiaTheme="minorEastAsia"/>
                <w:snapToGrid w:val="0"/>
                <w:color w:val="auto"/>
                <w:sz w:val="24"/>
                <w:szCs w:val="24"/>
                <w:highlight w:val="none"/>
              </w:rPr>
              <w:t>分。其他供应商的价格分统一按照下列公式计算，精确到小数点后两位：</w:t>
            </w:r>
          </w:p>
          <w:p>
            <w:pPr>
              <w:spacing w:line="320" w:lineRule="exact"/>
              <w:rPr>
                <w:rFonts w:asciiTheme="minorEastAsia" w:hAnsiTheme="minorEastAsia" w:eastAsiaTheme="minorEastAsia"/>
                <w:snapToGrid w:val="0"/>
                <w:color w:val="auto"/>
                <w:sz w:val="24"/>
                <w:szCs w:val="24"/>
                <w:highlight w:val="none"/>
              </w:rPr>
            </w:pPr>
            <w:r>
              <w:rPr>
                <w:rFonts w:hint="eastAsia" w:asciiTheme="minorEastAsia" w:hAnsiTheme="minorEastAsia" w:eastAsiaTheme="minorEastAsia"/>
                <w:snapToGrid w:val="0"/>
                <w:color w:val="auto"/>
                <w:sz w:val="24"/>
                <w:szCs w:val="24"/>
                <w:highlight w:val="none"/>
              </w:rPr>
              <w:t>供应商报价得分＝（评标基准价/评审价格）×</w:t>
            </w:r>
            <w:r>
              <w:rPr>
                <w:rFonts w:asciiTheme="minorEastAsia" w:hAnsiTheme="minorEastAsia" w:eastAsiaTheme="minorEastAsia"/>
                <w:snapToGrid w:val="0"/>
                <w:color w:val="auto"/>
                <w:sz w:val="24"/>
                <w:szCs w:val="24"/>
                <w:highlight w:val="none"/>
              </w:rPr>
              <w:t>50</w:t>
            </w:r>
            <w:r>
              <w:rPr>
                <w:rFonts w:hint="eastAsia" w:asciiTheme="minorEastAsia" w:hAnsiTheme="minorEastAsia" w:eastAsiaTheme="minorEastAsia"/>
                <w:snapToGrid w:val="0"/>
                <w:color w:val="auto"/>
                <w:sz w:val="24"/>
                <w:szCs w:val="24"/>
                <w:highlight w:val="none"/>
              </w:rPr>
              <w:t>；</w:t>
            </w:r>
          </w:p>
          <w:p>
            <w:pPr>
              <w:spacing w:line="320" w:lineRule="exact"/>
              <w:rPr>
                <w:rFonts w:asciiTheme="minorEastAsia" w:hAnsiTheme="minorEastAsia" w:eastAsiaTheme="minorEastAsia"/>
                <w:snapToGrid w:val="0"/>
                <w:color w:val="auto"/>
                <w:sz w:val="24"/>
                <w:szCs w:val="24"/>
                <w:highlight w:val="none"/>
              </w:rPr>
            </w:pPr>
            <w:r>
              <w:rPr>
                <w:rFonts w:hint="eastAsia" w:asciiTheme="minorEastAsia" w:hAnsiTheme="minorEastAsia" w:eastAsiaTheme="minorEastAsia"/>
                <w:snapToGrid w:val="0"/>
                <w:color w:val="auto"/>
                <w:sz w:val="24"/>
                <w:szCs w:val="24"/>
                <w:highlight w:val="none"/>
              </w:rPr>
              <w:t>评审价格按照如下方式定义：</w:t>
            </w:r>
          </w:p>
          <w:p>
            <w:pPr>
              <w:spacing w:line="320" w:lineRule="exact"/>
              <w:rPr>
                <w:rFonts w:asciiTheme="minorEastAsia" w:hAnsiTheme="minorEastAsia" w:eastAsiaTheme="minorEastAsia"/>
                <w:snapToGrid w:val="0"/>
                <w:color w:val="auto"/>
                <w:sz w:val="24"/>
                <w:szCs w:val="24"/>
                <w:highlight w:val="none"/>
              </w:rPr>
            </w:pPr>
            <w:r>
              <w:rPr>
                <w:rFonts w:hint="eastAsia" w:asciiTheme="minorEastAsia" w:hAnsiTheme="minorEastAsia" w:eastAsiaTheme="minorEastAsia"/>
                <w:snapToGrid w:val="0"/>
                <w:color w:val="auto"/>
                <w:sz w:val="24"/>
                <w:szCs w:val="24"/>
                <w:highlight w:val="none"/>
              </w:rPr>
              <w:t>对于承诺提供增值税专用发票的供应商，评审价格即不含税的投标总价净价；</w:t>
            </w:r>
          </w:p>
          <w:p>
            <w:pPr>
              <w:spacing w:line="320" w:lineRule="exact"/>
              <w:rPr>
                <w:rFonts w:asciiTheme="minorEastAsia" w:hAnsiTheme="minorEastAsia" w:eastAsiaTheme="minorEastAsia"/>
                <w:snapToGrid w:val="0"/>
                <w:color w:val="auto"/>
                <w:sz w:val="24"/>
                <w:szCs w:val="24"/>
                <w:highlight w:val="none"/>
              </w:rPr>
            </w:pPr>
            <w:r>
              <w:rPr>
                <w:rFonts w:hint="eastAsia" w:asciiTheme="minorEastAsia" w:hAnsiTheme="minorEastAsia" w:eastAsiaTheme="minorEastAsia"/>
                <w:snapToGrid w:val="0"/>
                <w:color w:val="auto"/>
                <w:sz w:val="24"/>
                <w:szCs w:val="24"/>
                <w:highlight w:val="none"/>
              </w:rPr>
              <w:t>对于不能提供增值税专用发票的供应商，评审价格是含税的投标总价。</w:t>
            </w:r>
          </w:p>
        </w:tc>
        <w:tc>
          <w:tcPr>
            <w:tcW w:w="992" w:type="dxa"/>
            <w:vAlign w:val="center"/>
          </w:tcPr>
          <w:p>
            <w:pPr>
              <w:widowControl/>
              <w:spacing w:line="320" w:lineRule="exact"/>
              <w:jc w:val="center"/>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69" w:type="dxa"/>
            <w:gridSpan w:val="3"/>
            <w:vAlign w:val="center"/>
          </w:tcPr>
          <w:p>
            <w:pPr>
              <w:widowControl/>
              <w:spacing w:line="320" w:lineRule="exact"/>
              <w:rPr>
                <w:rFonts w:asciiTheme="minorEastAsia" w:hAnsiTheme="minorEastAsia" w:eastAsiaTheme="minorEastAsia"/>
                <w:b/>
                <w:color w:val="auto"/>
                <w:kern w:val="0"/>
                <w:sz w:val="24"/>
                <w:szCs w:val="24"/>
                <w:highlight w:val="none"/>
              </w:rPr>
            </w:pPr>
            <w:r>
              <w:rPr>
                <w:rFonts w:hint="eastAsia" w:asciiTheme="minorEastAsia" w:hAnsiTheme="minorEastAsia" w:eastAsiaTheme="minorEastAsia"/>
                <w:b/>
                <w:color w:val="auto"/>
                <w:kern w:val="0"/>
                <w:sz w:val="24"/>
                <w:szCs w:val="24"/>
                <w:highlight w:val="none"/>
              </w:rPr>
              <w:t>二、技术和服务评审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23" w:type="dxa"/>
            <w:vMerge w:val="restart"/>
            <w:shd w:val="clear" w:color="auto" w:fill="auto"/>
            <w:vAlign w:val="center"/>
          </w:tcPr>
          <w:p>
            <w:pPr>
              <w:snapToGrid w:val="0"/>
              <w:spacing w:line="320" w:lineRule="exact"/>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lang w:val="en-US" w:eastAsia="zh-CN"/>
              </w:rPr>
              <w:t>项目服务</w:t>
            </w:r>
            <w:r>
              <w:rPr>
                <w:rFonts w:asciiTheme="minorEastAsia" w:hAnsiTheme="minorEastAsia" w:eastAsiaTheme="minorEastAsia"/>
                <w:color w:val="auto"/>
                <w:kern w:val="0"/>
                <w:sz w:val="24"/>
                <w:szCs w:val="24"/>
                <w:highlight w:val="none"/>
              </w:rPr>
              <w:t>得分</w:t>
            </w:r>
          </w:p>
          <w:p>
            <w:pPr>
              <w:snapToGrid w:val="0"/>
              <w:spacing w:line="320" w:lineRule="exact"/>
              <w:jc w:val="center"/>
              <w:rPr>
                <w:rFonts w:asciiTheme="minorEastAsia" w:hAnsiTheme="minorEastAsia" w:eastAsiaTheme="minorEastAsia"/>
                <w:color w:val="auto"/>
                <w:kern w:val="0"/>
                <w:sz w:val="24"/>
                <w:szCs w:val="24"/>
                <w:highlight w:val="none"/>
                <w:u w:color="FF0000"/>
              </w:rPr>
            </w:pPr>
            <w:r>
              <w:rPr>
                <w:rFonts w:hint="eastAsia" w:asciiTheme="minorEastAsia" w:hAnsiTheme="minorEastAsia" w:eastAsiaTheme="minorEastAsia"/>
                <w:color w:val="auto"/>
                <w:kern w:val="0"/>
                <w:sz w:val="24"/>
                <w:szCs w:val="24"/>
                <w:highlight w:val="none"/>
              </w:rPr>
              <w:t>（45</w:t>
            </w:r>
            <w:r>
              <w:rPr>
                <w:rFonts w:asciiTheme="minorEastAsia" w:hAnsiTheme="minorEastAsia" w:eastAsiaTheme="minorEastAsia"/>
                <w:color w:val="auto"/>
                <w:kern w:val="0"/>
                <w:sz w:val="24"/>
                <w:szCs w:val="24"/>
                <w:highlight w:val="none"/>
              </w:rPr>
              <w:t>）</w:t>
            </w:r>
          </w:p>
        </w:tc>
        <w:tc>
          <w:tcPr>
            <w:tcW w:w="6454" w:type="dxa"/>
            <w:vAlign w:val="center"/>
          </w:tcPr>
          <w:p>
            <w:pPr>
              <w:spacing w:line="320" w:lineRule="exact"/>
              <w:rPr>
                <w:rFonts w:cs="Arial"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项目</w:t>
            </w:r>
            <w:r>
              <w:rPr>
                <w:rFonts w:hint="eastAsia" w:cs="Arial" w:asciiTheme="minorEastAsia" w:hAnsiTheme="minorEastAsia" w:eastAsiaTheme="minorEastAsia"/>
                <w:color w:val="auto"/>
                <w:sz w:val="24"/>
                <w:szCs w:val="24"/>
                <w:highlight w:val="none"/>
                <w:lang w:val="en-US" w:eastAsia="zh-CN"/>
              </w:rPr>
              <w:t>服务</w:t>
            </w:r>
            <w:r>
              <w:rPr>
                <w:rFonts w:cs="Arial" w:asciiTheme="minorEastAsia" w:hAnsiTheme="minorEastAsia" w:eastAsiaTheme="minorEastAsia"/>
                <w:color w:val="auto"/>
                <w:sz w:val="24"/>
                <w:szCs w:val="24"/>
                <w:highlight w:val="none"/>
              </w:rPr>
              <w:t>方案</w:t>
            </w:r>
            <w:r>
              <w:rPr>
                <w:rFonts w:hint="eastAsia" w:cs="Arial" w:asciiTheme="minorEastAsia" w:hAnsiTheme="minorEastAsia" w:eastAsiaTheme="minorEastAsia"/>
                <w:color w:val="auto"/>
                <w:sz w:val="24"/>
                <w:szCs w:val="24"/>
                <w:highlight w:val="none"/>
              </w:rPr>
              <w:t>满足</w:t>
            </w:r>
            <w:r>
              <w:rPr>
                <w:rFonts w:hint="eastAsia" w:cs="Arial" w:asciiTheme="minorEastAsia" w:hAnsiTheme="minorEastAsia" w:eastAsiaTheme="minorEastAsia"/>
                <w:color w:val="auto"/>
                <w:sz w:val="24"/>
                <w:szCs w:val="24"/>
                <w:highlight w:val="none"/>
                <w:lang w:val="en-US" w:eastAsia="zh-CN"/>
              </w:rPr>
              <w:t>项目</w:t>
            </w:r>
            <w:r>
              <w:rPr>
                <w:rFonts w:hint="eastAsia" w:cs="Arial" w:asciiTheme="minorEastAsia" w:hAnsiTheme="minorEastAsia" w:eastAsiaTheme="minorEastAsia"/>
                <w:color w:val="auto"/>
                <w:sz w:val="24"/>
                <w:szCs w:val="24"/>
                <w:highlight w:val="none"/>
              </w:rPr>
              <w:t>需求</w:t>
            </w:r>
            <w:r>
              <w:rPr>
                <w:rFonts w:hint="eastAsia" w:cs="Arial" w:asciiTheme="minorEastAsia" w:hAnsiTheme="minorEastAsia" w:eastAsiaTheme="minorEastAsia"/>
                <w:color w:val="auto"/>
                <w:sz w:val="24"/>
                <w:szCs w:val="24"/>
                <w:highlight w:val="none"/>
                <w:lang w:val="en-US" w:eastAsia="zh-CN"/>
              </w:rPr>
              <w:t>书</w:t>
            </w:r>
            <w:r>
              <w:rPr>
                <w:rFonts w:hint="eastAsia" w:cs="Arial" w:asciiTheme="minorEastAsia" w:hAnsiTheme="minorEastAsia" w:eastAsiaTheme="minorEastAsia"/>
                <w:color w:val="auto"/>
                <w:sz w:val="24"/>
                <w:szCs w:val="24"/>
                <w:highlight w:val="none"/>
              </w:rPr>
              <w:t>要求，对项目工作目标和内容理解充分，</w:t>
            </w:r>
            <w:r>
              <w:rPr>
                <w:rFonts w:cs="Arial" w:asciiTheme="minorEastAsia" w:hAnsiTheme="minorEastAsia" w:eastAsiaTheme="minorEastAsia"/>
                <w:color w:val="auto"/>
                <w:sz w:val="24"/>
                <w:szCs w:val="24"/>
                <w:highlight w:val="none"/>
              </w:rPr>
              <w:t>内容全面</w:t>
            </w:r>
            <w:r>
              <w:rPr>
                <w:rFonts w:hint="eastAsia" w:cs="Arial" w:asciiTheme="minorEastAsia" w:hAnsiTheme="minorEastAsia" w:eastAsiaTheme="minorEastAsia"/>
                <w:color w:val="auto"/>
                <w:sz w:val="24"/>
                <w:szCs w:val="24"/>
                <w:highlight w:val="none"/>
              </w:rPr>
              <w:t>、</w:t>
            </w:r>
            <w:r>
              <w:rPr>
                <w:rFonts w:cs="Arial" w:asciiTheme="minorEastAsia" w:hAnsiTheme="minorEastAsia" w:eastAsiaTheme="minorEastAsia"/>
                <w:color w:val="auto"/>
                <w:sz w:val="24"/>
                <w:szCs w:val="24"/>
                <w:highlight w:val="none"/>
              </w:rPr>
              <w:t>合理可行</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得</w:t>
            </w:r>
            <w:r>
              <w:rPr>
                <w:rFonts w:cs="Arial" w:asciiTheme="minorEastAsia" w:hAnsiTheme="minorEastAsia" w:eastAsiaTheme="minorEastAsia"/>
                <w:color w:val="auto"/>
                <w:sz w:val="24"/>
                <w:szCs w:val="24"/>
                <w:highlight w:val="none"/>
              </w:rPr>
              <w:t>18</w:t>
            </w:r>
            <w:r>
              <w:rPr>
                <w:rFonts w:hint="eastAsia" w:cs="Arial" w:asciiTheme="minorEastAsia" w:hAnsiTheme="minorEastAsia" w:eastAsiaTheme="minorEastAsia"/>
                <w:color w:val="auto"/>
                <w:sz w:val="24"/>
                <w:szCs w:val="24"/>
                <w:highlight w:val="none"/>
              </w:rPr>
              <w:t>-</w:t>
            </w:r>
            <w:r>
              <w:rPr>
                <w:rFonts w:cs="Arial" w:asciiTheme="minorEastAsia" w:hAnsiTheme="minorEastAsia" w:eastAsiaTheme="minorEastAsia"/>
                <w:color w:val="auto"/>
                <w:sz w:val="24"/>
                <w:szCs w:val="24"/>
                <w:highlight w:val="none"/>
              </w:rPr>
              <w:t>25</w:t>
            </w:r>
            <w:r>
              <w:rPr>
                <w:rFonts w:hint="eastAsia" w:cs="Arial" w:asciiTheme="minorEastAsia" w:hAnsiTheme="minorEastAsia" w:eastAsiaTheme="minorEastAsia"/>
                <w:color w:val="auto"/>
                <w:sz w:val="24"/>
                <w:szCs w:val="24"/>
                <w:highlight w:val="none"/>
              </w:rPr>
              <w:t>分；</w:t>
            </w:r>
          </w:p>
          <w:p>
            <w:pPr>
              <w:spacing w:line="320" w:lineRule="exact"/>
              <w:rPr>
                <w:rFonts w:cs="Arial" w:asciiTheme="minorEastAsia" w:hAnsiTheme="minorEastAsia" w:eastAsiaTheme="minorEastAsia"/>
                <w:color w:val="auto"/>
                <w:sz w:val="24"/>
                <w:szCs w:val="24"/>
                <w:highlight w:val="none"/>
              </w:rPr>
            </w:pPr>
            <w:r>
              <w:rPr>
                <w:rFonts w:cs="Arial" w:asciiTheme="minorEastAsia" w:hAnsiTheme="minorEastAsia" w:eastAsiaTheme="minorEastAsia"/>
                <w:color w:val="auto"/>
                <w:sz w:val="24"/>
                <w:szCs w:val="24"/>
                <w:highlight w:val="none"/>
              </w:rPr>
              <w:t>项目</w:t>
            </w:r>
            <w:r>
              <w:rPr>
                <w:rFonts w:hint="eastAsia" w:cs="Arial" w:asciiTheme="minorEastAsia" w:hAnsiTheme="minorEastAsia" w:eastAsiaTheme="minorEastAsia"/>
                <w:color w:val="auto"/>
                <w:sz w:val="24"/>
                <w:szCs w:val="24"/>
                <w:highlight w:val="none"/>
                <w:lang w:val="en-US" w:eastAsia="zh-CN"/>
              </w:rPr>
              <w:t>服务方</w:t>
            </w:r>
            <w:r>
              <w:rPr>
                <w:rFonts w:cs="Arial" w:asciiTheme="minorEastAsia" w:hAnsiTheme="minorEastAsia" w:eastAsiaTheme="minorEastAsia"/>
                <w:color w:val="auto"/>
                <w:sz w:val="24"/>
                <w:szCs w:val="24"/>
                <w:highlight w:val="none"/>
              </w:rPr>
              <w:t>案</w:t>
            </w:r>
            <w:r>
              <w:rPr>
                <w:rFonts w:hint="eastAsia" w:cs="Arial" w:asciiTheme="minorEastAsia" w:hAnsiTheme="minorEastAsia" w:eastAsiaTheme="minorEastAsia"/>
                <w:color w:val="auto"/>
                <w:sz w:val="24"/>
                <w:szCs w:val="24"/>
                <w:highlight w:val="none"/>
              </w:rPr>
              <w:t>基本满足</w:t>
            </w:r>
            <w:r>
              <w:rPr>
                <w:rFonts w:hint="eastAsia" w:cs="Arial" w:asciiTheme="minorEastAsia" w:hAnsiTheme="minorEastAsia" w:eastAsiaTheme="minorEastAsia"/>
                <w:color w:val="auto"/>
                <w:sz w:val="24"/>
                <w:szCs w:val="24"/>
                <w:highlight w:val="none"/>
                <w:lang w:val="en-US" w:eastAsia="zh-CN"/>
              </w:rPr>
              <w:t>项目</w:t>
            </w:r>
            <w:r>
              <w:rPr>
                <w:rFonts w:hint="eastAsia" w:cs="Arial" w:asciiTheme="minorEastAsia" w:hAnsiTheme="minorEastAsia" w:eastAsiaTheme="minorEastAsia"/>
                <w:color w:val="auto"/>
                <w:sz w:val="24"/>
                <w:szCs w:val="24"/>
                <w:highlight w:val="none"/>
              </w:rPr>
              <w:t>需求书要求，对项目工作目标和内容理解较充分，</w:t>
            </w:r>
            <w:r>
              <w:rPr>
                <w:rFonts w:cs="Arial" w:asciiTheme="minorEastAsia" w:hAnsiTheme="minorEastAsia" w:eastAsiaTheme="minorEastAsia"/>
                <w:color w:val="auto"/>
                <w:sz w:val="24"/>
                <w:szCs w:val="24"/>
                <w:highlight w:val="none"/>
              </w:rPr>
              <w:t>内容</w:t>
            </w:r>
            <w:r>
              <w:rPr>
                <w:rFonts w:hint="eastAsia" w:cs="Arial" w:asciiTheme="minorEastAsia" w:hAnsiTheme="minorEastAsia" w:eastAsiaTheme="minorEastAsia"/>
                <w:color w:val="auto"/>
                <w:sz w:val="24"/>
                <w:szCs w:val="24"/>
                <w:highlight w:val="none"/>
              </w:rPr>
              <w:t>较</w:t>
            </w:r>
            <w:r>
              <w:rPr>
                <w:rFonts w:cs="Arial" w:asciiTheme="minorEastAsia" w:hAnsiTheme="minorEastAsia" w:eastAsiaTheme="minorEastAsia"/>
                <w:color w:val="auto"/>
                <w:sz w:val="24"/>
                <w:szCs w:val="24"/>
                <w:highlight w:val="none"/>
              </w:rPr>
              <w:t>全面</w:t>
            </w:r>
            <w:r>
              <w:rPr>
                <w:rFonts w:hint="eastAsia" w:cs="Arial" w:asciiTheme="minorEastAsia" w:hAnsiTheme="minorEastAsia" w:eastAsiaTheme="minorEastAsia"/>
                <w:color w:val="auto"/>
                <w:sz w:val="24"/>
                <w:szCs w:val="24"/>
                <w:highlight w:val="none"/>
              </w:rPr>
              <w:t>、</w:t>
            </w:r>
            <w:r>
              <w:rPr>
                <w:rFonts w:cs="Arial" w:asciiTheme="minorEastAsia" w:hAnsiTheme="minorEastAsia" w:eastAsiaTheme="minorEastAsia"/>
                <w:color w:val="auto"/>
                <w:sz w:val="24"/>
                <w:szCs w:val="24"/>
                <w:highlight w:val="none"/>
              </w:rPr>
              <w:t>合理可行</w:t>
            </w:r>
            <w:r>
              <w:rPr>
                <w:rFonts w:hint="eastAsia" w:cs="Arial" w:asciiTheme="minorEastAsia" w:hAnsiTheme="minorEastAsia" w:eastAsiaTheme="minorEastAsia"/>
                <w:color w:val="auto"/>
                <w:sz w:val="24"/>
                <w:szCs w:val="24"/>
                <w:highlight w:val="none"/>
              </w:rPr>
              <w:t>性较好</w:t>
            </w:r>
            <w:r>
              <w:rPr>
                <w:rFonts w:cs="Arial" w:asciiTheme="minorEastAsia" w:hAnsiTheme="minorEastAsia" w:eastAsiaTheme="minorEastAsia"/>
                <w:color w:val="auto"/>
                <w:sz w:val="24"/>
                <w:szCs w:val="24"/>
                <w:highlight w:val="none"/>
              </w:rPr>
              <w:t>，</w:t>
            </w:r>
            <w:r>
              <w:rPr>
                <w:rFonts w:hint="eastAsia" w:cs="Arial" w:asciiTheme="minorEastAsia" w:hAnsiTheme="minorEastAsia" w:eastAsiaTheme="minorEastAsia"/>
                <w:color w:val="auto"/>
                <w:sz w:val="24"/>
                <w:szCs w:val="24"/>
                <w:highlight w:val="none"/>
              </w:rPr>
              <w:t>得</w:t>
            </w:r>
            <w:r>
              <w:rPr>
                <w:rFonts w:cs="Arial" w:asciiTheme="minorEastAsia" w:hAnsiTheme="minorEastAsia" w:eastAsiaTheme="minorEastAsia"/>
                <w:color w:val="auto"/>
                <w:sz w:val="24"/>
                <w:szCs w:val="24"/>
                <w:highlight w:val="none"/>
              </w:rPr>
              <w:t>9</w:t>
            </w:r>
            <w:r>
              <w:rPr>
                <w:rFonts w:hint="eastAsia" w:cs="Arial" w:asciiTheme="minorEastAsia" w:hAnsiTheme="minorEastAsia" w:eastAsiaTheme="minorEastAsia"/>
                <w:color w:val="auto"/>
                <w:sz w:val="24"/>
                <w:szCs w:val="24"/>
                <w:highlight w:val="none"/>
              </w:rPr>
              <w:t>-</w:t>
            </w:r>
            <w:r>
              <w:rPr>
                <w:rFonts w:cs="Arial" w:asciiTheme="minorEastAsia" w:hAnsiTheme="minorEastAsia" w:eastAsiaTheme="minorEastAsia"/>
                <w:color w:val="auto"/>
                <w:sz w:val="24"/>
                <w:szCs w:val="24"/>
                <w:highlight w:val="none"/>
              </w:rPr>
              <w:t>17</w:t>
            </w:r>
            <w:r>
              <w:rPr>
                <w:rFonts w:hint="eastAsia" w:cs="Arial" w:asciiTheme="minorEastAsia" w:hAnsiTheme="minorEastAsia" w:eastAsiaTheme="minorEastAsia"/>
                <w:color w:val="auto"/>
                <w:sz w:val="24"/>
                <w:szCs w:val="24"/>
                <w:highlight w:val="none"/>
              </w:rPr>
              <w:t>分；</w:t>
            </w:r>
          </w:p>
          <w:p>
            <w:pPr>
              <w:spacing w:line="320" w:lineRule="exact"/>
              <w:rPr>
                <w:rFonts w:asciiTheme="minorEastAsia" w:hAnsiTheme="minorEastAsia" w:eastAsiaTheme="minorEastAsia"/>
                <w:color w:val="auto"/>
                <w:kern w:val="0"/>
                <w:sz w:val="24"/>
                <w:szCs w:val="24"/>
                <w:highlight w:val="none"/>
              </w:rPr>
            </w:pPr>
            <w:r>
              <w:rPr>
                <w:rFonts w:cs="Arial" w:asciiTheme="minorEastAsia" w:hAnsiTheme="minorEastAsia" w:eastAsiaTheme="minorEastAsia"/>
                <w:color w:val="auto"/>
                <w:sz w:val="24"/>
                <w:szCs w:val="24"/>
                <w:highlight w:val="none"/>
              </w:rPr>
              <w:t>项目</w:t>
            </w:r>
            <w:r>
              <w:rPr>
                <w:rFonts w:hint="eastAsia" w:cs="Arial" w:asciiTheme="minorEastAsia" w:hAnsiTheme="minorEastAsia" w:eastAsiaTheme="minorEastAsia"/>
                <w:color w:val="auto"/>
                <w:sz w:val="24"/>
                <w:szCs w:val="24"/>
                <w:highlight w:val="none"/>
                <w:lang w:val="en-US" w:eastAsia="zh-CN"/>
              </w:rPr>
              <w:t>服务</w:t>
            </w:r>
            <w:r>
              <w:rPr>
                <w:rFonts w:cs="Arial" w:asciiTheme="minorEastAsia" w:hAnsiTheme="minorEastAsia" w:eastAsiaTheme="minorEastAsia"/>
                <w:color w:val="auto"/>
                <w:sz w:val="24"/>
                <w:szCs w:val="24"/>
                <w:highlight w:val="none"/>
              </w:rPr>
              <w:t>方案</w:t>
            </w:r>
            <w:r>
              <w:rPr>
                <w:rFonts w:hint="eastAsia" w:cs="Arial" w:asciiTheme="minorEastAsia" w:hAnsiTheme="minorEastAsia" w:eastAsiaTheme="minorEastAsia"/>
                <w:color w:val="auto"/>
                <w:sz w:val="24"/>
                <w:szCs w:val="24"/>
                <w:highlight w:val="none"/>
              </w:rPr>
              <w:t>不能满足</w:t>
            </w:r>
            <w:r>
              <w:rPr>
                <w:rFonts w:hint="eastAsia" w:cs="Arial" w:asciiTheme="minorEastAsia" w:hAnsiTheme="minorEastAsia" w:eastAsiaTheme="minorEastAsia"/>
                <w:color w:val="auto"/>
                <w:sz w:val="24"/>
                <w:szCs w:val="24"/>
                <w:highlight w:val="none"/>
                <w:lang w:val="en-US" w:eastAsia="zh-CN"/>
              </w:rPr>
              <w:t>项目</w:t>
            </w:r>
            <w:r>
              <w:rPr>
                <w:rFonts w:hint="eastAsia" w:cs="Arial" w:asciiTheme="minorEastAsia" w:hAnsiTheme="minorEastAsia" w:eastAsiaTheme="minorEastAsia"/>
                <w:color w:val="auto"/>
                <w:sz w:val="24"/>
                <w:szCs w:val="24"/>
                <w:highlight w:val="none"/>
              </w:rPr>
              <w:t>需求书要求，对项目工作目标和内容理解不充分，</w:t>
            </w:r>
            <w:r>
              <w:rPr>
                <w:rFonts w:cs="Arial" w:asciiTheme="minorEastAsia" w:hAnsiTheme="minorEastAsia" w:eastAsiaTheme="minorEastAsia"/>
                <w:color w:val="auto"/>
                <w:sz w:val="24"/>
                <w:szCs w:val="24"/>
                <w:highlight w:val="none"/>
              </w:rPr>
              <w:t>内容</w:t>
            </w:r>
            <w:r>
              <w:rPr>
                <w:rFonts w:hint="eastAsia" w:cs="Arial" w:asciiTheme="minorEastAsia" w:hAnsiTheme="minorEastAsia" w:eastAsiaTheme="minorEastAsia"/>
                <w:color w:val="auto"/>
                <w:sz w:val="24"/>
                <w:szCs w:val="24"/>
                <w:highlight w:val="none"/>
              </w:rPr>
              <w:t>有欠缺、</w:t>
            </w:r>
            <w:r>
              <w:rPr>
                <w:rFonts w:cs="Arial" w:asciiTheme="minorEastAsia" w:hAnsiTheme="minorEastAsia" w:eastAsiaTheme="minorEastAsia"/>
                <w:color w:val="auto"/>
                <w:sz w:val="24"/>
                <w:szCs w:val="24"/>
                <w:highlight w:val="none"/>
              </w:rPr>
              <w:t>合理可行</w:t>
            </w:r>
            <w:r>
              <w:rPr>
                <w:rFonts w:hint="eastAsia" w:cs="Arial" w:asciiTheme="minorEastAsia" w:hAnsiTheme="minorEastAsia" w:eastAsiaTheme="minorEastAsia"/>
                <w:color w:val="auto"/>
                <w:sz w:val="24"/>
                <w:szCs w:val="24"/>
                <w:highlight w:val="none"/>
              </w:rPr>
              <w:t>性差</w:t>
            </w:r>
            <w:r>
              <w:rPr>
                <w:rFonts w:hint="eastAsia" w:cs="Arial" w:asciiTheme="minorEastAsia" w:hAnsiTheme="minorEastAsia" w:eastAsiaTheme="minorEastAsia"/>
                <w:color w:val="auto"/>
                <w:sz w:val="24"/>
                <w:szCs w:val="24"/>
                <w:highlight w:val="none"/>
                <w:lang w:eastAsia="zh-CN"/>
              </w:rPr>
              <w:t>，</w:t>
            </w:r>
            <w:r>
              <w:rPr>
                <w:rFonts w:hint="eastAsia" w:cs="Arial" w:asciiTheme="minorEastAsia" w:hAnsiTheme="minorEastAsia" w:eastAsiaTheme="minorEastAsia"/>
                <w:color w:val="auto"/>
                <w:sz w:val="24"/>
                <w:szCs w:val="24"/>
                <w:highlight w:val="none"/>
              </w:rPr>
              <w:t>得0-</w:t>
            </w:r>
            <w:r>
              <w:rPr>
                <w:rFonts w:cs="Arial" w:asciiTheme="minorEastAsia" w:hAnsiTheme="minorEastAsia" w:eastAsiaTheme="minorEastAsia"/>
                <w:color w:val="auto"/>
                <w:sz w:val="24"/>
                <w:szCs w:val="24"/>
                <w:highlight w:val="none"/>
              </w:rPr>
              <w:t>8</w:t>
            </w:r>
            <w:r>
              <w:rPr>
                <w:rFonts w:hint="eastAsia" w:cs="Arial" w:asciiTheme="minorEastAsia" w:hAnsiTheme="minorEastAsia" w:eastAsiaTheme="minorEastAsia"/>
                <w:color w:val="auto"/>
                <w:sz w:val="24"/>
                <w:szCs w:val="24"/>
                <w:highlight w:val="none"/>
              </w:rPr>
              <w:t>分。</w:t>
            </w:r>
          </w:p>
        </w:tc>
        <w:tc>
          <w:tcPr>
            <w:tcW w:w="992" w:type="dxa"/>
            <w:vAlign w:val="center"/>
          </w:tcPr>
          <w:p>
            <w:pPr>
              <w:widowControl/>
              <w:snapToGrid w:val="0"/>
              <w:spacing w:line="320" w:lineRule="exact"/>
              <w:jc w:val="center"/>
              <w:rPr>
                <w:rFonts w:asciiTheme="minorEastAsia" w:hAnsiTheme="minorEastAsia" w:eastAsiaTheme="minorEastAsia"/>
                <w:color w:val="auto"/>
                <w:kern w:val="0"/>
                <w:sz w:val="24"/>
                <w:szCs w:val="24"/>
                <w:highlight w:val="none"/>
                <w:u w:color="FF0000"/>
              </w:rPr>
            </w:pPr>
            <w:r>
              <w:rPr>
                <w:rFonts w:cs="Arial" w:asciiTheme="minorEastAsia" w:hAnsiTheme="minorEastAsia" w:eastAsiaTheme="minorEastAsia"/>
                <w:color w:val="auto"/>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23" w:type="dxa"/>
            <w:vMerge w:val="continue"/>
            <w:shd w:val="clear" w:color="auto" w:fill="auto"/>
            <w:vAlign w:val="center"/>
          </w:tcPr>
          <w:p>
            <w:pPr>
              <w:snapToGrid w:val="0"/>
              <w:spacing w:line="320" w:lineRule="exact"/>
              <w:jc w:val="center"/>
              <w:rPr>
                <w:rFonts w:asciiTheme="minorEastAsia" w:hAnsiTheme="minorEastAsia" w:eastAsiaTheme="minorEastAsia"/>
                <w:color w:val="auto"/>
                <w:kern w:val="0"/>
                <w:sz w:val="24"/>
                <w:szCs w:val="24"/>
                <w:highlight w:val="none"/>
              </w:rPr>
            </w:pPr>
          </w:p>
        </w:tc>
        <w:tc>
          <w:tcPr>
            <w:tcW w:w="6454" w:type="dxa"/>
            <w:vAlign w:val="center"/>
          </w:tcPr>
          <w:p>
            <w:pPr>
              <w:spacing w:line="3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snapToGrid w:val="0"/>
                <w:color w:val="auto"/>
                <w:sz w:val="24"/>
                <w:szCs w:val="24"/>
                <w:highlight w:val="none"/>
              </w:rPr>
              <w:t>项目团队对需求的响应程度高，项目团队人员配备合理，技术能力、综合素质</w:t>
            </w:r>
            <w:r>
              <w:rPr>
                <w:rFonts w:hint="eastAsia" w:asciiTheme="minorEastAsia" w:hAnsiTheme="minorEastAsia" w:eastAsiaTheme="minorEastAsia"/>
                <w:color w:val="auto"/>
                <w:sz w:val="24"/>
                <w:szCs w:val="24"/>
                <w:highlight w:val="none"/>
              </w:rPr>
              <w:t>等，评价</w:t>
            </w:r>
            <w:r>
              <w:rPr>
                <w:rFonts w:asciiTheme="minorEastAsia" w:hAnsiTheme="minorEastAsia" w:eastAsiaTheme="minorEastAsia"/>
                <w:color w:val="auto"/>
                <w:sz w:val="24"/>
                <w:szCs w:val="24"/>
                <w:highlight w:val="none"/>
              </w:rPr>
              <w:t>优的</w:t>
            </w:r>
            <w:r>
              <w:rPr>
                <w:rFonts w:hint="eastAsia" w:asciiTheme="minorEastAsia" w:hAnsiTheme="minorEastAsia" w:eastAsiaTheme="minorEastAsia"/>
                <w:color w:val="auto"/>
                <w:sz w:val="24"/>
                <w:szCs w:val="24"/>
                <w:highlight w:val="none"/>
              </w:rPr>
              <w:t>得1</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20</w:t>
            </w:r>
            <w:r>
              <w:rPr>
                <w:rFonts w:hint="eastAsia" w:asciiTheme="minorEastAsia" w:hAnsiTheme="minorEastAsia" w:eastAsiaTheme="minorEastAsia"/>
                <w:color w:val="auto"/>
                <w:sz w:val="24"/>
                <w:szCs w:val="24"/>
                <w:highlight w:val="none"/>
              </w:rPr>
              <w:t>分；</w:t>
            </w:r>
          </w:p>
          <w:p>
            <w:pPr>
              <w:spacing w:line="3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snapToGrid w:val="0"/>
                <w:color w:val="auto"/>
                <w:sz w:val="24"/>
                <w:szCs w:val="24"/>
                <w:highlight w:val="none"/>
              </w:rPr>
              <w:t>项目团队对需求的响应程度较高，项目团队人员配备合理，技术能力、综合素质</w:t>
            </w:r>
            <w:r>
              <w:rPr>
                <w:rFonts w:hint="eastAsia" w:asciiTheme="minorEastAsia" w:hAnsiTheme="minorEastAsia" w:eastAsiaTheme="minorEastAsia"/>
                <w:color w:val="auto"/>
                <w:sz w:val="24"/>
                <w:szCs w:val="24"/>
                <w:highlight w:val="none"/>
              </w:rPr>
              <w:t>等，评价良</w:t>
            </w:r>
            <w:r>
              <w:rPr>
                <w:rFonts w:asciiTheme="minorEastAsia" w:hAnsiTheme="minorEastAsia" w:eastAsiaTheme="minorEastAsia"/>
                <w:color w:val="auto"/>
                <w:sz w:val="24"/>
                <w:szCs w:val="24"/>
                <w:highlight w:val="none"/>
              </w:rPr>
              <w:t>的</w:t>
            </w:r>
            <w:r>
              <w:rPr>
                <w:rFonts w:hint="eastAsia" w:asciiTheme="minorEastAsia" w:hAnsiTheme="minorEastAsia" w:eastAsiaTheme="minorEastAsia"/>
                <w:color w:val="auto"/>
                <w:sz w:val="24"/>
                <w:szCs w:val="24"/>
                <w:highlight w:val="none"/>
              </w:rPr>
              <w:t>得</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14</w:t>
            </w:r>
            <w:r>
              <w:rPr>
                <w:rFonts w:hint="eastAsia" w:asciiTheme="minorEastAsia" w:hAnsiTheme="minorEastAsia" w:eastAsiaTheme="minorEastAsia"/>
                <w:color w:val="auto"/>
                <w:sz w:val="24"/>
                <w:szCs w:val="24"/>
                <w:highlight w:val="none"/>
              </w:rPr>
              <w:t>分；</w:t>
            </w:r>
          </w:p>
          <w:p>
            <w:pPr>
              <w:spacing w:line="320" w:lineRule="exac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snapToGrid w:val="0"/>
                <w:color w:val="auto"/>
                <w:sz w:val="24"/>
                <w:szCs w:val="24"/>
                <w:highlight w:val="none"/>
              </w:rPr>
              <w:t>项目团队对需求的响应程度一般，项目团队人员配备合理，技术能力、综合素质</w:t>
            </w:r>
            <w:r>
              <w:rPr>
                <w:rFonts w:hint="eastAsia" w:asciiTheme="minorEastAsia" w:hAnsiTheme="minorEastAsia" w:eastAsiaTheme="minorEastAsia"/>
                <w:color w:val="auto"/>
                <w:sz w:val="24"/>
                <w:szCs w:val="24"/>
                <w:highlight w:val="none"/>
              </w:rPr>
              <w:t>等，评价一般</w:t>
            </w:r>
            <w:r>
              <w:rPr>
                <w:rFonts w:asciiTheme="minorEastAsia" w:hAnsiTheme="minorEastAsia" w:eastAsiaTheme="minorEastAsia"/>
                <w:color w:val="auto"/>
                <w:sz w:val="24"/>
                <w:szCs w:val="24"/>
                <w:highlight w:val="none"/>
              </w:rPr>
              <w:t>的</w:t>
            </w:r>
            <w:r>
              <w:rPr>
                <w:rFonts w:hint="eastAsia" w:asciiTheme="minorEastAsia" w:hAnsiTheme="minorEastAsia" w:eastAsiaTheme="minorEastAsia"/>
                <w:color w:val="auto"/>
                <w:sz w:val="24"/>
                <w:szCs w:val="24"/>
                <w:highlight w:val="none"/>
              </w:rPr>
              <w:t>得</w:t>
            </w:r>
            <w:r>
              <w:rPr>
                <w:rFonts w:asciiTheme="minorEastAsia" w:hAnsiTheme="minorEastAsia" w:eastAsiaTheme="minorEastAsia"/>
                <w:color w:val="auto"/>
                <w:sz w:val="24"/>
                <w:szCs w:val="24"/>
                <w:highlight w:val="none"/>
              </w:rPr>
              <w:t>0</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rPr>
              <w:t>分；</w:t>
            </w:r>
          </w:p>
        </w:tc>
        <w:tc>
          <w:tcPr>
            <w:tcW w:w="992" w:type="dxa"/>
            <w:vAlign w:val="center"/>
          </w:tcPr>
          <w:p>
            <w:pPr>
              <w:widowControl/>
              <w:snapToGrid w:val="0"/>
              <w:spacing w:line="320" w:lineRule="exact"/>
              <w:jc w:val="center"/>
              <w:rPr>
                <w:rFonts w:hint="default" w:asciiTheme="minorEastAsia" w:hAnsiTheme="minorEastAsia" w:eastAsiaTheme="minorEastAsia"/>
                <w:color w:val="auto"/>
                <w:kern w:val="0"/>
                <w:sz w:val="24"/>
                <w:szCs w:val="24"/>
                <w:highlight w:val="none"/>
                <w:u w:color="FF0000"/>
                <w:lang w:val="en-US" w:eastAsia="zh-CN"/>
              </w:rPr>
            </w:pPr>
            <w:r>
              <w:rPr>
                <w:rFonts w:hint="eastAsia" w:asciiTheme="minorEastAsia" w:hAnsiTheme="minorEastAsia" w:eastAsiaTheme="minorEastAsia"/>
                <w:color w:val="auto"/>
                <w:kern w:val="0"/>
                <w:sz w:val="24"/>
                <w:szCs w:val="24"/>
                <w:highlight w:val="none"/>
                <w:u w:color="FF000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23" w:type="dxa"/>
            <w:shd w:val="clear" w:color="auto" w:fill="auto"/>
            <w:vAlign w:val="center"/>
          </w:tcPr>
          <w:p>
            <w:pPr>
              <w:snapToGrid w:val="0"/>
              <w:spacing w:line="320" w:lineRule="exact"/>
              <w:jc w:val="center"/>
              <w:rPr>
                <w:rFonts w:asciiTheme="minorEastAsia" w:hAnsiTheme="minorEastAsia" w:eastAsiaTheme="minorEastAsia"/>
                <w:color w:val="auto"/>
                <w:kern w:val="0"/>
                <w:sz w:val="24"/>
                <w:szCs w:val="24"/>
                <w:highlight w:val="none"/>
                <w:u w:color="FF0000"/>
              </w:rPr>
            </w:pPr>
            <w:r>
              <w:rPr>
                <w:rFonts w:asciiTheme="minorEastAsia" w:hAnsiTheme="minorEastAsia" w:eastAsiaTheme="minorEastAsia"/>
                <w:color w:val="auto"/>
                <w:kern w:val="0"/>
                <w:sz w:val="24"/>
                <w:szCs w:val="24"/>
                <w:highlight w:val="none"/>
                <w:u w:color="FF0000"/>
              </w:rPr>
              <w:t>服务</w:t>
            </w:r>
            <w:r>
              <w:rPr>
                <w:rFonts w:hint="eastAsia" w:asciiTheme="minorEastAsia" w:hAnsiTheme="minorEastAsia" w:eastAsiaTheme="minorEastAsia"/>
                <w:color w:val="auto"/>
                <w:kern w:val="0"/>
                <w:sz w:val="24"/>
                <w:szCs w:val="24"/>
                <w:highlight w:val="none"/>
                <w:u w:color="FF0000"/>
              </w:rPr>
              <w:t>水平</w:t>
            </w:r>
          </w:p>
          <w:p>
            <w:pPr>
              <w:snapToGrid w:val="0"/>
              <w:spacing w:line="320" w:lineRule="exact"/>
              <w:jc w:val="center"/>
              <w:rPr>
                <w:rFonts w:asciiTheme="minorEastAsia" w:hAnsiTheme="minorEastAsia" w:eastAsiaTheme="minorEastAsia"/>
                <w:color w:val="auto"/>
                <w:kern w:val="0"/>
                <w:sz w:val="24"/>
                <w:szCs w:val="24"/>
                <w:highlight w:val="none"/>
                <w:u w:color="FF0000"/>
              </w:rPr>
            </w:pPr>
            <w:r>
              <w:rPr>
                <w:rFonts w:asciiTheme="minorEastAsia" w:hAnsiTheme="minorEastAsia" w:eastAsiaTheme="minorEastAsia"/>
                <w:color w:val="auto"/>
                <w:kern w:val="0"/>
                <w:sz w:val="24"/>
                <w:szCs w:val="24"/>
                <w:highlight w:val="none"/>
                <w:u w:color="FF0000"/>
              </w:rPr>
              <w:t>评分</w:t>
            </w:r>
          </w:p>
          <w:p>
            <w:pPr>
              <w:snapToGrid w:val="0"/>
              <w:spacing w:line="320" w:lineRule="exact"/>
              <w:jc w:val="center"/>
              <w:rPr>
                <w:rFonts w:asciiTheme="minorEastAsia" w:hAnsiTheme="minorEastAsia" w:eastAsiaTheme="minorEastAsia"/>
                <w:color w:val="auto"/>
                <w:kern w:val="0"/>
                <w:sz w:val="24"/>
                <w:szCs w:val="24"/>
                <w:highlight w:val="none"/>
                <w:u w:color="FF0000"/>
              </w:rPr>
            </w:pPr>
            <w:r>
              <w:rPr>
                <w:rFonts w:hint="eastAsia" w:asciiTheme="minorEastAsia" w:hAnsiTheme="minorEastAsia" w:eastAsiaTheme="minorEastAsia"/>
                <w:color w:val="auto"/>
                <w:kern w:val="0"/>
                <w:sz w:val="24"/>
                <w:szCs w:val="24"/>
                <w:highlight w:val="none"/>
                <w:u w:color="FF0000"/>
              </w:rPr>
              <w:t>（5</w:t>
            </w:r>
            <w:r>
              <w:rPr>
                <w:rFonts w:asciiTheme="minorEastAsia" w:hAnsiTheme="minorEastAsia" w:eastAsiaTheme="minorEastAsia"/>
                <w:color w:val="auto"/>
                <w:kern w:val="0"/>
                <w:sz w:val="24"/>
                <w:szCs w:val="24"/>
                <w:highlight w:val="none"/>
                <w:u w:color="FF0000"/>
              </w:rPr>
              <w:t>）</w:t>
            </w:r>
          </w:p>
        </w:tc>
        <w:tc>
          <w:tcPr>
            <w:tcW w:w="6454" w:type="dxa"/>
            <w:vAlign w:val="center"/>
          </w:tcPr>
          <w:p>
            <w:pPr>
              <w:spacing w:line="320" w:lineRule="exact"/>
              <w:rPr>
                <w:rFonts w:hint="default" w:cs="Arial" w:asciiTheme="minorEastAsia" w:hAnsiTheme="minorEastAsia" w:eastAsiaTheme="minorEastAsia"/>
                <w:color w:val="auto"/>
                <w:kern w:val="0"/>
                <w:sz w:val="24"/>
                <w:szCs w:val="24"/>
                <w:highlight w:val="none"/>
                <w:lang w:val="en-US" w:eastAsia="zh-CN"/>
              </w:rPr>
            </w:pPr>
            <w:r>
              <w:rPr>
                <w:rFonts w:hint="eastAsia" w:cs="Arial" w:asciiTheme="minorEastAsia" w:hAnsiTheme="minorEastAsia" w:eastAsiaTheme="minorEastAsia"/>
                <w:color w:val="auto"/>
                <w:kern w:val="0"/>
                <w:sz w:val="24"/>
                <w:szCs w:val="24"/>
                <w:highlight w:val="none"/>
              </w:rPr>
              <w:t>供应商具</w:t>
            </w:r>
            <w:r>
              <w:rPr>
                <w:rFonts w:hint="eastAsia" w:cs="Arial" w:asciiTheme="minorEastAsia" w:hAnsiTheme="minorEastAsia" w:eastAsiaTheme="minorEastAsia"/>
                <w:color w:val="auto"/>
                <w:kern w:val="0"/>
                <w:sz w:val="24"/>
                <w:szCs w:val="24"/>
                <w:highlight w:val="none"/>
                <w:lang w:eastAsia="zh-CN"/>
              </w:rPr>
              <w:t>提供符合本项目要求的售后服务承诺书得</w:t>
            </w:r>
            <w:r>
              <w:rPr>
                <w:rFonts w:hint="eastAsia" w:cs="Arial" w:asciiTheme="minorEastAsia" w:hAnsiTheme="minorEastAsia" w:eastAsiaTheme="minorEastAsia"/>
                <w:color w:val="auto"/>
                <w:kern w:val="0"/>
                <w:sz w:val="24"/>
                <w:szCs w:val="24"/>
                <w:highlight w:val="none"/>
                <w:lang w:val="en-US" w:eastAsia="zh-CN"/>
              </w:rPr>
              <w:t>5分。不不提供不得分。</w:t>
            </w:r>
          </w:p>
        </w:tc>
        <w:tc>
          <w:tcPr>
            <w:tcW w:w="992" w:type="dxa"/>
            <w:vAlign w:val="center"/>
          </w:tcPr>
          <w:p>
            <w:pPr>
              <w:widowControl/>
              <w:snapToGrid w:val="0"/>
              <w:spacing w:line="320" w:lineRule="exact"/>
              <w:jc w:val="center"/>
              <w:rPr>
                <w:rFonts w:asciiTheme="minorEastAsia" w:hAnsiTheme="minorEastAsia" w:eastAsiaTheme="minorEastAsia"/>
                <w:color w:val="auto"/>
                <w:kern w:val="0"/>
                <w:sz w:val="24"/>
                <w:szCs w:val="24"/>
                <w:highlight w:val="none"/>
                <w:u w:color="FF0000"/>
              </w:rPr>
            </w:pPr>
            <w:r>
              <w:rPr>
                <w:rFonts w:asciiTheme="minorEastAsia" w:hAnsiTheme="minorEastAsia" w:eastAsiaTheme="minorEastAsia"/>
                <w:color w:val="auto"/>
                <w:kern w:val="0"/>
                <w:sz w:val="24"/>
                <w:szCs w:val="24"/>
                <w:highlight w:val="none"/>
                <w:u w:color="FF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777" w:type="dxa"/>
            <w:gridSpan w:val="2"/>
            <w:vAlign w:val="center"/>
          </w:tcPr>
          <w:p>
            <w:pPr>
              <w:spacing w:line="320" w:lineRule="exact"/>
              <w:jc w:val="center"/>
              <w:rPr>
                <w:rFonts w:asciiTheme="minorEastAsia" w:hAnsiTheme="minorEastAsia" w:eastAsiaTheme="minorEastAsia"/>
                <w:b/>
                <w:snapToGrid w:val="0"/>
                <w:color w:val="auto"/>
                <w:sz w:val="24"/>
                <w:szCs w:val="24"/>
                <w:highlight w:val="none"/>
              </w:rPr>
            </w:pPr>
            <w:r>
              <w:rPr>
                <w:rFonts w:hint="eastAsia" w:asciiTheme="minorEastAsia" w:hAnsiTheme="minorEastAsia" w:eastAsiaTheme="minorEastAsia"/>
                <w:b/>
                <w:snapToGrid w:val="0"/>
                <w:color w:val="auto"/>
                <w:sz w:val="24"/>
                <w:szCs w:val="24"/>
                <w:highlight w:val="none"/>
              </w:rPr>
              <w:t>合计</w:t>
            </w:r>
          </w:p>
        </w:tc>
        <w:tc>
          <w:tcPr>
            <w:tcW w:w="992" w:type="dxa"/>
            <w:vAlign w:val="center"/>
          </w:tcPr>
          <w:p>
            <w:pPr>
              <w:widowControl/>
              <w:snapToGrid w:val="0"/>
              <w:spacing w:line="320" w:lineRule="exact"/>
              <w:jc w:val="center"/>
              <w:rPr>
                <w:rFonts w:asciiTheme="minorEastAsia" w:hAnsiTheme="minorEastAsia" w:eastAsiaTheme="minorEastAsia"/>
                <w:b/>
                <w:color w:val="auto"/>
                <w:kern w:val="0"/>
                <w:sz w:val="24"/>
                <w:szCs w:val="24"/>
                <w:highlight w:val="none"/>
                <w:u w:color="FF0000"/>
              </w:rPr>
            </w:pPr>
            <w:r>
              <w:rPr>
                <w:rFonts w:hint="eastAsia" w:asciiTheme="minorEastAsia" w:hAnsiTheme="minorEastAsia" w:eastAsiaTheme="minorEastAsia"/>
                <w:b/>
                <w:color w:val="auto"/>
                <w:kern w:val="0"/>
                <w:sz w:val="24"/>
                <w:szCs w:val="24"/>
                <w:highlight w:val="none"/>
                <w:u w:color="FF0000"/>
              </w:rPr>
              <w:t>100</w:t>
            </w:r>
          </w:p>
        </w:tc>
      </w:tr>
    </w:tbl>
    <w:p>
      <w:pPr>
        <w:rPr>
          <w:color w:val="auto"/>
        </w:rPr>
      </w:pPr>
    </w:p>
    <w:p>
      <w:pPr>
        <w:pStyle w:val="3"/>
        <w:numPr>
          <w:ilvl w:val="0"/>
          <w:numId w:val="0"/>
        </w:numPr>
        <w:adjustRightInd w:val="0"/>
        <w:snapToGrid w:val="0"/>
        <w:spacing w:before="0" w:after="0" w:line="360" w:lineRule="auto"/>
        <w:ind w:firstLine="482" w:firstLineChars="200"/>
        <w:rPr>
          <w:color w:val="auto"/>
          <w:sz w:val="24"/>
          <w:szCs w:val="24"/>
        </w:rPr>
      </w:pPr>
      <w:r>
        <w:rPr>
          <w:rFonts w:hint="eastAsia"/>
          <w:color w:val="auto"/>
          <w:sz w:val="24"/>
          <w:szCs w:val="24"/>
        </w:rPr>
        <w:t>三、响应文件要求</w:t>
      </w:r>
    </w:p>
    <w:p>
      <w:pPr>
        <w:widowControl/>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w:t>
      </w:r>
      <w:r>
        <w:rPr>
          <w:rFonts w:hint="eastAsia" w:ascii="宋体" w:hAnsi="宋体" w:cs="宋体"/>
          <w:color w:val="auto"/>
          <w:kern w:val="0"/>
          <w:sz w:val="24"/>
          <w:szCs w:val="24"/>
        </w:rPr>
        <w:t>参加磋商的供应商应按一式</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份（正本1份，副本</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份）准备纸质响应文件并</w:t>
      </w:r>
      <w:r>
        <w:rPr>
          <w:rFonts w:hint="eastAsia" w:ascii="宋体" w:hAnsi="宋体" w:cs="宋体"/>
          <w:b/>
          <w:color w:val="auto"/>
          <w:kern w:val="0"/>
          <w:sz w:val="24"/>
          <w:szCs w:val="24"/>
        </w:rPr>
        <w:t>注明页码和总页数</w:t>
      </w:r>
      <w:r>
        <w:rPr>
          <w:rFonts w:hint="eastAsia" w:ascii="宋体" w:hAnsi="宋体" w:cs="宋体"/>
          <w:color w:val="auto"/>
          <w:kern w:val="0"/>
          <w:sz w:val="24"/>
          <w:szCs w:val="24"/>
        </w:rPr>
        <w:t>，提交时间和地点与磋商时间和地点一致。</w:t>
      </w:r>
    </w:p>
    <w:p>
      <w:pPr>
        <w:widowControl/>
        <w:adjustRightInd w:val="0"/>
        <w:snapToGrid w:val="0"/>
        <w:spacing w:line="360" w:lineRule="auto"/>
        <w:ind w:firstLine="480"/>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w:t>
      </w:r>
      <w:r>
        <w:rPr>
          <w:rFonts w:hint="eastAsia" w:ascii="宋体" w:hAnsi="宋体" w:cs="宋体"/>
          <w:b/>
          <w:color w:val="auto"/>
          <w:kern w:val="0"/>
          <w:sz w:val="24"/>
          <w:szCs w:val="24"/>
        </w:rPr>
        <w:t>响应文件按下列顺序编写：</w:t>
      </w:r>
    </w:p>
    <w:p>
      <w:pPr>
        <w:widowControl/>
        <w:adjustRightInd w:val="0"/>
        <w:snapToGrid w:val="0"/>
        <w:spacing w:line="360" w:lineRule="auto"/>
        <w:ind w:firstLine="48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（1）承诺与声明</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附件2.1</w:t>
      </w:r>
      <w:r>
        <w:rPr>
          <w:rFonts w:hint="eastAsia" w:ascii="宋体" w:hAnsi="宋体" w:cs="宋体"/>
          <w:color w:val="auto"/>
          <w:kern w:val="0"/>
          <w:sz w:val="24"/>
          <w:szCs w:val="24"/>
          <w:lang w:eastAsia="zh-CN"/>
        </w:rPr>
        <w:t>）</w:t>
      </w:r>
    </w:p>
    <w:p>
      <w:pPr>
        <w:widowControl/>
        <w:adjustRightInd w:val="0"/>
        <w:snapToGrid w:val="0"/>
        <w:spacing w:line="360" w:lineRule="auto"/>
        <w:ind w:firstLine="48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（2）法人代表授权书</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附件2.2</w:t>
      </w:r>
      <w:r>
        <w:rPr>
          <w:rFonts w:hint="eastAsia" w:ascii="宋体" w:hAnsi="宋体" w:cs="宋体"/>
          <w:color w:val="auto"/>
          <w:kern w:val="0"/>
          <w:sz w:val="24"/>
          <w:szCs w:val="24"/>
          <w:lang w:eastAsia="zh-CN"/>
        </w:rPr>
        <w:t>）</w:t>
      </w:r>
    </w:p>
    <w:p>
      <w:pPr>
        <w:widowControl/>
        <w:adjustRightInd w:val="0"/>
        <w:snapToGrid w:val="0"/>
        <w:spacing w:line="360" w:lineRule="auto"/>
        <w:ind w:firstLine="48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（3）投标函</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附件2.3</w:t>
      </w:r>
      <w:r>
        <w:rPr>
          <w:rFonts w:hint="eastAsia" w:ascii="宋体" w:hAnsi="宋体" w:cs="宋体"/>
          <w:color w:val="auto"/>
          <w:kern w:val="0"/>
          <w:sz w:val="24"/>
          <w:szCs w:val="24"/>
          <w:lang w:eastAsia="zh-CN"/>
        </w:rPr>
        <w:t>）</w:t>
      </w:r>
    </w:p>
    <w:p>
      <w:pPr>
        <w:widowControl/>
        <w:adjustRightInd w:val="0"/>
        <w:snapToGrid w:val="0"/>
        <w:spacing w:line="360" w:lineRule="auto"/>
        <w:ind w:firstLine="48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（4）报价一览表</w:t>
      </w:r>
      <w:r>
        <w:rPr>
          <w:rFonts w:hint="eastAsia" w:ascii="Arial" w:hAnsi="Arial" w:cs="Arial"/>
          <w:color w:val="auto"/>
          <w:sz w:val="24"/>
          <w:szCs w:val="24"/>
        </w:rPr>
        <w:t>（单独密封）</w:t>
      </w:r>
      <w:r>
        <w:rPr>
          <w:rFonts w:hint="eastAsia" w:ascii="宋体" w:hAnsi="宋体" w:eastAsia="宋体" w:cs="宋体"/>
          <w:color w:val="auto"/>
          <w:kern w:val="0"/>
          <w:sz w:val="24"/>
          <w:szCs w:val="24"/>
          <w:lang w:val="en-US" w:eastAsia="zh-CN"/>
        </w:rPr>
        <w:t>（附件2.4）</w:t>
      </w:r>
    </w:p>
    <w:p>
      <w:pPr>
        <w:widowControl/>
        <w:adjustRightInd w:val="0"/>
        <w:snapToGrid w:val="0"/>
        <w:spacing w:line="360" w:lineRule="auto"/>
        <w:ind w:firstLine="480"/>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（5）分项报价表</w:t>
      </w:r>
      <w:r>
        <w:rPr>
          <w:rFonts w:hint="eastAsia" w:ascii="Arial" w:hAnsi="Arial" w:cs="Arial"/>
          <w:color w:val="auto"/>
          <w:sz w:val="24"/>
          <w:szCs w:val="24"/>
        </w:rPr>
        <w:t>（单独密封）</w:t>
      </w:r>
      <w:r>
        <w:rPr>
          <w:rFonts w:hint="eastAsia" w:ascii="宋体" w:hAnsi="宋体" w:eastAsia="宋体" w:cs="宋体"/>
          <w:color w:val="auto"/>
          <w:kern w:val="0"/>
          <w:sz w:val="24"/>
          <w:szCs w:val="24"/>
          <w:lang w:val="en-US" w:eastAsia="zh-CN"/>
        </w:rPr>
        <w:t>（附件2.5）</w:t>
      </w:r>
    </w:p>
    <w:p>
      <w:pPr>
        <w:widowControl/>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）资格证明文件（格式</w:t>
      </w:r>
      <w:r>
        <w:rPr>
          <w:rFonts w:ascii="宋体" w:hAnsi="宋体" w:cs="宋体"/>
          <w:color w:val="auto"/>
          <w:kern w:val="0"/>
          <w:sz w:val="24"/>
          <w:szCs w:val="24"/>
        </w:rPr>
        <w:t>详见附件三</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附件3.1-附件3.7</w:t>
      </w:r>
      <w:r>
        <w:rPr>
          <w:rFonts w:ascii="宋体" w:hAnsi="宋体" w:cs="宋体"/>
          <w:color w:val="auto"/>
          <w:kern w:val="0"/>
          <w:sz w:val="24"/>
          <w:szCs w:val="24"/>
        </w:rPr>
        <w:t>）</w:t>
      </w:r>
    </w:p>
    <w:p>
      <w:pPr>
        <w:widowControl/>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7</w:t>
      </w:r>
      <w:r>
        <w:rPr>
          <w:rFonts w:ascii="宋体" w:hAnsi="宋体" w:cs="宋体"/>
          <w:color w:val="auto"/>
          <w:kern w:val="0"/>
          <w:sz w:val="24"/>
          <w:szCs w:val="24"/>
        </w:rPr>
        <w:t>）</w:t>
      </w:r>
      <w:r>
        <w:rPr>
          <w:rFonts w:hint="eastAsia" w:ascii="宋体" w:hAnsi="宋体" w:cs="宋体"/>
          <w:color w:val="auto"/>
          <w:kern w:val="0"/>
          <w:sz w:val="24"/>
          <w:szCs w:val="24"/>
        </w:rPr>
        <w:t>评审标准对应页码表</w:t>
      </w:r>
    </w:p>
    <w:p>
      <w:pPr>
        <w:widowControl/>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除合同另有明确规定和要求之外，供应商须按照所附格式文件和表格编制其响应文件的相关内容。</w:t>
      </w:r>
    </w:p>
    <w:p>
      <w:pPr>
        <w:widowControl/>
        <w:adjustRightInd w:val="0"/>
        <w:snapToGrid w:val="0"/>
        <w:spacing w:line="360" w:lineRule="auto"/>
        <w:ind w:firstLine="480"/>
        <w:rPr>
          <w:rFonts w:ascii="宋体" w:hAnsi="宋体" w:cs="宋体"/>
          <w:b/>
          <w:color w:val="auto"/>
          <w:kern w:val="0"/>
          <w:sz w:val="24"/>
          <w:szCs w:val="24"/>
        </w:rPr>
      </w:pPr>
      <w:r>
        <w:rPr>
          <w:rFonts w:hint="eastAsia" w:ascii="宋体" w:hAnsi="宋体" w:cs="宋体"/>
          <w:b/>
          <w:color w:val="auto"/>
          <w:kern w:val="0"/>
          <w:sz w:val="24"/>
          <w:szCs w:val="24"/>
        </w:rPr>
        <w:t>3</w:t>
      </w:r>
      <w:r>
        <w:rPr>
          <w:rFonts w:ascii="宋体" w:hAnsi="宋体" w:cs="宋体"/>
          <w:b/>
          <w:color w:val="auto"/>
          <w:kern w:val="0"/>
          <w:sz w:val="24"/>
          <w:szCs w:val="24"/>
        </w:rPr>
        <w:t>.响应文件使用</w:t>
      </w:r>
      <w:r>
        <w:rPr>
          <w:rFonts w:hint="eastAsia" w:ascii="宋体" w:hAnsi="宋体" w:cs="宋体"/>
          <w:b/>
          <w:color w:val="auto"/>
          <w:kern w:val="0"/>
          <w:sz w:val="24"/>
          <w:szCs w:val="24"/>
        </w:rPr>
        <w:t>的</w:t>
      </w:r>
      <w:r>
        <w:rPr>
          <w:rFonts w:ascii="宋体" w:hAnsi="宋体" w:cs="宋体"/>
          <w:b/>
          <w:color w:val="auto"/>
          <w:kern w:val="0"/>
          <w:sz w:val="24"/>
          <w:szCs w:val="24"/>
        </w:rPr>
        <w:t>语言</w:t>
      </w:r>
      <w:r>
        <w:rPr>
          <w:rFonts w:hint="eastAsia" w:ascii="宋体" w:hAnsi="宋体" w:cs="宋体"/>
          <w:b/>
          <w:color w:val="auto"/>
          <w:kern w:val="0"/>
          <w:sz w:val="24"/>
          <w:szCs w:val="24"/>
        </w:rPr>
        <w:t>和计量</w:t>
      </w:r>
      <w:r>
        <w:rPr>
          <w:rFonts w:ascii="宋体" w:hAnsi="宋体" w:cs="宋体"/>
          <w:b/>
          <w:color w:val="auto"/>
          <w:kern w:val="0"/>
          <w:sz w:val="24"/>
          <w:szCs w:val="24"/>
        </w:rPr>
        <w:t>单位</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.1</w:t>
      </w:r>
      <w:r>
        <w:rPr>
          <w:rFonts w:hint="eastAsia" w:ascii="宋体" w:hAnsi="宋体" w:cs="宋体"/>
          <w:color w:val="auto"/>
          <w:kern w:val="0"/>
          <w:sz w:val="24"/>
          <w:szCs w:val="24"/>
        </w:rPr>
        <w:t>供应商提交的《响应文件》以及供应商与采购人就有关磋商的所有来往函电均应使用中文书写。供应商提交的支持文件和印制的文献可以用另一种语言，但相应内容必须附有中文翻译本，在解释《响应文件》时以翻译本为准。</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.2</w:t>
      </w:r>
      <w:r>
        <w:rPr>
          <w:rFonts w:ascii="Arial" w:hAnsi="Arial" w:cs="Arial"/>
          <w:color w:val="auto"/>
          <w:sz w:val="24"/>
          <w:szCs w:val="24"/>
        </w:rPr>
        <w:t>《响应文件》所使用的计量单位，应使用国家法定计量单位。</w:t>
      </w:r>
    </w:p>
    <w:p>
      <w:pPr>
        <w:snapToGrid w:val="0"/>
        <w:spacing w:line="360" w:lineRule="auto"/>
        <w:ind w:firstLine="426" w:firstLineChars="177"/>
        <w:rPr>
          <w:rFonts w:cs="Arial" w:asciiTheme="minorEastAsia" w:hAnsiTheme="minorEastAsia" w:eastAsiaTheme="minorEastAsia"/>
          <w:b/>
          <w:color w:val="auto"/>
          <w:sz w:val="24"/>
          <w:szCs w:val="24"/>
        </w:rPr>
      </w:pPr>
      <w:r>
        <w:rPr>
          <w:rFonts w:hint="eastAsia" w:cs="Arial" w:asciiTheme="minorEastAsia" w:hAnsiTheme="minorEastAsia" w:eastAsiaTheme="minorEastAsia"/>
          <w:b/>
          <w:color w:val="auto"/>
          <w:sz w:val="24"/>
          <w:szCs w:val="24"/>
        </w:rPr>
        <w:t>4</w:t>
      </w:r>
      <w:r>
        <w:rPr>
          <w:rFonts w:cs="Arial" w:asciiTheme="minorEastAsia" w:hAnsiTheme="minorEastAsia" w:eastAsiaTheme="minorEastAsia"/>
          <w:b/>
          <w:color w:val="auto"/>
          <w:sz w:val="24"/>
          <w:szCs w:val="24"/>
        </w:rPr>
        <w:t>.</w:t>
      </w:r>
      <w:r>
        <w:rPr>
          <w:rFonts w:hint="eastAsia" w:cs="Arial" w:asciiTheme="minorEastAsia" w:hAnsiTheme="minorEastAsia" w:eastAsiaTheme="minorEastAsia"/>
          <w:b/>
          <w:color w:val="auto"/>
          <w:sz w:val="24"/>
          <w:szCs w:val="24"/>
        </w:rPr>
        <w:t>《响应文件》的式样和签署</w:t>
      </w:r>
    </w:p>
    <w:p>
      <w:pPr>
        <w:snapToGrid w:val="0"/>
        <w:spacing w:line="360" w:lineRule="auto"/>
        <w:ind w:firstLine="424" w:firstLineChars="177"/>
        <w:rPr>
          <w:rFonts w:ascii="Arial" w:hAnsi="Arial" w:cs="Arial"/>
          <w:color w:val="auto"/>
          <w:sz w:val="24"/>
          <w:szCs w:val="24"/>
        </w:rPr>
      </w:pPr>
      <w:r>
        <w:rPr>
          <w:rFonts w:hint="eastAsia" w:cs="Arial" w:asciiTheme="minorEastAsia" w:hAnsiTheme="minorEastAsia" w:eastAsiaTheme="minorEastAsia"/>
          <w:color w:val="auto"/>
          <w:sz w:val="24"/>
          <w:szCs w:val="24"/>
        </w:rPr>
        <w:t>4</w:t>
      </w:r>
      <w:r>
        <w:rPr>
          <w:rFonts w:cs="Arial" w:asciiTheme="minorEastAsia" w:hAnsiTheme="minorEastAsia" w:eastAsiaTheme="minorEastAsia"/>
          <w:color w:val="auto"/>
          <w:sz w:val="24"/>
          <w:szCs w:val="24"/>
        </w:rPr>
        <w:t>.1</w:t>
      </w:r>
      <w:r>
        <w:rPr>
          <w:rFonts w:ascii="Arial" w:hAnsi="Arial" w:cs="Arial"/>
          <w:color w:val="auto"/>
          <w:sz w:val="24"/>
          <w:szCs w:val="24"/>
        </w:rPr>
        <w:t>响应文件规格幅面使用A4规格纸张，按照磋商文件规定的顺序，统一编目编码装订。由于编排混乱导致响应文件被误读或查找不到，其责任应当</w:t>
      </w:r>
      <w:r>
        <w:rPr>
          <w:rFonts w:hint="eastAsia" w:ascii="Arial" w:hAnsi="Arial" w:cs="Arial"/>
          <w:color w:val="auto"/>
          <w:sz w:val="24"/>
          <w:szCs w:val="24"/>
        </w:rPr>
        <w:t>由</w:t>
      </w:r>
      <w:r>
        <w:rPr>
          <w:rFonts w:ascii="Arial" w:hAnsi="Arial" w:cs="Arial"/>
          <w:color w:val="auto"/>
          <w:sz w:val="24"/>
          <w:szCs w:val="24"/>
        </w:rPr>
        <w:t>供应商承担。响应文件装订采用胶订或线订形式，不得采用活页装订，否则将被视为无效文件。</w:t>
      </w:r>
    </w:p>
    <w:p>
      <w:pPr>
        <w:snapToGrid w:val="0"/>
        <w:spacing w:line="360" w:lineRule="auto"/>
        <w:ind w:firstLine="424" w:firstLineChars="177"/>
        <w:rPr>
          <w:rFonts w:ascii="Arial" w:hAnsi="Arial" w:cs="Arial"/>
          <w:color w:val="auto"/>
          <w:sz w:val="24"/>
          <w:szCs w:val="24"/>
        </w:rPr>
      </w:pPr>
      <w:r>
        <w:rPr>
          <w:rFonts w:ascii="宋体" w:hAnsi="宋体" w:cs="宋体"/>
          <w:color w:val="auto"/>
          <w:kern w:val="0"/>
          <w:sz w:val="24"/>
          <w:szCs w:val="24"/>
        </w:rPr>
        <w:t>4.2</w:t>
      </w:r>
      <w:r>
        <w:rPr>
          <w:rFonts w:hint="eastAsia" w:ascii="宋体" w:hAnsi="宋体" w:cs="宋体"/>
          <w:color w:val="auto"/>
          <w:kern w:val="0"/>
          <w:sz w:val="24"/>
          <w:szCs w:val="24"/>
        </w:rPr>
        <w:t>每套响应文件须清楚地标明“正本”或“副本”，正本和副本不符，以正本为准；</w:t>
      </w:r>
      <w:r>
        <w:rPr>
          <w:rFonts w:ascii="Arial" w:hAnsi="Arial" w:cs="Arial"/>
          <w:color w:val="auto"/>
          <w:sz w:val="24"/>
          <w:szCs w:val="24"/>
        </w:rPr>
        <w:t>电子文档和纸质文件不符，以纸质文件为准。</w:t>
      </w:r>
    </w:p>
    <w:p>
      <w:pPr>
        <w:snapToGrid w:val="0"/>
        <w:spacing w:line="360" w:lineRule="auto"/>
        <w:ind w:firstLine="424" w:firstLineChars="177"/>
        <w:rPr>
          <w:rFonts w:ascii="Arial" w:hAnsi="Arial" w:cs="Arial"/>
          <w:color w:val="auto"/>
          <w:sz w:val="24"/>
          <w:szCs w:val="24"/>
        </w:rPr>
      </w:pPr>
      <w:r>
        <w:rPr>
          <w:rFonts w:cs="Arial" w:asciiTheme="minorEastAsia" w:hAnsiTheme="minorEastAsia" w:eastAsiaTheme="minorEastAsia"/>
          <w:color w:val="auto"/>
          <w:sz w:val="24"/>
          <w:szCs w:val="24"/>
        </w:rPr>
        <w:t>4.3</w:t>
      </w:r>
      <w:r>
        <w:rPr>
          <w:rFonts w:hint="eastAsia" w:ascii="宋体" w:hAnsi="宋体" w:cs="宋体"/>
          <w:color w:val="auto"/>
          <w:kern w:val="0"/>
          <w:sz w:val="24"/>
          <w:szCs w:val="24"/>
        </w:rPr>
        <w:t>响应文件的正本和所有的副本均需打印或用不褪色墨水书写，并由供应商或经正式授权并对供应商有约束力的代表签字。授权代表须将以书面形式出具的“授权书”附在响应文件中。</w:t>
      </w:r>
    </w:p>
    <w:p>
      <w:pPr>
        <w:spacing w:line="360" w:lineRule="auto"/>
        <w:ind w:firstLine="480" w:firstLineChars="200"/>
        <w:rPr>
          <w:rFonts w:asciiTheme="minorEastAsia" w:hAnsiTheme="minorEastAsia" w:eastAsiaTheme="minorEastAsia"/>
          <w:color w:val="auto"/>
          <w:sz w:val="24"/>
        </w:rPr>
      </w:pPr>
      <w:r>
        <w:rPr>
          <w:rFonts w:hint="eastAsia" w:ascii="宋体" w:hAnsi="宋体" w:cs="宋体"/>
          <w:color w:val="auto"/>
          <w:kern w:val="0"/>
          <w:sz w:val="24"/>
          <w:szCs w:val="24"/>
        </w:rPr>
        <w:t>4</w:t>
      </w:r>
      <w:r>
        <w:rPr>
          <w:rFonts w:ascii="宋体" w:hAnsi="宋体" w:cs="宋体"/>
          <w:color w:val="auto"/>
          <w:kern w:val="0"/>
          <w:sz w:val="24"/>
          <w:szCs w:val="24"/>
        </w:rPr>
        <w:t>.4</w:t>
      </w:r>
      <w:r>
        <w:rPr>
          <w:rFonts w:hint="eastAsia" w:ascii="宋体" w:hAnsi="宋体" w:cs="宋体"/>
          <w:color w:val="auto"/>
          <w:kern w:val="0"/>
          <w:sz w:val="24"/>
          <w:szCs w:val="24"/>
        </w:rPr>
        <w:t>响应文件规定盖章的地方，应盖单位公章。</w:t>
      </w:r>
      <w:r>
        <w:rPr>
          <w:rFonts w:hint="eastAsia" w:asciiTheme="minorEastAsia" w:hAnsiTheme="minorEastAsia" w:eastAsiaTheme="minorEastAsia"/>
          <w:color w:val="auto"/>
          <w:sz w:val="24"/>
        </w:rPr>
        <w:t>供应商在磋商过程中相关文件的签订、履行、通知等事项的书面文件中的单位盖章、印章、公章等处均仅指与供应商名称全称相一致的标准公章。如供应商需要在本次项目中使用投标专用章，须提供符合以下要求的特别说明函：</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（1）特别说明函须声明：针对本次项目，供应商投标专用章作为直接参与磋商时相关投标文件的签章、及业务合作伙伴参与磋商时授权函的签章，其效力等同于公章；</w:t>
      </w:r>
    </w:p>
    <w:p>
      <w:pPr>
        <w:widowControl/>
        <w:adjustRightInd w:val="0"/>
        <w:snapToGrid w:val="0"/>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（2）特别说明函须同时加盖供应商公章及投标专用章。</w:t>
      </w:r>
    </w:p>
    <w:p>
      <w:pPr>
        <w:widowControl/>
        <w:adjustRightInd w:val="0"/>
        <w:snapToGrid w:val="0"/>
        <w:spacing w:line="360" w:lineRule="auto"/>
        <w:ind w:firstLine="480"/>
        <w:rPr>
          <w:rFonts w:ascii="宋体" w:hAnsi="宋体" w:cs="宋体"/>
          <w:color w:val="auto"/>
          <w:kern w:val="0"/>
          <w:sz w:val="24"/>
          <w:szCs w:val="24"/>
        </w:rPr>
      </w:pPr>
      <w:r>
        <w:rPr>
          <w:rFonts w:asciiTheme="minorEastAsia" w:hAnsiTheme="minorEastAsia" w:eastAsiaTheme="minorEastAsia"/>
          <w:color w:val="auto"/>
          <w:sz w:val="24"/>
        </w:rPr>
        <w:t xml:space="preserve">4.5 </w:t>
      </w:r>
      <w:r>
        <w:rPr>
          <w:rFonts w:hint="eastAsia" w:ascii="宋体" w:hAnsi="宋体" w:cs="宋体"/>
          <w:color w:val="auto"/>
          <w:kern w:val="0"/>
          <w:sz w:val="24"/>
          <w:szCs w:val="24"/>
        </w:rPr>
        <w:t>响应文件的每一页都应在页脚处注明[页码/总页数]。</w:t>
      </w:r>
    </w:p>
    <w:p>
      <w:pPr>
        <w:widowControl/>
        <w:adjustRightInd w:val="0"/>
        <w:snapToGrid w:val="0"/>
        <w:spacing w:line="360" w:lineRule="auto"/>
        <w:ind w:firstLine="480"/>
        <w:rPr>
          <w:rFonts w:ascii="宋体" w:hAnsi="宋体" w:cs="宋体"/>
          <w:color w:val="auto"/>
          <w:kern w:val="0"/>
          <w:sz w:val="24"/>
          <w:szCs w:val="24"/>
        </w:rPr>
      </w:pPr>
      <w:r>
        <w:rPr>
          <w:rFonts w:ascii="宋体" w:hAnsi="宋体" w:cs="宋体"/>
          <w:color w:val="auto"/>
          <w:kern w:val="0"/>
          <w:sz w:val="24"/>
          <w:szCs w:val="24"/>
        </w:rPr>
        <w:t xml:space="preserve">4.6 </w:t>
      </w:r>
      <w:r>
        <w:rPr>
          <w:rFonts w:hint="eastAsia" w:ascii="宋体" w:hAnsi="宋体" w:cs="宋体"/>
          <w:color w:val="auto"/>
          <w:kern w:val="0"/>
          <w:sz w:val="24"/>
          <w:szCs w:val="24"/>
        </w:rPr>
        <w:t>任何行间插字、涂改和增删，必须由响应文件授权代表用姓名在旁边签字生效。</w:t>
      </w:r>
    </w:p>
    <w:p>
      <w:pPr>
        <w:pStyle w:val="3"/>
        <w:numPr>
          <w:ilvl w:val="0"/>
          <w:numId w:val="0"/>
        </w:numPr>
        <w:adjustRightInd w:val="0"/>
        <w:snapToGrid w:val="0"/>
        <w:spacing w:before="0" w:after="0" w:line="360" w:lineRule="auto"/>
        <w:ind w:firstLine="482" w:firstLineChars="200"/>
        <w:rPr>
          <w:color w:val="auto"/>
          <w:sz w:val="24"/>
          <w:szCs w:val="24"/>
        </w:rPr>
      </w:pPr>
      <w:r>
        <w:rPr>
          <w:rFonts w:hint="eastAsia"/>
          <w:color w:val="auto"/>
          <w:sz w:val="24"/>
          <w:szCs w:val="24"/>
        </w:rPr>
        <w:t>四、磋商时间和地点</w:t>
      </w:r>
    </w:p>
    <w:p>
      <w:pPr>
        <w:widowControl/>
        <w:adjustRightInd w:val="0"/>
        <w:snapToGrid w:val="0"/>
        <w:spacing w:line="360" w:lineRule="auto"/>
        <w:ind w:firstLine="480"/>
        <w:rPr>
          <w:rFonts w:hint="eastAsia" w:asciiTheme="minorEastAsia" w:hAnsiTheme="minorEastAsia" w:eastAsiaTheme="minorEastAsia" w:cstheme="minorEastAsia"/>
          <w:color w:val="auto"/>
          <w:kern w:val="0"/>
          <w:sz w:val="24"/>
          <w:szCs w:val="24"/>
        </w:rPr>
      </w:pPr>
      <w:bookmarkStart w:id="0" w:name="OLE_LINK3"/>
      <w:bookmarkEnd w:id="0"/>
      <w:bookmarkStart w:id="1" w:name="OLE_LINK4"/>
      <w:bookmarkEnd w:id="1"/>
      <w:r>
        <w:rPr>
          <w:rFonts w:hint="eastAsia" w:ascii="宋体" w:hAnsi="宋体" w:cs="宋体"/>
          <w:color w:val="auto"/>
          <w:kern w:val="0"/>
          <w:sz w:val="24"/>
          <w:szCs w:val="24"/>
          <w:lang w:val="en-US" w:eastAsia="zh-CN"/>
        </w:rPr>
        <w:t>时间以党委会批复时间为准</w:t>
      </w:r>
      <w:r>
        <w:rPr>
          <w:rFonts w:hint="eastAsia" w:ascii="宋体" w:hAnsi="宋体" w:cs="宋体"/>
          <w:color w:val="auto"/>
          <w:kern w:val="0"/>
          <w:sz w:val="24"/>
          <w:szCs w:val="24"/>
        </w:rPr>
        <w:t>，</w:t>
      </w:r>
      <w:r>
        <w:rPr>
          <w:rFonts w:hint="eastAsia" w:asciiTheme="minorEastAsia" w:hAnsiTheme="minorEastAsia" w:eastAsiaTheme="minorEastAsia" w:cstheme="minorEastAsia"/>
          <w:color w:val="auto"/>
          <w:kern w:val="0"/>
          <w:sz w:val="24"/>
          <w:szCs w:val="24"/>
          <w:lang w:val="en-US" w:eastAsia="zh-CN"/>
        </w:rPr>
        <w:t>地点：</w:t>
      </w:r>
      <w:r>
        <w:rPr>
          <w:rFonts w:hint="eastAsia" w:asciiTheme="minorEastAsia" w:hAnsiTheme="minorEastAsia" w:eastAsiaTheme="minorEastAsia" w:cstheme="minorEastAsia"/>
          <w:sz w:val="24"/>
          <w:szCs w:val="24"/>
          <w:lang w:val="en-US" w:eastAsia="zh-CN"/>
        </w:rPr>
        <w:t>恩施市施州大道50号人保大楼八楼会议室</w:t>
      </w:r>
      <w:r>
        <w:rPr>
          <w:rFonts w:hint="eastAsia" w:asciiTheme="minorEastAsia" w:hAnsiTheme="minorEastAsia" w:eastAsiaTheme="minorEastAsia" w:cstheme="minorEastAsia"/>
          <w:color w:val="auto"/>
          <w:kern w:val="0"/>
          <w:sz w:val="24"/>
          <w:szCs w:val="24"/>
        </w:rPr>
        <w:t>（时间、地点如有变化，将另行提前通知）。</w:t>
      </w:r>
    </w:p>
    <w:p>
      <w:pPr>
        <w:pStyle w:val="3"/>
        <w:numPr>
          <w:ilvl w:val="0"/>
          <w:numId w:val="0"/>
        </w:numPr>
        <w:adjustRightInd w:val="0"/>
        <w:snapToGrid w:val="0"/>
        <w:spacing w:before="0" w:after="0" w:line="360" w:lineRule="auto"/>
        <w:ind w:firstLine="482" w:firstLineChars="200"/>
        <w:rPr>
          <w:color w:val="auto"/>
          <w:sz w:val="24"/>
          <w:szCs w:val="24"/>
        </w:rPr>
      </w:pPr>
      <w:r>
        <w:rPr>
          <w:rFonts w:hint="eastAsia"/>
          <w:color w:val="auto"/>
          <w:sz w:val="24"/>
          <w:szCs w:val="24"/>
        </w:rPr>
        <w:t>五、竞争性磋商流程说明</w:t>
      </w:r>
    </w:p>
    <w:p>
      <w:pPr>
        <w:widowControl/>
        <w:adjustRightInd w:val="0"/>
        <w:snapToGrid w:val="0"/>
        <w:spacing w:line="360" w:lineRule="auto"/>
        <w:ind w:firstLine="482"/>
        <w:rPr>
          <w:rFonts w:ascii="宋体" w:hAnsi="宋体" w:cs="宋体"/>
          <w:b/>
          <w:bCs/>
          <w:color w:val="auto"/>
          <w:kern w:val="0"/>
          <w:sz w:val="24"/>
          <w:szCs w:val="24"/>
        </w:rPr>
      </w:pPr>
      <w:r>
        <w:rPr>
          <w:rFonts w:hint="eastAsia" w:ascii="宋体" w:hAnsi="宋体" w:cs="宋体"/>
          <w:b/>
          <w:bCs/>
          <w:color w:val="auto"/>
          <w:kern w:val="0"/>
          <w:sz w:val="24"/>
          <w:szCs w:val="24"/>
        </w:rPr>
        <w:t>（一</w:t>
      </w:r>
      <w:r>
        <w:rPr>
          <w:rFonts w:ascii="宋体" w:hAnsi="宋体" w:cs="宋体"/>
          <w:b/>
          <w:bCs/>
          <w:color w:val="auto"/>
          <w:kern w:val="0"/>
          <w:sz w:val="24"/>
          <w:szCs w:val="24"/>
        </w:rPr>
        <w:t>）</w:t>
      </w:r>
      <w:r>
        <w:rPr>
          <w:rFonts w:hint="eastAsia" w:ascii="宋体" w:hAnsi="宋体" w:cs="宋体"/>
          <w:b/>
          <w:bCs/>
          <w:color w:val="auto"/>
          <w:kern w:val="0"/>
          <w:sz w:val="24"/>
          <w:szCs w:val="24"/>
        </w:rPr>
        <w:t>磋商流程</w:t>
      </w:r>
    </w:p>
    <w:p>
      <w:pPr>
        <w:widowControl/>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1.供应商进行第一轮报价（为附件2</w:t>
      </w:r>
      <w:r>
        <w:rPr>
          <w:rFonts w:ascii="宋体" w:hAnsi="宋体" w:cs="宋体"/>
          <w:color w:val="auto"/>
          <w:kern w:val="0"/>
          <w:sz w:val="24"/>
          <w:szCs w:val="24"/>
        </w:rPr>
        <w:t>.4</w:t>
      </w:r>
      <w:r>
        <w:rPr>
          <w:rFonts w:hint="eastAsia" w:ascii="宋体" w:hAnsi="宋体" w:cs="宋体"/>
          <w:color w:val="auto"/>
          <w:kern w:val="0"/>
          <w:sz w:val="24"/>
          <w:szCs w:val="24"/>
        </w:rPr>
        <w:t>报价一览表中的报价），第一轮报价公开唱标。</w:t>
      </w:r>
    </w:p>
    <w:p>
      <w:pPr>
        <w:widowControl/>
        <w:adjustRightInd w:val="0"/>
        <w:snapToGrid w:val="0"/>
        <w:spacing w:line="360" w:lineRule="auto"/>
        <w:ind w:firstLine="480"/>
        <w:rPr>
          <w:rFonts w:cs="宋体" w:asciiTheme="minorEastAsia" w:hAnsiTheme="minorEastAsia" w:eastAsiaTheme="minorEastAsia"/>
          <w:color w:val="auto"/>
          <w:kern w:val="0"/>
          <w:sz w:val="24"/>
          <w:szCs w:val="24"/>
        </w:rPr>
      </w:pPr>
      <w:r>
        <w:rPr>
          <w:rFonts w:hint="eastAsia" w:cs="Arial" w:asciiTheme="minorEastAsia" w:hAnsiTheme="minorEastAsia" w:eastAsiaTheme="minorEastAsia"/>
          <w:color w:val="auto"/>
          <w:sz w:val="24"/>
          <w:szCs w:val="24"/>
        </w:rPr>
        <w:t>2.</w:t>
      </w:r>
      <w:r>
        <w:rPr>
          <w:rFonts w:cs="Arial" w:asciiTheme="minorEastAsia" w:hAnsiTheme="minorEastAsia" w:eastAsiaTheme="minorEastAsia"/>
          <w:color w:val="auto"/>
          <w:sz w:val="24"/>
          <w:szCs w:val="24"/>
        </w:rPr>
        <w:t>通过《响应文件》</w:t>
      </w:r>
      <w:r>
        <w:rPr>
          <w:rFonts w:hint="eastAsia" w:cs="Arial" w:asciiTheme="minorEastAsia" w:hAnsiTheme="minorEastAsia" w:eastAsiaTheme="minorEastAsia"/>
          <w:color w:val="auto"/>
          <w:sz w:val="24"/>
          <w:szCs w:val="24"/>
        </w:rPr>
        <w:t>资格审查和符合性审查</w:t>
      </w:r>
      <w:r>
        <w:rPr>
          <w:rFonts w:cs="Arial" w:asciiTheme="minorEastAsia" w:hAnsiTheme="minorEastAsia" w:eastAsiaTheme="minorEastAsia"/>
          <w:color w:val="auto"/>
          <w:sz w:val="24"/>
          <w:szCs w:val="24"/>
        </w:rPr>
        <w:t>的供应商被视为实质性响应《磋商文件》的供应商，进入磋商环节。</w:t>
      </w:r>
    </w:p>
    <w:p>
      <w:pPr>
        <w:widowControl/>
        <w:adjustRightInd w:val="0"/>
        <w:snapToGrid w:val="0"/>
        <w:spacing w:line="360" w:lineRule="auto"/>
        <w:ind w:firstLine="480"/>
        <w:rPr>
          <w:rFonts w:ascii="宋体" w:hAnsi="宋体" w:cs="宋体"/>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.按照抽签顺序或签到顺序，参加磋商的供应商陈述项目方案，讲标时间10分钟左右。</w:t>
      </w:r>
    </w:p>
    <w:p>
      <w:pPr>
        <w:widowControl/>
        <w:adjustRightInd w:val="0"/>
        <w:snapToGrid w:val="0"/>
        <w:spacing w:line="360" w:lineRule="auto"/>
        <w:ind w:firstLine="480"/>
        <w:rPr>
          <w:rFonts w:ascii="宋体" w:hAnsi="宋体" w:cs="宋体"/>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.我公司磋商小组成员集中与实质性响应《磋商文件》的供应商分别就商务、技术服务等进行磋商，并给予供应商平等的磋商机会。</w:t>
      </w:r>
      <w:r>
        <w:rPr>
          <w:rFonts w:cs="Arial" w:asciiTheme="minorEastAsia" w:hAnsiTheme="minorEastAsia" w:eastAsiaTheme="minorEastAsia"/>
          <w:color w:val="auto"/>
          <w:sz w:val="24"/>
          <w:szCs w:val="24"/>
        </w:rPr>
        <w:t>磋商小组要求供应商澄清、说明或者更正《响应文件》应当以书面形式作出。供应商的澄清、说明或者更正应当由法定代表人或者其授权代表签字或者加盖公章。</w:t>
      </w:r>
    </w:p>
    <w:p>
      <w:pPr>
        <w:widowControl/>
        <w:adjustRightInd w:val="0"/>
        <w:snapToGrid w:val="0"/>
        <w:spacing w:line="360" w:lineRule="auto"/>
        <w:ind w:firstLine="480"/>
        <w:rPr>
          <w:rFonts w:ascii="宋体" w:hAnsi="宋体" w:cs="宋体"/>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 xml:space="preserve">.第一轮报价结束后，磋商小组邀请项目报价高价者首先进入磋商会场，请高价者再次报价。(第二轮及后续报价各投标方只知道自己报价，即各方报价为背靠背形式) </w:t>
      </w:r>
    </w:p>
    <w:p>
      <w:pPr>
        <w:widowControl/>
        <w:adjustRightInd w:val="0"/>
        <w:snapToGrid w:val="0"/>
        <w:spacing w:line="360" w:lineRule="auto"/>
        <w:ind w:firstLine="480"/>
        <w:rPr>
          <w:rFonts w:ascii="宋体" w:hAnsi="宋体" w:cs="宋体"/>
          <w:color w:val="auto"/>
          <w:kern w:val="0"/>
          <w:sz w:val="24"/>
          <w:szCs w:val="24"/>
        </w:rPr>
      </w:pPr>
      <w:r>
        <w:rPr>
          <w:rFonts w:ascii="宋体" w:hAnsi="宋体" w:cs="宋体"/>
          <w:color w:val="auto"/>
          <w:kern w:val="0"/>
          <w:sz w:val="24"/>
          <w:szCs w:val="24"/>
        </w:rPr>
        <w:t>6</w:t>
      </w:r>
      <w:r>
        <w:rPr>
          <w:rFonts w:hint="eastAsia" w:ascii="宋体" w:hAnsi="宋体" w:cs="宋体"/>
          <w:color w:val="auto"/>
          <w:kern w:val="0"/>
          <w:sz w:val="24"/>
          <w:szCs w:val="24"/>
        </w:rPr>
        <w:t>.如高价者再次出价，低于上次最低价出价者，则邀请另外一家进入磋商会场再次出价，如此进行反复。</w:t>
      </w:r>
    </w:p>
    <w:p>
      <w:pPr>
        <w:widowControl/>
        <w:adjustRightInd w:val="0"/>
        <w:snapToGrid w:val="0"/>
        <w:spacing w:line="360" w:lineRule="auto"/>
        <w:ind w:firstLine="480"/>
        <w:rPr>
          <w:rFonts w:ascii="宋体" w:hAnsi="宋体" w:cs="宋体"/>
          <w:color w:val="auto"/>
          <w:kern w:val="0"/>
          <w:sz w:val="24"/>
          <w:szCs w:val="24"/>
        </w:rPr>
      </w:pPr>
      <w:r>
        <w:rPr>
          <w:rFonts w:ascii="宋体" w:hAnsi="宋体" w:cs="宋体"/>
          <w:color w:val="auto"/>
          <w:kern w:val="0"/>
          <w:sz w:val="24"/>
          <w:szCs w:val="24"/>
        </w:rPr>
        <w:t>7</w:t>
      </w:r>
      <w:r>
        <w:rPr>
          <w:rFonts w:hint="eastAsia" w:ascii="宋体" w:hAnsi="宋体" w:cs="宋体"/>
          <w:color w:val="auto"/>
          <w:kern w:val="0"/>
          <w:sz w:val="24"/>
          <w:szCs w:val="24"/>
        </w:rPr>
        <w:t>.若供应商都不再出价或磋商小组认为竞价已达到预期效果，则要求所有参加磋商的受邀公司在规定的时间内进行最后报价并签字或盖章。</w:t>
      </w:r>
    </w:p>
    <w:p>
      <w:pPr>
        <w:widowControl/>
        <w:adjustRightInd w:val="0"/>
        <w:snapToGrid w:val="0"/>
        <w:spacing w:line="360" w:lineRule="auto"/>
        <w:ind w:firstLine="480"/>
        <w:rPr>
          <w:rFonts w:ascii="宋体" w:hAnsi="宋体" w:cs="宋体"/>
          <w:color w:val="auto"/>
          <w:kern w:val="0"/>
          <w:sz w:val="24"/>
          <w:szCs w:val="24"/>
        </w:rPr>
      </w:pPr>
      <w:r>
        <w:rPr>
          <w:rFonts w:ascii="宋体" w:hAnsi="宋体" w:cs="宋体"/>
          <w:color w:val="auto"/>
          <w:kern w:val="0"/>
          <w:sz w:val="24"/>
          <w:szCs w:val="24"/>
        </w:rPr>
        <w:t>8</w:t>
      </w:r>
      <w:r>
        <w:rPr>
          <w:rFonts w:hint="eastAsia" w:ascii="宋体" w:hAnsi="宋体" w:cs="宋体"/>
          <w:color w:val="auto"/>
          <w:kern w:val="0"/>
          <w:sz w:val="24"/>
          <w:szCs w:val="24"/>
        </w:rPr>
        <w:t>.磋商小组对本次磋商结果进行最终打分。</w:t>
      </w:r>
    </w:p>
    <w:p>
      <w:pPr>
        <w:pStyle w:val="3"/>
        <w:numPr>
          <w:ilvl w:val="0"/>
          <w:numId w:val="0"/>
        </w:numPr>
        <w:adjustRightInd w:val="0"/>
        <w:snapToGrid w:val="0"/>
        <w:spacing w:before="0" w:after="0" w:line="360" w:lineRule="auto"/>
        <w:ind w:firstLine="482" w:firstLineChars="200"/>
        <w:rPr>
          <w:color w:val="auto"/>
          <w:sz w:val="24"/>
          <w:szCs w:val="24"/>
          <w:highlight w:val="yellow"/>
        </w:rPr>
      </w:pPr>
      <w:r>
        <w:rPr>
          <w:rFonts w:hint="eastAsia"/>
          <w:color w:val="auto"/>
          <w:sz w:val="24"/>
          <w:szCs w:val="24"/>
          <w:highlight w:val="yellow"/>
          <w:lang w:val="en-US" w:eastAsia="zh-CN"/>
        </w:rPr>
        <w:t>六</w:t>
      </w:r>
      <w:r>
        <w:rPr>
          <w:rFonts w:hint="eastAsia"/>
          <w:color w:val="auto"/>
          <w:sz w:val="24"/>
          <w:szCs w:val="24"/>
          <w:highlight w:val="yellow"/>
        </w:rPr>
        <w:t>、特别声明</w:t>
      </w:r>
    </w:p>
    <w:p>
      <w:pPr>
        <w:widowControl/>
        <w:adjustRightInd w:val="0"/>
        <w:snapToGrid w:val="0"/>
        <w:spacing w:line="360" w:lineRule="auto"/>
        <w:ind w:right="-315" w:rightChars="-150" w:firstLine="480"/>
        <w:rPr>
          <w:rFonts w:ascii="宋体" w:hAnsi="宋体" w:cs="宋体"/>
          <w:color w:val="auto"/>
          <w:kern w:val="0"/>
          <w:sz w:val="24"/>
          <w:szCs w:val="24"/>
          <w:highlight w:val="yellow"/>
        </w:rPr>
      </w:pPr>
      <w:r>
        <w:rPr>
          <w:rFonts w:hint="eastAsia" w:ascii="宋体" w:hAnsi="宋体" w:cs="宋体"/>
          <w:color w:val="auto"/>
          <w:kern w:val="0"/>
          <w:sz w:val="24"/>
          <w:szCs w:val="24"/>
          <w:highlight w:val="yellow"/>
        </w:rPr>
        <w:t>1.</w:t>
      </w:r>
      <w:r>
        <w:rPr>
          <w:rFonts w:hint="eastAsia" w:ascii="宋体" w:hAnsi="宋体" w:cs="宋体"/>
          <w:color w:val="auto"/>
          <w:kern w:val="0"/>
          <w:sz w:val="24"/>
          <w:szCs w:val="24"/>
          <w:highlight w:val="yellow"/>
          <w:lang w:val="en-US" w:eastAsia="zh-CN"/>
        </w:rPr>
        <w:t>征集</w:t>
      </w:r>
      <w:r>
        <w:rPr>
          <w:rFonts w:hint="eastAsia" w:ascii="宋体" w:hAnsi="宋体" w:cs="宋体"/>
          <w:color w:val="auto"/>
          <w:kern w:val="0"/>
          <w:sz w:val="24"/>
          <w:szCs w:val="24"/>
          <w:highlight w:val="yellow"/>
        </w:rPr>
        <w:t>公司提供虚假材料或文件的，自动丧失参加资格。</w:t>
      </w:r>
    </w:p>
    <w:p>
      <w:pPr>
        <w:widowControl/>
        <w:adjustRightInd w:val="0"/>
        <w:snapToGrid w:val="0"/>
        <w:spacing w:line="360" w:lineRule="auto"/>
        <w:ind w:firstLine="480"/>
        <w:rPr>
          <w:rFonts w:ascii="宋体" w:hAnsi="宋体" w:cs="宋体"/>
          <w:color w:val="auto"/>
          <w:kern w:val="0"/>
          <w:sz w:val="24"/>
          <w:szCs w:val="24"/>
          <w:highlight w:val="yellow"/>
        </w:rPr>
      </w:pPr>
      <w:r>
        <w:rPr>
          <w:rFonts w:hint="eastAsia" w:ascii="宋体" w:hAnsi="宋体" w:cs="宋体"/>
          <w:color w:val="auto"/>
          <w:kern w:val="0"/>
          <w:sz w:val="24"/>
          <w:szCs w:val="24"/>
          <w:highlight w:val="yellow"/>
        </w:rPr>
        <w:t>2.</w:t>
      </w:r>
      <w:r>
        <w:rPr>
          <w:rFonts w:hint="eastAsia" w:ascii="宋体" w:hAnsi="宋体" w:cs="宋体"/>
          <w:color w:val="auto"/>
          <w:kern w:val="0"/>
          <w:sz w:val="24"/>
          <w:szCs w:val="24"/>
          <w:highlight w:val="yellow"/>
          <w:lang w:val="en-US" w:eastAsia="zh-CN"/>
        </w:rPr>
        <w:t>征集</w:t>
      </w:r>
      <w:r>
        <w:rPr>
          <w:rFonts w:hint="eastAsia" w:ascii="宋体" w:hAnsi="宋体" w:cs="宋体"/>
          <w:color w:val="auto"/>
          <w:kern w:val="0"/>
          <w:sz w:val="24"/>
          <w:szCs w:val="24"/>
          <w:highlight w:val="yellow"/>
        </w:rPr>
        <w:t>公司未在响应文件中提及和承诺，但又未明确书面提出异议的事项，按本磋商磋商邀请函的有关要求执行。</w:t>
      </w:r>
    </w:p>
    <w:p>
      <w:pPr>
        <w:widowControl/>
        <w:adjustRightInd w:val="0"/>
        <w:snapToGrid w:val="0"/>
        <w:spacing w:line="360" w:lineRule="auto"/>
        <w:ind w:firstLine="480"/>
        <w:rPr>
          <w:rFonts w:ascii="宋体" w:hAnsi="宋体" w:cs="宋体"/>
          <w:color w:val="auto"/>
          <w:kern w:val="0"/>
          <w:sz w:val="24"/>
          <w:szCs w:val="24"/>
          <w:highlight w:val="yellow"/>
        </w:rPr>
      </w:pPr>
      <w:r>
        <w:rPr>
          <w:rFonts w:hint="eastAsia" w:ascii="宋体" w:hAnsi="宋体" w:cs="宋体"/>
          <w:color w:val="auto"/>
          <w:kern w:val="0"/>
          <w:sz w:val="24"/>
          <w:szCs w:val="24"/>
          <w:highlight w:val="yellow"/>
        </w:rPr>
        <w:t>3</w:t>
      </w:r>
      <w:r>
        <w:rPr>
          <w:rFonts w:hint="eastAsia" w:ascii="宋体" w:hAnsi="宋体" w:cs="宋体"/>
          <w:color w:val="auto"/>
          <w:kern w:val="0"/>
          <w:sz w:val="24"/>
          <w:szCs w:val="24"/>
          <w:highlight w:val="yellow"/>
          <w:lang w:val="en-US" w:eastAsia="zh-CN"/>
        </w:rPr>
        <w:t>.征集</w:t>
      </w:r>
      <w:r>
        <w:rPr>
          <w:rFonts w:hint="eastAsia" w:ascii="宋体" w:hAnsi="宋体" w:cs="宋体"/>
          <w:color w:val="auto"/>
          <w:kern w:val="0"/>
          <w:sz w:val="24"/>
          <w:szCs w:val="24"/>
          <w:highlight w:val="yellow"/>
        </w:rPr>
        <w:t>公司不应将本次采购理解为政府采购与招标。</w:t>
      </w:r>
    </w:p>
    <w:p>
      <w:pPr>
        <w:widowControl/>
        <w:adjustRightInd w:val="0"/>
        <w:snapToGrid w:val="0"/>
        <w:spacing w:line="360" w:lineRule="auto"/>
        <w:ind w:right="-315" w:rightChars="-150" w:firstLine="480"/>
        <w:rPr>
          <w:rFonts w:ascii="宋体" w:hAnsi="宋体" w:cs="宋体"/>
          <w:color w:val="auto"/>
          <w:kern w:val="0"/>
          <w:sz w:val="24"/>
          <w:szCs w:val="24"/>
          <w:highlight w:val="yellow"/>
        </w:rPr>
      </w:pPr>
      <w:r>
        <w:rPr>
          <w:rFonts w:hint="eastAsia" w:ascii="宋体" w:hAnsi="宋体" w:cs="宋体"/>
          <w:color w:val="auto"/>
          <w:kern w:val="0"/>
          <w:sz w:val="24"/>
          <w:szCs w:val="24"/>
          <w:highlight w:val="yellow"/>
        </w:rPr>
        <w:t>4.</w:t>
      </w:r>
      <w:r>
        <w:rPr>
          <w:rFonts w:hint="eastAsia" w:ascii="宋体" w:hAnsi="宋体" w:cs="宋体"/>
          <w:color w:val="auto"/>
          <w:kern w:val="0"/>
          <w:sz w:val="24"/>
          <w:szCs w:val="24"/>
          <w:highlight w:val="yellow"/>
          <w:lang w:val="en-US" w:eastAsia="zh-CN"/>
        </w:rPr>
        <w:t>征集</w:t>
      </w:r>
      <w:r>
        <w:rPr>
          <w:rFonts w:hint="eastAsia" w:ascii="宋体" w:hAnsi="宋体" w:cs="宋体"/>
          <w:color w:val="auto"/>
          <w:kern w:val="0"/>
          <w:sz w:val="24"/>
          <w:szCs w:val="24"/>
          <w:highlight w:val="yellow"/>
        </w:rPr>
        <w:t>公司不得以任何理由要求退还已提交的响应文件。</w:t>
      </w:r>
    </w:p>
    <w:p>
      <w:pPr>
        <w:widowControl/>
        <w:adjustRightInd w:val="0"/>
        <w:snapToGrid w:val="0"/>
        <w:spacing w:line="360" w:lineRule="auto"/>
        <w:ind w:firstLine="480"/>
        <w:rPr>
          <w:rFonts w:ascii="宋体" w:hAnsi="宋体" w:cs="宋体"/>
          <w:color w:val="auto"/>
          <w:kern w:val="0"/>
          <w:sz w:val="24"/>
          <w:szCs w:val="24"/>
          <w:highlight w:val="yellow"/>
        </w:rPr>
      </w:pPr>
      <w:r>
        <w:rPr>
          <w:rFonts w:hint="eastAsia" w:ascii="宋体" w:hAnsi="宋体" w:cs="宋体"/>
          <w:color w:val="auto"/>
          <w:kern w:val="0"/>
          <w:sz w:val="24"/>
          <w:szCs w:val="24"/>
          <w:highlight w:val="yellow"/>
        </w:rPr>
        <w:t>5.采购方在任何时候均有权解释或调整本邀请文件及附件的内容。</w:t>
      </w:r>
    </w:p>
    <w:p>
      <w:pPr>
        <w:widowControl/>
        <w:adjustRightInd w:val="0"/>
        <w:snapToGrid w:val="0"/>
        <w:spacing w:line="360" w:lineRule="auto"/>
        <w:ind w:right="-420" w:rightChars="-200" w:firstLine="480"/>
        <w:rPr>
          <w:rFonts w:ascii="宋体" w:hAnsi="宋体" w:cs="宋体"/>
          <w:color w:val="auto"/>
          <w:kern w:val="0"/>
          <w:sz w:val="24"/>
          <w:szCs w:val="24"/>
          <w:highlight w:val="yellow"/>
        </w:rPr>
      </w:pPr>
      <w:r>
        <w:rPr>
          <w:rFonts w:hint="eastAsia" w:ascii="宋体" w:hAnsi="宋体" w:cs="宋体"/>
          <w:color w:val="auto"/>
          <w:kern w:val="0"/>
          <w:sz w:val="24"/>
          <w:szCs w:val="24"/>
          <w:highlight w:val="yellow"/>
        </w:rPr>
        <w:t>6.</w:t>
      </w:r>
      <w:r>
        <w:rPr>
          <w:rFonts w:hint="eastAsia" w:ascii="宋体" w:hAnsi="宋体" w:cs="宋体"/>
          <w:color w:val="auto"/>
          <w:kern w:val="0"/>
          <w:sz w:val="24"/>
          <w:szCs w:val="24"/>
          <w:highlight w:val="yellow"/>
          <w:lang w:val="en-US" w:eastAsia="zh-CN"/>
        </w:rPr>
        <w:t>征集</w:t>
      </w:r>
      <w:r>
        <w:rPr>
          <w:rFonts w:hint="eastAsia" w:ascii="宋体" w:hAnsi="宋体" w:cs="宋体"/>
          <w:color w:val="auto"/>
          <w:kern w:val="0"/>
          <w:sz w:val="24"/>
          <w:szCs w:val="24"/>
          <w:highlight w:val="yellow"/>
        </w:rPr>
        <w:t>公司没有按规定时间和内容提供材料的，视为放弃。</w:t>
      </w:r>
    </w:p>
    <w:p>
      <w:pPr>
        <w:widowControl/>
        <w:adjustRightInd w:val="0"/>
        <w:snapToGrid w:val="0"/>
        <w:spacing w:line="360" w:lineRule="auto"/>
        <w:ind w:firstLine="480"/>
        <w:rPr>
          <w:rFonts w:ascii="宋体" w:hAnsi="宋体" w:cs="宋体"/>
          <w:color w:val="auto"/>
          <w:kern w:val="0"/>
          <w:sz w:val="24"/>
          <w:szCs w:val="24"/>
          <w:highlight w:val="yellow"/>
        </w:rPr>
      </w:pPr>
      <w:r>
        <w:rPr>
          <w:rFonts w:hint="eastAsia" w:ascii="宋体" w:hAnsi="宋体" w:cs="宋体"/>
          <w:color w:val="auto"/>
          <w:kern w:val="0"/>
          <w:sz w:val="24"/>
          <w:szCs w:val="24"/>
          <w:highlight w:val="yellow"/>
        </w:rPr>
        <w:t>7.</w:t>
      </w:r>
      <w:r>
        <w:rPr>
          <w:rFonts w:hint="eastAsia" w:ascii="宋体" w:hAnsi="宋体" w:cs="宋体"/>
          <w:color w:val="auto"/>
          <w:kern w:val="0"/>
          <w:sz w:val="24"/>
          <w:szCs w:val="24"/>
          <w:highlight w:val="yellow"/>
          <w:lang w:val="en-US" w:eastAsia="zh-CN"/>
        </w:rPr>
        <w:t>征集</w:t>
      </w:r>
      <w:r>
        <w:rPr>
          <w:rFonts w:hint="eastAsia" w:ascii="宋体" w:hAnsi="宋体" w:cs="宋体"/>
          <w:color w:val="auto"/>
          <w:kern w:val="0"/>
          <w:sz w:val="24"/>
          <w:szCs w:val="24"/>
          <w:highlight w:val="yellow"/>
        </w:rPr>
        <w:t>公司提供的文档、陈述和演示均应使用中文。</w:t>
      </w:r>
    </w:p>
    <w:p>
      <w:pPr>
        <w:widowControl/>
        <w:adjustRightInd w:val="0"/>
        <w:snapToGrid w:val="0"/>
        <w:spacing w:line="360" w:lineRule="auto"/>
        <w:ind w:right="-945" w:rightChars="-450" w:firstLine="480"/>
        <w:rPr>
          <w:rFonts w:ascii="宋体" w:hAnsi="宋体" w:cs="宋体"/>
          <w:color w:val="auto"/>
          <w:kern w:val="0"/>
          <w:sz w:val="24"/>
          <w:szCs w:val="24"/>
          <w:highlight w:val="yellow"/>
        </w:rPr>
      </w:pPr>
      <w:r>
        <w:rPr>
          <w:rFonts w:hint="eastAsia" w:ascii="宋体" w:hAnsi="宋体" w:cs="宋体"/>
          <w:color w:val="auto"/>
          <w:kern w:val="0"/>
          <w:sz w:val="24"/>
          <w:szCs w:val="24"/>
          <w:highlight w:val="yellow"/>
        </w:rPr>
        <w:t>8.对本磋商邀请函及附件存有疑问的，请向采购方咨询。</w:t>
      </w:r>
    </w:p>
    <w:p>
      <w:pPr>
        <w:widowControl/>
        <w:adjustRightInd w:val="0"/>
        <w:snapToGrid w:val="0"/>
        <w:spacing w:line="360" w:lineRule="auto"/>
        <w:ind w:firstLine="480"/>
        <w:rPr>
          <w:b w:val="0"/>
          <w:bCs w:val="0"/>
          <w:color w:val="auto"/>
          <w:kern w:val="0"/>
          <w:sz w:val="28"/>
          <w:szCs w:val="28"/>
        </w:rPr>
      </w:pPr>
      <w:r>
        <w:rPr>
          <w:rFonts w:hint="eastAsia" w:ascii="宋体" w:hAnsi="宋体" w:cs="宋体"/>
          <w:color w:val="auto"/>
          <w:kern w:val="0"/>
          <w:sz w:val="24"/>
          <w:szCs w:val="24"/>
          <w:highlight w:val="yellow"/>
        </w:rPr>
        <w:t>9.</w:t>
      </w:r>
      <w:r>
        <w:rPr>
          <w:rFonts w:hint="eastAsia" w:ascii="宋体" w:hAnsi="宋体" w:cs="宋体"/>
          <w:color w:val="auto"/>
          <w:kern w:val="0"/>
          <w:sz w:val="24"/>
          <w:szCs w:val="24"/>
          <w:highlight w:val="yellow"/>
          <w:lang w:val="en-US" w:eastAsia="zh-CN"/>
        </w:rPr>
        <w:t>征集文件</w:t>
      </w:r>
      <w:r>
        <w:rPr>
          <w:rFonts w:hint="eastAsia" w:ascii="宋体" w:hAnsi="宋体" w:cs="宋体"/>
          <w:color w:val="auto"/>
          <w:kern w:val="0"/>
          <w:sz w:val="24"/>
          <w:szCs w:val="24"/>
          <w:highlight w:val="yellow"/>
        </w:rPr>
        <w:t>及附件之著作权受中国法律保护，所有文件仅限于</w:t>
      </w:r>
      <w:r>
        <w:rPr>
          <w:rFonts w:hint="eastAsia" w:ascii="宋体" w:hAnsi="宋体" w:cs="宋体"/>
          <w:color w:val="auto"/>
          <w:kern w:val="0"/>
          <w:sz w:val="24"/>
          <w:szCs w:val="24"/>
          <w:highlight w:val="yellow"/>
          <w:lang w:val="en-US" w:eastAsia="zh-CN"/>
        </w:rPr>
        <w:t>征集</w:t>
      </w:r>
      <w:r>
        <w:rPr>
          <w:rFonts w:hint="eastAsia" w:ascii="宋体" w:hAnsi="宋体" w:cs="宋体"/>
          <w:color w:val="auto"/>
          <w:kern w:val="0"/>
          <w:sz w:val="24"/>
          <w:szCs w:val="24"/>
          <w:highlight w:val="yellow"/>
        </w:rPr>
        <w:t>公司参加本次采购磋商使用，任何用于其他目的之复制或引用均应事先获得采购方书面许可。</w:t>
      </w:r>
      <w:r>
        <w:rPr>
          <w:rFonts w:hint="eastAsia"/>
          <w:color w:val="auto"/>
          <w:kern w:val="0"/>
          <w:sz w:val="24"/>
          <w:szCs w:val="24"/>
          <w:highlight w:val="yellow"/>
        </w:rPr>
        <w:br w:type="page"/>
      </w:r>
      <w:bookmarkStart w:id="2" w:name="_Toc125183154"/>
      <w:bookmarkEnd w:id="2"/>
      <w:bookmarkStart w:id="3" w:name="_Toc104714652"/>
      <w:bookmarkEnd w:id="3"/>
      <w:bookmarkStart w:id="4" w:name="_Toc137965295"/>
      <w:r>
        <w:rPr>
          <w:rFonts w:hint="eastAsia"/>
          <w:color w:val="auto"/>
          <w:sz w:val="30"/>
          <w:szCs w:val="30"/>
        </w:rPr>
        <w:t>附件二：响应文件格式和表格</w:t>
      </w:r>
      <w:bookmarkEnd w:id="4"/>
    </w:p>
    <w:p>
      <w:pPr>
        <w:widowControl/>
        <w:adjustRightInd w:val="0"/>
        <w:snapToGrid w:val="0"/>
        <w:spacing w:line="360" w:lineRule="auto"/>
        <w:rPr>
          <w:rFonts w:ascii="宋体" w:hAnsi="宋体" w:cs="宋体"/>
          <w:color w:val="auto"/>
          <w:kern w:val="0"/>
          <w:sz w:val="24"/>
          <w:szCs w:val="24"/>
        </w:rPr>
      </w:pPr>
    </w:p>
    <w:p>
      <w:pPr>
        <w:widowControl/>
        <w:adjustRightInd w:val="0"/>
        <w:snapToGrid w:val="0"/>
        <w:spacing w:line="360" w:lineRule="auto"/>
        <w:jc w:val="center"/>
        <w:rPr>
          <w:rFonts w:ascii="宋体" w:hAnsi="宋体" w:cs="宋体"/>
          <w:b/>
          <w:bCs/>
          <w:color w:val="auto"/>
          <w:kern w:val="0"/>
          <w:sz w:val="24"/>
          <w:szCs w:val="24"/>
        </w:rPr>
      </w:pPr>
      <w:r>
        <w:rPr>
          <w:rFonts w:hint="eastAsia" w:ascii="宋体" w:hAnsi="宋体" w:cs="宋体"/>
          <w:b/>
          <w:bCs/>
          <w:color w:val="auto"/>
          <w:kern w:val="0"/>
          <w:sz w:val="24"/>
          <w:szCs w:val="24"/>
        </w:rPr>
        <w:t>响应文件格式和表格</w:t>
      </w:r>
    </w:p>
    <w:p>
      <w:pPr>
        <w:widowControl/>
        <w:adjustRightInd w:val="0"/>
        <w:snapToGrid w:val="0"/>
        <w:spacing w:line="360" w:lineRule="auto"/>
        <w:jc w:val="center"/>
        <w:rPr>
          <w:rFonts w:ascii="宋体" w:hAnsi="宋体" w:cs="宋体"/>
          <w:color w:val="auto"/>
          <w:kern w:val="0"/>
          <w:sz w:val="24"/>
          <w:szCs w:val="24"/>
        </w:rPr>
      </w:pPr>
    </w:p>
    <w:p>
      <w:pPr>
        <w:widowControl/>
        <w:adjustRightInd w:val="0"/>
        <w:snapToGrid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目 录</w:t>
      </w:r>
    </w:p>
    <w:p>
      <w:pPr>
        <w:widowControl/>
        <w:adjustRightInd w:val="0"/>
        <w:snapToGrid w:val="0"/>
        <w:spacing w:line="360" w:lineRule="auto"/>
        <w:rPr>
          <w:rFonts w:ascii="宋体" w:hAnsi="宋体" w:cs="宋体"/>
          <w:color w:val="auto"/>
          <w:kern w:val="0"/>
          <w:sz w:val="24"/>
          <w:szCs w:val="24"/>
        </w:rPr>
      </w:pP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附件2.1 承诺与声明</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附件2.2 法人代表授权书</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附件2.3 投标函</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附件2.4 报价一览表</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附件2.5 分项报价表</w:t>
      </w:r>
    </w:p>
    <w:p>
      <w:pPr>
        <w:pStyle w:val="3"/>
        <w:numPr>
          <w:ilvl w:val="0"/>
          <w:numId w:val="0"/>
        </w:numPr>
        <w:rPr>
          <w:color w:val="auto"/>
          <w:kern w:val="0"/>
          <w:sz w:val="24"/>
          <w:szCs w:val="24"/>
        </w:rPr>
      </w:pPr>
      <w:r>
        <w:rPr>
          <w:rFonts w:hint="eastAsia"/>
          <w:color w:val="auto"/>
          <w:kern w:val="0"/>
          <w:sz w:val="24"/>
          <w:szCs w:val="24"/>
        </w:rPr>
        <w:br w:type="page"/>
      </w:r>
      <w:r>
        <w:rPr>
          <w:rFonts w:hint="eastAsia"/>
          <w:color w:val="auto"/>
          <w:sz w:val="24"/>
          <w:szCs w:val="24"/>
        </w:rPr>
        <w:t>附件2.1</w:t>
      </w:r>
      <w:r>
        <w:rPr>
          <w:color w:val="auto"/>
          <w:sz w:val="24"/>
          <w:szCs w:val="24"/>
        </w:rPr>
        <w:t xml:space="preserve"> </w:t>
      </w:r>
      <w:r>
        <w:rPr>
          <w:rFonts w:hint="eastAsia"/>
          <w:color w:val="auto"/>
          <w:sz w:val="24"/>
          <w:szCs w:val="24"/>
        </w:rPr>
        <w:t>承诺与声明格式</w:t>
      </w:r>
    </w:p>
    <w:p>
      <w:pPr>
        <w:widowControl/>
        <w:adjustRightInd w:val="0"/>
        <w:snapToGrid w:val="0"/>
        <w:spacing w:line="360" w:lineRule="auto"/>
        <w:ind w:firstLine="300"/>
        <w:jc w:val="center"/>
        <w:rPr>
          <w:rFonts w:ascii="宋体" w:hAnsi="宋体" w:cs="宋体"/>
          <w:b/>
          <w:bCs/>
          <w:color w:val="auto"/>
          <w:kern w:val="0"/>
          <w:sz w:val="24"/>
          <w:szCs w:val="24"/>
        </w:rPr>
      </w:pPr>
    </w:p>
    <w:p>
      <w:pPr>
        <w:widowControl/>
        <w:adjustRightInd w:val="0"/>
        <w:snapToGrid w:val="0"/>
        <w:spacing w:line="360" w:lineRule="auto"/>
        <w:ind w:firstLine="300"/>
        <w:jc w:val="center"/>
        <w:rPr>
          <w:rFonts w:ascii="宋体" w:hAnsi="宋体" w:cs="宋体"/>
          <w:b/>
          <w:bCs/>
          <w:color w:val="auto"/>
          <w:kern w:val="0"/>
          <w:sz w:val="24"/>
          <w:szCs w:val="24"/>
        </w:rPr>
      </w:pPr>
      <w:r>
        <w:rPr>
          <w:rFonts w:hint="eastAsia" w:ascii="宋体" w:hAnsi="宋体" w:cs="宋体"/>
          <w:b/>
          <w:bCs/>
          <w:color w:val="auto"/>
          <w:kern w:val="0"/>
          <w:sz w:val="24"/>
          <w:szCs w:val="24"/>
        </w:rPr>
        <w:t>承诺与声明</w:t>
      </w:r>
    </w:p>
    <w:p>
      <w:pPr>
        <w:widowControl/>
        <w:adjustRightInd w:val="0"/>
        <w:snapToGrid w:val="0"/>
        <w:spacing w:line="360" w:lineRule="auto"/>
        <w:ind w:firstLine="300"/>
        <w:jc w:val="center"/>
        <w:rPr>
          <w:rFonts w:ascii="宋体" w:hAnsi="宋体" w:cs="宋体"/>
          <w:b/>
          <w:bCs/>
          <w:color w:val="auto"/>
          <w:kern w:val="0"/>
          <w:sz w:val="24"/>
          <w:szCs w:val="24"/>
        </w:rPr>
      </w:pPr>
    </w:p>
    <w:p>
      <w:pPr>
        <w:widowControl/>
        <w:adjustRightInd w:val="0"/>
        <w:snapToGrid w:val="0"/>
        <w:spacing w:line="360" w:lineRule="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致：中国人民财产保险股份有限公司</w:t>
      </w:r>
      <w:r>
        <w:rPr>
          <w:rFonts w:hint="eastAsia" w:ascii="宋体" w:hAnsi="宋体" w:cs="宋体"/>
          <w:color w:val="auto"/>
          <w:kern w:val="0"/>
          <w:sz w:val="24"/>
          <w:szCs w:val="24"/>
          <w:lang w:eastAsia="zh-CN"/>
        </w:rPr>
        <w:t>湖北省分公司</w:t>
      </w:r>
      <w:r>
        <w:rPr>
          <w:rFonts w:hint="eastAsia" w:ascii="宋体" w:hAnsi="宋体" w:cs="宋体"/>
          <w:color w:val="auto"/>
          <w:kern w:val="0"/>
          <w:sz w:val="24"/>
          <w:szCs w:val="24"/>
          <w:lang w:val="en-US" w:eastAsia="zh-CN"/>
        </w:rPr>
        <w:t>恩施</w:t>
      </w:r>
      <w:r>
        <w:rPr>
          <w:rFonts w:hint="eastAsia" w:ascii="宋体" w:hAnsi="宋体" w:cs="宋体"/>
          <w:color w:val="auto"/>
          <w:kern w:val="0"/>
          <w:sz w:val="24"/>
          <w:szCs w:val="24"/>
          <w:lang w:eastAsia="zh-CN"/>
        </w:rPr>
        <w:t>支公司</w:t>
      </w:r>
    </w:p>
    <w:p>
      <w:pPr>
        <w:widowControl/>
        <w:adjustRightInd w:val="0"/>
        <w:snapToGrid w:val="0"/>
        <w:spacing w:line="360" w:lineRule="auto"/>
        <w:rPr>
          <w:rFonts w:ascii="宋体" w:hAnsi="宋体" w:cs="宋体"/>
          <w:color w:val="auto"/>
          <w:kern w:val="0"/>
          <w:sz w:val="24"/>
          <w:szCs w:val="24"/>
        </w:rPr>
      </w:pPr>
    </w:p>
    <w:p>
      <w:pPr>
        <w:widowControl/>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本公司特承诺并声明如下：</w:t>
      </w:r>
    </w:p>
    <w:p>
      <w:pPr>
        <w:widowControl/>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一、我公司认识到贵公司采购行为为企业采购，非政府采购与磋商。</w:t>
      </w:r>
    </w:p>
    <w:p>
      <w:pPr>
        <w:widowControl/>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二、我公司己认真阅读采购邀请文件，并完全理解邀请文件的内容。</w:t>
      </w:r>
    </w:p>
    <w:p>
      <w:pPr>
        <w:widowControl/>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三、我公司保证所递交的响应文件、资格证明、产品资料、合同等文件内容的真实性、有效性。</w:t>
      </w:r>
    </w:p>
    <w:p>
      <w:pPr>
        <w:widowControl/>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我公司愿意承担虚构数据及伪造资格证明、合同和检测报告等有损诚信行为导致的一切不利后果。</w:t>
      </w:r>
    </w:p>
    <w:p>
      <w:pPr>
        <w:widowControl/>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四、本次采购涉及函件往来时请使用我公司以下地址及联系方式：</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公司名称（全称）：___________________</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法定代表人姓名、职务：_________________</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 xml:space="preserve">地址：___________________ </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邮编：___________________</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电话：___________________ 　　　　　　　　　　　　　　　　　　</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 xml:space="preserve">　　　　　　　　　　　　　　　　公司名称（盖章）： </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 xml:space="preserve">法定代表人签字： </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　　　　　　　　　　　　　　　 　年 月 日</w:t>
      </w:r>
    </w:p>
    <w:p>
      <w:pPr>
        <w:pStyle w:val="3"/>
        <w:numPr>
          <w:ilvl w:val="0"/>
          <w:numId w:val="0"/>
        </w:numPr>
        <w:rPr>
          <w:rFonts w:ascii="宋体" w:hAnsi="宋体" w:cs="宋体"/>
          <w:color w:val="auto"/>
          <w:kern w:val="0"/>
          <w:sz w:val="24"/>
          <w:szCs w:val="24"/>
          <w:highlight w:val="none"/>
        </w:rPr>
      </w:pPr>
      <w:r>
        <w:rPr>
          <w:rFonts w:hint="eastAsia" w:ascii="宋体" w:hAnsi="宋体" w:cs="宋体"/>
          <w:color w:val="auto"/>
          <w:kern w:val="0"/>
          <w:sz w:val="24"/>
          <w:szCs w:val="24"/>
        </w:rPr>
        <w:br w:type="page"/>
      </w:r>
      <w:bookmarkStart w:id="5" w:name="_Toc125183169"/>
      <w:bookmarkEnd w:id="5"/>
      <w:bookmarkStart w:id="6" w:name="_Toc104714658"/>
      <w:bookmarkEnd w:id="6"/>
      <w:bookmarkStart w:id="7" w:name="_Toc137965305"/>
      <w:r>
        <w:rPr>
          <w:rFonts w:hint="eastAsia"/>
          <w:color w:val="auto"/>
          <w:sz w:val="24"/>
          <w:szCs w:val="24"/>
          <w:highlight w:val="none"/>
        </w:rPr>
        <w:t>附件2.2</w:t>
      </w:r>
      <w:bookmarkEnd w:id="7"/>
      <w:r>
        <w:rPr>
          <w:color w:val="auto"/>
          <w:sz w:val="24"/>
          <w:szCs w:val="24"/>
          <w:highlight w:val="none"/>
        </w:rPr>
        <w:t xml:space="preserve"> </w:t>
      </w:r>
      <w:r>
        <w:rPr>
          <w:rFonts w:hint="eastAsia"/>
          <w:color w:val="auto"/>
          <w:sz w:val="24"/>
          <w:szCs w:val="24"/>
          <w:highlight w:val="none"/>
        </w:rPr>
        <w:t>法人代表授权书格式</w:t>
      </w:r>
    </w:p>
    <w:p>
      <w:pPr>
        <w:widowControl/>
        <w:adjustRightInd w:val="0"/>
        <w:snapToGrid w:val="0"/>
        <w:spacing w:line="360" w:lineRule="auto"/>
        <w:rPr>
          <w:rFonts w:ascii="宋体" w:hAnsi="宋体" w:cs="宋体"/>
          <w:color w:val="auto"/>
          <w:kern w:val="0"/>
          <w:sz w:val="24"/>
          <w:szCs w:val="24"/>
          <w:highlight w:val="none"/>
        </w:rPr>
      </w:pPr>
    </w:p>
    <w:p>
      <w:pPr>
        <w:widowControl/>
        <w:adjustRightInd w:val="0"/>
        <w:snapToGrid w:val="0"/>
        <w:spacing w:line="360" w:lineRule="auto"/>
        <w:jc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法人代表授权书</w:t>
      </w:r>
    </w:p>
    <w:p>
      <w:pPr>
        <w:widowControl/>
        <w:adjustRightInd w:val="0"/>
        <w:snapToGrid w:val="0"/>
        <w:spacing w:line="360" w:lineRule="auto"/>
        <w:rPr>
          <w:rFonts w:ascii="宋体" w:hAnsi="宋体" w:cs="宋体"/>
          <w:snapToGrid w:val="0"/>
          <w:color w:val="auto"/>
          <w:kern w:val="0"/>
          <w:sz w:val="24"/>
          <w:szCs w:val="24"/>
          <w:highlight w:val="none"/>
        </w:rPr>
      </w:pPr>
    </w:p>
    <w:p>
      <w:pPr>
        <w:widowControl/>
        <w:adjustRightInd w:val="0"/>
        <w:snapToGri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本授权书声明：注册于</w:t>
      </w:r>
      <w:r>
        <w:rPr>
          <w:rFonts w:hint="eastAsia" w:ascii="宋体" w:hAnsi="宋体" w:cs="宋体"/>
          <w:color w:val="auto"/>
          <w:kern w:val="0"/>
          <w:sz w:val="24"/>
          <w:szCs w:val="24"/>
          <w:highlight w:val="none"/>
          <w:u w:val="single"/>
        </w:rPr>
        <w:t xml:space="preserve"> （国家或地区的名称） </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rPr>
        <w:t xml:space="preserve"> （公司名称）</w:t>
      </w:r>
      <w:r>
        <w:rPr>
          <w:rFonts w:hint="eastAsia" w:ascii="宋体" w:hAnsi="宋体" w:cs="宋体"/>
          <w:color w:val="auto"/>
          <w:kern w:val="0"/>
          <w:sz w:val="24"/>
          <w:szCs w:val="24"/>
          <w:highlight w:val="none"/>
        </w:rPr>
        <w:t>的在下面签字的</w:t>
      </w:r>
      <w:r>
        <w:rPr>
          <w:rFonts w:hint="eastAsia" w:ascii="宋体" w:hAnsi="宋体" w:cs="宋体"/>
          <w:color w:val="auto"/>
          <w:kern w:val="0"/>
          <w:sz w:val="24"/>
          <w:szCs w:val="24"/>
          <w:highlight w:val="none"/>
          <w:u w:val="single"/>
        </w:rPr>
        <w:t xml:space="preserve"> （法定代表人姓名、职务） </w:t>
      </w:r>
      <w:r>
        <w:rPr>
          <w:rFonts w:hint="eastAsia" w:ascii="宋体" w:hAnsi="宋体" w:cs="宋体"/>
          <w:color w:val="auto"/>
          <w:kern w:val="0"/>
          <w:sz w:val="24"/>
          <w:szCs w:val="24"/>
          <w:highlight w:val="none"/>
        </w:rPr>
        <w:t xml:space="preserve">代表本公司授权 </w:t>
      </w:r>
      <w:r>
        <w:rPr>
          <w:rFonts w:hint="eastAsia" w:ascii="宋体" w:hAnsi="宋体" w:cs="宋体"/>
          <w:color w:val="auto"/>
          <w:kern w:val="0"/>
          <w:sz w:val="24"/>
          <w:szCs w:val="24"/>
          <w:highlight w:val="none"/>
          <w:u w:val="single"/>
        </w:rPr>
        <w:t xml:space="preserve">（公司名称） </w:t>
      </w:r>
      <w:r>
        <w:rPr>
          <w:rFonts w:hint="eastAsia" w:ascii="宋体" w:hAnsi="宋体" w:cs="宋体"/>
          <w:color w:val="auto"/>
          <w:kern w:val="0"/>
          <w:sz w:val="24"/>
          <w:szCs w:val="24"/>
          <w:highlight w:val="none"/>
        </w:rPr>
        <w:t>的在下面签字的</w:t>
      </w:r>
      <w:r>
        <w:rPr>
          <w:rFonts w:hint="eastAsia" w:ascii="宋体" w:hAnsi="宋体" w:cs="宋体"/>
          <w:color w:val="auto"/>
          <w:kern w:val="0"/>
          <w:sz w:val="24"/>
          <w:szCs w:val="24"/>
          <w:highlight w:val="none"/>
          <w:u w:val="single"/>
        </w:rPr>
        <w:t xml:space="preserve"> （被授权人的姓名、职务） </w:t>
      </w:r>
      <w:r>
        <w:rPr>
          <w:rFonts w:hint="eastAsia" w:ascii="宋体" w:hAnsi="宋体" w:cs="宋体"/>
          <w:color w:val="auto"/>
          <w:kern w:val="0"/>
          <w:sz w:val="24"/>
          <w:szCs w:val="24"/>
          <w:highlight w:val="none"/>
        </w:rPr>
        <w:t>为本公司的合法代理人，就</w:t>
      </w:r>
      <w:r>
        <w:rPr>
          <w:rFonts w:hint="eastAsia" w:ascii="宋体" w:hAnsi="宋体" w:cs="宋体"/>
          <w:color w:val="auto"/>
          <w:kern w:val="0"/>
          <w:sz w:val="24"/>
          <w:szCs w:val="24"/>
          <w:highlight w:val="none"/>
          <w:u w:val="single"/>
        </w:rPr>
        <w:t xml:space="preserve"> （项目名称）</w:t>
      </w:r>
      <w:r>
        <w:rPr>
          <w:rFonts w:hint="eastAsia" w:ascii="宋体" w:hAnsi="宋体" w:cs="宋体"/>
          <w:color w:val="auto"/>
          <w:kern w:val="0"/>
          <w:sz w:val="24"/>
          <w:szCs w:val="24"/>
          <w:highlight w:val="none"/>
        </w:rPr>
        <w:t>投标，以本公司名义处理一切与之有关的事务。</w:t>
      </w:r>
    </w:p>
    <w:p>
      <w:pPr>
        <w:widowControl/>
        <w:adjustRightInd w:val="0"/>
        <w:snapToGrid w:val="0"/>
        <w:spacing w:line="360" w:lineRule="auto"/>
        <w:rPr>
          <w:rFonts w:ascii="宋体" w:hAnsi="宋体" w:cs="宋体"/>
          <w:snapToGrid w:val="0"/>
          <w:color w:val="auto"/>
          <w:kern w:val="0"/>
          <w:sz w:val="24"/>
          <w:szCs w:val="24"/>
          <w:highlight w:val="none"/>
        </w:rPr>
      </w:pPr>
    </w:p>
    <w:p>
      <w:pPr>
        <w:widowControl/>
        <w:adjustRightInd w:val="0"/>
        <w:snapToGrid w:val="0"/>
        <w:spacing w:line="360" w:lineRule="auto"/>
        <w:rPr>
          <w:rFonts w:ascii="宋体" w:hAnsi="宋体" w:cs="宋体"/>
          <w:snapToGrid w:val="0"/>
          <w:color w:val="auto"/>
          <w:kern w:val="0"/>
          <w:sz w:val="24"/>
          <w:szCs w:val="24"/>
          <w:highlight w:val="none"/>
        </w:rPr>
      </w:pPr>
    </w:p>
    <w:p>
      <w:pPr>
        <w:widowControl/>
        <w:adjustRightInd w:val="0"/>
        <w:snapToGrid w:val="0"/>
        <w:spacing w:line="360" w:lineRule="auto"/>
        <w:ind w:firstLine="48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本授权书自</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日至</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日有效，特此声明。</w:t>
      </w:r>
    </w:p>
    <w:p>
      <w:pPr>
        <w:widowControl/>
        <w:adjustRightInd w:val="0"/>
        <w:snapToGrid w:val="0"/>
        <w:spacing w:line="360" w:lineRule="auto"/>
        <w:rPr>
          <w:rFonts w:ascii="宋体" w:hAnsi="宋体" w:cs="宋体"/>
          <w:snapToGrid w:val="0"/>
          <w:color w:val="auto"/>
          <w:kern w:val="0"/>
          <w:sz w:val="24"/>
          <w:szCs w:val="24"/>
          <w:highlight w:val="none"/>
        </w:rPr>
      </w:pPr>
    </w:p>
    <w:p>
      <w:pPr>
        <w:widowControl/>
        <w:adjustRightInd w:val="0"/>
        <w:snapToGrid w:val="0"/>
        <w:spacing w:line="360" w:lineRule="auto"/>
        <w:rPr>
          <w:rFonts w:ascii="宋体" w:hAnsi="宋体" w:cs="宋体"/>
          <w:snapToGrid w:val="0"/>
          <w:color w:val="auto"/>
          <w:kern w:val="0"/>
          <w:sz w:val="24"/>
          <w:szCs w:val="24"/>
          <w:highlight w:val="none"/>
        </w:rPr>
      </w:pPr>
    </w:p>
    <w:p>
      <w:pPr>
        <w:widowControl/>
        <w:adjustRightInd w:val="0"/>
        <w:snapToGrid w:val="0"/>
        <w:spacing w:line="360" w:lineRule="auto"/>
        <w:rPr>
          <w:rFonts w:ascii="宋体" w:hAnsi="宋体" w:cs="宋体"/>
          <w:snapToGrid w:val="0"/>
          <w:color w:val="auto"/>
          <w:kern w:val="0"/>
          <w:sz w:val="24"/>
          <w:szCs w:val="24"/>
          <w:highlight w:val="none"/>
        </w:rPr>
      </w:pPr>
    </w:p>
    <w:p>
      <w:pPr>
        <w:widowControl/>
        <w:adjustRightInd w:val="0"/>
        <w:snapToGrid w:val="0"/>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法定代表人签字：</w:t>
      </w:r>
      <w:r>
        <w:rPr>
          <w:rFonts w:hint="eastAsia" w:ascii="宋体" w:hAnsi="宋体" w:cs="宋体"/>
          <w:snapToGrid w:val="0"/>
          <w:color w:val="auto"/>
          <w:kern w:val="0"/>
          <w:sz w:val="24"/>
          <w:szCs w:val="24"/>
          <w:highlight w:val="none"/>
          <w:u w:val="single"/>
        </w:rPr>
        <w:t xml:space="preserve"> </w:t>
      </w:r>
    </w:p>
    <w:p>
      <w:pPr>
        <w:widowControl/>
        <w:adjustRightInd w:val="0"/>
        <w:snapToGrid w:val="0"/>
        <w:spacing w:line="360" w:lineRule="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被授权人签字： </w:t>
      </w:r>
    </w:p>
    <w:p>
      <w:pPr>
        <w:widowControl/>
        <w:adjustRightInd w:val="0"/>
        <w:snapToGrid w:val="0"/>
        <w:spacing w:line="360" w:lineRule="auto"/>
        <w:rPr>
          <w:rFonts w:ascii="宋体" w:hAnsi="宋体" w:cs="宋体"/>
          <w:color w:val="auto"/>
          <w:kern w:val="0"/>
          <w:sz w:val="24"/>
          <w:szCs w:val="24"/>
          <w:highlight w:val="none"/>
        </w:rPr>
      </w:pPr>
    </w:p>
    <w:p>
      <w:pPr>
        <w:widowControl/>
        <w:adjustRightInd w:val="0"/>
        <w:snapToGrid w:val="0"/>
        <w:spacing w:line="360" w:lineRule="auto"/>
        <w:rPr>
          <w:rFonts w:ascii="宋体" w:hAnsi="宋体" w:cs="宋体"/>
          <w:color w:val="auto"/>
          <w:kern w:val="0"/>
          <w:sz w:val="24"/>
          <w:szCs w:val="24"/>
          <w:highlight w:val="none"/>
        </w:rPr>
      </w:pPr>
    </w:p>
    <w:p>
      <w:pPr>
        <w:widowControl/>
        <w:adjustRightInd w:val="0"/>
        <w:snapToGrid w:val="0"/>
        <w:spacing w:line="360" w:lineRule="auto"/>
        <w:rPr>
          <w:rFonts w:ascii="宋体" w:hAnsi="宋体" w:cs="宋体"/>
          <w:b/>
          <w:bCs/>
          <w:i/>
          <w:iCs/>
          <w:color w:val="auto"/>
          <w:kern w:val="0"/>
          <w:sz w:val="24"/>
          <w:szCs w:val="24"/>
          <w:highlight w:val="none"/>
        </w:rPr>
      </w:pPr>
      <w:r>
        <w:rPr>
          <w:rFonts w:hint="eastAsia" w:ascii="宋体" w:hAnsi="宋体" w:cs="宋体"/>
          <w:b/>
          <w:bCs/>
          <w:i/>
          <w:iCs/>
          <w:color w:val="auto"/>
          <w:kern w:val="0"/>
          <w:sz w:val="24"/>
          <w:szCs w:val="24"/>
          <w:highlight w:val="none"/>
        </w:rPr>
        <w:t>注：此授权书需用带供应商抬头的格式纸出具或提供。</w:t>
      </w:r>
    </w:p>
    <w:p>
      <w:pPr>
        <w:pStyle w:val="3"/>
        <w:numPr>
          <w:ilvl w:val="0"/>
          <w:numId w:val="0"/>
        </w:numPr>
        <w:rPr>
          <w:rFonts w:ascii="宋体" w:hAnsi="宋体" w:cs="宋体"/>
          <w:color w:val="auto"/>
          <w:kern w:val="0"/>
          <w:sz w:val="24"/>
          <w:szCs w:val="24"/>
        </w:rPr>
      </w:pPr>
      <w:r>
        <w:rPr>
          <w:rFonts w:hint="eastAsia" w:ascii="宋体" w:hAnsi="宋体" w:cs="宋体"/>
          <w:i/>
          <w:iCs/>
          <w:color w:val="auto"/>
          <w:kern w:val="0"/>
          <w:sz w:val="24"/>
          <w:szCs w:val="24"/>
          <w:highlight w:val="none"/>
        </w:rPr>
        <w:br w:type="page"/>
      </w:r>
      <w:r>
        <w:rPr>
          <w:rFonts w:hint="eastAsia"/>
          <w:color w:val="auto"/>
          <w:sz w:val="24"/>
          <w:szCs w:val="24"/>
        </w:rPr>
        <w:t>附件2.3</w:t>
      </w:r>
      <w:r>
        <w:rPr>
          <w:color w:val="auto"/>
          <w:sz w:val="24"/>
          <w:szCs w:val="24"/>
        </w:rPr>
        <w:t xml:space="preserve"> </w:t>
      </w:r>
      <w:r>
        <w:rPr>
          <w:rFonts w:hint="eastAsia"/>
          <w:color w:val="auto"/>
          <w:sz w:val="24"/>
          <w:szCs w:val="24"/>
        </w:rPr>
        <w:t>投标函格式</w:t>
      </w:r>
    </w:p>
    <w:p>
      <w:pPr>
        <w:widowControl/>
        <w:adjustRightInd w:val="0"/>
        <w:snapToGrid w:val="0"/>
        <w:spacing w:line="360" w:lineRule="auto"/>
        <w:rPr>
          <w:rFonts w:ascii="宋体" w:hAnsi="宋体" w:cs="宋体"/>
          <w:b/>
          <w:bCs/>
          <w:color w:val="auto"/>
          <w:kern w:val="0"/>
          <w:sz w:val="24"/>
          <w:szCs w:val="24"/>
        </w:rPr>
      </w:pPr>
    </w:p>
    <w:p>
      <w:pPr>
        <w:widowControl/>
        <w:adjustRightInd w:val="0"/>
        <w:snapToGrid w:val="0"/>
        <w:spacing w:line="360" w:lineRule="auto"/>
        <w:ind w:firstLine="630"/>
        <w:jc w:val="center"/>
        <w:rPr>
          <w:rFonts w:ascii="宋体" w:hAnsi="宋体" w:cs="宋体"/>
          <w:b/>
          <w:bCs/>
          <w:color w:val="auto"/>
          <w:kern w:val="0"/>
          <w:sz w:val="24"/>
          <w:szCs w:val="24"/>
        </w:rPr>
      </w:pPr>
      <w:r>
        <w:rPr>
          <w:rFonts w:hint="eastAsia" w:ascii="宋体" w:hAnsi="宋体" w:cs="宋体"/>
          <w:b/>
          <w:bCs/>
          <w:color w:val="auto"/>
          <w:kern w:val="0"/>
          <w:sz w:val="24"/>
          <w:szCs w:val="24"/>
          <w:lang w:eastAsia="zh-CN"/>
        </w:rPr>
        <w:t>响应</w:t>
      </w:r>
      <w:r>
        <w:rPr>
          <w:rFonts w:hint="eastAsia" w:ascii="宋体" w:hAnsi="宋体" w:cs="宋体"/>
          <w:b/>
          <w:bCs/>
          <w:color w:val="auto"/>
          <w:kern w:val="0"/>
          <w:sz w:val="24"/>
          <w:szCs w:val="24"/>
        </w:rPr>
        <w:t>函</w:t>
      </w:r>
    </w:p>
    <w:p>
      <w:pPr>
        <w:widowControl/>
        <w:adjustRightInd w:val="0"/>
        <w:snapToGrid w:val="0"/>
        <w:spacing w:line="360" w:lineRule="auto"/>
        <w:rPr>
          <w:rFonts w:ascii="宋体" w:hAnsi="宋体" w:cs="宋体"/>
          <w:color w:val="auto"/>
          <w:kern w:val="0"/>
          <w:sz w:val="24"/>
          <w:szCs w:val="24"/>
          <w:u w:val="single"/>
        </w:rPr>
      </w:pPr>
    </w:p>
    <w:p>
      <w:pPr>
        <w:widowControl/>
        <w:adjustRightInd w:val="0"/>
        <w:snapToGrid w:val="0"/>
        <w:spacing w:line="360" w:lineRule="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致：中国人民财产保险股份有限公司</w:t>
      </w:r>
      <w:r>
        <w:rPr>
          <w:rFonts w:hint="eastAsia" w:ascii="宋体" w:hAnsi="宋体" w:cs="宋体"/>
          <w:color w:val="auto"/>
          <w:kern w:val="0"/>
          <w:sz w:val="24"/>
          <w:szCs w:val="24"/>
          <w:lang w:eastAsia="zh-CN"/>
        </w:rPr>
        <w:t>恩施州分公司</w:t>
      </w:r>
    </w:p>
    <w:p>
      <w:pPr>
        <w:widowControl/>
        <w:adjustRightInd w:val="0"/>
        <w:snapToGrid w:val="0"/>
        <w:spacing w:line="360" w:lineRule="auto"/>
        <w:rPr>
          <w:rFonts w:ascii="宋体" w:hAnsi="宋体" w:cs="宋体"/>
          <w:color w:val="auto"/>
          <w:kern w:val="0"/>
          <w:sz w:val="24"/>
          <w:szCs w:val="24"/>
        </w:rPr>
      </w:pPr>
    </w:p>
    <w:p>
      <w:pPr>
        <w:widowControl/>
        <w:adjustRightInd w:val="0"/>
        <w:snapToGrid w:val="0"/>
        <w:spacing w:line="360" w:lineRule="auto"/>
        <w:rPr>
          <w:rFonts w:ascii="宋体" w:hAnsi="宋体" w:cs="宋体"/>
          <w:color w:val="auto"/>
          <w:kern w:val="0"/>
          <w:sz w:val="24"/>
          <w:szCs w:val="24"/>
        </w:rPr>
      </w:pPr>
    </w:p>
    <w:p>
      <w:pPr>
        <w:widowControl/>
        <w:adjustRightInd w:val="0"/>
        <w:snapToGrid w:val="0"/>
        <w:spacing w:line="360" w:lineRule="auto"/>
        <w:ind w:firstLine="480"/>
        <w:rPr>
          <w:rFonts w:ascii="宋体" w:hAnsi="宋体" w:cs="宋体"/>
          <w:color w:val="auto"/>
          <w:kern w:val="0"/>
          <w:sz w:val="24"/>
          <w:szCs w:val="24"/>
        </w:rPr>
      </w:pPr>
      <w:r>
        <w:rPr>
          <w:rFonts w:hint="eastAsia" w:ascii="宋体" w:hAnsi="宋体" w:cs="宋体"/>
          <w:color w:val="auto"/>
          <w:kern w:val="0"/>
          <w:sz w:val="24"/>
          <w:szCs w:val="24"/>
        </w:rPr>
        <w:t>根据贵方</w:t>
      </w:r>
      <w:r>
        <w:rPr>
          <w:rFonts w:hint="eastAsia" w:ascii="宋体" w:hAnsi="宋体" w:cs="宋体"/>
          <w:color w:val="auto"/>
          <w:kern w:val="0"/>
          <w:sz w:val="24"/>
          <w:szCs w:val="24"/>
          <w:u w:val="single"/>
        </w:rPr>
        <w:t xml:space="preserve"> （项目名称）</w:t>
      </w:r>
      <w:r>
        <w:rPr>
          <w:rFonts w:hint="eastAsia" w:ascii="宋体" w:hAnsi="宋体" w:cs="宋体"/>
          <w:color w:val="auto"/>
          <w:kern w:val="0"/>
          <w:sz w:val="24"/>
          <w:szCs w:val="24"/>
        </w:rPr>
        <w:t>的磋商邀请，签字代表</w:t>
      </w:r>
      <w:r>
        <w:rPr>
          <w:rFonts w:hint="eastAsia" w:ascii="宋体" w:hAnsi="宋体" w:cs="宋体"/>
          <w:color w:val="auto"/>
          <w:kern w:val="0"/>
          <w:sz w:val="24"/>
          <w:szCs w:val="24"/>
          <w:u w:val="single"/>
        </w:rPr>
        <w:t xml:space="preserve"> （全名、职务） </w:t>
      </w:r>
      <w:r>
        <w:rPr>
          <w:rFonts w:hint="eastAsia" w:ascii="宋体" w:hAnsi="宋体" w:cs="宋体"/>
          <w:color w:val="auto"/>
          <w:kern w:val="0"/>
          <w:sz w:val="24"/>
          <w:szCs w:val="24"/>
        </w:rPr>
        <w:t>经正式授权并代表供应商</w:t>
      </w:r>
      <w:r>
        <w:rPr>
          <w:rFonts w:hint="eastAsia" w:ascii="宋体" w:hAnsi="宋体" w:cs="宋体"/>
          <w:color w:val="auto"/>
          <w:kern w:val="0"/>
          <w:sz w:val="24"/>
          <w:szCs w:val="24"/>
          <w:u w:val="single"/>
        </w:rPr>
        <w:t xml:space="preserve"> （供应商名称、地址） </w:t>
      </w:r>
      <w:r>
        <w:rPr>
          <w:rFonts w:hint="eastAsia" w:ascii="宋体" w:hAnsi="宋体" w:cs="宋体"/>
          <w:color w:val="auto"/>
          <w:kern w:val="0"/>
          <w:sz w:val="24"/>
          <w:szCs w:val="24"/>
        </w:rPr>
        <w:t>提交下述文件正本一份、副本</w:t>
      </w:r>
      <w:r>
        <w:rPr>
          <w:rFonts w:ascii="宋体" w:hAnsi="宋体" w:cs="宋体"/>
          <w:color w:val="auto"/>
          <w:kern w:val="0"/>
          <w:sz w:val="24"/>
          <w:szCs w:val="24"/>
          <w:u w:val="single"/>
        </w:rPr>
        <w:t xml:space="preserve">  </w:t>
      </w:r>
      <w:r>
        <w:rPr>
          <w:rFonts w:hint="eastAsia" w:ascii="宋体" w:hAnsi="宋体" w:cs="宋体"/>
          <w:color w:val="auto"/>
          <w:kern w:val="0"/>
          <w:sz w:val="24"/>
          <w:szCs w:val="24"/>
        </w:rPr>
        <w:t>份及一份电子文档：</w:t>
      </w:r>
    </w:p>
    <w:p>
      <w:pPr>
        <w:widowControl/>
        <w:numPr>
          <w:ilvl w:val="0"/>
          <w:numId w:val="4"/>
        </w:numPr>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报价一览表</w:t>
      </w:r>
      <w:r>
        <w:rPr>
          <w:rFonts w:hint="eastAsia" w:ascii="Arial" w:hAnsi="Arial" w:cs="Arial"/>
          <w:color w:val="auto"/>
          <w:sz w:val="24"/>
          <w:szCs w:val="24"/>
        </w:rPr>
        <w:t>（单独密封）</w:t>
      </w:r>
    </w:p>
    <w:p>
      <w:pPr>
        <w:widowControl/>
        <w:numPr>
          <w:ilvl w:val="0"/>
          <w:numId w:val="4"/>
        </w:numPr>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分项报价表</w:t>
      </w:r>
      <w:r>
        <w:rPr>
          <w:rFonts w:hint="eastAsia" w:ascii="Arial" w:hAnsi="Arial" w:cs="Arial"/>
          <w:color w:val="auto"/>
          <w:sz w:val="24"/>
          <w:szCs w:val="24"/>
        </w:rPr>
        <w:t>（单独密封）</w:t>
      </w:r>
    </w:p>
    <w:p>
      <w:pPr>
        <w:widowControl/>
        <w:numPr>
          <w:ilvl w:val="0"/>
          <w:numId w:val="4"/>
        </w:numPr>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技术响应文件</w:t>
      </w:r>
    </w:p>
    <w:p>
      <w:pPr>
        <w:widowControl/>
        <w:numPr>
          <w:ilvl w:val="0"/>
          <w:numId w:val="4"/>
        </w:numPr>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按磋商文件要求提供的有关文件</w:t>
      </w:r>
    </w:p>
    <w:p>
      <w:pPr>
        <w:widowControl/>
        <w:numPr>
          <w:ilvl w:val="0"/>
          <w:numId w:val="4"/>
        </w:numPr>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资格证明文件</w:t>
      </w:r>
    </w:p>
    <w:p>
      <w:pPr>
        <w:widowControl/>
        <w:adjustRightInd w:val="0"/>
        <w:snapToGrid w:val="0"/>
        <w:spacing w:line="360" w:lineRule="auto"/>
        <w:rPr>
          <w:rFonts w:ascii="宋体" w:hAnsi="宋体" w:cs="宋体"/>
          <w:color w:val="auto"/>
          <w:kern w:val="0"/>
          <w:sz w:val="24"/>
          <w:szCs w:val="24"/>
        </w:rPr>
      </w:pPr>
    </w:p>
    <w:p>
      <w:pPr>
        <w:widowControl/>
        <w:adjustRightInd w:val="0"/>
        <w:snapToGrid w:val="0"/>
        <w:spacing w:line="360" w:lineRule="auto"/>
        <w:ind w:firstLine="353"/>
        <w:jc w:val="left"/>
        <w:rPr>
          <w:rFonts w:ascii="宋体" w:hAnsi="宋体" w:cs="宋体"/>
          <w:color w:val="auto"/>
          <w:kern w:val="0"/>
          <w:sz w:val="24"/>
          <w:szCs w:val="24"/>
        </w:rPr>
      </w:pPr>
      <w:r>
        <w:rPr>
          <w:rFonts w:hint="eastAsia" w:ascii="宋体" w:hAnsi="宋体" w:cs="宋体"/>
          <w:color w:val="auto"/>
          <w:kern w:val="0"/>
          <w:sz w:val="24"/>
          <w:szCs w:val="24"/>
        </w:rPr>
        <w:t>据此函，供应商和签字代表宣布同意如下：</w:t>
      </w:r>
    </w:p>
    <w:p>
      <w:pPr>
        <w:widowControl/>
        <w:adjustRightInd w:val="0"/>
        <w:snapToGrid w:val="0"/>
        <w:spacing w:line="360" w:lineRule="auto"/>
        <w:ind w:left="540" w:leftChars="257" w:firstLine="470"/>
        <w:jc w:val="left"/>
        <w:rPr>
          <w:rFonts w:ascii="宋体" w:hAnsi="宋体" w:cs="宋体"/>
          <w:color w:val="auto"/>
          <w:kern w:val="0"/>
          <w:sz w:val="24"/>
          <w:szCs w:val="24"/>
        </w:rPr>
      </w:pPr>
      <w:r>
        <w:rPr>
          <w:rFonts w:hint="eastAsia" w:ascii="宋体" w:hAnsi="宋体" w:cs="宋体"/>
          <w:color w:val="auto"/>
          <w:kern w:val="0"/>
          <w:sz w:val="24"/>
          <w:szCs w:val="24"/>
        </w:rPr>
        <w:t>1.所附磋商价格表中规定的应提交和提供的货物和服务磋商总价为</w:t>
      </w:r>
      <w:r>
        <w:rPr>
          <w:rFonts w:hint="eastAsia" w:ascii="宋体" w:hAnsi="宋体" w:cs="宋体"/>
          <w:color w:val="auto"/>
          <w:kern w:val="0"/>
          <w:sz w:val="24"/>
          <w:szCs w:val="24"/>
          <w:u w:val="single"/>
        </w:rPr>
        <w:t>（注明币种，并用文字和数字表示的磋商总价）</w:t>
      </w:r>
      <w:r>
        <w:rPr>
          <w:rFonts w:hint="eastAsia" w:ascii="宋体" w:hAnsi="宋体" w:cs="宋体"/>
          <w:color w:val="auto"/>
          <w:kern w:val="0"/>
          <w:sz w:val="24"/>
          <w:szCs w:val="24"/>
        </w:rPr>
        <w:t>。</w:t>
      </w:r>
    </w:p>
    <w:p>
      <w:pPr>
        <w:widowControl/>
        <w:adjustRightInd w:val="0"/>
        <w:snapToGrid w:val="0"/>
        <w:spacing w:line="360" w:lineRule="auto"/>
        <w:ind w:left="540" w:leftChars="257" w:firstLine="470"/>
        <w:jc w:val="left"/>
        <w:rPr>
          <w:rFonts w:ascii="宋体" w:hAnsi="宋体" w:cs="宋体"/>
          <w:color w:val="auto"/>
          <w:kern w:val="0"/>
          <w:sz w:val="24"/>
          <w:szCs w:val="24"/>
        </w:rPr>
      </w:pPr>
      <w:r>
        <w:rPr>
          <w:rFonts w:hint="eastAsia" w:ascii="宋体" w:hAnsi="宋体" w:cs="宋体"/>
          <w:color w:val="auto"/>
          <w:kern w:val="0"/>
          <w:sz w:val="24"/>
          <w:szCs w:val="24"/>
        </w:rPr>
        <w:t>2.我公司按磋商文件的规定履行合同责任和义务。</w:t>
      </w:r>
    </w:p>
    <w:p>
      <w:pPr>
        <w:widowControl/>
        <w:adjustRightInd w:val="0"/>
        <w:snapToGrid w:val="0"/>
        <w:spacing w:line="360" w:lineRule="auto"/>
        <w:ind w:left="540" w:leftChars="257" w:firstLine="470"/>
        <w:jc w:val="left"/>
        <w:rPr>
          <w:rFonts w:ascii="宋体" w:hAnsi="宋体" w:cs="宋体"/>
          <w:color w:val="auto"/>
          <w:kern w:val="0"/>
          <w:sz w:val="24"/>
          <w:szCs w:val="24"/>
        </w:rPr>
      </w:pPr>
      <w:r>
        <w:rPr>
          <w:rFonts w:hint="eastAsia" w:ascii="宋体" w:hAnsi="宋体" w:cs="宋体"/>
          <w:color w:val="auto"/>
          <w:kern w:val="0"/>
          <w:sz w:val="24"/>
          <w:szCs w:val="24"/>
        </w:rPr>
        <w:t>3.我公司已详细审查全部磋商文件，我们完全理解并同意放弃对这方面有不明及误解的权力。</w:t>
      </w:r>
    </w:p>
    <w:p>
      <w:pPr>
        <w:widowControl/>
        <w:adjustRightInd w:val="0"/>
        <w:snapToGrid w:val="0"/>
        <w:spacing w:line="360" w:lineRule="auto"/>
        <w:ind w:left="540" w:leftChars="257" w:firstLine="480"/>
        <w:jc w:val="left"/>
        <w:rPr>
          <w:rFonts w:ascii="宋体" w:hAnsi="宋体" w:cs="宋体"/>
          <w:color w:val="auto"/>
          <w:kern w:val="0"/>
          <w:sz w:val="24"/>
          <w:szCs w:val="24"/>
        </w:rPr>
      </w:pPr>
      <w:r>
        <w:rPr>
          <w:rFonts w:hint="eastAsia" w:ascii="宋体" w:hAnsi="宋体" w:cs="宋体"/>
          <w:color w:val="auto"/>
          <w:kern w:val="0"/>
          <w:sz w:val="24"/>
          <w:szCs w:val="24"/>
        </w:rPr>
        <w:t>4.我公司同意提供按照贵方可能要求的与其磋商有关的一切数据或资料，完全理解贵方不一定接受最低价的投标或收到的任何投标。</w:t>
      </w:r>
    </w:p>
    <w:p>
      <w:pPr>
        <w:widowControl/>
        <w:adjustRightInd w:val="0"/>
        <w:snapToGrid w:val="0"/>
        <w:spacing w:line="360" w:lineRule="auto"/>
        <w:ind w:left="540" w:leftChars="257" w:firstLine="480"/>
        <w:jc w:val="left"/>
        <w:rPr>
          <w:rFonts w:ascii="宋体" w:hAnsi="宋体" w:cs="宋体"/>
          <w:color w:val="auto"/>
          <w:kern w:val="0"/>
          <w:sz w:val="24"/>
          <w:szCs w:val="24"/>
        </w:rPr>
      </w:pPr>
      <w:r>
        <w:rPr>
          <w:rFonts w:hint="eastAsia" w:ascii="宋体" w:hAnsi="宋体" w:cs="宋体"/>
          <w:color w:val="auto"/>
          <w:kern w:val="0"/>
          <w:sz w:val="24"/>
          <w:szCs w:val="24"/>
        </w:rPr>
        <w:t>5.我公司是所供硬件和软件的知识产权的合法所有人，或已从其所有人那里得到了适当的授权。</w:t>
      </w:r>
    </w:p>
    <w:p>
      <w:pPr>
        <w:widowControl/>
        <w:adjustRightInd w:val="0"/>
        <w:snapToGrid w:val="0"/>
        <w:spacing w:line="360" w:lineRule="auto"/>
        <w:rPr>
          <w:rFonts w:ascii="宋体" w:hAnsi="宋体" w:cs="宋体"/>
          <w:color w:val="auto"/>
          <w:kern w:val="0"/>
          <w:sz w:val="24"/>
          <w:szCs w:val="24"/>
        </w:rPr>
      </w:pP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 xml:space="preserve">供应商名称：_______________ </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 xml:space="preserve">地址：_______________ </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邮编：________________</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电话：________________</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传真：________________</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授权代表签字：________________</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职务：_________________</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电话：_________________</w:t>
      </w:r>
    </w:p>
    <w:p>
      <w:pPr>
        <w:widowControl/>
        <w:adjustRightInd w:val="0"/>
        <w:snapToGrid w:val="0"/>
        <w:spacing w:line="360" w:lineRule="auto"/>
        <w:rPr>
          <w:rFonts w:ascii="宋体" w:hAnsi="宋体" w:cs="宋体"/>
          <w:color w:val="auto"/>
          <w:kern w:val="0"/>
          <w:sz w:val="24"/>
          <w:szCs w:val="24"/>
        </w:rPr>
      </w:pPr>
      <w:r>
        <w:rPr>
          <w:rFonts w:hint="eastAsia" w:ascii="宋体" w:hAnsi="宋体" w:cs="宋体"/>
          <w:color w:val="auto"/>
          <w:kern w:val="0"/>
          <w:sz w:val="24"/>
          <w:szCs w:val="24"/>
        </w:rPr>
        <w:t>公章：_________________</w:t>
      </w:r>
    </w:p>
    <w:p>
      <w:pPr>
        <w:widowControl/>
        <w:adjustRightInd w:val="0"/>
        <w:snapToGrid w:val="0"/>
        <w:spacing w:line="360" w:lineRule="auto"/>
        <w:rPr>
          <w:rFonts w:ascii="宋体" w:hAnsi="宋体" w:cs="宋体"/>
          <w:color w:val="auto"/>
          <w:kern w:val="0"/>
          <w:sz w:val="24"/>
          <w:szCs w:val="24"/>
        </w:rPr>
      </w:pPr>
    </w:p>
    <w:p>
      <w:pPr>
        <w:pStyle w:val="3"/>
        <w:numPr>
          <w:ilvl w:val="0"/>
          <w:numId w:val="0"/>
        </w:numPr>
        <w:rPr>
          <w:rFonts w:ascii="宋体" w:hAnsi="宋体" w:cs="宋体"/>
          <w:color w:val="auto"/>
          <w:kern w:val="0"/>
          <w:sz w:val="24"/>
          <w:szCs w:val="24"/>
          <w:highlight w:val="none"/>
        </w:rPr>
      </w:pPr>
      <w:r>
        <w:rPr>
          <w:rFonts w:hint="eastAsia" w:ascii="宋体" w:hAnsi="宋体" w:cs="宋体"/>
          <w:color w:val="auto"/>
          <w:kern w:val="0"/>
          <w:sz w:val="24"/>
          <w:szCs w:val="24"/>
        </w:rPr>
        <w:br w:type="page"/>
      </w:r>
      <w:r>
        <w:rPr>
          <w:rFonts w:hint="eastAsia"/>
          <w:color w:val="auto"/>
          <w:sz w:val="24"/>
          <w:szCs w:val="24"/>
          <w:highlight w:val="none"/>
        </w:rPr>
        <w:t>附件2.4 报价一览表格式</w:t>
      </w:r>
    </w:p>
    <w:p>
      <w:pPr>
        <w:widowControl/>
        <w:adjustRightInd w:val="0"/>
        <w:snapToGrid w:val="0"/>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报价一览表</w:t>
      </w:r>
    </w:p>
    <w:p>
      <w:pPr>
        <w:widowControl/>
        <w:adjustRightInd w:val="0"/>
        <w:snapToGrid w:val="0"/>
        <w:spacing w:line="360" w:lineRule="auto"/>
        <w:jc w:val="center"/>
        <w:rPr>
          <w:rFonts w:ascii="宋体" w:hAnsi="宋体" w:cs="宋体"/>
          <w:color w:val="auto"/>
          <w:kern w:val="0"/>
          <w:sz w:val="24"/>
          <w:szCs w:val="24"/>
          <w:highlight w:val="none"/>
        </w:rPr>
      </w:pPr>
    </w:p>
    <w:p>
      <w:pPr>
        <w:widowControl/>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w:t>
      </w:r>
      <w:r>
        <w:rPr>
          <w:rFonts w:hint="eastAsia" w:ascii="宋体" w:hAnsi="宋体" w:cs="宋体"/>
          <w:color w:val="auto"/>
          <w:kern w:val="0"/>
          <w:sz w:val="24"/>
          <w:szCs w:val="24"/>
          <w:highlight w:val="none"/>
          <w:u w:val="single"/>
        </w:rPr>
        <w:t xml:space="preserve"> </w:t>
      </w:r>
    </w:p>
    <w:p>
      <w:pPr>
        <w:widowControl/>
        <w:adjustRightInd w:val="0"/>
        <w:snapToGrid w:val="0"/>
        <w:spacing w:line="360" w:lineRule="auto"/>
        <w:rPr>
          <w:rFonts w:ascii="黑体" w:hAnsi="黑体" w:eastAsia="黑体" w:cs="宋体"/>
          <w:color w:val="auto"/>
          <w:kern w:val="0"/>
          <w:sz w:val="32"/>
          <w:szCs w:val="32"/>
          <w:highlight w:val="none"/>
        </w:rPr>
      </w:pPr>
      <w:r>
        <w:rPr>
          <w:rFonts w:hint="eastAsia" w:ascii="宋体" w:hAnsi="宋体" w:cs="宋体"/>
          <w:color w:val="auto"/>
          <w:kern w:val="0"/>
          <w:sz w:val="24"/>
          <w:szCs w:val="24"/>
          <w:highlight w:val="none"/>
        </w:rPr>
        <w:t>项目名称：</w:t>
      </w:r>
    </w:p>
    <w:tbl>
      <w:tblPr>
        <w:tblStyle w:val="28"/>
        <w:tblpPr w:leftFromText="180" w:rightFromText="180" w:vertAnchor="text" w:horzAnchor="page" w:tblpX="1033" w:tblpY="65"/>
        <w:tblOverlap w:val="never"/>
        <w:tblW w:w="10122" w:type="dxa"/>
        <w:tblInd w:w="0"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3306"/>
        <w:gridCol w:w="2073"/>
        <w:gridCol w:w="1731"/>
        <w:gridCol w:w="1691"/>
        <w:gridCol w:w="1321"/>
      </w:tblGrid>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1202" w:hRule="exact"/>
        </w:trPr>
        <w:tc>
          <w:tcPr>
            <w:tcW w:w="3306" w:type="dxa"/>
            <w:tcBorders>
              <w:top w:val="double" w:color="auto" w:sz="4" w:space="0"/>
              <w:left w:val="double" w:color="auto" w:sz="4" w:space="0"/>
              <w:bottom w:val="single" w:color="000000" w:sz="6" w:space="0"/>
              <w:right w:val="single" w:color="000000" w:sz="6" w:space="0"/>
            </w:tcBorders>
            <w:vAlign w:val="center"/>
          </w:tcPr>
          <w:p>
            <w:pPr>
              <w:adjustRightInd w:val="0"/>
              <w:snapToGrid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bidi="ar"/>
              </w:rPr>
              <w:t>项目</w:t>
            </w:r>
            <w:r>
              <w:rPr>
                <w:rFonts w:hint="eastAsia" w:ascii="宋体" w:hAnsi="宋体" w:cs="宋体"/>
                <w:b/>
                <w:color w:val="auto"/>
                <w:sz w:val="24"/>
                <w:szCs w:val="24"/>
                <w:highlight w:val="none"/>
                <w:lang w:val="en-US" w:eastAsia="zh-CN" w:bidi="ar"/>
              </w:rPr>
              <w:t>名称</w:t>
            </w:r>
          </w:p>
        </w:tc>
        <w:tc>
          <w:tcPr>
            <w:tcW w:w="2073" w:type="dxa"/>
            <w:tcBorders>
              <w:top w:val="double" w:color="auto" w:sz="4"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项目单价（元/条）</w:t>
            </w:r>
          </w:p>
        </w:tc>
        <w:tc>
          <w:tcPr>
            <w:tcW w:w="1731" w:type="dxa"/>
            <w:tcBorders>
              <w:top w:val="double" w:color="auto" w:sz="4"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发票类型</w:t>
            </w:r>
          </w:p>
        </w:tc>
        <w:tc>
          <w:tcPr>
            <w:tcW w:w="1691" w:type="dxa"/>
            <w:tcBorders>
              <w:top w:val="double" w:color="auto" w:sz="4"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bidi="ar"/>
              </w:rPr>
              <w:t>税率</w:t>
            </w:r>
          </w:p>
        </w:tc>
        <w:tc>
          <w:tcPr>
            <w:tcW w:w="1321" w:type="dxa"/>
            <w:tcBorders>
              <w:top w:val="double" w:color="auto" w:sz="4" w:space="0"/>
              <w:left w:val="single" w:color="000000" w:sz="6" w:space="0"/>
              <w:bottom w:val="single" w:color="000000" w:sz="6" w:space="0"/>
              <w:right w:val="double" w:color="auto" w:sz="4" w:space="0"/>
            </w:tcBorders>
            <w:vAlign w:val="center"/>
          </w:tcPr>
          <w:p>
            <w:pPr>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lang w:bidi="ar"/>
              </w:rPr>
              <w:t>备注</w:t>
            </w: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1427" w:hRule="exact"/>
        </w:trPr>
        <w:tc>
          <w:tcPr>
            <w:tcW w:w="3306" w:type="dxa"/>
            <w:vMerge w:val="restart"/>
            <w:tcBorders>
              <w:top w:val="single" w:color="000000" w:sz="6" w:space="0"/>
              <w:left w:val="double" w:color="auto" w:sz="4" w:space="0"/>
              <w:right w:val="single" w:color="000000" w:sz="6" w:space="0"/>
            </w:tcBorders>
            <w:vAlign w:val="center"/>
          </w:tcPr>
          <w:p>
            <w:pPr>
              <w:adjustRightInd w:val="0"/>
              <w:snapToGrid w:val="0"/>
              <w:spacing w:line="360" w:lineRule="auto"/>
              <w:ind w:firstLine="480"/>
              <w:jc w:val="center"/>
              <w:rPr>
                <w:rFonts w:ascii="宋体" w:hAnsi="宋体" w:cs="宋体"/>
                <w:color w:val="auto"/>
                <w:sz w:val="24"/>
                <w:szCs w:val="24"/>
                <w:highlight w:val="none"/>
              </w:rPr>
            </w:pPr>
            <w:r>
              <w:rPr>
                <w:rFonts w:hint="eastAsia" w:eastAsia="宋体"/>
                <w:b w:val="0"/>
                <w:bCs w:val="0"/>
                <w:sz w:val="24"/>
                <w:szCs w:val="24"/>
                <w:highlight w:val="none"/>
                <w:u w:val="none"/>
                <w:lang w:val="en-US" w:eastAsia="zh-CN"/>
              </w:rPr>
              <w:t>恩施支公司法人</w:t>
            </w:r>
            <w:r>
              <w:rPr>
                <w:rFonts w:hint="eastAsia" w:eastAsia="宋体"/>
                <w:b w:val="0"/>
                <w:bCs w:val="0"/>
                <w:sz w:val="24"/>
                <w:szCs w:val="24"/>
                <w:highlight w:val="none"/>
                <w:u w:val="none"/>
                <w:lang w:eastAsia="zh-CN"/>
              </w:rPr>
              <w:t>专项营销活动宣传品印制</w:t>
            </w:r>
            <w:r>
              <w:rPr>
                <w:rFonts w:hint="eastAsia" w:eastAsia="宋体"/>
                <w:b w:val="0"/>
                <w:bCs w:val="0"/>
                <w:sz w:val="24"/>
                <w:szCs w:val="24"/>
                <w:highlight w:val="none"/>
                <w:u w:val="none"/>
              </w:rPr>
              <w:t>项目</w:t>
            </w:r>
          </w:p>
          <w:p>
            <w:pPr>
              <w:adjustRightInd w:val="0"/>
              <w:snapToGrid w:val="0"/>
              <w:spacing w:line="360" w:lineRule="auto"/>
              <w:ind w:firstLine="480"/>
              <w:rPr>
                <w:rFonts w:ascii="宋体" w:hAnsi="宋体" w:cs="宋体"/>
                <w:color w:val="auto"/>
                <w:sz w:val="24"/>
                <w:szCs w:val="24"/>
                <w:highlight w:val="none"/>
              </w:rPr>
            </w:pPr>
          </w:p>
        </w:tc>
        <w:tc>
          <w:tcPr>
            <w:tcW w:w="2073"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ascii="宋体" w:hAnsi="宋体" w:cs="宋体"/>
                <w:color w:val="auto"/>
                <w:sz w:val="24"/>
                <w:szCs w:val="24"/>
                <w:highlight w:val="none"/>
              </w:rPr>
            </w:pPr>
          </w:p>
        </w:tc>
        <w:tc>
          <w:tcPr>
            <w:tcW w:w="173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ascii="宋体" w:hAnsi="宋体" w:cs="宋体"/>
                <w:color w:val="auto"/>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ascii="宋体" w:hAnsi="宋体" w:cs="宋体"/>
                <w:color w:val="auto"/>
                <w:sz w:val="24"/>
                <w:szCs w:val="24"/>
                <w:highlight w:val="none"/>
              </w:rPr>
            </w:pPr>
          </w:p>
          <w:p>
            <w:pPr>
              <w:adjustRightInd w:val="0"/>
              <w:snapToGrid w:val="0"/>
              <w:spacing w:line="360" w:lineRule="auto"/>
              <w:rPr>
                <w:rFonts w:ascii="宋体" w:hAnsi="宋体" w:cs="宋体"/>
                <w:color w:val="auto"/>
                <w:sz w:val="24"/>
                <w:szCs w:val="24"/>
                <w:highlight w:val="none"/>
              </w:rPr>
            </w:pPr>
          </w:p>
        </w:tc>
        <w:tc>
          <w:tcPr>
            <w:tcW w:w="1321" w:type="dxa"/>
            <w:tcBorders>
              <w:top w:val="single" w:color="000000" w:sz="6" w:space="0"/>
              <w:left w:val="single" w:color="000000" w:sz="6" w:space="0"/>
              <w:bottom w:val="single" w:color="000000" w:sz="6" w:space="0"/>
              <w:right w:val="double" w:color="auto" w:sz="4" w:space="0"/>
            </w:tcBorders>
            <w:vAlign w:val="center"/>
          </w:tcPr>
          <w:p>
            <w:pPr>
              <w:adjustRightInd w:val="0"/>
              <w:snapToGrid w:val="0"/>
              <w:spacing w:line="360" w:lineRule="auto"/>
              <w:jc w:val="center"/>
              <w:rPr>
                <w:rFonts w:ascii="宋体" w:hAnsi="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trHeight w:val="1427" w:hRule="exact"/>
        </w:trPr>
        <w:tc>
          <w:tcPr>
            <w:tcW w:w="3306" w:type="dxa"/>
            <w:vMerge w:val="continue"/>
            <w:tcBorders>
              <w:left w:val="double" w:color="auto" w:sz="4" w:space="0"/>
              <w:bottom w:val="single" w:color="000000" w:sz="6" w:space="0"/>
              <w:right w:val="single" w:color="000000" w:sz="6" w:space="0"/>
            </w:tcBorders>
            <w:vAlign w:val="center"/>
          </w:tcPr>
          <w:p>
            <w:pPr>
              <w:adjustRightInd w:val="0"/>
              <w:snapToGrid w:val="0"/>
              <w:spacing w:line="360" w:lineRule="auto"/>
              <w:ind w:firstLine="480"/>
              <w:rPr>
                <w:rFonts w:ascii="宋体" w:hAnsi="宋体" w:cs="宋体"/>
                <w:color w:val="auto"/>
                <w:sz w:val="24"/>
                <w:szCs w:val="24"/>
                <w:highlight w:val="none"/>
              </w:rPr>
            </w:pPr>
          </w:p>
        </w:tc>
        <w:tc>
          <w:tcPr>
            <w:tcW w:w="2073" w:type="dxa"/>
            <w:tcBorders>
              <w:top w:val="single" w:color="000000" w:sz="6" w:space="0"/>
              <w:left w:val="single" w:color="000000" w:sz="6" w:space="0"/>
              <w:bottom w:val="double" w:color="auto" w:sz="4" w:space="0"/>
              <w:right w:val="single" w:color="000000" w:sz="6" w:space="0"/>
            </w:tcBorders>
            <w:vAlign w:val="center"/>
          </w:tcPr>
          <w:p>
            <w:pPr>
              <w:adjustRightInd w:val="0"/>
              <w:snapToGrid w:val="0"/>
              <w:spacing w:line="360" w:lineRule="auto"/>
              <w:jc w:val="center"/>
              <w:rPr>
                <w:rFonts w:ascii="宋体" w:hAnsi="宋体" w:cs="宋体"/>
                <w:color w:val="auto"/>
                <w:sz w:val="24"/>
                <w:szCs w:val="24"/>
                <w:highlight w:val="none"/>
              </w:rPr>
            </w:pPr>
          </w:p>
        </w:tc>
        <w:tc>
          <w:tcPr>
            <w:tcW w:w="1731" w:type="dxa"/>
            <w:tcBorders>
              <w:top w:val="single" w:color="000000" w:sz="6" w:space="0"/>
              <w:left w:val="single" w:color="000000" w:sz="6" w:space="0"/>
              <w:bottom w:val="double" w:color="auto" w:sz="4" w:space="0"/>
              <w:right w:val="single" w:color="000000" w:sz="6" w:space="0"/>
            </w:tcBorders>
            <w:vAlign w:val="center"/>
          </w:tcPr>
          <w:p>
            <w:pPr>
              <w:adjustRightInd w:val="0"/>
              <w:snapToGrid w:val="0"/>
              <w:spacing w:line="360" w:lineRule="auto"/>
              <w:jc w:val="center"/>
              <w:rPr>
                <w:rFonts w:ascii="宋体" w:hAnsi="宋体" w:cs="宋体"/>
                <w:color w:val="auto"/>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rPr>
                <w:rFonts w:ascii="宋体" w:hAnsi="宋体" w:cs="宋体"/>
                <w:color w:val="auto"/>
                <w:sz w:val="24"/>
                <w:szCs w:val="24"/>
                <w:highlight w:val="none"/>
              </w:rPr>
            </w:pPr>
          </w:p>
        </w:tc>
        <w:tc>
          <w:tcPr>
            <w:tcW w:w="1321" w:type="dxa"/>
            <w:tcBorders>
              <w:top w:val="single" w:color="000000" w:sz="6" w:space="0"/>
              <w:left w:val="single" w:color="000000" w:sz="6" w:space="0"/>
              <w:bottom w:val="double" w:color="auto" w:sz="4" w:space="0"/>
              <w:right w:val="double" w:color="auto" w:sz="4" w:space="0"/>
            </w:tcBorders>
            <w:vAlign w:val="center"/>
          </w:tcPr>
          <w:p>
            <w:pPr>
              <w:adjustRightInd w:val="0"/>
              <w:snapToGrid w:val="0"/>
              <w:spacing w:line="360" w:lineRule="auto"/>
              <w:jc w:val="center"/>
              <w:rPr>
                <w:rFonts w:ascii="宋体" w:hAnsi="宋体" w:cs="宋体"/>
                <w:color w:val="auto"/>
                <w:sz w:val="24"/>
                <w:szCs w:val="24"/>
                <w:highlight w:val="none"/>
              </w:rPr>
            </w:pPr>
          </w:p>
        </w:tc>
      </w:tr>
    </w:tbl>
    <w:p>
      <w:pPr>
        <w:widowControl/>
        <w:adjustRightInd w:val="0"/>
        <w:snapToGrid w:val="0"/>
        <w:spacing w:line="360" w:lineRule="auto"/>
        <w:rPr>
          <w:rFonts w:ascii="宋体" w:hAnsi="宋体" w:cs="宋体"/>
          <w:color w:val="auto"/>
          <w:kern w:val="0"/>
          <w:sz w:val="24"/>
          <w:szCs w:val="24"/>
          <w:highlight w:val="none"/>
        </w:rPr>
      </w:pPr>
    </w:p>
    <w:p>
      <w:pPr>
        <w:widowControl/>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pPr>
        <w:adjustRightInd w:val="0"/>
        <w:snapToGrid w:val="0"/>
        <w:spacing w:line="360" w:lineRule="auto"/>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1、报价一览表及分项报价表一起单独密封提交。</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2、以上报价单位为人民币。报价总价为完成本项目规定工作所需的全部费用。</w:t>
      </w:r>
    </w:p>
    <w:p>
      <w:pPr>
        <w:adjustRightInd w:val="0"/>
        <w:snapToGrid w:val="0"/>
        <w:spacing w:line="360" w:lineRule="auto"/>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lang w:bidi="ar"/>
        </w:rPr>
        <w:t>3、“发票类型”应注明“增值税专用发票”。</w:t>
      </w:r>
    </w:p>
    <w:p>
      <w:pPr>
        <w:widowControl/>
        <w:adjustRightInd w:val="0"/>
        <w:snapToGrid w:val="0"/>
        <w:spacing w:line="360" w:lineRule="auto"/>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4、有关价格及服务声明可填入备注栏内。</w:t>
      </w:r>
    </w:p>
    <w:p>
      <w:pPr>
        <w:widowControl/>
        <w:adjustRightInd w:val="0"/>
        <w:snapToGrid w:val="0"/>
        <w:spacing w:line="360" w:lineRule="auto"/>
        <w:rPr>
          <w:rFonts w:ascii="宋体" w:hAnsi="宋体" w:cs="宋体"/>
          <w:color w:val="auto"/>
          <w:kern w:val="0"/>
          <w:sz w:val="24"/>
          <w:szCs w:val="24"/>
          <w:highlight w:val="none"/>
        </w:rPr>
      </w:pPr>
    </w:p>
    <w:p>
      <w:pPr>
        <w:widowControl/>
        <w:adjustRightInd w:val="0"/>
        <w:snapToGrid w:val="0"/>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授权代表签字并加盖公章</w:t>
      </w:r>
      <w:r>
        <w:rPr>
          <w:rFonts w:hint="eastAsia" w:ascii="宋体" w:hAnsi="宋体" w:cs="宋体"/>
          <w:color w:val="auto"/>
          <w:kern w:val="0"/>
          <w:sz w:val="24"/>
          <w:szCs w:val="24"/>
          <w:highlight w:val="none"/>
          <w:u w:val="single"/>
        </w:rPr>
        <w:t xml:space="preserve"> </w:t>
      </w:r>
    </w:p>
    <w:p>
      <w:pPr>
        <w:widowControl/>
        <w:adjustRightInd w:val="0"/>
        <w:snapToGrid w:val="0"/>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日期：</w:t>
      </w:r>
      <w:r>
        <w:rPr>
          <w:rFonts w:hint="eastAsia" w:ascii="宋体" w:hAnsi="宋体" w:cs="宋体"/>
          <w:color w:val="auto"/>
          <w:kern w:val="0"/>
          <w:sz w:val="24"/>
          <w:szCs w:val="24"/>
          <w:highlight w:val="none"/>
          <w:u w:val="single"/>
        </w:rPr>
        <w:t xml:space="preserve"> </w:t>
      </w:r>
    </w:p>
    <w:p>
      <w:pPr>
        <w:widowControl/>
        <w:adjustRightInd w:val="0"/>
        <w:snapToGrid w:val="0"/>
        <w:spacing w:line="360" w:lineRule="auto"/>
        <w:rPr>
          <w:rFonts w:ascii="宋体" w:hAnsi="宋体" w:cs="宋体"/>
          <w:color w:val="auto"/>
          <w:kern w:val="0"/>
          <w:sz w:val="24"/>
          <w:szCs w:val="24"/>
          <w:highlight w:val="none"/>
        </w:rPr>
      </w:pPr>
    </w:p>
    <w:p>
      <w:pPr>
        <w:adjustRightInd w:val="0"/>
        <w:snapToGrid w:val="0"/>
        <w:spacing w:line="360" w:lineRule="auto"/>
        <w:rPr>
          <w:rFonts w:ascii="宋体" w:hAnsi="宋体" w:cs="宋体"/>
          <w:color w:val="auto"/>
          <w:kern w:val="0"/>
          <w:sz w:val="24"/>
          <w:szCs w:val="24"/>
        </w:rPr>
      </w:pPr>
    </w:p>
    <w:p>
      <w:pPr>
        <w:pStyle w:val="3"/>
        <w:numPr>
          <w:ilvl w:val="0"/>
          <w:numId w:val="0"/>
        </w:numPr>
        <w:rPr>
          <w:rFonts w:ascii="宋体" w:hAnsi="宋体" w:cs="宋体"/>
          <w:color w:val="auto"/>
          <w:kern w:val="0"/>
          <w:sz w:val="24"/>
          <w:szCs w:val="24"/>
          <w:highlight w:val="none"/>
        </w:rPr>
      </w:pPr>
      <w:r>
        <w:rPr>
          <w:rFonts w:hint="eastAsia" w:ascii="宋体" w:hAnsi="宋体" w:cs="宋体"/>
          <w:color w:val="auto"/>
          <w:kern w:val="0"/>
          <w:sz w:val="24"/>
          <w:szCs w:val="24"/>
          <w:u w:val="single"/>
        </w:rPr>
        <w:br w:type="page"/>
      </w:r>
      <w:r>
        <w:rPr>
          <w:rFonts w:hint="eastAsia"/>
          <w:color w:val="auto"/>
          <w:sz w:val="24"/>
          <w:szCs w:val="24"/>
          <w:highlight w:val="none"/>
        </w:rPr>
        <w:t>附件2.5</w:t>
      </w:r>
      <w:r>
        <w:rPr>
          <w:color w:val="auto"/>
          <w:sz w:val="24"/>
          <w:szCs w:val="24"/>
          <w:highlight w:val="none"/>
        </w:rPr>
        <w:t xml:space="preserve"> </w:t>
      </w:r>
      <w:r>
        <w:rPr>
          <w:rFonts w:hint="eastAsia"/>
          <w:color w:val="auto"/>
          <w:sz w:val="24"/>
          <w:szCs w:val="24"/>
          <w:highlight w:val="none"/>
        </w:rPr>
        <w:t>分项报价表格式</w:t>
      </w:r>
    </w:p>
    <w:p>
      <w:pPr>
        <w:widowControl/>
        <w:adjustRightInd w:val="0"/>
        <w:snapToGrid w:val="0"/>
        <w:spacing w:line="360" w:lineRule="auto"/>
        <w:jc w:val="center"/>
        <w:rPr>
          <w:rFonts w:ascii="宋体" w:hAnsi="宋体" w:cs="宋体"/>
          <w:color w:val="auto"/>
          <w:kern w:val="0"/>
          <w:sz w:val="24"/>
          <w:szCs w:val="24"/>
          <w:highlight w:val="none"/>
        </w:rPr>
      </w:pPr>
    </w:p>
    <w:p>
      <w:pPr>
        <w:widowControl/>
        <w:adjustRightInd w:val="0"/>
        <w:snapToGrid w:val="0"/>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分项报价表</w:t>
      </w:r>
    </w:p>
    <w:p>
      <w:pPr>
        <w:widowControl/>
        <w:adjustRightInd w:val="0"/>
        <w:snapToGrid w:val="0"/>
        <w:spacing w:line="360" w:lineRule="auto"/>
        <w:jc w:val="center"/>
        <w:rPr>
          <w:rFonts w:ascii="宋体" w:hAnsi="宋体" w:cs="宋体"/>
          <w:color w:val="auto"/>
          <w:kern w:val="0"/>
          <w:sz w:val="24"/>
          <w:szCs w:val="24"/>
          <w:highlight w:val="none"/>
        </w:rPr>
      </w:pPr>
    </w:p>
    <w:p>
      <w:pPr>
        <w:widowControl/>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w:t>
      </w:r>
      <w:r>
        <w:rPr>
          <w:rFonts w:hint="eastAsia" w:ascii="宋体" w:hAnsi="宋体" w:cs="宋体"/>
          <w:color w:val="auto"/>
          <w:kern w:val="0"/>
          <w:sz w:val="24"/>
          <w:szCs w:val="24"/>
          <w:highlight w:val="none"/>
          <w:u w:val="single"/>
        </w:rPr>
        <w:t xml:space="preserve"> </w:t>
      </w:r>
    </w:p>
    <w:p>
      <w:pPr>
        <w:widowControl/>
        <w:adjustRightInd w:val="0"/>
        <w:snapToGrid w:val="0"/>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项目名称：</w:t>
      </w:r>
    </w:p>
    <w:tbl>
      <w:tblPr>
        <w:tblStyle w:val="28"/>
        <w:tblW w:w="8847" w:type="dxa"/>
        <w:tblInd w:w="0" w:type="dxa"/>
        <w:tblLayout w:type="fixed"/>
        <w:tblCellMar>
          <w:top w:w="15" w:type="dxa"/>
          <w:left w:w="15" w:type="dxa"/>
          <w:bottom w:w="15" w:type="dxa"/>
          <w:right w:w="15" w:type="dxa"/>
        </w:tblCellMar>
      </w:tblPr>
      <w:tblGrid>
        <w:gridCol w:w="2972"/>
        <w:gridCol w:w="1370"/>
        <w:gridCol w:w="2138"/>
        <w:gridCol w:w="2367"/>
      </w:tblGrid>
      <w:tr>
        <w:tblPrEx>
          <w:tblCellMar>
            <w:top w:w="15" w:type="dxa"/>
            <w:left w:w="15" w:type="dxa"/>
            <w:bottom w:w="15" w:type="dxa"/>
            <w:right w:w="15" w:type="dxa"/>
          </w:tblCellMar>
        </w:tblPrEx>
        <w:trPr>
          <w:trHeight w:val="285" w:hRule="atLeast"/>
        </w:trPr>
        <w:tc>
          <w:tcPr>
            <w:tcW w:w="297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color w:val="auto"/>
                <w:sz w:val="20"/>
                <w:highlight w:val="none"/>
              </w:rPr>
            </w:pPr>
            <w:r>
              <w:rPr>
                <w:rFonts w:hint="eastAsia" w:ascii="宋体" w:hAnsi="宋体" w:cs="宋体"/>
                <w:color w:val="auto"/>
                <w:sz w:val="20"/>
                <w:highlight w:val="none"/>
              </w:rPr>
              <w:t>名称</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bidi="ar"/>
              </w:rPr>
              <w:t>数量</w:t>
            </w:r>
          </w:p>
        </w:tc>
        <w:tc>
          <w:tcPr>
            <w:tcW w:w="213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bidi="ar"/>
              </w:rPr>
              <w:t>单价（含税）（元）</w:t>
            </w:r>
          </w:p>
        </w:tc>
        <w:tc>
          <w:tcPr>
            <w:tcW w:w="236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bidi="ar"/>
              </w:rPr>
              <w:t>单价净价（元）</w:t>
            </w:r>
          </w:p>
        </w:tc>
      </w:tr>
      <w:tr>
        <w:tblPrEx>
          <w:tblCellMar>
            <w:top w:w="15" w:type="dxa"/>
            <w:left w:w="15" w:type="dxa"/>
            <w:bottom w:w="15" w:type="dxa"/>
            <w:right w:w="15" w:type="dxa"/>
          </w:tblCellMar>
        </w:tblPrEx>
        <w:trPr>
          <w:trHeight w:val="300" w:hRule="atLeast"/>
        </w:trPr>
        <w:tc>
          <w:tcPr>
            <w:tcW w:w="2972"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360" w:lineRule="auto"/>
              <w:jc w:val="left"/>
              <w:textAlignment w:val="center"/>
              <w:rPr>
                <w:rFonts w:ascii="宋体" w:hAnsi="宋体" w:cs="宋体"/>
                <w:color w:val="auto"/>
                <w:sz w:val="20"/>
                <w:highlight w:val="none"/>
              </w:rPr>
            </w:pPr>
            <w:r>
              <w:rPr>
                <w:rFonts w:hint="eastAsia" w:ascii="仿宋" w:hAnsi="仿宋" w:eastAsia="仿宋" w:cs="仿宋"/>
                <w:sz w:val="20"/>
                <w:szCs w:val="20"/>
              </w:rPr>
              <w:t>关于开展</w:t>
            </w:r>
            <w:r>
              <w:rPr>
                <w:rFonts w:hint="eastAsia" w:ascii="仿宋" w:hAnsi="仿宋" w:eastAsia="仿宋" w:cs="仿宋"/>
                <w:sz w:val="20"/>
                <w:szCs w:val="20"/>
                <w:lang w:val="en-US" w:eastAsia="zh-CN"/>
              </w:rPr>
              <w:t>燃气责任险</w:t>
            </w:r>
            <w:r>
              <w:rPr>
                <w:rFonts w:hint="eastAsia" w:ascii="仿宋" w:hAnsi="仿宋" w:eastAsia="仿宋" w:cs="仿宋"/>
                <w:sz w:val="20"/>
                <w:szCs w:val="20"/>
              </w:rPr>
              <w:t>营销活动</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default" w:ascii="宋体" w:hAnsi="宋体" w:eastAsia="宋体" w:cs="宋体"/>
                <w:color w:val="auto"/>
                <w:sz w:val="20"/>
                <w:highlight w:val="none"/>
                <w:lang w:val="en-US" w:eastAsia="zh-CN"/>
              </w:rPr>
            </w:pPr>
            <w:r>
              <w:rPr>
                <w:rFonts w:hint="eastAsia" w:ascii="宋体" w:hAnsi="宋体" w:cs="宋体"/>
                <w:color w:val="auto"/>
                <w:kern w:val="0"/>
                <w:sz w:val="20"/>
                <w:highlight w:val="none"/>
                <w:lang w:bidi="ar"/>
              </w:rPr>
              <w:t xml:space="preserve"> </w:t>
            </w:r>
            <w:r>
              <w:rPr>
                <w:rFonts w:hint="eastAsia" w:ascii="宋体" w:hAnsi="宋体" w:cs="宋体"/>
                <w:color w:val="auto"/>
                <w:kern w:val="0"/>
                <w:sz w:val="20"/>
                <w:highlight w:val="none"/>
                <w:lang w:val="en-US" w:eastAsia="zh-CN" w:bidi="ar"/>
              </w:rPr>
              <w:t>53000张</w:t>
            </w:r>
          </w:p>
        </w:tc>
        <w:tc>
          <w:tcPr>
            <w:tcW w:w="213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c>
          <w:tcPr>
            <w:tcW w:w="23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r>
      <w:tr>
        <w:tblPrEx>
          <w:tblCellMar>
            <w:top w:w="15" w:type="dxa"/>
            <w:left w:w="15" w:type="dxa"/>
            <w:bottom w:w="15" w:type="dxa"/>
            <w:right w:w="15" w:type="dxa"/>
          </w:tblCellMar>
        </w:tblPrEx>
        <w:trPr>
          <w:trHeight w:val="330" w:hRule="atLeast"/>
        </w:trPr>
        <w:tc>
          <w:tcPr>
            <w:tcW w:w="2972"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ascii="宋体" w:hAnsi="宋体" w:cs="宋体"/>
                <w:color w:val="auto"/>
                <w:sz w:val="20"/>
                <w:highlight w:val="none"/>
              </w:rPr>
            </w:pP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default" w:ascii="宋体" w:hAnsi="宋体" w:eastAsia="宋体" w:cs="宋体"/>
                <w:color w:val="auto"/>
                <w:sz w:val="20"/>
                <w:highlight w:val="none"/>
                <w:lang w:val="en-US" w:eastAsia="zh-CN"/>
              </w:rPr>
            </w:pPr>
            <w:r>
              <w:rPr>
                <w:rFonts w:hint="eastAsia" w:ascii="宋体" w:hAnsi="宋体" w:cs="宋体"/>
                <w:color w:val="auto"/>
                <w:kern w:val="0"/>
                <w:sz w:val="20"/>
                <w:highlight w:val="none"/>
                <w:lang w:bidi="ar"/>
              </w:rPr>
              <w:t xml:space="preserve"> </w:t>
            </w:r>
            <w:r>
              <w:rPr>
                <w:rFonts w:hint="eastAsia" w:ascii="宋体" w:hAnsi="宋体" w:cs="宋体"/>
                <w:color w:val="auto"/>
                <w:kern w:val="0"/>
                <w:sz w:val="20"/>
                <w:highlight w:val="none"/>
                <w:lang w:val="en-US" w:eastAsia="zh-CN" w:bidi="ar"/>
              </w:rPr>
              <w:t>345套</w:t>
            </w:r>
          </w:p>
        </w:tc>
        <w:tc>
          <w:tcPr>
            <w:tcW w:w="213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c>
          <w:tcPr>
            <w:tcW w:w="23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r>
      <w:tr>
        <w:tblPrEx>
          <w:tblCellMar>
            <w:top w:w="15" w:type="dxa"/>
            <w:left w:w="15" w:type="dxa"/>
            <w:bottom w:w="15" w:type="dxa"/>
            <w:right w:w="15" w:type="dxa"/>
          </w:tblCellMar>
        </w:tblPrEx>
        <w:trPr>
          <w:trHeight w:val="285" w:hRule="atLeast"/>
        </w:trPr>
        <w:tc>
          <w:tcPr>
            <w:tcW w:w="2972"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360" w:lineRule="auto"/>
              <w:jc w:val="left"/>
              <w:textAlignment w:val="center"/>
              <w:rPr>
                <w:rFonts w:ascii="宋体" w:hAnsi="宋体" w:cs="宋体"/>
                <w:color w:val="auto"/>
                <w:sz w:val="20"/>
                <w:highlight w:val="none"/>
              </w:rPr>
            </w:pPr>
            <w:r>
              <w:rPr>
                <w:rFonts w:hint="eastAsia" w:ascii="仿宋" w:hAnsi="仿宋" w:eastAsia="仿宋" w:cs="仿宋"/>
                <w:sz w:val="16"/>
                <w:szCs w:val="16"/>
              </w:rPr>
              <w:t>关于开展</w:t>
            </w:r>
            <w:r>
              <w:rPr>
                <w:rFonts w:hint="eastAsia" w:ascii="仿宋" w:hAnsi="仿宋" w:eastAsia="仿宋" w:cs="仿宋"/>
                <w:sz w:val="16"/>
                <w:szCs w:val="16"/>
                <w:lang w:val="en-US" w:eastAsia="zh-CN"/>
              </w:rPr>
              <w:t>“安心装”装修建工意外险</w:t>
            </w:r>
            <w:r>
              <w:rPr>
                <w:rFonts w:hint="eastAsia" w:ascii="仿宋" w:hAnsi="仿宋" w:eastAsia="仿宋" w:cs="仿宋"/>
                <w:sz w:val="16"/>
                <w:szCs w:val="16"/>
                <w:lang w:eastAsia="zh-CN"/>
              </w:rPr>
              <w:t>宣传</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val="en-US" w:eastAsia="zh-CN" w:bidi="ar"/>
              </w:rPr>
              <w:t>50000张</w:t>
            </w:r>
            <w:r>
              <w:rPr>
                <w:rFonts w:hint="eastAsia" w:ascii="宋体" w:hAnsi="宋体" w:cs="宋体"/>
                <w:color w:val="auto"/>
                <w:kern w:val="0"/>
                <w:sz w:val="20"/>
                <w:highlight w:val="none"/>
                <w:lang w:bidi="ar"/>
              </w:rPr>
              <w:t xml:space="preserve"> </w:t>
            </w:r>
          </w:p>
        </w:tc>
        <w:tc>
          <w:tcPr>
            <w:tcW w:w="213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c>
          <w:tcPr>
            <w:tcW w:w="23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r>
      <w:tr>
        <w:tblPrEx>
          <w:tblCellMar>
            <w:top w:w="15" w:type="dxa"/>
            <w:left w:w="15" w:type="dxa"/>
            <w:bottom w:w="15" w:type="dxa"/>
            <w:right w:w="15" w:type="dxa"/>
          </w:tblCellMar>
        </w:tblPrEx>
        <w:trPr>
          <w:trHeight w:val="285" w:hRule="atLeast"/>
        </w:trPr>
        <w:tc>
          <w:tcPr>
            <w:tcW w:w="2972"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ascii="宋体" w:hAnsi="宋体" w:cs="宋体"/>
                <w:color w:val="auto"/>
                <w:sz w:val="20"/>
                <w:highlight w:val="none"/>
              </w:rPr>
            </w:pP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ascii="宋体" w:hAnsi="宋体" w:cs="宋体"/>
                <w:color w:val="auto"/>
                <w:sz w:val="20"/>
                <w:highlight w:val="none"/>
              </w:rPr>
            </w:pPr>
            <w:r>
              <w:rPr>
                <w:rFonts w:hint="eastAsia" w:ascii="宋体" w:hAnsi="宋体" w:cs="宋体"/>
                <w:color w:val="auto"/>
                <w:kern w:val="0"/>
                <w:sz w:val="20"/>
                <w:highlight w:val="none"/>
                <w:lang w:val="en-US" w:eastAsia="zh-CN" w:bidi="ar"/>
              </w:rPr>
              <w:t>350套</w:t>
            </w:r>
            <w:r>
              <w:rPr>
                <w:rFonts w:hint="eastAsia" w:ascii="宋体" w:hAnsi="宋体" w:cs="宋体"/>
                <w:color w:val="auto"/>
                <w:kern w:val="0"/>
                <w:sz w:val="20"/>
                <w:highlight w:val="none"/>
                <w:lang w:bidi="ar"/>
              </w:rPr>
              <w:t xml:space="preserve"> </w:t>
            </w:r>
          </w:p>
        </w:tc>
        <w:tc>
          <w:tcPr>
            <w:tcW w:w="213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c>
          <w:tcPr>
            <w:tcW w:w="23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r>
      <w:tr>
        <w:tblPrEx>
          <w:tblCellMar>
            <w:top w:w="15" w:type="dxa"/>
            <w:left w:w="15" w:type="dxa"/>
            <w:bottom w:w="15" w:type="dxa"/>
            <w:right w:w="15" w:type="dxa"/>
          </w:tblCellMar>
        </w:tblPrEx>
        <w:trPr>
          <w:trHeight w:val="649" w:hRule="atLeast"/>
        </w:trPr>
        <w:tc>
          <w:tcPr>
            <w:tcW w:w="2972"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360" w:lineRule="auto"/>
              <w:jc w:val="left"/>
              <w:textAlignment w:val="center"/>
              <w:rPr>
                <w:rFonts w:hint="eastAsia" w:ascii="仿宋" w:hAnsi="仿宋" w:eastAsia="仿宋" w:cs="仿宋"/>
                <w:sz w:val="16"/>
                <w:szCs w:val="16"/>
              </w:rPr>
            </w:pPr>
            <w:r>
              <w:rPr>
                <w:rFonts w:hint="eastAsia" w:ascii="仿宋" w:hAnsi="仿宋" w:eastAsia="仿宋" w:cs="仿宋"/>
                <w:sz w:val="16"/>
                <w:szCs w:val="16"/>
                <w:lang w:eastAsia="zh-CN"/>
              </w:rPr>
              <w:t>关于开展</w:t>
            </w:r>
            <w:r>
              <w:rPr>
                <w:rFonts w:hint="eastAsia" w:ascii="仿宋" w:hAnsi="仿宋" w:eastAsia="仿宋" w:cs="仿宋"/>
                <w:sz w:val="16"/>
                <w:szCs w:val="16"/>
                <w:lang w:val="en-US" w:eastAsia="zh-CN"/>
              </w:rPr>
              <w:t>“</w:t>
            </w:r>
            <w:r>
              <w:rPr>
                <w:rFonts w:hint="eastAsia" w:ascii="仿宋" w:hAnsi="仿宋" w:eastAsia="仿宋" w:cs="仿宋"/>
                <w:sz w:val="16"/>
                <w:szCs w:val="16"/>
                <w:lang w:eastAsia="zh-CN"/>
              </w:rPr>
              <w:t>20</w:t>
            </w:r>
            <w:r>
              <w:rPr>
                <w:rFonts w:hint="eastAsia" w:ascii="仿宋" w:hAnsi="仿宋" w:eastAsia="仿宋" w:cs="仿宋"/>
                <w:sz w:val="16"/>
                <w:szCs w:val="16"/>
                <w:lang w:val="en-US" w:eastAsia="zh-CN"/>
              </w:rPr>
              <w:t>24</w:t>
            </w:r>
            <w:r>
              <w:rPr>
                <w:rFonts w:hint="eastAsia" w:ascii="仿宋" w:hAnsi="仿宋" w:eastAsia="仿宋" w:cs="仿宋"/>
                <w:sz w:val="16"/>
                <w:szCs w:val="16"/>
                <w:lang w:eastAsia="zh-CN"/>
              </w:rPr>
              <w:t>年金农保保</w:t>
            </w:r>
            <w:r>
              <w:rPr>
                <w:rFonts w:hint="eastAsia" w:ascii="仿宋" w:hAnsi="仿宋" w:eastAsia="仿宋" w:cs="仿宋"/>
                <w:sz w:val="16"/>
                <w:szCs w:val="16"/>
                <w:lang w:val="en-US" w:eastAsia="zh-CN"/>
              </w:rPr>
              <w:t>险</w:t>
            </w:r>
            <w:r>
              <w:rPr>
                <w:rFonts w:hint="eastAsia" w:ascii="仿宋" w:hAnsi="仿宋" w:eastAsia="仿宋" w:cs="仿宋"/>
                <w:sz w:val="16"/>
                <w:szCs w:val="16"/>
                <w:lang w:eastAsia="zh-CN"/>
              </w:rPr>
              <w:t>业务宣传活动</w:t>
            </w:r>
            <w:r>
              <w:rPr>
                <w:rFonts w:hint="eastAsia" w:ascii="仿宋" w:hAnsi="仿宋" w:eastAsia="仿宋" w:cs="仿宋"/>
                <w:sz w:val="16"/>
                <w:szCs w:val="16"/>
                <w:lang w:val="en-US" w:eastAsia="zh-CN"/>
              </w:rPr>
              <w:t>”</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default" w:ascii="宋体" w:hAnsi="宋体" w:eastAsia="宋体" w:cs="宋体"/>
                <w:color w:val="auto"/>
                <w:kern w:val="0"/>
                <w:sz w:val="20"/>
                <w:highlight w:val="none"/>
                <w:lang w:val="en-US" w:eastAsia="zh-CN" w:bidi="ar"/>
              </w:rPr>
            </w:pPr>
            <w:r>
              <w:rPr>
                <w:rFonts w:hint="eastAsia" w:ascii="宋体" w:hAnsi="宋体" w:eastAsia="宋体" w:cs="宋体"/>
                <w:color w:val="auto"/>
                <w:kern w:val="0"/>
                <w:sz w:val="20"/>
                <w:highlight w:val="none"/>
                <w:lang w:val="en-US" w:eastAsia="zh-CN" w:bidi="ar"/>
              </w:rPr>
              <w:t>30000张</w:t>
            </w:r>
          </w:p>
        </w:tc>
        <w:tc>
          <w:tcPr>
            <w:tcW w:w="213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c>
          <w:tcPr>
            <w:tcW w:w="23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r>
      <w:tr>
        <w:tblPrEx>
          <w:tblCellMar>
            <w:top w:w="15" w:type="dxa"/>
            <w:left w:w="15" w:type="dxa"/>
            <w:bottom w:w="15" w:type="dxa"/>
            <w:right w:w="15" w:type="dxa"/>
          </w:tblCellMar>
        </w:tblPrEx>
        <w:trPr>
          <w:trHeight w:val="285" w:hRule="atLeast"/>
        </w:trPr>
        <w:tc>
          <w:tcPr>
            <w:tcW w:w="2972"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ascii="宋体" w:hAnsi="宋体" w:cs="宋体"/>
                <w:color w:val="auto"/>
                <w:sz w:val="20"/>
                <w:highlight w:val="none"/>
              </w:rPr>
            </w:pP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default" w:ascii="宋体" w:hAnsi="宋体" w:eastAsia="宋体" w:cs="宋体"/>
                <w:color w:val="auto"/>
                <w:kern w:val="0"/>
                <w:sz w:val="20"/>
                <w:highlight w:val="none"/>
                <w:lang w:val="en-US" w:eastAsia="zh-CN" w:bidi="ar"/>
              </w:rPr>
            </w:pPr>
            <w:r>
              <w:rPr>
                <w:rFonts w:hint="eastAsia" w:ascii="宋体" w:hAnsi="宋体" w:eastAsia="宋体" w:cs="宋体"/>
                <w:color w:val="auto"/>
                <w:kern w:val="0"/>
                <w:sz w:val="20"/>
                <w:highlight w:val="none"/>
                <w:lang w:val="en-US" w:eastAsia="zh-CN" w:bidi="ar"/>
              </w:rPr>
              <w:t>350套</w:t>
            </w:r>
          </w:p>
        </w:tc>
        <w:tc>
          <w:tcPr>
            <w:tcW w:w="213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c>
          <w:tcPr>
            <w:tcW w:w="23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r>
      <w:tr>
        <w:tblPrEx>
          <w:tblCellMar>
            <w:top w:w="15" w:type="dxa"/>
            <w:left w:w="15" w:type="dxa"/>
            <w:bottom w:w="15" w:type="dxa"/>
            <w:right w:w="15" w:type="dxa"/>
          </w:tblCellMar>
        </w:tblPrEx>
        <w:trPr>
          <w:trHeight w:val="285" w:hRule="atLeast"/>
        </w:trPr>
        <w:tc>
          <w:tcPr>
            <w:tcW w:w="2972"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360" w:lineRule="auto"/>
              <w:jc w:val="left"/>
              <w:textAlignment w:val="center"/>
              <w:rPr>
                <w:rFonts w:ascii="宋体" w:hAnsi="宋体" w:cs="宋体"/>
                <w:color w:val="auto"/>
                <w:sz w:val="20"/>
                <w:highlight w:val="none"/>
              </w:rPr>
            </w:pPr>
            <w:r>
              <w:rPr>
                <w:rFonts w:hint="eastAsia" w:ascii="仿宋" w:hAnsi="仿宋" w:eastAsia="仿宋" w:cs="仿宋"/>
                <w:sz w:val="16"/>
                <w:szCs w:val="16"/>
                <w:lang w:eastAsia="zh-CN"/>
              </w:rPr>
              <w:t>关于开展</w:t>
            </w:r>
            <w:r>
              <w:rPr>
                <w:rFonts w:hint="eastAsia" w:ascii="仿宋" w:hAnsi="仿宋" w:eastAsia="仿宋" w:cs="仿宋"/>
                <w:sz w:val="16"/>
                <w:szCs w:val="16"/>
                <w:lang w:val="en-US" w:eastAsia="zh-CN"/>
              </w:rPr>
              <w:t>团体意外险</w:t>
            </w:r>
            <w:r>
              <w:rPr>
                <w:rFonts w:hint="eastAsia" w:ascii="仿宋" w:hAnsi="仿宋" w:eastAsia="仿宋" w:cs="仿宋"/>
                <w:sz w:val="16"/>
                <w:szCs w:val="16"/>
                <w:lang w:eastAsia="zh-CN"/>
              </w:rPr>
              <w:t>营销活动方案</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default" w:ascii="宋体" w:hAnsi="宋体" w:eastAsia="宋体" w:cs="宋体"/>
                <w:color w:val="auto"/>
                <w:kern w:val="0"/>
                <w:sz w:val="20"/>
                <w:highlight w:val="none"/>
                <w:lang w:val="en-US" w:eastAsia="zh-CN" w:bidi="ar"/>
              </w:rPr>
            </w:pPr>
            <w:r>
              <w:rPr>
                <w:rFonts w:hint="eastAsia" w:ascii="宋体" w:hAnsi="宋体" w:eastAsia="宋体" w:cs="宋体"/>
                <w:color w:val="auto"/>
                <w:kern w:val="0"/>
                <w:sz w:val="20"/>
                <w:highlight w:val="none"/>
                <w:lang w:val="en-US" w:eastAsia="zh-CN" w:bidi="ar"/>
              </w:rPr>
              <w:t>30000张</w:t>
            </w:r>
          </w:p>
        </w:tc>
        <w:tc>
          <w:tcPr>
            <w:tcW w:w="213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c>
          <w:tcPr>
            <w:tcW w:w="23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r>
      <w:tr>
        <w:tblPrEx>
          <w:tblCellMar>
            <w:top w:w="15" w:type="dxa"/>
            <w:left w:w="15" w:type="dxa"/>
            <w:bottom w:w="15" w:type="dxa"/>
            <w:right w:w="15" w:type="dxa"/>
          </w:tblCellMar>
        </w:tblPrEx>
        <w:trPr>
          <w:trHeight w:val="285" w:hRule="atLeast"/>
        </w:trPr>
        <w:tc>
          <w:tcPr>
            <w:tcW w:w="2972" w:type="dxa"/>
            <w:vMerge w:val="continue"/>
            <w:tcBorders>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ascii="宋体" w:hAnsi="宋体" w:cs="宋体"/>
                <w:color w:val="auto"/>
                <w:sz w:val="20"/>
                <w:highlight w:val="none"/>
              </w:rPr>
            </w:pP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default" w:ascii="宋体" w:hAnsi="宋体" w:eastAsia="宋体" w:cs="宋体"/>
                <w:color w:val="auto"/>
                <w:kern w:val="0"/>
                <w:sz w:val="20"/>
                <w:highlight w:val="none"/>
                <w:lang w:val="en-US" w:eastAsia="zh-CN" w:bidi="ar"/>
              </w:rPr>
            </w:pPr>
            <w:r>
              <w:rPr>
                <w:rFonts w:hint="eastAsia" w:ascii="宋体" w:hAnsi="宋体" w:eastAsia="宋体" w:cs="宋体"/>
                <w:color w:val="auto"/>
                <w:kern w:val="0"/>
                <w:sz w:val="20"/>
                <w:highlight w:val="none"/>
                <w:lang w:val="en-US" w:eastAsia="zh-CN" w:bidi="ar"/>
              </w:rPr>
              <w:t>400套</w:t>
            </w:r>
          </w:p>
        </w:tc>
        <w:tc>
          <w:tcPr>
            <w:tcW w:w="213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c>
          <w:tcPr>
            <w:tcW w:w="23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r>
      <w:tr>
        <w:tblPrEx>
          <w:tblCellMar>
            <w:top w:w="15" w:type="dxa"/>
            <w:left w:w="15" w:type="dxa"/>
            <w:bottom w:w="15" w:type="dxa"/>
            <w:right w:w="15" w:type="dxa"/>
          </w:tblCellMar>
        </w:tblPrEx>
        <w:trPr>
          <w:trHeight w:val="285" w:hRule="atLeast"/>
        </w:trPr>
        <w:tc>
          <w:tcPr>
            <w:tcW w:w="297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left"/>
              <w:textAlignment w:val="center"/>
              <w:rPr>
                <w:rFonts w:ascii="宋体" w:hAnsi="宋体" w:cs="宋体"/>
                <w:color w:val="auto"/>
                <w:sz w:val="20"/>
                <w:highlight w:val="none"/>
              </w:rPr>
            </w:pP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textAlignment w:val="center"/>
              <w:rPr>
                <w:rFonts w:hint="eastAsia" w:ascii="宋体" w:hAnsi="宋体" w:cs="宋体"/>
                <w:color w:val="auto"/>
                <w:kern w:val="0"/>
                <w:sz w:val="20"/>
                <w:highlight w:val="none"/>
                <w:lang w:bidi="ar"/>
              </w:rPr>
            </w:pPr>
          </w:p>
        </w:tc>
        <w:tc>
          <w:tcPr>
            <w:tcW w:w="213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c>
          <w:tcPr>
            <w:tcW w:w="23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jc w:val="left"/>
              <w:rPr>
                <w:rFonts w:ascii="宋体" w:hAnsi="宋体" w:cs="宋体"/>
                <w:color w:val="auto"/>
                <w:sz w:val="20"/>
                <w:highlight w:val="none"/>
              </w:rPr>
            </w:pPr>
          </w:p>
        </w:tc>
      </w:tr>
    </w:tbl>
    <w:p>
      <w:pPr>
        <w:widowControl/>
        <w:adjustRightInd w:val="0"/>
        <w:snapToGrid w:val="0"/>
        <w:spacing w:line="360" w:lineRule="auto"/>
        <w:rPr>
          <w:rFonts w:ascii="宋体" w:hAnsi="宋体" w:cs="宋体"/>
          <w:color w:val="auto"/>
          <w:kern w:val="0"/>
          <w:sz w:val="24"/>
          <w:szCs w:val="24"/>
          <w:highlight w:val="none"/>
        </w:rPr>
      </w:pPr>
    </w:p>
    <w:p>
      <w:pPr>
        <w:widowControl/>
        <w:adjustRightInd w:val="0"/>
        <w:snapToGrid w:val="0"/>
        <w:spacing w:line="360" w:lineRule="auto"/>
        <w:rPr>
          <w:rFonts w:ascii="宋体" w:hAnsi="宋体" w:cs="宋体"/>
          <w:color w:val="auto"/>
          <w:kern w:val="0"/>
          <w:sz w:val="24"/>
          <w:szCs w:val="24"/>
          <w:highlight w:val="none"/>
        </w:rPr>
      </w:pPr>
      <w:r>
        <w:rPr>
          <w:rFonts w:ascii="宋体" w:hAnsi="宋体" w:cs="宋体"/>
          <w:color w:val="auto"/>
          <w:kern w:val="0"/>
          <w:sz w:val="24"/>
          <w:szCs w:val="24"/>
          <w:highlight w:val="none"/>
        </w:rPr>
        <w:t>注：</w:t>
      </w:r>
    </w:p>
    <w:p>
      <w:pPr>
        <w:adjustRightInd w:val="0"/>
        <w:snapToGrid w:val="0"/>
        <w:spacing w:line="360" w:lineRule="auto"/>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1.报价一览表及分项报价表一起单独密封提交。</w:t>
      </w:r>
    </w:p>
    <w:p>
      <w:pPr>
        <w:widowControl/>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ascii="宋体" w:hAnsi="宋体" w:cs="宋体"/>
          <w:color w:val="auto"/>
          <w:kern w:val="0"/>
          <w:sz w:val="24"/>
          <w:szCs w:val="24"/>
          <w:highlight w:val="none"/>
        </w:rPr>
        <w:t>.如果按单价计算的结果与总价不一致，以单价为准修正总价。</w:t>
      </w:r>
    </w:p>
    <w:p>
      <w:pPr>
        <w:widowControl/>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ascii="宋体" w:hAnsi="宋体" w:cs="宋体"/>
          <w:color w:val="auto"/>
          <w:kern w:val="0"/>
          <w:sz w:val="24"/>
          <w:szCs w:val="24"/>
          <w:highlight w:val="none"/>
        </w:rPr>
        <w:t>.供应商可根据实际情况自行扩展表格细项。</w:t>
      </w:r>
    </w:p>
    <w:p>
      <w:pPr>
        <w:widowControl/>
        <w:adjustRightInd w:val="0"/>
        <w:snapToGrid w:val="0"/>
        <w:spacing w:line="360" w:lineRule="auto"/>
        <w:rPr>
          <w:rFonts w:ascii="宋体" w:hAnsi="宋体" w:cs="宋体"/>
          <w:color w:val="auto"/>
          <w:kern w:val="0"/>
          <w:sz w:val="24"/>
          <w:szCs w:val="24"/>
          <w:highlight w:val="none"/>
        </w:rPr>
      </w:pPr>
    </w:p>
    <w:p>
      <w:pPr>
        <w:widowControl/>
        <w:adjustRightInd w:val="0"/>
        <w:snapToGrid w:val="0"/>
        <w:spacing w:line="360" w:lineRule="auto"/>
        <w:rPr>
          <w:rFonts w:ascii="宋体" w:hAnsi="宋体" w:cs="宋体"/>
          <w:color w:val="auto"/>
          <w:kern w:val="0"/>
          <w:sz w:val="24"/>
          <w:szCs w:val="24"/>
          <w:highlight w:val="none"/>
        </w:rPr>
      </w:pPr>
    </w:p>
    <w:p>
      <w:pPr>
        <w:widowControl/>
        <w:adjustRightInd w:val="0"/>
        <w:snapToGrid w:val="0"/>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授权代表签字并加盖公章</w:t>
      </w:r>
      <w:r>
        <w:rPr>
          <w:rFonts w:hint="eastAsia" w:ascii="宋体" w:hAnsi="宋体" w:cs="宋体"/>
          <w:color w:val="auto"/>
          <w:kern w:val="0"/>
          <w:sz w:val="24"/>
          <w:szCs w:val="24"/>
          <w:highlight w:val="none"/>
          <w:u w:val="single"/>
        </w:rPr>
        <w:t xml:space="preserve"> </w:t>
      </w:r>
    </w:p>
    <w:p>
      <w:pPr>
        <w:widowControl/>
        <w:adjustRightInd w:val="0"/>
        <w:snapToGrid w:val="0"/>
        <w:spacing w:line="360" w:lineRule="auto"/>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日期：</w:t>
      </w:r>
      <w:r>
        <w:rPr>
          <w:rFonts w:hint="eastAsia" w:ascii="宋体" w:hAnsi="宋体" w:cs="宋体"/>
          <w:color w:val="auto"/>
          <w:kern w:val="0"/>
          <w:sz w:val="24"/>
          <w:szCs w:val="24"/>
          <w:highlight w:val="none"/>
          <w:u w:val="single"/>
        </w:rPr>
        <w:t xml:space="preserve"> </w:t>
      </w:r>
      <w:bookmarkStart w:id="8" w:name="_Toc125183170"/>
      <w:bookmarkEnd w:id="8"/>
      <w:bookmarkStart w:id="9" w:name="_Toc104714659"/>
      <w:bookmarkEnd w:id="9"/>
      <w:bookmarkStart w:id="10" w:name="_Toc127761806"/>
      <w:bookmarkEnd w:id="10"/>
    </w:p>
    <w:p>
      <w:pPr>
        <w:widowControl/>
        <w:adjustRightInd w:val="0"/>
        <w:snapToGrid w:val="0"/>
        <w:spacing w:line="360" w:lineRule="auto"/>
        <w:rPr>
          <w:rFonts w:ascii="宋体" w:hAnsi="宋体" w:cs="宋体"/>
          <w:color w:val="auto"/>
          <w:kern w:val="0"/>
          <w:sz w:val="24"/>
          <w:szCs w:val="24"/>
          <w:highlight w:val="yellow"/>
        </w:rPr>
      </w:pPr>
      <w:r>
        <w:rPr>
          <w:rFonts w:ascii="宋体" w:hAnsi="宋体" w:cs="宋体"/>
          <w:color w:val="auto"/>
          <w:kern w:val="0"/>
          <w:sz w:val="24"/>
          <w:szCs w:val="24"/>
          <w:highlight w:val="yellow"/>
        </w:rPr>
        <w:br w:type="page"/>
      </w:r>
    </w:p>
    <w:p>
      <w:pPr>
        <w:widowControl/>
        <w:jc w:val="left"/>
        <w:rPr>
          <w:rFonts w:ascii="宋体" w:hAnsi="宋体" w:cs="宋体"/>
          <w:color w:val="auto"/>
          <w:kern w:val="0"/>
          <w:sz w:val="24"/>
          <w:szCs w:val="24"/>
          <w:u w:val="single"/>
        </w:rPr>
      </w:pPr>
    </w:p>
    <w:p>
      <w:pPr>
        <w:pStyle w:val="2"/>
        <w:numPr>
          <w:ilvl w:val="0"/>
          <w:numId w:val="0"/>
        </w:numPr>
        <w:ind w:left="432" w:hanging="432"/>
        <w:rPr>
          <w:b w:val="0"/>
          <w:bCs w:val="0"/>
          <w:color w:val="auto"/>
          <w:kern w:val="0"/>
          <w:sz w:val="24"/>
          <w:szCs w:val="24"/>
          <w:highlight w:val="none"/>
        </w:rPr>
      </w:pPr>
      <w:r>
        <w:rPr>
          <w:rFonts w:hint="eastAsia"/>
          <w:color w:val="auto"/>
          <w:sz w:val="30"/>
          <w:szCs w:val="30"/>
          <w:highlight w:val="none"/>
        </w:rPr>
        <w:t>附件三：</w:t>
      </w:r>
      <w:r>
        <w:rPr>
          <w:rFonts w:hint="eastAsia"/>
          <w:color w:val="auto"/>
          <w:sz w:val="30"/>
          <w:szCs w:val="30"/>
          <w:highlight w:val="none"/>
          <w:lang w:val="en-US" w:eastAsia="zh-CN"/>
        </w:rPr>
        <w:t>需提供的</w:t>
      </w:r>
      <w:r>
        <w:rPr>
          <w:rFonts w:hint="eastAsia"/>
          <w:color w:val="auto"/>
          <w:sz w:val="30"/>
          <w:szCs w:val="30"/>
          <w:highlight w:val="none"/>
        </w:rPr>
        <w:t>资格证明文件</w:t>
      </w:r>
    </w:p>
    <w:p>
      <w:pPr>
        <w:widowControl/>
        <w:adjustRightInd w:val="0"/>
        <w:snapToGrid w:val="0"/>
        <w:spacing w:line="360" w:lineRule="auto"/>
        <w:jc w:val="center"/>
        <w:rPr>
          <w:rFonts w:ascii="宋体" w:hAnsi="宋体" w:cs="宋体"/>
          <w:color w:val="auto"/>
          <w:kern w:val="0"/>
          <w:sz w:val="24"/>
          <w:szCs w:val="24"/>
          <w:highlight w:val="none"/>
        </w:rPr>
      </w:pPr>
    </w:p>
    <w:p>
      <w:pPr>
        <w:widowControl/>
        <w:adjustRightInd w:val="0"/>
        <w:snapToGrid w:val="0"/>
        <w:spacing w:line="360" w:lineRule="auto"/>
        <w:ind w:firstLine="3132" w:firstLineChars="1300"/>
        <w:jc w:val="both"/>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供应商</w:t>
      </w:r>
      <w:r>
        <w:rPr>
          <w:rFonts w:hint="eastAsia" w:ascii="宋体" w:hAnsi="宋体" w:cs="宋体"/>
          <w:b/>
          <w:bCs/>
          <w:color w:val="auto"/>
          <w:kern w:val="0"/>
          <w:sz w:val="24"/>
          <w:szCs w:val="24"/>
          <w:highlight w:val="none"/>
        </w:rPr>
        <w:t>资格证明文件</w:t>
      </w:r>
    </w:p>
    <w:p>
      <w:pPr>
        <w:widowControl/>
        <w:adjustRightInd w:val="0"/>
        <w:snapToGrid w:val="0"/>
        <w:spacing w:line="360" w:lineRule="auto"/>
        <w:jc w:val="center"/>
        <w:rPr>
          <w:rFonts w:ascii="宋体" w:hAnsi="宋体" w:cs="宋体"/>
          <w:color w:val="auto"/>
          <w:kern w:val="0"/>
          <w:sz w:val="24"/>
          <w:szCs w:val="24"/>
          <w:highlight w:val="none"/>
        </w:rPr>
      </w:pPr>
    </w:p>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目 录</w:t>
      </w:r>
    </w:p>
    <w:p>
      <w:pPr>
        <w:widowControl/>
        <w:adjustRightInd w:val="0"/>
        <w:snapToGrid w:val="0"/>
        <w:spacing w:line="360" w:lineRule="auto"/>
        <w:rPr>
          <w:rFonts w:ascii="宋体" w:hAnsi="宋体" w:cs="宋体"/>
          <w:color w:val="auto"/>
          <w:kern w:val="0"/>
          <w:sz w:val="24"/>
          <w:szCs w:val="24"/>
          <w:highlight w:val="none"/>
        </w:rPr>
      </w:pPr>
    </w:p>
    <w:p>
      <w:pPr>
        <w:widowControl/>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附件3.1 供应商基本情况表</w:t>
      </w:r>
    </w:p>
    <w:p>
      <w:pPr>
        <w:widowControl/>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 xml:space="preserve"> 法人营业执照（复印件）</w:t>
      </w:r>
    </w:p>
    <w:p>
      <w:pPr>
        <w:widowControl/>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b w:val="0"/>
          <w:bCs w:val="0"/>
          <w:color w:val="auto"/>
          <w:sz w:val="24"/>
          <w:szCs w:val="24"/>
          <w:highlight w:val="none"/>
          <w:lang w:val="en-US" w:eastAsia="zh-CN"/>
        </w:rPr>
        <w:t>供应商</w:t>
      </w:r>
      <w:bookmarkStart w:id="14" w:name="_GoBack"/>
      <w:bookmarkEnd w:id="14"/>
      <w:r>
        <w:rPr>
          <w:rFonts w:hint="eastAsia"/>
          <w:color w:val="auto"/>
          <w:sz w:val="24"/>
          <w:szCs w:val="24"/>
          <w:highlight w:val="none"/>
        </w:rPr>
        <w:t>财务状况及信誉状况</w:t>
      </w:r>
    </w:p>
    <w:p>
      <w:pPr>
        <w:widowControl/>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附件3.</w:t>
      </w:r>
      <w:r>
        <w:rPr>
          <w:rFonts w:hint="eastAsia" w:ascii="宋体" w:hAnsi="宋体" w:cs="宋体"/>
          <w:color w:val="auto"/>
          <w:kern w:val="0"/>
          <w:sz w:val="24"/>
          <w:szCs w:val="24"/>
          <w:highlight w:val="none"/>
          <w:lang w:val="en-US" w:eastAsia="zh-CN"/>
        </w:rPr>
        <w:t>4</w:t>
      </w:r>
      <w:r>
        <w:rPr>
          <w:rFonts w:hint="eastAsia" w:ascii="Calibri Light" w:hAnsi="Calibri Light"/>
          <w:color w:val="auto"/>
          <w:sz w:val="24"/>
          <w:szCs w:val="24"/>
          <w:highlight w:val="none"/>
        </w:rPr>
        <w:t>提供书面声明函</w:t>
      </w:r>
    </w:p>
    <w:p>
      <w:pPr>
        <w:pStyle w:val="3"/>
        <w:numPr>
          <w:ilvl w:val="0"/>
          <w:numId w:val="0"/>
        </w:numPr>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r>
        <w:rPr>
          <w:rFonts w:hint="eastAsia"/>
          <w:color w:val="auto"/>
          <w:sz w:val="24"/>
          <w:szCs w:val="24"/>
          <w:highlight w:val="none"/>
        </w:rPr>
        <w:t>附件3.1</w:t>
      </w:r>
      <w:r>
        <w:rPr>
          <w:color w:val="auto"/>
          <w:sz w:val="24"/>
          <w:szCs w:val="24"/>
          <w:highlight w:val="none"/>
        </w:rPr>
        <w:t xml:space="preserve"> </w:t>
      </w:r>
      <w:r>
        <w:rPr>
          <w:rFonts w:hint="eastAsia"/>
          <w:color w:val="auto"/>
          <w:sz w:val="24"/>
          <w:szCs w:val="24"/>
          <w:highlight w:val="none"/>
        </w:rPr>
        <w:t>供应商基本情况表</w:t>
      </w:r>
    </w:p>
    <w:p>
      <w:pPr>
        <w:widowControl/>
        <w:adjustRightInd w:val="0"/>
        <w:snapToGrid w:val="0"/>
        <w:spacing w:line="360" w:lineRule="auto"/>
        <w:jc w:val="center"/>
        <w:rPr>
          <w:rFonts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供应商情况表</w:t>
      </w:r>
    </w:p>
    <w:p>
      <w:pPr>
        <w:widowControl/>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供应商名称：（公章） 填表日期：</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8"/>
        <w:gridCol w:w="2160"/>
        <w:gridCol w:w="216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448"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公司名称</w:t>
            </w:r>
          </w:p>
        </w:tc>
        <w:tc>
          <w:tcPr>
            <w:tcW w:w="6074" w:type="dxa"/>
            <w:gridSpan w:val="3"/>
            <w:tcMar>
              <w:top w:w="0" w:type="dxa"/>
              <w:left w:w="108" w:type="dxa"/>
              <w:bottom w:w="0" w:type="dxa"/>
              <w:right w:w="108" w:type="dxa"/>
            </w:tcMar>
          </w:tcPr>
          <w:p>
            <w:pPr>
              <w:widowControl/>
              <w:adjustRightInd w:val="0"/>
              <w:snapToGrid w:val="0"/>
              <w:spacing w:line="360" w:lineRule="auto"/>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448"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公司地址</w:t>
            </w:r>
          </w:p>
        </w:tc>
        <w:tc>
          <w:tcPr>
            <w:tcW w:w="6074" w:type="dxa"/>
            <w:gridSpan w:val="3"/>
            <w:tcMar>
              <w:top w:w="0" w:type="dxa"/>
              <w:left w:w="108" w:type="dxa"/>
              <w:bottom w:w="0" w:type="dxa"/>
              <w:right w:w="108" w:type="dxa"/>
            </w:tcMar>
          </w:tcPr>
          <w:p>
            <w:pPr>
              <w:widowControl/>
              <w:adjustRightInd w:val="0"/>
              <w:snapToGrid w:val="0"/>
              <w:spacing w:line="360" w:lineRule="auto"/>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48"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公司性质</w:t>
            </w:r>
          </w:p>
        </w:tc>
        <w:tc>
          <w:tcPr>
            <w:tcW w:w="2160" w:type="dxa"/>
            <w:tcMar>
              <w:top w:w="0" w:type="dxa"/>
              <w:left w:w="108" w:type="dxa"/>
              <w:bottom w:w="0" w:type="dxa"/>
              <w:right w:w="108" w:type="dxa"/>
            </w:tcMar>
          </w:tcPr>
          <w:p>
            <w:pPr>
              <w:widowControl/>
              <w:adjustRightInd w:val="0"/>
              <w:snapToGrid w:val="0"/>
              <w:spacing w:line="360" w:lineRule="auto"/>
              <w:rPr>
                <w:rFonts w:ascii="宋体" w:hAnsi="宋体" w:cs="宋体"/>
                <w:color w:val="auto"/>
                <w:kern w:val="0"/>
                <w:sz w:val="24"/>
                <w:szCs w:val="24"/>
                <w:highlight w:val="none"/>
              </w:rPr>
            </w:pPr>
          </w:p>
        </w:tc>
        <w:tc>
          <w:tcPr>
            <w:tcW w:w="2160"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邮政编码</w:t>
            </w:r>
          </w:p>
        </w:tc>
        <w:tc>
          <w:tcPr>
            <w:tcW w:w="1754" w:type="dxa"/>
            <w:tcMar>
              <w:top w:w="0" w:type="dxa"/>
              <w:left w:w="108" w:type="dxa"/>
              <w:bottom w:w="0" w:type="dxa"/>
              <w:right w:w="108" w:type="dxa"/>
            </w:tcMar>
          </w:tcPr>
          <w:p>
            <w:pPr>
              <w:widowControl/>
              <w:adjustRightInd w:val="0"/>
              <w:snapToGrid w:val="0"/>
              <w:spacing w:line="360" w:lineRule="auto"/>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48"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成立时间</w:t>
            </w:r>
          </w:p>
        </w:tc>
        <w:tc>
          <w:tcPr>
            <w:tcW w:w="2160" w:type="dxa"/>
            <w:tcMar>
              <w:top w:w="0" w:type="dxa"/>
              <w:left w:w="108" w:type="dxa"/>
              <w:bottom w:w="0" w:type="dxa"/>
              <w:right w:w="108" w:type="dxa"/>
            </w:tcMar>
          </w:tcPr>
          <w:p>
            <w:pPr>
              <w:widowControl/>
              <w:adjustRightInd w:val="0"/>
              <w:snapToGrid w:val="0"/>
              <w:spacing w:line="360" w:lineRule="auto"/>
              <w:rPr>
                <w:rFonts w:ascii="宋体" w:hAnsi="宋体" w:cs="宋体"/>
                <w:color w:val="auto"/>
                <w:kern w:val="0"/>
                <w:sz w:val="24"/>
                <w:szCs w:val="24"/>
                <w:highlight w:val="none"/>
              </w:rPr>
            </w:pPr>
          </w:p>
        </w:tc>
        <w:tc>
          <w:tcPr>
            <w:tcW w:w="2160"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联系人</w:t>
            </w:r>
          </w:p>
        </w:tc>
        <w:tc>
          <w:tcPr>
            <w:tcW w:w="1754" w:type="dxa"/>
            <w:tcMar>
              <w:top w:w="0" w:type="dxa"/>
              <w:left w:w="108" w:type="dxa"/>
              <w:bottom w:w="0" w:type="dxa"/>
              <w:right w:w="108" w:type="dxa"/>
            </w:tcMar>
          </w:tcPr>
          <w:p>
            <w:pPr>
              <w:widowControl/>
              <w:adjustRightInd w:val="0"/>
              <w:snapToGrid w:val="0"/>
              <w:spacing w:line="360" w:lineRule="auto"/>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48"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2160" w:type="dxa"/>
            <w:tcMar>
              <w:top w:w="0" w:type="dxa"/>
              <w:left w:w="108" w:type="dxa"/>
              <w:bottom w:w="0" w:type="dxa"/>
              <w:right w:w="108" w:type="dxa"/>
            </w:tcMar>
          </w:tcPr>
          <w:p>
            <w:pPr>
              <w:widowControl/>
              <w:adjustRightInd w:val="0"/>
              <w:snapToGrid w:val="0"/>
              <w:spacing w:line="360" w:lineRule="auto"/>
              <w:jc w:val="center"/>
              <w:rPr>
                <w:rFonts w:ascii="宋体" w:hAnsi="宋体" w:cs="宋体"/>
                <w:color w:val="auto"/>
                <w:kern w:val="0"/>
                <w:sz w:val="24"/>
                <w:szCs w:val="24"/>
                <w:highlight w:val="none"/>
              </w:rPr>
            </w:pPr>
          </w:p>
        </w:tc>
        <w:tc>
          <w:tcPr>
            <w:tcW w:w="2160"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传真</w:t>
            </w:r>
          </w:p>
        </w:tc>
        <w:tc>
          <w:tcPr>
            <w:tcW w:w="1754" w:type="dxa"/>
            <w:tcMar>
              <w:top w:w="0" w:type="dxa"/>
              <w:left w:w="108" w:type="dxa"/>
              <w:bottom w:w="0" w:type="dxa"/>
              <w:right w:w="108" w:type="dxa"/>
            </w:tcMar>
          </w:tcPr>
          <w:p>
            <w:pPr>
              <w:widowControl/>
              <w:adjustRightInd w:val="0"/>
              <w:snapToGrid w:val="0"/>
              <w:spacing w:line="360" w:lineRule="auto"/>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48"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注册资本</w:t>
            </w:r>
          </w:p>
        </w:tc>
        <w:tc>
          <w:tcPr>
            <w:tcW w:w="2160" w:type="dxa"/>
            <w:tcMar>
              <w:top w:w="0" w:type="dxa"/>
              <w:left w:w="108" w:type="dxa"/>
              <w:bottom w:w="0" w:type="dxa"/>
              <w:right w:w="108" w:type="dxa"/>
            </w:tcMar>
          </w:tcPr>
          <w:p>
            <w:pPr>
              <w:widowControl/>
              <w:adjustRightInd w:val="0"/>
              <w:snapToGrid w:val="0"/>
              <w:spacing w:line="360" w:lineRule="auto"/>
              <w:ind w:firstLine="600"/>
              <w:rPr>
                <w:rFonts w:ascii="宋体" w:hAnsi="宋体" w:cs="宋体"/>
                <w:color w:val="auto"/>
                <w:kern w:val="0"/>
                <w:sz w:val="24"/>
                <w:szCs w:val="24"/>
                <w:highlight w:val="none"/>
              </w:rPr>
            </w:pPr>
          </w:p>
        </w:tc>
        <w:tc>
          <w:tcPr>
            <w:tcW w:w="2160"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主要出资者及出资份额</w:t>
            </w:r>
          </w:p>
        </w:tc>
        <w:tc>
          <w:tcPr>
            <w:tcW w:w="1754" w:type="dxa"/>
            <w:tcMar>
              <w:top w:w="0" w:type="dxa"/>
              <w:left w:w="108" w:type="dxa"/>
              <w:bottom w:w="0" w:type="dxa"/>
              <w:right w:w="108" w:type="dxa"/>
            </w:tcMar>
          </w:tcPr>
          <w:p>
            <w:pPr>
              <w:widowControl/>
              <w:adjustRightInd w:val="0"/>
              <w:snapToGrid w:val="0"/>
              <w:spacing w:line="360" w:lineRule="auto"/>
              <w:ind w:firstLine="1320"/>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48"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2160" w:type="dxa"/>
            <w:tcMar>
              <w:top w:w="0" w:type="dxa"/>
              <w:left w:w="108" w:type="dxa"/>
              <w:bottom w:w="0" w:type="dxa"/>
              <w:right w:w="108" w:type="dxa"/>
            </w:tcMar>
          </w:tcPr>
          <w:p>
            <w:pPr>
              <w:widowControl/>
              <w:adjustRightInd w:val="0"/>
              <w:snapToGrid w:val="0"/>
              <w:spacing w:line="360" w:lineRule="auto"/>
              <w:ind w:firstLine="600"/>
              <w:rPr>
                <w:rFonts w:ascii="宋体" w:hAnsi="宋体" w:cs="宋体"/>
                <w:color w:val="auto"/>
                <w:kern w:val="0"/>
                <w:sz w:val="24"/>
                <w:szCs w:val="24"/>
                <w:highlight w:val="none"/>
              </w:rPr>
            </w:pPr>
          </w:p>
        </w:tc>
        <w:tc>
          <w:tcPr>
            <w:tcW w:w="2160"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开户行号</w:t>
            </w:r>
          </w:p>
        </w:tc>
        <w:tc>
          <w:tcPr>
            <w:tcW w:w="1754" w:type="dxa"/>
            <w:tcMar>
              <w:top w:w="0" w:type="dxa"/>
              <w:left w:w="108" w:type="dxa"/>
              <w:bottom w:w="0" w:type="dxa"/>
              <w:right w:w="108" w:type="dxa"/>
            </w:tcMar>
          </w:tcPr>
          <w:p>
            <w:pPr>
              <w:widowControl/>
              <w:adjustRightInd w:val="0"/>
              <w:snapToGrid w:val="0"/>
              <w:spacing w:line="360" w:lineRule="auto"/>
              <w:ind w:firstLine="1320"/>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48"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银行账号</w:t>
            </w:r>
          </w:p>
        </w:tc>
        <w:tc>
          <w:tcPr>
            <w:tcW w:w="6074" w:type="dxa"/>
            <w:gridSpan w:val="3"/>
            <w:tcMar>
              <w:top w:w="0" w:type="dxa"/>
              <w:left w:w="108" w:type="dxa"/>
              <w:bottom w:w="0" w:type="dxa"/>
              <w:right w:w="108" w:type="dxa"/>
            </w:tcMar>
          </w:tcPr>
          <w:p>
            <w:pPr>
              <w:widowControl/>
              <w:adjustRightInd w:val="0"/>
              <w:snapToGrid w:val="0"/>
              <w:spacing w:line="360" w:lineRule="auto"/>
              <w:ind w:firstLine="1320"/>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448"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公司（国内）总人数</w:t>
            </w:r>
          </w:p>
        </w:tc>
        <w:tc>
          <w:tcPr>
            <w:tcW w:w="2160"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p>
        </w:tc>
        <w:tc>
          <w:tcPr>
            <w:tcW w:w="2160"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中高级技术人员数（国内）</w:t>
            </w:r>
          </w:p>
        </w:tc>
        <w:tc>
          <w:tcPr>
            <w:tcW w:w="1754"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2448"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技术人员数（国内）</w:t>
            </w:r>
          </w:p>
        </w:tc>
        <w:tc>
          <w:tcPr>
            <w:tcW w:w="2160" w:type="dxa"/>
            <w:tcMar>
              <w:top w:w="0" w:type="dxa"/>
              <w:left w:w="108" w:type="dxa"/>
              <w:bottom w:w="0" w:type="dxa"/>
              <w:right w:w="108" w:type="dxa"/>
            </w:tcMar>
          </w:tcPr>
          <w:p>
            <w:pPr>
              <w:widowControl/>
              <w:adjustRightInd w:val="0"/>
              <w:snapToGrid w:val="0"/>
              <w:spacing w:line="360" w:lineRule="auto"/>
              <w:jc w:val="center"/>
              <w:rPr>
                <w:rFonts w:ascii="宋体" w:hAnsi="宋体" w:cs="宋体"/>
                <w:color w:val="auto"/>
                <w:kern w:val="0"/>
                <w:sz w:val="24"/>
                <w:szCs w:val="24"/>
                <w:highlight w:val="none"/>
              </w:rPr>
            </w:pPr>
          </w:p>
        </w:tc>
        <w:tc>
          <w:tcPr>
            <w:tcW w:w="2160"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其中从事与本项目有关的研究人员比例</w:t>
            </w:r>
          </w:p>
        </w:tc>
        <w:tc>
          <w:tcPr>
            <w:tcW w:w="1754" w:type="dxa"/>
            <w:tcMar>
              <w:top w:w="0" w:type="dxa"/>
              <w:left w:w="108" w:type="dxa"/>
              <w:bottom w:w="0" w:type="dxa"/>
              <w:right w:w="108" w:type="dxa"/>
            </w:tcMar>
            <w:vAlign w:val="center"/>
          </w:tcPr>
          <w:p>
            <w:pPr>
              <w:widowControl/>
              <w:adjustRightInd w:val="0"/>
              <w:snapToGrid w:val="0"/>
              <w:spacing w:line="360" w:lineRule="auto"/>
              <w:ind w:left="5250" w:leftChars="2500" w:firstLine="640"/>
              <w:jc w:val="center"/>
              <w:rPr>
                <w:rFonts w:ascii="宋体" w:hAnsi="宋体"/>
                <w:color w:val="auto"/>
                <w:kern w:val="0"/>
                <w:sz w:val="24"/>
                <w:szCs w:val="24"/>
                <w:highlight w:val="none"/>
              </w:rPr>
            </w:pPr>
          </w:p>
          <w:p>
            <w:pPr>
              <w:widowControl/>
              <w:adjustRightInd w:val="0"/>
              <w:snapToGrid w:val="0"/>
              <w:spacing w:line="360" w:lineRule="auto"/>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7" w:hRule="atLeast"/>
        </w:trPr>
        <w:tc>
          <w:tcPr>
            <w:tcW w:w="2448"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公司主要业务概述</w:t>
            </w:r>
          </w:p>
        </w:tc>
        <w:tc>
          <w:tcPr>
            <w:tcW w:w="6074" w:type="dxa"/>
            <w:gridSpan w:val="3"/>
            <w:tcMar>
              <w:top w:w="0" w:type="dxa"/>
              <w:left w:w="108" w:type="dxa"/>
              <w:bottom w:w="0" w:type="dxa"/>
              <w:right w:w="108" w:type="dxa"/>
            </w:tcMar>
          </w:tcPr>
          <w:p>
            <w:pPr>
              <w:widowControl/>
              <w:adjustRightInd w:val="0"/>
              <w:snapToGrid w:val="0"/>
              <w:spacing w:line="360" w:lineRule="auto"/>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0" w:hRule="atLeast"/>
        </w:trPr>
        <w:tc>
          <w:tcPr>
            <w:tcW w:w="2448"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企业历史沿革与专业资质与资格说明（包括是否通过相关质量体系认证）</w:t>
            </w:r>
          </w:p>
        </w:tc>
        <w:tc>
          <w:tcPr>
            <w:tcW w:w="6074" w:type="dxa"/>
            <w:gridSpan w:val="3"/>
            <w:tcMar>
              <w:top w:w="0" w:type="dxa"/>
              <w:left w:w="108" w:type="dxa"/>
              <w:bottom w:w="0" w:type="dxa"/>
              <w:right w:w="108" w:type="dxa"/>
            </w:tcMar>
          </w:tcPr>
          <w:p>
            <w:pPr>
              <w:widowControl/>
              <w:adjustRightInd w:val="0"/>
              <w:snapToGrid w:val="0"/>
              <w:spacing w:line="360" w:lineRule="auto"/>
              <w:ind w:firstLine="480"/>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0" w:hRule="atLeast"/>
        </w:trPr>
        <w:tc>
          <w:tcPr>
            <w:tcW w:w="2448" w:type="dxa"/>
            <w:tcMar>
              <w:top w:w="0" w:type="dxa"/>
              <w:left w:w="108" w:type="dxa"/>
              <w:bottom w:w="0" w:type="dxa"/>
              <w:right w:w="108" w:type="dxa"/>
            </w:tcMar>
            <w:vAlign w:val="center"/>
          </w:tcPr>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近</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年内介入</w:t>
            </w:r>
          </w:p>
          <w:p>
            <w:pPr>
              <w:widowControl/>
              <w:adjustRightInd w:val="0"/>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的诉讼或仲裁案件情况说明</w:t>
            </w:r>
          </w:p>
        </w:tc>
        <w:tc>
          <w:tcPr>
            <w:tcW w:w="6074" w:type="dxa"/>
            <w:gridSpan w:val="3"/>
            <w:tcMar>
              <w:top w:w="0" w:type="dxa"/>
              <w:left w:w="108" w:type="dxa"/>
              <w:bottom w:w="0" w:type="dxa"/>
              <w:right w:w="108" w:type="dxa"/>
            </w:tcMar>
          </w:tcPr>
          <w:p>
            <w:pPr>
              <w:widowControl/>
              <w:adjustRightInd w:val="0"/>
              <w:snapToGrid w:val="0"/>
              <w:spacing w:line="360" w:lineRule="auto"/>
              <w:ind w:firstLine="480"/>
              <w:rPr>
                <w:rFonts w:ascii="宋体" w:hAnsi="宋体" w:cs="宋体"/>
                <w:color w:val="auto"/>
                <w:kern w:val="0"/>
                <w:sz w:val="24"/>
                <w:szCs w:val="24"/>
                <w:highlight w:val="none"/>
              </w:rPr>
            </w:pPr>
          </w:p>
        </w:tc>
      </w:tr>
    </w:tbl>
    <w:p>
      <w:pPr>
        <w:rPr>
          <w:color w:val="auto"/>
          <w:highlight w:val="none"/>
        </w:rPr>
      </w:pPr>
    </w:p>
    <w:p>
      <w:pPr>
        <w:widowControl/>
        <w:jc w:val="left"/>
        <w:rPr>
          <w:rFonts w:ascii="Calibri Light" w:hAnsi="Calibri Light"/>
          <w:b/>
          <w:bCs/>
          <w:color w:val="auto"/>
          <w:sz w:val="24"/>
          <w:szCs w:val="24"/>
          <w:highlight w:val="none"/>
        </w:rPr>
      </w:pPr>
      <w:r>
        <w:rPr>
          <w:color w:val="auto"/>
          <w:sz w:val="24"/>
          <w:szCs w:val="24"/>
          <w:highlight w:val="none"/>
        </w:rPr>
        <w:br w:type="page"/>
      </w:r>
    </w:p>
    <w:p>
      <w:pPr>
        <w:pStyle w:val="3"/>
        <w:numPr>
          <w:ilvl w:val="0"/>
          <w:numId w:val="0"/>
        </w:numPr>
        <w:adjustRightInd w:val="0"/>
        <w:snapToGrid w:val="0"/>
        <w:spacing w:before="0" w:after="0" w:line="360" w:lineRule="auto"/>
        <w:rPr>
          <w:rFonts w:hint="eastAsia"/>
          <w:color w:val="auto"/>
          <w:sz w:val="24"/>
          <w:szCs w:val="24"/>
          <w:highlight w:val="none"/>
        </w:rPr>
      </w:pPr>
      <w:r>
        <w:rPr>
          <w:rFonts w:hint="eastAsia"/>
          <w:color w:val="auto"/>
          <w:sz w:val="24"/>
          <w:szCs w:val="24"/>
          <w:highlight w:val="none"/>
        </w:rPr>
        <w:t>附件3.</w:t>
      </w:r>
      <w:r>
        <w:rPr>
          <w:rFonts w:hint="eastAsia"/>
          <w:color w:val="auto"/>
          <w:sz w:val="24"/>
          <w:szCs w:val="24"/>
          <w:highlight w:val="none"/>
          <w:lang w:val="en-US" w:eastAsia="zh-CN"/>
        </w:rPr>
        <w:t>2</w:t>
      </w:r>
      <w:r>
        <w:rPr>
          <w:color w:val="auto"/>
          <w:sz w:val="24"/>
          <w:szCs w:val="24"/>
          <w:highlight w:val="none"/>
        </w:rPr>
        <w:t xml:space="preserve"> </w:t>
      </w:r>
      <w:r>
        <w:rPr>
          <w:rFonts w:hint="eastAsia"/>
          <w:color w:val="auto"/>
          <w:sz w:val="24"/>
          <w:szCs w:val="24"/>
          <w:highlight w:val="none"/>
        </w:rPr>
        <w:t>法人营业执照（复印件）</w:t>
      </w:r>
    </w:p>
    <w:p>
      <w:pPr>
        <w:widowControl/>
        <w:adjustRightInd w:val="0"/>
        <w:snapToGrid w:val="0"/>
        <w:spacing w:line="360" w:lineRule="auto"/>
        <w:rPr>
          <w:rFonts w:hint="eastAsia" w:eastAsia="宋体"/>
          <w:b/>
          <w:bCs/>
          <w:color w:val="auto"/>
          <w:sz w:val="24"/>
          <w:szCs w:val="24"/>
          <w:highlight w:val="none"/>
        </w:rPr>
      </w:pPr>
      <w:r>
        <w:rPr>
          <w:rFonts w:hint="eastAsia" w:eastAsia="宋体"/>
          <w:b/>
          <w:bCs/>
          <w:color w:val="auto"/>
          <w:sz w:val="24"/>
          <w:szCs w:val="24"/>
          <w:highlight w:val="none"/>
        </w:rPr>
        <w:t>附件3.</w:t>
      </w:r>
      <w:r>
        <w:rPr>
          <w:rFonts w:hint="eastAsia" w:eastAsia="宋体"/>
          <w:b/>
          <w:bCs/>
          <w:color w:val="auto"/>
          <w:sz w:val="24"/>
          <w:szCs w:val="24"/>
          <w:highlight w:val="none"/>
          <w:lang w:val="en-US" w:eastAsia="zh-CN"/>
        </w:rPr>
        <w:t>3供应商</w:t>
      </w:r>
      <w:r>
        <w:rPr>
          <w:rFonts w:hint="eastAsia" w:eastAsia="宋体"/>
          <w:b/>
          <w:bCs/>
          <w:color w:val="auto"/>
          <w:sz w:val="24"/>
          <w:szCs w:val="24"/>
          <w:highlight w:val="none"/>
        </w:rPr>
        <w:t>财务状况及信誉状况</w:t>
      </w:r>
    </w:p>
    <w:p>
      <w:pPr>
        <w:pStyle w:val="3"/>
        <w:numPr>
          <w:ilvl w:val="0"/>
          <w:numId w:val="0"/>
        </w:numPr>
        <w:adjustRightInd w:val="0"/>
        <w:snapToGrid w:val="0"/>
        <w:spacing w:before="0" w:after="0" w:line="360" w:lineRule="auto"/>
        <w:rPr>
          <w:rFonts w:hint="eastAsia"/>
          <w:b w:val="0"/>
          <w:bCs w:val="0"/>
          <w:color w:val="auto"/>
          <w:sz w:val="24"/>
          <w:szCs w:val="24"/>
          <w:highlight w:val="none"/>
        </w:rPr>
      </w:pPr>
      <w:r>
        <w:rPr>
          <w:rFonts w:hint="eastAsia"/>
          <w:b w:val="0"/>
          <w:bCs w:val="0"/>
          <w:color w:val="auto"/>
          <w:sz w:val="24"/>
          <w:szCs w:val="24"/>
          <w:highlight w:val="none"/>
          <w:lang w:val="en-US" w:eastAsia="zh-CN"/>
        </w:rPr>
        <w:t xml:space="preserve">    供应商近期财务状况（注册资本、营业收入、净利润）、信誉状况等情况（需提供相应证明材料）。</w:t>
      </w:r>
    </w:p>
    <w:p>
      <w:pPr>
        <w:widowControl/>
        <w:jc w:val="left"/>
        <w:rPr>
          <w:color w:val="auto"/>
          <w:sz w:val="24"/>
          <w:szCs w:val="24"/>
          <w:highlight w:val="none"/>
        </w:rPr>
      </w:pPr>
      <w:r>
        <w:rPr>
          <w:color w:val="auto"/>
          <w:sz w:val="24"/>
          <w:szCs w:val="24"/>
          <w:highlight w:val="none"/>
        </w:rPr>
        <w:br w:type="page"/>
      </w:r>
    </w:p>
    <w:p>
      <w:pPr>
        <w:pStyle w:val="3"/>
        <w:numPr>
          <w:ilvl w:val="0"/>
          <w:numId w:val="0"/>
        </w:numPr>
        <w:adjustRightInd w:val="0"/>
        <w:snapToGrid w:val="0"/>
        <w:spacing w:before="0" w:after="0" w:line="360" w:lineRule="auto"/>
        <w:rPr>
          <w:color w:val="auto"/>
          <w:sz w:val="24"/>
          <w:szCs w:val="24"/>
          <w:highlight w:val="none"/>
        </w:rPr>
      </w:pPr>
      <w:r>
        <w:rPr>
          <w:rFonts w:hint="eastAsia"/>
          <w:color w:val="auto"/>
          <w:sz w:val="24"/>
          <w:szCs w:val="24"/>
          <w:highlight w:val="none"/>
        </w:rPr>
        <w:t>附件3.</w:t>
      </w:r>
      <w:r>
        <w:rPr>
          <w:rFonts w:hint="eastAsia"/>
          <w:color w:val="auto"/>
          <w:sz w:val="24"/>
          <w:szCs w:val="24"/>
          <w:highlight w:val="none"/>
          <w:lang w:val="en-US" w:eastAsia="zh-CN"/>
        </w:rPr>
        <w:t>4</w:t>
      </w:r>
      <w:r>
        <w:rPr>
          <w:color w:val="auto"/>
          <w:sz w:val="24"/>
          <w:szCs w:val="24"/>
          <w:highlight w:val="none"/>
        </w:rPr>
        <w:t xml:space="preserve"> </w:t>
      </w:r>
      <w:r>
        <w:rPr>
          <w:rFonts w:hint="eastAsia"/>
          <w:color w:val="auto"/>
          <w:sz w:val="24"/>
          <w:szCs w:val="24"/>
          <w:highlight w:val="none"/>
        </w:rPr>
        <w:t>提供书面声明函</w:t>
      </w:r>
      <w:r>
        <w:rPr>
          <w:color w:val="auto"/>
          <w:sz w:val="24"/>
          <w:szCs w:val="24"/>
          <w:highlight w:val="none"/>
        </w:rPr>
        <w:t xml:space="preserve"> </w:t>
      </w:r>
    </w:p>
    <w:p>
      <w:pPr>
        <w:spacing w:line="360" w:lineRule="auto"/>
        <w:jc w:val="center"/>
        <w:rPr>
          <w:rFonts w:ascii="Arial" w:hAnsi="Arial" w:eastAsia="黑体" w:cs="Arial"/>
          <w:color w:val="auto"/>
          <w:sz w:val="30"/>
          <w:szCs w:val="30"/>
          <w:highlight w:val="none"/>
        </w:rPr>
      </w:pPr>
      <w:r>
        <w:rPr>
          <w:rFonts w:hint="eastAsia" w:ascii="Arial" w:hAnsi="Arial" w:eastAsia="黑体" w:cs="Arial"/>
          <w:color w:val="auto"/>
          <w:sz w:val="30"/>
          <w:szCs w:val="30"/>
          <w:highlight w:val="none"/>
        </w:rPr>
        <w:t>书面</w:t>
      </w:r>
      <w:r>
        <w:rPr>
          <w:rFonts w:ascii="Arial" w:hAnsi="Arial" w:eastAsia="黑体" w:cs="Arial"/>
          <w:color w:val="auto"/>
          <w:sz w:val="30"/>
          <w:szCs w:val="30"/>
          <w:highlight w:val="none"/>
        </w:rPr>
        <w:t>声明</w:t>
      </w:r>
    </w:p>
    <w:p>
      <w:pPr>
        <w:tabs>
          <w:tab w:val="left" w:pos="5580"/>
        </w:tabs>
        <w:spacing w:line="360" w:lineRule="auto"/>
        <w:rPr>
          <w:rFonts w:ascii="Arial" w:hAnsi="Arial" w:cs="Arial"/>
          <w:color w:val="auto"/>
          <w:sz w:val="24"/>
          <w:highlight w:val="none"/>
        </w:rPr>
      </w:pPr>
    </w:p>
    <w:p>
      <w:pPr>
        <w:tabs>
          <w:tab w:val="left" w:pos="5580"/>
        </w:tabs>
        <w:spacing w:line="360" w:lineRule="auto"/>
        <w:rPr>
          <w:rFonts w:ascii="Arial" w:hAnsi="Arial" w:cs="Arial"/>
          <w:color w:val="auto"/>
          <w:sz w:val="24"/>
          <w:highlight w:val="none"/>
        </w:rPr>
      </w:pPr>
    </w:p>
    <w:p>
      <w:pPr>
        <w:tabs>
          <w:tab w:val="left" w:pos="5580"/>
        </w:tabs>
        <w:spacing w:line="360" w:lineRule="auto"/>
        <w:rPr>
          <w:rFonts w:hint="default" w:ascii="Arial" w:hAnsi="Arial" w:eastAsia="宋体" w:cs="Arial"/>
          <w:color w:val="auto"/>
          <w:sz w:val="24"/>
          <w:highlight w:val="none"/>
          <w:u w:val="single"/>
          <w:lang w:val="en-US" w:eastAsia="zh-CN"/>
        </w:rPr>
      </w:pPr>
      <w:r>
        <w:rPr>
          <w:rFonts w:ascii="Arial" w:hAnsi="Arial" w:cs="Arial"/>
          <w:color w:val="auto"/>
          <w:sz w:val="24"/>
          <w:highlight w:val="none"/>
        </w:rPr>
        <w:t>致：</w:t>
      </w:r>
      <w:r>
        <w:rPr>
          <w:rFonts w:hint="eastAsia" w:ascii="Arial" w:hAnsi="Arial" w:cs="Arial"/>
          <w:color w:val="auto"/>
          <w:sz w:val="24"/>
          <w:highlight w:val="none"/>
          <w:u w:val="single"/>
        </w:rPr>
        <w:t>中国人民财产保险股份有限公司</w:t>
      </w:r>
      <w:r>
        <w:rPr>
          <w:rFonts w:hint="eastAsia" w:ascii="Arial" w:hAnsi="Arial" w:cs="Arial"/>
          <w:color w:val="auto"/>
          <w:sz w:val="24"/>
          <w:highlight w:val="none"/>
          <w:u w:val="single"/>
          <w:lang w:eastAsia="zh-CN"/>
        </w:rPr>
        <w:t>湖北省</w:t>
      </w:r>
      <w:r>
        <w:rPr>
          <w:rFonts w:hint="eastAsia" w:ascii="Arial" w:hAnsi="Arial" w:cs="Arial"/>
          <w:color w:val="auto"/>
          <w:sz w:val="24"/>
          <w:highlight w:val="none"/>
          <w:u w:val="single"/>
          <w:lang w:val="en-US" w:eastAsia="zh-CN"/>
        </w:rPr>
        <w:t>分公司恩施支公司</w:t>
      </w:r>
    </w:p>
    <w:p>
      <w:pPr>
        <w:tabs>
          <w:tab w:val="left" w:pos="1197"/>
        </w:tabs>
        <w:spacing w:line="360" w:lineRule="auto"/>
        <w:ind w:firstLine="480" w:firstLineChars="200"/>
        <w:rPr>
          <w:rFonts w:ascii="Arial" w:hAnsi="Arial" w:cs="Arial"/>
          <w:color w:val="auto"/>
          <w:sz w:val="24"/>
          <w:highlight w:val="none"/>
        </w:rPr>
      </w:pPr>
      <w:r>
        <w:rPr>
          <w:rFonts w:ascii="Arial" w:hAnsi="Arial" w:cs="Arial"/>
          <w:color w:val="auto"/>
          <w:sz w:val="24"/>
          <w:highlight w:val="none"/>
        </w:rPr>
        <w:tab/>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我</w:t>
      </w:r>
      <w:r>
        <w:rPr>
          <w:rFonts w:hint="eastAsia" w:ascii="Arial" w:hAnsi="Arial" w:cs="Arial"/>
          <w:color w:val="auto"/>
          <w:sz w:val="24"/>
          <w:highlight w:val="none"/>
        </w:rPr>
        <w:t>公司声明如下：</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1、我公司具备具有履行合同所必需的设备和专业技术能力；</w:t>
      </w:r>
    </w:p>
    <w:p>
      <w:pPr>
        <w:spacing w:line="360" w:lineRule="auto"/>
        <w:ind w:firstLine="480" w:firstLineChars="200"/>
        <w:rPr>
          <w:rFonts w:ascii="Arial" w:hAnsi="Arial" w:cs="Arial"/>
          <w:color w:val="auto"/>
          <w:sz w:val="24"/>
          <w:highlight w:val="none"/>
        </w:rPr>
      </w:pPr>
      <w:r>
        <w:rPr>
          <w:rFonts w:hint="eastAsia" w:ascii="Arial" w:hAnsi="Arial" w:cs="Arial"/>
          <w:color w:val="auto"/>
          <w:sz w:val="24"/>
          <w:highlight w:val="none"/>
        </w:rPr>
        <w:t>2、我公司经营状况良好，在参加此项采购活动前三年内（20</w:t>
      </w:r>
      <w:r>
        <w:rPr>
          <w:rFonts w:hint="eastAsia" w:ascii="Arial" w:hAnsi="Arial" w:cs="Arial"/>
          <w:color w:val="auto"/>
          <w:sz w:val="24"/>
          <w:highlight w:val="none"/>
          <w:lang w:val="en-US" w:eastAsia="zh-CN"/>
        </w:rPr>
        <w:t>21</w:t>
      </w:r>
      <w:r>
        <w:rPr>
          <w:rFonts w:hint="eastAsia" w:ascii="Arial" w:hAnsi="Arial" w:cs="Arial"/>
          <w:color w:val="auto"/>
          <w:sz w:val="24"/>
          <w:highlight w:val="none"/>
        </w:rPr>
        <w:t>年</w:t>
      </w:r>
      <w:r>
        <w:rPr>
          <w:rFonts w:hint="eastAsia" w:ascii="Arial" w:hAnsi="Arial" w:cs="Arial"/>
          <w:color w:val="auto"/>
          <w:sz w:val="24"/>
          <w:highlight w:val="none"/>
          <w:lang w:val="en-US" w:eastAsia="zh-CN"/>
        </w:rPr>
        <w:t>8</w:t>
      </w:r>
      <w:r>
        <w:rPr>
          <w:rFonts w:hint="eastAsia" w:ascii="Arial" w:hAnsi="Arial" w:cs="Arial"/>
          <w:color w:val="auto"/>
          <w:sz w:val="24"/>
          <w:highlight w:val="none"/>
        </w:rPr>
        <w:t>月1日至开标当日），在经营活动中没有重大违法记录（重大违法记录是指因违法经营受到刑事处罚或者责令停产停业、吊销许可证或者执照、较大数额罚款等行政处罚）；</w:t>
      </w:r>
    </w:p>
    <w:p>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若</w:t>
      </w:r>
      <w:r>
        <w:rPr>
          <w:rFonts w:hint="eastAsia" w:ascii="Arial" w:hAnsi="Arial" w:cs="Arial"/>
          <w:color w:val="auto"/>
          <w:sz w:val="24"/>
          <w:highlight w:val="none"/>
        </w:rPr>
        <w:t>我公司不符合上诉要求</w:t>
      </w:r>
      <w:r>
        <w:rPr>
          <w:rFonts w:ascii="Arial" w:hAnsi="Arial" w:cs="Arial"/>
          <w:color w:val="auto"/>
          <w:sz w:val="24"/>
          <w:highlight w:val="none"/>
        </w:rPr>
        <w:t>，我</w:t>
      </w:r>
      <w:r>
        <w:rPr>
          <w:rFonts w:hint="eastAsia" w:ascii="Arial" w:hAnsi="Arial" w:cs="Arial"/>
          <w:color w:val="auto"/>
          <w:sz w:val="24"/>
          <w:highlight w:val="none"/>
        </w:rPr>
        <w:t>公司</w:t>
      </w:r>
      <w:r>
        <w:rPr>
          <w:rFonts w:ascii="Arial" w:hAnsi="Arial" w:cs="Arial"/>
          <w:color w:val="auto"/>
          <w:sz w:val="24"/>
          <w:highlight w:val="none"/>
        </w:rPr>
        <w:t>将无条件地退出本项目，并承担因此引起的一切后果。</w:t>
      </w:r>
      <w:r>
        <w:rPr>
          <w:rFonts w:hint="eastAsia" w:ascii="Arial" w:hAnsi="Arial" w:cs="Arial"/>
          <w:color w:val="auto"/>
          <w:sz w:val="24"/>
          <w:highlight w:val="none"/>
        </w:rPr>
        <w:t>特此声明。</w:t>
      </w:r>
    </w:p>
    <w:p>
      <w:pPr>
        <w:spacing w:line="360" w:lineRule="auto"/>
        <w:rPr>
          <w:rFonts w:ascii="Arial" w:hAnsi="Arial" w:cs="Arial"/>
          <w:color w:val="auto"/>
          <w:sz w:val="24"/>
          <w:highlight w:val="none"/>
        </w:rPr>
      </w:pPr>
    </w:p>
    <w:p>
      <w:pPr>
        <w:spacing w:line="360" w:lineRule="auto"/>
        <w:rPr>
          <w:rFonts w:ascii="Arial" w:hAnsi="Arial" w:cs="Arial"/>
          <w:color w:val="auto"/>
          <w:sz w:val="24"/>
          <w:highlight w:val="none"/>
        </w:rPr>
      </w:pPr>
    </w:p>
    <w:p>
      <w:pPr>
        <w:pStyle w:val="131"/>
        <w:adjustRightInd/>
        <w:snapToGrid/>
        <w:spacing w:after="0"/>
        <w:rPr>
          <w:rFonts w:ascii="Arial" w:hAnsi="Arial" w:cs="Arial"/>
          <w:color w:val="auto"/>
          <w:highlight w:val="none"/>
          <w:u w:val="single"/>
        </w:rPr>
      </w:pPr>
      <w:r>
        <w:rPr>
          <w:rFonts w:ascii="Arial" w:hAnsi="Arial" w:cs="Arial"/>
          <w:color w:val="auto"/>
          <w:highlight w:val="none"/>
        </w:rPr>
        <w:t>供应商名称：</w:t>
      </w:r>
      <w:r>
        <w:rPr>
          <w:rFonts w:ascii="Arial" w:hAnsi="Arial" w:cs="Arial"/>
          <w:color w:val="auto"/>
          <w:highlight w:val="none"/>
          <w:u w:val="single"/>
        </w:rPr>
        <w:t>公章</w:t>
      </w:r>
    </w:p>
    <w:p>
      <w:pPr>
        <w:spacing w:line="360" w:lineRule="auto"/>
        <w:rPr>
          <w:rFonts w:ascii="Arial" w:hAnsi="Arial" w:cs="Arial"/>
          <w:color w:val="auto"/>
          <w:sz w:val="24"/>
          <w:highlight w:val="none"/>
          <w:u w:val="single"/>
        </w:rPr>
      </w:pPr>
      <w:r>
        <w:rPr>
          <w:rFonts w:hint="eastAsia" w:ascii="Arial" w:hAnsi="Arial" w:cs="Arial"/>
          <w:color w:val="auto"/>
          <w:sz w:val="24"/>
          <w:highlight w:val="none"/>
        </w:rPr>
        <w:t xml:space="preserve">法定代表人或其授权代表签字或签章：       </w:t>
      </w:r>
    </w:p>
    <w:p>
      <w:pPr>
        <w:spacing w:line="360" w:lineRule="auto"/>
        <w:jc w:val="left"/>
        <w:rPr>
          <w:rFonts w:ascii="Arial" w:hAnsi="Arial" w:cs="Arial"/>
          <w:color w:val="auto"/>
          <w:sz w:val="24"/>
          <w:highlight w:val="none"/>
        </w:rPr>
      </w:pPr>
      <w:r>
        <w:rPr>
          <w:rFonts w:ascii="Arial" w:hAnsi="Arial" w:cs="Arial"/>
          <w:color w:val="auto"/>
          <w:sz w:val="24"/>
          <w:highlight w:val="none"/>
        </w:rPr>
        <w:t>日期：</w:t>
      </w:r>
    </w:p>
    <w:p>
      <w:pPr>
        <w:widowControl/>
        <w:jc w:val="left"/>
        <w:rPr>
          <w:b/>
          <w:bCs/>
          <w:color w:val="auto"/>
          <w:kern w:val="0"/>
          <w:sz w:val="32"/>
          <w:szCs w:val="32"/>
        </w:rPr>
      </w:pPr>
      <w:bookmarkStart w:id="11" w:name="_Toc169079576"/>
      <w:bookmarkStart w:id="12" w:name="_Toc104714603"/>
      <w:bookmarkStart w:id="13" w:name="_Toc68615221"/>
      <w:r>
        <w:rPr>
          <w:color w:val="auto"/>
        </w:rPr>
        <w:br w:type="page"/>
      </w:r>
    </w:p>
    <w:bookmarkEnd w:id="11"/>
    <w:bookmarkEnd w:id="12"/>
    <w:bookmarkEnd w:id="13"/>
    <w:p>
      <w:pPr>
        <w:pStyle w:val="3"/>
        <w:numPr>
          <w:ilvl w:val="0"/>
          <w:numId w:val="0"/>
        </w:numPr>
        <w:spacing w:line="240" w:lineRule="auto"/>
        <w:rPr>
          <w:rFonts w:hint="eastAsia"/>
          <w:color w:val="FF0000"/>
          <w:sz w:val="24"/>
          <w:szCs w:val="24"/>
          <w:highlight w:val="yellow"/>
        </w:rPr>
      </w:pPr>
      <w:r>
        <w:rPr>
          <w:rStyle w:val="33"/>
          <w:rFonts w:hint="eastAsia"/>
          <w:b/>
          <w:bCs/>
          <w:color w:val="FF0000"/>
          <w:highlight w:val="yellow"/>
          <w:u w:val="none"/>
        </w:rPr>
        <w:t>附件四 项目采购需求及服务要求</w:t>
      </w:r>
    </w:p>
    <w:p>
      <w:pPr>
        <w:pStyle w:val="3"/>
        <w:numPr>
          <w:ilvl w:val="0"/>
          <w:numId w:val="0"/>
        </w:numPr>
        <w:spacing w:line="240" w:lineRule="auto"/>
        <w:rPr>
          <w:rFonts w:hint="eastAsia"/>
          <w:color w:val="FF0000"/>
          <w:sz w:val="24"/>
          <w:szCs w:val="24"/>
          <w:highlight w:val="yellow"/>
        </w:rPr>
      </w:pPr>
      <w:r>
        <w:rPr>
          <w:rFonts w:hint="eastAsia"/>
          <w:color w:val="FF0000"/>
          <w:sz w:val="24"/>
          <w:szCs w:val="24"/>
          <w:highlight w:val="yellow"/>
        </w:rPr>
        <w:t>附件4.</w:t>
      </w:r>
      <w:r>
        <w:rPr>
          <w:rFonts w:hint="eastAsia"/>
          <w:color w:val="FF0000"/>
          <w:sz w:val="24"/>
          <w:szCs w:val="24"/>
          <w:highlight w:val="yellow"/>
          <w:lang w:val="en-US" w:eastAsia="zh-CN"/>
        </w:rPr>
        <w:t>1</w:t>
      </w:r>
      <w:r>
        <w:rPr>
          <w:rFonts w:hint="eastAsia"/>
          <w:color w:val="FF0000"/>
          <w:sz w:val="24"/>
          <w:szCs w:val="24"/>
          <w:highlight w:val="yellow"/>
        </w:rPr>
        <w:t xml:space="preserve"> 采购需求及技术服务要求</w:t>
      </w:r>
    </w:p>
    <w:p>
      <w:pPr>
        <w:ind w:firstLine="640"/>
        <w:rPr>
          <w:rFonts w:hint="default" w:ascii="宋体" w:hAnsi="宋体" w:eastAsia="宋体" w:cs="宋体"/>
          <w:color w:val="FF0000"/>
          <w:sz w:val="24"/>
          <w:highlight w:val="yellow"/>
          <w:lang w:val="en-US" w:eastAsia="zh-CN"/>
        </w:rPr>
      </w:pPr>
      <w:r>
        <w:rPr>
          <w:rFonts w:hint="eastAsia" w:ascii="Arial" w:hAnsi="Arial" w:cs="Arial"/>
          <w:color w:val="FF0000"/>
          <w:sz w:val="24"/>
          <w:highlight w:val="yellow"/>
          <w:lang w:val="en-US" w:eastAsia="zh-CN"/>
        </w:rPr>
        <w:t xml:space="preserve"> 拟选定一家供应商提供周期为期3个月的</w:t>
      </w:r>
      <w:r>
        <w:rPr>
          <w:rFonts w:hint="eastAsia" w:ascii="Arial" w:hAnsi="Arial" w:eastAsia="宋体" w:cs="Arial"/>
          <w:color w:val="FF0000"/>
          <w:sz w:val="24"/>
          <w:highlight w:val="yellow"/>
          <w:lang w:val="en-US" w:eastAsia="zh-CN"/>
        </w:rPr>
        <w:t>法人专项营销活动宣传品印制项目</w:t>
      </w:r>
      <w:r>
        <w:rPr>
          <w:rFonts w:hint="eastAsia" w:ascii="Arial" w:hAnsi="Arial" w:cs="Arial"/>
          <w:color w:val="FF0000"/>
          <w:sz w:val="24"/>
          <w:highlight w:val="yellow"/>
          <w:lang w:val="en-US" w:eastAsia="zh-CN"/>
        </w:rPr>
        <w:t>。</w:t>
      </w:r>
      <w:r>
        <w:rPr>
          <w:rFonts w:hint="eastAsia" w:ascii="Arial" w:hAnsi="Arial" w:eastAsia="宋体" w:cs="Arial"/>
          <w:color w:val="FF0000"/>
          <w:sz w:val="24"/>
          <w:highlight w:val="yellow"/>
          <w:lang w:val="en-US" w:eastAsia="zh-CN"/>
        </w:rPr>
        <w:t>通过营销宣传活动，提供多样化的产品宣传来向法人客户解读各个险种的保障范围、价格、保险服务需求等，巩固和发展公司各个险种渠道保费，促成更多客户投保，更好的保障客户的用工安全、生产安全、商业安全等方面，同时了解客户多方面需求，更好的维护客户关系，提升服务法人客户群质量。</w:t>
      </w:r>
    </w:p>
    <w:p>
      <w:pPr>
        <w:numPr>
          <w:ilvl w:val="0"/>
          <w:numId w:val="5"/>
        </w:numPr>
        <w:spacing w:line="360" w:lineRule="auto"/>
        <w:ind w:firstLine="480" w:firstLineChars="200"/>
        <w:rPr>
          <w:rFonts w:hint="eastAsia" w:ascii="Arial" w:hAnsi="Arial" w:cs="Arial"/>
          <w:color w:val="FF0000"/>
          <w:sz w:val="24"/>
          <w:highlight w:val="yellow"/>
          <w:lang w:val="en-US" w:eastAsia="zh-CN"/>
        </w:rPr>
      </w:pPr>
      <w:r>
        <w:rPr>
          <w:rFonts w:hint="eastAsia" w:ascii="Arial" w:hAnsi="Arial" w:cs="Arial"/>
          <w:color w:val="FF0000"/>
          <w:sz w:val="24"/>
          <w:highlight w:val="yellow"/>
          <w:lang w:val="en-US" w:eastAsia="zh-CN"/>
        </w:rPr>
        <w:t>采购项目内容</w:t>
      </w:r>
    </w:p>
    <w:p>
      <w:pPr>
        <w:numPr>
          <w:ilvl w:val="0"/>
          <w:numId w:val="0"/>
        </w:numPr>
        <w:spacing w:line="360" w:lineRule="auto"/>
        <w:ind w:firstLine="480" w:firstLineChars="200"/>
        <w:rPr>
          <w:rFonts w:hint="eastAsia" w:ascii="宋体" w:hAnsi="宋体" w:eastAsia="宋体" w:cs="宋体"/>
          <w:color w:val="FF0000"/>
          <w:sz w:val="24"/>
          <w:highlight w:val="yellow"/>
          <w:lang w:val="en-US" w:eastAsia="zh-CN"/>
        </w:rPr>
      </w:pPr>
      <w:r>
        <w:rPr>
          <w:rFonts w:hint="eastAsia" w:ascii="Arial" w:hAnsi="Arial" w:eastAsia="宋体" w:cs="Arial"/>
          <w:color w:val="FF0000"/>
          <w:sz w:val="24"/>
          <w:highlight w:val="yellow"/>
          <w:lang w:val="en-US" w:eastAsia="zh-CN"/>
        </w:rPr>
        <w:t>法人专项营销活动宣传品印制</w:t>
      </w:r>
      <w:r>
        <w:rPr>
          <w:rFonts w:hint="eastAsia" w:ascii="宋体" w:hAnsi="宋体" w:eastAsia="宋体" w:cs="宋体"/>
          <w:color w:val="FF0000"/>
          <w:sz w:val="24"/>
          <w:highlight w:val="yellow"/>
          <w:lang w:val="en-US" w:eastAsia="zh-CN"/>
        </w:rPr>
        <w:t>，要求供应商为我司提供</w:t>
      </w:r>
      <w:r>
        <w:rPr>
          <w:rFonts w:hint="eastAsia" w:ascii="Arial" w:hAnsi="Arial" w:eastAsia="宋体" w:cs="Arial"/>
          <w:color w:val="FF0000"/>
          <w:sz w:val="24"/>
          <w:highlight w:val="yellow"/>
          <w:lang w:val="en-US" w:eastAsia="zh-CN"/>
        </w:rPr>
        <w:t>法人专项营销活动宣传品印制</w:t>
      </w:r>
      <w:r>
        <w:rPr>
          <w:rFonts w:hint="eastAsia" w:ascii="宋体" w:hAnsi="宋体" w:eastAsia="宋体" w:cs="宋体"/>
          <w:color w:val="FF0000"/>
          <w:sz w:val="24"/>
          <w:highlight w:val="yellow"/>
          <w:lang w:val="en-US" w:eastAsia="zh-CN"/>
        </w:rPr>
        <w:t>，具体内容如下:</w:t>
      </w:r>
    </w:p>
    <w:p>
      <w:pPr>
        <w:ind w:firstLine="640"/>
        <w:rPr>
          <w:rFonts w:hint="eastAsia" w:ascii="Arial" w:hAnsi="Arial" w:eastAsia="宋体" w:cs="Arial"/>
          <w:color w:val="FF0000"/>
          <w:sz w:val="24"/>
          <w:highlight w:val="yellow"/>
          <w:lang w:val="en-US" w:eastAsia="zh-CN"/>
        </w:rPr>
      </w:pPr>
      <w:r>
        <w:rPr>
          <w:rFonts w:hint="eastAsia" w:ascii="Arial" w:hAnsi="Arial" w:eastAsia="宋体" w:cs="Arial"/>
          <w:color w:val="FF0000"/>
          <w:sz w:val="24"/>
          <w:highlight w:val="yellow"/>
          <w:lang w:val="en-US" w:eastAsia="zh-CN"/>
        </w:rPr>
        <w:t>通过开展燃气责任险营销活动，活动预计拟采购A4宣传单250g铜版纸53000张，海报80MM*180MM+四角打孔宣传展架345套，确保我司在恩施市城市管理的绝对领导地位，扩大我司的市场份额，我公司拟开展燃气责任险的营销活动，现需印制一批宣传单、展架在恩施市范围内开展宣传工作。</w:t>
      </w:r>
    </w:p>
    <w:p>
      <w:pPr>
        <w:ind w:firstLine="640"/>
        <w:rPr>
          <w:rFonts w:hint="eastAsia" w:ascii="Arial" w:hAnsi="Arial" w:eastAsia="宋体" w:cs="Arial"/>
          <w:color w:val="FF0000"/>
          <w:sz w:val="24"/>
          <w:highlight w:val="yellow"/>
          <w:lang w:val="en-US" w:eastAsia="zh-CN"/>
        </w:rPr>
      </w:pPr>
      <w:r>
        <w:rPr>
          <w:rFonts w:hint="eastAsia" w:ascii="Arial" w:hAnsi="Arial" w:eastAsia="宋体" w:cs="Arial"/>
          <w:color w:val="FF0000"/>
          <w:sz w:val="24"/>
          <w:highlight w:val="yellow"/>
          <w:lang w:val="en-US" w:eastAsia="zh-CN"/>
        </w:rPr>
        <w:t>开展“安心装”装修建工意外险营销活动，活动预计拟采购A4宣传单250g铜版纸50000张，海报80MM*180MM+四角打孔宣传展架350套，确保我司在恩施市住建渠道绝对领导地位，扩大我司意健险的市场份额，我公司拟开展“安心建”建房建工意外险的营销活动，现需印制一批带有人保logo标志的宣传单与宣传展架在恩施市范围内开展宣传工作。</w:t>
      </w:r>
    </w:p>
    <w:p>
      <w:pPr>
        <w:ind w:firstLine="640"/>
        <w:rPr>
          <w:rFonts w:hint="eastAsia" w:ascii="Arial" w:hAnsi="Arial" w:eastAsia="宋体" w:cs="Arial"/>
          <w:color w:val="FF0000"/>
          <w:sz w:val="24"/>
          <w:highlight w:val="yellow"/>
          <w:lang w:val="en-US" w:eastAsia="zh-CN"/>
        </w:rPr>
      </w:pPr>
      <w:r>
        <w:rPr>
          <w:rFonts w:hint="eastAsia" w:ascii="Arial" w:hAnsi="Arial" w:eastAsia="宋体" w:cs="Arial"/>
          <w:color w:val="FF0000"/>
          <w:sz w:val="24"/>
          <w:highlight w:val="yellow"/>
          <w:lang w:val="en-US" w:eastAsia="zh-CN"/>
        </w:rPr>
        <w:t>开展团体意外险营销活动，活动预计拟采购A4宣传单250g铜版纸30000张，海报80MM*180MM+四角打孔宣传展架400套，确保我司在恩施市保险业的绝对领导地位，扩大我司的市场份额，我公司拟开展团体意外险的营销活动，现需印制一批宣传单、展架在恩施市范围内开展宣传工作。</w:t>
      </w:r>
    </w:p>
    <w:p>
      <w:pPr>
        <w:ind w:firstLine="640"/>
        <w:rPr>
          <w:rFonts w:hint="eastAsia" w:ascii="Arial" w:hAnsi="Arial" w:eastAsia="宋体" w:cs="Arial"/>
          <w:color w:val="FF0000"/>
          <w:sz w:val="24"/>
          <w:highlight w:val="yellow"/>
          <w:lang w:val="en-US" w:eastAsia="zh-CN"/>
        </w:rPr>
      </w:pPr>
      <w:r>
        <w:rPr>
          <w:rFonts w:hint="eastAsia" w:ascii="Arial" w:hAnsi="Arial" w:eastAsia="宋体" w:cs="Arial"/>
          <w:color w:val="FF0000"/>
          <w:sz w:val="24"/>
          <w:highlight w:val="yellow"/>
          <w:lang w:val="en-US" w:eastAsia="zh-CN"/>
        </w:rPr>
        <w:t>开展金农保保险业务宣传活动，活动预计拟采购A4宣传单250g铜版纸30000张，海报80MM*180MM+四角打孔宣传展架350套，确保我司在恩施市农业农村渠道的绝对领导地位，扩大我司的市场份额，我公司拟开展金农保营销活动，现需印制一批宣传单、展架在恩施市范围内开展宣传工作。</w:t>
      </w:r>
    </w:p>
    <w:p>
      <w:pPr>
        <w:numPr>
          <w:ilvl w:val="0"/>
          <w:numId w:val="5"/>
        </w:numPr>
        <w:spacing w:line="360" w:lineRule="auto"/>
        <w:ind w:left="0" w:leftChars="0" w:firstLine="480" w:firstLineChars="200"/>
        <w:rPr>
          <w:rFonts w:hint="eastAsia" w:ascii="Arial" w:hAnsi="Arial" w:cs="Arial"/>
          <w:color w:val="FF0000"/>
          <w:sz w:val="24"/>
          <w:highlight w:val="yellow"/>
          <w:lang w:val="en-US" w:eastAsia="zh-CN"/>
        </w:rPr>
      </w:pPr>
      <w:r>
        <w:rPr>
          <w:rFonts w:hint="eastAsia" w:ascii="Arial" w:hAnsi="Arial" w:cs="Arial"/>
          <w:color w:val="FF0000"/>
          <w:sz w:val="24"/>
          <w:highlight w:val="yellow"/>
          <w:lang w:val="en-US" w:eastAsia="zh-CN"/>
        </w:rPr>
        <w:t>目的及业务要求</w:t>
      </w:r>
    </w:p>
    <w:p>
      <w:pPr>
        <w:ind w:firstLine="640"/>
        <w:rPr>
          <w:rFonts w:hint="eastAsia" w:ascii="Arial" w:hAnsi="Arial" w:eastAsia="宋体" w:cs="Arial"/>
          <w:color w:val="FF0000"/>
          <w:sz w:val="24"/>
          <w:highlight w:val="yellow"/>
          <w:lang w:val="en-US" w:eastAsia="zh-CN"/>
        </w:rPr>
      </w:pPr>
      <w:r>
        <w:rPr>
          <w:rFonts w:hint="eastAsia" w:ascii="Arial" w:hAnsi="Arial" w:eastAsia="宋体" w:cs="Arial"/>
          <w:color w:val="FF0000"/>
          <w:sz w:val="24"/>
          <w:highlight w:val="yellow"/>
          <w:lang w:val="en-US" w:eastAsia="zh-CN"/>
        </w:rPr>
        <w:t>通过营销活动，提供多样化的产品宣传来向法人客户解读各个险种的保障范围、价格、保险服务需求等，巩固和发展公司各个险种渠道保费，促成更多客户投保，更好的保障客户的用工安全、生产安全、商业安全等方面，同时了解客户多方面需求，更好的维护客户关系，提升服务法人客户群质量。</w:t>
      </w:r>
    </w:p>
    <w:p>
      <w:pPr>
        <w:ind w:firstLine="640"/>
        <w:rPr>
          <w:rFonts w:hint="eastAsia" w:ascii="Arial" w:hAnsi="Arial" w:cs="Arial"/>
          <w:color w:val="FF0000"/>
          <w:sz w:val="24"/>
          <w:highlight w:val="yellow"/>
          <w:lang w:val="en-US" w:eastAsia="zh-CN"/>
        </w:rPr>
      </w:pPr>
      <w:r>
        <w:rPr>
          <w:rFonts w:hint="eastAsia" w:ascii="Arial" w:hAnsi="Arial" w:eastAsia="宋体" w:cs="Arial"/>
          <w:color w:val="FF0000"/>
          <w:sz w:val="24"/>
          <w:highlight w:val="yellow"/>
          <w:lang w:val="en-US" w:eastAsia="zh-CN"/>
        </w:rPr>
        <w:t>保费及业务目标：通过此次法人专项营销活动宣传品印制项目，公司拟实现商团</w:t>
      </w:r>
      <w:r>
        <w:rPr>
          <w:rFonts w:hint="eastAsia" w:ascii="Arial" w:hAnsi="Arial" w:cs="Arial"/>
          <w:color w:val="FF0000"/>
          <w:sz w:val="24"/>
          <w:highlight w:val="yellow"/>
          <w:lang w:val="en-US" w:eastAsia="zh-CN"/>
        </w:rPr>
        <w:t>保费570万元。</w:t>
      </w:r>
    </w:p>
    <w:p>
      <w:pPr>
        <w:numPr>
          <w:ilvl w:val="0"/>
          <w:numId w:val="0"/>
        </w:numPr>
        <w:spacing w:line="360" w:lineRule="auto"/>
        <w:ind w:firstLine="480" w:firstLineChars="200"/>
        <w:rPr>
          <w:rFonts w:hint="eastAsia" w:ascii="Arial" w:hAnsi="Arial" w:cs="Arial"/>
          <w:color w:val="FF0000"/>
          <w:sz w:val="24"/>
          <w:highlight w:val="yellow"/>
          <w:lang w:val="en-US" w:eastAsia="zh-CN"/>
        </w:rPr>
      </w:pPr>
      <w:r>
        <w:rPr>
          <w:rFonts w:hint="eastAsia" w:ascii="Arial" w:hAnsi="Arial" w:cs="Arial"/>
          <w:color w:val="FF0000"/>
          <w:sz w:val="24"/>
          <w:highlight w:val="yellow"/>
          <w:lang w:val="en-US" w:eastAsia="zh-CN"/>
        </w:rPr>
        <w:t>（三）项目预算</w:t>
      </w:r>
    </w:p>
    <w:p>
      <w:pPr>
        <w:numPr>
          <w:ilvl w:val="0"/>
          <w:numId w:val="0"/>
        </w:numPr>
        <w:spacing w:line="360" w:lineRule="auto"/>
        <w:ind w:firstLine="480" w:firstLineChars="200"/>
        <w:rPr>
          <w:rFonts w:hint="default" w:ascii="Arial" w:hAnsi="Arial" w:cs="Arial"/>
          <w:color w:val="FF0000"/>
          <w:sz w:val="24"/>
          <w:highlight w:val="yellow"/>
          <w:lang w:val="en-US" w:eastAsia="zh-CN"/>
        </w:rPr>
      </w:pPr>
      <w:r>
        <w:rPr>
          <w:rFonts w:hint="eastAsia" w:ascii="Arial" w:hAnsi="Arial" w:eastAsia="宋体" w:cs="Arial"/>
          <w:color w:val="FF0000"/>
          <w:sz w:val="24"/>
          <w:highlight w:val="yellow"/>
          <w:lang w:val="en-US" w:eastAsia="zh-CN"/>
        </w:rPr>
        <w:t>本项目预计拟采购宣传单163000张，宣传展架1445套</w:t>
      </w:r>
      <w:r>
        <w:rPr>
          <w:rFonts w:hint="eastAsia" w:ascii="Arial" w:hAnsi="Arial" w:cs="Arial"/>
          <w:color w:val="FF0000"/>
          <w:sz w:val="24"/>
          <w:highlight w:val="yellow"/>
          <w:lang w:val="en-US" w:eastAsia="zh-CN"/>
        </w:rPr>
        <w:t>，项目总预算为17.3万元，响应/投标报价超过预算无效。</w:t>
      </w:r>
    </w:p>
    <w:p>
      <w:pPr>
        <w:numPr>
          <w:ilvl w:val="0"/>
          <w:numId w:val="0"/>
        </w:numPr>
        <w:spacing w:line="360" w:lineRule="auto"/>
        <w:ind w:firstLine="480" w:firstLineChars="200"/>
        <w:rPr>
          <w:rFonts w:hint="eastAsia" w:ascii="Arial" w:hAnsi="Arial" w:cs="Arial"/>
          <w:color w:val="FF0000"/>
          <w:sz w:val="24"/>
          <w:highlight w:val="yellow"/>
          <w:lang w:val="en-US" w:eastAsia="zh-CN"/>
        </w:rPr>
      </w:pPr>
      <w:r>
        <w:rPr>
          <w:rFonts w:hint="eastAsia" w:ascii="Arial" w:hAnsi="Arial" w:cs="Arial"/>
          <w:color w:val="FF0000"/>
          <w:sz w:val="24"/>
          <w:highlight w:val="yellow"/>
          <w:lang w:val="en-US" w:eastAsia="zh-CN"/>
        </w:rPr>
        <w:t>（四）服务期限</w:t>
      </w:r>
    </w:p>
    <w:p>
      <w:pPr>
        <w:numPr>
          <w:ilvl w:val="0"/>
          <w:numId w:val="0"/>
        </w:numPr>
        <w:spacing w:line="360" w:lineRule="auto"/>
        <w:ind w:firstLine="480" w:firstLineChars="200"/>
        <w:rPr>
          <w:rFonts w:hint="eastAsia" w:ascii="Arial" w:hAnsi="Arial" w:cs="Arial"/>
          <w:color w:val="FF0000"/>
          <w:sz w:val="24"/>
          <w:highlight w:val="yellow"/>
          <w:lang w:val="en-US" w:eastAsia="zh-CN"/>
        </w:rPr>
      </w:pPr>
      <w:r>
        <w:rPr>
          <w:rFonts w:hint="eastAsia" w:ascii="Arial" w:hAnsi="Arial" w:cs="Arial"/>
          <w:color w:val="FF0000"/>
          <w:sz w:val="24"/>
          <w:highlight w:val="yellow"/>
          <w:lang w:val="en-US" w:eastAsia="zh-CN"/>
        </w:rPr>
        <w:t xml:space="preserve">合同签订之日至12月31日终止。  </w:t>
      </w:r>
    </w:p>
    <w:p>
      <w:pPr>
        <w:numPr>
          <w:ilvl w:val="0"/>
          <w:numId w:val="6"/>
        </w:numPr>
        <w:spacing w:line="360" w:lineRule="auto"/>
        <w:ind w:firstLine="480" w:firstLineChars="200"/>
        <w:rPr>
          <w:rFonts w:hint="eastAsia" w:ascii="Arial" w:hAnsi="Arial" w:cs="Arial"/>
          <w:color w:val="FF0000"/>
          <w:sz w:val="24"/>
          <w:highlight w:val="yellow"/>
          <w:lang w:val="en-US" w:eastAsia="zh-CN"/>
        </w:rPr>
      </w:pPr>
      <w:r>
        <w:rPr>
          <w:rFonts w:hint="eastAsia" w:ascii="Arial" w:hAnsi="Arial" w:cs="Arial"/>
          <w:color w:val="FF0000"/>
          <w:sz w:val="24"/>
          <w:highlight w:val="yellow"/>
          <w:lang w:val="en-US" w:eastAsia="zh-CN"/>
        </w:rPr>
        <w:t>付款方式</w:t>
      </w:r>
    </w:p>
    <w:p>
      <w:pPr>
        <w:numPr>
          <w:ilvl w:val="0"/>
          <w:numId w:val="0"/>
        </w:numPr>
        <w:spacing w:line="360" w:lineRule="auto"/>
        <w:rPr>
          <w:rFonts w:hint="default" w:ascii="Arial" w:hAnsi="Arial" w:cs="Arial"/>
          <w:color w:val="FF0000"/>
          <w:sz w:val="24"/>
          <w:highlight w:val="yellow"/>
          <w:lang w:val="en-US" w:eastAsia="zh-CN"/>
        </w:rPr>
      </w:pPr>
      <w:r>
        <w:rPr>
          <w:rFonts w:hint="eastAsia" w:ascii="Arial" w:hAnsi="Arial" w:cs="Arial"/>
          <w:color w:val="FF0000"/>
          <w:sz w:val="24"/>
          <w:highlight w:val="yellow"/>
          <w:lang w:val="en-US" w:eastAsia="zh-CN"/>
        </w:rPr>
        <w:t xml:space="preserve">     收到增值税发票和结算清单后十五个工作日内（法定节假日顺延）通过转账方式转入供应商对公账户。</w:t>
      </w:r>
    </w:p>
    <w:p>
      <w:pPr>
        <w:rPr>
          <w:rFonts w:hint="eastAsia" w:ascii="Arial" w:hAnsi="Arial" w:cs="Arial"/>
          <w:color w:val="FF0000"/>
          <w:sz w:val="24"/>
          <w:highlight w:val="yellow"/>
          <w:lang w:val="en-US" w:eastAsia="zh-CN"/>
        </w:rPr>
      </w:pPr>
      <w:r>
        <w:rPr>
          <w:rFonts w:hint="eastAsia" w:ascii="Arial" w:hAnsi="Arial" w:cs="Arial"/>
          <w:color w:val="FF0000"/>
          <w:sz w:val="24"/>
          <w:highlight w:val="yellow"/>
          <w:lang w:val="en-US" w:eastAsia="zh-CN"/>
        </w:rPr>
        <w:t xml:space="preserve">    </w:t>
      </w:r>
    </w:p>
    <w:p>
      <w:pPr>
        <w:rPr>
          <w:rFonts w:hint="eastAsia" w:ascii="Arial" w:hAnsi="Arial" w:cs="Arial"/>
          <w:color w:val="FF0000"/>
          <w:sz w:val="24"/>
          <w:highlight w:val="yellow"/>
          <w:lang w:val="en-US" w:eastAsia="zh-CN"/>
        </w:rPr>
      </w:pPr>
    </w:p>
    <w:p>
      <w:pPr>
        <w:rPr>
          <w:rFonts w:hint="eastAsia" w:ascii="Arial" w:hAnsi="Arial" w:cs="Arial"/>
          <w:color w:val="auto"/>
          <w:sz w:val="24"/>
          <w:highlight w:val="none"/>
          <w:lang w:val="en-US" w:eastAsia="zh-CN"/>
        </w:rPr>
      </w:pPr>
    </w:p>
    <w:p>
      <w:pPr>
        <w:rPr>
          <w:rFonts w:hint="eastAsia" w:ascii="Arial" w:hAnsi="Arial" w:cs="Arial"/>
          <w:color w:val="auto"/>
          <w:sz w:val="24"/>
          <w:highlight w:val="none"/>
          <w:lang w:val="en-US" w:eastAsia="zh-CN"/>
        </w:rPr>
      </w:pPr>
    </w:p>
    <w:p>
      <w:pPr>
        <w:rPr>
          <w:rFonts w:hint="eastAsia" w:ascii="Arial" w:hAnsi="Arial" w:cs="Arial"/>
          <w:color w:val="auto"/>
          <w:sz w:val="24"/>
          <w:highlight w:val="none"/>
          <w:lang w:val="en-US" w:eastAsia="zh-CN"/>
        </w:rPr>
      </w:pPr>
    </w:p>
    <w:p>
      <w:pPr>
        <w:rPr>
          <w:rFonts w:hint="eastAsia" w:ascii="Arial" w:hAnsi="Arial" w:cs="Arial"/>
          <w:color w:val="auto"/>
          <w:sz w:val="24"/>
          <w:highlight w:val="none"/>
          <w:lang w:val="en-US" w:eastAsia="zh-CN"/>
        </w:rPr>
      </w:pPr>
      <w:r>
        <w:rPr>
          <w:rFonts w:hint="eastAsia" w:ascii="Arial" w:hAnsi="Arial" w:cs="Arial"/>
          <w:color w:val="auto"/>
          <w:sz w:val="24"/>
          <w:highlight w:val="none"/>
          <w:lang w:val="en-US" w:eastAsia="zh-CN"/>
        </w:rPr>
        <w:br w:type="page"/>
      </w:r>
    </w:p>
    <w:p>
      <w:pPr>
        <w:rPr>
          <w:rFonts w:hint="eastAsia" w:ascii="Arial" w:hAnsi="Arial" w:cs="Arial"/>
          <w:color w:val="auto"/>
          <w:sz w:val="24"/>
          <w:highlight w:val="none"/>
          <w:lang w:val="en-US" w:eastAsia="zh-CN"/>
        </w:rPr>
      </w:pPr>
    </w:p>
    <w:p>
      <w:pPr>
        <w:rPr>
          <w:rFonts w:hint="eastAsia" w:ascii="Arial" w:hAnsi="Arial" w:cs="Arial"/>
          <w:color w:val="auto"/>
          <w:sz w:val="24"/>
          <w:highlight w:val="none"/>
          <w:lang w:val="en-US" w:eastAsia="zh-CN"/>
        </w:rPr>
      </w:pPr>
    </w:p>
    <w:p>
      <w:pPr>
        <w:rPr>
          <w:rFonts w:hint="eastAsia" w:ascii="Arial" w:hAnsi="Arial" w:cs="Arial"/>
          <w:color w:val="auto"/>
          <w:sz w:val="24"/>
          <w:highlight w:val="none"/>
          <w:lang w:val="en-US" w:eastAsia="zh-CN"/>
        </w:rPr>
      </w:pPr>
    </w:p>
    <w:p>
      <w:pPr>
        <w:rPr>
          <w:rFonts w:hint="default" w:eastAsia="宋体"/>
          <w:b/>
          <w:bCs/>
          <w:sz w:val="32"/>
          <w:szCs w:val="32"/>
          <w:lang w:val="en-US" w:eastAsia="zh-CN"/>
        </w:rPr>
      </w:pPr>
      <w:r>
        <w:rPr>
          <w:rFonts w:hint="eastAsia"/>
          <w:b/>
          <w:bCs/>
          <w:sz w:val="32"/>
          <w:szCs w:val="32"/>
          <w:lang w:val="en-US" w:eastAsia="zh-CN"/>
        </w:rPr>
        <w:t>附件五.合同模版</w:t>
      </w:r>
    </w:p>
    <w:p>
      <w:pPr>
        <w:keepNext w:val="0"/>
        <w:keepLines w:val="0"/>
        <w:widowControl/>
        <w:suppressLineNumbers w:val="0"/>
        <w:ind w:firstLine="2650" w:firstLineChars="600"/>
        <w:jc w:val="left"/>
      </w:pPr>
      <w:r>
        <w:rPr>
          <w:rFonts w:hint="eastAsia" w:ascii="宋体" w:hAnsi="宋体" w:eastAsia="宋体" w:cs="宋体"/>
          <w:b/>
          <w:i w:val="0"/>
          <w:caps w:val="0"/>
          <w:color w:val="3A3A3A"/>
          <w:spacing w:val="0"/>
          <w:kern w:val="0"/>
          <w:sz w:val="44"/>
          <w:szCs w:val="44"/>
          <w:shd w:val="clear" w:fill="FFFFFF"/>
          <w:lang w:val="en-US" w:eastAsia="zh-CN" w:bidi="ar"/>
        </w:rPr>
        <w:t>普通货物购买合同</w:t>
      </w:r>
    </w:p>
    <w:p>
      <w:pPr>
        <w:keepNext w:val="0"/>
        <w:keepLines w:val="0"/>
        <w:widowControl/>
        <w:suppressLineNumbers w:val="0"/>
        <w:spacing w:after="240" w:afterAutospacing="0"/>
        <w:jc w:val="left"/>
        <w:rPr>
          <w:rFonts w:hint="default" w:ascii="Calibri" w:hAnsi="Calibri" w:eastAsia="宋体" w:cs="Calibri"/>
          <w:kern w:val="0"/>
          <w:sz w:val="21"/>
          <w:szCs w:val="21"/>
        </w:rPr>
      </w:pPr>
      <w:r>
        <w:rPr>
          <w:rFonts w:hint="default" w:ascii="Calibri" w:hAnsi="Calibri" w:eastAsia="宋体" w:cs="Calibri"/>
          <w:kern w:val="0"/>
          <w:sz w:val="21"/>
          <w:szCs w:val="21"/>
        </w:rPr>
        <w:t xml:space="preserve"> </w:t>
      </w:r>
    </w:p>
    <w:p>
      <w:pPr>
        <w:keepNext w:val="0"/>
        <w:keepLines w:val="0"/>
        <w:widowControl/>
        <w:suppressLineNumbers w:val="0"/>
        <w:spacing w:after="240" w:afterAutospacing="0"/>
        <w:jc w:val="left"/>
        <w:rPr>
          <w:rFonts w:hint="default" w:ascii="Calibri" w:hAnsi="Calibri" w:eastAsia="宋体" w:cs="Calibri"/>
          <w:kern w:val="0"/>
          <w:sz w:val="21"/>
          <w:szCs w:val="21"/>
        </w:rPr>
      </w:pPr>
    </w:p>
    <w:p>
      <w:pPr>
        <w:spacing w:line="600" w:lineRule="atLeast"/>
        <w:jc w:val="left"/>
        <w:rPr>
          <w:rFonts w:hint="default" w:ascii="仿宋_GB2312" w:hAnsi="Calibri" w:eastAsia="仿宋_GB2312" w:cs="仿宋_GB2312"/>
          <w:kern w:val="0"/>
          <w:sz w:val="32"/>
          <w:szCs w:val="32"/>
        </w:rPr>
      </w:pPr>
      <w:r>
        <w:rPr>
          <w:rFonts w:hint="default" w:ascii="仿宋_GB2312" w:hAnsi="Calibri" w:eastAsia="仿宋_GB2312" w:cs="仿宋_GB2312"/>
          <w:kern w:val="0"/>
          <w:sz w:val="32"/>
          <w:szCs w:val="32"/>
        </w:rPr>
        <w:t>甲方：</w:t>
      </w:r>
    </w:p>
    <w:p>
      <w:pPr>
        <w:spacing w:line="600" w:lineRule="atLeast"/>
        <w:jc w:val="left"/>
        <w:rPr>
          <w:rFonts w:hint="default" w:ascii="仿宋_GB2312" w:hAnsi="Calibri" w:eastAsia="仿宋_GB2312" w:cs="仿宋_GB2312"/>
          <w:kern w:val="0"/>
          <w:sz w:val="32"/>
          <w:szCs w:val="32"/>
        </w:rPr>
      </w:pPr>
      <w:r>
        <w:rPr>
          <w:rFonts w:hint="default" w:ascii="仿宋_GB2312" w:hAnsi="Calibri" w:eastAsia="仿宋_GB2312" w:cs="仿宋_GB2312"/>
          <w:kern w:val="0"/>
          <w:sz w:val="32"/>
          <w:szCs w:val="32"/>
        </w:rPr>
        <w:t>地址：</w:t>
      </w:r>
    </w:p>
    <w:p>
      <w:pPr>
        <w:keepNext w:val="0"/>
        <w:keepLines w:val="0"/>
        <w:widowControl/>
        <w:suppressLineNumbers w:val="0"/>
        <w:jc w:val="left"/>
        <w:rPr>
          <w:rFonts w:hint="default" w:ascii="Calibri" w:hAnsi="Calibri" w:eastAsia="宋体" w:cs="Calibri"/>
          <w:kern w:val="0"/>
          <w:sz w:val="21"/>
          <w:szCs w:val="21"/>
        </w:rPr>
      </w:pPr>
      <w:r>
        <w:rPr>
          <w:rFonts w:hint="default" w:ascii="Calibri" w:hAnsi="Calibri" w:eastAsia="宋体" w:cs="Calibri"/>
          <w:kern w:val="0"/>
          <w:sz w:val="21"/>
          <w:szCs w:val="21"/>
        </w:rPr>
        <w:t xml:space="preserve"> </w:t>
      </w:r>
    </w:p>
    <w:p>
      <w:pPr>
        <w:spacing w:line="600" w:lineRule="atLeast"/>
        <w:jc w:val="left"/>
        <w:rPr>
          <w:rFonts w:hint="default" w:ascii="仿宋_GB2312" w:hAnsi="Calibri" w:eastAsia="仿宋_GB2312" w:cs="仿宋_GB2312"/>
          <w:kern w:val="0"/>
          <w:sz w:val="32"/>
          <w:szCs w:val="32"/>
        </w:rPr>
      </w:pPr>
      <w:r>
        <w:rPr>
          <w:rFonts w:hint="default" w:ascii="仿宋_GB2312" w:hAnsi="Calibri" w:eastAsia="仿宋_GB2312" w:cs="仿宋_GB2312"/>
          <w:kern w:val="0"/>
          <w:sz w:val="32"/>
          <w:szCs w:val="32"/>
        </w:rPr>
        <w:t>乙方：</w:t>
      </w:r>
    </w:p>
    <w:p>
      <w:pPr>
        <w:spacing w:line="600" w:lineRule="atLeast"/>
        <w:jc w:val="left"/>
        <w:rPr>
          <w:rFonts w:hint="default" w:ascii="仿宋_GB2312" w:hAnsi="Calibri" w:eastAsia="仿宋_GB2312" w:cs="仿宋_GB2312"/>
          <w:kern w:val="0"/>
          <w:sz w:val="32"/>
          <w:szCs w:val="32"/>
        </w:rPr>
      </w:pPr>
      <w:r>
        <w:rPr>
          <w:rFonts w:hint="default" w:ascii="仿宋_GB2312" w:hAnsi="Calibri" w:eastAsia="仿宋_GB2312" w:cs="仿宋_GB2312"/>
          <w:kern w:val="0"/>
          <w:sz w:val="32"/>
          <w:szCs w:val="32"/>
        </w:rPr>
        <w:t>地址：</w:t>
      </w:r>
    </w:p>
    <w:p>
      <w:pPr>
        <w:keepNext w:val="0"/>
        <w:keepLines w:val="0"/>
        <w:widowControl/>
        <w:suppressLineNumbers w:val="0"/>
        <w:jc w:val="left"/>
        <w:rPr>
          <w:rFonts w:hint="default" w:ascii="Calibri" w:hAnsi="Calibri" w:eastAsia="宋体" w:cs="Calibri"/>
          <w:kern w:val="0"/>
          <w:sz w:val="21"/>
          <w:szCs w:val="21"/>
        </w:rPr>
      </w:pPr>
      <w:r>
        <w:rPr>
          <w:rFonts w:hint="default" w:ascii="Calibri" w:hAnsi="Calibri" w:eastAsia="宋体" w:cs="Calibri"/>
          <w:kern w:val="0"/>
          <w:sz w:val="21"/>
          <w:szCs w:val="21"/>
        </w:rPr>
        <w:t xml:space="preserve"> </w:t>
      </w:r>
    </w:p>
    <w:p>
      <w:pPr>
        <w:keepNext w:val="0"/>
        <w:keepLines w:val="0"/>
        <w:widowControl/>
        <w:suppressLineNumbers w:val="0"/>
        <w:spacing w:after="240" w:afterAutospacing="0"/>
        <w:jc w:val="left"/>
      </w:pP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page"/>
      </w:r>
      <w:r>
        <w:rPr>
          <w:rFonts w:hint="default" w:ascii="仿宋_GB2312" w:hAnsi="宋体" w:eastAsia="仿宋_GB2312" w:cs="仿宋_GB2312"/>
          <w:kern w:val="0"/>
          <w:sz w:val="32"/>
          <w:szCs w:val="32"/>
        </w:rPr>
        <w:t>鉴于：</w:t>
      </w:r>
      <w:r>
        <w:rPr>
          <w:rFonts w:hint="default" w:ascii="仿宋_GB2312" w:hAnsi="宋体" w:eastAsia="仿宋_GB2312" w:cs="仿宋_GB2312"/>
          <w:kern w:val="0"/>
          <w:sz w:val="32"/>
          <w:szCs w:val="32"/>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C4E0F6"/>
          <w:lang w:val="en-US" w:eastAsia="zh-CN" w:bidi="ar"/>
        </w:rPr>
        <w:t>商务部分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第一条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项目内容和要求</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本合同项下甲乙双方约定的项目内容及要求见本合同【附件】。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第二条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合同价格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（一） 本合同总价款为</w:t>
      </w:r>
      <w:r>
        <w:rPr>
          <w:rFonts w:hint="eastAsia" w:ascii="仿宋_GB2312" w:hAnsi="sans-serif" w:eastAsia="仿宋_GB2312" w:cs="仿宋_GB2312"/>
          <w:i w:val="0"/>
          <w:caps w:val="0"/>
          <w:color w:val="8B4513"/>
          <w:spacing w:val="0"/>
          <w:kern w:val="0"/>
          <w:sz w:val="32"/>
          <w:szCs w:val="32"/>
          <w:shd w:val="clear" w:fill="FFFFFF"/>
          <w:lang w:val="en-US" w:eastAsia="zh-CN" w:bidi="ar"/>
        </w:rPr>
        <w:t xml:space="preserve">     </w:t>
      </w:r>
      <w:r>
        <w:rPr>
          <w:rFonts w:hint="default" w:ascii="仿宋_GB2312" w:hAnsi="sans-serif" w:eastAsia="仿宋_GB2312" w:cs="仿宋_GB2312"/>
          <w:i w:val="0"/>
          <w:caps w:val="0"/>
          <w:color w:val="3A3A3A"/>
          <w:spacing w:val="0"/>
          <w:kern w:val="0"/>
          <w:sz w:val="32"/>
          <w:szCs w:val="32"/>
          <w:shd w:val="clear" w:fill="FFFFFF"/>
          <w:lang w:val="en-US" w:eastAsia="zh-CN" w:bidi="ar"/>
        </w:rPr>
        <w:t>元（大写：</w:t>
      </w:r>
      <w:r>
        <w:rPr>
          <w:rFonts w:hint="eastAsia" w:ascii="仿宋_GB2312" w:hAnsi="sans-serif" w:eastAsia="仿宋_GB2312" w:cs="仿宋_GB2312"/>
          <w:i w:val="0"/>
          <w:caps w:val="0"/>
          <w:color w:val="8B4513"/>
          <w:spacing w:val="0"/>
          <w:kern w:val="0"/>
          <w:sz w:val="32"/>
          <w:szCs w:val="32"/>
          <w:shd w:val="clear" w:fill="FFFFFF"/>
          <w:lang w:val="en-US" w:eastAsia="zh-CN" w:bidi="ar"/>
        </w:rPr>
        <w:t xml:space="preserve">     </w:t>
      </w:r>
      <w:r>
        <w:rPr>
          <w:rFonts w:hint="default" w:ascii="仿宋_GB2312" w:hAnsi="sans-serif" w:eastAsia="仿宋_GB2312" w:cs="仿宋_GB2312"/>
          <w:i w:val="0"/>
          <w:caps w:val="0"/>
          <w:color w:val="8B4513"/>
          <w:spacing w:val="0"/>
          <w:kern w:val="0"/>
          <w:sz w:val="32"/>
          <w:szCs w:val="32"/>
          <w:shd w:val="clear" w:fill="FFFFFF"/>
          <w:lang w:val="en-US" w:eastAsia="zh-CN" w:bidi="ar"/>
        </w:rPr>
        <w:t>整</w:t>
      </w:r>
      <w:r>
        <w:rPr>
          <w:rFonts w:hint="default" w:ascii="仿宋_GB2312" w:hAnsi="sans-serif" w:eastAsia="仿宋_GB2312" w:cs="仿宋_GB2312"/>
          <w:i w:val="0"/>
          <w:caps w:val="0"/>
          <w:color w:val="3A3A3A"/>
          <w:spacing w:val="0"/>
          <w:kern w:val="0"/>
          <w:sz w:val="32"/>
          <w:szCs w:val="32"/>
          <w:shd w:val="clear" w:fill="FFFFFF"/>
          <w:lang w:val="en-US" w:eastAsia="zh-CN" w:bidi="ar"/>
        </w:rPr>
        <w:t>）。合同价格明细见【附件】。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（二） 合同价款包括但不限于设计费、出片打样费、印刷费、纸张费、装订费、包装费、运输费或邮递费、劳务报酬及其他相关费用，除此之外，甲方不再向乙方支付任何费用。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（三） 本合同付款安排见【附件】。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第三条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双方的权利和义务</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除本合同约定的双方的权利义务外，甲乙双方在本合同项下的其他权利和义务见【附件】的约定。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第四条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制作与收货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（一） 制作</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（1）本合同委托制作的宣传品所需材料全部由甲方提供。</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（2）乙方应按照甲方要求进行设计、制作样本，并送甲方评审，直至甲方签字确认为止。设计、制作样本费用由乙方承担。</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（3）委托制作的宣传品质量标准以甲方签字确认的样本为准，并以该样本作为收货标准。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（二） 收货</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1）乙方应在制作完成后按甲方要求的方式将宣传品送至甲方指定地点，运费由乙方负担。甲方应在收到乙方制作的宣传品后10个工作日内安排收货，收货合格后视为交付。但收货当时和合理期限内不能发现的质量隐患或者质量瑕疵，乙方不因交付而免责，甲方有权根据情况选择按照保修条款或者违约条款执行。</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（2）上述宣传品的所有权及毁损、灭失的风险责任均自交付后转移至甲方。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第五条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违约责任</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甲、乙任一方或双方违约的，违约一方应当向相对方承担相应的违约责任。违约责任的具体约定见【附件】。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C4E0F6"/>
          <w:lang w:val="en-US" w:eastAsia="zh-CN" w:bidi="ar"/>
        </w:rPr>
        <w:t>通用部分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第六条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双方的权利和义务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（一） 甲方的权利和义务</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（1）甲方有权要求乙方对其提供的设计方案进行修改；所有方案均应得到甲方的书面同意后方可实施。经甲方书面确认的方案视为乙方执行的依据，乙方不得擅自修改；</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（2）甲方应向乙方提供乙方合理要求的设计制作本合同项下宣传品必需的文件、资料与信息。乙方所需相关文件、资料、信息等应以书面形式向甲方提出；</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（3）甲方应按照本合同约定及时向乙方支付费用；</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（4）甲方享有其它双方约定的权利、承担其它双方约定的义务。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（二） 乙方的权利和义务</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（1）乙方应按照本合同的规定完成本合同项下的宣传品制作并及时向甲方交付；</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（2）乙方应妥善保管甲方提供的各种文件资料、物品等，并于制作完成后10日内归还甲方。在乙方保管期间相关资料、物品等毁损、灭失，由乙方承担赔偿责任；</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（3）乙方应及时向甲方提供发票，否则，甲方有权拒绝支付应付款项并无需承担逾期付款的违约责任；</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4）未经甲方事先书面同意，乙方不得将本合同项下委托事项全部或部分转委托给第三方，不得使第三方承继本合同项下乙方权利和义务。如因需要，乙方需委托第三方参与制作，乙方应向甲方书面报告并在征得甲方书面同意后执行。乙方应确保参与制作的第三方严格遵守要求，并应就第三方的履行共同向甲方连带承担法律责任；</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（5）乙方作为甲方的供应商，同意遵守甲方制定的环境方针。乙方承诺在履行本合同过程中，遵守国家在排污、环保等方面的相关法律法规；</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（6）乙方保证其向甲方作出的陈述、保证和承诺及提供的资料、信息等均真实、准确、合法、有效，不侵害或不包含可能侵害第三方合法权益之内容；</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（7）乙方对于该宣传品负有保修义务，保修期为自制作的宣传品交付之日起的</w:t>
      </w:r>
      <w:r>
        <w:rPr>
          <w:rFonts w:hint="default" w:ascii="仿宋_GB2312" w:hAnsi="sans-serif" w:eastAsia="仿宋_GB2312" w:cs="仿宋_GB2312"/>
          <w:i w:val="0"/>
          <w:caps w:val="0"/>
          <w:color w:val="8B4513"/>
          <w:spacing w:val="0"/>
          <w:kern w:val="0"/>
          <w:sz w:val="32"/>
          <w:szCs w:val="32"/>
          <w:shd w:val="clear" w:fill="FFFFFF"/>
          <w:lang w:val="en-US" w:eastAsia="zh-CN" w:bidi="ar"/>
        </w:rPr>
        <w:t>7个工作日内</w:t>
      </w:r>
      <w:r>
        <w:rPr>
          <w:rFonts w:hint="default" w:ascii="仿宋_GB2312" w:hAnsi="sans-serif" w:eastAsia="仿宋_GB2312" w:cs="仿宋_GB2312"/>
          <w:i w:val="0"/>
          <w:caps w:val="0"/>
          <w:color w:val="3A3A3A"/>
          <w:spacing w:val="0"/>
          <w:kern w:val="0"/>
          <w:sz w:val="32"/>
          <w:szCs w:val="32"/>
          <w:shd w:val="clear" w:fill="FFFFFF"/>
          <w:lang w:val="en-US" w:eastAsia="zh-CN" w:bidi="ar"/>
        </w:rPr>
        <w:t>；</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（8）如在保修期内发现质量问题，乙方免费在5个工作日内指派专业技术人员负责修理、重做、更换、上门服务或赔偿损失；</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（9）乙方享有其它双方约定的权利、承担其它双方约定的义务。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第七条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禁止转让</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未经甲方事先书面同意，乙方不得将其本合同项下之全部义务或其中一部分义务转让给第三方执行。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第八条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知识产权保障及权利保证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（一） 乙方接受甲方委托履行本合同过程中形成的包括但不限于所有制作物、资料、素材、数据等的完整所有权（包括但不限于外观设计、著作权等知识产权）归甲方所有。未经甲方书面允许，不得擅自使用或者授权他人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（二） 乙方确保甲方不因签署本合同、接受或使用本合同中约定的事项而侵犯任何第三方权利。如乙方违反本保证，导致第三方主张权利或者甲方遭受索赔，乙方应负责解决并应当赔偿甲方为此而支付的一切费用以及因此而给甲方造成的全部损失（包括但不限于甲方支出的律师费、仲裁费、诉讼费以及向第三方支付的赔偿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（三） 第三方权利</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（1）如乙方根据本合同完成的制作成果使用的任何资料涉及到第三方权利(如商标权、著作权、专利权、肖像权等)，乙方应代甲方取得第三方的书面授权许可并向甲方提供有关证明材料。</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（2）乙方承诺其向甲方作出的陈述、保证和承诺及提供的资料、信息等均真实、准确、合法、有效，不侵害或不包含可能侵害第三方合法权益之内容。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第九条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违约责任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（一） 非因乙方原因或不可抗力原因，如甲方逾期付款，每逾期1日，应按应付未付款项的</w:t>
      </w:r>
      <w:r>
        <w:rPr>
          <w:rFonts w:hint="default" w:ascii="仿宋_GB2312" w:hAnsi="sans-serif" w:eastAsia="仿宋_GB2312" w:cs="仿宋_GB2312"/>
          <w:i w:val="0"/>
          <w:caps w:val="0"/>
          <w:color w:val="8B4513"/>
          <w:spacing w:val="0"/>
          <w:kern w:val="0"/>
          <w:sz w:val="32"/>
          <w:szCs w:val="32"/>
          <w:shd w:val="clear" w:fill="FFFFFF"/>
          <w:lang w:val="en-US" w:eastAsia="zh-CN" w:bidi="ar"/>
        </w:rPr>
        <w:t>5</w:t>
      </w:r>
      <w:r>
        <w:rPr>
          <w:rFonts w:hint="default" w:ascii="仿宋_GB2312" w:hAnsi="sans-serif" w:eastAsia="仿宋_GB2312" w:cs="仿宋_GB2312"/>
          <w:i w:val="0"/>
          <w:caps w:val="0"/>
          <w:color w:val="3A3A3A"/>
          <w:spacing w:val="0"/>
          <w:kern w:val="0"/>
          <w:sz w:val="32"/>
          <w:szCs w:val="32"/>
          <w:shd w:val="clear" w:fill="FFFFFF"/>
          <w:lang w:val="en-US" w:eastAsia="zh-CN" w:bidi="ar"/>
        </w:rPr>
        <w:t>%向乙方支付违约金。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（二） 若乙方未能按确定方案完成制作或者完成制作存在瑕疵，甲方有权要求乙方尽快采取补救措施、继续履行。因此造成逾期的，每逾期1日，乙方应按本合同总金额的</w:t>
      </w:r>
      <w:r>
        <w:rPr>
          <w:rFonts w:hint="default" w:ascii="仿宋_GB2312" w:hAnsi="sans-serif" w:eastAsia="仿宋_GB2312" w:cs="仿宋_GB2312"/>
          <w:i w:val="0"/>
          <w:caps w:val="0"/>
          <w:color w:val="8B4513"/>
          <w:spacing w:val="0"/>
          <w:kern w:val="0"/>
          <w:sz w:val="32"/>
          <w:szCs w:val="32"/>
          <w:shd w:val="clear" w:fill="FFFFFF"/>
          <w:lang w:val="en-US" w:eastAsia="zh-CN" w:bidi="ar"/>
        </w:rPr>
        <w:t>5</w:t>
      </w:r>
      <w:r>
        <w:rPr>
          <w:rFonts w:hint="default" w:ascii="仿宋_GB2312" w:hAnsi="sans-serif" w:eastAsia="仿宋_GB2312" w:cs="仿宋_GB2312"/>
          <w:i w:val="0"/>
          <w:caps w:val="0"/>
          <w:color w:val="3A3A3A"/>
          <w:spacing w:val="0"/>
          <w:kern w:val="0"/>
          <w:sz w:val="32"/>
          <w:szCs w:val="32"/>
          <w:shd w:val="clear" w:fill="FFFFFF"/>
          <w:lang w:val="en-US" w:eastAsia="zh-CN" w:bidi="ar"/>
        </w:rPr>
        <w:t>%向甲方支付违约金。若采取补救措施已无必要、或者乙方逾期10日未采取补救措施、或者采取一次补救措施后，仍未能按照合同及合同附件约定完成，甲方有权选择单方解除合同，乙方应当在收到甲方解除合同的通知后10日内退还已经收取的款项，并向甲方支付相当于本合同总金额</w:t>
      </w:r>
      <w:r>
        <w:rPr>
          <w:rFonts w:hint="default" w:ascii="仿宋_GB2312" w:hAnsi="sans-serif" w:eastAsia="仿宋_GB2312" w:cs="仿宋_GB2312"/>
          <w:i w:val="0"/>
          <w:caps w:val="0"/>
          <w:color w:val="8B4513"/>
          <w:spacing w:val="0"/>
          <w:kern w:val="0"/>
          <w:sz w:val="32"/>
          <w:szCs w:val="32"/>
          <w:shd w:val="clear" w:fill="FFFFFF"/>
          <w:lang w:val="en-US" w:eastAsia="zh-CN" w:bidi="ar"/>
        </w:rPr>
        <w:t>5</w:t>
      </w:r>
      <w:r>
        <w:rPr>
          <w:rFonts w:hint="default" w:ascii="仿宋_GB2312" w:hAnsi="sans-serif" w:eastAsia="仿宋_GB2312" w:cs="仿宋_GB2312"/>
          <w:i w:val="0"/>
          <w:caps w:val="0"/>
          <w:color w:val="3A3A3A"/>
          <w:spacing w:val="0"/>
          <w:kern w:val="0"/>
          <w:sz w:val="32"/>
          <w:szCs w:val="32"/>
          <w:shd w:val="clear" w:fill="FFFFFF"/>
          <w:lang w:val="en-US" w:eastAsia="zh-CN" w:bidi="ar"/>
        </w:rPr>
        <w:t>%的违约金，若违约金不足以弥补甲方损失(含甲方向甲方客户承担的法律责任而产生的损失)的，乙方应负责补足该差额部分。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（三） 如因乙方交付的制作成品存在质量隐患造成使用者或者第三方人身财产安全事故的，乙方应按《产品质量法》、《消费者权益保护法》等承担全部责任。由此引起纠纷或者争议的，由乙方负责解决并承担全部责任，并赔偿甲方(含甲方向甲方客户承担的法律责任而产生的损失)及受损害的第三方所遭受的一切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（四） 如果乙方违反本合同约定的保密义务，乙方应向甲方支付相当于本合同总价款</w:t>
      </w:r>
      <w:r>
        <w:rPr>
          <w:rFonts w:hint="default" w:ascii="仿宋_GB2312" w:hAnsi="sans-serif" w:eastAsia="仿宋_GB2312" w:cs="仿宋_GB2312"/>
          <w:i w:val="0"/>
          <w:caps w:val="0"/>
          <w:color w:val="8B4513"/>
          <w:spacing w:val="0"/>
          <w:kern w:val="0"/>
          <w:sz w:val="32"/>
          <w:szCs w:val="32"/>
          <w:shd w:val="clear" w:fill="FFFFFF"/>
          <w:lang w:val="en-US" w:eastAsia="zh-CN" w:bidi="ar"/>
        </w:rPr>
        <w:t>5</w:t>
      </w:r>
      <w:r>
        <w:rPr>
          <w:rFonts w:hint="default" w:ascii="仿宋_GB2312" w:hAnsi="sans-serif" w:eastAsia="仿宋_GB2312" w:cs="仿宋_GB2312"/>
          <w:i w:val="0"/>
          <w:caps w:val="0"/>
          <w:color w:val="3A3A3A"/>
          <w:spacing w:val="0"/>
          <w:kern w:val="0"/>
          <w:sz w:val="32"/>
          <w:szCs w:val="32"/>
          <w:shd w:val="clear" w:fill="FFFFFF"/>
          <w:lang w:val="en-US" w:eastAsia="zh-CN" w:bidi="ar"/>
        </w:rPr>
        <w:t>%的违约金，甲方受到的损失超出违约金的部分，由乙方继续承担赔偿责任。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（五） 除本合同的约定外，因乙方的违约行为给甲方造成损失的，乙方应向甲方支付相当于本合同总价款</w:t>
      </w:r>
      <w:r>
        <w:rPr>
          <w:rFonts w:hint="default" w:ascii="仿宋_GB2312" w:hAnsi="sans-serif" w:eastAsia="仿宋_GB2312" w:cs="仿宋_GB2312"/>
          <w:i w:val="0"/>
          <w:caps w:val="0"/>
          <w:color w:val="8B4513"/>
          <w:spacing w:val="0"/>
          <w:kern w:val="0"/>
          <w:sz w:val="32"/>
          <w:szCs w:val="32"/>
          <w:shd w:val="clear" w:fill="FFFFFF"/>
          <w:lang w:val="en-US" w:eastAsia="zh-CN" w:bidi="ar"/>
        </w:rPr>
        <w:t>5</w:t>
      </w:r>
      <w:r>
        <w:rPr>
          <w:rFonts w:hint="default" w:ascii="仿宋_GB2312" w:hAnsi="sans-serif" w:eastAsia="仿宋_GB2312" w:cs="仿宋_GB2312"/>
          <w:i w:val="0"/>
          <w:caps w:val="0"/>
          <w:color w:val="3A3A3A"/>
          <w:spacing w:val="0"/>
          <w:kern w:val="0"/>
          <w:sz w:val="32"/>
          <w:szCs w:val="32"/>
          <w:shd w:val="clear" w:fill="FFFFFF"/>
          <w:lang w:val="en-US" w:eastAsia="zh-CN" w:bidi="ar"/>
        </w:rPr>
        <w:t>%的违约金，如甲方受到的损失超过违约金的，超出部分由乙方继续承担赔偿责任。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第十条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保密义务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（一） 乙方应保证对本合同的所有相关内容及其因履行本合同所获知的各种甲方的具有保密性质的信息（包括但不限于经营、管理、商务、技术、营销、发展规划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（二） 乙方在本合同中所受领的保密信息应及时返还甲方或在甲方监督下予以销毁。乙方擅自留存备份信息，视为违反保密约定。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（三） 无论本合同因何种原因终止，本保密条款依然有效。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第十一条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不可抗力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（一） 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（二） 本合同任何一方均不对因不可抗力无法履行或迟延履行义务而使对方遭受到任何损失承担责任，但遭受不可抗力影响的一方有责任采取适当和必要的措施减轻或消除不可抗力的影响。遭受不可抗力影响的一方应当对未尽本项责任造成或扩大的损失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（三） 合同一方迟延履行后发生不可抗力的，不能免除其责任。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（四） 不可抗力因素消除后，双方应立即进行磋商，就不可抗力所造成影响程度甲方有权决定是否继续履行或者终止本合同。如果甲方决定终止合同，如甲方已经付款，乙方应将已交付部分的款项在5日内向甲方返还。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第十二条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合同变更</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对本合同的任何变更或补充，须经甲乙双方协商一致，并另行签订书面补充协议。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第十三条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合同特别终止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（一） 甲乙双方同意在乙方出现下列情形时，甲方可以书面形式通知乙方（或者乙方的破产清算组或相关管理人）提出终止合同而不向其提供任何补偿：</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（1）乙方破产、解散（包括但不限于乙方股东会决议解散、乙方被吊销营业执照、被责令关闭、被撤销、被司法机关裁决解散等情形）；</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（2）乙方发生未经甲方书面同意的重大产权变更（包括但不限于合并、分立、注销等情形)；（如系上市公司）被勒令停止上市；以及任何原因背负重大债务导致无履行能力。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（二） 如果因上述原因导致本合同终止，甲方已经采取或者将要采取任何补救措施的权利不受任何影响。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第十四条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法律适用与争议解决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（一） 本合同的订立、效力、解释、履行和争议的解决均适用中华人民共和国法律（不包括港澳台地区法律）。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（二） 凡因本合同引起的或与本合同有关的任何争议，双方首先应友好协商解决。协商不成的，任何一方均有权向甲方所在地人民法院提起诉讼。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第十五条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合同生效及其他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（一） 本合同经甲乙双方法定代表人或授权代表签字或加盖公章后生效。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（二） 本合同一式</w:t>
      </w:r>
      <w:r>
        <w:rPr>
          <w:rFonts w:hint="default" w:ascii="仿宋_GB2312" w:hAnsi="sans-serif" w:eastAsia="仿宋_GB2312" w:cs="仿宋_GB2312"/>
          <w:i w:val="0"/>
          <w:caps w:val="0"/>
          <w:color w:val="8B4513"/>
          <w:spacing w:val="0"/>
          <w:kern w:val="0"/>
          <w:sz w:val="32"/>
          <w:szCs w:val="32"/>
          <w:shd w:val="clear" w:fill="FFFFFF"/>
          <w:lang w:val="en-US" w:eastAsia="zh-CN" w:bidi="ar"/>
        </w:rPr>
        <w:t>4</w:t>
      </w:r>
      <w:r>
        <w:rPr>
          <w:rFonts w:hint="default" w:ascii="仿宋_GB2312" w:hAnsi="sans-serif" w:eastAsia="仿宋_GB2312" w:cs="仿宋_GB2312"/>
          <w:i w:val="0"/>
          <w:caps w:val="0"/>
          <w:color w:val="3A3A3A"/>
          <w:spacing w:val="0"/>
          <w:kern w:val="0"/>
          <w:sz w:val="32"/>
          <w:szCs w:val="32"/>
          <w:shd w:val="clear" w:fill="FFFFFF"/>
          <w:lang w:val="en-US" w:eastAsia="zh-CN" w:bidi="ar"/>
        </w:rPr>
        <w:t>份，其中正本</w:t>
      </w:r>
      <w:r>
        <w:rPr>
          <w:rFonts w:hint="default" w:ascii="仿宋_GB2312" w:hAnsi="sans-serif" w:eastAsia="仿宋_GB2312" w:cs="仿宋_GB2312"/>
          <w:i w:val="0"/>
          <w:caps w:val="0"/>
          <w:color w:val="8B4513"/>
          <w:spacing w:val="0"/>
          <w:kern w:val="0"/>
          <w:sz w:val="32"/>
          <w:szCs w:val="32"/>
          <w:shd w:val="clear" w:fill="FFFFFF"/>
          <w:lang w:val="en-US" w:eastAsia="zh-CN" w:bidi="ar"/>
        </w:rPr>
        <w:t>2</w:t>
      </w:r>
      <w:r>
        <w:rPr>
          <w:rFonts w:hint="default" w:ascii="仿宋_GB2312" w:hAnsi="sans-serif" w:eastAsia="仿宋_GB2312" w:cs="仿宋_GB2312"/>
          <w:i w:val="0"/>
          <w:caps w:val="0"/>
          <w:color w:val="3A3A3A"/>
          <w:spacing w:val="0"/>
          <w:kern w:val="0"/>
          <w:sz w:val="32"/>
          <w:szCs w:val="32"/>
          <w:shd w:val="clear" w:fill="FFFFFF"/>
          <w:lang w:val="en-US" w:eastAsia="zh-CN" w:bidi="ar"/>
        </w:rPr>
        <w:t>份，副本</w:t>
      </w:r>
      <w:r>
        <w:rPr>
          <w:rFonts w:hint="default" w:ascii="仿宋_GB2312" w:hAnsi="sans-serif" w:eastAsia="仿宋_GB2312" w:cs="仿宋_GB2312"/>
          <w:i w:val="0"/>
          <w:caps w:val="0"/>
          <w:color w:val="8B4513"/>
          <w:spacing w:val="0"/>
          <w:kern w:val="0"/>
          <w:sz w:val="32"/>
          <w:szCs w:val="32"/>
          <w:shd w:val="clear" w:fill="FFFFFF"/>
          <w:lang w:val="en-US" w:eastAsia="zh-CN" w:bidi="ar"/>
        </w:rPr>
        <w:t>2</w:t>
      </w:r>
      <w:r>
        <w:rPr>
          <w:rFonts w:hint="default" w:ascii="仿宋_GB2312" w:hAnsi="sans-serif" w:eastAsia="仿宋_GB2312" w:cs="仿宋_GB2312"/>
          <w:i w:val="0"/>
          <w:caps w:val="0"/>
          <w:color w:val="3A3A3A"/>
          <w:spacing w:val="0"/>
          <w:kern w:val="0"/>
          <w:sz w:val="32"/>
          <w:szCs w:val="32"/>
          <w:shd w:val="clear" w:fill="FFFFFF"/>
          <w:lang w:val="en-US" w:eastAsia="zh-CN" w:bidi="ar"/>
        </w:rPr>
        <w:t>份。甲方执</w:t>
      </w:r>
      <w:r>
        <w:rPr>
          <w:rFonts w:hint="default" w:ascii="仿宋_GB2312" w:hAnsi="sans-serif" w:eastAsia="仿宋_GB2312" w:cs="仿宋_GB2312"/>
          <w:i w:val="0"/>
          <w:caps w:val="0"/>
          <w:color w:val="8B4513"/>
          <w:spacing w:val="0"/>
          <w:kern w:val="0"/>
          <w:sz w:val="32"/>
          <w:szCs w:val="32"/>
          <w:shd w:val="clear" w:fill="FFFFFF"/>
          <w:lang w:val="en-US" w:eastAsia="zh-CN" w:bidi="ar"/>
        </w:rPr>
        <w:t>2</w:t>
      </w:r>
      <w:r>
        <w:rPr>
          <w:rFonts w:hint="default" w:ascii="仿宋_GB2312" w:hAnsi="sans-serif" w:eastAsia="仿宋_GB2312" w:cs="仿宋_GB2312"/>
          <w:i w:val="0"/>
          <w:caps w:val="0"/>
          <w:color w:val="3A3A3A"/>
          <w:spacing w:val="0"/>
          <w:kern w:val="0"/>
          <w:sz w:val="32"/>
          <w:szCs w:val="32"/>
          <w:shd w:val="clear" w:fill="FFFFFF"/>
          <w:lang w:val="en-US" w:eastAsia="zh-CN" w:bidi="ar"/>
        </w:rPr>
        <w:t>份正本，</w:t>
      </w:r>
      <w:r>
        <w:rPr>
          <w:rFonts w:hint="default" w:ascii="仿宋_GB2312" w:hAnsi="sans-serif" w:eastAsia="仿宋_GB2312" w:cs="仿宋_GB2312"/>
          <w:i w:val="0"/>
          <w:caps w:val="0"/>
          <w:color w:val="8B4513"/>
          <w:spacing w:val="0"/>
          <w:kern w:val="0"/>
          <w:sz w:val="32"/>
          <w:szCs w:val="32"/>
          <w:shd w:val="clear" w:fill="FFFFFF"/>
          <w:lang w:val="en-US" w:eastAsia="zh-CN" w:bidi="ar"/>
        </w:rPr>
        <w:t>2</w:t>
      </w:r>
      <w:r>
        <w:rPr>
          <w:rFonts w:hint="default" w:ascii="仿宋_GB2312" w:hAnsi="sans-serif" w:eastAsia="仿宋_GB2312" w:cs="仿宋_GB2312"/>
          <w:i w:val="0"/>
          <w:caps w:val="0"/>
          <w:color w:val="3A3A3A"/>
          <w:spacing w:val="0"/>
          <w:kern w:val="0"/>
          <w:sz w:val="32"/>
          <w:szCs w:val="32"/>
          <w:shd w:val="clear" w:fill="FFFFFF"/>
          <w:lang w:val="en-US" w:eastAsia="zh-CN" w:bidi="ar"/>
        </w:rPr>
        <w:t>份副本；乙方执</w:t>
      </w:r>
      <w:r>
        <w:rPr>
          <w:rFonts w:hint="default" w:ascii="仿宋_GB2312" w:hAnsi="sans-serif" w:eastAsia="仿宋_GB2312" w:cs="仿宋_GB2312"/>
          <w:i w:val="0"/>
          <w:caps w:val="0"/>
          <w:color w:val="8B4513"/>
          <w:spacing w:val="0"/>
          <w:kern w:val="0"/>
          <w:sz w:val="32"/>
          <w:szCs w:val="32"/>
          <w:shd w:val="clear" w:fill="FFFFFF"/>
          <w:lang w:val="en-US" w:eastAsia="zh-CN" w:bidi="ar"/>
        </w:rPr>
        <w:t>2</w:t>
      </w:r>
      <w:r>
        <w:rPr>
          <w:rFonts w:hint="default" w:ascii="仿宋_GB2312" w:hAnsi="sans-serif" w:eastAsia="仿宋_GB2312" w:cs="仿宋_GB2312"/>
          <w:i w:val="0"/>
          <w:caps w:val="0"/>
          <w:color w:val="3A3A3A"/>
          <w:spacing w:val="0"/>
          <w:kern w:val="0"/>
          <w:sz w:val="32"/>
          <w:szCs w:val="32"/>
          <w:shd w:val="clear" w:fill="FFFFFF"/>
          <w:lang w:val="en-US" w:eastAsia="zh-CN" w:bidi="ar"/>
        </w:rPr>
        <w:t>份正本，</w:t>
      </w:r>
      <w:r>
        <w:rPr>
          <w:rFonts w:hint="default" w:ascii="仿宋_GB2312" w:hAnsi="sans-serif" w:eastAsia="仿宋_GB2312" w:cs="仿宋_GB2312"/>
          <w:i w:val="0"/>
          <w:caps w:val="0"/>
          <w:color w:val="8B4513"/>
          <w:spacing w:val="0"/>
          <w:kern w:val="0"/>
          <w:sz w:val="32"/>
          <w:szCs w:val="32"/>
          <w:shd w:val="clear" w:fill="FFFFFF"/>
          <w:lang w:val="en-US" w:eastAsia="zh-CN" w:bidi="ar"/>
        </w:rPr>
        <w:t>2</w:t>
      </w:r>
      <w:r>
        <w:rPr>
          <w:rFonts w:hint="default" w:ascii="仿宋_GB2312" w:hAnsi="sans-serif" w:eastAsia="仿宋_GB2312" w:cs="仿宋_GB2312"/>
          <w:i w:val="0"/>
          <w:caps w:val="0"/>
          <w:color w:val="3A3A3A"/>
          <w:spacing w:val="0"/>
          <w:kern w:val="0"/>
          <w:sz w:val="32"/>
          <w:szCs w:val="32"/>
          <w:shd w:val="clear" w:fill="FFFFFF"/>
          <w:lang w:val="en-US" w:eastAsia="zh-CN" w:bidi="ar"/>
        </w:rPr>
        <w:t>份副本。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第十六条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合同效力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（一） 无论本合同是否有相反约定，本合同附件（如有）作为本合同的组成部分，与本合同具有同等法律效力，当附件条款与本合同条款发生冲突时，以本合同条款为准。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（二） 本合同及合同附件（如有）是甲乙双方关于本次交易所最终确定的全部内容，甲乙双方均承认其已审阅、理解本合同及合同附件的内容，并同意取代甲乙双方之间此前关于本次交易所做出的任何口头或书面的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i w:val="0"/>
          <w:caps w:val="0"/>
          <w:color w:val="3A3A3A"/>
          <w:spacing w:val="0"/>
          <w:kern w:val="0"/>
          <w:sz w:val="32"/>
          <w:szCs w:val="32"/>
          <w:shd w:val="clear" w:fill="FFFFFF"/>
          <w:lang w:val="en-US" w:eastAsia="zh-CN" w:bidi="ar"/>
        </w:rPr>
        <w:t>   （三） 由于法律和法规、政策而导致本合同任何条款无效或无法执行，则该条款无效，但不影响剩余其他条款的效力。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sans-serif" w:hAnsi="sans-serif" w:cs="sans-serif"/>
          <w:i w:val="0"/>
          <w:caps w:val="0"/>
          <w:color w:val="3A3A3A"/>
          <w:spacing w:val="0"/>
          <w:sz w:val="21"/>
          <w:szCs w:val="21"/>
        </w:rPr>
      </w:pPr>
      <w:r>
        <w:rPr>
          <w:rFonts w:hint="default" w:ascii="仿宋_GB2312" w:hAnsi="sans-serif" w:eastAsia="仿宋_GB2312" w:cs="仿宋_GB2312"/>
          <w:b/>
          <w:i w:val="0"/>
          <w:caps w:val="0"/>
          <w:color w:val="3A3A3A"/>
          <w:spacing w:val="0"/>
          <w:kern w:val="0"/>
          <w:sz w:val="32"/>
          <w:szCs w:val="32"/>
          <w:shd w:val="clear" w:fill="FFFFFF"/>
          <w:lang w:val="en-US" w:eastAsia="zh-CN" w:bidi="ar"/>
        </w:rPr>
        <w:t>    第十七条</w:t>
      </w:r>
      <w:r>
        <w:rPr>
          <w:rFonts w:hint="default" w:ascii="仿宋_GB2312" w:hAnsi="sans-serif" w:eastAsia="仿宋_GB2312" w:cs="仿宋_GB2312"/>
          <w:i w:val="0"/>
          <w:caps w:val="0"/>
          <w:color w:val="3A3A3A"/>
          <w:spacing w:val="0"/>
          <w:kern w:val="0"/>
          <w:sz w:val="32"/>
          <w:szCs w:val="32"/>
          <w:shd w:val="clear" w:fill="FFFFFF"/>
          <w:lang w:val="en-US" w:eastAsia="zh-CN" w:bidi="ar"/>
        </w:rPr>
        <w:t> </w:t>
      </w:r>
      <w:r>
        <w:rPr>
          <w:rFonts w:hint="default" w:ascii="仿宋_GB2312" w:hAnsi="sans-serif" w:eastAsia="仿宋_GB2312" w:cs="仿宋_GB2312"/>
          <w:b/>
          <w:i w:val="0"/>
          <w:caps w:val="0"/>
          <w:color w:val="3A3A3A"/>
          <w:spacing w:val="0"/>
          <w:kern w:val="0"/>
          <w:sz w:val="32"/>
          <w:szCs w:val="32"/>
          <w:shd w:val="clear" w:fill="FFFFFF"/>
          <w:lang w:val="en-US" w:eastAsia="zh-CN" w:bidi="ar"/>
        </w:rPr>
        <w:t>附件的组成</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附件一、项目内容和要求</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附件二、付款</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附件三、双方的权利和义务</w:t>
      </w:r>
      <w:r>
        <w:rPr>
          <w:rFonts w:hint="default" w:ascii="仿宋_GB2312" w:hAnsi="sans-serif"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sans-serif" w:eastAsia="仿宋_GB2312" w:cs="仿宋_GB2312"/>
          <w:i w:val="0"/>
          <w:caps w:val="0"/>
          <w:color w:val="3A3A3A"/>
          <w:spacing w:val="0"/>
          <w:kern w:val="0"/>
          <w:sz w:val="32"/>
          <w:szCs w:val="32"/>
          <w:shd w:val="clear" w:fill="FFFFFF"/>
          <w:lang w:val="en-US" w:eastAsia="zh-CN" w:bidi="ar"/>
        </w:rPr>
        <w:t>    附件四、违约责任</w:t>
      </w:r>
    </w:p>
    <w:p>
      <w:pPr>
        <w:keepNext w:val="0"/>
        <w:keepLines w:val="0"/>
        <w:widowControl/>
        <w:suppressLineNumbers w:val="0"/>
        <w:spacing w:after="240" w:afterAutospacing="0"/>
        <w:jc w:val="left"/>
        <w:rPr>
          <w:rFonts w:hint="default" w:ascii="仿宋_GB2312" w:hAnsi="宋体" w:eastAsia="仿宋_GB2312" w:cs="仿宋_GB2312"/>
          <w:i w:val="0"/>
          <w:caps w:val="0"/>
          <w:color w:val="3A3A3A"/>
          <w:spacing w:val="0"/>
          <w:kern w:val="0"/>
          <w:sz w:val="32"/>
          <w:szCs w:val="32"/>
          <w:shd w:val="clear" w:fill="FFFFFF"/>
          <w:lang w:val="en-US" w:eastAsia="zh-CN" w:bidi="ar"/>
        </w:rPr>
      </w:pP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t>兹证明，各方于</w:t>
      </w:r>
      <w:r>
        <w:rPr>
          <w:rFonts w:hint="default" w:ascii="仿宋_GB2312" w:hAnsi="宋体" w:eastAsia="仿宋_GB2312" w:cs="仿宋_GB2312"/>
          <w:i w:val="0"/>
          <w:caps w:val="0"/>
          <w:color w:val="3A3A3A"/>
          <w:spacing w:val="0"/>
          <w:kern w:val="0"/>
          <w:sz w:val="32"/>
          <w:szCs w:val="32"/>
          <w:u w:val="single"/>
          <w:shd w:val="clear" w:fill="FFFFFF"/>
          <w:lang w:val="en-US" w:eastAsia="zh-CN" w:bidi="ar"/>
        </w:rPr>
        <w:t>      </w:t>
      </w:r>
      <w:r>
        <w:rPr>
          <w:rFonts w:hint="default" w:ascii="仿宋_GB2312" w:hAnsi="宋体" w:eastAsia="仿宋_GB2312" w:cs="仿宋_GB2312"/>
          <w:i w:val="0"/>
          <w:caps w:val="0"/>
          <w:color w:val="3A3A3A"/>
          <w:spacing w:val="0"/>
          <w:kern w:val="0"/>
          <w:sz w:val="32"/>
          <w:szCs w:val="32"/>
          <w:shd w:val="clear" w:fill="FFFFFF"/>
          <w:lang w:val="en-US" w:eastAsia="zh-CN" w:bidi="ar"/>
        </w:rPr>
        <w:t>年 </w:t>
      </w:r>
      <w:r>
        <w:rPr>
          <w:rFonts w:hint="default" w:ascii="仿宋_GB2312" w:hAnsi="宋体" w:eastAsia="仿宋_GB2312" w:cs="仿宋_GB2312"/>
          <w:i w:val="0"/>
          <w:caps w:val="0"/>
          <w:color w:val="3A3A3A"/>
          <w:spacing w:val="0"/>
          <w:kern w:val="0"/>
          <w:sz w:val="32"/>
          <w:szCs w:val="32"/>
          <w:u w:val="single"/>
          <w:shd w:val="clear" w:fill="FFFFFF"/>
          <w:lang w:val="en-US" w:eastAsia="zh-CN" w:bidi="ar"/>
        </w:rPr>
        <w:t>      </w:t>
      </w:r>
      <w:r>
        <w:rPr>
          <w:rFonts w:hint="default" w:ascii="仿宋_GB2312" w:hAnsi="宋体" w:eastAsia="仿宋_GB2312" w:cs="仿宋_GB2312"/>
          <w:i w:val="0"/>
          <w:caps w:val="0"/>
          <w:color w:val="3A3A3A"/>
          <w:spacing w:val="0"/>
          <w:kern w:val="0"/>
          <w:sz w:val="32"/>
          <w:szCs w:val="32"/>
          <w:shd w:val="clear" w:fill="FFFFFF"/>
          <w:lang w:val="en-US" w:eastAsia="zh-CN" w:bidi="ar"/>
        </w:rPr>
        <w:t>月 </w:t>
      </w:r>
      <w:r>
        <w:rPr>
          <w:rFonts w:hint="default" w:ascii="仿宋_GB2312" w:hAnsi="宋体" w:eastAsia="仿宋_GB2312" w:cs="仿宋_GB2312"/>
          <w:i w:val="0"/>
          <w:caps w:val="0"/>
          <w:color w:val="3A3A3A"/>
          <w:spacing w:val="0"/>
          <w:kern w:val="0"/>
          <w:sz w:val="32"/>
          <w:szCs w:val="32"/>
          <w:u w:val="single"/>
          <w:shd w:val="clear" w:fill="FFFFFF"/>
          <w:lang w:val="en-US" w:eastAsia="zh-CN" w:bidi="ar"/>
        </w:rPr>
        <w:t>      </w:t>
      </w:r>
      <w:r>
        <w:rPr>
          <w:rFonts w:hint="default" w:ascii="仿宋_GB2312" w:hAnsi="宋体" w:eastAsia="仿宋_GB2312" w:cs="仿宋_GB2312"/>
          <w:i w:val="0"/>
          <w:caps w:val="0"/>
          <w:color w:val="3A3A3A"/>
          <w:spacing w:val="0"/>
          <w:kern w:val="0"/>
          <w:sz w:val="32"/>
          <w:szCs w:val="32"/>
          <w:shd w:val="clear" w:fill="FFFFFF"/>
          <w:lang w:val="en-US" w:eastAsia="zh-CN" w:bidi="ar"/>
        </w:rPr>
        <w:t>日签订本合同</w:t>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t>甲方（盖章）：中国人民财产保险股份有限公司恩施州分公司</w:t>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t>法定代表人/授权代表（签字）：</w:t>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t>乙方（盖章）：</w:t>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t>法定代表人/授权代表（签字）：</w:t>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p>
    <w:p>
      <w:pPr>
        <w:keepNext w:val="0"/>
        <w:keepLines w:val="0"/>
        <w:widowControl/>
        <w:suppressLineNumbers w:val="0"/>
        <w:spacing w:after="240" w:afterAutospacing="0"/>
        <w:jc w:val="left"/>
      </w:pP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r>
        <w:rPr>
          <w:rFonts w:hint="default" w:ascii="仿宋_GB2312" w:hAnsi="宋体" w:eastAsia="仿宋_GB2312" w:cs="仿宋_GB2312"/>
          <w:i w:val="0"/>
          <w:caps w:val="0"/>
          <w:color w:val="3A3A3A"/>
          <w:spacing w:val="0"/>
          <w:kern w:val="0"/>
          <w:sz w:val="32"/>
          <w:szCs w:val="32"/>
          <w:shd w:val="clear" w:fill="FFFFFF"/>
          <w:lang w:val="en-US" w:eastAsia="zh-CN" w:bidi="ar"/>
        </w:rPr>
        <w:br w:type="textWrapping"/>
      </w:r>
    </w:p>
    <w:p>
      <w:pPr>
        <w:rPr>
          <w:rFonts w:hint="default" w:ascii="楷体" w:hAnsi="楷体" w:eastAsia="楷体"/>
          <w:b/>
          <w:sz w:val="24"/>
          <w:lang w:val="en-US" w:eastAsia="zh-CN"/>
        </w:rPr>
      </w:pPr>
      <w:r>
        <w:rPr>
          <w:rFonts w:hint="eastAsia" w:ascii="楷体" w:hAnsi="楷体" w:eastAsia="楷体"/>
          <w:b/>
          <w:sz w:val="24"/>
          <w:lang w:eastAsia="zh-CN"/>
        </w:rPr>
        <w:t>附件：</w:t>
      </w:r>
    </w:p>
    <w:p>
      <w:pPr>
        <w:spacing w:line="360" w:lineRule="auto"/>
        <w:jc w:val="center"/>
        <w:outlineLvl w:val="0"/>
        <w:rPr>
          <w:rFonts w:ascii="楷体" w:hAnsi="楷体" w:eastAsia="楷体"/>
          <w:b/>
          <w:sz w:val="24"/>
        </w:rPr>
      </w:pPr>
      <w:r>
        <w:rPr>
          <w:rFonts w:hint="eastAsia" w:ascii="楷体" w:hAnsi="楷体" w:eastAsia="楷体"/>
          <w:b/>
          <w:sz w:val="24"/>
        </w:rPr>
        <w:t>项目内容和要求</w:t>
      </w:r>
    </w:p>
    <w:p>
      <w:pPr>
        <w:rPr>
          <w:rFonts w:ascii="楷体" w:hAnsi="楷体" w:eastAsia="楷体"/>
          <w:b/>
          <w:sz w:val="24"/>
        </w:rPr>
      </w:pPr>
    </w:p>
    <w:p>
      <w:pPr>
        <w:tabs>
          <w:tab w:val="left" w:pos="1080"/>
        </w:tabs>
        <w:snapToGrid w:val="0"/>
        <w:spacing w:line="360" w:lineRule="auto"/>
        <w:ind w:firstLine="480" w:firstLineChars="200"/>
        <w:outlineLvl w:val="0"/>
        <w:rPr>
          <w:rFonts w:ascii="楷体" w:hAnsi="楷体" w:eastAsia="楷体"/>
          <w:sz w:val="24"/>
        </w:rPr>
      </w:pPr>
      <w:r>
        <w:rPr>
          <w:rFonts w:hint="eastAsia" w:ascii="楷体" w:hAnsi="楷体" w:eastAsia="楷体"/>
          <w:sz w:val="24"/>
        </w:rPr>
        <w:t>1.名称、规格与数量、单价与总价</w:t>
      </w:r>
    </w:p>
    <w:tbl>
      <w:tblPr>
        <w:tblStyle w:val="28"/>
        <w:tblW w:w="7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2"/>
        <w:gridCol w:w="1166"/>
        <w:gridCol w:w="1426"/>
        <w:gridCol w:w="961"/>
        <w:gridCol w:w="659"/>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822" w:type="dxa"/>
            <w:noWrap w:val="0"/>
            <w:vAlign w:val="top"/>
          </w:tcPr>
          <w:p>
            <w:pPr>
              <w:tabs>
                <w:tab w:val="left" w:pos="1080"/>
              </w:tabs>
              <w:spacing w:line="360" w:lineRule="auto"/>
              <w:ind w:firstLine="259" w:firstLineChars="108"/>
              <w:rPr>
                <w:rFonts w:ascii="楷体" w:hAnsi="楷体" w:eastAsia="楷体"/>
                <w:sz w:val="24"/>
              </w:rPr>
            </w:pPr>
            <w:r>
              <w:rPr>
                <w:rFonts w:hint="eastAsia" w:ascii="楷体" w:hAnsi="楷体" w:eastAsia="楷体"/>
                <w:sz w:val="24"/>
              </w:rPr>
              <w:t>宣传品名称</w:t>
            </w:r>
          </w:p>
        </w:tc>
        <w:tc>
          <w:tcPr>
            <w:tcW w:w="1166" w:type="dxa"/>
            <w:noWrap w:val="0"/>
            <w:vAlign w:val="top"/>
          </w:tcPr>
          <w:p>
            <w:pPr>
              <w:tabs>
                <w:tab w:val="left" w:pos="1080"/>
              </w:tabs>
              <w:spacing w:line="360" w:lineRule="auto"/>
              <w:ind w:firstLine="120" w:firstLineChars="50"/>
              <w:rPr>
                <w:rFonts w:ascii="楷体" w:hAnsi="楷体" w:eastAsia="楷体"/>
                <w:sz w:val="24"/>
              </w:rPr>
            </w:pPr>
            <w:r>
              <w:rPr>
                <w:rFonts w:hint="eastAsia" w:ascii="楷体" w:hAnsi="楷体" w:eastAsia="楷体"/>
                <w:sz w:val="24"/>
              </w:rPr>
              <w:t>数量</w:t>
            </w:r>
          </w:p>
        </w:tc>
        <w:tc>
          <w:tcPr>
            <w:tcW w:w="1426" w:type="dxa"/>
            <w:noWrap w:val="0"/>
            <w:vAlign w:val="top"/>
          </w:tcPr>
          <w:p>
            <w:pPr>
              <w:tabs>
                <w:tab w:val="left" w:pos="1080"/>
              </w:tabs>
              <w:spacing w:line="360" w:lineRule="auto"/>
              <w:rPr>
                <w:rFonts w:ascii="楷体" w:hAnsi="楷体" w:eastAsia="楷体"/>
                <w:sz w:val="24"/>
              </w:rPr>
            </w:pPr>
            <w:r>
              <w:rPr>
                <w:rFonts w:hint="eastAsia" w:ascii="楷体" w:hAnsi="楷体" w:eastAsia="楷体"/>
                <w:sz w:val="24"/>
              </w:rPr>
              <w:t>单价</w:t>
            </w:r>
          </w:p>
        </w:tc>
        <w:tc>
          <w:tcPr>
            <w:tcW w:w="1620" w:type="dxa"/>
            <w:gridSpan w:val="2"/>
            <w:noWrap w:val="0"/>
            <w:vAlign w:val="top"/>
          </w:tcPr>
          <w:p>
            <w:pPr>
              <w:tabs>
                <w:tab w:val="left" w:pos="1080"/>
              </w:tabs>
              <w:spacing w:line="360" w:lineRule="auto"/>
              <w:ind w:firstLine="120" w:firstLineChars="50"/>
              <w:rPr>
                <w:rFonts w:ascii="楷体" w:hAnsi="楷体" w:eastAsia="楷体"/>
                <w:sz w:val="24"/>
              </w:rPr>
            </w:pPr>
            <w:r>
              <w:rPr>
                <w:rFonts w:hint="eastAsia" w:ascii="楷体" w:hAnsi="楷体" w:eastAsia="楷体"/>
                <w:sz w:val="24"/>
              </w:rPr>
              <w:t>金额（元）</w:t>
            </w:r>
          </w:p>
        </w:tc>
        <w:tc>
          <w:tcPr>
            <w:tcW w:w="1552" w:type="dxa"/>
            <w:noWrap w:val="0"/>
            <w:vAlign w:val="top"/>
          </w:tcPr>
          <w:p>
            <w:pPr>
              <w:tabs>
                <w:tab w:val="left" w:pos="1080"/>
              </w:tabs>
              <w:spacing w:line="360" w:lineRule="auto"/>
              <w:ind w:firstLine="720" w:firstLineChars="300"/>
              <w:rPr>
                <w:rFonts w:ascii="楷体" w:hAnsi="楷体" w:eastAsia="楷体"/>
                <w:sz w:val="24"/>
              </w:rPr>
            </w:pPr>
            <w:r>
              <w:rPr>
                <w:rFonts w:hint="eastAsia" w:ascii="楷体" w:hAnsi="楷体" w:eastAsia="楷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822" w:type="dxa"/>
            <w:noWrap w:val="0"/>
            <w:vAlign w:val="center"/>
          </w:tcPr>
          <w:p>
            <w:pPr>
              <w:tabs>
                <w:tab w:val="left" w:pos="1080"/>
              </w:tabs>
              <w:spacing w:line="360" w:lineRule="auto"/>
              <w:ind w:left="-103" w:leftChars="-49"/>
              <w:rPr>
                <w:rFonts w:ascii="楷体" w:hAnsi="楷体" w:eastAsia="楷体"/>
                <w:sz w:val="24"/>
              </w:rPr>
            </w:pPr>
          </w:p>
        </w:tc>
        <w:tc>
          <w:tcPr>
            <w:tcW w:w="1166" w:type="dxa"/>
            <w:noWrap w:val="0"/>
            <w:vAlign w:val="center"/>
          </w:tcPr>
          <w:p>
            <w:pPr>
              <w:tabs>
                <w:tab w:val="left" w:pos="1080"/>
              </w:tabs>
              <w:spacing w:line="360" w:lineRule="auto"/>
              <w:ind w:firstLine="120" w:firstLineChars="50"/>
              <w:rPr>
                <w:rFonts w:ascii="楷体" w:hAnsi="楷体" w:eastAsia="楷体"/>
                <w:sz w:val="24"/>
              </w:rPr>
            </w:pPr>
          </w:p>
        </w:tc>
        <w:tc>
          <w:tcPr>
            <w:tcW w:w="1426" w:type="dxa"/>
            <w:noWrap w:val="0"/>
            <w:vAlign w:val="center"/>
          </w:tcPr>
          <w:p>
            <w:pPr>
              <w:tabs>
                <w:tab w:val="left" w:pos="1080"/>
              </w:tabs>
              <w:spacing w:line="360" w:lineRule="auto"/>
              <w:ind w:firstLine="360" w:firstLineChars="150"/>
              <w:rPr>
                <w:rFonts w:ascii="楷体" w:hAnsi="楷体" w:eastAsia="楷体"/>
                <w:sz w:val="24"/>
              </w:rPr>
            </w:pPr>
          </w:p>
        </w:tc>
        <w:tc>
          <w:tcPr>
            <w:tcW w:w="1620" w:type="dxa"/>
            <w:gridSpan w:val="2"/>
            <w:noWrap w:val="0"/>
            <w:vAlign w:val="center"/>
          </w:tcPr>
          <w:p>
            <w:pPr>
              <w:tabs>
                <w:tab w:val="left" w:pos="1080"/>
              </w:tabs>
              <w:spacing w:line="360" w:lineRule="auto"/>
              <w:ind w:firstLine="120" w:firstLineChars="50"/>
              <w:rPr>
                <w:rFonts w:ascii="楷体" w:hAnsi="楷体" w:eastAsia="楷体"/>
                <w:sz w:val="24"/>
              </w:rPr>
            </w:pPr>
          </w:p>
        </w:tc>
        <w:tc>
          <w:tcPr>
            <w:tcW w:w="1552" w:type="dxa"/>
            <w:noWrap w:val="0"/>
            <w:vAlign w:val="center"/>
          </w:tcPr>
          <w:p>
            <w:pPr>
              <w:tabs>
                <w:tab w:val="left" w:pos="1080"/>
              </w:tabs>
              <w:spacing w:line="360" w:lineRule="auto"/>
              <w:ind w:firstLine="480" w:firstLineChars="200"/>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822" w:type="dxa"/>
            <w:noWrap w:val="0"/>
            <w:vAlign w:val="center"/>
          </w:tcPr>
          <w:p>
            <w:pPr>
              <w:tabs>
                <w:tab w:val="left" w:pos="1080"/>
              </w:tabs>
              <w:spacing w:line="360" w:lineRule="auto"/>
              <w:rPr>
                <w:rFonts w:ascii="楷体" w:hAnsi="楷体" w:eastAsia="楷体"/>
                <w:sz w:val="24"/>
              </w:rPr>
            </w:pPr>
          </w:p>
        </w:tc>
        <w:tc>
          <w:tcPr>
            <w:tcW w:w="1166" w:type="dxa"/>
            <w:noWrap w:val="0"/>
            <w:vAlign w:val="center"/>
          </w:tcPr>
          <w:p>
            <w:pPr>
              <w:tabs>
                <w:tab w:val="left" w:pos="1080"/>
              </w:tabs>
              <w:spacing w:line="360" w:lineRule="auto"/>
              <w:ind w:firstLine="120" w:firstLineChars="50"/>
              <w:rPr>
                <w:rFonts w:ascii="楷体" w:hAnsi="楷体" w:eastAsia="楷体"/>
                <w:sz w:val="24"/>
              </w:rPr>
            </w:pPr>
          </w:p>
        </w:tc>
        <w:tc>
          <w:tcPr>
            <w:tcW w:w="1426" w:type="dxa"/>
            <w:noWrap w:val="0"/>
            <w:vAlign w:val="center"/>
          </w:tcPr>
          <w:p>
            <w:pPr>
              <w:tabs>
                <w:tab w:val="left" w:pos="1080"/>
              </w:tabs>
              <w:spacing w:line="360" w:lineRule="auto"/>
              <w:ind w:firstLine="360" w:firstLineChars="150"/>
              <w:rPr>
                <w:rFonts w:ascii="楷体" w:hAnsi="楷体" w:eastAsia="楷体"/>
                <w:sz w:val="24"/>
              </w:rPr>
            </w:pPr>
          </w:p>
        </w:tc>
        <w:tc>
          <w:tcPr>
            <w:tcW w:w="1620" w:type="dxa"/>
            <w:gridSpan w:val="2"/>
            <w:noWrap w:val="0"/>
            <w:vAlign w:val="center"/>
          </w:tcPr>
          <w:p>
            <w:pPr>
              <w:tabs>
                <w:tab w:val="left" w:pos="1080"/>
              </w:tabs>
              <w:spacing w:line="360" w:lineRule="auto"/>
              <w:ind w:firstLine="120" w:firstLineChars="50"/>
              <w:rPr>
                <w:rFonts w:ascii="楷体" w:hAnsi="楷体" w:eastAsia="楷体"/>
                <w:sz w:val="24"/>
              </w:rPr>
            </w:pPr>
          </w:p>
        </w:tc>
        <w:tc>
          <w:tcPr>
            <w:tcW w:w="1552" w:type="dxa"/>
            <w:noWrap w:val="0"/>
            <w:vAlign w:val="center"/>
          </w:tcPr>
          <w:p>
            <w:pPr>
              <w:tabs>
                <w:tab w:val="left" w:pos="1080"/>
              </w:tabs>
              <w:spacing w:line="360" w:lineRule="auto"/>
              <w:ind w:firstLine="480" w:firstLineChars="200"/>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6" w:type="dxa"/>
            <w:gridSpan w:val="6"/>
            <w:noWrap w:val="0"/>
            <w:vAlign w:val="top"/>
          </w:tcPr>
          <w:p>
            <w:pPr>
              <w:tabs>
                <w:tab w:val="left" w:pos="1080"/>
              </w:tabs>
              <w:spacing w:line="360" w:lineRule="auto"/>
              <w:rPr>
                <w:rFonts w:ascii="楷体" w:hAnsi="楷体" w:eastAsia="楷体"/>
                <w:sz w:val="24"/>
              </w:rPr>
            </w:pPr>
            <w:r>
              <w:rPr>
                <w:rFonts w:hint="eastAsia" w:ascii="楷体" w:hAnsi="楷体" w:eastAsia="楷体"/>
                <w:sz w:val="24"/>
              </w:rPr>
              <w:t xml:space="preserve">材质及工艺：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22" w:type="dxa"/>
            <w:noWrap w:val="0"/>
            <w:vAlign w:val="top"/>
          </w:tcPr>
          <w:p>
            <w:pPr>
              <w:tabs>
                <w:tab w:val="left" w:pos="1080"/>
              </w:tabs>
              <w:spacing w:line="360" w:lineRule="auto"/>
              <w:rPr>
                <w:rFonts w:ascii="楷体" w:hAnsi="楷体" w:eastAsia="楷体"/>
                <w:sz w:val="24"/>
              </w:rPr>
            </w:pPr>
            <w:r>
              <w:rPr>
                <w:rFonts w:hint="eastAsia" w:ascii="楷体" w:hAnsi="楷体" w:eastAsia="楷体"/>
                <w:sz w:val="24"/>
              </w:rPr>
              <w:t>合同价格总计</w:t>
            </w:r>
          </w:p>
        </w:tc>
        <w:tc>
          <w:tcPr>
            <w:tcW w:w="3553" w:type="dxa"/>
            <w:gridSpan w:val="3"/>
            <w:noWrap w:val="0"/>
            <w:vAlign w:val="top"/>
          </w:tcPr>
          <w:p>
            <w:pPr>
              <w:tabs>
                <w:tab w:val="left" w:pos="1080"/>
              </w:tabs>
              <w:spacing w:line="360" w:lineRule="auto"/>
              <w:rPr>
                <w:rFonts w:ascii="楷体" w:hAnsi="楷体" w:eastAsia="楷体"/>
                <w:sz w:val="24"/>
              </w:rPr>
            </w:pPr>
            <w:r>
              <w:rPr>
                <w:rFonts w:hint="eastAsia" w:ascii="楷体" w:hAnsi="楷体" w:eastAsia="楷体"/>
                <w:sz w:val="24"/>
              </w:rPr>
              <w:t>大写：　　　　　　　　　　整</w:t>
            </w:r>
          </w:p>
        </w:tc>
        <w:tc>
          <w:tcPr>
            <w:tcW w:w="2211" w:type="dxa"/>
            <w:gridSpan w:val="2"/>
            <w:noWrap w:val="0"/>
            <w:vAlign w:val="top"/>
          </w:tcPr>
          <w:p>
            <w:pPr>
              <w:tabs>
                <w:tab w:val="left" w:pos="1080"/>
              </w:tabs>
              <w:spacing w:line="360" w:lineRule="auto"/>
              <w:rPr>
                <w:rFonts w:ascii="楷体" w:hAnsi="楷体" w:eastAsia="楷体"/>
                <w:sz w:val="24"/>
              </w:rPr>
            </w:pPr>
            <w:r>
              <w:rPr>
                <w:rFonts w:hint="eastAsia" w:ascii="楷体" w:hAnsi="楷体" w:eastAsia="楷体"/>
                <w:sz w:val="24"/>
              </w:rPr>
              <w:t>小写：RMB　　元</w:t>
            </w:r>
          </w:p>
        </w:tc>
      </w:tr>
    </w:tbl>
    <w:p>
      <w:pPr>
        <w:spacing w:line="360" w:lineRule="auto"/>
        <w:ind w:left="2220" w:leftChars="200" w:hanging="1800" w:hangingChars="750"/>
        <w:outlineLvl w:val="0"/>
        <w:rPr>
          <w:rFonts w:ascii="楷体" w:hAnsi="楷体" w:eastAsia="楷体"/>
          <w:sz w:val="24"/>
        </w:rPr>
      </w:pPr>
      <w:r>
        <w:rPr>
          <w:rFonts w:hint="eastAsia" w:ascii="楷体" w:hAnsi="楷体" w:eastAsia="楷体"/>
          <w:sz w:val="24"/>
        </w:rPr>
        <w:t xml:space="preserve">2. 包装规格、要求：                                                                    　　　　　　　　　　　　　　　　　　　　　　　　　　　　　　　 </w:t>
      </w:r>
    </w:p>
    <w:p>
      <w:pPr>
        <w:spacing w:line="360" w:lineRule="auto"/>
        <w:ind w:left="2220" w:leftChars="200" w:hanging="1800" w:hangingChars="750"/>
        <w:outlineLvl w:val="0"/>
        <w:rPr>
          <w:rFonts w:ascii="楷体" w:hAnsi="楷体" w:eastAsia="楷体"/>
          <w:sz w:val="24"/>
        </w:rPr>
      </w:pPr>
      <w:r>
        <w:rPr>
          <w:rFonts w:hint="eastAsia" w:ascii="楷体" w:hAnsi="楷体" w:eastAsia="楷体"/>
          <w:sz w:val="24"/>
        </w:rPr>
        <w:t>3．交货时间：</w:t>
      </w:r>
      <w:r>
        <w:rPr>
          <w:rFonts w:hint="eastAsia" w:ascii="楷体" w:hAnsi="楷体" w:eastAsia="楷体"/>
          <w:sz w:val="24"/>
          <w:u w:val="single"/>
        </w:rPr>
        <w:t>　　　　　　　　　　　　　　　</w:t>
      </w:r>
      <w:r>
        <w:rPr>
          <w:rFonts w:hint="eastAsia" w:ascii="楷体" w:hAnsi="楷体" w:eastAsia="楷体"/>
          <w:sz w:val="24"/>
        </w:rPr>
        <w:t>　　　　　　　　　　　　　　　</w:t>
      </w:r>
    </w:p>
    <w:p>
      <w:pPr>
        <w:spacing w:line="360" w:lineRule="auto"/>
        <w:ind w:left="2220" w:leftChars="200" w:hanging="1800" w:hangingChars="750"/>
        <w:outlineLvl w:val="0"/>
        <w:rPr>
          <w:rFonts w:ascii="楷体" w:hAnsi="楷体" w:eastAsia="楷体"/>
          <w:sz w:val="24"/>
        </w:rPr>
      </w:pPr>
      <w:r>
        <w:rPr>
          <w:rFonts w:hint="eastAsia" w:ascii="楷体" w:hAnsi="楷体" w:eastAsia="楷体"/>
          <w:sz w:val="24"/>
        </w:rPr>
        <w:t>4. 交货地点：</w:t>
      </w:r>
    </w:p>
    <w:p>
      <w:pPr>
        <w:spacing w:line="360" w:lineRule="auto"/>
        <w:ind w:left="2220" w:leftChars="200" w:hanging="1800" w:hangingChars="750"/>
        <w:outlineLvl w:val="0"/>
        <w:rPr>
          <w:rFonts w:ascii="楷体" w:hAnsi="楷体" w:eastAsia="楷体"/>
          <w:sz w:val="24"/>
        </w:rPr>
      </w:pPr>
      <w:r>
        <w:rPr>
          <w:rFonts w:hint="eastAsia" w:ascii="楷体" w:hAnsi="楷体" w:eastAsia="楷体"/>
          <w:sz w:val="24"/>
        </w:rPr>
        <w:t xml:space="preserve">5. 交货方式：免费送货                                               </w:t>
      </w:r>
    </w:p>
    <w:p>
      <w:pPr>
        <w:rPr>
          <w:rFonts w:ascii="楷体" w:hAnsi="楷体" w:eastAsia="楷体"/>
          <w:b/>
          <w:sz w:val="24"/>
        </w:rPr>
      </w:pPr>
      <w:r>
        <w:rPr>
          <w:rFonts w:ascii="楷体" w:hAnsi="楷体" w:eastAsia="楷体"/>
          <w:b/>
          <w:sz w:val="24"/>
        </w:rPr>
        <w:br w:type="page"/>
      </w:r>
    </w:p>
    <w:p>
      <w:pPr>
        <w:spacing w:line="360" w:lineRule="auto"/>
        <w:jc w:val="center"/>
        <w:rPr>
          <w:rFonts w:ascii="楷体" w:hAnsi="楷体" w:eastAsia="楷体"/>
          <w:b/>
          <w:sz w:val="24"/>
        </w:rPr>
      </w:pPr>
      <w:r>
        <w:rPr>
          <w:rFonts w:hint="eastAsia" w:ascii="楷体" w:hAnsi="楷体" w:eastAsia="楷体"/>
          <w:b/>
          <w:sz w:val="24"/>
        </w:rPr>
        <w:t>付款</w:t>
      </w:r>
    </w:p>
    <w:p>
      <w:pPr>
        <w:rPr>
          <w:rFonts w:ascii="楷体" w:hAnsi="楷体" w:eastAsia="楷体"/>
          <w:b/>
          <w:sz w:val="24"/>
        </w:rPr>
      </w:pPr>
    </w:p>
    <w:p>
      <w:pPr>
        <w:spacing w:line="360" w:lineRule="auto"/>
        <w:ind w:left="2220" w:hanging="1800"/>
        <w:rPr>
          <w:rFonts w:ascii="楷体" w:hAnsi="楷体" w:eastAsia="楷体"/>
          <w:sz w:val="24"/>
        </w:rPr>
      </w:pPr>
      <w:r>
        <w:rPr>
          <w:rFonts w:hint="eastAsia" w:ascii="楷体" w:hAnsi="楷体" w:eastAsia="楷体"/>
          <w:sz w:val="24"/>
        </w:rPr>
        <w:t>1. 本合同使用货币种类为人民币。</w:t>
      </w:r>
    </w:p>
    <w:p>
      <w:pPr>
        <w:pStyle w:val="11"/>
        <w:spacing w:line="360" w:lineRule="auto"/>
        <w:ind w:firstLine="480" w:firstLineChars="200"/>
        <w:jc w:val="both"/>
        <w:rPr>
          <w:rFonts w:ascii="楷体" w:hAnsi="楷体" w:eastAsia="楷体"/>
          <w:sz w:val="24"/>
        </w:rPr>
      </w:pPr>
      <w:r>
        <w:rPr>
          <w:rFonts w:hint="eastAsia" w:ascii="楷体" w:hAnsi="楷体" w:eastAsia="楷体"/>
          <w:sz w:val="24"/>
        </w:rPr>
        <w:t>2. 付款方式：转账[现金/支票]。</w:t>
      </w:r>
      <w:r>
        <w:rPr>
          <w:rFonts w:ascii="楷体" w:hAnsi="楷体" w:eastAsia="楷体"/>
          <w:sz w:val="24"/>
        </w:rPr>
        <w:t>双方采用转账方式付款</w:t>
      </w:r>
      <w:r>
        <w:rPr>
          <w:rFonts w:hint="eastAsia" w:ascii="楷体" w:hAnsi="楷体" w:eastAsia="楷体"/>
          <w:sz w:val="24"/>
        </w:rPr>
        <w:t>的，甲方应向乙方以下账户进行付费：</w:t>
      </w:r>
    </w:p>
    <w:p>
      <w:pPr>
        <w:pStyle w:val="11"/>
        <w:spacing w:line="360" w:lineRule="auto"/>
        <w:ind w:firstLine="480" w:firstLineChars="200"/>
        <w:jc w:val="both"/>
        <w:rPr>
          <w:rFonts w:ascii="楷体" w:hAnsi="楷体" w:eastAsia="楷体"/>
          <w:sz w:val="24"/>
        </w:rPr>
      </w:pPr>
      <w:r>
        <w:rPr>
          <w:rFonts w:hint="eastAsia" w:ascii="楷体" w:hAnsi="楷体" w:eastAsia="楷体"/>
          <w:sz w:val="24"/>
        </w:rPr>
        <w:t>乙方：</w:t>
      </w:r>
    </w:p>
    <w:p>
      <w:pPr>
        <w:pStyle w:val="11"/>
        <w:spacing w:line="360" w:lineRule="auto"/>
        <w:ind w:firstLine="480" w:firstLineChars="200"/>
        <w:jc w:val="both"/>
        <w:rPr>
          <w:rFonts w:ascii="楷体" w:hAnsi="楷体" w:eastAsia="楷体"/>
          <w:sz w:val="24"/>
        </w:rPr>
      </w:pPr>
      <w:r>
        <w:rPr>
          <w:rFonts w:hint="eastAsia" w:ascii="楷体" w:hAnsi="楷体" w:eastAsia="楷体"/>
          <w:sz w:val="24"/>
        </w:rPr>
        <w:t>开户行：</w:t>
      </w:r>
    </w:p>
    <w:p>
      <w:pPr>
        <w:pStyle w:val="11"/>
        <w:spacing w:line="360" w:lineRule="auto"/>
        <w:ind w:firstLine="480" w:firstLineChars="200"/>
        <w:jc w:val="both"/>
        <w:rPr>
          <w:rFonts w:ascii="楷体" w:hAnsi="楷体" w:eastAsia="楷体"/>
          <w:sz w:val="24"/>
        </w:rPr>
      </w:pPr>
      <w:r>
        <w:rPr>
          <w:rFonts w:hint="eastAsia" w:ascii="楷体" w:hAnsi="楷体" w:eastAsia="楷体"/>
          <w:sz w:val="24"/>
        </w:rPr>
        <w:t>账户名称：</w:t>
      </w:r>
    </w:p>
    <w:p>
      <w:pPr>
        <w:pStyle w:val="11"/>
        <w:spacing w:line="360" w:lineRule="auto"/>
        <w:ind w:firstLine="480" w:firstLineChars="200"/>
        <w:jc w:val="both"/>
        <w:rPr>
          <w:rFonts w:ascii="楷体" w:hAnsi="楷体" w:eastAsia="楷体"/>
          <w:sz w:val="24"/>
          <w:u w:val="single"/>
        </w:rPr>
      </w:pPr>
      <w:r>
        <w:rPr>
          <w:rFonts w:hint="eastAsia" w:ascii="楷体" w:hAnsi="楷体" w:eastAsia="楷体"/>
          <w:sz w:val="24"/>
        </w:rPr>
        <w:t>账号：</w:t>
      </w:r>
    </w:p>
    <w:p>
      <w:pPr>
        <w:widowControl/>
        <w:spacing w:line="360" w:lineRule="auto"/>
        <w:ind w:firstLine="480" w:firstLineChars="200"/>
        <w:jc w:val="left"/>
        <w:rPr>
          <w:rFonts w:ascii="楷体" w:hAnsi="楷体" w:eastAsia="楷体"/>
          <w:sz w:val="24"/>
        </w:rPr>
      </w:pPr>
      <w:r>
        <w:rPr>
          <w:rFonts w:hint="eastAsia" w:ascii="楷体" w:hAnsi="楷体" w:eastAsia="楷体"/>
          <w:sz w:val="24"/>
        </w:rPr>
        <w:t>乙方</w:t>
      </w:r>
      <w:r>
        <w:rPr>
          <w:rFonts w:ascii="楷体" w:hAnsi="楷体" w:eastAsia="楷体"/>
          <w:sz w:val="24"/>
        </w:rPr>
        <w:t>如需改变上述账户，应提前10日以书面通知</w:t>
      </w:r>
      <w:r>
        <w:rPr>
          <w:rFonts w:hint="eastAsia" w:ascii="楷体" w:hAnsi="楷体" w:eastAsia="楷体"/>
          <w:sz w:val="24"/>
        </w:rPr>
        <w:t>甲方</w:t>
      </w:r>
      <w:r>
        <w:rPr>
          <w:rFonts w:ascii="楷体" w:hAnsi="楷体" w:eastAsia="楷体"/>
          <w:sz w:val="24"/>
        </w:rPr>
        <w:t>。</w:t>
      </w:r>
    </w:p>
    <w:p>
      <w:pPr>
        <w:spacing w:line="360" w:lineRule="auto"/>
        <w:ind w:left="2220" w:hanging="1800"/>
        <w:rPr>
          <w:rFonts w:ascii="楷体" w:hAnsi="楷体" w:eastAsia="楷体"/>
          <w:sz w:val="24"/>
        </w:rPr>
      </w:pPr>
      <w:r>
        <w:rPr>
          <w:rFonts w:hint="eastAsia" w:ascii="楷体" w:hAnsi="楷体" w:eastAsia="楷体"/>
          <w:sz w:val="24"/>
        </w:rPr>
        <w:t>3. 付款方式</w:t>
      </w:r>
    </w:p>
    <w:p>
      <w:pPr>
        <w:spacing w:line="360" w:lineRule="auto"/>
        <w:ind w:firstLine="480" w:firstLineChars="200"/>
        <w:rPr>
          <w:rFonts w:ascii="楷体" w:hAnsi="楷体" w:eastAsia="楷体"/>
          <w:sz w:val="24"/>
        </w:rPr>
      </w:pPr>
      <w:r>
        <w:rPr>
          <w:rFonts w:hint="eastAsia" w:ascii="楷体" w:hAnsi="楷体" w:eastAsia="楷体"/>
          <w:sz w:val="24"/>
        </w:rPr>
        <w:t>乙方应在按照合同的规定完成交货并经甲方书面确认验收后，开具足额有效的正式增值税</w:t>
      </w:r>
      <w:r>
        <w:rPr>
          <w:rFonts w:ascii="楷体" w:hAnsi="楷体" w:eastAsia="楷体"/>
          <w:sz w:val="24"/>
        </w:rPr>
        <w:t>专用</w:t>
      </w:r>
      <w:r>
        <w:rPr>
          <w:rFonts w:hint="eastAsia" w:ascii="楷体" w:hAnsi="楷体" w:eastAsia="楷体"/>
          <w:sz w:val="24"/>
        </w:rPr>
        <w:t>发票给甲方，甲方收到发票后10个工作日内向乙方一次性付款。</w:t>
      </w:r>
    </w:p>
    <w:p>
      <w:pPr>
        <w:spacing w:line="360" w:lineRule="auto"/>
        <w:ind w:firstLine="480" w:firstLineChars="200"/>
        <w:rPr>
          <w:rFonts w:ascii="楷体" w:hAnsi="楷体" w:eastAsia="楷体"/>
          <w:sz w:val="24"/>
        </w:rPr>
      </w:pPr>
      <w:r>
        <w:rPr>
          <w:rFonts w:ascii="楷体" w:hAnsi="楷体" w:eastAsia="楷体"/>
          <w:sz w:val="24"/>
        </w:rPr>
        <w:t>4</w:t>
      </w:r>
      <w:r>
        <w:rPr>
          <w:rFonts w:hint="eastAsia" w:ascii="楷体" w:hAnsi="楷体" w:eastAsia="楷体"/>
          <w:sz w:val="24"/>
        </w:rPr>
        <w:t>.发票</w:t>
      </w:r>
      <w:r>
        <w:rPr>
          <w:rFonts w:ascii="楷体" w:hAnsi="楷体" w:eastAsia="楷体"/>
          <w:sz w:val="24"/>
        </w:rPr>
        <w:t>开具</w:t>
      </w:r>
      <w:r>
        <w:rPr>
          <w:rFonts w:hint="eastAsia" w:ascii="楷体" w:hAnsi="楷体" w:eastAsia="楷体"/>
          <w:sz w:val="24"/>
        </w:rPr>
        <w:t>：</w:t>
      </w:r>
    </w:p>
    <w:p>
      <w:pPr>
        <w:snapToGrid w:val="0"/>
        <w:spacing w:line="360" w:lineRule="auto"/>
        <w:ind w:firstLine="480" w:firstLineChars="200"/>
        <w:rPr>
          <w:rFonts w:ascii="楷体_GB2312" w:hAnsi="宋体" w:eastAsia="楷体_GB2312"/>
          <w:sz w:val="24"/>
        </w:rPr>
      </w:pPr>
      <w:r>
        <w:rPr>
          <w:rFonts w:hint="eastAsia" w:ascii="楷体_GB2312" w:hAnsi="宋体" w:eastAsia="楷体_GB2312"/>
          <w:sz w:val="24"/>
        </w:rPr>
        <w:t xml:space="preserve">（1）乙方应向甲方开具增值税专用发票，甲方开票信息如下： </w:t>
      </w:r>
    </w:p>
    <w:p>
      <w:pPr>
        <w:snapToGrid w:val="0"/>
        <w:spacing w:line="360" w:lineRule="auto"/>
        <w:ind w:firstLine="480" w:firstLineChars="200"/>
        <w:rPr>
          <w:rFonts w:ascii="楷体_GB2312" w:hAnsi="宋体" w:eastAsia="楷体_GB2312"/>
          <w:sz w:val="24"/>
        </w:rPr>
      </w:pPr>
      <w:r>
        <w:rPr>
          <w:rFonts w:hint="eastAsia" w:ascii="楷体_GB2312" w:hAnsi="宋体" w:eastAsia="楷体_GB2312"/>
          <w:sz w:val="24"/>
        </w:rPr>
        <w:t xml:space="preserve">公司名称： </w:t>
      </w:r>
      <w:r>
        <w:rPr>
          <w:rFonts w:ascii="楷体_GB2312" w:hAnsi="宋体" w:eastAsia="楷体_GB2312"/>
          <w:sz w:val="24"/>
        </w:rPr>
        <w:t>_______________________________</w:t>
      </w:r>
    </w:p>
    <w:p>
      <w:pPr>
        <w:snapToGrid w:val="0"/>
        <w:spacing w:line="360" w:lineRule="auto"/>
        <w:ind w:firstLine="480" w:firstLineChars="200"/>
        <w:rPr>
          <w:rFonts w:ascii="楷体_GB2312" w:hAnsi="宋体" w:eastAsia="楷体_GB2312"/>
          <w:sz w:val="24"/>
        </w:rPr>
      </w:pPr>
      <w:r>
        <w:rPr>
          <w:rFonts w:hint="eastAsia" w:ascii="楷体_GB2312" w:hAnsi="宋体" w:eastAsia="楷体_GB2312"/>
          <w:sz w:val="24"/>
        </w:rPr>
        <w:t xml:space="preserve">纳税识别号： </w:t>
      </w:r>
      <w:r>
        <w:rPr>
          <w:rFonts w:ascii="楷体_GB2312" w:hAnsi="宋体" w:eastAsia="楷体_GB2312"/>
          <w:sz w:val="24"/>
        </w:rPr>
        <w:t>_____________________________</w:t>
      </w:r>
    </w:p>
    <w:p>
      <w:pPr>
        <w:snapToGrid w:val="0"/>
        <w:spacing w:line="360" w:lineRule="auto"/>
        <w:ind w:firstLine="480" w:firstLineChars="200"/>
        <w:rPr>
          <w:rFonts w:ascii="楷体_GB2312" w:hAnsi="宋体" w:eastAsia="楷体_GB2312"/>
          <w:sz w:val="24"/>
        </w:rPr>
      </w:pPr>
      <w:r>
        <w:rPr>
          <w:rFonts w:hint="eastAsia" w:ascii="楷体_GB2312" w:hAnsi="宋体" w:eastAsia="楷体_GB2312"/>
          <w:sz w:val="24"/>
        </w:rPr>
        <w:t xml:space="preserve">银行账号： </w:t>
      </w:r>
      <w:r>
        <w:rPr>
          <w:rFonts w:ascii="楷体_GB2312" w:hAnsi="宋体" w:eastAsia="楷体_GB2312"/>
          <w:sz w:val="24"/>
        </w:rPr>
        <w:t>_______________________________</w:t>
      </w:r>
    </w:p>
    <w:p>
      <w:pPr>
        <w:snapToGrid w:val="0"/>
        <w:spacing w:line="360" w:lineRule="auto"/>
        <w:ind w:firstLine="480" w:firstLineChars="200"/>
        <w:rPr>
          <w:rFonts w:ascii="楷体_GB2312" w:hAnsi="宋体" w:eastAsia="楷体_GB2312"/>
          <w:sz w:val="24"/>
        </w:rPr>
      </w:pPr>
      <w:r>
        <w:rPr>
          <w:rFonts w:hint="eastAsia" w:ascii="楷体_GB2312" w:hAnsi="宋体" w:eastAsia="楷体_GB2312"/>
          <w:sz w:val="24"/>
        </w:rPr>
        <w:t xml:space="preserve">开户银行： </w:t>
      </w:r>
      <w:r>
        <w:rPr>
          <w:rFonts w:ascii="楷体_GB2312" w:hAnsi="宋体" w:eastAsia="楷体_GB2312"/>
          <w:sz w:val="24"/>
        </w:rPr>
        <w:t>_______________________________</w:t>
      </w:r>
    </w:p>
    <w:p>
      <w:pPr>
        <w:snapToGrid w:val="0"/>
        <w:spacing w:line="360" w:lineRule="auto"/>
        <w:ind w:firstLine="480" w:firstLineChars="200"/>
        <w:rPr>
          <w:rFonts w:ascii="楷体_GB2312" w:hAnsi="宋体" w:eastAsia="楷体_GB2312"/>
          <w:sz w:val="24"/>
        </w:rPr>
      </w:pPr>
      <w:r>
        <w:rPr>
          <w:rFonts w:hint="eastAsia" w:ascii="楷体_GB2312" w:hAnsi="宋体" w:eastAsia="楷体_GB2312"/>
          <w:sz w:val="24"/>
        </w:rPr>
        <w:t xml:space="preserve">开票地址： </w:t>
      </w:r>
      <w:r>
        <w:rPr>
          <w:rFonts w:ascii="楷体_GB2312" w:hAnsi="宋体" w:eastAsia="楷体_GB2312"/>
          <w:sz w:val="24"/>
        </w:rPr>
        <w:t>_______________________________</w:t>
      </w:r>
    </w:p>
    <w:p>
      <w:pPr>
        <w:snapToGrid w:val="0"/>
        <w:spacing w:line="360" w:lineRule="auto"/>
        <w:ind w:firstLine="480" w:firstLineChars="200"/>
        <w:rPr>
          <w:rFonts w:ascii="楷体_GB2312" w:hAnsi="宋体" w:eastAsia="楷体_GB2312"/>
          <w:sz w:val="24"/>
        </w:rPr>
      </w:pPr>
      <w:r>
        <w:rPr>
          <w:rFonts w:hint="eastAsia" w:ascii="楷体_GB2312" w:hAnsi="宋体" w:eastAsia="楷体_GB2312"/>
          <w:sz w:val="24"/>
        </w:rPr>
        <w:t xml:space="preserve">开票电话： </w:t>
      </w:r>
      <w:r>
        <w:rPr>
          <w:rFonts w:ascii="楷体_GB2312" w:hAnsi="宋体" w:eastAsia="楷体_GB2312"/>
          <w:sz w:val="24"/>
        </w:rPr>
        <w:t>_______________________________</w:t>
      </w:r>
    </w:p>
    <w:p>
      <w:pPr>
        <w:snapToGrid w:val="0"/>
        <w:spacing w:line="360" w:lineRule="auto"/>
        <w:ind w:firstLine="480" w:firstLineChars="200"/>
        <w:rPr>
          <w:rFonts w:ascii="楷体_GB2312" w:hAnsi="宋体" w:eastAsia="楷体_GB2312"/>
          <w:sz w:val="24"/>
        </w:rPr>
      </w:pPr>
      <w:r>
        <w:rPr>
          <w:rFonts w:hint="eastAsia" w:ascii="楷体_GB2312" w:hAnsi="宋体" w:eastAsia="楷体_GB2312"/>
          <w:sz w:val="24"/>
        </w:rPr>
        <w:t>（2）乙方同时向甲方公司及其分支机构提供产品及服务的，双方应在合同中约定甲方的分支机构和对应的价款。乙方应分别对清单中的费用承担方开具相应金额的增值税专用发票；</w:t>
      </w:r>
    </w:p>
    <w:p>
      <w:pPr>
        <w:snapToGrid w:val="0"/>
        <w:spacing w:line="360" w:lineRule="auto"/>
        <w:ind w:firstLine="480" w:firstLineChars="200"/>
        <w:rPr>
          <w:rFonts w:ascii="楷体_GB2312" w:hAnsi="宋体" w:eastAsia="楷体_GB2312"/>
          <w:sz w:val="24"/>
        </w:rPr>
      </w:pPr>
      <w:r>
        <w:rPr>
          <w:rFonts w:hint="eastAsia" w:ascii="楷体_GB2312" w:hAnsi="宋体" w:eastAsia="楷体_GB2312"/>
          <w:sz w:val="24"/>
        </w:rPr>
        <w:t xml:space="preserve">（3）乙方应在每次增值税专用发票开具后的30个自然日内向甲方提交相应增值税专用发票，否则甲方有权拒收发票。经多次分批的增值税专用发票的开具、提交以及双方收付款，乙方开具并提交甲方的增值税专用发票的价税合计金额应与甲方已经支付的价税合计款项保持一致； </w:t>
      </w:r>
    </w:p>
    <w:p>
      <w:pPr>
        <w:snapToGrid w:val="0"/>
        <w:spacing w:line="360" w:lineRule="auto"/>
        <w:ind w:firstLine="480" w:firstLineChars="200"/>
        <w:rPr>
          <w:rFonts w:ascii="楷体_GB2312" w:hAnsi="宋体" w:eastAsia="楷体_GB2312"/>
          <w:sz w:val="24"/>
        </w:rPr>
      </w:pPr>
      <w:r>
        <w:rPr>
          <w:rFonts w:hint="eastAsia" w:ascii="楷体_GB2312" w:hAnsi="宋体" w:eastAsia="楷体_GB2312"/>
          <w:sz w:val="24"/>
        </w:rPr>
        <w:t>（4）乙方必须严格遵照相关税收法规和文件，开具合法的增值税专用发票。因乙方开具的增值税专用发票不符合税收法规与税务机关相关规定而给甲方造成经济损失的，乙方负责赔偿。即乙方如不能提供增值税专用发票，则采购对应的进项税额由乙方承担；如提供的票面税率与承诺不一致，则差额由乙方承担；</w:t>
      </w:r>
    </w:p>
    <w:p>
      <w:pPr>
        <w:snapToGrid w:val="0"/>
        <w:spacing w:line="360" w:lineRule="auto"/>
        <w:ind w:firstLine="480" w:firstLineChars="200"/>
        <w:rPr>
          <w:rFonts w:ascii="楷体_GB2312" w:hAnsi="宋体" w:eastAsia="楷体_GB2312"/>
          <w:sz w:val="24"/>
        </w:rPr>
      </w:pPr>
      <w:r>
        <w:rPr>
          <w:rFonts w:hint="eastAsia" w:ascii="楷体_GB2312" w:hAnsi="宋体" w:eastAsia="楷体_GB2312"/>
          <w:sz w:val="24"/>
        </w:rPr>
        <w:t>（5）乙方开具的增值税专用发票在送达甲方前如发生丢失、灭失或被盗等情况，导致相应票据未能顺利送达甲方的，乙方应负责按相关税收法律法规的规定提供相应资料，以保证甲方顺利获得抵扣，否则甲方因此遭受的经济损失由乙方负责赔偿；</w:t>
      </w:r>
    </w:p>
    <w:p>
      <w:pPr>
        <w:snapToGrid w:val="0"/>
        <w:spacing w:line="360" w:lineRule="auto"/>
        <w:ind w:firstLine="480" w:firstLineChars="200"/>
        <w:rPr>
          <w:rFonts w:ascii="楷体_GB2312" w:hAnsi="宋体" w:eastAsia="楷体_GB2312"/>
          <w:sz w:val="24"/>
        </w:rPr>
      </w:pPr>
      <w:r>
        <w:rPr>
          <w:rFonts w:hint="eastAsia" w:ascii="楷体_GB2312" w:hAnsi="宋体" w:eastAsia="楷体_GB2312"/>
          <w:sz w:val="24"/>
        </w:rPr>
        <w:t>（6）为保证取得的发票可以及时并成功获得抵扣，乙方开具的增值税专用发票送达并经甲方签收后，若发生丢失，乙方应积极协助甲方，按照相关税收法规和文件的规定提供相应资料，并确保甲方顺利获得抵扣；</w:t>
      </w:r>
    </w:p>
    <w:p>
      <w:pPr>
        <w:spacing w:line="360" w:lineRule="auto"/>
        <w:ind w:firstLine="480" w:firstLineChars="200"/>
        <w:rPr>
          <w:rFonts w:ascii="楷体" w:hAnsi="楷体" w:eastAsia="楷体"/>
          <w:sz w:val="24"/>
        </w:rPr>
      </w:pPr>
      <w:r>
        <w:rPr>
          <w:rFonts w:hint="eastAsia" w:ascii="楷体_GB2312" w:hAnsi="宋体" w:eastAsia="楷体_GB2312"/>
          <w:sz w:val="24"/>
        </w:rPr>
        <w:t>（7）本合同项下的业务发生销售折让、销售退回或其它按照国家规定需要开具红字发票或重新开票的情况，乙方有义务按照国家税收规定向甲方开具红字发票或重新开票。如果乙方需要甲方提供开具红字发票或重新开票的有关资料，甲方应视具体情况予以提供。</w:t>
      </w:r>
    </w:p>
    <w:p/>
    <w:p>
      <w:r>
        <w:br w:type="page"/>
      </w:r>
    </w:p>
    <w:p>
      <w:pPr>
        <w:spacing w:line="360" w:lineRule="auto"/>
        <w:rPr>
          <w:rFonts w:ascii="楷体" w:hAnsi="楷体" w:eastAsia="楷体"/>
          <w:b/>
          <w:sz w:val="24"/>
        </w:rPr>
      </w:pPr>
    </w:p>
    <w:p>
      <w:pPr>
        <w:spacing w:line="360" w:lineRule="auto"/>
        <w:jc w:val="center"/>
        <w:rPr>
          <w:rFonts w:ascii="楷体" w:hAnsi="楷体" w:eastAsia="楷体"/>
          <w:b/>
          <w:sz w:val="24"/>
        </w:rPr>
      </w:pPr>
      <w:r>
        <w:rPr>
          <w:rFonts w:hint="eastAsia" w:ascii="楷体" w:hAnsi="楷体" w:eastAsia="楷体"/>
          <w:b/>
          <w:sz w:val="24"/>
        </w:rPr>
        <w:t>双方的权利和义务</w:t>
      </w:r>
    </w:p>
    <w:p>
      <w:pPr>
        <w:snapToGrid w:val="0"/>
        <w:spacing w:line="360" w:lineRule="auto"/>
        <w:ind w:firstLine="470" w:firstLineChars="196"/>
        <w:rPr>
          <w:rFonts w:ascii="华文楷体" w:hAnsi="华文楷体" w:eastAsia="华文楷体" w:cs="宋体"/>
          <w:bCs/>
          <w:color w:val="000000"/>
          <w:kern w:val="0"/>
          <w:sz w:val="24"/>
        </w:rPr>
      </w:pPr>
    </w:p>
    <w:p>
      <w:pPr>
        <w:snapToGrid w:val="0"/>
        <w:spacing w:line="360" w:lineRule="auto"/>
        <w:ind w:firstLine="470" w:firstLineChars="196"/>
        <w:rPr>
          <w:rFonts w:ascii="楷体" w:hAnsi="楷体" w:eastAsia="楷体"/>
          <w:sz w:val="24"/>
        </w:rPr>
      </w:pPr>
      <w:r>
        <w:rPr>
          <w:rFonts w:hint="eastAsia" w:ascii="楷体" w:hAnsi="楷体" w:eastAsia="楷体"/>
          <w:sz w:val="24"/>
        </w:rPr>
        <w:t>1.甲方的权利和义务</w:t>
      </w:r>
    </w:p>
    <w:p>
      <w:pPr>
        <w:tabs>
          <w:tab w:val="left" w:pos="1080"/>
        </w:tabs>
        <w:snapToGrid w:val="0"/>
        <w:spacing w:line="360" w:lineRule="auto"/>
        <w:ind w:firstLine="480" w:firstLineChars="200"/>
        <w:rPr>
          <w:rFonts w:ascii="楷体" w:hAnsi="楷体" w:eastAsia="楷体"/>
          <w:sz w:val="24"/>
        </w:rPr>
      </w:pPr>
      <w:r>
        <w:rPr>
          <w:rFonts w:hint="eastAsia" w:ascii="楷体" w:hAnsi="楷体" w:eastAsia="楷体"/>
          <w:sz w:val="24"/>
        </w:rPr>
        <w:t>（1） 甲方有权要求乙方对其提供的设计方案进行修改；所有方案均应得到甲方的书面同意后方可实施。经甲方书面确认的方案视为乙方执行的依据，乙方不得擅自修改；</w:t>
      </w:r>
    </w:p>
    <w:p>
      <w:pPr>
        <w:tabs>
          <w:tab w:val="left" w:pos="1080"/>
        </w:tabs>
        <w:snapToGrid w:val="0"/>
        <w:spacing w:line="360" w:lineRule="auto"/>
        <w:ind w:firstLine="480" w:firstLineChars="200"/>
        <w:rPr>
          <w:rFonts w:ascii="楷体" w:hAnsi="楷体" w:eastAsia="楷体"/>
          <w:sz w:val="24"/>
        </w:rPr>
      </w:pPr>
      <w:r>
        <w:rPr>
          <w:rFonts w:hint="eastAsia" w:ascii="楷体" w:hAnsi="楷体" w:eastAsia="楷体"/>
          <w:sz w:val="24"/>
        </w:rPr>
        <w:t>（2） 甲方应向乙方提供乙方合理要求的设计制作本合同项下宣传品必需的文件、资料与信息。乙方所需相关文件、资料、信息等应以书面形式向甲方提出；</w:t>
      </w:r>
    </w:p>
    <w:p>
      <w:pPr>
        <w:tabs>
          <w:tab w:val="left" w:pos="1080"/>
        </w:tabs>
        <w:snapToGrid w:val="0"/>
        <w:spacing w:line="360" w:lineRule="auto"/>
        <w:ind w:firstLine="480" w:firstLineChars="200"/>
        <w:rPr>
          <w:rFonts w:ascii="楷体" w:hAnsi="楷体" w:eastAsia="楷体"/>
          <w:sz w:val="24"/>
        </w:rPr>
      </w:pPr>
      <w:r>
        <w:rPr>
          <w:rFonts w:hint="eastAsia" w:ascii="楷体" w:hAnsi="楷体" w:eastAsia="楷体"/>
          <w:sz w:val="24"/>
        </w:rPr>
        <w:t>（3）甲方应按照本合同约定及时向乙方支付费用；</w:t>
      </w:r>
    </w:p>
    <w:p>
      <w:pPr>
        <w:tabs>
          <w:tab w:val="left" w:pos="1080"/>
        </w:tabs>
        <w:snapToGrid w:val="0"/>
        <w:spacing w:line="360" w:lineRule="auto"/>
        <w:ind w:firstLine="480" w:firstLineChars="200"/>
        <w:rPr>
          <w:rFonts w:ascii="楷体" w:hAnsi="楷体" w:eastAsia="楷体"/>
          <w:sz w:val="24"/>
        </w:rPr>
      </w:pPr>
      <w:r>
        <w:rPr>
          <w:rFonts w:hint="eastAsia" w:ascii="楷体" w:hAnsi="楷体" w:eastAsia="楷体"/>
          <w:sz w:val="24"/>
        </w:rPr>
        <w:t>（4）本合同其他条款中约定的甲方的权利和义务。</w:t>
      </w:r>
    </w:p>
    <w:p>
      <w:pPr>
        <w:snapToGrid w:val="0"/>
        <w:spacing w:line="360" w:lineRule="auto"/>
        <w:ind w:firstLine="470" w:firstLineChars="196"/>
        <w:rPr>
          <w:rFonts w:ascii="楷体" w:hAnsi="楷体" w:eastAsia="楷体"/>
          <w:sz w:val="24"/>
        </w:rPr>
      </w:pPr>
      <w:r>
        <w:rPr>
          <w:rFonts w:hint="eastAsia" w:ascii="楷体" w:hAnsi="楷体" w:eastAsia="楷体"/>
          <w:sz w:val="24"/>
        </w:rPr>
        <w:t>2.乙方的权利和义务</w:t>
      </w:r>
    </w:p>
    <w:p>
      <w:pPr>
        <w:tabs>
          <w:tab w:val="left" w:pos="1080"/>
        </w:tabs>
        <w:snapToGrid w:val="0"/>
        <w:spacing w:line="360" w:lineRule="auto"/>
        <w:ind w:firstLine="480" w:firstLineChars="200"/>
        <w:rPr>
          <w:rFonts w:ascii="楷体" w:hAnsi="楷体" w:eastAsia="楷体"/>
          <w:sz w:val="24"/>
        </w:rPr>
      </w:pPr>
      <w:r>
        <w:rPr>
          <w:rFonts w:hint="eastAsia" w:ascii="楷体" w:hAnsi="楷体" w:eastAsia="楷体"/>
          <w:sz w:val="24"/>
        </w:rPr>
        <w:t>（1） 乙方应按照本合同的规定完成本合同项下的宣传品制作并及时向甲方交付；</w:t>
      </w:r>
    </w:p>
    <w:p>
      <w:pPr>
        <w:tabs>
          <w:tab w:val="left" w:pos="1080"/>
        </w:tabs>
        <w:snapToGrid w:val="0"/>
        <w:spacing w:line="360" w:lineRule="auto"/>
        <w:ind w:firstLine="480" w:firstLineChars="200"/>
        <w:rPr>
          <w:rFonts w:ascii="楷体" w:hAnsi="楷体" w:eastAsia="楷体"/>
          <w:sz w:val="24"/>
        </w:rPr>
      </w:pPr>
      <w:r>
        <w:rPr>
          <w:rFonts w:hint="eastAsia" w:ascii="楷体" w:hAnsi="楷体" w:eastAsia="楷体"/>
          <w:sz w:val="24"/>
        </w:rPr>
        <w:t>（2） 乙方应妥善保管甲方提供的各种文件资料、物品等，并于制作完成后    10日内归还甲方。在乙方保管期间相关资料、物品等毁损、灭失，由乙方承担赔偿责任；</w:t>
      </w:r>
    </w:p>
    <w:p>
      <w:pPr>
        <w:tabs>
          <w:tab w:val="left" w:pos="1080"/>
        </w:tabs>
        <w:snapToGrid w:val="0"/>
        <w:spacing w:line="360" w:lineRule="auto"/>
        <w:ind w:firstLine="480" w:firstLineChars="200"/>
        <w:rPr>
          <w:rFonts w:ascii="楷体" w:hAnsi="楷体" w:eastAsia="楷体"/>
          <w:sz w:val="24"/>
        </w:rPr>
      </w:pPr>
      <w:r>
        <w:rPr>
          <w:rFonts w:hint="eastAsia" w:ascii="楷体" w:hAnsi="楷体" w:eastAsia="楷体"/>
          <w:sz w:val="24"/>
        </w:rPr>
        <w:t>（3）乙方应及时向甲方提供发票，否则，甲方有权拒绝支付应付款项并无需承担逾期付款的违约责任；</w:t>
      </w:r>
    </w:p>
    <w:p>
      <w:pPr>
        <w:tabs>
          <w:tab w:val="left" w:pos="1080"/>
        </w:tabs>
        <w:snapToGrid w:val="0"/>
        <w:spacing w:line="360" w:lineRule="auto"/>
        <w:ind w:firstLine="480" w:firstLineChars="200"/>
        <w:rPr>
          <w:rFonts w:ascii="楷体" w:hAnsi="楷体" w:eastAsia="楷体"/>
          <w:sz w:val="24"/>
        </w:rPr>
      </w:pPr>
      <w:r>
        <w:rPr>
          <w:rFonts w:hint="eastAsia" w:ascii="楷体" w:hAnsi="楷体" w:eastAsia="楷体"/>
          <w:sz w:val="24"/>
        </w:rPr>
        <w:t>（4） 未经甲方事先书面同意，乙方不得将本合同项下委托事项全部或部分转委托给第三方，不得使第三方承继本合同项下乙方权利和义务。如因需要，乙方需委托第三方参与制作，乙方应向甲方书面报告并在征得甲方书面同意后执行。乙方应确保参与制作的第三方严格遵守要求，并应就第三方的履行共同向甲方连带承担法律责任；</w:t>
      </w:r>
    </w:p>
    <w:p>
      <w:pPr>
        <w:tabs>
          <w:tab w:val="left" w:pos="1080"/>
        </w:tabs>
        <w:snapToGrid w:val="0"/>
        <w:spacing w:line="360" w:lineRule="auto"/>
        <w:ind w:firstLine="480" w:firstLineChars="200"/>
        <w:rPr>
          <w:rFonts w:ascii="楷体" w:hAnsi="楷体" w:eastAsia="楷体"/>
          <w:sz w:val="24"/>
        </w:rPr>
      </w:pPr>
      <w:r>
        <w:rPr>
          <w:rFonts w:hint="eastAsia" w:ascii="楷体" w:hAnsi="楷体" w:eastAsia="楷体"/>
          <w:sz w:val="24"/>
        </w:rPr>
        <w:t>（5） 乙方作为甲方的供应商，同意遵守甲方制定的环境方针。乙方承诺在履行本合同过程中，遵守国家在排污、环保等方面的相关法律法规；</w:t>
      </w:r>
    </w:p>
    <w:p>
      <w:pPr>
        <w:tabs>
          <w:tab w:val="left" w:pos="1080"/>
        </w:tabs>
        <w:snapToGrid w:val="0"/>
        <w:spacing w:line="360" w:lineRule="auto"/>
        <w:ind w:firstLine="480" w:firstLineChars="200"/>
        <w:rPr>
          <w:rFonts w:ascii="楷体" w:hAnsi="楷体" w:eastAsia="楷体"/>
          <w:sz w:val="24"/>
        </w:rPr>
      </w:pPr>
      <w:r>
        <w:rPr>
          <w:rFonts w:hint="eastAsia" w:ascii="楷体" w:hAnsi="楷体" w:eastAsia="楷体"/>
          <w:sz w:val="24"/>
        </w:rPr>
        <w:t>（6） 乙方保证其向甲方作出的陈述、保证和承诺及提供的资料、信息等均真实、准确、合法、有效，不侵害或不包含可能侵害第三方合法权益之内容；</w:t>
      </w:r>
    </w:p>
    <w:p>
      <w:pPr>
        <w:tabs>
          <w:tab w:val="left" w:pos="1080"/>
        </w:tabs>
        <w:snapToGrid w:val="0"/>
        <w:spacing w:line="360" w:lineRule="auto"/>
        <w:ind w:firstLine="480" w:firstLineChars="200"/>
        <w:rPr>
          <w:rFonts w:ascii="楷体" w:hAnsi="楷体" w:eastAsia="楷体"/>
          <w:sz w:val="24"/>
        </w:rPr>
      </w:pPr>
      <w:r>
        <w:rPr>
          <w:rFonts w:hint="eastAsia" w:ascii="楷体" w:hAnsi="楷体" w:eastAsia="楷体"/>
          <w:sz w:val="24"/>
        </w:rPr>
        <w:t>（7） 乙方对于该宣传品负有保修义务，保修期为自制作的宣传品交付之日起的年（月）；</w:t>
      </w:r>
    </w:p>
    <w:p>
      <w:pPr>
        <w:spacing w:line="360" w:lineRule="auto"/>
        <w:ind w:firstLine="480" w:firstLineChars="200"/>
        <w:rPr>
          <w:rFonts w:ascii="楷体" w:hAnsi="楷体" w:eastAsia="楷体"/>
          <w:sz w:val="24"/>
        </w:rPr>
      </w:pPr>
      <w:r>
        <w:rPr>
          <w:rFonts w:hint="eastAsia" w:ascii="楷体" w:hAnsi="楷体" w:eastAsia="楷体"/>
          <w:sz w:val="24"/>
        </w:rPr>
        <w:t>（8）如在保修期内发现质量问题，乙方免费在 5 个工作日内指派专业技术人员负责修理、重做、更换、上门服务或赔偿损失；</w:t>
      </w:r>
    </w:p>
    <w:p>
      <w:pPr>
        <w:tabs>
          <w:tab w:val="left" w:pos="1080"/>
        </w:tabs>
        <w:snapToGrid w:val="0"/>
        <w:spacing w:line="360" w:lineRule="auto"/>
        <w:ind w:firstLine="480" w:firstLineChars="200"/>
        <w:rPr>
          <w:rFonts w:ascii="楷体" w:hAnsi="楷体" w:eastAsia="楷体"/>
          <w:sz w:val="24"/>
        </w:rPr>
      </w:pPr>
      <w:r>
        <w:rPr>
          <w:rFonts w:hint="eastAsia" w:ascii="楷体" w:hAnsi="楷体" w:eastAsia="楷体"/>
          <w:sz w:val="24"/>
        </w:rPr>
        <w:t>（9）本合同其他条款中约定的乙方的权利和义务。</w:t>
      </w:r>
    </w:p>
    <w:p/>
    <w:p>
      <w:pPr>
        <w:spacing w:line="360" w:lineRule="auto"/>
        <w:rPr>
          <w:rFonts w:ascii="楷体" w:hAnsi="楷体" w:eastAsia="楷体"/>
          <w:b/>
          <w:sz w:val="24"/>
        </w:rPr>
      </w:pPr>
    </w:p>
    <w:p>
      <w:pPr>
        <w:spacing w:line="360" w:lineRule="auto"/>
        <w:jc w:val="center"/>
        <w:rPr>
          <w:rFonts w:ascii="楷体" w:hAnsi="楷体" w:eastAsia="楷体"/>
          <w:b/>
          <w:sz w:val="24"/>
        </w:rPr>
      </w:pPr>
      <w:r>
        <w:rPr>
          <w:rFonts w:hint="eastAsia" w:ascii="楷体" w:hAnsi="楷体" w:eastAsia="楷体"/>
          <w:b/>
          <w:sz w:val="24"/>
        </w:rPr>
        <w:t>违约责任</w:t>
      </w:r>
    </w:p>
    <w:p>
      <w:pPr>
        <w:spacing w:line="360" w:lineRule="auto"/>
        <w:ind w:firstLine="480" w:firstLineChars="200"/>
        <w:rPr>
          <w:rFonts w:ascii="华文楷体" w:hAnsi="华文楷体" w:eastAsia="华文楷体"/>
          <w:sz w:val="24"/>
        </w:rPr>
      </w:pPr>
    </w:p>
    <w:p>
      <w:pPr>
        <w:spacing w:line="360" w:lineRule="auto"/>
        <w:ind w:firstLine="600" w:firstLineChars="250"/>
        <w:rPr>
          <w:rFonts w:ascii="楷体" w:hAnsi="楷体" w:eastAsia="楷体"/>
          <w:sz w:val="24"/>
        </w:rPr>
      </w:pPr>
      <w:r>
        <w:rPr>
          <w:rFonts w:hint="eastAsia" w:ascii="楷体" w:hAnsi="楷体" w:eastAsia="楷体"/>
          <w:sz w:val="24"/>
        </w:rPr>
        <w:t>除合同约定的违约责任以外，任何一方存在以下约定情形的，应承担相应的违约责任：</w:t>
      </w:r>
    </w:p>
    <w:p>
      <w:pPr>
        <w:spacing w:line="360" w:lineRule="auto"/>
        <w:rPr>
          <w:rFonts w:ascii="楷体" w:hAnsi="楷体" w:eastAsia="楷体"/>
          <w:b/>
          <w:sz w:val="24"/>
          <w:u w:val="single"/>
        </w:rPr>
      </w:pPr>
    </w:p>
    <w:p>
      <w:pPr>
        <w:spacing w:line="360" w:lineRule="auto"/>
        <w:rPr>
          <w:rFonts w:ascii="楷体" w:hAnsi="楷体" w:eastAsia="楷体"/>
          <w:b/>
          <w:sz w:val="24"/>
        </w:rPr>
      </w:pPr>
      <w:r>
        <w:rPr>
          <w:rFonts w:hint="eastAsia" w:ascii="楷体" w:hAnsi="楷体" w:eastAsia="楷体"/>
          <w:b/>
          <w:sz w:val="24"/>
          <w:highlight w:val="yellow"/>
        </w:rPr>
        <w:t>【存在以下情形之一的，视为重大偏离：（1）为乙方支付累计逾期违约金或者赔偿金设置责任限额的，如约定“以乙方已收取的合同价款为限”的；（2）任何增加甲方违约责任或删除乙方违约责任的。】</w:t>
      </w:r>
    </w:p>
    <w:p>
      <w:pPr>
        <w:ind w:firstLine="480" w:firstLineChars="200"/>
        <w:rPr>
          <w:rFonts w:ascii="华文楷体" w:hAnsi="华文楷体" w:eastAsia="华文楷体"/>
          <w:sz w:val="24"/>
        </w:rPr>
      </w:pPr>
    </w:p>
    <w:p>
      <w:pPr>
        <w:rPr>
          <w:rFonts w:ascii="华文楷体" w:hAnsi="华文楷体" w:eastAsia="华文楷体"/>
          <w:sz w:val="24"/>
        </w:rPr>
      </w:pPr>
    </w:p>
    <w:p/>
    <w:p/>
    <w:p>
      <w:pPr>
        <w:widowControl/>
        <w:jc w:val="left"/>
        <w:rPr>
          <w:rFonts w:ascii="宋体" w:hAnsi="宋体"/>
          <w:color w:val="auto"/>
          <w:sz w:val="24"/>
          <w:szCs w:val="24"/>
        </w:rPr>
      </w:pPr>
    </w:p>
    <w:sectPr>
      <w:footerReference r:id="rId3" w:type="default"/>
      <w:footerReference r:id="rId4" w:type="even"/>
      <w:pgSz w:w="11906" w:h="16838"/>
      <w:pgMar w:top="1440" w:right="1274"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Cambria">
    <w:altName w:val="Noto Sans Syriac Eastern"/>
    <w:panose1 w:val="02040503050406030204"/>
    <w:charset w:val="00"/>
    <w:family w:val="roman"/>
    <w:pitch w:val="default"/>
    <w:sig w:usb0="00000000" w:usb1="00000000" w:usb2="02000000" w:usb3="00000000" w:csb0="2000019F" w:csb1="00000000"/>
  </w:font>
  <w:font w:name="楷体">
    <w:altName w:val="方正楷体_GBK"/>
    <w:panose1 w:val="02010609060101010101"/>
    <w:charset w:val="86"/>
    <w:family w:val="modern"/>
    <w:pitch w:val="default"/>
    <w:sig w:usb0="00000000" w:usb1="00000000" w:usb2="00000016" w:usb3="00000000" w:csb0="00040001" w:csb1="00000000"/>
  </w:font>
  <w:font w:name="Microsoft YaHei UI">
    <w:altName w:val="文泉驿微米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font-weight : 400">
    <w:altName w:val="文泉驿微米黑"/>
    <w:panose1 w:val="00000000000000000000"/>
    <w:charset w:val="00"/>
    <w:family w:val="auto"/>
    <w:pitch w:val="default"/>
    <w:sig w:usb0="00000000" w:usb1="00000000" w:usb2="00000000" w:usb3="00000000" w:csb0="00040001" w:csb1="00000000"/>
  </w:font>
  <w:font w:name="Futura Bk">
    <w:altName w:val="阿里巴巴普惠体 R"/>
    <w:panose1 w:val="00000000000000000000"/>
    <w:charset w:val="00"/>
    <w:family w:val="auto"/>
    <w:pitch w:val="default"/>
    <w:sig w:usb0="00000000" w:usb1="00000000" w:usb2="00000000" w:usb3="00000000" w:csb0="000001FB" w:csb1="00000000"/>
  </w:font>
  <w:font w:name="仿宋">
    <w:altName w:val="方正仿宋_GBK"/>
    <w:panose1 w:val="02010609060101010101"/>
    <w:charset w:val="00"/>
    <w:family w:val="auto"/>
    <w:pitch w:val="default"/>
    <w:sig w:usb0="00000000" w:usb1="00000000" w:usb2="00000016" w:usb3="00000000" w:csb0="00040001" w:csb1="00000000"/>
  </w:font>
  <w:font w:name="sans-serif">
    <w:altName w:val="阿里巴巴普惠体 R"/>
    <w:panose1 w:val="00000000000000000000"/>
    <w:charset w:val="00"/>
    <w:family w:val="auto"/>
    <w:pitch w:val="default"/>
    <w:sig w:usb0="00000000" w:usb1="00000000" w:usb2="00000000" w:usb3="00000000" w:csb0="00000000" w:csb1="00000000"/>
  </w:font>
  <w:font w:name="楷体_GB2312">
    <w:altName w:val="方正楷体_GBK"/>
    <w:panose1 w:val="00000000000000000000"/>
    <w:charset w:val="00"/>
    <w:family w:val="modern"/>
    <w:pitch w:val="default"/>
    <w:sig w:usb0="00000000" w:usb1="00000000" w:usb2="00000010" w:usb3="00000000" w:csb0="00040000" w:csb1="00000000"/>
  </w:font>
  <w:font w:name="华文楷体">
    <w:altName w:val="方正楷体_GBK"/>
    <w:panose1 w:val="00000000000000000000"/>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阿里巴巴普惠体 R">
    <w:panose1 w:val="00020600040101010101"/>
    <w:charset w:val="86"/>
    <w:family w:val="auto"/>
    <w:pitch w:val="default"/>
    <w:sig w:usb0="A00002FF" w:usb1="7ACF7CFB" w:usb2="0000001E" w:usb3="00000000" w:csb0="0004009F"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separate"/>
    </w:r>
    <w:r>
      <w:rPr>
        <w:rStyle w:val="31"/>
      </w:rPr>
      <w:t>21</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fldChar w:fldCharType="begin"/>
    </w:r>
    <w:r>
      <w:rPr>
        <w:rStyle w:val="31"/>
      </w:rPr>
      <w:instrText xml:space="preserve">PAGE  </w:instrText>
    </w:r>
    <w: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90ACF"/>
    <w:multiLevelType w:val="singleLevel"/>
    <w:tmpl w:val="23790ACF"/>
    <w:lvl w:ilvl="0" w:tentative="0">
      <w:start w:val="1"/>
      <w:numFmt w:val="decimal"/>
      <w:lvlText w:val="%1."/>
      <w:lvlJc w:val="left"/>
      <w:pPr>
        <w:tabs>
          <w:tab w:val="left" w:pos="705"/>
        </w:tabs>
        <w:ind w:left="705" w:hanging="285"/>
      </w:pPr>
    </w:lvl>
  </w:abstractNum>
  <w:abstractNum w:abstractNumId="1">
    <w:nsid w:val="2B9A6384"/>
    <w:multiLevelType w:val="multilevel"/>
    <w:tmpl w:val="2B9A6384"/>
    <w:lvl w:ilvl="0" w:tentative="0">
      <w:start w:val="1"/>
      <w:numFmt w:val="chineseCountingThousand"/>
      <w:pStyle w:val="2"/>
      <w:suff w:val="space"/>
      <w:lvlText w:val="%1、"/>
      <w:lvlJc w:val="left"/>
      <w:pPr>
        <w:ind w:left="0" w:firstLine="0"/>
      </w:pPr>
      <w:rPr>
        <w:rFonts w:hint="eastAsia"/>
        <w:b/>
        <w:i w:val="0"/>
      </w:rPr>
    </w:lvl>
    <w:lvl w:ilvl="1" w:tentative="0">
      <w:start w:val="1"/>
      <w:numFmt w:val="decimal"/>
      <w:pStyle w:val="3"/>
      <w:suff w:val="space"/>
      <w:lvlText w:val="%2."/>
      <w:lvlJc w:val="left"/>
      <w:pPr>
        <w:ind w:left="0" w:firstLine="0"/>
      </w:pPr>
      <w:rPr>
        <w:rFonts w:hint="eastAsia"/>
        <w:b/>
        <w:i w:val="0"/>
      </w:rPr>
    </w:lvl>
    <w:lvl w:ilvl="2" w:tentative="0">
      <w:start w:val="1"/>
      <w:numFmt w:val="decimal"/>
      <w:pStyle w:val="4"/>
      <w:suff w:val="space"/>
      <w:lvlText w:val="%2.%3"/>
      <w:lvlJc w:val="left"/>
      <w:pPr>
        <w:ind w:left="141" w:firstLine="0"/>
      </w:pPr>
      <w:rPr>
        <w:rFonts w:hint="eastAsia"/>
        <w:b/>
        <w:i w:val="0"/>
      </w:rPr>
    </w:lvl>
    <w:lvl w:ilvl="3" w:tentative="0">
      <w:start w:val="1"/>
      <w:numFmt w:val="decimal"/>
      <w:pStyle w:val="5"/>
      <w:suff w:val="space"/>
      <w:lvlText w:val="%2.%3.%4"/>
      <w:lvlJc w:val="left"/>
      <w:pPr>
        <w:ind w:left="284" w:firstLine="0"/>
      </w:pPr>
      <w:rPr>
        <w:b/>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6"/>
      <w:suff w:val="space"/>
      <w:lvlText w:val="%2.%3.%4.%5"/>
      <w:lvlJc w:val="left"/>
      <w:pPr>
        <w:ind w:left="0" w:firstLine="0"/>
      </w:pPr>
      <w:rPr>
        <w:rFonts w:hint="eastAsia"/>
        <w:b/>
        <w:i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6F537D7"/>
    <w:multiLevelType w:val="singleLevel"/>
    <w:tmpl w:val="36F537D7"/>
    <w:lvl w:ilvl="0" w:tentative="0">
      <w:start w:val="1"/>
      <w:numFmt w:val="chineseCounting"/>
      <w:suff w:val="nothing"/>
      <w:lvlText w:val="（%1）"/>
      <w:lvlJc w:val="left"/>
      <w:rPr>
        <w:rFonts w:hint="eastAsia"/>
      </w:rPr>
    </w:lvl>
  </w:abstractNum>
  <w:abstractNum w:abstractNumId="3">
    <w:nsid w:val="390C7A18"/>
    <w:multiLevelType w:val="singleLevel"/>
    <w:tmpl w:val="390C7A18"/>
    <w:lvl w:ilvl="0" w:tentative="0">
      <w:start w:val="2"/>
      <w:numFmt w:val="chineseCounting"/>
      <w:suff w:val="nothing"/>
      <w:lvlText w:val="%1、"/>
      <w:lvlJc w:val="left"/>
      <w:rPr>
        <w:rFonts w:hint="eastAsia"/>
      </w:rPr>
    </w:lvl>
  </w:abstractNum>
  <w:abstractNum w:abstractNumId="4">
    <w:nsid w:val="412748DE"/>
    <w:multiLevelType w:val="multilevel"/>
    <w:tmpl w:val="412748DE"/>
    <w:lvl w:ilvl="0" w:tentative="0">
      <w:start w:val="1"/>
      <w:numFmt w:val="decimal"/>
      <w:pStyle w:val="130"/>
      <w:lvlText w:val="%1、"/>
      <w:lvlJc w:val="left"/>
      <w:pPr>
        <w:ind w:left="987" w:hanging="420"/>
      </w:pPr>
      <w:rPr>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AF31D7E"/>
    <w:multiLevelType w:val="singleLevel"/>
    <w:tmpl w:val="6AF31D7E"/>
    <w:lvl w:ilvl="0" w:tentative="0">
      <w:start w:val="5"/>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lvlOverride w:ilvl="0">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4E"/>
    <w:rsid w:val="00004B8F"/>
    <w:rsid w:val="00074965"/>
    <w:rsid w:val="00084483"/>
    <w:rsid w:val="000A0712"/>
    <w:rsid w:val="000B43B5"/>
    <w:rsid w:val="000D279A"/>
    <w:rsid w:val="000D7EF0"/>
    <w:rsid w:val="0010194E"/>
    <w:rsid w:val="0015151B"/>
    <w:rsid w:val="001625D8"/>
    <w:rsid w:val="00186E9E"/>
    <w:rsid w:val="00210606"/>
    <w:rsid w:val="00214709"/>
    <w:rsid w:val="0021720C"/>
    <w:rsid w:val="00222914"/>
    <w:rsid w:val="00233734"/>
    <w:rsid w:val="00241EC7"/>
    <w:rsid w:val="0025712A"/>
    <w:rsid w:val="00280EAE"/>
    <w:rsid w:val="002A4B48"/>
    <w:rsid w:val="002A7874"/>
    <w:rsid w:val="002D1A6B"/>
    <w:rsid w:val="002D5CCE"/>
    <w:rsid w:val="002F10DB"/>
    <w:rsid w:val="003C1136"/>
    <w:rsid w:val="00427205"/>
    <w:rsid w:val="0043011B"/>
    <w:rsid w:val="004330AA"/>
    <w:rsid w:val="00434A13"/>
    <w:rsid w:val="0044531E"/>
    <w:rsid w:val="00451950"/>
    <w:rsid w:val="004609B9"/>
    <w:rsid w:val="00464CFD"/>
    <w:rsid w:val="00487547"/>
    <w:rsid w:val="00494055"/>
    <w:rsid w:val="004A5678"/>
    <w:rsid w:val="004B3084"/>
    <w:rsid w:val="004C78FB"/>
    <w:rsid w:val="004C79BD"/>
    <w:rsid w:val="004E5B1F"/>
    <w:rsid w:val="004E7FC4"/>
    <w:rsid w:val="0051242C"/>
    <w:rsid w:val="005245BC"/>
    <w:rsid w:val="00525130"/>
    <w:rsid w:val="00542A58"/>
    <w:rsid w:val="005526E8"/>
    <w:rsid w:val="00575DFB"/>
    <w:rsid w:val="0062276F"/>
    <w:rsid w:val="00622CAC"/>
    <w:rsid w:val="00623C4C"/>
    <w:rsid w:val="00632995"/>
    <w:rsid w:val="006526B3"/>
    <w:rsid w:val="00652D2D"/>
    <w:rsid w:val="006635E7"/>
    <w:rsid w:val="00682F7E"/>
    <w:rsid w:val="006B4A68"/>
    <w:rsid w:val="006B5F94"/>
    <w:rsid w:val="006C1522"/>
    <w:rsid w:val="006D104A"/>
    <w:rsid w:val="006F0B75"/>
    <w:rsid w:val="007239AE"/>
    <w:rsid w:val="007329B0"/>
    <w:rsid w:val="00770549"/>
    <w:rsid w:val="00775E29"/>
    <w:rsid w:val="00791F9A"/>
    <w:rsid w:val="007B1080"/>
    <w:rsid w:val="007C2948"/>
    <w:rsid w:val="007E0A6F"/>
    <w:rsid w:val="007F6A6F"/>
    <w:rsid w:val="008061A3"/>
    <w:rsid w:val="008341AC"/>
    <w:rsid w:val="008425CC"/>
    <w:rsid w:val="008461F6"/>
    <w:rsid w:val="00874FB3"/>
    <w:rsid w:val="00876F15"/>
    <w:rsid w:val="008A271B"/>
    <w:rsid w:val="008B4F25"/>
    <w:rsid w:val="008B560E"/>
    <w:rsid w:val="008D509E"/>
    <w:rsid w:val="008E2C73"/>
    <w:rsid w:val="00902A82"/>
    <w:rsid w:val="00997DAB"/>
    <w:rsid w:val="009A216D"/>
    <w:rsid w:val="009B71C3"/>
    <w:rsid w:val="009D729F"/>
    <w:rsid w:val="009F5367"/>
    <w:rsid w:val="00A17F44"/>
    <w:rsid w:val="00A32CC5"/>
    <w:rsid w:val="00A50132"/>
    <w:rsid w:val="00A62F01"/>
    <w:rsid w:val="00A75554"/>
    <w:rsid w:val="00A75800"/>
    <w:rsid w:val="00AB58D9"/>
    <w:rsid w:val="00AD5E5A"/>
    <w:rsid w:val="00AD620A"/>
    <w:rsid w:val="00B17014"/>
    <w:rsid w:val="00B357A0"/>
    <w:rsid w:val="00B56DB5"/>
    <w:rsid w:val="00B8795A"/>
    <w:rsid w:val="00BA2C31"/>
    <w:rsid w:val="00BA42EB"/>
    <w:rsid w:val="00BB5FEA"/>
    <w:rsid w:val="00BB755D"/>
    <w:rsid w:val="00BD21FA"/>
    <w:rsid w:val="00BD426B"/>
    <w:rsid w:val="00BF76A9"/>
    <w:rsid w:val="00C025C7"/>
    <w:rsid w:val="00C47653"/>
    <w:rsid w:val="00C528F3"/>
    <w:rsid w:val="00C54E9B"/>
    <w:rsid w:val="00C85E16"/>
    <w:rsid w:val="00CA299C"/>
    <w:rsid w:val="00CD62C1"/>
    <w:rsid w:val="00CF5BA9"/>
    <w:rsid w:val="00D01829"/>
    <w:rsid w:val="00D23B0E"/>
    <w:rsid w:val="00D32F50"/>
    <w:rsid w:val="00D533B9"/>
    <w:rsid w:val="00D56FFA"/>
    <w:rsid w:val="00D62AE5"/>
    <w:rsid w:val="00D93E74"/>
    <w:rsid w:val="00DA7A02"/>
    <w:rsid w:val="00DB359C"/>
    <w:rsid w:val="00DB5AB5"/>
    <w:rsid w:val="00DD2DD3"/>
    <w:rsid w:val="00DE7F4D"/>
    <w:rsid w:val="00E0229C"/>
    <w:rsid w:val="00E15396"/>
    <w:rsid w:val="00E57C38"/>
    <w:rsid w:val="00E73E83"/>
    <w:rsid w:val="00EA2E20"/>
    <w:rsid w:val="00EA46BC"/>
    <w:rsid w:val="00EA5817"/>
    <w:rsid w:val="00EC2B70"/>
    <w:rsid w:val="00ED0907"/>
    <w:rsid w:val="00ED2A5D"/>
    <w:rsid w:val="00EF0383"/>
    <w:rsid w:val="00EF66F3"/>
    <w:rsid w:val="00F420AF"/>
    <w:rsid w:val="00F92C64"/>
    <w:rsid w:val="00FC669B"/>
    <w:rsid w:val="011346E1"/>
    <w:rsid w:val="030C5A8C"/>
    <w:rsid w:val="03A520FB"/>
    <w:rsid w:val="06B92375"/>
    <w:rsid w:val="06E779AC"/>
    <w:rsid w:val="074639CA"/>
    <w:rsid w:val="07C25ACA"/>
    <w:rsid w:val="08B630F2"/>
    <w:rsid w:val="09332680"/>
    <w:rsid w:val="095A6AE5"/>
    <w:rsid w:val="09624E2A"/>
    <w:rsid w:val="098B6F63"/>
    <w:rsid w:val="09AE389E"/>
    <w:rsid w:val="0BAE24F3"/>
    <w:rsid w:val="0E1C75F4"/>
    <w:rsid w:val="0ED56AEB"/>
    <w:rsid w:val="100F2C36"/>
    <w:rsid w:val="11241AA9"/>
    <w:rsid w:val="112B3D12"/>
    <w:rsid w:val="133A1F99"/>
    <w:rsid w:val="13C6358D"/>
    <w:rsid w:val="1483398E"/>
    <w:rsid w:val="153F14F1"/>
    <w:rsid w:val="16B3251B"/>
    <w:rsid w:val="17102EF8"/>
    <w:rsid w:val="1774709D"/>
    <w:rsid w:val="1811509D"/>
    <w:rsid w:val="1BDC3381"/>
    <w:rsid w:val="1CAA6093"/>
    <w:rsid w:val="1D34206D"/>
    <w:rsid w:val="1EB82267"/>
    <w:rsid w:val="1FEA538B"/>
    <w:rsid w:val="1FEC4EFE"/>
    <w:rsid w:val="208F2FED"/>
    <w:rsid w:val="24684952"/>
    <w:rsid w:val="24765B0F"/>
    <w:rsid w:val="26E122CA"/>
    <w:rsid w:val="29430522"/>
    <w:rsid w:val="2A886062"/>
    <w:rsid w:val="2B4F631D"/>
    <w:rsid w:val="2C73563E"/>
    <w:rsid w:val="2DA73BAD"/>
    <w:rsid w:val="2ED410E1"/>
    <w:rsid w:val="2F1E302B"/>
    <w:rsid w:val="2F2C54DF"/>
    <w:rsid w:val="300C25A7"/>
    <w:rsid w:val="314E735F"/>
    <w:rsid w:val="32165D3B"/>
    <w:rsid w:val="332116F0"/>
    <w:rsid w:val="33CB31BD"/>
    <w:rsid w:val="33F67105"/>
    <w:rsid w:val="34C95767"/>
    <w:rsid w:val="364B0521"/>
    <w:rsid w:val="37A30ED5"/>
    <w:rsid w:val="37B866EC"/>
    <w:rsid w:val="37E00D3A"/>
    <w:rsid w:val="381873FF"/>
    <w:rsid w:val="39655067"/>
    <w:rsid w:val="3C8A7D27"/>
    <w:rsid w:val="3D6C12E1"/>
    <w:rsid w:val="3EF4729F"/>
    <w:rsid w:val="3EFB637A"/>
    <w:rsid w:val="3F3DD75A"/>
    <w:rsid w:val="3FFFDC8A"/>
    <w:rsid w:val="40304EC5"/>
    <w:rsid w:val="406F1EA8"/>
    <w:rsid w:val="40894C51"/>
    <w:rsid w:val="42E515F4"/>
    <w:rsid w:val="456116FE"/>
    <w:rsid w:val="460100E0"/>
    <w:rsid w:val="46D31033"/>
    <w:rsid w:val="46F0405F"/>
    <w:rsid w:val="47956765"/>
    <w:rsid w:val="4836361D"/>
    <w:rsid w:val="489D100D"/>
    <w:rsid w:val="4CB62861"/>
    <w:rsid w:val="4DC8252A"/>
    <w:rsid w:val="4E2E357C"/>
    <w:rsid w:val="4F7977C9"/>
    <w:rsid w:val="4FC06760"/>
    <w:rsid w:val="50EE1293"/>
    <w:rsid w:val="52597FFA"/>
    <w:rsid w:val="53404877"/>
    <w:rsid w:val="55A06731"/>
    <w:rsid w:val="5610333E"/>
    <w:rsid w:val="575E4C41"/>
    <w:rsid w:val="588A7CE6"/>
    <w:rsid w:val="58BB69B4"/>
    <w:rsid w:val="58F210F1"/>
    <w:rsid w:val="59DB2EC1"/>
    <w:rsid w:val="5A7622F9"/>
    <w:rsid w:val="5A770BD3"/>
    <w:rsid w:val="5C694593"/>
    <w:rsid w:val="5DA81022"/>
    <w:rsid w:val="5DAF6B53"/>
    <w:rsid w:val="5F0163F3"/>
    <w:rsid w:val="5F9F45C4"/>
    <w:rsid w:val="602048C3"/>
    <w:rsid w:val="607109A5"/>
    <w:rsid w:val="62D668D6"/>
    <w:rsid w:val="62FF6E63"/>
    <w:rsid w:val="636B6AA9"/>
    <w:rsid w:val="63806A4E"/>
    <w:rsid w:val="644115AE"/>
    <w:rsid w:val="66464C58"/>
    <w:rsid w:val="66B37873"/>
    <w:rsid w:val="66E257DB"/>
    <w:rsid w:val="67217E3E"/>
    <w:rsid w:val="69F273A1"/>
    <w:rsid w:val="6A911D79"/>
    <w:rsid w:val="6CDF645B"/>
    <w:rsid w:val="6D491751"/>
    <w:rsid w:val="6D67600A"/>
    <w:rsid w:val="6E2612B6"/>
    <w:rsid w:val="6F395F05"/>
    <w:rsid w:val="6F6BDA0F"/>
    <w:rsid w:val="6FE17C85"/>
    <w:rsid w:val="6FF330CC"/>
    <w:rsid w:val="72A95C2C"/>
    <w:rsid w:val="746239F8"/>
    <w:rsid w:val="776E4C01"/>
    <w:rsid w:val="77B5068E"/>
    <w:rsid w:val="781FA279"/>
    <w:rsid w:val="78272ADD"/>
    <w:rsid w:val="7ADC4EC6"/>
    <w:rsid w:val="7BAF19E1"/>
    <w:rsid w:val="7BE655EF"/>
    <w:rsid w:val="7D7B9E71"/>
    <w:rsid w:val="7F1C3B0C"/>
    <w:rsid w:val="7F5646F6"/>
    <w:rsid w:val="7F6B0733"/>
    <w:rsid w:val="7F7CBA24"/>
    <w:rsid w:val="7FE5265C"/>
    <w:rsid w:val="7FF12162"/>
    <w:rsid w:val="7FF7C6D2"/>
    <w:rsid w:val="89FE03F4"/>
    <w:rsid w:val="BFF2789A"/>
    <w:rsid w:val="D1DF0CAF"/>
    <w:rsid w:val="DF3C13A9"/>
    <w:rsid w:val="FDBE1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7"/>
    <w:qFormat/>
    <w:uiPriority w:val="9"/>
    <w:pPr>
      <w:keepNext/>
      <w:widowControl/>
      <w:numPr>
        <w:ilvl w:val="0"/>
        <w:numId w:val="1"/>
      </w:numPr>
      <w:spacing w:line="360" w:lineRule="auto"/>
      <w:outlineLvl w:val="0"/>
    </w:pPr>
    <w:rPr>
      <w:rFonts w:ascii="宋体" w:hAnsi="宋体" w:cs="宋体"/>
      <w:b/>
      <w:bCs/>
      <w:kern w:val="36"/>
      <w:szCs w:val="21"/>
    </w:rPr>
  </w:style>
  <w:style w:type="paragraph" w:styleId="3">
    <w:name w:val="heading 2"/>
    <w:basedOn w:val="1"/>
    <w:next w:val="1"/>
    <w:link w:val="38"/>
    <w:unhideWhenUsed/>
    <w:qFormat/>
    <w:uiPriority w:val="9"/>
    <w:pPr>
      <w:keepNext/>
      <w:keepLines/>
      <w:numPr>
        <w:ilvl w:val="1"/>
        <w:numId w:val="1"/>
      </w:numPr>
      <w:spacing w:before="260" w:after="260" w:line="416" w:lineRule="auto"/>
      <w:outlineLvl w:val="1"/>
    </w:pPr>
    <w:rPr>
      <w:rFonts w:ascii="Calibri Light" w:hAnsi="Calibri Light"/>
      <w:b/>
      <w:bCs/>
      <w:sz w:val="32"/>
      <w:szCs w:val="32"/>
    </w:rPr>
  </w:style>
  <w:style w:type="paragraph" w:styleId="4">
    <w:name w:val="heading 3"/>
    <w:basedOn w:val="1"/>
    <w:next w:val="1"/>
    <w:link w:val="39"/>
    <w:qFormat/>
    <w:uiPriority w:val="9"/>
    <w:pPr>
      <w:keepNext/>
      <w:widowControl/>
      <w:numPr>
        <w:ilvl w:val="2"/>
        <w:numId w:val="1"/>
      </w:numPr>
      <w:spacing w:before="260" w:after="260" w:line="416" w:lineRule="atLeast"/>
      <w:ind w:left="0"/>
      <w:jc w:val="left"/>
      <w:outlineLvl w:val="2"/>
    </w:pPr>
    <w:rPr>
      <w:b/>
      <w:bCs/>
      <w:kern w:val="0"/>
      <w:sz w:val="32"/>
      <w:szCs w:val="32"/>
    </w:rPr>
  </w:style>
  <w:style w:type="paragraph" w:styleId="5">
    <w:name w:val="heading 4"/>
    <w:basedOn w:val="1"/>
    <w:next w:val="1"/>
    <w:link w:val="40"/>
    <w:unhideWhenUsed/>
    <w:qFormat/>
    <w:uiPriority w:val="9"/>
    <w:pPr>
      <w:keepNext/>
      <w:keepLines/>
      <w:numPr>
        <w:ilvl w:val="3"/>
        <w:numId w:val="1"/>
      </w:numPr>
      <w:spacing w:before="280" w:after="290" w:line="376" w:lineRule="auto"/>
      <w:ind w:left="0"/>
      <w:outlineLvl w:val="3"/>
    </w:pPr>
    <w:rPr>
      <w:rFonts w:ascii="Calibri Light" w:hAnsi="Calibri Light"/>
      <w:b/>
      <w:bCs/>
      <w:sz w:val="28"/>
      <w:szCs w:val="28"/>
    </w:rPr>
  </w:style>
  <w:style w:type="paragraph" w:styleId="6">
    <w:name w:val="heading 5"/>
    <w:basedOn w:val="1"/>
    <w:next w:val="1"/>
    <w:link w:val="41"/>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2"/>
    <w:qFormat/>
    <w:uiPriority w:val="9"/>
    <w:pPr>
      <w:keepNext/>
      <w:widowControl/>
      <w:spacing w:before="240" w:after="64" w:line="319" w:lineRule="auto"/>
      <w:ind w:left="1152" w:hanging="1152"/>
      <w:outlineLvl w:val="5"/>
    </w:pPr>
    <w:rPr>
      <w:rFonts w:ascii="Cambria" w:hAnsi="Cambria" w:cs="宋体"/>
      <w:b/>
      <w:bCs/>
      <w:kern w:val="0"/>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spacing w:line="360" w:lineRule="auto"/>
      <w:ind w:left="2520" w:leftChars="1200"/>
    </w:pPr>
    <w:rPr>
      <w:rFonts w:ascii="Calibri" w:hAnsi="Calibri" w:eastAsia="楷体"/>
      <w:szCs w:val="22"/>
    </w:rPr>
  </w:style>
  <w:style w:type="paragraph" w:styleId="9">
    <w:name w:val="Normal Indent"/>
    <w:basedOn w:val="1"/>
    <w:unhideWhenUsed/>
    <w:qFormat/>
    <w:uiPriority w:val="99"/>
    <w:pPr>
      <w:spacing w:line="360" w:lineRule="auto"/>
      <w:ind w:firstLine="420" w:firstLineChars="200"/>
    </w:pPr>
    <w:rPr>
      <w:rFonts w:ascii="Calibri" w:hAnsi="Calibri" w:eastAsia="楷体"/>
      <w:sz w:val="24"/>
      <w:szCs w:val="22"/>
    </w:rPr>
  </w:style>
  <w:style w:type="paragraph" w:styleId="10">
    <w:name w:val="Document Map"/>
    <w:basedOn w:val="1"/>
    <w:link w:val="116"/>
    <w:unhideWhenUsed/>
    <w:qFormat/>
    <w:uiPriority w:val="99"/>
    <w:pPr>
      <w:spacing w:line="360" w:lineRule="auto"/>
      <w:ind w:firstLine="200" w:firstLineChars="200"/>
    </w:pPr>
    <w:rPr>
      <w:rFonts w:ascii="Microsoft YaHei UI" w:hAnsi="Calibri" w:eastAsia="Microsoft YaHei UI"/>
      <w:sz w:val="18"/>
      <w:szCs w:val="18"/>
    </w:rPr>
  </w:style>
  <w:style w:type="paragraph" w:styleId="11">
    <w:name w:val="annotation text"/>
    <w:basedOn w:val="1"/>
    <w:link w:val="117"/>
    <w:unhideWhenUsed/>
    <w:qFormat/>
    <w:uiPriority w:val="99"/>
    <w:pPr>
      <w:spacing w:line="360" w:lineRule="auto"/>
      <w:ind w:firstLine="200" w:firstLineChars="200"/>
      <w:jc w:val="left"/>
    </w:pPr>
    <w:rPr>
      <w:rFonts w:ascii="Calibri" w:hAnsi="Calibri" w:eastAsia="楷体"/>
      <w:sz w:val="24"/>
      <w:szCs w:val="22"/>
    </w:rPr>
  </w:style>
  <w:style w:type="paragraph" w:styleId="12">
    <w:name w:val="toc 5"/>
    <w:basedOn w:val="1"/>
    <w:next w:val="1"/>
    <w:unhideWhenUsed/>
    <w:qFormat/>
    <w:uiPriority w:val="39"/>
    <w:pPr>
      <w:spacing w:line="360" w:lineRule="auto"/>
      <w:ind w:left="1680" w:leftChars="800"/>
    </w:pPr>
    <w:rPr>
      <w:rFonts w:ascii="Calibri" w:hAnsi="Calibri" w:eastAsia="楷体"/>
      <w:szCs w:val="22"/>
    </w:rPr>
  </w:style>
  <w:style w:type="paragraph" w:styleId="13">
    <w:name w:val="toc 3"/>
    <w:basedOn w:val="1"/>
    <w:next w:val="1"/>
    <w:qFormat/>
    <w:uiPriority w:val="39"/>
    <w:pPr>
      <w:ind w:left="840" w:leftChars="400"/>
    </w:pPr>
  </w:style>
  <w:style w:type="paragraph" w:styleId="14">
    <w:name w:val="Plain Text"/>
    <w:basedOn w:val="1"/>
    <w:link w:val="50"/>
    <w:qFormat/>
    <w:uiPriority w:val="0"/>
    <w:pPr>
      <w:widowControl/>
    </w:pPr>
    <w:rPr>
      <w:rFonts w:ascii="宋体" w:hAnsi="宋体" w:cs="宋体"/>
      <w:kern w:val="0"/>
      <w:szCs w:val="21"/>
    </w:rPr>
  </w:style>
  <w:style w:type="paragraph" w:styleId="15">
    <w:name w:val="toc 8"/>
    <w:basedOn w:val="1"/>
    <w:next w:val="1"/>
    <w:unhideWhenUsed/>
    <w:qFormat/>
    <w:uiPriority w:val="39"/>
    <w:pPr>
      <w:spacing w:line="360" w:lineRule="auto"/>
      <w:ind w:left="2940" w:leftChars="1400"/>
    </w:pPr>
    <w:rPr>
      <w:rFonts w:ascii="Calibri" w:hAnsi="Calibri" w:eastAsia="楷体"/>
      <w:szCs w:val="22"/>
    </w:rPr>
  </w:style>
  <w:style w:type="paragraph" w:styleId="16">
    <w:name w:val="Date"/>
    <w:basedOn w:val="1"/>
    <w:next w:val="1"/>
    <w:link w:val="49"/>
    <w:qFormat/>
    <w:uiPriority w:val="0"/>
    <w:pPr>
      <w:widowControl/>
      <w:spacing w:line="360" w:lineRule="atLeast"/>
      <w:ind w:left="100" w:leftChars="2500"/>
      <w:jc w:val="left"/>
    </w:pPr>
    <w:rPr>
      <w:kern w:val="0"/>
      <w:sz w:val="24"/>
      <w:szCs w:val="24"/>
    </w:rPr>
  </w:style>
  <w:style w:type="paragraph" w:styleId="17">
    <w:name w:val="Balloon Text"/>
    <w:basedOn w:val="1"/>
    <w:link w:val="119"/>
    <w:unhideWhenUsed/>
    <w:qFormat/>
    <w:uiPriority w:val="99"/>
    <w:pPr>
      <w:spacing w:line="360" w:lineRule="auto"/>
      <w:ind w:firstLine="200" w:firstLineChars="200"/>
    </w:pPr>
    <w:rPr>
      <w:rFonts w:ascii="Calibri" w:hAnsi="Calibri" w:eastAsia="楷体"/>
      <w:sz w:val="18"/>
      <w:szCs w:val="18"/>
    </w:rPr>
  </w:style>
  <w:style w:type="paragraph" w:styleId="18">
    <w:name w:val="footer"/>
    <w:basedOn w:val="1"/>
    <w:link w:val="36"/>
    <w:unhideWhenUsed/>
    <w:qFormat/>
    <w:uiPriority w:val="99"/>
    <w:pPr>
      <w:tabs>
        <w:tab w:val="center" w:pos="4153"/>
        <w:tab w:val="right" w:pos="8306"/>
      </w:tabs>
      <w:snapToGrid w:val="0"/>
      <w:jc w:val="left"/>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pPr>
    <w:rPr>
      <w:kern w:val="0"/>
      <w:szCs w:val="21"/>
    </w:rPr>
  </w:style>
  <w:style w:type="paragraph" w:styleId="21">
    <w:name w:val="toc 4"/>
    <w:basedOn w:val="1"/>
    <w:next w:val="1"/>
    <w:unhideWhenUsed/>
    <w:qFormat/>
    <w:uiPriority w:val="39"/>
    <w:pPr>
      <w:spacing w:line="360" w:lineRule="auto"/>
      <w:ind w:left="1260" w:leftChars="600"/>
    </w:pPr>
    <w:rPr>
      <w:rFonts w:ascii="Calibri" w:hAnsi="Calibri" w:eastAsia="楷体"/>
      <w:szCs w:val="22"/>
    </w:rPr>
  </w:style>
  <w:style w:type="paragraph" w:styleId="22">
    <w:name w:val="toc 6"/>
    <w:basedOn w:val="1"/>
    <w:next w:val="1"/>
    <w:unhideWhenUsed/>
    <w:qFormat/>
    <w:uiPriority w:val="39"/>
    <w:pPr>
      <w:spacing w:line="360" w:lineRule="auto"/>
      <w:ind w:left="2100" w:leftChars="1000"/>
    </w:pPr>
    <w:rPr>
      <w:rFonts w:ascii="Calibri" w:hAnsi="Calibri" w:eastAsia="楷体"/>
      <w:szCs w:val="22"/>
    </w:rPr>
  </w:style>
  <w:style w:type="paragraph" w:styleId="23">
    <w:name w:val="toc 2"/>
    <w:basedOn w:val="1"/>
    <w:next w:val="1"/>
    <w:qFormat/>
    <w:uiPriority w:val="39"/>
    <w:pPr>
      <w:widowControl/>
      <w:ind w:left="420" w:leftChars="200"/>
    </w:pPr>
    <w:rPr>
      <w:kern w:val="0"/>
      <w:szCs w:val="21"/>
    </w:rPr>
  </w:style>
  <w:style w:type="paragraph" w:styleId="24">
    <w:name w:val="toc 9"/>
    <w:basedOn w:val="1"/>
    <w:next w:val="1"/>
    <w:unhideWhenUsed/>
    <w:qFormat/>
    <w:uiPriority w:val="39"/>
    <w:pPr>
      <w:spacing w:line="360" w:lineRule="auto"/>
      <w:ind w:left="3360" w:leftChars="1600"/>
    </w:pPr>
    <w:rPr>
      <w:rFonts w:ascii="Calibri" w:hAnsi="Calibri" w:eastAsia="楷体"/>
      <w:szCs w:val="22"/>
    </w:rPr>
  </w:style>
  <w:style w:type="paragraph" w:styleId="25">
    <w:name w:val="Normal (Web)"/>
    <w:basedOn w:val="1"/>
    <w:semiHidden/>
    <w:unhideWhenUsed/>
    <w:qFormat/>
    <w:uiPriority w:val="99"/>
    <w:pPr>
      <w:widowControl/>
      <w:spacing w:before="100" w:beforeAutospacing="1" w:after="100" w:afterAutospacing="1" w:line="360" w:lineRule="auto"/>
      <w:ind w:firstLine="420"/>
      <w:jc w:val="left"/>
    </w:pPr>
    <w:rPr>
      <w:rFonts w:ascii="宋体" w:hAnsi="宋体" w:eastAsia="仿宋_GB2312" w:cs="宋体"/>
      <w:kern w:val="0"/>
      <w:sz w:val="24"/>
      <w:szCs w:val="24"/>
    </w:rPr>
  </w:style>
  <w:style w:type="paragraph" w:styleId="26">
    <w:name w:val="Title"/>
    <w:basedOn w:val="1"/>
    <w:next w:val="1"/>
    <w:link w:val="115"/>
    <w:qFormat/>
    <w:uiPriority w:val="10"/>
    <w:pPr>
      <w:spacing w:before="240" w:after="60" w:line="360" w:lineRule="auto"/>
      <w:ind w:firstLine="200" w:firstLineChars="200"/>
      <w:jc w:val="center"/>
      <w:outlineLvl w:val="0"/>
    </w:pPr>
    <w:rPr>
      <w:rFonts w:ascii="Calibri Light" w:hAnsi="Calibri Light" w:eastAsiaTheme="minorEastAsia" w:cstheme="minorBidi"/>
      <w:b/>
      <w:bCs/>
      <w:sz w:val="32"/>
      <w:szCs w:val="32"/>
    </w:rPr>
  </w:style>
  <w:style w:type="paragraph" w:styleId="27">
    <w:name w:val="annotation subject"/>
    <w:basedOn w:val="11"/>
    <w:next w:val="11"/>
    <w:link w:val="58"/>
    <w:unhideWhenUsed/>
    <w:qFormat/>
    <w:uiPriority w:val="0"/>
    <w:rPr>
      <w:rFonts w:asciiTheme="minorHAnsi" w:hAnsiTheme="minorHAnsi" w:cstheme="minorBidi"/>
      <w:b/>
      <w:bCs/>
      <w:lang w:val="zh-CN" w:eastAsia="zh-CN"/>
    </w:rPr>
  </w:style>
  <w:style w:type="table" w:styleId="29">
    <w:name w:val="Table Grid"/>
    <w:basedOn w:val="28"/>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qFormat/>
    <w:uiPriority w:val="99"/>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customStyle="1" w:styleId="35">
    <w:name w:val="页眉 Char"/>
    <w:basedOn w:val="30"/>
    <w:link w:val="19"/>
    <w:qFormat/>
    <w:uiPriority w:val="99"/>
    <w:rPr>
      <w:sz w:val="18"/>
      <w:szCs w:val="18"/>
    </w:rPr>
  </w:style>
  <w:style w:type="character" w:customStyle="1" w:styleId="36">
    <w:name w:val="页脚 Char"/>
    <w:basedOn w:val="30"/>
    <w:link w:val="18"/>
    <w:qFormat/>
    <w:uiPriority w:val="99"/>
    <w:rPr>
      <w:sz w:val="18"/>
      <w:szCs w:val="18"/>
    </w:rPr>
  </w:style>
  <w:style w:type="character" w:customStyle="1" w:styleId="37">
    <w:name w:val="标题 1 Char"/>
    <w:basedOn w:val="30"/>
    <w:link w:val="2"/>
    <w:qFormat/>
    <w:uiPriority w:val="9"/>
    <w:rPr>
      <w:rFonts w:ascii="宋体" w:hAnsi="宋体" w:eastAsia="宋体" w:cs="宋体"/>
      <w:b/>
      <w:bCs/>
      <w:kern w:val="36"/>
      <w:szCs w:val="21"/>
    </w:rPr>
  </w:style>
  <w:style w:type="character" w:customStyle="1" w:styleId="38">
    <w:name w:val="标题 2 Char"/>
    <w:basedOn w:val="30"/>
    <w:link w:val="3"/>
    <w:qFormat/>
    <w:uiPriority w:val="9"/>
    <w:rPr>
      <w:rFonts w:ascii="Calibri Light" w:hAnsi="Calibri Light" w:eastAsia="宋体" w:cs="Times New Roman"/>
      <w:b/>
      <w:bCs/>
      <w:sz w:val="32"/>
      <w:szCs w:val="32"/>
    </w:rPr>
  </w:style>
  <w:style w:type="character" w:customStyle="1" w:styleId="39">
    <w:name w:val="标题 3 Char"/>
    <w:basedOn w:val="30"/>
    <w:link w:val="4"/>
    <w:qFormat/>
    <w:uiPriority w:val="9"/>
    <w:rPr>
      <w:rFonts w:ascii="Times New Roman" w:hAnsi="Times New Roman" w:eastAsia="宋体" w:cs="Times New Roman"/>
      <w:b/>
      <w:bCs/>
      <w:kern w:val="0"/>
      <w:sz w:val="32"/>
      <w:szCs w:val="32"/>
    </w:rPr>
  </w:style>
  <w:style w:type="character" w:customStyle="1" w:styleId="40">
    <w:name w:val="标题 4 Char"/>
    <w:basedOn w:val="30"/>
    <w:link w:val="5"/>
    <w:qFormat/>
    <w:uiPriority w:val="9"/>
    <w:rPr>
      <w:rFonts w:ascii="Calibri Light" w:hAnsi="Calibri Light" w:eastAsia="宋体" w:cs="Times New Roman"/>
      <w:b/>
      <w:bCs/>
      <w:sz w:val="28"/>
      <w:szCs w:val="28"/>
    </w:rPr>
  </w:style>
  <w:style w:type="character" w:customStyle="1" w:styleId="41">
    <w:name w:val="标题 5 Char"/>
    <w:basedOn w:val="30"/>
    <w:link w:val="6"/>
    <w:qFormat/>
    <w:uiPriority w:val="9"/>
    <w:rPr>
      <w:rFonts w:ascii="Times New Roman" w:hAnsi="Times New Roman" w:eastAsia="宋体" w:cs="Times New Roman"/>
      <w:b/>
      <w:bCs/>
      <w:sz w:val="28"/>
      <w:szCs w:val="28"/>
    </w:rPr>
  </w:style>
  <w:style w:type="character" w:customStyle="1" w:styleId="42">
    <w:name w:val="标题 6 Char"/>
    <w:basedOn w:val="30"/>
    <w:link w:val="7"/>
    <w:qFormat/>
    <w:uiPriority w:val="9"/>
    <w:rPr>
      <w:rFonts w:ascii="Cambria" w:hAnsi="Cambria" w:eastAsia="宋体" w:cs="宋体"/>
      <w:b/>
      <w:bCs/>
      <w:kern w:val="0"/>
      <w:sz w:val="24"/>
      <w:szCs w:val="24"/>
    </w:rPr>
  </w:style>
  <w:style w:type="character" w:customStyle="1" w:styleId="43">
    <w:name w:val="charchar1"/>
    <w:qFormat/>
    <w:uiPriority w:val="0"/>
    <w:rPr>
      <w:rFonts w:hint="default" w:ascii="Times New Roman" w:hAnsi="Times New Roman" w:cs="Times New Roman"/>
    </w:rPr>
  </w:style>
  <w:style w:type="character" w:customStyle="1" w:styleId="44">
    <w:name w:val="font11"/>
    <w:qFormat/>
    <w:uiPriority w:val="0"/>
    <w:rPr>
      <w:rFonts w:hint="default" w:ascii="Calibri" w:hAnsi="Calibri" w:cs="Calibri"/>
      <w:color w:val="1F497D"/>
      <w:sz w:val="21"/>
      <w:szCs w:val="21"/>
      <w:u w:val="none"/>
    </w:rPr>
  </w:style>
  <w:style w:type="character" w:customStyle="1" w:styleId="45">
    <w:name w:val="font71"/>
    <w:qFormat/>
    <w:uiPriority w:val="0"/>
    <w:rPr>
      <w:rFonts w:ascii="font-weight : 400" w:hAnsi="font-weight : 400" w:eastAsia="font-weight : 400" w:cs="font-weight : 400"/>
      <w:color w:val="000000"/>
      <w:sz w:val="21"/>
      <w:szCs w:val="21"/>
      <w:u w:val="none"/>
    </w:rPr>
  </w:style>
  <w:style w:type="character" w:customStyle="1" w:styleId="46">
    <w:name w:val="font81"/>
    <w:qFormat/>
    <w:uiPriority w:val="0"/>
    <w:rPr>
      <w:rFonts w:ascii="Calibri" w:hAnsi="Calibri" w:cs="Calibri"/>
      <w:color w:val="000000"/>
      <w:sz w:val="21"/>
      <w:szCs w:val="21"/>
      <w:u w:val="none"/>
    </w:rPr>
  </w:style>
  <w:style w:type="character" w:customStyle="1" w:styleId="47">
    <w:name w:val="font61"/>
    <w:qFormat/>
    <w:uiPriority w:val="0"/>
    <w:rPr>
      <w:rFonts w:hint="eastAsia" w:ascii="宋体" w:hAnsi="宋体" w:eastAsia="宋体" w:cs="宋体"/>
      <w:color w:val="000000"/>
      <w:sz w:val="20"/>
      <w:szCs w:val="20"/>
      <w:u w:val="none"/>
    </w:rPr>
  </w:style>
  <w:style w:type="character" w:customStyle="1" w:styleId="48">
    <w:name w:val="font21"/>
    <w:qFormat/>
    <w:uiPriority w:val="0"/>
    <w:rPr>
      <w:rFonts w:ascii="Calibri" w:hAnsi="Calibri" w:cs="Calibri"/>
      <w:color w:val="000000"/>
      <w:sz w:val="21"/>
      <w:szCs w:val="21"/>
      <w:u w:val="none"/>
    </w:rPr>
  </w:style>
  <w:style w:type="character" w:customStyle="1" w:styleId="49">
    <w:name w:val="日期 Char"/>
    <w:basedOn w:val="30"/>
    <w:link w:val="16"/>
    <w:qFormat/>
    <w:uiPriority w:val="0"/>
    <w:rPr>
      <w:rFonts w:ascii="Times New Roman" w:hAnsi="Times New Roman" w:eastAsia="宋体" w:cs="Times New Roman"/>
      <w:kern w:val="0"/>
      <w:sz w:val="24"/>
      <w:szCs w:val="24"/>
    </w:rPr>
  </w:style>
  <w:style w:type="character" w:customStyle="1" w:styleId="50">
    <w:name w:val="纯文本 Char"/>
    <w:basedOn w:val="30"/>
    <w:link w:val="14"/>
    <w:qFormat/>
    <w:uiPriority w:val="0"/>
    <w:rPr>
      <w:rFonts w:ascii="宋体" w:hAnsi="宋体" w:eastAsia="宋体" w:cs="宋体"/>
      <w:kern w:val="0"/>
      <w:szCs w:val="21"/>
    </w:rPr>
  </w:style>
  <w:style w:type="paragraph" w:customStyle="1" w:styleId="51">
    <w:name w:val="p0"/>
    <w:basedOn w:val="1"/>
    <w:qFormat/>
    <w:uiPriority w:val="0"/>
    <w:pPr>
      <w:widowControl/>
    </w:pPr>
    <w:rPr>
      <w:rFonts w:ascii="宋体" w:hAnsi="宋体" w:cs="宋体"/>
      <w:kern w:val="0"/>
      <w:szCs w:val="21"/>
    </w:rPr>
  </w:style>
  <w:style w:type="paragraph" w:customStyle="1" w:styleId="52">
    <w:name w:val="文档结构图1"/>
    <w:basedOn w:val="1"/>
    <w:next w:val="10"/>
    <w:link w:val="53"/>
    <w:qFormat/>
    <w:uiPriority w:val="0"/>
    <w:pPr>
      <w:spacing w:line="360" w:lineRule="auto"/>
      <w:ind w:firstLine="200" w:firstLineChars="200"/>
    </w:pPr>
    <w:rPr>
      <w:rFonts w:ascii="宋体" w:hAnsi="Calibri" w:eastAsia="楷体"/>
      <w:sz w:val="18"/>
      <w:szCs w:val="18"/>
      <w:lang w:val="zh-CN" w:eastAsia="zh-CN"/>
    </w:rPr>
  </w:style>
  <w:style w:type="character" w:customStyle="1" w:styleId="53">
    <w:name w:val="文档结构图 Char"/>
    <w:link w:val="52"/>
    <w:qFormat/>
    <w:uiPriority w:val="0"/>
    <w:rPr>
      <w:rFonts w:ascii="宋体" w:hAnsi="Calibri" w:eastAsia="楷体" w:cs="Times New Roman"/>
      <w:sz w:val="18"/>
      <w:szCs w:val="18"/>
      <w:lang w:val="zh-CN" w:eastAsia="zh-CN"/>
    </w:rPr>
  </w:style>
  <w:style w:type="table" w:customStyle="1" w:styleId="54">
    <w:name w:val="网格型1"/>
    <w:basedOn w:val="28"/>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5">
    <w:name w:val="批注文字1"/>
    <w:basedOn w:val="1"/>
    <w:next w:val="11"/>
    <w:link w:val="56"/>
    <w:qFormat/>
    <w:uiPriority w:val="0"/>
    <w:pPr>
      <w:spacing w:line="360" w:lineRule="auto"/>
      <w:ind w:firstLine="200" w:firstLineChars="200"/>
      <w:jc w:val="left"/>
    </w:pPr>
    <w:rPr>
      <w:rFonts w:ascii="Calibri" w:hAnsi="Calibri" w:eastAsia="楷体"/>
      <w:sz w:val="24"/>
      <w:szCs w:val="22"/>
      <w:lang w:val="zh-CN" w:eastAsia="zh-CN"/>
    </w:rPr>
  </w:style>
  <w:style w:type="character" w:customStyle="1" w:styleId="56">
    <w:name w:val="批注文字 Char"/>
    <w:link w:val="55"/>
    <w:qFormat/>
    <w:uiPriority w:val="0"/>
    <w:rPr>
      <w:rFonts w:ascii="Calibri" w:hAnsi="Calibri" w:eastAsia="楷体" w:cs="Times New Roman"/>
      <w:sz w:val="24"/>
      <w:lang w:val="zh-CN" w:eastAsia="zh-CN"/>
    </w:rPr>
  </w:style>
  <w:style w:type="paragraph" w:customStyle="1" w:styleId="57">
    <w:name w:val="批注主题1"/>
    <w:basedOn w:val="11"/>
    <w:next w:val="11"/>
    <w:qFormat/>
    <w:uiPriority w:val="0"/>
    <w:rPr>
      <w:b/>
      <w:bCs/>
      <w:lang w:val="zh-CN" w:eastAsia="zh-CN"/>
    </w:rPr>
  </w:style>
  <w:style w:type="character" w:customStyle="1" w:styleId="58">
    <w:name w:val="批注主题 Char"/>
    <w:link w:val="27"/>
    <w:qFormat/>
    <w:uiPriority w:val="0"/>
    <w:rPr>
      <w:rFonts w:eastAsia="楷体"/>
      <w:b/>
      <w:bCs/>
      <w:sz w:val="24"/>
      <w:lang w:val="zh-CN" w:eastAsia="zh-CN"/>
    </w:rPr>
  </w:style>
  <w:style w:type="paragraph" w:customStyle="1" w:styleId="59">
    <w:name w:val="批注框文本1"/>
    <w:basedOn w:val="1"/>
    <w:next w:val="17"/>
    <w:link w:val="60"/>
    <w:qFormat/>
    <w:uiPriority w:val="0"/>
    <w:pPr>
      <w:spacing w:line="360" w:lineRule="auto"/>
      <w:ind w:firstLine="200" w:firstLineChars="200"/>
    </w:pPr>
    <w:rPr>
      <w:rFonts w:ascii="Calibri" w:hAnsi="Calibri" w:eastAsia="楷体"/>
      <w:sz w:val="18"/>
      <w:szCs w:val="18"/>
      <w:lang w:val="zh-CN" w:eastAsia="zh-CN"/>
    </w:rPr>
  </w:style>
  <w:style w:type="character" w:customStyle="1" w:styleId="60">
    <w:name w:val="批注框文本 Char"/>
    <w:link w:val="59"/>
    <w:qFormat/>
    <w:uiPriority w:val="0"/>
    <w:rPr>
      <w:rFonts w:ascii="Calibri" w:hAnsi="Calibri" w:eastAsia="楷体" w:cs="Times New Roman"/>
      <w:sz w:val="18"/>
      <w:szCs w:val="18"/>
      <w:lang w:val="zh-CN" w:eastAsia="zh-CN"/>
    </w:rPr>
  </w:style>
  <w:style w:type="paragraph" w:customStyle="1" w:styleId="61">
    <w:name w:val="font0"/>
    <w:basedOn w:val="1"/>
    <w:qFormat/>
    <w:uiPriority w:val="0"/>
    <w:pPr>
      <w:widowControl/>
      <w:spacing w:before="100" w:beforeAutospacing="1" w:after="100" w:afterAutospacing="1" w:line="360" w:lineRule="auto"/>
      <w:ind w:firstLine="200" w:firstLineChars="200"/>
      <w:jc w:val="left"/>
    </w:pPr>
    <w:rPr>
      <w:rFonts w:ascii="宋体" w:hAnsi="宋体" w:eastAsia="楷体" w:cs="宋体"/>
      <w:color w:val="000000"/>
      <w:kern w:val="0"/>
      <w:sz w:val="24"/>
      <w:szCs w:val="22"/>
    </w:rPr>
  </w:style>
  <w:style w:type="paragraph" w:customStyle="1" w:styleId="62">
    <w:name w:val="font5"/>
    <w:basedOn w:val="1"/>
    <w:qFormat/>
    <w:uiPriority w:val="0"/>
    <w:pPr>
      <w:widowControl/>
      <w:spacing w:before="100" w:beforeAutospacing="1" w:after="100" w:afterAutospacing="1" w:line="360" w:lineRule="auto"/>
      <w:ind w:firstLine="200" w:firstLineChars="200"/>
      <w:jc w:val="left"/>
    </w:pPr>
    <w:rPr>
      <w:rFonts w:ascii="宋体" w:hAnsi="宋体" w:eastAsia="楷体" w:cs="宋体"/>
      <w:kern w:val="0"/>
      <w:sz w:val="18"/>
      <w:szCs w:val="18"/>
    </w:rPr>
  </w:style>
  <w:style w:type="paragraph" w:customStyle="1" w:styleId="63">
    <w:name w:val="font6"/>
    <w:basedOn w:val="1"/>
    <w:qFormat/>
    <w:uiPriority w:val="0"/>
    <w:pPr>
      <w:widowControl/>
      <w:spacing w:before="100" w:beforeAutospacing="1" w:after="100" w:afterAutospacing="1" w:line="360" w:lineRule="auto"/>
      <w:ind w:firstLine="200" w:firstLineChars="200"/>
      <w:jc w:val="left"/>
    </w:pPr>
    <w:rPr>
      <w:rFonts w:ascii="宋体" w:hAnsi="宋体" w:eastAsia="楷体" w:cs="宋体"/>
      <w:kern w:val="0"/>
      <w:sz w:val="20"/>
    </w:rPr>
  </w:style>
  <w:style w:type="paragraph" w:customStyle="1" w:styleId="64">
    <w:name w:val="font7"/>
    <w:basedOn w:val="1"/>
    <w:qFormat/>
    <w:uiPriority w:val="0"/>
    <w:pPr>
      <w:widowControl/>
      <w:spacing w:before="100" w:beforeAutospacing="1" w:after="100" w:afterAutospacing="1" w:line="360" w:lineRule="auto"/>
      <w:ind w:firstLine="200" w:firstLineChars="200"/>
      <w:jc w:val="left"/>
    </w:pPr>
    <w:rPr>
      <w:rFonts w:ascii="宋体" w:hAnsi="宋体" w:eastAsia="楷体" w:cs="宋体"/>
      <w:kern w:val="0"/>
      <w:sz w:val="18"/>
      <w:szCs w:val="18"/>
    </w:rPr>
  </w:style>
  <w:style w:type="paragraph" w:customStyle="1" w:styleId="65">
    <w:name w:val="font8"/>
    <w:basedOn w:val="1"/>
    <w:qFormat/>
    <w:uiPriority w:val="0"/>
    <w:pPr>
      <w:widowControl/>
      <w:spacing w:before="100" w:beforeAutospacing="1" w:after="100" w:afterAutospacing="1" w:line="360" w:lineRule="auto"/>
      <w:ind w:firstLine="200" w:firstLineChars="200"/>
      <w:jc w:val="left"/>
    </w:pPr>
    <w:rPr>
      <w:rFonts w:ascii="宋体" w:hAnsi="宋体" w:eastAsia="楷体" w:cs="宋体"/>
      <w:b/>
      <w:bCs/>
      <w:kern w:val="0"/>
      <w:sz w:val="24"/>
      <w:szCs w:val="22"/>
    </w:rPr>
  </w:style>
  <w:style w:type="paragraph" w:customStyle="1" w:styleId="66">
    <w:name w:val="font9"/>
    <w:basedOn w:val="1"/>
    <w:qFormat/>
    <w:uiPriority w:val="0"/>
    <w:pPr>
      <w:widowControl/>
      <w:spacing w:before="100" w:beforeAutospacing="1" w:after="100" w:afterAutospacing="1" w:line="360" w:lineRule="auto"/>
      <w:ind w:firstLine="200" w:firstLineChars="200"/>
      <w:jc w:val="left"/>
    </w:pPr>
    <w:rPr>
      <w:rFonts w:ascii="宋体" w:hAnsi="宋体" w:eastAsia="楷体" w:cs="宋体"/>
      <w:color w:val="000000"/>
      <w:kern w:val="0"/>
      <w:sz w:val="20"/>
    </w:rPr>
  </w:style>
  <w:style w:type="paragraph" w:customStyle="1" w:styleId="67">
    <w:name w:val="font10"/>
    <w:basedOn w:val="1"/>
    <w:qFormat/>
    <w:uiPriority w:val="0"/>
    <w:pPr>
      <w:widowControl/>
      <w:spacing w:before="100" w:beforeAutospacing="1" w:after="100" w:afterAutospacing="1" w:line="360" w:lineRule="auto"/>
      <w:ind w:firstLine="200" w:firstLineChars="200"/>
      <w:jc w:val="left"/>
    </w:pPr>
    <w:rPr>
      <w:rFonts w:ascii="宋体" w:hAnsi="宋体" w:eastAsia="楷体" w:cs="宋体"/>
      <w:color w:val="000000"/>
      <w:kern w:val="0"/>
      <w:sz w:val="24"/>
      <w:szCs w:val="21"/>
    </w:rPr>
  </w:style>
  <w:style w:type="paragraph" w:customStyle="1" w:styleId="68">
    <w:name w:val="font12"/>
    <w:basedOn w:val="1"/>
    <w:qFormat/>
    <w:uiPriority w:val="0"/>
    <w:pPr>
      <w:widowControl/>
      <w:spacing w:before="100" w:beforeAutospacing="1" w:after="100" w:afterAutospacing="1" w:line="360" w:lineRule="auto"/>
      <w:ind w:firstLine="200" w:firstLineChars="200"/>
      <w:jc w:val="left"/>
    </w:pPr>
    <w:rPr>
      <w:rFonts w:ascii="Calibri" w:hAnsi="Calibri" w:eastAsia="楷体" w:cs="宋体"/>
      <w:color w:val="FF9900"/>
      <w:kern w:val="0"/>
      <w:sz w:val="24"/>
      <w:szCs w:val="22"/>
    </w:rPr>
  </w:style>
  <w:style w:type="paragraph" w:customStyle="1" w:styleId="69">
    <w:name w:val="font13"/>
    <w:basedOn w:val="1"/>
    <w:qFormat/>
    <w:uiPriority w:val="0"/>
    <w:pPr>
      <w:widowControl/>
      <w:spacing w:before="100" w:beforeAutospacing="1" w:after="100" w:afterAutospacing="1" w:line="360" w:lineRule="auto"/>
      <w:ind w:firstLine="200" w:firstLineChars="200"/>
      <w:jc w:val="left"/>
    </w:pPr>
    <w:rPr>
      <w:rFonts w:ascii="宋体" w:hAnsi="宋体" w:eastAsia="楷体" w:cs="宋体"/>
      <w:color w:val="000000"/>
      <w:kern w:val="0"/>
      <w:sz w:val="20"/>
    </w:rPr>
  </w:style>
  <w:style w:type="paragraph" w:customStyle="1" w:styleId="70">
    <w:name w:val="font14"/>
    <w:basedOn w:val="1"/>
    <w:qFormat/>
    <w:uiPriority w:val="0"/>
    <w:pPr>
      <w:widowControl/>
      <w:spacing w:before="100" w:beforeAutospacing="1" w:after="100" w:afterAutospacing="1" w:line="360" w:lineRule="auto"/>
      <w:ind w:firstLine="200" w:firstLineChars="200"/>
      <w:jc w:val="left"/>
    </w:pPr>
    <w:rPr>
      <w:rFonts w:ascii="宋体" w:hAnsi="宋体" w:eastAsia="楷体" w:cs="宋体"/>
      <w:kern w:val="0"/>
      <w:sz w:val="24"/>
      <w:szCs w:val="22"/>
    </w:rPr>
  </w:style>
  <w:style w:type="paragraph" w:customStyle="1" w:styleId="7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72">
    <w:name w:val="xl73"/>
    <w:basedOn w:val="1"/>
    <w:qFormat/>
    <w:uiPriority w:val="0"/>
    <w:pPr>
      <w:widowControl/>
      <w:spacing w:before="100" w:beforeAutospacing="1" w:after="100" w:afterAutospacing="1" w:line="360" w:lineRule="auto"/>
      <w:ind w:firstLine="200" w:firstLineChars="200"/>
      <w:jc w:val="center"/>
    </w:pPr>
    <w:rPr>
      <w:rFonts w:ascii="宋体" w:hAnsi="宋体" w:eastAsia="楷体" w:cs="宋体"/>
      <w:kern w:val="0"/>
      <w:sz w:val="24"/>
      <w:szCs w:val="22"/>
    </w:rPr>
  </w:style>
  <w:style w:type="paragraph" w:customStyle="1" w:styleId="7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7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7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eastAsia="楷体" w:cs="宋体"/>
      <w:kern w:val="0"/>
      <w:sz w:val="24"/>
      <w:szCs w:val="22"/>
    </w:rPr>
  </w:style>
  <w:style w:type="paragraph" w:customStyle="1" w:styleId="76">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77">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7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7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left"/>
    </w:pPr>
    <w:rPr>
      <w:rFonts w:ascii="宋体" w:hAnsi="宋体" w:eastAsia="楷体" w:cs="宋体"/>
      <w:kern w:val="0"/>
      <w:sz w:val="24"/>
      <w:szCs w:val="22"/>
    </w:rPr>
  </w:style>
  <w:style w:type="paragraph" w:customStyle="1" w:styleId="80">
    <w:name w:val="xl82"/>
    <w:basedOn w:val="1"/>
    <w:qFormat/>
    <w:uiPriority w:val="0"/>
    <w:pPr>
      <w:widowControl/>
      <w:shd w:val="clear" w:color="000000" w:fill="FFFFFF"/>
      <w:spacing w:before="100" w:beforeAutospacing="1" w:after="100" w:afterAutospacing="1" w:line="360" w:lineRule="auto"/>
      <w:ind w:firstLine="200" w:firstLineChars="200"/>
      <w:jc w:val="left"/>
    </w:pPr>
    <w:rPr>
      <w:rFonts w:ascii="宋体" w:hAnsi="宋体" w:eastAsia="楷体" w:cs="宋体"/>
      <w:kern w:val="0"/>
      <w:sz w:val="24"/>
      <w:szCs w:val="22"/>
    </w:rPr>
  </w:style>
  <w:style w:type="paragraph" w:customStyle="1" w:styleId="8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8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textAlignment w:val="bottom"/>
    </w:pPr>
    <w:rPr>
      <w:rFonts w:ascii="宋体" w:hAnsi="宋体" w:eastAsia="楷体" w:cs="宋体"/>
      <w:kern w:val="0"/>
      <w:sz w:val="20"/>
    </w:rPr>
  </w:style>
  <w:style w:type="paragraph" w:customStyle="1" w:styleId="83">
    <w:name w:val="xl8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200" w:firstLineChars="200"/>
      <w:jc w:val="center"/>
      <w:textAlignment w:val="bottom"/>
    </w:pPr>
    <w:rPr>
      <w:rFonts w:ascii="宋体" w:hAnsi="宋体" w:eastAsia="楷体" w:cs="宋体"/>
      <w:kern w:val="0"/>
      <w:sz w:val="20"/>
    </w:rPr>
  </w:style>
  <w:style w:type="paragraph" w:customStyle="1" w:styleId="84">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85">
    <w:name w:val="xl8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86">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87">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color w:val="000000"/>
      <w:kern w:val="0"/>
      <w:sz w:val="20"/>
    </w:rPr>
  </w:style>
  <w:style w:type="paragraph" w:customStyle="1" w:styleId="8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4"/>
      <w:szCs w:val="22"/>
    </w:rPr>
  </w:style>
  <w:style w:type="paragraph" w:customStyle="1" w:styleId="89">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4"/>
      <w:szCs w:val="22"/>
    </w:rPr>
  </w:style>
  <w:style w:type="paragraph" w:customStyle="1" w:styleId="90">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color w:val="000000"/>
      <w:kern w:val="0"/>
      <w:sz w:val="20"/>
    </w:rPr>
  </w:style>
  <w:style w:type="paragraph" w:customStyle="1" w:styleId="91">
    <w:name w:val="xl93"/>
    <w:basedOn w:val="1"/>
    <w:qFormat/>
    <w:uiPriority w:val="0"/>
    <w:pPr>
      <w:widowControl/>
      <w:shd w:val="clear" w:color="000000" w:fill="FFFFFF"/>
      <w:spacing w:before="100" w:beforeAutospacing="1" w:after="100" w:afterAutospacing="1" w:line="360" w:lineRule="auto"/>
      <w:ind w:firstLine="200" w:firstLineChars="200"/>
      <w:jc w:val="center"/>
    </w:pPr>
    <w:rPr>
      <w:rFonts w:ascii="宋体" w:hAnsi="宋体" w:eastAsia="楷体" w:cs="宋体"/>
      <w:color w:val="000000"/>
      <w:kern w:val="0"/>
      <w:sz w:val="20"/>
    </w:rPr>
  </w:style>
  <w:style w:type="paragraph" w:customStyle="1" w:styleId="92">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color w:val="000000"/>
      <w:kern w:val="0"/>
      <w:sz w:val="20"/>
    </w:rPr>
  </w:style>
  <w:style w:type="paragraph" w:customStyle="1" w:styleId="9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textAlignment w:val="bottom"/>
    </w:pPr>
    <w:rPr>
      <w:rFonts w:ascii="仿宋_GB2312" w:hAnsi="宋体" w:eastAsia="仿宋_GB2312" w:cs="宋体"/>
      <w:kern w:val="0"/>
      <w:sz w:val="20"/>
    </w:rPr>
  </w:style>
  <w:style w:type="paragraph" w:customStyle="1" w:styleId="94">
    <w:name w:val="xl96"/>
    <w:basedOn w:val="1"/>
    <w:qFormat/>
    <w:uiPriority w:val="0"/>
    <w:pPr>
      <w:widowControl/>
      <w:shd w:val="clear" w:color="000000" w:fill="FFFFFF"/>
      <w:spacing w:before="100" w:beforeAutospacing="1" w:after="100" w:afterAutospacing="1" w:line="360" w:lineRule="auto"/>
      <w:ind w:firstLine="200" w:firstLineChars="200"/>
      <w:jc w:val="left"/>
      <w:textAlignment w:val="bottom"/>
    </w:pPr>
    <w:rPr>
      <w:rFonts w:ascii="宋体" w:hAnsi="宋体" w:eastAsia="楷体" w:cs="宋体"/>
      <w:kern w:val="0"/>
      <w:sz w:val="20"/>
    </w:rPr>
  </w:style>
  <w:style w:type="paragraph" w:customStyle="1" w:styleId="95">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96">
    <w:name w:val="xl98"/>
    <w:basedOn w:val="1"/>
    <w:qFormat/>
    <w:uiPriority w:val="0"/>
    <w:pPr>
      <w:widowControl/>
      <w:shd w:val="clear" w:color="000000" w:fill="FFFFFF"/>
      <w:spacing w:before="100" w:beforeAutospacing="1" w:after="100" w:afterAutospacing="1" w:line="360" w:lineRule="auto"/>
      <w:ind w:firstLine="200" w:firstLineChars="200"/>
      <w:jc w:val="left"/>
      <w:textAlignment w:val="bottom"/>
    </w:pPr>
    <w:rPr>
      <w:rFonts w:ascii="宋体" w:hAnsi="宋体" w:eastAsia="楷体" w:cs="宋体"/>
      <w:kern w:val="0"/>
      <w:sz w:val="24"/>
      <w:szCs w:val="22"/>
    </w:rPr>
  </w:style>
  <w:style w:type="paragraph" w:customStyle="1" w:styleId="97">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textAlignment w:val="bottom"/>
    </w:pPr>
    <w:rPr>
      <w:rFonts w:ascii="宋体" w:hAnsi="宋体" w:eastAsia="楷体" w:cs="宋体"/>
      <w:kern w:val="0"/>
      <w:sz w:val="20"/>
    </w:rPr>
  </w:style>
  <w:style w:type="paragraph" w:customStyle="1" w:styleId="98">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99">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100">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101">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102">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10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104">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textAlignment w:val="bottom"/>
    </w:pPr>
    <w:rPr>
      <w:rFonts w:ascii="宋体" w:hAnsi="宋体" w:eastAsia="楷体" w:cs="宋体"/>
      <w:kern w:val="0"/>
      <w:sz w:val="24"/>
      <w:szCs w:val="22"/>
    </w:rPr>
  </w:style>
  <w:style w:type="paragraph" w:customStyle="1" w:styleId="105">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106">
    <w:name w:val="xl10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107">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left"/>
    </w:pPr>
    <w:rPr>
      <w:rFonts w:ascii="宋体" w:hAnsi="宋体" w:eastAsia="楷体" w:cs="宋体"/>
      <w:kern w:val="0"/>
      <w:sz w:val="24"/>
      <w:szCs w:val="22"/>
    </w:rPr>
  </w:style>
  <w:style w:type="paragraph" w:customStyle="1" w:styleId="108">
    <w:name w:val="xl110"/>
    <w:basedOn w:val="1"/>
    <w:qFormat/>
    <w:uiPriority w:val="0"/>
    <w:pPr>
      <w:widowControl/>
      <w:shd w:val="clear" w:color="000000" w:fill="FFFFFF"/>
      <w:spacing w:before="100" w:beforeAutospacing="1" w:after="100" w:afterAutospacing="1" w:line="360" w:lineRule="auto"/>
      <w:ind w:firstLine="200" w:firstLineChars="200"/>
      <w:jc w:val="left"/>
    </w:pPr>
    <w:rPr>
      <w:rFonts w:ascii="宋体" w:hAnsi="宋体" w:eastAsia="楷体" w:cs="宋体"/>
      <w:kern w:val="0"/>
      <w:sz w:val="24"/>
      <w:szCs w:val="22"/>
    </w:rPr>
  </w:style>
  <w:style w:type="paragraph" w:customStyle="1" w:styleId="109">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0"/>
    </w:rPr>
  </w:style>
  <w:style w:type="paragraph" w:customStyle="1" w:styleId="11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200" w:firstLineChars="200"/>
      <w:jc w:val="center"/>
    </w:pPr>
    <w:rPr>
      <w:rFonts w:ascii="宋体" w:hAnsi="宋体" w:eastAsia="楷体" w:cs="宋体"/>
      <w:kern w:val="0"/>
      <w:sz w:val="24"/>
      <w:szCs w:val="22"/>
    </w:rPr>
  </w:style>
  <w:style w:type="paragraph" w:customStyle="1" w:styleId="111">
    <w:name w:val="????nd1"/>
    <w:basedOn w:val="1"/>
    <w:next w:val="9"/>
    <w:link w:val="112"/>
    <w:qFormat/>
    <w:uiPriority w:val="0"/>
    <w:pPr>
      <w:autoSpaceDE w:val="0"/>
      <w:autoSpaceDN w:val="0"/>
      <w:spacing w:line="360" w:lineRule="auto"/>
      <w:ind w:left="181" w:firstLine="420" w:firstLineChars="200"/>
    </w:pPr>
    <w:rPr>
      <w:rFonts w:ascii="Calibri" w:hAnsi="Calibri" w:eastAsia="楷体"/>
      <w:sz w:val="24"/>
    </w:rPr>
  </w:style>
  <w:style w:type="character" w:customStyle="1" w:styleId="112">
    <w:name w:val="正文缩进 Char"/>
    <w:link w:val="111"/>
    <w:qFormat/>
    <w:uiPriority w:val="0"/>
    <w:rPr>
      <w:rFonts w:ascii="Calibri" w:hAnsi="Calibri" w:eastAsia="楷体" w:cs="Times New Roman"/>
      <w:sz w:val="24"/>
      <w:szCs w:val="20"/>
    </w:rPr>
  </w:style>
  <w:style w:type="paragraph" w:customStyle="1" w:styleId="113">
    <w:name w:val="chart text"/>
    <w:basedOn w:val="1"/>
    <w:qFormat/>
    <w:uiPriority w:val="0"/>
    <w:pPr>
      <w:widowControl/>
      <w:spacing w:line="180" w:lineRule="exact"/>
      <w:ind w:firstLine="200" w:firstLineChars="200"/>
      <w:jc w:val="left"/>
    </w:pPr>
    <w:rPr>
      <w:rFonts w:ascii="Futura Bk" w:hAnsi="Futura Bk" w:eastAsia="楷体" w:cs="Futura Bk"/>
      <w:kern w:val="0"/>
      <w:sz w:val="14"/>
      <w:szCs w:val="14"/>
    </w:rPr>
  </w:style>
  <w:style w:type="paragraph" w:customStyle="1" w:styleId="114">
    <w:name w:val="标题1"/>
    <w:basedOn w:val="1"/>
    <w:next w:val="1"/>
    <w:qFormat/>
    <w:uiPriority w:val="10"/>
    <w:pPr>
      <w:spacing w:before="240" w:after="60" w:line="360" w:lineRule="auto"/>
      <w:ind w:firstLine="200" w:firstLineChars="200"/>
      <w:jc w:val="center"/>
      <w:outlineLvl w:val="0"/>
    </w:pPr>
    <w:rPr>
      <w:rFonts w:ascii="Calibri Light" w:hAnsi="Calibri Light"/>
      <w:b/>
      <w:bCs/>
      <w:sz w:val="32"/>
      <w:szCs w:val="32"/>
    </w:rPr>
  </w:style>
  <w:style w:type="character" w:customStyle="1" w:styleId="115">
    <w:name w:val="标题 Char"/>
    <w:link w:val="26"/>
    <w:qFormat/>
    <w:uiPriority w:val="10"/>
    <w:rPr>
      <w:rFonts w:ascii="Calibri Light" w:hAnsi="Calibri Light"/>
      <w:b/>
      <w:bCs/>
      <w:sz w:val="32"/>
      <w:szCs w:val="32"/>
    </w:rPr>
  </w:style>
  <w:style w:type="character" w:customStyle="1" w:styleId="116">
    <w:name w:val="文档结构图 Char1"/>
    <w:basedOn w:val="30"/>
    <w:link w:val="10"/>
    <w:qFormat/>
    <w:uiPriority w:val="99"/>
    <w:rPr>
      <w:rFonts w:ascii="Microsoft YaHei UI" w:hAnsi="Calibri" w:eastAsia="Microsoft YaHei UI" w:cs="Times New Roman"/>
      <w:sz w:val="18"/>
      <w:szCs w:val="18"/>
    </w:rPr>
  </w:style>
  <w:style w:type="character" w:customStyle="1" w:styleId="117">
    <w:name w:val="批注文字 Char1"/>
    <w:basedOn w:val="30"/>
    <w:link w:val="11"/>
    <w:qFormat/>
    <w:uiPriority w:val="99"/>
    <w:rPr>
      <w:rFonts w:ascii="Calibri" w:hAnsi="Calibri" w:eastAsia="楷体" w:cs="Times New Roman"/>
      <w:sz w:val="24"/>
    </w:rPr>
  </w:style>
  <w:style w:type="character" w:customStyle="1" w:styleId="118">
    <w:name w:val="批注主题 Char1"/>
    <w:basedOn w:val="117"/>
    <w:qFormat/>
    <w:uiPriority w:val="99"/>
    <w:rPr>
      <w:rFonts w:ascii="Calibri" w:hAnsi="Calibri" w:eastAsia="楷体" w:cs="Times New Roman"/>
      <w:b/>
      <w:bCs/>
      <w:sz w:val="24"/>
    </w:rPr>
  </w:style>
  <w:style w:type="character" w:customStyle="1" w:styleId="119">
    <w:name w:val="批注框文本 Char1"/>
    <w:basedOn w:val="30"/>
    <w:link w:val="17"/>
    <w:qFormat/>
    <w:uiPriority w:val="99"/>
    <w:rPr>
      <w:rFonts w:ascii="Calibri" w:hAnsi="Calibri" w:eastAsia="楷体" w:cs="Times New Roman"/>
      <w:sz w:val="18"/>
      <w:szCs w:val="18"/>
    </w:rPr>
  </w:style>
  <w:style w:type="character" w:customStyle="1" w:styleId="120">
    <w:name w:val="标题 Char1"/>
    <w:basedOn w:val="30"/>
    <w:qFormat/>
    <w:uiPriority w:val="10"/>
    <w:rPr>
      <w:rFonts w:eastAsia="宋体" w:asciiTheme="majorHAnsi" w:hAnsiTheme="majorHAnsi" w:cstheme="majorBidi"/>
      <w:b/>
      <w:bCs/>
      <w:sz w:val="32"/>
      <w:szCs w:val="32"/>
    </w:rPr>
  </w:style>
  <w:style w:type="paragraph" w:styleId="121">
    <w:name w:val="List Paragraph"/>
    <w:basedOn w:val="1"/>
    <w:qFormat/>
    <w:uiPriority w:val="34"/>
    <w:pPr>
      <w:spacing w:line="360" w:lineRule="auto"/>
      <w:ind w:firstLine="420" w:firstLineChars="200"/>
    </w:pPr>
    <w:rPr>
      <w:rFonts w:ascii="Calibri" w:hAnsi="Calibri" w:eastAsia="楷体"/>
      <w:sz w:val="24"/>
      <w:szCs w:val="22"/>
    </w:rPr>
  </w:style>
  <w:style w:type="paragraph" w:customStyle="1" w:styleId="122">
    <w:name w:val="xl6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12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12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szCs w:val="24"/>
    </w:rPr>
  </w:style>
  <w:style w:type="paragraph" w:customStyle="1" w:styleId="12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2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szCs w:val="24"/>
    </w:rPr>
  </w:style>
  <w:style w:type="paragraph" w:customStyle="1" w:styleId="128">
    <w:name w:val="xl71"/>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29">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130">
    <w:name w:val="须知前附表-带自动编号"/>
    <w:basedOn w:val="1"/>
    <w:next w:val="1"/>
    <w:qFormat/>
    <w:uiPriority w:val="0"/>
    <w:pPr>
      <w:numPr>
        <w:ilvl w:val="0"/>
        <w:numId w:val="2"/>
      </w:numPr>
      <w:tabs>
        <w:tab w:val="left" w:pos="536"/>
      </w:tabs>
      <w:adjustRightInd w:val="0"/>
      <w:snapToGrid w:val="0"/>
    </w:pPr>
    <w:rPr>
      <w:rFonts w:ascii="仿宋_GB2312" w:hAnsi="Calibri" w:eastAsia="仿宋_GB2312"/>
      <w:sz w:val="24"/>
      <w:szCs w:val="21"/>
    </w:rPr>
  </w:style>
  <w:style w:type="paragraph" w:customStyle="1" w:styleId="131">
    <w:name w:val="图文"/>
    <w:basedOn w:val="1"/>
    <w:qFormat/>
    <w:uiPriority w:val="0"/>
    <w:pPr>
      <w:adjustRightInd w:val="0"/>
      <w:snapToGrid w:val="0"/>
      <w:spacing w:after="50" w:line="360" w:lineRule="auto"/>
    </w:pPr>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1757</Words>
  <Characters>10020</Characters>
  <Lines>83</Lines>
  <Paragraphs>23</Paragraphs>
  <TotalTime>0</TotalTime>
  <ScaleCrop>false</ScaleCrop>
  <LinksUpToDate>false</LinksUpToDate>
  <CharactersWithSpaces>11754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2019-09-26T00:39:00Z</dcterms:created>
  <dc:creator>侯霁洋</dc:creator>
  <cp:lastModifiedBy>picc</cp:lastModifiedBy>
  <dcterms:modified xsi:type="dcterms:W3CDTF">2024-11-11T17:26:49Z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848B379EE05045E7AAFF31B491E87313</vt:lpwstr>
  </property>
</Properties>
</file>