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DB7E7">
      <w:pPr>
        <w:spacing w:line="360" w:lineRule="auto"/>
        <w:ind w:firstLine="361" w:firstLineChars="150"/>
        <w:jc w:val="center"/>
        <w:rPr>
          <w:rFonts w:hint="eastAsia" w:asciiTheme="minorEastAsia" w:hAnsiTheme="minorEastAsia"/>
          <w:b/>
          <w:sz w:val="24"/>
          <w:szCs w:val="24"/>
        </w:rPr>
      </w:pPr>
      <w:r>
        <w:rPr>
          <w:rFonts w:hint="eastAsia" w:asciiTheme="minorEastAsia" w:hAnsiTheme="minorEastAsia"/>
          <w:b/>
          <w:sz w:val="24"/>
          <w:szCs w:val="24"/>
          <w:lang w:val="en-US" w:eastAsia="zh-CN"/>
        </w:rPr>
        <w:t>华宁盘溪综合楼外立面及下水管维修采购项目</w:t>
      </w:r>
    </w:p>
    <w:p w14:paraId="463CE93C">
      <w:pPr>
        <w:spacing w:line="360" w:lineRule="auto"/>
        <w:ind w:firstLine="361" w:firstLineChars="150"/>
        <w:jc w:val="center"/>
        <w:rPr>
          <w:rFonts w:hint="eastAsia" w:asciiTheme="minorEastAsia" w:hAnsiTheme="minorEastAsia"/>
          <w:b/>
          <w:sz w:val="24"/>
          <w:szCs w:val="24"/>
        </w:rPr>
      </w:pPr>
      <w:r>
        <w:rPr>
          <w:rFonts w:hint="eastAsia" w:asciiTheme="minorEastAsia" w:hAnsiTheme="minorEastAsia"/>
          <w:b/>
          <w:sz w:val="24"/>
          <w:szCs w:val="24"/>
        </w:rPr>
        <w:t>询价邀请文件</w:t>
      </w:r>
    </w:p>
    <w:p w14:paraId="6AC9C2DB">
      <w:pPr>
        <w:spacing w:line="360" w:lineRule="auto"/>
        <w:ind w:firstLine="360" w:firstLineChars="150"/>
        <w:rPr>
          <w:rFonts w:asciiTheme="minorEastAsia" w:hAnsiTheme="minorEastAsia"/>
          <w:sz w:val="24"/>
          <w:szCs w:val="24"/>
        </w:rPr>
      </w:pPr>
    </w:p>
    <w:p w14:paraId="0F453694">
      <w:pPr>
        <w:pStyle w:val="8"/>
      </w:pPr>
    </w:p>
    <w:p w14:paraId="01A29FC3">
      <w:pPr>
        <w:spacing w:line="360" w:lineRule="auto"/>
        <w:rPr>
          <w:rFonts w:asciiTheme="minorEastAsia" w:hAnsiTheme="minorEastAsia"/>
          <w:b/>
          <w:sz w:val="24"/>
          <w:szCs w:val="24"/>
        </w:rPr>
      </w:pPr>
      <w:r>
        <w:rPr>
          <w:rFonts w:hint="eastAsia" w:asciiTheme="minorEastAsia" w:hAnsiTheme="minorEastAsia"/>
          <w:b/>
          <w:sz w:val="24"/>
          <w:szCs w:val="24"/>
          <w:u w:val="single"/>
          <w:lang w:val="en-US" w:eastAsia="zh-CN"/>
        </w:rPr>
        <w:t xml:space="preserve">                              </w:t>
      </w:r>
      <w:r>
        <w:rPr>
          <w:rFonts w:hint="eastAsia" w:asciiTheme="minorEastAsia" w:hAnsiTheme="minorEastAsia"/>
          <w:sz w:val="24"/>
          <w:szCs w:val="24"/>
        </w:rPr>
        <w:t>公司</w:t>
      </w:r>
      <w:r>
        <w:rPr>
          <w:rFonts w:hint="eastAsia" w:asciiTheme="minorEastAsia" w:hAnsiTheme="minorEastAsia"/>
          <w:b/>
          <w:sz w:val="24"/>
          <w:szCs w:val="24"/>
        </w:rPr>
        <w:t>：</w:t>
      </w:r>
    </w:p>
    <w:p w14:paraId="0489F8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我公司拟通过</w:t>
      </w:r>
      <w:r>
        <w:rPr>
          <w:rFonts w:hint="eastAsia" w:asciiTheme="minorEastAsia" w:hAnsiTheme="minorEastAsia"/>
          <w:b/>
          <w:sz w:val="24"/>
          <w:szCs w:val="24"/>
        </w:rPr>
        <w:t>询价方式</w:t>
      </w:r>
      <w:r>
        <w:rPr>
          <w:rFonts w:hint="eastAsia" w:asciiTheme="minorEastAsia" w:hAnsiTheme="minorEastAsia"/>
          <w:sz w:val="24"/>
          <w:szCs w:val="24"/>
        </w:rPr>
        <w:t>选择</w:t>
      </w:r>
      <w:r>
        <w:rPr>
          <w:rFonts w:hint="eastAsia" w:asciiTheme="minorEastAsia" w:hAnsiTheme="minorEastAsia"/>
          <w:sz w:val="24"/>
          <w:szCs w:val="24"/>
          <w:lang w:val="en-US" w:eastAsia="zh-CN"/>
        </w:rPr>
        <w:t>华宁盘溪综合楼外立面及下水管维修采</w:t>
      </w:r>
      <w:r>
        <w:rPr>
          <w:rFonts w:hint="eastAsia" w:asciiTheme="minorEastAsia" w:hAnsiTheme="minorEastAsia"/>
          <w:snapToGrid w:val="0"/>
          <w:color w:val="000000"/>
          <w:sz w:val="24"/>
          <w:szCs w:val="24"/>
          <w:lang w:val="en-US" w:eastAsia="zh-CN"/>
        </w:rPr>
        <w:t>购项目</w:t>
      </w:r>
      <w:r>
        <w:rPr>
          <w:rFonts w:hint="eastAsia" w:asciiTheme="minorEastAsia" w:hAnsiTheme="minorEastAsia"/>
          <w:snapToGrid w:val="0"/>
          <w:color w:val="000000"/>
          <w:sz w:val="24"/>
          <w:szCs w:val="24"/>
        </w:rPr>
        <w:t>供</w:t>
      </w:r>
      <w:r>
        <w:rPr>
          <w:rFonts w:hint="eastAsia" w:asciiTheme="minorEastAsia" w:hAnsiTheme="minorEastAsia"/>
          <w:sz w:val="24"/>
          <w:szCs w:val="24"/>
        </w:rPr>
        <w:t>应商，特邀请贵公司参加。</w:t>
      </w:r>
    </w:p>
    <w:p w14:paraId="30CC7F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napToGrid w:val="0"/>
          <w:color w:val="000000"/>
          <w:sz w:val="24"/>
          <w:szCs w:val="24"/>
        </w:rPr>
        <w:t>如贵公司有意参与，请</w:t>
      </w:r>
      <w:r>
        <w:rPr>
          <w:rFonts w:hint="eastAsia" w:asciiTheme="minorEastAsia" w:hAnsiTheme="minorEastAsia"/>
          <w:b/>
          <w:snapToGrid w:val="0"/>
          <w:color w:val="000000"/>
          <w:sz w:val="24"/>
          <w:szCs w:val="24"/>
        </w:rPr>
        <w:t>严格</w:t>
      </w:r>
      <w:r>
        <w:rPr>
          <w:rFonts w:hint="eastAsia" w:asciiTheme="minorEastAsia" w:hAnsiTheme="minorEastAsia"/>
          <w:snapToGrid w:val="0"/>
          <w:color w:val="000000"/>
          <w:sz w:val="24"/>
          <w:szCs w:val="24"/>
        </w:rPr>
        <w:t>按本邀请文件之规定准备询价应答文件</w:t>
      </w:r>
      <w:r>
        <w:rPr>
          <w:rFonts w:hint="eastAsia" w:asciiTheme="minorEastAsia" w:hAnsiTheme="minorEastAsia"/>
          <w:sz w:val="24"/>
          <w:szCs w:val="24"/>
        </w:rPr>
        <w:t>并按要求提交。相关事宜见附件。</w:t>
      </w:r>
    </w:p>
    <w:p w14:paraId="564D65F2">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asciiTheme="minorEastAsia" w:hAnsiTheme="minorEastAsia"/>
          <w:sz w:val="24"/>
          <w:szCs w:val="24"/>
        </w:rPr>
      </w:pPr>
    </w:p>
    <w:p w14:paraId="35548E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联系人：</w:t>
      </w:r>
      <w:r>
        <w:rPr>
          <w:rFonts w:hint="eastAsia" w:asciiTheme="minorEastAsia" w:hAnsiTheme="minorEastAsia"/>
          <w:sz w:val="24"/>
          <w:szCs w:val="24"/>
          <w:lang w:val="en-US" w:eastAsia="zh-CN"/>
        </w:rPr>
        <w:t>何小敏</w:t>
      </w:r>
      <w:r>
        <w:rPr>
          <w:rFonts w:hint="eastAsia" w:asciiTheme="minorEastAsia" w:hAnsiTheme="minorEastAsia"/>
          <w:sz w:val="24"/>
          <w:szCs w:val="24"/>
        </w:rPr>
        <w:t xml:space="preserve"> </w:t>
      </w:r>
    </w:p>
    <w:p w14:paraId="559D9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sz w:val="24"/>
          <w:szCs w:val="24"/>
          <w:lang w:val="en-US" w:eastAsia="zh-CN"/>
        </w:rPr>
      </w:pPr>
      <w:r>
        <w:rPr>
          <w:rFonts w:hint="eastAsia" w:asciiTheme="minorEastAsia" w:hAnsiTheme="minorEastAsia"/>
          <w:sz w:val="24"/>
          <w:szCs w:val="24"/>
        </w:rPr>
        <w:t>联系方式：</w:t>
      </w:r>
      <w:r>
        <w:rPr>
          <w:rFonts w:hint="eastAsia" w:asciiTheme="minorEastAsia" w:hAnsiTheme="minorEastAsia"/>
          <w:sz w:val="24"/>
          <w:szCs w:val="24"/>
          <w:lang w:val="en-US" w:eastAsia="zh-CN"/>
        </w:rPr>
        <w:t>0871-67361196</w:t>
      </w:r>
    </w:p>
    <w:p w14:paraId="2B4A7D96">
      <w:pPr>
        <w:spacing w:line="360" w:lineRule="auto"/>
        <w:ind w:firstLine="480" w:firstLineChars="200"/>
        <w:rPr>
          <w:rFonts w:asciiTheme="minorEastAsia" w:hAnsiTheme="minorEastAsia"/>
          <w:sz w:val="24"/>
          <w:szCs w:val="24"/>
        </w:rPr>
      </w:pPr>
    </w:p>
    <w:p w14:paraId="6A8C5834">
      <w:pPr>
        <w:spacing w:line="360" w:lineRule="auto"/>
        <w:ind w:firstLine="360" w:firstLineChars="150"/>
        <w:rPr>
          <w:rFonts w:asciiTheme="minorEastAsia" w:hAnsiTheme="minorEastAsia"/>
          <w:sz w:val="24"/>
          <w:szCs w:val="24"/>
        </w:rPr>
      </w:pPr>
    </w:p>
    <w:p w14:paraId="135EBE9A">
      <w:pPr>
        <w:spacing w:line="360" w:lineRule="auto"/>
        <w:ind w:firstLine="360" w:firstLineChars="150"/>
        <w:rPr>
          <w:rFonts w:asciiTheme="minorEastAsia" w:hAnsiTheme="minorEastAsia"/>
          <w:sz w:val="24"/>
          <w:szCs w:val="24"/>
        </w:rPr>
      </w:pPr>
    </w:p>
    <w:p w14:paraId="54DA6E8B">
      <w:pPr>
        <w:spacing w:line="360" w:lineRule="auto"/>
        <w:ind w:firstLine="360" w:firstLineChars="150"/>
        <w:rPr>
          <w:rFonts w:asciiTheme="minorEastAsia" w:hAnsiTheme="minorEastAsia"/>
          <w:sz w:val="24"/>
          <w:szCs w:val="24"/>
        </w:rPr>
      </w:pPr>
      <w:r>
        <w:rPr>
          <w:rFonts w:hint="eastAsia" w:asciiTheme="minorEastAsia" w:hAnsiTheme="minorEastAsia"/>
          <w:sz w:val="24"/>
          <w:szCs w:val="24"/>
        </w:rPr>
        <w:t>附件：</w:t>
      </w:r>
    </w:p>
    <w:p w14:paraId="237971B7">
      <w:pPr>
        <w:spacing w:line="360" w:lineRule="auto"/>
        <w:ind w:firstLine="360" w:firstLineChars="150"/>
        <w:rPr>
          <w:rFonts w:asciiTheme="minorEastAsia" w:hAnsiTheme="minorEastAsia"/>
          <w:sz w:val="24"/>
          <w:szCs w:val="24"/>
        </w:rPr>
      </w:pPr>
      <w:r>
        <w:rPr>
          <w:rFonts w:hint="eastAsia" w:asciiTheme="minorEastAsia" w:hAnsiTheme="minorEastAsia"/>
          <w:sz w:val="24"/>
          <w:szCs w:val="24"/>
        </w:rPr>
        <w:t>一、询价事项说明</w:t>
      </w:r>
    </w:p>
    <w:p w14:paraId="60D12B3C">
      <w:pPr>
        <w:spacing w:line="360" w:lineRule="auto"/>
        <w:ind w:firstLine="360" w:firstLineChars="150"/>
        <w:rPr>
          <w:rFonts w:asciiTheme="minorEastAsia" w:hAnsiTheme="minorEastAsia"/>
          <w:sz w:val="24"/>
          <w:szCs w:val="24"/>
        </w:rPr>
      </w:pPr>
      <w:r>
        <w:rPr>
          <w:rFonts w:hint="eastAsia" w:asciiTheme="minorEastAsia" w:hAnsiTheme="minorEastAsia"/>
          <w:sz w:val="24"/>
          <w:szCs w:val="24"/>
        </w:rPr>
        <w:t>二、应答文件格式</w:t>
      </w:r>
    </w:p>
    <w:p w14:paraId="7A641E07">
      <w:pPr>
        <w:spacing w:line="360" w:lineRule="auto"/>
        <w:ind w:firstLine="360" w:firstLineChars="150"/>
        <w:rPr>
          <w:rFonts w:asciiTheme="minorEastAsia" w:hAnsiTheme="minorEastAsia"/>
          <w:sz w:val="24"/>
          <w:szCs w:val="24"/>
        </w:rPr>
      </w:pPr>
    </w:p>
    <w:p w14:paraId="645D2B19">
      <w:pPr>
        <w:pStyle w:val="8"/>
      </w:pPr>
    </w:p>
    <w:p w14:paraId="4413FB0A">
      <w:pPr>
        <w:pStyle w:val="8"/>
      </w:pPr>
    </w:p>
    <w:p w14:paraId="100A97CA">
      <w:pPr>
        <w:spacing w:line="360" w:lineRule="auto"/>
        <w:ind w:firstLine="360" w:firstLineChars="150"/>
        <w:rPr>
          <w:rFonts w:asciiTheme="minorEastAsia" w:hAnsiTheme="minorEastAsia"/>
          <w:sz w:val="24"/>
          <w:szCs w:val="24"/>
        </w:rPr>
      </w:pPr>
    </w:p>
    <w:p w14:paraId="79F30528">
      <w:pPr>
        <w:spacing w:line="360" w:lineRule="auto"/>
        <w:jc w:val="center"/>
        <w:rPr>
          <w:rFonts w:hint="default" w:asciiTheme="minorEastAsia" w:hAnsiTheme="minorEastAsia" w:eastAsiaTheme="minorEastAsia"/>
          <w:sz w:val="24"/>
          <w:szCs w:val="24"/>
          <w:lang w:val="en-US" w:eastAsia="zh-CN"/>
        </w:rPr>
      </w:pPr>
      <w:r>
        <w:rPr>
          <w:rFonts w:hint="eastAsia" w:asciiTheme="minorEastAsia" w:hAnsiTheme="minorEastAsia"/>
          <w:sz w:val="24"/>
          <w:szCs w:val="24"/>
        </w:rPr>
        <w:t>人保投控（北京）运营管理有限公司</w:t>
      </w:r>
      <w:r>
        <w:rPr>
          <w:rFonts w:hint="eastAsia" w:asciiTheme="minorEastAsia" w:hAnsiTheme="minorEastAsia"/>
          <w:sz w:val="24"/>
          <w:szCs w:val="24"/>
          <w:lang w:val="en-US" w:eastAsia="zh-CN"/>
        </w:rPr>
        <w:t>云南分公司</w:t>
      </w:r>
    </w:p>
    <w:p w14:paraId="5C95D55D">
      <w:pPr>
        <w:spacing w:line="360" w:lineRule="auto"/>
        <w:ind w:right="1580"/>
        <w:jc w:val="center"/>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        </w:t>
      </w:r>
      <w:r>
        <w:rPr>
          <w:rFonts w:hint="eastAsia" w:asciiTheme="minorEastAsia" w:hAnsiTheme="minorEastAsia"/>
          <w:sz w:val="24"/>
          <w:szCs w:val="24"/>
        </w:rPr>
        <w:t>20</w:t>
      </w:r>
      <w:r>
        <w:rPr>
          <w:rFonts w:hint="eastAsia" w:asciiTheme="minorEastAsia" w:hAnsiTheme="minorEastAsia"/>
          <w:sz w:val="24"/>
          <w:szCs w:val="24"/>
          <w:lang w:val="en-US" w:eastAsia="zh-CN"/>
        </w:rPr>
        <w:t>24</w:t>
      </w:r>
      <w:r>
        <w:rPr>
          <w:rFonts w:hint="eastAsia" w:asciiTheme="minorEastAsia" w:hAnsiTheme="minorEastAsia"/>
          <w:sz w:val="24"/>
          <w:szCs w:val="24"/>
        </w:rPr>
        <w:t>年</w:t>
      </w:r>
      <w:r>
        <w:rPr>
          <w:rFonts w:hint="eastAsia" w:asciiTheme="minorEastAsia" w:hAnsiTheme="minorEastAsia"/>
          <w:sz w:val="24"/>
          <w:szCs w:val="24"/>
          <w:lang w:val="en-US" w:eastAsia="zh-CN"/>
        </w:rPr>
        <w:t>12月</w:t>
      </w:r>
    </w:p>
    <w:p w14:paraId="4CC84518">
      <w:pPr>
        <w:spacing w:line="360" w:lineRule="auto"/>
        <w:ind w:left="-2" w:leftChars="-1" w:right="740" w:firstLine="1"/>
        <w:rPr>
          <w:rFonts w:asciiTheme="minorEastAsia" w:hAnsiTheme="minorEastAsia"/>
          <w:b/>
          <w:sz w:val="24"/>
          <w:szCs w:val="24"/>
        </w:rPr>
      </w:pPr>
      <w:r>
        <w:rPr>
          <w:rFonts w:hint="eastAsia" w:asciiTheme="minorEastAsia" w:hAnsiTheme="minorEastAsia"/>
          <w:sz w:val="24"/>
          <w:szCs w:val="24"/>
        </w:rPr>
        <w:br w:type="page"/>
      </w:r>
      <w:r>
        <w:rPr>
          <w:rFonts w:hint="eastAsia" w:asciiTheme="minorEastAsia" w:hAnsiTheme="minorEastAsia"/>
          <w:b/>
          <w:sz w:val="24"/>
          <w:szCs w:val="24"/>
        </w:rPr>
        <w:t>附件一：询价事项说明</w:t>
      </w:r>
    </w:p>
    <w:p w14:paraId="6416AE11">
      <w:pPr>
        <w:spacing w:line="360" w:lineRule="auto"/>
        <w:ind w:firstLine="361" w:firstLineChars="150"/>
        <w:rPr>
          <w:rFonts w:asciiTheme="minorEastAsia" w:hAnsiTheme="minorEastAsia"/>
          <w:b/>
          <w:sz w:val="24"/>
          <w:szCs w:val="24"/>
        </w:rPr>
      </w:pPr>
    </w:p>
    <w:p w14:paraId="300FE9CD">
      <w:pPr>
        <w:spacing w:line="360" w:lineRule="auto"/>
        <w:rPr>
          <w:rFonts w:asciiTheme="minorEastAsia" w:hAnsiTheme="minorEastAsia"/>
          <w:b/>
          <w:sz w:val="24"/>
          <w:szCs w:val="24"/>
        </w:rPr>
      </w:pPr>
      <w:r>
        <w:rPr>
          <w:rFonts w:hint="eastAsia" w:asciiTheme="minorEastAsia" w:hAnsiTheme="minorEastAsia"/>
          <w:b/>
          <w:sz w:val="24"/>
          <w:szCs w:val="24"/>
        </w:rPr>
        <w:t>一、基本资质要求</w:t>
      </w:r>
    </w:p>
    <w:p w14:paraId="600A23A4">
      <w:pPr>
        <w:keepNext w:val="0"/>
        <w:keepLines w:val="0"/>
        <w:pageBreakBefore w:val="0"/>
        <w:kinsoku/>
        <w:wordWrap/>
        <w:overflowPunct/>
        <w:topLinePunct w:val="0"/>
        <w:autoSpaceDE/>
        <w:autoSpaceDN/>
        <w:bidi w:val="0"/>
        <w:spacing w:line="360" w:lineRule="auto"/>
        <w:ind w:firstLine="480" w:firstLineChars="200"/>
        <w:textAlignment w:val="baseline"/>
        <w:rPr>
          <w:rFonts w:ascii="宋体" w:hAnsi="宋体" w:eastAsia="宋体" w:cs="宋体"/>
          <w:color w:val="000000"/>
          <w:kern w:val="0"/>
          <w:sz w:val="24"/>
          <w:szCs w:val="24"/>
        </w:rPr>
      </w:pPr>
      <w:r>
        <w:rPr>
          <w:rFonts w:hint="eastAsia" w:ascii="宋体" w:hAnsi="宋体" w:eastAsia="宋体" w:cs="宋体"/>
          <w:color w:val="000000"/>
          <w:kern w:val="0"/>
          <w:sz w:val="24"/>
          <w:szCs w:val="24"/>
        </w:rPr>
        <w:t>1.在中华人民共和国境内依法登记的法人或其他组织，具有独立承担民事责任的能力，需提供加盖公章的合法有效营业执照或其他有效证明文件；</w:t>
      </w:r>
    </w:p>
    <w:p w14:paraId="5B1755F9">
      <w:pPr>
        <w:keepNext w:val="0"/>
        <w:keepLines w:val="0"/>
        <w:pageBreakBefore w:val="0"/>
        <w:widowControl/>
        <w:kinsoku/>
        <w:wordWrap/>
        <w:overflowPunct/>
        <w:topLinePunct w:val="0"/>
        <w:autoSpaceDE/>
        <w:autoSpaceDN/>
        <w:bidi w:val="0"/>
        <w:adjustRightInd w:val="0"/>
        <w:snapToGrid w:val="0"/>
        <w:spacing w:line="360" w:lineRule="auto"/>
        <w:ind w:firstLine="482"/>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2.单位负责人为同一人或存在控股、管理关系的不同单位，不得参加同一包件响应或未划分包件的同一项目响应。</w:t>
      </w:r>
    </w:p>
    <w:p w14:paraId="0F3FB146">
      <w:pPr>
        <w:keepNext w:val="0"/>
        <w:keepLines w:val="0"/>
        <w:pageBreakBefore w:val="0"/>
        <w:widowControl/>
        <w:kinsoku/>
        <w:wordWrap/>
        <w:overflowPunct/>
        <w:topLinePunct w:val="0"/>
        <w:autoSpaceDE/>
        <w:autoSpaceDN/>
        <w:bidi w:val="0"/>
        <w:adjustRightInd w:val="0"/>
        <w:snapToGrid w:val="0"/>
        <w:spacing w:line="360" w:lineRule="auto"/>
        <w:ind w:firstLine="482"/>
        <w:rPr>
          <w:rFonts w:ascii="仿宋" w:hAnsi="仿宋" w:eastAsia="仿宋" w:cs="宋体"/>
          <w:sz w:val="24"/>
          <w:szCs w:val="24"/>
        </w:rPr>
      </w:pPr>
      <w:r>
        <w:rPr>
          <w:rFonts w:cs="宋体" w:asciiTheme="minorEastAsia" w:hAnsiTheme="minorEastAsia"/>
          <w:color w:val="000000" w:themeColor="text1"/>
          <w:kern w:val="0"/>
          <w:sz w:val="24"/>
          <w:szCs w:val="24"/>
        </w:rPr>
        <w:t>3</w:t>
      </w:r>
      <w:r>
        <w:rPr>
          <w:rFonts w:hint="eastAsia" w:cs="宋体" w:asciiTheme="minorEastAsia" w:hAnsiTheme="minorEastAsia"/>
          <w:color w:val="000000" w:themeColor="text1"/>
          <w:kern w:val="0"/>
          <w:sz w:val="24"/>
          <w:szCs w:val="24"/>
        </w:rPr>
        <w:t>.</w:t>
      </w:r>
      <w:r>
        <w:rPr>
          <w:rFonts w:hint="eastAsia" w:cs="Arial" w:asciiTheme="minorEastAsia" w:hAnsiTheme="minorEastAsia"/>
          <w:sz w:val="24"/>
          <w:szCs w:val="24"/>
        </w:rPr>
        <w:t>具有良好的商业信誉和健全的财务会计制度</w:t>
      </w:r>
      <w:r>
        <w:rPr>
          <w:rFonts w:hint="eastAsia" w:cs="宋体" w:asciiTheme="minorEastAsia" w:hAnsiTheme="minorEastAsia"/>
          <w:color w:val="000000" w:themeColor="text1"/>
          <w:kern w:val="0"/>
          <w:sz w:val="24"/>
          <w:szCs w:val="24"/>
        </w:rPr>
        <w:t>；</w:t>
      </w:r>
    </w:p>
    <w:p w14:paraId="71EADD98">
      <w:pPr>
        <w:keepNext w:val="0"/>
        <w:keepLines w:val="0"/>
        <w:pageBreakBefore w:val="0"/>
        <w:kinsoku/>
        <w:wordWrap/>
        <w:overflowPunct/>
        <w:topLinePunct w:val="0"/>
        <w:autoSpaceDE/>
        <w:autoSpaceDN/>
        <w:bidi w:val="0"/>
        <w:spacing w:line="360" w:lineRule="auto"/>
        <w:ind w:firstLine="480" w:firstLineChars="200"/>
        <w:textAlignment w:val="baseline"/>
        <w:rPr>
          <w:rFonts w:hint="eastAsia" w:cs="宋体" w:asciiTheme="minorEastAsia" w:hAnsiTheme="minorEastAsia"/>
          <w:color w:val="000000" w:themeColor="text1"/>
          <w:kern w:val="0"/>
          <w:sz w:val="24"/>
          <w:szCs w:val="24"/>
        </w:rPr>
      </w:pPr>
      <w:r>
        <w:rPr>
          <w:rFonts w:cs="宋体" w:asciiTheme="minorEastAsia" w:hAnsiTheme="minorEastAsia"/>
          <w:color w:val="000000" w:themeColor="text1"/>
          <w:kern w:val="0"/>
          <w:sz w:val="24"/>
          <w:szCs w:val="24"/>
        </w:rPr>
        <w:t>4</w:t>
      </w:r>
      <w:r>
        <w:rPr>
          <w:rFonts w:hint="eastAsia" w:cs="宋体" w:asciiTheme="minorEastAsia" w:hAnsiTheme="minorEastAsia"/>
          <w:color w:val="000000" w:themeColor="text1"/>
          <w:kern w:val="0"/>
          <w:sz w:val="24"/>
          <w:szCs w:val="24"/>
        </w:rPr>
        <w:t>.</w:t>
      </w:r>
      <w:r>
        <w:rPr>
          <w:rFonts w:hint="eastAsia" w:ascii="宋体" w:hAnsi="宋体" w:eastAsia="宋体" w:cs="宋体"/>
          <w:color w:val="000000"/>
          <w:kern w:val="0"/>
          <w:sz w:val="24"/>
          <w:szCs w:val="24"/>
        </w:rPr>
        <w:t>供应商应经营状况良好，</w:t>
      </w:r>
      <w:r>
        <w:rPr>
          <w:rFonts w:hint="eastAsia" w:cs="宋体" w:asciiTheme="minorEastAsia" w:hAnsiTheme="minorEastAsia"/>
          <w:color w:val="000000" w:themeColor="text1"/>
          <w:kern w:val="0"/>
          <w:sz w:val="24"/>
          <w:szCs w:val="24"/>
        </w:rPr>
        <w:t>有依法缴纳税收和社会保障资金的良好记录</w:t>
      </w:r>
      <w:r>
        <w:rPr>
          <w:rFonts w:hint="eastAsia" w:ascii="仿宋" w:hAnsi="仿宋" w:eastAsia="仿宋" w:cs="宋体"/>
          <w:sz w:val="24"/>
          <w:szCs w:val="24"/>
        </w:rPr>
        <w:t>，</w:t>
      </w:r>
      <w:r>
        <w:rPr>
          <w:rFonts w:hint="eastAsia" w:ascii="宋体" w:hAnsi="宋体" w:eastAsia="宋体" w:cs="宋体"/>
          <w:color w:val="000000"/>
          <w:kern w:val="0"/>
          <w:sz w:val="24"/>
          <w:szCs w:val="24"/>
        </w:rPr>
        <w:t>参加此项采购活动最近三年没有出现违法违规</w:t>
      </w:r>
      <w:r>
        <w:rPr>
          <w:rFonts w:hint="eastAsia" w:cs="宋体" w:asciiTheme="minorEastAsia" w:hAnsiTheme="minorEastAsia"/>
          <w:color w:val="000000" w:themeColor="text1"/>
          <w:kern w:val="0"/>
          <w:sz w:val="24"/>
          <w:szCs w:val="24"/>
        </w:rPr>
        <w:t>或失信行为，没有骗取中标和严重违约的行为；</w:t>
      </w:r>
    </w:p>
    <w:p w14:paraId="52C14683">
      <w:pPr>
        <w:keepNext w:val="0"/>
        <w:keepLines w:val="0"/>
        <w:pageBreakBefore w:val="0"/>
        <w:widowControl/>
        <w:kinsoku/>
        <w:wordWrap/>
        <w:overflowPunct/>
        <w:topLinePunct w:val="0"/>
        <w:autoSpaceDE/>
        <w:autoSpaceDN/>
        <w:bidi w:val="0"/>
        <w:adjustRightInd w:val="0"/>
        <w:snapToGrid w:val="0"/>
        <w:spacing w:line="360" w:lineRule="auto"/>
        <w:ind w:firstLine="482"/>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5</w:t>
      </w:r>
      <w:r>
        <w:rPr>
          <w:rFonts w:cs="宋体" w:asciiTheme="minorEastAsia" w:hAnsiTheme="minorEastAsia"/>
          <w:color w:val="000000" w:themeColor="text1"/>
          <w:kern w:val="0"/>
          <w:sz w:val="24"/>
          <w:szCs w:val="24"/>
        </w:rPr>
        <w:t>.</w:t>
      </w:r>
      <w:r>
        <w:rPr>
          <w:rFonts w:hint="eastAsia" w:ascii="宋体" w:hAnsi="宋体" w:eastAsia="宋体" w:cs="宋体"/>
          <w:color w:val="000000"/>
          <w:kern w:val="0"/>
          <w:sz w:val="24"/>
          <w:szCs w:val="24"/>
        </w:rPr>
        <w:t>供应商应</w:t>
      </w:r>
      <w:r>
        <w:rPr>
          <w:rFonts w:hint="eastAsia" w:cs="宋体" w:asciiTheme="minorEastAsia" w:hAnsiTheme="minorEastAsia"/>
          <w:color w:val="000000" w:themeColor="text1"/>
          <w:kern w:val="0"/>
          <w:sz w:val="24"/>
          <w:szCs w:val="24"/>
        </w:rPr>
        <w:t>具有履行合同所必需的设备和专业技术能力，需</w:t>
      </w:r>
      <w:r>
        <w:rPr>
          <w:rFonts w:hint="eastAsia" w:cs="Arial" w:asciiTheme="minorEastAsia" w:hAnsiTheme="minorEastAsia"/>
          <w:sz w:val="24"/>
          <w:szCs w:val="24"/>
        </w:rPr>
        <w:t>提供加盖公章的</w:t>
      </w:r>
      <w:r>
        <w:rPr>
          <w:rFonts w:ascii="宋体" w:hAnsi="宋体" w:eastAsia="宋体"/>
          <w:sz w:val="24"/>
          <w:szCs w:val="24"/>
        </w:rPr>
        <w:t>机构执业证照</w:t>
      </w:r>
      <w:r>
        <w:rPr>
          <w:rFonts w:hint="eastAsia" w:cs="宋体" w:asciiTheme="minorEastAsia" w:hAnsiTheme="minorEastAsia"/>
          <w:color w:val="000000" w:themeColor="text1"/>
          <w:kern w:val="0"/>
          <w:sz w:val="24"/>
          <w:szCs w:val="24"/>
        </w:rPr>
        <w:t>；</w:t>
      </w:r>
    </w:p>
    <w:p w14:paraId="607927A3">
      <w:pPr>
        <w:keepNext w:val="0"/>
        <w:keepLines w:val="0"/>
        <w:pageBreakBefore w:val="0"/>
        <w:widowControl/>
        <w:kinsoku/>
        <w:wordWrap/>
        <w:overflowPunct/>
        <w:topLinePunct w:val="0"/>
        <w:autoSpaceDE/>
        <w:autoSpaceDN/>
        <w:bidi w:val="0"/>
        <w:adjustRightInd w:val="0"/>
        <w:snapToGrid w:val="0"/>
        <w:spacing w:line="360" w:lineRule="auto"/>
        <w:ind w:firstLine="482"/>
        <w:rPr>
          <w:rFonts w:ascii="宋体" w:hAnsi="宋体" w:eastAsia="宋体" w:cs="宋体"/>
          <w:color w:val="000000"/>
          <w:kern w:val="0"/>
          <w:sz w:val="24"/>
          <w:szCs w:val="24"/>
        </w:rPr>
      </w:pPr>
      <w:r>
        <w:rPr>
          <w:rFonts w:hint="eastAsia" w:cs="宋体" w:asciiTheme="minorEastAsia" w:hAnsiTheme="minorEastAsia"/>
          <w:color w:val="000000" w:themeColor="text1"/>
          <w:kern w:val="0"/>
          <w:sz w:val="24"/>
          <w:szCs w:val="24"/>
        </w:rPr>
        <w:t>6</w:t>
      </w:r>
      <w:r>
        <w:rPr>
          <w:rFonts w:cs="宋体" w:asciiTheme="minorEastAsia" w:hAnsiTheme="minorEastAsia"/>
          <w:color w:val="000000" w:themeColor="text1"/>
          <w:kern w:val="0"/>
          <w:sz w:val="24"/>
          <w:szCs w:val="24"/>
        </w:rPr>
        <w:t>.</w:t>
      </w:r>
      <w:r>
        <w:rPr>
          <w:rFonts w:hint="eastAsia" w:ascii="宋体" w:hAnsi="宋体" w:eastAsia="宋体" w:cs="宋体"/>
          <w:color w:val="000000"/>
          <w:kern w:val="0"/>
          <w:sz w:val="24"/>
          <w:szCs w:val="24"/>
        </w:rPr>
        <w:t>根据《中国人民保险集团供应商管理办法》规定，严禁列入中国人民保险集团黑名单且在禁入期内的供应商参与采购活动。</w:t>
      </w:r>
    </w:p>
    <w:p w14:paraId="13D039EB">
      <w:pPr>
        <w:spacing w:line="400" w:lineRule="exact"/>
        <w:ind w:firstLine="482" w:firstLineChars="200"/>
        <w:rPr>
          <w:rFonts w:cs="宋体" w:asciiTheme="minorEastAsia" w:hAnsiTheme="minorEastAsia"/>
          <w:b/>
          <w:bCs/>
          <w:color w:val="000000" w:themeColor="text1"/>
          <w:kern w:val="0"/>
          <w:sz w:val="24"/>
          <w:szCs w:val="24"/>
        </w:rPr>
      </w:pPr>
      <w:r>
        <w:rPr>
          <w:rFonts w:hint="eastAsia" w:cs="宋体" w:asciiTheme="minorEastAsia" w:hAnsiTheme="minorEastAsia"/>
          <w:b/>
          <w:bCs/>
          <w:color w:val="000000" w:themeColor="text1"/>
          <w:kern w:val="0"/>
          <w:sz w:val="24"/>
          <w:szCs w:val="24"/>
        </w:rPr>
        <w:t>上述资格要求需提供的</w:t>
      </w:r>
      <w:r>
        <w:rPr>
          <w:rFonts w:cs="宋体" w:asciiTheme="minorEastAsia" w:hAnsiTheme="minorEastAsia"/>
          <w:b/>
          <w:bCs/>
          <w:color w:val="000000" w:themeColor="text1"/>
          <w:kern w:val="0"/>
          <w:sz w:val="24"/>
          <w:szCs w:val="24"/>
        </w:rPr>
        <w:t>证明文件</w:t>
      </w:r>
      <w:r>
        <w:rPr>
          <w:rFonts w:hint="eastAsia" w:cs="宋体" w:asciiTheme="minorEastAsia" w:hAnsiTheme="minorEastAsia"/>
          <w:b/>
          <w:bCs/>
          <w:color w:val="000000" w:themeColor="text1"/>
          <w:kern w:val="0"/>
          <w:sz w:val="24"/>
          <w:szCs w:val="24"/>
        </w:rPr>
        <w:t>详细</w:t>
      </w:r>
      <w:r>
        <w:rPr>
          <w:rFonts w:cs="宋体" w:asciiTheme="minorEastAsia" w:hAnsiTheme="minorEastAsia"/>
          <w:b/>
          <w:bCs/>
          <w:color w:val="000000" w:themeColor="text1"/>
          <w:kern w:val="0"/>
          <w:sz w:val="24"/>
          <w:szCs w:val="24"/>
        </w:rPr>
        <w:t>要求请见</w:t>
      </w:r>
      <w:r>
        <w:rPr>
          <w:rFonts w:hint="eastAsia" w:cs="宋体" w:asciiTheme="minorEastAsia" w:hAnsiTheme="minorEastAsia"/>
          <w:b/>
          <w:bCs/>
          <w:color w:val="000000" w:themeColor="text1"/>
          <w:kern w:val="0"/>
          <w:sz w:val="24"/>
          <w:szCs w:val="24"/>
          <w:lang w:val="en-US" w:eastAsia="zh-CN"/>
        </w:rPr>
        <w:t xml:space="preserve"> </w:t>
      </w:r>
      <w:r>
        <w:rPr>
          <w:rFonts w:cs="宋体" w:asciiTheme="minorEastAsia" w:hAnsiTheme="minorEastAsia"/>
          <w:b/>
          <w:bCs/>
          <w:color w:val="000000" w:themeColor="text1"/>
          <w:kern w:val="0"/>
          <w:sz w:val="24"/>
          <w:szCs w:val="24"/>
        </w:rPr>
        <w:t>附件</w:t>
      </w:r>
      <w:r>
        <w:rPr>
          <w:rFonts w:hint="eastAsia" w:cs="宋体" w:asciiTheme="minorEastAsia" w:hAnsiTheme="minorEastAsia"/>
          <w:b/>
          <w:bCs/>
          <w:color w:val="000000" w:themeColor="text1"/>
          <w:kern w:val="0"/>
          <w:sz w:val="24"/>
          <w:szCs w:val="24"/>
        </w:rPr>
        <w:t xml:space="preserve">二 </w:t>
      </w:r>
      <w:r>
        <w:rPr>
          <w:rFonts w:hint="eastAsia" w:cs="宋体" w:asciiTheme="minorEastAsia" w:hAnsiTheme="minorEastAsia"/>
          <w:b/>
          <w:bCs/>
          <w:color w:val="000000" w:themeColor="text1"/>
          <w:kern w:val="0"/>
          <w:sz w:val="24"/>
          <w:szCs w:val="24"/>
          <w:lang w:eastAsia="zh-CN"/>
        </w:rPr>
        <w:t>《</w:t>
      </w:r>
      <w:r>
        <w:rPr>
          <w:rFonts w:hint="eastAsia" w:cs="宋体" w:asciiTheme="minorEastAsia" w:hAnsiTheme="minorEastAsia"/>
          <w:b/>
          <w:bCs/>
          <w:color w:val="000000" w:themeColor="text1"/>
          <w:kern w:val="0"/>
          <w:sz w:val="24"/>
          <w:szCs w:val="24"/>
        </w:rPr>
        <w:t>五、资格证明文件</w:t>
      </w:r>
      <w:r>
        <w:rPr>
          <w:rFonts w:hint="eastAsia" w:cs="宋体" w:asciiTheme="minorEastAsia" w:hAnsiTheme="minorEastAsia"/>
          <w:b/>
          <w:bCs/>
          <w:color w:val="000000" w:themeColor="text1"/>
          <w:kern w:val="0"/>
          <w:sz w:val="24"/>
          <w:szCs w:val="24"/>
          <w:lang w:eastAsia="zh-CN"/>
        </w:rPr>
        <w:t>》</w:t>
      </w:r>
      <w:r>
        <w:rPr>
          <w:rFonts w:hint="eastAsia" w:cs="宋体" w:asciiTheme="minorEastAsia" w:hAnsiTheme="minorEastAsia"/>
          <w:b/>
          <w:bCs/>
          <w:color w:val="000000" w:themeColor="text1"/>
          <w:kern w:val="0"/>
          <w:sz w:val="24"/>
          <w:szCs w:val="24"/>
          <w:lang w:val="en-US" w:eastAsia="zh-CN"/>
        </w:rPr>
        <w:t xml:space="preserve"> </w:t>
      </w:r>
    </w:p>
    <w:p w14:paraId="34F92446">
      <w:pPr>
        <w:spacing w:line="360" w:lineRule="auto"/>
        <w:rPr>
          <w:rFonts w:asciiTheme="minorEastAsia" w:hAnsiTheme="minorEastAsia"/>
          <w:b/>
          <w:sz w:val="24"/>
          <w:szCs w:val="24"/>
        </w:rPr>
      </w:pPr>
    </w:p>
    <w:p w14:paraId="23FBCF01">
      <w:pPr>
        <w:spacing w:line="360" w:lineRule="auto"/>
        <w:rPr>
          <w:rFonts w:asciiTheme="minorEastAsia" w:hAnsiTheme="minorEastAsia"/>
          <w:b/>
          <w:sz w:val="24"/>
          <w:szCs w:val="24"/>
        </w:rPr>
      </w:pPr>
      <w:r>
        <w:rPr>
          <w:rFonts w:hint="eastAsia" w:asciiTheme="minorEastAsia" w:hAnsiTheme="minorEastAsia"/>
          <w:b/>
          <w:sz w:val="24"/>
          <w:szCs w:val="24"/>
        </w:rPr>
        <w:t>二、评审方法</w:t>
      </w:r>
    </w:p>
    <w:p w14:paraId="215F7FBF">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评审采用最低价法</w:t>
      </w:r>
      <w:r>
        <w:rPr>
          <w:rFonts w:hint="eastAsia" w:asciiTheme="minorEastAsia" w:hAnsiTheme="minorEastAsia"/>
          <w:sz w:val="24"/>
          <w:szCs w:val="24"/>
        </w:rPr>
        <w:t>，在全部满足询价文件实质性要求前提下，</w:t>
      </w:r>
      <w:r>
        <w:rPr>
          <w:rFonts w:hint="eastAsia" w:asciiTheme="minorEastAsia" w:hAnsiTheme="minorEastAsia"/>
          <w:b/>
          <w:sz w:val="24"/>
          <w:szCs w:val="24"/>
        </w:rPr>
        <w:t>以最低报价的供应商作为成交候选供应商。</w:t>
      </w:r>
    </w:p>
    <w:p w14:paraId="036BAB2F">
      <w:pPr>
        <w:spacing w:line="360" w:lineRule="auto"/>
        <w:ind w:firstLine="482" w:firstLineChars="200"/>
        <w:rPr>
          <w:rFonts w:hint="eastAsia" w:asciiTheme="minorEastAsia" w:hAnsiTheme="minorEastAsia"/>
          <w:b/>
          <w:sz w:val="24"/>
          <w:szCs w:val="24"/>
        </w:rPr>
      </w:pPr>
    </w:p>
    <w:p w14:paraId="59D10554">
      <w:pPr>
        <w:spacing w:line="360" w:lineRule="auto"/>
        <w:rPr>
          <w:rFonts w:asciiTheme="minorEastAsia" w:hAnsiTheme="minorEastAsia"/>
          <w:b/>
          <w:sz w:val="24"/>
          <w:szCs w:val="24"/>
        </w:rPr>
      </w:pPr>
      <w:r>
        <w:rPr>
          <w:rFonts w:hint="eastAsia" w:asciiTheme="minorEastAsia" w:hAnsiTheme="minorEastAsia"/>
          <w:b/>
          <w:sz w:val="24"/>
          <w:szCs w:val="24"/>
        </w:rPr>
        <w:t>三、询价文件要求</w:t>
      </w:r>
    </w:p>
    <w:p w14:paraId="2008E5D3">
      <w:pPr>
        <w:snapToGrid w:val="0"/>
        <w:spacing w:line="360" w:lineRule="auto"/>
        <w:ind w:firstLine="424" w:firstLineChars="177"/>
        <w:rPr>
          <w:rFonts w:hint="eastAsia" w:asciiTheme="minorEastAsia" w:hAnsiTheme="minorEastAsia"/>
          <w:sz w:val="24"/>
          <w:szCs w:val="24"/>
        </w:rPr>
      </w:pP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w:t>
      </w:r>
      <w:r>
        <w:rPr>
          <w:rFonts w:ascii="Arial" w:hAnsi="Arial" w:cs="Arial"/>
          <w:b/>
          <w:bCs/>
          <w:sz w:val="24"/>
          <w:szCs w:val="24"/>
        </w:rPr>
        <w:t>响应文件装订采用胶订或线订形式，不得采用活页装订，否则将被视为无效文件。</w:t>
      </w:r>
    </w:p>
    <w:p w14:paraId="394C58C4">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default" w:asciiTheme="minorEastAsia" w:hAnsiTheme="minorEastAsia" w:eastAsiaTheme="minorEastAsia"/>
          <w:b/>
          <w:bCs/>
          <w:sz w:val="24"/>
          <w:szCs w:val="24"/>
          <w:lang w:val="en-US" w:eastAsia="zh-CN"/>
        </w:rPr>
      </w:pPr>
      <w:r>
        <w:rPr>
          <w:rFonts w:hint="eastAsia" w:asciiTheme="minorEastAsia" w:hAnsiTheme="minorEastAsia"/>
          <w:b/>
          <w:bCs/>
          <w:sz w:val="24"/>
          <w:szCs w:val="24"/>
        </w:rPr>
        <w:t>参加询价的公司应按</w:t>
      </w:r>
      <w:r>
        <w:rPr>
          <w:rFonts w:hint="eastAsia" w:asciiTheme="minorEastAsia" w:hAnsiTheme="minorEastAsia"/>
          <w:b/>
          <w:bCs/>
          <w:sz w:val="24"/>
          <w:szCs w:val="24"/>
          <w:highlight w:val="none"/>
        </w:rPr>
        <w:t>一式</w:t>
      </w:r>
      <w:r>
        <w:rPr>
          <w:rFonts w:asciiTheme="minorEastAsia" w:hAnsiTheme="minorEastAsia"/>
          <w:b/>
          <w:bCs/>
          <w:sz w:val="24"/>
          <w:szCs w:val="24"/>
          <w:highlight w:val="none"/>
          <w:u w:val="single"/>
        </w:rPr>
        <w:t xml:space="preserve"> </w:t>
      </w:r>
      <w:r>
        <w:rPr>
          <w:rFonts w:hint="eastAsia" w:asciiTheme="minorEastAsia" w:hAnsiTheme="minorEastAsia"/>
          <w:b/>
          <w:bCs/>
          <w:sz w:val="24"/>
          <w:szCs w:val="24"/>
          <w:highlight w:val="none"/>
          <w:u w:val="single"/>
          <w:lang w:val="en-US" w:eastAsia="zh-CN"/>
        </w:rPr>
        <w:t>5</w:t>
      </w:r>
      <w:r>
        <w:rPr>
          <w:rFonts w:asciiTheme="minorEastAsia" w:hAnsiTheme="minorEastAsia"/>
          <w:b/>
          <w:bCs/>
          <w:sz w:val="24"/>
          <w:szCs w:val="24"/>
          <w:highlight w:val="none"/>
          <w:u w:val="single"/>
        </w:rPr>
        <w:t xml:space="preserve"> </w:t>
      </w:r>
      <w:r>
        <w:rPr>
          <w:rFonts w:hint="eastAsia" w:asciiTheme="minorEastAsia" w:hAnsiTheme="minorEastAsia"/>
          <w:b/>
          <w:bCs/>
          <w:sz w:val="24"/>
          <w:szCs w:val="24"/>
          <w:highlight w:val="none"/>
        </w:rPr>
        <w:t>份（正本</w:t>
      </w:r>
      <w:r>
        <w:rPr>
          <w:rFonts w:hint="eastAsia" w:asciiTheme="minorEastAsia" w:hAnsiTheme="minorEastAsia"/>
          <w:b/>
          <w:bCs/>
          <w:sz w:val="24"/>
          <w:szCs w:val="24"/>
          <w:highlight w:val="none"/>
          <w:u w:val="single"/>
        </w:rPr>
        <w:t>1</w:t>
      </w:r>
      <w:r>
        <w:rPr>
          <w:rFonts w:hint="eastAsia" w:asciiTheme="minorEastAsia" w:hAnsiTheme="minorEastAsia"/>
          <w:b/>
          <w:bCs/>
          <w:sz w:val="24"/>
          <w:szCs w:val="24"/>
          <w:highlight w:val="none"/>
        </w:rPr>
        <w:t>份，副本</w:t>
      </w:r>
      <w:r>
        <w:rPr>
          <w:rFonts w:hint="eastAsia" w:asciiTheme="minorEastAsia" w:hAnsiTheme="minorEastAsia"/>
          <w:b/>
          <w:bCs/>
          <w:sz w:val="24"/>
          <w:szCs w:val="24"/>
          <w:highlight w:val="none"/>
          <w:u w:val="single"/>
          <w:lang w:val="en-US" w:eastAsia="zh-CN"/>
        </w:rPr>
        <w:t>4</w:t>
      </w:r>
      <w:r>
        <w:rPr>
          <w:rFonts w:hint="eastAsia" w:asciiTheme="minorEastAsia" w:hAnsiTheme="minorEastAsia"/>
          <w:b/>
          <w:bCs/>
          <w:sz w:val="24"/>
          <w:szCs w:val="24"/>
          <w:highlight w:val="none"/>
        </w:rPr>
        <w:t>份）准备纸质询价应答文件并注明页码和总页数，同时提交一份</w:t>
      </w:r>
      <w:r>
        <w:rPr>
          <w:rFonts w:hint="eastAsia" w:ascii="宋体" w:hAnsi="宋体" w:eastAsia="宋体"/>
          <w:b/>
          <w:bCs/>
          <w:sz w:val="24"/>
          <w:szCs w:val="24"/>
          <w:highlight w:val="none"/>
        </w:rPr>
        <w:t>盖章版</w:t>
      </w:r>
      <w:r>
        <w:rPr>
          <w:rFonts w:hint="eastAsia" w:asciiTheme="minorEastAsia" w:hAnsiTheme="minorEastAsia"/>
          <w:b/>
          <w:bCs/>
          <w:sz w:val="24"/>
          <w:szCs w:val="24"/>
          <w:highlight w:val="none"/>
        </w:rPr>
        <w:t>询价应答文件电子文档</w:t>
      </w:r>
      <w:r>
        <w:rPr>
          <w:rFonts w:hint="eastAsia" w:asciiTheme="minorEastAsia" w:hAnsiTheme="minorEastAsia"/>
          <w:b/>
          <w:bCs/>
          <w:sz w:val="24"/>
          <w:szCs w:val="24"/>
          <w:highlight w:val="none"/>
          <w:lang w:eastAsia="zh-CN"/>
        </w:rPr>
        <w:t>；</w:t>
      </w:r>
    </w:p>
    <w:p w14:paraId="35F3D253">
      <w:pPr>
        <w:pStyle w:val="9"/>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Theme="minorEastAsia" w:hAnsiTheme="minorEastAsia"/>
          <w:sz w:val="24"/>
          <w:szCs w:val="24"/>
          <w:lang w:val="zh-CN"/>
        </w:rPr>
      </w:pPr>
      <w:r>
        <w:rPr>
          <w:rFonts w:hint="eastAsia" w:asciiTheme="minorEastAsia" w:hAnsiTheme="minorEastAsia"/>
          <w:sz w:val="24"/>
          <w:szCs w:val="24"/>
          <w:lang w:val="en-US" w:eastAsia="zh-CN"/>
        </w:rPr>
        <w:t>应答</w:t>
      </w:r>
      <w:r>
        <w:rPr>
          <w:rFonts w:hint="eastAsia" w:asciiTheme="minorEastAsia" w:hAnsiTheme="minorEastAsia"/>
          <w:sz w:val="24"/>
          <w:szCs w:val="24"/>
        </w:rPr>
        <w:t>文件</w:t>
      </w:r>
      <w:r>
        <w:rPr>
          <w:rFonts w:hint="eastAsia" w:asciiTheme="minorEastAsia" w:hAnsiTheme="minorEastAsia"/>
          <w:b/>
          <w:bCs/>
          <w:sz w:val="24"/>
          <w:szCs w:val="24"/>
        </w:rPr>
        <w:t>应按附件二</w:t>
      </w:r>
      <w:r>
        <w:rPr>
          <w:rFonts w:hint="eastAsia" w:asciiTheme="minorEastAsia" w:hAnsiTheme="minorEastAsia"/>
          <w:b/>
          <w:bCs/>
          <w:sz w:val="24"/>
          <w:szCs w:val="24"/>
          <w:lang w:val="en-US" w:eastAsia="zh-CN"/>
        </w:rPr>
        <w:t xml:space="preserve">  </w:t>
      </w:r>
      <w:r>
        <w:rPr>
          <w:rFonts w:hint="eastAsia" w:asciiTheme="minorEastAsia" w:hAnsiTheme="minorEastAsia"/>
          <w:b/>
          <w:bCs/>
          <w:sz w:val="24"/>
          <w:szCs w:val="24"/>
        </w:rPr>
        <w:t>应答文件格式编写。</w:t>
      </w:r>
    </w:p>
    <w:p w14:paraId="279C9B5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除合同另有明确规定和要求外，供应商须按照所附格式文件和表格编制其询价应答文件的相关内容，或在合同执行过程中提交相应的文件。</w:t>
      </w:r>
    </w:p>
    <w:p w14:paraId="3EAF89B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每套应答文件须清楚地标明“正本”或“副本”，若正本和副本不符，以正本为准。应答文件的正本和所有的副本均需打印或用不褪色墨水书写，并由供应商或经正式授权并对供应商有约束力的代表签字。授权代表须将以书面形式出具的“授权书”附在应答文件中。应答文件规定盖章的地方，应盖单位公章。任何行间插字、涂改和增删，必须由应答文件签字人用姓或首字母在旁边签字生效。</w:t>
      </w:r>
    </w:p>
    <w:p w14:paraId="1DE85685">
      <w:pPr>
        <w:spacing w:line="360" w:lineRule="auto"/>
        <w:rPr>
          <w:rFonts w:asciiTheme="minorEastAsia" w:hAnsiTheme="minorEastAsia"/>
          <w:b/>
          <w:sz w:val="24"/>
          <w:szCs w:val="24"/>
        </w:rPr>
      </w:pPr>
    </w:p>
    <w:p w14:paraId="6F58D64C">
      <w:pPr>
        <w:spacing w:line="360" w:lineRule="auto"/>
        <w:rPr>
          <w:rFonts w:asciiTheme="minorEastAsia" w:hAnsiTheme="minorEastAsia"/>
          <w:b/>
          <w:sz w:val="24"/>
          <w:szCs w:val="24"/>
        </w:rPr>
      </w:pPr>
      <w:r>
        <w:rPr>
          <w:rFonts w:hint="eastAsia" w:asciiTheme="minorEastAsia" w:hAnsiTheme="minorEastAsia"/>
          <w:b/>
          <w:sz w:val="24"/>
          <w:szCs w:val="24"/>
        </w:rPr>
        <w:t>四、询价文件提交时间及地点</w:t>
      </w:r>
    </w:p>
    <w:p w14:paraId="13C570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u w:val="single"/>
        </w:rPr>
        <w:t>20</w:t>
      </w:r>
      <w:r>
        <w:rPr>
          <w:rFonts w:hint="eastAsia" w:asciiTheme="minorEastAsia" w:hAnsiTheme="minorEastAsia"/>
          <w:sz w:val="24"/>
          <w:szCs w:val="24"/>
          <w:u w:val="single"/>
          <w:lang w:val="en-US" w:eastAsia="zh-CN"/>
        </w:rPr>
        <w:t>24</w:t>
      </w:r>
      <w:r>
        <w:rPr>
          <w:rFonts w:hint="eastAsia" w:asciiTheme="minorEastAsia" w:hAnsiTheme="minorEastAsia"/>
          <w:sz w:val="24"/>
          <w:szCs w:val="24"/>
        </w:rPr>
        <w:t>年</w:t>
      </w:r>
      <w:r>
        <w:rPr>
          <w:rFonts w:hint="eastAsia" w:asciiTheme="minorEastAsia" w:hAnsiTheme="minorEastAsia"/>
          <w:sz w:val="24"/>
          <w:szCs w:val="24"/>
          <w:u w:val="single"/>
          <w:lang w:val="en-US" w:eastAsia="zh-CN"/>
        </w:rPr>
        <w:t>12</w:t>
      </w:r>
      <w:r>
        <w:rPr>
          <w:rFonts w:hint="eastAsia" w:asciiTheme="minorEastAsia" w:hAnsiTheme="minorEastAsia"/>
          <w:sz w:val="24"/>
          <w:szCs w:val="24"/>
        </w:rPr>
        <w:t>月</w:t>
      </w:r>
      <w:r>
        <w:rPr>
          <w:rFonts w:hint="eastAsia" w:asciiTheme="minorEastAsia" w:hAnsiTheme="minorEastAsia"/>
          <w:sz w:val="24"/>
          <w:szCs w:val="24"/>
          <w:u w:val="single"/>
          <w:lang w:val="en-US" w:eastAsia="zh-CN"/>
        </w:rPr>
        <w:t>18</w:t>
      </w:r>
      <w:r>
        <w:rPr>
          <w:rFonts w:hint="eastAsia" w:asciiTheme="minorEastAsia" w:hAnsiTheme="minorEastAsia"/>
          <w:sz w:val="24"/>
          <w:szCs w:val="24"/>
        </w:rPr>
        <w:t>日</w:t>
      </w:r>
      <w:r>
        <w:rPr>
          <w:rFonts w:hint="eastAsia" w:asciiTheme="minorEastAsia" w:hAnsiTheme="minorEastAsia"/>
          <w:sz w:val="24"/>
          <w:szCs w:val="24"/>
          <w:u w:val="single"/>
          <w:lang w:val="en-US" w:eastAsia="zh-CN"/>
        </w:rPr>
        <w:t>17：</w:t>
      </w:r>
      <w:bookmarkStart w:id="56" w:name="_GoBack"/>
      <w:bookmarkEnd w:id="56"/>
      <w:r>
        <w:rPr>
          <w:rFonts w:hint="eastAsia" w:asciiTheme="minorEastAsia" w:hAnsiTheme="minorEastAsia"/>
          <w:sz w:val="24"/>
          <w:szCs w:val="24"/>
          <w:u w:val="single"/>
          <w:lang w:val="en-US" w:eastAsia="zh-CN"/>
        </w:rPr>
        <w:t>30</w:t>
      </w:r>
      <w:r>
        <w:rPr>
          <w:rFonts w:hint="eastAsia" w:asciiTheme="minorEastAsia" w:hAnsiTheme="minorEastAsia"/>
          <w:sz w:val="24"/>
          <w:szCs w:val="24"/>
          <w:lang w:val="en-US" w:eastAsia="zh-CN"/>
        </w:rPr>
        <w:t>前</w:t>
      </w:r>
      <w:r>
        <w:rPr>
          <w:rFonts w:hint="eastAsia" w:asciiTheme="minorEastAsia" w:hAnsiTheme="minorEastAsia"/>
          <w:sz w:val="24"/>
          <w:szCs w:val="24"/>
        </w:rPr>
        <w:t>，递交至</w:t>
      </w:r>
      <w:r>
        <w:rPr>
          <w:rFonts w:hint="eastAsia" w:asciiTheme="minorEastAsia" w:hAnsiTheme="minorEastAsia"/>
          <w:sz w:val="24"/>
          <w:szCs w:val="24"/>
          <w:lang w:val="en-US" w:eastAsia="zh-CN"/>
        </w:rPr>
        <w:t>昆明</w:t>
      </w:r>
      <w:r>
        <w:rPr>
          <w:rFonts w:hint="eastAsia" w:asciiTheme="minorEastAsia" w:hAnsiTheme="minorEastAsia"/>
          <w:sz w:val="24"/>
          <w:szCs w:val="24"/>
        </w:rPr>
        <w:t>市</w:t>
      </w:r>
      <w:r>
        <w:rPr>
          <w:rFonts w:hint="eastAsia" w:asciiTheme="minorEastAsia" w:hAnsiTheme="minorEastAsia"/>
          <w:sz w:val="24"/>
          <w:szCs w:val="24"/>
          <w:lang w:val="en-US" w:eastAsia="zh-CN"/>
        </w:rPr>
        <w:t>五华区滇缅大道财兴盛大厦B幢1904室</w:t>
      </w:r>
      <w:r>
        <w:rPr>
          <w:rFonts w:hint="eastAsia" w:asciiTheme="minorEastAsia" w:hAnsiTheme="minorEastAsia"/>
          <w:sz w:val="24"/>
          <w:szCs w:val="24"/>
        </w:rPr>
        <w:t>（时间、地点如有变化，将另行提前通知）。</w:t>
      </w:r>
    </w:p>
    <w:p w14:paraId="3EF3D7B0">
      <w:pPr>
        <w:pStyle w:val="7"/>
        <w:rPr>
          <w:sz w:val="24"/>
          <w:szCs w:val="24"/>
        </w:rPr>
      </w:pPr>
    </w:p>
    <w:p w14:paraId="004FC095">
      <w:pPr>
        <w:spacing w:line="360" w:lineRule="auto"/>
        <w:rPr>
          <w:rFonts w:asciiTheme="minorEastAsia" w:hAnsiTheme="minorEastAsia"/>
          <w:b/>
          <w:bCs/>
          <w:sz w:val="24"/>
          <w:szCs w:val="24"/>
        </w:rPr>
      </w:pPr>
      <w:r>
        <w:rPr>
          <w:rFonts w:hint="eastAsia" w:asciiTheme="minorEastAsia" w:hAnsiTheme="minorEastAsia"/>
          <w:b/>
          <w:bCs/>
          <w:sz w:val="24"/>
          <w:szCs w:val="24"/>
        </w:rPr>
        <w:t>五、关于商务和技术偏离</w:t>
      </w:r>
    </w:p>
    <w:p w14:paraId="58F9B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任何对询价文件技术部分和商务部分的偏离，供应商都应在</w:t>
      </w:r>
      <w:r>
        <w:rPr>
          <w:rFonts w:hint="eastAsia" w:asciiTheme="minorEastAsia" w:hAnsiTheme="minorEastAsia"/>
          <w:sz w:val="24"/>
          <w:szCs w:val="24"/>
          <w:lang w:val="zh-CN"/>
        </w:rPr>
        <w:t>商务和技术条款偏离表</w:t>
      </w:r>
      <w:r>
        <w:rPr>
          <w:rFonts w:hint="eastAsia" w:asciiTheme="minorEastAsia" w:hAnsiTheme="minorEastAsia"/>
          <w:sz w:val="24"/>
          <w:szCs w:val="24"/>
        </w:rPr>
        <w:t>中分项列明，并标明正偏离或负偏离。如果发现下列情况之一，其应答文件将可能被拒绝：</w:t>
      </w:r>
    </w:p>
    <w:p w14:paraId="59B51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1.未按照邀请文件要求提供应答文件的；</w:t>
      </w:r>
    </w:p>
    <w:p w14:paraId="0D5F0A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2.应答文件未按邀请文件要求的实质性内容与格式编写的；</w:t>
      </w:r>
    </w:p>
    <w:p w14:paraId="26AB60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3.应答文件未按邀请文件规定加盖供应商单位公章、无法定代表人或其授权代表人签字的；</w:t>
      </w:r>
    </w:p>
    <w:p w14:paraId="7683F5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4.应答文件未加盖骑缝章的；</w:t>
      </w:r>
    </w:p>
    <w:p w14:paraId="47E908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5.超出经营范围的；</w:t>
      </w:r>
    </w:p>
    <w:p w14:paraId="446EE2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6.供应商的应答文件或资格证明文件不符合邀请文件要求的；</w:t>
      </w:r>
    </w:p>
    <w:p w14:paraId="6398ED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7.应答文件附有采购人不能接受的条件的；</w:t>
      </w:r>
      <w:r>
        <w:rPr>
          <w:rFonts w:asciiTheme="minorEastAsia" w:hAnsiTheme="minorEastAsia"/>
          <w:sz w:val="24"/>
          <w:szCs w:val="24"/>
        </w:rPr>
        <w:t xml:space="preserve"> </w:t>
      </w:r>
    </w:p>
    <w:p w14:paraId="1D7CD4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8.应答文件中对询价文件条款有重大偏离的；</w:t>
      </w:r>
      <w:r>
        <w:rPr>
          <w:rFonts w:asciiTheme="minorEastAsia" w:hAnsiTheme="minorEastAsia"/>
          <w:sz w:val="24"/>
          <w:szCs w:val="24"/>
        </w:rPr>
        <w:t xml:space="preserve"> </w:t>
      </w:r>
    </w:p>
    <w:p w14:paraId="3D9103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9.有国家法律法规规定废标的其他情况的。</w:t>
      </w:r>
    </w:p>
    <w:p w14:paraId="264C315D">
      <w:pPr>
        <w:pStyle w:val="3"/>
        <w:numPr>
          <w:ilvl w:val="0"/>
          <w:numId w:val="0"/>
        </w:numPr>
        <w:spacing w:line="240" w:lineRule="auto"/>
        <w:rPr>
          <w:rFonts w:asciiTheme="minorEastAsia" w:hAnsiTheme="minorEastAsia" w:eastAsiaTheme="minorEastAsia"/>
          <w:b w:val="0"/>
          <w:sz w:val="24"/>
          <w:szCs w:val="24"/>
          <w:highlight w:val="red"/>
        </w:rPr>
      </w:pPr>
      <w:r>
        <w:rPr>
          <w:rFonts w:hint="eastAsia" w:asciiTheme="minorEastAsia" w:hAnsiTheme="minorEastAsia"/>
          <w:sz w:val="24"/>
          <w:szCs w:val="24"/>
        </w:rPr>
        <w:t>六、</w:t>
      </w:r>
      <w:r>
        <w:rPr>
          <w:rFonts w:hint="eastAsia" w:ascii="宋体" w:hAnsi="宋体"/>
          <w:sz w:val="24"/>
          <w:szCs w:val="24"/>
        </w:rPr>
        <w:t>采购需求及服务要求</w:t>
      </w:r>
    </w:p>
    <w:p w14:paraId="47C96236">
      <w:pPr>
        <w:widowControl/>
        <w:spacing w:line="400" w:lineRule="exact"/>
        <w:ind w:firstLine="482"/>
        <w:outlineLvl w:val="1"/>
        <w:rPr>
          <w:rFonts w:ascii="宋体" w:hAnsi="宋体"/>
          <w:bCs/>
          <w:sz w:val="24"/>
          <w:szCs w:val="24"/>
          <w:highlight w:val="none"/>
        </w:rPr>
      </w:pPr>
      <w:r>
        <w:rPr>
          <w:rFonts w:hint="eastAsia" w:ascii="宋体" w:hAnsi="宋体"/>
          <w:b/>
          <w:sz w:val="24"/>
          <w:szCs w:val="24"/>
          <w:highlight w:val="none"/>
        </w:rPr>
        <w:t>（一）项目内容及概况</w:t>
      </w:r>
    </w:p>
    <w:p w14:paraId="7F9146A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highlight w:val="none"/>
        </w:rPr>
      </w:pPr>
      <w:r>
        <w:rPr>
          <w:rFonts w:hint="eastAsia" w:ascii="宋体" w:hAnsi="宋体"/>
          <w:bCs/>
          <w:sz w:val="24"/>
          <w:szCs w:val="24"/>
          <w:highlight w:val="none"/>
        </w:rPr>
        <w:t>1.本项目选定</w:t>
      </w:r>
      <w:r>
        <w:rPr>
          <w:rFonts w:hint="eastAsia" w:ascii="宋体" w:hAnsi="宋体"/>
          <w:bCs/>
          <w:sz w:val="24"/>
          <w:szCs w:val="24"/>
          <w:highlight w:val="none"/>
          <w:lang w:val="en-US" w:eastAsia="zh-CN"/>
        </w:rPr>
        <w:t>1</w:t>
      </w:r>
      <w:r>
        <w:rPr>
          <w:rFonts w:hint="eastAsia" w:ascii="宋体" w:hAnsi="宋体"/>
          <w:bCs/>
          <w:sz w:val="24"/>
          <w:szCs w:val="24"/>
          <w:highlight w:val="none"/>
        </w:rPr>
        <w:t>家供应商，为人保投控（北京）运营管理有限公司</w:t>
      </w:r>
      <w:r>
        <w:rPr>
          <w:rFonts w:hint="eastAsia" w:ascii="宋体" w:hAnsi="宋体"/>
          <w:bCs/>
          <w:sz w:val="24"/>
          <w:szCs w:val="24"/>
          <w:highlight w:val="none"/>
          <w:lang w:val="en-US" w:eastAsia="zh-CN"/>
        </w:rPr>
        <w:t>云南</w:t>
      </w:r>
      <w:r>
        <w:rPr>
          <w:rFonts w:hint="eastAsia" w:ascii="宋体" w:hAnsi="宋体"/>
          <w:bCs/>
          <w:sz w:val="24"/>
          <w:szCs w:val="24"/>
          <w:highlight w:val="none"/>
        </w:rPr>
        <w:t>分公司</w:t>
      </w:r>
      <w:r>
        <w:rPr>
          <w:rFonts w:hint="eastAsia" w:ascii="宋体" w:hAnsi="宋体"/>
          <w:bCs/>
          <w:sz w:val="24"/>
          <w:szCs w:val="24"/>
          <w:highlight w:val="none"/>
          <w:lang w:val="en-US" w:eastAsia="zh-CN"/>
        </w:rPr>
        <w:t>所管理的“</w:t>
      </w:r>
      <w:r>
        <w:rPr>
          <w:rFonts w:hint="eastAsia" w:asciiTheme="minorEastAsia" w:hAnsiTheme="minorEastAsia"/>
          <w:sz w:val="24"/>
          <w:szCs w:val="24"/>
          <w:lang w:val="en-US" w:eastAsia="zh-CN"/>
        </w:rPr>
        <w:t>华宁盘溪综合楼外立面及下水管维修</w:t>
      </w:r>
      <w:r>
        <w:rPr>
          <w:rFonts w:hint="eastAsia" w:ascii="宋体" w:hAnsi="宋体"/>
          <w:bCs/>
          <w:sz w:val="24"/>
          <w:szCs w:val="24"/>
          <w:highlight w:val="none"/>
          <w:lang w:val="en-US" w:eastAsia="zh-CN"/>
        </w:rPr>
        <w:t>”项目</w:t>
      </w:r>
      <w:r>
        <w:rPr>
          <w:rFonts w:hint="eastAsia" w:ascii="宋体" w:hAnsi="宋体"/>
          <w:bCs/>
          <w:sz w:val="24"/>
          <w:szCs w:val="24"/>
          <w:highlight w:val="none"/>
        </w:rPr>
        <w:t>提供</w:t>
      </w:r>
      <w:r>
        <w:rPr>
          <w:rFonts w:hint="eastAsia" w:ascii="宋体" w:hAnsi="宋体"/>
          <w:bCs/>
          <w:sz w:val="24"/>
          <w:szCs w:val="24"/>
          <w:highlight w:val="none"/>
          <w:lang w:val="en-US" w:eastAsia="zh-CN"/>
        </w:rPr>
        <w:t>维修</w:t>
      </w:r>
      <w:r>
        <w:rPr>
          <w:rFonts w:hint="eastAsia" w:ascii="宋体" w:hAnsi="宋体"/>
          <w:bCs/>
          <w:sz w:val="24"/>
          <w:szCs w:val="24"/>
          <w:highlight w:val="none"/>
        </w:rPr>
        <w:t>服务</w:t>
      </w:r>
      <w:r>
        <w:rPr>
          <w:rFonts w:hint="eastAsia" w:ascii="宋体" w:hAnsi="宋体"/>
          <w:bCs/>
          <w:sz w:val="24"/>
          <w:szCs w:val="24"/>
          <w:highlight w:val="none"/>
          <w:lang w:val="en-US" w:eastAsia="zh-CN"/>
        </w:rPr>
        <w:t>；</w:t>
      </w:r>
      <w:r>
        <w:rPr>
          <w:rFonts w:hint="eastAsia" w:ascii="宋体" w:hAnsi="宋体"/>
          <w:bCs/>
          <w:sz w:val="24"/>
          <w:szCs w:val="24"/>
          <w:highlight w:val="none"/>
        </w:rPr>
        <w:t>采购预算</w:t>
      </w:r>
      <w:r>
        <w:rPr>
          <w:rFonts w:hint="eastAsia" w:ascii="宋体" w:hAnsi="宋体"/>
          <w:bCs/>
          <w:sz w:val="24"/>
          <w:szCs w:val="24"/>
          <w:highlight w:val="none"/>
          <w:u w:val="single"/>
          <w:lang w:val="en-US" w:eastAsia="zh-CN"/>
        </w:rPr>
        <w:t>60000</w:t>
      </w:r>
      <w:r>
        <w:rPr>
          <w:rFonts w:hint="eastAsia" w:ascii="宋体" w:hAnsi="宋体"/>
          <w:bCs/>
          <w:sz w:val="24"/>
          <w:szCs w:val="24"/>
          <w:highlight w:val="none"/>
        </w:rPr>
        <w:t>元</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大写：</w:t>
      </w:r>
      <w:r>
        <w:rPr>
          <w:rFonts w:hint="eastAsia" w:ascii="宋体" w:hAnsi="宋体"/>
          <w:bCs/>
          <w:sz w:val="24"/>
          <w:szCs w:val="24"/>
          <w:highlight w:val="none"/>
          <w:u w:val="single"/>
          <w:lang w:val="en-US" w:eastAsia="zh-CN"/>
        </w:rPr>
        <w:t>陆万元整</w:t>
      </w:r>
      <w:r>
        <w:rPr>
          <w:rFonts w:hint="eastAsia" w:ascii="宋体" w:hAnsi="宋体"/>
          <w:bCs/>
          <w:sz w:val="24"/>
          <w:szCs w:val="24"/>
          <w:highlight w:val="none"/>
          <w:lang w:eastAsia="zh-CN"/>
        </w:rPr>
        <w:t>）</w:t>
      </w:r>
      <w:r>
        <w:rPr>
          <w:rFonts w:hint="eastAsia" w:cs="Times New Roman" w:asciiTheme="minorEastAsia" w:hAnsiTheme="minorEastAsia"/>
          <w:sz w:val="24"/>
          <w:szCs w:val="24"/>
          <w:highlight w:val="none"/>
        </w:rPr>
        <w:t>（含税）</w:t>
      </w:r>
      <w:r>
        <w:rPr>
          <w:rFonts w:hint="eastAsia" w:cs="Times New Roman" w:asciiTheme="minorEastAsia" w:hAnsiTheme="minorEastAsia"/>
          <w:sz w:val="24"/>
          <w:szCs w:val="24"/>
          <w:highlight w:val="none"/>
          <w:lang w:eastAsia="zh-CN"/>
        </w:rPr>
        <w:t>；</w:t>
      </w:r>
      <w:r>
        <w:rPr>
          <w:rFonts w:hint="eastAsia" w:cs="Times New Roman" w:asciiTheme="minorEastAsia" w:hAnsiTheme="minorEastAsia"/>
          <w:sz w:val="24"/>
          <w:szCs w:val="24"/>
          <w:highlight w:val="none"/>
        </w:rPr>
        <w:t>候选供应商报价如超出预算金额，视为无效报价。</w:t>
      </w:r>
    </w:p>
    <w:p w14:paraId="7AA92C2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Cs/>
          <w:sz w:val="24"/>
          <w:szCs w:val="24"/>
          <w:highlight w:val="none"/>
        </w:rPr>
      </w:pPr>
      <w:r>
        <w:rPr>
          <w:rFonts w:hint="eastAsia" w:ascii="宋体" w:hAnsi="宋体"/>
          <w:bCs/>
          <w:sz w:val="24"/>
          <w:szCs w:val="24"/>
          <w:highlight w:val="none"/>
        </w:rPr>
        <w:t>2.项目概况</w:t>
      </w:r>
    </w:p>
    <w:p w14:paraId="046538B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Cs/>
          <w:sz w:val="24"/>
          <w:szCs w:val="24"/>
          <w:highlight w:val="none"/>
          <w:lang w:eastAsia="zh-CN"/>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1）</w:t>
      </w:r>
      <w:r>
        <w:rPr>
          <w:rFonts w:hint="eastAsia" w:ascii="宋体" w:hAnsi="宋体"/>
          <w:bCs/>
          <w:sz w:val="24"/>
          <w:szCs w:val="24"/>
          <w:highlight w:val="none"/>
          <w:lang w:eastAsia="zh-CN"/>
        </w:rPr>
        <w:t>项目名称：</w:t>
      </w:r>
      <w:r>
        <w:rPr>
          <w:rFonts w:hint="eastAsia" w:asciiTheme="minorEastAsia" w:hAnsiTheme="minorEastAsia"/>
          <w:sz w:val="24"/>
          <w:szCs w:val="24"/>
          <w:lang w:val="en-US" w:eastAsia="zh-CN"/>
        </w:rPr>
        <w:t>华宁盘溪综合楼外立面及下水管维修</w:t>
      </w:r>
      <w:r>
        <w:rPr>
          <w:rFonts w:hint="eastAsia" w:ascii="宋体" w:hAnsi="宋体"/>
          <w:bCs/>
          <w:sz w:val="24"/>
          <w:szCs w:val="24"/>
          <w:highlight w:val="none"/>
          <w:lang w:eastAsia="zh-CN"/>
        </w:rPr>
        <w:t>项目；</w:t>
      </w:r>
    </w:p>
    <w:p w14:paraId="45858D1B">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Cs/>
          <w:sz w:val="24"/>
          <w:szCs w:val="24"/>
          <w:highlight w:val="none"/>
          <w:lang w:val="en-US" w:eastAsia="zh-CN"/>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2</w:t>
      </w:r>
      <w:r>
        <w:rPr>
          <w:rFonts w:hint="eastAsia" w:ascii="宋体" w:hAnsi="宋体"/>
          <w:bCs/>
          <w:sz w:val="24"/>
          <w:szCs w:val="24"/>
          <w:highlight w:val="none"/>
          <w:lang w:eastAsia="zh-CN"/>
        </w:rPr>
        <w:t>）项目</w:t>
      </w:r>
      <w:r>
        <w:rPr>
          <w:rFonts w:hint="eastAsia" w:ascii="宋体" w:hAnsi="宋体"/>
          <w:bCs/>
          <w:sz w:val="24"/>
          <w:szCs w:val="24"/>
          <w:highlight w:val="none"/>
          <w:lang w:val="en-US" w:eastAsia="zh-CN"/>
        </w:rPr>
        <w:t>简介</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玉溪华宁县盘溪南阳路综合楼，位于</w:t>
      </w:r>
      <w:r>
        <w:rPr>
          <w:rFonts w:hint="eastAsia" w:ascii="宋体" w:hAnsi="宋体"/>
          <w:bCs/>
          <w:sz w:val="24"/>
          <w:szCs w:val="24"/>
          <w:highlight w:val="none"/>
          <w:lang w:eastAsia="zh-CN"/>
        </w:rPr>
        <w:t>云南省玉溪华宁县盘溪</w:t>
      </w:r>
      <w:r>
        <w:rPr>
          <w:rFonts w:hint="eastAsia" w:ascii="宋体" w:hAnsi="宋体"/>
          <w:bCs/>
          <w:sz w:val="24"/>
          <w:szCs w:val="24"/>
          <w:highlight w:val="none"/>
          <w:lang w:val="en-US" w:eastAsia="zh-CN"/>
        </w:rPr>
        <w:t>镇</w:t>
      </w:r>
      <w:r>
        <w:rPr>
          <w:rFonts w:hint="eastAsia" w:ascii="宋体" w:hAnsi="宋体"/>
          <w:bCs/>
          <w:sz w:val="24"/>
          <w:szCs w:val="24"/>
          <w:highlight w:val="none"/>
          <w:lang w:eastAsia="zh-CN"/>
        </w:rPr>
        <w:t>南阳路</w:t>
      </w:r>
      <w:r>
        <w:rPr>
          <w:rFonts w:hint="eastAsia" w:ascii="宋体" w:hAnsi="宋体"/>
          <w:bCs/>
          <w:sz w:val="24"/>
          <w:szCs w:val="24"/>
          <w:highlight w:val="none"/>
          <w:lang w:val="en-US" w:eastAsia="zh-CN"/>
        </w:rPr>
        <w:t>10号，为集团公司划转至我司资产，为四层楼建筑，资产建筑面积为430.6</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有房产证、土地证。该资产现为七期关联协议出租房产，使用人为人保财产华宁支公司盘溪营业部。该房产建成于上世纪90年代，已使用较长时间，资产划转至我司后没有进行过维修，此次拟对主楼进行维修。目前建筑外墙正立面瓷砖部分已脱落，并有继续脱落的风险；建筑背面过道外立面的水磨石面也已部分脱落，并有继续脱落的风险。</w:t>
      </w:r>
    </w:p>
    <w:p w14:paraId="43E5076D">
      <w:pPr>
        <w:widowControl/>
        <w:spacing w:line="400" w:lineRule="exact"/>
        <w:ind w:firstLine="482"/>
        <w:outlineLvl w:val="2"/>
        <w:rPr>
          <w:rFonts w:hint="default" w:ascii="宋体" w:hAnsi="宋体" w:eastAsiaTheme="minorEastAsia" w:cstheme="minorBidi"/>
          <w:b/>
          <w:bCs w:val="0"/>
          <w:kern w:val="2"/>
          <w:sz w:val="24"/>
          <w:szCs w:val="24"/>
          <w:highlight w:val="none"/>
          <w:lang w:val="en-US" w:eastAsia="zh-CN" w:bidi="ar-SA"/>
        </w:rPr>
      </w:pPr>
      <w:r>
        <w:rPr>
          <w:rFonts w:hint="eastAsia" w:ascii="宋体" w:hAnsi="宋体" w:cstheme="minorBidi"/>
          <w:b/>
          <w:bCs w:val="0"/>
          <w:kern w:val="2"/>
          <w:sz w:val="24"/>
          <w:szCs w:val="24"/>
          <w:highlight w:val="none"/>
          <w:lang w:val="en-US" w:eastAsia="zh-CN" w:bidi="ar-SA"/>
        </w:rPr>
        <w:t>（二）有关要求</w:t>
      </w:r>
    </w:p>
    <w:p w14:paraId="64772818">
      <w:pPr>
        <w:keepNext w:val="0"/>
        <w:keepLines w:val="0"/>
        <w:pageBreakBefore w:val="0"/>
        <w:widowControl/>
        <w:kinsoku/>
        <w:wordWrap/>
        <w:overflowPunct/>
        <w:topLinePunct w:val="0"/>
        <w:autoSpaceDE/>
        <w:autoSpaceDN/>
        <w:bidi w:val="0"/>
        <w:adjustRightInd/>
        <w:snapToGrid/>
        <w:spacing w:line="360" w:lineRule="auto"/>
        <w:ind w:firstLine="482"/>
        <w:textAlignment w:val="auto"/>
        <w:outlineLvl w:val="2"/>
        <w:rPr>
          <w:rFonts w:hint="default" w:ascii="宋体" w:hAnsi="宋体" w:eastAsiaTheme="minorEastAsia" w:cstheme="minorBidi"/>
          <w:bCs/>
          <w:kern w:val="2"/>
          <w:sz w:val="24"/>
          <w:szCs w:val="24"/>
          <w:highlight w:val="none"/>
          <w:lang w:val="en-US" w:eastAsia="zh-CN" w:bidi="ar-SA"/>
        </w:rPr>
      </w:pPr>
      <w:r>
        <w:rPr>
          <w:rFonts w:hint="eastAsia" w:ascii="宋体" w:hAnsi="宋体" w:eastAsiaTheme="minorEastAsia" w:cstheme="minorBidi"/>
          <w:bCs/>
          <w:kern w:val="2"/>
          <w:sz w:val="24"/>
          <w:szCs w:val="24"/>
          <w:highlight w:val="none"/>
          <w:lang w:val="en-US" w:eastAsia="zh-CN" w:bidi="ar-SA"/>
        </w:rPr>
        <w:t>施工内容及要求如下：</w:t>
      </w:r>
    </w:p>
    <w:tbl>
      <w:tblPr>
        <w:tblStyle w:val="15"/>
        <w:tblW w:w="9360" w:type="dxa"/>
        <w:tblInd w:w="-27" w:type="dxa"/>
        <w:tblLayout w:type="fixed"/>
        <w:tblCellMar>
          <w:top w:w="0" w:type="dxa"/>
          <w:left w:w="108" w:type="dxa"/>
          <w:bottom w:w="0" w:type="dxa"/>
          <w:right w:w="108" w:type="dxa"/>
        </w:tblCellMar>
      </w:tblPr>
      <w:tblGrid>
        <w:gridCol w:w="615"/>
        <w:gridCol w:w="1440"/>
        <w:gridCol w:w="5745"/>
        <w:gridCol w:w="915"/>
        <w:gridCol w:w="645"/>
      </w:tblGrid>
      <w:tr w14:paraId="5AA26077">
        <w:tblPrEx>
          <w:tblCellMar>
            <w:top w:w="0" w:type="dxa"/>
            <w:left w:w="108" w:type="dxa"/>
            <w:bottom w:w="0" w:type="dxa"/>
            <w:right w:w="108" w:type="dxa"/>
          </w:tblCellMar>
        </w:tblPrEx>
        <w:trPr>
          <w:trHeight w:val="55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1D0B17FC">
            <w:pPr>
              <w:widowControl/>
              <w:jc w:val="center"/>
              <w:textAlignment w:val="center"/>
              <w:rPr>
                <w:rFonts w:hint="eastAsia" w:ascii="宋体" w:hAnsi="宋体" w:cs="宋体"/>
                <w:b/>
                <w:bCs/>
                <w:color w:val="000000"/>
                <w:sz w:val="18"/>
                <w:szCs w:val="18"/>
              </w:rPr>
            </w:pPr>
            <w:r>
              <w:rPr>
                <w:rFonts w:hint="eastAsia" w:ascii="宋体" w:hAnsi="宋体" w:cs="宋体"/>
                <w:b/>
                <w:bCs/>
                <w:color w:val="000000"/>
                <w:kern w:val="0"/>
                <w:sz w:val="18"/>
                <w:szCs w:val="18"/>
                <w:lang w:bidi="ar"/>
              </w:rPr>
              <w:t>序号</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9B7DECB">
            <w:pPr>
              <w:widowControl/>
              <w:jc w:val="center"/>
              <w:textAlignment w:val="center"/>
              <w:rPr>
                <w:rFonts w:hint="eastAsia" w:ascii="宋体" w:hAnsi="宋体" w:cs="宋体"/>
                <w:b/>
                <w:bCs/>
                <w:color w:val="000000"/>
                <w:sz w:val="18"/>
                <w:szCs w:val="18"/>
              </w:rPr>
            </w:pPr>
            <w:r>
              <w:rPr>
                <w:rFonts w:hint="eastAsia" w:ascii="宋体" w:hAnsi="宋体" w:cs="宋体"/>
                <w:b/>
                <w:bCs/>
                <w:color w:val="000000"/>
                <w:kern w:val="0"/>
                <w:sz w:val="18"/>
                <w:szCs w:val="18"/>
                <w:lang w:val="en-US" w:eastAsia="zh-CN" w:bidi="ar"/>
              </w:rPr>
              <w:t>施工</w:t>
            </w:r>
            <w:r>
              <w:rPr>
                <w:rFonts w:hint="eastAsia" w:ascii="宋体" w:hAnsi="宋体" w:cs="宋体"/>
                <w:b/>
                <w:bCs/>
                <w:color w:val="000000"/>
                <w:kern w:val="0"/>
                <w:sz w:val="18"/>
                <w:szCs w:val="18"/>
                <w:lang w:bidi="ar"/>
              </w:rPr>
              <w:t>项目</w:t>
            </w:r>
          </w:p>
        </w:tc>
        <w:tc>
          <w:tcPr>
            <w:tcW w:w="5745" w:type="dxa"/>
            <w:tcBorders>
              <w:top w:val="single" w:color="000000" w:sz="4" w:space="0"/>
              <w:left w:val="single" w:color="000000" w:sz="4" w:space="0"/>
              <w:bottom w:val="single" w:color="000000" w:sz="4" w:space="0"/>
              <w:right w:val="single" w:color="000000" w:sz="4" w:space="0"/>
            </w:tcBorders>
            <w:noWrap/>
            <w:vAlign w:val="center"/>
          </w:tcPr>
          <w:p w14:paraId="2EF7AC0C">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工程内容</w:t>
            </w:r>
            <w:r>
              <w:rPr>
                <w:rFonts w:hint="eastAsia" w:ascii="宋体" w:hAnsi="宋体" w:cs="宋体"/>
                <w:b/>
                <w:bCs/>
                <w:color w:val="000000"/>
                <w:kern w:val="0"/>
                <w:sz w:val="18"/>
                <w:szCs w:val="18"/>
                <w:lang w:val="en-US" w:eastAsia="zh-CN" w:bidi="ar"/>
              </w:rPr>
              <w:t>及要求</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7471A58B">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工程量</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1F6186D4">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单位</w:t>
            </w:r>
          </w:p>
        </w:tc>
      </w:tr>
      <w:tr w14:paraId="5928A6B1">
        <w:tblPrEx>
          <w:tblCellMar>
            <w:top w:w="0" w:type="dxa"/>
            <w:left w:w="108" w:type="dxa"/>
            <w:bottom w:w="0" w:type="dxa"/>
            <w:right w:w="108" w:type="dxa"/>
          </w:tblCellMar>
        </w:tblPrEx>
        <w:trPr>
          <w:trHeight w:val="69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18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88901">
            <w:pPr>
              <w:keepNext w:val="0"/>
              <w:keepLines w:val="0"/>
              <w:widowControl/>
              <w:suppressLineNumbers w:val="0"/>
              <w:jc w:val="center"/>
              <w:textAlignment w:val="center"/>
              <w:rPr>
                <w:rFonts w:hint="default" w:ascii="宋体" w:hAnsi="宋体" w:eastAsia="宋体" w:cs="宋体"/>
                <w:b w:val="0"/>
                <w:bCs w:val="0"/>
                <w:color w:val="000000"/>
                <w:sz w:val="22"/>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凿打、拆除正立面二层以上墙砖及砂灰底板，</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A89B7">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1、位置：办公楼正立面外墙；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2、施工要求：制定安全防范措施,人工剔除正立面外墙瓷砖，清理现场、堆放整齐等。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102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C0E4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4C90BAE5">
        <w:tblPrEx>
          <w:tblCellMar>
            <w:top w:w="0" w:type="dxa"/>
            <w:left w:w="108" w:type="dxa"/>
            <w:bottom w:w="0" w:type="dxa"/>
            <w:right w:w="108" w:type="dxa"/>
          </w:tblCellMar>
        </w:tblPrEx>
        <w:trPr>
          <w:trHeight w:val="116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8C6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9FA14">
            <w:pPr>
              <w:keepNext w:val="0"/>
              <w:keepLines w:val="0"/>
              <w:widowControl/>
              <w:suppressLineNumbers w:val="0"/>
              <w:jc w:val="center"/>
              <w:textAlignment w:val="center"/>
              <w:rPr>
                <w:rFonts w:hint="eastAsia" w:ascii="宋体" w:hAnsi="宋体" w:cs="宋体"/>
                <w:b w:val="0"/>
                <w:bCs w:val="0"/>
                <w:color w:val="000000"/>
                <w:sz w:val="22"/>
                <w:szCs w:val="22"/>
              </w:rPr>
            </w:pPr>
            <w:r>
              <w:rPr>
                <w:rFonts w:hint="eastAsia" w:ascii="宋体" w:hAnsi="宋体" w:eastAsia="宋体" w:cs="宋体"/>
                <w:b w:val="0"/>
                <w:bCs w:val="0"/>
                <w:i w:val="0"/>
                <w:iCs w:val="0"/>
                <w:color w:val="000000"/>
                <w:kern w:val="0"/>
                <w:sz w:val="18"/>
                <w:szCs w:val="18"/>
                <w:u w:val="none"/>
                <w:lang w:val="en-US" w:eastAsia="zh-CN" w:bidi="ar"/>
              </w:rPr>
              <w:t>正立面二层以上水泥砂浆粉外墙面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26E07">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DE0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2EE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2A7FF8F7">
        <w:tblPrEx>
          <w:tblCellMar>
            <w:top w:w="0" w:type="dxa"/>
            <w:left w:w="108" w:type="dxa"/>
            <w:bottom w:w="0" w:type="dxa"/>
            <w:right w:w="108" w:type="dxa"/>
          </w:tblCellMar>
        </w:tblPrEx>
        <w:trPr>
          <w:trHeight w:val="143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CC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EB34">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正立面二层以上真石漆喷涮墙面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17ADBE">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一、工程内容：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二、工程要求：1、位置：办公楼正立面外墙；2、腻子要求：二遍，表面平整光滑；3、刷漆遍数：真石外墙漆底漆一遍，面漆两遍；4、外墙漆品牌：三棵树。</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4D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099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6BD8218F">
        <w:tblPrEx>
          <w:tblCellMar>
            <w:top w:w="0" w:type="dxa"/>
            <w:left w:w="108" w:type="dxa"/>
            <w:bottom w:w="0" w:type="dxa"/>
            <w:right w:w="108" w:type="dxa"/>
          </w:tblCellMar>
        </w:tblPrEx>
        <w:trPr>
          <w:trHeight w:val="74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6E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46B94">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凿打、拆除背面过道水磨石墙面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ED568">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1、位置：办公楼背立面外墙；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2、施工要求：制定安全防范措施,人工剔除背立面水磨石面，清理现场、堆放整齐等。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5DA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CCA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6928090A">
        <w:tblPrEx>
          <w:tblCellMar>
            <w:top w:w="0" w:type="dxa"/>
            <w:left w:w="108" w:type="dxa"/>
            <w:bottom w:w="0" w:type="dxa"/>
            <w:right w:w="108" w:type="dxa"/>
          </w:tblCellMar>
        </w:tblPrEx>
        <w:trPr>
          <w:trHeight w:val="511"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0C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075AA">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背面过道水泥砂浆粉外墙面</w:t>
            </w:r>
          </w:p>
        </w:tc>
        <w:tc>
          <w:tcPr>
            <w:tcW w:w="57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7A97C">
            <w:pPr>
              <w:keepNext w:val="0"/>
              <w:keepLines w:val="0"/>
              <w:widowControl/>
              <w:suppressLineNumbers w:val="0"/>
              <w:jc w:val="left"/>
              <w:textAlignment w:val="center"/>
              <w:rPr>
                <w:rFonts w:hint="eastAsia" w:ascii="宋体" w:hAnsi="宋体" w:eastAsia="宋体" w:cs="宋体"/>
                <w:b/>
                <w:bCs/>
                <w:i w:val="0"/>
                <w:iCs w:val="0"/>
                <w:color w:val="000000"/>
                <w:kern w:val="2"/>
                <w:sz w:val="18"/>
                <w:szCs w:val="18"/>
                <w:u w:val="none"/>
                <w:lang w:val="en-US" w:eastAsia="zh-CN" w:bidi="ar-SA"/>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73F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458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505481B5">
        <w:tblPrEx>
          <w:tblCellMar>
            <w:top w:w="0" w:type="dxa"/>
            <w:left w:w="108" w:type="dxa"/>
            <w:bottom w:w="0" w:type="dxa"/>
            <w:right w:w="108" w:type="dxa"/>
          </w:tblCellMar>
        </w:tblPrEx>
        <w:trPr>
          <w:trHeight w:val="89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3096993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C066BB7">
            <w:pPr>
              <w:keepNext w:val="0"/>
              <w:keepLines w:val="0"/>
              <w:widowControl/>
              <w:suppressLineNumbers w:val="0"/>
              <w:jc w:val="center"/>
              <w:textAlignment w:val="center"/>
              <w:rPr>
                <w:rFonts w:hint="eastAsia" w:ascii="宋体" w:hAnsi="宋体" w:cs="宋体"/>
                <w:b w:val="0"/>
                <w:bCs w:val="0"/>
                <w:color w:val="000000"/>
                <w:sz w:val="18"/>
                <w:szCs w:val="18"/>
              </w:rPr>
            </w:pPr>
            <w:r>
              <w:rPr>
                <w:rFonts w:hint="eastAsia" w:ascii="宋体" w:hAnsi="宋体" w:eastAsia="宋体" w:cs="宋体"/>
                <w:b w:val="0"/>
                <w:bCs w:val="0"/>
                <w:i w:val="0"/>
                <w:iCs w:val="0"/>
                <w:color w:val="000000"/>
                <w:kern w:val="0"/>
                <w:sz w:val="18"/>
                <w:szCs w:val="18"/>
                <w:u w:val="none"/>
                <w:lang w:val="en-US" w:eastAsia="zh-CN" w:bidi="ar"/>
              </w:rPr>
              <w:t>背面过道真石漆喷涮墙面</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1F398B5A">
            <w:pPr>
              <w:keepNext w:val="0"/>
              <w:keepLines w:val="0"/>
              <w:widowControl/>
              <w:numPr>
                <w:ilvl w:val="0"/>
                <w:numId w:val="2"/>
              </w:numPr>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二、工程要求：1、位置：办公楼背立面外墙；2、腻子要求：二遍，表面平整光滑；3、刷漆遍数：真石外墙漆底漆一遍，面漆两遍；4、外墙漆品牌：三棵树。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D2755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6499A0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1F1B5C2C">
        <w:tblPrEx>
          <w:tblCellMar>
            <w:top w:w="0" w:type="dxa"/>
            <w:left w:w="108" w:type="dxa"/>
            <w:bottom w:w="0" w:type="dxa"/>
            <w:right w:w="108" w:type="dxa"/>
          </w:tblCellMar>
        </w:tblPrEx>
        <w:trPr>
          <w:trHeight w:val="79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6FEDB8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F06A71A">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凿打拆除旧铸铁雨落管</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3D6EA24B">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1、位置：办公楼两根铸铁落水管；</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2、施工要求：制定安全防范措施,使用机器切割并配合人工拆除破损的雨落水管。</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462238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28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1F126B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r>
      <w:tr w14:paraId="04FAB6C5">
        <w:tblPrEx>
          <w:tblCellMar>
            <w:top w:w="0" w:type="dxa"/>
            <w:left w:w="108" w:type="dxa"/>
            <w:bottom w:w="0" w:type="dxa"/>
            <w:right w:w="108" w:type="dxa"/>
          </w:tblCellMar>
        </w:tblPrEx>
        <w:trPr>
          <w:trHeight w:val="55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73FA91EC">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9</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D4D3CE9">
            <w:pPr>
              <w:keepNext w:val="0"/>
              <w:keepLines w:val="0"/>
              <w:widowControl/>
              <w:suppressLineNumbers w:val="0"/>
              <w:jc w:val="center"/>
              <w:textAlignment w:val="center"/>
              <w:rPr>
                <w:rFonts w:hint="eastAsia" w:ascii="宋体" w:hAnsi="宋体" w:cs="宋体"/>
                <w:b w:val="0"/>
                <w:bCs w:val="0"/>
                <w:color w:val="000000"/>
                <w:kern w:val="0"/>
                <w:sz w:val="24"/>
                <w:szCs w:val="24"/>
                <w:lang w:bidi="ar"/>
              </w:rPr>
            </w:pPr>
            <w:r>
              <w:rPr>
                <w:rStyle w:val="41"/>
                <w:b w:val="0"/>
                <w:bCs w:val="0"/>
                <w:lang w:val="en-US" w:eastAsia="zh-CN" w:bidi="ar"/>
              </w:rPr>
              <w:t>安装¢110PVC雨落管含管件</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34A6FCD9">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材料：PVC 110塑料排水管 ；要求：符合GB/T5836.1-2018；品牌：联塑。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0E0C242">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28</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6FC12F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r>
      <w:tr w14:paraId="543C5DAA">
        <w:tblPrEx>
          <w:tblCellMar>
            <w:top w:w="0" w:type="dxa"/>
            <w:left w:w="108" w:type="dxa"/>
            <w:bottom w:w="0" w:type="dxa"/>
            <w:right w:w="108" w:type="dxa"/>
          </w:tblCellMar>
        </w:tblPrEx>
        <w:trPr>
          <w:trHeight w:val="105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51D6AE69">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10</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DCF3438">
            <w:pPr>
              <w:keepNext w:val="0"/>
              <w:keepLines w:val="0"/>
              <w:widowControl/>
              <w:suppressLineNumbers w:val="0"/>
              <w:jc w:val="center"/>
              <w:textAlignment w:val="center"/>
              <w:rPr>
                <w:rFonts w:hint="eastAsia" w:ascii="宋体" w:hAnsi="宋体" w:cs="宋体"/>
                <w:b w:val="0"/>
                <w:bCs w:val="0"/>
                <w:color w:val="000000"/>
                <w:kern w:val="0"/>
                <w:sz w:val="24"/>
                <w:szCs w:val="24"/>
                <w:lang w:bidi="ar"/>
              </w:rPr>
            </w:pPr>
            <w:r>
              <w:rPr>
                <w:rFonts w:hint="eastAsia" w:ascii="宋体" w:hAnsi="宋体" w:eastAsia="宋体" w:cs="宋体"/>
                <w:b w:val="0"/>
                <w:bCs w:val="0"/>
                <w:i w:val="0"/>
                <w:iCs w:val="0"/>
                <w:color w:val="000000"/>
                <w:kern w:val="0"/>
                <w:sz w:val="18"/>
                <w:szCs w:val="18"/>
                <w:u w:val="none"/>
                <w:lang w:val="en-US" w:eastAsia="zh-CN" w:bidi="ar"/>
              </w:rPr>
              <w:t>双排外脚手架</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40B78B3D">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1、施工位置：房产正立面、背立面；                                          2、搭设方式：落地式外脚手架</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3、搭设高度：20m内</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 xml:space="preserve">4、脚手架材质：焊接钢管；                     </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36D716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365.40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4FB184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bl>
    <w:p w14:paraId="06A3A4C9">
      <w:pPr>
        <w:keepNext w:val="0"/>
        <w:keepLines w:val="0"/>
        <w:pageBreakBefore w:val="0"/>
        <w:widowControl/>
        <w:numPr>
          <w:ilvl w:val="0"/>
          <w:numId w:val="0"/>
        </w:numPr>
        <w:kinsoku/>
        <w:wordWrap/>
        <w:overflowPunct/>
        <w:topLinePunct w:val="0"/>
        <w:autoSpaceDE/>
        <w:autoSpaceDN/>
        <w:bidi w:val="0"/>
        <w:snapToGrid w:val="0"/>
        <w:spacing w:line="600" w:lineRule="exact"/>
        <w:ind w:firstLine="482" w:firstLineChars="200"/>
        <w:textAlignment w:val="auto"/>
        <w:rPr>
          <w:rFonts w:ascii="宋体" w:hAnsi="宋体"/>
          <w:b/>
          <w:sz w:val="24"/>
          <w:szCs w:val="24"/>
          <w:highlight w:val="none"/>
        </w:rPr>
      </w:pPr>
      <w:r>
        <w:rPr>
          <w:rFonts w:hint="eastAsia" w:ascii="宋体" w:hAnsi="宋体"/>
          <w:b/>
          <w:sz w:val="24"/>
          <w:szCs w:val="24"/>
          <w:highlight w:val="none"/>
          <w:lang w:val="en-US" w:eastAsia="zh-CN"/>
        </w:rPr>
        <w:t>4、</w:t>
      </w:r>
      <w:r>
        <w:rPr>
          <w:rFonts w:hint="eastAsia" w:ascii="宋体" w:hAnsi="宋体"/>
          <w:b/>
          <w:sz w:val="24"/>
          <w:szCs w:val="24"/>
          <w:highlight w:val="none"/>
        </w:rPr>
        <w:t>合同期限及付款安排</w:t>
      </w:r>
    </w:p>
    <w:p w14:paraId="798F424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1</w:t>
      </w:r>
      <w:r>
        <w:rPr>
          <w:rFonts w:hint="eastAsia" w:ascii="宋体" w:hAnsi="宋体"/>
          <w:bCs/>
          <w:sz w:val="24"/>
          <w:szCs w:val="24"/>
          <w:highlight w:val="none"/>
          <w:lang w:eastAsia="zh-CN"/>
        </w:rPr>
        <w:t>）</w:t>
      </w:r>
      <w:r>
        <w:rPr>
          <w:rFonts w:hint="eastAsia" w:ascii="宋体" w:hAnsi="宋体"/>
          <w:bCs/>
          <w:sz w:val="24"/>
          <w:szCs w:val="24"/>
          <w:highlight w:val="none"/>
        </w:rPr>
        <w:t>合同期限：签订建设工程施工合同之日起至工程竣工</w:t>
      </w:r>
      <w:r>
        <w:rPr>
          <w:rFonts w:hint="eastAsia" w:ascii="宋体" w:hAnsi="宋体"/>
          <w:bCs/>
          <w:sz w:val="24"/>
          <w:szCs w:val="24"/>
          <w:highlight w:val="none"/>
          <w:lang w:val="en-US" w:eastAsia="zh-CN"/>
        </w:rPr>
        <w:t>验收，合同工期为</w:t>
      </w:r>
      <w:r>
        <w:rPr>
          <w:rFonts w:hint="eastAsia" w:ascii="宋体" w:hAnsi="宋体"/>
          <w:bCs/>
          <w:sz w:val="24"/>
          <w:szCs w:val="24"/>
          <w:highlight w:val="none"/>
          <w:u w:val="single"/>
          <w:lang w:val="en-US" w:eastAsia="zh-CN"/>
        </w:rPr>
        <w:t>45</w:t>
      </w:r>
      <w:r>
        <w:rPr>
          <w:rFonts w:hint="eastAsia" w:ascii="宋体" w:hAnsi="宋体"/>
          <w:bCs/>
          <w:sz w:val="24"/>
          <w:szCs w:val="24"/>
          <w:highlight w:val="none"/>
          <w:lang w:val="en-US" w:eastAsia="zh-CN"/>
        </w:rPr>
        <w:t>天</w:t>
      </w:r>
      <w:r>
        <w:rPr>
          <w:rFonts w:hint="eastAsia" w:ascii="宋体" w:hAnsi="宋体"/>
          <w:bCs/>
          <w:sz w:val="24"/>
          <w:szCs w:val="24"/>
          <w:highlight w:val="none"/>
        </w:rPr>
        <w:t>。</w:t>
      </w:r>
    </w:p>
    <w:p w14:paraId="6B52740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（2）付款安排：</w:t>
      </w:r>
    </w:p>
    <w:p w14:paraId="2B304A7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进场并完成施工所需脚手架搭建后，支付合同总造价的30%；工程全部完工后，竣工验收合格交付甲方，支付尾期工程款67%；质保金3%，质保期2年。</w:t>
      </w:r>
    </w:p>
    <w:p w14:paraId="3892B9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szCs w:val="24"/>
          <w:highlight w:val="none"/>
        </w:rPr>
      </w:pPr>
      <w:r>
        <w:rPr>
          <w:rFonts w:hint="eastAsia" w:ascii="宋体" w:hAnsi="宋体"/>
          <w:bCs/>
          <w:sz w:val="24"/>
          <w:szCs w:val="24"/>
          <w:highlight w:val="none"/>
          <w:lang w:val="en-US" w:eastAsia="zh-CN"/>
        </w:rPr>
        <w:t>（3）工程采用施工总承包，合同价格为全包价，在确定磋商金额后施工过程中不得在进行变更增加合同造价。</w:t>
      </w:r>
    </w:p>
    <w:p w14:paraId="460DF32C">
      <w:pPr>
        <w:pStyle w:val="20"/>
      </w:pPr>
    </w:p>
    <w:p w14:paraId="5954D888">
      <w:pPr>
        <w:spacing w:line="360" w:lineRule="auto"/>
        <w:rPr>
          <w:rFonts w:asciiTheme="minorEastAsia" w:hAnsiTheme="minorEastAsia"/>
          <w:b/>
          <w:sz w:val="24"/>
          <w:szCs w:val="24"/>
        </w:rPr>
      </w:pPr>
      <w:r>
        <w:rPr>
          <w:rFonts w:hint="eastAsia" w:asciiTheme="minorEastAsia" w:hAnsiTheme="minorEastAsia"/>
          <w:b/>
          <w:sz w:val="24"/>
          <w:szCs w:val="24"/>
        </w:rPr>
        <w:t>七、特别声明</w:t>
      </w:r>
    </w:p>
    <w:p w14:paraId="6A86DCF8">
      <w:pPr>
        <w:keepNext w:val="0"/>
        <w:keepLines w:val="0"/>
        <w:pageBreakBefore w:val="0"/>
        <w:widowControl w:val="0"/>
        <w:kinsoku/>
        <w:wordWrap/>
        <w:overflowPunct/>
        <w:topLinePunct w:val="0"/>
        <w:autoSpaceDE/>
        <w:autoSpaceDN/>
        <w:bidi w:val="0"/>
        <w:adjustRightInd/>
        <w:snapToGrid/>
        <w:spacing w:line="360" w:lineRule="auto"/>
        <w:ind w:right="-315" w:rightChars="-150" w:firstLine="480" w:firstLineChars="200"/>
        <w:textAlignment w:val="auto"/>
        <w:rPr>
          <w:rFonts w:asciiTheme="minorEastAsia" w:hAnsiTheme="minorEastAsia"/>
          <w:sz w:val="24"/>
          <w:szCs w:val="24"/>
        </w:rPr>
      </w:pPr>
      <w:r>
        <w:rPr>
          <w:rFonts w:hint="eastAsia" w:asciiTheme="minorEastAsia" w:hAnsiTheme="minorEastAsia"/>
          <w:sz w:val="24"/>
          <w:szCs w:val="24"/>
        </w:rPr>
        <w:t>1.受邀公司提供虚假材料或文件的，自动丧失参加资格。</w:t>
      </w:r>
    </w:p>
    <w:p w14:paraId="2A0845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2.受邀公司未在询价应答文件中提及和承诺，但又未明确书面提出异议的事项，按本询价邀请函的有关要求执行。</w:t>
      </w:r>
    </w:p>
    <w:p w14:paraId="7B86DA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3.受邀公司不应将本次采购理解为政府采购与招标。</w:t>
      </w:r>
    </w:p>
    <w:p w14:paraId="3037B223">
      <w:pPr>
        <w:keepNext w:val="0"/>
        <w:keepLines w:val="0"/>
        <w:pageBreakBefore w:val="0"/>
        <w:widowControl w:val="0"/>
        <w:kinsoku/>
        <w:wordWrap/>
        <w:overflowPunct/>
        <w:topLinePunct w:val="0"/>
        <w:autoSpaceDE/>
        <w:autoSpaceDN/>
        <w:bidi w:val="0"/>
        <w:adjustRightInd/>
        <w:snapToGrid/>
        <w:spacing w:line="360" w:lineRule="auto"/>
        <w:ind w:right="-315" w:rightChars="-150" w:firstLine="480" w:firstLineChars="200"/>
        <w:textAlignment w:val="auto"/>
        <w:rPr>
          <w:rFonts w:asciiTheme="minorEastAsia" w:hAnsiTheme="minorEastAsia"/>
          <w:sz w:val="24"/>
          <w:szCs w:val="24"/>
        </w:rPr>
      </w:pPr>
      <w:r>
        <w:rPr>
          <w:rFonts w:hint="eastAsia" w:asciiTheme="minorEastAsia" w:hAnsiTheme="minorEastAsia"/>
          <w:sz w:val="24"/>
          <w:szCs w:val="24"/>
        </w:rPr>
        <w:t>4.受邀公司不得以任何理由要求退还已提交的询价文件。</w:t>
      </w:r>
    </w:p>
    <w:p w14:paraId="757C75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5.采购方在任何时候均有权解释或调整本询价文件及附件的内容。</w:t>
      </w:r>
    </w:p>
    <w:p w14:paraId="3C23DA78">
      <w:pPr>
        <w:keepNext w:val="0"/>
        <w:keepLines w:val="0"/>
        <w:pageBreakBefore w:val="0"/>
        <w:widowControl w:val="0"/>
        <w:kinsoku/>
        <w:wordWrap/>
        <w:overflowPunct/>
        <w:topLinePunct w:val="0"/>
        <w:autoSpaceDE/>
        <w:autoSpaceDN/>
        <w:bidi w:val="0"/>
        <w:adjustRightInd/>
        <w:snapToGrid/>
        <w:spacing w:line="360" w:lineRule="auto"/>
        <w:ind w:right="-420" w:rightChars="-200" w:firstLine="480" w:firstLineChars="200"/>
        <w:textAlignment w:val="auto"/>
        <w:rPr>
          <w:rFonts w:asciiTheme="minorEastAsia" w:hAnsiTheme="minorEastAsia"/>
          <w:sz w:val="24"/>
          <w:szCs w:val="24"/>
        </w:rPr>
      </w:pPr>
      <w:r>
        <w:rPr>
          <w:rFonts w:hint="eastAsia" w:asciiTheme="minorEastAsia" w:hAnsiTheme="minorEastAsia"/>
          <w:sz w:val="24"/>
          <w:szCs w:val="24"/>
        </w:rPr>
        <w:t>6.受邀公司没有按规定时间和内容提供材料的，视为放弃。</w:t>
      </w:r>
    </w:p>
    <w:p w14:paraId="234BC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sz w:val="24"/>
          <w:szCs w:val="24"/>
        </w:rPr>
      </w:pPr>
      <w:r>
        <w:rPr>
          <w:rFonts w:hint="eastAsia" w:asciiTheme="minorEastAsia" w:hAnsiTheme="minorEastAsia"/>
          <w:sz w:val="24"/>
          <w:szCs w:val="24"/>
        </w:rPr>
        <w:t>7.受邀公司提供的文档、陈述和演示均应使用中文。</w:t>
      </w:r>
    </w:p>
    <w:p w14:paraId="50046872">
      <w:pPr>
        <w:keepNext w:val="0"/>
        <w:keepLines w:val="0"/>
        <w:pageBreakBefore w:val="0"/>
        <w:widowControl w:val="0"/>
        <w:kinsoku/>
        <w:wordWrap/>
        <w:overflowPunct/>
        <w:topLinePunct w:val="0"/>
        <w:autoSpaceDE/>
        <w:autoSpaceDN/>
        <w:bidi w:val="0"/>
        <w:adjustRightInd/>
        <w:snapToGrid/>
        <w:spacing w:line="360" w:lineRule="auto"/>
        <w:ind w:right="-945" w:rightChars="-450" w:firstLine="480" w:firstLineChars="200"/>
        <w:textAlignment w:val="auto"/>
        <w:rPr>
          <w:rFonts w:asciiTheme="minorEastAsia" w:hAnsiTheme="minorEastAsia"/>
          <w:sz w:val="24"/>
          <w:szCs w:val="24"/>
        </w:rPr>
      </w:pPr>
      <w:r>
        <w:rPr>
          <w:rFonts w:hint="eastAsia" w:asciiTheme="minorEastAsia" w:hAnsiTheme="minorEastAsia"/>
          <w:sz w:val="24"/>
          <w:szCs w:val="24"/>
        </w:rPr>
        <w:t>8.对本询价邀请函及附件存有疑问的，请向采购方咨询。</w:t>
      </w:r>
    </w:p>
    <w:p w14:paraId="2E0007C8">
      <w:pPr>
        <w:pStyle w:val="7"/>
        <w:rPr>
          <w:sz w:val="24"/>
          <w:szCs w:val="24"/>
        </w:rPr>
      </w:pPr>
    </w:p>
    <w:p w14:paraId="0FFFC047">
      <w:pPr>
        <w:spacing w:line="360" w:lineRule="auto"/>
        <w:rPr>
          <w:rFonts w:asciiTheme="minorEastAsia" w:hAnsiTheme="minorEastAsia"/>
          <w:b/>
          <w:sz w:val="24"/>
          <w:szCs w:val="24"/>
        </w:rPr>
      </w:pPr>
      <w:r>
        <w:rPr>
          <w:rFonts w:hint="eastAsia" w:asciiTheme="minorEastAsia" w:hAnsiTheme="minorEastAsia"/>
          <w:b/>
          <w:sz w:val="24"/>
          <w:szCs w:val="24"/>
        </w:rPr>
        <w:br w:type="page"/>
      </w:r>
      <w:r>
        <w:rPr>
          <w:rFonts w:hint="eastAsia" w:asciiTheme="minorEastAsia" w:hAnsiTheme="minorEastAsia"/>
          <w:b/>
          <w:sz w:val="24"/>
          <w:szCs w:val="24"/>
        </w:rPr>
        <w:t>八、合同模板</w:t>
      </w:r>
    </w:p>
    <w:p w14:paraId="6A18BBA6">
      <w:pPr>
        <w:spacing w:line="500" w:lineRule="auto"/>
        <w:rPr>
          <w:rFonts w:ascii="宋体" w:hAnsi="宋体"/>
          <w:b/>
          <w:sz w:val="36"/>
          <w:szCs w:val="36"/>
        </w:rPr>
      </w:pPr>
    </w:p>
    <w:p w14:paraId="0489A2E7">
      <w:pPr>
        <w:spacing w:line="500" w:lineRule="auto"/>
        <w:jc w:val="center"/>
        <w:rPr>
          <w:rFonts w:hint="eastAsia" w:ascii="宋体" w:hAnsi="宋体"/>
          <w:b/>
          <w:sz w:val="32"/>
          <w:szCs w:val="32"/>
          <w:lang w:val="en-US" w:eastAsia="zh-CN"/>
        </w:rPr>
      </w:pPr>
      <w:r>
        <w:rPr>
          <w:rFonts w:hint="eastAsia" w:ascii="宋体" w:hAnsi="宋体"/>
          <w:b/>
          <w:sz w:val="32"/>
          <w:szCs w:val="32"/>
          <w:lang w:val="en-US" w:eastAsia="zh-CN"/>
        </w:rPr>
        <w:t>华宁盘溪综合楼外立面及下水管维修</w:t>
      </w:r>
    </w:p>
    <w:p w14:paraId="2D9B63CD">
      <w:pPr>
        <w:spacing w:line="500" w:lineRule="auto"/>
        <w:jc w:val="center"/>
        <w:rPr>
          <w:rFonts w:ascii="宋体"/>
          <w:b/>
          <w:sz w:val="36"/>
          <w:szCs w:val="36"/>
        </w:rPr>
      </w:pPr>
      <w:r>
        <w:rPr>
          <w:rFonts w:hint="eastAsia" w:ascii="宋体" w:hAnsi="宋体"/>
          <w:b/>
          <w:sz w:val="32"/>
          <w:szCs w:val="32"/>
          <w:lang w:val="en-US" w:eastAsia="zh-CN"/>
        </w:rPr>
        <w:t>施工承包合同</w:t>
      </w:r>
    </w:p>
    <w:p w14:paraId="78B6249C">
      <w:pPr>
        <w:spacing w:line="500" w:lineRule="auto"/>
        <w:rPr>
          <w:rFonts w:ascii="宋体"/>
          <w:sz w:val="32"/>
          <w:szCs w:val="32"/>
        </w:rPr>
      </w:pPr>
    </w:p>
    <w:p w14:paraId="62E5FE91">
      <w:pPr>
        <w:spacing w:line="500" w:lineRule="auto"/>
        <w:ind w:firstLine="755" w:firstLineChars="236"/>
        <w:jc w:val="left"/>
        <w:rPr>
          <w:rFonts w:ascii="宋体" w:hAnsi="宋体"/>
          <w:sz w:val="32"/>
          <w:szCs w:val="32"/>
          <w:u w:val="single"/>
        </w:rPr>
      </w:pPr>
    </w:p>
    <w:p w14:paraId="1AD85EC7">
      <w:pPr>
        <w:spacing w:line="500" w:lineRule="auto"/>
        <w:ind w:firstLine="755" w:firstLineChars="236"/>
        <w:jc w:val="left"/>
        <w:rPr>
          <w:rFonts w:ascii="宋体" w:hAnsi="宋体"/>
          <w:sz w:val="32"/>
          <w:szCs w:val="32"/>
          <w:u w:val="single"/>
        </w:rPr>
      </w:pPr>
    </w:p>
    <w:p w14:paraId="767A015F">
      <w:pPr>
        <w:spacing w:line="500" w:lineRule="auto"/>
        <w:ind w:firstLine="755" w:firstLineChars="236"/>
        <w:jc w:val="left"/>
        <w:rPr>
          <w:rFonts w:ascii="宋体" w:hAnsi="宋体"/>
          <w:sz w:val="32"/>
          <w:szCs w:val="32"/>
          <w:u w:val="single"/>
        </w:rPr>
      </w:pPr>
    </w:p>
    <w:p w14:paraId="691D77FC">
      <w:pPr>
        <w:spacing w:line="500" w:lineRule="auto"/>
        <w:ind w:firstLine="755" w:firstLineChars="236"/>
        <w:jc w:val="left"/>
        <w:rPr>
          <w:rFonts w:ascii="宋体" w:hAnsi="宋体"/>
          <w:sz w:val="32"/>
          <w:szCs w:val="32"/>
          <w:u w:val="single"/>
        </w:rPr>
      </w:pPr>
    </w:p>
    <w:p w14:paraId="6CE53532">
      <w:pPr>
        <w:spacing w:line="500" w:lineRule="auto"/>
        <w:ind w:firstLine="755" w:firstLineChars="236"/>
        <w:jc w:val="left"/>
        <w:rPr>
          <w:rFonts w:ascii="宋体" w:hAnsi="宋体"/>
          <w:sz w:val="32"/>
          <w:szCs w:val="32"/>
          <w:u w:val="single"/>
        </w:rPr>
      </w:pPr>
    </w:p>
    <w:p w14:paraId="65FEE234">
      <w:pPr>
        <w:spacing w:line="500" w:lineRule="auto"/>
        <w:jc w:val="left"/>
        <w:rPr>
          <w:rFonts w:ascii="宋体" w:hAnsi="宋体"/>
          <w:sz w:val="32"/>
          <w:szCs w:val="32"/>
          <w:u w:val="single"/>
        </w:rPr>
      </w:pPr>
    </w:p>
    <w:p w14:paraId="71D52CCE">
      <w:pPr>
        <w:spacing w:line="500" w:lineRule="auto"/>
        <w:ind w:firstLine="755" w:firstLineChars="236"/>
        <w:jc w:val="left"/>
        <w:rPr>
          <w:rFonts w:ascii="宋体" w:hAnsi="宋体"/>
          <w:sz w:val="32"/>
          <w:szCs w:val="32"/>
          <w:u w:val="single"/>
        </w:rPr>
      </w:pPr>
    </w:p>
    <w:p w14:paraId="6AE12A0F">
      <w:pPr>
        <w:spacing w:line="500" w:lineRule="auto"/>
        <w:ind w:firstLine="755" w:firstLineChars="236"/>
        <w:jc w:val="left"/>
        <w:rPr>
          <w:rFonts w:hint="default" w:ascii="宋体" w:eastAsia="宋体"/>
          <w:sz w:val="32"/>
          <w:szCs w:val="32"/>
          <w:u w:val="single"/>
          <w:lang w:val="en-US" w:eastAsia="zh-CN"/>
        </w:rPr>
      </w:pPr>
      <w:r>
        <w:rPr>
          <w:rFonts w:hint="eastAsia" w:ascii="宋体" w:hAnsi="宋体"/>
          <w:sz w:val="32"/>
          <w:szCs w:val="32"/>
        </w:rPr>
        <w:t>签约地点：</w:t>
      </w:r>
      <w:r>
        <w:rPr>
          <w:rFonts w:hint="eastAsia" w:ascii="宋体" w:hAnsi="宋体"/>
          <w:sz w:val="32"/>
          <w:szCs w:val="32"/>
          <w:u w:val="single"/>
          <w:lang w:val="en-US" w:eastAsia="zh-CN"/>
        </w:rPr>
        <w:t>昆明市五华区滇缅大道财兴盛大厦B幢1904</w:t>
      </w:r>
    </w:p>
    <w:p w14:paraId="56E5B01A">
      <w:pPr>
        <w:spacing w:line="500" w:lineRule="auto"/>
        <w:ind w:firstLine="755" w:firstLineChars="236"/>
        <w:jc w:val="left"/>
        <w:rPr>
          <w:rFonts w:hint="eastAsia" w:ascii="宋体" w:hAnsi="宋体"/>
          <w:sz w:val="32"/>
          <w:szCs w:val="32"/>
        </w:rPr>
      </w:pPr>
    </w:p>
    <w:p w14:paraId="56B89488">
      <w:pPr>
        <w:spacing w:line="500" w:lineRule="auto"/>
        <w:ind w:firstLine="755" w:firstLineChars="236"/>
        <w:jc w:val="left"/>
        <w:rPr>
          <w:rFonts w:ascii="宋体"/>
          <w:sz w:val="32"/>
          <w:szCs w:val="32"/>
        </w:rPr>
      </w:pPr>
      <w:r>
        <w:rPr>
          <w:rFonts w:hint="eastAsia" w:ascii="宋体" w:hAnsi="宋体"/>
          <w:sz w:val="32"/>
          <w:szCs w:val="32"/>
        </w:rPr>
        <w:t>签约日期：</w:t>
      </w:r>
      <w:r>
        <w:rPr>
          <w:rFonts w:ascii="宋体" w:hAnsi="宋体"/>
          <w:sz w:val="32"/>
          <w:szCs w:val="32"/>
        </w:rPr>
        <w:t>20</w:t>
      </w:r>
      <w:r>
        <w:rPr>
          <w:rFonts w:hint="eastAsia" w:ascii="宋体" w:hAnsi="宋体"/>
          <w:sz w:val="32"/>
          <w:szCs w:val="32"/>
        </w:rPr>
        <w:t>2</w:t>
      </w:r>
      <w:r>
        <w:rPr>
          <w:rFonts w:hint="eastAsia" w:ascii="宋体" w:hAnsi="宋体"/>
          <w:sz w:val="32"/>
          <w:szCs w:val="32"/>
          <w:lang w:val="en-US" w:eastAsia="zh-CN"/>
        </w:rPr>
        <w:t>4</w:t>
      </w:r>
      <w:r>
        <w:rPr>
          <w:rFonts w:hint="eastAsia" w:ascii="宋体" w:hAnsi="宋体"/>
          <w:sz w:val="32"/>
          <w:szCs w:val="32"/>
        </w:rPr>
        <w:t>年</w:t>
      </w:r>
      <w:r>
        <w:rPr>
          <w:rFonts w:hint="eastAsia" w:ascii="宋体" w:hAnsi="宋体"/>
          <w:sz w:val="32"/>
          <w:szCs w:val="32"/>
          <w:lang w:val="en-US" w:eastAsia="zh-CN"/>
        </w:rPr>
        <w:t xml:space="preserve">   </w:t>
      </w:r>
      <w:r>
        <w:rPr>
          <w:rFonts w:hint="eastAsia" w:ascii="宋体" w:hAnsi="宋体"/>
          <w:sz w:val="32"/>
          <w:szCs w:val="32"/>
        </w:rPr>
        <w:t xml:space="preserve">月 </w:t>
      </w:r>
      <w:r>
        <w:rPr>
          <w:rFonts w:hint="eastAsia" w:ascii="宋体" w:hAnsi="宋体"/>
          <w:sz w:val="32"/>
          <w:szCs w:val="32"/>
          <w:lang w:val="en-US" w:eastAsia="zh-CN"/>
        </w:rPr>
        <w:t xml:space="preserve"> </w:t>
      </w:r>
      <w:r>
        <w:rPr>
          <w:rFonts w:hint="eastAsia" w:ascii="宋体" w:hAnsi="宋体"/>
          <w:sz w:val="32"/>
          <w:szCs w:val="32"/>
        </w:rPr>
        <w:t>日</w:t>
      </w:r>
    </w:p>
    <w:p w14:paraId="4367CC3C">
      <w:pPr>
        <w:spacing w:line="500" w:lineRule="auto"/>
        <w:ind w:firstLine="480" w:firstLineChars="200"/>
        <w:rPr>
          <w:rFonts w:ascii="宋体"/>
          <w:sz w:val="24"/>
        </w:rPr>
      </w:pPr>
    </w:p>
    <w:p w14:paraId="1A0CE77A">
      <w:pPr>
        <w:spacing w:line="500" w:lineRule="auto"/>
        <w:rPr>
          <w:rFonts w:ascii="宋体"/>
          <w:sz w:val="24"/>
        </w:rPr>
      </w:pPr>
    </w:p>
    <w:p w14:paraId="43F1068C">
      <w:pPr>
        <w:spacing w:line="500" w:lineRule="auto"/>
        <w:jc w:val="center"/>
        <w:rPr>
          <w:rFonts w:hint="eastAsia" w:ascii="宋体" w:hAnsi="宋体"/>
          <w:b/>
          <w:sz w:val="32"/>
          <w:szCs w:val="32"/>
          <w:lang w:val="en-US" w:eastAsia="zh-CN"/>
        </w:rPr>
      </w:pPr>
      <w:r>
        <w:rPr>
          <w:rFonts w:hint="eastAsia" w:ascii="宋体" w:hAnsi="宋体"/>
          <w:b/>
          <w:sz w:val="32"/>
          <w:szCs w:val="32"/>
          <w:lang w:val="en-US" w:eastAsia="zh-CN"/>
        </w:rPr>
        <w:t>华宁盘溪综合楼外立面及下水管维修施工承包合同</w:t>
      </w:r>
    </w:p>
    <w:p w14:paraId="47B5DBB2">
      <w:pPr>
        <w:pStyle w:val="14"/>
      </w:pPr>
    </w:p>
    <w:p w14:paraId="2619AFAB">
      <w:pPr>
        <w:spacing w:line="500" w:lineRule="exact"/>
        <w:ind w:firstLine="480" w:firstLineChars="200"/>
        <w:rPr>
          <w:rFonts w:ascii="宋体"/>
          <w:sz w:val="24"/>
        </w:rPr>
      </w:pPr>
      <w:r>
        <w:rPr>
          <w:rFonts w:hint="eastAsia" w:ascii="宋体" w:hAnsi="宋体"/>
          <w:sz w:val="24"/>
        </w:rPr>
        <w:t>发包人（全称）</w:t>
      </w:r>
      <w:r>
        <w:rPr>
          <w:rFonts w:hint="eastAsia" w:ascii="宋体" w:hAnsi="宋体"/>
          <w:sz w:val="24"/>
          <w:u w:val="single"/>
          <w:lang w:val="en-US" w:eastAsia="zh-CN"/>
        </w:rPr>
        <w:t>人保投资控股有限公司</w:t>
      </w:r>
      <w:r>
        <w:rPr>
          <w:rFonts w:hint="eastAsia" w:ascii="宋体" w:hAnsi="宋体"/>
          <w:sz w:val="24"/>
        </w:rPr>
        <w:t>（以下简称甲方）</w:t>
      </w:r>
    </w:p>
    <w:p w14:paraId="364E31E6">
      <w:pPr>
        <w:spacing w:line="500" w:lineRule="exact"/>
        <w:ind w:firstLine="480" w:firstLineChars="200"/>
        <w:rPr>
          <w:rFonts w:ascii="宋体"/>
          <w:sz w:val="24"/>
        </w:rPr>
      </w:pPr>
      <w:r>
        <w:rPr>
          <w:rFonts w:hint="eastAsia" w:ascii="宋体" w:hAnsi="宋体"/>
          <w:sz w:val="24"/>
        </w:rPr>
        <w:t>承包人（全称）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（以下简称乙方）</w:t>
      </w:r>
    </w:p>
    <w:p w14:paraId="791E91FA">
      <w:pPr>
        <w:spacing w:line="500" w:lineRule="exact"/>
        <w:ind w:firstLine="480" w:firstLineChars="200"/>
        <w:rPr>
          <w:rFonts w:ascii="宋体"/>
          <w:sz w:val="24"/>
        </w:rPr>
      </w:pPr>
    </w:p>
    <w:p w14:paraId="7E8633CF">
      <w:pPr>
        <w:spacing w:line="500" w:lineRule="exact"/>
        <w:ind w:firstLine="480" w:firstLineChars="200"/>
        <w:rPr>
          <w:rFonts w:ascii="宋体" w:hAnsi="宋体"/>
          <w:sz w:val="24"/>
        </w:rPr>
      </w:pPr>
      <w:r>
        <w:rPr>
          <w:rFonts w:hint="eastAsia" w:ascii="宋体" w:hAnsi="宋体"/>
          <w:sz w:val="24"/>
        </w:rPr>
        <w:t>依照《中华人民共和国民法典》、《中华人民共和国建筑法》及其他有关法律、行政法规，遵循平等、自愿、公平和诚实信用的原则，经竞争性磋商谈判，乙方中选甲方</w:t>
      </w:r>
      <w:r>
        <w:rPr>
          <w:rFonts w:hint="eastAsia" w:ascii="宋体" w:hAnsi="宋体"/>
          <w:sz w:val="24"/>
          <w:u w:val="single"/>
          <w:lang w:val="en-US" w:eastAsia="zh-CN"/>
        </w:rPr>
        <w:t>华宁盘溪综合楼外立面及下水管维修</w:t>
      </w:r>
      <w:r>
        <w:rPr>
          <w:rFonts w:hint="eastAsia" w:ascii="宋体" w:hAnsi="宋体"/>
          <w:sz w:val="24"/>
          <w:u w:val="single"/>
        </w:rPr>
        <w:t>项目</w:t>
      </w:r>
      <w:r>
        <w:rPr>
          <w:rFonts w:hint="eastAsia" w:ascii="宋体" w:hAnsi="宋体"/>
          <w:sz w:val="24"/>
        </w:rPr>
        <w:t>，双方就项目施工事项协商一致，订立本合同。</w:t>
      </w:r>
    </w:p>
    <w:p w14:paraId="6709BCEF">
      <w:pPr>
        <w:spacing w:line="500" w:lineRule="exact"/>
        <w:ind w:firstLine="482" w:firstLineChars="200"/>
        <w:rPr>
          <w:rFonts w:ascii="宋体"/>
          <w:b/>
          <w:sz w:val="24"/>
        </w:rPr>
      </w:pPr>
      <w:r>
        <w:rPr>
          <w:rFonts w:hint="eastAsia" w:ascii="宋体" w:hAnsi="宋体"/>
          <w:b/>
          <w:sz w:val="24"/>
        </w:rPr>
        <w:t>一、工程概况</w:t>
      </w:r>
    </w:p>
    <w:p w14:paraId="62D1A26B">
      <w:pPr>
        <w:spacing w:line="500" w:lineRule="exact"/>
        <w:ind w:firstLine="480" w:firstLineChars="200"/>
        <w:rPr>
          <w:rFonts w:ascii="宋体"/>
          <w:sz w:val="24"/>
          <w:u w:val="single"/>
        </w:rPr>
      </w:pPr>
      <w:r>
        <w:rPr>
          <w:rFonts w:hint="eastAsia" w:ascii="宋体" w:hAnsi="宋体"/>
          <w:sz w:val="24"/>
        </w:rPr>
        <w:t>工程名称：</w:t>
      </w:r>
      <w:r>
        <w:rPr>
          <w:rFonts w:hint="eastAsia" w:ascii="宋体" w:hAnsi="宋体"/>
          <w:sz w:val="24"/>
          <w:u w:val="single"/>
          <w:lang w:val="en-US" w:eastAsia="zh-CN"/>
        </w:rPr>
        <w:t>华宁盘溪综合楼外立面及下水管维修施工</w:t>
      </w:r>
      <w:r>
        <w:rPr>
          <w:rFonts w:hint="eastAsia" w:ascii="宋体" w:hAnsi="宋体"/>
          <w:bCs/>
          <w:sz w:val="24"/>
          <w:u w:val="single"/>
        </w:rPr>
        <w:t>承包</w:t>
      </w:r>
      <w:r>
        <w:rPr>
          <w:rFonts w:hint="eastAsia" w:ascii="宋体" w:hAnsi="宋体"/>
          <w:sz w:val="24"/>
          <w:u w:val="single"/>
        </w:rPr>
        <w:t>工程</w:t>
      </w:r>
    </w:p>
    <w:p w14:paraId="3E7D48B0">
      <w:pPr>
        <w:spacing w:line="500" w:lineRule="exact"/>
        <w:ind w:firstLine="480" w:firstLineChars="200"/>
        <w:rPr>
          <w:rFonts w:ascii="宋体"/>
          <w:sz w:val="24"/>
          <w:u w:val="single"/>
        </w:rPr>
      </w:pPr>
      <w:r>
        <w:rPr>
          <w:rFonts w:hint="eastAsia" w:ascii="宋体" w:hAnsi="宋体"/>
          <w:sz w:val="24"/>
        </w:rPr>
        <w:t>工程性质：</w:t>
      </w:r>
      <w:r>
        <w:rPr>
          <w:rFonts w:hint="eastAsia" w:ascii="宋体" w:hAnsi="宋体"/>
          <w:sz w:val="24"/>
          <w:u w:val="single"/>
          <w:lang w:val="en-US" w:eastAsia="zh-CN"/>
        </w:rPr>
        <w:t>办公商业</w:t>
      </w:r>
      <w:r>
        <w:rPr>
          <w:rFonts w:hint="eastAsia" w:ascii="宋体" w:hAnsi="宋体"/>
          <w:sz w:val="24"/>
          <w:u w:val="single"/>
        </w:rPr>
        <w:t>建筑</w:t>
      </w:r>
    </w:p>
    <w:p w14:paraId="544252CF">
      <w:pPr>
        <w:spacing w:line="500" w:lineRule="exact"/>
        <w:ind w:firstLine="480" w:firstLineChars="200"/>
        <w:rPr>
          <w:rFonts w:hint="default" w:ascii="宋体" w:hAnsi="宋体"/>
          <w:bCs/>
          <w:sz w:val="24"/>
          <w:u w:val="single"/>
          <w:lang w:val="en-US" w:eastAsia="zh-CN"/>
        </w:rPr>
      </w:pPr>
      <w:r>
        <w:rPr>
          <w:rFonts w:hint="eastAsia" w:ascii="宋体" w:hAnsi="宋体"/>
          <w:sz w:val="24"/>
        </w:rPr>
        <w:t>工程建设地点：</w:t>
      </w:r>
      <w:r>
        <w:rPr>
          <w:rFonts w:hint="eastAsia" w:ascii="宋体" w:hAnsi="宋体" w:cs="Times New Roman"/>
          <w:sz w:val="24"/>
          <w:u w:val="single"/>
          <w:lang w:val="en-US" w:eastAsia="zh-CN"/>
        </w:rPr>
        <w:t>云南省玉溪华宁县盘溪镇南阳路10号</w:t>
      </w:r>
    </w:p>
    <w:p w14:paraId="50786B0D">
      <w:pPr>
        <w:spacing w:line="500" w:lineRule="exact"/>
        <w:ind w:firstLine="482" w:firstLineChars="200"/>
        <w:rPr>
          <w:rFonts w:ascii="宋体"/>
          <w:b/>
          <w:sz w:val="24"/>
        </w:rPr>
      </w:pPr>
      <w:r>
        <w:rPr>
          <w:rFonts w:hint="eastAsia" w:ascii="宋体" w:hAnsi="宋体"/>
          <w:b/>
          <w:sz w:val="24"/>
        </w:rPr>
        <w:t>二、工程承包范围</w:t>
      </w:r>
    </w:p>
    <w:p w14:paraId="26D8EFDB">
      <w:pPr>
        <w:spacing w:line="500" w:lineRule="exact"/>
        <w:ind w:firstLine="480" w:firstLineChars="200"/>
        <w:rPr>
          <w:rFonts w:ascii="宋体" w:hAnsi="宋体"/>
          <w:color w:val="000000" w:themeColor="text1"/>
          <w:sz w:val="24"/>
        </w:rPr>
      </w:pPr>
      <w:r>
        <w:rPr>
          <w:rFonts w:hint="eastAsia" w:ascii="宋体" w:hAnsi="宋体"/>
          <w:sz w:val="24"/>
          <w:u w:val="single"/>
          <w:lang w:val="en-US" w:eastAsia="zh-CN"/>
        </w:rPr>
        <w:t>华宁盘溪综合楼外立面及下水管维修施工</w:t>
      </w:r>
      <w:r>
        <w:rPr>
          <w:rFonts w:hint="eastAsia" w:ascii="宋体" w:hAnsi="宋体"/>
          <w:bCs/>
          <w:sz w:val="24"/>
          <w:u w:val="single"/>
        </w:rPr>
        <w:t>承包</w:t>
      </w:r>
      <w:r>
        <w:rPr>
          <w:rFonts w:hint="eastAsia" w:ascii="宋体" w:hAnsi="宋体"/>
          <w:sz w:val="24"/>
          <w:u w:val="single"/>
        </w:rPr>
        <w:t>工程</w:t>
      </w:r>
      <w:r>
        <w:rPr>
          <w:rFonts w:hint="eastAsia" w:ascii="宋体" w:hAnsi="宋体"/>
          <w:color w:val="000000" w:themeColor="text1"/>
          <w:sz w:val="24"/>
        </w:rPr>
        <w:t>，具体承包范围以预算表为准。（</w:t>
      </w:r>
      <w:r>
        <w:rPr>
          <w:rFonts w:hint="eastAsia" w:ascii="宋体" w:hAnsi="宋体"/>
          <w:color w:val="000000" w:themeColor="text1"/>
          <w:sz w:val="24"/>
          <w:lang w:val="en-US" w:eastAsia="zh-CN"/>
        </w:rPr>
        <w:t>详见附件</w:t>
      </w:r>
      <w:r>
        <w:rPr>
          <w:rFonts w:hint="eastAsia" w:ascii="宋体" w:hAnsi="宋体"/>
          <w:color w:val="000000" w:themeColor="text1"/>
          <w:sz w:val="24"/>
        </w:rPr>
        <w:t>）。</w:t>
      </w:r>
    </w:p>
    <w:p w14:paraId="44E9DE3A">
      <w:pPr>
        <w:spacing w:line="500" w:lineRule="exact"/>
        <w:ind w:firstLine="482" w:firstLineChars="200"/>
        <w:rPr>
          <w:rFonts w:ascii="宋体"/>
          <w:b/>
          <w:sz w:val="24"/>
        </w:rPr>
      </w:pPr>
      <w:r>
        <w:rPr>
          <w:rFonts w:hint="eastAsia" w:ascii="宋体" w:hAnsi="宋体"/>
          <w:b/>
          <w:sz w:val="24"/>
        </w:rPr>
        <w:t>三、合同工期</w:t>
      </w:r>
    </w:p>
    <w:p w14:paraId="40334688">
      <w:pPr>
        <w:spacing w:line="500" w:lineRule="exact"/>
        <w:ind w:firstLine="480" w:firstLineChars="200"/>
        <w:rPr>
          <w:rFonts w:hint="eastAsia" w:ascii="宋体" w:hAnsi="宋体"/>
          <w:sz w:val="24"/>
        </w:rPr>
      </w:pPr>
      <w:r>
        <w:rPr>
          <w:rFonts w:ascii="宋体" w:hAnsi="宋体"/>
          <w:sz w:val="24"/>
        </w:rPr>
        <w:t>1</w:t>
      </w:r>
      <w:r>
        <w:rPr>
          <w:rFonts w:hint="eastAsia" w:ascii="宋体" w:hAnsi="宋体"/>
          <w:sz w:val="24"/>
        </w:rPr>
        <w:t>、本工程合同工期总日历天数为</w:t>
      </w:r>
      <w:r>
        <w:rPr>
          <w:rFonts w:hint="eastAsia" w:ascii="宋体" w:hAnsi="宋体"/>
          <w:sz w:val="24"/>
          <w:u w:val="single"/>
        </w:rPr>
        <w:t xml:space="preserve"> </w:t>
      </w:r>
      <w:r>
        <w:rPr>
          <w:rFonts w:hint="eastAsia" w:ascii="宋体" w:hAnsi="宋体"/>
          <w:sz w:val="24"/>
          <w:u w:val="single"/>
          <w:lang w:val="en-US" w:eastAsia="zh-CN"/>
        </w:rPr>
        <w:t>45</w:t>
      </w:r>
      <w:r>
        <w:rPr>
          <w:rFonts w:hint="eastAsia" w:ascii="宋体" w:hAnsi="宋体"/>
          <w:sz w:val="24"/>
          <w:u w:val="single"/>
        </w:rPr>
        <w:t xml:space="preserve"> </w:t>
      </w:r>
      <w:r>
        <w:rPr>
          <w:rFonts w:hint="eastAsia" w:ascii="宋体" w:hAnsi="宋体"/>
          <w:sz w:val="24"/>
        </w:rPr>
        <w:t>日历天，自合同签订之日起。本工程完工指乙方按合同约定的要求完成工程范围内所有承包内容；</w:t>
      </w:r>
    </w:p>
    <w:p w14:paraId="764B76D4">
      <w:pPr>
        <w:spacing w:line="500" w:lineRule="exact"/>
        <w:ind w:firstLine="480" w:firstLineChars="200"/>
        <w:rPr>
          <w:rFonts w:ascii="宋体"/>
          <w:sz w:val="24"/>
        </w:rPr>
      </w:pPr>
      <w:r>
        <w:rPr>
          <w:rFonts w:hint="eastAsia" w:ascii="宋体" w:hAnsi="宋体"/>
          <w:sz w:val="24"/>
          <w:lang w:val="en-US" w:eastAsia="zh-CN"/>
        </w:rPr>
        <w:t>2、</w:t>
      </w:r>
      <w:r>
        <w:rPr>
          <w:rFonts w:hint="eastAsia" w:ascii="宋体" w:hAnsi="宋体"/>
          <w:sz w:val="24"/>
        </w:rPr>
        <w:t>提交验收的条件如下：</w:t>
      </w:r>
    </w:p>
    <w:p w14:paraId="2FFFA90D">
      <w:pPr>
        <w:spacing w:line="500" w:lineRule="exact"/>
        <w:ind w:firstLine="480" w:firstLineChars="200"/>
        <w:rPr>
          <w:rFonts w:asci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rPr>
        <w:t>乙方已按合同要求完成施工的全部工作，</w:t>
      </w:r>
      <w:r>
        <w:rPr>
          <w:rFonts w:hint="eastAsia" w:ascii="宋体" w:hAnsi="宋体"/>
          <w:sz w:val="24"/>
          <w:lang w:val="en-US" w:eastAsia="zh-CN"/>
        </w:rPr>
        <w:t>并</w:t>
      </w:r>
      <w:r>
        <w:rPr>
          <w:rFonts w:hint="eastAsia" w:ascii="宋体" w:hAnsi="宋体"/>
          <w:sz w:val="24"/>
        </w:rPr>
        <w:t>对施工过程中出现的质量问题进行了整改。在上述工作完成后，向甲方呈送工程验收申请报告，收到报告后甲方在</w:t>
      </w:r>
      <w:r>
        <w:rPr>
          <w:rFonts w:ascii="宋体" w:hAnsi="宋体"/>
          <w:sz w:val="24"/>
        </w:rPr>
        <w:t>10</w:t>
      </w:r>
      <w:r>
        <w:rPr>
          <w:rFonts w:hint="eastAsia" w:ascii="宋体" w:hAnsi="宋体"/>
          <w:sz w:val="24"/>
        </w:rPr>
        <w:t>个工作日内组织验收。</w:t>
      </w:r>
    </w:p>
    <w:p w14:paraId="5A670DE4">
      <w:pPr>
        <w:spacing w:line="500" w:lineRule="exact"/>
        <w:ind w:firstLine="480" w:firstLineChars="200"/>
        <w:rPr>
          <w:rFonts w:ascii="宋体"/>
          <w:sz w:val="24"/>
        </w:rPr>
      </w:pPr>
      <w:r>
        <w:rPr>
          <w:rFonts w:hint="eastAsia" w:ascii="宋体" w:hAnsi="宋体"/>
          <w:sz w:val="24"/>
          <w:lang w:eastAsia="zh-CN"/>
        </w:rPr>
        <w:t>（</w:t>
      </w:r>
      <w:r>
        <w:rPr>
          <w:rFonts w:ascii="宋体" w:hAnsi="宋体"/>
          <w:sz w:val="24"/>
        </w:rPr>
        <w:t>2</w:t>
      </w:r>
      <w:r>
        <w:rPr>
          <w:rFonts w:hint="eastAsia" w:ascii="宋体" w:hAnsi="宋体"/>
          <w:sz w:val="24"/>
          <w:lang w:eastAsia="zh-CN"/>
        </w:rPr>
        <w:t>）</w:t>
      </w:r>
      <w:r>
        <w:rPr>
          <w:rFonts w:hint="eastAsia" w:ascii="宋体" w:hAnsi="宋体"/>
          <w:sz w:val="24"/>
        </w:rPr>
        <w:t>乙方的施工进度必须和提交的计划进度保持一致；如乙方进度迟缓，无法满足合同总工期要求，甲方有权另行调配施工人员，费用从乙方工程款中扣除。</w:t>
      </w:r>
    </w:p>
    <w:p w14:paraId="3649EB25">
      <w:pPr>
        <w:spacing w:line="500" w:lineRule="exact"/>
        <w:ind w:firstLine="480" w:firstLineChars="200"/>
        <w:rPr>
          <w:rFonts w:ascii="宋体" w:hAnsi="宋体"/>
          <w:sz w:val="24"/>
        </w:rPr>
      </w:pPr>
      <w:r>
        <w:rPr>
          <w:rFonts w:hint="eastAsia" w:ascii="宋体" w:hAnsi="宋体"/>
          <w:sz w:val="24"/>
          <w:lang w:eastAsia="zh-CN"/>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sz w:val="24"/>
        </w:rPr>
        <w:t>因乙方原因，工期每延误一天处</w:t>
      </w:r>
      <w:r>
        <w:rPr>
          <w:rFonts w:hint="eastAsia" w:ascii="宋体" w:hAnsi="宋体"/>
          <w:sz w:val="24"/>
          <w:lang w:val="en-US" w:eastAsia="zh-CN"/>
        </w:rPr>
        <w:t>2</w:t>
      </w:r>
      <w:r>
        <w:rPr>
          <w:rFonts w:hint="eastAsia" w:ascii="宋体" w:hAnsi="宋体"/>
          <w:sz w:val="24"/>
        </w:rPr>
        <w:t>00元</w:t>
      </w:r>
      <w:r>
        <w:rPr>
          <w:rFonts w:ascii="宋体" w:hAnsi="宋体"/>
          <w:sz w:val="24"/>
        </w:rPr>
        <w:t>/</w:t>
      </w:r>
      <w:r>
        <w:rPr>
          <w:rFonts w:hint="eastAsia" w:ascii="宋体" w:hAnsi="宋体"/>
          <w:sz w:val="24"/>
        </w:rPr>
        <w:t>天的违约金。</w:t>
      </w:r>
    </w:p>
    <w:p w14:paraId="0F21CEAE">
      <w:pPr>
        <w:spacing w:line="500" w:lineRule="exact"/>
        <w:ind w:firstLine="482" w:firstLineChars="200"/>
        <w:rPr>
          <w:rFonts w:ascii="宋体"/>
          <w:b/>
          <w:sz w:val="24"/>
        </w:rPr>
      </w:pPr>
      <w:r>
        <w:rPr>
          <w:rFonts w:hint="eastAsia" w:ascii="宋体" w:hAnsi="宋体"/>
          <w:b/>
          <w:sz w:val="24"/>
        </w:rPr>
        <w:t>四、质量验收标准及文明工地要求：</w:t>
      </w:r>
    </w:p>
    <w:p w14:paraId="0D71D561">
      <w:pPr>
        <w:spacing w:line="500" w:lineRule="exact"/>
        <w:ind w:firstLine="480" w:firstLineChars="200"/>
        <w:rPr>
          <w:rFonts w:ascii="宋体" w:hAnsi="宋体"/>
          <w:sz w:val="24"/>
        </w:rPr>
      </w:pPr>
      <w:r>
        <w:rPr>
          <w:rFonts w:ascii="宋体" w:hAnsi="宋体"/>
          <w:sz w:val="24"/>
        </w:rPr>
        <w:t>4.1</w:t>
      </w:r>
      <w:r>
        <w:rPr>
          <w:rFonts w:hint="eastAsia" w:ascii="宋体" w:hAnsi="宋体"/>
          <w:sz w:val="24"/>
        </w:rPr>
        <w:t>、工程质量标准：符合现行国家、地方及行业相关法律法规及验收规范合格标准；</w:t>
      </w:r>
    </w:p>
    <w:p w14:paraId="7C48FFA6">
      <w:pPr>
        <w:spacing w:line="500" w:lineRule="exact"/>
        <w:ind w:firstLine="480" w:firstLineChars="200"/>
        <w:rPr>
          <w:rFonts w:hint="eastAsia" w:ascii="宋体" w:hAnsi="宋体"/>
          <w:sz w:val="24"/>
        </w:rPr>
      </w:pPr>
      <w:r>
        <w:rPr>
          <w:rFonts w:ascii="宋体" w:hAnsi="宋体"/>
          <w:sz w:val="24"/>
        </w:rPr>
        <w:t>4.2</w:t>
      </w:r>
      <w:r>
        <w:rPr>
          <w:rFonts w:hint="eastAsia" w:ascii="宋体" w:hAnsi="宋体"/>
          <w:sz w:val="24"/>
        </w:rPr>
        <w:t>工程验收合格要求：第一，需达到国家、地方及行业相关法律法规及验收规范合格标准。</w:t>
      </w:r>
    </w:p>
    <w:p w14:paraId="2853F7D6">
      <w:pPr>
        <w:spacing w:line="500" w:lineRule="exact"/>
        <w:ind w:firstLine="480" w:firstLineChars="200"/>
        <w:rPr>
          <w:rFonts w:hint="default" w:ascii="宋体" w:hAnsi="宋体"/>
          <w:sz w:val="24"/>
          <w:lang w:val="en-US" w:eastAsia="zh-CN"/>
        </w:rPr>
      </w:pPr>
      <w:r>
        <w:rPr>
          <w:rFonts w:hint="eastAsia" w:ascii="宋体" w:hAnsi="宋体"/>
          <w:sz w:val="24"/>
          <w:lang w:val="en-US" w:eastAsia="zh-CN"/>
        </w:rPr>
        <w:t>4.3乙方需购买工程责任保险，出具工程责任保险购买合同后方可开工。</w:t>
      </w:r>
    </w:p>
    <w:p w14:paraId="39037EC6">
      <w:pPr>
        <w:spacing w:line="500" w:lineRule="exact"/>
        <w:ind w:firstLine="480" w:firstLineChars="200"/>
        <w:rPr>
          <w:rFonts w:ascii="宋体" w:hAnsi="宋体"/>
          <w:sz w:val="24"/>
        </w:rPr>
      </w:pPr>
      <w:r>
        <w:rPr>
          <w:rFonts w:ascii="宋体" w:hAnsi="宋体"/>
          <w:sz w:val="24"/>
        </w:rPr>
        <w:t>4.</w:t>
      </w:r>
      <w:r>
        <w:rPr>
          <w:rFonts w:hint="eastAsia" w:ascii="宋体" w:hAnsi="宋体"/>
          <w:sz w:val="24"/>
          <w:lang w:val="en-US" w:eastAsia="zh-CN"/>
        </w:rPr>
        <w:t>4</w:t>
      </w:r>
      <w:r>
        <w:rPr>
          <w:rFonts w:hint="eastAsia" w:ascii="宋体" w:hAnsi="宋体"/>
          <w:sz w:val="24"/>
        </w:rPr>
        <w:t>文明工地要求：做到安全文明施工，乙方对施工现场的安全负责。如因乙方（含乙方员工或雇员）的原因引起的人身损害、财产损失、安全事故</w:t>
      </w:r>
      <w:r>
        <w:rPr>
          <w:rFonts w:hint="eastAsia" w:ascii="宋体" w:hAnsi="宋体"/>
          <w:sz w:val="24"/>
          <w:lang w:val="en-US" w:eastAsia="zh-CN"/>
        </w:rPr>
        <w:t>等</w:t>
      </w:r>
      <w:r>
        <w:rPr>
          <w:rFonts w:hint="eastAsia" w:ascii="宋体" w:hAnsi="宋体"/>
          <w:sz w:val="24"/>
        </w:rPr>
        <w:t>，由乙方承担全部责任（含赔偿责任）。</w:t>
      </w:r>
    </w:p>
    <w:p w14:paraId="16A49217">
      <w:pPr>
        <w:spacing w:line="500" w:lineRule="exact"/>
        <w:ind w:firstLine="480" w:firstLineChars="200"/>
        <w:rPr>
          <w:rFonts w:ascii="宋体"/>
          <w:sz w:val="24"/>
        </w:rPr>
      </w:pPr>
      <w:r>
        <w:rPr>
          <w:rFonts w:ascii="宋体" w:hAnsi="宋体"/>
          <w:sz w:val="24"/>
        </w:rPr>
        <w:t>4.</w:t>
      </w:r>
      <w:r>
        <w:rPr>
          <w:rFonts w:hint="eastAsia" w:ascii="宋体" w:hAnsi="宋体"/>
          <w:sz w:val="24"/>
          <w:lang w:val="en-US" w:eastAsia="zh-CN"/>
        </w:rPr>
        <w:t>5</w:t>
      </w:r>
      <w:r>
        <w:rPr>
          <w:rFonts w:hint="eastAsia" w:ascii="宋体" w:hAnsi="宋体"/>
          <w:sz w:val="24"/>
        </w:rPr>
        <w:t>除须满足上述要求外，还应满足以下要求：</w:t>
      </w:r>
    </w:p>
    <w:p w14:paraId="64A96776">
      <w:pPr>
        <w:spacing w:line="500" w:lineRule="exact"/>
        <w:ind w:firstLine="480" w:firstLineChars="200"/>
        <w:rPr>
          <w:rFonts w:ascii="宋体"/>
          <w:sz w:val="24"/>
        </w:rPr>
      </w:pPr>
      <w:r>
        <w:rPr>
          <w:rFonts w:ascii="宋体" w:hAnsi="宋体"/>
          <w:sz w:val="24"/>
        </w:rPr>
        <w:t>4.4.1</w:t>
      </w:r>
      <w:r>
        <w:rPr>
          <w:rFonts w:hint="eastAsia" w:ascii="宋体" w:hAnsi="宋体"/>
          <w:sz w:val="24"/>
        </w:rPr>
        <w:t>、因乙方原因出现的质量问题，乙方需无条件进行整改，整改产生的人工费、材料费等，需自行承担，工期不顺延。</w:t>
      </w:r>
    </w:p>
    <w:p w14:paraId="1091103C">
      <w:pPr>
        <w:spacing w:line="500" w:lineRule="exact"/>
        <w:ind w:firstLine="480" w:firstLineChars="200"/>
        <w:rPr>
          <w:rFonts w:ascii="宋体"/>
          <w:sz w:val="24"/>
        </w:rPr>
      </w:pPr>
      <w:r>
        <w:rPr>
          <w:rFonts w:ascii="宋体" w:hAnsi="宋体"/>
          <w:sz w:val="24"/>
        </w:rPr>
        <w:t>4.4.2</w:t>
      </w:r>
      <w:r>
        <w:rPr>
          <w:rFonts w:hint="eastAsia" w:ascii="宋体" w:hAnsi="宋体"/>
          <w:sz w:val="24"/>
        </w:rPr>
        <w:t>、（</w:t>
      </w:r>
      <w:r>
        <w:rPr>
          <w:rFonts w:ascii="宋体" w:hAnsi="宋体"/>
          <w:sz w:val="24"/>
        </w:rPr>
        <w:t>1</w:t>
      </w:r>
      <w:r>
        <w:rPr>
          <w:rFonts w:hint="eastAsia" w:ascii="宋体" w:hAnsi="宋体"/>
          <w:sz w:val="24"/>
        </w:rPr>
        <w:t>）、在施工过程中，如果存在较大质量问题以及拒不整改的，甲方有权终止合同，停止拨付工程款、乙方无条件退场。（</w:t>
      </w:r>
      <w:r>
        <w:rPr>
          <w:rFonts w:ascii="宋体" w:hAnsi="宋体"/>
          <w:sz w:val="24"/>
        </w:rPr>
        <w:t>2</w:t>
      </w:r>
      <w:r>
        <w:rPr>
          <w:rFonts w:hint="eastAsia" w:ascii="宋体" w:hAnsi="宋体"/>
          <w:sz w:val="24"/>
        </w:rPr>
        <w:t>）、材料管理：材料必须在指定位置分类堆放整齐、杜绝材料到处乱放及材料浪费等情况，每发现一次乙方承担违约金</w:t>
      </w:r>
      <w:r>
        <w:rPr>
          <w:rFonts w:hint="eastAsia" w:ascii="宋体" w:hAnsi="宋体"/>
          <w:sz w:val="24"/>
          <w:lang w:val="en-US" w:eastAsia="zh-CN"/>
        </w:rPr>
        <w:t>3</w:t>
      </w:r>
      <w:r>
        <w:rPr>
          <w:rFonts w:ascii="宋体" w:hAnsi="宋体"/>
          <w:sz w:val="24"/>
        </w:rPr>
        <w:t>00</w:t>
      </w:r>
      <w:r>
        <w:rPr>
          <w:rFonts w:hint="eastAsia" w:ascii="宋体" w:hAnsi="宋体"/>
          <w:sz w:val="24"/>
        </w:rPr>
        <w:t>元。</w:t>
      </w:r>
    </w:p>
    <w:p w14:paraId="3F11C689">
      <w:pPr>
        <w:spacing w:line="500" w:lineRule="exact"/>
        <w:ind w:firstLine="480" w:firstLineChars="200"/>
        <w:rPr>
          <w:rFonts w:ascii="宋体"/>
          <w:sz w:val="24"/>
        </w:rPr>
      </w:pPr>
      <w:r>
        <w:rPr>
          <w:rFonts w:ascii="宋体" w:hAnsi="宋体"/>
          <w:sz w:val="24"/>
        </w:rPr>
        <w:t>4</w:t>
      </w:r>
      <w:r>
        <w:rPr>
          <w:rFonts w:hint="eastAsia" w:ascii="宋体" w:hAnsi="宋体"/>
          <w:sz w:val="24"/>
        </w:rPr>
        <w:t>．</w:t>
      </w:r>
      <w:r>
        <w:rPr>
          <w:rFonts w:hint="eastAsia" w:ascii="宋体" w:hAnsi="宋体"/>
          <w:sz w:val="24"/>
          <w:lang w:val="en-US" w:eastAsia="zh-CN"/>
        </w:rPr>
        <w:t>6</w:t>
      </w:r>
      <w:r>
        <w:rPr>
          <w:rFonts w:ascii="宋体" w:hAnsi="宋体"/>
          <w:sz w:val="24"/>
        </w:rPr>
        <w:t xml:space="preserve"> </w:t>
      </w:r>
      <w:r>
        <w:rPr>
          <w:rFonts w:hint="eastAsia" w:ascii="宋体" w:hAnsi="宋体"/>
          <w:sz w:val="24"/>
        </w:rPr>
        <w:t>施工现场管理</w:t>
      </w:r>
    </w:p>
    <w:p w14:paraId="78FD3510">
      <w:pPr>
        <w:spacing w:line="500" w:lineRule="exact"/>
        <w:ind w:firstLine="480" w:firstLineChars="200"/>
        <w:rPr>
          <w:rFonts w:ascii="宋体"/>
          <w:sz w:val="24"/>
        </w:rPr>
      </w:pPr>
      <w:r>
        <w:rPr>
          <w:rFonts w:ascii="宋体" w:hAnsi="宋体"/>
          <w:sz w:val="24"/>
        </w:rPr>
        <w:t>4.</w:t>
      </w:r>
      <w:r>
        <w:rPr>
          <w:rFonts w:hint="eastAsia" w:ascii="宋体" w:hAnsi="宋体"/>
          <w:sz w:val="24"/>
          <w:lang w:val="en-US" w:eastAsia="zh-CN"/>
        </w:rPr>
        <w:t>6</w:t>
      </w:r>
      <w:r>
        <w:rPr>
          <w:rFonts w:ascii="宋体" w:hAnsi="宋体"/>
          <w:sz w:val="24"/>
        </w:rPr>
        <w:t>.1</w:t>
      </w:r>
      <w:r>
        <w:rPr>
          <w:rFonts w:hint="eastAsia" w:ascii="宋体" w:hAnsi="宋体"/>
          <w:sz w:val="24"/>
        </w:rPr>
        <w:t>、施工现场要保持干净、整洁，做到每日清扫，垃圾打包堆放至指定位置，如现场存在脏乱差情况，每发现一次乙方承担违约金</w:t>
      </w:r>
      <w:r>
        <w:rPr>
          <w:rFonts w:hint="eastAsia" w:ascii="宋体" w:hAnsi="宋体"/>
          <w:sz w:val="24"/>
          <w:lang w:val="en-US" w:eastAsia="zh-CN"/>
        </w:rPr>
        <w:t>3</w:t>
      </w:r>
      <w:r>
        <w:rPr>
          <w:rFonts w:ascii="宋体" w:hAnsi="宋体"/>
          <w:sz w:val="24"/>
        </w:rPr>
        <w:t>00</w:t>
      </w:r>
      <w:r>
        <w:rPr>
          <w:rFonts w:hint="eastAsia" w:ascii="宋体" w:hAnsi="宋体"/>
          <w:sz w:val="24"/>
        </w:rPr>
        <w:t>元。</w:t>
      </w:r>
    </w:p>
    <w:p w14:paraId="2FDA0E2F">
      <w:pPr>
        <w:spacing w:line="500" w:lineRule="exact"/>
        <w:ind w:firstLine="480" w:firstLineChars="200"/>
        <w:rPr>
          <w:rFonts w:ascii="宋体"/>
          <w:sz w:val="24"/>
        </w:rPr>
      </w:pPr>
      <w:r>
        <w:rPr>
          <w:rFonts w:ascii="宋体" w:hAnsi="宋体"/>
          <w:sz w:val="24"/>
        </w:rPr>
        <w:t>4.</w:t>
      </w:r>
      <w:r>
        <w:rPr>
          <w:rFonts w:hint="eastAsia" w:ascii="宋体" w:hAnsi="宋体"/>
          <w:sz w:val="24"/>
          <w:lang w:val="en-US" w:eastAsia="zh-CN"/>
        </w:rPr>
        <w:t>6</w:t>
      </w:r>
      <w:r>
        <w:rPr>
          <w:rFonts w:ascii="宋体" w:hAnsi="宋体"/>
          <w:sz w:val="24"/>
        </w:rPr>
        <w:t>.2</w:t>
      </w:r>
      <w:r>
        <w:rPr>
          <w:rFonts w:hint="eastAsia" w:ascii="宋体" w:hAnsi="宋体"/>
          <w:sz w:val="24"/>
        </w:rPr>
        <w:t>、施工人员在施工过程中必须严格执行国家相关的安全施工制度（包含但不限于不得酒后上岗作业、不戴安全帽、高处作业不系安全带等），如违反相关规定，每发现一次乙方承担违约金</w:t>
      </w:r>
      <w:r>
        <w:rPr>
          <w:rFonts w:ascii="宋体" w:hAnsi="宋体"/>
          <w:sz w:val="24"/>
        </w:rPr>
        <w:t>500</w:t>
      </w:r>
      <w:r>
        <w:rPr>
          <w:rFonts w:hint="eastAsia" w:ascii="宋体" w:hAnsi="宋体"/>
          <w:sz w:val="24"/>
        </w:rPr>
        <w:t>元；对严重违反安全管理规定并拒不改正，甲方有权终止合同，停止拨付工程款、乙方无条件退场。</w:t>
      </w:r>
    </w:p>
    <w:p w14:paraId="7C5B1A80">
      <w:pPr>
        <w:spacing w:line="500" w:lineRule="exact"/>
        <w:ind w:firstLine="482" w:firstLineChars="200"/>
        <w:rPr>
          <w:rFonts w:ascii="宋体" w:hAnsi="宋体"/>
          <w:b/>
          <w:sz w:val="24"/>
        </w:rPr>
      </w:pPr>
      <w:r>
        <w:rPr>
          <w:rFonts w:hint="eastAsia" w:ascii="宋体" w:hAnsi="宋体"/>
          <w:b/>
          <w:sz w:val="24"/>
        </w:rPr>
        <w:t>五、承包方式：</w:t>
      </w:r>
    </w:p>
    <w:p w14:paraId="2229545D">
      <w:pPr>
        <w:spacing w:line="500" w:lineRule="exact"/>
        <w:ind w:firstLine="480" w:firstLineChars="200"/>
        <w:rPr>
          <w:rFonts w:ascii="宋体" w:hAnsi="宋体"/>
          <w:bCs/>
          <w:sz w:val="24"/>
        </w:rPr>
      </w:pPr>
      <w:r>
        <w:rPr>
          <w:rFonts w:hint="eastAsia" w:ascii="宋体" w:hAnsi="宋体"/>
          <w:bCs/>
          <w:sz w:val="24"/>
        </w:rPr>
        <w:t>固定总价包干。包含但不限于：包工包料、材料运输、</w:t>
      </w:r>
      <w:r>
        <w:rPr>
          <w:rFonts w:hint="eastAsia" w:ascii="宋体" w:hAnsi="宋体"/>
          <w:bCs/>
          <w:sz w:val="24"/>
          <w:lang w:val="en-US" w:eastAsia="zh-CN"/>
        </w:rPr>
        <w:t>报批报建、</w:t>
      </w:r>
      <w:r>
        <w:rPr>
          <w:rFonts w:hint="eastAsia" w:ascii="宋体" w:hAnsi="宋体"/>
          <w:bCs/>
          <w:sz w:val="24"/>
        </w:rPr>
        <w:t>检测费、图纸设计费、安全文明施工费。不再增加设计及施工变更。</w:t>
      </w:r>
    </w:p>
    <w:p w14:paraId="5E5F2906">
      <w:pPr>
        <w:spacing w:line="500" w:lineRule="exact"/>
        <w:ind w:firstLine="482" w:firstLineChars="200"/>
        <w:rPr>
          <w:rFonts w:ascii="宋体"/>
          <w:b/>
          <w:sz w:val="24"/>
        </w:rPr>
      </w:pPr>
      <w:r>
        <w:rPr>
          <w:rFonts w:hint="eastAsia" w:ascii="宋体" w:hAnsi="宋体"/>
          <w:b/>
          <w:sz w:val="24"/>
        </w:rPr>
        <w:t>六、合同价款：</w:t>
      </w:r>
    </w:p>
    <w:p w14:paraId="2CC8C3AA">
      <w:pPr>
        <w:spacing w:line="500" w:lineRule="exact"/>
        <w:ind w:firstLine="480" w:firstLineChars="200"/>
        <w:rPr>
          <w:rFonts w:ascii="宋体"/>
          <w:sz w:val="24"/>
        </w:rPr>
      </w:pPr>
      <w:r>
        <w:rPr>
          <w:rFonts w:hint="eastAsia" w:ascii="宋体"/>
          <w:sz w:val="24"/>
        </w:rPr>
        <w:t xml:space="preserve"> 总价款（含税）：</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大写（人民币）</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14:paraId="1F52E8BA">
      <w:pPr>
        <w:spacing w:line="500" w:lineRule="exact"/>
        <w:ind w:firstLine="482" w:firstLineChars="200"/>
        <w:rPr>
          <w:rFonts w:ascii="宋体"/>
          <w:b/>
          <w:sz w:val="24"/>
        </w:rPr>
      </w:pPr>
      <w:r>
        <w:rPr>
          <w:rFonts w:hint="eastAsia" w:ascii="宋体" w:hAnsi="宋体"/>
          <w:b/>
          <w:sz w:val="24"/>
        </w:rPr>
        <w:t>八、工程款支付：</w:t>
      </w:r>
    </w:p>
    <w:p w14:paraId="5592E07E">
      <w:pPr>
        <w:spacing w:line="500" w:lineRule="exact"/>
        <w:ind w:firstLine="480" w:firstLineChars="200"/>
        <w:rPr>
          <w:rFonts w:ascii="宋体" w:hAnsi="宋体"/>
          <w:sz w:val="24"/>
        </w:rPr>
      </w:pPr>
      <w:r>
        <w:rPr>
          <w:rFonts w:ascii="宋体" w:hAnsi="宋体"/>
          <w:sz w:val="24"/>
        </w:rPr>
        <w:t>1</w:t>
      </w:r>
      <w:r>
        <w:rPr>
          <w:rFonts w:hint="eastAsia" w:ascii="宋体" w:hAnsi="宋体"/>
          <w:sz w:val="24"/>
        </w:rPr>
        <w:t>、在协议承包范围内，乙方应按协议条款按期、按质、按量完成所承包的施工任务，在达到合同约定付款节点时，提交书面请款报告。</w:t>
      </w:r>
    </w:p>
    <w:p w14:paraId="4C05DE6B">
      <w:pPr>
        <w:spacing w:line="500" w:lineRule="exact"/>
        <w:ind w:firstLine="480" w:firstLineChars="200"/>
        <w:rPr>
          <w:rFonts w:ascii="宋体"/>
          <w:sz w:val="24"/>
        </w:rPr>
      </w:pPr>
      <w:r>
        <w:rPr>
          <w:rFonts w:ascii="宋体" w:hAnsi="宋体"/>
          <w:sz w:val="24"/>
        </w:rPr>
        <w:t>2</w:t>
      </w:r>
      <w:r>
        <w:rPr>
          <w:rFonts w:hint="eastAsia" w:ascii="宋体" w:hAnsi="宋体"/>
          <w:sz w:val="24"/>
        </w:rPr>
        <w:t>、工程款付款时间与本合同约定完工时间以及乙方实际完工节点时间挂钩。因乙方原因延迟完工时间，乙方应承担因工期拖延按本合同约定的相关违约责任。若因甲方原因付款拖延一天，则乙方工期相应推迟一天。</w:t>
      </w:r>
    </w:p>
    <w:p w14:paraId="1FBFA9A3">
      <w:pPr>
        <w:spacing w:line="500" w:lineRule="exact"/>
        <w:ind w:firstLine="480" w:firstLineChars="200"/>
        <w:rPr>
          <w:rFonts w:ascii="宋体"/>
          <w:sz w:val="24"/>
        </w:rPr>
      </w:pPr>
      <w:r>
        <w:rPr>
          <w:rFonts w:hint="eastAsia" w:ascii="宋体" w:hAnsi="宋体"/>
          <w:sz w:val="24"/>
        </w:rPr>
        <w:t>3、每次申请支付工程款时，</w:t>
      </w:r>
      <w:r>
        <w:rPr>
          <w:rFonts w:hint="eastAsia" w:hAnsi="宋体" w:eastAsiaTheme="minorEastAsia" w:cstheme="minorBidi"/>
          <w:sz w:val="24"/>
        </w:rPr>
        <w:t>甲方收到增值税普通发票及工程进度确认单后</w:t>
      </w:r>
      <w:r>
        <w:rPr>
          <w:rFonts w:hint="eastAsia" w:hAnsi="宋体" w:eastAsiaTheme="minorEastAsia" w:cstheme="minorBidi"/>
          <w:sz w:val="24"/>
          <w:lang w:val="en-US" w:eastAsia="zh-CN"/>
        </w:rPr>
        <w:t>20</w:t>
      </w:r>
      <w:r>
        <w:rPr>
          <w:rFonts w:hint="eastAsia" w:hAnsi="宋体" w:eastAsiaTheme="minorEastAsia" w:cstheme="minorBidi"/>
          <w:sz w:val="24"/>
        </w:rPr>
        <w:t>个工作日内</w:t>
      </w:r>
      <w:r>
        <w:rPr>
          <w:rFonts w:hint="eastAsia" w:ascii="宋体" w:hAnsi="宋体"/>
          <w:sz w:val="24"/>
        </w:rPr>
        <w:t>，该项费用已经包括在合同固定总价包干内。</w:t>
      </w:r>
    </w:p>
    <w:p w14:paraId="4D51ED00">
      <w:pPr>
        <w:spacing w:line="500" w:lineRule="exact"/>
        <w:ind w:firstLine="480" w:firstLineChars="200"/>
        <w:rPr>
          <w:rFonts w:ascii="宋体"/>
          <w:sz w:val="24"/>
          <w:highlight w:val="none"/>
        </w:rPr>
      </w:pPr>
      <w:r>
        <w:rPr>
          <w:rFonts w:hint="eastAsia" w:ascii="宋体" w:hAnsi="宋体"/>
          <w:sz w:val="24"/>
          <w:highlight w:val="none"/>
        </w:rPr>
        <w:t>4、工程款支付的时间节点如下：</w:t>
      </w:r>
    </w:p>
    <w:p w14:paraId="240F4A32">
      <w:pPr>
        <w:spacing w:line="500" w:lineRule="exact"/>
        <w:ind w:left="719" w:leftChars="228" w:hanging="240" w:hangingChars="100"/>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进场并完成施工所需脚手架搭建后，支付合同总造价的30%</w:t>
      </w:r>
      <w:r>
        <w:rPr>
          <w:rFonts w:hint="eastAsia" w:ascii="宋体" w:hAnsi="宋体"/>
          <w:sz w:val="24"/>
          <w:highlight w:val="none"/>
        </w:rPr>
        <w:t>，合计</w:t>
      </w:r>
      <w:r>
        <w:rPr>
          <w:rFonts w:hint="eastAsia" w:ascii="宋体" w:hAnsi="宋体"/>
          <w:sz w:val="24"/>
          <w:highlight w:val="none"/>
          <w:u w:val="single"/>
          <w:lang w:val="en-US" w:eastAsia="zh-CN"/>
        </w:rPr>
        <w:t xml:space="preserve">       ，</w:t>
      </w:r>
      <w:r>
        <w:rPr>
          <w:rFonts w:hint="eastAsia" w:ascii="宋体" w:hAnsi="宋体"/>
          <w:sz w:val="24"/>
          <w:highlight w:val="none"/>
        </w:rPr>
        <w:t>大写（人民币）：</w:t>
      </w:r>
      <w:r>
        <w:rPr>
          <w:rFonts w:hint="eastAsia" w:ascii="宋体" w:hAnsi="宋体"/>
          <w:sz w:val="24"/>
          <w:highlight w:val="none"/>
          <w:u w:val="single"/>
          <w:lang w:val="en-US" w:eastAsia="zh-CN"/>
        </w:rPr>
        <w:t xml:space="preserve">            </w:t>
      </w:r>
      <w:r>
        <w:rPr>
          <w:rFonts w:hint="eastAsia" w:ascii="宋体" w:hAnsi="宋体"/>
          <w:sz w:val="24"/>
          <w:highlight w:val="none"/>
        </w:rPr>
        <w:t>）。</w:t>
      </w:r>
    </w:p>
    <w:p w14:paraId="716EB9E8">
      <w:pPr>
        <w:spacing w:line="500" w:lineRule="exact"/>
        <w:ind w:left="719" w:leftChars="228" w:hanging="240" w:hangingChars="10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，工程全部完工后，竣工验收合格交付甲方，支付尾期工程款</w:t>
      </w:r>
      <w:r>
        <w:rPr>
          <w:rFonts w:hint="eastAsia" w:ascii="宋体" w:hAnsi="宋体"/>
          <w:sz w:val="24"/>
          <w:highlight w:val="none"/>
          <w:lang w:val="en-US" w:eastAsia="zh-CN"/>
        </w:rPr>
        <w:t>67</w:t>
      </w:r>
      <w:r>
        <w:rPr>
          <w:rFonts w:hint="eastAsia" w:ascii="宋体" w:hAnsi="宋体"/>
          <w:sz w:val="24"/>
          <w:highlight w:val="none"/>
        </w:rPr>
        <w:t>%，合计</w:t>
      </w:r>
      <w:r>
        <w:rPr>
          <w:rFonts w:hint="eastAsia" w:ascii="宋体" w:hAnsi="宋体"/>
          <w:sz w:val="24"/>
          <w:highlight w:val="none"/>
          <w:u w:val="single"/>
          <w:lang w:val="en-US" w:eastAsia="zh-CN"/>
        </w:rPr>
        <w:t xml:space="preserve">      </w:t>
      </w:r>
      <w:r>
        <w:rPr>
          <w:rFonts w:hint="eastAsia" w:ascii="宋体" w:hAnsi="宋体"/>
          <w:sz w:val="24"/>
          <w:highlight w:val="none"/>
        </w:rPr>
        <w:t>大写（人民币）：</w:t>
      </w:r>
      <w:r>
        <w:rPr>
          <w:rFonts w:hint="eastAsia" w:ascii="宋体" w:hAnsi="宋体"/>
          <w:sz w:val="24"/>
          <w:highlight w:val="none"/>
          <w:u w:val="single"/>
          <w:lang w:val="en-US" w:eastAsia="zh-CN"/>
        </w:rPr>
        <w:t xml:space="preserve">            </w:t>
      </w:r>
      <w:r>
        <w:rPr>
          <w:rFonts w:hint="eastAsia" w:ascii="宋体" w:hAnsi="宋体"/>
          <w:sz w:val="24"/>
          <w:highlight w:val="none"/>
        </w:rPr>
        <w:t>）。</w:t>
      </w:r>
    </w:p>
    <w:p w14:paraId="7F2FC9A0">
      <w:pPr>
        <w:spacing w:line="500" w:lineRule="exact"/>
        <w:ind w:left="719" w:leftChars="228" w:hanging="240" w:hangingChars="100"/>
        <w:rPr>
          <w:rFonts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，保质金</w:t>
      </w:r>
      <w:r>
        <w:rPr>
          <w:rFonts w:hint="eastAsia" w:ascii="宋体" w:hAnsi="宋体"/>
          <w:sz w:val="24"/>
          <w:highlight w:val="none"/>
          <w:lang w:val="en-US" w:eastAsia="zh-CN"/>
        </w:rPr>
        <w:t>3</w:t>
      </w:r>
      <w:r>
        <w:rPr>
          <w:rFonts w:hint="eastAsia" w:ascii="宋体" w:hAnsi="宋体"/>
          <w:sz w:val="24"/>
          <w:highlight w:val="none"/>
        </w:rPr>
        <w:t>%，合计</w:t>
      </w:r>
      <w:r>
        <w:rPr>
          <w:rFonts w:hint="eastAsia" w:ascii="宋体" w:hAnsi="宋体"/>
          <w:sz w:val="24"/>
          <w:highlight w:val="none"/>
          <w:u w:val="single"/>
          <w:lang w:val="en-US" w:eastAsia="zh-CN"/>
        </w:rPr>
        <w:t xml:space="preserve">            </w:t>
      </w:r>
      <w:r>
        <w:rPr>
          <w:rFonts w:hint="eastAsia" w:ascii="宋体" w:hAnsi="宋体"/>
          <w:sz w:val="24"/>
          <w:highlight w:val="none"/>
        </w:rPr>
        <w:t>大写（人民币）：</w:t>
      </w:r>
      <w:r>
        <w:rPr>
          <w:rFonts w:hint="eastAsia" w:ascii="宋体" w:hAnsi="宋体"/>
          <w:sz w:val="24"/>
          <w:highlight w:val="none"/>
          <w:u w:val="single"/>
          <w:lang w:val="en-US" w:eastAsia="zh-CN"/>
        </w:rPr>
        <w:t xml:space="preserve">           </w:t>
      </w:r>
      <w:r>
        <w:rPr>
          <w:rFonts w:hint="eastAsia" w:ascii="宋体" w:hAnsi="宋体"/>
          <w:sz w:val="24"/>
          <w:highlight w:val="none"/>
        </w:rPr>
        <w:t>）。</w:t>
      </w:r>
    </w:p>
    <w:p w14:paraId="0845B3FC">
      <w:pPr>
        <w:spacing w:line="500" w:lineRule="exact"/>
        <w:ind w:firstLine="840" w:firstLineChars="350"/>
        <w:rPr>
          <w:rFonts w:hint="default" w:ascii="宋体" w:hAnsi="宋体" w:eastAsia="宋体"/>
          <w:sz w:val="24"/>
          <w:highlight w:val="yellow"/>
          <w:lang w:val="en-US" w:eastAsia="zh-CN"/>
        </w:rPr>
      </w:pPr>
      <w:r>
        <w:rPr>
          <w:rFonts w:hint="eastAsia" w:ascii="宋体" w:hAnsi="宋体"/>
          <w:sz w:val="24"/>
          <w:highlight w:val="none"/>
        </w:rPr>
        <w:t>待保质期（</w:t>
      </w:r>
      <w:r>
        <w:rPr>
          <w:rFonts w:hint="eastAsia" w:ascii="宋体" w:hAnsi="宋体"/>
          <w:sz w:val="24"/>
          <w:highlight w:val="none"/>
          <w:lang w:val="en-US" w:eastAsia="zh-CN"/>
        </w:rPr>
        <w:t>二</w:t>
      </w:r>
      <w:r>
        <w:rPr>
          <w:rFonts w:hint="eastAsia" w:ascii="宋体" w:hAnsi="宋体"/>
          <w:sz w:val="24"/>
          <w:highlight w:val="none"/>
        </w:rPr>
        <w:t>年）期满后，未发现由于乙方施工导致的施工质量问题，甲方在</w:t>
      </w:r>
      <w:r>
        <w:rPr>
          <w:rFonts w:ascii="宋体" w:hAnsi="宋体"/>
          <w:sz w:val="24"/>
          <w:highlight w:val="none"/>
        </w:rPr>
        <w:t>20</w:t>
      </w:r>
      <w:r>
        <w:rPr>
          <w:rFonts w:hint="eastAsia" w:ascii="宋体" w:hAnsi="宋体"/>
          <w:sz w:val="24"/>
          <w:highlight w:val="none"/>
        </w:rPr>
        <w:t>个工作日内办理后无息支付。</w:t>
      </w:r>
    </w:p>
    <w:p w14:paraId="6BC93ACC">
      <w:pPr>
        <w:spacing w:line="500" w:lineRule="exact"/>
        <w:ind w:firstLine="482" w:firstLineChars="200"/>
        <w:rPr>
          <w:rFonts w:ascii="宋体"/>
          <w:b/>
          <w:sz w:val="24"/>
        </w:rPr>
      </w:pPr>
      <w:r>
        <w:rPr>
          <w:rFonts w:hint="eastAsia" w:ascii="宋体" w:hAnsi="宋体"/>
          <w:b/>
          <w:sz w:val="24"/>
        </w:rPr>
        <w:t>九、双方的权利和义务：</w:t>
      </w:r>
    </w:p>
    <w:p w14:paraId="3E93B11B">
      <w:pPr>
        <w:spacing w:line="500" w:lineRule="exact"/>
        <w:ind w:firstLine="480" w:firstLineChars="200"/>
        <w:rPr>
          <w:rFonts w:ascii="宋体"/>
          <w:sz w:val="24"/>
        </w:rPr>
      </w:pPr>
      <w:r>
        <w:rPr>
          <w:rFonts w:hint="eastAsia" w:ascii="宋体" w:hAnsi="宋体"/>
          <w:sz w:val="24"/>
        </w:rPr>
        <w:t>（一）、甲方权利与义务：</w:t>
      </w:r>
    </w:p>
    <w:p w14:paraId="65A9E185">
      <w:pPr>
        <w:spacing w:line="500" w:lineRule="exact"/>
        <w:ind w:firstLine="480" w:firstLineChars="200"/>
        <w:rPr>
          <w:rFonts w:ascii="宋体"/>
          <w:sz w:val="24"/>
        </w:rPr>
      </w:pPr>
      <w:r>
        <w:rPr>
          <w:rFonts w:ascii="宋体" w:hAnsi="宋体"/>
          <w:sz w:val="24"/>
        </w:rPr>
        <w:t>1</w:t>
      </w:r>
      <w:r>
        <w:rPr>
          <w:rFonts w:hint="eastAsia" w:ascii="宋体" w:hAnsi="宋体"/>
          <w:sz w:val="24"/>
        </w:rPr>
        <w:t>、检查施工质量、进度完成情况；</w:t>
      </w:r>
    </w:p>
    <w:p w14:paraId="2CC7EDEC">
      <w:pPr>
        <w:spacing w:line="500" w:lineRule="exact"/>
        <w:ind w:firstLine="480" w:firstLineChars="200"/>
        <w:rPr>
          <w:rFonts w:ascii="宋体"/>
          <w:sz w:val="24"/>
        </w:rPr>
      </w:pPr>
      <w:r>
        <w:rPr>
          <w:rFonts w:hint="eastAsia" w:ascii="宋体" w:hAnsi="宋体"/>
          <w:sz w:val="24"/>
        </w:rPr>
        <w:t>2、按照协议约定的条款支付乙方工程款；</w:t>
      </w:r>
    </w:p>
    <w:p w14:paraId="658DB481">
      <w:pPr>
        <w:spacing w:line="500" w:lineRule="exact"/>
        <w:ind w:firstLine="480" w:firstLineChars="200"/>
        <w:rPr>
          <w:rFonts w:ascii="宋体"/>
          <w:sz w:val="24"/>
        </w:rPr>
      </w:pPr>
      <w:r>
        <w:rPr>
          <w:rFonts w:hint="eastAsia" w:ascii="宋体" w:hAnsi="宋体"/>
          <w:sz w:val="24"/>
        </w:rPr>
        <w:t>3、甲方有权要求乙方辞退甲方认为其能力或行为不能胜任份内相关工作的乙方任何组成成员；乙方应按甲方要求及时辞退；</w:t>
      </w:r>
    </w:p>
    <w:p w14:paraId="7C1C9081">
      <w:pPr>
        <w:spacing w:line="500" w:lineRule="exact"/>
        <w:ind w:firstLine="480" w:firstLineChars="200"/>
        <w:rPr>
          <w:rFonts w:ascii="宋体"/>
          <w:sz w:val="24"/>
        </w:rPr>
      </w:pPr>
      <w:r>
        <w:rPr>
          <w:rFonts w:hint="eastAsia" w:ascii="宋体" w:hAnsi="宋体"/>
          <w:sz w:val="24"/>
        </w:rPr>
        <w:t>（二）、乙方权利与义务：</w:t>
      </w:r>
    </w:p>
    <w:p w14:paraId="7BE62FEB">
      <w:pPr>
        <w:spacing w:line="500" w:lineRule="exact"/>
        <w:ind w:firstLine="480" w:firstLineChars="200"/>
        <w:rPr>
          <w:rFonts w:ascii="宋体"/>
          <w:sz w:val="24"/>
        </w:rPr>
      </w:pPr>
      <w:r>
        <w:rPr>
          <w:rFonts w:ascii="宋体" w:hAnsi="宋体"/>
          <w:sz w:val="24"/>
        </w:rPr>
        <w:t>1</w:t>
      </w:r>
      <w:r>
        <w:rPr>
          <w:rFonts w:hint="eastAsia" w:ascii="宋体" w:hAnsi="宋体"/>
          <w:sz w:val="24"/>
        </w:rPr>
        <w:t>、乙方在合同生效后3天内向甲方提交本工程的施工人员组织情况和进度计划（人员的进场计划和进度计划）。</w:t>
      </w:r>
    </w:p>
    <w:p w14:paraId="07132AF2">
      <w:pPr>
        <w:spacing w:line="500" w:lineRule="exact"/>
        <w:ind w:firstLine="480" w:firstLineChars="200"/>
        <w:rPr>
          <w:rFonts w:ascii="宋体" w:hAnsi="宋体"/>
          <w:sz w:val="24"/>
        </w:rPr>
      </w:pPr>
      <w:r>
        <w:rPr>
          <w:rFonts w:ascii="宋体" w:hAnsi="宋体"/>
          <w:sz w:val="24"/>
        </w:rPr>
        <w:t>2</w:t>
      </w:r>
      <w:r>
        <w:rPr>
          <w:rFonts w:hint="eastAsia" w:ascii="宋体" w:hAnsi="宋体"/>
          <w:sz w:val="24"/>
        </w:rPr>
        <w:t>、乙方负责接通施工区域内临时施工用水用电，并根据规范要求自备电缆、配电箱及其他接通水电使用的所有设备及器材。</w:t>
      </w:r>
    </w:p>
    <w:p w14:paraId="3B611437">
      <w:pPr>
        <w:spacing w:line="500" w:lineRule="exact"/>
        <w:ind w:firstLine="480" w:firstLineChars="200"/>
        <w:rPr>
          <w:rFonts w:ascii="宋体" w:hAnsi="宋体"/>
          <w:sz w:val="24"/>
        </w:rPr>
      </w:pPr>
      <w:r>
        <w:rPr>
          <w:rFonts w:hint="eastAsia" w:ascii="宋体" w:hAnsi="宋体"/>
          <w:sz w:val="24"/>
        </w:rPr>
        <w:t>3、乙方需协调好周边居民以及楼下商铺的关系，不得因以周边居民以及楼下商铺的原因导致工期延误及施工受阻。</w:t>
      </w:r>
    </w:p>
    <w:p w14:paraId="051CBF4C">
      <w:pPr>
        <w:spacing w:line="500" w:lineRule="exact"/>
        <w:ind w:firstLine="480" w:firstLineChars="200"/>
        <w:rPr>
          <w:rFonts w:ascii="宋体"/>
          <w:sz w:val="24"/>
        </w:rPr>
      </w:pPr>
      <w:r>
        <w:rPr>
          <w:rFonts w:hint="eastAsia" w:ascii="宋体" w:hAnsi="宋体"/>
          <w:sz w:val="24"/>
        </w:rPr>
        <w:t>6、在施工过程中，乙方应采取有效措施妥善保护好施工现场及其周边的施工成果、设施和设备，若因乙方的原因造成损坏的，乙方应无条件恢复，如果由此给甲方和</w:t>
      </w:r>
      <w:r>
        <w:rPr>
          <w:rFonts w:hint="eastAsia" w:ascii="宋体" w:hAnsi="宋体"/>
          <w:sz w:val="24"/>
          <w:lang w:val="en-US" w:eastAsia="zh-CN"/>
        </w:rPr>
        <w:t>其他相邻单位造成损失的</w:t>
      </w:r>
      <w:r>
        <w:rPr>
          <w:rFonts w:hint="eastAsia" w:ascii="宋体" w:hAnsi="宋体"/>
          <w:sz w:val="24"/>
        </w:rPr>
        <w:t>，均由乙方负责全部赔偿；</w:t>
      </w:r>
    </w:p>
    <w:p w14:paraId="2B2FB830">
      <w:pPr>
        <w:spacing w:line="500" w:lineRule="exact"/>
        <w:ind w:firstLine="480" w:firstLineChars="200"/>
        <w:rPr>
          <w:rFonts w:hint="default" w:ascii="宋体" w:hAnsi="宋体" w:eastAsia="宋体"/>
          <w:sz w:val="24"/>
          <w:lang w:val="en-US" w:eastAsia="zh-CN"/>
        </w:rPr>
      </w:pPr>
      <w:r>
        <w:rPr>
          <w:rFonts w:hint="eastAsia" w:ascii="宋体" w:hAnsi="宋体"/>
          <w:sz w:val="24"/>
        </w:rPr>
        <w:t>7、</w:t>
      </w:r>
      <w:r>
        <w:rPr>
          <w:rFonts w:hint="eastAsia" w:ascii="宋体" w:hAnsi="宋体"/>
          <w:sz w:val="24"/>
          <w:lang w:val="en-US" w:eastAsia="zh-CN"/>
        </w:rPr>
        <w:t>每天开工前乙方项目经理需做好施工人员上岗前的安全教育，负责监督、检查各项施工安全保障措施执行。施工期间一切安全责任均需由乙方承担。</w:t>
      </w:r>
    </w:p>
    <w:p w14:paraId="6FF0E5FB">
      <w:pPr>
        <w:spacing w:line="500" w:lineRule="exact"/>
        <w:ind w:firstLine="480" w:firstLineChars="200"/>
        <w:rPr>
          <w:rFonts w:ascii="宋体" w:hAnsi="宋体"/>
          <w:sz w:val="24"/>
        </w:rPr>
      </w:pPr>
      <w:r>
        <w:rPr>
          <w:rFonts w:hint="eastAsia" w:ascii="宋体" w:hAnsi="宋体"/>
          <w:sz w:val="24"/>
        </w:rPr>
        <w:t>8、施工安全规范、有关技术要求及施工组织设计要求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和违约金；</w:t>
      </w:r>
    </w:p>
    <w:p w14:paraId="525EA887">
      <w:pPr>
        <w:spacing w:line="500" w:lineRule="exact"/>
        <w:ind w:firstLine="480" w:firstLineChars="200"/>
        <w:rPr>
          <w:rFonts w:ascii="宋体"/>
          <w:sz w:val="24"/>
        </w:rPr>
      </w:pPr>
      <w:r>
        <w:rPr>
          <w:rFonts w:hint="eastAsia" w:ascii="宋体" w:hAnsi="宋体"/>
          <w:sz w:val="24"/>
        </w:rPr>
        <w:t>9、自觉接受甲方及有关部门的管理、监督和检查；接受甲方随时检查其设备、材料保管、使用情况，及其操作人员的有效证件、持证上岗情况；与现场其他单位协调配合，照顾全局；</w:t>
      </w:r>
    </w:p>
    <w:p w14:paraId="70A41C24">
      <w:pPr>
        <w:spacing w:line="500" w:lineRule="exact"/>
        <w:ind w:firstLine="480" w:firstLineChars="200"/>
        <w:rPr>
          <w:rFonts w:ascii="宋体"/>
          <w:sz w:val="24"/>
        </w:rPr>
      </w:pPr>
      <w:r>
        <w:rPr>
          <w:rFonts w:hint="eastAsia" w:ascii="宋体" w:hAnsi="宋体"/>
          <w:sz w:val="24"/>
        </w:rPr>
        <w:t>10、统一规划堆放材料、机具，按工程要求设置标牌，做好自身责任区的治安保卫工作；</w:t>
      </w:r>
    </w:p>
    <w:p w14:paraId="36A3CBF6">
      <w:pPr>
        <w:spacing w:line="500" w:lineRule="exact"/>
        <w:ind w:firstLine="480" w:firstLineChars="200"/>
        <w:rPr>
          <w:rFonts w:ascii="宋体"/>
          <w:sz w:val="24"/>
        </w:rPr>
      </w:pPr>
      <w:r>
        <w:rPr>
          <w:rFonts w:hint="eastAsia" w:ascii="宋体" w:hAnsi="宋体"/>
          <w:sz w:val="24"/>
        </w:rPr>
        <w:t>11、应遵守所有适用于乙方作业人员的相关劳动法，包括他们的雇佣、健康、安全、福利等法律，并要求其雇员遵守所有适用法律，包括有关工作安全的法律；</w:t>
      </w:r>
    </w:p>
    <w:p w14:paraId="4B18EB11">
      <w:pPr>
        <w:spacing w:line="500" w:lineRule="exact"/>
        <w:ind w:firstLine="480" w:firstLineChars="200"/>
        <w:rPr>
          <w:rFonts w:hint="default" w:ascii="宋体" w:hAnsi="宋体" w:eastAsia="宋体"/>
          <w:sz w:val="24"/>
          <w:lang w:val="en-US" w:eastAsia="zh-CN"/>
        </w:rPr>
      </w:pPr>
      <w:r>
        <w:rPr>
          <w:rFonts w:hint="eastAsia" w:ascii="宋体" w:hAnsi="宋体"/>
          <w:sz w:val="24"/>
        </w:rPr>
        <w:t>12、乙方须做好工程档案记录，材料合格检测报告，验收检测资料等，验收时候需提交整套工程施工档案资料，如工程资料不完整以及未达到相关规范要求，甲方有权停止支付进度款，并要求乙方补充完整。</w:t>
      </w:r>
    </w:p>
    <w:p w14:paraId="65CCE981">
      <w:pPr>
        <w:spacing w:line="500" w:lineRule="exact"/>
        <w:ind w:firstLine="480" w:firstLineChars="200"/>
        <w:rPr>
          <w:rFonts w:ascii="宋体"/>
          <w:sz w:val="24"/>
        </w:rPr>
      </w:pPr>
      <w:r>
        <w:rPr>
          <w:rFonts w:hint="eastAsia" w:ascii="宋体" w:hAnsi="宋体"/>
          <w:sz w:val="24"/>
        </w:rPr>
        <w:t>13、乙方指定代表：</w:t>
      </w:r>
    </w:p>
    <w:p w14:paraId="1C32A3FF">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）乙方驻工地总代表为</w:t>
      </w:r>
      <w:r>
        <w:rPr>
          <w:rFonts w:hint="eastAsia" w:ascii="宋体" w:hAnsi="宋体"/>
          <w:sz w:val="24"/>
          <w:u w:val="single"/>
          <w:lang w:val="en-US" w:eastAsia="zh-CN"/>
        </w:rPr>
        <w:t xml:space="preserve">          </w:t>
      </w:r>
      <w:r>
        <w:rPr>
          <w:rFonts w:hint="eastAsia" w:ascii="宋体" w:hAnsi="宋体"/>
          <w:sz w:val="24"/>
        </w:rPr>
        <w:t>，身份证号码</w:t>
      </w:r>
      <w:r>
        <w:rPr>
          <w:rFonts w:hint="eastAsia" w:ascii="宋体" w:hAnsi="宋体"/>
          <w:sz w:val="24"/>
          <w:u w:val="single"/>
        </w:rPr>
        <w:t>：</w:t>
      </w:r>
      <w:r>
        <w:rPr>
          <w:rFonts w:hint="eastAsia" w:ascii="宋体" w:hAnsi="宋体"/>
          <w:sz w:val="24"/>
          <w:u w:val="single"/>
          <w:lang w:val="en-US" w:eastAsia="zh-CN"/>
        </w:rPr>
        <w:t xml:space="preserve">              </w:t>
      </w:r>
      <w:r>
        <w:rPr>
          <w:rFonts w:hint="eastAsia" w:ascii="宋体" w:hAnsi="宋体"/>
          <w:sz w:val="24"/>
        </w:rPr>
        <w:t>电话：</w:t>
      </w:r>
      <w:r>
        <w:rPr>
          <w:rFonts w:hint="eastAsia" w:ascii="宋体" w:hAnsi="宋体"/>
          <w:sz w:val="24"/>
          <w:u w:val="single"/>
          <w:lang w:val="en-US" w:eastAsia="zh-CN"/>
        </w:rPr>
        <w:t xml:space="preserve">         </w:t>
      </w:r>
      <w:r>
        <w:rPr>
          <w:rFonts w:hint="eastAsia" w:ascii="宋体" w:hAnsi="宋体"/>
          <w:sz w:val="24"/>
          <w:lang w:val="en-US" w:eastAsia="zh-CN"/>
        </w:rPr>
        <w:t xml:space="preserve"> </w:t>
      </w:r>
      <w:r>
        <w:rPr>
          <w:rFonts w:hint="eastAsia" w:ascii="宋体" w:hAnsi="宋体"/>
          <w:sz w:val="24"/>
        </w:rPr>
        <w:t>，职务：</w:t>
      </w:r>
      <w:r>
        <w:rPr>
          <w:rFonts w:hint="eastAsia" w:ascii="宋体" w:hAnsi="宋体"/>
          <w:sz w:val="24"/>
          <w:u w:val="single"/>
          <w:lang w:val="en-US" w:eastAsia="zh-CN"/>
        </w:rPr>
        <w:t xml:space="preserve">           </w:t>
      </w:r>
      <w:r>
        <w:rPr>
          <w:rFonts w:hint="eastAsia" w:ascii="宋体" w:hAnsi="宋体"/>
          <w:sz w:val="24"/>
        </w:rPr>
        <w:t>。</w:t>
      </w:r>
    </w:p>
    <w:p w14:paraId="76D317B2">
      <w:pPr>
        <w:spacing w:line="500" w:lineRule="exact"/>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乙方派驻代表代表乙方行使合同约定的权利，履行合同约定的义务；本工程中的所有文件经乙方工地总代表签署后视为乙方已确认。乙方的要求、通知均以书面形式由乙方驻工地总代表签字并加盖乙方公章后递交甲方。</w:t>
      </w:r>
    </w:p>
    <w:p w14:paraId="487B49E0">
      <w:pPr>
        <w:spacing w:line="500" w:lineRule="exact"/>
        <w:ind w:firstLine="480" w:firstLineChars="200"/>
        <w:rPr>
          <w:rFonts w:hint="eastAsia" w:ascii="宋体" w:hAnsi="宋体"/>
          <w:sz w:val="24"/>
          <w:highlight w:val="none"/>
        </w:rPr>
      </w:pPr>
      <w:r>
        <w:rPr>
          <w:rFonts w:ascii="宋体" w:hAnsi="宋体"/>
          <w:sz w:val="24"/>
          <w:highlight w:val="none"/>
        </w:rPr>
        <w:t>14</w:t>
      </w:r>
      <w:r>
        <w:rPr>
          <w:rFonts w:hint="eastAsia" w:ascii="宋体" w:hAnsi="宋体"/>
          <w:sz w:val="24"/>
          <w:highlight w:val="none"/>
        </w:rPr>
        <w:t>、除需要委托其他专业机构组织实施的项目外，乙方不得将项目转包或分包。如乙方将项目转包或分包，甲方有权解除合同并要求乙方承担相关损失。</w:t>
      </w:r>
    </w:p>
    <w:p w14:paraId="5A48D8A9">
      <w:pPr>
        <w:spacing w:line="500" w:lineRule="exact"/>
        <w:ind w:firstLine="480" w:firstLineChars="200"/>
        <w:rPr>
          <w:rFonts w:hint="default" w:ascii="宋体" w:hAnsi="宋体" w:eastAsia="宋体"/>
          <w:sz w:val="24"/>
          <w:highlight w:val="none"/>
          <w:lang w:val="en-US" w:eastAsia="zh-CN"/>
        </w:rPr>
      </w:pPr>
      <w:r>
        <w:rPr>
          <w:rFonts w:hint="eastAsia" w:ascii="宋体" w:hAnsi="宋体"/>
          <w:sz w:val="24"/>
          <w:highlight w:val="none"/>
          <w:lang w:val="en-US" w:eastAsia="zh-CN"/>
        </w:rPr>
        <w:t>15、开工前乙方需提供一套完整的施工图纸，竣工验收后提交竣工验收图。</w:t>
      </w:r>
    </w:p>
    <w:p w14:paraId="4F734B60">
      <w:pPr>
        <w:spacing w:line="500" w:lineRule="exact"/>
        <w:ind w:firstLine="482" w:firstLineChars="200"/>
        <w:rPr>
          <w:rFonts w:ascii="宋体"/>
          <w:b/>
          <w:sz w:val="24"/>
        </w:rPr>
      </w:pPr>
      <w:r>
        <w:rPr>
          <w:rFonts w:hint="eastAsia" w:ascii="宋体" w:hAnsi="宋体"/>
          <w:b/>
          <w:sz w:val="24"/>
        </w:rPr>
        <w:t>十、合同解除</w:t>
      </w:r>
    </w:p>
    <w:p w14:paraId="5E9B1111">
      <w:pPr>
        <w:spacing w:line="500" w:lineRule="exact"/>
        <w:ind w:firstLine="480" w:firstLineChars="200"/>
        <w:rPr>
          <w:rFonts w:ascii="宋体"/>
          <w:sz w:val="24"/>
        </w:rPr>
      </w:pPr>
      <w:r>
        <w:rPr>
          <w:rFonts w:ascii="宋体" w:hAnsi="宋体"/>
          <w:sz w:val="24"/>
        </w:rPr>
        <w:t>1</w:t>
      </w:r>
      <w:r>
        <w:rPr>
          <w:rFonts w:hint="eastAsia" w:ascii="宋体" w:hAnsi="宋体"/>
          <w:sz w:val="24"/>
        </w:rPr>
        <w:t>、乙方如有下列情形之一时，甲方有权解除本合同，乙方应在甲方发出书面通知之日起</w:t>
      </w:r>
      <w:r>
        <w:rPr>
          <w:rFonts w:ascii="宋体" w:hAnsi="宋体"/>
          <w:sz w:val="24"/>
        </w:rPr>
        <w:t>7</w:t>
      </w:r>
      <w:r>
        <w:rPr>
          <w:rFonts w:hint="eastAsia" w:ascii="宋体" w:hAnsi="宋体"/>
          <w:sz w:val="24"/>
        </w:rPr>
        <w:t>天内撤离现场。</w:t>
      </w:r>
    </w:p>
    <w:p w14:paraId="40006258">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）、乙方不服从甲方的管理和安排，不能保证施工质量、施工进度，不能保证安全生产，无视文明施工的。</w:t>
      </w:r>
    </w:p>
    <w:p w14:paraId="212CD7BC">
      <w:pPr>
        <w:spacing w:line="5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）、乙方严重违反相关的规章制度和劳务纪律的。</w:t>
      </w:r>
    </w:p>
    <w:p w14:paraId="52DC764E">
      <w:pPr>
        <w:spacing w:line="5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）、乙方不履行合同或违反国家法律、法规。</w:t>
      </w:r>
    </w:p>
    <w:p w14:paraId="342EAC38">
      <w:pPr>
        <w:spacing w:line="500" w:lineRule="exact"/>
        <w:ind w:firstLine="480" w:firstLineChars="200"/>
        <w:rPr>
          <w:rFonts w:ascii="宋体" w:hAnsi="宋体"/>
          <w:sz w:val="24"/>
        </w:rPr>
      </w:pPr>
      <w:r>
        <w:rPr>
          <w:rFonts w:ascii="宋体" w:hAnsi="宋体"/>
          <w:sz w:val="24"/>
        </w:rPr>
        <w:t>2</w:t>
      </w:r>
      <w:r>
        <w:rPr>
          <w:rFonts w:hint="eastAsia" w:ascii="宋体" w:hAnsi="宋体"/>
          <w:sz w:val="24"/>
        </w:rPr>
        <w:t>、在本合同履行过程中若不可抗力致使本合同无法履行，甲方有权单方通知乙方终止本合同。乙方接到通知后尽快撤离现场，甲方应支付乙方已完合格工程的工程款。</w:t>
      </w:r>
    </w:p>
    <w:p w14:paraId="4BC3C9A7">
      <w:pPr>
        <w:spacing w:line="500" w:lineRule="exact"/>
        <w:ind w:firstLine="480" w:firstLineChars="200"/>
        <w:rPr>
          <w:rFonts w:ascii="宋体"/>
          <w:sz w:val="24"/>
        </w:rPr>
      </w:pPr>
      <w:r>
        <w:rPr>
          <w:rFonts w:ascii="宋体" w:hAnsi="宋体"/>
          <w:sz w:val="24"/>
        </w:rPr>
        <w:t>3</w:t>
      </w:r>
      <w:r>
        <w:rPr>
          <w:rFonts w:hint="eastAsia" w:ascii="宋体" w:hAnsi="宋体"/>
          <w:sz w:val="24"/>
        </w:rPr>
        <w:t>、如因在甲方可预见之外的其他原因造成工程停建或缓建，致使合同无法履行的，甲、乙双方可以协商解除合同。</w:t>
      </w:r>
    </w:p>
    <w:p w14:paraId="3143C380">
      <w:pPr>
        <w:spacing w:line="500" w:lineRule="exact"/>
        <w:ind w:firstLine="480" w:firstLineChars="200"/>
        <w:rPr>
          <w:rFonts w:ascii="宋体"/>
          <w:sz w:val="24"/>
        </w:rPr>
      </w:pPr>
      <w:r>
        <w:rPr>
          <w:rFonts w:ascii="宋体" w:hAnsi="宋体"/>
          <w:sz w:val="24"/>
        </w:rPr>
        <w:t>4</w:t>
      </w:r>
      <w:r>
        <w:rPr>
          <w:rFonts w:hint="eastAsia" w:ascii="宋体" w:hAnsi="宋体"/>
          <w:sz w:val="24"/>
        </w:rPr>
        <w:t>、合同解除后，乙方应妥善做好已完工程和剩余材料、设备及工程档案资料的保护和移交工作，按甲方要求撤出施工场地。甲方应为乙方撤出提供必要条件，有过错的一方应当赔偿因合同解除给对方造成的损失。</w:t>
      </w:r>
    </w:p>
    <w:p w14:paraId="147F8D14">
      <w:pPr>
        <w:spacing w:line="500" w:lineRule="exact"/>
        <w:ind w:firstLine="482" w:firstLineChars="200"/>
        <w:rPr>
          <w:rFonts w:ascii="宋体"/>
          <w:b/>
          <w:sz w:val="24"/>
        </w:rPr>
      </w:pPr>
      <w:r>
        <w:rPr>
          <w:rFonts w:hint="eastAsia" w:ascii="宋体" w:hAnsi="宋体"/>
          <w:b/>
          <w:sz w:val="24"/>
        </w:rPr>
        <w:t>十二、违约责任：</w:t>
      </w:r>
    </w:p>
    <w:p w14:paraId="694AE389">
      <w:pPr>
        <w:spacing w:line="500" w:lineRule="exact"/>
        <w:ind w:firstLine="480" w:firstLineChars="200"/>
        <w:rPr>
          <w:rFonts w:ascii="宋体"/>
          <w:sz w:val="24"/>
        </w:rPr>
      </w:pPr>
      <w:r>
        <w:rPr>
          <w:rFonts w:ascii="宋体" w:hAnsi="宋体"/>
          <w:sz w:val="24"/>
        </w:rPr>
        <w:t>1</w:t>
      </w:r>
      <w:r>
        <w:rPr>
          <w:rFonts w:hint="eastAsia" w:ascii="宋体" w:hAnsi="宋体"/>
          <w:sz w:val="24"/>
        </w:rPr>
        <w:t>、乙方违约，若情况属实而拒签相关文件的，甲方可直接从支付给乙方的任何款项中扣除各项违约金。</w:t>
      </w:r>
    </w:p>
    <w:p w14:paraId="41604110">
      <w:pPr>
        <w:spacing w:line="500" w:lineRule="exact"/>
        <w:ind w:firstLine="480" w:firstLineChars="200"/>
        <w:rPr>
          <w:rFonts w:ascii="宋体"/>
          <w:sz w:val="24"/>
        </w:rPr>
      </w:pPr>
      <w:r>
        <w:rPr>
          <w:rFonts w:hint="eastAsia" w:ascii="宋体" w:hAnsi="宋体"/>
          <w:sz w:val="24"/>
        </w:rPr>
        <w:t>2、乙方人员不得私自更改、拆除任何安全防护设施，否则乙方向甲方支付违约金</w:t>
      </w:r>
      <w:r>
        <w:rPr>
          <w:rFonts w:ascii="宋体" w:hAnsi="宋体"/>
          <w:sz w:val="24"/>
        </w:rPr>
        <w:t>500</w:t>
      </w:r>
      <w:r>
        <w:rPr>
          <w:rFonts w:hint="eastAsia" w:ascii="宋体" w:hAnsi="宋体"/>
          <w:sz w:val="24"/>
        </w:rPr>
        <w:t>～</w:t>
      </w:r>
      <w:r>
        <w:rPr>
          <w:rFonts w:ascii="宋体" w:hAnsi="宋体"/>
          <w:sz w:val="24"/>
        </w:rPr>
        <w:t>1000</w:t>
      </w:r>
      <w:r>
        <w:rPr>
          <w:rFonts w:hint="eastAsia" w:ascii="宋体" w:hAnsi="宋体"/>
          <w:sz w:val="24"/>
        </w:rPr>
        <w:t>元</w:t>
      </w:r>
      <w:r>
        <w:rPr>
          <w:rFonts w:ascii="宋体" w:hAnsi="宋体"/>
          <w:sz w:val="24"/>
        </w:rPr>
        <w:t>/</w:t>
      </w:r>
      <w:r>
        <w:rPr>
          <w:rFonts w:hint="eastAsia" w:ascii="宋体" w:hAnsi="宋体"/>
          <w:sz w:val="24"/>
        </w:rPr>
        <w:t>次，并承担由此导致的安全事故的责任。</w:t>
      </w:r>
    </w:p>
    <w:p w14:paraId="26CA4C42">
      <w:pPr>
        <w:spacing w:line="500" w:lineRule="exact"/>
        <w:ind w:firstLine="480" w:firstLineChars="200"/>
        <w:rPr>
          <w:rFonts w:ascii="宋体"/>
          <w:sz w:val="24"/>
        </w:rPr>
      </w:pPr>
      <w:r>
        <w:rPr>
          <w:rFonts w:hint="eastAsia" w:ascii="宋体" w:hAnsi="宋体"/>
          <w:sz w:val="24"/>
        </w:rPr>
        <w:t>3、乙方不按施工图施工或违反正常施工程序、施工工艺进行野蛮施工，甲方有权要求乙方暂停施工，乙方必须立即整改，同时乙方向甲方承担</w:t>
      </w:r>
      <w:r>
        <w:rPr>
          <w:rFonts w:ascii="宋体" w:hAnsi="宋体"/>
          <w:sz w:val="24"/>
        </w:rPr>
        <w:t>2000</w:t>
      </w:r>
      <w:r>
        <w:rPr>
          <w:rFonts w:hint="eastAsia" w:ascii="宋体" w:hAnsi="宋体"/>
          <w:sz w:val="24"/>
        </w:rPr>
        <w:t>元</w:t>
      </w:r>
      <w:r>
        <w:rPr>
          <w:rFonts w:ascii="宋体" w:hAnsi="宋体"/>
          <w:sz w:val="24"/>
        </w:rPr>
        <w:t>/</w:t>
      </w:r>
      <w:r>
        <w:rPr>
          <w:rFonts w:hint="eastAsia" w:ascii="宋体" w:hAnsi="宋体"/>
          <w:sz w:val="24"/>
        </w:rPr>
        <w:t>次的违约金；工期不得顺延。</w:t>
      </w:r>
    </w:p>
    <w:p w14:paraId="5501D7D6">
      <w:pPr>
        <w:spacing w:line="500" w:lineRule="exact"/>
        <w:ind w:firstLine="480" w:firstLineChars="200"/>
        <w:rPr>
          <w:rFonts w:ascii="宋体"/>
          <w:sz w:val="24"/>
        </w:rPr>
      </w:pPr>
      <w:r>
        <w:rPr>
          <w:rFonts w:hint="eastAsia" w:ascii="宋体" w:hAnsi="宋体"/>
          <w:sz w:val="24"/>
        </w:rPr>
        <w:t>4、乙方应安排合格的专职人员在每天上班前对本班组作业人员进行</w:t>
      </w:r>
      <w:r>
        <w:rPr>
          <w:rFonts w:ascii="宋体" w:hAnsi="宋体"/>
          <w:sz w:val="24"/>
        </w:rPr>
        <w:t>5</w:t>
      </w:r>
      <w:r>
        <w:rPr>
          <w:rFonts w:hint="eastAsia" w:ascii="宋体" w:hAnsi="宋体"/>
          <w:sz w:val="24"/>
        </w:rPr>
        <w:t>－</w:t>
      </w:r>
      <w:r>
        <w:rPr>
          <w:rFonts w:ascii="宋体" w:hAnsi="宋体"/>
          <w:sz w:val="24"/>
        </w:rPr>
        <w:t>10</w:t>
      </w:r>
      <w:r>
        <w:rPr>
          <w:rFonts w:hint="eastAsia" w:ascii="宋体" w:hAnsi="宋体"/>
          <w:sz w:val="24"/>
        </w:rPr>
        <w:t>分钟的安全讲话，每天应认真填写班组安全活动及周讲评记录。</w:t>
      </w:r>
    </w:p>
    <w:p w14:paraId="7E8BBA11">
      <w:pPr>
        <w:spacing w:line="500" w:lineRule="exact"/>
        <w:ind w:firstLine="480" w:firstLineChars="200"/>
        <w:rPr>
          <w:rFonts w:ascii="宋体"/>
          <w:sz w:val="24"/>
        </w:rPr>
      </w:pPr>
      <w:r>
        <w:rPr>
          <w:rFonts w:hint="eastAsia" w:ascii="宋体" w:hAnsi="宋体"/>
          <w:sz w:val="24"/>
        </w:rPr>
        <w:t>5、当乙方不执行或不按规定时间或期限执行甲方关于文明施工的指示以及合同约定的工作内容，甲方被迫雇佣第三人代乙方执行时所发生的全部费用将从应支付给乙方的任何款项中扣除。</w:t>
      </w:r>
    </w:p>
    <w:p w14:paraId="0AADC2F5">
      <w:pPr>
        <w:spacing w:line="500" w:lineRule="exact"/>
        <w:ind w:firstLine="480" w:firstLineChars="200"/>
        <w:rPr>
          <w:rFonts w:hint="eastAsia" w:ascii="宋体" w:eastAsia="宋体"/>
          <w:sz w:val="24"/>
          <w:lang w:eastAsia="zh-CN"/>
        </w:rPr>
      </w:pPr>
      <w:r>
        <w:rPr>
          <w:rFonts w:hint="eastAsia" w:ascii="宋体" w:hAnsi="宋体"/>
          <w:sz w:val="24"/>
        </w:rPr>
        <w:t>6、若乙方未经甲方书面同意擅自停工连续达三日及以上并经甲方书面催告仍不复工的或者乙方未经甲方书面同意擅自停工累计超过七日的，则均作为乙方不履行合同，甲方有权单方面解除本合同，乙方除须向甲方支付合同暂定总价5</w:t>
      </w:r>
      <w:r>
        <w:rPr>
          <w:rFonts w:ascii="宋体" w:hAnsi="宋体"/>
          <w:sz w:val="24"/>
        </w:rPr>
        <w:t>%</w:t>
      </w:r>
      <w:r>
        <w:rPr>
          <w:rFonts w:hint="eastAsia" w:ascii="宋体" w:hAnsi="宋体"/>
          <w:sz w:val="24"/>
        </w:rPr>
        <w:t>的违约金外，由此给甲方或第三方造成的全部损失均由乙方全部承担，损失包括但不限于：甲方另行发包产生的招投标费用、另行发包导致工程款上浮的差价、甲方依合同或法律应向第三方承担的违约获侵权损害赔偿</w:t>
      </w:r>
      <w:r>
        <w:rPr>
          <w:rFonts w:hint="eastAsia" w:ascii="宋体" w:hAnsi="宋体"/>
          <w:sz w:val="24"/>
          <w:lang w:eastAsia="zh-CN"/>
        </w:rPr>
        <w:t>，</w:t>
      </w:r>
      <w:r>
        <w:rPr>
          <w:rFonts w:hint="eastAsia" w:ascii="宋体" w:hAnsi="宋体"/>
          <w:sz w:val="24"/>
        </w:rPr>
        <w:t>甲方为维护自身合法权益所产生的律师费、诉讼费、差旅费、保全费等合理费用</w:t>
      </w:r>
      <w:r>
        <w:rPr>
          <w:rFonts w:hint="eastAsia" w:ascii="宋体" w:hAnsi="宋体"/>
          <w:sz w:val="24"/>
          <w:lang w:eastAsia="zh-CN"/>
        </w:rPr>
        <w:t>。</w:t>
      </w:r>
    </w:p>
    <w:p w14:paraId="4D0B10AE">
      <w:pPr>
        <w:spacing w:line="500" w:lineRule="exact"/>
        <w:ind w:firstLine="482" w:firstLineChars="200"/>
        <w:rPr>
          <w:rFonts w:ascii="宋体"/>
          <w:b/>
          <w:sz w:val="24"/>
        </w:rPr>
      </w:pPr>
      <w:r>
        <w:rPr>
          <w:rFonts w:hint="eastAsia" w:ascii="宋体" w:hAnsi="宋体"/>
          <w:b/>
          <w:sz w:val="24"/>
        </w:rPr>
        <w:t>十三、合同争议解决方式：</w:t>
      </w:r>
    </w:p>
    <w:p w14:paraId="1D7AE655">
      <w:pPr>
        <w:spacing w:line="500" w:lineRule="exact"/>
        <w:ind w:firstLine="480" w:firstLineChars="200"/>
        <w:rPr>
          <w:rFonts w:ascii="宋体"/>
          <w:sz w:val="24"/>
        </w:rPr>
      </w:pPr>
      <w:r>
        <w:rPr>
          <w:rFonts w:ascii="宋体" w:hAnsi="宋体"/>
          <w:sz w:val="24"/>
        </w:rPr>
        <w:t>1</w:t>
      </w:r>
      <w:r>
        <w:rPr>
          <w:rFonts w:hint="eastAsia" w:ascii="宋体" w:hAnsi="宋体"/>
          <w:sz w:val="24"/>
        </w:rPr>
        <w:t>、甲、乙双方在履行合同时发生争议，可以自行和解或要求有关主管部门调解，任何一方不愿和解、调解或和解、调解不成的，双方约定采用下列第</w:t>
      </w:r>
      <w:r>
        <w:rPr>
          <w:rFonts w:ascii="宋体" w:hAnsi="宋体"/>
          <w:sz w:val="24"/>
        </w:rPr>
        <w:t>(2)</w:t>
      </w:r>
      <w:r>
        <w:rPr>
          <w:rFonts w:hint="eastAsia" w:ascii="宋体" w:hAnsi="宋体"/>
          <w:sz w:val="24"/>
        </w:rPr>
        <w:t>种方式解决争议：</w:t>
      </w:r>
    </w:p>
    <w:p w14:paraId="6D389B1F">
      <w:pPr>
        <w:spacing w:line="500" w:lineRule="exact"/>
        <w:ind w:firstLine="480" w:firstLineChars="200"/>
        <w:rPr>
          <w:rFonts w:ascii="宋体"/>
          <w:sz w:val="24"/>
        </w:rPr>
      </w:pPr>
      <w:r>
        <w:rPr>
          <w:rFonts w:ascii="宋体" w:hAnsi="宋体"/>
          <w:sz w:val="24"/>
        </w:rPr>
        <w:t>(1)</w:t>
      </w:r>
      <w:r>
        <w:rPr>
          <w:rFonts w:hint="eastAsia" w:ascii="宋体" w:hAnsi="宋体"/>
          <w:sz w:val="24"/>
        </w:rPr>
        <w:t>双方达成仲裁协议，向成都市仲裁委员会申请仲裁；</w:t>
      </w:r>
    </w:p>
    <w:p w14:paraId="4EBC3101">
      <w:pPr>
        <w:spacing w:line="500" w:lineRule="exact"/>
        <w:ind w:firstLine="480" w:firstLineChars="200"/>
        <w:rPr>
          <w:rFonts w:ascii="宋体"/>
          <w:sz w:val="24"/>
        </w:rPr>
      </w:pPr>
      <w:r>
        <w:rPr>
          <w:rFonts w:ascii="宋体" w:hAnsi="宋体"/>
          <w:sz w:val="24"/>
        </w:rPr>
        <w:t>(2)</w:t>
      </w:r>
      <w:r>
        <w:rPr>
          <w:rFonts w:hint="eastAsia" w:ascii="宋体" w:hAnsi="宋体"/>
          <w:sz w:val="24"/>
        </w:rPr>
        <w:t>向工程所在地人民法院起诉。</w:t>
      </w:r>
    </w:p>
    <w:p w14:paraId="78397571">
      <w:pPr>
        <w:spacing w:line="500" w:lineRule="exact"/>
        <w:ind w:firstLine="482" w:firstLineChars="200"/>
        <w:rPr>
          <w:rFonts w:ascii="宋体"/>
          <w:b/>
          <w:sz w:val="24"/>
        </w:rPr>
      </w:pPr>
      <w:r>
        <w:rPr>
          <w:rFonts w:hint="eastAsia" w:ascii="宋体" w:hAnsi="宋体"/>
          <w:b/>
          <w:sz w:val="24"/>
        </w:rPr>
        <w:t>十七、合同生效与终止</w:t>
      </w:r>
    </w:p>
    <w:p w14:paraId="1E1EC90B">
      <w:pPr>
        <w:spacing w:line="500" w:lineRule="exact"/>
        <w:ind w:firstLine="480" w:firstLineChars="200"/>
        <w:rPr>
          <w:rFonts w:ascii="宋体"/>
          <w:sz w:val="24"/>
        </w:rPr>
      </w:pPr>
      <w:r>
        <w:rPr>
          <w:rFonts w:hint="eastAsia" w:ascii="宋体" w:hAnsi="宋体"/>
          <w:sz w:val="24"/>
        </w:rPr>
        <w:t>本合同经双方盖章后生效；合同解除或全部履行完毕后终止。但合同因单方违约而解除的不免除违约方依照本合同约定应当承担的违约责任。</w:t>
      </w:r>
    </w:p>
    <w:p w14:paraId="57943987">
      <w:pPr>
        <w:spacing w:line="500" w:lineRule="exact"/>
        <w:ind w:firstLine="482" w:firstLineChars="200"/>
        <w:rPr>
          <w:rFonts w:ascii="宋体"/>
          <w:b/>
          <w:sz w:val="24"/>
        </w:rPr>
      </w:pPr>
      <w:r>
        <w:rPr>
          <w:rFonts w:hint="eastAsia" w:ascii="宋体" w:hAnsi="宋体"/>
          <w:b/>
          <w:sz w:val="24"/>
        </w:rPr>
        <w:t>十八、合同份数</w:t>
      </w:r>
    </w:p>
    <w:p w14:paraId="503CCC39">
      <w:pPr>
        <w:spacing w:line="500" w:lineRule="exact"/>
        <w:ind w:firstLine="480" w:firstLineChars="200"/>
        <w:rPr>
          <w:rFonts w:ascii="宋体"/>
          <w:sz w:val="24"/>
        </w:rPr>
      </w:pPr>
      <w:r>
        <w:rPr>
          <w:rFonts w:ascii="宋体" w:hAnsi="宋体"/>
          <w:sz w:val="24"/>
        </w:rPr>
        <w:t>1</w:t>
      </w:r>
      <w:r>
        <w:rPr>
          <w:rFonts w:hint="eastAsia" w:ascii="宋体" w:hAnsi="宋体"/>
          <w:sz w:val="24"/>
        </w:rPr>
        <w:t>、本合同一式捌份，由甲方执六份；乙方执二份，均具有同等法律效力。</w:t>
      </w:r>
    </w:p>
    <w:p w14:paraId="0D2A654F">
      <w:pPr>
        <w:spacing w:line="500" w:lineRule="exact"/>
        <w:ind w:firstLine="482" w:firstLineChars="200"/>
        <w:rPr>
          <w:rFonts w:ascii="宋体"/>
          <w:b/>
          <w:sz w:val="24"/>
        </w:rPr>
      </w:pPr>
      <w:r>
        <w:rPr>
          <w:rFonts w:hint="eastAsia" w:ascii="宋体" w:hAnsi="宋体"/>
          <w:b/>
          <w:sz w:val="24"/>
        </w:rPr>
        <w:t>十九、合同附件</w:t>
      </w:r>
    </w:p>
    <w:p w14:paraId="2803201C">
      <w:pPr>
        <w:spacing w:line="500" w:lineRule="exact"/>
        <w:ind w:firstLine="480" w:firstLineChars="200"/>
        <w:rPr>
          <w:rFonts w:ascii="宋体"/>
          <w:sz w:val="24"/>
        </w:rPr>
      </w:pPr>
      <w:r>
        <w:rPr>
          <w:rFonts w:hint="eastAsia" w:ascii="宋体" w:hAnsi="宋体"/>
          <w:sz w:val="24"/>
          <w:highlight w:val="none"/>
        </w:rPr>
        <w:t>合同附件具有同等法律效力，若附件与本合同条款内容有冲突，以本合同为准；</w:t>
      </w:r>
    </w:p>
    <w:p w14:paraId="5979434C">
      <w:pPr>
        <w:spacing w:line="440" w:lineRule="exact"/>
        <w:rPr>
          <w:rFonts w:ascii="宋体"/>
          <w:sz w:val="24"/>
        </w:rPr>
      </w:pPr>
    </w:p>
    <w:tbl>
      <w:tblPr>
        <w:tblStyle w:val="15"/>
        <w:tblpPr w:leftFromText="180" w:rightFromText="180" w:vertAnchor="text" w:horzAnchor="page" w:tblpX="1690" w:tblpY="-387"/>
        <w:tblW w:w="8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4"/>
        <w:gridCol w:w="4820"/>
      </w:tblGrid>
      <w:tr w14:paraId="7095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144" w:type="dxa"/>
            <w:tcBorders>
              <w:top w:val="thinThickSmallGap" w:color="auto" w:sz="24" w:space="0"/>
              <w:left w:val="thinThickSmallGap" w:color="auto" w:sz="24" w:space="0"/>
            </w:tcBorders>
          </w:tcPr>
          <w:p w14:paraId="53FD3982">
            <w:pPr>
              <w:spacing w:line="440" w:lineRule="exact"/>
              <w:rPr>
                <w:rFonts w:ascii="宋体"/>
                <w:sz w:val="24"/>
              </w:rPr>
            </w:pPr>
            <w:r>
              <w:rPr>
                <w:rFonts w:hint="eastAsia" w:ascii="宋体" w:hAnsi="宋体"/>
                <w:sz w:val="24"/>
              </w:rPr>
              <w:t>甲方：</w:t>
            </w:r>
          </w:p>
        </w:tc>
        <w:tc>
          <w:tcPr>
            <w:tcW w:w="4820" w:type="dxa"/>
            <w:tcBorders>
              <w:top w:val="thinThickSmallGap" w:color="auto" w:sz="24" w:space="0"/>
              <w:right w:val="thinThickSmallGap" w:color="auto" w:sz="24" w:space="0"/>
            </w:tcBorders>
          </w:tcPr>
          <w:p w14:paraId="07E9C9BA">
            <w:pPr>
              <w:spacing w:line="440" w:lineRule="exact"/>
              <w:jc w:val="left"/>
              <w:rPr>
                <w:rFonts w:ascii="宋体" w:hAnsi="宋体"/>
                <w:sz w:val="24"/>
              </w:rPr>
            </w:pPr>
            <w:r>
              <w:rPr>
                <w:rFonts w:hint="eastAsia" w:ascii="宋体" w:hAnsi="宋体"/>
                <w:sz w:val="24"/>
              </w:rPr>
              <w:t>乙方</w:t>
            </w:r>
            <w:r>
              <w:rPr>
                <w:rFonts w:ascii="宋体" w:hAnsi="宋体"/>
                <w:sz w:val="24"/>
              </w:rPr>
              <w:t>:</w:t>
            </w:r>
          </w:p>
        </w:tc>
      </w:tr>
      <w:tr w14:paraId="27264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144" w:type="dxa"/>
            <w:tcBorders>
              <w:left w:val="thinThickSmallGap" w:color="auto" w:sz="24" w:space="0"/>
            </w:tcBorders>
            <w:vAlign w:val="center"/>
          </w:tcPr>
          <w:p w14:paraId="028C299C">
            <w:pPr>
              <w:spacing w:line="440" w:lineRule="exact"/>
              <w:rPr>
                <w:rFonts w:ascii="宋体"/>
                <w:sz w:val="24"/>
              </w:rPr>
            </w:pPr>
            <w:r>
              <w:rPr>
                <w:rFonts w:hint="eastAsia" w:ascii="宋体" w:hAnsi="宋体"/>
                <w:sz w:val="24"/>
              </w:rPr>
              <w:t>单位名称：</w:t>
            </w:r>
          </w:p>
        </w:tc>
        <w:tc>
          <w:tcPr>
            <w:tcW w:w="4820" w:type="dxa"/>
            <w:tcBorders>
              <w:right w:val="thinThickSmallGap" w:color="auto" w:sz="24" w:space="0"/>
            </w:tcBorders>
            <w:vAlign w:val="center"/>
          </w:tcPr>
          <w:p w14:paraId="6FDC207A">
            <w:pPr>
              <w:spacing w:line="440" w:lineRule="exact"/>
              <w:rPr>
                <w:rFonts w:ascii="宋体"/>
                <w:sz w:val="24"/>
              </w:rPr>
            </w:pPr>
            <w:r>
              <w:rPr>
                <w:rFonts w:hint="eastAsia" w:ascii="宋体" w:hAnsi="宋体"/>
                <w:sz w:val="24"/>
              </w:rPr>
              <w:t>单位名称：</w:t>
            </w:r>
          </w:p>
        </w:tc>
      </w:tr>
      <w:tr w14:paraId="710C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144" w:type="dxa"/>
            <w:tcBorders>
              <w:left w:val="thinThickSmallGap" w:color="auto" w:sz="24" w:space="0"/>
            </w:tcBorders>
            <w:vAlign w:val="center"/>
          </w:tcPr>
          <w:p w14:paraId="56F998C4">
            <w:pPr>
              <w:spacing w:line="440" w:lineRule="exact"/>
              <w:rPr>
                <w:rFonts w:ascii="宋体"/>
                <w:sz w:val="24"/>
              </w:rPr>
            </w:pPr>
            <w:r>
              <w:rPr>
                <w:rFonts w:hint="eastAsia" w:ascii="宋体" w:hAnsi="宋体"/>
                <w:sz w:val="24"/>
              </w:rPr>
              <w:t>单位地址：</w:t>
            </w:r>
          </w:p>
        </w:tc>
        <w:tc>
          <w:tcPr>
            <w:tcW w:w="4820" w:type="dxa"/>
            <w:tcBorders>
              <w:right w:val="thinThickSmallGap" w:color="auto" w:sz="24" w:space="0"/>
            </w:tcBorders>
            <w:vAlign w:val="center"/>
          </w:tcPr>
          <w:p w14:paraId="7411634B">
            <w:pPr>
              <w:spacing w:line="440" w:lineRule="exact"/>
              <w:rPr>
                <w:rFonts w:ascii="宋体"/>
                <w:sz w:val="24"/>
              </w:rPr>
            </w:pPr>
            <w:r>
              <w:rPr>
                <w:rFonts w:hint="eastAsia" w:ascii="宋体" w:hAnsi="宋体"/>
                <w:sz w:val="24"/>
              </w:rPr>
              <w:t>单位地址：</w:t>
            </w:r>
          </w:p>
        </w:tc>
      </w:tr>
      <w:tr w14:paraId="12AA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4144" w:type="dxa"/>
            <w:tcBorders>
              <w:left w:val="thinThickSmallGap" w:color="auto" w:sz="24" w:space="0"/>
            </w:tcBorders>
            <w:vAlign w:val="center"/>
          </w:tcPr>
          <w:p w14:paraId="560B371D">
            <w:pPr>
              <w:spacing w:line="440" w:lineRule="exact"/>
              <w:rPr>
                <w:rFonts w:ascii="宋体"/>
                <w:sz w:val="24"/>
              </w:rPr>
            </w:pPr>
            <w:r>
              <w:rPr>
                <w:rFonts w:hint="eastAsia" w:ascii="宋体" w:hAnsi="宋体"/>
                <w:sz w:val="24"/>
              </w:rPr>
              <w:t>法定代表人或</w:t>
            </w:r>
          </w:p>
          <w:p w14:paraId="2688E670">
            <w:pPr>
              <w:spacing w:line="440" w:lineRule="exact"/>
              <w:rPr>
                <w:rFonts w:ascii="宋体"/>
                <w:sz w:val="24"/>
              </w:rPr>
            </w:pPr>
            <w:r>
              <w:rPr>
                <w:rFonts w:hint="eastAsia" w:ascii="宋体" w:hAnsi="宋体"/>
                <w:sz w:val="24"/>
              </w:rPr>
              <w:t>委托代理人：</w:t>
            </w:r>
          </w:p>
        </w:tc>
        <w:tc>
          <w:tcPr>
            <w:tcW w:w="4820" w:type="dxa"/>
            <w:tcBorders>
              <w:right w:val="thinThickSmallGap" w:color="auto" w:sz="24" w:space="0"/>
            </w:tcBorders>
            <w:vAlign w:val="center"/>
          </w:tcPr>
          <w:p w14:paraId="7037A994">
            <w:pPr>
              <w:spacing w:line="440" w:lineRule="exact"/>
              <w:rPr>
                <w:rFonts w:ascii="宋体"/>
                <w:sz w:val="24"/>
              </w:rPr>
            </w:pPr>
            <w:r>
              <w:rPr>
                <w:rFonts w:hint="eastAsia" w:ascii="宋体" w:hAnsi="宋体"/>
                <w:sz w:val="24"/>
              </w:rPr>
              <w:t>法定代表人或</w:t>
            </w:r>
          </w:p>
          <w:p w14:paraId="245EA89A">
            <w:pPr>
              <w:spacing w:line="440" w:lineRule="exact"/>
              <w:rPr>
                <w:rFonts w:ascii="宋体"/>
                <w:sz w:val="24"/>
              </w:rPr>
            </w:pPr>
            <w:r>
              <w:rPr>
                <w:rFonts w:hint="eastAsia" w:ascii="宋体" w:hAnsi="宋体"/>
                <w:sz w:val="24"/>
              </w:rPr>
              <w:t>委托代理人：</w:t>
            </w:r>
          </w:p>
        </w:tc>
      </w:tr>
      <w:tr w14:paraId="006F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144" w:type="dxa"/>
            <w:tcBorders>
              <w:left w:val="thinThickSmallGap" w:color="auto" w:sz="24" w:space="0"/>
            </w:tcBorders>
            <w:vAlign w:val="center"/>
          </w:tcPr>
          <w:p w14:paraId="4E9A105C">
            <w:pPr>
              <w:spacing w:line="440" w:lineRule="exact"/>
              <w:rPr>
                <w:rFonts w:ascii="宋体"/>
                <w:sz w:val="24"/>
              </w:rPr>
            </w:pPr>
            <w:r>
              <w:rPr>
                <w:rFonts w:hint="eastAsia" w:ascii="宋体" w:hAnsi="宋体"/>
                <w:sz w:val="24"/>
              </w:rPr>
              <w:t>电话：</w:t>
            </w:r>
          </w:p>
        </w:tc>
        <w:tc>
          <w:tcPr>
            <w:tcW w:w="4820" w:type="dxa"/>
            <w:tcBorders>
              <w:right w:val="thinThickSmallGap" w:color="auto" w:sz="24" w:space="0"/>
            </w:tcBorders>
            <w:vAlign w:val="center"/>
          </w:tcPr>
          <w:p w14:paraId="5357209A">
            <w:pPr>
              <w:spacing w:line="440" w:lineRule="exact"/>
              <w:rPr>
                <w:rFonts w:ascii="宋体"/>
                <w:sz w:val="24"/>
              </w:rPr>
            </w:pPr>
            <w:r>
              <w:rPr>
                <w:rFonts w:hint="eastAsia" w:ascii="宋体" w:hAnsi="宋体"/>
                <w:sz w:val="24"/>
              </w:rPr>
              <w:t>电话：</w:t>
            </w:r>
          </w:p>
        </w:tc>
      </w:tr>
      <w:tr w14:paraId="5A44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44" w:type="dxa"/>
            <w:tcBorders>
              <w:left w:val="thinThickSmallGap" w:color="auto" w:sz="24" w:space="0"/>
            </w:tcBorders>
            <w:vAlign w:val="center"/>
          </w:tcPr>
          <w:p w14:paraId="791E5466">
            <w:pPr>
              <w:spacing w:line="440" w:lineRule="exact"/>
              <w:rPr>
                <w:rFonts w:ascii="宋体"/>
                <w:sz w:val="24"/>
              </w:rPr>
            </w:pPr>
            <w:r>
              <w:rPr>
                <w:rFonts w:hint="eastAsia" w:ascii="宋体" w:hAnsi="宋体"/>
                <w:sz w:val="24"/>
              </w:rPr>
              <w:t>开户银行：</w:t>
            </w:r>
          </w:p>
        </w:tc>
        <w:tc>
          <w:tcPr>
            <w:tcW w:w="4820" w:type="dxa"/>
            <w:tcBorders>
              <w:right w:val="thinThickSmallGap" w:color="auto" w:sz="24" w:space="0"/>
            </w:tcBorders>
            <w:vAlign w:val="center"/>
          </w:tcPr>
          <w:p w14:paraId="2FE624C8">
            <w:pPr>
              <w:spacing w:line="440" w:lineRule="exact"/>
              <w:rPr>
                <w:rFonts w:ascii="宋体"/>
                <w:sz w:val="24"/>
              </w:rPr>
            </w:pPr>
            <w:r>
              <w:rPr>
                <w:rFonts w:hint="eastAsia" w:ascii="宋体" w:hAnsi="宋体"/>
                <w:sz w:val="24"/>
              </w:rPr>
              <w:t>开户银行：</w:t>
            </w:r>
          </w:p>
        </w:tc>
      </w:tr>
      <w:tr w14:paraId="0F8F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144" w:type="dxa"/>
            <w:tcBorders>
              <w:left w:val="thinThickSmallGap" w:color="auto" w:sz="24" w:space="0"/>
            </w:tcBorders>
            <w:vAlign w:val="center"/>
          </w:tcPr>
          <w:p w14:paraId="52DF930D">
            <w:pPr>
              <w:spacing w:line="440" w:lineRule="exact"/>
              <w:rPr>
                <w:rFonts w:ascii="宋体"/>
                <w:sz w:val="24"/>
              </w:rPr>
            </w:pPr>
            <w:r>
              <w:rPr>
                <w:rFonts w:hint="eastAsia" w:ascii="宋体" w:hAnsi="宋体"/>
                <w:sz w:val="24"/>
              </w:rPr>
              <w:t>账号：</w:t>
            </w:r>
          </w:p>
        </w:tc>
        <w:tc>
          <w:tcPr>
            <w:tcW w:w="4820" w:type="dxa"/>
            <w:tcBorders>
              <w:right w:val="thinThickSmallGap" w:color="auto" w:sz="24" w:space="0"/>
            </w:tcBorders>
            <w:vAlign w:val="center"/>
          </w:tcPr>
          <w:p w14:paraId="0E55A6B5">
            <w:pPr>
              <w:spacing w:line="440" w:lineRule="exact"/>
              <w:rPr>
                <w:rFonts w:ascii="宋体"/>
                <w:sz w:val="24"/>
              </w:rPr>
            </w:pPr>
            <w:r>
              <w:rPr>
                <w:rFonts w:hint="eastAsia" w:ascii="宋体" w:hAnsi="宋体"/>
                <w:sz w:val="24"/>
              </w:rPr>
              <w:t>账号：</w:t>
            </w:r>
          </w:p>
        </w:tc>
      </w:tr>
      <w:tr w14:paraId="356B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144" w:type="dxa"/>
            <w:tcBorders>
              <w:left w:val="thinThickSmallGap" w:color="auto" w:sz="24" w:space="0"/>
              <w:bottom w:val="thinThickSmallGap" w:color="auto" w:sz="24" w:space="0"/>
            </w:tcBorders>
            <w:vAlign w:val="center"/>
          </w:tcPr>
          <w:p w14:paraId="793827F0">
            <w:pPr>
              <w:spacing w:line="440" w:lineRule="exact"/>
              <w:rPr>
                <w:rFonts w:ascii="宋体"/>
                <w:sz w:val="24"/>
              </w:rPr>
            </w:pPr>
            <w:r>
              <w:rPr>
                <w:rFonts w:hint="eastAsia" w:ascii="宋体" w:hAnsi="宋体"/>
                <w:sz w:val="24"/>
              </w:rPr>
              <w:t xml:space="preserve">签订日期：  </w:t>
            </w:r>
            <w:r>
              <w:rPr>
                <w:rFonts w:hint="eastAsia" w:ascii="宋体" w:hAnsi="宋体"/>
                <w:sz w:val="24"/>
                <w:lang w:val="en-US" w:eastAsia="zh-CN"/>
              </w:rPr>
              <w:t xml:space="preserve">  </w:t>
            </w:r>
            <w:r>
              <w:rPr>
                <w:rFonts w:hint="eastAsia" w:ascii="宋体" w:hAnsi="宋体"/>
                <w:sz w:val="24"/>
              </w:rPr>
              <w:t>年   月   日</w:t>
            </w:r>
          </w:p>
        </w:tc>
        <w:tc>
          <w:tcPr>
            <w:tcW w:w="4820" w:type="dxa"/>
            <w:tcBorders>
              <w:bottom w:val="thinThickSmallGap" w:color="auto" w:sz="24" w:space="0"/>
              <w:right w:val="thinThickSmallGap" w:color="auto" w:sz="24" w:space="0"/>
            </w:tcBorders>
            <w:vAlign w:val="center"/>
          </w:tcPr>
          <w:p w14:paraId="05A0DD12">
            <w:pPr>
              <w:spacing w:line="440" w:lineRule="exact"/>
              <w:rPr>
                <w:rFonts w:ascii="宋体"/>
                <w:sz w:val="24"/>
              </w:rPr>
            </w:pPr>
            <w:r>
              <w:rPr>
                <w:rFonts w:hint="eastAsia" w:ascii="宋体" w:hAnsi="宋体"/>
                <w:sz w:val="24"/>
              </w:rPr>
              <w:t>签订日期：</w:t>
            </w:r>
            <w:r>
              <w:rPr>
                <w:rFonts w:hint="eastAsia" w:ascii="宋体" w:hAnsi="宋体"/>
                <w:sz w:val="24"/>
                <w:lang w:val="en-US" w:eastAsia="zh-CN"/>
              </w:rPr>
              <w:t xml:space="preserve">       </w:t>
            </w:r>
            <w:r>
              <w:rPr>
                <w:rFonts w:hint="eastAsia" w:ascii="宋体" w:hAnsi="宋体"/>
                <w:sz w:val="24"/>
              </w:rPr>
              <w:t>年    月    日</w:t>
            </w:r>
          </w:p>
        </w:tc>
      </w:tr>
    </w:tbl>
    <w:p w14:paraId="488B6CBC">
      <w:pPr>
        <w:spacing w:line="440" w:lineRule="exact"/>
        <w:ind w:firstLine="480" w:firstLineChars="200"/>
        <w:rPr>
          <w:rFonts w:ascii="宋体"/>
          <w:sz w:val="24"/>
        </w:rPr>
      </w:pPr>
    </w:p>
    <w:p w14:paraId="2E799771">
      <w:pPr>
        <w:spacing w:line="440" w:lineRule="exact"/>
        <w:ind w:firstLine="480" w:firstLineChars="200"/>
        <w:rPr>
          <w:rFonts w:ascii="宋体"/>
          <w:sz w:val="24"/>
        </w:rPr>
      </w:pPr>
    </w:p>
    <w:p w14:paraId="646B9F5D">
      <w:pPr>
        <w:pStyle w:val="14"/>
        <w:rPr>
          <w:rFonts w:ascii="宋体"/>
          <w:sz w:val="24"/>
        </w:rPr>
      </w:pPr>
    </w:p>
    <w:p w14:paraId="24E86160">
      <w:pPr>
        <w:rPr>
          <w:rFonts w:ascii="宋体"/>
          <w:sz w:val="24"/>
        </w:rPr>
      </w:pPr>
    </w:p>
    <w:p w14:paraId="3FCC4F87">
      <w:pPr>
        <w:pStyle w:val="14"/>
        <w:rPr>
          <w:rFonts w:ascii="宋体"/>
          <w:sz w:val="24"/>
        </w:rPr>
      </w:pPr>
    </w:p>
    <w:p w14:paraId="3EFFA12C">
      <w:pPr>
        <w:rPr>
          <w:rFonts w:ascii="宋体"/>
          <w:sz w:val="24"/>
        </w:rPr>
      </w:pPr>
    </w:p>
    <w:p w14:paraId="06BA937A">
      <w:pPr>
        <w:pStyle w:val="14"/>
        <w:rPr>
          <w:rFonts w:ascii="宋体"/>
          <w:sz w:val="24"/>
        </w:rPr>
      </w:pPr>
    </w:p>
    <w:p w14:paraId="03200C1F">
      <w:pPr>
        <w:rPr>
          <w:rFonts w:ascii="宋体"/>
          <w:sz w:val="24"/>
        </w:rPr>
      </w:pPr>
    </w:p>
    <w:p w14:paraId="0D04BD71">
      <w:pPr>
        <w:pStyle w:val="14"/>
        <w:rPr>
          <w:rFonts w:ascii="宋体"/>
          <w:sz w:val="24"/>
        </w:rPr>
      </w:pPr>
    </w:p>
    <w:p w14:paraId="61FCE7BD">
      <w:pPr>
        <w:rPr>
          <w:rFonts w:ascii="宋体"/>
          <w:sz w:val="24"/>
        </w:rPr>
      </w:pPr>
    </w:p>
    <w:p w14:paraId="35837148">
      <w:pPr>
        <w:pStyle w:val="14"/>
        <w:rPr>
          <w:rFonts w:ascii="宋体"/>
          <w:sz w:val="24"/>
        </w:rPr>
      </w:pPr>
    </w:p>
    <w:p w14:paraId="3BDEE3B9">
      <w:pPr>
        <w:rPr>
          <w:rFonts w:ascii="宋体"/>
          <w:sz w:val="24"/>
        </w:rPr>
      </w:pPr>
    </w:p>
    <w:p w14:paraId="5E7E69BD">
      <w:pPr>
        <w:pStyle w:val="14"/>
        <w:rPr>
          <w:rFonts w:ascii="宋体"/>
          <w:sz w:val="24"/>
        </w:rPr>
      </w:pPr>
    </w:p>
    <w:p w14:paraId="2C8A34D4">
      <w:pPr>
        <w:rPr>
          <w:rFonts w:ascii="宋体"/>
          <w:sz w:val="24"/>
        </w:rPr>
      </w:pPr>
    </w:p>
    <w:p w14:paraId="4A33BDCD">
      <w:pPr>
        <w:pStyle w:val="14"/>
        <w:rPr>
          <w:rFonts w:ascii="宋体"/>
          <w:sz w:val="24"/>
        </w:rPr>
      </w:pPr>
    </w:p>
    <w:p w14:paraId="1E23F749">
      <w:pPr>
        <w:rPr>
          <w:rFonts w:ascii="宋体"/>
          <w:sz w:val="24"/>
        </w:rPr>
      </w:pPr>
    </w:p>
    <w:p w14:paraId="4FEF59D7">
      <w:pPr>
        <w:pStyle w:val="14"/>
      </w:pPr>
    </w:p>
    <w:p w14:paraId="3AB54E98">
      <w:pPr>
        <w:rPr>
          <w:rFonts w:ascii="宋体"/>
          <w:sz w:val="24"/>
        </w:rPr>
      </w:pPr>
    </w:p>
    <w:p w14:paraId="1C058121">
      <w:pPr>
        <w:rPr>
          <w:rFonts w:ascii="宋体"/>
          <w:sz w:val="24"/>
        </w:rPr>
      </w:pPr>
    </w:p>
    <w:p w14:paraId="3305318E">
      <w:pPr>
        <w:rPr>
          <w:rFonts w:ascii="宋体"/>
          <w:sz w:val="24"/>
        </w:rPr>
      </w:pPr>
    </w:p>
    <w:p w14:paraId="775450C3">
      <w:pPr>
        <w:rPr>
          <w:rFonts w:ascii="宋体"/>
          <w:sz w:val="24"/>
        </w:rPr>
      </w:pPr>
    </w:p>
    <w:p w14:paraId="13FDBC8A">
      <w:pPr>
        <w:rPr>
          <w:rFonts w:ascii="宋体"/>
          <w:sz w:val="24"/>
        </w:rPr>
      </w:pPr>
    </w:p>
    <w:p w14:paraId="389A8449">
      <w:pPr>
        <w:rPr>
          <w:rFonts w:ascii="宋体"/>
          <w:sz w:val="24"/>
        </w:rPr>
      </w:pPr>
    </w:p>
    <w:p w14:paraId="72A5E3F3">
      <w:pPr>
        <w:rPr>
          <w:rFonts w:hint="eastAsia" w:ascii="宋体"/>
          <w:sz w:val="24"/>
          <w:lang w:val="en-US" w:eastAsia="zh-CN"/>
        </w:rPr>
      </w:pPr>
    </w:p>
    <w:p w14:paraId="0788DC67">
      <w:pPr>
        <w:spacing w:line="500" w:lineRule="exact"/>
        <w:rPr>
          <w:rFonts w:hint="default" w:ascii="宋体" w:hAnsi="宋体"/>
          <w:sz w:val="24"/>
          <w:lang w:val="en-US" w:eastAsia="zh-CN"/>
        </w:rPr>
      </w:pPr>
      <w:r>
        <w:rPr>
          <w:rFonts w:hint="eastAsia" w:ascii="宋体" w:hAnsi="宋体"/>
          <w:sz w:val="24"/>
          <w:lang w:val="en-US" w:eastAsia="zh-CN"/>
        </w:rPr>
        <w:t>附件   工程明细</w:t>
      </w:r>
    </w:p>
    <w:p w14:paraId="6C0F1EED">
      <w:pPr>
        <w:pStyle w:val="14"/>
        <w:rPr>
          <w:rFonts w:hint="eastAsia" w:ascii="宋体"/>
          <w:sz w:val="24"/>
          <w:lang w:val="en-US" w:eastAsia="zh-CN"/>
        </w:rPr>
      </w:pPr>
    </w:p>
    <w:tbl>
      <w:tblPr>
        <w:tblStyle w:val="15"/>
        <w:tblW w:w="9360" w:type="dxa"/>
        <w:tblInd w:w="-27" w:type="dxa"/>
        <w:tblLayout w:type="fixed"/>
        <w:tblCellMar>
          <w:top w:w="0" w:type="dxa"/>
          <w:left w:w="108" w:type="dxa"/>
          <w:bottom w:w="0" w:type="dxa"/>
          <w:right w:w="108" w:type="dxa"/>
        </w:tblCellMar>
      </w:tblPr>
      <w:tblGrid>
        <w:gridCol w:w="615"/>
        <w:gridCol w:w="1440"/>
        <w:gridCol w:w="5745"/>
        <w:gridCol w:w="915"/>
        <w:gridCol w:w="645"/>
      </w:tblGrid>
      <w:tr w14:paraId="4CCFE8BF">
        <w:tblPrEx>
          <w:tblCellMar>
            <w:top w:w="0" w:type="dxa"/>
            <w:left w:w="108" w:type="dxa"/>
            <w:bottom w:w="0" w:type="dxa"/>
            <w:right w:w="108" w:type="dxa"/>
          </w:tblCellMar>
        </w:tblPrEx>
        <w:trPr>
          <w:trHeight w:val="55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051AE56D">
            <w:pPr>
              <w:widowControl/>
              <w:jc w:val="center"/>
              <w:textAlignment w:val="center"/>
              <w:rPr>
                <w:rFonts w:hint="eastAsia" w:ascii="宋体" w:hAnsi="宋体" w:cs="宋体"/>
                <w:b/>
                <w:bCs/>
                <w:color w:val="000000"/>
                <w:sz w:val="18"/>
                <w:szCs w:val="18"/>
              </w:rPr>
            </w:pPr>
            <w:r>
              <w:rPr>
                <w:rFonts w:hint="eastAsia" w:ascii="宋体" w:hAnsi="宋体" w:cs="宋体"/>
                <w:b/>
                <w:bCs/>
                <w:color w:val="000000"/>
                <w:kern w:val="0"/>
                <w:sz w:val="18"/>
                <w:szCs w:val="18"/>
                <w:lang w:bidi="ar"/>
              </w:rPr>
              <w:t>序号</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D76CE99">
            <w:pPr>
              <w:widowControl/>
              <w:jc w:val="center"/>
              <w:textAlignment w:val="center"/>
              <w:rPr>
                <w:rFonts w:hint="eastAsia" w:ascii="宋体" w:hAnsi="宋体" w:cs="宋体"/>
                <w:b/>
                <w:bCs/>
                <w:color w:val="000000"/>
                <w:sz w:val="18"/>
                <w:szCs w:val="18"/>
              </w:rPr>
            </w:pPr>
            <w:r>
              <w:rPr>
                <w:rFonts w:hint="eastAsia" w:ascii="宋体" w:hAnsi="宋体" w:cs="宋体"/>
                <w:b/>
                <w:bCs/>
                <w:color w:val="000000"/>
                <w:kern w:val="0"/>
                <w:sz w:val="18"/>
                <w:szCs w:val="18"/>
                <w:lang w:val="en-US" w:eastAsia="zh-CN" w:bidi="ar"/>
              </w:rPr>
              <w:t>施工</w:t>
            </w:r>
            <w:r>
              <w:rPr>
                <w:rFonts w:hint="eastAsia" w:ascii="宋体" w:hAnsi="宋体" w:cs="宋体"/>
                <w:b/>
                <w:bCs/>
                <w:color w:val="000000"/>
                <w:kern w:val="0"/>
                <w:sz w:val="18"/>
                <w:szCs w:val="18"/>
                <w:lang w:bidi="ar"/>
              </w:rPr>
              <w:t>项目</w:t>
            </w:r>
          </w:p>
        </w:tc>
        <w:tc>
          <w:tcPr>
            <w:tcW w:w="5745" w:type="dxa"/>
            <w:tcBorders>
              <w:top w:val="single" w:color="000000" w:sz="4" w:space="0"/>
              <w:left w:val="single" w:color="000000" w:sz="4" w:space="0"/>
              <w:bottom w:val="single" w:color="000000" w:sz="4" w:space="0"/>
              <w:right w:val="single" w:color="000000" w:sz="4" w:space="0"/>
            </w:tcBorders>
            <w:noWrap/>
            <w:vAlign w:val="center"/>
          </w:tcPr>
          <w:p w14:paraId="27FC185B">
            <w:pPr>
              <w:widowControl/>
              <w:jc w:val="center"/>
              <w:textAlignment w:val="center"/>
              <w:rPr>
                <w:rFonts w:hint="eastAsia" w:ascii="宋体" w:hAnsi="宋体" w:cs="宋体"/>
                <w:b/>
                <w:bCs/>
                <w:color w:val="000000"/>
                <w:kern w:val="0"/>
                <w:sz w:val="18"/>
                <w:szCs w:val="18"/>
                <w:lang w:bidi="ar"/>
              </w:rPr>
            </w:pPr>
            <w:r>
              <w:rPr>
                <w:rFonts w:hint="eastAsia" w:ascii="宋体" w:hAnsi="宋体" w:cs="宋体"/>
                <w:b/>
                <w:bCs/>
                <w:color w:val="000000"/>
                <w:kern w:val="0"/>
                <w:sz w:val="18"/>
                <w:szCs w:val="18"/>
                <w:lang w:bidi="ar"/>
              </w:rPr>
              <w:t>工程内容</w:t>
            </w:r>
            <w:r>
              <w:rPr>
                <w:rFonts w:hint="eastAsia" w:ascii="宋体" w:hAnsi="宋体" w:cs="宋体"/>
                <w:b/>
                <w:bCs/>
                <w:color w:val="000000"/>
                <w:kern w:val="0"/>
                <w:sz w:val="18"/>
                <w:szCs w:val="18"/>
                <w:lang w:val="en-US" w:eastAsia="zh-CN" w:bidi="ar"/>
              </w:rPr>
              <w:t>及要求</w:t>
            </w:r>
          </w:p>
        </w:tc>
        <w:tc>
          <w:tcPr>
            <w:tcW w:w="915" w:type="dxa"/>
            <w:tcBorders>
              <w:top w:val="single" w:color="000000" w:sz="4" w:space="0"/>
              <w:left w:val="single" w:color="000000" w:sz="4" w:space="0"/>
              <w:bottom w:val="single" w:color="000000" w:sz="4" w:space="0"/>
              <w:right w:val="single" w:color="000000" w:sz="4" w:space="0"/>
            </w:tcBorders>
            <w:noWrap/>
            <w:vAlign w:val="center"/>
          </w:tcPr>
          <w:p w14:paraId="32296D2D">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工程量</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17BC61F4">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单位</w:t>
            </w:r>
          </w:p>
        </w:tc>
      </w:tr>
      <w:tr w14:paraId="5FA287B5">
        <w:tblPrEx>
          <w:tblCellMar>
            <w:top w:w="0" w:type="dxa"/>
            <w:left w:w="108" w:type="dxa"/>
            <w:bottom w:w="0" w:type="dxa"/>
            <w:right w:w="108" w:type="dxa"/>
          </w:tblCellMar>
        </w:tblPrEx>
        <w:trPr>
          <w:trHeight w:val="69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A0A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DED31">
            <w:pPr>
              <w:keepNext w:val="0"/>
              <w:keepLines w:val="0"/>
              <w:widowControl/>
              <w:suppressLineNumbers w:val="0"/>
              <w:jc w:val="center"/>
              <w:textAlignment w:val="center"/>
              <w:rPr>
                <w:rFonts w:hint="default" w:ascii="宋体" w:hAnsi="宋体" w:eastAsia="宋体" w:cs="宋体"/>
                <w:b w:val="0"/>
                <w:bCs w:val="0"/>
                <w:color w:val="000000"/>
                <w:sz w:val="22"/>
                <w:szCs w:val="22"/>
                <w:lang w:val="en-US" w:eastAsia="zh-CN"/>
              </w:rPr>
            </w:pPr>
            <w:r>
              <w:rPr>
                <w:rFonts w:hint="eastAsia" w:ascii="宋体" w:hAnsi="宋体" w:eastAsia="宋体" w:cs="宋体"/>
                <w:b w:val="0"/>
                <w:bCs w:val="0"/>
                <w:i w:val="0"/>
                <w:iCs w:val="0"/>
                <w:color w:val="000000"/>
                <w:kern w:val="0"/>
                <w:sz w:val="18"/>
                <w:szCs w:val="18"/>
                <w:u w:val="none"/>
                <w:lang w:val="en-US" w:eastAsia="zh-CN" w:bidi="ar"/>
              </w:rPr>
              <w:t>凿打、拆除正立面二层以上墙砖及砂灰底板，</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DA99A">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1、位置：办公楼正立面外墙；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2、施工要求：制定安全防范措施,人工剔除正立面外墙瓷砖，清理现场、堆放整齐等。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AE2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A13C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410B2067">
        <w:tblPrEx>
          <w:tblCellMar>
            <w:top w:w="0" w:type="dxa"/>
            <w:left w:w="108" w:type="dxa"/>
            <w:bottom w:w="0" w:type="dxa"/>
            <w:right w:w="108" w:type="dxa"/>
          </w:tblCellMar>
        </w:tblPrEx>
        <w:trPr>
          <w:trHeight w:val="116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1460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EA06F">
            <w:pPr>
              <w:keepNext w:val="0"/>
              <w:keepLines w:val="0"/>
              <w:widowControl/>
              <w:suppressLineNumbers w:val="0"/>
              <w:jc w:val="center"/>
              <w:textAlignment w:val="center"/>
              <w:rPr>
                <w:rFonts w:hint="eastAsia" w:ascii="宋体" w:hAnsi="宋体" w:cs="宋体"/>
                <w:b w:val="0"/>
                <w:bCs w:val="0"/>
                <w:color w:val="000000"/>
                <w:sz w:val="22"/>
                <w:szCs w:val="22"/>
              </w:rPr>
            </w:pPr>
            <w:r>
              <w:rPr>
                <w:rFonts w:hint="eastAsia" w:ascii="宋体" w:hAnsi="宋体" w:eastAsia="宋体" w:cs="宋体"/>
                <w:b w:val="0"/>
                <w:bCs w:val="0"/>
                <w:i w:val="0"/>
                <w:iCs w:val="0"/>
                <w:color w:val="000000"/>
                <w:kern w:val="0"/>
                <w:sz w:val="18"/>
                <w:szCs w:val="18"/>
                <w:u w:val="none"/>
                <w:lang w:val="en-US" w:eastAsia="zh-CN" w:bidi="ar"/>
              </w:rPr>
              <w:t>正立面二层以上水泥砂浆粉外墙面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9D88D">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942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6B9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1BE18F70">
        <w:tblPrEx>
          <w:tblCellMar>
            <w:top w:w="0" w:type="dxa"/>
            <w:left w:w="108" w:type="dxa"/>
            <w:bottom w:w="0" w:type="dxa"/>
            <w:right w:w="108" w:type="dxa"/>
          </w:tblCellMar>
        </w:tblPrEx>
        <w:trPr>
          <w:trHeight w:val="143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58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7C87">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正立面二层以上真石漆喷涮墙面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91990">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一、工程内容：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二、工程要求：1、位置：办公楼正立面外墙；2、腻子要求：二遍，表面平整光滑；3、刷漆遍数：真石外墙漆底漆一遍，面漆两遍；4、外墙漆品牌：三棵树。</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FE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97E0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6D4E76C1">
        <w:tblPrEx>
          <w:tblCellMar>
            <w:top w:w="0" w:type="dxa"/>
            <w:left w:w="108" w:type="dxa"/>
            <w:bottom w:w="0" w:type="dxa"/>
            <w:right w:w="108" w:type="dxa"/>
          </w:tblCellMar>
        </w:tblPrEx>
        <w:trPr>
          <w:trHeight w:val="745"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44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08017">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凿打、拆除背面过道水磨石墙面</w:t>
            </w:r>
          </w:p>
        </w:tc>
        <w:tc>
          <w:tcPr>
            <w:tcW w:w="57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E37DB">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1、位置：办公楼背立面外墙；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2、施工要求：制定安全防范措施,人工剔除背立面水磨石面，清理现场、堆放整齐等。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150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619D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17FCCD1D">
        <w:tblPrEx>
          <w:tblCellMar>
            <w:top w:w="0" w:type="dxa"/>
            <w:left w:w="108" w:type="dxa"/>
            <w:bottom w:w="0" w:type="dxa"/>
            <w:right w:w="108" w:type="dxa"/>
          </w:tblCellMar>
        </w:tblPrEx>
        <w:trPr>
          <w:trHeight w:val="511"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42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1AA36">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背面过道水泥砂浆粉外墙面</w:t>
            </w:r>
          </w:p>
        </w:tc>
        <w:tc>
          <w:tcPr>
            <w:tcW w:w="57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DC9EE">
            <w:pPr>
              <w:keepNext w:val="0"/>
              <w:keepLines w:val="0"/>
              <w:widowControl/>
              <w:suppressLineNumbers w:val="0"/>
              <w:jc w:val="left"/>
              <w:textAlignment w:val="center"/>
              <w:rPr>
                <w:rFonts w:hint="eastAsia" w:ascii="宋体" w:hAnsi="宋体" w:eastAsia="宋体" w:cs="宋体"/>
                <w:b/>
                <w:bCs/>
                <w:i w:val="0"/>
                <w:iCs w:val="0"/>
                <w:color w:val="000000"/>
                <w:kern w:val="2"/>
                <w:sz w:val="18"/>
                <w:szCs w:val="18"/>
                <w:u w:val="none"/>
                <w:lang w:val="en-US" w:eastAsia="zh-CN" w:bidi="ar-SA"/>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9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C8B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BD4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462B0161">
        <w:tblPrEx>
          <w:tblCellMar>
            <w:top w:w="0" w:type="dxa"/>
            <w:left w:w="108" w:type="dxa"/>
            <w:bottom w:w="0" w:type="dxa"/>
            <w:right w:w="108" w:type="dxa"/>
          </w:tblCellMar>
        </w:tblPrEx>
        <w:trPr>
          <w:trHeight w:val="89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01E810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7EC0A85">
            <w:pPr>
              <w:keepNext w:val="0"/>
              <w:keepLines w:val="0"/>
              <w:widowControl/>
              <w:suppressLineNumbers w:val="0"/>
              <w:jc w:val="center"/>
              <w:textAlignment w:val="center"/>
              <w:rPr>
                <w:rFonts w:hint="eastAsia" w:ascii="宋体" w:hAnsi="宋体" w:cs="宋体"/>
                <w:b w:val="0"/>
                <w:bCs w:val="0"/>
                <w:color w:val="000000"/>
                <w:sz w:val="18"/>
                <w:szCs w:val="18"/>
              </w:rPr>
            </w:pPr>
            <w:r>
              <w:rPr>
                <w:rFonts w:hint="eastAsia" w:ascii="宋体" w:hAnsi="宋体" w:eastAsia="宋体" w:cs="宋体"/>
                <w:b w:val="0"/>
                <w:bCs w:val="0"/>
                <w:i w:val="0"/>
                <w:iCs w:val="0"/>
                <w:color w:val="000000"/>
                <w:kern w:val="0"/>
                <w:sz w:val="18"/>
                <w:szCs w:val="18"/>
                <w:u w:val="none"/>
                <w:lang w:val="en-US" w:eastAsia="zh-CN" w:bidi="ar"/>
              </w:rPr>
              <w:t>背面过道真石漆喷涮墙面</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7B61972F">
            <w:pPr>
              <w:keepNext w:val="0"/>
              <w:keepLines w:val="0"/>
              <w:widowControl/>
              <w:numPr>
                <w:ilvl w:val="0"/>
                <w:numId w:val="2"/>
              </w:numPr>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二、工程要求：1、位置：办公楼背立面外墙；2、腻子要求：二遍，表面平整光滑；3、刷漆遍数：真石外墙漆底漆一遍，面漆两遍；4、外墙漆品牌：三棵树。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2CC13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045211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r w14:paraId="10E866FE">
        <w:tblPrEx>
          <w:tblCellMar>
            <w:top w:w="0" w:type="dxa"/>
            <w:left w:w="108" w:type="dxa"/>
            <w:bottom w:w="0" w:type="dxa"/>
            <w:right w:w="108" w:type="dxa"/>
          </w:tblCellMar>
        </w:tblPrEx>
        <w:trPr>
          <w:trHeight w:val="79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420F39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387163C">
            <w:pPr>
              <w:keepNext w:val="0"/>
              <w:keepLines w:val="0"/>
              <w:widowControl/>
              <w:suppressLineNumbers w:val="0"/>
              <w:jc w:val="center"/>
              <w:textAlignment w:val="center"/>
              <w:rPr>
                <w:rFonts w:hint="eastAsia" w:ascii="宋体" w:hAnsi="宋体" w:cs="宋体"/>
                <w:b w:val="0"/>
                <w:bCs w:val="0"/>
                <w:color w:val="000000"/>
                <w:sz w:val="24"/>
                <w:szCs w:val="24"/>
              </w:rPr>
            </w:pPr>
            <w:r>
              <w:rPr>
                <w:rFonts w:hint="eastAsia" w:ascii="宋体" w:hAnsi="宋体" w:eastAsia="宋体" w:cs="宋体"/>
                <w:b w:val="0"/>
                <w:bCs w:val="0"/>
                <w:i w:val="0"/>
                <w:iCs w:val="0"/>
                <w:color w:val="000000"/>
                <w:kern w:val="0"/>
                <w:sz w:val="18"/>
                <w:szCs w:val="18"/>
                <w:u w:val="none"/>
                <w:lang w:val="en-US" w:eastAsia="zh-CN" w:bidi="ar"/>
              </w:rPr>
              <w:t>凿打拆除旧铸铁雨落管</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794BCBA2">
            <w:pPr>
              <w:keepNext w:val="0"/>
              <w:keepLines w:val="0"/>
              <w:widowControl/>
              <w:suppressLineNumbers w:val="0"/>
              <w:spacing w:after="180" w:afterAutospacing="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1、位置：办公楼两根铸铁落水管；</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2、施工要求：制定安全防范措施,使用机器切割并配合人工拆除破损的雨落水管。</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59FA2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28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21F180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r>
      <w:tr w14:paraId="305A79AB">
        <w:tblPrEx>
          <w:tblCellMar>
            <w:top w:w="0" w:type="dxa"/>
            <w:left w:w="108" w:type="dxa"/>
            <w:bottom w:w="0" w:type="dxa"/>
            <w:right w:w="108" w:type="dxa"/>
          </w:tblCellMar>
        </w:tblPrEx>
        <w:trPr>
          <w:trHeight w:val="555"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5D536DD2">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9</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3016AD4">
            <w:pPr>
              <w:keepNext w:val="0"/>
              <w:keepLines w:val="0"/>
              <w:widowControl/>
              <w:suppressLineNumbers w:val="0"/>
              <w:jc w:val="center"/>
              <w:textAlignment w:val="center"/>
              <w:rPr>
                <w:rFonts w:hint="eastAsia" w:ascii="宋体" w:hAnsi="宋体" w:cs="宋体"/>
                <w:b w:val="0"/>
                <w:bCs w:val="0"/>
                <w:color w:val="000000"/>
                <w:kern w:val="0"/>
                <w:sz w:val="24"/>
                <w:szCs w:val="24"/>
                <w:lang w:bidi="ar"/>
              </w:rPr>
            </w:pPr>
            <w:r>
              <w:rPr>
                <w:rStyle w:val="41"/>
                <w:b w:val="0"/>
                <w:bCs w:val="0"/>
                <w:lang w:val="en-US" w:eastAsia="zh-CN" w:bidi="ar"/>
              </w:rPr>
              <w:t>安装¢110PVC雨落管含管件</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4EA26795">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材料：PVC 110塑料排水管 ；要求：符合GB/T5836.1-2018；品牌：联塑。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370AE26E">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28</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671C61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r>
      <w:tr w14:paraId="764E09CF">
        <w:tblPrEx>
          <w:tblCellMar>
            <w:top w:w="0" w:type="dxa"/>
            <w:left w:w="108" w:type="dxa"/>
            <w:bottom w:w="0" w:type="dxa"/>
            <w:right w:w="108" w:type="dxa"/>
          </w:tblCellMar>
        </w:tblPrEx>
        <w:trPr>
          <w:trHeight w:val="1050" w:hRule="atLeast"/>
        </w:trPr>
        <w:tc>
          <w:tcPr>
            <w:tcW w:w="615" w:type="dxa"/>
            <w:tcBorders>
              <w:top w:val="single" w:color="000000" w:sz="4" w:space="0"/>
              <w:left w:val="single" w:color="000000" w:sz="4" w:space="0"/>
              <w:bottom w:val="single" w:color="000000" w:sz="4" w:space="0"/>
              <w:right w:val="single" w:color="000000" w:sz="4" w:space="0"/>
            </w:tcBorders>
            <w:noWrap/>
            <w:vAlign w:val="center"/>
          </w:tcPr>
          <w:p w14:paraId="2E1F1D20">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10</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DE03589">
            <w:pPr>
              <w:keepNext w:val="0"/>
              <w:keepLines w:val="0"/>
              <w:widowControl/>
              <w:suppressLineNumbers w:val="0"/>
              <w:jc w:val="center"/>
              <w:textAlignment w:val="center"/>
              <w:rPr>
                <w:rFonts w:hint="eastAsia" w:ascii="宋体" w:hAnsi="宋体" w:cs="宋体"/>
                <w:b w:val="0"/>
                <w:bCs w:val="0"/>
                <w:color w:val="000000"/>
                <w:kern w:val="0"/>
                <w:sz w:val="24"/>
                <w:szCs w:val="24"/>
                <w:lang w:bidi="ar"/>
              </w:rPr>
            </w:pPr>
            <w:r>
              <w:rPr>
                <w:rFonts w:hint="eastAsia" w:ascii="宋体" w:hAnsi="宋体" w:eastAsia="宋体" w:cs="宋体"/>
                <w:b w:val="0"/>
                <w:bCs w:val="0"/>
                <w:i w:val="0"/>
                <w:iCs w:val="0"/>
                <w:color w:val="000000"/>
                <w:kern w:val="0"/>
                <w:sz w:val="18"/>
                <w:szCs w:val="18"/>
                <w:u w:val="none"/>
                <w:lang w:val="en-US" w:eastAsia="zh-CN" w:bidi="ar"/>
              </w:rPr>
              <w:t>双排外脚手架</w:t>
            </w:r>
          </w:p>
        </w:tc>
        <w:tc>
          <w:tcPr>
            <w:tcW w:w="5745" w:type="dxa"/>
            <w:tcBorders>
              <w:top w:val="single" w:color="000000" w:sz="4" w:space="0"/>
              <w:left w:val="single" w:color="000000" w:sz="4" w:space="0"/>
              <w:bottom w:val="single" w:color="000000" w:sz="4" w:space="0"/>
              <w:right w:val="single" w:color="000000" w:sz="4" w:space="0"/>
            </w:tcBorders>
            <w:noWrap w:val="0"/>
            <w:vAlign w:val="center"/>
          </w:tcPr>
          <w:p w14:paraId="7E8CE489">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1、施工位置：房产正立面、背立面；                                          2、搭设方式：落地式外脚手架</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3、搭设高度：20m内</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 xml:space="preserve">4、脚手架材质：焊接钢管；                     </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D0F36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 xml:space="preserve">365.40 </w:t>
            </w:r>
          </w:p>
        </w:tc>
        <w:tc>
          <w:tcPr>
            <w:tcW w:w="645" w:type="dxa"/>
            <w:tcBorders>
              <w:top w:val="single" w:color="000000" w:sz="4" w:space="0"/>
              <w:left w:val="single" w:color="000000" w:sz="4" w:space="0"/>
              <w:bottom w:val="single" w:color="000000" w:sz="4" w:space="0"/>
              <w:right w:val="single" w:color="000000" w:sz="4" w:space="0"/>
            </w:tcBorders>
            <w:noWrap w:val="0"/>
            <w:vAlign w:val="center"/>
          </w:tcPr>
          <w:p w14:paraId="266022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r>
              <w:rPr>
                <w:rStyle w:val="42"/>
                <w:lang w:val="en-US" w:eastAsia="zh-CN" w:bidi="ar"/>
              </w:rPr>
              <w:t>2</w:t>
            </w:r>
          </w:p>
        </w:tc>
      </w:tr>
    </w:tbl>
    <w:p w14:paraId="6473E071">
      <w:pPr>
        <w:rPr>
          <w:rFonts w:hint="default"/>
          <w:lang w:val="en-US" w:eastAsia="zh-CN"/>
        </w:rPr>
      </w:pPr>
    </w:p>
    <w:p w14:paraId="1D55DFE5">
      <w:pPr>
        <w:rPr>
          <w:rFonts w:hint="default"/>
          <w:lang w:val="en-US" w:eastAsia="zh-CN"/>
        </w:rPr>
      </w:pPr>
    </w:p>
    <w:p w14:paraId="1D6D59E0">
      <w:pPr>
        <w:rPr>
          <w:rFonts w:hint="default"/>
          <w:lang w:val="en-US" w:eastAsia="zh-CN"/>
        </w:rPr>
      </w:pPr>
    </w:p>
    <w:p w14:paraId="66721FFD">
      <w:pPr>
        <w:rPr>
          <w:rFonts w:hint="default"/>
          <w:lang w:val="en-US" w:eastAsia="zh-CN"/>
        </w:rPr>
      </w:pPr>
    </w:p>
    <w:p w14:paraId="79962195">
      <w:pPr>
        <w:rPr>
          <w:rFonts w:hint="default"/>
          <w:lang w:val="en-US" w:eastAsia="zh-CN"/>
        </w:rPr>
      </w:pPr>
    </w:p>
    <w:p w14:paraId="03FEB731">
      <w:pPr>
        <w:rPr>
          <w:rFonts w:hint="default"/>
          <w:lang w:val="en-US" w:eastAsia="zh-CN"/>
        </w:rPr>
      </w:pPr>
    </w:p>
    <w:p w14:paraId="0511BC54">
      <w:pPr>
        <w:rPr>
          <w:rFonts w:hint="default"/>
          <w:lang w:val="en-US" w:eastAsia="zh-CN"/>
        </w:rPr>
      </w:pPr>
    </w:p>
    <w:p w14:paraId="2DC00509">
      <w:pPr>
        <w:rPr>
          <w:rFonts w:hint="default"/>
          <w:lang w:val="en-US" w:eastAsia="zh-CN"/>
        </w:rPr>
      </w:pPr>
    </w:p>
    <w:p w14:paraId="2B8D68E6">
      <w:pPr>
        <w:spacing w:line="360" w:lineRule="auto"/>
        <w:rPr>
          <w:sz w:val="24"/>
          <w:szCs w:val="24"/>
        </w:rPr>
      </w:pPr>
    </w:p>
    <w:p w14:paraId="71569FEE">
      <w:pPr>
        <w:spacing w:line="400" w:lineRule="exact"/>
        <w:ind w:right="740"/>
        <w:rPr>
          <w:rFonts w:hint="eastAsia" w:asciiTheme="minorEastAsia" w:hAnsiTheme="minorEastAsia"/>
          <w:b/>
          <w:bCs/>
          <w:sz w:val="24"/>
          <w:szCs w:val="24"/>
          <w:highlight w:val="yellow"/>
        </w:rPr>
      </w:pPr>
      <w:r>
        <w:rPr>
          <w:rFonts w:hint="eastAsia" w:asciiTheme="minorEastAsia" w:hAnsiTheme="minorEastAsia"/>
          <w:b/>
          <w:bCs/>
          <w:sz w:val="24"/>
          <w:szCs w:val="24"/>
          <w:highlight w:val="yellow"/>
        </w:rPr>
        <w:t>以下材料需供应商提供：</w:t>
      </w:r>
    </w:p>
    <w:p w14:paraId="5FFE415E">
      <w:pPr>
        <w:pStyle w:val="14"/>
        <w:rPr>
          <w:rFonts w:hint="eastAsia"/>
        </w:rPr>
      </w:pPr>
    </w:p>
    <w:p w14:paraId="2BDAE9EB">
      <w:pPr>
        <w:pStyle w:val="20"/>
        <w:rPr>
          <w:rFonts w:hint="eastAsia"/>
        </w:rPr>
      </w:pPr>
    </w:p>
    <w:p w14:paraId="68170A98">
      <w:pPr>
        <w:spacing w:line="360" w:lineRule="auto"/>
        <w:jc w:val="left"/>
        <w:rPr>
          <w:rFonts w:asciiTheme="minorEastAsia" w:hAnsiTheme="minorEastAsia"/>
          <w:sz w:val="24"/>
          <w:szCs w:val="24"/>
        </w:rPr>
      </w:pPr>
      <w:r>
        <w:rPr>
          <w:rFonts w:hint="eastAsia" w:asciiTheme="minorEastAsia" w:hAnsiTheme="minorEastAsia"/>
          <w:b/>
          <w:sz w:val="24"/>
          <w:szCs w:val="24"/>
        </w:rPr>
        <w:t>附件二：应答文件格式</w:t>
      </w:r>
    </w:p>
    <w:p w14:paraId="11E5D60B">
      <w:pPr>
        <w:spacing w:line="360" w:lineRule="auto"/>
        <w:ind w:firstLine="360" w:firstLineChars="150"/>
        <w:jc w:val="center"/>
        <w:rPr>
          <w:rFonts w:asciiTheme="minorEastAsia" w:hAnsiTheme="minorEastAsia"/>
          <w:sz w:val="24"/>
          <w:szCs w:val="24"/>
        </w:rPr>
      </w:pPr>
    </w:p>
    <w:p w14:paraId="453BB16A">
      <w:pPr>
        <w:spacing w:line="360" w:lineRule="auto"/>
        <w:ind w:firstLine="360" w:firstLineChars="150"/>
        <w:jc w:val="center"/>
        <w:rPr>
          <w:rFonts w:asciiTheme="minorEastAsia" w:hAnsiTheme="minorEastAsia"/>
          <w:sz w:val="24"/>
          <w:szCs w:val="24"/>
        </w:rPr>
      </w:pPr>
      <w:r>
        <w:rPr>
          <w:rFonts w:hint="eastAsia" w:asciiTheme="minorEastAsia" w:hAnsiTheme="minorEastAsia"/>
          <w:sz w:val="24"/>
          <w:szCs w:val="24"/>
        </w:rPr>
        <w:t>目  录</w:t>
      </w:r>
    </w:p>
    <w:p w14:paraId="42F34360">
      <w:pPr>
        <w:spacing w:line="360" w:lineRule="auto"/>
        <w:rPr>
          <w:rFonts w:hint="eastAsia" w:asciiTheme="minorEastAsia" w:hAnsiTheme="minorEastAsia"/>
          <w:sz w:val="24"/>
          <w:szCs w:val="24"/>
        </w:rPr>
      </w:pPr>
    </w:p>
    <w:p w14:paraId="23BAF995">
      <w:pPr>
        <w:spacing w:line="360" w:lineRule="auto"/>
        <w:rPr>
          <w:rFonts w:asciiTheme="minorEastAsia" w:hAnsiTheme="minorEastAsia"/>
          <w:sz w:val="24"/>
          <w:szCs w:val="24"/>
        </w:rPr>
      </w:pPr>
      <w:r>
        <w:rPr>
          <w:rFonts w:hint="eastAsia" w:asciiTheme="minorEastAsia" w:hAnsiTheme="minorEastAsia"/>
          <w:sz w:val="24"/>
          <w:szCs w:val="24"/>
        </w:rPr>
        <w:t>附件2.1  应答函</w:t>
      </w:r>
    </w:p>
    <w:p w14:paraId="1CF7078A">
      <w:pPr>
        <w:spacing w:line="360" w:lineRule="auto"/>
        <w:rPr>
          <w:rFonts w:asciiTheme="minorEastAsia" w:hAnsiTheme="minorEastAsia"/>
          <w:sz w:val="24"/>
          <w:szCs w:val="24"/>
        </w:rPr>
      </w:pPr>
      <w:r>
        <w:rPr>
          <w:rFonts w:hint="eastAsia" w:asciiTheme="minorEastAsia" w:hAnsiTheme="minorEastAsia"/>
          <w:sz w:val="24"/>
          <w:szCs w:val="24"/>
        </w:rPr>
        <w:t>附件2.2  法定代表人授权书</w:t>
      </w:r>
    </w:p>
    <w:p w14:paraId="0E724D13">
      <w:pPr>
        <w:spacing w:line="360" w:lineRule="auto"/>
        <w:rPr>
          <w:rFonts w:asciiTheme="minorEastAsia" w:hAnsiTheme="minorEastAsia"/>
          <w:sz w:val="24"/>
          <w:szCs w:val="24"/>
        </w:rPr>
      </w:pPr>
      <w:r>
        <w:rPr>
          <w:rFonts w:hint="eastAsia" w:asciiTheme="minorEastAsia" w:hAnsiTheme="minorEastAsia"/>
          <w:sz w:val="24"/>
          <w:szCs w:val="24"/>
        </w:rPr>
        <w:t xml:space="preserve">附件2.3  </w:t>
      </w:r>
      <w:r>
        <w:rPr>
          <w:rFonts w:hint="eastAsia" w:asciiTheme="minorEastAsia" w:hAnsiTheme="minorEastAsia"/>
          <w:sz w:val="24"/>
          <w:szCs w:val="24"/>
          <w:lang w:val="zh-CN"/>
        </w:rPr>
        <w:t>报价一览表</w:t>
      </w:r>
    </w:p>
    <w:p w14:paraId="6A0DFFD2">
      <w:pPr>
        <w:spacing w:line="360" w:lineRule="auto"/>
        <w:rPr>
          <w:rFonts w:asciiTheme="minorEastAsia" w:hAnsiTheme="minorEastAsia"/>
          <w:sz w:val="24"/>
          <w:szCs w:val="24"/>
        </w:rPr>
      </w:pPr>
      <w:r>
        <w:rPr>
          <w:rFonts w:hint="eastAsia" w:asciiTheme="minorEastAsia" w:hAnsiTheme="minorEastAsia"/>
          <w:sz w:val="24"/>
          <w:szCs w:val="24"/>
        </w:rPr>
        <w:t xml:space="preserve">附件2.4  </w:t>
      </w:r>
      <w:r>
        <w:rPr>
          <w:rFonts w:hint="eastAsia"/>
          <w:sz w:val="24"/>
          <w:szCs w:val="24"/>
        </w:rPr>
        <w:t>技术及服务方案</w:t>
      </w:r>
    </w:p>
    <w:p w14:paraId="5613B6C8">
      <w:pPr>
        <w:spacing w:line="360" w:lineRule="auto"/>
        <w:rPr>
          <w:rFonts w:asciiTheme="minorEastAsia" w:hAnsiTheme="minorEastAsia"/>
          <w:sz w:val="24"/>
          <w:szCs w:val="24"/>
        </w:rPr>
      </w:pPr>
      <w:r>
        <w:rPr>
          <w:rFonts w:hint="eastAsia" w:asciiTheme="minorEastAsia" w:hAnsiTheme="minorEastAsia"/>
          <w:sz w:val="24"/>
          <w:szCs w:val="24"/>
        </w:rPr>
        <w:t xml:space="preserve">附件2.5  </w:t>
      </w:r>
      <w:r>
        <w:rPr>
          <w:sz w:val="24"/>
          <w:szCs w:val="24"/>
        </w:rPr>
        <w:t>资格证明文件</w:t>
      </w:r>
    </w:p>
    <w:p w14:paraId="3538A446">
      <w:pPr>
        <w:spacing w:line="360" w:lineRule="auto"/>
        <w:rPr>
          <w:rFonts w:asciiTheme="minorEastAsia" w:hAnsiTheme="minorEastAsia"/>
          <w:sz w:val="24"/>
          <w:szCs w:val="24"/>
          <w:highlight w:val="blue"/>
        </w:rPr>
      </w:pPr>
    </w:p>
    <w:p w14:paraId="47AB3297">
      <w:pPr>
        <w:pStyle w:val="7"/>
        <w:ind w:firstLine="0"/>
        <w:rPr>
          <w:rFonts w:ascii="宋体" w:hAnsi="宋体"/>
          <w:bCs/>
          <w:sz w:val="24"/>
          <w:szCs w:val="24"/>
        </w:rPr>
      </w:pPr>
      <w:r>
        <w:rPr>
          <w:rFonts w:hint="eastAsia" w:asciiTheme="minorEastAsia" w:hAnsiTheme="minorEastAsia"/>
          <w:sz w:val="24"/>
          <w:szCs w:val="24"/>
        </w:rPr>
        <w:br w:type="page"/>
      </w:r>
      <w:bookmarkStart w:id="0" w:name="_Toc462066509"/>
      <w:bookmarkStart w:id="1" w:name="_Toc489339730"/>
      <w:bookmarkStart w:id="2" w:name="_Toc489358160"/>
      <w:bookmarkStart w:id="3" w:name="_Toc532585165"/>
      <w:bookmarkStart w:id="4" w:name="_Toc462069443"/>
      <w:bookmarkStart w:id="5" w:name="_Toc453622079"/>
      <w:bookmarkStart w:id="6" w:name="_Toc205612698"/>
      <w:bookmarkStart w:id="7" w:name="_Toc150480797"/>
      <w:bookmarkStart w:id="8" w:name="_Toc205612627"/>
      <w:bookmarkStart w:id="9" w:name="_Toc287280568"/>
      <w:bookmarkStart w:id="10" w:name="_Toc182802951"/>
      <w:bookmarkStart w:id="11" w:name="_Toc194888449"/>
      <w:bookmarkStart w:id="12" w:name="_Toc142311061"/>
      <w:bookmarkStart w:id="13" w:name="_Toc194883175"/>
      <w:bookmarkStart w:id="14" w:name="_Toc287280317"/>
      <w:bookmarkStart w:id="15" w:name="_Toc202069415"/>
      <w:bookmarkStart w:id="16" w:name="_Toc201995937"/>
      <w:bookmarkStart w:id="17" w:name="_Toc127151561"/>
      <w:bookmarkStart w:id="18" w:name="_Toc150774764"/>
    </w:p>
    <w:p w14:paraId="76996686">
      <w:pPr>
        <w:pStyle w:val="9"/>
        <w:snapToGrid w:val="0"/>
        <w:spacing w:line="400" w:lineRule="exact"/>
        <w:ind w:firstLine="361" w:firstLineChars="150"/>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一、应答函</w:t>
      </w:r>
    </w:p>
    <w:p w14:paraId="66C96905">
      <w:pPr>
        <w:pStyle w:val="9"/>
        <w:snapToGrid w:val="0"/>
        <w:spacing w:line="400" w:lineRule="exact"/>
        <w:ind w:firstLine="361" w:firstLineChars="150"/>
        <w:jc w:val="center"/>
        <w:rPr>
          <w:rFonts w:asciiTheme="minorEastAsia" w:hAnsiTheme="minorEastAsia" w:eastAsiaTheme="minorEastAsia"/>
          <w:b/>
          <w:sz w:val="24"/>
          <w:szCs w:val="24"/>
        </w:rPr>
      </w:pPr>
    </w:p>
    <w:p w14:paraId="2376F774">
      <w:pPr>
        <w:spacing w:line="400" w:lineRule="exact"/>
        <w:ind w:firstLine="360" w:firstLineChars="150"/>
        <w:jc w:val="lef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致：人保投控（北京）运营管理有限公司</w:t>
      </w:r>
      <w:r>
        <w:rPr>
          <w:rFonts w:hint="eastAsia" w:asciiTheme="minorEastAsia" w:hAnsiTheme="minorEastAsia"/>
          <w:sz w:val="24"/>
          <w:szCs w:val="24"/>
          <w:lang w:val="en-US" w:eastAsia="zh-CN"/>
        </w:rPr>
        <w:t>云南分公司</w:t>
      </w:r>
    </w:p>
    <w:p w14:paraId="79611EDB">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本公司特承诺并声明如下：</w:t>
      </w:r>
    </w:p>
    <w:p w14:paraId="24E06C08">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一、我公司认识到贵公司采购行为为企业采购，非政府采购。</w:t>
      </w:r>
    </w:p>
    <w:p w14:paraId="13CD9557">
      <w:pPr>
        <w:spacing w:line="400" w:lineRule="exact"/>
        <w:ind w:firstLine="480" w:firstLineChars="200"/>
        <w:rPr>
          <w:rFonts w:asciiTheme="minorEastAsia" w:hAnsiTheme="minorEastAsia"/>
          <w:bCs/>
          <w:sz w:val="24"/>
          <w:szCs w:val="24"/>
        </w:rPr>
      </w:pPr>
      <w:r>
        <w:rPr>
          <w:rFonts w:hint="eastAsia" w:asciiTheme="minorEastAsia" w:hAnsiTheme="minorEastAsia"/>
          <w:sz w:val="24"/>
          <w:szCs w:val="24"/>
        </w:rPr>
        <w:t>二、我公司己认真阅读采购邀请文件，并完全理解邀请文件的内容，</w:t>
      </w:r>
      <w:r>
        <w:rPr>
          <w:rFonts w:hint="eastAsia" w:asciiTheme="minorEastAsia" w:hAnsiTheme="minorEastAsia"/>
          <w:bCs/>
          <w:sz w:val="24"/>
          <w:szCs w:val="24"/>
        </w:rPr>
        <w:t>将按邀请文件的规定履行合同责任和义务，并同意放弃对询价文件提出质疑及/或争议的权利。</w:t>
      </w:r>
    </w:p>
    <w:p w14:paraId="3B4337D7">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三、我公司是所供货物或服务的知识产权的合法所有人，或已从其所有人那里得到了适当的授权，保证所递交的应答文件、资格证明、产品资料等文件内容的真实性、有效性。</w:t>
      </w:r>
    </w:p>
    <w:p w14:paraId="11A4B6FF">
      <w:pPr>
        <w:spacing w:line="400" w:lineRule="exact"/>
        <w:ind w:firstLine="480" w:firstLineChars="200"/>
        <w:rPr>
          <w:rFonts w:asciiTheme="minorEastAsia" w:hAnsiTheme="minorEastAsia"/>
          <w:sz w:val="24"/>
          <w:szCs w:val="24"/>
        </w:rPr>
      </w:pPr>
      <w:r>
        <w:rPr>
          <w:rFonts w:hint="eastAsia" w:asciiTheme="minorEastAsia" w:hAnsiTheme="minorEastAsia"/>
          <w:sz w:val="24"/>
          <w:szCs w:val="24"/>
        </w:rPr>
        <w:t>四、我公司愿意承担虚构数据及伪造资格证明、合同和检测报告等有损诚信行为导致的一切不利后果。响应文件中相关资料采购人有权要求核查原件，如需要核查原件，在接到正式通知后，我公司承诺在通知规定的时间内将原件送达指定地点。</w:t>
      </w:r>
    </w:p>
    <w:p w14:paraId="4D547218">
      <w:pPr>
        <w:spacing w:line="400" w:lineRule="exact"/>
        <w:ind w:firstLine="480" w:firstLineChars="200"/>
        <w:rPr>
          <w:rFonts w:cs="宋体" w:asciiTheme="minorEastAsia" w:hAnsiTheme="minorEastAsia"/>
          <w:color w:val="000000" w:themeColor="text1"/>
          <w:kern w:val="0"/>
          <w:sz w:val="24"/>
          <w:szCs w:val="24"/>
        </w:rPr>
      </w:pPr>
      <w:r>
        <w:rPr>
          <w:rFonts w:hint="eastAsia" w:asciiTheme="minorEastAsia" w:hAnsiTheme="minorEastAsia"/>
          <w:sz w:val="24"/>
          <w:szCs w:val="24"/>
        </w:rPr>
        <w:t>五、我公司声明</w:t>
      </w:r>
      <w:r>
        <w:rPr>
          <w:rFonts w:hint="eastAsia" w:cs="Arial" w:asciiTheme="minorEastAsia" w:hAnsiTheme="minorEastAsia"/>
          <w:sz w:val="24"/>
          <w:szCs w:val="24"/>
        </w:rPr>
        <w:t>具有良好的商业信誉和健全的财务会计制度，</w:t>
      </w:r>
      <w:r>
        <w:rPr>
          <w:rFonts w:hint="eastAsia" w:ascii="宋体" w:hAnsi="宋体" w:eastAsia="宋体" w:cs="宋体"/>
          <w:color w:val="000000"/>
          <w:kern w:val="0"/>
          <w:sz w:val="24"/>
          <w:szCs w:val="24"/>
        </w:rPr>
        <w:t>经营状况良好，</w:t>
      </w:r>
      <w:r>
        <w:rPr>
          <w:rFonts w:hint="eastAsia" w:cs="宋体" w:asciiTheme="minorEastAsia" w:hAnsiTheme="minorEastAsia"/>
          <w:color w:val="000000" w:themeColor="text1"/>
          <w:kern w:val="0"/>
          <w:sz w:val="24"/>
          <w:szCs w:val="24"/>
        </w:rPr>
        <w:t>有依法缴纳税收和社会保障资金的良好记录</w:t>
      </w:r>
      <w:r>
        <w:rPr>
          <w:rFonts w:hint="eastAsia" w:ascii="仿宋" w:hAnsi="仿宋" w:eastAsia="仿宋" w:cs="宋体"/>
          <w:sz w:val="24"/>
          <w:szCs w:val="24"/>
        </w:rPr>
        <w:t>，</w:t>
      </w:r>
      <w:r>
        <w:rPr>
          <w:rFonts w:hint="eastAsia" w:ascii="宋体" w:hAnsi="宋体" w:eastAsia="宋体" w:cs="宋体"/>
          <w:color w:val="000000"/>
          <w:kern w:val="0"/>
          <w:sz w:val="24"/>
          <w:szCs w:val="24"/>
        </w:rPr>
        <w:t>参加此项采购活动最近三年没有出现违法违规</w:t>
      </w:r>
      <w:r>
        <w:rPr>
          <w:rFonts w:hint="eastAsia" w:cs="宋体" w:asciiTheme="minorEastAsia" w:hAnsiTheme="minorEastAsia"/>
          <w:color w:val="000000" w:themeColor="text1"/>
          <w:kern w:val="0"/>
          <w:sz w:val="24"/>
          <w:szCs w:val="24"/>
        </w:rPr>
        <w:t>或失信行为，没有骗取中标和严重违约的行为。</w:t>
      </w:r>
    </w:p>
    <w:p w14:paraId="7013BC0B">
      <w:pPr>
        <w:spacing w:line="400" w:lineRule="exact"/>
        <w:ind w:firstLine="480" w:firstLineChars="200"/>
        <w:rPr>
          <w:rFonts w:hint="eastAsia" w:cs="Arial" w:asciiTheme="minorEastAsia" w:hAnsiTheme="minorEastAsia"/>
          <w:sz w:val="24"/>
          <w:szCs w:val="24"/>
        </w:rPr>
      </w:pPr>
      <w:r>
        <w:rPr>
          <w:rFonts w:hint="eastAsia" w:asciiTheme="minorEastAsia" w:hAnsiTheme="minorEastAsia"/>
          <w:sz w:val="24"/>
          <w:szCs w:val="24"/>
        </w:rPr>
        <w:t>六、</w:t>
      </w:r>
      <w:r>
        <w:rPr>
          <w:rFonts w:hint="eastAsia" w:cs="Arial" w:asciiTheme="minorEastAsia" w:hAnsiTheme="minorEastAsia"/>
          <w:sz w:val="24"/>
          <w:szCs w:val="24"/>
        </w:rPr>
        <w:t>我公司不存在单位负责人为同一人或存在控股、管理关系的不同单位，参加同一包件响应或未划分包件的同一项目响应的情形。</w:t>
      </w:r>
    </w:p>
    <w:p w14:paraId="6CA225D5">
      <w:pPr>
        <w:spacing w:line="400" w:lineRule="exact"/>
        <w:ind w:firstLine="480" w:firstLineChars="200"/>
        <w:rPr>
          <w:rFonts w:asciiTheme="minorEastAsia" w:hAnsiTheme="minorEastAsia"/>
          <w:sz w:val="24"/>
          <w:szCs w:val="24"/>
        </w:rPr>
      </w:pPr>
      <w:r>
        <w:rPr>
          <w:rFonts w:hint="eastAsia" w:cs="宋体" w:asciiTheme="minorEastAsia" w:hAnsiTheme="minorEastAsia"/>
          <w:color w:val="000000" w:themeColor="text1"/>
          <w:kern w:val="0"/>
          <w:sz w:val="24"/>
          <w:szCs w:val="24"/>
        </w:rPr>
        <w:t>七、</w:t>
      </w:r>
      <w:r>
        <w:rPr>
          <w:rFonts w:hint="eastAsia" w:asciiTheme="minorEastAsia" w:hAnsiTheme="minorEastAsia"/>
          <w:sz w:val="24"/>
          <w:szCs w:val="24"/>
        </w:rPr>
        <w:t>本次采购涉及函件往来时请使用我公司以下地址及联系方式：</w:t>
      </w:r>
    </w:p>
    <w:p w14:paraId="3EF36C5E">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公司名称（全称）：___________________</w:t>
      </w:r>
    </w:p>
    <w:p w14:paraId="021CC2E3">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法定代表人姓名、职务：_________________</w:t>
      </w:r>
    </w:p>
    <w:p w14:paraId="75EF9A95">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 xml:space="preserve">地址：___________________       </w:t>
      </w:r>
    </w:p>
    <w:p w14:paraId="222E05DC">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 xml:space="preserve">邮编：___________________    电话：___________________                                     </w:t>
      </w:r>
    </w:p>
    <w:p w14:paraId="65357348">
      <w:pPr>
        <w:spacing w:line="400" w:lineRule="exact"/>
        <w:ind w:firstLine="480" w:firstLineChars="200"/>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若采购人在本项目采购过程中发现我公司存在违反上述承诺的事项，我公司将自动失去在本项目的中选资格，并承担因此引起的一切后果及虚假响应责任。</w:t>
      </w:r>
    </w:p>
    <w:p w14:paraId="2E85849C">
      <w:pPr>
        <w:spacing w:line="400" w:lineRule="exact"/>
        <w:ind w:firstLine="360" w:firstLineChars="150"/>
        <w:rPr>
          <w:rFonts w:asciiTheme="minorEastAsia" w:hAnsiTheme="minorEastAsia"/>
          <w:sz w:val="24"/>
          <w:szCs w:val="24"/>
        </w:rPr>
      </w:pPr>
    </w:p>
    <w:p w14:paraId="472B806F">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公司名称（盖章）：</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p>
    <w:p w14:paraId="6CEF51C8">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年    月    日</w:t>
      </w:r>
    </w:p>
    <w:p w14:paraId="1B12B2EA">
      <w:pPr>
        <w:pStyle w:val="7"/>
        <w:ind w:firstLine="480"/>
        <w:rPr>
          <w:rFonts w:ascii="宋体" w:hAnsi="宋体"/>
          <w:sz w:val="24"/>
          <w:szCs w:val="24"/>
        </w:rPr>
      </w:pPr>
    </w:p>
    <w:p w14:paraId="475CB2FF">
      <w:pPr>
        <w:pStyle w:val="7"/>
        <w:ind w:firstLine="480"/>
        <w:rPr>
          <w:rFonts w:ascii="宋体" w:hAnsi="宋体"/>
          <w:sz w:val="24"/>
          <w:szCs w:val="24"/>
        </w:rPr>
      </w:pPr>
      <w:r>
        <w:rPr>
          <w:rFonts w:ascii="宋体" w:hAnsi="宋体"/>
          <w:sz w:val="24"/>
          <w:szCs w:val="24"/>
        </w:rPr>
        <w:t>（注：供应商如存在上述要求不一致的情况，请如实列出。一旦发现供应商提供的承诺与声明不实，按提供虚假材料处理。）</w:t>
      </w:r>
    </w:p>
    <w:p w14:paraId="63694A7D">
      <w:pPr>
        <w:pStyle w:val="7"/>
        <w:rPr>
          <w:sz w:val="24"/>
          <w:szCs w:val="24"/>
        </w:rPr>
        <w:sectPr>
          <w:headerReference r:id="rId3" w:type="default"/>
          <w:footerReference r:id="rId4" w:type="default"/>
          <w:pgSz w:w="11906" w:h="16838"/>
          <w:pgMar w:top="1440" w:right="1800" w:bottom="1440" w:left="1800" w:header="851" w:footer="992" w:gutter="0"/>
          <w:cols w:space="720" w:num="1"/>
          <w:docGrid w:linePitch="286" w:charSpace="0"/>
        </w:sectPr>
      </w:pPr>
    </w:p>
    <w:p w14:paraId="3454A422">
      <w:pPr>
        <w:spacing w:line="400" w:lineRule="exact"/>
        <w:jc w:val="center"/>
        <w:rPr>
          <w:rFonts w:asciiTheme="minorEastAsia" w:hAnsiTheme="minorEastAsia"/>
          <w:b/>
          <w:bCs/>
          <w:sz w:val="24"/>
          <w:szCs w:val="24"/>
        </w:rPr>
      </w:pPr>
      <w:r>
        <w:rPr>
          <w:rFonts w:hint="eastAsia" w:asciiTheme="minorEastAsia" w:hAnsiTheme="minorEastAsia"/>
          <w:b/>
          <w:snapToGrid w:val="0"/>
          <w:sz w:val="24"/>
          <w:szCs w:val="24"/>
        </w:rPr>
        <w:t>二、</w:t>
      </w:r>
      <w:r>
        <w:rPr>
          <w:rFonts w:hint="eastAsia" w:asciiTheme="minorEastAsia" w:hAnsiTheme="minorEastAsia"/>
          <w:b/>
          <w:bCs/>
          <w:sz w:val="24"/>
          <w:szCs w:val="24"/>
        </w:rPr>
        <w:t>法定代表人授权书</w:t>
      </w:r>
    </w:p>
    <w:p w14:paraId="61DAD5FE">
      <w:pPr>
        <w:spacing w:line="400" w:lineRule="exact"/>
        <w:rPr>
          <w:rFonts w:asciiTheme="minorEastAsia" w:hAnsiTheme="minorEastAsia" w:cstheme="minorEastAsia"/>
          <w:sz w:val="24"/>
          <w:szCs w:val="24"/>
        </w:rPr>
      </w:pPr>
    </w:p>
    <w:p w14:paraId="73D6012E">
      <w:pPr>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本授权书声明：注册于中华人民共和国的</w:t>
      </w:r>
      <w:r>
        <w:rPr>
          <w:rFonts w:hint="eastAsia" w:asciiTheme="minorEastAsia" w:hAnsiTheme="minorEastAsia" w:cstheme="minorEastAsia"/>
          <w:iCs/>
          <w:color w:val="000000"/>
          <w:sz w:val="24"/>
          <w:szCs w:val="24"/>
          <w:u w:val="single"/>
        </w:rPr>
        <w:t>（供应商名称）</w:t>
      </w:r>
      <w:r>
        <w:rPr>
          <w:rFonts w:hint="eastAsia" w:asciiTheme="minorEastAsia" w:hAnsiTheme="minorEastAsia" w:cstheme="minorEastAsia"/>
          <w:iCs/>
          <w:sz w:val="24"/>
          <w:szCs w:val="24"/>
        </w:rPr>
        <w:t>的</w:t>
      </w:r>
      <w:r>
        <w:rPr>
          <w:rFonts w:hint="eastAsia" w:asciiTheme="minorEastAsia" w:hAnsiTheme="minorEastAsia" w:cstheme="minorEastAsia"/>
          <w:iCs/>
          <w:color w:val="000000"/>
          <w:sz w:val="24"/>
          <w:szCs w:val="24"/>
          <w:u w:val="single"/>
        </w:rPr>
        <w:t>（法定代表人姓名、职务）</w:t>
      </w:r>
      <w:r>
        <w:rPr>
          <w:rFonts w:hint="eastAsia" w:asciiTheme="minorEastAsia" w:hAnsiTheme="minorEastAsia" w:cstheme="minorEastAsia"/>
          <w:iCs/>
          <w:sz w:val="24"/>
          <w:szCs w:val="24"/>
        </w:rPr>
        <w:t>代表本单位</w:t>
      </w:r>
      <w:r>
        <w:rPr>
          <w:rFonts w:hint="eastAsia" w:asciiTheme="minorEastAsia" w:hAnsiTheme="minorEastAsia" w:cstheme="minorEastAsia"/>
          <w:iCs/>
          <w:color w:val="000000"/>
          <w:sz w:val="24"/>
          <w:szCs w:val="24"/>
          <w:u w:val="single"/>
        </w:rPr>
        <w:t>（供应商名称）</w:t>
      </w:r>
      <w:r>
        <w:rPr>
          <w:rFonts w:hint="eastAsia" w:asciiTheme="minorEastAsia" w:hAnsiTheme="minorEastAsia" w:cstheme="minorEastAsia"/>
          <w:iCs/>
          <w:sz w:val="24"/>
          <w:szCs w:val="24"/>
        </w:rPr>
        <w:t>授权的在下面签字的</w:t>
      </w:r>
      <w:r>
        <w:rPr>
          <w:rFonts w:hint="eastAsia" w:asciiTheme="minorEastAsia" w:hAnsiTheme="minorEastAsia" w:cstheme="minorEastAsia"/>
          <w:iCs/>
          <w:color w:val="000000"/>
          <w:sz w:val="24"/>
          <w:szCs w:val="24"/>
          <w:u w:val="single"/>
        </w:rPr>
        <w:t>（被授权人的姓名、职务）</w:t>
      </w:r>
      <w:r>
        <w:rPr>
          <w:rFonts w:hint="eastAsia" w:asciiTheme="minorEastAsia" w:hAnsiTheme="minorEastAsia" w:cstheme="minorEastAsia"/>
          <w:iCs/>
          <w:sz w:val="24"/>
          <w:szCs w:val="24"/>
        </w:rPr>
        <w:t>为本单位的合法代理人，就</w:t>
      </w:r>
      <w:r>
        <w:rPr>
          <w:rFonts w:hint="eastAsia" w:asciiTheme="minorEastAsia" w:hAnsiTheme="minorEastAsia" w:cstheme="minorEastAsia"/>
          <w:iCs/>
          <w:color w:val="000000"/>
          <w:sz w:val="24"/>
          <w:szCs w:val="24"/>
        </w:rPr>
        <w:t>（</w:t>
      </w:r>
      <w:r>
        <w:rPr>
          <w:rFonts w:hint="eastAsia" w:asciiTheme="minorEastAsia" w:hAnsiTheme="minorEastAsia" w:cstheme="minorEastAsia"/>
          <w:iCs/>
          <w:color w:val="000000"/>
          <w:sz w:val="24"/>
          <w:szCs w:val="24"/>
          <w:u w:val="single"/>
        </w:rPr>
        <w:t>项目名称</w:t>
      </w:r>
      <w:r>
        <w:rPr>
          <w:rFonts w:hint="eastAsia" w:asciiTheme="minorEastAsia" w:hAnsiTheme="minorEastAsia" w:cstheme="minorEastAsia"/>
          <w:iCs/>
          <w:color w:val="000000"/>
          <w:sz w:val="24"/>
          <w:szCs w:val="24"/>
        </w:rPr>
        <w:t>）</w:t>
      </w:r>
      <w:r>
        <w:rPr>
          <w:rFonts w:hint="eastAsia" w:asciiTheme="minorEastAsia" w:hAnsiTheme="minorEastAsia" w:cstheme="minorEastAsia"/>
          <w:color w:val="000000"/>
          <w:sz w:val="24"/>
          <w:szCs w:val="24"/>
        </w:rPr>
        <w:t>的采购</w:t>
      </w:r>
      <w:r>
        <w:rPr>
          <w:rFonts w:hint="eastAsia" w:asciiTheme="minorEastAsia" w:hAnsiTheme="minorEastAsia" w:cstheme="minorEastAsia"/>
          <w:sz w:val="24"/>
          <w:szCs w:val="24"/>
        </w:rPr>
        <w:t>，以本单位名义处理一切与之有关的事务。</w:t>
      </w:r>
    </w:p>
    <w:p w14:paraId="6C895A24">
      <w:pPr>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本授权书经签字盖章后生效，特此声明。</w:t>
      </w:r>
    </w:p>
    <w:p w14:paraId="4C2B2F37">
      <w:pPr>
        <w:spacing w:line="400" w:lineRule="exact"/>
        <w:rPr>
          <w:rFonts w:asciiTheme="minorEastAsia" w:hAnsiTheme="minorEastAsia" w:cstheme="minorEastAsia"/>
          <w:sz w:val="24"/>
          <w:szCs w:val="24"/>
        </w:rPr>
      </w:pPr>
    </w:p>
    <w:p w14:paraId="189FABF6">
      <w:pPr>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法定代表人（签字或印鉴）：_______________</w:t>
      </w:r>
    </w:p>
    <w:p w14:paraId="3D15A796">
      <w:pPr>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被授权人（签字）：_______________________</w:t>
      </w:r>
    </w:p>
    <w:p w14:paraId="30AFAE50">
      <w:pPr>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供应商名称（</w:t>
      </w:r>
      <w:r>
        <w:rPr>
          <w:rFonts w:hint="eastAsia" w:asciiTheme="minorEastAsia" w:hAnsiTheme="minorEastAsia" w:cstheme="minorEastAsia"/>
          <w:color w:val="000000"/>
          <w:sz w:val="24"/>
          <w:szCs w:val="24"/>
        </w:rPr>
        <w:t>盖章</w:t>
      </w:r>
      <w:r>
        <w:rPr>
          <w:rFonts w:hint="eastAsia" w:asciiTheme="minorEastAsia" w:hAnsiTheme="minorEastAsia" w:cstheme="minorEastAsia"/>
          <w:sz w:val="24"/>
          <w:szCs w:val="24"/>
        </w:rPr>
        <w:t>）：_____________________</w:t>
      </w:r>
    </w:p>
    <w:p w14:paraId="170AEADE">
      <w:pPr>
        <w:spacing w:line="400" w:lineRule="exact"/>
        <w:rPr>
          <w:rFonts w:asciiTheme="minorEastAsia" w:hAnsiTheme="minorEastAsia" w:cstheme="minorEastAsia"/>
          <w:sz w:val="24"/>
          <w:szCs w:val="24"/>
        </w:rPr>
      </w:pPr>
    </w:p>
    <w:p w14:paraId="61CC1617">
      <w:pPr>
        <w:pStyle w:val="9"/>
        <w:tabs>
          <w:tab w:val="left" w:pos="5580"/>
        </w:tabs>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w:t>
      </w:r>
    </w:p>
    <w:p w14:paraId="38D1E7FE">
      <w:pPr>
        <w:pStyle w:val="9"/>
        <w:tabs>
          <w:tab w:val="left" w:pos="5580"/>
        </w:tabs>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被授权人姓名： </w:t>
      </w:r>
    </w:p>
    <w:p w14:paraId="36D26B65">
      <w:pPr>
        <w:pStyle w:val="9"/>
        <w:tabs>
          <w:tab w:val="left" w:pos="5580"/>
        </w:tabs>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职　　　　务：</w:t>
      </w:r>
    </w:p>
    <w:p w14:paraId="0ACAE6D6">
      <w:pPr>
        <w:pStyle w:val="9"/>
        <w:tabs>
          <w:tab w:val="left" w:pos="5580"/>
        </w:tabs>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详细通讯地址：</w:t>
      </w:r>
    </w:p>
    <w:p w14:paraId="287BDBAE">
      <w:pPr>
        <w:pStyle w:val="9"/>
        <w:tabs>
          <w:tab w:val="left" w:pos="5580"/>
        </w:tabs>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　　　　话：</w:t>
      </w:r>
    </w:p>
    <w:p w14:paraId="58B488DC">
      <w:pPr>
        <w:pStyle w:val="9"/>
        <w:tabs>
          <w:tab w:val="left" w:pos="5580"/>
        </w:tabs>
        <w:spacing w:line="400" w:lineRule="exact"/>
        <w:jc w:val="lef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被授权人身份证复印件：</w:t>
      </w:r>
    </w:p>
    <w:tbl>
      <w:tblPr>
        <w:tblStyle w:val="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5A1E3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4" w:hRule="atLeast"/>
        </w:trPr>
        <w:tc>
          <w:tcPr>
            <w:tcW w:w="5000" w:type="pct"/>
          </w:tcPr>
          <w:p w14:paraId="70030C40">
            <w:pPr>
              <w:pStyle w:val="9"/>
              <w:tabs>
                <w:tab w:val="left" w:pos="5580"/>
              </w:tabs>
              <w:spacing w:line="360" w:lineRule="auto"/>
              <w:jc w:val="left"/>
              <w:rPr>
                <w:rFonts w:hAnsi="宋体"/>
                <w:color w:val="000000"/>
                <w:sz w:val="24"/>
                <w:szCs w:val="24"/>
              </w:rPr>
            </w:pPr>
          </w:p>
          <w:p w14:paraId="690BC000">
            <w:pPr>
              <w:pStyle w:val="9"/>
              <w:tabs>
                <w:tab w:val="left" w:pos="5580"/>
              </w:tabs>
              <w:spacing w:line="360" w:lineRule="auto"/>
              <w:jc w:val="left"/>
              <w:rPr>
                <w:rFonts w:hAnsi="宋体"/>
                <w:color w:val="000000"/>
                <w:sz w:val="24"/>
                <w:szCs w:val="24"/>
              </w:rPr>
            </w:pPr>
          </w:p>
          <w:p w14:paraId="67DCB551">
            <w:pPr>
              <w:pStyle w:val="9"/>
              <w:tabs>
                <w:tab w:val="left" w:pos="5580"/>
              </w:tabs>
              <w:spacing w:line="360" w:lineRule="auto"/>
              <w:jc w:val="left"/>
              <w:rPr>
                <w:rFonts w:hAnsi="宋体"/>
                <w:color w:val="000000"/>
                <w:sz w:val="24"/>
                <w:szCs w:val="24"/>
              </w:rPr>
            </w:pPr>
          </w:p>
          <w:p w14:paraId="1838ABE4">
            <w:pPr>
              <w:pStyle w:val="9"/>
              <w:tabs>
                <w:tab w:val="left" w:pos="5580"/>
              </w:tabs>
              <w:spacing w:line="360" w:lineRule="auto"/>
              <w:jc w:val="left"/>
              <w:rPr>
                <w:rFonts w:hAnsi="宋体"/>
                <w:color w:val="000000"/>
                <w:sz w:val="24"/>
                <w:szCs w:val="24"/>
              </w:rPr>
            </w:pPr>
          </w:p>
          <w:p w14:paraId="6F27C087">
            <w:pPr>
              <w:pStyle w:val="9"/>
              <w:tabs>
                <w:tab w:val="left" w:pos="5580"/>
              </w:tabs>
              <w:spacing w:line="360" w:lineRule="auto"/>
              <w:jc w:val="left"/>
              <w:rPr>
                <w:rFonts w:hAnsi="宋体"/>
                <w:color w:val="000000"/>
                <w:sz w:val="24"/>
                <w:szCs w:val="24"/>
              </w:rPr>
            </w:pPr>
          </w:p>
          <w:p w14:paraId="00F7FCC2">
            <w:pPr>
              <w:pStyle w:val="9"/>
              <w:tabs>
                <w:tab w:val="left" w:pos="5580"/>
              </w:tabs>
              <w:spacing w:line="360" w:lineRule="auto"/>
              <w:jc w:val="left"/>
              <w:rPr>
                <w:rFonts w:hAnsi="宋体"/>
                <w:color w:val="000000"/>
                <w:sz w:val="24"/>
                <w:szCs w:val="24"/>
              </w:rPr>
            </w:pPr>
          </w:p>
          <w:p w14:paraId="1CFD19F3">
            <w:pPr>
              <w:pStyle w:val="9"/>
              <w:tabs>
                <w:tab w:val="left" w:pos="5580"/>
              </w:tabs>
              <w:spacing w:line="360" w:lineRule="auto"/>
              <w:jc w:val="left"/>
              <w:rPr>
                <w:rFonts w:hAnsi="宋体"/>
                <w:color w:val="000000"/>
                <w:sz w:val="24"/>
                <w:szCs w:val="24"/>
              </w:rPr>
            </w:pPr>
          </w:p>
          <w:p w14:paraId="4ED721E5">
            <w:pPr>
              <w:pStyle w:val="9"/>
              <w:tabs>
                <w:tab w:val="left" w:pos="5580"/>
              </w:tabs>
              <w:spacing w:line="360" w:lineRule="auto"/>
              <w:jc w:val="left"/>
              <w:rPr>
                <w:rFonts w:hAnsi="宋体"/>
                <w:color w:val="000000"/>
                <w:sz w:val="24"/>
                <w:szCs w:val="24"/>
              </w:rPr>
            </w:pPr>
          </w:p>
          <w:p w14:paraId="66544166">
            <w:pPr>
              <w:pStyle w:val="9"/>
              <w:tabs>
                <w:tab w:val="left" w:pos="5580"/>
              </w:tabs>
              <w:spacing w:line="360" w:lineRule="auto"/>
              <w:jc w:val="left"/>
              <w:rPr>
                <w:rFonts w:hAnsi="宋体"/>
                <w:color w:val="000000"/>
                <w:sz w:val="24"/>
                <w:szCs w:val="24"/>
              </w:rPr>
            </w:pPr>
          </w:p>
          <w:p w14:paraId="44030BC4">
            <w:pPr>
              <w:pStyle w:val="9"/>
              <w:tabs>
                <w:tab w:val="left" w:pos="5580"/>
              </w:tabs>
              <w:spacing w:line="360" w:lineRule="auto"/>
              <w:jc w:val="left"/>
              <w:rPr>
                <w:rFonts w:hAnsi="宋体"/>
                <w:color w:val="000000"/>
                <w:sz w:val="24"/>
                <w:szCs w:val="24"/>
              </w:rPr>
            </w:pPr>
          </w:p>
        </w:tc>
      </w:tr>
    </w:tbl>
    <w:p w14:paraId="301F9575">
      <w:pPr>
        <w:rPr>
          <w:rFonts w:ascii="宋体" w:hAnsi="宋体"/>
          <w:color w:val="000000"/>
          <w:szCs w:val="24"/>
        </w:rPr>
      </w:pPr>
    </w:p>
    <w:p w14:paraId="574F95B4">
      <w:pPr>
        <w:rPr>
          <w:rFonts w:ascii="宋体" w:hAnsi="宋体"/>
          <w:szCs w:val="24"/>
        </w:rPr>
      </w:pPr>
    </w:p>
    <w:p w14:paraId="19162900">
      <w:pPr>
        <w:spacing w:line="400" w:lineRule="exact"/>
        <w:jc w:val="center"/>
        <w:rPr>
          <w:rFonts w:asciiTheme="minorEastAsia" w:hAnsiTheme="minorEastAsia"/>
          <w:b/>
          <w:snapToGrid w:val="0"/>
          <w:sz w:val="24"/>
          <w:szCs w:val="24"/>
        </w:rPr>
      </w:pPr>
    </w:p>
    <w:p w14:paraId="7573E13F">
      <w:pPr>
        <w:pStyle w:val="8"/>
        <w:rPr>
          <w:rFonts w:asciiTheme="minorEastAsia" w:hAnsiTheme="minorEastAsia"/>
          <w:b/>
          <w:snapToGrid w:val="0"/>
          <w:sz w:val="24"/>
          <w:szCs w:val="24"/>
        </w:rPr>
      </w:pPr>
    </w:p>
    <w:p w14:paraId="5644FBC8">
      <w:pPr>
        <w:pStyle w:val="8"/>
        <w:rPr>
          <w:rFonts w:asciiTheme="minorEastAsia" w:hAnsiTheme="minorEastAsia"/>
          <w:b/>
          <w:snapToGrid w:val="0"/>
          <w:sz w:val="24"/>
          <w:szCs w:val="24"/>
        </w:rPr>
      </w:pPr>
    </w:p>
    <w:p w14:paraId="4DA9DE48">
      <w:pPr>
        <w:spacing w:line="400" w:lineRule="exact"/>
        <w:jc w:val="center"/>
        <w:rPr>
          <w:rFonts w:asciiTheme="minorEastAsia" w:hAnsiTheme="minorEastAsia"/>
          <w:b/>
          <w:bCs/>
          <w:sz w:val="24"/>
          <w:szCs w:val="24"/>
        </w:rPr>
      </w:pPr>
      <w:r>
        <w:rPr>
          <w:rFonts w:hint="eastAsia" w:asciiTheme="minorEastAsia" w:hAnsiTheme="minorEastAsia"/>
          <w:b/>
          <w:bCs/>
          <w:sz w:val="24"/>
          <w:szCs w:val="24"/>
        </w:rPr>
        <w:t>三、报价一览表</w:t>
      </w:r>
    </w:p>
    <w:p w14:paraId="3DC724C8">
      <w:pPr>
        <w:spacing w:line="400" w:lineRule="exact"/>
        <w:ind w:firstLine="360" w:firstLineChars="150"/>
        <w:jc w:val="center"/>
        <w:rPr>
          <w:rFonts w:asciiTheme="minorEastAsia" w:hAnsiTheme="minorEastAsia"/>
          <w:bCs/>
          <w:sz w:val="24"/>
          <w:szCs w:val="24"/>
        </w:rPr>
      </w:pPr>
    </w:p>
    <w:p w14:paraId="584D41AC">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供应商名称：</w:t>
      </w:r>
      <w:r>
        <w:rPr>
          <w:rFonts w:hint="eastAsia" w:asciiTheme="minorEastAsia" w:hAnsiTheme="minorEastAsia"/>
          <w:sz w:val="24"/>
          <w:szCs w:val="24"/>
          <w:u w:val="single"/>
        </w:rPr>
        <w:t xml:space="preserve">                              </w:t>
      </w:r>
    </w:p>
    <w:p w14:paraId="2CA19891">
      <w:pPr>
        <w:spacing w:line="400" w:lineRule="exact"/>
        <w:ind w:firstLine="360" w:firstLineChars="150"/>
        <w:rPr>
          <w:rFonts w:hint="eastAsia" w:asciiTheme="minorEastAsia" w:hAnsiTheme="minorEastAsia"/>
          <w:sz w:val="24"/>
          <w:szCs w:val="24"/>
          <w:u w:val="single"/>
        </w:rPr>
      </w:pPr>
      <w:r>
        <w:rPr>
          <w:rFonts w:hint="eastAsia" w:asciiTheme="minorEastAsia" w:hAnsiTheme="minorEastAsia"/>
          <w:sz w:val="24"/>
          <w:szCs w:val="24"/>
        </w:rPr>
        <w:t>项目名称：</w:t>
      </w:r>
      <w:r>
        <w:rPr>
          <w:rFonts w:hint="eastAsia" w:asciiTheme="minorEastAsia" w:hAnsiTheme="minorEastAsia"/>
          <w:sz w:val="24"/>
          <w:szCs w:val="24"/>
          <w:u w:val="single"/>
        </w:rPr>
        <w:t xml:space="preserve">                                </w:t>
      </w:r>
    </w:p>
    <w:p w14:paraId="477A7611">
      <w:pPr>
        <w:pStyle w:val="20"/>
        <w:rPr>
          <w:rFonts w:hint="eastAsia" w:asciiTheme="minorEastAsia" w:hAnsiTheme="minorEastAsia"/>
          <w:sz w:val="24"/>
          <w:szCs w:val="24"/>
          <w:u w:val="single"/>
        </w:rPr>
      </w:pPr>
    </w:p>
    <w:p w14:paraId="57EB9C19"/>
    <w:tbl>
      <w:tblPr>
        <w:tblStyle w:val="15"/>
        <w:tblW w:w="81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351"/>
        <w:gridCol w:w="1185"/>
        <w:gridCol w:w="1276"/>
        <w:gridCol w:w="2268"/>
        <w:gridCol w:w="1113"/>
      </w:tblGrid>
      <w:tr w14:paraId="58455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81" w:hRule="exact"/>
          <w:jc w:val="center"/>
        </w:trPr>
        <w:tc>
          <w:tcPr>
            <w:tcW w:w="2351" w:type="dxa"/>
            <w:vAlign w:val="center"/>
          </w:tcPr>
          <w:p w14:paraId="53375667">
            <w:pPr>
              <w:spacing w:line="400" w:lineRule="exact"/>
              <w:jc w:val="center"/>
              <w:rPr>
                <w:rFonts w:asciiTheme="minorEastAsia" w:hAnsiTheme="minorEastAsia"/>
                <w:sz w:val="24"/>
                <w:szCs w:val="24"/>
              </w:rPr>
            </w:pPr>
            <w:r>
              <w:rPr>
                <w:rFonts w:hint="eastAsia" w:asciiTheme="minorEastAsia" w:hAnsiTheme="minorEastAsia"/>
                <w:sz w:val="24"/>
                <w:szCs w:val="24"/>
              </w:rPr>
              <w:t>项目总价（含税）</w:t>
            </w:r>
          </w:p>
        </w:tc>
        <w:tc>
          <w:tcPr>
            <w:tcW w:w="1185" w:type="dxa"/>
            <w:vAlign w:val="center"/>
          </w:tcPr>
          <w:p w14:paraId="4C88D25F">
            <w:pPr>
              <w:spacing w:line="400" w:lineRule="exact"/>
              <w:jc w:val="center"/>
              <w:rPr>
                <w:rFonts w:asciiTheme="minorEastAsia" w:hAnsiTheme="minorEastAsia"/>
                <w:sz w:val="24"/>
                <w:szCs w:val="24"/>
              </w:rPr>
            </w:pPr>
            <w:r>
              <w:rPr>
                <w:rFonts w:hint="eastAsia" w:asciiTheme="minorEastAsia" w:hAnsiTheme="minorEastAsia"/>
                <w:sz w:val="24"/>
                <w:szCs w:val="24"/>
              </w:rPr>
              <w:t>税率（%）</w:t>
            </w:r>
          </w:p>
        </w:tc>
        <w:tc>
          <w:tcPr>
            <w:tcW w:w="1276" w:type="dxa"/>
            <w:vAlign w:val="center"/>
          </w:tcPr>
          <w:p w14:paraId="07C04F1A">
            <w:pPr>
              <w:spacing w:line="400" w:lineRule="exact"/>
              <w:jc w:val="center"/>
              <w:rPr>
                <w:rFonts w:asciiTheme="minorEastAsia" w:hAnsiTheme="minorEastAsia"/>
                <w:sz w:val="24"/>
                <w:szCs w:val="24"/>
              </w:rPr>
            </w:pPr>
            <w:r>
              <w:rPr>
                <w:rFonts w:hint="eastAsia" w:asciiTheme="minorEastAsia" w:hAnsiTheme="minorEastAsia"/>
                <w:sz w:val="24"/>
                <w:szCs w:val="24"/>
              </w:rPr>
              <w:t>发票类型</w:t>
            </w:r>
          </w:p>
        </w:tc>
        <w:tc>
          <w:tcPr>
            <w:tcW w:w="2268" w:type="dxa"/>
            <w:vAlign w:val="center"/>
          </w:tcPr>
          <w:p w14:paraId="60171528">
            <w:pPr>
              <w:spacing w:line="400" w:lineRule="exact"/>
              <w:jc w:val="center"/>
              <w:rPr>
                <w:rFonts w:asciiTheme="minorEastAsia" w:hAnsiTheme="minorEastAsia"/>
                <w:sz w:val="24"/>
                <w:szCs w:val="24"/>
              </w:rPr>
            </w:pPr>
            <w:r>
              <w:rPr>
                <w:rFonts w:hint="eastAsia" w:asciiTheme="minorEastAsia" w:hAnsiTheme="minorEastAsia"/>
                <w:sz w:val="24"/>
                <w:szCs w:val="24"/>
              </w:rPr>
              <w:t>项目净价（不含税）</w:t>
            </w:r>
          </w:p>
        </w:tc>
        <w:tc>
          <w:tcPr>
            <w:tcW w:w="1113" w:type="dxa"/>
            <w:vAlign w:val="center"/>
          </w:tcPr>
          <w:p w14:paraId="32270AA3">
            <w:pPr>
              <w:spacing w:line="400" w:lineRule="exact"/>
              <w:jc w:val="center"/>
              <w:rPr>
                <w:rFonts w:asciiTheme="minorEastAsia" w:hAnsiTheme="minorEastAsia"/>
                <w:sz w:val="24"/>
                <w:szCs w:val="24"/>
              </w:rPr>
            </w:pPr>
            <w:r>
              <w:rPr>
                <w:rFonts w:hint="eastAsia" w:asciiTheme="minorEastAsia" w:hAnsiTheme="minorEastAsia"/>
                <w:sz w:val="24"/>
                <w:szCs w:val="24"/>
              </w:rPr>
              <w:t>备注</w:t>
            </w:r>
          </w:p>
        </w:tc>
      </w:tr>
      <w:tr w14:paraId="72FB2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646" w:hRule="exact"/>
          <w:jc w:val="center"/>
        </w:trPr>
        <w:tc>
          <w:tcPr>
            <w:tcW w:w="2351" w:type="dxa"/>
            <w:vAlign w:val="center"/>
          </w:tcPr>
          <w:p w14:paraId="4EE69E32">
            <w:pPr>
              <w:spacing w:line="400" w:lineRule="exact"/>
              <w:ind w:firstLine="360" w:firstLineChars="150"/>
              <w:jc w:val="center"/>
              <w:rPr>
                <w:rFonts w:asciiTheme="minorEastAsia" w:hAnsiTheme="minorEastAsia"/>
                <w:sz w:val="24"/>
                <w:szCs w:val="24"/>
              </w:rPr>
            </w:pPr>
          </w:p>
        </w:tc>
        <w:tc>
          <w:tcPr>
            <w:tcW w:w="1185" w:type="dxa"/>
            <w:vAlign w:val="center"/>
          </w:tcPr>
          <w:p w14:paraId="6E37FB96">
            <w:pPr>
              <w:spacing w:line="400" w:lineRule="exact"/>
              <w:ind w:firstLine="360" w:firstLineChars="150"/>
              <w:jc w:val="center"/>
              <w:rPr>
                <w:rFonts w:asciiTheme="minorEastAsia" w:hAnsiTheme="minorEastAsia"/>
                <w:sz w:val="24"/>
                <w:szCs w:val="24"/>
              </w:rPr>
            </w:pPr>
          </w:p>
        </w:tc>
        <w:tc>
          <w:tcPr>
            <w:tcW w:w="1276" w:type="dxa"/>
            <w:vAlign w:val="center"/>
          </w:tcPr>
          <w:p w14:paraId="559B0A97">
            <w:pPr>
              <w:spacing w:line="400" w:lineRule="exact"/>
              <w:jc w:val="both"/>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增值税普通发票</w:t>
            </w:r>
          </w:p>
        </w:tc>
        <w:tc>
          <w:tcPr>
            <w:tcW w:w="2268" w:type="dxa"/>
            <w:vAlign w:val="center"/>
          </w:tcPr>
          <w:p w14:paraId="4BE66A0A">
            <w:pPr>
              <w:spacing w:line="400" w:lineRule="exact"/>
              <w:ind w:firstLine="360" w:firstLineChars="150"/>
              <w:jc w:val="center"/>
              <w:rPr>
                <w:rFonts w:asciiTheme="minorEastAsia" w:hAnsiTheme="minorEastAsia"/>
                <w:sz w:val="24"/>
                <w:szCs w:val="24"/>
              </w:rPr>
            </w:pPr>
          </w:p>
        </w:tc>
        <w:tc>
          <w:tcPr>
            <w:tcW w:w="1113" w:type="dxa"/>
            <w:vAlign w:val="center"/>
          </w:tcPr>
          <w:p w14:paraId="3E124E11">
            <w:pPr>
              <w:spacing w:line="400" w:lineRule="exact"/>
              <w:ind w:firstLine="360" w:firstLineChars="150"/>
              <w:jc w:val="center"/>
              <w:rPr>
                <w:rFonts w:asciiTheme="minorEastAsia" w:hAnsiTheme="minorEastAsia"/>
                <w:sz w:val="24"/>
                <w:szCs w:val="24"/>
              </w:rPr>
            </w:pPr>
          </w:p>
        </w:tc>
      </w:tr>
    </w:tbl>
    <w:p w14:paraId="3DC5F360">
      <w:pPr>
        <w:spacing w:line="400" w:lineRule="exact"/>
        <w:ind w:firstLine="360" w:firstLineChars="150"/>
        <w:rPr>
          <w:rFonts w:asciiTheme="minorEastAsia" w:hAnsiTheme="minorEastAsia"/>
          <w:sz w:val="24"/>
          <w:szCs w:val="24"/>
        </w:rPr>
      </w:pPr>
    </w:p>
    <w:p w14:paraId="43F1B225">
      <w:pPr>
        <w:spacing w:line="400" w:lineRule="exact"/>
        <w:ind w:firstLine="360" w:firstLineChars="150"/>
        <w:rPr>
          <w:rFonts w:hint="eastAsia" w:asciiTheme="minorEastAsia" w:hAnsiTheme="minorEastAsia"/>
          <w:sz w:val="24"/>
          <w:szCs w:val="24"/>
        </w:rPr>
      </w:pPr>
    </w:p>
    <w:p w14:paraId="0A140658">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公司名称（盖章）：</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p>
    <w:p w14:paraId="690FFA33">
      <w:pPr>
        <w:spacing w:line="400" w:lineRule="exact"/>
        <w:ind w:firstLine="1080" w:firstLineChars="450"/>
        <w:rPr>
          <w:rFonts w:hint="eastAsia" w:asciiTheme="minorEastAsia" w:hAnsiTheme="minorEastAsia"/>
          <w:sz w:val="24"/>
          <w:szCs w:val="24"/>
        </w:rPr>
      </w:pPr>
    </w:p>
    <w:p w14:paraId="1ACA12E3">
      <w:pPr>
        <w:spacing w:line="400" w:lineRule="exact"/>
        <w:ind w:firstLine="1080" w:firstLineChars="450"/>
        <w:rPr>
          <w:rFonts w:asciiTheme="minorEastAsia" w:hAnsiTheme="minorEastAsia"/>
          <w:sz w:val="24"/>
          <w:szCs w:val="24"/>
        </w:rPr>
      </w:pPr>
      <w:r>
        <w:rPr>
          <w:rFonts w:hint="eastAsia" w:asciiTheme="minorEastAsia" w:hAnsiTheme="minorEastAsia"/>
          <w:sz w:val="24"/>
          <w:szCs w:val="24"/>
        </w:rPr>
        <w:t>年    月    日</w:t>
      </w:r>
    </w:p>
    <w:p w14:paraId="13F2024F">
      <w:pPr>
        <w:spacing w:line="400" w:lineRule="exact"/>
        <w:ind w:firstLine="360" w:firstLineChars="150"/>
        <w:rPr>
          <w:rFonts w:asciiTheme="minorEastAsia" w:hAnsiTheme="minorEastAsia"/>
          <w:i/>
          <w:sz w:val="24"/>
          <w:szCs w:val="24"/>
        </w:rPr>
      </w:pPr>
    </w:p>
    <w:p w14:paraId="5540D822">
      <w:pPr>
        <w:spacing w:line="400" w:lineRule="exact"/>
        <w:ind w:firstLine="360" w:firstLineChars="150"/>
        <w:rPr>
          <w:rFonts w:asciiTheme="minorEastAsia" w:hAnsiTheme="minorEastAsia"/>
          <w:sz w:val="24"/>
          <w:szCs w:val="24"/>
        </w:rPr>
      </w:pPr>
    </w:p>
    <w:p w14:paraId="1292FDFF">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注：</w:t>
      </w:r>
    </w:p>
    <w:p w14:paraId="608D30E9">
      <w:pPr>
        <w:pStyle w:val="25"/>
        <w:numPr>
          <w:ilvl w:val="0"/>
          <w:numId w:val="3"/>
        </w:numPr>
        <w:spacing w:line="400" w:lineRule="exact"/>
        <w:ind w:left="1" w:firstLine="424" w:firstLineChars="177"/>
        <w:rPr>
          <w:rFonts w:asciiTheme="minorEastAsia" w:hAnsiTheme="minorEastAsia" w:eastAsiaTheme="minorEastAsia"/>
          <w:b w:val="0"/>
          <w:szCs w:val="24"/>
        </w:rPr>
      </w:pPr>
      <w:r>
        <w:rPr>
          <w:rFonts w:hint="eastAsia" w:asciiTheme="minorEastAsia" w:hAnsiTheme="minorEastAsia" w:eastAsiaTheme="minorEastAsia"/>
          <w:b w:val="0"/>
          <w:szCs w:val="24"/>
        </w:rPr>
        <w:t>应答文件总价格应与报价一览表总价一致。</w:t>
      </w:r>
    </w:p>
    <w:p w14:paraId="08844264">
      <w:pPr>
        <w:pStyle w:val="25"/>
        <w:numPr>
          <w:ilvl w:val="0"/>
          <w:numId w:val="3"/>
        </w:numPr>
        <w:spacing w:line="400" w:lineRule="exact"/>
        <w:ind w:left="1" w:firstLine="424" w:firstLineChars="177"/>
        <w:rPr>
          <w:rFonts w:asciiTheme="minorEastAsia" w:hAnsiTheme="minorEastAsia" w:eastAsiaTheme="minorEastAsia"/>
          <w:b w:val="0"/>
          <w:szCs w:val="24"/>
        </w:rPr>
      </w:pPr>
      <w:r>
        <w:rPr>
          <w:rFonts w:hint="eastAsia" w:asciiTheme="minorEastAsia" w:hAnsiTheme="minorEastAsia" w:eastAsiaTheme="minorEastAsia"/>
          <w:b w:val="0"/>
          <w:szCs w:val="24"/>
        </w:rPr>
        <w:t>有关价格及服务声明可填入备注栏内。</w:t>
      </w:r>
    </w:p>
    <w:p w14:paraId="3C659559">
      <w:pPr>
        <w:pStyle w:val="25"/>
        <w:numPr>
          <w:ilvl w:val="0"/>
          <w:numId w:val="3"/>
        </w:numPr>
        <w:spacing w:line="400" w:lineRule="exact"/>
        <w:ind w:left="1" w:firstLine="424" w:firstLineChars="177"/>
        <w:rPr>
          <w:rFonts w:asciiTheme="minorEastAsia" w:hAnsiTheme="minorEastAsia" w:eastAsiaTheme="minorEastAsia"/>
          <w:b w:val="0"/>
          <w:szCs w:val="24"/>
        </w:rPr>
      </w:pPr>
      <w:r>
        <w:rPr>
          <w:rFonts w:hint="eastAsia" w:asciiTheme="minorEastAsia" w:hAnsiTheme="minorEastAsia" w:eastAsiaTheme="minorEastAsia"/>
          <w:b w:val="0"/>
          <w:szCs w:val="24"/>
        </w:rPr>
        <w:t>发票类型”应注明 “增值税专用发票”或“增值税普通发票”。</w:t>
      </w:r>
    </w:p>
    <w:p w14:paraId="269F6BA6">
      <w:pPr>
        <w:numPr>
          <w:ilvl w:val="0"/>
          <w:numId w:val="3"/>
        </w:numPr>
        <w:spacing w:line="400" w:lineRule="exact"/>
        <w:ind w:left="1" w:firstLine="424" w:firstLineChars="177"/>
        <w:rPr>
          <w:rFonts w:asciiTheme="minorEastAsia" w:hAnsiTheme="minorEastAsia"/>
          <w:sz w:val="24"/>
          <w:szCs w:val="24"/>
          <w:u w:val="single"/>
        </w:rPr>
      </w:pPr>
      <w:r>
        <w:rPr>
          <w:rFonts w:hint="eastAsia" w:asciiTheme="minorEastAsia" w:hAnsiTheme="minorEastAsia"/>
          <w:sz w:val="24"/>
          <w:szCs w:val="24"/>
        </w:rPr>
        <w:t>项目总价（含税）=项目净价（不含税）×（1+税率），若投标报价与此公式不符，以项目总价（含税）为准，修正项目净价（不含税）。</w:t>
      </w:r>
    </w:p>
    <w:p w14:paraId="22C8E62E">
      <w:pPr>
        <w:pStyle w:val="8"/>
      </w:pPr>
    </w:p>
    <w:p w14:paraId="0A6116FB">
      <w:pPr>
        <w:pStyle w:val="8"/>
      </w:pPr>
    </w:p>
    <w:p w14:paraId="761B2F0D">
      <w:pPr>
        <w:pStyle w:val="8"/>
      </w:pPr>
    </w:p>
    <w:p w14:paraId="462E696B">
      <w:pPr>
        <w:pStyle w:val="8"/>
      </w:pPr>
    </w:p>
    <w:p w14:paraId="1AC6E82E">
      <w:pPr>
        <w:pStyle w:val="8"/>
      </w:pPr>
    </w:p>
    <w:p w14:paraId="43637E55">
      <w:pPr>
        <w:pStyle w:val="8"/>
      </w:pPr>
    </w:p>
    <w:p w14:paraId="2ACABD8C">
      <w:pPr>
        <w:pStyle w:val="8"/>
      </w:pPr>
    </w:p>
    <w:p w14:paraId="6C23C4E1">
      <w:pPr>
        <w:pStyle w:val="8"/>
      </w:pPr>
    </w:p>
    <w:p w14:paraId="1764FCD8">
      <w:pPr>
        <w:pStyle w:val="8"/>
      </w:pPr>
    </w:p>
    <w:p w14:paraId="61C1E0CF">
      <w:pPr>
        <w:pStyle w:val="8"/>
      </w:pPr>
    </w:p>
    <w:p w14:paraId="39C57642">
      <w:pPr>
        <w:pStyle w:val="8"/>
      </w:pPr>
    </w:p>
    <w:p w14:paraId="732294C3">
      <w:pPr>
        <w:pStyle w:val="8"/>
      </w:pPr>
    </w:p>
    <w:p w14:paraId="22C4E566">
      <w:pPr>
        <w:pStyle w:val="8"/>
        <w:jc w:val="center"/>
      </w:pPr>
      <w:r>
        <w:rPr>
          <w:rFonts w:hint="eastAsia" w:ascii="宋体" w:hAnsi="宋体"/>
          <w:b/>
          <w:szCs w:val="28"/>
        </w:rPr>
        <w:t>分项报价</w:t>
      </w:r>
    </w:p>
    <w:tbl>
      <w:tblPr>
        <w:tblStyle w:val="15"/>
        <w:tblW w:w="91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8"/>
        <w:gridCol w:w="1540"/>
        <w:gridCol w:w="3575"/>
        <w:gridCol w:w="745"/>
        <w:gridCol w:w="954"/>
        <w:gridCol w:w="733"/>
        <w:gridCol w:w="1170"/>
      </w:tblGrid>
      <w:tr w14:paraId="67FC6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338" w:type="dxa"/>
            <w:gridSpan w:val="4"/>
            <w:tcBorders>
              <w:top w:val="nil"/>
              <w:left w:val="nil"/>
              <w:bottom w:val="nil"/>
              <w:right w:val="nil"/>
            </w:tcBorders>
            <w:noWrap/>
            <w:vAlign w:val="center"/>
          </w:tcPr>
          <w:p w14:paraId="2D2563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建设单位：</w:t>
            </w:r>
          </w:p>
        </w:tc>
        <w:tc>
          <w:tcPr>
            <w:tcW w:w="954" w:type="dxa"/>
            <w:tcBorders>
              <w:top w:val="nil"/>
              <w:left w:val="nil"/>
              <w:bottom w:val="nil"/>
              <w:right w:val="nil"/>
            </w:tcBorders>
            <w:noWrap/>
            <w:vAlign w:val="bottom"/>
          </w:tcPr>
          <w:p w14:paraId="3C16C089">
            <w:pPr>
              <w:rPr>
                <w:rFonts w:hint="eastAsia" w:ascii="宋体" w:hAnsi="宋体" w:eastAsia="宋体" w:cs="宋体"/>
                <w:i w:val="0"/>
                <w:iCs w:val="0"/>
                <w:color w:val="000000"/>
                <w:sz w:val="24"/>
                <w:szCs w:val="24"/>
                <w:u w:val="none"/>
              </w:rPr>
            </w:pPr>
          </w:p>
        </w:tc>
        <w:tc>
          <w:tcPr>
            <w:tcW w:w="733" w:type="dxa"/>
            <w:tcBorders>
              <w:top w:val="nil"/>
              <w:left w:val="nil"/>
              <w:bottom w:val="nil"/>
              <w:right w:val="nil"/>
            </w:tcBorders>
            <w:noWrap/>
            <w:vAlign w:val="bottom"/>
          </w:tcPr>
          <w:p w14:paraId="605AE629">
            <w:pPr>
              <w:rPr>
                <w:rFonts w:hint="eastAsia" w:ascii="宋体" w:hAnsi="宋体" w:eastAsia="宋体" w:cs="宋体"/>
                <w:i w:val="0"/>
                <w:iCs w:val="0"/>
                <w:color w:val="000000"/>
                <w:sz w:val="24"/>
                <w:szCs w:val="24"/>
                <w:u w:val="none"/>
              </w:rPr>
            </w:pPr>
          </w:p>
        </w:tc>
        <w:tc>
          <w:tcPr>
            <w:tcW w:w="1170" w:type="dxa"/>
            <w:tcBorders>
              <w:top w:val="nil"/>
              <w:left w:val="nil"/>
              <w:bottom w:val="nil"/>
              <w:right w:val="nil"/>
            </w:tcBorders>
            <w:noWrap/>
            <w:vAlign w:val="bottom"/>
          </w:tcPr>
          <w:p w14:paraId="0F2CCDDE">
            <w:pPr>
              <w:rPr>
                <w:rFonts w:hint="eastAsia" w:ascii="宋体" w:hAnsi="宋体" w:eastAsia="宋体" w:cs="宋体"/>
                <w:i w:val="0"/>
                <w:iCs w:val="0"/>
                <w:color w:val="000000"/>
                <w:sz w:val="24"/>
                <w:szCs w:val="24"/>
                <w:u w:val="none"/>
              </w:rPr>
            </w:pPr>
          </w:p>
        </w:tc>
      </w:tr>
      <w:tr w14:paraId="5A84B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292" w:type="dxa"/>
            <w:gridSpan w:val="5"/>
            <w:tcBorders>
              <w:top w:val="nil"/>
              <w:left w:val="nil"/>
              <w:bottom w:val="single" w:color="000000" w:sz="4" w:space="0"/>
              <w:right w:val="nil"/>
            </w:tcBorders>
            <w:noWrap/>
            <w:vAlign w:val="center"/>
          </w:tcPr>
          <w:p w14:paraId="26F96C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工程项目：</w:t>
            </w:r>
            <w:r>
              <w:rPr>
                <w:rFonts w:hint="eastAsia" w:asciiTheme="minorEastAsia" w:hAnsiTheme="minorEastAsia"/>
                <w:sz w:val="24"/>
                <w:szCs w:val="24"/>
                <w:lang w:val="en-US" w:eastAsia="zh-CN"/>
              </w:rPr>
              <w:t>华宁盘溪综合楼外立面及下水管维修项目</w:t>
            </w:r>
            <w:r>
              <w:rPr>
                <w:rFonts w:hint="eastAsia" w:ascii="宋体" w:hAnsi="宋体" w:eastAsia="宋体" w:cs="宋体"/>
                <w:i w:val="0"/>
                <w:iCs w:val="0"/>
                <w:color w:val="000000"/>
                <w:kern w:val="0"/>
                <w:sz w:val="22"/>
                <w:szCs w:val="22"/>
                <w:u w:val="none"/>
                <w:lang w:val="en-US" w:eastAsia="zh-CN" w:bidi="ar"/>
              </w:rPr>
              <w:t xml:space="preserve">                 </w:t>
            </w:r>
          </w:p>
        </w:tc>
        <w:tc>
          <w:tcPr>
            <w:tcW w:w="733" w:type="dxa"/>
            <w:tcBorders>
              <w:top w:val="nil"/>
              <w:left w:val="nil"/>
              <w:bottom w:val="nil"/>
              <w:right w:val="nil"/>
            </w:tcBorders>
            <w:noWrap/>
            <w:vAlign w:val="bottom"/>
          </w:tcPr>
          <w:p w14:paraId="318D8273">
            <w:pPr>
              <w:rPr>
                <w:rFonts w:hint="eastAsia" w:ascii="宋体" w:hAnsi="宋体" w:eastAsia="宋体" w:cs="宋体"/>
                <w:i w:val="0"/>
                <w:iCs w:val="0"/>
                <w:color w:val="000000"/>
                <w:sz w:val="24"/>
                <w:szCs w:val="24"/>
                <w:u w:val="none"/>
              </w:rPr>
            </w:pPr>
          </w:p>
        </w:tc>
        <w:tc>
          <w:tcPr>
            <w:tcW w:w="1170" w:type="dxa"/>
            <w:tcBorders>
              <w:top w:val="nil"/>
              <w:left w:val="nil"/>
              <w:bottom w:val="nil"/>
              <w:right w:val="nil"/>
            </w:tcBorders>
            <w:noWrap/>
            <w:vAlign w:val="bottom"/>
          </w:tcPr>
          <w:p w14:paraId="49882A13">
            <w:pPr>
              <w:rPr>
                <w:rFonts w:hint="eastAsia" w:ascii="宋体" w:hAnsi="宋体" w:eastAsia="宋体" w:cs="宋体"/>
                <w:i w:val="0"/>
                <w:iCs w:val="0"/>
                <w:color w:val="000000"/>
                <w:sz w:val="24"/>
                <w:szCs w:val="24"/>
                <w:u w:val="none"/>
              </w:rPr>
            </w:pPr>
          </w:p>
        </w:tc>
      </w:tr>
      <w:tr w14:paraId="7CE76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478" w:type="dxa"/>
            <w:tcBorders>
              <w:top w:val="single" w:color="000000" w:sz="4" w:space="0"/>
              <w:left w:val="single" w:color="000000" w:sz="4" w:space="0"/>
              <w:bottom w:val="single" w:color="000000" w:sz="4" w:space="0"/>
              <w:right w:val="single" w:color="000000" w:sz="4" w:space="0"/>
            </w:tcBorders>
            <w:noWrap/>
            <w:vAlign w:val="center"/>
          </w:tcPr>
          <w:p w14:paraId="13ED7FD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663BE75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3575" w:type="dxa"/>
            <w:tcBorders>
              <w:top w:val="single" w:color="000000" w:sz="4" w:space="0"/>
              <w:left w:val="single" w:color="000000" w:sz="4" w:space="0"/>
              <w:bottom w:val="single" w:color="000000" w:sz="4" w:space="0"/>
              <w:right w:val="single" w:color="000000" w:sz="4" w:space="0"/>
            </w:tcBorders>
            <w:noWrap/>
            <w:vAlign w:val="center"/>
          </w:tcPr>
          <w:p w14:paraId="48D594C4">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工程内容及要求</w:t>
            </w:r>
          </w:p>
        </w:tc>
        <w:tc>
          <w:tcPr>
            <w:tcW w:w="745" w:type="dxa"/>
            <w:tcBorders>
              <w:top w:val="single" w:color="000000" w:sz="4" w:space="0"/>
              <w:left w:val="single" w:color="000000" w:sz="4" w:space="0"/>
              <w:bottom w:val="single" w:color="000000" w:sz="4" w:space="0"/>
              <w:right w:val="single" w:color="000000" w:sz="4" w:space="0"/>
            </w:tcBorders>
            <w:noWrap w:val="0"/>
            <w:vAlign w:val="center"/>
          </w:tcPr>
          <w:p w14:paraId="755C5AD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单位</w:t>
            </w:r>
          </w:p>
        </w:tc>
        <w:tc>
          <w:tcPr>
            <w:tcW w:w="954" w:type="dxa"/>
            <w:tcBorders>
              <w:top w:val="single" w:color="000000" w:sz="4" w:space="0"/>
              <w:left w:val="single" w:color="000000" w:sz="4" w:space="0"/>
              <w:bottom w:val="single" w:color="000000" w:sz="4" w:space="0"/>
              <w:right w:val="single" w:color="000000" w:sz="4" w:space="0"/>
            </w:tcBorders>
            <w:noWrap w:val="0"/>
            <w:vAlign w:val="center"/>
          </w:tcPr>
          <w:p w14:paraId="006C3F7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数量</w:t>
            </w:r>
          </w:p>
        </w:tc>
        <w:tc>
          <w:tcPr>
            <w:tcW w:w="733" w:type="dxa"/>
            <w:tcBorders>
              <w:top w:val="single" w:color="000000" w:sz="4" w:space="0"/>
              <w:left w:val="single" w:color="000000" w:sz="4" w:space="0"/>
              <w:bottom w:val="single" w:color="000000" w:sz="4" w:space="0"/>
              <w:right w:val="single" w:color="000000" w:sz="4" w:space="0"/>
            </w:tcBorders>
            <w:noWrap w:val="0"/>
            <w:vAlign w:val="center"/>
          </w:tcPr>
          <w:p w14:paraId="78C4A5C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综合单价</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A77E98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合计金额</w:t>
            </w:r>
          </w:p>
        </w:tc>
      </w:tr>
      <w:tr w14:paraId="5E80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B709">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1</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16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val="0"/>
                <w:bCs w:val="0"/>
                <w:i w:val="0"/>
                <w:iCs w:val="0"/>
                <w:color w:val="000000"/>
                <w:kern w:val="0"/>
                <w:sz w:val="18"/>
                <w:szCs w:val="18"/>
                <w:u w:val="none"/>
                <w:lang w:val="en-US" w:eastAsia="zh-CN" w:bidi="ar"/>
              </w:rPr>
              <w:t>凿打、拆除正立面二层以上墙砖及砂灰底板，</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8788CF">
            <w:pPr>
              <w:keepNext w:val="0"/>
              <w:keepLines w:val="0"/>
              <w:widowControl/>
              <w:suppressLineNumbers w:val="0"/>
              <w:spacing w:after="180" w:afterAutospacing="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1、位置：办公楼正立面外墙；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2、施工要求：制定安全防范措施,人工剔除正立面外墙瓷砖，清理现场、堆放整齐等。</w:t>
            </w:r>
          </w:p>
        </w:tc>
        <w:tc>
          <w:tcPr>
            <w:tcW w:w="745" w:type="dxa"/>
            <w:tcBorders>
              <w:top w:val="single" w:color="000000" w:sz="4" w:space="0"/>
              <w:left w:val="single" w:color="000000" w:sz="4" w:space="0"/>
              <w:bottom w:val="single" w:color="000000" w:sz="4" w:space="0"/>
              <w:right w:val="nil"/>
            </w:tcBorders>
            <w:noWrap w:val="0"/>
            <w:vAlign w:val="center"/>
          </w:tcPr>
          <w:p w14:paraId="29A731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160D6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728E9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3B74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4E54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7056">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3</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CE0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val="0"/>
                <w:bCs w:val="0"/>
                <w:i w:val="0"/>
                <w:iCs w:val="0"/>
                <w:color w:val="000000"/>
                <w:kern w:val="0"/>
                <w:sz w:val="18"/>
                <w:szCs w:val="18"/>
                <w:u w:val="none"/>
                <w:lang w:val="en-US" w:eastAsia="zh-CN" w:bidi="ar"/>
              </w:rPr>
              <w:t>正立面二层以上水泥砂浆粉外墙面</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E2BA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745" w:type="dxa"/>
            <w:tcBorders>
              <w:top w:val="single" w:color="000000" w:sz="4" w:space="0"/>
              <w:left w:val="single" w:color="000000" w:sz="4" w:space="0"/>
              <w:bottom w:val="single" w:color="000000" w:sz="4" w:space="0"/>
              <w:right w:val="nil"/>
            </w:tcBorders>
            <w:noWrap w:val="0"/>
            <w:vAlign w:val="center"/>
          </w:tcPr>
          <w:p w14:paraId="60967C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6A0A87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014E1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AF31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4E63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AA83">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4</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339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val="0"/>
                <w:bCs w:val="0"/>
                <w:i w:val="0"/>
                <w:iCs w:val="0"/>
                <w:color w:val="000000"/>
                <w:kern w:val="0"/>
                <w:sz w:val="18"/>
                <w:szCs w:val="18"/>
                <w:u w:val="none"/>
                <w:lang w:val="en-US" w:eastAsia="zh-CN" w:bidi="ar"/>
              </w:rPr>
              <w:t>正立面二层以上真石漆喷涮墙面</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6B4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一、工程内容：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二、工程要求：1、位置：办公楼正立面外墙；2、腻子要求：二遍，表面平整光滑；3、刷漆遍数：真石外墙漆底漆一遍，面漆两遍；4、外墙漆品牌：三棵树。</w:t>
            </w:r>
          </w:p>
        </w:tc>
        <w:tc>
          <w:tcPr>
            <w:tcW w:w="745" w:type="dxa"/>
            <w:tcBorders>
              <w:top w:val="single" w:color="000000" w:sz="4" w:space="0"/>
              <w:left w:val="single" w:color="000000" w:sz="4" w:space="0"/>
              <w:bottom w:val="single" w:color="000000" w:sz="4" w:space="0"/>
              <w:right w:val="nil"/>
            </w:tcBorders>
            <w:noWrap w:val="0"/>
            <w:vAlign w:val="center"/>
          </w:tcPr>
          <w:p w14:paraId="40064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75D1E9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137.03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7641C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35620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6AE9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5"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DFEB">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5</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2F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val="0"/>
                <w:bCs w:val="0"/>
                <w:i w:val="0"/>
                <w:iCs w:val="0"/>
                <w:color w:val="000000"/>
                <w:kern w:val="0"/>
                <w:sz w:val="18"/>
                <w:szCs w:val="18"/>
                <w:u w:val="none"/>
                <w:lang w:val="en-US" w:eastAsia="zh-CN" w:bidi="ar"/>
              </w:rPr>
              <w:t>凿打、拆除背面过道水磨石墙面</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F56D0">
            <w:pPr>
              <w:keepNext w:val="0"/>
              <w:keepLines w:val="0"/>
              <w:widowControl/>
              <w:suppressLineNumbers w:val="0"/>
              <w:spacing w:after="180" w:afterAutospacing="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1、位置：办公楼背立面外墙；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2、施工要求：制定安全防范措施,人工剔除背立面水磨石面，清理现场、堆放整齐等。</w:t>
            </w:r>
          </w:p>
        </w:tc>
        <w:tc>
          <w:tcPr>
            <w:tcW w:w="745" w:type="dxa"/>
            <w:tcBorders>
              <w:top w:val="single" w:color="000000" w:sz="4" w:space="0"/>
              <w:left w:val="single" w:color="000000" w:sz="4" w:space="0"/>
              <w:bottom w:val="single" w:color="000000" w:sz="4" w:space="0"/>
              <w:right w:val="nil"/>
            </w:tcBorders>
            <w:noWrap w:val="0"/>
            <w:vAlign w:val="center"/>
          </w:tcPr>
          <w:p w14:paraId="6287C3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20C1F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59D73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E4DAA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E8D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AB9FA">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6</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881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val="0"/>
                <w:bCs w:val="0"/>
                <w:i w:val="0"/>
                <w:iCs w:val="0"/>
                <w:color w:val="000000"/>
                <w:kern w:val="0"/>
                <w:sz w:val="18"/>
                <w:szCs w:val="18"/>
                <w:u w:val="none"/>
                <w:lang w:val="en-US" w:eastAsia="zh-CN" w:bidi="ar"/>
              </w:rPr>
              <w:t>背面过道水泥砂浆粉外墙面</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C38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1.基层类型：外墙</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2.工艺要求：找平层砂浆厚度、配合比：10厚1:3水泥砂浆垫层找平；                                              3、施工要求：制定安全防范措施,耐久性外墙钢化腻子灰基层，清理现场、堆放整齐等。</w:t>
            </w:r>
          </w:p>
        </w:tc>
        <w:tc>
          <w:tcPr>
            <w:tcW w:w="745" w:type="dxa"/>
            <w:tcBorders>
              <w:top w:val="single" w:color="000000" w:sz="4" w:space="0"/>
              <w:left w:val="single" w:color="000000" w:sz="4" w:space="0"/>
              <w:bottom w:val="single" w:color="000000" w:sz="4" w:space="0"/>
              <w:right w:val="nil"/>
            </w:tcBorders>
            <w:noWrap w:val="0"/>
            <w:vAlign w:val="center"/>
          </w:tcPr>
          <w:p w14:paraId="4B8AF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760F35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7E381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E033E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E7AD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0CCD">
            <w:pPr>
              <w:widowControl/>
              <w:jc w:val="center"/>
              <w:textAlignment w:val="center"/>
              <w:rPr>
                <w:rFonts w:hint="eastAsia" w:ascii="宋体" w:hAnsi="宋体" w:eastAsia="宋体" w:cs="宋体"/>
                <w:i w:val="0"/>
                <w:iCs w:val="0"/>
                <w:color w:val="000000"/>
                <w:sz w:val="22"/>
                <w:szCs w:val="22"/>
                <w:u w:val="none"/>
              </w:rPr>
            </w:pPr>
            <w:r>
              <w:rPr>
                <w:rFonts w:hint="eastAsia" w:ascii="宋体" w:hAnsi="宋体" w:cs="宋体"/>
                <w:color w:val="000000"/>
                <w:kern w:val="0"/>
                <w:sz w:val="22"/>
                <w:szCs w:val="22"/>
                <w:lang w:bidi="ar"/>
              </w:rPr>
              <w:t>7</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131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val="0"/>
                <w:bCs w:val="0"/>
                <w:i w:val="0"/>
                <w:iCs w:val="0"/>
                <w:color w:val="000000"/>
                <w:kern w:val="0"/>
                <w:sz w:val="18"/>
                <w:szCs w:val="18"/>
                <w:u w:val="none"/>
                <w:lang w:val="en-US" w:eastAsia="zh-CN" w:bidi="ar"/>
              </w:rPr>
              <w:t>背面过道真石漆喷涮墙面</w:t>
            </w:r>
          </w:p>
        </w:tc>
        <w:tc>
          <w:tcPr>
            <w:tcW w:w="357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98C03C">
            <w:pPr>
              <w:keepNext w:val="0"/>
              <w:keepLines w:val="0"/>
              <w:widowControl/>
              <w:numPr>
                <w:ilvl w:val="0"/>
                <w:numId w:val="2"/>
              </w:numPr>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工程内容：</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1、基层清理</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2、清扫基层、满刮腻子、磨砂纸、打磨</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3、乳胶漆刷底漆、找补腻子、打磨、刷面漆                                    二、工程要求：1、位置：办公楼背立面外墙；2、腻子要求：二遍，表面平整光滑；3、刷漆遍数：真石外墙漆底漆一遍，面漆两遍；4、外墙漆品牌：三棵树。</w:t>
            </w:r>
          </w:p>
        </w:tc>
        <w:tc>
          <w:tcPr>
            <w:tcW w:w="745" w:type="dxa"/>
            <w:tcBorders>
              <w:top w:val="single" w:color="000000" w:sz="4" w:space="0"/>
              <w:left w:val="single" w:color="000000" w:sz="4" w:space="0"/>
              <w:bottom w:val="single" w:color="000000" w:sz="4" w:space="0"/>
              <w:right w:val="nil"/>
            </w:tcBorders>
            <w:noWrap w:val="0"/>
            <w:vAlign w:val="center"/>
          </w:tcPr>
          <w:p w14:paraId="58222C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1920CC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60.03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7E3B0C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E31F6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E706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478" w:type="dxa"/>
            <w:tcBorders>
              <w:top w:val="single" w:color="000000" w:sz="4" w:space="0"/>
              <w:left w:val="single" w:color="000000" w:sz="4" w:space="0"/>
              <w:bottom w:val="single" w:color="000000" w:sz="4" w:space="0"/>
              <w:right w:val="single" w:color="000000" w:sz="4" w:space="0"/>
            </w:tcBorders>
            <w:noWrap/>
            <w:vAlign w:val="center"/>
          </w:tcPr>
          <w:p w14:paraId="5EC90B7C">
            <w:pPr>
              <w:widowControl/>
              <w:jc w:val="center"/>
              <w:textAlignment w:val="center"/>
              <w:rPr>
                <w:rFonts w:hint="eastAsia" w:ascii="宋体" w:hAnsi="宋体" w:cs="宋体" w:eastAsiaTheme="minorEastAsia"/>
                <w:color w:val="000000"/>
                <w:kern w:val="0"/>
                <w:sz w:val="22"/>
                <w:szCs w:val="22"/>
                <w:lang w:val="en-US" w:eastAsia="zh-CN" w:bidi="ar"/>
              </w:rPr>
            </w:pPr>
            <w:r>
              <w:rPr>
                <w:rFonts w:hint="eastAsia" w:ascii="宋体" w:hAnsi="宋体" w:cs="宋体"/>
                <w:color w:val="000000"/>
                <w:kern w:val="0"/>
                <w:sz w:val="22"/>
                <w:szCs w:val="22"/>
                <w:lang w:val="en-US" w:eastAsia="zh-CN" w:bidi="ar"/>
              </w:rPr>
              <w:t>8</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6D73D876">
            <w:pPr>
              <w:keepNext w:val="0"/>
              <w:keepLines w:val="0"/>
              <w:widowControl/>
              <w:suppressLineNumbers w:val="0"/>
              <w:jc w:val="center"/>
              <w:textAlignment w:val="center"/>
              <w:rPr>
                <w:rFonts w:hint="eastAsia" w:ascii="宋体" w:hAnsi="宋体" w:cs="宋体"/>
                <w:color w:val="000000"/>
                <w:kern w:val="0"/>
                <w:sz w:val="22"/>
                <w:szCs w:val="22"/>
                <w:lang w:bidi="ar"/>
              </w:rPr>
            </w:pPr>
            <w:r>
              <w:rPr>
                <w:rFonts w:hint="eastAsia" w:ascii="宋体" w:hAnsi="宋体" w:eastAsia="宋体" w:cs="宋体"/>
                <w:b w:val="0"/>
                <w:bCs w:val="0"/>
                <w:i w:val="0"/>
                <w:iCs w:val="0"/>
                <w:color w:val="000000"/>
                <w:kern w:val="0"/>
                <w:sz w:val="18"/>
                <w:szCs w:val="18"/>
                <w:u w:val="none"/>
                <w:lang w:val="en-US" w:eastAsia="zh-CN" w:bidi="ar"/>
              </w:rPr>
              <w:t>凿打拆除旧铸铁雨落管</w:t>
            </w:r>
          </w:p>
        </w:tc>
        <w:tc>
          <w:tcPr>
            <w:tcW w:w="3575" w:type="dxa"/>
            <w:tcBorders>
              <w:top w:val="single" w:color="000000" w:sz="4" w:space="0"/>
              <w:left w:val="single" w:color="000000" w:sz="4" w:space="0"/>
              <w:bottom w:val="single" w:color="000000" w:sz="4" w:space="0"/>
              <w:right w:val="single" w:color="000000" w:sz="4" w:space="0"/>
            </w:tcBorders>
            <w:noWrap w:val="0"/>
            <w:vAlign w:val="center"/>
          </w:tcPr>
          <w:p w14:paraId="034E12BF">
            <w:pPr>
              <w:keepNext w:val="0"/>
              <w:keepLines w:val="0"/>
              <w:widowControl/>
              <w:suppressLineNumbers w:val="0"/>
              <w:spacing w:after="180" w:afterAutospacing="0"/>
              <w:jc w:val="left"/>
              <w:textAlignment w:val="center"/>
              <w:rPr>
                <w:rFonts w:hint="eastAsia" w:ascii="宋体" w:hAnsi="宋体" w:cs="宋体"/>
                <w:color w:val="000000"/>
                <w:kern w:val="0"/>
                <w:sz w:val="24"/>
                <w:szCs w:val="24"/>
                <w:lang w:bidi="ar"/>
              </w:rPr>
            </w:pPr>
            <w:r>
              <w:rPr>
                <w:rFonts w:hint="eastAsia" w:ascii="宋体" w:hAnsi="宋体" w:eastAsia="宋体" w:cs="宋体"/>
                <w:b w:val="0"/>
                <w:bCs w:val="0"/>
                <w:i w:val="0"/>
                <w:iCs w:val="0"/>
                <w:color w:val="000000"/>
                <w:kern w:val="0"/>
                <w:sz w:val="18"/>
                <w:szCs w:val="18"/>
                <w:u w:val="none"/>
                <w:lang w:val="en-US" w:eastAsia="zh-CN" w:bidi="ar"/>
              </w:rPr>
              <w:t>1、位置：办公楼两根铸铁落水管；</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2、施工要求：制定安全防范措施,使用机器切割并配合人工拆除破损的雨落水管。</w:t>
            </w:r>
          </w:p>
        </w:tc>
        <w:tc>
          <w:tcPr>
            <w:tcW w:w="745" w:type="dxa"/>
            <w:tcBorders>
              <w:top w:val="single" w:color="000000" w:sz="4" w:space="0"/>
              <w:left w:val="single" w:color="000000" w:sz="4" w:space="0"/>
              <w:bottom w:val="single" w:color="000000" w:sz="4" w:space="0"/>
              <w:right w:val="nil"/>
            </w:tcBorders>
            <w:noWrap w:val="0"/>
            <w:vAlign w:val="center"/>
          </w:tcPr>
          <w:p w14:paraId="010873A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34812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2.00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03A32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C0D4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D63F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478" w:type="dxa"/>
            <w:tcBorders>
              <w:top w:val="single" w:color="000000" w:sz="4" w:space="0"/>
              <w:left w:val="single" w:color="000000" w:sz="4" w:space="0"/>
              <w:bottom w:val="single" w:color="000000" w:sz="4" w:space="0"/>
              <w:right w:val="single" w:color="000000" w:sz="4" w:space="0"/>
            </w:tcBorders>
            <w:noWrap/>
            <w:vAlign w:val="center"/>
          </w:tcPr>
          <w:p w14:paraId="1E98F1DE">
            <w:pPr>
              <w:widowControl/>
              <w:jc w:val="center"/>
              <w:textAlignment w:val="center"/>
              <w:rPr>
                <w:rFonts w:hint="default" w:ascii="宋体" w:hAnsi="宋体" w:cs="宋体" w:eastAsiaTheme="minorEastAsia"/>
                <w:color w:val="000000"/>
                <w:kern w:val="0"/>
                <w:sz w:val="22"/>
                <w:szCs w:val="22"/>
                <w:lang w:val="en-US" w:eastAsia="zh-CN" w:bidi="ar"/>
              </w:rPr>
            </w:pPr>
            <w:r>
              <w:rPr>
                <w:rFonts w:hint="eastAsia" w:ascii="宋体" w:hAnsi="宋体" w:cs="宋体"/>
                <w:color w:val="000000"/>
                <w:kern w:val="0"/>
                <w:sz w:val="22"/>
                <w:szCs w:val="22"/>
                <w:lang w:val="en-US" w:eastAsia="zh-CN" w:bidi="ar"/>
              </w:rPr>
              <w:t>9</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1C600214">
            <w:pPr>
              <w:keepNext w:val="0"/>
              <w:keepLines w:val="0"/>
              <w:widowControl/>
              <w:suppressLineNumbers w:val="0"/>
              <w:jc w:val="center"/>
              <w:textAlignment w:val="center"/>
              <w:rPr>
                <w:rFonts w:hint="eastAsia" w:ascii="宋体" w:hAnsi="宋体" w:cs="宋体"/>
                <w:color w:val="000000"/>
                <w:kern w:val="0"/>
                <w:sz w:val="22"/>
                <w:szCs w:val="22"/>
                <w:lang w:bidi="ar"/>
              </w:rPr>
            </w:pPr>
            <w:r>
              <w:rPr>
                <w:rStyle w:val="41"/>
                <w:b w:val="0"/>
                <w:bCs w:val="0"/>
                <w:lang w:val="en-US" w:eastAsia="zh-CN" w:bidi="ar"/>
              </w:rPr>
              <w:t>安装¢110PVC雨落管含管件</w:t>
            </w:r>
          </w:p>
        </w:tc>
        <w:tc>
          <w:tcPr>
            <w:tcW w:w="3575" w:type="dxa"/>
            <w:tcBorders>
              <w:top w:val="single" w:color="000000" w:sz="4" w:space="0"/>
              <w:left w:val="single" w:color="000000" w:sz="4" w:space="0"/>
              <w:bottom w:val="single" w:color="000000" w:sz="4" w:space="0"/>
              <w:right w:val="single" w:color="000000" w:sz="4" w:space="0"/>
            </w:tcBorders>
            <w:noWrap w:val="0"/>
            <w:vAlign w:val="center"/>
          </w:tcPr>
          <w:p w14:paraId="4D35B232">
            <w:pPr>
              <w:keepNext w:val="0"/>
              <w:keepLines w:val="0"/>
              <w:widowControl/>
              <w:suppressLineNumbers w:val="0"/>
              <w:jc w:val="left"/>
              <w:textAlignment w:val="center"/>
              <w:rPr>
                <w:rFonts w:hint="eastAsia" w:ascii="宋体" w:hAnsi="宋体" w:cs="宋体"/>
                <w:color w:val="000000"/>
                <w:kern w:val="0"/>
                <w:sz w:val="24"/>
                <w:szCs w:val="24"/>
                <w:lang w:bidi="ar"/>
              </w:rPr>
            </w:pPr>
            <w:r>
              <w:rPr>
                <w:rFonts w:hint="eastAsia" w:ascii="宋体" w:hAnsi="宋体" w:eastAsia="宋体" w:cs="宋体"/>
                <w:b w:val="0"/>
                <w:bCs w:val="0"/>
                <w:i w:val="0"/>
                <w:iCs w:val="0"/>
                <w:color w:val="000000"/>
                <w:kern w:val="0"/>
                <w:sz w:val="18"/>
                <w:szCs w:val="18"/>
                <w:u w:val="none"/>
                <w:lang w:val="en-US" w:eastAsia="zh-CN" w:bidi="ar"/>
              </w:rPr>
              <w:t>材料：PVC 110塑料排水管 ；要求：符合GB/T5836.1-2018；品牌：联塑。</w:t>
            </w:r>
          </w:p>
        </w:tc>
        <w:tc>
          <w:tcPr>
            <w:tcW w:w="745" w:type="dxa"/>
            <w:tcBorders>
              <w:top w:val="single" w:color="000000" w:sz="4" w:space="0"/>
              <w:left w:val="single" w:color="000000" w:sz="4" w:space="0"/>
              <w:bottom w:val="single" w:color="000000" w:sz="4" w:space="0"/>
              <w:right w:val="nil"/>
            </w:tcBorders>
            <w:noWrap w:val="0"/>
            <w:vAlign w:val="center"/>
          </w:tcPr>
          <w:p w14:paraId="42DD3F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m</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4A0C7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2.00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73B4E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34D7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C092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478" w:type="dxa"/>
            <w:tcBorders>
              <w:top w:val="single" w:color="000000" w:sz="4" w:space="0"/>
              <w:left w:val="single" w:color="000000" w:sz="4" w:space="0"/>
              <w:bottom w:val="single" w:color="000000" w:sz="4" w:space="0"/>
              <w:right w:val="single" w:color="000000" w:sz="4" w:space="0"/>
            </w:tcBorders>
            <w:noWrap/>
            <w:vAlign w:val="center"/>
          </w:tcPr>
          <w:p w14:paraId="5DCB018E">
            <w:pPr>
              <w:widowControl/>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w:t>
            </w:r>
          </w:p>
        </w:tc>
        <w:tc>
          <w:tcPr>
            <w:tcW w:w="1540" w:type="dxa"/>
            <w:tcBorders>
              <w:top w:val="single" w:color="000000" w:sz="4" w:space="0"/>
              <w:left w:val="single" w:color="000000" w:sz="4" w:space="0"/>
              <w:bottom w:val="single" w:color="000000" w:sz="4" w:space="0"/>
              <w:right w:val="single" w:color="000000" w:sz="4" w:space="0"/>
            </w:tcBorders>
            <w:noWrap w:val="0"/>
            <w:vAlign w:val="center"/>
          </w:tcPr>
          <w:p w14:paraId="69383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双排外脚手架</w:t>
            </w:r>
          </w:p>
        </w:tc>
        <w:tc>
          <w:tcPr>
            <w:tcW w:w="3575" w:type="dxa"/>
            <w:tcBorders>
              <w:top w:val="single" w:color="000000" w:sz="4" w:space="0"/>
              <w:left w:val="single" w:color="000000" w:sz="4" w:space="0"/>
              <w:bottom w:val="single" w:color="000000" w:sz="4" w:space="0"/>
              <w:right w:val="single" w:color="000000" w:sz="4" w:space="0"/>
            </w:tcBorders>
            <w:noWrap w:val="0"/>
            <w:vAlign w:val="center"/>
          </w:tcPr>
          <w:p w14:paraId="09293E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b w:val="0"/>
                <w:bCs w:val="0"/>
                <w:i w:val="0"/>
                <w:iCs w:val="0"/>
                <w:color w:val="000000"/>
                <w:kern w:val="0"/>
                <w:sz w:val="18"/>
                <w:szCs w:val="18"/>
                <w:u w:val="none"/>
                <w:lang w:val="en-US" w:eastAsia="zh-CN" w:bidi="ar"/>
              </w:rPr>
              <w:t>1、施工位置：房产正立面、背立面；                                          2、搭设方式：落地式外脚手架</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3、搭设高度：20m内</w:t>
            </w:r>
            <w:r>
              <w:rPr>
                <w:rFonts w:hint="eastAsia" w:ascii="宋体" w:hAnsi="宋体" w:eastAsia="宋体" w:cs="宋体"/>
                <w:b w:val="0"/>
                <w:bCs w:val="0"/>
                <w:i w:val="0"/>
                <w:iCs w:val="0"/>
                <w:color w:val="000000"/>
                <w:kern w:val="0"/>
                <w:sz w:val="18"/>
                <w:szCs w:val="18"/>
                <w:u w:val="none"/>
                <w:lang w:val="en-US" w:eastAsia="zh-CN" w:bidi="ar"/>
              </w:rPr>
              <w:br w:type="textWrapping"/>
            </w:r>
            <w:r>
              <w:rPr>
                <w:rFonts w:hint="eastAsia" w:ascii="宋体" w:hAnsi="宋体" w:eastAsia="宋体" w:cs="宋体"/>
                <w:b w:val="0"/>
                <w:bCs w:val="0"/>
                <w:i w:val="0"/>
                <w:iCs w:val="0"/>
                <w:color w:val="000000"/>
                <w:kern w:val="0"/>
                <w:sz w:val="18"/>
                <w:szCs w:val="18"/>
                <w:u w:val="none"/>
                <w:lang w:val="en-US" w:eastAsia="zh-CN" w:bidi="ar"/>
              </w:rPr>
              <w:t xml:space="preserve">4、脚手架材质：焊接钢管；                     </w:t>
            </w:r>
          </w:p>
        </w:tc>
        <w:tc>
          <w:tcPr>
            <w:tcW w:w="745" w:type="dxa"/>
            <w:tcBorders>
              <w:top w:val="single" w:color="000000" w:sz="4" w:space="0"/>
              <w:left w:val="single" w:color="000000" w:sz="4" w:space="0"/>
              <w:bottom w:val="single" w:color="000000" w:sz="4" w:space="0"/>
              <w:right w:val="nil"/>
            </w:tcBorders>
            <w:noWrap w:val="0"/>
            <w:vAlign w:val="center"/>
          </w:tcPr>
          <w:p w14:paraId="35DFA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m</w:t>
            </w:r>
            <w:r>
              <w:rPr>
                <w:rFonts w:hint="eastAsia" w:ascii="宋体" w:hAnsi="宋体" w:eastAsia="宋体" w:cs="宋体"/>
                <w:b/>
                <w:bCs/>
                <w:i w:val="0"/>
                <w:iCs w:val="0"/>
                <w:color w:val="000000"/>
                <w:kern w:val="0"/>
                <w:sz w:val="18"/>
                <w:szCs w:val="18"/>
                <w:u w:val="none"/>
                <w:vertAlign w:val="superscript"/>
                <w:lang w:val="en-US" w:eastAsia="zh-CN" w:bidi="ar"/>
              </w:rPr>
              <w:t>2</w:t>
            </w:r>
          </w:p>
        </w:tc>
        <w:tc>
          <w:tcPr>
            <w:tcW w:w="954" w:type="dxa"/>
            <w:tcBorders>
              <w:top w:val="single" w:color="000000" w:sz="4" w:space="0"/>
              <w:left w:val="single" w:color="000000" w:sz="4" w:space="0"/>
              <w:bottom w:val="single" w:color="000000" w:sz="4" w:space="0"/>
              <w:right w:val="single" w:color="000000" w:sz="4" w:space="0"/>
            </w:tcBorders>
            <w:noWrap/>
            <w:vAlign w:val="center"/>
          </w:tcPr>
          <w:p w14:paraId="38B55A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18"/>
                <w:szCs w:val="18"/>
                <w:u w:val="none"/>
                <w:lang w:val="en-US" w:eastAsia="zh-CN" w:bidi="ar"/>
              </w:rPr>
              <w:t xml:space="preserve">365.40 </w:t>
            </w:r>
          </w:p>
        </w:tc>
        <w:tc>
          <w:tcPr>
            <w:tcW w:w="733" w:type="dxa"/>
            <w:tcBorders>
              <w:top w:val="single" w:color="000000" w:sz="4" w:space="0"/>
              <w:left w:val="single" w:color="000000" w:sz="4" w:space="0"/>
              <w:bottom w:val="single" w:color="000000" w:sz="4" w:space="0"/>
              <w:right w:val="single" w:color="000000" w:sz="4" w:space="0"/>
            </w:tcBorders>
            <w:noWrap/>
            <w:vAlign w:val="center"/>
          </w:tcPr>
          <w:p w14:paraId="4DB036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9776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88F8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478" w:type="dxa"/>
            <w:tcBorders>
              <w:top w:val="single" w:color="000000" w:sz="4" w:space="0"/>
              <w:left w:val="single" w:color="000000" w:sz="4" w:space="0"/>
              <w:bottom w:val="single" w:color="000000" w:sz="4" w:space="0"/>
              <w:right w:val="single" w:color="000000" w:sz="4" w:space="0"/>
            </w:tcBorders>
            <w:noWrap/>
            <w:vAlign w:val="center"/>
          </w:tcPr>
          <w:p w14:paraId="5EA07D29">
            <w:pPr>
              <w:jc w:val="center"/>
              <w:rPr>
                <w:rFonts w:hint="eastAsia" w:ascii="宋体" w:hAnsi="宋体" w:eastAsia="宋体" w:cs="宋体"/>
                <w:b/>
                <w:bCs/>
                <w:i w:val="0"/>
                <w:iCs w:val="0"/>
                <w:color w:val="000000"/>
                <w:sz w:val="32"/>
                <w:szCs w:val="32"/>
                <w:u w:val="none"/>
              </w:rPr>
            </w:pPr>
          </w:p>
        </w:tc>
        <w:tc>
          <w:tcPr>
            <w:tcW w:w="1540" w:type="dxa"/>
            <w:tcBorders>
              <w:top w:val="single" w:color="000000" w:sz="4" w:space="0"/>
              <w:left w:val="single" w:color="000000" w:sz="4" w:space="0"/>
              <w:bottom w:val="single" w:color="000000" w:sz="4" w:space="0"/>
              <w:right w:val="single" w:color="000000" w:sz="4" w:space="0"/>
            </w:tcBorders>
            <w:noWrap/>
            <w:vAlign w:val="center"/>
          </w:tcPr>
          <w:p w14:paraId="1DA8E5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    计</w:t>
            </w:r>
          </w:p>
        </w:tc>
        <w:tc>
          <w:tcPr>
            <w:tcW w:w="3575" w:type="dxa"/>
            <w:tcBorders>
              <w:top w:val="single" w:color="000000" w:sz="4" w:space="0"/>
              <w:left w:val="single" w:color="000000" w:sz="4" w:space="0"/>
              <w:bottom w:val="single" w:color="000000" w:sz="4" w:space="0"/>
              <w:right w:val="single" w:color="000000" w:sz="4" w:space="0"/>
            </w:tcBorders>
            <w:noWrap/>
            <w:vAlign w:val="center"/>
          </w:tcPr>
          <w:p w14:paraId="53B93E2B">
            <w:pPr>
              <w:jc w:val="center"/>
              <w:rPr>
                <w:rFonts w:hint="eastAsia" w:ascii="宋体" w:hAnsi="宋体" w:eastAsia="宋体" w:cs="宋体"/>
                <w:b/>
                <w:bCs/>
                <w:i w:val="0"/>
                <w:iCs w:val="0"/>
                <w:color w:val="000000"/>
                <w:sz w:val="32"/>
                <w:szCs w:val="32"/>
                <w:u w:val="none"/>
              </w:rPr>
            </w:pPr>
          </w:p>
        </w:tc>
        <w:tc>
          <w:tcPr>
            <w:tcW w:w="745" w:type="dxa"/>
            <w:tcBorders>
              <w:top w:val="single" w:color="000000" w:sz="4" w:space="0"/>
              <w:left w:val="single" w:color="000000" w:sz="4" w:space="0"/>
              <w:bottom w:val="single" w:color="000000" w:sz="4" w:space="0"/>
              <w:right w:val="nil"/>
            </w:tcBorders>
            <w:noWrap/>
            <w:vAlign w:val="center"/>
          </w:tcPr>
          <w:p w14:paraId="23DCB50D">
            <w:pPr>
              <w:jc w:val="center"/>
              <w:rPr>
                <w:rFonts w:hint="eastAsia" w:ascii="宋体" w:hAnsi="宋体" w:eastAsia="宋体" w:cs="宋体"/>
                <w:b/>
                <w:bCs/>
                <w:i w:val="0"/>
                <w:iCs w:val="0"/>
                <w:color w:val="000000"/>
                <w:sz w:val="32"/>
                <w:szCs w:val="32"/>
                <w:u w:val="none"/>
              </w:rPr>
            </w:pPr>
          </w:p>
        </w:tc>
        <w:tc>
          <w:tcPr>
            <w:tcW w:w="954" w:type="dxa"/>
            <w:tcBorders>
              <w:top w:val="single" w:color="000000" w:sz="4" w:space="0"/>
              <w:left w:val="single" w:color="000000" w:sz="4" w:space="0"/>
              <w:bottom w:val="single" w:color="000000" w:sz="4" w:space="0"/>
              <w:right w:val="single" w:color="000000" w:sz="4" w:space="0"/>
            </w:tcBorders>
            <w:noWrap/>
            <w:vAlign w:val="bottom"/>
          </w:tcPr>
          <w:p w14:paraId="6522C14F">
            <w:pPr>
              <w:rPr>
                <w:rFonts w:hint="eastAsia" w:ascii="宋体" w:hAnsi="宋体" w:eastAsia="宋体" w:cs="宋体"/>
                <w:i w:val="0"/>
                <w:iCs w:val="0"/>
                <w:color w:val="000000"/>
                <w:sz w:val="24"/>
                <w:szCs w:val="24"/>
                <w:u w:val="none"/>
              </w:rPr>
            </w:pPr>
          </w:p>
        </w:tc>
        <w:tc>
          <w:tcPr>
            <w:tcW w:w="733" w:type="dxa"/>
            <w:tcBorders>
              <w:top w:val="single" w:color="000000" w:sz="4" w:space="0"/>
              <w:left w:val="single" w:color="000000" w:sz="4" w:space="0"/>
              <w:bottom w:val="single" w:color="000000" w:sz="4" w:space="0"/>
              <w:right w:val="single" w:color="000000" w:sz="4" w:space="0"/>
            </w:tcBorders>
            <w:noWrap/>
            <w:vAlign w:val="bottom"/>
          </w:tcPr>
          <w:p w14:paraId="7B299138">
            <w:pPr>
              <w:rPr>
                <w:rFonts w:hint="eastAsia" w:ascii="宋体" w:hAnsi="宋体" w:eastAsia="宋体" w:cs="宋体"/>
                <w:i w:val="0"/>
                <w:iCs w:val="0"/>
                <w:color w:val="000000"/>
                <w:sz w:val="24"/>
                <w:szCs w:val="24"/>
                <w:u w:val="none"/>
              </w:rPr>
            </w:pPr>
          </w:p>
        </w:tc>
        <w:tc>
          <w:tcPr>
            <w:tcW w:w="1170" w:type="dxa"/>
            <w:tcBorders>
              <w:top w:val="single" w:color="000000" w:sz="4" w:space="0"/>
              <w:left w:val="single" w:color="000000" w:sz="4" w:space="0"/>
              <w:bottom w:val="single" w:color="000000" w:sz="4" w:space="0"/>
              <w:right w:val="single" w:color="000000" w:sz="4" w:space="0"/>
            </w:tcBorders>
            <w:noWrap/>
            <w:vAlign w:val="bottom"/>
          </w:tcPr>
          <w:p w14:paraId="63223359">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p>
        </w:tc>
      </w:tr>
    </w:tbl>
    <w:p w14:paraId="7B06DC3E">
      <w:pPr>
        <w:pStyle w:val="8"/>
        <w:sectPr>
          <w:pgSz w:w="11906" w:h="16838"/>
          <w:pgMar w:top="1440" w:right="1800" w:bottom="1440" w:left="1800" w:header="851" w:footer="992" w:gutter="0"/>
          <w:cols w:space="720" w:num="1"/>
          <w:docGrid w:linePitch="286" w:charSpace="0"/>
        </w:sectPr>
      </w:pPr>
    </w:p>
    <w:p w14:paraId="44EF5F30">
      <w:pPr>
        <w:spacing w:line="400" w:lineRule="exact"/>
        <w:jc w:val="both"/>
        <w:rPr>
          <w:rFonts w:asciiTheme="minorEastAsia" w:hAnsiTheme="minorEastAsia"/>
          <w:bCs/>
          <w:sz w:val="24"/>
          <w:szCs w:val="24"/>
        </w:rPr>
      </w:pPr>
    </w:p>
    <w:bookmarkEnd w:id="0"/>
    <w:bookmarkEnd w:id="1"/>
    <w:bookmarkEnd w:id="2"/>
    <w:bookmarkEnd w:id="3"/>
    <w:bookmarkEnd w:id="4"/>
    <w:bookmarkEnd w:id="5"/>
    <w:p w14:paraId="4ABCD9A3">
      <w:pPr>
        <w:numPr>
          <w:ilvl w:val="0"/>
          <w:numId w:val="4"/>
        </w:numPr>
        <w:spacing w:line="400" w:lineRule="atLeast"/>
        <w:ind w:firstLine="361" w:firstLineChars="150"/>
        <w:jc w:val="center"/>
        <w:rPr>
          <w:rFonts w:asciiTheme="minorEastAsia" w:hAnsiTheme="minorEastAsia"/>
          <w:b/>
          <w:bCs/>
          <w:sz w:val="24"/>
          <w:szCs w:val="24"/>
        </w:rPr>
      </w:pPr>
      <w:r>
        <w:rPr>
          <w:rFonts w:hint="eastAsia" w:asciiTheme="minorEastAsia" w:hAnsiTheme="minorEastAsia"/>
          <w:b/>
          <w:bCs/>
          <w:sz w:val="24"/>
          <w:szCs w:val="24"/>
        </w:rPr>
        <w:t>技术及服务方案</w:t>
      </w:r>
    </w:p>
    <w:p w14:paraId="1CEC9564">
      <w:pPr>
        <w:pStyle w:val="7"/>
        <w:ind w:firstLine="0"/>
      </w:pPr>
    </w:p>
    <w:p w14:paraId="18643858">
      <w:pPr>
        <w:tabs>
          <w:tab w:val="left" w:pos="360"/>
          <w:tab w:val="left" w:pos="540"/>
        </w:tabs>
        <w:spacing w:line="400" w:lineRule="atLeast"/>
        <w:ind w:firstLine="482"/>
        <w:rPr>
          <w:rFonts w:ascii="宋体" w:hAnsi="宋体"/>
          <w:b/>
          <w:bCs/>
          <w:color w:val="000000" w:themeColor="text1"/>
          <w:sz w:val="24"/>
          <w:szCs w:val="24"/>
        </w:rPr>
      </w:pPr>
      <w:r>
        <w:rPr>
          <w:rFonts w:hint="eastAsia" w:cs="Times New Roman" w:asciiTheme="minorEastAsia" w:hAnsiTheme="minorEastAsia"/>
          <w:b/>
          <w:bCs/>
          <w:sz w:val="24"/>
          <w:szCs w:val="24"/>
        </w:rPr>
        <w:t>由供应商按附件一 四、</w:t>
      </w:r>
      <w:r>
        <w:rPr>
          <w:rFonts w:hint="eastAsia" w:ascii="宋体" w:hAnsi="宋体"/>
          <w:b/>
          <w:bCs/>
          <w:sz w:val="24"/>
          <w:szCs w:val="24"/>
        </w:rPr>
        <w:t>采购需求及服务要求自行</w:t>
      </w:r>
      <w:r>
        <w:rPr>
          <w:rFonts w:hint="eastAsia" w:cs="Times New Roman" w:asciiTheme="minorEastAsia" w:hAnsiTheme="minorEastAsia"/>
          <w:b/>
          <w:bCs/>
          <w:sz w:val="24"/>
          <w:szCs w:val="24"/>
        </w:rPr>
        <w:t>编写</w:t>
      </w:r>
      <w:r>
        <w:rPr>
          <w:rFonts w:hint="eastAsia" w:cs="Times New Roman" w:asciiTheme="minorEastAsia" w:hAnsiTheme="minorEastAsia"/>
          <w:sz w:val="24"/>
          <w:szCs w:val="24"/>
        </w:rPr>
        <w:t>，</w:t>
      </w:r>
      <w:r>
        <w:rPr>
          <w:rFonts w:hint="eastAsia" w:cs="Times New Roman" w:asciiTheme="minorEastAsia" w:hAnsiTheme="minorEastAsia"/>
          <w:b/>
          <w:bCs/>
          <w:color w:val="000000" w:themeColor="text1"/>
          <w:sz w:val="24"/>
          <w:szCs w:val="24"/>
        </w:rPr>
        <w:t>供应商必须充分理解</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lang w:val="en-US" w:eastAsia="zh-CN"/>
        </w:rPr>
        <w:t>二</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lang w:val="en-US" w:eastAsia="zh-CN"/>
        </w:rPr>
        <w:t>有关要求</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rPr>
        <w:t>中的</w:t>
      </w:r>
      <w:r>
        <w:rPr>
          <w:rFonts w:hint="eastAsia" w:cs="Times New Roman" w:asciiTheme="minorEastAsia" w:hAnsiTheme="minorEastAsia"/>
          <w:b/>
          <w:bCs/>
          <w:color w:val="000000" w:themeColor="text1"/>
          <w:sz w:val="24"/>
          <w:szCs w:val="24"/>
          <w:lang w:val="en-US" w:eastAsia="zh-CN"/>
        </w:rPr>
        <w:t>需求</w:t>
      </w:r>
      <w:r>
        <w:rPr>
          <w:rFonts w:hint="eastAsia" w:cs="Times New Roman" w:asciiTheme="minorEastAsia" w:hAnsiTheme="minorEastAsia"/>
          <w:b/>
          <w:bCs/>
          <w:color w:val="000000" w:themeColor="text1"/>
          <w:sz w:val="24"/>
          <w:szCs w:val="24"/>
        </w:rPr>
        <w:t>内容</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lang w:val="en-US" w:eastAsia="zh-CN"/>
        </w:rPr>
        <w:t>包括服务内容、要求、合同期限及付款安排</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rPr>
        <w:t>，对服务要求中所提各项需求</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lang w:val="en-US" w:eastAsia="zh-CN"/>
        </w:rPr>
        <w:t>包括服务内容及要求、合同期限及付款安排</w:t>
      </w:r>
      <w:r>
        <w:rPr>
          <w:rFonts w:hint="eastAsia" w:cs="Times New Roman" w:asciiTheme="minorEastAsia" w:hAnsiTheme="minorEastAsia"/>
          <w:b/>
          <w:bCs/>
          <w:color w:val="000000" w:themeColor="text1"/>
          <w:sz w:val="24"/>
          <w:szCs w:val="24"/>
          <w:lang w:eastAsia="zh-CN"/>
        </w:rPr>
        <w:t>）</w:t>
      </w:r>
      <w:r>
        <w:rPr>
          <w:rFonts w:hint="eastAsia" w:cs="Times New Roman" w:asciiTheme="minorEastAsia" w:hAnsiTheme="minorEastAsia"/>
          <w:b/>
          <w:bCs/>
          <w:color w:val="000000" w:themeColor="text1"/>
          <w:sz w:val="24"/>
          <w:szCs w:val="24"/>
        </w:rPr>
        <w:t>必须逐项明确说明是否满足或部分满足，并简要说明如何满足以及相关内容，该说明应与需求说明采用相同的顺序。</w:t>
      </w:r>
    </w:p>
    <w:p w14:paraId="6BBAA8DB">
      <w:pPr>
        <w:pStyle w:val="35"/>
        <w:ind w:firstLine="0"/>
        <w:jc w:val="both"/>
        <w:rPr>
          <w:sz w:val="24"/>
          <w:szCs w:val="24"/>
        </w:rPr>
      </w:pPr>
    </w:p>
    <w:p w14:paraId="18DAB420">
      <w:pPr>
        <w:pStyle w:val="35"/>
        <w:ind w:firstLine="0"/>
        <w:jc w:val="both"/>
        <w:rPr>
          <w:sz w:val="24"/>
          <w:szCs w:val="24"/>
        </w:rPr>
      </w:pPr>
    </w:p>
    <w:p w14:paraId="37C3F137">
      <w:pPr>
        <w:pStyle w:val="35"/>
        <w:ind w:firstLine="0"/>
        <w:jc w:val="both"/>
        <w:rPr>
          <w:sz w:val="24"/>
          <w:szCs w:val="24"/>
        </w:rPr>
      </w:pPr>
    </w:p>
    <w:p w14:paraId="439D5D09">
      <w:pPr>
        <w:pStyle w:val="35"/>
        <w:ind w:firstLine="0"/>
        <w:rPr>
          <w:sz w:val="24"/>
          <w:szCs w:val="24"/>
        </w:rPr>
      </w:pPr>
    </w:p>
    <w:p w14:paraId="749F56E6">
      <w:pPr>
        <w:widowControl/>
        <w:spacing w:line="400" w:lineRule="atLeast"/>
        <w:rPr>
          <w:rFonts w:ascii="宋体" w:hAnsi="宋体"/>
          <w:sz w:val="24"/>
          <w:szCs w:val="24"/>
        </w:rPr>
      </w:pPr>
      <w:r>
        <w:rPr>
          <w:rFonts w:ascii="宋体" w:hAnsi="宋体"/>
          <w:sz w:val="24"/>
          <w:szCs w:val="24"/>
        </w:rPr>
        <w:t>附件</w:t>
      </w:r>
      <w:r>
        <w:rPr>
          <w:rFonts w:hint="eastAsia" w:ascii="宋体" w:hAnsi="宋体"/>
          <w:sz w:val="24"/>
          <w:szCs w:val="24"/>
        </w:rPr>
        <w:t>4</w:t>
      </w:r>
      <w:r>
        <w:rPr>
          <w:rFonts w:ascii="宋体" w:hAnsi="宋体"/>
          <w:sz w:val="24"/>
          <w:szCs w:val="24"/>
        </w:rPr>
        <w:t>-</w:t>
      </w:r>
      <w:r>
        <w:rPr>
          <w:rFonts w:hint="eastAsia" w:ascii="宋体" w:hAnsi="宋体"/>
          <w:sz w:val="24"/>
          <w:szCs w:val="24"/>
          <w:lang w:val="en-US" w:eastAsia="zh-CN"/>
        </w:rPr>
        <w:t>1</w:t>
      </w:r>
      <w:r>
        <w:rPr>
          <w:rFonts w:ascii="宋体" w:hAnsi="宋体"/>
          <w:sz w:val="24"/>
          <w:szCs w:val="24"/>
        </w:rPr>
        <w:t xml:space="preserve"> 商务</w:t>
      </w:r>
      <w:r>
        <w:rPr>
          <w:rFonts w:hint="eastAsia" w:ascii="宋体" w:hAnsi="宋体"/>
          <w:sz w:val="24"/>
          <w:szCs w:val="24"/>
        </w:rPr>
        <w:t>和技术</w:t>
      </w:r>
      <w:r>
        <w:rPr>
          <w:rFonts w:ascii="宋体" w:hAnsi="宋体"/>
          <w:sz w:val="24"/>
          <w:szCs w:val="24"/>
        </w:rPr>
        <w:t>条款偏离表</w:t>
      </w:r>
    </w:p>
    <w:p w14:paraId="1E62F4E8">
      <w:pPr>
        <w:spacing w:line="400" w:lineRule="exact"/>
        <w:rPr>
          <w:rFonts w:asciiTheme="minorEastAsia" w:hAnsiTheme="minorEastAsia"/>
          <w:sz w:val="24"/>
          <w:szCs w:val="24"/>
        </w:rPr>
      </w:pPr>
      <w:r>
        <w:rPr>
          <w:rFonts w:hint="eastAsia" w:asciiTheme="minorEastAsia" w:hAnsiTheme="minorEastAsia"/>
          <w:sz w:val="24"/>
          <w:szCs w:val="24"/>
        </w:rPr>
        <w:t>供应商名称：</w:t>
      </w:r>
      <w:r>
        <w:rPr>
          <w:rFonts w:hint="eastAsia" w:asciiTheme="minorEastAsia" w:hAnsiTheme="minorEastAsia"/>
          <w:sz w:val="24"/>
          <w:szCs w:val="24"/>
          <w:u w:val="single"/>
        </w:rPr>
        <w:t xml:space="preserve">                              </w:t>
      </w:r>
    </w:p>
    <w:p w14:paraId="615AFDE3">
      <w:pPr>
        <w:spacing w:line="400" w:lineRule="exact"/>
        <w:rPr>
          <w:rFonts w:hint="eastAsia" w:asciiTheme="minorEastAsia" w:hAnsiTheme="minorEastAsia"/>
          <w:sz w:val="24"/>
          <w:szCs w:val="24"/>
          <w:u w:val="single"/>
        </w:rPr>
      </w:pPr>
      <w:r>
        <w:rPr>
          <w:rFonts w:hint="eastAsia" w:asciiTheme="minorEastAsia" w:hAnsiTheme="minorEastAsia"/>
          <w:sz w:val="24"/>
          <w:szCs w:val="24"/>
        </w:rPr>
        <w:t>项目名称：</w:t>
      </w:r>
      <w:r>
        <w:rPr>
          <w:rFonts w:hint="eastAsia" w:asciiTheme="minorEastAsia" w:hAnsiTheme="minorEastAsia"/>
          <w:sz w:val="24"/>
          <w:szCs w:val="24"/>
          <w:lang w:val="en-US" w:eastAsia="zh-CN"/>
        </w:rPr>
        <w:t xml:space="preserve">  </w:t>
      </w:r>
      <w:r>
        <w:rPr>
          <w:rFonts w:hint="eastAsia" w:asciiTheme="minorEastAsia" w:hAnsiTheme="minorEastAsia"/>
          <w:sz w:val="24"/>
          <w:szCs w:val="24"/>
          <w:u w:val="single"/>
        </w:rPr>
        <w:t xml:space="preserve">                              </w:t>
      </w:r>
    </w:p>
    <w:p w14:paraId="69B52743">
      <w:pPr>
        <w:pStyle w:val="20"/>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896"/>
        <w:gridCol w:w="2377"/>
        <w:gridCol w:w="2377"/>
        <w:gridCol w:w="1178"/>
      </w:tblGrid>
      <w:tr w14:paraId="7BA3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7" w:type="pct"/>
            <w:vAlign w:val="center"/>
          </w:tcPr>
          <w:p w14:paraId="79E0E103">
            <w:pPr>
              <w:pStyle w:val="9"/>
              <w:jc w:val="center"/>
              <w:rPr>
                <w:rFonts w:hAnsi="宋体"/>
                <w:sz w:val="24"/>
                <w:szCs w:val="24"/>
              </w:rPr>
            </w:pPr>
            <w:r>
              <w:rPr>
                <w:rFonts w:hAnsi="宋体"/>
                <w:sz w:val="24"/>
                <w:szCs w:val="24"/>
              </w:rPr>
              <w:t>序号</w:t>
            </w:r>
          </w:p>
        </w:tc>
        <w:tc>
          <w:tcPr>
            <w:tcW w:w="1112" w:type="pct"/>
            <w:vAlign w:val="center"/>
          </w:tcPr>
          <w:p w14:paraId="331F9130">
            <w:pPr>
              <w:jc w:val="center"/>
              <w:rPr>
                <w:rFonts w:ascii="宋体" w:hAnsi="宋体"/>
                <w:sz w:val="24"/>
                <w:szCs w:val="24"/>
              </w:rPr>
            </w:pPr>
            <w:r>
              <w:rPr>
                <w:rFonts w:hint="eastAsia" w:ascii="宋体" w:hAnsi="宋体"/>
                <w:sz w:val="24"/>
                <w:szCs w:val="24"/>
              </w:rPr>
              <w:t>询价</w:t>
            </w:r>
            <w:r>
              <w:rPr>
                <w:rFonts w:ascii="宋体" w:hAnsi="宋体"/>
                <w:sz w:val="24"/>
                <w:szCs w:val="24"/>
              </w:rPr>
              <w:t>文件条目号</w:t>
            </w:r>
          </w:p>
        </w:tc>
        <w:tc>
          <w:tcPr>
            <w:tcW w:w="1394" w:type="pct"/>
            <w:vAlign w:val="center"/>
          </w:tcPr>
          <w:p w14:paraId="210B72C4">
            <w:pPr>
              <w:pStyle w:val="9"/>
              <w:jc w:val="center"/>
              <w:rPr>
                <w:rFonts w:hAnsi="宋体"/>
                <w:sz w:val="24"/>
                <w:szCs w:val="24"/>
              </w:rPr>
            </w:pPr>
            <w:r>
              <w:rPr>
                <w:rFonts w:hint="eastAsia" w:hAnsi="宋体"/>
                <w:sz w:val="24"/>
                <w:szCs w:val="24"/>
              </w:rPr>
              <w:t>询价</w:t>
            </w:r>
            <w:r>
              <w:rPr>
                <w:rFonts w:hAnsi="宋体"/>
                <w:sz w:val="24"/>
                <w:szCs w:val="24"/>
              </w:rPr>
              <w:t>文件的商务条款</w:t>
            </w:r>
          </w:p>
        </w:tc>
        <w:tc>
          <w:tcPr>
            <w:tcW w:w="1394" w:type="pct"/>
            <w:vAlign w:val="center"/>
          </w:tcPr>
          <w:p w14:paraId="183D9494">
            <w:pPr>
              <w:pStyle w:val="9"/>
              <w:jc w:val="center"/>
              <w:rPr>
                <w:rFonts w:hAnsi="宋体"/>
                <w:sz w:val="24"/>
                <w:szCs w:val="24"/>
              </w:rPr>
            </w:pPr>
            <w:r>
              <w:rPr>
                <w:rFonts w:hAnsi="宋体"/>
                <w:sz w:val="24"/>
                <w:szCs w:val="24"/>
              </w:rPr>
              <w:t>响应文件的商务条款</w:t>
            </w:r>
          </w:p>
        </w:tc>
        <w:tc>
          <w:tcPr>
            <w:tcW w:w="691" w:type="pct"/>
            <w:vAlign w:val="center"/>
          </w:tcPr>
          <w:p w14:paraId="574889D3">
            <w:pPr>
              <w:pStyle w:val="9"/>
              <w:jc w:val="center"/>
              <w:rPr>
                <w:rFonts w:hAnsi="宋体"/>
                <w:sz w:val="24"/>
                <w:szCs w:val="24"/>
              </w:rPr>
            </w:pPr>
            <w:r>
              <w:rPr>
                <w:rFonts w:hAnsi="宋体"/>
                <w:sz w:val="24"/>
                <w:szCs w:val="24"/>
              </w:rPr>
              <w:t>偏离情况</w:t>
            </w:r>
          </w:p>
        </w:tc>
      </w:tr>
      <w:tr w14:paraId="06EC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7" w:type="pct"/>
            <w:vAlign w:val="center"/>
          </w:tcPr>
          <w:p w14:paraId="01A326D1">
            <w:pPr>
              <w:pStyle w:val="9"/>
              <w:jc w:val="center"/>
              <w:rPr>
                <w:rFonts w:hAnsi="宋体"/>
                <w:sz w:val="24"/>
                <w:szCs w:val="24"/>
              </w:rPr>
            </w:pPr>
            <w:r>
              <w:rPr>
                <w:rFonts w:hAnsi="宋体"/>
                <w:sz w:val="24"/>
                <w:szCs w:val="24"/>
              </w:rPr>
              <w:t>1</w:t>
            </w:r>
          </w:p>
        </w:tc>
        <w:tc>
          <w:tcPr>
            <w:tcW w:w="1112" w:type="pct"/>
            <w:vAlign w:val="center"/>
          </w:tcPr>
          <w:p w14:paraId="15C14303">
            <w:pPr>
              <w:pStyle w:val="9"/>
              <w:jc w:val="center"/>
              <w:rPr>
                <w:rFonts w:hAnsi="宋体"/>
                <w:sz w:val="24"/>
                <w:szCs w:val="24"/>
              </w:rPr>
            </w:pPr>
          </w:p>
        </w:tc>
        <w:tc>
          <w:tcPr>
            <w:tcW w:w="1394" w:type="pct"/>
            <w:vAlign w:val="center"/>
          </w:tcPr>
          <w:p w14:paraId="5D36F7D2">
            <w:pPr>
              <w:pStyle w:val="9"/>
              <w:jc w:val="center"/>
              <w:rPr>
                <w:rFonts w:hAnsi="宋体"/>
                <w:sz w:val="24"/>
                <w:szCs w:val="24"/>
              </w:rPr>
            </w:pPr>
          </w:p>
        </w:tc>
        <w:tc>
          <w:tcPr>
            <w:tcW w:w="1394" w:type="pct"/>
            <w:vAlign w:val="center"/>
          </w:tcPr>
          <w:p w14:paraId="4CC3B92A">
            <w:pPr>
              <w:pStyle w:val="9"/>
              <w:jc w:val="center"/>
              <w:rPr>
                <w:rFonts w:hAnsi="宋体"/>
                <w:sz w:val="24"/>
                <w:szCs w:val="24"/>
              </w:rPr>
            </w:pPr>
          </w:p>
        </w:tc>
        <w:tc>
          <w:tcPr>
            <w:tcW w:w="691" w:type="pct"/>
            <w:vAlign w:val="center"/>
          </w:tcPr>
          <w:p w14:paraId="577B35C6">
            <w:pPr>
              <w:pStyle w:val="9"/>
              <w:jc w:val="center"/>
              <w:rPr>
                <w:rFonts w:hAnsi="宋体"/>
                <w:sz w:val="24"/>
                <w:szCs w:val="24"/>
              </w:rPr>
            </w:pPr>
          </w:p>
        </w:tc>
      </w:tr>
      <w:tr w14:paraId="7A07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7" w:type="pct"/>
            <w:vAlign w:val="center"/>
          </w:tcPr>
          <w:p w14:paraId="72C15001">
            <w:pPr>
              <w:pStyle w:val="9"/>
              <w:jc w:val="center"/>
              <w:rPr>
                <w:rFonts w:hAnsi="宋体"/>
                <w:sz w:val="24"/>
                <w:szCs w:val="24"/>
              </w:rPr>
            </w:pPr>
            <w:r>
              <w:rPr>
                <w:rFonts w:hAnsi="宋体"/>
                <w:sz w:val="24"/>
                <w:szCs w:val="24"/>
              </w:rPr>
              <w:t>2</w:t>
            </w:r>
          </w:p>
        </w:tc>
        <w:tc>
          <w:tcPr>
            <w:tcW w:w="1112" w:type="pct"/>
            <w:vAlign w:val="center"/>
          </w:tcPr>
          <w:p w14:paraId="6DEECB0B">
            <w:pPr>
              <w:pStyle w:val="9"/>
              <w:jc w:val="center"/>
              <w:rPr>
                <w:rFonts w:hAnsi="宋体"/>
                <w:sz w:val="24"/>
                <w:szCs w:val="24"/>
              </w:rPr>
            </w:pPr>
          </w:p>
        </w:tc>
        <w:tc>
          <w:tcPr>
            <w:tcW w:w="1394" w:type="pct"/>
            <w:vAlign w:val="center"/>
          </w:tcPr>
          <w:p w14:paraId="42C9BAFE">
            <w:pPr>
              <w:pStyle w:val="9"/>
              <w:jc w:val="center"/>
              <w:rPr>
                <w:rFonts w:hAnsi="宋体"/>
                <w:sz w:val="24"/>
                <w:szCs w:val="24"/>
              </w:rPr>
            </w:pPr>
          </w:p>
        </w:tc>
        <w:tc>
          <w:tcPr>
            <w:tcW w:w="1394" w:type="pct"/>
            <w:vAlign w:val="center"/>
          </w:tcPr>
          <w:p w14:paraId="248771E4">
            <w:pPr>
              <w:pStyle w:val="9"/>
              <w:jc w:val="center"/>
              <w:rPr>
                <w:rFonts w:hAnsi="宋体"/>
                <w:sz w:val="24"/>
                <w:szCs w:val="24"/>
              </w:rPr>
            </w:pPr>
          </w:p>
        </w:tc>
        <w:tc>
          <w:tcPr>
            <w:tcW w:w="691" w:type="pct"/>
            <w:vAlign w:val="center"/>
          </w:tcPr>
          <w:p w14:paraId="588B55C6">
            <w:pPr>
              <w:pStyle w:val="9"/>
              <w:jc w:val="center"/>
              <w:rPr>
                <w:rFonts w:hAnsi="宋体"/>
                <w:sz w:val="24"/>
                <w:szCs w:val="24"/>
              </w:rPr>
            </w:pPr>
          </w:p>
        </w:tc>
      </w:tr>
      <w:tr w14:paraId="739A6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7" w:type="pct"/>
            <w:vAlign w:val="center"/>
          </w:tcPr>
          <w:p w14:paraId="7FE3A362">
            <w:pPr>
              <w:pStyle w:val="9"/>
              <w:jc w:val="center"/>
              <w:rPr>
                <w:rFonts w:hAnsi="宋体"/>
                <w:sz w:val="24"/>
                <w:szCs w:val="24"/>
              </w:rPr>
            </w:pPr>
            <w:r>
              <w:rPr>
                <w:rFonts w:hAnsi="宋体"/>
                <w:sz w:val="24"/>
                <w:szCs w:val="24"/>
              </w:rPr>
              <w:t>3</w:t>
            </w:r>
          </w:p>
        </w:tc>
        <w:tc>
          <w:tcPr>
            <w:tcW w:w="1112" w:type="pct"/>
            <w:vAlign w:val="center"/>
          </w:tcPr>
          <w:p w14:paraId="6BFF5B75">
            <w:pPr>
              <w:pStyle w:val="9"/>
              <w:jc w:val="center"/>
              <w:rPr>
                <w:rFonts w:hAnsi="宋体"/>
                <w:sz w:val="24"/>
                <w:szCs w:val="24"/>
              </w:rPr>
            </w:pPr>
          </w:p>
        </w:tc>
        <w:tc>
          <w:tcPr>
            <w:tcW w:w="1394" w:type="pct"/>
            <w:vAlign w:val="center"/>
          </w:tcPr>
          <w:p w14:paraId="454A4DC7">
            <w:pPr>
              <w:pStyle w:val="9"/>
              <w:jc w:val="center"/>
              <w:rPr>
                <w:rFonts w:hAnsi="宋体"/>
                <w:sz w:val="24"/>
                <w:szCs w:val="24"/>
              </w:rPr>
            </w:pPr>
          </w:p>
        </w:tc>
        <w:tc>
          <w:tcPr>
            <w:tcW w:w="1394" w:type="pct"/>
            <w:vAlign w:val="center"/>
          </w:tcPr>
          <w:p w14:paraId="1831A066">
            <w:pPr>
              <w:pStyle w:val="9"/>
              <w:jc w:val="center"/>
              <w:rPr>
                <w:rFonts w:hAnsi="宋体"/>
                <w:sz w:val="24"/>
                <w:szCs w:val="24"/>
              </w:rPr>
            </w:pPr>
          </w:p>
        </w:tc>
        <w:tc>
          <w:tcPr>
            <w:tcW w:w="691" w:type="pct"/>
            <w:vAlign w:val="center"/>
          </w:tcPr>
          <w:p w14:paraId="21D70BFC">
            <w:pPr>
              <w:pStyle w:val="9"/>
              <w:jc w:val="center"/>
              <w:rPr>
                <w:rFonts w:hAnsi="宋体"/>
                <w:sz w:val="24"/>
                <w:szCs w:val="24"/>
              </w:rPr>
            </w:pPr>
          </w:p>
        </w:tc>
      </w:tr>
      <w:tr w14:paraId="3E015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7" w:type="pct"/>
            <w:vAlign w:val="center"/>
          </w:tcPr>
          <w:p w14:paraId="47D299FC">
            <w:pPr>
              <w:pStyle w:val="9"/>
              <w:jc w:val="center"/>
              <w:rPr>
                <w:rFonts w:hint="eastAsia" w:hAnsi="宋体" w:eastAsia="宋体"/>
                <w:sz w:val="24"/>
                <w:szCs w:val="24"/>
                <w:lang w:eastAsia="zh-CN"/>
              </w:rPr>
            </w:pPr>
            <w:r>
              <w:rPr>
                <w:rFonts w:hint="eastAsia" w:hAnsi="宋体"/>
                <w:sz w:val="24"/>
                <w:szCs w:val="24"/>
                <w:lang w:val="en-US" w:eastAsia="zh-CN"/>
              </w:rPr>
              <w:t>4</w:t>
            </w:r>
          </w:p>
        </w:tc>
        <w:tc>
          <w:tcPr>
            <w:tcW w:w="1112" w:type="pct"/>
            <w:vAlign w:val="center"/>
          </w:tcPr>
          <w:p w14:paraId="55FA27D0">
            <w:pPr>
              <w:pStyle w:val="9"/>
              <w:jc w:val="center"/>
              <w:rPr>
                <w:rFonts w:hAnsi="宋体"/>
                <w:sz w:val="24"/>
                <w:szCs w:val="24"/>
              </w:rPr>
            </w:pPr>
          </w:p>
        </w:tc>
        <w:tc>
          <w:tcPr>
            <w:tcW w:w="1394" w:type="pct"/>
            <w:vAlign w:val="center"/>
          </w:tcPr>
          <w:p w14:paraId="2D80E06A">
            <w:pPr>
              <w:pStyle w:val="9"/>
              <w:jc w:val="center"/>
              <w:rPr>
                <w:rFonts w:hAnsi="宋体"/>
                <w:sz w:val="24"/>
                <w:szCs w:val="24"/>
              </w:rPr>
            </w:pPr>
          </w:p>
        </w:tc>
        <w:tc>
          <w:tcPr>
            <w:tcW w:w="1394" w:type="pct"/>
            <w:vAlign w:val="center"/>
          </w:tcPr>
          <w:p w14:paraId="0CB19390">
            <w:pPr>
              <w:pStyle w:val="9"/>
              <w:jc w:val="center"/>
              <w:rPr>
                <w:rFonts w:hAnsi="宋体"/>
                <w:sz w:val="24"/>
                <w:szCs w:val="24"/>
              </w:rPr>
            </w:pPr>
          </w:p>
        </w:tc>
        <w:tc>
          <w:tcPr>
            <w:tcW w:w="691" w:type="pct"/>
            <w:vAlign w:val="center"/>
          </w:tcPr>
          <w:p w14:paraId="3A0D5358">
            <w:pPr>
              <w:pStyle w:val="9"/>
              <w:jc w:val="center"/>
              <w:rPr>
                <w:rFonts w:hAnsi="宋体"/>
                <w:sz w:val="24"/>
                <w:szCs w:val="24"/>
              </w:rPr>
            </w:pPr>
          </w:p>
        </w:tc>
      </w:tr>
    </w:tbl>
    <w:p w14:paraId="226F6045">
      <w:pPr>
        <w:pStyle w:val="9"/>
        <w:rPr>
          <w:rFonts w:hAnsi="宋体"/>
          <w:sz w:val="24"/>
          <w:szCs w:val="24"/>
        </w:rPr>
      </w:pPr>
    </w:p>
    <w:p w14:paraId="4BA2BFF4">
      <w:pPr>
        <w:pStyle w:val="9"/>
        <w:rPr>
          <w:rFonts w:hAnsi="宋体"/>
          <w:sz w:val="24"/>
          <w:szCs w:val="24"/>
        </w:rPr>
      </w:pPr>
      <w:r>
        <w:rPr>
          <w:rFonts w:hAnsi="宋体"/>
          <w:sz w:val="24"/>
          <w:szCs w:val="24"/>
        </w:rPr>
        <w:t>注：</w:t>
      </w:r>
    </w:p>
    <w:p w14:paraId="5AB260F5">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cs="宋体"/>
          <w:kern w:val="0"/>
          <w:sz w:val="24"/>
          <w:szCs w:val="24"/>
        </w:rPr>
      </w:pPr>
      <w:r>
        <w:rPr>
          <w:rFonts w:hint="eastAsia" w:hAnsi="宋体"/>
          <w:sz w:val="24"/>
          <w:szCs w:val="24"/>
        </w:rPr>
        <w:t>1</w:t>
      </w:r>
      <w:r>
        <w:rPr>
          <w:rFonts w:hAnsi="宋体"/>
          <w:sz w:val="24"/>
          <w:szCs w:val="24"/>
        </w:rPr>
        <w:t>.</w:t>
      </w:r>
      <w:r>
        <w:rPr>
          <w:rFonts w:hint="eastAsia" w:hAnsi="宋体"/>
          <w:sz w:val="24"/>
          <w:szCs w:val="24"/>
        </w:rPr>
        <w:t>本偏离表是评委评审投标方案最重要的直观材料和主要依据，供应商需按照询价文件要求应答，表中“偏离情况”一栏应填以“正偏离”、“负偏离”或“无偏离”。</w:t>
      </w:r>
      <w:r>
        <w:rPr>
          <w:rFonts w:hint="eastAsia" w:hAnsi="宋体"/>
          <w:b/>
          <w:bCs/>
          <w:sz w:val="24"/>
          <w:szCs w:val="24"/>
        </w:rPr>
        <w:t>若所有条款均</w:t>
      </w:r>
      <w:r>
        <w:rPr>
          <w:rFonts w:hint="eastAsia" w:hAnsi="宋体" w:cs="宋体"/>
          <w:b/>
          <w:bCs/>
          <w:kern w:val="0"/>
          <w:sz w:val="24"/>
          <w:szCs w:val="24"/>
        </w:rPr>
        <w:t>无偏离，应注明“无偏离”。</w:t>
      </w:r>
    </w:p>
    <w:p w14:paraId="47DEF35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sz w:val="24"/>
          <w:szCs w:val="24"/>
        </w:rPr>
      </w:pPr>
      <w:r>
        <w:rPr>
          <w:rFonts w:ascii="宋体" w:hAnsi="宋体" w:cs="宋体"/>
          <w:sz w:val="24"/>
          <w:szCs w:val="24"/>
        </w:rPr>
        <w:t>2.</w:t>
      </w:r>
      <w:r>
        <w:rPr>
          <w:rFonts w:hint="eastAsia" w:ascii="宋体" w:hAnsi="宋体"/>
          <w:sz w:val="24"/>
          <w:szCs w:val="24"/>
        </w:rPr>
        <w:t>对于询价文件中的所有商务和技术条款，除在本表中已列明的所有偏离外，均视作完全响应和满足询价文件要求。</w:t>
      </w:r>
    </w:p>
    <w:p w14:paraId="77187D46">
      <w:pPr>
        <w:pStyle w:val="25"/>
        <w:spacing w:line="400" w:lineRule="exact"/>
        <w:ind w:left="372" w:leftChars="177" w:firstLine="0" w:firstLineChars="0"/>
        <w:jc w:val="both"/>
        <w:rPr>
          <w:rFonts w:asciiTheme="minorEastAsia" w:hAnsiTheme="minorEastAsia" w:eastAsiaTheme="minorEastAsia"/>
          <w:b w:val="0"/>
          <w:iCs/>
          <w:szCs w:val="24"/>
        </w:rPr>
      </w:pPr>
    </w:p>
    <w:p w14:paraId="1AD6F17D">
      <w:pPr>
        <w:spacing w:line="400" w:lineRule="exact"/>
        <w:ind w:firstLine="360" w:firstLineChars="150"/>
        <w:rPr>
          <w:rFonts w:hint="eastAsia" w:asciiTheme="minorEastAsia" w:hAnsiTheme="minorEastAsia"/>
          <w:sz w:val="24"/>
          <w:szCs w:val="24"/>
        </w:rPr>
      </w:pPr>
    </w:p>
    <w:p w14:paraId="74D9C570">
      <w:pPr>
        <w:spacing w:line="400" w:lineRule="exact"/>
        <w:ind w:firstLine="360" w:firstLineChars="150"/>
        <w:rPr>
          <w:rFonts w:asciiTheme="minorEastAsia" w:hAnsiTheme="minorEastAsia"/>
          <w:sz w:val="24"/>
          <w:szCs w:val="24"/>
        </w:rPr>
      </w:pPr>
      <w:r>
        <w:rPr>
          <w:rFonts w:hint="eastAsia" w:asciiTheme="minorEastAsia" w:hAnsiTheme="minorEastAsia"/>
          <w:sz w:val="24"/>
          <w:szCs w:val="24"/>
        </w:rPr>
        <w:t>公司名称（盖章）：</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p>
    <w:p w14:paraId="6955A9FA">
      <w:pPr>
        <w:spacing w:line="400" w:lineRule="exact"/>
        <w:ind w:firstLine="1080" w:firstLineChars="450"/>
        <w:rPr>
          <w:rFonts w:hint="eastAsia" w:asciiTheme="minorEastAsia" w:hAnsiTheme="minorEastAsia"/>
          <w:sz w:val="24"/>
          <w:szCs w:val="24"/>
        </w:rPr>
      </w:pPr>
    </w:p>
    <w:p w14:paraId="7FC131CD">
      <w:pPr>
        <w:spacing w:line="400" w:lineRule="exact"/>
        <w:ind w:firstLine="1080" w:firstLineChars="450"/>
        <w:rPr>
          <w:rFonts w:asciiTheme="minorEastAsia" w:hAnsiTheme="minorEastAsia"/>
          <w:sz w:val="24"/>
          <w:szCs w:val="24"/>
        </w:rPr>
      </w:pPr>
      <w:r>
        <w:rPr>
          <w:rFonts w:hint="eastAsia" w:asciiTheme="minorEastAsia" w:hAnsiTheme="minorEastAsia"/>
          <w:sz w:val="24"/>
          <w:szCs w:val="24"/>
        </w:rPr>
        <w:t>年    月    日</w:t>
      </w:r>
    </w:p>
    <w:p w14:paraId="2F315EA2">
      <w:pPr>
        <w:widowControl/>
        <w:rPr>
          <w:rFonts w:ascii="宋体" w:hAnsi="宋体"/>
          <w:sz w:val="24"/>
          <w:szCs w:val="24"/>
        </w:rPr>
      </w:pPr>
      <w:r>
        <w:rPr>
          <w:rFonts w:ascii="宋体" w:hAnsi="宋体"/>
          <w:sz w:val="24"/>
          <w:szCs w:val="24"/>
        </w:rPr>
        <w:br w:type="page"/>
      </w:r>
    </w:p>
    <w:p w14:paraId="47C24244">
      <w:pPr>
        <w:pStyle w:val="35"/>
        <w:ind w:firstLine="0"/>
        <w:rPr>
          <w:sz w:val="24"/>
          <w:szCs w:val="24"/>
        </w:rPr>
      </w:pPr>
      <w:r>
        <w:rPr>
          <w:rFonts w:hint="eastAsia"/>
          <w:sz w:val="24"/>
          <w:szCs w:val="24"/>
        </w:rPr>
        <w:t>五、</w:t>
      </w:r>
      <w:bookmarkStart w:id="19" w:name="_Toc489358162"/>
      <w:bookmarkStart w:id="20" w:name="_Toc489339732"/>
      <w:bookmarkStart w:id="21" w:name="_Toc532585167"/>
      <w:bookmarkStart w:id="22" w:name="_Toc181504478"/>
      <w:bookmarkStart w:id="23" w:name="_Toc443397270"/>
      <w:bookmarkStart w:id="24" w:name="_Toc181864903"/>
      <w:bookmarkStart w:id="25" w:name="_Toc232176289"/>
      <w:bookmarkStart w:id="26" w:name="_Toc181326022"/>
      <w:bookmarkStart w:id="27" w:name="_Toc230013645"/>
      <w:bookmarkStart w:id="28" w:name="_Toc181326023"/>
      <w:bookmarkStart w:id="29" w:name="_Toc182205189"/>
      <w:bookmarkStart w:id="30" w:name="_Toc230099810"/>
      <w:bookmarkStart w:id="31" w:name="_Toc182205190"/>
      <w:bookmarkStart w:id="32" w:name="_Toc182205332"/>
      <w:bookmarkStart w:id="33" w:name="_Toc453622076"/>
      <w:bookmarkStart w:id="34" w:name="_Toc232395229"/>
      <w:bookmarkStart w:id="35" w:name="_Toc230583559"/>
      <w:bookmarkStart w:id="36" w:name="_Toc249515377"/>
      <w:bookmarkStart w:id="37" w:name="_Toc462066507"/>
      <w:bookmarkStart w:id="38" w:name="_Toc424300143"/>
      <w:bookmarkStart w:id="39" w:name="_Toc432430521"/>
      <w:bookmarkStart w:id="40" w:name="_Toc181326155"/>
      <w:bookmarkStart w:id="41" w:name="_Toc181864902"/>
      <w:bookmarkStart w:id="42" w:name="_Toc182205333"/>
      <w:bookmarkStart w:id="43" w:name="_Toc462069441"/>
      <w:bookmarkStart w:id="44" w:name="_Toc181326156"/>
      <w:bookmarkStart w:id="45" w:name="_Toc249525258"/>
      <w:bookmarkStart w:id="46" w:name="_Toc181504479"/>
      <w:bookmarkStart w:id="47" w:name="_Toc256342159"/>
      <w:bookmarkStart w:id="48" w:name="_Toc368053154"/>
      <w:bookmarkStart w:id="49" w:name="_Toc373513383"/>
      <w:r>
        <w:rPr>
          <w:rFonts w:hint="eastAsia"/>
          <w:sz w:val="24"/>
          <w:szCs w:val="24"/>
        </w:rPr>
        <w:t>资格证明文件</w:t>
      </w:r>
      <w:bookmarkEnd w:id="19"/>
      <w:bookmarkEnd w:id="20"/>
      <w:bookmarkEnd w:id="21"/>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14:paraId="11816428">
      <w:pPr>
        <w:rPr>
          <w:rFonts w:ascii="宋体" w:hAnsi="宋体"/>
          <w:b/>
          <w:bCs/>
          <w:sz w:val="24"/>
          <w:szCs w:val="24"/>
        </w:rPr>
      </w:pPr>
      <w:bookmarkStart w:id="50" w:name="_Toc532585174"/>
      <w:bookmarkStart w:id="51" w:name="_Toc462673269"/>
      <w:bookmarkStart w:id="52" w:name="_Toc489358167"/>
      <w:bookmarkStart w:id="53" w:name="_Toc514240639"/>
      <w:bookmarkStart w:id="54" w:name="_Toc489339737"/>
      <w:bookmarkStart w:id="55" w:name="_Toc462648608"/>
    </w:p>
    <w:p w14:paraId="33D205E8">
      <w:pPr>
        <w:rPr>
          <w:rFonts w:ascii="宋体" w:hAnsi="宋体"/>
          <w:b/>
          <w:bCs/>
          <w:sz w:val="24"/>
          <w:szCs w:val="24"/>
        </w:rPr>
      </w:pPr>
      <w:r>
        <w:rPr>
          <w:rFonts w:hint="eastAsia" w:ascii="宋体" w:hAnsi="宋体"/>
          <w:b/>
          <w:bCs/>
          <w:sz w:val="24"/>
          <w:szCs w:val="24"/>
        </w:rPr>
        <w:t>资格证明文件必须严格按照要求提供，否则视为无效投标。</w:t>
      </w:r>
    </w:p>
    <w:p w14:paraId="2DE67EAC">
      <w:pPr>
        <w:pStyle w:val="7"/>
        <w:ind w:firstLine="480"/>
        <w:rPr>
          <w:rFonts w:ascii="宋体" w:hAnsi="宋体"/>
          <w:sz w:val="24"/>
          <w:szCs w:val="24"/>
        </w:rPr>
      </w:pPr>
    </w:p>
    <w:p w14:paraId="490E1991">
      <w:pPr>
        <w:spacing w:line="360" w:lineRule="auto"/>
        <w:jc w:val="center"/>
        <w:rPr>
          <w:rFonts w:hint="eastAsia" w:ascii="宋体" w:hAnsi="宋体"/>
          <w:sz w:val="24"/>
          <w:szCs w:val="24"/>
        </w:rPr>
      </w:pPr>
      <w:r>
        <w:rPr>
          <w:rFonts w:hint="eastAsia" w:ascii="宋体" w:hAnsi="宋体"/>
          <w:sz w:val="24"/>
          <w:szCs w:val="24"/>
        </w:rPr>
        <w:t>目  录</w:t>
      </w:r>
    </w:p>
    <w:p w14:paraId="167FD7AE">
      <w:pPr>
        <w:spacing w:line="360" w:lineRule="auto"/>
        <w:rPr>
          <w:rFonts w:hint="eastAsia" w:ascii="宋体" w:hAnsi="宋体"/>
          <w:sz w:val="24"/>
          <w:szCs w:val="24"/>
        </w:rPr>
      </w:pPr>
    </w:p>
    <w:p w14:paraId="1A9B401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w:t>
      </w:r>
      <w:r>
        <w:rPr>
          <w:rFonts w:hint="eastAsia" w:ascii="宋体" w:hAnsi="宋体" w:cs="宋体"/>
          <w:kern w:val="0"/>
          <w:sz w:val="24"/>
          <w:szCs w:val="24"/>
          <w:lang w:val="en-US" w:eastAsia="zh-CN"/>
        </w:rPr>
        <w:t>5</w:t>
      </w:r>
      <w:r>
        <w:rPr>
          <w:rFonts w:hint="eastAsia" w:ascii="宋体" w:hAnsi="宋体" w:cs="宋体"/>
          <w:kern w:val="0"/>
          <w:sz w:val="24"/>
          <w:szCs w:val="24"/>
        </w:rPr>
        <w:t>.1 供应商基本情况表</w:t>
      </w:r>
    </w:p>
    <w:p w14:paraId="6A4CC74C">
      <w:pPr>
        <w:widowControl/>
        <w:adjustRightInd w:val="0"/>
        <w:snapToGrid w:val="0"/>
        <w:spacing w:line="360" w:lineRule="auto"/>
        <w:rPr>
          <w:rFonts w:hint="eastAsia" w:ascii="宋体" w:hAnsi="宋体" w:cs="宋体" w:eastAsiaTheme="minorEastAsia"/>
          <w:kern w:val="0"/>
          <w:sz w:val="24"/>
          <w:szCs w:val="24"/>
          <w:lang w:val="en-US" w:eastAsia="zh-CN"/>
        </w:rPr>
      </w:pPr>
      <w:r>
        <w:rPr>
          <w:rFonts w:hint="eastAsia" w:ascii="宋体" w:hAnsi="宋体" w:cs="宋体"/>
          <w:kern w:val="0"/>
          <w:sz w:val="24"/>
          <w:szCs w:val="24"/>
        </w:rPr>
        <w:t>附件</w:t>
      </w:r>
      <w:r>
        <w:rPr>
          <w:rFonts w:hint="eastAsia" w:ascii="宋体" w:hAnsi="宋体" w:cs="宋体"/>
          <w:kern w:val="0"/>
          <w:sz w:val="24"/>
          <w:szCs w:val="24"/>
          <w:lang w:val="en-US" w:eastAsia="zh-CN"/>
        </w:rPr>
        <w:t>5</w:t>
      </w:r>
      <w:r>
        <w:rPr>
          <w:rFonts w:hint="eastAsia" w:ascii="宋体" w:hAnsi="宋体" w:cs="宋体"/>
          <w:kern w:val="0"/>
          <w:sz w:val="24"/>
          <w:szCs w:val="24"/>
        </w:rPr>
        <w:t>.2</w:t>
      </w:r>
      <w:r>
        <w:rPr>
          <w:rFonts w:ascii="宋体" w:hAnsi="宋体" w:cs="宋体"/>
          <w:kern w:val="0"/>
          <w:sz w:val="24"/>
          <w:szCs w:val="24"/>
        </w:rPr>
        <w:t xml:space="preserve"> </w:t>
      </w:r>
      <w:r>
        <w:rPr>
          <w:rFonts w:hint="eastAsia" w:ascii="宋体" w:hAnsi="宋体" w:cs="宋体"/>
          <w:kern w:val="0"/>
          <w:sz w:val="24"/>
          <w:szCs w:val="24"/>
          <w:lang w:val="en-US" w:eastAsia="zh-CN"/>
        </w:rPr>
        <w:t>公司</w:t>
      </w:r>
      <w:r>
        <w:rPr>
          <w:rFonts w:hint="eastAsia" w:ascii="宋体" w:hAnsi="宋体" w:cs="宋体"/>
          <w:kern w:val="0"/>
          <w:sz w:val="24"/>
          <w:szCs w:val="24"/>
        </w:rPr>
        <w:t>营业执照</w:t>
      </w:r>
      <w:r>
        <w:rPr>
          <w:rFonts w:hint="eastAsia" w:ascii="宋体" w:hAnsi="宋体" w:cs="宋体"/>
          <w:kern w:val="0"/>
          <w:sz w:val="24"/>
          <w:szCs w:val="24"/>
          <w:lang w:val="en-US" w:eastAsia="zh-CN"/>
        </w:rPr>
        <w:t>复印件（加盖公章）</w:t>
      </w:r>
    </w:p>
    <w:p w14:paraId="7858D63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w:t>
      </w:r>
      <w:r>
        <w:rPr>
          <w:rFonts w:hint="eastAsia" w:ascii="宋体" w:hAnsi="宋体" w:cs="宋体"/>
          <w:kern w:val="0"/>
          <w:sz w:val="24"/>
          <w:szCs w:val="24"/>
          <w:lang w:val="en-US" w:eastAsia="zh-CN"/>
        </w:rPr>
        <w:t>5</w:t>
      </w: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参加此项采购活动最近三年没有出现违法违规或失信行为，没有骗取中标和严重违约的行为。</w:t>
      </w:r>
    </w:p>
    <w:p w14:paraId="4757F5E2">
      <w:pPr>
        <w:widowControl/>
        <w:adjustRightInd w:val="0"/>
        <w:snapToGrid w:val="0"/>
        <w:spacing w:line="360" w:lineRule="auto"/>
        <w:rPr>
          <w:rFonts w:hint="eastAsia" w:ascii="宋体" w:hAnsi="宋体" w:cs="宋体"/>
          <w:kern w:val="0"/>
          <w:sz w:val="24"/>
          <w:szCs w:val="24"/>
          <w:lang w:eastAsia="zh-CN"/>
        </w:rPr>
      </w:pPr>
      <w:r>
        <w:rPr>
          <w:rFonts w:hint="eastAsia" w:ascii="宋体" w:hAnsi="宋体" w:cs="宋体"/>
          <w:kern w:val="0"/>
          <w:sz w:val="24"/>
          <w:szCs w:val="24"/>
        </w:rPr>
        <w:t>附件</w:t>
      </w:r>
      <w:r>
        <w:rPr>
          <w:rFonts w:hint="eastAsia" w:ascii="宋体" w:hAnsi="宋体" w:cs="宋体"/>
          <w:kern w:val="0"/>
          <w:sz w:val="24"/>
          <w:szCs w:val="24"/>
          <w:lang w:val="en-US" w:eastAsia="zh-CN"/>
        </w:rPr>
        <w:t>5</w:t>
      </w:r>
      <w:r>
        <w:rPr>
          <w:rFonts w:hint="eastAsia" w:ascii="宋体" w:hAnsi="宋体" w:cs="宋体"/>
          <w:kern w:val="0"/>
          <w:sz w:val="24"/>
          <w:szCs w:val="24"/>
        </w:rPr>
        <w:t>.</w:t>
      </w:r>
      <w:r>
        <w:rPr>
          <w:rFonts w:hint="eastAsia" w:ascii="宋体" w:hAnsi="宋体" w:cs="宋体"/>
          <w:kern w:val="0"/>
          <w:sz w:val="24"/>
          <w:szCs w:val="24"/>
          <w:lang w:val="en-US" w:eastAsia="zh-CN"/>
        </w:rPr>
        <w:t>4</w:t>
      </w:r>
      <w:r>
        <w:rPr>
          <w:rFonts w:hint="eastAsia" w:ascii="宋体" w:hAnsi="宋体" w:cs="宋体"/>
          <w:kern w:val="0"/>
          <w:sz w:val="24"/>
          <w:szCs w:val="24"/>
        </w:rPr>
        <w:t xml:space="preserve"> 无不良记录承诺函</w:t>
      </w:r>
      <w:r>
        <w:rPr>
          <w:rFonts w:hint="eastAsia" w:ascii="宋体" w:hAnsi="宋体" w:cs="宋体"/>
          <w:kern w:val="0"/>
          <w:sz w:val="24"/>
          <w:szCs w:val="24"/>
          <w:lang w:eastAsia="zh-CN"/>
        </w:rPr>
        <w:t>；</w:t>
      </w:r>
    </w:p>
    <w:p w14:paraId="24C69906">
      <w:pPr>
        <w:widowControl/>
        <w:adjustRightInd w:val="0"/>
        <w:snapToGrid w:val="0"/>
        <w:spacing w:line="360" w:lineRule="auto"/>
        <w:ind w:firstLine="960" w:firstLineChars="400"/>
        <w:rPr>
          <w:rFonts w:hint="eastAsia" w:ascii="宋体" w:hAnsi="宋体" w:cs="宋体"/>
          <w:kern w:val="0"/>
          <w:sz w:val="24"/>
          <w:szCs w:val="24"/>
        </w:rPr>
      </w:pPr>
      <w:r>
        <w:rPr>
          <w:rFonts w:hint="eastAsia" w:ascii="宋体" w:hAnsi="宋体" w:cs="宋体"/>
          <w:kern w:val="0"/>
          <w:sz w:val="24"/>
          <w:szCs w:val="24"/>
        </w:rPr>
        <w:t>注：格式自拟。</w:t>
      </w:r>
    </w:p>
    <w:p w14:paraId="0ED7F97D">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lang w:val="en-US" w:eastAsia="zh-CN"/>
        </w:rPr>
        <w:t>附件5.5</w:t>
      </w:r>
      <w:r>
        <w:rPr>
          <w:rFonts w:hint="eastAsia" w:ascii="宋体" w:hAnsi="宋体" w:cs="宋体"/>
          <w:kern w:val="0"/>
          <w:sz w:val="24"/>
          <w:szCs w:val="24"/>
        </w:rPr>
        <w:t>非联合体响应声明</w:t>
      </w:r>
    </w:p>
    <w:p w14:paraId="2A3693DF">
      <w:pPr>
        <w:widowControl/>
        <w:adjustRightInd w:val="0"/>
        <w:snapToGrid w:val="0"/>
        <w:spacing w:line="360" w:lineRule="auto"/>
        <w:ind w:firstLine="960" w:firstLineChars="400"/>
        <w:rPr>
          <w:rFonts w:hint="eastAsia" w:ascii="宋体" w:hAnsi="宋体" w:cs="宋体"/>
          <w:kern w:val="0"/>
          <w:sz w:val="24"/>
          <w:szCs w:val="24"/>
          <w:lang w:val="en-US" w:eastAsia="zh-CN"/>
        </w:rPr>
      </w:pPr>
      <w:r>
        <w:rPr>
          <w:rFonts w:hint="eastAsia" w:ascii="宋体" w:hAnsi="宋体" w:cs="宋体"/>
          <w:kern w:val="0"/>
          <w:sz w:val="24"/>
          <w:szCs w:val="24"/>
        </w:rPr>
        <w:t>提供本次非联合体响应的声明函，格式自拟。</w:t>
      </w:r>
    </w:p>
    <w:p w14:paraId="2B569450">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lang w:val="en-US" w:eastAsia="zh-CN"/>
        </w:rPr>
        <w:t>附件5.6</w:t>
      </w:r>
      <w:r>
        <w:rPr>
          <w:rFonts w:hint="eastAsia" w:ascii="宋体" w:hAnsi="宋体" w:cs="宋体"/>
          <w:kern w:val="0"/>
          <w:sz w:val="24"/>
          <w:szCs w:val="24"/>
        </w:rPr>
        <w:t>类似项目业绩一览表</w:t>
      </w:r>
    </w:p>
    <w:p w14:paraId="5305A8E9">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w:t>
      </w:r>
      <w:r>
        <w:rPr>
          <w:rFonts w:hint="eastAsia" w:ascii="宋体" w:hAnsi="宋体" w:cs="宋体"/>
          <w:kern w:val="0"/>
          <w:sz w:val="24"/>
          <w:szCs w:val="24"/>
          <w:lang w:val="en-US" w:eastAsia="zh-CN"/>
        </w:rPr>
        <w:t>5</w:t>
      </w:r>
      <w:r>
        <w:rPr>
          <w:rFonts w:hint="eastAsia" w:ascii="宋体" w:hAnsi="宋体" w:cs="宋体"/>
          <w:kern w:val="0"/>
          <w:sz w:val="24"/>
          <w:szCs w:val="24"/>
        </w:rPr>
        <w:t>.</w:t>
      </w:r>
      <w:r>
        <w:rPr>
          <w:rFonts w:hint="eastAsia" w:ascii="宋体" w:hAnsi="宋体" w:cs="宋体"/>
          <w:kern w:val="0"/>
          <w:sz w:val="24"/>
          <w:szCs w:val="24"/>
          <w:lang w:val="en-US" w:eastAsia="zh-CN"/>
        </w:rPr>
        <w:t>7</w:t>
      </w:r>
      <w:r>
        <w:rPr>
          <w:rFonts w:hint="eastAsia" w:ascii="宋体" w:hAnsi="宋体" w:cs="宋体"/>
          <w:kern w:val="0"/>
          <w:sz w:val="24"/>
          <w:szCs w:val="24"/>
        </w:rPr>
        <w:t>与本次采购有关的其他资质证明文件</w:t>
      </w:r>
    </w:p>
    <w:p w14:paraId="51D22C32">
      <w:pPr>
        <w:pStyle w:val="20"/>
        <w:rPr>
          <w:rFonts w:hint="eastAsia"/>
        </w:rPr>
      </w:pPr>
    </w:p>
    <w:p w14:paraId="41A60636">
      <w:pPr>
        <w:pStyle w:val="7"/>
        <w:ind w:firstLine="480"/>
        <w:rPr>
          <w:rFonts w:ascii="宋体" w:hAnsi="宋体"/>
          <w:sz w:val="24"/>
          <w:szCs w:val="24"/>
        </w:rPr>
      </w:pPr>
    </w:p>
    <w:p w14:paraId="4A408828">
      <w:pPr>
        <w:pStyle w:val="7"/>
        <w:ind w:firstLine="480"/>
        <w:rPr>
          <w:rFonts w:ascii="宋体" w:hAnsi="宋体"/>
          <w:sz w:val="24"/>
          <w:szCs w:val="24"/>
        </w:rPr>
      </w:pPr>
    </w:p>
    <w:p w14:paraId="3C7562F1">
      <w:pPr>
        <w:pStyle w:val="7"/>
        <w:ind w:firstLine="480"/>
        <w:rPr>
          <w:rFonts w:ascii="宋体" w:hAnsi="宋体"/>
          <w:sz w:val="24"/>
          <w:szCs w:val="24"/>
        </w:rPr>
      </w:pPr>
    </w:p>
    <w:p w14:paraId="3FAB5DB4">
      <w:pPr>
        <w:pStyle w:val="7"/>
        <w:ind w:firstLine="480"/>
        <w:rPr>
          <w:rFonts w:ascii="宋体" w:hAnsi="宋体"/>
          <w:sz w:val="24"/>
          <w:szCs w:val="24"/>
        </w:rPr>
      </w:pPr>
    </w:p>
    <w:p w14:paraId="36CA952B">
      <w:pPr>
        <w:pStyle w:val="7"/>
        <w:ind w:firstLine="480"/>
        <w:rPr>
          <w:rFonts w:ascii="宋体" w:hAnsi="宋体"/>
          <w:sz w:val="24"/>
          <w:szCs w:val="24"/>
        </w:rPr>
      </w:pPr>
    </w:p>
    <w:p w14:paraId="1131C1C2">
      <w:pPr>
        <w:pStyle w:val="7"/>
        <w:ind w:firstLine="480"/>
        <w:rPr>
          <w:rFonts w:ascii="宋体" w:hAnsi="宋体"/>
          <w:sz w:val="24"/>
          <w:szCs w:val="24"/>
        </w:rPr>
      </w:pPr>
    </w:p>
    <w:p w14:paraId="00D41357">
      <w:pPr>
        <w:pStyle w:val="7"/>
        <w:ind w:firstLine="480"/>
        <w:rPr>
          <w:rFonts w:ascii="宋体" w:hAnsi="宋体"/>
          <w:sz w:val="24"/>
          <w:szCs w:val="24"/>
        </w:rPr>
      </w:pPr>
    </w:p>
    <w:p w14:paraId="7928BDC3">
      <w:pPr>
        <w:pStyle w:val="7"/>
        <w:ind w:firstLine="480"/>
        <w:rPr>
          <w:rFonts w:ascii="宋体" w:hAnsi="宋体"/>
          <w:sz w:val="24"/>
          <w:szCs w:val="24"/>
        </w:rPr>
      </w:pPr>
    </w:p>
    <w:p w14:paraId="12D3647A">
      <w:pPr>
        <w:pStyle w:val="7"/>
        <w:ind w:firstLine="480"/>
        <w:rPr>
          <w:rFonts w:ascii="宋体" w:hAnsi="宋体"/>
          <w:sz w:val="24"/>
          <w:szCs w:val="24"/>
        </w:rPr>
      </w:pPr>
    </w:p>
    <w:p w14:paraId="252E932A">
      <w:pPr>
        <w:pStyle w:val="7"/>
        <w:ind w:firstLine="480"/>
        <w:rPr>
          <w:rFonts w:ascii="宋体" w:hAnsi="宋体"/>
          <w:sz w:val="24"/>
          <w:szCs w:val="24"/>
        </w:rPr>
      </w:pPr>
    </w:p>
    <w:p w14:paraId="5A12D0A6">
      <w:pPr>
        <w:pStyle w:val="7"/>
        <w:ind w:firstLine="480"/>
        <w:rPr>
          <w:rFonts w:ascii="宋体" w:hAnsi="宋体"/>
          <w:sz w:val="24"/>
          <w:szCs w:val="24"/>
        </w:rPr>
      </w:pPr>
    </w:p>
    <w:p w14:paraId="56CCCB9A">
      <w:pPr>
        <w:pStyle w:val="7"/>
        <w:ind w:firstLine="480"/>
        <w:rPr>
          <w:rFonts w:ascii="宋体" w:hAnsi="宋体"/>
          <w:sz w:val="24"/>
          <w:szCs w:val="24"/>
        </w:rPr>
      </w:pPr>
    </w:p>
    <w:p w14:paraId="54F6A56B">
      <w:pPr>
        <w:pStyle w:val="7"/>
        <w:ind w:firstLine="480"/>
        <w:rPr>
          <w:rFonts w:ascii="宋体" w:hAnsi="宋体"/>
          <w:sz w:val="24"/>
          <w:szCs w:val="24"/>
        </w:rPr>
      </w:pPr>
    </w:p>
    <w:p w14:paraId="668D15C7">
      <w:pPr>
        <w:pStyle w:val="7"/>
        <w:ind w:firstLine="480"/>
        <w:rPr>
          <w:rFonts w:ascii="宋体" w:hAnsi="宋体"/>
          <w:sz w:val="24"/>
          <w:szCs w:val="24"/>
        </w:rPr>
      </w:pPr>
    </w:p>
    <w:p w14:paraId="19261CB8">
      <w:pPr>
        <w:pStyle w:val="7"/>
        <w:ind w:firstLine="480"/>
        <w:rPr>
          <w:rFonts w:ascii="宋体" w:hAnsi="宋体"/>
          <w:sz w:val="24"/>
          <w:szCs w:val="24"/>
        </w:rPr>
      </w:pPr>
    </w:p>
    <w:p w14:paraId="503BD5D4">
      <w:pPr>
        <w:pStyle w:val="7"/>
        <w:ind w:firstLine="480"/>
        <w:rPr>
          <w:rFonts w:ascii="宋体" w:hAnsi="宋体"/>
          <w:sz w:val="24"/>
          <w:szCs w:val="24"/>
        </w:rPr>
      </w:pPr>
    </w:p>
    <w:p w14:paraId="6A841D5C">
      <w:pPr>
        <w:pStyle w:val="7"/>
        <w:ind w:firstLine="480"/>
        <w:rPr>
          <w:rFonts w:ascii="宋体" w:hAnsi="宋体"/>
          <w:sz w:val="24"/>
          <w:szCs w:val="24"/>
        </w:rPr>
      </w:pPr>
    </w:p>
    <w:p w14:paraId="791F306E">
      <w:pPr>
        <w:pStyle w:val="7"/>
        <w:ind w:firstLine="480"/>
        <w:rPr>
          <w:rFonts w:ascii="宋体" w:hAnsi="宋体"/>
          <w:sz w:val="24"/>
          <w:szCs w:val="24"/>
        </w:rPr>
      </w:pPr>
    </w:p>
    <w:p w14:paraId="10972CCB">
      <w:pPr>
        <w:pStyle w:val="7"/>
        <w:ind w:firstLine="480"/>
        <w:rPr>
          <w:rFonts w:ascii="宋体" w:hAnsi="宋体"/>
          <w:sz w:val="24"/>
          <w:szCs w:val="24"/>
        </w:rPr>
      </w:pPr>
    </w:p>
    <w:p w14:paraId="74E2D00B">
      <w:pPr>
        <w:pStyle w:val="7"/>
        <w:ind w:firstLine="480"/>
        <w:rPr>
          <w:rFonts w:ascii="宋体" w:hAnsi="宋体"/>
          <w:sz w:val="24"/>
          <w:szCs w:val="24"/>
        </w:rPr>
      </w:pPr>
    </w:p>
    <w:p w14:paraId="13B0F793">
      <w:pPr>
        <w:pStyle w:val="7"/>
        <w:ind w:left="0" w:leftChars="0" w:firstLine="0" w:firstLineChars="0"/>
        <w:rPr>
          <w:rFonts w:ascii="宋体" w:hAnsi="宋体"/>
          <w:sz w:val="24"/>
          <w:szCs w:val="24"/>
        </w:rPr>
      </w:pPr>
    </w:p>
    <w:p w14:paraId="36766319">
      <w:pPr>
        <w:numPr>
          <w:ilvl w:val="0"/>
          <w:numId w:val="0"/>
        </w:numPr>
        <w:rPr>
          <w:rFonts w:hint="eastAsia" w:ascii="宋体" w:hAnsi="宋体" w:cs="宋体"/>
          <w:kern w:val="0"/>
          <w:sz w:val="24"/>
          <w:szCs w:val="24"/>
        </w:rPr>
      </w:pPr>
      <w:r>
        <w:rPr>
          <w:rFonts w:hint="eastAsia" w:ascii="宋体" w:hAnsi="宋体" w:cs="宋体"/>
          <w:b/>
          <w:bCs/>
          <w:kern w:val="0"/>
          <w:sz w:val="24"/>
          <w:szCs w:val="24"/>
          <w:lang w:val="en-US" w:eastAsia="zh-CN"/>
        </w:rPr>
        <w:t xml:space="preserve">附件5.1 </w:t>
      </w:r>
      <w:r>
        <w:rPr>
          <w:rFonts w:hint="eastAsia" w:ascii="宋体" w:hAnsi="宋体" w:cs="宋体"/>
          <w:b/>
          <w:bCs/>
          <w:kern w:val="0"/>
          <w:sz w:val="24"/>
          <w:szCs w:val="24"/>
        </w:rPr>
        <w:t>供应商</w:t>
      </w:r>
      <w:r>
        <w:rPr>
          <w:rFonts w:hint="eastAsia" w:ascii="宋体" w:hAnsi="宋体" w:cs="宋体"/>
          <w:b/>
          <w:bCs/>
          <w:kern w:val="0"/>
          <w:sz w:val="24"/>
          <w:szCs w:val="24"/>
          <w:lang w:val="en-US" w:eastAsia="zh-CN"/>
        </w:rPr>
        <w:t>基本</w:t>
      </w:r>
      <w:r>
        <w:rPr>
          <w:rFonts w:hint="eastAsia" w:ascii="宋体" w:hAnsi="宋体" w:cs="宋体"/>
          <w:b/>
          <w:bCs/>
          <w:kern w:val="0"/>
          <w:sz w:val="24"/>
          <w:szCs w:val="24"/>
        </w:rPr>
        <w:t>情况表</w:t>
      </w:r>
    </w:p>
    <w:p w14:paraId="2A0FABC5">
      <w:pPr>
        <w:pStyle w:val="20"/>
        <w:rPr>
          <w:rFonts w:hint="eastAsia"/>
        </w:rPr>
      </w:pPr>
    </w:p>
    <w:p w14:paraId="3441854D">
      <w:pPr>
        <w:snapToGrid w:val="0"/>
        <w:spacing w:line="360" w:lineRule="auto"/>
        <w:jc w:val="center"/>
        <w:rPr>
          <w:rFonts w:hint="eastAsia" w:ascii="宋体" w:hAnsi="宋体"/>
          <w:b/>
          <w:snapToGrid w:val="0"/>
          <w:sz w:val="24"/>
          <w:szCs w:val="24"/>
        </w:rPr>
      </w:pPr>
      <w:r>
        <w:rPr>
          <w:rFonts w:hint="eastAsia" w:ascii="宋体" w:hAnsi="宋体"/>
          <w:b/>
          <w:snapToGrid w:val="0"/>
          <w:sz w:val="24"/>
          <w:szCs w:val="24"/>
        </w:rPr>
        <w:t>供应商</w:t>
      </w:r>
      <w:r>
        <w:rPr>
          <w:rFonts w:hint="eastAsia" w:ascii="宋体" w:hAnsi="宋体"/>
          <w:b/>
          <w:snapToGrid w:val="0"/>
          <w:sz w:val="24"/>
          <w:szCs w:val="24"/>
          <w:lang w:val="en-US" w:eastAsia="zh-CN"/>
        </w:rPr>
        <w:t>基本</w:t>
      </w:r>
      <w:r>
        <w:rPr>
          <w:rFonts w:hint="eastAsia" w:ascii="宋体" w:hAnsi="宋体"/>
          <w:b/>
          <w:snapToGrid w:val="0"/>
          <w:sz w:val="24"/>
          <w:szCs w:val="24"/>
        </w:rPr>
        <w:t>情况表</w:t>
      </w:r>
    </w:p>
    <w:p w14:paraId="2C711993">
      <w:pPr>
        <w:spacing w:line="360" w:lineRule="auto"/>
        <w:jc w:val="center"/>
        <w:rPr>
          <w:rFonts w:hint="eastAsia" w:ascii="宋体" w:hAnsi="宋体"/>
          <w:sz w:val="24"/>
          <w:szCs w:val="24"/>
        </w:rPr>
      </w:pPr>
    </w:p>
    <w:p w14:paraId="069ED3F4">
      <w:pPr>
        <w:spacing w:line="360" w:lineRule="auto"/>
        <w:rPr>
          <w:rFonts w:hint="eastAsia" w:ascii="宋体" w:hAnsi="宋体"/>
          <w:sz w:val="24"/>
          <w:szCs w:val="24"/>
        </w:rPr>
      </w:pPr>
      <w:r>
        <w:rPr>
          <w:rFonts w:hint="eastAsia" w:ascii="宋体" w:hAnsi="宋体"/>
          <w:sz w:val="24"/>
          <w:szCs w:val="24"/>
        </w:rPr>
        <w:t>供应商名称：</w:t>
      </w:r>
      <w:r>
        <w:rPr>
          <w:rFonts w:hint="eastAsia" w:ascii="宋体" w:hAnsi="宋体"/>
          <w:sz w:val="24"/>
          <w:szCs w:val="24"/>
          <w:lang w:val="en-US" w:eastAsia="zh-CN"/>
        </w:rPr>
        <w:t xml:space="preserve">  </w:t>
      </w:r>
      <w:r>
        <w:rPr>
          <w:rFonts w:hint="eastAsia" w:ascii="宋体" w:hAnsi="宋体"/>
          <w:sz w:val="24"/>
          <w:szCs w:val="24"/>
        </w:rPr>
        <w:t>（公章）</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填表日期：</w:t>
      </w:r>
    </w:p>
    <w:tbl>
      <w:tblPr>
        <w:tblStyle w:val="15"/>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2015"/>
        <w:gridCol w:w="2694"/>
        <w:gridCol w:w="1842"/>
      </w:tblGrid>
      <w:tr w14:paraId="0671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62" w:type="dxa"/>
            <w:tcBorders>
              <w:top w:val="single" w:color="auto" w:sz="4" w:space="0"/>
              <w:left w:val="single" w:color="auto" w:sz="4" w:space="0"/>
              <w:bottom w:val="single" w:color="auto" w:sz="4" w:space="0"/>
              <w:right w:val="single" w:color="auto" w:sz="4" w:space="0"/>
            </w:tcBorders>
            <w:noWrap w:val="0"/>
            <w:vAlign w:val="center"/>
          </w:tcPr>
          <w:p w14:paraId="3F5F3EC3">
            <w:pPr>
              <w:spacing w:line="360" w:lineRule="auto"/>
              <w:jc w:val="center"/>
              <w:rPr>
                <w:rFonts w:hint="eastAsia" w:ascii="宋体" w:hAnsi="宋体"/>
                <w:sz w:val="24"/>
                <w:szCs w:val="24"/>
              </w:rPr>
            </w:pPr>
            <w:r>
              <w:rPr>
                <w:rFonts w:hint="eastAsia" w:ascii="宋体" w:hAnsi="宋体"/>
                <w:sz w:val="24"/>
                <w:szCs w:val="24"/>
              </w:rPr>
              <w:t>公司名称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1C2938BF">
            <w:pPr>
              <w:spacing w:line="360" w:lineRule="auto"/>
              <w:rPr>
                <w:rFonts w:hint="eastAsia" w:ascii="宋体" w:hAnsi="宋体"/>
                <w:sz w:val="24"/>
                <w:szCs w:val="24"/>
              </w:rPr>
            </w:pPr>
          </w:p>
        </w:tc>
      </w:tr>
      <w:tr w14:paraId="6BF52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62" w:type="dxa"/>
            <w:tcBorders>
              <w:top w:val="single" w:color="auto" w:sz="4" w:space="0"/>
              <w:left w:val="single" w:color="auto" w:sz="4" w:space="0"/>
              <w:bottom w:val="single" w:color="auto" w:sz="4" w:space="0"/>
              <w:right w:val="single" w:color="auto" w:sz="4" w:space="0"/>
            </w:tcBorders>
            <w:noWrap w:val="0"/>
            <w:vAlign w:val="center"/>
          </w:tcPr>
          <w:p w14:paraId="53CD79D3">
            <w:pPr>
              <w:spacing w:line="360" w:lineRule="auto"/>
              <w:jc w:val="center"/>
              <w:rPr>
                <w:rFonts w:hint="eastAsia" w:ascii="宋体" w:hAnsi="宋体"/>
                <w:sz w:val="24"/>
                <w:szCs w:val="24"/>
              </w:rPr>
            </w:pPr>
            <w:r>
              <w:rPr>
                <w:rFonts w:hint="eastAsia" w:ascii="宋体" w:hAnsi="宋体"/>
                <w:sz w:val="24"/>
                <w:szCs w:val="24"/>
              </w:rPr>
              <w:t>公司地址</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06978217">
            <w:pPr>
              <w:spacing w:line="360" w:lineRule="auto"/>
              <w:rPr>
                <w:rFonts w:hint="eastAsia" w:ascii="宋体" w:hAnsi="宋体"/>
                <w:sz w:val="24"/>
                <w:szCs w:val="24"/>
              </w:rPr>
            </w:pPr>
          </w:p>
        </w:tc>
      </w:tr>
      <w:tr w14:paraId="50F0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59A7E329">
            <w:pPr>
              <w:spacing w:line="360" w:lineRule="auto"/>
              <w:jc w:val="center"/>
              <w:rPr>
                <w:rFonts w:hint="eastAsia" w:ascii="宋体" w:hAnsi="宋体"/>
                <w:sz w:val="24"/>
                <w:szCs w:val="24"/>
              </w:rPr>
            </w:pPr>
            <w:r>
              <w:rPr>
                <w:rFonts w:hint="eastAsia" w:ascii="宋体" w:hAnsi="宋体"/>
                <w:sz w:val="24"/>
                <w:szCs w:val="24"/>
              </w:rPr>
              <w:t>公司性质</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6B6D046A">
            <w:pPr>
              <w:spacing w:line="360" w:lineRule="auto"/>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50CB9B24">
            <w:pPr>
              <w:spacing w:line="360" w:lineRule="auto"/>
              <w:jc w:val="center"/>
              <w:rPr>
                <w:rFonts w:hint="eastAsia" w:ascii="宋体" w:hAnsi="宋体"/>
                <w:sz w:val="24"/>
                <w:szCs w:val="24"/>
              </w:rPr>
            </w:pPr>
            <w:r>
              <w:rPr>
                <w:rFonts w:hint="eastAsia" w:ascii="宋体" w:hAnsi="宋体"/>
                <w:sz w:val="24"/>
                <w:szCs w:val="24"/>
              </w:rPr>
              <w:t>邮政编码</w:t>
            </w:r>
          </w:p>
        </w:tc>
        <w:tc>
          <w:tcPr>
            <w:tcW w:w="1842" w:type="dxa"/>
            <w:tcBorders>
              <w:top w:val="single" w:color="auto" w:sz="4" w:space="0"/>
              <w:left w:val="single" w:color="auto" w:sz="4" w:space="0"/>
              <w:bottom w:val="single" w:color="auto" w:sz="4" w:space="0"/>
              <w:right w:val="single" w:color="auto" w:sz="4" w:space="0"/>
            </w:tcBorders>
            <w:noWrap w:val="0"/>
            <w:vAlign w:val="top"/>
          </w:tcPr>
          <w:p w14:paraId="5DB03028">
            <w:pPr>
              <w:spacing w:line="360" w:lineRule="auto"/>
              <w:rPr>
                <w:rFonts w:hint="eastAsia" w:ascii="宋体" w:hAnsi="宋体"/>
                <w:sz w:val="24"/>
                <w:szCs w:val="24"/>
              </w:rPr>
            </w:pPr>
          </w:p>
        </w:tc>
      </w:tr>
      <w:tr w14:paraId="7E0F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0A3F4951">
            <w:pPr>
              <w:spacing w:line="360" w:lineRule="auto"/>
              <w:jc w:val="center"/>
              <w:rPr>
                <w:rFonts w:hint="eastAsia" w:ascii="宋体" w:hAnsi="宋体"/>
                <w:sz w:val="24"/>
                <w:szCs w:val="24"/>
              </w:rPr>
            </w:pPr>
            <w:r>
              <w:rPr>
                <w:rFonts w:hint="eastAsia" w:ascii="宋体" w:hAnsi="宋体"/>
                <w:sz w:val="24"/>
                <w:szCs w:val="24"/>
              </w:rPr>
              <w:t>成立时间</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51B14027">
            <w:pPr>
              <w:spacing w:line="360" w:lineRule="auto"/>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0F0649E2">
            <w:pPr>
              <w:spacing w:line="360" w:lineRule="auto"/>
              <w:jc w:val="center"/>
              <w:rPr>
                <w:rFonts w:hint="eastAsia" w:ascii="宋体" w:hAnsi="宋体"/>
                <w:sz w:val="24"/>
                <w:szCs w:val="24"/>
              </w:rPr>
            </w:pPr>
            <w:r>
              <w:rPr>
                <w:rFonts w:hint="eastAsia" w:ascii="宋体" w:hAnsi="宋体"/>
                <w:sz w:val="24"/>
                <w:szCs w:val="24"/>
              </w:rPr>
              <w:t>联系人</w:t>
            </w:r>
          </w:p>
        </w:tc>
        <w:tc>
          <w:tcPr>
            <w:tcW w:w="1842" w:type="dxa"/>
            <w:tcBorders>
              <w:top w:val="single" w:color="auto" w:sz="4" w:space="0"/>
              <w:left w:val="single" w:color="auto" w:sz="4" w:space="0"/>
              <w:bottom w:val="single" w:color="auto" w:sz="4" w:space="0"/>
              <w:right w:val="single" w:color="auto" w:sz="4" w:space="0"/>
            </w:tcBorders>
            <w:noWrap w:val="0"/>
            <w:vAlign w:val="top"/>
          </w:tcPr>
          <w:p w14:paraId="372FC65C">
            <w:pPr>
              <w:spacing w:line="360" w:lineRule="auto"/>
              <w:rPr>
                <w:rFonts w:hint="eastAsia" w:ascii="宋体" w:hAnsi="宋体"/>
                <w:sz w:val="24"/>
                <w:szCs w:val="24"/>
              </w:rPr>
            </w:pPr>
          </w:p>
        </w:tc>
      </w:tr>
      <w:tr w14:paraId="7ECD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19013FA7">
            <w:pPr>
              <w:spacing w:line="360" w:lineRule="auto"/>
              <w:jc w:val="center"/>
              <w:rPr>
                <w:rFonts w:hint="eastAsia" w:ascii="宋体" w:hAnsi="宋体"/>
                <w:sz w:val="24"/>
                <w:szCs w:val="24"/>
              </w:rPr>
            </w:pPr>
            <w:r>
              <w:rPr>
                <w:rFonts w:hint="eastAsia" w:ascii="宋体" w:hAnsi="宋体"/>
                <w:sz w:val="24"/>
                <w:szCs w:val="24"/>
              </w:rPr>
              <w:t>电话</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0987DB4D">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7F9CCCF7">
            <w:pPr>
              <w:spacing w:line="360" w:lineRule="auto"/>
              <w:jc w:val="center"/>
              <w:rPr>
                <w:rFonts w:hint="eastAsia" w:ascii="宋体" w:hAnsi="宋体"/>
                <w:sz w:val="24"/>
                <w:szCs w:val="24"/>
              </w:rPr>
            </w:pPr>
            <w:r>
              <w:rPr>
                <w:rFonts w:hint="eastAsia" w:ascii="宋体" w:hAnsi="宋体"/>
                <w:sz w:val="24"/>
                <w:szCs w:val="24"/>
              </w:rPr>
              <w:t>传真</w:t>
            </w:r>
          </w:p>
        </w:tc>
        <w:tc>
          <w:tcPr>
            <w:tcW w:w="1842" w:type="dxa"/>
            <w:tcBorders>
              <w:top w:val="single" w:color="auto" w:sz="4" w:space="0"/>
              <w:left w:val="single" w:color="auto" w:sz="4" w:space="0"/>
              <w:bottom w:val="single" w:color="auto" w:sz="4" w:space="0"/>
              <w:right w:val="single" w:color="auto" w:sz="4" w:space="0"/>
            </w:tcBorders>
            <w:noWrap w:val="0"/>
            <w:vAlign w:val="top"/>
          </w:tcPr>
          <w:p w14:paraId="50CC3ACA">
            <w:pPr>
              <w:spacing w:line="360" w:lineRule="auto"/>
              <w:jc w:val="center"/>
              <w:rPr>
                <w:rFonts w:hint="eastAsia" w:ascii="宋体" w:hAnsi="宋体"/>
                <w:sz w:val="24"/>
                <w:szCs w:val="24"/>
              </w:rPr>
            </w:pPr>
          </w:p>
        </w:tc>
      </w:tr>
      <w:tr w14:paraId="0D27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6D97B224">
            <w:pPr>
              <w:spacing w:line="360" w:lineRule="auto"/>
              <w:jc w:val="center"/>
              <w:rPr>
                <w:rFonts w:hint="eastAsia" w:ascii="宋体" w:hAnsi="宋体"/>
                <w:sz w:val="24"/>
                <w:szCs w:val="24"/>
              </w:rPr>
            </w:pPr>
            <w:r>
              <w:rPr>
                <w:rFonts w:hint="eastAsia" w:ascii="宋体" w:hAnsi="宋体"/>
                <w:sz w:val="24"/>
                <w:szCs w:val="24"/>
              </w:rPr>
              <w:t>注册资本</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6889054A">
            <w:pPr>
              <w:spacing w:line="360" w:lineRule="auto"/>
              <w:ind w:firstLine="600" w:firstLineChars="250"/>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7F6AC69F">
            <w:pPr>
              <w:spacing w:line="360" w:lineRule="auto"/>
              <w:jc w:val="center"/>
              <w:rPr>
                <w:rFonts w:hint="eastAsia" w:ascii="宋体" w:hAnsi="宋体"/>
                <w:sz w:val="24"/>
                <w:szCs w:val="24"/>
              </w:rPr>
            </w:pPr>
            <w:r>
              <w:rPr>
                <w:rFonts w:hint="eastAsia" w:ascii="宋体" w:hAnsi="宋体"/>
                <w:sz w:val="24"/>
                <w:szCs w:val="24"/>
              </w:rPr>
              <w:t>主要出资者及出资份额</w:t>
            </w:r>
          </w:p>
        </w:tc>
        <w:tc>
          <w:tcPr>
            <w:tcW w:w="1842" w:type="dxa"/>
            <w:tcBorders>
              <w:top w:val="single" w:color="auto" w:sz="4" w:space="0"/>
              <w:left w:val="single" w:color="auto" w:sz="4" w:space="0"/>
              <w:bottom w:val="single" w:color="auto" w:sz="4" w:space="0"/>
              <w:right w:val="single" w:color="auto" w:sz="4" w:space="0"/>
            </w:tcBorders>
            <w:noWrap w:val="0"/>
            <w:vAlign w:val="top"/>
          </w:tcPr>
          <w:p w14:paraId="564EC0A2">
            <w:pPr>
              <w:spacing w:line="360" w:lineRule="auto"/>
              <w:ind w:firstLine="1320" w:firstLineChars="550"/>
              <w:rPr>
                <w:rFonts w:hint="eastAsia" w:ascii="宋体" w:hAnsi="宋体"/>
                <w:sz w:val="24"/>
                <w:szCs w:val="24"/>
              </w:rPr>
            </w:pPr>
          </w:p>
        </w:tc>
      </w:tr>
      <w:tr w14:paraId="60B6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76A0A85A">
            <w:pPr>
              <w:spacing w:line="360" w:lineRule="auto"/>
              <w:jc w:val="center"/>
              <w:rPr>
                <w:rFonts w:hint="eastAsia" w:ascii="宋体" w:hAnsi="宋体"/>
                <w:sz w:val="24"/>
                <w:szCs w:val="24"/>
              </w:rPr>
            </w:pPr>
            <w:r>
              <w:rPr>
                <w:rFonts w:hint="eastAsia" w:ascii="宋体" w:hAnsi="宋体"/>
                <w:sz w:val="24"/>
                <w:szCs w:val="24"/>
              </w:rPr>
              <w:t>开户银行</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1467BC8D">
            <w:pPr>
              <w:spacing w:line="360" w:lineRule="auto"/>
              <w:ind w:firstLine="600" w:firstLineChars="250"/>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754C7842">
            <w:pPr>
              <w:spacing w:line="360" w:lineRule="auto"/>
              <w:jc w:val="center"/>
              <w:rPr>
                <w:rFonts w:hint="eastAsia" w:ascii="宋体" w:hAnsi="宋体"/>
                <w:sz w:val="24"/>
                <w:szCs w:val="24"/>
              </w:rPr>
            </w:pPr>
            <w:r>
              <w:rPr>
                <w:rFonts w:hint="eastAsia" w:ascii="宋体" w:hAnsi="宋体"/>
                <w:sz w:val="24"/>
                <w:szCs w:val="24"/>
              </w:rPr>
              <w:t>开户行号</w:t>
            </w:r>
          </w:p>
        </w:tc>
        <w:tc>
          <w:tcPr>
            <w:tcW w:w="1842" w:type="dxa"/>
            <w:tcBorders>
              <w:top w:val="single" w:color="auto" w:sz="4" w:space="0"/>
              <w:left w:val="single" w:color="auto" w:sz="4" w:space="0"/>
              <w:bottom w:val="single" w:color="auto" w:sz="4" w:space="0"/>
              <w:right w:val="single" w:color="auto" w:sz="4" w:space="0"/>
            </w:tcBorders>
            <w:noWrap w:val="0"/>
            <w:vAlign w:val="top"/>
          </w:tcPr>
          <w:p w14:paraId="475BD2D7">
            <w:pPr>
              <w:spacing w:line="360" w:lineRule="auto"/>
              <w:ind w:firstLine="1320" w:firstLineChars="550"/>
              <w:rPr>
                <w:rFonts w:hint="eastAsia" w:ascii="宋体" w:hAnsi="宋体"/>
                <w:sz w:val="24"/>
                <w:szCs w:val="24"/>
              </w:rPr>
            </w:pPr>
          </w:p>
        </w:tc>
      </w:tr>
      <w:tr w14:paraId="1243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7403FA69">
            <w:pPr>
              <w:spacing w:line="360" w:lineRule="auto"/>
              <w:jc w:val="center"/>
              <w:rPr>
                <w:rFonts w:hint="eastAsia" w:ascii="宋体" w:hAnsi="宋体"/>
                <w:sz w:val="24"/>
                <w:szCs w:val="24"/>
              </w:rPr>
            </w:pPr>
            <w:r>
              <w:rPr>
                <w:rFonts w:hint="eastAsia" w:ascii="宋体" w:hAnsi="宋体"/>
                <w:sz w:val="24"/>
                <w:szCs w:val="24"/>
              </w:rPr>
              <w:t>银行账号</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6CFBE548">
            <w:pPr>
              <w:spacing w:line="360" w:lineRule="auto"/>
              <w:ind w:firstLine="1320" w:firstLineChars="550"/>
              <w:rPr>
                <w:rFonts w:hint="eastAsia" w:ascii="宋体" w:hAnsi="宋体"/>
                <w:sz w:val="24"/>
                <w:szCs w:val="24"/>
              </w:rPr>
            </w:pPr>
          </w:p>
        </w:tc>
      </w:tr>
      <w:tr w14:paraId="6EF3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2" w:type="dxa"/>
            <w:tcBorders>
              <w:top w:val="single" w:color="auto" w:sz="4" w:space="0"/>
              <w:left w:val="single" w:color="auto" w:sz="4" w:space="0"/>
              <w:bottom w:val="single" w:color="auto" w:sz="4" w:space="0"/>
              <w:right w:val="single" w:color="auto" w:sz="4" w:space="0"/>
            </w:tcBorders>
            <w:noWrap w:val="0"/>
            <w:vAlign w:val="center"/>
          </w:tcPr>
          <w:p w14:paraId="48CB3FEF">
            <w:pPr>
              <w:spacing w:line="360" w:lineRule="auto"/>
              <w:jc w:val="center"/>
              <w:rPr>
                <w:rFonts w:hint="eastAsia" w:ascii="宋体" w:hAnsi="宋体"/>
                <w:sz w:val="24"/>
                <w:szCs w:val="24"/>
              </w:rPr>
            </w:pPr>
            <w:r>
              <w:rPr>
                <w:rFonts w:hint="eastAsia" w:ascii="宋体" w:hAnsi="宋体"/>
                <w:sz w:val="24"/>
                <w:szCs w:val="24"/>
              </w:rPr>
              <w:t>公司（国内）</w:t>
            </w:r>
          </w:p>
          <w:p w14:paraId="4E30140E">
            <w:pPr>
              <w:spacing w:line="360" w:lineRule="auto"/>
              <w:jc w:val="center"/>
              <w:rPr>
                <w:rFonts w:hint="eastAsia" w:ascii="宋体" w:hAnsi="宋体"/>
                <w:sz w:val="24"/>
                <w:szCs w:val="24"/>
              </w:rPr>
            </w:pPr>
            <w:r>
              <w:rPr>
                <w:rFonts w:hint="eastAsia" w:ascii="宋体" w:hAnsi="宋体"/>
                <w:sz w:val="24"/>
                <w:szCs w:val="24"/>
              </w:rPr>
              <w:t>总人数</w:t>
            </w:r>
          </w:p>
        </w:tc>
        <w:tc>
          <w:tcPr>
            <w:tcW w:w="2015" w:type="dxa"/>
            <w:tcBorders>
              <w:top w:val="single" w:color="auto" w:sz="4" w:space="0"/>
              <w:left w:val="single" w:color="auto" w:sz="4" w:space="0"/>
              <w:bottom w:val="single" w:color="auto" w:sz="4" w:space="0"/>
              <w:right w:val="single" w:color="auto" w:sz="4" w:space="0"/>
            </w:tcBorders>
            <w:noWrap w:val="0"/>
            <w:vAlign w:val="center"/>
          </w:tcPr>
          <w:p w14:paraId="6B0C291E">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34DDE55F">
            <w:pPr>
              <w:spacing w:line="360" w:lineRule="auto"/>
              <w:jc w:val="center"/>
              <w:rPr>
                <w:rFonts w:hint="eastAsia" w:ascii="宋体" w:hAnsi="宋体"/>
                <w:sz w:val="24"/>
                <w:szCs w:val="24"/>
              </w:rPr>
            </w:pPr>
            <w:r>
              <w:rPr>
                <w:rFonts w:hint="eastAsia" w:ascii="宋体" w:hAnsi="宋体"/>
                <w:sz w:val="24"/>
                <w:szCs w:val="24"/>
              </w:rPr>
              <w:t>中高级技术人员数（国内）</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3BB8A556">
            <w:pPr>
              <w:spacing w:line="360" w:lineRule="auto"/>
              <w:jc w:val="center"/>
              <w:rPr>
                <w:rFonts w:hint="eastAsia" w:ascii="宋体" w:hAnsi="宋体"/>
                <w:sz w:val="24"/>
                <w:szCs w:val="24"/>
              </w:rPr>
            </w:pPr>
          </w:p>
        </w:tc>
      </w:tr>
      <w:tr w14:paraId="0018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14:paraId="50CB7C4F">
            <w:pPr>
              <w:spacing w:line="360" w:lineRule="auto"/>
              <w:jc w:val="center"/>
              <w:rPr>
                <w:rFonts w:hint="eastAsia" w:ascii="宋体" w:hAnsi="宋体"/>
                <w:sz w:val="24"/>
                <w:szCs w:val="24"/>
              </w:rPr>
            </w:pPr>
            <w:r>
              <w:rPr>
                <w:rFonts w:hint="eastAsia" w:ascii="宋体" w:hAnsi="宋体"/>
                <w:sz w:val="24"/>
                <w:szCs w:val="24"/>
              </w:rPr>
              <w:t>技术人员数</w:t>
            </w:r>
          </w:p>
          <w:p w14:paraId="27AA770F">
            <w:pPr>
              <w:spacing w:line="360" w:lineRule="auto"/>
              <w:jc w:val="center"/>
              <w:rPr>
                <w:rFonts w:hint="eastAsia" w:ascii="宋体" w:hAnsi="宋体"/>
                <w:sz w:val="24"/>
                <w:szCs w:val="24"/>
              </w:rPr>
            </w:pPr>
            <w:r>
              <w:rPr>
                <w:rFonts w:hint="eastAsia" w:ascii="宋体" w:hAnsi="宋体"/>
                <w:sz w:val="24"/>
                <w:szCs w:val="24"/>
              </w:rPr>
              <w:t>（国内）</w:t>
            </w:r>
          </w:p>
        </w:tc>
        <w:tc>
          <w:tcPr>
            <w:tcW w:w="2015" w:type="dxa"/>
            <w:tcBorders>
              <w:top w:val="single" w:color="auto" w:sz="4" w:space="0"/>
              <w:left w:val="single" w:color="auto" w:sz="4" w:space="0"/>
              <w:bottom w:val="single" w:color="auto" w:sz="4" w:space="0"/>
              <w:right w:val="single" w:color="auto" w:sz="4" w:space="0"/>
            </w:tcBorders>
            <w:noWrap w:val="0"/>
            <w:vAlign w:val="top"/>
          </w:tcPr>
          <w:p w14:paraId="3E3F0B8F">
            <w:pPr>
              <w:spacing w:line="360" w:lineRule="auto"/>
              <w:jc w:val="center"/>
              <w:rPr>
                <w:rFonts w:hint="eastAsia" w:ascii="宋体" w:hAnsi="宋体"/>
                <w:sz w:val="24"/>
                <w:szCs w:val="24"/>
              </w:rPr>
            </w:pPr>
          </w:p>
        </w:tc>
        <w:tc>
          <w:tcPr>
            <w:tcW w:w="2694" w:type="dxa"/>
            <w:tcBorders>
              <w:top w:val="single" w:color="auto" w:sz="4" w:space="0"/>
              <w:left w:val="single" w:color="auto" w:sz="4" w:space="0"/>
              <w:bottom w:val="single" w:color="auto" w:sz="4" w:space="0"/>
              <w:right w:val="single" w:color="auto" w:sz="4" w:space="0"/>
            </w:tcBorders>
            <w:noWrap w:val="0"/>
            <w:vAlign w:val="center"/>
          </w:tcPr>
          <w:p w14:paraId="72CD1A9C">
            <w:pPr>
              <w:spacing w:line="360" w:lineRule="auto"/>
              <w:jc w:val="center"/>
              <w:rPr>
                <w:rFonts w:hint="eastAsia" w:ascii="宋体" w:hAnsi="宋体"/>
                <w:sz w:val="24"/>
                <w:szCs w:val="24"/>
              </w:rPr>
            </w:pPr>
            <w:r>
              <w:rPr>
                <w:rFonts w:hint="eastAsia" w:ascii="宋体" w:hAnsi="宋体"/>
                <w:sz w:val="24"/>
                <w:szCs w:val="24"/>
              </w:rPr>
              <w:t>其中从事与本项目有关的研究人员比例</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C5CD97E">
            <w:pPr>
              <w:pStyle w:val="10"/>
              <w:spacing w:line="360" w:lineRule="auto"/>
              <w:ind w:left="6000" w:leftChars="0" w:firstLine="640"/>
              <w:jc w:val="center"/>
              <w:rPr>
                <w:rFonts w:hint="eastAsia" w:ascii="宋体" w:hAnsi="宋体"/>
                <w:szCs w:val="24"/>
                <w:lang w:val="en-US" w:eastAsia="zh-CN"/>
              </w:rPr>
            </w:pPr>
          </w:p>
          <w:p w14:paraId="22BE404F">
            <w:pPr>
              <w:spacing w:line="360" w:lineRule="auto"/>
              <w:jc w:val="center"/>
              <w:rPr>
                <w:rFonts w:hint="eastAsia" w:ascii="宋体" w:hAnsi="宋体"/>
                <w:sz w:val="24"/>
                <w:szCs w:val="24"/>
              </w:rPr>
            </w:pPr>
          </w:p>
        </w:tc>
      </w:tr>
      <w:tr w14:paraId="0D839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7"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14:paraId="05E103A7">
            <w:pPr>
              <w:spacing w:line="360" w:lineRule="auto"/>
              <w:jc w:val="center"/>
              <w:rPr>
                <w:rFonts w:hint="eastAsia" w:ascii="宋体" w:hAnsi="宋体"/>
                <w:sz w:val="24"/>
                <w:szCs w:val="24"/>
              </w:rPr>
            </w:pPr>
            <w:r>
              <w:rPr>
                <w:rFonts w:hint="eastAsia" w:ascii="宋体" w:hAnsi="宋体"/>
                <w:sz w:val="24"/>
                <w:szCs w:val="24"/>
              </w:rPr>
              <w:t>公司主要</w:t>
            </w:r>
          </w:p>
          <w:p w14:paraId="1986899C">
            <w:pPr>
              <w:spacing w:line="360" w:lineRule="auto"/>
              <w:jc w:val="center"/>
              <w:rPr>
                <w:rFonts w:hint="eastAsia" w:ascii="宋体" w:hAnsi="宋体"/>
                <w:sz w:val="24"/>
                <w:szCs w:val="24"/>
              </w:rPr>
            </w:pPr>
            <w:r>
              <w:rPr>
                <w:rFonts w:hint="eastAsia" w:ascii="宋体" w:hAnsi="宋体"/>
                <w:sz w:val="24"/>
                <w:szCs w:val="24"/>
              </w:rPr>
              <w:t>业务概述</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21F73422">
            <w:pPr>
              <w:spacing w:line="360" w:lineRule="auto"/>
              <w:rPr>
                <w:rFonts w:hint="eastAsia" w:ascii="宋体" w:hAnsi="宋体"/>
                <w:sz w:val="24"/>
                <w:szCs w:val="24"/>
              </w:rPr>
            </w:pPr>
          </w:p>
        </w:tc>
      </w:tr>
      <w:tr w14:paraId="5B89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14:paraId="6E2FEEDD">
            <w:pPr>
              <w:spacing w:line="360" w:lineRule="auto"/>
              <w:jc w:val="center"/>
              <w:rPr>
                <w:rFonts w:hint="eastAsia" w:ascii="宋体" w:hAnsi="宋体"/>
                <w:sz w:val="24"/>
                <w:szCs w:val="24"/>
              </w:rPr>
            </w:pPr>
            <w:r>
              <w:rPr>
                <w:rFonts w:hint="eastAsia" w:ascii="宋体" w:hAnsi="宋体"/>
                <w:sz w:val="24"/>
                <w:szCs w:val="24"/>
              </w:rPr>
              <w:t>企业历史沿革与专业资质与资格说明（包括是否通过相关质量体系认证）</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1908411D">
            <w:pPr>
              <w:spacing w:line="360" w:lineRule="auto"/>
              <w:ind w:firstLine="480" w:firstLineChars="200"/>
              <w:rPr>
                <w:rFonts w:hint="eastAsia" w:ascii="宋体" w:hAnsi="宋体"/>
                <w:sz w:val="24"/>
                <w:szCs w:val="24"/>
              </w:rPr>
            </w:pPr>
          </w:p>
        </w:tc>
      </w:tr>
      <w:tr w14:paraId="7943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2062" w:type="dxa"/>
            <w:tcBorders>
              <w:top w:val="single" w:color="auto" w:sz="4" w:space="0"/>
              <w:left w:val="single" w:color="auto" w:sz="4" w:space="0"/>
              <w:bottom w:val="single" w:color="auto" w:sz="4" w:space="0"/>
              <w:right w:val="single" w:color="auto" w:sz="4" w:space="0"/>
            </w:tcBorders>
            <w:noWrap w:val="0"/>
            <w:vAlign w:val="center"/>
          </w:tcPr>
          <w:p w14:paraId="723DBC12">
            <w:pPr>
              <w:spacing w:line="360" w:lineRule="auto"/>
              <w:jc w:val="center"/>
              <w:rPr>
                <w:rFonts w:hint="eastAsia" w:ascii="宋体" w:hAnsi="宋体"/>
                <w:sz w:val="24"/>
                <w:szCs w:val="24"/>
              </w:rPr>
            </w:pPr>
            <w:r>
              <w:rPr>
                <w:rFonts w:hint="eastAsia" w:ascii="宋体" w:hAnsi="宋体"/>
                <w:sz w:val="24"/>
                <w:szCs w:val="24"/>
              </w:rPr>
              <w:t>近2年内介入</w:t>
            </w:r>
          </w:p>
          <w:p w14:paraId="4A57FFA0">
            <w:pPr>
              <w:spacing w:line="360" w:lineRule="auto"/>
              <w:jc w:val="center"/>
              <w:rPr>
                <w:rFonts w:hint="eastAsia" w:ascii="宋体" w:hAnsi="宋体"/>
                <w:sz w:val="24"/>
                <w:szCs w:val="24"/>
              </w:rPr>
            </w:pPr>
            <w:r>
              <w:rPr>
                <w:rFonts w:hint="eastAsia" w:ascii="宋体" w:hAnsi="宋体"/>
                <w:sz w:val="24"/>
                <w:szCs w:val="24"/>
              </w:rPr>
              <w:t>的诉讼或仲裁案件情况说明</w:t>
            </w:r>
          </w:p>
        </w:tc>
        <w:tc>
          <w:tcPr>
            <w:tcW w:w="6551" w:type="dxa"/>
            <w:gridSpan w:val="3"/>
            <w:tcBorders>
              <w:top w:val="single" w:color="auto" w:sz="4" w:space="0"/>
              <w:left w:val="single" w:color="auto" w:sz="4" w:space="0"/>
              <w:bottom w:val="single" w:color="auto" w:sz="4" w:space="0"/>
              <w:right w:val="single" w:color="auto" w:sz="4" w:space="0"/>
            </w:tcBorders>
            <w:noWrap w:val="0"/>
            <w:vAlign w:val="top"/>
          </w:tcPr>
          <w:p w14:paraId="49E577C4">
            <w:pPr>
              <w:spacing w:line="360" w:lineRule="auto"/>
              <w:ind w:firstLine="480" w:firstLineChars="200"/>
              <w:rPr>
                <w:rFonts w:hint="eastAsia" w:ascii="宋体" w:hAnsi="宋体"/>
                <w:sz w:val="24"/>
                <w:szCs w:val="24"/>
              </w:rPr>
            </w:pPr>
          </w:p>
        </w:tc>
      </w:tr>
    </w:tbl>
    <w:p w14:paraId="76840F56">
      <w:pPr>
        <w:pStyle w:val="8"/>
        <w:numPr>
          <w:ilvl w:val="0"/>
          <w:numId w:val="0"/>
        </w:numPr>
      </w:pPr>
    </w:p>
    <w:p w14:paraId="7E442B21">
      <w:pPr>
        <w:pStyle w:val="8"/>
        <w:numPr>
          <w:ilvl w:val="0"/>
          <w:numId w:val="0"/>
        </w:numPr>
      </w:pPr>
    </w:p>
    <w:p w14:paraId="00AC4E45">
      <w:pPr>
        <w:widowControl/>
        <w:adjustRightInd w:val="0"/>
        <w:snapToGrid w:val="0"/>
        <w:spacing w:line="360" w:lineRule="auto"/>
        <w:rPr>
          <w:rFonts w:ascii="宋体" w:hAnsi="宋体" w:cs="宋体"/>
          <w:kern w:val="0"/>
          <w:sz w:val="24"/>
          <w:szCs w:val="24"/>
        </w:rPr>
      </w:pPr>
      <w:r>
        <w:rPr>
          <w:rFonts w:hint="eastAsia" w:ascii="宋体" w:hAnsi="宋体" w:cs="宋体"/>
          <w:b/>
          <w:bCs/>
          <w:kern w:val="0"/>
          <w:sz w:val="24"/>
          <w:szCs w:val="24"/>
          <w:lang w:val="en-US" w:eastAsia="zh-CN"/>
        </w:rPr>
        <w:t>附件5.2 公司营业执照复印件（加盖公章）</w:t>
      </w:r>
    </w:p>
    <w:p w14:paraId="332D85DF">
      <w:pPr>
        <w:widowControl/>
        <w:adjustRightInd w:val="0"/>
        <w:snapToGrid w:val="0"/>
        <w:spacing w:line="360" w:lineRule="auto"/>
        <w:rPr>
          <w:rFonts w:hint="eastAsia" w:ascii="宋体" w:hAnsi="宋体" w:cs="宋体"/>
          <w:kern w:val="0"/>
          <w:sz w:val="24"/>
          <w:szCs w:val="24"/>
        </w:rPr>
      </w:pPr>
      <w:r>
        <w:rPr>
          <w:rFonts w:hint="eastAsia" w:ascii="宋体" w:hAnsi="宋体" w:cs="宋体"/>
          <w:b/>
          <w:bCs/>
          <w:kern w:val="0"/>
          <w:sz w:val="24"/>
          <w:szCs w:val="24"/>
          <w:lang w:val="en-US" w:eastAsia="zh-CN"/>
        </w:rPr>
        <w:t>附件5.3</w:t>
      </w:r>
      <w:r>
        <w:rPr>
          <w:rFonts w:hint="eastAsia" w:ascii="宋体" w:hAnsi="宋体" w:cs="宋体"/>
          <w:kern w:val="0"/>
          <w:sz w:val="24"/>
          <w:szCs w:val="24"/>
        </w:rPr>
        <w:t>参加此项采购活动最近三年没有出现违法违规或失信行为，没有骗取中标和严重违约的行为；供应商自行登录“中国裁判文书网（网址：http：//wenshu.court.gov.cn）”，截图检索结果，证明无行贿犯罪记录。供应商未被列入“信用中国”网站（www.creditchina.gov.cn）失信被执行人、重大税收违法案件当事人名单，政府采购严重违法失信行为记录名单及中国政府采购网（www.ccgp.gov.cn）“政府采购严重违法失信行为信息记录”。</w:t>
      </w:r>
    </w:p>
    <w:p w14:paraId="29F71297">
      <w:pPr>
        <w:widowControl/>
        <w:adjustRightInd w:val="0"/>
        <w:snapToGrid w:val="0"/>
        <w:spacing w:line="360" w:lineRule="auto"/>
        <w:rPr>
          <w:rFonts w:hint="eastAsia" w:ascii="宋体" w:hAnsi="宋体" w:cs="宋体"/>
          <w:kern w:val="0"/>
          <w:sz w:val="24"/>
          <w:szCs w:val="24"/>
        </w:rPr>
      </w:pPr>
    </w:p>
    <w:p w14:paraId="47A9F020">
      <w:pPr>
        <w:numPr>
          <w:ilvl w:val="0"/>
          <w:numId w:val="0"/>
        </w:numPr>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附件5.4 无不良记录承诺函；</w:t>
      </w:r>
    </w:p>
    <w:p w14:paraId="2ED2B69C">
      <w:pPr>
        <w:numPr>
          <w:ilvl w:val="0"/>
          <w:numId w:val="0"/>
        </w:numPr>
        <w:ind w:firstLine="964" w:firstLineChars="40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注：格式自拟。</w:t>
      </w:r>
    </w:p>
    <w:p w14:paraId="743DAB6F">
      <w:pPr>
        <w:widowControl/>
        <w:adjustRightInd w:val="0"/>
        <w:snapToGrid w:val="0"/>
        <w:spacing w:line="360" w:lineRule="auto"/>
        <w:rPr>
          <w:rFonts w:hint="eastAsia" w:ascii="宋体" w:hAnsi="宋体" w:cs="宋体"/>
          <w:kern w:val="0"/>
          <w:sz w:val="24"/>
          <w:szCs w:val="24"/>
          <w:lang w:val="en-US" w:eastAsia="zh-CN"/>
        </w:rPr>
      </w:pPr>
    </w:p>
    <w:p w14:paraId="60727EC3">
      <w:pPr>
        <w:numPr>
          <w:ilvl w:val="0"/>
          <w:numId w:val="0"/>
        </w:numPr>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附件5.5非联合体响应声明</w:t>
      </w:r>
    </w:p>
    <w:p w14:paraId="7774FFE6">
      <w:pPr>
        <w:numPr>
          <w:ilvl w:val="0"/>
          <w:numId w:val="0"/>
        </w:numPr>
        <w:ind w:firstLine="964" w:firstLineChars="40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提供本次非联合体响应的声明函，格式自拟。</w:t>
      </w:r>
    </w:p>
    <w:p w14:paraId="6E3B2CFF">
      <w:pPr>
        <w:widowControl/>
        <w:adjustRightInd w:val="0"/>
        <w:snapToGrid w:val="0"/>
        <w:spacing w:line="360" w:lineRule="auto"/>
        <w:rPr>
          <w:rFonts w:hint="eastAsia" w:ascii="宋体" w:hAnsi="宋体" w:cs="宋体"/>
          <w:kern w:val="0"/>
          <w:sz w:val="24"/>
          <w:szCs w:val="24"/>
          <w:lang w:val="en-US" w:eastAsia="zh-CN"/>
        </w:rPr>
      </w:pPr>
    </w:p>
    <w:p w14:paraId="5645441B">
      <w:pPr>
        <w:numPr>
          <w:ilvl w:val="0"/>
          <w:numId w:val="0"/>
        </w:numPr>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附件5.6类似项目业绩一览表</w:t>
      </w:r>
    </w:p>
    <w:p w14:paraId="5A36243A">
      <w:pPr>
        <w:pStyle w:val="7"/>
        <w:ind w:firstLine="480"/>
        <w:rPr>
          <w:sz w:val="24"/>
          <w:szCs w:val="24"/>
        </w:rPr>
      </w:pPr>
    </w:p>
    <w:p w14:paraId="45EAF99E">
      <w:pPr>
        <w:jc w:val="center"/>
        <w:rPr>
          <w:rFonts w:ascii="宋体" w:hAnsi="宋体"/>
          <w:b/>
          <w:sz w:val="24"/>
          <w:szCs w:val="24"/>
        </w:rPr>
      </w:pPr>
      <w:r>
        <w:rPr>
          <w:rFonts w:ascii="宋体" w:hAnsi="宋体"/>
          <w:b/>
          <w:sz w:val="24"/>
          <w:szCs w:val="24"/>
        </w:rPr>
        <w:t>类似项目业绩一览表</w:t>
      </w:r>
    </w:p>
    <w:tbl>
      <w:tblPr>
        <w:tblStyle w:val="15"/>
        <w:tblW w:w="57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1707"/>
        <w:gridCol w:w="1299"/>
        <w:gridCol w:w="1240"/>
        <w:gridCol w:w="1442"/>
        <w:gridCol w:w="1279"/>
        <w:gridCol w:w="1426"/>
        <w:gridCol w:w="848"/>
      </w:tblGrid>
      <w:tr w14:paraId="2520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tcBorders>
              <w:bottom w:val="single" w:color="auto" w:sz="4" w:space="0"/>
            </w:tcBorders>
            <w:vAlign w:val="center"/>
          </w:tcPr>
          <w:p w14:paraId="0E8EB670">
            <w:pPr>
              <w:jc w:val="center"/>
              <w:rPr>
                <w:rFonts w:ascii="宋体" w:hAnsi="宋体"/>
                <w:sz w:val="24"/>
                <w:szCs w:val="24"/>
              </w:rPr>
            </w:pPr>
            <w:r>
              <w:rPr>
                <w:rFonts w:hint="eastAsia" w:ascii="宋体" w:hAnsi="宋体" w:cs="宋体"/>
                <w:sz w:val="24"/>
                <w:szCs w:val="24"/>
              </w:rPr>
              <w:t>序号</w:t>
            </w:r>
          </w:p>
        </w:tc>
        <w:tc>
          <w:tcPr>
            <w:tcW w:w="870" w:type="pct"/>
            <w:tcBorders>
              <w:bottom w:val="single" w:color="auto" w:sz="4" w:space="0"/>
            </w:tcBorders>
            <w:vAlign w:val="center"/>
          </w:tcPr>
          <w:p w14:paraId="2C7E3DE7">
            <w:pPr>
              <w:jc w:val="center"/>
              <w:rPr>
                <w:rFonts w:ascii="宋体" w:hAnsi="宋体"/>
                <w:sz w:val="24"/>
                <w:szCs w:val="24"/>
              </w:rPr>
            </w:pPr>
            <w:r>
              <w:rPr>
                <w:rFonts w:hint="eastAsia" w:ascii="宋体" w:hAnsi="宋体"/>
                <w:sz w:val="24"/>
                <w:szCs w:val="24"/>
              </w:rPr>
              <w:t>项目名称</w:t>
            </w:r>
          </w:p>
        </w:tc>
        <w:tc>
          <w:tcPr>
            <w:tcW w:w="662" w:type="pct"/>
            <w:tcBorders>
              <w:bottom w:val="single" w:color="auto" w:sz="4" w:space="0"/>
            </w:tcBorders>
            <w:vAlign w:val="center"/>
          </w:tcPr>
          <w:p w14:paraId="45277937">
            <w:pPr>
              <w:jc w:val="center"/>
              <w:rPr>
                <w:rFonts w:ascii="宋体" w:hAnsi="宋体" w:cs="宋体"/>
                <w:sz w:val="24"/>
                <w:szCs w:val="24"/>
              </w:rPr>
            </w:pPr>
            <w:r>
              <w:rPr>
                <w:rFonts w:hint="eastAsia" w:ascii="宋体" w:hAnsi="宋体" w:cs="宋体"/>
                <w:sz w:val="24"/>
                <w:szCs w:val="24"/>
              </w:rPr>
              <w:t>合同</w:t>
            </w:r>
          </w:p>
          <w:p w14:paraId="65BB92C9">
            <w:pPr>
              <w:jc w:val="center"/>
              <w:rPr>
                <w:rFonts w:ascii="宋体" w:hAnsi="宋体"/>
                <w:sz w:val="24"/>
                <w:szCs w:val="24"/>
              </w:rPr>
            </w:pPr>
            <w:r>
              <w:rPr>
                <w:rFonts w:hint="eastAsia" w:ascii="宋体" w:hAnsi="宋体" w:cs="宋体"/>
                <w:sz w:val="24"/>
                <w:szCs w:val="24"/>
              </w:rPr>
              <w:t>签订时间</w:t>
            </w:r>
          </w:p>
        </w:tc>
        <w:tc>
          <w:tcPr>
            <w:tcW w:w="632" w:type="pct"/>
            <w:tcBorders>
              <w:bottom w:val="single" w:color="auto" w:sz="4" w:space="0"/>
            </w:tcBorders>
            <w:vAlign w:val="center"/>
          </w:tcPr>
          <w:p w14:paraId="055ADD65">
            <w:pPr>
              <w:jc w:val="center"/>
              <w:rPr>
                <w:rFonts w:ascii="宋体" w:hAnsi="宋体"/>
                <w:sz w:val="24"/>
                <w:szCs w:val="24"/>
              </w:rPr>
            </w:pPr>
            <w:r>
              <w:rPr>
                <w:rFonts w:hint="eastAsia" w:ascii="宋体" w:hAnsi="宋体"/>
                <w:spacing w:val="-20"/>
                <w:sz w:val="24"/>
                <w:szCs w:val="24"/>
              </w:rPr>
              <w:t>合同金额（元）</w:t>
            </w:r>
          </w:p>
        </w:tc>
        <w:tc>
          <w:tcPr>
            <w:tcW w:w="735" w:type="pct"/>
            <w:tcBorders>
              <w:bottom w:val="single" w:color="auto" w:sz="4" w:space="0"/>
            </w:tcBorders>
            <w:vAlign w:val="center"/>
          </w:tcPr>
          <w:p w14:paraId="2CA63ADC">
            <w:pPr>
              <w:jc w:val="center"/>
              <w:rPr>
                <w:rFonts w:ascii="宋体" w:hAnsi="宋体"/>
                <w:sz w:val="24"/>
                <w:szCs w:val="24"/>
              </w:rPr>
            </w:pPr>
            <w:r>
              <w:rPr>
                <w:rFonts w:hint="eastAsia" w:ascii="宋体" w:hAnsi="宋体"/>
                <w:sz w:val="24"/>
                <w:szCs w:val="24"/>
              </w:rPr>
              <w:t>合同签署</w:t>
            </w:r>
          </w:p>
          <w:p w14:paraId="2772C262">
            <w:pPr>
              <w:jc w:val="center"/>
              <w:rPr>
                <w:rFonts w:ascii="宋体" w:hAnsi="宋体"/>
                <w:spacing w:val="-20"/>
                <w:sz w:val="24"/>
                <w:szCs w:val="24"/>
              </w:rPr>
            </w:pPr>
            <w:r>
              <w:rPr>
                <w:rFonts w:hint="eastAsia" w:ascii="宋体" w:hAnsi="宋体"/>
                <w:sz w:val="24"/>
                <w:szCs w:val="24"/>
              </w:rPr>
              <w:t>各方名称</w:t>
            </w:r>
          </w:p>
        </w:tc>
        <w:tc>
          <w:tcPr>
            <w:tcW w:w="652" w:type="pct"/>
            <w:tcBorders>
              <w:bottom w:val="single" w:color="auto" w:sz="4" w:space="0"/>
            </w:tcBorders>
            <w:vAlign w:val="center"/>
          </w:tcPr>
          <w:p w14:paraId="3E84989D">
            <w:pPr>
              <w:jc w:val="center"/>
              <w:rPr>
                <w:rFonts w:ascii="宋体" w:hAnsi="宋体"/>
                <w:spacing w:val="-20"/>
                <w:sz w:val="24"/>
                <w:szCs w:val="24"/>
              </w:rPr>
            </w:pPr>
            <w:r>
              <w:rPr>
                <w:rFonts w:hint="eastAsia" w:ascii="宋体" w:hAnsi="宋体"/>
                <w:spacing w:val="-20"/>
                <w:sz w:val="24"/>
                <w:szCs w:val="24"/>
              </w:rPr>
              <w:t>项目内容</w:t>
            </w:r>
          </w:p>
        </w:tc>
        <w:tc>
          <w:tcPr>
            <w:tcW w:w="727" w:type="pct"/>
            <w:tcBorders>
              <w:bottom w:val="single" w:color="auto" w:sz="4" w:space="0"/>
            </w:tcBorders>
            <w:vAlign w:val="center"/>
          </w:tcPr>
          <w:p w14:paraId="5B8A5694">
            <w:pPr>
              <w:jc w:val="center"/>
              <w:rPr>
                <w:rFonts w:ascii="宋体" w:hAnsi="宋体"/>
                <w:sz w:val="24"/>
                <w:szCs w:val="24"/>
              </w:rPr>
            </w:pPr>
            <w:r>
              <w:rPr>
                <w:rFonts w:hint="eastAsia" w:ascii="宋体" w:hAnsi="宋体"/>
                <w:sz w:val="24"/>
                <w:szCs w:val="24"/>
              </w:rPr>
              <w:t>证明文件在响应文件中所在页码</w:t>
            </w:r>
          </w:p>
        </w:tc>
        <w:tc>
          <w:tcPr>
            <w:tcW w:w="432" w:type="pct"/>
            <w:tcBorders>
              <w:bottom w:val="single" w:color="auto" w:sz="4" w:space="0"/>
            </w:tcBorders>
            <w:vAlign w:val="center"/>
          </w:tcPr>
          <w:p w14:paraId="388CF173">
            <w:pPr>
              <w:jc w:val="center"/>
              <w:rPr>
                <w:rFonts w:ascii="宋体" w:hAnsi="宋体"/>
                <w:sz w:val="24"/>
                <w:szCs w:val="24"/>
              </w:rPr>
            </w:pPr>
            <w:r>
              <w:rPr>
                <w:rFonts w:hint="eastAsia" w:ascii="宋体" w:hAnsi="宋体"/>
                <w:sz w:val="24"/>
                <w:szCs w:val="24"/>
              </w:rPr>
              <w:t>备注</w:t>
            </w:r>
          </w:p>
        </w:tc>
      </w:tr>
      <w:tr w14:paraId="6474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417FDAC4">
            <w:pPr>
              <w:widowControl/>
              <w:jc w:val="center"/>
              <w:rPr>
                <w:rFonts w:ascii="宋体" w:hAnsi="宋体" w:cs="宋体"/>
                <w:sz w:val="24"/>
                <w:szCs w:val="24"/>
              </w:rPr>
            </w:pPr>
            <w:r>
              <w:rPr>
                <w:rFonts w:hint="eastAsia" w:ascii="宋体" w:hAnsi="宋体" w:cs="宋体"/>
                <w:sz w:val="24"/>
                <w:szCs w:val="24"/>
              </w:rPr>
              <w:t>1</w:t>
            </w:r>
          </w:p>
        </w:tc>
        <w:tc>
          <w:tcPr>
            <w:tcW w:w="870" w:type="pct"/>
            <w:vAlign w:val="center"/>
          </w:tcPr>
          <w:p w14:paraId="650D7D00">
            <w:pPr>
              <w:jc w:val="center"/>
              <w:rPr>
                <w:rFonts w:ascii="宋体" w:hAnsi="宋体"/>
                <w:sz w:val="24"/>
                <w:szCs w:val="24"/>
              </w:rPr>
            </w:pPr>
          </w:p>
        </w:tc>
        <w:tc>
          <w:tcPr>
            <w:tcW w:w="662" w:type="pct"/>
            <w:vAlign w:val="center"/>
          </w:tcPr>
          <w:p w14:paraId="6B0C15CD">
            <w:pPr>
              <w:jc w:val="center"/>
              <w:rPr>
                <w:rFonts w:ascii="宋体" w:hAnsi="宋体"/>
                <w:sz w:val="24"/>
                <w:szCs w:val="24"/>
              </w:rPr>
            </w:pPr>
          </w:p>
        </w:tc>
        <w:tc>
          <w:tcPr>
            <w:tcW w:w="632" w:type="pct"/>
            <w:vAlign w:val="center"/>
          </w:tcPr>
          <w:p w14:paraId="754C315E">
            <w:pPr>
              <w:jc w:val="center"/>
              <w:rPr>
                <w:rFonts w:ascii="宋体" w:hAnsi="宋体"/>
                <w:sz w:val="24"/>
                <w:szCs w:val="24"/>
              </w:rPr>
            </w:pPr>
          </w:p>
        </w:tc>
        <w:tc>
          <w:tcPr>
            <w:tcW w:w="735" w:type="pct"/>
            <w:vAlign w:val="center"/>
          </w:tcPr>
          <w:p w14:paraId="045DD475">
            <w:pPr>
              <w:rPr>
                <w:rFonts w:ascii="宋体" w:hAnsi="宋体"/>
                <w:sz w:val="24"/>
                <w:szCs w:val="24"/>
              </w:rPr>
            </w:pPr>
          </w:p>
        </w:tc>
        <w:tc>
          <w:tcPr>
            <w:tcW w:w="652" w:type="pct"/>
            <w:vAlign w:val="center"/>
          </w:tcPr>
          <w:p w14:paraId="7654287B">
            <w:pPr>
              <w:jc w:val="center"/>
              <w:rPr>
                <w:rFonts w:ascii="宋体" w:hAnsi="宋体"/>
                <w:sz w:val="24"/>
                <w:szCs w:val="24"/>
              </w:rPr>
            </w:pPr>
          </w:p>
        </w:tc>
        <w:tc>
          <w:tcPr>
            <w:tcW w:w="727" w:type="pct"/>
            <w:vAlign w:val="center"/>
          </w:tcPr>
          <w:p w14:paraId="3428C5FA">
            <w:pPr>
              <w:jc w:val="center"/>
              <w:rPr>
                <w:rFonts w:ascii="宋体" w:hAnsi="宋体"/>
                <w:sz w:val="24"/>
                <w:szCs w:val="24"/>
              </w:rPr>
            </w:pPr>
          </w:p>
        </w:tc>
        <w:tc>
          <w:tcPr>
            <w:tcW w:w="432" w:type="pct"/>
            <w:vAlign w:val="center"/>
          </w:tcPr>
          <w:p w14:paraId="68C7AC7B">
            <w:pPr>
              <w:jc w:val="center"/>
              <w:rPr>
                <w:rFonts w:ascii="宋体" w:hAnsi="宋体"/>
                <w:sz w:val="24"/>
                <w:szCs w:val="24"/>
              </w:rPr>
            </w:pPr>
          </w:p>
        </w:tc>
      </w:tr>
      <w:tr w14:paraId="4FD9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4BC75796">
            <w:pPr>
              <w:widowControl/>
              <w:jc w:val="center"/>
              <w:rPr>
                <w:rFonts w:ascii="宋体" w:hAnsi="宋体" w:cs="宋体"/>
                <w:sz w:val="24"/>
                <w:szCs w:val="24"/>
              </w:rPr>
            </w:pPr>
            <w:r>
              <w:rPr>
                <w:rFonts w:hint="eastAsia" w:ascii="宋体" w:hAnsi="宋体" w:cs="宋体"/>
                <w:sz w:val="24"/>
                <w:szCs w:val="24"/>
              </w:rPr>
              <w:t>2</w:t>
            </w:r>
          </w:p>
        </w:tc>
        <w:tc>
          <w:tcPr>
            <w:tcW w:w="870" w:type="pct"/>
            <w:vAlign w:val="center"/>
          </w:tcPr>
          <w:p w14:paraId="3AE28682">
            <w:pPr>
              <w:jc w:val="center"/>
              <w:rPr>
                <w:rFonts w:ascii="宋体" w:hAnsi="宋体"/>
                <w:sz w:val="24"/>
                <w:szCs w:val="24"/>
              </w:rPr>
            </w:pPr>
          </w:p>
        </w:tc>
        <w:tc>
          <w:tcPr>
            <w:tcW w:w="662" w:type="pct"/>
            <w:vAlign w:val="center"/>
          </w:tcPr>
          <w:p w14:paraId="4C928BCB">
            <w:pPr>
              <w:jc w:val="center"/>
              <w:rPr>
                <w:rFonts w:ascii="宋体" w:hAnsi="宋体"/>
                <w:sz w:val="24"/>
                <w:szCs w:val="24"/>
              </w:rPr>
            </w:pPr>
          </w:p>
        </w:tc>
        <w:tc>
          <w:tcPr>
            <w:tcW w:w="632" w:type="pct"/>
            <w:vAlign w:val="center"/>
          </w:tcPr>
          <w:p w14:paraId="071CEBB5">
            <w:pPr>
              <w:jc w:val="center"/>
              <w:rPr>
                <w:rFonts w:ascii="宋体" w:hAnsi="宋体"/>
                <w:sz w:val="24"/>
                <w:szCs w:val="24"/>
              </w:rPr>
            </w:pPr>
          </w:p>
        </w:tc>
        <w:tc>
          <w:tcPr>
            <w:tcW w:w="735" w:type="pct"/>
            <w:vAlign w:val="center"/>
          </w:tcPr>
          <w:p w14:paraId="5F3417B8">
            <w:pPr>
              <w:jc w:val="center"/>
              <w:rPr>
                <w:rFonts w:ascii="宋体" w:hAnsi="宋体"/>
                <w:sz w:val="24"/>
                <w:szCs w:val="24"/>
              </w:rPr>
            </w:pPr>
          </w:p>
        </w:tc>
        <w:tc>
          <w:tcPr>
            <w:tcW w:w="652" w:type="pct"/>
            <w:vAlign w:val="center"/>
          </w:tcPr>
          <w:p w14:paraId="3D6699E2">
            <w:pPr>
              <w:jc w:val="center"/>
              <w:rPr>
                <w:rFonts w:ascii="宋体" w:hAnsi="宋体"/>
                <w:sz w:val="24"/>
                <w:szCs w:val="24"/>
              </w:rPr>
            </w:pPr>
          </w:p>
        </w:tc>
        <w:tc>
          <w:tcPr>
            <w:tcW w:w="727" w:type="pct"/>
            <w:vAlign w:val="center"/>
          </w:tcPr>
          <w:p w14:paraId="2B42B69B">
            <w:pPr>
              <w:jc w:val="center"/>
              <w:rPr>
                <w:rFonts w:ascii="宋体" w:hAnsi="宋体"/>
                <w:sz w:val="24"/>
                <w:szCs w:val="24"/>
              </w:rPr>
            </w:pPr>
          </w:p>
        </w:tc>
        <w:tc>
          <w:tcPr>
            <w:tcW w:w="432" w:type="pct"/>
            <w:vAlign w:val="center"/>
          </w:tcPr>
          <w:p w14:paraId="3B4C8B8A">
            <w:pPr>
              <w:jc w:val="center"/>
              <w:rPr>
                <w:rFonts w:ascii="宋体" w:hAnsi="宋体"/>
                <w:sz w:val="24"/>
                <w:szCs w:val="24"/>
              </w:rPr>
            </w:pPr>
          </w:p>
        </w:tc>
      </w:tr>
      <w:tr w14:paraId="39F2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87" w:type="pct"/>
            <w:vAlign w:val="center"/>
          </w:tcPr>
          <w:p w14:paraId="276EB1CB">
            <w:pPr>
              <w:widowControl/>
              <w:jc w:val="center"/>
              <w:rPr>
                <w:rFonts w:ascii="宋体" w:hAnsi="宋体" w:cs="宋体"/>
                <w:sz w:val="24"/>
                <w:szCs w:val="24"/>
              </w:rPr>
            </w:pPr>
            <w:r>
              <w:rPr>
                <w:rFonts w:ascii="宋体" w:hAnsi="宋体" w:cs="宋体"/>
                <w:sz w:val="24"/>
                <w:szCs w:val="24"/>
              </w:rPr>
              <w:t>…</w:t>
            </w:r>
          </w:p>
        </w:tc>
        <w:tc>
          <w:tcPr>
            <w:tcW w:w="870" w:type="pct"/>
            <w:vAlign w:val="center"/>
          </w:tcPr>
          <w:p w14:paraId="1EAC74DA">
            <w:pPr>
              <w:jc w:val="center"/>
              <w:rPr>
                <w:rFonts w:ascii="宋体" w:hAnsi="宋体"/>
                <w:sz w:val="24"/>
                <w:szCs w:val="24"/>
              </w:rPr>
            </w:pPr>
          </w:p>
        </w:tc>
        <w:tc>
          <w:tcPr>
            <w:tcW w:w="662" w:type="pct"/>
            <w:vAlign w:val="center"/>
          </w:tcPr>
          <w:p w14:paraId="4EAF079E">
            <w:pPr>
              <w:jc w:val="center"/>
              <w:rPr>
                <w:rFonts w:ascii="宋体" w:hAnsi="宋体"/>
                <w:sz w:val="24"/>
                <w:szCs w:val="24"/>
              </w:rPr>
            </w:pPr>
          </w:p>
        </w:tc>
        <w:tc>
          <w:tcPr>
            <w:tcW w:w="632" w:type="pct"/>
            <w:vAlign w:val="center"/>
          </w:tcPr>
          <w:p w14:paraId="4CA1F5AE">
            <w:pPr>
              <w:jc w:val="center"/>
              <w:rPr>
                <w:rFonts w:ascii="宋体" w:hAnsi="宋体"/>
                <w:sz w:val="24"/>
                <w:szCs w:val="24"/>
              </w:rPr>
            </w:pPr>
          </w:p>
        </w:tc>
        <w:tc>
          <w:tcPr>
            <w:tcW w:w="735" w:type="pct"/>
            <w:vAlign w:val="center"/>
          </w:tcPr>
          <w:p w14:paraId="2F61D6F7">
            <w:pPr>
              <w:jc w:val="center"/>
              <w:rPr>
                <w:rFonts w:ascii="宋体" w:hAnsi="宋体"/>
                <w:sz w:val="24"/>
                <w:szCs w:val="24"/>
              </w:rPr>
            </w:pPr>
          </w:p>
        </w:tc>
        <w:tc>
          <w:tcPr>
            <w:tcW w:w="652" w:type="pct"/>
            <w:vAlign w:val="center"/>
          </w:tcPr>
          <w:p w14:paraId="4CEE82D7">
            <w:pPr>
              <w:jc w:val="center"/>
              <w:rPr>
                <w:rFonts w:ascii="宋体" w:hAnsi="宋体"/>
                <w:sz w:val="24"/>
                <w:szCs w:val="24"/>
              </w:rPr>
            </w:pPr>
          </w:p>
        </w:tc>
        <w:tc>
          <w:tcPr>
            <w:tcW w:w="727" w:type="pct"/>
            <w:vAlign w:val="center"/>
          </w:tcPr>
          <w:p w14:paraId="18B67152">
            <w:pPr>
              <w:jc w:val="center"/>
              <w:rPr>
                <w:rFonts w:ascii="宋体" w:hAnsi="宋体"/>
                <w:sz w:val="24"/>
                <w:szCs w:val="24"/>
              </w:rPr>
            </w:pPr>
          </w:p>
        </w:tc>
        <w:tc>
          <w:tcPr>
            <w:tcW w:w="432" w:type="pct"/>
            <w:vAlign w:val="center"/>
          </w:tcPr>
          <w:p w14:paraId="7D55E438">
            <w:pPr>
              <w:jc w:val="center"/>
              <w:rPr>
                <w:rFonts w:ascii="宋体" w:hAnsi="宋体"/>
                <w:sz w:val="24"/>
                <w:szCs w:val="24"/>
              </w:rPr>
            </w:pPr>
          </w:p>
        </w:tc>
      </w:tr>
    </w:tbl>
    <w:p w14:paraId="79092787">
      <w:pPr>
        <w:ind w:firstLine="480" w:firstLineChars="200"/>
        <w:rPr>
          <w:rFonts w:hint="eastAsia" w:ascii="Times New Roman" w:hAnsi="宋体" w:eastAsia="宋体" w:cs="Times New Roman"/>
          <w:color w:val="000000"/>
          <w:sz w:val="24"/>
          <w:szCs w:val="24"/>
        </w:rPr>
      </w:pPr>
      <w:r>
        <w:rPr>
          <w:rFonts w:ascii="宋体" w:hAnsi="宋体"/>
          <w:sz w:val="24"/>
          <w:szCs w:val="24"/>
        </w:rPr>
        <w:t>注：</w:t>
      </w:r>
      <w:r>
        <w:rPr>
          <w:rFonts w:hint="eastAsia" w:ascii="Times New Roman" w:hAnsi="宋体" w:eastAsia="宋体" w:cs="Times New Roman"/>
          <w:color w:val="000000"/>
          <w:sz w:val="24"/>
          <w:szCs w:val="24"/>
        </w:rPr>
        <w:t>1.本表中信息如有虚假，一经查实将导致其响应文件被拒绝。</w:t>
      </w:r>
    </w:p>
    <w:p w14:paraId="3862D58B">
      <w:pPr>
        <w:numPr>
          <w:ilvl w:val="0"/>
          <w:numId w:val="0"/>
        </w:numPr>
        <w:ind w:firstLine="960" w:firstLineChars="400"/>
        <w:rPr>
          <w:rFonts w:hint="eastAsia"/>
        </w:rPr>
      </w:pPr>
      <w:r>
        <w:rPr>
          <w:rFonts w:hint="eastAsia" w:ascii="Times New Roman" w:hAnsi="宋体" w:eastAsia="宋体" w:cs="Times New Roman"/>
          <w:color w:val="000000"/>
          <w:sz w:val="24"/>
          <w:szCs w:val="24"/>
          <w:lang w:val="en-US" w:eastAsia="zh-CN"/>
        </w:rPr>
        <w:t>2.</w:t>
      </w:r>
      <w:r>
        <w:rPr>
          <w:rFonts w:hint="eastAsia" w:ascii="Times New Roman" w:hAnsi="宋体" w:eastAsia="宋体" w:cs="Times New Roman"/>
          <w:color w:val="000000"/>
          <w:sz w:val="24"/>
          <w:szCs w:val="24"/>
        </w:rPr>
        <w:t>按资格条件要求、详细评审表要求提供业绩证明文件。</w:t>
      </w:r>
    </w:p>
    <w:p w14:paraId="7F84262D">
      <w:pPr>
        <w:rPr>
          <w:rFonts w:hint="eastAsia"/>
        </w:rPr>
      </w:pPr>
    </w:p>
    <w:p w14:paraId="0F645BAB">
      <w:pPr>
        <w:pStyle w:val="20"/>
        <w:ind w:left="0" w:leftChars="0" w:firstLine="0" w:firstLineChars="0"/>
        <w:rPr>
          <w:rFonts w:hint="eastAsia" w:ascii="宋体" w:hAnsi="宋体" w:cs="宋体" w:eastAsiaTheme="minorEastAsia"/>
          <w:b/>
          <w:bCs/>
          <w:kern w:val="0"/>
          <w:sz w:val="24"/>
          <w:szCs w:val="24"/>
          <w:lang w:val="en-US" w:eastAsia="zh-CN" w:bidi="ar-SA"/>
        </w:rPr>
      </w:pPr>
    </w:p>
    <w:p w14:paraId="77BD91E4">
      <w:pPr>
        <w:pStyle w:val="20"/>
        <w:ind w:left="0" w:leftChars="0" w:firstLine="0" w:firstLineChars="0"/>
        <w:rPr>
          <w:rFonts w:hint="eastAsia" w:ascii="宋体" w:hAnsi="宋体" w:cs="宋体" w:eastAsiaTheme="minorEastAsia"/>
          <w:b/>
          <w:bCs/>
          <w:kern w:val="0"/>
          <w:sz w:val="24"/>
          <w:szCs w:val="24"/>
          <w:lang w:val="en-US" w:eastAsia="zh-CN" w:bidi="ar-SA"/>
        </w:rPr>
      </w:pPr>
    </w:p>
    <w:p w14:paraId="0D05F7F4">
      <w:pPr>
        <w:pStyle w:val="20"/>
        <w:ind w:left="0" w:leftChars="0" w:firstLine="0" w:firstLineChars="0"/>
        <w:rPr>
          <w:rFonts w:hint="eastAsia" w:ascii="宋体" w:hAnsi="宋体" w:cs="宋体" w:eastAsiaTheme="minorEastAsia"/>
          <w:b/>
          <w:bCs/>
          <w:kern w:val="0"/>
          <w:sz w:val="24"/>
          <w:szCs w:val="24"/>
          <w:lang w:val="en-US" w:eastAsia="zh-CN" w:bidi="ar-SA"/>
        </w:rPr>
      </w:pPr>
    </w:p>
    <w:p w14:paraId="4678F608">
      <w:pPr>
        <w:pStyle w:val="20"/>
        <w:ind w:left="0" w:leftChars="0" w:firstLine="0" w:firstLineChars="0"/>
        <w:rPr>
          <w:rFonts w:hint="eastAsia" w:ascii="宋体" w:hAnsi="宋体"/>
          <w:b/>
          <w:bCs/>
          <w:sz w:val="24"/>
          <w:lang w:val="en-US" w:eastAsia="zh-CN"/>
        </w:rPr>
      </w:pPr>
      <w:r>
        <w:rPr>
          <w:rFonts w:hint="eastAsia" w:ascii="宋体" w:hAnsi="宋体" w:cs="宋体" w:eastAsiaTheme="minorEastAsia"/>
          <w:b/>
          <w:bCs/>
          <w:kern w:val="0"/>
          <w:sz w:val="24"/>
          <w:szCs w:val="24"/>
          <w:lang w:val="en-US" w:eastAsia="zh-CN" w:bidi="ar-SA"/>
        </w:rPr>
        <w:t>附件5.7 与本次采购有关的其他资质证明文件</w:t>
      </w:r>
      <w:bookmarkEnd w:id="6"/>
      <w:bookmarkEnd w:id="7"/>
      <w:bookmarkEnd w:id="8"/>
      <w:bookmarkEnd w:id="9"/>
      <w:bookmarkEnd w:id="10"/>
      <w:bookmarkEnd w:id="11"/>
      <w:bookmarkEnd w:id="12"/>
      <w:bookmarkEnd w:id="13"/>
      <w:bookmarkEnd w:id="14"/>
      <w:bookmarkEnd w:id="15"/>
      <w:bookmarkEnd w:id="16"/>
      <w:bookmarkEnd w:id="17"/>
      <w:bookmarkEnd w:id="18"/>
      <w:bookmarkEnd w:id="49"/>
      <w:bookmarkEnd w:id="50"/>
      <w:bookmarkEnd w:id="51"/>
      <w:bookmarkEnd w:id="52"/>
      <w:bookmarkEnd w:id="53"/>
      <w:bookmarkEnd w:id="54"/>
      <w:bookmarkEnd w:id="55"/>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1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DEBED">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DEC18">
    <w:pPr>
      <w:pStyle w:val="12"/>
      <w:framePr w:wrap="around" w:vAnchor="text" w:hAnchor="margin" w:xAlign="center" w:y="1"/>
      <w:ind w:firstLine="360"/>
      <w:rPr>
        <w:rStyle w:val="18"/>
      </w:rPr>
    </w:pPr>
    <w:r>
      <w:fldChar w:fldCharType="begin"/>
    </w:r>
    <w:r>
      <w:rPr>
        <w:rStyle w:val="18"/>
      </w:rPr>
      <w:instrText xml:space="preserve">PAGE  </w:instrText>
    </w:r>
    <w:r>
      <w:fldChar w:fldCharType="separate"/>
    </w:r>
    <w:r>
      <w:rPr>
        <w:rStyle w:val="18"/>
      </w:rPr>
      <w:t>14</w:t>
    </w:r>
    <w:r>
      <w:fldChar w:fldCharType="end"/>
    </w:r>
  </w:p>
  <w:p w14:paraId="554BE8B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CEFFF">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66ACDC"/>
    <w:multiLevelType w:val="singleLevel"/>
    <w:tmpl w:val="E566ACDC"/>
    <w:lvl w:ilvl="0" w:tentative="0">
      <w:start w:val="4"/>
      <w:numFmt w:val="chineseCounting"/>
      <w:suff w:val="nothing"/>
      <w:lvlText w:val="%1、"/>
      <w:lvlJc w:val="left"/>
      <w:rPr>
        <w:rFonts w:hint="eastAsia"/>
      </w:rPr>
    </w:lvl>
  </w:abstractNum>
  <w:abstractNum w:abstractNumId="1">
    <w:nsid w:val="F10A4564"/>
    <w:multiLevelType w:val="singleLevel"/>
    <w:tmpl w:val="F10A4564"/>
    <w:lvl w:ilvl="0" w:tentative="0">
      <w:start w:val="1"/>
      <w:numFmt w:val="chineseCounting"/>
      <w:suff w:val="nothing"/>
      <w:lvlText w:val="%1、"/>
      <w:lvlJc w:val="left"/>
      <w:rPr>
        <w:rFonts w:hint="eastAsia"/>
      </w:rPr>
    </w:lvl>
  </w:abstractNum>
  <w:abstractNum w:abstractNumId="2">
    <w:nsid w:val="245C0901"/>
    <w:multiLevelType w:val="multilevel"/>
    <w:tmpl w:val="245C09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294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Tc2YjY4YTFjNTg4NjAzNzQ0YmQ4Y2Q4N2VhZDVjMzIifQ=="/>
  </w:docVars>
  <w:rsids>
    <w:rsidRoot w:val="00CE6F5D"/>
    <w:rsid w:val="00010C81"/>
    <w:rsid w:val="00014F39"/>
    <w:rsid w:val="00022159"/>
    <w:rsid w:val="000235AD"/>
    <w:rsid w:val="00062642"/>
    <w:rsid w:val="0006689B"/>
    <w:rsid w:val="00071430"/>
    <w:rsid w:val="00095592"/>
    <w:rsid w:val="000C1E7B"/>
    <w:rsid w:val="000D1159"/>
    <w:rsid w:val="00113B0B"/>
    <w:rsid w:val="00172B9E"/>
    <w:rsid w:val="00185985"/>
    <w:rsid w:val="00195CC6"/>
    <w:rsid w:val="001D0AF6"/>
    <w:rsid w:val="00252758"/>
    <w:rsid w:val="00265E83"/>
    <w:rsid w:val="00271066"/>
    <w:rsid w:val="002C0F52"/>
    <w:rsid w:val="002C4260"/>
    <w:rsid w:val="00314018"/>
    <w:rsid w:val="00344788"/>
    <w:rsid w:val="00345258"/>
    <w:rsid w:val="003511AA"/>
    <w:rsid w:val="00351B6C"/>
    <w:rsid w:val="003A617A"/>
    <w:rsid w:val="003C1198"/>
    <w:rsid w:val="00435C0C"/>
    <w:rsid w:val="00441F75"/>
    <w:rsid w:val="0046212B"/>
    <w:rsid w:val="00495346"/>
    <w:rsid w:val="004A063C"/>
    <w:rsid w:val="004C33A8"/>
    <w:rsid w:val="004C6C2B"/>
    <w:rsid w:val="004F2F17"/>
    <w:rsid w:val="0050795B"/>
    <w:rsid w:val="005271C9"/>
    <w:rsid w:val="00545243"/>
    <w:rsid w:val="00561679"/>
    <w:rsid w:val="0058215B"/>
    <w:rsid w:val="005838E4"/>
    <w:rsid w:val="00631413"/>
    <w:rsid w:val="0064764C"/>
    <w:rsid w:val="00655474"/>
    <w:rsid w:val="00664569"/>
    <w:rsid w:val="00665618"/>
    <w:rsid w:val="006A0BD6"/>
    <w:rsid w:val="006A7483"/>
    <w:rsid w:val="006F33EA"/>
    <w:rsid w:val="007218A9"/>
    <w:rsid w:val="007329E2"/>
    <w:rsid w:val="00742843"/>
    <w:rsid w:val="00785934"/>
    <w:rsid w:val="00813108"/>
    <w:rsid w:val="00825D2C"/>
    <w:rsid w:val="00850742"/>
    <w:rsid w:val="008531E4"/>
    <w:rsid w:val="008B55D7"/>
    <w:rsid w:val="008F3A33"/>
    <w:rsid w:val="009205CF"/>
    <w:rsid w:val="00985F96"/>
    <w:rsid w:val="00A12D08"/>
    <w:rsid w:val="00A200E8"/>
    <w:rsid w:val="00A61976"/>
    <w:rsid w:val="00A63C46"/>
    <w:rsid w:val="00A97DCD"/>
    <w:rsid w:val="00AD1B74"/>
    <w:rsid w:val="00AD285E"/>
    <w:rsid w:val="00AE4D12"/>
    <w:rsid w:val="00B2385E"/>
    <w:rsid w:val="00B31364"/>
    <w:rsid w:val="00B3527E"/>
    <w:rsid w:val="00B5263A"/>
    <w:rsid w:val="00BC110D"/>
    <w:rsid w:val="00BE2BB7"/>
    <w:rsid w:val="00BF6B0D"/>
    <w:rsid w:val="00C06104"/>
    <w:rsid w:val="00C12E8D"/>
    <w:rsid w:val="00C134E8"/>
    <w:rsid w:val="00C30819"/>
    <w:rsid w:val="00C334C0"/>
    <w:rsid w:val="00C36915"/>
    <w:rsid w:val="00C55D28"/>
    <w:rsid w:val="00C67EAF"/>
    <w:rsid w:val="00C92A94"/>
    <w:rsid w:val="00CA7F66"/>
    <w:rsid w:val="00CE6F5D"/>
    <w:rsid w:val="00D42EEF"/>
    <w:rsid w:val="00D8216D"/>
    <w:rsid w:val="00D92EA5"/>
    <w:rsid w:val="00D9396C"/>
    <w:rsid w:val="00DB0FFC"/>
    <w:rsid w:val="00DB5941"/>
    <w:rsid w:val="00DB5AA8"/>
    <w:rsid w:val="00DE7784"/>
    <w:rsid w:val="00E02716"/>
    <w:rsid w:val="00E04799"/>
    <w:rsid w:val="00E70023"/>
    <w:rsid w:val="00E7128C"/>
    <w:rsid w:val="00E7729F"/>
    <w:rsid w:val="00E96F8A"/>
    <w:rsid w:val="00EB7D21"/>
    <w:rsid w:val="00ED2D6C"/>
    <w:rsid w:val="00EF16FF"/>
    <w:rsid w:val="00EF7743"/>
    <w:rsid w:val="00F03AF5"/>
    <w:rsid w:val="00F34CF8"/>
    <w:rsid w:val="00F41CF3"/>
    <w:rsid w:val="00F46BCA"/>
    <w:rsid w:val="00F57C58"/>
    <w:rsid w:val="00F77F11"/>
    <w:rsid w:val="00FA005B"/>
    <w:rsid w:val="00FF10C3"/>
    <w:rsid w:val="011751C0"/>
    <w:rsid w:val="014F4080"/>
    <w:rsid w:val="016D159B"/>
    <w:rsid w:val="036656F5"/>
    <w:rsid w:val="047F58A4"/>
    <w:rsid w:val="04C80BE4"/>
    <w:rsid w:val="052922CF"/>
    <w:rsid w:val="057F5E7F"/>
    <w:rsid w:val="08325F02"/>
    <w:rsid w:val="089B5FAD"/>
    <w:rsid w:val="0B006374"/>
    <w:rsid w:val="0B7227AD"/>
    <w:rsid w:val="0B7D3349"/>
    <w:rsid w:val="0B982255"/>
    <w:rsid w:val="0BDB744F"/>
    <w:rsid w:val="0C985340"/>
    <w:rsid w:val="0DA71B58"/>
    <w:rsid w:val="0DE819AF"/>
    <w:rsid w:val="0DF36369"/>
    <w:rsid w:val="0E8518F4"/>
    <w:rsid w:val="0F1602C1"/>
    <w:rsid w:val="101470C4"/>
    <w:rsid w:val="10BB15FD"/>
    <w:rsid w:val="10DE39BE"/>
    <w:rsid w:val="110F60A4"/>
    <w:rsid w:val="112A37EA"/>
    <w:rsid w:val="11BE55CB"/>
    <w:rsid w:val="11DA3D05"/>
    <w:rsid w:val="120365A6"/>
    <w:rsid w:val="132E347C"/>
    <w:rsid w:val="144A77AD"/>
    <w:rsid w:val="15983A5C"/>
    <w:rsid w:val="15CC3983"/>
    <w:rsid w:val="16657F8A"/>
    <w:rsid w:val="17343EB7"/>
    <w:rsid w:val="176C18A3"/>
    <w:rsid w:val="17792A94"/>
    <w:rsid w:val="17A36D82"/>
    <w:rsid w:val="18C24462"/>
    <w:rsid w:val="18D3325C"/>
    <w:rsid w:val="19276F55"/>
    <w:rsid w:val="1A0F3A1A"/>
    <w:rsid w:val="1A3B5A68"/>
    <w:rsid w:val="1A523FCE"/>
    <w:rsid w:val="1AA76CC1"/>
    <w:rsid w:val="1ADE69D9"/>
    <w:rsid w:val="1AFF4613"/>
    <w:rsid w:val="1B6805D3"/>
    <w:rsid w:val="1BDA4D13"/>
    <w:rsid w:val="1BEA657A"/>
    <w:rsid w:val="1D7B485D"/>
    <w:rsid w:val="1E032EF9"/>
    <w:rsid w:val="1ECA7B29"/>
    <w:rsid w:val="1EE44415"/>
    <w:rsid w:val="1FFE32B4"/>
    <w:rsid w:val="1FFF322F"/>
    <w:rsid w:val="21274758"/>
    <w:rsid w:val="21EA1D42"/>
    <w:rsid w:val="221B28B1"/>
    <w:rsid w:val="23000612"/>
    <w:rsid w:val="2383244E"/>
    <w:rsid w:val="24AB2E93"/>
    <w:rsid w:val="250352EB"/>
    <w:rsid w:val="255706B6"/>
    <w:rsid w:val="25622C6E"/>
    <w:rsid w:val="25A751F9"/>
    <w:rsid w:val="25A84C47"/>
    <w:rsid w:val="266A1124"/>
    <w:rsid w:val="268633AA"/>
    <w:rsid w:val="285F18C4"/>
    <w:rsid w:val="28A54769"/>
    <w:rsid w:val="295B2352"/>
    <w:rsid w:val="29BD2637"/>
    <w:rsid w:val="2A515760"/>
    <w:rsid w:val="2A540EDF"/>
    <w:rsid w:val="2B125E70"/>
    <w:rsid w:val="2B852ADC"/>
    <w:rsid w:val="2C7663B1"/>
    <w:rsid w:val="2C953A1D"/>
    <w:rsid w:val="2CDD0960"/>
    <w:rsid w:val="2CEF169C"/>
    <w:rsid w:val="2E4963D1"/>
    <w:rsid w:val="2FBD3390"/>
    <w:rsid w:val="30C47155"/>
    <w:rsid w:val="32DD042A"/>
    <w:rsid w:val="335675F5"/>
    <w:rsid w:val="33A51F6D"/>
    <w:rsid w:val="357F059C"/>
    <w:rsid w:val="37142ACE"/>
    <w:rsid w:val="3807616F"/>
    <w:rsid w:val="385E110B"/>
    <w:rsid w:val="38E57781"/>
    <w:rsid w:val="38EF6D8F"/>
    <w:rsid w:val="394F702A"/>
    <w:rsid w:val="39A26AAF"/>
    <w:rsid w:val="3A8C7E20"/>
    <w:rsid w:val="3AF14CA1"/>
    <w:rsid w:val="3C7A386B"/>
    <w:rsid w:val="3C86718A"/>
    <w:rsid w:val="3D516B4D"/>
    <w:rsid w:val="3EE12C5E"/>
    <w:rsid w:val="3EF20302"/>
    <w:rsid w:val="40533620"/>
    <w:rsid w:val="40E30A32"/>
    <w:rsid w:val="40E66F3B"/>
    <w:rsid w:val="411B561D"/>
    <w:rsid w:val="41586871"/>
    <w:rsid w:val="41F45E6E"/>
    <w:rsid w:val="42B77F1F"/>
    <w:rsid w:val="42E15CB3"/>
    <w:rsid w:val="42F75C15"/>
    <w:rsid w:val="43513ECF"/>
    <w:rsid w:val="43B0320D"/>
    <w:rsid w:val="440720E2"/>
    <w:rsid w:val="446848A9"/>
    <w:rsid w:val="44A82881"/>
    <w:rsid w:val="46A60DDB"/>
    <w:rsid w:val="46CB16F3"/>
    <w:rsid w:val="46F846CB"/>
    <w:rsid w:val="476E5110"/>
    <w:rsid w:val="47706D38"/>
    <w:rsid w:val="477F6B8E"/>
    <w:rsid w:val="479F6754"/>
    <w:rsid w:val="47A729D4"/>
    <w:rsid w:val="47D8318F"/>
    <w:rsid w:val="48105512"/>
    <w:rsid w:val="48606402"/>
    <w:rsid w:val="486F44A0"/>
    <w:rsid w:val="48D46FE2"/>
    <w:rsid w:val="49670D8A"/>
    <w:rsid w:val="49726105"/>
    <w:rsid w:val="4A437992"/>
    <w:rsid w:val="4AF15640"/>
    <w:rsid w:val="4B422A22"/>
    <w:rsid w:val="4CBD5A15"/>
    <w:rsid w:val="4CF07C1C"/>
    <w:rsid w:val="4D297BF0"/>
    <w:rsid w:val="4DEA6AA2"/>
    <w:rsid w:val="4E2F111C"/>
    <w:rsid w:val="4E462AB5"/>
    <w:rsid w:val="4E6943DD"/>
    <w:rsid w:val="4F5D7A6A"/>
    <w:rsid w:val="4F5F6F48"/>
    <w:rsid w:val="502B4A7E"/>
    <w:rsid w:val="50B14B3B"/>
    <w:rsid w:val="50D650BC"/>
    <w:rsid w:val="50E94024"/>
    <w:rsid w:val="51183A3B"/>
    <w:rsid w:val="528D40CA"/>
    <w:rsid w:val="52C14DF0"/>
    <w:rsid w:val="52E4602E"/>
    <w:rsid w:val="52ED493F"/>
    <w:rsid w:val="53484CC4"/>
    <w:rsid w:val="54DB0DDF"/>
    <w:rsid w:val="55270F7E"/>
    <w:rsid w:val="55EF4484"/>
    <w:rsid w:val="568D26C1"/>
    <w:rsid w:val="56B22127"/>
    <w:rsid w:val="57A13B32"/>
    <w:rsid w:val="57D936E4"/>
    <w:rsid w:val="586E6F55"/>
    <w:rsid w:val="58A27F7A"/>
    <w:rsid w:val="58A75159"/>
    <w:rsid w:val="58F84F75"/>
    <w:rsid w:val="598241C9"/>
    <w:rsid w:val="59AD05FC"/>
    <w:rsid w:val="5A5E3E7C"/>
    <w:rsid w:val="5A852CA2"/>
    <w:rsid w:val="5AF7332A"/>
    <w:rsid w:val="5CA46003"/>
    <w:rsid w:val="5D513EAC"/>
    <w:rsid w:val="5D586884"/>
    <w:rsid w:val="5F5D539D"/>
    <w:rsid w:val="5FC03EC8"/>
    <w:rsid w:val="5FDB2E53"/>
    <w:rsid w:val="5FDF32BB"/>
    <w:rsid w:val="60806DF2"/>
    <w:rsid w:val="608B15DB"/>
    <w:rsid w:val="61002127"/>
    <w:rsid w:val="6288546E"/>
    <w:rsid w:val="646024EE"/>
    <w:rsid w:val="64746C6E"/>
    <w:rsid w:val="64911D90"/>
    <w:rsid w:val="66116B93"/>
    <w:rsid w:val="665E0226"/>
    <w:rsid w:val="66FC7F8D"/>
    <w:rsid w:val="67686EBF"/>
    <w:rsid w:val="691D3DAB"/>
    <w:rsid w:val="69A82E57"/>
    <w:rsid w:val="6A8B720C"/>
    <w:rsid w:val="6ACE4BFE"/>
    <w:rsid w:val="6B3C47DF"/>
    <w:rsid w:val="6B6E578F"/>
    <w:rsid w:val="6BAE0CB8"/>
    <w:rsid w:val="6C014D65"/>
    <w:rsid w:val="6C1D6A8F"/>
    <w:rsid w:val="6C685D3E"/>
    <w:rsid w:val="6CA813BC"/>
    <w:rsid w:val="6DD644F6"/>
    <w:rsid w:val="6DDF20E5"/>
    <w:rsid w:val="6DE67870"/>
    <w:rsid w:val="6E453D2C"/>
    <w:rsid w:val="6EB1342D"/>
    <w:rsid w:val="6EEB6943"/>
    <w:rsid w:val="6FAA1DAF"/>
    <w:rsid w:val="70191F83"/>
    <w:rsid w:val="70241942"/>
    <w:rsid w:val="70667746"/>
    <w:rsid w:val="714B3C9B"/>
    <w:rsid w:val="71752277"/>
    <w:rsid w:val="71B558FB"/>
    <w:rsid w:val="721949DC"/>
    <w:rsid w:val="73684335"/>
    <w:rsid w:val="73987403"/>
    <w:rsid w:val="73CB2087"/>
    <w:rsid w:val="747F4F7D"/>
    <w:rsid w:val="748607D0"/>
    <w:rsid w:val="752060BE"/>
    <w:rsid w:val="757B79B8"/>
    <w:rsid w:val="75861BBE"/>
    <w:rsid w:val="76022730"/>
    <w:rsid w:val="772207AC"/>
    <w:rsid w:val="7790767F"/>
    <w:rsid w:val="77AF667C"/>
    <w:rsid w:val="7A2F4021"/>
    <w:rsid w:val="7A570F1E"/>
    <w:rsid w:val="7B227F0F"/>
    <w:rsid w:val="7B2C4864"/>
    <w:rsid w:val="7B993E3D"/>
    <w:rsid w:val="7CAE66BD"/>
    <w:rsid w:val="7D526471"/>
    <w:rsid w:val="7DEC38C1"/>
    <w:rsid w:val="7EFE0786"/>
    <w:rsid w:val="7F1138C2"/>
    <w:rsid w:val="7F4D7871"/>
    <w:rsid w:val="7FF85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8"/>
    <w:qFormat/>
    <w:uiPriority w:val="9"/>
    <w:pPr>
      <w:keepNext/>
      <w:widowControl/>
      <w:numPr>
        <w:ilvl w:val="0"/>
        <w:numId w:val="1"/>
      </w:numPr>
      <w:spacing w:line="360" w:lineRule="auto"/>
      <w:outlineLvl w:val="0"/>
    </w:pPr>
    <w:rPr>
      <w:rFonts w:ascii="宋体" w:hAnsi="宋体" w:eastAsia="宋体" w:cs="宋体"/>
      <w:b/>
      <w:bCs/>
      <w:kern w:val="36"/>
      <w:szCs w:val="21"/>
    </w:rPr>
  </w:style>
  <w:style w:type="paragraph" w:styleId="3">
    <w:name w:val="heading 2"/>
    <w:basedOn w:val="1"/>
    <w:next w:val="1"/>
    <w:link w:val="29"/>
    <w:unhideWhenUsed/>
    <w:qFormat/>
    <w:uiPriority w:val="9"/>
    <w:pPr>
      <w:keepNext/>
      <w:keepLines/>
      <w:numPr>
        <w:ilvl w:val="1"/>
        <w:numId w:val="1"/>
      </w:numPr>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1"/>
    <w:link w:val="30"/>
    <w:qFormat/>
    <w:uiPriority w:val="9"/>
    <w:pPr>
      <w:keepNext/>
      <w:widowControl/>
      <w:numPr>
        <w:ilvl w:val="2"/>
        <w:numId w:val="1"/>
      </w:numPr>
      <w:spacing w:before="260" w:after="260" w:line="416" w:lineRule="atLeast"/>
      <w:ind w:left="0"/>
      <w:jc w:val="left"/>
      <w:outlineLvl w:val="2"/>
    </w:pPr>
    <w:rPr>
      <w:rFonts w:ascii="Times New Roman" w:hAnsi="Times New Roman" w:eastAsia="宋体" w:cs="Times New Roman"/>
      <w:b/>
      <w:bCs/>
      <w:kern w:val="0"/>
      <w:sz w:val="32"/>
      <w:szCs w:val="32"/>
    </w:rPr>
  </w:style>
  <w:style w:type="paragraph" w:styleId="5">
    <w:name w:val="heading 4"/>
    <w:basedOn w:val="1"/>
    <w:next w:val="1"/>
    <w:link w:val="31"/>
    <w:unhideWhenUsed/>
    <w:qFormat/>
    <w:uiPriority w:val="9"/>
    <w:pPr>
      <w:keepNext/>
      <w:keepLines/>
      <w:numPr>
        <w:ilvl w:val="3"/>
        <w:numId w:val="1"/>
      </w:numPr>
      <w:spacing w:before="280" w:after="290" w:line="376" w:lineRule="auto"/>
      <w:ind w:left="0"/>
      <w:outlineLvl w:val="3"/>
    </w:pPr>
    <w:rPr>
      <w:rFonts w:ascii="Calibri Light" w:hAnsi="Calibri Light" w:eastAsia="宋体" w:cs="Times New Roman"/>
      <w:b/>
      <w:bCs/>
      <w:sz w:val="28"/>
      <w:szCs w:val="28"/>
    </w:rPr>
  </w:style>
  <w:style w:type="paragraph" w:styleId="6">
    <w:name w:val="heading 5"/>
    <w:basedOn w:val="1"/>
    <w:next w:val="1"/>
    <w:link w:val="32"/>
    <w:unhideWhenUsed/>
    <w:qFormat/>
    <w:uiPriority w:val="9"/>
    <w:pPr>
      <w:keepNext/>
      <w:keepLines/>
      <w:numPr>
        <w:ilvl w:val="4"/>
        <w:numId w:val="1"/>
      </w:numPr>
      <w:spacing w:before="280" w:after="290" w:line="376" w:lineRule="auto"/>
      <w:outlineLvl w:val="4"/>
    </w:pPr>
    <w:rPr>
      <w:rFonts w:ascii="Times New Roman" w:hAnsi="Times New Roman" w:eastAsia="宋体" w:cs="Times New Roman"/>
      <w:b/>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8">
    <w:name w:val="Body Text"/>
    <w:basedOn w:val="1"/>
    <w:qFormat/>
    <w:uiPriority w:val="0"/>
    <w:pPr>
      <w:spacing w:after="120"/>
    </w:pPr>
    <w:rPr>
      <w:rFonts w:ascii="Times New Roman" w:hAnsi="Times New Roman"/>
      <w:kern w:val="2"/>
      <w:szCs w:val="24"/>
    </w:rPr>
  </w:style>
  <w:style w:type="paragraph" w:styleId="9">
    <w:name w:val="Plain Text"/>
    <w:basedOn w:val="1"/>
    <w:link w:val="27"/>
    <w:qFormat/>
    <w:uiPriority w:val="0"/>
    <w:rPr>
      <w:rFonts w:ascii="宋体" w:hAnsi="Courier New" w:eastAsia="宋体" w:cs="Times New Roman"/>
      <w:szCs w:val="21"/>
    </w:rPr>
  </w:style>
  <w:style w:type="paragraph" w:styleId="10">
    <w:name w:val="Date"/>
    <w:basedOn w:val="1"/>
    <w:next w:val="1"/>
    <w:link w:val="24"/>
    <w:qFormat/>
    <w:uiPriority w:val="0"/>
    <w:rPr>
      <w:rFonts w:ascii="Arial" w:hAnsi="Arial" w:eastAsia="黑体" w:cs="Times New Roman"/>
      <w:sz w:val="28"/>
      <w:szCs w:val="24"/>
    </w:rPr>
  </w:style>
  <w:style w:type="paragraph" w:styleId="11">
    <w:name w:val="Balloon Text"/>
    <w:basedOn w:val="1"/>
    <w:link w:val="33"/>
    <w:semiHidden/>
    <w:unhideWhenUsed/>
    <w:qFormat/>
    <w:uiPriority w:val="99"/>
    <w:rPr>
      <w:sz w:val="18"/>
      <w:szCs w:val="18"/>
    </w:rPr>
  </w:style>
  <w:style w:type="paragraph" w:styleId="12">
    <w:name w:val="footer"/>
    <w:basedOn w:val="1"/>
    <w:link w:val="22"/>
    <w:unhideWhenUsed/>
    <w:qFormat/>
    <w:uiPriority w:val="99"/>
    <w:pPr>
      <w:tabs>
        <w:tab w:val="center" w:pos="4153"/>
        <w:tab w:val="right" w:pos="8306"/>
      </w:tabs>
      <w:snapToGrid w:val="0"/>
      <w:jc w:val="left"/>
    </w:pPr>
    <w:rPr>
      <w:sz w:val="18"/>
      <w:szCs w:val="18"/>
    </w:rPr>
  </w:style>
  <w:style w:type="paragraph" w:styleId="13">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itle"/>
    <w:basedOn w:val="1"/>
    <w:next w:val="1"/>
    <w:qFormat/>
    <w:uiPriority w:val="10"/>
    <w:pPr>
      <w:widowControl/>
      <w:autoSpaceDE w:val="0"/>
      <w:autoSpaceDN w:val="0"/>
      <w:adjustRightInd w:val="0"/>
      <w:jc w:val="center"/>
      <w:outlineLvl w:val="0"/>
    </w:pPr>
    <w:rPr>
      <w:rFonts w:ascii="Cambria" w:hAnsi="Cambria"/>
      <w:b/>
      <w:bCs/>
      <w:kern w:val="28"/>
      <w:sz w:val="32"/>
      <w:szCs w:val="32"/>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qFormat/>
    <w:uiPriority w:val="0"/>
    <w:rPr>
      <w:rFonts w:ascii="Times New Roman" w:hAnsi="Times New Roman" w:eastAsia="宋体" w:cs="Times New Roman"/>
    </w:rPr>
  </w:style>
  <w:style w:type="character" w:styleId="19">
    <w:name w:val="Hyperlink"/>
    <w:basedOn w:val="17"/>
    <w:unhideWhenUsed/>
    <w:qFormat/>
    <w:uiPriority w:val="99"/>
    <w:rPr>
      <w:color w:val="0563C1" w:themeColor="hyperlink"/>
      <w:u w:val="single"/>
    </w:rPr>
  </w:style>
  <w:style w:type="paragraph" w:customStyle="1" w:styleId="20">
    <w:name w:val="TOC3"/>
    <w:basedOn w:val="1"/>
    <w:next w:val="1"/>
    <w:qFormat/>
    <w:uiPriority w:val="0"/>
    <w:pPr>
      <w:ind w:left="840" w:leftChars="400"/>
      <w:textAlignment w:val="baseline"/>
    </w:pPr>
    <w:rPr>
      <w:rFonts w:ascii="Calibri" w:hAnsi="Calibri" w:eastAsia="宋体"/>
    </w:rPr>
  </w:style>
  <w:style w:type="character" w:customStyle="1" w:styleId="21">
    <w:name w:val="页眉 Char"/>
    <w:basedOn w:val="17"/>
    <w:link w:val="13"/>
    <w:qFormat/>
    <w:uiPriority w:val="99"/>
    <w:rPr>
      <w:sz w:val="18"/>
      <w:szCs w:val="18"/>
    </w:rPr>
  </w:style>
  <w:style w:type="character" w:customStyle="1" w:styleId="22">
    <w:name w:val="页脚 Char"/>
    <w:basedOn w:val="17"/>
    <w:link w:val="12"/>
    <w:qFormat/>
    <w:uiPriority w:val="99"/>
    <w:rPr>
      <w:sz w:val="18"/>
      <w:szCs w:val="18"/>
    </w:rPr>
  </w:style>
  <w:style w:type="character" w:customStyle="1" w:styleId="23">
    <w:name w:val="纯文本 Char"/>
    <w:basedOn w:val="17"/>
    <w:semiHidden/>
    <w:qFormat/>
    <w:uiPriority w:val="99"/>
    <w:rPr>
      <w:rFonts w:ascii="宋体" w:hAnsi="Courier New" w:eastAsia="宋体" w:cs="Courier New"/>
      <w:szCs w:val="21"/>
    </w:rPr>
  </w:style>
  <w:style w:type="character" w:customStyle="1" w:styleId="24">
    <w:name w:val="日期 Char"/>
    <w:basedOn w:val="17"/>
    <w:link w:val="10"/>
    <w:qFormat/>
    <w:uiPriority w:val="0"/>
    <w:rPr>
      <w:rFonts w:ascii="Arial" w:hAnsi="Arial" w:eastAsia="黑体" w:cs="Times New Roman"/>
      <w:sz w:val="28"/>
      <w:szCs w:val="24"/>
    </w:rPr>
  </w:style>
  <w:style w:type="paragraph" w:styleId="25">
    <w:name w:val="List Paragraph"/>
    <w:basedOn w:val="1"/>
    <w:link w:val="26"/>
    <w:qFormat/>
    <w:uiPriority w:val="0"/>
    <w:pPr>
      <w:spacing w:line="360" w:lineRule="auto"/>
      <w:ind w:firstLine="200" w:firstLineChars="200"/>
      <w:jc w:val="left"/>
    </w:pPr>
    <w:rPr>
      <w:rFonts w:eastAsia="仿宋"/>
      <w:b/>
      <w:sz w:val="24"/>
    </w:rPr>
  </w:style>
  <w:style w:type="character" w:customStyle="1" w:styleId="26">
    <w:name w:val="列出段落 Char"/>
    <w:link w:val="25"/>
    <w:qFormat/>
    <w:locked/>
    <w:uiPriority w:val="0"/>
    <w:rPr>
      <w:rFonts w:eastAsia="仿宋"/>
      <w:b/>
      <w:sz w:val="24"/>
    </w:rPr>
  </w:style>
  <w:style w:type="character" w:customStyle="1" w:styleId="27">
    <w:name w:val="纯文本 Char1"/>
    <w:basedOn w:val="17"/>
    <w:link w:val="9"/>
    <w:qFormat/>
    <w:uiPriority w:val="0"/>
    <w:rPr>
      <w:rFonts w:ascii="宋体" w:hAnsi="Courier New" w:eastAsia="宋体" w:cs="Times New Roman"/>
      <w:szCs w:val="21"/>
    </w:rPr>
  </w:style>
  <w:style w:type="character" w:customStyle="1" w:styleId="28">
    <w:name w:val="标题 1 Char"/>
    <w:basedOn w:val="17"/>
    <w:link w:val="2"/>
    <w:qFormat/>
    <w:uiPriority w:val="9"/>
    <w:rPr>
      <w:rFonts w:ascii="宋体" w:hAnsi="宋体" w:eastAsia="宋体" w:cs="宋体"/>
      <w:b/>
      <w:bCs/>
      <w:kern w:val="36"/>
      <w:szCs w:val="21"/>
    </w:rPr>
  </w:style>
  <w:style w:type="character" w:customStyle="1" w:styleId="29">
    <w:name w:val="标题 2 Char"/>
    <w:basedOn w:val="17"/>
    <w:link w:val="3"/>
    <w:qFormat/>
    <w:uiPriority w:val="9"/>
    <w:rPr>
      <w:rFonts w:ascii="Calibri Light" w:hAnsi="Calibri Light" w:eastAsia="宋体" w:cs="Times New Roman"/>
      <w:b/>
      <w:bCs/>
      <w:sz w:val="32"/>
      <w:szCs w:val="32"/>
    </w:rPr>
  </w:style>
  <w:style w:type="character" w:customStyle="1" w:styleId="30">
    <w:name w:val="标题 3 Char"/>
    <w:basedOn w:val="17"/>
    <w:link w:val="4"/>
    <w:qFormat/>
    <w:uiPriority w:val="9"/>
    <w:rPr>
      <w:rFonts w:ascii="Times New Roman" w:hAnsi="Times New Roman" w:eastAsia="宋体" w:cs="Times New Roman"/>
      <w:b/>
      <w:bCs/>
      <w:kern w:val="0"/>
      <w:sz w:val="32"/>
      <w:szCs w:val="32"/>
    </w:rPr>
  </w:style>
  <w:style w:type="character" w:customStyle="1" w:styleId="31">
    <w:name w:val="标题 4 Char"/>
    <w:basedOn w:val="17"/>
    <w:link w:val="5"/>
    <w:qFormat/>
    <w:uiPriority w:val="9"/>
    <w:rPr>
      <w:rFonts w:ascii="Calibri Light" w:hAnsi="Calibri Light" w:eastAsia="宋体" w:cs="Times New Roman"/>
      <w:b/>
      <w:bCs/>
      <w:sz w:val="28"/>
      <w:szCs w:val="28"/>
    </w:rPr>
  </w:style>
  <w:style w:type="character" w:customStyle="1" w:styleId="32">
    <w:name w:val="标题 5 Char"/>
    <w:basedOn w:val="17"/>
    <w:link w:val="6"/>
    <w:qFormat/>
    <w:uiPriority w:val="9"/>
    <w:rPr>
      <w:rFonts w:ascii="Times New Roman" w:hAnsi="Times New Roman" w:eastAsia="宋体" w:cs="Times New Roman"/>
      <w:b/>
      <w:bCs/>
      <w:sz w:val="28"/>
      <w:szCs w:val="28"/>
    </w:rPr>
  </w:style>
  <w:style w:type="character" w:customStyle="1" w:styleId="33">
    <w:name w:val="批注框文本 Char"/>
    <w:basedOn w:val="17"/>
    <w:link w:val="11"/>
    <w:semiHidden/>
    <w:qFormat/>
    <w:uiPriority w:val="99"/>
    <w:rPr>
      <w:sz w:val="18"/>
      <w:szCs w:val="18"/>
    </w:rPr>
  </w:style>
  <w:style w:type="paragraph" w:customStyle="1" w:styleId="34">
    <w:name w:val="Char2 Char Char Char1 Char Char Char Char Char Char Char Char1 Char1 Char Char1 Char"/>
    <w:basedOn w:val="1"/>
    <w:qFormat/>
    <w:uiPriority w:val="0"/>
    <w:rPr>
      <w:rFonts w:ascii="宋体" w:hAnsi="宋体" w:eastAsia="宋体" w:cs="Times New Roman"/>
      <w:kern w:val="0"/>
      <w:szCs w:val="21"/>
    </w:rPr>
  </w:style>
  <w:style w:type="paragraph" w:customStyle="1" w:styleId="35">
    <w:name w:val="正文小标题"/>
    <w:basedOn w:val="36"/>
    <w:qFormat/>
    <w:uiPriority w:val="0"/>
    <w:pPr>
      <w:ind w:firstLine="562"/>
      <w:jc w:val="center"/>
    </w:pPr>
    <w:rPr>
      <w:b/>
      <w:sz w:val="28"/>
      <w:szCs w:val="28"/>
    </w:rPr>
  </w:style>
  <w:style w:type="paragraph" w:customStyle="1" w:styleId="36">
    <w:name w:val="封面小标题"/>
    <w:basedOn w:val="1"/>
    <w:qFormat/>
    <w:uiPriority w:val="0"/>
    <w:pPr>
      <w:ind w:firstLine="640"/>
    </w:pPr>
    <w:rPr>
      <w:rFonts w:ascii="宋体" w:hAnsi="宋体"/>
      <w:sz w:val="32"/>
      <w:szCs w:val="32"/>
    </w:rPr>
  </w:style>
  <w:style w:type="paragraph" w:customStyle="1" w:styleId="37">
    <w:name w:val="正文表格"/>
    <w:basedOn w:val="1"/>
    <w:qFormat/>
    <w:uiPriority w:val="0"/>
    <w:pPr>
      <w:snapToGrid w:val="0"/>
    </w:pPr>
    <w:rPr>
      <w:rFonts w:ascii="宋体" w:hAnsi="宋体"/>
      <w:color w:val="000000"/>
      <w:szCs w:val="21"/>
    </w:rPr>
  </w:style>
  <w:style w:type="paragraph" w:customStyle="1" w:styleId="38">
    <w:name w:val="（1）编号样式"/>
    <w:basedOn w:val="1"/>
    <w:qFormat/>
    <w:uiPriority w:val="0"/>
    <w:rPr>
      <w:rFonts w:ascii="Calibri" w:hAnsi="Calibri"/>
      <w:szCs w:val="24"/>
    </w:rPr>
  </w:style>
  <w:style w:type="paragraph" w:customStyle="1" w:styleId="39">
    <w:name w:val="Default"/>
    <w:qFormat/>
    <w:uiPriority w:val="0"/>
    <w:pPr>
      <w:widowControl w:val="0"/>
      <w:autoSpaceDE w:val="0"/>
      <w:autoSpaceDN w:val="0"/>
      <w:adjustRightInd w:val="0"/>
    </w:pPr>
    <w:rPr>
      <w:rFonts w:ascii="宋体" w:hAnsi="宋体" w:eastAsia="宋体" w:cs="宋体"/>
      <w:color w:val="000000"/>
      <w:kern w:val="0"/>
      <w:sz w:val="24"/>
      <w:szCs w:val="24"/>
      <w:lang w:val="en-US" w:eastAsia="zh-CN" w:bidi="ar-SA"/>
    </w:rPr>
  </w:style>
  <w:style w:type="character" w:customStyle="1" w:styleId="40">
    <w:name w:val="font31"/>
    <w:basedOn w:val="17"/>
    <w:qFormat/>
    <w:uiPriority w:val="0"/>
    <w:rPr>
      <w:rFonts w:hint="eastAsia" w:ascii="宋体" w:hAnsi="宋体" w:eastAsia="宋体" w:cs="宋体"/>
      <w:color w:val="000000"/>
      <w:sz w:val="18"/>
      <w:szCs w:val="18"/>
      <w:u w:val="none"/>
    </w:rPr>
  </w:style>
  <w:style w:type="character" w:customStyle="1" w:styleId="41">
    <w:name w:val="font11"/>
    <w:basedOn w:val="17"/>
    <w:qFormat/>
    <w:uiPriority w:val="0"/>
    <w:rPr>
      <w:rFonts w:hint="eastAsia" w:ascii="宋体" w:hAnsi="宋体" w:eastAsia="宋体" w:cs="宋体"/>
      <w:b/>
      <w:bCs/>
      <w:color w:val="000000"/>
      <w:sz w:val="18"/>
      <w:szCs w:val="18"/>
      <w:u w:val="none"/>
    </w:rPr>
  </w:style>
  <w:style w:type="character" w:customStyle="1" w:styleId="42">
    <w:name w:val="font21"/>
    <w:basedOn w:val="17"/>
    <w:qFormat/>
    <w:uiPriority w:val="0"/>
    <w:rPr>
      <w:rFonts w:hint="eastAsia" w:ascii="宋体" w:hAnsi="宋体" w:eastAsia="宋体" w:cs="宋体"/>
      <w:b/>
      <w:bCs/>
      <w:color w:val="000000"/>
      <w:sz w:val="22"/>
      <w:szCs w:val="22"/>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23</Pages>
  <Words>11013</Words>
  <Characters>11633</Characters>
  <Lines>43</Lines>
  <Paragraphs>12</Paragraphs>
  <TotalTime>0</TotalTime>
  <ScaleCrop>false</ScaleCrop>
  <LinksUpToDate>false</LinksUpToDate>
  <CharactersWithSpaces>12911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2021-05-30T00:51:00Z</dcterms:created>
  <dc:creator>赵爱华</dc:creator>
  <cp:lastModifiedBy>何小敏</cp:lastModifiedBy>
  <cp:lastPrinted>2023-11-01T01:14:00Z</cp:lastPrinted>
  <dcterms:modified xsi:type="dcterms:W3CDTF">2024-12-10T08:47:45Z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351E6BCEE3A6470BBE221E430C1630ED_12</vt:lpwstr>
  </property>
</Properties>
</file>