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E46" w:rsidRDefault="00335E46" w:rsidP="00335E46">
      <w:pPr>
        <w:pStyle w:val="1"/>
        <w:spacing w:before="0" w:after="0" w:line="480" w:lineRule="auto"/>
        <w:rPr>
          <w:rFonts w:ascii="仿宋" w:hAnsi="仿宋" w:cs="宋体"/>
          <w:color w:val="000000"/>
        </w:rPr>
      </w:pPr>
      <w:r>
        <w:rPr>
          <w:rFonts w:ascii="仿宋" w:hAnsi="仿宋" w:cs="宋体" w:hint="eastAsia"/>
          <w:color w:val="000000"/>
        </w:rPr>
        <w:t>招标公告</w:t>
      </w:r>
    </w:p>
    <w:p w:rsidR="00335E46" w:rsidRDefault="00335E46" w:rsidP="00335E46">
      <w:pPr>
        <w:pStyle w:val="2"/>
        <w:rPr>
          <w:rFonts w:ascii="仿宋" w:hAnsi="仿宋" w:cs="宋体"/>
          <w:color w:val="000000"/>
          <w:szCs w:val="24"/>
        </w:rPr>
      </w:pPr>
      <w:bookmarkStart w:id="0" w:name="_Toc10131"/>
      <w:bookmarkStart w:id="1" w:name="_Toc24950"/>
      <w:bookmarkStart w:id="2" w:name="_Toc25200"/>
      <w:bookmarkStart w:id="3" w:name="_Toc109124223"/>
      <w:bookmarkStart w:id="4" w:name="_Toc23271"/>
      <w:bookmarkStart w:id="5" w:name="_Toc65682913"/>
      <w:bookmarkStart w:id="6" w:name="_Toc191364737"/>
      <w:r>
        <w:rPr>
          <w:rFonts w:ascii="仿宋" w:hAnsi="仿宋" w:cs="宋体" w:hint="eastAsia"/>
          <w:color w:val="000000"/>
          <w:szCs w:val="24"/>
        </w:rPr>
        <w:t>一、</w:t>
      </w:r>
      <w:bookmarkEnd w:id="0"/>
      <w:bookmarkEnd w:id="1"/>
      <w:bookmarkEnd w:id="2"/>
      <w:r>
        <w:rPr>
          <w:rFonts w:ascii="仿宋" w:hAnsi="仿宋" w:cs="宋体" w:hint="eastAsia"/>
          <w:color w:val="000000"/>
          <w:szCs w:val="24"/>
        </w:rPr>
        <w:t>招标条件</w:t>
      </w:r>
      <w:bookmarkEnd w:id="3"/>
      <w:bookmarkEnd w:id="4"/>
      <w:bookmarkEnd w:id="5"/>
      <w:bookmarkEnd w:id="6"/>
    </w:p>
    <w:p w:rsidR="00335E46" w:rsidRDefault="00335E46" w:rsidP="00335E46">
      <w:pPr>
        <w:wordWrap w:val="0"/>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本招标项目</w:t>
      </w:r>
      <w:r>
        <w:rPr>
          <w:rFonts w:ascii="仿宋" w:eastAsia="仿宋" w:hAnsi="仿宋" w:cs="宋体" w:hint="eastAsia"/>
          <w:sz w:val="24"/>
          <w:szCs w:val="24"/>
          <w:u w:val="single"/>
        </w:rPr>
        <w:t>人保财险河北省分公司邯郸市分公司职工食堂早餐外包服务项目</w:t>
      </w:r>
      <w:r>
        <w:rPr>
          <w:rFonts w:ascii="仿宋" w:eastAsia="仿宋" w:hAnsi="仿宋" w:cs="宋体" w:hint="eastAsia"/>
          <w:sz w:val="24"/>
          <w:szCs w:val="24"/>
        </w:rPr>
        <w:t>（</w:t>
      </w:r>
      <w:r>
        <w:rPr>
          <w:rFonts w:ascii="仿宋" w:eastAsia="仿宋" w:hAnsi="仿宋" w:cs="宋体" w:hint="eastAsia"/>
          <w:sz w:val="24"/>
        </w:rPr>
        <w:t>招标代理</w:t>
      </w:r>
      <w:r>
        <w:rPr>
          <w:rFonts w:ascii="仿宋" w:eastAsia="仿宋" w:hAnsi="仿宋" w:cs="宋体" w:hint="eastAsia"/>
          <w:sz w:val="24"/>
          <w:szCs w:val="24"/>
        </w:rPr>
        <w:t>项目编号：</w:t>
      </w:r>
      <w:r>
        <w:rPr>
          <w:rFonts w:ascii="仿宋" w:eastAsia="仿宋" w:hAnsi="仿宋" w:cs="宋体"/>
          <w:sz w:val="24"/>
          <w:szCs w:val="24"/>
        </w:rPr>
        <w:t>ZXK-13-2025B05</w:t>
      </w:r>
      <w:r>
        <w:rPr>
          <w:rFonts w:ascii="仿宋" w:eastAsia="仿宋" w:hAnsi="仿宋" w:cs="宋体" w:hint="eastAsia"/>
          <w:sz w:val="24"/>
          <w:szCs w:val="24"/>
        </w:rPr>
        <w:t>）</w:t>
      </w:r>
      <w:bookmarkStart w:id="7" w:name="_Hlk69906010"/>
      <w:r>
        <w:rPr>
          <w:rFonts w:ascii="仿宋" w:eastAsia="仿宋" w:hAnsi="仿宋" w:cs="宋体" w:hint="eastAsia"/>
          <w:sz w:val="24"/>
          <w:szCs w:val="24"/>
        </w:rPr>
        <w:t>由</w:t>
      </w:r>
      <w:r>
        <w:rPr>
          <w:rFonts w:ascii="仿宋" w:eastAsia="仿宋" w:hAnsi="仿宋" w:cs="宋体" w:hint="eastAsia"/>
          <w:sz w:val="24"/>
          <w:szCs w:val="24"/>
          <w:u w:val="single"/>
        </w:rPr>
        <w:t>中国人民财产保险股份有限公司邯郸市分公司</w:t>
      </w:r>
      <w:r>
        <w:rPr>
          <w:rFonts w:ascii="仿宋" w:eastAsia="仿宋" w:hAnsi="仿宋" w:cs="宋体" w:hint="eastAsia"/>
          <w:sz w:val="24"/>
          <w:szCs w:val="24"/>
        </w:rPr>
        <w:t>（以下简称“招标人”）</w:t>
      </w:r>
      <w:r>
        <w:rPr>
          <w:rFonts w:ascii="仿宋" w:eastAsia="仿宋" w:hAnsi="仿宋" w:cs="仿宋" w:hint="eastAsia"/>
          <w:sz w:val="24"/>
          <w:szCs w:val="24"/>
        </w:rPr>
        <w:t>批准并落实资金，</w:t>
      </w:r>
      <w:r>
        <w:rPr>
          <w:rFonts w:ascii="仿宋" w:eastAsia="仿宋" w:hAnsi="仿宋" w:cs="宋体" w:hint="eastAsia"/>
          <w:sz w:val="24"/>
          <w:szCs w:val="24"/>
        </w:rPr>
        <w:t>组织本项目的相关招标工作，由</w:t>
      </w:r>
      <w:r>
        <w:rPr>
          <w:rFonts w:ascii="仿宋" w:eastAsia="仿宋" w:hAnsi="仿宋" w:cs="宋体" w:hint="eastAsia"/>
          <w:sz w:val="24"/>
          <w:szCs w:val="24"/>
          <w:u w:val="single"/>
        </w:rPr>
        <w:t>中国人民财产保险股份有限公司邯郸市分公司</w:t>
      </w:r>
      <w:r>
        <w:rPr>
          <w:rFonts w:ascii="仿宋" w:eastAsia="仿宋" w:hAnsi="仿宋" w:cs="宋体" w:hint="eastAsia"/>
          <w:sz w:val="24"/>
          <w:szCs w:val="24"/>
        </w:rPr>
        <w:t>（以下简称“人保邯郸分公司”）根据中标结果与中标人签署框架协议。</w:t>
      </w:r>
      <w:bookmarkEnd w:id="7"/>
      <w:r>
        <w:rPr>
          <w:rFonts w:ascii="仿宋" w:eastAsia="仿宋" w:hAnsi="仿宋" w:cs="宋体" w:hint="eastAsia"/>
          <w:sz w:val="24"/>
          <w:szCs w:val="24"/>
        </w:rPr>
        <w:t>现委托</w:t>
      </w:r>
      <w:r>
        <w:rPr>
          <w:rFonts w:ascii="仿宋" w:eastAsia="仿宋" w:hAnsi="仿宋" w:cs="宋体" w:hint="eastAsia"/>
          <w:sz w:val="24"/>
          <w:szCs w:val="24"/>
          <w:u w:val="single"/>
        </w:rPr>
        <w:t xml:space="preserve"> 中信科信息咨询河北有限公司 </w:t>
      </w:r>
      <w:r>
        <w:rPr>
          <w:rFonts w:ascii="仿宋" w:eastAsia="仿宋" w:hAnsi="仿宋" w:cs="宋体" w:hint="eastAsia"/>
          <w:sz w:val="24"/>
          <w:szCs w:val="24"/>
        </w:rPr>
        <w:t>（以下简称“招标代理机构”）进行公开招标，有意向且具有提供标的物能力的潜在投标人（以下简称“投标人”）可前来投标。</w:t>
      </w:r>
    </w:p>
    <w:p w:rsidR="00335E46" w:rsidRDefault="00335E46" w:rsidP="00335E46">
      <w:pPr>
        <w:pStyle w:val="2"/>
        <w:rPr>
          <w:rFonts w:ascii="仿宋" w:hAnsi="仿宋" w:cs="宋体"/>
          <w:szCs w:val="24"/>
        </w:rPr>
      </w:pPr>
      <w:bookmarkStart w:id="8" w:name="_Toc65682914"/>
      <w:bookmarkStart w:id="9" w:name="_Toc18478"/>
      <w:bookmarkStart w:id="10" w:name="_Toc191364738"/>
      <w:bookmarkStart w:id="11" w:name="_Toc109124224"/>
      <w:r>
        <w:rPr>
          <w:rFonts w:ascii="仿宋" w:hAnsi="仿宋" w:cs="宋体" w:hint="eastAsia"/>
          <w:szCs w:val="24"/>
        </w:rPr>
        <w:t>二、项目概况与招标范围</w:t>
      </w:r>
      <w:bookmarkEnd w:id="8"/>
      <w:bookmarkEnd w:id="9"/>
      <w:bookmarkEnd w:id="10"/>
      <w:bookmarkEnd w:id="11"/>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2.1项目名称：人保财险河北省分公司邯郸市分公司职工食堂早餐外包服务项目。</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2.2招标范围：选取1家供应商，为人保邯郸市分公司提供为期一年的职工食堂早餐外包服务（包括职工食堂餐饮服务及食材原材料的采购）。具体内容及要求见招标文件第五章技术规范书。</w:t>
      </w:r>
    </w:p>
    <w:p w:rsidR="00335E46" w:rsidRDefault="00335E46" w:rsidP="00335E46">
      <w:pPr>
        <w:spacing w:line="360" w:lineRule="auto"/>
        <w:ind w:firstLineChars="200" w:firstLine="480"/>
        <w:textAlignment w:val="baseline"/>
        <w:rPr>
          <w:rFonts w:ascii="仿宋" w:eastAsia="仿宋" w:hAnsi="仿宋" w:cs="宋体"/>
          <w:sz w:val="24"/>
          <w:szCs w:val="24"/>
        </w:rPr>
      </w:pPr>
      <w:bookmarkStart w:id="12" w:name="_Hlk69456893"/>
      <w:r>
        <w:rPr>
          <w:rFonts w:ascii="仿宋" w:eastAsia="仿宋" w:hAnsi="仿宋" w:cs="宋体" w:hint="eastAsia"/>
          <w:sz w:val="24"/>
          <w:szCs w:val="24"/>
        </w:rPr>
        <w:t>2.3项目性质：服务。</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2.4标包划分：本项目不划分标包</w:t>
      </w:r>
      <w:bookmarkStart w:id="13" w:name="_Toc65682915"/>
      <w:bookmarkStart w:id="14" w:name="_Toc17299"/>
      <w:r>
        <w:rPr>
          <w:rFonts w:ascii="仿宋" w:eastAsia="仿宋" w:hAnsi="仿宋" w:cs="宋体" w:hint="eastAsia"/>
          <w:sz w:val="24"/>
          <w:szCs w:val="24"/>
        </w:rPr>
        <w:t>。</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2.5服务期限：自合同签署之日起12个月</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2.6服务地点：河北省邯郸市。</w:t>
      </w:r>
      <w:bookmarkEnd w:id="12"/>
    </w:p>
    <w:p w:rsidR="00335E46" w:rsidRDefault="00335E46" w:rsidP="00335E46">
      <w:pPr>
        <w:spacing w:line="360" w:lineRule="auto"/>
        <w:ind w:firstLineChars="200" w:firstLine="480"/>
        <w:textAlignment w:val="baseline"/>
        <w:rPr>
          <w:rFonts w:ascii="仿宋" w:eastAsia="仿宋" w:hAnsi="仿宋" w:cs="宋体" w:hint="eastAsia"/>
          <w:sz w:val="24"/>
          <w:szCs w:val="24"/>
        </w:rPr>
      </w:pPr>
      <w:r>
        <w:rPr>
          <w:rFonts w:ascii="仿宋" w:eastAsia="仿宋" w:hAnsi="仿宋" w:cs="宋体" w:hint="eastAsia"/>
          <w:sz w:val="24"/>
          <w:szCs w:val="24"/>
        </w:rPr>
        <w:t>2</w:t>
      </w:r>
      <w:r>
        <w:rPr>
          <w:rFonts w:ascii="仿宋" w:eastAsia="仿宋" w:hAnsi="仿宋" w:cs="宋体"/>
          <w:sz w:val="24"/>
          <w:szCs w:val="24"/>
        </w:rPr>
        <w:t>.7</w:t>
      </w:r>
      <w:r>
        <w:rPr>
          <w:rFonts w:ascii="仿宋" w:eastAsia="仿宋" w:hAnsi="仿宋" w:cs="宋体" w:hint="eastAsia"/>
          <w:sz w:val="24"/>
          <w:szCs w:val="24"/>
        </w:rPr>
        <w:t>预算金额：4</w:t>
      </w:r>
      <w:r>
        <w:rPr>
          <w:rFonts w:ascii="仿宋" w:eastAsia="仿宋" w:hAnsi="仿宋" w:cs="宋体"/>
          <w:sz w:val="24"/>
          <w:szCs w:val="24"/>
        </w:rPr>
        <w:t>9.5</w:t>
      </w:r>
      <w:r>
        <w:rPr>
          <w:rFonts w:ascii="仿宋" w:eastAsia="仿宋" w:hAnsi="仿宋" w:cs="宋体" w:hint="eastAsia"/>
          <w:sz w:val="24"/>
          <w:szCs w:val="24"/>
        </w:rPr>
        <w:t>万元。</w:t>
      </w:r>
    </w:p>
    <w:p w:rsidR="00335E46" w:rsidRDefault="00335E46" w:rsidP="00335E46">
      <w:pPr>
        <w:pStyle w:val="2"/>
        <w:rPr>
          <w:rFonts w:ascii="仿宋" w:hAnsi="仿宋" w:cs="宋体"/>
          <w:szCs w:val="24"/>
        </w:rPr>
      </w:pPr>
      <w:bookmarkStart w:id="15" w:name="_Toc191364739"/>
      <w:bookmarkStart w:id="16" w:name="_Toc109124225"/>
      <w:r>
        <w:rPr>
          <w:rFonts w:ascii="仿宋" w:hAnsi="仿宋" w:cs="宋体" w:hint="eastAsia"/>
          <w:szCs w:val="24"/>
        </w:rPr>
        <w:t>三、投标人资格要求</w:t>
      </w:r>
      <w:bookmarkEnd w:id="13"/>
      <w:bookmarkEnd w:id="14"/>
      <w:bookmarkEnd w:id="15"/>
      <w:bookmarkEnd w:id="16"/>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bookmarkStart w:id="17" w:name="_Toc65682916"/>
      <w:bookmarkStart w:id="18" w:name="_Toc21224"/>
      <w:bookmarkStart w:id="19" w:name="_Toc109124226"/>
      <w:r>
        <w:rPr>
          <w:rFonts w:ascii="仿宋" w:eastAsia="仿宋" w:hAnsi="仿宋" w:cs="宋体"/>
          <w:color w:val="000000"/>
          <w:sz w:val="24"/>
          <w:szCs w:val="24"/>
        </w:rPr>
        <w:t>3.</w:t>
      </w:r>
      <w:r>
        <w:rPr>
          <w:rFonts w:ascii="仿宋" w:eastAsia="仿宋" w:hAnsi="仿宋" w:cs="宋体" w:hint="eastAsia"/>
          <w:color w:val="000000"/>
          <w:sz w:val="24"/>
          <w:szCs w:val="24"/>
        </w:rPr>
        <w:t>1</w:t>
      </w:r>
      <w:r>
        <w:rPr>
          <w:rFonts w:ascii="仿宋" w:eastAsia="仿宋" w:hAnsi="仿宋" w:cs="Monaco" w:hint="eastAsia"/>
          <w:b/>
          <w:color w:val="000000"/>
          <w:sz w:val="24"/>
          <w:szCs w:val="24"/>
        </w:rPr>
        <w:t>在中华人民共和国境内依法登记的法人或其他组织，具有独立承担民事责任的能力。</w:t>
      </w:r>
      <w:r>
        <w:rPr>
          <w:rFonts w:ascii="仿宋" w:eastAsia="仿宋" w:hAnsi="仿宋" w:cs="Monaco" w:hint="eastAsia"/>
          <w:color w:val="000000"/>
          <w:sz w:val="24"/>
          <w:szCs w:val="24"/>
        </w:rPr>
        <w:t>投标人如为企业法人，须提供企业法人营业执照</w:t>
      </w:r>
      <w:r>
        <w:rPr>
          <w:rFonts w:ascii="仿宋" w:eastAsia="仿宋" w:hAnsi="仿宋" w:cs="Monaco" w:hint="eastAsia"/>
          <w:color w:val="000000"/>
          <w:sz w:val="24"/>
        </w:rPr>
        <w:t>（复印件）</w:t>
      </w:r>
      <w:r>
        <w:rPr>
          <w:rFonts w:ascii="仿宋" w:eastAsia="仿宋" w:hAnsi="仿宋" w:cs="Monaco" w:hint="eastAsia"/>
          <w:color w:val="000000"/>
          <w:sz w:val="24"/>
          <w:szCs w:val="24"/>
        </w:rPr>
        <w:t>；投标人如为事业单位或其他组织，须提供事业单位法人证书或登记证或组织机构代码证或其他有效证明文件（复印件）。</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color w:val="000000"/>
          <w:sz w:val="24"/>
          <w:szCs w:val="24"/>
        </w:rPr>
        <w:t>3.</w:t>
      </w:r>
      <w:r>
        <w:rPr>
          <w:rFonts w:ascii="仿宋" w:eastAsia="仿宋" w:hAnsi="仿宋" w:cs="宋体" w:hint="eastAsia"/>
          <w:color w:val="000000"/>
          <w:sz w:val="24"/>
          <w:szCs w:val="24"/>
        </w:rPr>
        <w:t>2</w:t>
      </w:r>
      <w:r>
        <w:rPr>
          <w:rFonts w:ascii="仿宋" w:eastAsia="仿宋" w:hAnsi="仿宋" w:cs="Monaco" w:hint="eastAsia"/>
          <w:b/>
          <w:color w:val="000000"/>
          <w:sz w:val="24"/>
          <w:szCs w:val="24"/>
        </w:rPr>
        <w:t>具有良好的商业信誉和健全的财务会计制度。</w:t>
      </w:r>
      <w:r>
        <w:rPr>
          <w:rFonts w:ascii="仿宋" w:eastAsia="仿宋" w:hAnsi="仿宋" w:cs="宋体" w:hint="eastAsia"/>
          <w:color w:val="000000"/>
          <w:sz w:val="24"/>
          <w:szCs w:val="24"/>
        </w:rPr>
        <w:t>需提供2023或2024年度经会计师事务所或审计机构审计的财务审计报告或者提供投标文件递交截止日前6个月内开具的银行资信证明。</w:t>
      </w:r>
    </w:p>
    <w:p w:rsidR="00335E46" w:rsidRDefault="00335E46" w:rsidP="00335E46">
      <w:pPr>
        <w:spacing w:line="600" w:lineRule="exact"/>
        <w:ind w:firstLineChars="200" w:firstLine="480"/>
        <w:rPr>
          <w:rFonts w:ascii="仿宋" w:eastAsia="仿宋" w:hAnsi="仿宋" w:cs="宋体"/>
          <w:color w:val="000000"/>
          <w:sz w:val="24"/>
          <w:szCs w:val="24"/>
        </w:rPr>
      </w:pPr>
      <w:r>
        <w:rPr>
          <w:rFonts w:ascii="仿宋" w:eastAsia="仿宋" w:hAnsi="仿宋" w:cs="宋体"/>
          <w:color w:val="000000"/>
          <w:sz w:val="24"/>
          <w:szCs w:val="24"/>
        </w:rPr>
        <w:lastRenderedPageBreak/>
        <w:t>3.</w:t>
      </w:r>
      <w:r>
        <w:rPr>
          <w:rFonts w:ascii="仿宋" w:eastAsia="仿宋" w:hAnsi="仿宋" w:cs="宋体" w:hint="eastAsia"/>
          <w:color w:val="000000"/>
          <w:sz w:val="24"/>
          <w:szCs w:val="24"/>
        </w:rPr>
        <w:t>3</w:t>
      </w:r>
      <w:r>
        <w:rPr>
          <w:rFonts w:ascii="仿宋" w:eastAsia="仿宋" w:hAnsi="仿宋" w:cs="Monaco" w:hint="eastAsia"/>
          <w:b/>
          <w:color w:val="000000"/>
          <w:sz w:val="24"/>
          <w:szCs w:val="24"/>
        </w:rPr>
        <w:t>具有履行合同所必需的设备和专业技术能力。</w:t>
      </w:r>
    </w:p>
    <w:p w:rsidR="00335E46" w:rsidRDefault="00335E46" w:rsidP="00335E46">
      <w:pPr>
        <w:spacing w:line="600" w:lineRule="exact"/>
        <w:ind w:firstLineChars="200" w:firstLine="480"/>
        <w:rPr>
          <w:rFonts w:ascii="仿宋" w:eastAsia="仿宋" w:hAnsi="仿宋" w:cs="宋体" w:hint="eastAsia"/>
          <w:color w:val="000000"/>
          <w:sz w:val="24"/>
          <w:szCs w:val="24"/>
        </w:rPr>
      </w:pPr>
      <w:r>
        <w:rPr>
          <w:rFonts w:ascii="仿宋" w:eastAsia="仿宋" w:hAnsi="仿宋" w:cs="宋体"/>
          <w:color w:val="000000"/>
          <w:sz w:val="24"/>
          <w:szCs w:val="24"/>
        </w:rPr>
        <w:t>3.</w:t>
      </w:r>
      <w:r>
        <w:rPr>
          <w:rFonts w:ascii="仿宋" w:eastAsia="仿宋" w:hAnsi="仿宋" w:cs="宋体" w:hint="eastAsia"/>
          <w:color w:val="000000"/>
          <w:sz w:val="24"/>
          <w:szCs w:val="24"/>
        </w:rPr>
        <w:t>4</w:t>
      </w:r>
      <w:r>
        <w:rPr>
          <w:rFonts w:ascii="仿宋" w:eastAsia="仿宋" w:hAnsi="仿宋" w:cs="Monaco" w:hint="eastAsia"/>
          <w:b/>
          <w:color w:val="000000"/>
          <w:sz w:val="24"/>
          <w:szCs w:val="24"/>
        </w:rPr>
        <w:t>具有依法缴纳税收和社会保障资金的良好记录。</w:t>
      </w:r>
      <w:r>
        <w:rPr>
          <w:rFonts w:ascii="仿宋" w:eastAsia="仿宋" w:hAnsi="仿宋" w:cs="宋体" w:hint="eastAsia"/>
          <w:color w:val="000000"/>
          <w:sz w:val="24"/>
          <w:szCs w:val="24"/>
        </w:rPr>
        <w:t>提供近6个月任意一个月的税收和社会保障资金缴纳凭证。</w:t>
      </w:r>
    </w:p>
    <w:p w:rsidR="00335E46" w:rsidRDefault="00335E46" w:rsidP="00335E46">
      <w:pPr>
        <w:spacing w:line="360" w:lineRule="auto"/>
        <w:ind w:firstLineChars="200" w:firstLine="480"/>
        <w:textAlignment w:val="baseline"/>
        <w:rPr>
          <w:rFonts w:ascii="仿宋" w:eastAsia="仿宋" w:hAnsi="仿宋" w:cs="Monaco"/>
          <w:color w:val="000000"/>
          <w:sz w:val="24"/>
          <w:szCs w:val="24"/>
        </w:rPr>
      </w:pPr>
      <w:r>
        <w:rPr>
          <w:rFonts w:ascii="仿宋" w:eastAsia="仿宋" w:hAnsi="仿宋" w:cs="宋体" w:hint="eastAsia"/>
          <w:color w:val="000000"/>
          <w:sz w:val="24"/>
          <w:szCs w:val="24"/>
        </w:rPr>
        <w:t>3.5</w:t>
      </w:r>
      <w:r>
        <w:rPr>
          <w:rFonts w:ascii="仿宋" w:eastAsia="仿宋" w:hAnsi="仿宋" w:cs="Monaco" w:hint="eastAsia"/>
          <w:b/>
          <w:color w:val="000000"/>
          <w:sz w:val="24"/>
          <w:szCs w:val="24"/>
        </w:rPr>
        <w:t>投标人应经营状况良好，且近三年内（20</w:t>
      </w:r>
      <w:r>
        <w:rPr>
          <w:rFonts w:ascii="仿宋" w:eastAsia="仿宋" w:hAnsi="仿宋" w:cs="Monaco"/>
          <w:b/>
          <w:color w:val="000000"/>
          <w:sz w:val="24"/>
          <w:szCs w:val="24"/>
        </w:rPr>
        <w:t>22</w:t>
      </w:r>
      <w:r>
        <w:rPr>
          <w:rFonts w:ascii="仿宋" w:eastAsia="仿宋" w:hAnsi="仿宋" w:cs="Monaco" w:hint="eastAsia"/>
          <w:b/>
          <w:color w:val="000000"/>
          <w:sz w:val="24"/>
          <w:szCs w:val="24"/>
        </w:rPr>
        <w:t>年1月1日至今）无违法违规记录。</w:t>
      </w:r>
      <w:r>
        <w:rPr>
          <w:rFonts w:ascii="仿宋" w:eastAsia="仿宋" w:hAnsi="仿宋" w:cs="Monaco" w:hint="eastAsia"/>
          <w:color w:val="000000"/>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rsidR="00335E46" w:rsidRDefault="00335E46" w:rsidP="00335E46">
      <w:pPr>
        <w:spacing w:line="360" w:lineRule="auto"/>
        <w:ind w:firstLineChars="200" w:firstLine="480"/>
        <w:textAlignment w:val="baseline"/>
        <w:rPr>
          <w:rFonts w:ascii="仿宋" w:eastAsia="仿宋" w:hAnsi="仿宋" w:cs="Monaco"/>
          <w:color w:val="000000"/>
          <w:sz w:val="24"/>
          <w:szCs w:val="24"/>
        </w:rPr>
      </w:pPr>
      <w:r>
        <w:rPr>
          <w:rFonts w:ascii="仿宋" w:eastAsia="仿宋" w:hAnsi="仿宋" w:cs="Monaco" w:hint="eastAsia"/>
          <w:color w:val="000000"/>
          <w:sz w:val="24"/>
          <w:szCs w:val="24"/>
        </w:rPr>
        <w:t>信用中国查询网址：https://www.creditchina.gov.cn/xinyongfuwu/?navPage=5</w:t>
      </w:r>
    </w:p>
    <w:p w:rsidR="00335E46" w:rsidRDefault="00335E46" w:rsidP="00335E46">
      <w:pPr>
        <w:spacing w:line="360" w:lineRule="auto"/>
        <w:ind w:firstLineChars="200" w:firstLine="480"/>
        <w:textAlignment w:val="baseline"/>
        <w:rPr>
          <w:rFonts w:ascii="仿宋" w:eastAsia="仿宋" w:hAnsi="仿宋" w:cs="宋体"/>
          <w:b/>
          <w:color w:val="000000"/>
          <w:sz w:val="24"/>
          <w:szCs w:val="24"/>
        </w:rPr>
      </w:pPr>
      <w:r>
        <w:rPr>
          <w:rFonts w:ascii="仿宋" w:eastAsia="仿宋" w:hAnsi="仿宋" w:cs="宋体" w:hint="eastAsia"/>
          <w:color w:val="000000"/>
          <w:sz w:val="24"/>
          <w:szCs w:val="24"/>
        </w:rPr>
        <w:t>3</w:t>
      </w:r>
      <w:r>
        <w:rPr>
          <w:rFonts w:ascii="仿宋" w:eastAsia="仿宋" w:hAnsi="仿宋" w:cs="宋体"/>
          <w:color w:val="000000"/>
          <w:sz w:val="24"/>
          <w:szCs w:val="24"/>
        </w:rPr>
        <w:t xml:space="preserve">.6 </w:t>
      </w:r>
      <w:r>
        <w:rPr>
          <w:rFonts w:ascii="仿宋" w:eastAsia="仿宋" w:hAnsi="仿宋" w:cs="宋体" w:hint="eastAsia"/>
          <w:b/>
          <w:color w:val="000000"/>
          <w:sz w:val="24"/>
          <w:szCs w:val="24"/>
        </w:rPr>
        <w:t>严禁列入招标人及其所隶属的中国人民保险各级机构的供应商黑名单且在禁入期内的供应商参与采购活动。</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3.</w:t>
      </w:r>
      <w:r>
        <w:rPr>
          <w:rFonts w:ascii="仿宋" w:eastAsia="仿宋" w:hAnsi="仿宋" w:cs="宋体"/>
          <w:color w:val="000000"/>
          <w:sz w:val="24"/>
          <w:szCs w:val="24"/>
        </w:rPr>
        <w:t>7</w:t>
      </w:r>
      <w:r>
        <w:rPr>
          <w:rFonts w:ascii="仿宋" w:eastAsia="仿宋" w:hAnsi="仿宋" w:cs="Monaco" w:hint="eastAsia"/>
          <w:b/>
          <w:color w:val="000000"/>
          <w:sz w:val="24"/>
          <w:szCs w:val="24"/>
        </w:rPr>
        <w:t>单位负责人为同一人或存在控股、管理关系的不同单位，不得参加同一招标项目投标，</w:t>
      </w:r>
      <w:r>
        <w:rPr>
          <w:rFonts w:ascii="仿宋" w:eastAsia="仿宋" w:hAnsi="仿宋" w:cs="Monaco" w:hint="eastAsia"/>
          <w:color w:val="000000"/>
          <w:sz w:val="24"/>
          <w:szCs w:val="24"/>
        </w:rPr>
        <w:t>需填写《投标人控股及管理关系情况申报表》。</w:t>
      </w:r>
    </w:p>
    <w:p w:rsidR="00335E46" w:rsidRDefault="00335E46" w:rsidP="00335E46">
      <w:pPr>
        <w:spacing w:line="360" w:lineRule="auto"/>
        <w:ind w:firstLineChars="200" w:firstLine="480"/>
        <w:textAlignment w:val="baseline"/>
        <w:rPr>
          <w:rFonts w:ascii="仿宋" w:eastAsia="仿宋" w:hAnsi="仿宋" w:cs="Monaco"/>
          <w:b/>
          <w:color w:val="000000"/>
          <w:sz w:val="24"/>
          <w:szCs w:val="24"/>
        </w:rPr>
      </w:pPr>
      <w:r>
        <w:rPr>
          <w:rFonts w:ascii="仿宋" w:eastAsia="仿宋" w:hAnsi="仿宋" w:cs="宋体" w:hint="eastAsia"/>
          <w:color w:val="000000"/>
          <w:sz w:val="24"/>
          <w:szCs w:val="24"/>
        </w:rPr>
        <w:t>3.8</w:t>
      </w:r>
      <w:r>
        <w:rPr>
          <w:rFonts w:ascii="仿宋" w:eastAsia="仿宋" w:hAnsi="仿宋" w:cs="Monaco" w:hint="eastAsia"/>
          <w:b/>
          <w:color w:val="000000"/>
          <w:sz w:val="24"/>
          <w:szCs w:val="24"/>
        </w:rPr>
        <w:t>本项目不接受联合体投标，不分包、转包。</w:t>
      </w:r>
    </w:p>
    <w:p w:rsidR="00335E46" w:rsidRDefault="00335E46" w:rsidP="00335E46">
      <w:pPr>
        <w:spacing w:line="360" w:lineRule="auto"/>
        <w:ind w:firstLineChars="200" w:firstLine="480"/>
        <w:textAlignment w:val="baseline"/>
        <w:rPr>
          <w:rFonts w:ascii="仿宋" w:eastAsia="仿宋" w:hAnsi="仿宋" w:cs="Monaco" w:hint="eastAsia"/>
          <w:b/>
          <w:color w:val="000000"/>
          <w:sz w:val="24"/>
          <w:szCs w:val="24"/>
        </w:rPr>
      </w:pPr>
      <w:r>
        <w:rPr>
          <w:rFonts w:ascii="仿宋" w:eastAsia="仿宋" w:hAnsi="仿宋" w:cs="宋体" w:hint="eastAsia"/>
          <w:color w:val="000000"/>
          <w:sz w:val="24"/>
          <w:szCs w:val="24"/>
        </w:rPr>
        <w:t>3</w:t>
      </w:r>
      <w:r>
        <w:rPr>
          <w:rFonts w:ascii="仿宋" w:eastAsia="仿宋" w:hAnsi="仿宋" w:cs="宋体"/>
          <w:color w:val="000000"/>
          <w:sz w:val="24"/>
          <w:szCs w:val="24"/>
        </w:rPr>
        <w:t>.9</w:t>
      </w:r>
      <w:r>
        <w:rPr>
          <w:rFonts w:ascii="仿宋" w:eastAsia="仿宋" w:hAnsi="仿宋" w:cs="Monaco" w:hint="eastAsia"/>
          <w:b/>
          <w:color w:val="000000"/>
          <w:sz w:val="24"/>
          <w:szCs w:val="24"/>
        </w:rPr>
        <w:t>其它资格要求：具备有效的</w:t>
      </w:r>
      <w:r>
        <w:rPr>
          <w:rFonts w:ascii="仿宋" w:eastAsia="仿宋" w:hAnsi="仿宋" w:cs="Monaco"/>
          <w:b/>
          <w:color w:val="000000"/>
          <w:sz w:val="24"/>
          <w:szCs w:val="24"/>
        </w:rPr>
        <w:t>食品经营许可证</w:t>
      </w:r>
      <w:r>
        <w:rPr>
          <w:rFonts w:ascii="仿宋" w:eastAsia="仿宋" w:hAnsi="仿宋" w:cs="Monaco" w:hint="eastAsia"/>
          <w:b/>
          <w:color w:val="000000"/>
          <w:sz w:val="24"/>
          <w:szCs w:val="24"/>
        </w:rPr>
        <w:t>。</w:t>
      </w:r>
    </w:p>
    <w:p w:rsidR="00335E46" w:rsidRDefault="00335E46" w:rsidP="00335E46">
      <w:pPr>
        <w:pStyle w:val="2"/>
        <w:rPr>
          <w:rFonts w:ascii="仿宋" w:hAnsi="仿宋" w:cs="宋体"/>
          <w:color w:val="000000"/>
        </w:rPr>
      </w:pPr>
      <w:bookmarkStart w:id="20" w:name="_Toc191364740"/>
      <w:r>
        <w:rPr>
          <w:rFonts w:ascii="仿宋" w:hAnsi="仿宋" w:cs="宋体" w:hint="eastAsia"/>
          <w:color w:val="000000"/>
        </w:rPr>
        <w:t>四、资格审查方法</w:t>
      </w:r>
      <w:bookmarkEnd w:id="17"/>
      <w:bookmarkEnd w:id="18"/>
      <w:bookmarkEnd w:id="19"/>
      <w:bookmarkEnd w:id="20"/>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bookmarkStart w:id="21" w:name="_Toc32460"/>
      <w:bookmarkStart w:id="22" w:name="_Toc65682917"/>
      <w:r>
        <w:rPr>
          <w:rFonts w:ascii="仿宋" w:eastAsia="仿宋" w:hAnsi="仿宋" w:cs="宋体" w:hint="eastAsia"/>
          <w:color w:val="000000"/>
          <w:sz w:val="24"/>
          <w:szCs w:val="24"/>
        </w:rPr>
        <w:t>本项目将进行资格后审，资格审查方法为合格制，资格审查标准和内容见招标文件第三章“评标办法”。未通过资格后审的投标人，投标将被否决。</w:t>
      </w:r>
    </w:p>
    <w:p w:rsidR="00335E46" w:rsidRDefault="00335E46" w:rsidP="00335E46">
      <w:pPr>
        <w:pStyle w:val="2"/>
        <w:rPr>
          <w:rFonts w:ascii="仿宋" w:hAnsi="仿宋" w:cs="宋体"/>
          <w:color w:val="000000"/>
          <w:szCs w:val="24"/>
        </w:rPr>
      </w:pPr>
      <w:bookmarkStart w:id="23" w:name="_Toc109124227"/>
      <w:bookmarkStart w:id="24" w:name="_Toc191364741"/>
      <w:r>
        <w:rPr>
          <w:rFonts w:ascii="仿宋" w:hAnsi="仿宋" w:cs="宋体" w:hint="eastAsia"/>
          <w:color w:val="000000"/>
          <w:szCs w:val="24"/>
        </w:rPr>
        <w:t>五、招标文件的获取</w:t>
      </w:r>
      <w:bookmarkEnd w:id="21"/>
      <w:bookmarkEnd w:id="22"/>
      <w:bookmarkEnd w:id="23"/>
      <w:bookmarkEnd w:id="24"/>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5.1招标文件获取时间</w:t>
      </w:r>
      <w:r w:rsidRPr="00A567F9">
        <w:rPr>
          <w:rFonts w:ascii="仿宋" w:eastAsia="仿宋" w:hAnsi="仿宋" w:cs="宋体" w:hint="eastAsia"/>
          <w:sz w:val="24"/>
          <w:szCs w:val="24"/>
        </w:rPr>
        <w:t>：</w:t>
      </w:r>
      <w:r w:rsidRPr="00A567F9">
        <w:rPr>
          <w:rFonts w:ascii="仿宋" w:eastAsia="仿宋" w:hAnsi="仿宋" w:cs="宋体" w:hint="eastAsia"/>
          <w:sz w:val="24"/>
          <w:szCs w:val="24"/>
          <w:u w:val="single"/>
        </w:rPr>
        <w:t>2025年</w:t>
      </w:r>
      <w:r w:rsidRPr="00A567F9">
        <w:rPr>
          <w:rFonts w:ascii="仿宋" w:eastAsia="仿宋" w:hAnsi="仿宋" w:cs="宋体"/>
          <w:sz w:val="24"/>
          <w:szCs w:val="24"/>
          <w:u w:val="single"/>
        </w:rPr>
        <w:t>3</w:t>
      </w:r>
      <w:r w:rsidRPr="00A567F9">
        <w:rPr>
          <w:rFonts w:ascii="仿宋" w:eastAsia="仿宋" w:hAnsi="仿宋" w:cs="宋体" w:hint="eastAsia"/>
          <w:sz w:val="24"/>
          <w:szCs w:val="24"/>
          <w:u w:val="single"/>
        </w:rPr>
        <w:t>月</w:t>
      </w:r>
      <w:r w:rsidRPr="00A567F9">
        <w:rPr>
          <w:rFonts w:ascii="仿宋" w:eastAsia="仿宋" w:hAnsi="仿宋" w:cs="宋体"/>
          <w:sz w:val="24"/>
          <w:szCs w:val="24"/>
          <w:u w:val="single"/>
        </w:rPr>
        <w:t>10</w:t>
      </w:r>
      <w:r w:rsidRPr="00A567F9">
        <w:rPr>
          <w:rFonts w:ascii="仿宋" w:eastAsia="仿宋" w:hAnsi="仿宋" w:cs="宋体" w:hint="eastAsia"/>
          <w:sz w:val="24"/>
          <w:szCs w:val="24"/>
          <w:u w:val="single"/>
        </w:rPr>
        <w:t>日</w:t>
      </w:r>
      <w:r w:rsidRPr="00A567F9">
        <w:rPr>
          <w:rFonts w:ascii="仿宋" w:eastAsia="仿宋" w:hAnsi="仿宋" w:cs="宋体" w:hint="eastAsia"/>
          <w:sz w:val="24"/>
          <w:szCs w:val="24"/>
        </w:rPr>
        <w:t>至</w:t>
      </w:r>
      <w:r w:rsidRPr="00A567F9">
        <w:rPr>
          <w:rFonts w:ascii="仿宋" w:eastAsia="仿宋" w:hAnsi="仿宋" w:cs="宋体" w:hint="eastAsia"/>
          <w:sz w:val="24"/>
          <w:szCs w:val="24"/>
          <w:u w:val="single"/>
        </w:rPr>
        <w:t>2025年</w:t>
      </w:r>
      <w:r w:rsidRPr="00A567F9">
        <w:rPr>
          <w:rFonts w:ascii="仿宋" w:eastAsia="仿宋" w:hAnsi="仿宋" w:cs="宋体"/>
          <w:sz w:val="24"/>
          <w:szCs w:val="24"/>
          <w:u w:val="single"/>
        </w:rPr>
        <w:t>3</w:t>
      </w:r>
      <w:r w:rsidRPr="00A567F9">
        <w:rPr>
          <w:rFonts w:ascii="仿宋" w:eastAsia="仿宋" w:hAnsi="仿宋" w:cs="宋体" w:hint="eastAsia"/>
          <w:sz w:val="24"/>
          <w:szCs w:val="24"/>
          <w:u w:val="single"/>
        </w:rPr>
        <w:t>月</w:t>
      </w:r>
      <w:r w:rsidRPr="00A567F9">
        <w:rPr>
          <w:rFonts w:ascii="仿宋" w:eastAsia="仿宋" w:hAnsi="仿宋" w:cs="宋体"/>
          <w:sz w:val="24"/>
          <w:szCs w:val="24"/>
          <w:u w:val="single"/>
        </w:rPr>
        <w:t>14</w:t>
      </w:r>
      <w:r w:rsidRPr="00A567F9">
        <w:rPr>
          <w:rFonts w:ascii="仿宋" w:eastAsia="仿宋" w:hAnsi="仿宋" w:cs="宋体" w:hint="eastAsia"/>
          <w:sz w:val="24"/>
          <w:szCs w:val="24"/>
          <w:u w:val="single"/>
        </w:rPr>
        <w:t>日，</w:t>
      </w:r>
      <w:r w:rsidRPr="00A567F9">
        <w:rPr>
          <w:rFonts w:ascii="仿宋" w:eastAsia="仿宋" w:hAnsi="仿宋" w:cs="宋体" w:hint="eastAsia"/>
          <w:sz w:val="24"/>
          <w:szCs w:val="24"/>
        </w:rPr>
        <w:t>09</w:t>
      </w:r>
      <w:r>
        <w:rPr>
          <w:rFonts w:ascii="仿宋" w:eastAsia="仿宋" w:hAnsi="仿宋" w:cs="宋体" w:hint="eastAsia"/>
          <w:sz w:val="24"/>
          <w:szCs w:val="24"/>
        </w:rPr>
        <w:t xml:space="preserve"> 时00 分至12 时00分，下午14时00分至17时00分（北京时间，下同）。</w:t>
      </w:r>
    </w:p>
    <w:p w:rsidR="00335E46" w:rsidRDefault="00335E46" w:rsidP="00335E46">
      <w:pPr>
        <w:spacing w:line="360" w:lineRule="auto"/>
        <w:ind w:firstLineChars="200" w:firstLine="480"/>
        <w:textAlignment w:val="baseline"/>
        <w:rPr>
          <w:rFonts w:ascii="仿宋" w:eastAsia="仿宋" w:hAnsi="仿宋" w:cs="宋体"/>
          <w:sz w:val="24"/>
          <w:szCs w:val="24"/>
        </w:rPr>
      </w:pPr>
      <w:bookmarkStart w:id="25" w:name="_Toc109124228"/>
      <w:bookmarkStart w:id="26" w:name="_Toc7435"/>
      <w:r>
        <w:rPr>
          <w:rFonts w:ascii="仿宋" w:eastAsia="仿宋" w:hAnsi="仿宋" w:cs="宋体" w:hint="eastAsia"/>
          <w:sz w:val="24"/>
          <w:szCs w:val="24"/>
        </w:rPr>
        <w:t>5</w:t>
      </w:r>
      <w:r>
        <w:rPr>
          <w:rFonts w:ascii="仿宋" w:eastAsia="仿宋" w:hAnsi="仿宋" w:cs="宋体"/>
          <w:sz w:val="24"/>
          <w:szCs w:val="24"/>
        </w:rPr>
        <w:t>.2</w:t>
      </w:r>
      <w:r>
        <w:rPr>
          <w:rFonts w:ascii="仿宋" w:eastAsia="仿宋" w:hAnsi="仿宋" w:cs="宋体" w:hint="eastAsia"/>
          <w:sz w:val="24"/>
          <w:szCs w:val="24"/>
        </w:rPr>
        <w:t>获取招标文件的地点：河北省石家庄市桥西区平安南大街4</w:t>
      </w:r>
      <w:r>
        <w:rPr>
          <w:rFonts w:ascii="仿宋" w:eastAsia="仿宋" w:hAnsi="仿宋" w:cs="宋体"/>
          <w:sz w:val="24"/>
          <w:szCs w:val="24"/>
        </w:rPr>
        <w:t>2</w:t>
      </w:r>
      <w:r>
        <w:rPr>
          <w:rFonts w:ascii="仿宋" w:eastAsia="仿宋" w:hAnsi="仿宋" w:cs="宋体" w:hint="eastAsia"/>
          <w:sz w:val="24"/>
          <w:szCs w:val="24"/>
        </w:rPr>
        <w:t>号君合商务中心D座</w:t>
      </w:r>
      <w:r>
        <w:rPr>
          <w:rFonts w:ascii="仿宋" w:eastAsia="仿宋" w:hAnsi="仿宋" w:cs="宋体"/>
          <w:sz w:val="24"/>
          <w:szCs w:val="24"/>
        </w:rPr>
        <w:t>509</w:t>
      </w:r>
      <w:r>
        <w:rPr>
          <w:rFonts w:ascii="仿宋" w:eastAsia="仿宋" w:hAnsi="仿宋" w:cs="宋体" w:hint="eastAsia"/>
          <w:sz w:val="24"/>
          <w:szCs w:val="24"/>
        </w:rPr>
        <w:t>室。</w:t>
      </w:r>
      <w:hyperlink r:id="rId6" w:history="1">
        <w:r>
          <w:rPr>
            <w:rStyle w:val="a7"/>
            <w:rFonts w:ascii="仿宋" w:eastAsia="仿宋" w:hAnsi="仿宋" w:cs="宋体" w:hint="eastAsia"/>
            <w:sz w:val="24"/>
            <w:szCs w:val="24"/>
          </w:rPr>
          <w:t>或将报名资料的扫描件发送到邮箱</w:t>
        </w:r>
        <w:r>
          <w:rPr>
            <w:rStyle w:val="a7"/>
            <w:rFonts w:ascii="仿宋" w:eastAsia="仿宋" w:hAnsi="仿宋" w:cs="宋体"/>
            <w:sz w:val="24"/>
            <w:szCs w:val="24"/>
          </w:rPr>
          <w:t>YJL@zxkcs.com</w:t>
        </w:r>
      </w:hyperlink>
      <w:r>
        <w:rPr>
          <w:rFonts w:ascii="仿宋" w:eastAsia="仿宋" w:hAnsi="仿宋" w:cs="宋体"/>
          <w:sz w:val="24"/>
          <w:szCs w:val="24"/>
        </w:rPr>
        <w:t>,</w:t>
      </w:r>
      <w:r>
        <w:rPr>
          <w:rFonts w:ascii="仿宋" w:eastAsia="仿宋" w:hAnsi="仿宋" w:cs="宋体" w:hint="eastAsia"/>
          <w:sz w:val="24"/>
          <w:szCs w:val="24"/>
        </w:rPr>
        <w:t>报名成功后将报名资料盖章的原件邮寄至招标代理公司。</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5</w:t>
      </w:r>
      <w:r>
        <w:rPr>
          <w:rFonts w:ascii="仿宋" w:eastAsia="仿宋" w:hAnsi="仿宋" w:cs="宋体"/>
          <w:sz w:val="24"/>
          <w:szCs w:val="24"/>
        </w:rPr>
        <w:t>.3</w:t>
      </w:r>
      <w:r>
        <w:rPr>
          <w:rFonts w:ascii="仿宋" w:eastAsia="仿宋" w:hAnsi="仿宋" w:cs="宋体" w:hint="eastAsia"/>
          <w:sz w:val="24"/>
          <w:szCs w:val="24"/>
        </w:rPr>
        <w:t>领取招标文件时提供以下资料：</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（1）法定代表人身份证明及法定代表人身份证（提供原件，法定代表人亲自办理时提供）；</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（2）法定代表人授权委托书及被授权人身份证（提供原件，授权委托人亲</w:t>
      </w:r>
      <w:r>
        <w:rPr>
          <w:rFonts w:ascii="仿宋" w:eastAsia="仿宋" w:hAnsi="仿宋" w:cs="宋体" w:hint="eastAsia"/>
          <w:sz w:val="24"/>
          <w:szCs w:val="24"/>
        </w:rPr>
        <w:lastRenderedPageBreak/>
        <w:t>自办理时提供）；</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（3）企业法人须提供营业执照复印件；事业单位须提供“统一社会信用代码法人登记书”复印件；</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（4）提供2023或2024年度经会计师事务所或审计机构审计的财务审计报告复印件或者提供投标文件递交截止日前6个月内开具的银行资信证明复印件。</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w:t>
      </w:r>
      <w:r>
        <w:rPr>
          <w:rFonts w:ascii="仿宋" w:eastAsia="仿宋" w:hAnsi="仿宋" w:cs="宋体"/>
          <w:sz w:val="24"/>
          <w:szCs w:val="24"/>
        </w:rPr>
        <w:t>5</w:t>
      </w:r>
      <w:r>
        <w:rPr>
          <w:rFonts w:ascii="仿宋" w:eastAsia="仿宋" w:hAnsi="仿宋" w:cs="宋体" w:hint="eastAsia"/>
          <w:sz w:val="24"/>
          <w:szCs w:val="24"/>
        </w:rPr>
        <w:t>）提供近6个月任意一个月的企业缴纳税收和社会保障资金的证明材料。</w:t>
      </w:r>
    </w:p>
    <w:p w:rsidR="00335E46" w:rsidRDefault="00335E46" w:rsidP="00335E46">
      <w:pPr>
        <w:spacing w:line="360" w:lineRule="auto"/>
        <w:ind w:firstLineChars="200" w:firstLine="480"/>
        <w:textAlignment w:val="baseline"/>
        <w:rPr>
          <w:rFonts w:ascii="仿宋" w:eastAsia="仿宋" w:hAnsi="仿宋" w:cs="Monaco"/>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6</w:t>
      </w:r>
      <w:r>
        <w:rPr>
          <w:rFonts w:ascii="仿宋" w:eastAsia="仿宋" w:hAnsi="仿宋" w:cs="宋体" w:hint="eastAsia"/>
          <w:color w:val="000000"/>
          <w:sz w:val="24"/>
          <w:szCs w:val="24"/>
        </w:rPr>
        <w:t>）投标人应经营状况良好，且近三年内无违法违规记录</w:t>
      </w:r>
      <w:r>
        <w:rPr>
          <w:rFonts w:ascii="仿宋" w:eastAsia="仿宋" w:hAnsi="仿宋" w:cs="Monaco" w:hint="eastAsia"/>
          <w:b/>
          <w:color w:val="000000"/>
          <w:sz w:val="24"/>
          <w:szCs w:val="24"/>
        </w:rPr>
        <w:t>。</w:t>
      </w:r>
      <w:r>
        <w:rPr>
          <w:rFonts w:ascii="仿宋" w:eastAsia="仿宋" w:hAnsi="仿宋" w:cs="Monaco" w:hint="eastAsia"/>
          <w:color w:val="000000"/>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rsidR="00335E46" w:rsidRDefault="00335E46" w:rsidP="00335E46">
      <w:pPr>
        <w:spacing w:line="360" w:lineRule="auto"/>
        <w:ind w:firstLineChars="200" w:firstLine="480"/>
        <w:textAlignment w:val="baseline"/>
        <w:rPr>
          <w:rFonts w:ascii="仿宋" w:eastAsia="仿宋" w:hAnsi="仿宋" w:cs="Monaco"/>
          <w:color w:val="000000"/>
          <w:sz w:val="24"/>
          <w:szCs w:val="24"/>
        </w:rPr>
      </w:pPr>
      <w:r>
        <w:rPr>
          <w:rFonts w:ascii="仿宋" w:eastAsia="仿宋" w:hAnsi="仿宋" w:cs="Monaco" w:hint="eastAsia"/>
          <w:color w:val="000000"/>
          <w:sz w:val="24"/>
          <w:szCs w:val="24"/>
        </w:rPr>
        <w:t>信用中国查询网址：</w:t>
      </w:r>
      <w:hyperlink r:id="rId7" w:history="1">
        <w:r w:rsidRPr="006F55FC">
          <w:rPr>
            <w:rStyle w:val="a7"/>
            <w:rFonts w:ascii="仿宋" w:eastAsia="仿宋" w:hAnsi="仿宋" w:cs="Monaco" w:hint="eastAsia"/>
            <w:sz w:val="24"/>
            <w:szCs w:val="24"/>
          </w:rPr>
          <w:t>https://www.creditchina.gov.cn/xinyongfuwu/?navPage=5</w:t>
        </w:r>
      </w:hyperlink>
    </w:p>
    <w:p w:rsidR="00335E46" w:rsidRPr="00797940" w:rsidRDefault="00335E46" w:rsidP="00335E46">
      <w:pPr>
        <w:spacing w:line="360" w:lineRule="auto"/>
        <w:ind w:firstLineChars="200" w:firstLine="480"/>
        <w:textAlignment w:val="baseline"/>
        <w:rPr>
          <w:rFonts w:ascii="仿宋" w:eastAsia="仿宋" w:hAnsi="仿宋" w:cs="宋体" w:hint="eastAsia"/>
          <w:sz w:val="24"/>
          <w:szCs w:val="24"/>
        </w:rPr>
      </w:pPr>
      <w:r w:rsidRPr="00797940">
        <w:rPr>
          <w:rFonts w:ascii="仿宋" w:eastAsia="仿宋" w:hAnsi="仿宋" w:cs="宋体" w:hint="eastAsia"/>
          <w:sz w:val="24"/>
          <w:szCs w:val="24"/>
        </w:rPr>
        <w:t>（7）有效的食品经营许可证复印件。</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w:t>
      </w:r>
      <w:r>
        <w:rPr>
          <w:rFonts w:ascii="仿宋" w:eastAsia="仿宋" w:hAnsi="仿宋" w:cs="宋体"/>
          <w:sz w:val="24"/>
          <w:szCs w:val="24"/>
        </w:rPr>
        <w:t>8</w:t>
      </w:r>
      <w:r>
        <w:rPr>
          <w:rFonts w:ascii="仿宋" w:eastAsia="仿宋" w:hAnsi="仿宋" w:cs="宋体" w:hint="eastAsia"/>
          <w:sz w:val="24"/>
          <w:szCs w:val="24"/>
        </w:rPr>
        <w:t>）供应商入库：凡有意向参加本项目的供应商，请登录中国人保财险采购门户https://ec.picc.com/申请注册入库，审核通过后方可申请参与项目，注册入库详情请登录采购门户查阅《人保e采管理系统供应商入库操作指南》。报名时提供注册成功截图。</w:t>
      </w:r>
    </w:p>
    <w:p w:rsidR="00335E46" w:rsidRDefault="00335E46" w:rsidP="00335E46">
      <w:pPr>
        <w:spacing w:line="360" w:lineRule="auto"/>
        <w:ind w:firstLineChars="200" w:firstLine="480"/>
        <w:textAlignment w:val="baseline"/>
        <w:rPr>
          <w:rFonts w:ascii="仿宋" w:eastAsia="仿宋" w:hAnsi="仿宋" w:cs="宋体"/>
          <w:sz w:val="24"/>
          <w:szCs w:val="24"/>
        </w:rPr>
      </w:pPr>
      <w:r>
        <w:rPr>
          <w:rFonts w:ascii="仿宋" w:eastAsia="仿宋" w:hAnsi="仿宋" w:cs="宋体" w:hint="eastAsia"/>
          <w:sz w:val="24"/>
          <w:szCs w:val="24"/>
        </w:rPr>
        <w:t>5</w:t>
      </w:r>
      <w:r>
        <w:rPr>
          <w:rFonts w:ascii="仿宋" w:eastAsia="仿宋" w:hAnsi="仿宋" w:cs="宋体"/>
          <w:sz w:val="24"/>
          <w:szCs w:val="24"/>
        </w:rPr>
        <w:t>.4</w:t>
      </w:r>
      <w:r>
        <w:rPr>
          <w:rFonts w:ascii="仿宋" w:eastAsia="仿宋" w:hAnsi="仿宋" w:cs="宋体" w:hint="eastAsia"/>
          <w:sz w:val="24"/>
          <w:szCs w:val="24"/>
        </w:rPr>
        <w:t>招标文件费</w:t>
      </w:r>
      <w:r>
        <w:rPr>
          <w:rFonts w:ascii="仿宋" w:eastAsia="仿宋" w:hAnsi="仿宋" w:cs="宋体"/>
          <w:sz w:val="24"/>
          <w:szCs w:val="24"/>
        </w:rPr>
        <w:t>300.00</w:t>
      </w:r>
      <w:r>
        <w:rPr>
          <w:rFonts w:ascii="仿宋" w:eastAsia="仿宋" w:hAnsi="仿宋" w:cs="宋体" w:hint="eastAsia"/>
          <w:sz w:val="24"/>
          <w:szCs w:val="24"/>
        </w:rPr>
        <w:t>元人民币，招标文件售后不退。</w:t>
      </w:r>
    </w:p>
    <w:p w:rsidR="00335E46" w:rsidRDefault="00335E46" w:rsidP="00335E46">
      <w:pPr>
        <w:pStyle w:val="2"/>
        <w:rPr>
          <w:rFonts w:ascii="仿宋" w:hAnsi="仿宋" w:cs="宋体"/>
        </w:rPr>
      </w:pPr>
      <w:bookmarkStart w:id="27" w:name="_Toc191364742"/>
      <w:r>
        <w:rPr>
          <w:rFonts w:ascii="仿宋" w:hAnsi="仿宋" w:cs="宋体" w:hint="eastAsia"/>
        </w:rPr>
        <w:t>六、投标文件的递交</w:t>
      </w:r>
      <w:bookmarkEnd w:id="25"/>
      <w:bookmarkEnd w:id="26"/>
      <w:bookmarkEnd w:id="27"/>
    </w:p>
    <w:p w:rsidR="00335E46" w:rsidRDefault="00335E46" w:rsidP="00335E46">
      <w:pPr>
        <w:spacing w:line="360" w:lineRule="auto"/>
        <w:ind w:firstLineChars="200" w:firstLine="480"/>
        <w:textAlignment w:val="baseline"/>
        <w:rPr>
          <w:rFonts w:ascii="仿宋" w:eastAsia="仿宋" w:hAnsi="仿宋" w:cs="宋体"/>
          <w:sz w:val="24"/>
          <w:szCs w:val="24"/>
        </w:rPr>
      </w:pPr>
      <w:r w:rsidRPr="00404822">
        <w:rPr>
          <w:rFonts w:ascii="仿宋" w:eastAsia="仿宋" w:hAnsi="仿宋" w:cs="宋体" w:hint="eastAsia"/>
          <w:sz w:val="24"/>
          <w:szCs w:val="24"/>
        </w:rPr>
        <w:t>6.1投标文件递交截止时间：</w:t>
      </w:r>
      <w:r w:rsidRPr="00404822">
        <w:rPr>
          <w:rFonts w:ascii="仿宋" w:eastAsia="仿宋" w:hAnsi="仿宋" w:cs="宋体" w:hint="eastAsia"/>
          <w:sz w:val="24"/>
          <w:szCs w:val="24"/>
          <w:u w:val="single"/>
        </w:rPr>
        <w:t>2025年</w:t>
      </w:r>
      <w:r w:rsidRPr="00404822">
        <w:rPr>
          <w:rFonts w:ascii="仿宋" w:eastAsia="仿宋" w:hAnsi="仿宋" w:cs="宋体"/>
          <w:sz w:val="24"/>
          <w:szCs w:val="24"/>
          <w:u w:val="single"/>
        </w:rPr>
        <w:t>3</w:t>
      </w:r>
      <w:r w:rsidRPr="00404822">
        <w:rPr>
          <w:rFonts w:ascii="仿宋" w:eastAsia="仿宋" w:hAnsi="仿宋" w:cs="宋体" w:hint="eastAsia"/>
          <w:sz w:val="24"/>
          <w:szCs w:val="24"/>
          <w:u w:val="single"/>
        </w:rPr>
        <w:t>月</w:t>
      </w:r>
      <w:r w:rsidRPr="00404822">
        <w:rPr>
          <w:rFonts w:ascii="仿宋" w:eastAsia="仿宋" w:hAnsi="仿宋" w:cs="宋体"/>
          <w:sz w:val="24"/>
          <w:szCs w:val="24"/>
          <w:u w:val="single"/>
        </w:rPr>
        <w:t>31</w:t>
      </w:r>
      <w:r w:rsidRPr="00404822">
        <w:rPr>
          <w:rFonts w:ascii="仿宋" w:eastAsia="仿宋" w:hAnsi="仿宋" w:cs="宋体" w:hint="eastAsia"/>
          <w:sz w:val="24"/>
          <w:szCs w:val="24"/>
          <w:u w:val="single"/>
        </w:rPr>
        <w:t>日</w:t>
      </w:r>
      <w:r w:rsidRPr="00404822">
        <w:rPr>
          <w:rFonts w:ascii="仿宋" w:eastAsia="仿宋" w:hAnsi="仿宋" w:cs="宋体"/>
          <w:sz w:val="24"/>
          <w:szCs w:val="24"/>
          <w:u w:val="single"/>
        </w:rPr>
        <w:t>14</w:t>
      </w:r>
      <w:r w:rsidRPr="00404822">
        <w:rPr>
          <w:rFonts w:ascii="仿宋" w:eastAsia="仿宋" w:hAnsi="仿宋" w:cs="宋体" w:hint="eastAsia"/>
          <w:sz w:val="24"/>
          <w:szCs w:val="24"/>
          <w:u w:val="single"/>
        </w:rPr>
        <w:t>时</w:t>
      </w:r>
      <w:r w:rsidRPr="00404822">
        <w:rPr>
          <w:rFonts w:ascii="仿宋" w:eastAsia="仿宋" w:hAnsi="仿宋" w:cs="宋体"/>
          <w:sz w:val="24"/>
          <w:szCs w:val="24"/>
          <w:u w:val="single"/>
        </w:rPr>
        <w:t>30</w:t>
      </w:r>
      <w:r w:rsidRPr="00404822">
        <w:rPr>
          <w:rFonts w:ascii="仿宋" w:eastAsia="仿宋" w:hAnsi="仿宋" w:cs="宋体" w:hint="eastAsia"/>
          <w:sz w:val="24"/>
          <w:szCs w:val="24"/>
          <w:u w:val="single"/>
        </w:rPr>
        <w:t>分00秒</w:t>
      </w:r>
      <w:r w:rsidRPr="00404822">
        <w:rPr>
          <w:rFonts w:ascii="仿宋" w:eastAsia="仿宋" w:hAnsi="仿宋" w:cs="宋体" w:hint="eastAsia"/>
          <w:sz w:val="24"/>
          <w:szCs w:val="24"/>
        </w:rPr>
        <w:t>。</w:t>
      </w:r>
    </w:p>
    <w:p w:rsidR="00335E46" w:rsidRDefault="00335E46" w:rsidP="00335E46">
      <w:pPr>
        <w:spacing w:line="360" w:lineRule="auto"/>
        <w:ind w:firstLineChars="200" w:firstLine="480"/>
        <w:textAlignment w:val="baseline"/>
        <w:rPr>
          <w:rFonts w:ascii="仿宋" w:eastAsia="仿宋" w:hAnsi="仿宋" w:cs="宋体"/>
          <w:b/>
          <w:bCs/>
          <w:color w:val="000000"/>
          <w:sz w:val="24"/>
          <w:szCs w:val="24"/>
        </w:rPr>
      </w:pPr>
      <w:r>
        <w:rPr>
          <w:rFonts w:ascii="仿宋" w:eastAsia="仿宋" w:hAnsi="仿宋" w:cs="宋体" w:hint="eastAsia"/>
          <w:sz w:val="24"/>
          <w:szCs w:val="24"/>
        </w:rPr>
        <w:t>6.2投标文件递交地点：须现场递交至河北省邯</w:t>
      </w:r>
      <w:bookmarkStart w:id="28" w:name="_GoBack"/>
      <w:bookmarkEnd w:id="28"/>
      <w:r>
        <w:rPr>
          <w:rFonts w:ascii="仿宋" w:eastAsia="仿宋" w:hAnsi="仿宋" w:cs="宋体" w:hint="eastAsia"/>
          <w:sz w:val="24"/>
          <w:szCs w:val="24"/>
        </w:rPr>
        <w:t>郸市丛台区滏西大街33号中国人民财产保险股份有限公司邯郸市分公司东二楼会议室。</w:t>
      </w:r>
      <w:r>
        <w:rPr>
          <w:rFonts w:ascii="仿宋" w:eastAsia="仿宋" w:hAnsi="仿宋" w:cs="宋体" w:hint="eastAsia"/>
          <w:b/>
          <w:bCs/>
          <w:color w:val="000000"/>
          <w:sz w:val="24"/>
          <w:szCs w:val="24"/>
        </w:rPr>
        <w:t>逾期送达或者未送达指定地点或者未按照招标文件要求封装的纸质投标文件不予接收。</w:t>
      </w:r>
      <w:bookmarkStart w:id="29" w:name="_Toc3941"/>
      <w:bookmarkStart w:id="30" w:name="_Toc109124229"/>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6.3</w:t>
      </w:r>
      <w:r>
        <w:rPr>
          <w:rFonts w:ascii="仿宋" w:eastAsia="仿宋" w:hAnsi="仿宋" w:cs="宋体" w:hint="eastAsia"/>
          <w:b/>
          <w:bCs/>
          <w:color w:val="000000"/>
          <w:sz w:val="24"/>
          <w:szCs w:val="24"/>
        </w:rPr>
        <w:t>本项目将于上述同一时间、地点进行开标</w:t>
      </w:r>
      <w:r>
        <w:rPr>
          <w:rFonts w:ascii="仿宋" w:eastAsia="仿宋" w:hAnsi="仿宋" w:cs="宋体" w:hint="eastAsia"/>
          <w:color w:val="000000"/>
          <w:sz w:val="24"/>
          <w:szCs w:val="24"/>
        </w:rPr>
        <w:t>，招标人/招标代理机构邀请投标人代表准时参加。</w:t>
      </w:r>
    </w:p>
    <w:p w:rsidR="00335E46" w:rsidRDefault="00335E46" w:rsidP="00335E46">
      <w:pPr>
        <w:spacing w:line="360" w:lineRule="auto"/>
        <w:ind w:firstLineChars="200" w:firstLine="480"/>
        <w:textAlignment w:val="baseline"/>
        <w:rPr>
          <w:rFonts w:ascii="仿宋" w:eastAsia="仿宋" w:hAnsi="仿宋" w:cs="宋体"/>
          <w:b/>
          <w:bCs/>
          <w:color w:val="000000"/>
          <w:sz w:val="24"/>
          <w:szCs w:val="24"/>
        </w:rPr>
      </w:pPr>
      <w:r>
        <w:rPr>
          <w:rFonts w:ascii="仿宋" w:eastAsia="仿宋" w:hAnsi="仿宋" w:cs="宋体" w:hint="eastAsia"/>
          <w:color w:val="000000"/>
          <w:sz w:val="24"/>
          <w:szCs w:val="24"/>
        </w:rPr>
        <w:t>6.4</w:t>
      </w:r>
      <w:r>
        <w:rPr>
          <w:rFonts w:ascii="仿宋" w:eastAsia="仿宋" w:hAnsi="仿宋" w:cs="宋体" w:hint="eastAsia"/>
          <w:b/>
          <w:bCs/>
          <w:color w:val="000000"/>
          <w:sz w:val="24"/>
          <w:szCs w:val="24"/>
        </w:rPr>
        <w:t>出现以下情形之一时，招标人/招标代理机构不予接收投标文件：</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6.4.1 逾期送达或者未送达指定地点的；</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6.4.2 未按照招标文件要求密封的；</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6.4.3 未按照招标公告要求获取招标文件的。</w:t>
      </w:r>
    </w:p>
    <w:p w:rsidR="00335E46" w:rsidRDefault="00335E46" w:rsidP="00335E46">
      <w:pPr>
        <w:pStyle w:val="2"/>
        <w:rPr>
          <w:rFonts w:ascii="仿宋" w:hAnsi="仿宋" w:cs="宋体"/>
          <w:color w:val="000000"/>
        </w:rPr>
      </w:pPr>
      <w:bookmarkStart w:id="31" w:name="_Toc191364743"/>
      <w:r>
        <w:rPr>
          <w:rFonts w:ascii="仿宋" w:hAnsi="仿宋" w:cs="宋体" w:hint="eastAsia"/>
          <w:color w:val="000000"/>
        </w:rPr>
        <w:lastRenderedPageBreak/>
        <w:t>七、发布公告的媒介</w:t>
      </w:r>
      <w:bookmarkEnd w:id="29"/>
      <w:bookmarkEnd w:id="30"/>
      <w:bookmarkEnd w:id="31"/>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本项目招标公告同</w:t>
      </w:r>
      <w:r>
        <w:rPr>
          <w:rFonts w:ascii="仿宋" w:eastAsia="仿宋" w:hAnsi="仿宋" w:cs="宋体" w:hint="eastAsia"/>
          <w:sz w:val="24"/>
          <w:szCs w:val="24"/>
        </w:rPr>
        <w:t>时在</w:t>
      </w:r>
      <w:r>
        <w:rPr>
          <w:rFonts w:ascii="仿宋" w:eastAsia="仿宋" w:hAnsi="仿宋" w:cs="宋体" w:hint="eastAsia"/>
          <w:sz w:val="24"/>
          <w:u w:val="single"/>
        </w:rPr>
        <w:t>“人保e采”外网门户（https://ec.picc.com/）、中</w:t>
      </w:r>
      <w:r>
        <w:rPr>
          <w:rFonts w:ascii="仿宋" w:eastAsia="仿宋" w:hAnsi="仿宋" w:cs="宋体" w:hint="eastAsia"/>
          <w:color w:val="000000"/>
          <w:sz w:val="24"/>
          <w:u w:val="single"/>
        </w:rPr>
        <w:t>国招标投标公共服务平台（</w:t>
      </w:r>
      <w:r>
        <w:rPr>
          <w:rFonts w:ascii="仿宋" w:eastAsia="仿宋" w:hAnsi="仿宋" w:cs="宋体"/>
          <w:color w:val="000000"/>
          <w:sz w:val="24"/>
          <w:u w:val="single"/>
        </w:rPr>
        <w:t>http://www.cebpubservice.com/</w:t>
      </w:r>
      <w:r>
        <w:rPr>
          <w:rFonts w:ascii="仿宋" w:eastAsia="仿宋" w:hAnsi="仿宋" w:cs="宋体" w:hint="eastAsia"/>
          <w:color w:val="000000"/>
          <w:sz w:val="24"/>
          <w:u w:val="single"/>
        </w:rPr>
        <w:t>）</w:t>
      </w:r>
      <w:r>
        <w:rPr>
          <w:rFonts w:ascii="仿宋" w:eastAsia="仿宋" w:hAnsi="仿宋" w:cs="宋体" w:hint="eastAsia"/>
          <w:color w:val="000000"/>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rsidR="00335E46" w:rsidRDefault="00335E46" w:rsidP="00335E46">
      <w:pPr>
        <w:pStyle w:val="2"/>
        <w:rPr>
          <w:rFonts w:ascii="仿宋" w:hAnsi="仿宋" w:cs="宋体"/>
          <w:color w:val="000000"/>
        </w:rPr>
      </w:pPr>
      <w:bookmarkStart w:id="32" w:name="_Toc7046"/>
      <w:bookmarkStart w:id="33" w:name="_Toc20415"/>
      <w:bookmarkStart w:id="34" w:name="_Toc26408"/>
      <w:bookmarkStart w:id="35" w:name="_Toc109124230"/>
      <w:bookmarkStart w:id="36" w:name="_Toc24589"/>
      <w:bookmarkStart w:id="37" w:name="_Toc191364744"/>
      <w:r>
        <w:rPr>
          <w:rFonts w:ascii="仿宋" w:hAnsi="仿宋" w:cs="宋体" w:hint="eastAsia"/>
          <w:color w:val="000000"/>
        </w:rPr>
        <w:t>八、联系方式</w:t>
      </w:r>
      <w:bookmarkEnd w:id="32"/>
      <w:bookmarkEnd w:id="33"/>
      <w:bookmarkEnd w:id="34"/>
      <w:bookmarkEnd w:id="35"/>
      <w:bookmarkEnd w:id="36"/>
      <w:bookmarkEnd w:id="37"/>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招标人：中国人民财产保险股份有限公司邯郸市分公司</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地  址：河北省邯郸市丛台区滏西北大街33号</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联系人：柴安</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电  话：</w:t>
      </w:r>
      <w:r>
        <w:rPr>
          <w:rFonts w:ascii="仿宋" w:eastAsia="仿宋" w:hAnsi="仿宋" w:cs="宋体"/>
          <w:color w:val="000000"/>
          <w:sz w:val="24"/>
          <w:szCs w:val="24"/>
        </w:rPr>
        <w:t>18531009020</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招标代理机构：中信科信息咨询河北有限公司</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地  址：河北省石家庄市桥西区平安南大街42号君合商务中心D座509室</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 xml:space="preserve">联系人：张雅丽    赵娟  </w:t>
      </w:r>
    </w:p>
    <w:p w:rsidR="00335E46" w:rsidRDefault="00335E46" w:rsidP="00335E46">
      <w:pPr>
        <w:spacing w:line="360" w:lineRule="auto"/>
        <w:ind w:firstLineChars="200" w:firstLine="480"/>
        <w:textAlignment w:val="baseline"/>
        <w:rPr>
          <w:rFonts w:ascii="仿宋" w:eastAsia="仿宋" w:hAnsi="仿宋" w:cs="宋体"/>
          <w:color w:val="000000"/>
          <w:sz w:val="24"/>
          <w:szCs w:val="24"/>
        </w:rPr>
      </w:pPr>
      <w:r>
        <w:rPr>
          <w:rFonts w:ascii="仿宋" w:eastAsia="仿宋" w:hAnsi="仿宋" w:cs="宋体" w:hint="eastAsia"/>
          <w:color w:val="000000"/>
          <w:sz w:val="24"/>
          <w:szCs w:val="24"/>
        </w:rPr>
        <w:t>电  话：15931190707   0311-68023789</w:t>
      </w:r>
    </w:p>
    <w:p w:rsidR="00731FCF" w:rsidRDefault="006A613D"/>
    <w:sectPr w:rsidR="00731F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13D" w:rsidRDefault="006A613D" w:rsidP="00335E46">
      <w:pPr>
        <w:spacing w:line="240" w:lineRule="auto"/>
      </w:pPr>
      <w:r>
        <w:separator/>
      </w:r>
    </w:p>
  </w:endnote>
  <w:endnote w:type="continuationSeparator" w:id="0">
    <w:p w:rsidR="006A613D" w:rsidRDefault="006A613D" w:rsidP="00335E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onaco">
    <w:altName w:val="Courier New"/>
    <w:charset w:val="00"/>
    <w:family w:val="moder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13D" w:rsidRDefault="006A613D" w:rsidP="00335E46">
      <w:pPr>
        <w:spacing w:line="240" w:lineRule="auto"/>
      </w:pPr>
      <w:r>
        <w:separator/>
      </w:r>
    </w:p>
  </w:footnote>
  <w:footnote w:type="continuationSeparator" w:id="0">
    <w:p w:rsidR="006A613D" w:rsidRDefault="006A613D" w:rsidP="00335E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9BA"/>
    <w:rsid w:val="00335E46"/>
    <w:rsid w:val="006A613D"/>
    <w:rsid w:val="006F6F1F"/>
    <w:rsid w:val="009D0313"/>
    <w:rsid w:val="00A567F9"/>
    <w:rsid w:val="00CA4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8DF4DE-C543-4A27-BB44-D47C7DAE7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rsid w:val="00335E46"/>
    <w:pPr>
      <w:widowControl w:val="0"/>
      <w:spacing w:line="312" w:lineRule="auto"/>
      <w:jc w:val="both"/>
    </w:pPr>
    <w:rPr>
      <w:rFonts w:ascii="Calibri" w:eastAsia="宋体" w:hAnsi="Calibri" w:cs="Calibri"/>
      <w:szCs w:val="20"/>
    </w:rPr>
  </w:style>
  <w:style w:type="paragraph" w:styleId="1">
    <w:name w:val="heading 1"/>
    <w:basedOn w:val="a"/>
    <w:next w:val="a"/>
    <w:link w:val="10"/>
    <w:qFormat/>
    <w:rsid w:val="00335E46"/>
    <w:pPr>
      <w:keepNext/>
      <w:keepLines/>
      <w:spacing w:before="340" w:after="330" w:line="576" w:lineRule="auto"/>
      <w:jc w:val="center"/>
      <w:outlineLvl w:val="0"/>
    </w:pPr>
    <w:rPr>
      <w:rFonts w:eastAsia="仿宋"/>
      <w:b/>
      <w:kern w:val="44"/>
      <w:sz w:val="28"/>
    </w:rPr>
  </w:style>
  <w:style w:type="paragraph" w:styleId="2">
    <w:name w:val="heading 2"/>
    <w:basedOn w:val="a"/>
    <w:next w:val="a"/>
    <w:link w:val="20"/>
    <w:qFormat/>
    <w:rsid w:val="00335E46"/>
    <w:pPr>
      <w:keepNext/>
      <w:keepLines/>
      <w:adjustRightInd w:val="0"/>
      <w:snapToGrid w:val="0"/>
      <w:spacing w:before="120" w:after="120" w:line="360" w:lineRule="auto"/>
      <w:jc w:val="left"/>
      <w:outlineLvl w:val="1"/>
    </w:pPr>
    <w:rPr>
      <w:rFonts w:ascii="宋体" w:eastAsia="仿宋"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5E46"/>
    <w:pPr>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335E46"/>
    <w:rPr>
      <w:sz w:val="18"/>
      <w:szCs w:val="18"/>
    </w:rPr>
  </w:style>
  <w:style w:type="paragraph" w:styleId="a5">
    <w:name w:val="footer"/>
    <w:basedOn w:val="a"/>
    <w:link w:val="a6"/>
    <w:uiPriority w:val="99"/>
    <w:unhideWhenUsed/>
    <w:rsid w:val="00335E46"/>
    <w:pPr>
      <w:tabs>
        <w:tab w:val="center" w:pos="4153"/>
        <w:tab w:val="right" w:pos="8306"/>
      </w:tabs>
      <w:snapToGrid w:val="0"/>
      <w:spacing w:line="240" w:lineRule="auto"/>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335E46"/>
    <w:rPr>
      <w:sz w:val="18"/>
      <w:szCs w:val="18"/>
    </w:rPr>
  </w:style>
  <w:style w:type="character" w:customStyle="1" w:styleId="10">
    <w:name w:val="标题 1 字符"/>
    <w:basedOn w:val="a0"/>
    <w:link w:val="1"/>
    <w:qFormat/>
    <w:rsid w:val="00335E46"/>
    <w:rPr>
      <w:rFonts w:ascii="Calibri" w:eastAsia="仿宋" w:hAnsi="Calibri" w:cs="Calibri"/>
      <w:b/>
      <w:kern w:val="44"/>
      <w:sz w:val="28"/>
      <w:szCs w:val="20"/>
    </w:rPr>
  </w:style>
  <w:style w:type="character" w:customStyle="1" w:styleId="20">
    <w:name w:val="标题 2 字符"/>
    <w:basedOn w:val="a0"/>
    <w:link w:val="2"/>
    <w:qFormat/>
    <w:rsid w:val="00335E46"/>
    <w:rPr>
      <w:rFonts w:ascii="宋体" w:eastAsia="仿宋" w:hAnsi="Arial" w:cs="Calibri"/>
      <w:b/>
      <w:sz w:val="24"/>
      <w:szCs w:val="20"/>
    </w:rPr>
  </w:style>
  <w:style w:type="character" w:styleId="a7">
    <w:name w:val="Hyperlink"/>
    <w:uiPriority w:val="99"/>
    <w:qFormat/>
    <w:rsid w:val="00335E4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targetScreenSz w:val="544x376"/>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reditchina.gov.cn/xinyongfuwu/?navPage=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5110;&#23558;&#25253;&#21517;&#36164;&#26009;&#30340;&#25195;&#25551;&#20214;&#21457;&#36865;&#21040;&#37038;&#31665;YJL@zxkcs.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420</Words>
  <Characters>2396</Characters>
  <Application>Microsoft Office Word</Application>
  <DocSecurity>0</DocSecurity>
  <Lines>19</Lines>
  <Paragraphs>5</Paragraphs>
  <ScaleCrop>false</ScaleCrop>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dc:creator>
  <cp:keywords/>
  <dc:description/>
  <cp:lastModifiedBy>zhang</cp:lastModifiedBy>
  <cp:revision>9</cp:revision>
  <dcterms:created xsi:type="dcterms:W3CDTF">2025-03-07T06:18:00Z</dcterms:created>
  <dcterms:modified xsi:type="dcterms:W3CDTF">2025-03-07T06:19:00Z</dcterms:modified>
</cp:coreProperties>
</file>