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6D45BAB">
      <w:pPr>
        <w:ind w:firstLine="1298" w:firstLineChars="295"/>
        <w:jc w:val="center"/>
        <w:rPr>
          <w:rFonts w:eastAsia="方正黑体_GBK"/>
          <w:sz w:val="44"/>
          <w:szCs w:val="44"/>
          <w:highlight w:val="none"/>
        </w:rPr>
      </w:pPr>
    </w:p>
    <w:p w14:paraId="1BCD514A">
      <w:pPr>
        <w:ind w:firstLine="964" w:firstLineChars="200"/>
        <w:jc w:val="center"/>
        <w:rPr>
          <w:b/>
          <w:bCs/>
          <w:sz w:val="48"/>
          <w:szCs w:val="48"/>
          <w:highlight w:val="none"/>
        </w:rPr>
      </w:pPr>
    </w:p>
    <w:p w14:paraId="2EB45721">
      <w:pPr>
        <w:snapToGrid w:val="0"/>
        <w:spacing w:line="360" w:lineRule="auto"/>
        <w:jc w:val="center"/>
        <w:rPr>
          <w:b/>
          <w:bCs/>
          <w:sz w:val="48"/>
          <w:szCs w:val="48"/>
          <w:highlight w:val="none"/>
        </w:rPr>
      </w:pPr>
      <w:r>
        <w:rPr>
          <w:b/>
          <w:bCs/>
          <w:sz w:val="48"/>
          <w:szCs w:val="48"/>
          <w:highlight w:val="none"/>
        </w:rPr>
        <w:t>人保投控（北京）运营管理有限公司</w:t>
      </w:r>
    </w:p>
    <w:p w14:paraId="577F5F42">
      <w:pPr>
        <w:snapToGrid w:val="0"/>
        <w:spacing w:line="360" w:lineRule="auto"/>
        <w:jc w:val="center"/>
        <w:rPr>
          <w:b/>
          <w:bCs/>
          <w:sz w:val="48"/>
          <w:szCs w:val="48"/>
          <w:highlight w:val="none"/>
        </w:rPr>
      </w:pPr>
      <w:r>
        <w:rPr>
          <w:rFonts w:hint="eastAsia"/>
          <w:b/>
          <w:bCs/>
          <w:sz w:val="48"/>
          <w:szCs w:val="48"/>
          <w:highlight w:val="none"/>
        </w:rPr>
        <w:t>北京</w:t>
      </w:r>
      <w:r>
        <w:rPr>
          <w:b/>
          <w:bCs/>
          <w:sz w:val="48"/>
          <w:szCs w:val="48"/>
          <w:highlight w:val="none"/>
        </w:rPr>
        <w:t>分公司</w:t>
      </w:r>
    </w:p>
    <w:p w14:paraId="4C7651C0">
      <w:pPr>
        <w:snapToGrid w:val="0"/>
        <w:spacing w:line="360" w:lineRule="auto"/>
        <w:jc w:val="center"/>
        <w:rPr>
          <w:rFonts w:hint="eastAsia" w:eastAsia="宋体"/>
          <w:b/>
          <w:bCs/>
          <w:sz w:val="48"/>
          <w:szCs w:val="48"/>
          <w:highlight w:val="none"/>
          <w:lang w:eastAsia="zh-CN"/>
        </w:rPr>
      </w:pPr>
      <w:r>
        <w:rPr>
          <w:rFonts w:hint="eastAsia"/>
          <w:b/>
          <w:bCs/>
          <w:sz w:val="48"/>
          <w:szCs w:val="48"/>
          <w:highlight w:val="none"/>
          <w:lang w:eastAsia="zh-CN"/>
        </w:rPr>
        <w:t>人保大厦及万春园厨房油烟管道清洗项目</w:t>
      </w:r>
    </w:p>
    <w:p w14:paraId="722B065E">
      <w:pPr>
        <w:autoSpaceDE w:val="0"/>
        <w:autoSpaceDN w:val="0"/>
        <w:jc w:val="center"/>
        <w:rPr>
          <w:bCs/>
          <w:sz w:val="52"/>
          <w:szCs w:val="52"/>
          <w:highlight w:val="none"/>
        </w:rPr>
      </w:pPr>
    </w:p>
    <w:p w14:paraId="77A03942">
      <w:pPr>
        <w:autoSpaceDE w:val="0"/>
        <w:autoSpaceDN w:val="0"/>
        <w:spacing w:line="900" w:lineRule="exact"/>
        <w:jc w:val="left"/>
        <w:rPr>
          <w:bCs/>
          <w:sz w:val="72"/>
          <w:szCs w:val="52"/>
          <w:highlight w:val="none"/>
        </w:rPr>
      </w:pPr>
    </w:p>
    <w:p w14:paraId="58C19595">
      <w:pPr>
        <w:autoSpaceDE w:val="0"/>
        <w:autoSpaceDN w:val="0"/>
        <w:spacing w:line="900" w:lineRule="exact"/>
        <w:jc w:val="left"/>
        <w:rPr>
          <w:bCs/>
          <w:sz w:val="72"/>
          <w:szCs w:val="52"/>
          <w:highlight w:val="none"/>
        </w:rPr>
      </w:pPr>
    </w:p>
    <w:p w14:paraId="159451AB">
      <w:pPr>
        <w:autoSpaceDE w:val="0"/>
        <w:autoSpaceDN w:val="0"/>
        <w:spacing w:line="900" w:lineRule="exact"/>
        <w:jc w:val="center"/>
        <w:rPr>
          <w:bCs/>
          <w:sz w:val="72"/>
          <w:szCs w:val="52"/>
          <w:highlight w:val="none"/>
        </w:rPr>
      </w:pPr>
      <w:r>
        <w:rPr>
          <w:b/>
          <w:sz w:val="72"/>
          <w:szCs w:val="52"/>
          <w:highlight w:val="none"/>
        </w:rPr>
        <w:t>询价采购文件</w:t>
      </w:r>
    </w:p>
    <w:p w14:paraId="760DCD1B">
      <w:pPr>
        <w:autoSpaceDE w:val="0"/>
        <w:autoSpaceDN w:val="0"/>
        <w:spacing w:line="900" w:lineRule="exact"/>
        <w:jc w:val="center"/>
        <w:rPr>
          <w:bCs/>
          <w:sz w:val="72"/>
          <w:szCs w:val="52"/>
          <w:highlight w:val="none"/>
        </w:rPr>
      </w:pPr>
    </w:p>
    <w:p w14:paraId="0A8289A9">
      <w:pPr>
        <w:autoSpaceDE w:val="0"/>
        <w:autoSpaceDN w:val="0"/>
        <w:spacing w:line="900" w:lineRule="exact"/>
        <w:jc w:val="center"/>
        <w:rPr>
          <w:bCs/>
          <w:sz w:val="72"/>
          <w:szCs w:val="52"/>
          <w:highlight w:val="none"/>
        </w:rPr>
      </w:pPr>
    </w:p>
    <w:p w14:paraId="4CE7CDD1">
      <w:pPr>
        <w:autoSpaceDE w:val="0"/>
        <w:autoSpaceDN w:val="0"/>
        <w:spacing w:line="900" w:lineRule="exact"/>
        <w:jc w:val="center"/>
        <w:rPr>
          <w:bCs/>
          <w:sz w:val="72"/>
          <w:szCs w:val="52"/>
          <w:highlight w:val="none"/>
        </w:rPr>
      </w:pPr>
    </w:p>
    <w:p w14:paraId="73CFB851">
      <w:pPr>
        <w:autoSpaceDE w:val="0"/>
        <w:autoSpaceDN w:val="0"/>
        <w:spacing w:line="900" w:lineRule="exact"/>
        <w:jc w:val="center"/>
        <w:rPr>
          <w:bCs/>
          <w:sz w:val="72"/>
          <w:szCs w:val="52"/>
          <w:highlight w:val="none"/>
        </w:rPr>
      </w:pPr>
    </w:p>
    <w:p w14:paraId="02DF0320">
      <w:pPr>
        <w:autoSpaceDE w:val="0"/>
        <w:autoSpaceDN w:val="0"/>
        <w:spacing w:line="900" w:lineRule="exact"/>
        <w:jc w:val="center"/>
        <w:rPr>
          <w:bCs/>
          <w:sz w:val="72"/>
          <w:szCs w:val="52"/>
          <w:highlight w:val="none"/>
        </w:rPr>
      </w:pPr>
    </w:p>
    <w:p w14:paraId="4087944E">
      <w:pPr>
        <w:adjustRightInd w:val="0"/>
        <w:snapToGrid w:val="0"/>
        <w:spacing w:line="360" w:lineRule="auto"/>
        <w:jc w:val="center"/>
        <w:rPr>
          <w:b/>
          <w:sz w:val="32"/>
          <w:szCs w:val="32"/>
          <w:highlight w:val="none"/>
        </w:rPr>
      </w:pPr>
      <w:bookmarkStart w:id="0" w:name="_Toc279052243"/>
      <w:bookmarkStart w:id="1" w:name="_Toc279062337"/>
      <w:r>
        <w:rPr>
          <w:b/>
          <w:sz w:val="32"/>
          <w:szCs w:val="32"/>
          <w:highlight w:val="none"/>
        </w:rPr>
        <w:t>采购人：</w:t>
      </w:r>
      <w:bookmarkEnd w:id="0"/>
      <w:bookmarkEnd w:id="1"/>
      <w:r>
        <w:rPr>
          <w:b/>
          <w:sz w:val="32"/>
          <w:szCs w:val="32"/>
          <w:highlight w:val="none"/>
        </w:rPr>
        <w:t>人保投控（北京）运营管理有限公司</w:t>
      </w:r>
      <w:r>
        <w:rPr>
          <w:rFonts w:hint="eastAsia"/>
          <w:b/>
          <w:sz w:val="32"/>
          <w:szCs w:val="32"/>
          <w:highlight w:val="none"/>
        </w:rPr>
        <w:t>北京</w:t>
      </w:r>
      <w:r>
        <w:rPr>
          <w:b/>
          <w:sz w:val="32"/>
          <w:szCs w:val="32"/>
          <w:highlight w:val="none"/>
        </w:rPr>
        <w:t>分公司</w:t>
      </w:r>
    </w:p>
    <w:p w14:paraId="2C51383A">
      <w:pPr>
        <w:autoSpaceDE w:val="0"/>
        <w:autoSpaceDN w:val="0"/>
        <w:snapToGrid w:val="0"/>
        <w:spacing w:line="360" w:lineRule="auto"/>
        <w:jc w:val="center"/>
        <w:rPr>
          <w:bCs/>
          <w:sz w:val="72"/>
          <w:szCs w:val="52"/>
          <w:highlight w:val="none"/>
        </w:rPr>
      </w:pPr>
      <w:r>
        <w:rPr>
          <w:rFonts w:hint="eastAsia"/>
          <w:b/>
          <w:sz w:val="28"/>
          <w:szCs w:val="28"/>
          <w:highlight w:val="none"/>
        </w:rPr>
        <w:t>202</w:t>
      </w:r>
      <w:r>
        <w:rPr>
          <w:rFonts w:hint="eastAsia"/>
          <w:b/>
          <w:sz w:val="28"/>
          <w:szCs w:val="28"/>
          <w:highlight w:val="none"/>
          <w:lang w:val="en-US" w:eastAsia="zh-CN"/>
        </w:rPr>
        <w:t>5</w:t>
      </w:r>
      <w:r>
        <w:rPr>
          <w:b/>
          <w:sz w:val="28"/>
          <w:szCs w:val="28"/>
          <w:highlight w:val="none"/>
        </w:rPr>
        <w:t>年</w:t>
      </w:r>
      <w:r>
        <w:rPr>
          <w:rFonts w:hint="eastAsia"/>
          <w:b/>
          <w:sz w:val="28"/>
          <w:szCs w:val="28"/>
          <w:highlight w:val="none"/>
          <w:lang w:val="en-US" w:eastAsia="zh-CN"/>
        </w:rPr>
        <w:t>4</w:t>
      </w:r>
      <w:r>
        <w:rPr>
          <w:b/>
          <w:sz w:val="28"/>
          <w:szCs w:val="28"/>
          <w:highlight w:val="none"/>
        </w:rPr>
        <w:t>月</w:t>
      </w:r>
    </w:p>
    <w:p w14:paraId="456A2651">
      <w:pPr>
        <w:autoSpaceDE w:val="0"/>
        <w:autoSpaceDN w:val="0"/>
        <w:snapToGrid w:val="0"/>
        <w:spacing w:line="360" w:lineRule="auto"/>
        <w:jc w:val="center"/>
        <w:rPr>
          <w:bCs/>
          <w:sz w:val="44"/>
          <w:szCs w:val="44"/>
          <w:highlight w:val="none"/>
        </w:rPr>
        <w:sectPr>
          <w:headerReference r:id="rId3" w:type="default"/>
          <w:pgSz w:w="11906" w:h="16838"/>
          <w:pgMar w:top="1417" w:right="1134" w:bottom="1417" w:left="1134" w:header="851" w:footer="992" w:gutter="0"/>
          <w:pgNumType w:fmt="numberInDash"/>
          <w:cols w:space="720" w:num="1"/>
          <w:docGrid w:type="lines" w:linePitch="312" w:charSpace="0"/>
        </w:sectPr>
      </w:pPr>
    </w:p>
    <w:p w14:paraId="29D06D8A">
      <w:pPr>
        <w:pageBreakBefore/>
        <w:tabs>
          <w:tab w:val="left" w:pos="795"/>
        </w:tabs>
        <w:jc w:val="center"/>
        <w:rPr>
          <w:b/>
          <w:bCs/>
          <w:kern w:val="44"/>
          <w:sz w:val="36"/>
          <w:szCs w:val="36"/>
          <w:highlight w:val="none"/>
        </w:rPr>
      </w:pPr>
      <w:r>
        <w:rPr>
          <w:b/>
          <w:bCs/>
          <w:kern w:val="44"/>
          <w:sz w:val="36"/>
          <w:szCs w:val="36"/>
          <w:highlight w:val="none"/>
        </w:rPr>
        <w:t>第一章 询价采购邀请函</w:t>
      </w:r>
    </w:p>
    <w:p w14:paraId="3C071B81">
      <w:pPr>
        <w:spacing w:line="360" w:lineRule="auto"/>
        <w:rPr>
          <w:sz w:val="24"/>
          <w:szCs w:val="24"/>
          <w:highlight w:val="none"/>
        </w:rPr>
      </w:pPr>
      <w:r>
        <w:rPr>
          <w:rFonts w:hint="eastAsia" w:ascii="黑体" w:hAnsi="黑体" w:eastAsia="黑体"/>
          <w:sz w:val="32"/>
          <w:szCs w:val="32"/>
          <w:highlight w:val="none"/>
          <w:u w:val="single"/>
        </w:rPr>
        <w:t xml:space="preserve">                       ：</w:t>
      </w:r>
    </w:p>
    <w:p w14:paraId="77B6EB91">
      <w:pPr>
        <w:spacing w:line="360" w:lineRule="auto"/>
        <w:ind w:firstLine="480" w:firstLineChars="200"/>
        <w:rPr>
          <w:sz w:val="24"/>
          <w:szCs w:val="24"/>
          <w:highlight w:val="none"/>
        </w:rPr>
      </w:pPr>
      <w:r>
        <w:rPr>
          <w:sz w:val="24"/>
          <w:szCs w:val="24"/>
          <w:highlight w:val="none"/>
        </w:rPr>
        <w:t>人保投控（北京）运营管理有限公司</w:t>
      </w:r>
      <w:r>
        <w:rPr>
          <w:rFonts w:hint="eastAsia"/>
          <w:sz w:val="24"/>
          <w:szCs w:val="24"/>
          <w:highlight w:val="none"/>
        </w:rPr>
        <w:t>北京</w:t>
      </w:r>
      <w:r>
        <w:rPr>
          <w:sz w:val="24"/>
          <w:szCs w:val="24"/>
          <w:highlight w:val="none"/>
        </w:rPr>
        <w:t>分公司拟对</w:t>
      </w:r>
      <w:r>
        <w:rPr>
          <w:rFonts w:hint="eastAsia"/>
          <w:sz w:val="24"/>
          <w:szCs w:val="24"/>
          <w:highlight w:val="none"/>
          <w:lang w:eastAsia="zh-CN"/>
        </w:rPr>
        <w:t>人保大厦及万春园厨房油烟管道清洗服务项目</w:t>
      </w:r>
      <w:r>
        <w:rPr>
          <w:sz w:val="24"/>
          <w:szCs w:val="24"/>
          <w:highlight w:val="none"/>
        </w:rPr>
        <w:t>采用询价采购，邀请贵单位参加本项目询价采购。</w:t>
      </w:r>
    </w:p>
    <w:p w14:paraId="3F78135C">
      <w:pPr>
        <w:spacing w:line="360" w:lineRule="auto"/>
        <w:ind w:firstLine="480" w:firstLineChars="200"/>
        <w:rPr>
          <w:sz w:val="24"/>
          <w:szCs w:val="24"/>
          <w:highlight w:val="none"/>
        </w:rPr>
      </w:pPr>
      <w:r>
        <w:rPr>
          <w:sz w:val="24"/>
          <w:szCs w:val="24"/>
          <w:highlight w:val="none"/>
        </w:rPr>
        <w:t>一、采购项目内容</w:t>
      </w:r>
    </w:p>
    <w:p w14:paraId="7C8B89A8">
      <w:pPr>
        <w:spacing w:line="360" w:lineRule="auto"/>
        <w:ind w:firstLine="480" w:firstLineChars="200"/>
        <w:rPr>
          <w:sz w:val="24"/>
          <w:szCs w:val="24"/>
          <w:highlight w:val="none"/>
        </w:rPr>
      </w:pPr>
      <w:r>
        <w:rPr>
          <w:rFonts w:hint="eastAsia"/>
          <w:sz w:val="24"/>
          <w:szCs w:val="24"/>
          <w:highlight w:val="none"/>
        </w:rPr>
        <w:t>1、</w:t>
      </w:r>
      <w:r>
        <w:rPr>
          <w:sz w:val="24"/>
          <w:szCs w:val="24"/>
          <w:highlight w:val="none"/>
        </w:rPr>
        <w:t>项目名称：</w:t>
      </w:r>
    </w:p>
    <w:p w14:paraId="102CFF0D">
      <w:pPr>
        <w:spacing w:line="360" w:lineRule="auto"/>
        <w:ind w:firstLine="480" w:firstLineChars="200"/>
        <w:rPr>
          <w:sz w:val="24"/>
          <w:szCs w:val="24"/>
          <w:highlight w:val="none"/>
        </w:rPr>
      </w:pPr>
      <w:r>
        <w:rPr>
          <w:rFonts w:hint="eastAsia"/>
          <w:sz w:val="24"/>
          <w:szCs w:val="24"/>
          <w:highlight w:val="none"/>
        </w:rPr>
        <w:t>2、</w:t>
      </w:r>
      <w:r>
        <w:rPr>
          <w:sz w:val="24"/>
          <w:szCs w:val="24"/>
          <w:highlight w:val="none"/>
        </w:rPr>
        <w:t>采 购 人：人保投控（北京）运营管理有限公司</w:t>
      </w:r>
      <w:r>
        <w:rPr>
          <w:rFonts w:hint="eastAsia"/>
          <w:sz w:val="24"/>
          <w:szCs w:val="24"/>
          <w:highlight w:val="none"/>
        </w:rPr>
        <w:t>北京</w:t>
      </w:r>
      <w:r>
        <w:rPr>
          <w:sz w:val="24"/>
          <w:szCs w:val="24"/>
          <w:highlight w:val="none"/>
        </w:rPr>
        <w:t>分公司</w:t>
      </w:r>
    </w:p>
    <w:p w14:paraId="29414381">
      <w:pPr>
        <w:spacing w:line="360" w:lineRule="auto"/>
        <w:ind w:firstLine="480" w:firstLineChars="200"/>
        <w:rPr>
          <w:sz w:val="24"/>
          <w:szCs w:val="24"/>
          <w:highlight w:val="none"/>
        </w:rPr>
      </w:pPr>
      <w:r>
        <w:rPr>
          <w:rFonts w:hint="eastAsia"/>
          <w:sz w:val="24"/>
          <w:szCs w:val="24"/>
          <w:highlight w:val="none"/>
        </w:rPr>
        <w:t>3、</w:t>
      </w:r>
      <w:r>
        <w:rPr>
          <w:sz w:val="24"/>
          <w:szCs w:val="24"/>
          <w:highlight w:val="none"/>
        </w:rPr>
        <w:t>采购内容：</w:t>
      </w:r>
    </w:p>
    <w:p w14:paraId="47C78507">
      <w:pPr>
        <w:spacing w:line="360" w:lineRule="auto"/>
        <w:ind w:firstLine="480" w:firstLineChars="200"/>
        <w:rPr>
          <w:sz w:val="24"/>
          <w:szCs w:val="24"/>
          <w:highlight w:val="none"/>
        </w:rPr>
      </w:pPr>
      <w:r>
        <w:rPr>
          <w:sz w:val="24"/>
          <w:highlight w:val="none"/>
        </w:rPr>
        <w:t>本项目为</w:t>
      </w:r>
      <w:r>
        <w:rPr>
          <w:sz w:val="24"/>
          <w:szCs w:val="24"/>
          <w:highlight w:val="none"/>
        </w:rPr>
        <w:t>人保投控（北京）运营管理有限公司</w:t>
      </w:r>
      <w:r>
        <w:rPr>
          <w:rFonts w:hint="eastAsia"/>
          <w:sz w:val="24"/>
          <w:szCs w:val="24"/>
          <w:highlight w:val="none"/>
        </w:rPr>
        <w:t>北京</w:t>
      </w:r>
      <w:r>
        <w:rPr>
          <w:sz w:val="24"/>
          <w:szCs w:val="24"/>
          <w:highlight w:val="none"/>
        </w:rPr>
        <w:t>分公司</w:t>
      </w:r>
      <w:r>
        <w:rPr>
          <w:rFonts w:hint="eastAsia"/>
          <w:sz w:val="24"/>
          <w:szCs w:val="24"/>
          <w:highlight w:val="none"/>
          <w:lang w:eastAsia="zh-CN"/>
        </w:rPr>
        <w:t>人保大厦及万春园厨房油烟管道清洗服务项目</w:t>
      </w:r>
      <w:r>
        <w:rPr>
          <w:sz w:val="24"/>
          <w:szCs w:val="24"/>
          <w:highlight w:val="none"/>
        </w:rPr>
        <w:t>，</w:t>
      </w:r>
      <w:r>
        <w:rPr>
          <w:rFonts w:hint="eastAsia"/>
          <w:sz w:val="24"/>
          <w:szCs w:val="24"/>
          <w:highlight w:val="none"/>
          <w:lang w:val="en-US" w:eastAsia="zh-CN"/>
        </w:rPr>
        <w:t>服务</w:t>
      </w:r>
      <w:r>
        <w:rPr>
          <w:rFonts w:hint="eastAsia"/>
          <w:sz w:val="24"/>
          <w:szCs w:val="24"/>
          <w:highlight w:val="none"/>
        </w:rPr>
        <w:t>期：</w:t>
      </w:r>
      <w:r>
        <w:rPr>
          <w:rFonts w:hint="eastAsia"/>
          <w:sz w:val="24"/>
          <w:highlight w:val="none"/>
        </w:rPr>
        <w:t>自签订合同之日起1年</w:t>
      </w:r>
      <w:r>
        <w:rPr>
          <w:rFonts w:hint="eastAsia"/>
          <w:sz w:val="24"/>
          <w:szCs w:val="24"/>
          <w:highlight w:val="none"/>
        </w:rPr>
        <w:t>。</w:t>
      </w:r>
    </w:p>
    <w:p w14:paraId="4C473D3A">
      <w:pPr>
        <w:widowControl/>
        <w:numPr>
          <w:ilvl w:val="0"/>
          <w:numId w:val="2"/>
        </w:numPr>
        <w:adjustRightInd w:val="0"/>
        <w:snapToGrid w:val="0"/>
        <w:spacing w:line="360" w:lineRule="auto"/>
        <w:ind w:firstLine="482"/>
        <w:rPr>
          <w:sz w:val="24"/>
          <w:szCs w:val="24"/>
          <w:highlight w:val="none"/>
        </w:rPr>
      </w:pPr>
      <w:r>
        <w:rPr>
          <w:rFonts w:hint="eastAsia"/>
          <w:sz w:val="24"/>
          <w:szCs w:val="24"/>
          <w:highlight w:val="none"/>
        </w:rPr>
        <w:t>合同性质</w:t>
      </w:r>
      <w:r>
        <w:rPr>
          <w:sz w:val="24"/>
          <w:szCs w:val="24"/>
          <w:highlight w:val="none"/>
        </w:rPr>
        <w:t>：</w:t>
      </w:r>
      <w:r>
        <w:rPr>
          <w:rFonts w:hint="eastAsia"/>
          <w:sz w:val="24"/>
          <w:szCs w:val="24"/>
          <w:highlight w:val="none"/>
          <w:lang w:val="en-US" w:eastAsia="zh-CN"/>
        </w:rPr>
        <w:t>服务类</w:t>
      </w:r>
      <w:r>
        <w:rPr>
          <w:rFonts w:hint="eastAsia"/>
          <w:sz w:val="24"/>
          <w:szCs w:val="24"/>
          <w:highlight w:val="none"/>
        </w:rPr>
        <w:t>。</w:t>
      </w:r>
    </w:p>
    <w:p w14:paraId="6404B22F">
      <w:pPr>
        <w:spacing w:line="360" w:lineRule="auto"/>
        <w:ind w:firstLine="480" w:firstLineChars="200"/>
        <w:rPr>
          <w:sz w:val="24"/>
          <w:szCs w:val="24"/>
          <w:highlight w:val="none"/>
        </w:rPr>
      </w:pPr>
      <w:r>
        <w:rPr>
          <w:sz w:val="24"/>
          <w:szCs w:val="24"/>
          <w:highlight w:val="none"/>
        </w:rPr>
        <w:t>二、资格要求</w:t>
      </w:r>
    </w:p>
    <w:p w14:paraId="2334A64B">
      <w:pPr>
        <w:spacing w:line="360" w:lineRule="auto"/>
        <w:ind w:firstLine="480" w:firstLineChars="200"/>
        <w:rPr>
          <w:sz w:val="24"/>
          <w:szCs w:val="24"/>
          <w:highlight w:val="none"/>
        </w:rPr>
      </w:pPr>
      <w:r>
        <w:rPr>
          <w:sz w:val="24"/>
          <w:szCs w:val="24"/>
          <w:highlight w:val="none"/>
        </w:rPr>
        <w:t>1、资格要求：</w:t>
      </w:r>
      <w:r>
        <w:rPr>
          <w:rFonts w:hint="eastAsia"/>
          <w:sz w:val="24"/>
          <w:szCs w:val="24"/>
          <w:highlight w:val="none"/>
        </w:rPr>
        <w:t>在中华人民共和国境内依法登记的法人，合法运作并独立于采购人，需提供有效的营业执照等证明文件</w:t>
      </w:r>
      <w:r>
        <w:rPr>
          <w:sz w:val="24"/>
          <w:szCs w:val="24"/>
          <w:highlight w:val="none"/>
        </w:rPr>
        <w:t>；</w:t>
      </w:r>
    </w:p>
    <w:p w14:paraId="35DC5055">
      <w:pPr>
        <w:widowControl/>
        <w:adjustRightInd w:val="0"/>
        <w:snapToGrid w:val="0"/>
        <w:spacing w:line="360" w:lineRule="auto"/>
        <w:ind w:firstLine="482"/>
        <w:rPr>
          <w:rFonts w:hint="eastAsia" w:ascii="宋体" w:hAnsi="宋体" w:cs="宋体"/>
          <w:color w:val="000000"/>
          <w:kern w:val="0"/>
          <w:sz w:val="24"/>
          <w:szCs w:val="24"/>
          <w:highlight w:val="none"/>
        </w:rPr>
      </w:pPr>
      <w:r>
        <w:rPr>
          <w:sz w:val="24"/>
          <w:szCs w:val="24"/>
          <w:highlight w:val="none"/>
        </w:rPr>
        <w:t>2、</w:t>
      </w:r>
      <w:r>
        <w:rPr>
          <w:rFonts w:hint="eastAsia"/>
          <w:sz w:val="24"/>
          <w:szCs w:val="24"/>
          <w:highlight w:val="none"/>
        </w:rPr>
        <w:t>具有良好的商业信誉和健全的财务会计制度，需提供2023年度经会计师事务所或审计机构审计的财务审计报告及财务报表（至少包含会计师事务所或审计机构签章页、资产负债表、现金流量表、损益表/利润表）或谈判响应文件递交截止时间前</w:t>
      </w:r>
      <w:r>
        <w:rPr>
          <w:rFonts w:hint="eastAsia"/>
          <w:sz w:val="24"/>
          <w:szCs w:val="24"/>
          <w:highlight w:val="none"/>
          <w:lang w:val="en-US" w:eastAsia="zh-CN"/>
        </w:rPr>
        <w:t>6</w:t>
      </w:r>
      <w:r>
        <w:rPr>
          <w:rFonts w:hint="eastAsia"/>
          <w:sz w:val="24"/>
          <w:szCs w:val="24"/>
          <w:highlight w:val="none"/>
        </w:rPr>
        <w:t>个月内开具的银行资信证明</w:t>
      </w:r>
      <w:r>
        <w:rPr>
          <w:rFonts w:hint="eastAsia" w:ascii="宋体" w:hAnsi="宋体" w:cs="宋体"/>
          <w:color w:val="000000"/>
          <w:kern w:val="0"/>
          <w:sz w:val="24"/>
          <w:szCs w:val="24"/>
          <w:highlight w:val="none"/>
        </w:rPr>
        <w:t>；</w:t>
      </w:r>
    </w:p>
    <w:p w14:paraId="6002927C">
      <w:pPr>
        <w:widowControl/>
        <w:adjustRightInd w:val="0"/>
        <w:snapToGrid w:val="0"/>
        <w:spacing w:line="360" w:lineRule="auto"/>
        <w:ind w:firstLine="482"/>
        <w:rPr>
          <w:rFonts w:hint="eastAsia" w:ascii="宋体" w:hAnsi="宋体" w:cs="宋体"/>
          <w:color w:val="000000"/>
          <w:kern w:val="0"/>
          <w:sz w:val="24"/>
          <w:szCs w:val="24"/>
          <w:highlight w:val="none"/>
        </w:rPr>
      </w:pPr>
      <w:r>
        <w:rPr>
          <w:rFonts w:hint="eastAsia"/>
          <w:sz w:val="24"/>
          <w:szCs w:val="24"/>
          <w:highlight w:val="none"/>
        </w:rPr>
        <w:t>3</w:t>
      </w:r>
      <w:r>
        <w:rPr>
          <w:sz w:val="24"/>
          <w:szCs w:val="24"/>
          <w:highlight w:val="none"/>
        </w:rPr>
        <w:t>、</w:t>
      </w:r>
      <w:r>
        <w:rPr>
          <w:rFonts w:hint="eastAsia"/>
          <w:sz w:val="24"/>
          <w:szCs w:val="24"/>
          <w:highlight w:val="none"/>
        </w:rPr>
        <w:t>具有依法缴纳税收和社会保障资金的良好记录，提供近</w:t>
      </w:r>
      <w:r>
        <w:rPr>
          <w:rFonts w:hint="eastAsia"/>
          <w:sz w:val="24"/>
          <w:szCs w:val="24"/>
          <w:highlight w:val="none"/>
          <w:lang w:val="en-US" w:eastAsia="zh-CN"/>
        </w:rPr>
        <w:t>6</w:t>
      </w:r>
      <w:r>
        <w:rPr>
          <w:rFonts w:hint="eastAsia"/>
          <w:sz w:val="24"/>
          <w:szCs w:val="24"/>
          <w:highlight w:val="none"/>
        </w:rPr>
        <w:t>个月任意一个月的企业税收和社会保障资金缴纳凭证</w:t>
      </w:r>
      <w:r>
        <w:rPr>
          <w:rFonts w:hint="eastAsia" w:ascii="宋体" w:hAnsi="宋体" w:cs="宋体"/>
          <w:color w:val="000000"/>
          <w:kern w:val="0"/>
          <w:sz w:val="24"/>
          <w:szCs w:val="24"/>
          <w:highlight w:val="none"/>
        </w:rPr>
        <w:t>；</w:t>
      </w:r>
    </w:p>
    <w:p w14:paraId="5DBA956F">
      <w:pPr>
        <w:spacing w:line="360" w:lineRule="auto"/>
        <w:ind w:firstLine="480" w:firstLineChars="200"/>
        <w:rPr>
          <w:sz w:val="24"/>
          <w:szCs w:val="24"/>
          <w:highlight w:val="none"/>
        </w:rPr>
      </w:pPr>
      <w:r>
        <w:rPr>
          <w:rFonts w:hint="eastAsia"/>
          <w:sz w:val="24"/>
          <w:szCs w:val="24"/>
          <w:highlight w:val="none"/>
        </w:rPr>
        <w:t>4</w:t>
      </w:r>
      <w:r>
        <w:rPr>
          <w:sz w:val="24"/>
          <w:szCs w:val="24"/>
          <w:highlight w:val="none"/>
        </w:rPr>
        <w:t>、</w:t>
      </w:r>
      <w:r>
        <w:rPr>
          <w:rFonts w:hint="eastAsia"/>
          <w:sz w:val="24"/>
          <w:szCs w:val="24"/>
          <w:highlight w:val="none"/>
        </w:rPr>
        <w:t>供应商应经营状况良好，且近三年内（202</w:t>
      </w:r>
      <w:r>
        <w:rPr>
          <w:rFonts w:hint="eastAsia"/>
          <w:sz w:val="24"/>
          <w:szCs w:val="24"/>
          <w:highlight w:val="none"/>
          <w:lang w:val="en-US" w:eastAsia="zh-CN"/>
        </w:rPr>
        <w:t>2</w:t>
      </w:r>
      <w:r>
        <w:rPr>
          <w:rFonts w:hint="eastAsia"/>
          <w:sz w:val="24"/>
          <w:szCs w:val="24"/>
          <w:highlight w:val="none"/>
        </w:rPr>
        <w:t>年1月1日至今）无违法违规记录。违法违规记录是指被“信用中国”列入失信被执行人、重大税收违法案件当事人名单、政府采购严重违法失信行为记录名单。供应商需提供谈判截止时间前15个工作日内对以上三项内容的查询截图并加盖公章。</w:t>
      </w:r>
    </w:p>
    <w:p w14:paraId="5A039CDD">
      <w:pPr>
        <w:spacing w:line="360" w:lineRule="auto"/>
        <w:ind w:firstLine="480" w:firstLineChars="200"/>
        <w:rPr>
          <w:sz w:val="24"/>
          <w:szCs w:val="24"/>
          <w:highlight w:val="none"/>
        </w:rPr>
      </w:pPr>
      <w:r>
        <w:rPr>
          <w:rFonts w:hint="eastAsia"/>
          <w:sz w:val="24"/>
          <w:szCs w:val="24"/>
          <w:highlight w:val="none"/>
        </w:rPr>
        <w:t>信用中国查询网址：</w:t>
      </w:r>
      <w:r>
        <w:rPr>
          <w:highlight w:val="none"/>
        </w:rPr>
        <w:fldChar w:fldCharType="begin"/>
      </w:r>
      <w:r>
        <w:rPr>
          <w:highlight w:val="none"/>
        </w:rPr>
        <w:instrText xml:space="preserve"> HYPERLINK "https://www.creditchina.gov.cn/xinyongfuwu/?navPage=5" </w:instrText>
      </w:r>
      <w:r>
        <w:rPr>
          <w:highlight w:val="none"/>
        </w:rPr>
        <w:fldChar w:fldCharType="separate"/>
      </w:r>
      <w:r>
        <w:rPr>
          <w:rStyle w:val="17"/>
          <w:rFonts w:hint="eastAsia"/>
          <w:sz w:val="24"/>
          <w:szCs w:val="24"/>
          <w:highlight w:val="none"/>
        </w:rPr>
        <w:t>https://www.creditchina.gov.cn/xinyongfuwu/?navPage=5</w:t>
      </w:r>
      <w:r>
        <w:rPr>
          <w:rStyle w:val="17"/>
          <w:rFonts w:hint="eastAsia"/>
          <w:sz w:val="24"/>
          <w:szCs w:val="24"/>
          <w:highlight w:val="none"/>
        </w:rPr>
        <w:fldChar w:fldCharType="end"/>
      </w:r>
      <w:r>
        <w:rPr>
          <w:rFonts w:hint="eastAsia"/>
          <w:sz w:val="24"/>
          <w:szCs w:val="24"/>
          <w:highlight w:val="none"/>
        </w:rPr>
        <w:t>。</w:t>
      </w:r>
    </w:p>
    <w:p w14:paraId="57A5A672">
      <w:pPr>
        <w:spacing w:line="360" w:lineRule="auto"/>
        <w:ind w:firstLine="480" w:firstLineChars="200"/>
        <w:rPr>
          <w:sz w:val="24"/>
          <w:szCs w:val="24"/>
          <w:highlight w:val="none"/>
        </w:rPr>
      </w:pPr>
      <w:r>
        <w:rPr>
          <w:rFonts w:hint="eastAsia"/>
          <w:sz w:val="24"/>
          <w:szCs w:val="24"/>
          <w:highlight w:val="none"/>
        </w:rPr>
        <w:t>5</w:t>
      </w:r>
      <w:r>
        <w:rPr>
          <w:sz w:val="24"/>
          <w:szCs w:val="24"/>
          <w:highlight w:val="none"/>
        </w:rPr>
        <w:t>、</w:t>
      </w:r>
      <w:r>
        <w:rPr>
          <w:rFonts w:hint="eastAsia"/>
          <w:sz w:val="24"/>
          <w:szCs w:val="24"/>
          <w:highlight w:val="none"/>
        </w:rPr>
        <w:t>供应商需具有履行合同所必需的设备和专业技术能力。供应商近三年（202</w:t>
      </w:r>
      <w:r>
        <w:rPr>
          <w:rFonts w:hint="eastAsia"/>
          <w:sz w:val="24"/>
          <w:szCs w:val="24"/>
          <w:highlight w:val="none"/>
          <w:lang w:val="en-US" w:eastAsia="zh-CN"/>
        </w:rPr>
        <w:t>2</w:t>
      </w:r>
      <w:r>
        <w:rPr>
          <w:rFonts w:hint="eastAsia"/>
          <w:sz w:val="24"/>
          <w:szCs w:val="24"/>
          <w:highlight w:val="none"/>
        </w:rPr>
        <w:t>年1月1日至今）需具备至少</w:t>
      </w:r>
      <w:r>
        <w:rPr>
          <w:rFonts w:hint="eastAsia"/>
          <w:b/>
          <w:bCs/>
          <w:sz w:val="24"/>
          <w:szCs w:val="24"/>
          <w:highlight w:val="none"/>
        </w:rPr>
        <w:t>3个</w:t>
      </w:r>
      <w:r>
        <w:rPr>
          <w:rFonts w:hint="eastAsia"/>
          <w:b/>
          <w:bCs/>
          <w:sz w:val="24"/>
          <w:szCs w:val="24"/>
          <w:highlight w:val="none"/>
          <w:lang w:val="en-US" w:eastAsia="zh-CN"/>
        </w:rPr>
        <w:t>油烟管道清洗</w:t>
      </w:r>
      <w:r>
        <w:rPr>
          <w:rFonts w:hint="eastAsia"/>
          <w:b/>
          <w:bCs/>
          <w:sz w:val="24"/>
          <w:szCs w:val="24"/>
          <w:highlight w:val="none"/>
        </w:rPr>
        <w:t>项目实施案例</w:t>
      </w:r>
      <w:r>
        <w:rPr>
          <w:rFonts w:hint="eastAsia"/>
          <w:sz w:val="24"/>
          <w:szCs w:val="24"/>
          <w:highlight w:val="none"/>
        </w:rPr>
        <w:t>，并提供符合上述要求的合同关键页或中标通知书复印件作为有效的业绩证明材料。合同关键页包含但不限于合同首页、合同标的页、签署日期页及盖章页等。</w:t>
      </w:r>
    </w:p>
    <w:p w14:paraId="08EF4D4B">
      <w:pPr>
        <w:widowControl/>
        <w:adjustRightInd w:val="0"/>
        <w:snapToGrid w:val="0"/>
        <w:spacing w:line="360" w:lineRule="auto"/>
        <w:ind w:firstLine="482"/>
        <w:rPr>
          <w:sz w:val="24"/>
          <w:szCs w:val="24"/>
          <w:highlight w:val="none"/>
        </w:rPr>
      </w:pPr>
      <w:r>
        <w:rPr>
          <w:rFonts w:hint="eastAsia"/>
          <w:sz w:val="24"/>
          <w:szCs w:val="24"/>
          <w:highlight w:val="none"/>
        </w:rPr>
        <w:t>6、本项目不接受联合体报价，不允许分包、转包。</w:t>
      </w:r>
    </w:p>
    <w:p w14:paraId="5F74DC9C">
      <w:pPr>
        <w:widowControl/>
        <w:adjustRightInd w:val="0"/>
        <w:snapToGrid w:val="0"/>
        <w:spacing w:line="360" w:lineRule="auto"/>
        <w:ind w:firstLine="482"/>
        <w:rPr>
          <w:rFonts w:hint="eastAsia"/>
          <w:b/>
          <w:bCs/>
          <w:sz w:val="24"/>
          <w:szCs w:val="24"/>
          <w:highlight w:val="none"/>
        </w:rPr>
      </w:pPr>
      <w:r>
        <w:rPr>
          <w:rFonts w:hint="eastAsia"/>
          <w:sz w:val="24"/>
          <w:szCs w:val="24"/>
          <w:highlight w:val="none"/>
        </w:rPr>
        <w:t>7、</w:t>
      </w:r>
      <w:r>
        <w:rPr>
          <w:rFonts w:hint="eastAsia"/>
          <w:b w:val="0"/>
          <w:bCs w:val="0"/>
          <w:sz w:val="24"/>
          <w:szCs w:val="24"/>
          <w:highlight w:val="none"/>
        </w:rPr>
        <w:t>根据《中国人民保险集团供应商管理办法》及《人保投控（北京）运营管理有限公司供应商管理办法》规定，严禁列入中国人民保险集团和人保投控（北京）运营管理有限公司黑名单且在禁入期内的供应商参与采购活动。</w:t>
      </w:r>
    </w:p>
    <w:p w14:paraId="0B217F45">
      <w:pPr>
        <w:widowControl/>
        <w:adjustRightInd w:val="0"/>
        <w:snapToGrid w:val="0"/>
        <w:spacing w:line="360" w:lineRule="auto"/>
        <w:ind w:firstLine="482"/>
        <w:rPr>
          <w:rFonts w:hint="eastAsia"/>
          <w:b w:val="0"/>
          <w:bCs w:val="0"/>
          <w:sz w:val="24"/>
          <w:szCs w:val="24"/>
          <w:highlight w:val="none"/>
          <w:lang w:val="en-US" w:eastAsia="zh-CN"/>
        </w:rPr>
      </w:pPr>
      <w:r>
        <w:rPr>
          <w:rFonts w:hint="eastAsia"/>
          <w:b w:val="0"/>
          <w:bCs w:val="0"/>
          <w:sz w:val="24"/>
          <w:szCs w:val="24"/>
          <w:highlight w:val="none"/>
          <w:lang w:val="en-US" w:eastAsia="zh-CN"/>
        </w:rPr>
        <w:t>8、</w:t>
      </w:r>
      <w:r>
        <w:rPr>
          <w:rFonts w:hint="eastAsia"/>
          <w:b/>
          <w:bCs/>
          <w:sz w:val="24"/>
          <w:szCs w:val="24"/>
          <w:highlight w:val="none"/>
          <w:lang w:val="en-US" w:eastAsia="zh-CN"/>
        </w:rPr>
        <w:t>供应商需是北京市消防协会认证的单位，具有北京市消防协会发放的《单位会员资信证书》；相关从业人员具有《特种作业操作证》。</w:t>
      </w:r>
    </w:p>
    <w:p w14:paraId="21402683">
      <w:pPr>
        <w:spacing w:line="360" w:lineRule="auto"/>
        <w:ind w:firstLine="480" w:firstLineChars="200"/>
        <w:rPr>
          <w:sz w:val="24"/>
          <w:szCs w:val="24"/>
          <w:highlight w:val="none"/>
        </w:rPr>
      </w:pPr>
      <w:r>
        <w:rPr>
          <w:sz w:val="24"/>
          <w:szCs w:val="24"/>
          <w:highlight w:val="none"/>
        </w:rPr>
        <w:t>三、采购文件的获取</w:t>
      </w:r>
    </w:p>
    <w:p w14:paraId="35124143">
      <w:pPr>
        <w:spacing w:line="360" w:lineRule="auto"/>
        <w:ind w:firstLine="480" w:firstLineChars="200"/>
        <w:rPr>
          <w:sz w:val="24"/>
          <w:szCs w:val="24"/>
          <w:highlight w:val="none"/>
        </w:rPr>
      </w:pPr>
      <w:r>
        <w:rPr>
          <w:rFonts w:hint="eastAsia"/>
          <w:sz w:val="24"/>
          <w:szCs w:val="24"/>
          <w:highlight w:val="none"/>
          <w:lang w:val="en-US" w:eastAsia="zh-CN"/>
        </w:rPr>
        <w:t>“人保e采</w:t>
      </w:r>
      <w:r>
        <w:rPr>
          <w:rFonts w:hint="eastAsia"/>
          <w:sz w:val="24"/>
          <w:szCs w:val="24"/>
          <w:highlight w:val="none"/>
          <w:lang w:eastAsia="zh-CN"/>
        </w:rPr>
        <w:t>”</w:t>
      </w:r>
      <w:r>
        <w:rPr>
          <w:rFonts w:hint="eastAsia"/>
          <w:sz w:val="24"/>
          <w:szCs w:val="24"/>
          <w:highlight w:val="none"/>
          <w:lang w:val="en-US" w:eastAsia="zh-CN"/>
        </w:rPr>
        <w:t>外网门户</w:t>
      </w:r>
      <w:r>
        <w:rPr>
          <w:rFonts w:hint="eastAsia"/>
          <w:sz w:val="24"/>
          <w:szCs w:val="24"/>
          <w:highlight w:val="none"/>
          <w:u w:val="single"/>
          <w:lang w:val="en-US" w:eastAsia="zh-CN"/>
        </w:rPr>
        <w:t>https://ec.picc.com/</w:t>
      </w:r>
      <w:r>
        <w:rPr>
          <w:sz w:val="24"/>
          <w:szCs w:val="24"/>
          <w:highlight w:val="none"/>
        </w:rPr>
        <w:t>。</w:t>
      </w:r>
    </w:p>
    <w:p w14:paraId="185E80BB">
      <w:pPr>
        <w:spacing w:line="360" w:lineRule="auto"/>
        <w:ind w:firstLine="480" w:firstLineChars="200"/>
        <w:rPr>
          <w:sz w:val="24"/>
          <w:szCs w:val="24"/>
          <w:highlight w:val="none"/>
        </w:rPr>
      </w:pPr>
      <w:r>
        <w:rPr>
          <w:sz w:val="24"/>
          <w:szCs w:val="24"/>
          <w:highlight w:val="none"/>
        </w:rPr>
        <w:t>四、报价文件的递交及相关事宜</w:t>
      </w:r>
    </w:p>
    <w:p w14:paraId="7C7D5428">
      <w:pPr>
        <w:pStyle w:val="11"/>
        <w:shd w:val="clear" w:color="auto" w:fill="auto"/>
        <w:spacing w:before="0" w:beforeAutospacing="0" w:after="0" w:afterAutospacing="0" w:line="360" w:lineRule="auto"/>
        <w:ind w:firstLine="435"/>
        <w:rPr>
          <w:rFonts w:ascii="Times New Roman" w:hAnsi="Times New Roman" w:cs="Times New Roman"/>
          <w:highlight w:val="none"/>
        </w:rPr>
      </w:pPr>
      <w:r>
        <w:rPr>
          <w:rFonts w:ascii="Times New Roman" w:hAnsi="Times New Roman" w:cs="Times New Roman"/>
          <w:kern w:val="2"/>
          <w:highlight w:val="none"/>
        </w:rPr>
        <w:t>1、报价文件递交的截止时间（报价截止时间，下同）为</w:t>
      </w:r>
      <w:r>
        <w:rPr>
          <w:rFonts w:hint="eastAsia" w:ascii="Times New Roman" w:hAnsi="Times New Roman" w:cs="Times New Roman"/>
          <w:kern w:val="2"/>
          <w:lang w:val="en-US" w:eastAsia="zh-CN"/>
        </w:rPr>
        <w:t>2025</w:t>
      </w:r>
      <w:r>
        <w:rPr>
          <w:rFonts w:ascii="Times New Roman" w:hAnsi="Times New Roman" w:cs="Times New Roman"/>
          <w:kern w:val="2"/>
        </w:rPr>
        <w:t>年</w:t>
      </w:r>
      <w:r>
        <w:rPr>
          <w:rFonts w:hint="eastAsia" w:ascii="Times New Roman" w:hAnsi="Times New Roman" w:cs="Times New Roman"/>
          <w:kern w:val="2"/>
          <w:lang w:val="en-US" w:eastAsia="zh-CN"/>
        </w:rPr>
        <w:t>5</w:t>
      </w:r>
      <w:r>
        <w:rPr>
          <w:rFonts w:ascii="Times New Roman" w:hAnsi="Times New Roman" w:cs="Times New Roman"/>
          <w:kern w:val="2"/>
        </w:rPr>
        <w:t>月</w:t>
      </w:r>
      <w:r>
        <w:rPr>
          <w:rFonts w:hint="eastAsia" w:ascii="Times New Roman" w:hAnsi="Times New Roman" w:cs="Times New Roman"/>
          <w:kern w:val="2"/>
          <w:lang w:val="en-US" w:eastAsia="zh-CN"/>
        </w:rPr>
        <w:t>6</w:t>
      </w:r>
      <w:r>
        <w:rPr>
          <w:rFonts w:ascii="Times New Roman" w:hAnsi="Times New Roman" w:cs="Times New Roman"/>
          <w:kern w:val="2"/>
        </w:rPr>
        <w:t>日</w:t>
      </w:r>
      <w:r>
        <w:rPr>
          <w:rFonts w:hint="eastAsia" w:ascii="Times New Roman" w:hAnsi="Times New Roman" w:cs="Times New Roman"/>
          <w:kern w:val="2"/>
          <w:lang w:val="en-US" w:eastAsia="zh-CN"/>
        </w:rPr>
        <w:t>14</w:t>
      </w:r>
      <w:r>
        <w:rPr>
          <w:rFonts w:ascii="Times New Roman" w:hAnsi="Times New Roman" w:cs="Times New Roman"/>
          <w:kern w:val="2"/>
        </w:rPr>
        <w:t>：</w:t>
      </w:r>
      <w:r>
        <w:rPr>
          <w:rFonts w:hint="eastAsia" w:ascii="Times New Roman" w:hAnsi="Times New Roman" w:cs="Times New Roman"/>
          <w:kern w:val="2"/>
          <w:lang w:val="en-US" w:eastAsia="zh-CN"/>
        </w:rPr>
        <w:t>30</w:t>
      </w:r>
      <w:r>
        <w:rPr>
          <w:rFonts w:ascii="Times New Roman" w:hAnsi="Times New Roman" w:cs="Times New Roman"/>
        </w:rPr>
        <w:t>时，</w:t>
      </w:r>
      <w:r>
        <w:rPr>
          <w:rFonts w:ascii="Times New Roman" w:hAnsi="Times New Roman" w:cs="Times New Roman"/>
          <w:kern w:val="2"/>
        </w:rPr>
        <w:t>报价人应于当日</w:t>
      </w:r>
      <w:r>
        <w:rPr>
          <w:rFonts w:hint="eastAsia" w:ascii="Times New Roman" w:hAnsi="Times New Roman" w:cs="Times New Roman"/>
          <w:kern w:val="2"/>
          <w:lang w:val="en-US" w:eastAsia="zh-CN"/>
        </w:rPr>
        <w:t>14：30</w:t>
      </w:r>
      <w:r>
        <w:rPr>
          <w:rFonts w:ascii="Times New Roman" w:hAnsi="Times New Roman" w:cs="Times New Roman"/>
          <w:kern w:val="2"/>
        </w:rPr>
        <w:t>时前将报价文件递交至</w:t>
      </w:r>
      <w:r>
        <w:rPr>
          <w:rFonts w:hint="eastAsia"/>
          <w:sz w:val="24"/>
          <w:szCs w:val="24"/>
        </w:rPr>
        <w:t>北京市西城区西长安街88号人保大厦</w:t>
      </w:r>
      <w:r>
        <w:rPr>
          <w:rFonts w:ascii="Times New Roman" w:hAnsi="Times New Roman" w:cs="Times New Roman"/>
          <w:highlight w:val="none"/>
        </w:rPr>
        <w:t>。</w:t>
      </w:r>
    </w:p>
    <w:p w14:paraId="6F1274A5">
      <w:pPr>
        <w:pStyle w:val="11"/>
        <w:spacing w:before="0" w:beforeAutospacing="0" w:after="0" w:afterAutospacing="0" w:line="360" w:lineRule="auto"/>
        <w:ind w:firstLine="435"/>
        <w:rPr>
          <w:rFonts w:ascii="Times New Roman" w:hAnsi="Times New Roman" w:cs="Times New Roman"/>
          <w:kern w:val="2"/>
          <w:highlight w:val="none"/>
        </w:rPr>
      </w:pPr>
      <w:r>
        <w:rPr>
          <w:rFonts w:ascii="Times New Roman" w:hAnsi="Times New Roman" w:cs="Times New Roman"/>
          <w:kern w:val="2"/>
          <w:highlight w:val="none"/>
        </w:rPr>
        <w:t>2、逾期送达的</w:t>
      </w:r>
      <w:bookmarkStart w:id="21" w:name="_GoBack"/>
      <w:bookmarkEnd w:id="21"/>
      <w:r>
        <w:rPr>
          <w:rFonts w:ascii="Times New Roman" w:hAnsi="Times New Roman" w:cs="Times New Roman"/>
          <w:kern w:val="2"/>
          <w:highlight w:val="none"/>
        </w:rPr>
        <w:t>或者未送达指定地点的报价文件，采购人不予受理。</w:t>
      </w:r>
    </w:p>
    <w:p w14:paraId="3211D05C">
      <w:pPr>
        <w:spacing w:line="360" w:lineRule="auto"/>
        <w:ind w:firstLine="480" w:firstLineChars="200"/>
        <w:rPr>
          <w:sz w:val="24"/>
          <w:szCs w:val="24"/>
          <w:highlight w:val="none"/>
        </w:rPr>
      </w:pPr>
      <w:r>
        <w:rPr>
          <w:sz w:val="24"/>
          <w:szCs w:val="24"/>
          <w:highlight w:val="none"/>
        </w:rPr>
        <w:t>五、</w:t>
      </w:r>
      <w:r>
        <w:rPr>
          <w:bCs/>
          <w:sz w:val="24"/>
          <w:szCs w:val="24"/>
          <w:highlight w:val="none"/>
        </w:rPr>
        <w:t>评审办法和标准</w:t>
      </w:r>
    </w:p>
    <w:p w14:paraId="70731AFB">
      <w:pPr>
        <w:spacing w:line="360" w:lineRule="auto"/>
        <w:ind w:firstLine="480" w:firstLineChars="200"/>
        <w:rPr>
          <w:sz w:val="24"/>
          <w:szCs w:val="24"/>
          <w:highlight w:val="none"/>
        </w:rPr>
      </w:pPr>
      <w:r>
        <w:rPr>
          <w:sz w:val="24"/>
          <w:szCs w:val="24"/>
          <w:highlight w:val="none"/>
        </w:rPr>
        <w:t>本次评审采用经评审的最低报价法。评审小组对满足采购文件实质要求的报价文件，按照报价由低到高的顺序推荐成交候选人。报价相等的，由评审小组按</w:t>
      </w:r>
      <w:r>
        <w:rPr>
          <w:rFonts w:hint="eastAsia"/>
          <w:sz w:val="24"/>
          <w:szCs w:val="24"/>
          <w:highlight w:val="none"/>
        </w:rPr>
        <w:t>报价人</w:t>
      </w:r>
      <w:r>
        <w:rPr>
          <w:sz w:val="24"/>
          <w:szCs w:val="24"/>
          <w:highlight w:val="none"/>
        </w:rPr>
        <w:t>所</w:t>
      </w:r>
      <w:r>
        <w:rPr>
          <w:rFonts w:hint="eastAsia"/>
          <w:sz w:val="24"/>
          <w:szCs w:val="24"/>
          <w:highlight w:val="none"/>
        </w:rPr>
        <w:t>服务</w:t>
      </w:r>
      <w:r>
        <w:rPr>
          <w:sz w:val="24"/>
          <w:szCs w:val="24"/>
          <w:highlight w:val="none"/>
        </w:rPr>
        <w:t>过的</w:t>
      </w:r>
      <w:r>
        <w:rPr>
          <w:rFonts w:hint="eastAsia"/>
          <w:sz w:val="24"/>
          <w:szCs w:val="24"/>
          <w:highlight w:val="none"/>
        </w:rPr>
        <w:t>同类</w:t>
      </w:r>
      <w:r>
        <w:rPr>
          <w:sz w:val="24"/>
          <w:szCs w:val="24"/>
          <w:highlight w:val="none"/>
        </w:rPr>
        <w:t>项目经验进行综合评定，确定排序。</w:t>
      </w:r>
    </w:p>
    <w:p w14:paraId="0ADF0CEB">
      <w:pPr>
        <w:spacing w:line="360" w:lineRule="auto"/>
        <w:ind w:firstLine="480" w:firstLineChars="200"/>
        <w:rPr>
          <w:sz w:val="24"/>
          <w:szCs w:val="24"/>
          <w:highlight w:val="none"/>
        </w:rPr>
      </w:pPr>
      <w:r>
        <w:rPr>
          <w:sz w:val="24"/>
          <w:szCs w:val="24"/>
          <w:highlight w:val="none"/>
        </w:rPr>
        <w:t>六、联系方式</w:t>
      </w:r>
    </w:p>
    <w:p w14:paraId="29FF3F0E">
      <w:pPr>
        <w:spacing w:line="360" w:lineRule="auto"/>
        <w:ind w:firstLine="480" w:firstLineChars="200"/>
        <w:rPr>
          <w:sz w:val="24"/>
          <w:szCs w:val="24"/>
          <w:highlight w:val="none"/>
        </w:rPr>
      </w:pPr>
      <w:r>
        <w:rPr>
          <w:rFonts w:hint="eastAsia"/>
          <w:sz w:val="24"/>
          <w:szCs w:val="24"/>
          <w:highlight w:val="none"/>
        </w:rPr>
        <w:t>采</w:t>
      </w:r>
      <w:r>
        <w:rPr>
          <w:sz w:val="24"/>
          <w:szCs w:val="24"/>
          <w:highlight w:val="none"/>
        </w:rPr>
        <w:t xml:space="preserve">  </w:t>
      </w:r>
      <w:r>
        <w:rPr>
          <w:rFonts w:hint="eastAsia"/>
          <w:sz w:val="24"/>
          <w:szCs w:val="24"/>
          <w:highlight w:val="none"/>
        </w:rPr>
        <w:t>购</w:t>
      </w:r>
      <w:r>
        <w:rPr>
          <w:sz w:val="24"/>
          <w:szCs w:val="24"/>
          <w:highlight w:val="none"/>
        </w:rPr>
        <w:t xml:space="preserve"> 人：人保投控（北京）运营管理有限公司</w:t>
      </w:r>
      <w:r>
        <w:rPr>
          <w:rFonts w:hint="eastAsia"/>
          <w:sz w:val="24"/>
          <w:szCs w:val="24"/>
          <w:highlight w:val="none"/>
        </w:rPr>
        <w:t>北京</w:t>
      </w:r>
      <w:r>
        <w:rPr>
          <w:sz w:val="24"/>
          <w:szCs w:val="24"/>
          <w:highlight w:val="none"/>
        </w:rPr>
        <w:t>分公司</w:t>
      </w:r>
    </w:p>
    <w:p w14:paraId="4022D1F4">
      <w:pPr>
        <w:spacing w:line="360" w:lineRule="auto"/>
        <w:ind w:firstLine="480" w:firstLineChars="200"/>
        <w:rPr>
          <w:sz w:val="24"/>
          <w:szCs w:val="24"/>
          <w:highlight w:val="none"/>
        </w:rPr>
      </w:pPr>
      <w:r>
        <w:rPr>
          <w:sz w:val="24"/>
          <w:szCs w:val="24"/>
          <w:highlight w:val="none"/>
        </w:rPr>
        <w:t>地    址：</w:t>
      </w:r>
      <w:r>
        <w:rPr>
          <w:rFonts w:hint="eastAsia"/>
          <w:sz w:val="24"/>
          <w:szCs w:val="24"/>
          <w:highlight w:val="none"/>
        </w:rPr>
        <w:t>北京市西城区西长安街88号人保大厦</w:t>
      </w:r>
    </w:p>
    <w:p w14:paraId="12DD5DA0">
      <w:pPr>
        <w:spacing w:line="360" w:lineRule="auto"/>
        <w:ind w:firstLine="480" w:firstLineChars="200"/>
        <w:rPr>
          <w:sz w:val="24"/>
          <w:szCs w:val="24"/>
          <w:highlight w:val="none"/>
        </w:rPr>
      </w:pPr>
      <w:r>
        <w:rPr>
          <w:sz w:val="24"/>
          <w:szCs w:val="24"/>
          <w:highlight w:val="none"/>
        </w:rPr>
        <w:t>联 系 人：刘冬</w:t>
      </w:r>
    </w:p>
    <w:p w14:paraId="515D90C0">
      <w:pPr>
        <w:spacing w:line="360" w:lineRule="auto"/>
        <w:ind w:firstLine="480" w:firstLineChars="200"/>
        <w:rPr>
          <w:sz w:val="24"/>
          <w:szCs w:val="24"/>
          <w:highlight w:val="none"/>
        </w:rPr>
      </w:pPr>
      <w:r>
        <w:rPr>
          <w:sz w:val="24"/>
          <w:szCs w:val="24"/>
          <w:highlight w:val="none"/>
        </w:rPr>
        <w:t>联系电话：</w:t>
      </w:r>
      <w:r>
        <w:rPr>
          <w:rFonts w:hint="eastAsia"/>
          <w:sz w:val="24"/>
          <w:szCs w:val="24"/>
          <w:highlight w:val="none"/>
        </w:rPr>
        <w:t>6</w:t>
      </w:r>
      <w:r>
        <w:rPr>
          <w:sz w:val="24"/>
          <w:szCs w:val="24"/>
          <w:highlight w:val="none"/>
        </w:rPr>
        <w:t>9009995</w:t>
      </w:r>
    </w:p>
    <w:p w14:paraId="0D86F67C">
      <w:pPr>
        <w:pStyle w:val="6"/>
        <w:rPr>
          <w:highlight w:val="none"/>
        </w:rPr>
      </w:pPr>
    </w:p>
    <w:p w14:paraId="0DAAB9A2">
      <w:pPr>
        <w:pStyle w:val="6"/>
        <w:rPr>
          <w:highlight w:val="none"/>
        </w:rPr>
      </w:pPr>
    </w:p>
    <w:p w14:paraId="69A0335F">
      <w:pPr>
        <w:pStyle w:val="6"/>
        <w:rPr>
          <w:highlight w:val="none"/>
        </w:rPr>
      </w:pPr>
    </w:p>
    <w:p w14:paraId="41DFB434">
      <w:pPr>
        <w:pStyle w:val="6"/>
        <w:rPr>
          <w:highlight w:val="none"/>
        </w:rPr>
      </w:pPr>
    </w:p>
    <w:p w14:paraId="3E110FEC">
      <w:pPr>
        <w:pStyle w:val="6"/>
        <w:rPr>
          <w:highlight w:val="none"/>
        </w:rPr>
      </w:pPr>
    </w:p>
    <w:p w14:paraId="2F9CB331">
      <w:pPr>
        <w:pStyle w:val="6"/>
        <w:jc w:val="right"/>
        <w:rPr>
          <w:highlight w:val="none"/>
        </w:rPr>
      </w:pPr>
      <w:r>
        <w:rPr>
          <w:sz w:val="24"/>
          <w:highlight w:val="none"/>
        </w:rPr>
        <w:t>人保投控（北京）运营管理有限公司</w:t>
      </w:r>
      <w:r>
        <w:rPr>
          <w:rFonts w:hint="eastAsia"/>
          <w:sz w:val="24"/>
          <w:highlight w:val="none"/>
        </w:rPr>
        <w:t>北京</w:t>
      </w:r>
      <w:r>
        <w:rPr>
          <w:sz w:val="24"/>
          <w:highlight w:val="none"/>
        </w:rPr>
        <w:t>分公司</w:t>
      </w:r>
    </w:p>
    <w:p w14:paraId="29932C34">
      <w:pPr>
        <w:spacing w:line="360" w:lineRule="auto"/>
        <w:ind w:firstLine="480" w:firstLineChars="200"/>
        <w:jc w:val="right"/>
        <w:rPr>
          <w:sz w:val="24"/>
          <w:szCs w:val="24"/>
          <w:highlight w:val="none"/>
        </w:rPr>
      </w:pPr>
      <w:r>
        <w:rPr>
          <w:rFonts w:hint="eastAsia"/>
          <w:sz w:val="24"/>
          <w:szCs w:val="24"/>
          <w:highlight w:val="none"/>
        </w:rPr>
        <w:t>202</w:t>
      </w:r>
      <w:r>
        <w:rPr>
          <w:rFonts w:hint="eastAsia"/>
          <w:sz w:val="24"/>
          <w:szCs w:val="24"/>
          <w:highlight w:val="none"/>
          <w:lang w:val="en-US" w:eastAsia="zh-CN"/>
        </w:rPr>
        <w:t>5</w:t>
      </w:r>
      <w:r>
        <w:rPr>
          <w:sz w:val="24"/>
          <w:szCs w:val="24"/>
          <w:highlight w:val="none"/>
        </w:rPr>
        <w:t>年</w:t>
      </w:r>
      <w:r>
        <w:rPr>
          <w:rFonts w:hint="eastAsia"/>
          <w:sz w:val="24"/>
          <w:szCs w:val="24"/>
          <w:highlight w:val="none"/>
          <w:lang w:val="en-US" w:eastAsia="zh-CN"/>
        </w:rPr>
        <w:t>4</w:t>
      </w:r>
      <w:r>
        <w:rPr>
          <w:sz w:val="24"/>
          <w:szCs w:val="24"/>
          <w:highlight w:val="none"/>
        </w:rPr>
        <w:t>月</w:t>
      </w:r>
      <w:r>
        <w:rPr>
          <w:rFonts w:hint="eastAsia"/>
          <w:sz w:val="24"/>
          <w:szCs w:val="24"/>
          <w:highlight w:val="none"/>
          <w:lang w:val="en-US" w:eastAsia="zh-CN"/>
        </w:rPr>
        <w:t>27</w:t>
      </w:r>
      <w:r>
        <w:rPr>
          <w:sz w:val="24"/>
          <w:szCs w:val="24"/>
          <w:highlight w:val="none"/>
        </w:rPr>
        <w:t>日</w:t>
      </w:r>
    </w:p>
    <w:p w14:paraId="0E1392B9">
      <w:pPr>
        <w:ind w:firstLine="420" w:firstLineChars="200"/>
        <w:rPr>
          <w:szCs w:val="21"/>
          <w:highlight w:val="none"/>
        </w:rPr>
      </w:pPr>
    </w:p>
    <w:p w14:paraId="1FF06FCB">
      <w:pPr>
        <w:pStyle w:val="2"/>
        <w:spacing w:before="0" w:after="0" w:line="240" w:lineRule="auto"/>
        <w:jc w:val="center"/>
        <w:rPr>
          <w:sz w:val="36"/>
          <w:szCs w:val="36"/>
          <w:highlight w:val="none"/>
        </w:rPr>
      </w:pPr>
      <w:bookmarkStart w:id="2" w:name="_Toc12646205"/>
      <w:r>
        <w:rPr>
          <w:sz w:val="36"/>
          <w:szCs w:val="36"/>
          <w:highlight w:val="none"/>
        </w:rPr>
        <w:br w:type="page"/>
      </w:r>
      <w:r>
        <w:rPr>
          <w:sz w:val="36"/>
          <w:szCs w:val="36"/>
          <w:highlight w:val="none"/>
        </w:rPr>
        <w:t>第二章 报价人须知</w:t>
      </w:r>
      <w:bookmarkEnd w:id="2"/>
    </w:p>
    <w:tbl>
      <w:tblPr>
        <w:tblStyle w:val="12"/>
        <w:tblW w:w="944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47"/>
        <w:gridCol w:w="2970"/>
        <w:gridCol w:w="5630"/>
      </w:tblGrid>
      <w:tr w14:paraId="26F836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90" w:hRule="atLeast"/>
          <w:jc w:val="center"/>
        </w:trPr>
        <w:tc>
          <w:tcPr>
            <w:tcW w:w="847" w:type="dxa"/>
            <w:vAlign w:val="center"/>
          </w:tcPr>
          <w:p w14:paraId="65FD7524">
            <w:pPr>
              <w:jc w:val="center"/>
              <w:rPr>
                <w:b/>
                <w:szCs w:val="21"/>
                <w:highlight w:val="none"/>
              </w:rPr>
            </w:pPr>
            <w:r>
              <w:rPr>
                <w:b/>
                <w:szCs w:val="21"/>
                <w:highlight w:val="none"/>
              </w:rPr>
              <w:t>条款号</w:t>
            </w:r>
          </w:p>
        </w:tc>
        <w:tc>
          <w:tcPr>
            <w:tcW w:w="2970" w:type="dxa"/>
            <w:vAlign w:val="center"/>
          </w:tcPr>
          <w:p w14:paraId="4783E156">
            <w:pPr>
              <w:jc w:val="center"/>
              <w:rPr>
                <w:b/>
                <w:szCs w:val="21"/>
                <w:highlight w:val="none"/>
              </w:rPr>
            </w:pPr>
            <w:r>
              <w:rPr>
                <w:b/>
                <w:szCs w:val="21"/>
                <w:highlight w:val="none"/>
              </w:rPr>
              <w:t>条 款 名 称</w:t>
            </w:r>
          </w:p>
        </w:tc>
        <w:tc>
          <w:tcPr>
            <w:tcW w:w="5630" w:type="dxa"/>
            <w:vAlign w:val="center"/>
          </w:tcPr>
          <w:p w14:paraId="2968725E">
            <w:pPr>
              <w:jc w:val="center"/>
              <w:rPr>
                <w:b/>
                <w:szCs w:val="21"/>
                <w:highlight w:val="none"/>
              </w:rPr>
            </w:pPr>
            <w:r>
              <w:rPr>
                <w:b/>
                <w:szCs w:val="21"/>
                <w:highlight w:val="none"/>
              </w:rPr>
              <w:t>编 列 内 容</w:t>
            </w:r>
          </w:p>
        </w:tc>
      </w:tr>
      <w:tr w14:paraId="4EADCE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414" w:hRule="atLeast"/>
          <w:jc w:val="center"/>
        </w:trPr>
        <w:tc>
          <w:tcPr>
            <w:tcW w:w="847" w:type="dxa"/>
            <w:vAlign w:val="center"/>
          </w:tcPr>
          <w:p w14:paraId="1B544DA0">
            <w:pPr>
              <w:jc w:val="center"/>
              <w:rPr>
                <w:szCs w:val="21"/>
                <w:highlight w:val="none"/>
              </w:rPr>
            </w:pPr>
            <w:r>
              <w:rPr>
                <w:szCs w:val="21"/>
                <w:highlight w:val="none"/>
              </w:rPr>
              <w:t>1</w:t>
            </w:r>
          </w:p>
        </w:tc>
        <w:tc>
          <w:tcPr>
            <w:tcW w:w="2970" w:type="dxa"/>
            <w:vAlign w:val="center"/>
          </w:tcPr>
          <w:p w14:paraId="0C32C121">
            <w:pPr>
              <w:jc w:val="center"/>
              <w:rPr>
                <w:szCs w:val="21"/>
                <w:highlight w:val="none"/>
              </w:rPr>
            </w:pPr>
            <w:r>
              <w:rPr>
                <w:szCs w:val="21"/>
                <w:highlight w:val="none"/>
              </w:rPr>
              <w:t>采购人</w:t>
            </w:r>
          </w:p>
        </w:tc>
        <w:tc>
          <w:tcPr>
            <w:tcW w:w="5630" w:type="dxa"/>
            <w:vAlign w:val="center"/>
          </w:tcPr>
          <w:p w14:paraId="1227C5D7">
            <w:pPr>
              <w:ind w:left="105" w:leftChars="50"/>
              <w:rPr>
                <w:szCs w:val="21"/>
                <w:highlight w:val="none"/>
              </w:rPr>
            </w:pPr>
            <w:r>
              <w:rPr>
                <w:szCs w:val="21"/>
                <w:highlight w:val="none"/>
              </w:rPr>
              <w:t>名  称：人保投控（北京）运营管理有限公司</w:t>
            </w:r>
            <w:r>
              <w:rPr>
                <w:rFonts w:hint="eastAsia"/>
                <w:szCs w:val="21"/>
                <w:highlight w:val="none"/>
              </w:rPr>
              <w:t>北京</w:t>
            </w:r>
            <w:r>
              <w:rPr>
                <w:szCs w:val="21"/>
                <w:highlight w:val="none"/>
              </w:rPr>
              <w:t>分公司</w:t>
            </w:r>
          </w:p>
          <w:p w14:paraId="1ADD7B16">
            <w:pPr>
              <w:ind w:left="105" w:leftChars="50"/>
              <w:rPr>
                <w:szCs w:val="21"/>
                <w:highlight w:val="none"/>
              </w:rPr>
            </w:pPr>
            <w:r>
              <w:rPr>
                <w:szCs w:val="21"/>
                <w:highlight w:val="none"/>
              </w:rPr>
              <w:t>地  址：</w:t>
            </w:r>
            <w:r>
              <w:rPr>
                <w:rFonts w:hint="eastAsia"/>
                <w:szCs w:val="21"/>
                <w:highlight w:val="none"/>
              </w:rPr>
              <w:t>北京市西城区西长安街88号人保大厦</w:t>
            </w:r>
          </w:p>
          <w:p w14:paraId="3DC7B463">
            <w:pPr>
              <w:ind w:left="105" w:leftChars="50"/>
              <w:rPr>
                <w:szCs w:val="21"/>
                <w:highlight w:val="none"/>
              </w:rPr>
            </w:pPr>
            <w:r>
              <w:rPr>
                <w:szCs w:val="21"/>
                <w:highlight w:val="none"/>
              </w:rPr>
              <w:t>联 系 人：刘冬</w:t>
            </w:r>
          </w:p>
          <w:p w14:paraId="3160190D">
            <w:pPr>
              <w:ind w:left="105" w:leftChars="50"/>
              <w:rPr>
                <w:szCs w:val="21"/>
                <w:highlight w:val="none"/>
              </w:rPr>
            </w:pPr>
            <w:r>
              <w:rPr>
                <w:szCs w:val="21"/>
                <w:highlight w:val="none"/>
              </w:rPr>
              <w:t>联系电话：</w:t>
            </w:r>
            <w:r>
              <w:rPr>
                <w:rFonts w:hint="eastAsia"/>
                <w:szCs w:val="21"/>
                <w:highlight w:val="none"/>
              </w:rPr>
              <w:t>6</w:t>
            </w:r>
            <w:r>
              <w:rPr>
                <w:szCs w:val="21"/>
                <w:highlight w:val="none"/>
              </w:rPr>
              <w:t>9009995</w:t>
            </w:r>
          </w:p>
        </w:tc>
      </w:tr>
      <w:tr w14:paraId="31D99DE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75" w:hRule="exact"/>
          <w:jc w:val="center"/>
        </w:trPr>
        <w:tc>
          <w:tcPr>
            <w:tcW w:w="847" w:type="dxa"/>
            <w:vAlign w:val="center"/>
          </w:tcPr>
          <w:p w14:paraId="7CD623F6">
            <w:pPr>
              <w:jc w:val="center"/>
              <w:rPr>
                <w:szCs w:val="21"/>
                <w:highlight w:val="none"/>
              </w:rPr>
            </w:pPr>
            <w:r>
              <w:rPr>
                <w:szCs w:val="21"/>
                <w:highlight w:val="none"/>
              </w:rPr>
              <w:t>2</w:t>
            </w:r>
          </w:p>
        </w:tc>
        <w:tc>
          <w:tcPr>
            <w:tcW w:w="2970" w:type="dxa"/>
            <w:vAlign w:val="center"/>
          </w:tcPr>
          <w:p w14:paraId="3E2E7CD1">
            <w:pPr>
              <w:jc w:val="center"/>
              <w:rPr>
                <w:szCs w:val="21"/>
                <w:highlight w:val="none"/>
              </w:rPr>
            </w:pPr>
            <w:r>
              <w:rPr>
                <w:szCs w:val="21"/>
                <w:highlight w:val="none"/>
              </w:rPr>
              <w:t>项目名称</w:t>
            </w:r>
          </w:p>
        </w:tc>
        <w:tc>
          <w:tcPr>
            <w:tcW w:w="5630" w:type="dxa"/>
            <w:vAlign w:val="center"/>
          </w:tcPr>
          <w:p w14:paraId="18773FDC">
            <w:pPr>
              <w:spacing w:before="120"/>
              <w:jc w:val="left"/>
              <w:rPr>
                <w:rFonts w:hint="eastAsia" w:eastAsia="宋体"/>
                <w:szCs w:val="21"/>
                <w:highlight w:val="none"/>
                <w:lang w:eastAsia="zh-CN"/>
              </w:rPr>
            </w:pPr>
            <w:r>
              <w:rPr>
                <w:rFonts w:hint="eastAsia"/>
                <w:szCs w:val="21"/>
                <w:highlight w:val="none"/>
                <w:lang w:eastAsia="zh-CN"/>
              </w:rPr>
              <w:t>人保大厦及万春园厨房油烟管道清洗服务项目</w:t>
            </w:r>
          </w:p>
        </w:tc>
      </w:tr>
      <w:tr w14:paraId="470ABF6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23" w:hRule="exact"/>
          <w:jc w:val="center"/>
        </w:trPr>
        <w:tc>
          <w:tcPr>
            <w:tcW w:w="847" w:type="dxa"/>
            <w:vAlign w:val="center"/>
          </w:tcPr>
          <w:p w14:paraId="048BB5F6">
            <w:pPr>
              <w:jc w:val="center"/>
              <w:rPr>
                <w:szCs w:val="21"/>
                <w:highlight w:val="none"/>
              </w:rPr>
            </w:pPr>
            <w:r>
              <w:rPr>
                <w:szCs w:val="21"/>
                <w:highlight w:val="none"/>
              </w:rPr>
              <w:t>3</w:t>
            </w:r>
          </w:p>
        </w:tc>
        <w:tc>
          <w:tcPr>
            <w:tcW w:w="2970" w:type="dxa"/>
            <w:vAlign w:val="center"/>
          </w:tcPr>
          <w:p w14:paraId="7ED04853">
            <w:pPr>
              <w:jc w:val="center"/>
              <w:rPr>
                <w:szCs w:val="21"/>
                <w:highlight w:val="none"/>
              </w:rPr>
            </w:pPr>
            <w:r>
              <w:rPr>
                <w:szCs w:val="21"/>
                <w:highlight w:val="none"/>
              </w:rPr>
              <w:t>采购范围</w:t>
            </w:r>
          </w:p>
        </w:tc>
        <w:tc>
          <w:tcPr>
            <w:tcW w:w="5630" w:type="dxa"/>
            <w:vAlign w:val="center"/>
          </w:tcPr>
          <w:p w14:paraId="17738D91">
            <w:pPr>
              <w:jc w:val="left"/>
              <w:rPr>
                <w:szCs w:val="21"/>
                <w:highlight w:val="none"/>
              </w:rPr>
            </w:pPr>
            <w:r>
              <w:rPr>
                <w:rFonts w:hint="eastAsia"/>
                <w:szCs w:val="21"/>
                <w:highlight w:val="none"/>
              </w:rPr>
              <w:t>北京市西城区西长安街88号人保大厦</w:t>
            </w:r>
          </w:p>
        </w:tc>
      </w:tr>
      <w:tr w14:paraId="6D3821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48" w:hRule="exact"/>
          <w:jc w:val="center"/>
        </w:trPr>
        <w:tc>
          <w:tcPr>
            <w:tcW w:w="847" w:type="dxa"/>
            <w:vAlign w:val="center"/>
          </w:tcPr>
          <w:p w14:paraId="025EAAF1">
            <w:pPr>
              <w:jc w:val="center"/>
              <w:rPr>
                <w:szCs w:val="21"/>
                <w:highlight w:val="none"/>
              </w:rPr>
            </w:pPr>
            <w:r>
              <w:rPr>
                <w:szCs w:val="21"/>
                <w:highlight w:val="none"/>
              </w:rPr>
              <w:t>4</w:t>
            </w:r>
          </w:p>
        </w:tc>
        <w:tc>
          <w:tcPr>
            <w:tcW w:w="2970" w:type="dxa"/>
            <w:vAlign w:val="center"/>
          </w:tcPr>
          <w:p w14:paraId="04D09A13">
            <w:pPr>
              <w:widowControl/>
              <w:adjustRightInd w:val="0"/>
              <w:snapToGrid w:val="0"/>
              <w:spacing w:line="380" w:lineRule="exact"/>
              <w:jc w:val="center"/>
              <w:rPr>
                <w:szCs w:val="21"/>
                <w:highlight w:val="none"/>
              </w:rPr>
            </w:pPr>
            <w:r>
              <w:rPr>
                <w:szCs w:val="21"/>
                <w:highlight w:val="none"/>
              </w:rPr>
              <w:t>服务期限</w:t>
            </w:r>
          </w:p>
        </w:tc>
        <w:tc>
          <w:tcPr>
            <w:tcW w:w="5630" w:type="dxa"/>
            <w:vAlign w:val="center"/>
          </w:tcPr>
          <w:p w14:paraId="51B3790F">
            <w:pPr>
              <w:widowControl/>
              <w:adjustRightInd w:val="0"/>
              <w:snapToGrid w:val="0"/>
              <w:spacing w:line="380" w:lineRule="exact"/>
              <w:rPr>
                <w:szCs w:val="21"/>
                <w:highlight w:val="none"/>
              </w:rPr>
            </w:pPr>
            <w:r>
              <w:rPr>
                <w:rFonts w:hint="eastAsia"/>
                <w:sz w:val="24"/>
                <w:highlight w:val="none"/>
              </w:rPr>
              <w:t>自签订合同之日起1年</w:t>
            </w:r>
          </w:p>
        </w:tc>
      </w:tr>
      <w:tr w14:paraId="530099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36" w:hRule="exact"/>
          <w:jc w:val="center"/>
        </w:trPr>
        <w:tc>
          <w:tcPr>
            <w:tcW w:w="847" w:type="dxa"/>
            <w:vAlign w:val="center"/>
          </w:tcPr>
          <w:p w14:paraId="1D5A2216">
            <w:pPr>
              <w:jc w:val="center"/>
              <w:rPr>
                <w:szCs w:val="21"/>
                <w:highlight w:val="none"/>
              </w:rPr>
            </w:pPr>
            <w:r>
              <w:rPr>
                <w:szCs w:val="21"/>
                <w:highlight w:val="none"/>
              </w:rPr>
              <w:t>5</w:t>
            </w:r>
          </w:p>
        </w:tc>
        <w:tc>
          <w:tcPr>
            <w:tcW w:w="2970" w:type="dxa"/>
            <w:vAlign w:val="center"/>
          </w:tcPr>
          <w:p w14:paraId="25DA586C">
            <w:pPr>
              <w:jc w:val="center"/>
              <w:rPr>
                <w:szCs w:val="21"/>
                <w:highlight w:val="none"/>
              </w:rPr>
            </w:pPr>
            <w:r>
              <w:rPr>
                <w:szCs w:val="21"/>
                <w:highlight w:val="none"/>
              </w:rPr>
              <w:t>报价人资质条件、能力和信誉</w:t>
            </w:r>
          </w:p>
        </w:tc>
        <w:tc>
          <w:tcPr>
            <w:tcW w:w="5630" w:type="dxa"/>
            <w:vAlign w:val="center"/>
          </w:tcPr>
          <w:p w14:paraId="447EE414">
            <w:pPr>
              <w:rPr>
                <w:szCs w:val="21"/>
                <w:highlight w:val="none"/>
              </w:rPr>
            </w:pPr>
            <w:r>
              <w:rPr>
                <w:szCs w:val="21"/>
                <w:highlight w:val="none"/>
              </w:rPr>
              <w:t>详见询价采购邀请函</w:t>
            </w:r>
          </w:p>
        </w:tc>
      </w:tr>
      <w:tr w14:paraId="270CC2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5912581B">
            <w:pPr>
              <w:jc w:val="center"/>
              <w:rPr>
                <w:szCs w:val="21"/>
                <w:highlight w:val="none"/>
              </w:rPr>
            </w:pPr>
            <w:r>
              <w:rPr>
                <w:szCs w:val="21"/>
                <w:highlight w:val="none"/>
              </w:rPr>
              <w:t>6</w:t>
            </w:r>
          </w:p>
        </w:tc>
        <w:tc>
          <w:tcPr>
            <w:tcW w:w="2970" w:type="dxa"/>
            <w:tcBorders>
              <w:top w:val="single" w:color="000000" w:sz="6" w:space="0"/>
              <w:left w:val="single" w:color="000000" w:sz="6" w:space="0"/>
              <w:bottom w:val="single" w:color="000000" w:sz="6" w:space="0"/>
              <w:right w:val="single" w:color="000000" w:sz="6" w:space="0"/>
            </w:tcBorders>
            <w:vAlign w:val="center"/>
          </w:tcPr>
          <w:p w14:paraId="2FCADA80">
            <w:pPr>
              <w:jc w:val="center"/>
              <w:rPr>
                <w:szCs w:val="21"/>
                <w:highlight w:val="none"/>
              </w:rPr>
            </w:pPr>
            <w:r>
              <w:rPr>
                <w:szCs w:val="21"/>
                <w:highlight w:val="none"/>
              </w:rPr>
              <w:t>是否接受联合体报价</w:t>
            </w:r>
          </w:p>
        </w:tc>
        <w:tc>
          <w:tcPr>
            <w:tcW w:w="5630" w:type="dxa"/>
            <w:tcBorders>
              <w:top w:val="single" w:color="000000" w:sz="6" w:space="0"/>
              <w:left w:val="single" w:color="000000" w:sz="6" w:space="0"/>
              <w:bottom w:val="single" w:color="000000" w:sz="6" w:space="0"/>
              <w:right w:val="single" w:color="000000" w:sz="12" w:space="0"/>
            </w:tcBorders>
            <w:vAlign w:val="center"/>
          </w:tcPr>
          <w:p w14:paraId="142D4069">
            <w:pPr>
              <w:ind w:left="105" w:leftChars="50"/>
              <w:rPr>
                <w:szCs w:val="21"/>
                <w:highlight w:val="none"/>
              </w:rPr>
            </w:pPr>
            <w:r>
              <w:rPr>
                <w:szCs w:val="21"/>
                <w:highlight w:val="none"/>
              </w:rPr>
              <w:t>不接受</w:t>
            </w:r>
          </w:p>
        </w:tc>
      </w:tr>
      <w:tr w14:paraId="689006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2F9A1754">
            <w:pPr>
              <w:jc w:val="center"/>
              <w:rPr>
                <w:szCs w:val="21"/>
                <w:highlight w:val="none"/>
              </w:rPr>
            </w:pPr>
            <w:r>
              <w:rPr>
                <w:szCs w:val="21"/>
                <w:highlight w:val="none"/>
              </w:rPr>
              <w:t>7</w:t>
            </w:r>
          </w:p>
        </w:tc>
        <w:tc>
          <w:tcPr>
            <w:tcW w:w="2970" w:type="dxa"/>
            <w:tcBorders>
              <w:top w:val="single" w:color="000000" w:sz="6" w:space="0"/>
              <w:left w:val="single" w:color="000000" w:sz="6" w:space="0"/>
              <w:bottom w:val="single" w:color="000000" w:sz="6" w:space="0"/>
              <w:right w:val="single" w:color="000000" w:sz="6" w:space="0"/>
            </w:tcBorders>
            <w:vAlign w:val="center"/>
          </w:tcPr>
          <w:p w14:paraId="457DB7B9">
            <w:pPr>
              <w:jc w:val="center"/>
              <w:rPr>
                <w:szCs w:val="21"/>
                <w:highlight w:val="none"/>
              </w:rPr>
            </w:pPr>
            <w:r>
              <w:rPr>
                <w:szCs w:val="21"/>
                <w:highlight w:val="none"/>
              </w:rPr>
              <w:t>报价人提出问题的截止时间</w:t>
            </w:r>
          </w:p>
        </w:tc>
        <w:tc>
          <w:tcPr>
            <w:tcW w:w="5630" w:type="dxa"/>
            <w:tcBorders>
              <w:top w:val="single" w:color="000000" w:sz="6" w:space="0"/>
              <w:left w:val="single" w:color="000000" w:sz="6" w:space="0"/>
              <w:bottom w:val="single" w:color="000000" w:sz="6" w:space="0"/>
              <w:right w:val="single" w:color="000000" w:sz="12" w:space="0"/>
            </w:tcBorders>
            <w:vAlign w:val="center"/>
          </w:tcPr>
          <w:p w14:paraId="02FE159E">
            <w:pPr>
              <w:ind w:left="105" w:leftChars="50"/>
              <w:rPr>
                <w:szCs w:val="21"/>
                <w:highlight w:val="none"/>
              </w:rPr>
            </w:pPr>
            <w:r>
              <w:rPr>
                <w:szCs w:val="21"/>
                <w:highlight w:val="none"/>
              </w:rPr>
              <w:t>递交报价文件截止之日3天前</w:t>
            </w:r>
          </w:p>
        </w:tc>
      </w:tr>
      <w:tr w14:paraId="1BD128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78683740">
            <w:pPr>
              <w:jc w:val="center"/>
              <w:rPr>
                <w:szCs w:val="21"/>
                <w:highlight w:val="none"/>
              </w:rPr>
            </w:pPr>
            <w:r>
              <w:rPr>
                <w:szCs w:val="21"/>
                <w:highlight w:val="none"/>
              </w:rPr>
              <w:t>8</w:t>
            </w:r>
          </w:p>
        </w:tc>
        <w:tc>
          <w:tcPr>
            <w:tcW w:w="2970" w:type="dxa"/>
            <w:tcBorders>
              <w:top w:val="single" w:color="000000" w:sz="6" w:space="0"/>
              <w:left w:val="single" w:color="000000" w:sz="6" w:space="0"/>
              <w:bottom w:val="single" w:color="000000" w:sz="6" w:space="0"/>
              <w:right w:val="single" w:color="000000" w:sz="6" w:space="0"/>
            </w:tcBorders>
            <w:vAlign w:val="center"/>
          </w:tcPr>
          <w:p w14:paraId="511C9D51">
            <w:pPr>
              <w:jc w:val="center"/>
              <w:rPr>
                <w:szCs w:val="21"/>
                <w:highlight w:val="none"/>
              </w:rPr>
            </w:pPr>
            <w:r>
              <w:rPr>
                <w:szCs w:val="21"/>
                <w:highlight w:val="none"/>
              </w:rPr>
              <w:t>采购人书面澄清的时间</w:t>
            </w:r>
          </w:p>
        </w:tc>
        <w:tc>
          <w:tcPr>
            <w:tcW w:w="5630" w:type="dxa"/>
            <w:tcBorders>
              <w:top w:val="single" w:color="000000" w:sz="6" w:space="0"/>
              <w:left w:val="single" w:color="000000" w:sz="6" w:space="0"/>
              <w:bottom w:val="single" w:color="000000" w:sz="6" w:space="0"/>
              <w:right w:val="single" w:color="000000" w:sz="12" w:space="0"/>
            </w:tcBorders>
            <w:vAlign w:val="center"/>
          </w:tcPr>
          <w:p w14:paraId="51CC0B0F">
            <w:pPr>
              <w:ind w:left="105" w:leftChars="50"/>
              <w:rPr>
                <w:szCs w:val="21"/>
                <w:highlight w:val="none"/>
              </w:rPr>
            </w:pPr>
            <w:r>
              <w:rPr>
                <w:szCs w:val="21"/>
                <w:highlight w:val="none"/>
              </w:rPr>
              <w:t>递交报价文件截止之日</w:t>
            </w:r>
            <w:r>
              <w:rPr>
                <w:rFonts w:hint="eastAsia"/>
                <w:szCs w:val="21"/>
                <w:highlight w:val="none"/>
              </w:rPr>
              <w:t>1</w:t>
            </w:r>
            <w:r>
              <w:rPr>
                <w:szCs w:val="21"/>
                <w:highlight w:val="none"/>
              </w:rPr>
              <w:t>天前</w:t>
            </w:r>
          </w:p>
        </w:tc>
      </w:tr>
      <w:tr w14:paraId="0BA06BF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41FC2544">
            <w:pPr>
              <w:jc w:val="center"/>
              <w:rPr>
                <w:szCs w:val="21"/>
                <w:highlight w:val="none"/>
              </w:rPr>
            </w:pPr>
            <w:r>
              <w:rPr>
                <w:szCs w:val="21"/>
                <w:highlight w:val="none"/>
              </w:rPr>
              <w:t>9</w:t>
            </w:r>
          </w:p>
        </w:tc>
        <w:tc>
          <w:tcPr>
            <w:tcW w:w="2970" w:type="dxa"/>
            <w:tcBorders>
              <w:top w:val="single" w:color="000000" w:sz="6" w:space="0"/>
              <w:left w:val="single" w:color="000000" w:sz="6" w:space="0"/>
              <w:bottom w:val="single" w:color="000000" w:sz="6" w:space="0"/>
              <w:right w:val="single" w:color="000000" w:sz="6" w:space="0"/>
            </w:tcBorders>
            <w:vAlign w:val="center"/>
          </w:tcPr>
          <w:p w14:paraId="012E87E9">
            <w:pPr>
              <w:jc w:val="center"/>
              <w:rPr>
                <w:szCs w:val="21"/>
                <w:highlight w:val="none"/>
              </w:rPr>
            </w:pPr>
            <w:r>
              <w:rPr>
                <w:szCs w:val="21"/>
                <w:highlight w:val="none"/>
              </w:rPr>
              <w:t>分  包</w:t>
            </w:r>
          </w:p>
        </w:tc>
        <w:tc>
          <w:tcPr>
            <w:tcW w:w="5630" w:type="dxa"/>
            <w:tcBorders>
              <w:top w:val="single" w:color="000000" w:sz="6" w:space="0"/>
              <w:left w:val="single" w:color="000000" w:sz="6" w:space="0"/>
              <w:bottom w:val="single" w:color="000000" w:sz="6" w:space="0"/>
              <w:right w:val="single" w:color="000000" w:sz="12" w:space="0"/>
            </w:tcBorders>
            <w:vAlign w:val="center"/>
          </w:tcPr>
          <w:p w14:paraId="71209FD4">
            <w:pPr>
              <w:ind w:left="105" w:leftChars="50"/>
              <w:rPr>
                <w:szCs w:val="21"/>
                <w:highlight w:val="none"/>
              </w:rPr>
            </w:pPr>
            <w:r>
              <w:rPr>
                <w:szCs w:val="21"/>
                <w:highlight w:val="none"/>
              </w:rPr>
              <w:t>不允许</w:t>
            </w:r>
          </w:p>
        </w:tc>
      </w:tr>
      <w:tr w14:paraId="513D21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245AFA50">
            <w:pPr>
              <w:jc w:val="center"/>
              <w:rPr>
                <w:szCs w:val="21"/>
                <w:highlight w:val="none"/>
              </w:rPr>
            </w:pPr>
            <w:r>
              <w:rPr>
                <w:szCs w:val="21"/>
                <w:highlight w:val="none"/>
              </w:rPr>
              <w:t>10</w:t>
            </w:r>
          </w:p>
        </w:tc>
        <w:tc>
          <w:tcPr>
            <w:tcW w:w="2970" w:type="dxa"/>
            <w:tcBorders>
              <w:top w:val="single" w:color="000000" w:sz="6" w:space="0"/>
              <w:left w:val="single" w:color="000000" w:sz="6" w:space="0"/>
              <w:bottom w:val="single" w:color="000000" w:sz="6" w:space="0"/>
              <w:right w:val="single" w:color="000000" w:sz="6" w:space="0"/>
            </w:tcBorders>
            <w:vAlign w:val="center"/>
          </w:tcPr>
          <w:p w14:paraId="51419425">
            <w:pPr>
              <w:jc w:val="center"/>
              <w:rPr>
                <w:szCs w:val="21"/>
                <w:highlight w:val="none"/>
              </w:rPr>
            </w:pPr>
            <w:r>
              <w:rPr>
                <w:szCs w:val="21"/>
                <w:highlight w:val="none"/>
              </w:rPr>
              <w:t>构成采购文件的其他材料</w:t>
            </w:r>
          </w:p>
        </w:tc>
        <w:tc>
          <w:tcPr>
            <w:tcW w:w="5630" w:type="dxa"/>
            <w:tcBorders>
              <w:top w:val="single" w:color="000000" w:sz="6" w:space="0"/>
              <w:left w:val="single" w:color="000000" w:sz="6" w:space="0"/>
              <w:bottom w:val="single" w:color="000000" w:sz="6" w:space="0"/>
              <w:right w:val="single" w:color="000000" w:sz="12" w:space="0"/>
            </w:tcBorders>
            <w:vAlign w:val="center"/>
          </w:tcPr>
          <w:p w14:paraId="5BDD3B69">
            <w:pPr>
              <w:ind w:left="105" w:leftChars="50"/>
              <w:rPr>
                <w:szCs w:val="21"/>
                <w:highlight w:val="none"/>
              </w:rPr>
            </w:pPr>
            <w:r>
              <w:rPr>
                <w:szCs w:val="21"/>
                <w:highlight w:val="none"/>
              </w:rPr>
              <w:t>无</w:t>
            </w:r>
          </w:p>
        </w:tc>
      </w:tr>
      <w:tr w14:paraId="01FF15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80"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313C37F2">
            <w:pPr>
              <w:jc w:val="center"/>
              <w:rPr>
                <w:szCs w:val="21"/>
                <w:highlight w:val="none"/>
              </w:rPr>
            </w:pPr>
            <w:r>
              <w:rPr>
                <w:szCs w:val="21"/>
                <w:highlight w:val="none"/>
              </w:rPr>
              <w:t>11</w:t>
            </w:r>
          </w:p>
        </w:tc>
        <w:tc>
          <w:tcPr>
            <w:tcW w:w="2970" w:type="dxa"/>
            <w:tcBorders>
              <w:top w:val="single" w:color="000000" w:sz="6" w:space="0"/>
              <w:left w:val="single" w:color="000000" w:sz="6" w:space="0"/>
              <w:bottom w:val="single" w:color="000000" w:sz="6" w:space="0"/>
              <w:right w:val="single" w:color="000000" w:sz="6" w:space="0"/>
            </w:tcBorders>
            <w:vAlign w:val="center"/>
          </w:tcPr>
          <w:p w14:paraId="6E3B1B13">
            <w:pPr>
              <w:jc w:val="center"/>
              <w:rPr>
                <w:szCs w:val="21"/>
                <w:highlight w:val="none"/>
              </w:rPr>
            </w:pPr>
            <w:r>
              <w:rPr>
                <w:szCs w:val="21"/>
                <w:highlight w:val="none"/>
              </w:rPr>
              <w:t>报价人要求澄清</w:t>
            </w:r>
          </w:p>
          <w:p w14:paraId="6C8A91C6">
            <w:pPr>
              <w:jc w:val="center"/>
              <w:rPr>
                <w:szCs w:val="21"/>
                <w:highlight w:val="none"/>
              </w:rPr>
            </w:pPr>
            <w:r>
              <w:rPr>
                <w:szCs w:val="21"/>
                <w:highlight w:val="none"/>
              </w:rPr>
              <w:t>采购文件的截止时间</w:t>
            </w:r>
          </w:p>
        </w:tc>
        <w:tc>
          <w:tcPr>
            <w:tcW w:w="5630" w:type="dxa"/>
            <w:tcBorders>
              <w:top w:val="single" w:color="000000" w:sz="6" w:space="0"/>
              <w:left w:val="single" w:color="000000" w:sz="6" w:space="0"/>
              <w:bottom w:val="single" w:color="000000" w:sz="6" w:space="0"/>
              <w:right w:val="single" w:color="000000" w:sz="12" w:space="0"/>
            </w:tcBorders>
            <w:vAlign w:val="center"/>
          </w:tcPr>
          <w:p w14:paraId="1B074C19">
            <w:pPr>
              <w:ind w:left="105" w:leftChars="50"/>
              <w:rPr>
                <w:szCs w:val="21"/>
                <w:highlight w:val="none"/>
              </w:rPr>
            </w:pPr>
            <w:r>
              <w:rPr>
                <w:szCs w:val="21"/>
                <w:highlight w:val="none"/>
              </w:rPr>
              <w:t>递交报价文件截止之日</w:t>
            </w:r>
            <w:r>
              <w:rPr>
                <w:rFonts w:hint="eastAsia"/>
                <w:szCs w:val="21"/>
                <w:highlight w:val="none"/>
              </w:rPr>
              <w:t>1</w:t>
            </w:r>
            <w:r>
              <w:rPr>
                <w:szCs w:val="21"/>
                <w:highlight w:val="none"/>
              </w:rPr>
              <w:t>天前</w:t>
            </w:r>
          </w:p>
        </w:tc>
      </w:tr>
      <w:tr w14:paraId="544C47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31EC8977">
            <w:pPr>
              <w:jc w:val="center"/>
              <w:rPr>
                <w:szCs w:val="21"/>
                <w:highlight w:val="none"/>
              </w:rPr>
            </w:pPr>
            <w:r>
              <w:rPr>
                <w:szCs w:val="21"/>
                <w:highlight w:val="none"/>
              </w:rPr>
              <w:t>12</w:t>
            </w:r>
          </w:p>
        </w:tc>
        <w:tc>
          <w:tcPr>
            <w:tcW w:w="2970" w:type="dxa"/>
            <w:tcBorders>
              <w:top w:val="single" w:color="000000" w:sz="6" w:space="0"/>
              <w:left w:val="single" w:color="000000" w:sz="6" w:space="0"/>
              <w:bottom w:val="single" w:color="000000" w:sz="6" w:space="0"/>
              <w:right w:val="single" w:color="000000" w:sz="6" w:space="0"/>
            </w:tcBorders>
            <w:vAlign w:val="center"/>
          </w:tcPr>
          <w:p w14:paraId="5A626FE0">
            <w:pPr>
              <w:jc w:val="center"/>
              <w:rPr>
                <w:szCs w:val="21"/>
                <w:highlight w:val="none"/>
              </w:rPr>
            </w:pPr>
            <w:r>
              <w:rPr>
                <w:szCs w:val="21"/>
                <w:highlight w:val="none"/>
              </w:rPr>
              <w:t>报价截止时间</w:t>
            </w:r>
          </w:p>
        </w:tc>
        <w:tc>
          <w:tcPr>
            <w:tcW w:w="5630" w:type="dxa"/>
            <w:tcBorders>
              <w:top w:val="single" w:color="000000" w:sz="6" w:space="0"/>
              <w:left w:val="single" w:color="000000" w:sz="6" w:space="0"/>
              <w:bottom w:val="single" w:color="000000" w:sz="6" w:space="0"/>
              <w:right w:val="single" w:color="000000" w:sz="12" w:space="0"/>
            </w:tcBorders>
            <w:vAlign w:val="center"/>
          </w:tcPr>
          <w:p w14:paraId="0D6AC676">
            <w:pPr>
              <w:ind w:left="105" w:leftChars="50"/>
              <w:rPr>
                <w:szCs w:val="21"/>
                <w:highlight w:val="none"/>
              </w:rPr>
            </w:pPr>
            <w:r>
              <w:rPr>
                <w:rFonts w:hint="eastAsia" w:ascii="Times New Roman" w:hAnsi="Times New Roman" w:eastAsia="宋体" w:cs="Times New Roman"/>
                <w:szCs w:val="21"/>
                <w:lang w:val="en-US" w:eastAsia="zh-CN"/>
              </w:rPr>
              <w:t>202</w:t>
            </w:r>
            <w:r>
              <w:rPr>
                <w:rFonts w:hint="eastAsia" w:cs="Times New Roman"/>
                <w:szCs w:val="21"/>
                <w:lang w:val="en-US" w:eastAsia="zh-CN"/>
              </w:rPr>
              <w:t>5</w:t>
            </w:r>
            <w:r>
              <w:rPr>
                <w:rFonts w:hint="eastAsia" w:ascii="Times New Roman" w:hAnsi="Times New Roman" w:eastAsia="宋体" w:cs="Times New Roman"/>
                <w:szCs w:val="21"/>
              </w:rPr>
              <w:t>年</w:t>
            </w:r>
            <w:r>
              <w:rPr>
                <w:rFonts w:hint="eastAsia" w:cs="Times New Roman"/>
                <w:szCs w:val="21"/>
                <w:lang w:val="en-US" w:eastAsia="zh-CN"/>
              </w:rPr>
              <w:t>5</w:t>
            </w:r>
            <w:r>
              <w:rPr>
                <w:rFonts w:hint="eastAsia" w:ascii="Times New Roman" w:hAnsi="Times New Roman" w:eastAsia="宋体" w:cs="Times New Roman"/>
                <w:szCs w:val="21"/>
              </w:rPr>
              <w:t>月</w:t>
            </w:r>
            <w:r>
              <w:rPr>
                <w:rFonts w:hint="eastAsia" w:cs="Times New Roman"/>
                <w:szCs w:val="21"/>
                <w:lang w:val="en-US" w:eastAsia="zh-CN"/>
              </w:rPr>
              <w:t xml:space="preserve"> </w:t>
            </w:r>
            <w:r>
              <w:rPr>
                <w:rFonts w:hint="eastAsia" w:cs="Times New Roman"/>
                <w:kern w:val="2"/>
                <w:lang w:val="en-US" w:eastAsia="zh-CN"/>
              </w:rPr>
              <w:t>6</w:t>
            </w:r>
            <w:r>
              <w:rPr>
                <w:rFonts w:ascii="Times New Roman" w:hAnsi="Times New Roman" w:cs="Times New Roman"/>
                <w:kern w:val="2"/>
              </w:rPr>
              <w:t>日</w:t>
            </w:r>
            <w:r>
              <w:rPr>
                <w:rFonts w:hint="eastAsia" w:ascii="Times New Roman" w:hAnsi="Times New Roman" w:cs="Times New Roman"/>
                <w:kern w:val="2"/>
                <w:lang w:val="en-US" w:eastAsia="zh-CN"/>
              </w:rPr>
              <w:t>14</w:t>
            </w:r>
            <w:r>
              <w:rPr>
                <w:rFonts w:ascii="Times New Roman" w:hAnsi="Times New Roman" w:cs="Times New Roman"/>
                <w:kern w:val="2"/>
              </w:rPr>
              <w:t>：</w:t>
            </w:r>
            <w:r>
              <w:rPr>
                <w:rFonts w:hint="eastAsia" w:ascii="Times New Roman" w:hAnsi="Times New Roman" w:cs="Times New Roman"/>
                <w:kern w:val="2"/>
                <w:lang w:val="en-US" w:eastAsia="zh-CN"/>
              </w:rPr>
              <w:t>30</w:t>
            </w:r>
            <w:r>
              <w:rPr>
                <w:rFonts w:ascii="Times New Roman" w:hAnsi="Times New Roman" w:cs="Times New Roman"/>
              </w:rPr>
              <w:t>时</w:t>
            </w:r>
            <w:r>
              <w:rPr>
                <w:szCs w:val="21"/>
                <w:highlight w:val="none"/>
              </w:rPr>
              <w:t xml:space="preserve"> </w:t>
            </w:r>
          </w:p>
        </w:tc>
      </w:tr>
      <w:tr w14:paraId="3F49DC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80"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0D5D0109">
            <w:pPr>
              <w:jc w:val="center"/>
              <w:rPr>
                <w:szCs w:val="21"/>
                <w:highlight w:val="none"/>
              </w:rPr>
            </w:pPr>
            <w:r>
              <w:rPr>
                <w:szCs w:val="21"/>
                <w:highlight w:val="none"/>
              </w:rPr>
              <w:t>13</w:t>
            </w:r>
          </w:p>
        </w:tc>
        <w:tc>
          <w:tcPr>
            <w:tcW w:w="2970" w:type="dxa"/>
            <w:tcBorders>
              <w:top w:val="single" w:color="000000" w:sz="6" w:space="0"/>
              <w:left w:val="single" w:color="000000" w:sz="6" w:space="0"/>
              <w:bottom w:val="single" w:color="000000" w:sz="6" w:space="0"/>
              <w:right w:val="single" w:color="000000" w:sz="6" w:space="0"/>
            </w:tcBorders>
            <w:vAlign w:val="center"/>
          </w:tcPr>
          <w:p w14:paraId="43FD60FB">
            <w:pPr>
              <w:jc w:val="center"/>
              <w:rPr>
                <w:szCs w:val="21"/>
                <w:highlight w:val="none"/>
              </w:rPr>
            </w:pPr>
            <w:r>
              <w:rPr>
                <w:szCs w:val="21"/>
                <w:highlight w:val="none"/>
              </w:rPr>
              <w:t>报价人确认收到</w:t>
            </w:r>
          </w:p>
          <w:p w14:paraId="6A7E4530">
            <w:pPr>
              <w:jc w:val="center"/>
              <w:rPr>
                <w:szCs w:val="21"/>
                <w:highlight w:val="none"/>
              </w:rPr>
            </w:pPr>
            <w:r>
              <w:rPr>
                <w:szCs w:val="21"/>
                <w:highlight w:val="none"/>
              </w:rPr>
              <w:t>采购文件澄清的时间</w:t>
            </w:r>
          </w:p>
        </w:tc>
        <w:tc>
          <w:tcPr>
            <w:tcW w:w="5630" w:type="dxa"/>
            <w:tcBorders>
              <w:top w:val="single" w:color="000000" w:sz="6" w:space="0"/>
              <w:left w:val="single" w:color="000000" w:sz="6" w:space="0"/>
              <w:bottom w:val="single" w:color="000000" w:sz="6" w:space="0"/>
              <w:right w:val="single" w:color="000000" w:sz="12" w:space="0"/>
            </w:tcBorders>
            <w:vAlign w:val="center"/>
          </w:tcPr>
          <w:p w14:paraId="093131A2">
            <w:pPr>
              <w:ind w:left="105" w:leftChars="50"/>
              <w:rPr>
                <w:szCs w:val="21"/>
                <w:highlight w:val="none"/>
              </w:rPr>
            </w:pPr>
            <w:r>
              <w:rPr>
                <w:szCs w:val="21"/>
                <w:highlight w:val="none"/>
              </w:rPr>
              <w:t>收到澄清后/小时内（以发出时间为准）</w:t>
            </w:r>
          </w:p>
        </w:tc>
      </w:tr>
      <w:tr w14:paraId="439567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80"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0FA10E76">
            <w:pPr>
              <w:jc w:val="center"/>
              <w:rPr>
                <w:szCs w:val="21"/>
                <w:highlight w:val="none"/>
              </w:rPr>
            </w:pPr>
            <w:r>
              <w:rPr>
                <w:szCs w:val="21"/>
                <w:highlight w:val="none"/>
              </w:rPr>
              <w:t>14</w:t>
            </w:r>
          </w:p>
        </w:tc>
        <w:tc>
          <w:tcPr>
            <w:tcW w:w="2970" w:type="dxa"/>
            <w:tcBorders>
              <w:top w:val="single" w:color="000000" w:sz="6" w:space="0"/>
              <w:left w:val="single" w:color="000000" w:sz="6" w:space="0"/>
              <w:bottom w:val="single" w:color="000000" w:sz="6" w:space="0"/>
              <w:right w:val="single" w:color="000000" w:sz="6" w:space="0"/>
            </w:tcBorders>
            <w:vAlign w:val="center"/>
          </w:tcPr>
          <w:p w14:paraId="30B48AC7">
            <w:pPr>
              <w:jc w:val="center"/>
              <w:rPr>
                <w:szCs w:val="21"/>
                <w:highlight w:val="none"/>
              </w:rPr>
            </w:pPr>
            <w:r>
              <w:rPr>
                <w:szCs w:val="21"/>
                <w:highlight w:val="none"/>
              </w:rPr>
              <w:t>报价人确认收到</w:t>
            </w:r>
          </w:p>
          <w:p w14:paraId="193CB9D4">
            <w:pPr>
              <w:jc w:val="center"/>
              <w:rPr>
                <w:szCs w:val="21"/>
                <w:highlight w:val="none"/>
              </w:rPr>
            </w:pPr>
            <w:r>
              <w:rPr>
                <w:szCs w:val="21"/>
                <w:highlight w:val="none"/>
              </w:rPr>
              <w:t>采购文件修改的时间</w:t>
            </w:r>
          </w:p>
        </w:tc>
        <w:tc>
          <w:tcPr>
            <w:tcW w:w="5630" w:type="dxa"/>
            <w:tcBorders>
              <w:top w:val="single" w:color="000000" w:sz="6" w:space="0"/>
              <w:left w:val="single" w:color="000000" w:sz="6" w:space="0"/>
              <w:bottom w:val="single" w:color="000000" w:sz="6" w:space="0"/>
              <w:right w:val="single" w:color="000000" w:sz="12" w:space="0"/>
            </w:tcBorders>
            <w:vAlign w:val="center"/>
          </w:tcPr>
          <w:p w14:paraId="49B1C312">
            <w:pPr>
              <w:ind w:left="105" w:leftChars="50"/>
              <w:rPr>
                <w:szCs w:val="21"/>
                <w:highlight w:val="none"/>
              </w:rPr>
            </w:pPr>
            <w:r>
              <w:rPr>
                <w:szCs w:val="21"/>
                <w:highlight w:val="none"/>
              </w:rPr>
              <w:t>收到修改后/小时内（以发出时间为准）</w:t>
            </w:r>
          </w:p>
        </w:tc>
      </w:tr>
      <w:tr w14:paraId="6EF15F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55A4EB50">
            <w:pPr>
              <w:jc w:val="center"/>
              <w:rPr>
                <w:szCs w:val="21"/>
                <w:highlight w:val="none"/>
              </w:rPr>
            </w:pPr>
            <w:r>
              <w:rPr>
                <w:szCs w:val="21"/>
                <w:highlight w:val="none"/>
              </w:rPr>
              <w:t>15</w:t>
            </w:r>
          </w:p>
        </w:tc>
        <w:tc>
          <w:tcPr>
            <w:tcW w:w="2970" w:type="dxa"/>
            <w:tcBorders>
              <w:top w:val="single" w:color="000000" w:sz="6" w:space="0"/>
              <w:left w:val="single" w:color="000000" w:sz="6" w:space="0"/>
              <w:bottom w:val="single" w:color="000000" w:sz="6" w:space="0"/>
              <w:right w:val="single" w:color="000000" w:sz="6" w:space="0"/>
            </w:tcBorders>
            <w:vAlign w:val="center"/>
          </w:tcPr>
          <w:p w14:paraId="32E44975">
            <w:pPr>
              <w:jc w:val="center"/>
              <w:rPr>
                <w:szCs w:val="21"/>
                <w:highlight w:val="none"/>
              </w:rPr>
            </w:pPr>
            <w:r>
              <w:rPr>
                <w:szCs w:val="21"/>
                <w:highlight w:val="none"/>
              </w:rPr>
              <w:t>构成报价文件的其他材料</w:t>
            </w:r>
          </w:p>
        </w:tc>
        <w:tc>
          <w:tcPr>
            <w:tcW w:w="5630" w:type="dxa"/>
            <w:tcBorders>
              <w:top w:val="single" w:color="000000" w:sz="6" w:space="0"/>
              <w:left w:val="single" w:color="000000" w:sz="6" w:space="0"/>
              <w:bottom w:val="single" w:color="000000" w:sz="6" w:space="0"/>
              <w:right w:val="single" w:color="000000" w:sz="12" w:space="0"/>
            </w:tcBorders>
            <w:vAlign w:val="center"/>
          </w:tcPr>
          <w:p w14:paraId="7AE2EED5">
            <w:pPr>
              <w:ind w:left="105" w:leftChars="50" w:right="113"/>
              <w:rPr>
                <w:szCs w:val="21"/>
                <w:highlight w:val="none"/>
              </w:rPr>
            </w:pPr>
            <w:r>
              <w:rPr>
                <w:szCs w:val="21"/>
                <w:highlight w:val="none"/>
              </w:rPr>
              <w:t>无</w:t>
            </w:r>
          </w:p>
        </w:tc>
      </w:tr>
      <w:tr w14:paraId="15F1EE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3CF1862F">
            <w:pPr>
              <w:jc w:val="center"/>
              <w:rPr>
                <w:szCs w:val="21"/>
                <w:highlight w:val="none"/>
              </w:rPr>
            </w:pPr>
            <w:r>
              <w:rPr>
                <w:szCs w:val="21"/>
                <w:highlight w:val="none"/>
              </w:rPr>
              <w:t>16</w:t>
            </w:r>
          </w:p>
        </w:tc>
        <w:tc>
          <w:tcPr>
            <w:tcW w:w="2970" w:type="dxa"/>
            <w:tcBorders>
              <w:top w:val="single" w:color="000000" w:sz="6" w:space="0"/>
              <w:left w:val="single" w:color="000000" w:sz="6" w:space="0"/>
              <w:bottom w:val="single" w:color="000000" w:sz="6" w:space="0"/>
              <w:right w:val="single" w:color="000000" w:sz="6" w:space="0"/>
            </w:tcBorders>
            <w:vAlign w:val="center"/>
          </w:tcPr>
          <w:p w14:paraId="18B5946A">
            <w:pPr>
              <w:jc w:val="center"/>
              <w:rPr>
                <w:szCs w:val="21"/>
                <w:highlight w:val="none"/>
              </w:rPr>
            </w:pPr>
            <w:r>
              <w:rPr>
                <w:szCs w:val="21"/>
                <w:highlight w:val="none"/>
              </w:rPr>
              <w:t>报价有效期</w:t>
            </w:r>
          </w:p>
        </w:tc>
        <w:tc>
          <w:tcPr>
            <w:tcW w:w="5630" w:type="dxa"/>
            <w:tcBorders>
              <w:top w:val="single" w:color="000000" w:sz="6" w:space="0"/>
              <w:left w:val="single" w:color="000000" w:sz="6" w:space="0"/>
              <w:bottom w:val="single" w:color="000000" w:sz="6" w:space="0"/>
              <w:right w:val="single" w:color="000000" w:sz="12" w:space="0"/>
            </w:tcBorders>
            <w:vAlign w:val="center"/>
          </w:tcPr>
          <w:p w14:paraId="090B6A19">
            <w:pPr>
              <w:ind w:left="105" w:leftChars="50" w:right="113"/>
              <w:rPr>
                <w:szCs w:val="21"/>
                <w:highlight w:val="none"/>
              </w:rPr>
            </w:pPr>
            <w:r>
              <w:rPr>
                <w:szCs w:val="21"/>
                <w:highlight w:val="none"/>
              </w:rPr>
              <w:t>自报价人提交报价文件截止之日起计算</w:t>
            </w:r>
            <w:r>
              <w:rPr>
                <w:rFonts w:hint="eastAsia"/>
                <w:szCs w:val="21"/>
                <w:highlight w:val="none"/>
              </w:rPr>
              <w:t>180</w:t>
            </w:r>
            <w:r>
              <w:rPr>
                <w:szCs w:val="21"/>
                <w:highlight w:val="none"/>
              </w:rPr>
              <w:t>天</w:t>
            </w:r>
          </w:p>
        </w:tc>
      </w:tr>
      <w:tr w14:paraId="062064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0"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7D542E39">
            <w:pPr>
              <w:jc w:val="center"/>
              <w:rPr>
                <w:szCs w:val="21"/>
                <w:highlight w:val="none"/>
              </w:rPr>
            </w:pPr>
            <w:r>
              <w:rPr>
                <w:szCs w:val="21"/>
                <w:highlight w:val="none"/>
              </w:rPr>
              <w:t>17</w:t>
            </w:r>
          </w:p>
        </w:tc>
        <w:tc>
          <w:tcPr>
            <w:tcW w:w="2970" w:type="dxa"/>
            <w:tcBorders>
              <w:top w:val="single" w:color="000000" w:sz="6" w:space="0"/>
              <w:left w:val="single" w:color="000000" w:sz="6" w:space="0"/>
              <w:bottom w:val="single" w:color="000000" w:sz="6" w:space="0"/>
              <w:right w:val="single" w:color="000000" w:sz="6" w:space="0"/>
            </w:tcBorders>
            <w:vAlign w:val="center"/>
          </w:tcPr>
          <w:p w14:paraId="217E391E">
            <w:pPr>
              <w:jc w:val="center"/>
              <w:rPr>
                <w:szCs w:val="21"/>
                <w:highlight w:val="none"/>
              </w:rPr>
            </w:pPr>
            <w:r>
              <w:rPr>
                <w:szCs w:val="21"/>
                <w:highlight w:val="none"/>
              </w:rPr>
              <w:t>报价文件的份数</w:t>
            </w:r>
          </w:p>
        </w:tc>
        <w:tc>
          <w:tcPr>
            <w:tcW w:w="5630" w:type="dxa"/>
            <w:tcBorders>
              <w:top w:val="single" w:color="000000" w:sz="6" w:space="0"/>
              <w:left w:val="single" w:color="000000" w:sz="6" w:space="0"/>
              <w:bottom w:val="single" w:color="000000" w:sz="6" w:space="0"/>
              <w:right w:val="single" w:color="000000" w:sz="12" w:space="0"/>
            </w:tcBorders>
            <w:vAlign w:val="center"/>
          </w:tcPr>
          <w:p w14:paraId="026209D8">
            <w:pPr>
              <w:ind w:left="113" w:right="113"/>
              <w:rPr>
                <w:szCs w:val="21"/>
                <w:highlight w:val="none"/>
                <w:u w:val="single"/>
              </w:rPr>
            </w:pPr>
            <w:r>
              <w:rPr>
                <w:rFonts w:hint="eastAsia"/>
                <w:b/>
                <w:bCs/>
                <w:szCs w:val="21"/>
                <w:highlight w:val="none"/>
              </w:rPr>
              <w:t>正本1份，副本</w:t>
            </w:r>
            <w:r>
              <w:rPr>
                <w:rFonts w:hint="eastAsia"/>
                <w:b/>
                <w:bCs/>
                <w:szCs w:val="21"/>
                <w:highlight w:val="none"/>
                <w:lang w:val="en-US" w:eastAsia="zh-CN"/>
              </w:rPr>
              <w:t>4</w:t>
            </w:r>
            <w:r>
              <w:rPr>
                <w:rFonts w:hint="eastAsia"/>
                <w:b/>
                <w:bCs/>
                <w:szCs w:val="21"/>
                <w:highlight w:val="none"/>
              </w:rPr>
              <w:t>份，电子文档2份（U盘，可编辑电子版和盖章签字扫描版）。</w:t>
            </w:r>
            <w:r>
              <w:rPr>
                <w:b/>
                <w:bCs/>
                <w:szCs w:val="21"/>
                <w:highlight w:val="none"/>
              </w:rPr>
              <w:t>正本和副本的封面右上角应清楚地标记“正本”或“副本”的字样。正副本应完全一致，如不一致时，以正本为准。</w:t>
            </w:r>
          </w:p>
        </w:tc>
      </w:tr>
      <w:tr w14:paraId="63926D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59"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23AB5CF5">
            <w:pPr>
              <w:jc w:val="center"/>
              <w:rPr>
                <w:szCs w:val="21"/>
                <w:highlight w:val="none"/>
              </w:rPr>
            </w:pPr>
            <w:r>
              <w:rPr>
                <w:szCs w:val="21"/>
                <w:highlight w:val="none"/>
              </w:rPr>
              <w:t>18</w:t>
            </w:r>
          </w:p>
        </w:tc>
        <w:tc>
          <w:tcPr>
            <w:tcW w:w="2970" w:type="dxa"/>
            <w:tcBorders>
              <w:top w:val="single" w:color="000000" w:sz="6" w:space="0"/>
              <w:left w:val="single" w:color="000000" w:sz="6" w:space="0"/>
              <w:bottom w:val="single" w:color="000000" w:sz="6" w:space="0"/>
              <w:right w:val="single" w:color="000000" w:sz="6" w:space="0"/>
            </w:tcBorders>
            <w:vAlign w:val="center"/>
          </w:tcPr>
          <w:p w14:paraId="0019F4BF">
            <w:pPr>
              <w:jc w:val="center"/>
              <w:rPr>
                <w:szCs w:val="21"/>
                <w:highlight w:val="none"/>
              </w:rPr>
            </w:pPr>
            <w:r>
              <w:rPr>
                <w:szCs w:val="21"/>
                <w:highlight w:val="none"/>
              </w:rPr>
              <w:t>装订的其他要求</w:t>
            </w:r>
          </w:p>
        </w:tc>
        <w:tc>
          <w:tcPr>
            <w:tcW w:w="5630" w:type="dxa"/>
            <w:tcBorders>
              <w:top w:val="single" w:color="000000" w:sz="6" w:space="0"/>
              <w:left w:val="single" w:color="000000" w:sz="6" w:space="0"/>
              <w:bottom w:val="single" w:color="000000" w:sz="6" w:space="0"/>
              <w:right w:val="single" w:color="000000" w:sz="12" w:space="0"/>
            </w:tcBorders>
            <w:vAlign w:val="center"/>
          </w:tcPr>
          <w:p w14:paraId="7ECEEE21">
            <w:pPr>
              <w:ind w:left="113" w:right="113"/>
              <w:rPr>
                <w:szCs w:val="21"/>
                <w:highlight w:val="none"/>
              </w:rPr>
            </w:pPr>
            <w:r>
              <w:rPr>
                <w:szCs w:val="21"/>
                <w:highlight w:val="none"/>
              </w:rPr>
              <w:t>无</w:t>
            </w:r>
          </w:p>
        </w:tc>
      </w:tr>
      <w:tr w14:paraId="4ED4860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6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036D66CF">
            <w:pPr>
              <w:jc w:val="center"/>
              <w:rPr>
                <w:szCs w:val="21"/>
                <w:highlight w:val="none"/>
              </w:rPr>
            </w:pPr>
            <w:r>
              <w:rPr>
                <w:szCs w:val="21"/>
                <w:highlight w:val="none"/>
              </w:rPr>
              <w:t>19</w:t>
            </w:r>
          </w:p>
        </w:tc>
        <w:tc>
          <w:tcPr>
            <w:tcW w:w="2970" w:type="dxa"/>
            <w:tcBorders>
              <w:top w:val="single" w:color="000000" w:sz="6" w:space="0"/>
              <w:left w:val="single" w:color="000000" w:sz="6" w:space="0"/>
              <w:bottom w:val="single" w:color="000000" w:sz="6" w:space="0"/>
              <w:right w:val="single" w:color="000000" w:sz="6" w:space="0"/>
            </w:tcBorders>
            <w:vAlign w:val="center"/>
          </w:tcPr>
          <w:p w14:paraId="170DCEB2">
            <w:pPr>
              <w:jc w:val="center"/>
              <w:rPr>
                <w:szCs w:val="21"/>
                <w:highlight w:val="none"/>
              </w:rPr>
            </w:pPr>
            <w:r>
              <w:rPr>
                <w:szCs w:val="21"/>
                <w:highlight w:val="none"/>
              </w:rPr>
              <w:t>递交报价文件地点</w:t>
            </w:r>
          </w:p>
        </w:tc>
        <w:tc>
          <w:tcPr>
            <w:tcW w:w="5630" w:type="dxa"/>
            <w:tcBorders>
              <w:top w:val="single" w:color="000000" w:sz="6" w:space="0"/>
              <w:left w:val="single" w:color="000000" w:sz="6" w:space="0"/>
              <w:bottom w:val="single" w:color="000000" w:sz="6" w:space="0"/>
              <w:right w:val="single" w:color="000000" w:sz="12" w:space="0"/>
            </w:tcBorders>
            <w:vAlign w:val="center"/>
          </w:tcPr>
          <w:p w14:paraId="07BF3EAF">
            <w:pPr>
              <w:ind w:left="113" w:right="113"/>
              <w:rPr>
                <w:b/>
                <w:szCs w:val="21"/>
                <w:highlight w:val="none"/>
              </w:rPr>
            </w:pPr>
            <w:r>
              <w:rPr>
                <w:rFonts w:hint="eastAsia"/>
                <w:szCs w:val="21"/>
                <w:highlight w:val="none"/>
              </w:rPr>
              <w:t>北京市西城区西长安街88号人保大厦</w:t>
            </w:r>
          </w:p>
        </w:tc>
      </w:tr>
      <w:tr w14:paraId="23254F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89"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4A25CAAD">
            <w:pPr>
              <w:jc w:val="center"/>
              <w:rPr>
                <w:szCs w:val="21"/>
                <w:highlight w:val="none"/>
              </w:rPr>
            </w:pPr>
            <w:r>
              <w:rPr>
                <w:szCs w:val="21"/>
                <w:highlight w:val="none"/>
              </w:rPr>
              <w:t>20</w:t>
            </w:r>
          </w:p>
        </w:tc>
        <w:tc>
          <w:tcPr>
            <w:tcW w:w="2970" w:type="dxa"/>
            <w:tcBorders>
              <w:top w:val="single" w:color="000000" w:sz="6" w:space="0"/>
              <w:left w:val="single" w:color="000000" w:sz="6" w:space="0"/>
              <w:bottom w:val="single" w:color="000000" w:sz="6" w:space="0"/>
              <w:right w:val="single" w:color="000000" w:sz="6" w:space="0"/>
            </w:tcBorders>
            <w:vAlign w:val="center"/>
          </w:tcPr>
          <w:p w14:paraId="26DD216C">
            <w:pPr>
              <w:jc w:val="center"/>
              <w:rPr>
                <w:szCs w:val="21"/>
                <w:highlight w:val="none"/>
              </w:rPr>
            </w:pPr>
            <w:r>
              <w:rPr>
                <w:szCs w:val="21"/>
                <w:highlight w:val="none"/>
              </w:rPr>
              <w:t>是否退还报价文件</w:t>
            </w:r>
          </w:p>
        </w:tc>
        <w:tc>
          <w:tcPr>
            <w:tcW w:w="5630" w:type="dxa"/>
            <w:tcBorders>
              <w:top w:val="single" w:color="000000" w:sz="6" w:space="0"/>
              <w:left w:val="single" w:color="000000" w:sz="6" w:space="0"/>
              <w:bottom w:val="single" w:color="000000" w:sz="6" w:space="0"/>
              <w:right w:val="single" w:color="000000" w:sz="12" w:space="0"/>
            </w:tcBorders>
            <w:vAlign w:val="center"/>
          </w:tcPr>
          <w:p w14:paraId="0C57E628">
            <w:pPr>
              <w:ind w:left="105" w:leftChars="50" w:right="113"/>
              <w:rPr>
                <w:b/>
                <w:szCs w:val="21"/>
                <w:highlight w:val="none"/>
              </w:rPr>
            </w:pPr>
            <w:r>
              <w:rPr>
                <w:szCs w:val="21"/>
                <w:highlight w:val="none"/>
              </w:rPr>
              <w:t>否</w:t>
            </w:r>
          </w:p>
        </w:tc>
      </w:tr>
      <w:tr w14:paraId="60B24E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79"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696E235E">
            <w:pPr>
              <w:jc w:val="center"/>
              <w:rPr>
                <w:szCs w:val="21"/>
                <w:highlight w:val="none"/>
              </w:rPr>
            </w:pPr>
            <w:r>
              <w:rPr>
                <w:szCs w:val="21"/>
                <w:highlight w:val="none"/>
              </w:rPr>
              <w:t>21</w:t>
            </w:r>
          </w:p>
        </w:tc>
        <w:tc>
          <w:tcPr>
            <w:tcW w:w="2970" w:type="dxa"/>
            <w:tcBorders>
              <w:top w:val="single" w:color="000000" w:sz="6" w:space="0"/>
              <w:left w:val="single" w:color="000000" w:sz="6" w:space="0"/>
              <w:bottom w:val="single" w:color="000000" w:sz="6" w:space="0"/>
              <w:right w:val="single" w:color="000000" w:sz="6" w:space="0"/>
            </w:tcBorders>
            <w:vAlign w:val="center"/>
          </w:tcPr>
          <w:p w14:paraId="414FBB98">
            <w:pPr>
              <w:jc w:val="center"/>
              <w:rPr>
                <w:szCs w:val="21"/>
                <w:highlight w:val="none"/>
              </w:rPr>
            </w:pPr>
            <w:r>
              <w:rPr>
                <w:szCs w:val="21"/>
                <w:highlight w:val="none"/>
              </w:rPr>
              <w:t>开启报价文件时间和地点</w:t>
            </w:r>
          </w:p>
        </w:tc>
        <w:tc>
          <w:tcPr>
            <w:tcW w:w="5630" w:type="dxa"/>
            <w:tcBorders>
              <w:top w:val="single" w:color="000000" w:sz="6" w:space="0"/>
              <w:left w:val="single" w:color="000000" w:sz="6" w:space="0"/>
              <w:bottom w:val="single" w:color="000000" w:sz="6" w:space="0"/>
              <w:right w:val="single" w:color="000000" w:sz="12" w:space="0"/>
            </w:tcBorders>
            <w:vAlign w:val="center"/>
          </w:tcPr>
          <w:p w14:paraId="2ADC8605">
            <w:pPr>
              <w:ind w:left="105" w:leftChars="50" w:right="113"/>
              <w:rPr>
                <w:szCs w:val="21"/>
                <w:highlight w:val="none"/>
              </w:rPr>
            </w:pPr>
            <w:r>
              <w:rPr>
                <w:szCs w:val="21"/>
                <w:highlight w:val="none"/>
              </w:rPr>
              <w:t>开启时间：同报价截止时间</w:t>
            </w:r>
          </w:p>
          <w:p w14:paraId="690E3273">
            <w:pPr>
              <w:ind w:left="105" w:leftChars="50" w:right="113"/>
              <w:rPr>
                <w:b/>
                <w:szCs w:val="21"/>
                <w:highlight w:val="none"/>
              </w:rPr>
            </w:pPr>
            <w:r>
              <w:rPr>
                <w:szCs w:val="21"/>
                <w:highlight w:val="none"/>
              </w:rPr>
              <w:t>开启点：</w:t>
            </w:r>
            <w:r>
              <w:rPr>
                <w:b/>
                <w:szCs w:val="21"/>
                <w:highlight w:val="none"/>
              </w:rPr>
              <w:t xml:space="preserve"> </w:t>
            </w:r>
            <w:r>
              <w:rPr>
                <w:rFonts w:hint="eastAsia"/>
                <w:szCs w:val="21"/>
                <w:highlight w:val="none"/>
              </w:rPr>
              <w:t>北京市西城区西长安街88号人保大厦</w:t>
            </w:r>
          </w:p>
        </w:tc>
      </w:tr>
      <w:tr w14:paraId="590351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9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3372C8B9">
            <w:pPr>
              <w:jc w:val="center"/>
              <w:rPr>
                <w:szCs w:val="21"/>
                <w:highlight w:val="none"/>
              </w:rPr>
            </w:pPr>
            <w:r>
              <w:rPr>
                <w:szCs w:val="21"/>
                <w:highlight w:val="none"/>
              </w:rPr>
              <w:t>22</w:t>
            </w:r>
          </w:p>
        </w:tc>
        <w:tc>
          <w:tcPr>
            <w:tcW w:w="8600" w:type="dxa"/>
            <w:gridSpan w:val="2"/>
            <w:tcBorders>
              <w:top w:val="single" w:color="000000" w:sz="6" w:space="0"/>
              <w:left w:val="single" w:color="000000" w:sz="6" w:space="0"/>
              <w:bottom w:val="single" w:color="000000" w:sz="6" w:space="0"/>
              <w:right w:val="single" w:color="000000" w:sz="12" w:space="0"/>
            </w:tcBorders>
            <w:vAlign w:val="center"/>
          </w:tcPr>
          <w:p w14:paraId="558B387F">
            <w:pPr>
              <w:ind w:left="105" w:leftChars="50" w:right="113"/>
              <w:rPr>
                <w:b/>
                <w:szCs w:val="21"/>
                <w:highlight w:val="none"/>
              </w:rPr>
            </w:pPr>
            <w:r>
              <w:rPr>
                <w:szCs w:val="21"/>
                <w:highlight w:val="none"/>
              </w:rPr>
              <w:t>如报价截止时间结束后参加报价的报价人不足三家时，报价文件原封退还给报价人，不予</w:t>
            </w:r>
            <w:r>
              <w:rPr>
                <w:rFonts w:hint="eastAsia"/>
                <w:szCs w:val="21"/>
                <w:highlight w:val="none"/>
              </w:rPr>
              <w:t>评审</w:t>
            </w:r>
            <w:r>
              <w:rPr>
                <w:szCs w:val="21"/>
                <w:highlight w:val="none"/>
              </w:rPr>
              <w:t>，采购活动按流标处理。</w:t>
            </w:r>
          </w:p>
        </w:tc>
      </w:tr>
      <w:tr w14:paraId="21E4BD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159"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6F57B503">
            <w:pPr>
              <w:jc w:val="center"/>
              <w:rPr>
                <w:szCs w:val="21"/>
                <w:highlight w:val="none"/>
              </w:rPr>
            </w:pPr>
            <w:r>
              <w:rPr>
                <w:szCs w:val="21"/>
                <w:highlight w:val="none"/>
              </w:rPr>
              <w:t>23</w:t>
            </w:r>
          </w:p>
        </w:tc>
        <w:tc>
          <w:tcPr>
            <w:tcW w:w="8600" w:type="dxa"/>
            <w:gridSpan w:val="2"/>
            <w:tcBorders>
              <w:top w:val="single" w:color="000000" w:sz="6" w:space="0"/>
              <w:left w:val="single" w:color="000000" w:sz="6" w:space="0"/>
              <w:bottom w:val="single" w:color="000000" w:sz="6" w:space="0"/>
              <w:right w:val="single" w:color="000000" w:sz="12" w:space="0"/>
            </w:tcBorders>
            <w:vAlign w:val="center"/>
          </w:tcPr>
          <w:p w14:paraId="12C81BF2">
            <w:pPr>
              <w:ind w:left="105" w:leftChars="50" w:right="113"/>
              <w:rPr>
                <w:b/>
                <w:szCs w:val="21"/>
                <w:highlight w:val="none"/>
              </w:rPr>
            </w:pPr>
            <w:r>
              <w:rPr>
                <w:szCs w:val="21"/>
                <w:highlight w:val="none"/>
              </w:rPr>
              <w:t>采购人评审小组对所有报价文件进行审查，在满足采购文件要求的报价文件中，按照报价由低到高的顺序推荐3名成交候选人，不足3名的，评审小组将根据剩余报价的竞争性等情况决定是否进行推荐。</w:t>
            </w:r>
          </w:p>
        </w:tc>
      </w:tr>
    </w:tbl>
    <w:p w14:paraId="5F374C09">
      <w:pPr>
        <w:rPr>
          <w:szCs w:val="21"/>
          <w:highlight w:val="none"/>
        </w:rPr>
      </w:pPr>
    </w:p>
    <w:p w14:paraId="676CDAF2">
      <w:pPr>
        <w:spacing w:line="360" w:lineRule="auto"/>
        <w:ind w:firstLine="482" w:firstLineChars="200"/>
        <w:rPr>
          <w:b/>
          <w:bCs/>
          <w:sz w:val="24"/>
          <w:szCs w:val="28"/>
          <w:highlight w:val="none"/>
        </w:rPr>
      </w:pPr>
    </w:p>
    <w:p w14:paraId="56186269">
      <w:pPr>
        <w:pStyle w:val="3"/>
        <w:rPr>
          <w:rFonts w:ascii="Times New Roman" w:hAnsi="Times New Roman"/>
          <w:highlight w:val="none"/>
        </w:rPr>
      </w:pPr>
      <w:r>
        <w:rPr>
          <w:rFonts w:ascii="Times New Roman" w:hAnsi="Times New Roman"/>
          <w:highlight w:val="none"/>
        </w:rPr>
        <w:br w:type="page"/>
      </w:r>
      <w:bookmarkStart w:id="3" w:name="_Toc12646206"/>
      <w:r>
        <w:rPr>
          <w:rFonts w:ascii="Times New Roman" w:hAnsi="Times New Roman"/>
          <w:highlight w:val="none"/>
        </w:rPr>
        <w:t>1、</w:t>
      </w:r>
      <w:r>
        <w:rPr>
          <w:rFonts w:hint="eastAsia" w:ascii="Times New Roman" w:hAnsi="Times New Roman"/>
          <w:highlight w:val="none"/>
        </w:rPr>
        <w:t>询价</w:t>
      </w:r>
      <w:r>
        <w:rPr>
          <w:rFonts w:ascii="Times New Roman" w:hAnsi="Times New Roman"/>
          <w:highlight w:val="none"/>
        </w:rPr>
        <w:t>文件</w:t>
      </w:r>
      <w:bookmarkEnd w:id="3"/>
    </w:p>
    <w:p w14:paraId="00843096">
      <w:pPr>
        <w:spacing w:line="360" w:lineRule="auto"/>
        <w:ind w:firstLine="480" w:firstLineChars="200"/>
        <w:rPr>
          <w:sz w:val="24"/>
          <w:szCs w:val="28"/>
          <w:highlight w:val="none"/>
        </w:rPr>
      </w:pPr>
      <w:r>
        <w:rPr>
          <w:sz w:val="24"/>
          <w:szCs w:val="28"/>
          <w:highlight w:val="none"/>
        </w:rPr>
        <w:t>报价人应仔细阅读本采购文件，按采购文件的规定编写报价文件。</w:t>
      </w:r>
      <w:bookmarkStart w:id="4" w:name="_Toc12646207"/>
    </w:p>
    <w:p w14:paraId="6A48A72F">
      <w:pPr>
        <w:pStyle w:val="3"/>
        <w:rPr>
          <w:rFonts w:ascii="Times New Roman" w:hAnsi="Times New Roman"/>
          <w:sz w:val="24"/>
          <w:szCs w:val="28"/>
          <w:highlight w:val="none"/>
        </w:rPr>
      </w:pPr>
      <w:r>
        <w:rPr>
          <w:rFonts w:ascii="Times New Roman" w:hAnsi="Times New Roman"/>
          <w:highlight w:val="none"/>
        </w:rPr>
        <w:t>2、采购报价</w:t>
      </w:r>
      <w:bookmarkEnd w:id="4"/>
      <w:r>
        <w:rPr>
          <w:rFonts w:ascii="Times New Roman" w:hAnsi="Times New Roman"/>
          <w:highlight w:val="none"/>
        </w:rPr>
        <w:t xml:space="preserve">                                             </w:t>
      </w:r>
    </w:p>
    <w:p w14:paraId="004294DD">
      <w:pPr>
        <w:spacing w:line="360" w:lineRule="auto"/>
        <w:ind w:firstLine="480" w:firstLineChars="200"/>
        <w:rPr>
          <w:sz w:val="24"/>
          <w:szCs w:val="24"/>
          <w:highlight w:val="none"/>
        </w:rPr>
      </w:pPr>
      <w:r>
        <w:rPr>
          <w:rFonts w:hint="eastAsia"/>
          <w:sz w:val="24"/>
          <w:szCs w:val="24"/>
          <w:highlight w:val="none"/>
        </w:rPr>
        <w:t>项目控制价上限：</w:t>
      </w:r>
      <w:r>
        <w:rPr>
          <w:rFonts w:hint="eastAsia"/>
          <w:sz w:val="24"/>
          <w:szCs w:val="24"/>
          <w:highlight w:val="none"/>
          <w:lang w:val="en-US" w:eastAsia="zh-CN"/>
        </w:rPr>
        <w:t>¥57147.00元。</w:t>
      </w:r>
    </w:p>
    <w:p w14:paraId="1555989C">
      <w:pPr>
        <w:pStyle w:val="3"/>
        <w:rPr>
          <w:rFonts w:ascii="Times New Roman" w:hAnsi="Times New Roman"/>
          <w:highlight w:val="none"/>
        </w:rPr>
      </w:pPr>
      <w:bookmarkStart w:id="5" w:name="_Toc12646208"/>
      <w:r>
        <w:rPr>
          <w:rFonts w:ascii="Times New Roman" w:hAnsi="Times New Roman"/>
          <w:highlight w:val="none"/>
        </w:rPr>
        <w:t>3、报价文件</w:t>
      </w:r>
      <w:bookmarkEnd w:id="5"/>
    </w:p>
    <w:p w14:paraId="0FCC669A">
      <w:pPr>
        <w:spacing w:line="360" w:lineRule="auto"/>
        <w:ind w:firstLine="480" w:firstLineChars="200"/>
        <w:rPr>
          <w:sz w:val="24"/>
          <w:szCs w:val="28"/>
          <w:highlight w:val="none"/>
        </w:rPr>
      </w:pPr>
      <w:r>
        <w:rPr>
          <w:sz w:val="24"/>
          <w:szCs w:val="28"/>
          <w:highlight w:val="none"/>
        </w:rPr>
        <w:t>3.1 报价文件的编制</w:t>
      </w:r>
    </w:p>
    <w:p w14:paraId="2F88E031">
      <w:pPr>
        <w:spacing w:line="360" w:lineRule="auto"/>
        <w:ind w:firstLine="480" w:firstLineChars="200"/>
        <w:rPr>
          <w:sz w:val="24"/>
          <w:szCs w:val="28"/>
          <w:highlight w:val="none"/>
        </w:rPr>
      </w:pPr>
      <w:r>
        <w:rPr>
          <w:sz w:val="24"/>
          <w:szCs w:val="28"/>
          <w:highlight w:val="none"/>
        </w:rPr>
        <w:t>3.1.1 报价文件的格式</w:t>
      </w:r>
    </w:p>
    <w:p w14:paraId="310D9751">
      <w:pPr>
        <w:spacing w:line="360" w:lineRule="auto"/>
        <w:ind w:firstLine="480" w:firstLineChars="200"/>
        <w:rPr>
          <w:sz w:val="24"/>
          <w:szCs w:val="28"/>
          <w:highlight w:val="none"/>
        </w:rPr>
      </w:pPr>
      <w:r>
        <w:rPr>
          <w:sz w:val="24"/>
          <w:szCs w:val="28"/>
          <w:highlight w:val="none"/>
        </w:rPr>
        <w:t>报价文件应按 “报价文件格式”进行编写，至少包括“报价文件格式”的各项内容。本采购文件要求的证明文件报价人必须提供，本采购文件没有要求的证明文件，报价人认为需要提供的，也可以提供。</w:t>
      </w:r>
    </w:p>
    <w:p w14:paraId="7172D078">
      <w:pPr>
        <w:spacing w:line="360" w:lineRule="auto"/>
        <w:ind w:firstLine="480" w:firstLineChars="200"/>
        <w:rPr>
          <w:sz w:val="24"/>
          <w:szCs w:val="28"/>
          <w:highlight w:val="none"/>
        </w:rPr>
      </w:pPr>
      <w:r>
        <w:rPr>
          <w:sz w:val="24"/>
          <w:szCs w:val="28"/>
          <w:highlight w:val="none"/>
        </w:rPr>
        <w:t>3.1.2 报价文件应全部用不褪色的墨水（粉）书写或打印。报价文件副本应由正本复制而成。</w:t>
      </w:r>
    </w:p>
    <w:p w14:paraId="5CB487D3">
      <w:pPr>
        <w:spacing w:line="360" w:lineRule="auto"/>
        <w:ind w:firstLine="480" w:firstLineChars="200"/>
        <w:rPr>
          <w:sz w:val="24"/>
          <w:szCs w:val="28"/>
          <w:highlight w:val="none"/>
        </w:rPr>
      </w:pPr>
      <w:r>
        <w:rPr>
          <w:sz w:val="24"/>
          <w:szCs w:val="28"/>
          <w:highlight w:val="none"/>
        </w:rPr>
        <w:t>3.1.3 报价文件必须用中文书写，包括正本</w:t>
      </w:r>
      <w:r>
        <w:rPr>
          <w:rFonts w:hint="eastAsia"/>
          <w:sz w:val="24"/>
          <w:szCs w:val="28"/>
          <w:highlight w:val="none"/>
        </w:rPr>
        <w:t>1</w:t>
      </w:r>
      <w:r>
        <w:rPr>
          <w:sz w:val="24"/>
          <w:szCs w:val="28"/>
          <w:highlight w:val="none"/>
        </w:rPr>
        <w:t>份、副本</w:t>
      </w:r>
      <w:r>
        <w:rPr>
          <w:rFonts w:hint="eastAsia"/>
          <w:sz w:val="24"/>
          <w:szCs w:val="28"/>
          <w:highlight w:val="none"/>
          <w:lang w:val="en-US" w:eastAsia="zh-CN"/>
        </w:rPr>
        <w:t>4</w:t>
      </w:r>
      <w:r>
        <w:rPr>
          <w:sz w:val="24"/>
          <w:szCs w:val="28"/>
          <w:highlight w:val="none"/>
        </w:rPr>
        <w:t>份。正本和副本的封面上应清楚的标记“正本”和“副本”的字样。正副本内容应完全一致，如不一致时，以正本为准。</w:t>
      </w:r>
    </w:p>
    <w:p w14:paraId="14CB89CA">
      <w:pPr>
        <w:spacing w:line="360" w:lineRule="auto"/>
        <w:ind w:firstLine="480" w:firstLineChars="200"/>
        <w:rPr>
          <w:sz w:val="24"/>
          <w:szCs w:val="28"/>
          <w:highlight w:val="none"/>
        </w:rPr>
      </w:pPr>
      <w:r>
        <w:rPr>
          <w:sz w:val="24"/>
          <w:szCs w:val="28"/>
          <w:highlight w:val="none"/>
        </w:rPr>
        <w:t>3.2 报价文件的签署</w:t>
      </w:r>
    </w:p>
    <w:p w14:paraId="5F71BF95">
      <w:pPr>
        <w:spacing w:line="360" w:lineRule="auto"/>
        <w:ind w:firstLine="480" w:firstLineChars="200"/>
        <w:rPr>
          <w:sz w:val="24"/>
          <w:szCs w:val="28"/>
          <w:highlight w:val="none"/>
        </w:rPr>
      </w:pPr>
      <w:r>
        <w:rPr>
          <w:sz w:val="24"/>
          <w:szCs w:val="28"/>
          <w:highlight w:val="none"/>
        </w:rPr>
        <w:t>3.2.1 报价文件的密封与标识</w:t>
      </w:r>
    </w:p>
    <w:p w14:paraId="29CF8F9F">
      <w:pPr>
        <w:spacing w:line="360" w:lineRule="auto"/>
        <w:ind w:firstLine="480" w:firstLineChars="200"/>
        <w:rPr>
          <w:sz w:val="24"/>
          <w:szCs w:val="28"/>
          <w:highlight w:val="none"/>
        </w:rPr>
      </w:pPr>
      <w:r>
        <w:rPr>
          <w:sz w:val="24"/>
          <w:szCs w:val="28"/>
          <w:highlight w:val="none"/>
        </w:rPr>
        <w:t>报价文件的正本与副本</w:t>
      </w:r>
      <w:r>
        <w:rPr>
          <w:rFonts w:hint="eastAsia"/>
          <w:sz w:val="24"/>
          <w:szCs w:val="28"/>
          <w:highlight w:val="none"/>
        </w:rPr>
        <w:t>可以</w:t>
      </w:r>
      <w:r>
        <w:rPr>
          <w:sz w:val="24"/>
          <w:szCs w:val="28"/>
          <w:highlight w:val="none"/>
        </w:rPr>
        <w:t>一起包装，报价文件的外包装应保证其密封性。封套上应清楚地载明报价人的名称。</w:t>
      </w:r>
    </w:p>
    <w:p w14:paraId="1AC58E19">
      <w:pPr>
        <w:spacing w:line="360" w:lineRule="auto"/>
        <w:ind w:firstLine="480" w:firstLineChars="200"/>
        <w:rPr>
          <w:sz w:val="24"/>
          <w:szCs w:val="28"/>
          <w:highlight w:val="none"/>
        </w:rPr>
      </w:pPr>
      <w:r>
        <w:rPr>
          <w:sz w:val="24"/>
          <w:szCs w:val="28"/>
          <w:highlight w:val="none"/>
        </w:rPr>
        <w:t>3.3报价文件的递交</w:t>
      </w:r>
    </w:p>
    <w:p w14:paraId="27E90590">
      <w:pPr>
        <w:spacing w:line="360" w:lineRule="auto"/>
        <w:ind w:firstLine="480" w:firstLineChars="200"/>
        <w:rPr>
          <w:sz w:val="24"/>
          <w:szCs w:val="28"/>
          <w:highlight w:val="none"/>
        </w:rPr>
      </w:pPr>
      <w:r>
        <w:rPr>
          <w:sz w:val="24"/>
          <w:szCs w:val="28"/>
          <w:highlight w:val="none"/>
        </w:rPr>
        <w:t>报价文件应该在报价人须知前附表中规定的报价文件提交截止时间前提交。迟到的报价文件采购人将不予接收。</w:t>
      </w:r>
    </w:p>
    <w:p w14:paraId="31872CCC">
      <w:pPr>
        <w:spacing w:line="360" w:lineRule="auto"/>
        <w:ind w:firstLine="480" w:firstLineChars="200"/>
        <w:rPr>
          <w:sz w:val="24"/>
          <w:szCs w:val="28"/>
          <w:highlight w:val="none"/>
        </w:rPr>
      </w:pPr>
      <w:r>
        <w:rPr>
          <w:sz w:val="24"/>
          <w:szCs w:val="28"/>
          <w:highlight w:val="none"/>
        </w:rPr>
        <w:t>3.4 报价文件至少应包括(同时提供盖章扫描件)：法定代表人授权书、报价单、等内容。</w:t>
      </w:r>
    </w:p>
    <w:p w14:paraId="29CE4C87">
      <w:pPr>
        <w:pStyle w:val="3"/>
        <w:rPr>
          <w:rFonts w:ascii="Times New Roman" w:hAnsi="Times New Roman"/>
          <w:highlight w:val="none"/>
        </w:rPr>
      </w:pPr>
      <w:bookmarkStart w:id="6" w:name="_Toc12646209"/>
      <w:r>
        <w:rPr>
          <w:rFonts w:ascii="Times New Roman" w:hAnsi="Times New Roman"/>
          <w:highlight w:val="none"/>
        </w:rPr>
        <w:t>4、评审</w:t>
      </w:r>
      <w:bookmarkEnd w:id="6"/>
    </w:p>
    <w:p w14:paraId="6A5A9648">
      <w:pPr>
        <w:spacing w:line="360" w:lineRule="auto"/>
        <w:ind w:firstLine="480" w:firstLineChars="200"/>
        <w:rPr>
          <w:sz w:val="24"/>
          <w:szCs w:val="28"/>
          <w:highlight w:val="none"/>
        </w:rPr>
      </w:pPr>
      <w:r>
        <w:rPr>
          <w:sz w:val="24"/>
          <w:szCs w:val="28"/>
          <w:highlight w:val="none"/>
        </w:rPr>
        <w:t>4.1 评审小组</w:t>
      </w:r>
    </w:p>
    <w:p w14:paraId="30442DAF">
      <w:pPr>
        <w:spacing w:line="360" w:lineRule="auto"/>
        <w:ind w:firstLine="480" w:firstLineChars="200"/>
        <w:rPr>
          <w:sz w:val="24"/>
          <w:szCs w:val="28"/>
          <w:highlight w:val="none"/>
        </w:rPr>
      </w:pPr>
      <w:r>
        <w:rPr>
          <w:sz w:val="24"/>
          <w:szCs w:val="28"/>
          <w:highlight w:val="none"/>
        </w:rPr>
        <w:t>评审工作由采购人组建的</w:t>
      </w:r>
      <w:r>
        <w:rPr>
          <w:rFonts w:hint="eastAsia"/>
          <w:sz w:val="24"/>
          <w:szCs w:val="28"/>
          <w:highlight w:val="none"/>
        </w:rPr>
        <w:t>评审</w:t>
      </w:r>
      <w:r>
        <w:rPr>
          <w:sz w:val="24"/>
          <w:szCs w:val="28"/>
          <w:highlight w:val="none"/>
        </w:rPr>
        <w:t>小组负责，</w:t>
      </w:r>
      <w:r>
        <w:rPr>
          <w:rFonts w:hint="eastAsia"/>
          <w:sz w:val="24"/>
          <w:szCs w:val="28"/>
          <w:highlight w:val="none"/>
        </w:rPr>
        <w:t>评审</w:t>
      </w:r>
      <w:r>
        <w:rPr>
          <w:sz w:val="24"/>
          <w:szCs w:val="28"/>
          <w:highlight w:val="none"/>
        </w:rPr>
        <w:t>小组成员人数为</w:t>
      </w:r>
      <w:r>
        <w:rPr>
          <w:rFonts w:hint="eastAsia"/>
          <w:sz w:val="24"/>
          <w:szCs w:val="28"/>
          <w:highlight w:val="none"/>
        </w:rPr>
        <w:t>5</w:t>
      </w:r>
      <w:r>
        <w:rPr>
          <w:sz w:val="24"/>
          <w:szCs w:val="28"/>
          <w:highlight w:val="none"/>
        </w:rPr>
        <w:t>人（含</w:t>
      </w:r>
      <w:r>
        <w:rPr>
          <w:rFonts w:hint="eastAsia"/>
          <w:sz w:val="24"/>
          <w:szCs w:val="28"/>
          <w:highlight w:val="none"/>
        </w:rPr>
        <w:t>5</w:t>
      </w:r>
      <w:r>
        <w:rPr>
          <w:sz w:val="24"/>
          <w:szCs w:val="28"/>
          <w:highlight w:val="none"/>
        </w:rPr>
        <w:t>人）以上单数。</w:t>
      </w:r>
    </w:p>
    <w:p w14:paraId="42997122">
      <w:pPr>
        <w:spacing w:line="360" w:lineRule="auto"/>
        <w:ind w:firstLine="480" w:firstLineChars="200"/>
        <w:rPr>
          <w:sz w:val="24"/>
          <w:szCs w:val="28"/>
          <w:highlight w:val="none"/>
        </w:rPr>
      </w:pPr>
      <w:r>
        <w:rPr>
          <w:sz w:val="24"/>
          <w:szCs w:val="28"/>
          <w:highlight w:val="none"/>
        </w:rPr>
        <w:t>4.2 采购活动在采购文件约定的地方进行。</w:t>
      </w:r>
    </w:p>
    <w:p w14:paraId="13960809">
      <w:pPr>
        <w:spacing w:line="360" w:lineRule="auto"/>
        <w:ind w:firstLine="480" w:firstLineChars="200"/>
        <w:rPr>
          <w:sz w:val="24"/>
          <w:szCs w:val="28"/>
          <w:highlight w:val="none"/>
        </w:rPr>
      </w:pPr>
      <w:r>
        <w:rPr>
          <w:sz w:val="24"/>
          <w:szCs w:val="28"/>
          <w:highlight w:val="none"/>
        </w:rPr>
        <w:t>4.3 采购程序</w:t>
      </w:r>
    </w:p>
    <w:p w14:paraId="7DBEFD35">
      <w:pPr>
        <w:spacing w:line="360" w:lineRule="auto"/>
        <w:ind w:firstLine="480" w:firstLineChars="200"/>
        <w:rPr>
          <w:sz w:val="24"/>
          <w:szCs w:val="28"/>
          <w:highlight w:val="none"/>
        </w:rPr>
      </w:pPr>
      <w:r>
        <w:rPr>
          <w:sz w:val="24"/>
          <w:szCs w:val="28"/>
          <w:highlight w:val="none"/>
        </w:rPr>
        <w:t>在采购文件规定地点、时间当场开封所有报价文件，按照以下程序进行：</w:t>
      </w:r>
    </w:p>
    <w:p w14:paraId="2304E672">
      <w:pPr>
        <w:spacing w:line="360" w:lineRule="auto"/>
        <w:ind w:firstLine="480" w:firstLineChars="200"/>
        <w:rPr>
          <w:sz w:val="24"/>
          <w:szCs w:val="28"/>
          <w:highlight w:val="none"/>
        </w:rPr>
      </w:pPr>
      <w:r>
        <w:rPr>
          <w:sz w:val="24"/>
          <w:szCs w:val="28"/>
          <w:highlight w:val="none"/>
        </w:rPr>
        <w:t>4.3.1 对报价文件进行审查，剔除无效响应文件；</w:t>
      </w:r>
    </w:p>
    <w:p w14:paraId="0E097790">
      <w:pPr>
        <w:spacing w:line="360" w:lineRule="auto"/>
        <w:ind w:firstLine="480" w:firstLineChars="200"/>
        <w:rPr>
          <w:sz w:val="24"/>
          <w:szCs w:val="28"/>
          <w:highlight w:val="none"/>
        </w:rPr>
      </w:pPr>
      <w:r>
        <w:rPr>
          <w:sz w:val="24"/>
          <w:szCs w:val="28"/>
          <w:highlight w:val="none"/>
        </w:rPr>
        <w:t>符合下列条件之一的为无效响应文件，除此之外，</w:t>
      </w:r>
      <w:r>
        <w:rPr>
          <w:rFonts w:hint="eastAsia"/>
          <w:sz w:val="24"/>
          <w:szCs w:val="28"/>
          <w:highlight w:val="none"/>
        </w:rPr>
        <w:t>评审</w:t>
      </w:r>
      <w:r>
        <w:rPr>
          <w:sz w:val="24"/>
          <w:szCs w:val="28"/>
          <w:highlight w:val="none"/>
        </w:rPr>
        <w:t>小组不得再以不符合采购文件中规定的其他实质性要求来判定无效响应文件：</w:t>
      </w:r>
    </w:p>
    <w:p w14:paraId="1C3C821E">
      <w:pPr>
        <w:spacing w:line="360" w:lineRule="auto"/>
        <w:ind w:firstLine="480" w:firstLineChars="200"/>
        <w:rPr>
          <w:sz w:val="24"/>
          <w:szCs w:val="28"/>
          <w:highlight w:val="none"/>
        </w:rPr>
      </w:pPr>
      <w:r>
        <w:rPr>
          <w:sz w:val="24"/>
          <w:szCs w:val="28"/>
          <w:highlight w:val="none"/>
        </w:rPr>
        <w:t>a、未按要求密封和加写标记的；</w:t>
      </w:r>
    </w:p>
    <w:p w14:paraId="58587238">
      <w:pPr>
        <w:spacing w:line="360" w:lineRule="auto"/>
        <w:ind w:firstLine="480" w:firstLineChars="200"/>
        <w:rPr>
          <w:sz w:val="24"/>
          <w:szCs w:val="28"/>
          <w:highlight w:val="none"/>
        </w:rPr>
      </w:pPr>
      <w:r>
        <w:rPr>
          <w:sz w:val="24"/>
          <w:szCs w:val="28"/>
          <w:highlight w:val="none"/>
        </w:rPr>
        <w:t>b、不符合第</w:t>
      </w:r>
      <w:r>
        <w:rPr>
          <w:rFonts w:hint="eastAsia"/>
          <w:sz w:val="24"/>
          <w:szCs w:val="28"/>
          <w:highlight w:val="none"/>
        </w:rPr>
        <w:t>二</w:t>
      </w:r>
      <w:r>
        <w:rPr>
          <w:sz w:val="24"/>
          <w:szCs w:val="28"/>
          <w:highlight w:val="none"/>
        </w:rPr>
        <w:t>章3.3条的；</w:t>
      </w:r>
    </w:p>
    <w:p w14:paraId="5422A675">
      <w:pPr>
        <w:spacing w:line="360" w:lineRule="auto"/>
        <w:ind w:firstLine="480" w:firstLineChars="200"/>
        <w:rPr>
          <w:sz w:val="24"/>
          <w:szCs w:val="28"/>
          <w:highlight w:val="none"/>
        </w:rPr>
      </w:pPr>
      <w:r>
        <w:rPr>
          <w:sz w:val="24"/>
          <w:szCs w:val="28"/>
          <w:highlight w:val="none"/>
        </w:rPr>
        <w:t>c、不符合采购资格要求的；</w:t>
      </w:r>
    </w:p>
    <w:p w14:paraId="5058C7B8">
      <w:pPr>
        <w:spacing w:line="360" w:lineRule="auto"/>
        <w:ind w:firstLine="480" w:firstLineChars="200"/>
        <w:rPr>
          <w:sz w:val="24"/>
          <w:szCs w:val="28"/>
          <w:highlight w:val="none"/>
        </w:rPr>
      </w:pPr>
      <w:r>
        <w:rPr>
          <w:sz w:val="24"/>
          <w:szCs w:val="28"/>
          <w:highlight w:val="none"/>
        </w:rPr>
        <w:t>d、“法定代表人授权书”及“报价单”没有按照规定签字盖章的；</w:t>
      </w:r>
    </w:p>
    <w:p w14:paraId="78F2C94A">
      <w:pPr>
        <w:spacing w:line="360" w:lineRule="auto"/>
        <w:ind w:firstLine="480" w:firstLineChars="200"/>
        <w:rPr>
          <w:sz w:val="24"/>
          <w:szCs w:val="28"/>
          <w:highlight w:val="none"/>
        </w:rPr>
      </w:pPr>
      <w:r>
        <w:rPr>
          <w:sz w:val="24"/>
          <w:szCs w:val="28"/>
          <w:highlight w:val="none"/>
        </w:rPr>
        <w:t>e、所提供的资质、证书以及相关证明材料没有加盖单位印章的；</w:t>
      </w:r>
    </w:p>
    <w:p w14:paraId="152107DC">
      <w:pPr>
        <w:spacing w:line="360" w:lineRule="auto"/>
        <w:ind w:firstLine="480" w:firstLineChars="200"/>
        <w:rPr>
          <w:sz w:val="24"/>
          <w:szCs w:val="28"/>
          <w:highlight w:val="none"/>
        </w:rPr>
      </w:pPr>
      <w:r>
        <w:rPr>
          <w:sz w:val="24"/>
          <w:szCs w:val="28"/>
          <w:highlight w:val="none"/>
        </w:rPr>
        <w:t>f、 发现在采购过程中有弄虚作假情形的。</w:t>
      </w:r>
    </w:p>
    <w:p w14:paraId="2F372CA9">
      <w:pPr>
        <w:spacing w:line="360" w:lineRule="auto"/>
        <w:ind w:firstLine="480" w:firstLineChars="200"/>
        <w:rPr>
          <w:sz w:val="24"/>
          <w:szCs w:val="28"/>
          <w:highlight w:val="none"/>
        </w:rPr>
      </w:pPr>
      <w:r>
        <w:rPr>
          <w:sz w:val="24"/>
          <w:szCs w:val="28"/>
          <w:highlight w:val="none"/>
        </w:rPr>
        <w:t xml:space="preserve">4.4 </w:t>
      </w:r>
      <w:r>
        <w:rPr>
          <w:rFonts w:hint="eastAsia"/>
          <w:sz w:val="24"/>
          <w:szCs w:val="28"/>
          <w:highlight w:val="none"/>
        </w:rPr>
        <w:t>评审</w:t>
      </w:r>
      <w:r>
        <w:rPr>
          <w:sz w:val="24"/>
          <w:szCs w:val="28"/>
          <w:highlight w:val="none"/>
        </w:rPr>
        <w:t>小组有权对响应文件提出质疑，</w:t>
      </w:r>
      <w:r>
        <w:rPr>
          <w:rFonts w:hint="eastAsia"/>
          <w:sz w:val="24"/>
          <w:szCs w:val="28"/>
          <w:highlight w:val="none"/>
        </w:rPr>
        <w:t>对应供应商</w:t>
      </w:r>
      <w:r>
        <w:rPr>
          <w:sz w:val="24"/>
          <w:szCs w:val="28"/>
          <w:highlight w:val="none"/>
        </w:rPr>
        <w:t>应予以澄清，若不予以澄清的，</w:t>
      </w:r>
      <w:r>
        <w:rPr>
          <w:rFonts w:hint="eastAsia"/>
          <w:sz w:val="24"/>
          <w:szCs w:val="28"/>
          <w:highlight w:val="none"/>
        </w:rPr>
        <w:t>其</w:t>
      </w:r>
      <w:r>
        <w:rPr>
          <w:sz w:val="24"/>
          <w:szCs w:val="28"/>
          <w:highlight w:val="none"/>
        </w:rPr>
        <w:t>响应文件无效。</w:t>
      </w:r>
    </w:p>
    <w:p w14:paraId="72B90989">
      <w:pPr>
        <w:spacing w:line="360" w:lineRule="auto"/>
        <w:ind w:firstLine="480" w:firstLineChars="200"/>
        <w:rPr>
          <w:sz w:val="24"/>
          <w:szCs w:val="28"/>
          <w:highlight w:val="none"/>
        </w:rPr>
      </w:pPr>
      <w:r>
        <w:rPr>
          <w:sz w:val="24"/>
          <w:szCs w:val="28"/>
          <w:highlight w:val="none"/>
        </w:rPr>
        <w:t>4.5 采购人应当对</w:t>
      </w:r>
      <w:r>
        <w:rPr>
          <w:rFonts w:hint="eastAsia"/>
          <w:sz w:val="24"/>
          <w:szCs w:val="28"/>
          <w:highlight w:val="none"/>
        </w:rPr>
        <w:t>受邀供应商</w:t>
      </w:r>
      <w:r>
        <w:rPr>
          <w:sz w:val="24"/>
          <w:szCs w:val="28"/>
          <w:highlight w:val="none"/>
        </w:rPr>
        <w:t>报送的响应文件内容保密，采购人参与者不得泄漏。</w:t>
      </w:r>
    </w:p>
    <w:p w14:paraId="3FAFCB2D">
      <w:pPr>
        <w:pStyle w:val="3"/>
        <w:rPr>
          <w:rFonts w:ascii="Times New Roman" w:hAnsi="Times New Roman"/>
          <w:highlight w:val="none"/>
        </w:rPr>
      </w:pPr>
      <w:bookmarkStart w:id="7" w:name="_Toc12646210"/>
      <w:r>
        <w:rPr>
          <w:rFonts w:ascii="Times New Roman" w:hAnsi="Times New Roman"/>
          <w:highlight w:val="none"/>
        </w:rPr>
        <w:t>5、</w:t>
      </w:r>
      <w:r>
        <w:rPr>
          <w:rFonts w:hint="eastAsia" w:ascii="Times New Roman" w:hAnsi="Times New Roman"/>
          <w:highlight w:val="none"/>
        </w:rPr>
        <w:t>签署</w:t>
      </w:r>
      <w:r>
        <w:rPr>
          <w:rFonts w:ascii="Times New Roman" w:hAnsi="Times New Roman"/>
          <w:highlight w:val="none"/>
        </w:rPr>
        <w:t>合同</w:t>
      </w:r>
      <w:bookmarkEnd w:id="7"/>
    </w:p>
    <w:p w14:paraId="5612414E">
      <w:pPr>
        <w:spacing w:line="360" w:lineRule="auto"/>
        <w:ind w:firstLine="480" w:firstLineChars="200"/>
        <w:rPr>
          <w:sz w:val="24"/>
          <w:szCs w:val="28"/>
          <w:highlight w:val="none"/>
        </w:rPr>
      </w:pPr>
      <w:r>
        <w:rPr>
          <w:sz w:val="24"/>
          <w:szCs w:val="28"/>
          <w:highlight w:val="none"/>
        </w:rPr>
        <w:t>采购人应在成交通知发出之日起</w:t>
      </w:r>
      <w:r>
        <w:rPr>
          <w:rFonts w:hint="eastAsia"/>
          <w:sz w:val="24"/>
          <w:szCs w:val="28"/>
          <w:highlight w:val="none"/>
        </w:rPr>
        <w:t>30</w:t>
      </w:r>
      <w:r>
        <w:rPr>
          <w:sz w:val="24"/>
          <w:szCs w:val="28"/>
          <w:highlight w:val="none"/>
        </w:rPr>
        <w:t>个工作日内与成交人订立书面《</w:t>
      </w:r>
      <w:r>
        <w:rPr>
          <w:rFonts w:hint="eastAsia"/>
          <w:sz w:val="24"/>
          <w:szCs w:val="28"/>
          <w:highlight w:val="none"/>
        </w:rPr>
        <w:t>采购</w:t>
      </w:r>
      <w:r>
        <w:rPr>
          <w:sz w:val="24"/>
          <w:szCs w:val="28"/>
          <w:highlight w:val="none"/>
        </w:rPr>
        <w:t>合同》。</w:t>
      </w:r>
    </w:p>
    <w:p w14:paraId="156043E0">
      <w:pPr>
        <w:pStyle w:val="3"/>
        <w:rPr>
          <w:rFonts w:ascii="Times New Roman" w:hAnsi="Times New Roman"/>
          <w:highlight w:val="none"/>
        </w:rPr>
      </w:pPr>
      <w:bookmarkStart w:id="8" w:name="_Toc12646211"/>
      <w:r>
        <w:rPr>
          <w:rFonts w:ascii="Times New Roman" w:hAnsi="Times New Roman"/>
          <w:highlight w:val="none"/>
        </w:rPr>
        <w:t>6、付款方式</w:t>
      </w:r>
      <w:bookmarkEnd w:id="8"/>
    </w:p>
    <w:p w14:paraId="2918A97D">
      <w:pPr>
        <w:spacing w:line="360" w:lineRule="auto"/>
        <w:ind w:firstLine="480" w:firstLineChars="200"/>
        <w:rPr>
          <w:sz w:val="24"/>
          <w:szCs w:val="28"/>
          <w:highlight w:val="none"/>
        </w:rPr>
      </w:pPr>
      <w:bookmarkStart w:id="9" w:name="_Toc18573038"/>
      <w:bookmarkStart w:id="10" w:name="_Toc12646212"/>
      <w:r>
        <w:rPr>
          <w:rFonts w:hint="eastAsia"/>
          <w:sz w:val="24"/>
          <w:szCs w:val="28"/>
          <w:highlight w:val="none"/>
        </w:rPr>
        <w:t>两个项目的清洗工作结束后的7</w:t>
      </w:r>
      <w:r>
        <w:rPr>
          <w:rFonts w:hint="eastAsia"/>
          <w:sz w:val="24"/>
          <w:szCs w:val="28"/>
          <w:highlight w:val="none"/>
          <w:lang w:val="en-US" w:eastAsia="zh-CN"/>
        </w:rPr>
        <w:t>个</w:t>
      </w:r>
      <w:r>
        <w:rPr>
          <w:rFonts w:hint="eastAsia"/>
          <w:sz w:val="24"/>
          <w:szCs w:val="28"/>
          <w:highlight w:val="none"/>
        </w:rPr>
        <w:t>工作日内，须提供两个清洗地点的有效清洗证明</w:t>
      </w:r>
      <w:r>
        <w:rPr>
          <w:rFonts w:hint="eastAsia"/>
          <w:sz w:val="24"/>
          <w:szCs w:val="28"/>
          <w:highlight w:val="none"/>
          <w:lang w:val="en-US" w:eastAsia="zh-CN"/>
        </w:rPr>
        <w:t>并</w:t>
      </w:r>
      <w:r>
        <w:rPr>
          <w:rFonts w:hint="eastAsia"/>
          <w:sz w:val="24"/>
          <w:szCs w:val="28"/>
          <w:highlight w:val="none"/>
        </w:rPr>
        <w:t>出具的验收合格单。</w:t>
      </w:r>
      <w:r>
        <w:rPr>
          <w:rFonts w:hint="eastAsia"/>
          <w:sz w:val="24"/>
          <w:szCs w:val="28"/>
          <w:highlight w:val="none"/>
          <w:lang w:val="en-US" w:eastAsia="zh-CN"/>
        </w:rPr>
        <w:t>双方</w:t>
      </w:r>
      <w:r>
        <w:rPr>
          <w:rFonts w:hint="eastAsia"/>
          <w:sz w:val="24"/>
          <w:szCs w:val="28"/>
          <w:highlight w:val="none"/>
        </w:rPr>
        <w:t>验收合格后，</w:t>
      </w:r>
      <w:r>
        <w:rPr>
          <w:rFonts w:hint="eastAsia"/>
          <w:sz w:val="24"/>
          <w:szCs w:val="28"/>
          <w:highlight w:val="none"/>
          <w:lang w:val="en-US" w:eastAsia="zh-CN"/>
        </w:rPr>
        <w:t>我部收到</w:t>
      </w:r>
      <w:r>
        <w:rPr>
          <w:rFonts w:hint="eastAsia"/>
          <w:sz w:val="24"/>
          <w:szCs w:val="28"/>
          <w:highlight w:val="none"/>
        </w:rPr>
        <w:t>增值税专用发票后15日内，支付清洗费用。</w:t>
      </w:r>
    </w:p>
    <w:p w14:paraId="322AF455">
      <w:pPr>
        <w:spacing w:line="360" w:lineRule="auto"/>
        <w:ind w:firstLine="480" w:firstLineChars="200"/>
        <w:rPr>
          <w:sz w:val="24"/>
          <w:szCs w:val="28"/>
          <w:highlight w:val="none"/>
        </w:rPr>
      </w:pPr>
    </w:p>
    <w:p w14:paraId="34EC2524">
      <w:pPr>
        <w:pStyle w:val="2"/>
        <w:jc w:val="center"/>
        <w:rPr>
          <w:sz w:val="24"/>
          <w:highlight w:val="none"/>
        </w:rPr>
      </w:pPr>
      <w:r>
        <w:rPr>
          <w:sz w:val="36"/>
          <w:szCs w:val="36"/>
          <w:highlight w:val="none"/>
        </w:rPr>
        <w:br w:type="page"/>
      </w:r>
      <w:r>
        <w:rPr>
          <w:sz w:val="36"/>
          <w:szCs w:val="36"/>
          <w:highlight w:val="none"/>
        </w:rPr>
        <w:t xml:space="preserve">第三章  </w:t>
      </w:r>
      <w:r>
        <w:rPr>
          <w:rFonts w:hint="eastAsia"/>
          <w:sz w:val="36"/>
          <w:szCs w:val="36"/>
          <w:highlight w:val="none"/>
        </w:rPr>
        <w:t>合同模板</w:t>
      </w:r>
    </w:p>
    <w:p w14:paraId="5687233E">
      <w:pPr>
        <w:autoSpaceDE w:val="0"/>
        <w:autoSpaceDN w:val="0"/>
        <w:adjustRightInd w:val="0"/>
        <w:jc w:val="center"/>
        <w:rPr>
          <w:rFonts w:hint="eastAsia" w:ascii="仿宋" w:hAnsi="仿宋" w:eastAsia="仿宋" w:cs="宋体"/>
          <w:b/>
          <w:kern w:val="0"/>
          <w:sz w:val="28"/>
          <w:szCs w:val="28"/>
          <w:highlight w:val="none"/>
        </w:rPr>
      </w:pPr>
    </w:p>
    <w:p w14:paraId="2C8FF967">
      <w:pPr>
        <w:widowControl/>
        <w:spacing w:line="600" w:lineRule="exact"/>
        <w:jc w:val="center"/>
        <w:rPr>
          <w:rFonts w:hint="eastAsia" w:ascii="方正小标宋简体" w:hAnsi="方正小标宋简体" w:eastAsia="方正小标宋简体" w:cs="方正小标宋简体"/>
          <w:bCs/>
          <w:kern w:val="0"/>
          <w:sz w:val="44"/>
          <w:szCs w:val="44"/>
        </w:rPr>
      </w:pPr>
      <w:r>
        <w:rPr>
          <w:rFonts w:hint="eastAsia" w:ascii="方正小标宋简体" w:hAnsi="方正小标宋简体" w:eastAsia="方正小标宋简体" w:cs="方正小标宋简体"/>
          <w:bCs/>
          <w:kern w:val="0"/>
          <w:sz w:val="32"/>
          <w:szCs w:val="32"/>
        </w:rPr>
        <w:t>油烟管道防火清洗协议</w:t>
      </w:r>
    </w:p>
    <w:p w14:paraId="2CBB2782">
      <w:pPr>
        <w:widowControl/>
        <w:spacing w:line="600" w:lineRule="exact"/>
        <w:rPr>
          <w:rFonts w:hint="eastAsia" w:ascii="仿宋_GB2312" w:hAnsi="仿宋_GB2312" w:eastAsia="仿宋_GB2312" w:cs="仿宋_GB2312"/>
          <w:kern w:val="0"/>
          <w:sz w:val="32"/>
          <w:szCs w:val="32"/>
        </w:rPr>
      </w:pPr>
    </w:p>
    <w:p w14:paraId="55DE4B22">
      <w:pPr>
        <w:widowControl/>
        <w:spacing w:line="600" w:lineRule="exac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甲方：（以下简称为甲方）人保物业管理有限公司</w:t>
      </w:r>
    </w:p>
    <w:p w14:paraId="4658BBCE">
      <w:pPr>
        <w:widowControl/>
        <w:spacing w:line="60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地址：北京市西城区西长安街88号三层301-1室</w:t>
      </w:r>
    </w:p>
    <w:p w14:paraId="5708E4F4">
      <w:pPr>
        <w:widowControl/>
        <w:spacing w:line="60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电话：010-57720699</w:t>
      </w:r>
    </w:p>
    <w:p w14:paraId="553B32C9">
      <w:pPr>
        <w:widowControl/>
        <w:spacing w:line="600" w:lineRule="exact"/>
        <w:ind w:firstLine="240" w:firstLineChars="100"/>
        <w:rPr>
          <w:rFonts w:hint="eastAsia" w:ascii="仿宋_GB2312" w:hAnsi="仿宋_GB2312" w:eastAsia="仿宋_GB2312" w:cs="仿宋_GB2312"/>
          <w:kern w:val="0"/>
          <w:sz w:val="24"/>
          <w:szCs w:val="24"/>
        </w:rPr>
      </w:pPr>
    </w:p>
    <w:p w14:paraId="3A4A1A83">
      <w:pPr>
        <w:widowControl/>
        <w:spacing w:line="600" w:lineRule="exact"/>
        <w:rPr>
          <w:rFonts w:hint="eastAsia" w:ascii="仿宋_GB2312" w:hAnsi="仿宋_GB2312" w:eastAsia="仿宋_GB2312" w:cs="仿宋_GB2312"/>
          <w:spacing w:val="-20"/>
          <w:kern w:val="0"/>
          <w:sz w:val="24"/>
          <w:szCs w:val="24"/>
        </w:rPr>
      </w:pPr>
      <w:r>
        <w:rPr>
          <w:rFonts w:hint="eastAsia" w:ascii="仿宋_GB2312" w:hAnsi="仿宋_GB2312" w:eastAsia="仿宋_GB2312" w:cs="仿宋_GB2312"/>
          <w:spacing w:val="-20"/>
          <w:kern w:val="0"/>
          <w:sz w:val="24"/>
          <w:szCs w:val="24"/>
        </w:rPr>
        <w:t>乙方：（以下简称为乙方）</w:t>
      </w:r>
    </w:p>
    <w:p w14:paraId="368326E1">
      <w:pPr>
        <w:widowControl/>
        <w:spacing w:line="600" w:lineRule="exact"/>
        <w:rPr>
          <w:rFonts w:hint="eastAsia" w:ascii="仿宋_GB2312" w:hAnsi="仿宋_GB2312" w:eastAsia="仿宋_GB2312" w:cs="仿宋_GB2312"/>
          <w:spacing w:val="-20"/>
          <w:kern w:val="0"/>
          <w:sz w:val="24"/>
          <w:szCs w:val="24"/>
        </w:rPr>
      </w:pPr>
      <w:r>
        <w:rPr>
          <w:rFonts w:hint="eastAsia" w:ascii="仿宋_GB2312" w:hAnsi="仿宋_GB2312" w:eastAsia="仿宋_GB2312" w:cs="仿宋_GB2312"/>
          <w:spacing w:val="-20"/>
          <w:kern w:val="0"/>
          <w:sz w:val="24"/>
          <w:szCs w:val="24"/>
        </w:rPr>
        <w:t>地址：</w:t>
      </w:r>
    </w:p>
    <w:p w14:paraId="6A1F8909">
      <w:pPr>
        <w:widowControl/>
        <w:spacing w:line="60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电话：</w:t>
      </w:r>
    </w:p>
    <w:p w14:paraId="3A1E98AE">
      <w:pPr>
        <w:widowControl/>
        <w:spacing w:line="600" w:lineRule="exact"/>
        <w:ind w:firstLine="240" w:firstLineChars="1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 xml:space="preserve">  </w:t>
      </w:r>
    </w:p>
    <w:p w14:paraId="70DEDE3C">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根据《中华人民共和国民法典》、《消防法》及有关法律法规及条例的规定，甲乙双方经平等友好协商，就乙方为甲方提供油烟系统清洗事宜，自愿达成协议如下：</w:t>
      </w:r>
    </w:p>
    <w:p w14:paraId="1A13FA16">
      <w:pPr>
        <w:widowControl/>
        <w:spacing w:line="600" w:lineRule="exact"/>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一、清洗地点及费用</w:t>
      </w:r>
    </w:p>
    <w:p w14:paraId="507DA9EC">
      <w:pPr>
        <w:widowControl/>
        <w:spacing w:line="600" w:lineRule="exact"/>
        <w:ind w:firstLine="480" w:firstLineChars="200"/>
        <w:rPr>
          <w:rFonts w:hint="eastAsia" w:ascii="仿宋_GB2312" w:hAnsi="仿宋_GB2312" w:eastAsia="仿宋_GB2312" w:cs="仿宋_GB2312"/>
          <w:kern w:val="0"/>
          <w:sz w:val="24"/>
          <w:szCs w:val="24"/>
          <w:lang w:eastAsia="zh-CN"/>
        </w:rPr>
      </w:pPr>
      <w:r>
        <w:rPr>
          <w:rFonts w:hint="eastAsia" w:ascii="仿宋_GB2312" w:hAnsi="仿宋_GB2312" w:eastAsia="仿宋_GB2312" w:cs="仿宋_GB2312"/>
          <w:kern w:val="0"/>
          <w:sz w:val="24"/>
          <w:szCs w:val="24"/>
        </w:rPr>
        <w:t>1、乙方为甲方提供的后厨的烟罩、烟管、风机、净化器等油烟系统设备进行清洗服务</w:t>
      </w:r>
      <w:r>
        <w:rPr>
          <w:rFonts w:hint="eastAsia" w:ascii="仿宋_GB2312" w:hAnsi="仿宋_GB2312" w:eastAsia="仿宋_GB2312" w:cs="仿宋_GB2312"/>
          <w:kern w:val="0"/>
          <w:sz w:val="24"/>
          <w:szCs w:val="24"/>
          <w:lang w:eastAsia="zh-CN"/>
        </w:rPr>
        <w:t>。</w:t>
      </w:r>
    </w:p>
    <w:p w14:paraId="2D99FBB4">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2、清洗项目：</w:t>
      </w:r>
      <w:r>
        <w:rPr>
          <w:rFonts w:hint="eastAsia" w:ascii="仿宋_GB2312" w:hAnsi="仿宋_GB2312" w:eastAsia="仿宋_GB2312" w:cs="仿宋_GB2312"/>
          <w:kern w:val="0"/>
          <w:sz w:val="24"/>
          <w:szCs w:val="24"/>
          <w:u w:val="single"/>
          <w:lang w:val="en-US" w:eastAsia="zh-CN"/>
        </w:rPr>
        <w:t xml:space="preserve">                            </w:t>
      </w:r>
      <w:r>
        <w:rPr>
          <w:rFonts w:hint="eastAsia" w:ascii="仿宋_GB2312" w:hAnsi="仿宋_GB2312" w:eastAsia="仿宋_GB2312" w:cs="仿宋_GB2312"/>
          <w:kern w:val="0"/>
          <w:sz w:val="24"/>
          <w:szCs w:val="24"/>
          <w:u w:val="none"/>
          <w:lang w:val="en-US" w:eastAsia="zh-CN"/>
        </w:rPr>
        <w:t>。</w:t>
      </w:r>
    </w:p>
    <w:p w14:paraId="426E75A2">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3、清</w:t>
      </w:r>
      <w:r>
        <w:rPr>
          <w:rFonts w:hint="eastAsia" w:ascii="仿宋_GB2312" w:hAnsi="仿宋_GB2312" w:eastAsia="仿宋_GB2312" w:cs="仿宋_GB2312"/>
          <w:kern w:val="0"/>
          <w:sz w:val="24"/>
          <w:szCs w:val="24"/>
        </w:rPr>
        <w:t>洗地点</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u w:val="single"/>
          <w:lang w:val="en-US" w:eastAsia="zh-CN"/>
        </w:rPr>
        <w:t xml:space="preserve">                            </w:t>
      </w:r>
      <w:r>
        <w:rPr>
          <w:rFonts w:hint="eastAsia" w:ascii="仿宋_GB2312" w:hAnsi="仿宋_GB2312" w:eastAsia="仿宋_GB2312" w:cs="仿宋_GB2312"/>
          <w:kern w:val="0"/>
          <w:sz w:val="24"/>
          <w:szCs w:val="24"/>
        </w:rPr>
        <w:t>。</w:t>
      </w:r>
    </w:p>
    <w:p w14:paraId="4031DF82">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4</w:t>
      </w:r>
      <w:r>
        <w:rPr>
          <w:rFonts w:hint="eastAsia" w:ascii="仿宋_GB2312" w:hAnsi="仿宋_GB2312" w:eastAsia="仿宋_GB2312" w:cs="仿宋_GB2312"/>
          <w:kern w:val="0"/>
          <w:sz w:val="24"/>
          <w:szCs w:val="24"/>
        </w:rPr>
        <w:t>、清洗费用详见附件（油烟管道清洗报价表）。</w:t>
      </w:r>
    </w:p>
    <w:p w14:paraId="1785D2F1">
      <w:pPr>
        <w:widowControl/>
        <w:spacing w:line="600" w:lineRule="exact"/>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二、双方权利义务</w:t>
      </w:r>
    </w:p>
    <w:p w14:paraId="609411F8">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1、甲方负责提供清洗工作所需的水、电，甲方需指派一名现场管理人员全程跟踪清洗过程及监督清洗质量、数量，协调清洗施工工作。</w:t>
      </w:r>
    </w:p>
    <w:p w14:paraId="0BC22A34">
      <w:pPr>
        <w:widowControl/>
        <w:spacing w:line="600" w:lineRule="exact"/>
        <w:ind w:firstLine="480" w:firstLineChars="200"/>
        <w:rPr>
          <w:rFonts w:hint="eastAsia" w:ascii="仿宋_GB2312" w:hAnsi="仿宋_GB2312" w:eastAsia="仿宋_GB2312" w:cs="仿宋_GB2312"/>
          <w:kern w:val="0"/>
          <w:sz w:val="24"/>
          <w:szCs w:val="24"/>
          <w:highlight w:val="yellow"/>
        </w:rPr>
      </w:pPr>
      <w:r>
        <w:rPr>
          <w:rFonts w:hint="eastAsia" w:ascii="仿宋_GB2312" w:hAnsi="仿宋_GB2312" w:eastAsia="仿宋_GB2312" w:cs="仿宋_GB2312"/>
          <w:kern w:val="0"/>
          <w:sz w:val="24"/>
          <w:szCs w:val="24"/>
        </w:rPr>
        <w:t>2、清洗结束后甲方组织人员对烟道、烟罩及风机等进行全面验收，不符合约定清洗标准的，乙方需进行返工清洗，直至甲方验收合格。</w:t>
      </w:r>
    </w:p>
    <w:p w14:paraId="27CCA9AF">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3、乙方清洗材料及清洗工具自带，在施工过程中及时针对清洗各环节留影拍照（含清洗前、清洗后的照片），做好影像视频资料保存。</w:t>
      </w:r>
    </w:p>
    <w:p w14:paraId="6695064D">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4、乙方负责清洗过程中的操作安全，如在清洗过程中发生任何安全事故，造成甲方、乙方或第三方人员人身伤亡或财产损失的，乙方应承担全部损失的赔偿责任。</w:t>
      </w:r>
    </w:p>
    <w:p w14:paraId="678F8443">
      <w:pPr>
        <w:spacing w:line="560" w:lineRule="exact"/>
        <w:ind w:firstLine="480" w:firstLineChars="200"/>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5、乙方应保证为有效存续的独立法人，具备合法有效的资质及条件，其清洗人员具备从事本项工程的相关资质或证书，在提供清洗服务时，需遵守中国法律法规。</w:t>
      </w:r>
    </w:p>
    <w:p w14:paraId="63070D32">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6、如因乙方提供的清洗服务质量不合格、不彻底，而导致发生火灾等事故，或者因乙方操作不当、更换零件质量不合格等，给甲方或第三方造成损失的，乙方应于赔偿。</w:t>
      </w:r>
    </w:p>
    <w:p w14:paraId="47D56C96">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7、乙方应保证清洗后出具的验收资料符合消防、环保等相关部门的检查标准，顺利通过检查。</w:t>
      </w:r>
    </w:p>
    <w:p w14:paraId="68215713">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8、乙方在报价前，须到现场勘察，在施工中，不在增加任何费用。</w:t>
      </w:r>
    </w:p>
    <w:p w14:paraId="5A868F5F">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9、乙方在烟道清洗过程中，免费检查烟道有无漏烟情况，如发现漏烟点应第一时间告知甲方，乙方负责维修封堵漏点，具体维修材料费用甲乙双方共同商讨决定。</w:t>
      </w:r>
    </w:p>
    <w:p w14:paraId="0A628D06">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10、乙方应以防火安全为原则将烟道清理干净，清洗烟道、烟罩时将厨房排风系统中的排风机叶轮、叶片全面清洗干净，防止后期消防安全隐患发生。</w:t>
      </w:r>
    </w:p>
    <w:p w14:paraId="592A7C58">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11、乙方进行烟道清理时应避开甲方工作时间，确保甲方正常工作，具体施工时间与甲方书面确认后，乙方安排施工人员进场施工，乙方应在规定的时间内结束全部清洗工程。</w:t>
      </w:r>
    </w:p>
    <w:p w14:paraId="6A41F411">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12</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rPr>
        <w:t>乙方不得将本协议的全部或部分义务转让、转包及分包给第三人。</w:t>
      </w:r>
    </w:p>
    <w:p w14:paraId="19B0C899">
      <w:pPr>
        <w:widowControl/>
        <w:spacing w:line="600" w:lineRule="exact"/>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三、清洗标准及验收</w:t>
      </w:r>
    </w:p>
    <w:p w14:paraId="7B54619C">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乙方提供清洗服务的验收标准为：管道内壁四面95%以上，无块状油污、无积油，露出管道原色，管道外表面无油渍油痕。烟罩表面无油渍、油痕，油槽内无积油，表面光泽亮丽。风机叶轮95%以上露出防锈漆底色。</w:t>
      </w:r>
    </w:p>
    <w:p w14:paraId="47C3E08C">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2、如乙方每次清洗完成后未达到上述标准的，乙方应在甲方规定时间内进行返工，直至达到上述清洗服务标准。</w:t>
      </w:r>
    </w:p>
    <w:p w14:paraId="79AE311C">
      <w:pPr>
        <w:widowControl/>
        <w:spacing w:line="600" w:lineRule="exact"/>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四、费用结算方式</w:t>
      </w:r>
    </w:p>
    <w:p w14:paraId="56858AAF">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1、清洗工作结束后的7日工作内，乙方须分别向甲方提供清洗地点的有效清洗证明（包括清洗记录、重要部位清洗前后带日期的对比图片等）及乙方出具的验收合格单。</w:t>
      </w:r>
    </w:p>
    <w:p w14:paraId="23A86A64">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2、清洗结束乙方出具验收合格单，甲方验收合格签字后，乙方需按照清洗地点，按照清洗的费用明细分别提供有效增值税专用发票后15日内，甲方向乙方支付清洗费用。</w:t>
      </w:r>
    </w:p>
    <w:p w14:paraId="1294EF09">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3、甲方开票信息：</w:t>
      </w:r>
    </w:p>
    <w:p w14:paraId="25AD263B">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公司名称：人保投控（北京）运营管理有限公司北京分公司</w:t>
      </w:r>
    </w:p>
    <w:p w14:paraId="297AEC17">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纳税人识别号：91110102571251401T</w:t>
      </w:r>
    </w:p>
    <w:p w14:paraId="420AEB30">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地址：北京市西城区西长安街88号333室</w:t>
      </w:r>
    </w:p>
    <w:p w14:paraId="0856F39A">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电话：010-83913333</w:t>
      </w:r>
    </w:p>
    <w:p w14:paraId="72D5628C">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开户行：中国银行北京中银大厦支行</w:t>
      </w:r>
    </w:p>
    <w:p w14:paraId="78A8C58C">
      <w:pPr>
        <w:widowControl/>
        <w:spacing w:line="60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账号：333756021496</w:t>
      </w:r>
    </w:p>
    <w:p w14:paraId="46291A4E">
      <w:pPr>
        <w:widowControl/>
        <w:spacing w:line="600" w:lineRule="exact"/>
        <w:ind w:firstLine="480" w:firstLineChars="200"/>
        <w:rPr>
          <w:rFonts w:hint="eastAsia" w:ascii="仿宋_GB2312" w:hAnsi="仿宋_GB2312" w:eastAsia="仿宋_GB2312" w:cs="仿宋_GB2312"/>
          <w:kern w:val="0"/>
          <w:sz w:val="24"/>
          <w:szCs w:val="24"/>
        </w:rPr>
      </w:pPr>
    </w:p>
    <w:p w14:paraId="65E9E439">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4、乙方开票信息：</w:t>
      </w:r>
    </w:p>
    <w:p w14:paraId="6F094888">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公司名称：</w:t>
      </w:r>
    </w:p>
    <w:p w14:paraId="421BCFEE">
      <w:pPr>
        <w:widowControl/>
        <w:spacing w:line="600" w:lineRule="exact"/>
        <w:ind w:firstLine="480" w:firstLineChars="20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rPr>
        <w:t>纳税人识别号：</w:t>
      </w:r>
      <w:r>
        <w:rPr>
          <w:rFonts w:hint="eastAsia" w:ascii="仿宋_GB2312" w:hAnsi="仿宋_GB2312" w:eastAsia="仿宋_GB2312" w:cs="仿宋_GB2312"/>
          <w:kern w:val="0"/>
          <w:sz w:val="24"/>
          <w:szCs w:val="24"/>
          <w:lang w:val="en-US" w:eastAsia="zh-CN"/>
        </w:rPr>
        <w:t xml:space="preserve"> </w:t>
      </w:r>
    </w:p>
    <w:p w14:paraId="24B07FFF">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地址：</w:t>
      </w:r>
    </w:p>
    <w:p w14:paraId="434F6820">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电话：</w:t>
      </w:r>
    </w:p>
    <w:p w14:paraId="7538BE86">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开户行：</w:t>
      </w:r>
    </w:p>
    <w:p w14:paraId="36C47DE4">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账号:</w:t>
      </w:r>
    </w:p>
    <w:p w14:paraId="3C59AEC9">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5、甲乙双方以上信息变更的，应7日书面通知另一方。</w:t>
      </w:r>
    </w:p>
    <w:p w14:paraId="30AAE66E">
      <w:pPr>
        <w:pStyle w:val="28"/>
        <w:spacing w:before="156" w:beforeLines="50" w:line="600" w:lineRule="exact"/>
        <w:ind w:firstLine="465" w:firstLineChars="194"/>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6、乙方应当在发票开具之日起15日内向甲方交付，否则甲方有权拒收发票并要求乙方重新开具。</w:t>
      </w:r>
    </w:p>
    <w:p w14:paraId="605DFB69">
      <w:pPr>
        <w:pStyle w:val="28"/>
        <w:spacing w:before="156" w:beforeLines="50" w:line="600" w:lineRule="exact"/>
        <w:ind w:firstLine="420" w:firstLineChars="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7、如乙方向甲方开具的发票无效、虚假，或者乙方发生迟延开具或交付发票的情形，乙方应当赔偿甲方全部损失，包括但不限于税金、附加税费、罚金、滞纳金。8、本协议所涉及的金额均为人民币。</w:t>
      </w:r>
    </w:p>
    <w:p w14:paraId="4E0BEAD2">
      <w:pPr>
        <w:widowControl/>
        <w:spacing w:line="600" w:lineRule="exact"/>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五、协议期限</w:t>
      </w:r>
    </w:p>
    <w:p w14:paraId="7818A8BD">
      <w:pPr>
        <w:widowControl/>
        <w:spacing w:line="600" w:lineRule="exact"/>
        <w:ind w:firstLine="482"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b/>
          <w:bCs/>
          <w:kern w:val="0"/>
          <w:sz w:val="24"/>
          <w:szCs w:val="24"/>
        </w:rPr>
        <w:t>1、</w:t>
      </w:r>
      <w:r>
        <w:rPr>
          <w:rFonts w:hint="eastAsia" w:ascii="仿宋_GB2312" w:hAnsi="仿宋_GB2312" w:eastAsia="仿宋_GB2312" w:cs="仿宋_GB2312"/>
          <w:kern w:val="0"/>
          <w:sz w:val="24"/>
          <w:szCs w:val="24"/>
        </w:rPr>
        <w:t>本协议期限为</w:t>
      </w:r>
      <w:r>
        <w:rPr>
          <w:rFonts w:hint="eastAsia" w:ascii="仿宋_GB2312" w:hAnsi="仿宋_GB2312" w:eastAsia="仿宋_GB2312" w:cs="仿宋_GB2312"/>
          <w:kern w:val="0"/>
          <w:sz w:val="24"/>
          <w:szCs w:val="24"/>
          <w:u w:val="single"/>
        </w:rPr>
        <w:t xml:space="preserve">  壹  </w:t>
      </w:r>
      <w:r>
        <w:rPr>
          <w:rFonts w:hint="eastAsia" w:ascii="仿宋_GB2312" w:hAnsi="仿宋_GB2312" w:eastAsia="仿宋_GB2312" w:cs="仿宋_GB2312"/>
          <w:kern w:val="0"/>
          <w:sz w:val="24"/>
          <w:szCs w:val="24"/>
        </w:rPr>
        <w:t>年，合同自签署之日起生效。</w:t>
      </w:r>
    </w:p>
    <w:p w14:paraId="795CDFAA">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2、甲方要求乙方对集团项目部的人保大厦餐厅后厨的清洗服务每年不低于6次</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lang w:val="en-US" w:eastAsia="zh-CN"/>
        </w:rPr>
        <w:t>竖管道清洗每年不低于2次</w:t>
      </w:r>
      <w:r>
        <w:rPr>
          <w:rFonts w:hint="eastAsia" w:ascii="仿宋_GB2312" w:hAnsi="仿宋_GB2312" w:eastAsia="仿宋_GB2312" w:cs="仿宋_GB2312"/>
          <w:kern w:val="0"/>
          <w:sz w:val="24"/>
          <w:szCs w:val="24"/>
        </w:rPr>
        <w:t>。第一次清洗时间以</w:t>
      </w:r>
      <w:r>
        <w:rPr>
          <w:rFonts w:hint="eastAsia" w:ascii="仿宋_GB2312" w:hAnsi="仿宋_GB2312" w:eastAsia="仿宋_GB2312" w:cs="仿宋_GB2312"/>
          <w:kern w:val="0"/>
          <w:sz w:val="24"/>
          <w:szCs w:val="24"/>
          <w:lang w:val="en-US" w:eastAsia="zh-CN"/>
        </w:rPr>
        <w:t>餐饮部</w:t>
      </w:r>
      <w:r>
        <w:rPr>
          <w:rFonts w:hint="eastAsia" w:ascii="仿宋_GB2312" w:hAnsi="仿宋_GB2312" w:eastAsia="仿宋_GB2312" w:cs="仿宋_GB2312"/>
          <w:kern w:val="0"/>
          <w:sz w:val="24"/>
          <w:szCs w:val="24"/>
        </w:rPr>
        <w:t>的通知的时间为准。,之后清洗时间根据《北京市餐饮经营单位安全生产规定》中相关规定进行清洗服务。</w:t>
      </w:r>
    </w:p>
    <w:p w14:paraId="70B72E24">
      <w:pPr>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3</w:t>
      </w:r>
      <w:r>
        <w:rPr>
          <w:rFonts w:hint="eastAsia" w:ascii="仿宋_GB2312" w:hAnsi="仿宋_GB2312" w:eastAsia="仿宋_GB2312" w:cs="仿宋_GB2312"/>
          <w:kern w:val="0"/>
          <w:sz w:val="24"/>
          <w:szCs w:val="24"/>
        </w:rPr>
        <w:t>、协议存续期间如甲方与业主的《物业服务合同》终止的，本合同即终止，甲方不承担任何违约责任及赔偿。</w:t>
      </w:r>
    </w:p>
    <w:p w14:paraId="1280DCB3">
      <w:pPr>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4</w:t>
      </w:r>
      <w:r>
        <w:rPr>
          <w:rFonts w:hint="eastAsia" w:ascii="仿宋_GB2312" w:hAnsi="仿宋_GB2312" w:eastAsia="仿宋_GB2312" w:cs="仿宋_GB2312"/>
          <w:kern w:val="0"/>
          <w:sz w:val="24"/>
          <w:szCs w:val="24"/>
        </w:rPr>
        <w:t>、本协议到期前30日，由乙方书面提出续签申请，甲方审查同意后通知乙方续签。如若甲方未通知乙方，协议到期后自动终止。如若乙方接到甲方同意续签通知15天内未与甲方续签本协议，视为自动续签</w:t>
      </w:r>
      <w:r>
        <w:rPr>
          <w:rFonts w:hint="eastAsia" w:ascii="仿宋_GB2312" w:hAnsi="仿宋_GB2312" w:eastAsia="仿宋_GB2312" w:cs="仿宋_GB2312"/>
          <w:kern w:val="0"/>
          <w:sz w:val="24"/>
          <w:szCs w:val="24"/>
          <w:u w:val="single"/>
        </w:rPr>
        <w:t xml:space="preserve">  壹  </w:t>
      </w:r>
      <w:r>
        <w:rPr>
          <w:rFonts w:hint="eastAsia" w:ascii="仿宋_GB2312" w:hAnsi="仿宋_GB2312" w:eastAsia="仿宋_GB2312" w:cs="仿宋_GB2312"/>
          <w:kern w:val="0"/>
          <w:sz w:val="24"/>
          <w:szCs w:val="24"/>
        </w:rPr>
        <w:t>年。</w:t>
      </w:r>
    </w:p>
    <w:p w14:paraId="36F71AC9">
      <w:pPr>
        <w:widowControl/>
        <w:spacing w:line="600" w:lineRule="exact"/>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五、违约责任</w:t>
      </w:r>
    </w:p>
    <w:p w14:paraId="1F265781">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1、甲乙双方均应全面履行本协议，任何一方不履行或不按约定履行均构成违约，违约方应按本协议总价款的5%，向守约方支付违约金，并赔偿因此给守约方造成的全部损失。</w:t>
      </w:r>
    </w:p>
    <w:p w14:paraId="43AA01B1">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2、在乙方清洗施工期间，甲方如有物品丢失且情况属实，乙方应照价赔偿；</w:t>
      </w:r>
    </w:p>
    <w:p w14:paraId="1FD4EBD1">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rPr>
        <w:t>乙方在清理过程中不得毁坏甲方的任何设备及设施，若甲方设备或设施有所损坏，乙方应将已损坏的设备或设施恢复原状，不能恢复原状的乙方应按市场价格赔偿甲方，并承担给甲方带来的全部损失。</w:t>
      </w:r>
    </w:p>
    <w:p w14:paraId="4C864270">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4、</w:t>
      </w:r>
      <w:r>
        <w:rPr>
          <w:rFonts w:hint="eastAsia" w:ascii="仿宋_GB2312" w:hAnsi="仿宋_GB2312" w:eastAsia="仿宋_GB2312" w:cs="仿宋_GB2312"/>
          <w:kern w:val="0"/>
          <w:sz w:val="24"/>
          <w:szCs w:val="24"/>
        </w:rPr>
        <w:t>若乙方未按清洗时间、清洗标准进行清洗致使发生火灾事故的，一切损失由乙方赔偿，但甲方由于自身原因要求推迟清洗或拒绝清洗导致火灾事故发生的除外。</w:t>
      </w:r>
    </w:p>
    <w:p w14:paraId="25108FD7">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5、</w:t>
      </w:r>
      <w:r>
        <w:rPr>
          <w:rFonts w:hint="eastAsia" w:ascii="仿宋_GB2312" w:hAnsi="仿宋_GB2312" w:eastAsia="仿宋_GB2312" w:cs="仿宋_GB2312"/>
          <w:kern w:val="0"/>
          <w:sz w:val="24"/>
          <w:szCs w:val="24"/>
        </w:rPr>
        <w:t>乙方清洗未能达到本协议规定的标准的，甲方有权要求乙方返工，经3次返工清洗仍未能达到本协议约定标准的，甲方有权单方解除本合同，甲方委托第三方清洗的，该费用由乙方承担。</w:t>
      </w:r>
    </w:p>
    <w:p w14:paraId="103D3A65">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6、</w:t>
      </w:r>
      <w:r>
        <w:rPr>
          <w:rFonts w:hint="eastAsia" w:ascii="仿宋_GB2312" w:hAnsi="仿宋_GB2312" w:eastAsia="仿宋_GB2312" w:cs="仿宋_GB2312"/>
          <w:kern w:val="0"/>
          <w:sz w:val="24"/>
          <w:szCs w:val="24"/>
        </w:rPr>
        <w:t>乙方未按本协议约定的标准进行清洗或清洗结果未达到主管部门要求，致使甲方被行政主管部门处以罚款的，乙方承担该罚款金额，乙方拒不支付的，甲方有权从应付乙方的清洗费中予以扣除。</w:t>
      </w:r>
    </w:p>
    <w:p w14:paraId="227A19F8">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7、</w:t>
      </w:r>
      <w:r>
        <w:rPr>
          <w:rFonts w:hint="eastAsia" w:ascii="仿宋_GB2312" w:hAnsi="仿宋_GB2312" w:eastAsia="仿宋_GB2312" w:cs="仿宋_GB2312"/>
          <w:kern w:val="0"/>
          <w:sz w:val="24"/>
          <w:szCs w:val="24"/>
        </w:rPr>
        <w:t>因乙方无合法资质从事本协议项下业务，致使甲方遭受损失的，乙方应当全额予以赔偿。</w:t>
      </w:r>
    </w:p>
    <w:p w14:paraId="679DE302">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8、</w:t>
      </w:r>
      <w:r>
        <w:rPr>
          <w:rFonts w:hint="eastAsia" w:ascii="仿宋_GB2312" w:hAnsi="仿宋_GB2312" w:eastAsia="仿宋_GB2312" w:cs="仿宋_GB2312"/>
          <w:kern w:val="0"/>
          <w:sz w:val="24"/>
          <w:szCs w:val="24"/>
        </w:rPr>
        <w:t>乙方将本协议转让、转包或分包给第三方的，甲方有权单方解除本协议，并根据本协议违约责任条款第1项，向甲方支付违约金。</w:t>
      </w:r>
    </w:p>
    <w:p w14:paraId="1FCC5B31">
      <w:pPr>
        <w:spacing w:before="120" w:after="120" w:line="520" w:lineRule="exact"/>
        <w:ind w:firstLine="434" w:firstLineChars="181"/>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9、</w:t>
      </w:r>
      <w:r>
        <w:rPr>
          <w:rFonts w:hint="eastAsia" w:ascii="仿宋_GB2312" w:hAnsi="仿宋_GB2312" w:eastAsia="仿宋_GB2312" w:cs="仿宋_GB2312"/>
          <w:kern w:val="0"/>
          <w:sz w:val="24"/>
          <w:szCs w:val="24"/>
        </w:rPr>
        <w:t>乙方的人员与甲方不存在劳动或劳务等关系，乙方应按国家规定与乙方的工作人员签订劳动合同，承担包括但不限于乙方人员的工资、福利、保险等其他一切费用。乙方人员在服务期间所发生的所有疾病、意外、伤亡、工伤事故、劳动纠纷等事件均由乙方解决处理。乙方必须合法用工，如因前述事件给甲方造成损失，应由乙方承担全部责任及赔偿。</w:t>
      </w:r>
    </w:p>
    <w:p w14:paraId="060A3B4C">
      <w:pPr>
        <w:widowControl/>
        <w:spacing w:before="156" w:beforeLines="50" w:line="600" w:lineRule="exact"/>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六、通知、送达</w:t>
      </w:r>
    </w:p>
    <w:p w14:paraId="5D53B54D">
      <w:pPr>
        <w:spacing w:line="600" w:lineRule="exact"/>
        <w:ind w:firstLine="480" w:firstLineChars="200"/>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任何与本协议有关的通知应以书面形式作出，由本协议一方以专人递送、短信、传真或邮递方式发出。通知以专人递送的、于递交时视为送达；以短信、传真/邮件方式发出的，于发件人手机/传真机/邮件显示传真/邮箱业已发出时视为送达；以邮递方式发出的，于邮件寄出后的第   个工作日视为送达。任何通知一经送达即生效。</w:t>
      </w:r>
    </w:p>
    <w:p w14:paraId="710ADE6F">
      <w:pPr>
        <w:spacing w:before="120" w:after="120" w:line="600" w:lineRule="exact"/>
        <w:ind w:firstLine="480" w:firstLineChars="200"/>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2.双方通讯联系方式以本协议记载内容为准。一方变更通知或通讯地址，应自变更之日起7个工作日内，以书面形式通知对方，否则，由此而引起的一切法律后果由未通知方自行承担。</w:t>
      </w:r>
    </w:p>
    <w:p w14:paraId="6B13DE69">
      <w:pPr>
        <w:widowControl/>
        <w:spacing w:line="600" w:lineRule="exact"/>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七、争议解决</w:t>
      </w:r>
    </w:p>
    <w:p w14:paraId="1C0ABF32">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1.本协议适用于中华人民共和国法律（港澳台法律除外）。</w:t>
      </w:r>
    </w:p>
    <w:p w14:paraId="1384D0D2">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2.本协议履行过程中发生纠纷的，双方应当通过友好协商予以解决，协商未能解决的，双方同意将纠纷提交至甲方所在地有管辖权的人民法院予以裁决。</w:t>
      </w:r>
    </w:p>
    <w:p w14:paraId="16BE5B58">
      <w:pPr>
        <w:widowControl/>
        <w:spacing w:line="600" w:lineRule="exact"/>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八、生效及其他</w:t>
      </w:r>
    </w:p>
    <w:p w14:paraId="2AF2BF53">
      <w:pPr>
        <w:pStyle w:val="28"/>
        <w:spacing w:before="156" w:beforeLines="50" w:line="600" w:lineRule="exact"/>
        <w:ind w:firstLine="64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1.本协议未尽事宜由甲乙双方依法另行协商，并以书面形式签订补充协议。补充协议系合同的组成部分，与本合同具有同等效力。</w:t>
      </w:r>
    </w:p>
    <w:p w14:paraId="6D389930">
      <w:pPr>
        <w:widowControl/>
        <w:spacing w:line="60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2.本协议自甲乙双方法定代表人/负责人或授权代表在本协议签署处签字或加盖公章或合同专用章之日起生效，本协议一式二份，双方各执一份，具有同等法律效力。</w:t>
      </w:r>
    </w:p>
    <w:p w14:paraId="7F1B039F">
      <w:pPr>
        <w:widowControl/>
        <w:spacing w:line="600" w:lineRule="exact"/>
        <w:ind w:firstLine="480" w:firstLineChars="200"/>
        <w:rPr>
          <w:rFonts w:hint="eastAsia" w:ascii="仿宋_GB2312" w:hAnsi="仿宋_GB2312" w:eastAsia="仿宋_GB2312" w:cs="仿宋_GB2312"/>
          <w:kern w:val="0"/>
          <w:sz w:val="24"/>
          <w:szCs w:val="24"/>
        </w:rPr>
      </w:pPr>
    </w:p>
    <w:p w14:paraId="3D87E6A8">
      <w:pPr>
        <w:widowControl/>
        <w:spacing w:line="600" w:lineRule="exac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（以下为签字页）</w:t>
      </w:r>
    </w:p>
    <w:p w14:paraId="50EB29FA">
      <w:pPr>
        <w:widowControl/>
        <w:spacing w:line="600" w:lineRule="exact"/>
        <w:rPr>
          <w:rFonts w:hint="eastAsia" w:ascii="仿宋_GB2312" w:hAnsi="仿宋_GB2312" w:eastAsia="仿宋_GB2312" w:cs="仿宋_GB2312"/>
          <w:kern w:val="0"/>
          <w:sz w:val="24"/>
          <w:szCs w:val="24"/>
        </w:rPr>
      </w:pPr>
    </w:p>
    <w:p w14:paraId="7257CB05">
      <w:pPr>
        <w:widowControl/>
        <w:spacing w:line="600" w:lineRule="exact"/>
        <w:rPr>
          <w:rFonts w:ascii="仿宋_GB2312" w:hAnsi="仿宋_GB2312" w:eastAsia="仿宋_GB2312" w:cs="仿宋_GB2312"/>
          <w:kern w:val="0"/>
          <w:sz w:val="24"/>
          <w:szCs w:val="24"/>
        </w:rPr>
      </w:pPr>
    </w:p>
    <w:p w14:paraId="2486C7C6">
      <w:pPr>
        <w:widowControl/>
        <w:spacing w:line="600" w:lineRule="exac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 xml:space="preserve">甲方（盖章）：                 </w:t>
      </w:r>
    </w:p>
    <w:p w14:paraId="50FF832A">
      <w:pPr>
        <w:widowControl/>
        <w:spacing w:line="600" w:lineRule="exact"/>
        <w:rPr>
          <w:rFonts w:hint="eastAsia" w:ascii="仿宋_GB2312" w:hAnsi="仿宋_GB2312" w:eastAsia="仿宋_GB2312" w:cs="仿宋_GB2312"/>
          <w:spacing w:val="-20"/>
          <w:kern w:val="0"/>
          <w:sz w:val="24"/>
          <w:szCs w:val="24"/>
        </w:rPr>
      </w:pPr>
      <w:r>
        <w:rPr>
          <w:rFonts w:hint="eastAsia" w:ascii="仿宋_GB2312" w:hAnsi="仿宋_GB2312" w:eastAsia="仿宋_GB2312" w:cs="仿宋_GB2312"/>
          <w:spacing w:val="-20"/>
          <w:kern w:val="0"/>
          <w:sz w:val="24"/>
          <w:szCs w:val="24"/>
        </w:rPr>
        <w:t xml:space="preserve">法定代表人（或授权人）签字：　　                         </w:t>
      </w:r>
    </w:p>
    <w:p w14:paraId="5D49F0C0">
      <w:pPr>
        <w:widowControl/>
        <w:spacing w:line="600" w:lineRule="exac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日期:</w:t>
      </w:r>
    </w:p>
    <w:p w14:paraId="0C3954A4">
      <w:pPr>
        <w:widowControl/>
        <w:spacing w:line="600" w:lineRule="exact"/>
        <w:rPr>
          <w:rFonts w:hint="eastAsia" w:ascii="仿宋_GB2312" w:hAnsi="仿宋_GB2312" w:eastAsia="仿宋_GB2312" w:cs="仿宋_GB2312"/>
          <w:kern w:val="0"/>
          <w:sz w:val="24"/>
          <w:szCs w:val="24"/>
        </w:rPr>
      </w:pPr>
    </w:p>
    <w:p w14:paraId="119386C9">
      <w:pPr>
        <w:widowControl/>
        <w:spacing w:line="600" w:lineRule="exact"/>
        <w:rPr>
          <w:rFonts w:hint="eastAsia" w:ascii="仿宋_GB2312" w:hAnsi="仿宋_GB2312" w:eastAsia="仿宋_GB2312" w:cs="仿宋_GB2312"/>
          <w:kern w:val="0"/>
          <w:sz w:val="24"/>
          <w:szCs w:val="24"/>
        </w:rPr>
      </w:pPr>
    </w:p>
    <w:p w14:paraId="4562D554">
      <w:pPr>
        <w:widowControl/>
        <w:spacing w:line="600" w:lineRule="exact"/>
        <w:rPr>
          <w:rFonts w:hint="eastAsia" w:ascii="仿宋_GB2312" w:hAnsi="仿宋_GB2312" w:eastAsia="仿宋_GB2312" w:cs="仿宋_GB2312"/>
          <w:kern w:val="0"/>
          <w:sz w:val="24"/>
          <w:szCs w:val="24"/>
        </w:rPr>
      </w:pPr>
    </w:p>
    <w:p w14:paraId="4A28E16D">
      <w:pPr>
        <w:widowControl/>
        <w:spacing w:line="600" w:lineRule="exac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乙方（盖章）：</w:t>
      </w:r>
    </w:p>
    <w:p w14:paraId="73D83730">
      <w:pPr>
        <w:widowControl/>
        <w:spacing w:line="600" w:lineRule="exact"/>
        <w:rPr>
          <w:rFonts w:hint="eastAsia" w:ascii="仿宋_GB2312" w:hAnsi="仿宋_GB2312" w:eastAsia="仿宋_GB2312" w:cs="仿宋_GB2312"/>
          <w:kern w:val="0"/>
          <w:sz w:val="24"/>
          <w:szCs w:val="24"/>
        </w:rPr>
      </w:pPr>
      <w:r>
        <w:rPr>
          <w:rFonts w:hint="eastAsia" w:ascii="仿宋_GB2312" w:hAnsi="仿宋_GB2312" w:eastAsia="仿宋_GB2312" w:cs="仿宋_GB2312"/>
          <w:spacing w:val="-20"/>
          <w:kern w:val="0"/>
          <w:sz w:val="24"/>
          <w:szCs w:val="24"/>
        </w:rPr>
        <w:t>法定代表人（或授权人）签字：</w:t>
      </w:r>
      <w:r>
        <w:rPr>
          <w:rFonts w:hint="eastAsia" w:ascii="仿宋_GB2312" w:hAnsi="仿宋_GB2312" w:eastAsia="仿宋_GB2312" w:cs="仿宋_GB2312"/>
          <w:kern w:val="0"/>
          <w:sz w:val="24"/>
          <w:szCs w:val="24"/>
        </w:rPr>
        <w:t xml:space="preserve">                    </w:t>
      </w:r>
    </w:p>
    <w:p w14:paraId="62BAA3B0">
      <w:pPr>
        <w:widowControl/>
        <w:spacing w:line="600" w:lineRule="exac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日期：</w:t>
      </w:r>
    </w:p>
    <w:p w14:paraId="0A4AC2DC">
      <w:pPr>
        <w:widowControl/>
        <w:spacing w:line="360" w:lineRule="exact"/>
        <w:ind w:firstLine="480" w:firstLineChars="200"/>
        <w:rPr>
          <w:rFonts w:hint="eastAsia" w:ascii="宋体" w:hAnsi="宋体" w:cs="宋体"/>
          <w:kern w:val="0"/>
          <w:sz w:val="24"/>
          <w:szCs w:val="24"/>
        </w:rPr>
      </w:pPr>
    </w:p>
    <w:p w14:paraId="6E02ED2F">
      <w:pPr>
        <w:widowControl/>
        <w:spacing w:line="600" w:lineRule="exact"/>
        <w:rPr>
          <w:rFonts w:hint="eastAsia" w:ascii="仿宋_GB2312" w:hAnsi="仿宋_GB2312" w:eastAsia="仿宋_GB2312" w:cs="仿宋_GB2312"/>
          <w:spacing w:val="-20"/>
          <w:kern w:val="0"/>
          <w:sz w:val="24"/>
          <w:szCs w:val="24"/>
        </w:rPr>
      </w:pPr>
      <w:r>
        <w:rPr>
          <w:rFonts w:hint="eastAsia" w:ascii="仿宋_GB2312" w:hAnsi="仿宋_GB2312" w:eastAsia="仿宋_GB2312" w:cs="仿宋_GB2312"/>
          <w:spacing w:val="-20"/>
          <w:kern w:val="0"/>
          <w:sz w:val="24"/>
          <w:szCs w:val="24"/>
        </w:rPr>
        <w:t>签订地点：</w:t>
      </w:r>
    </w:p>
    <w:p w14:paraId="13FDB18D">
      <w:pPr>
        <w:widowControl/>
        <w:spacing w:line="360" w:lineRule="exact"/>
        <w:ind w:firstLine="480" w:firstLineChars="200"/>
        <w:rPr>
          <w:rFonts w:hint="eastAsia" w:ascii="宋体" w:hAnsi="宋体" w:cs="宋体"/>
          <w:kern w:val="0"/>
          <w:sz w:val="24"/>
        </w:rPr>
      </w:pPr>
    </w:p>
    <w:p w14:paraId="06886257">
      <w:pPr>
        <w:widowControl/>
        <w:spacing w:line="360" w:lineRule="exact"/>
        <w:ind w:firstLine="480" w:firstLineChars="200"/>
        <w:rPr>
          <w:rFonts w:hint="eastAsia" w:ascii="宋体" w:hAnsi="宋体" w:cs="宋体"/>
          <w:kern w:val="0"/>
          <w:sz w:val="24"/>
        </w:rPr>
      </w:pPr>
    </w:p>
    <w:p w14:paraId="361C5FB6">
      <w:pPr>
        <w:widowControl/>
        <w:spacing w:line="360" w:lineRule="exact"/>
        <w:ind w:firstLine="480" w:firstLineChars="200"/>
        <w:rPr>
          <w:rFonts w:hint="eastAsia" w:ascii="宋体" w:hAnsi="宋体" w:cs="宋体"/>
          <w:kern w:val="0"/>
          <w:sz w:val="24"/>
        </w:rPr>
      </w:pPr>
    </w:p>
    <w:p w14:paraId="319CE650">
      <w:pPr>
        <w:widowControl/>
        <w:spacing w:line="360" w:lineRule="exact"/>
        <w:ind w:firstLine="480" w:firstLineChars="200"/>
        <w:rPr>
          <w:rFonts w:hint="eastAsia" w:ascii="宋体" w:hAnsi="宋体" w:cs="宋体"/>
          <w:kern w:val="0"/>
          <w:sz w:val="24"/>
        </w:rPr>
      </w:pPr>
    </w:p>
    <w:p w14:paraId="29943200">
      <w:pPr>
        <w:widowControl/>
        <w:spacing w:line="360" w:lineRule="exact"/>
        <w:ind w:firstLine="480" w:firstLineChars="200"/>
        <w:rPr>
          <w:rFonts w:hint="eastAsia" w:ascii="宋体" w:hAnsi="宋体" w:cs="宋体"/>
          <w:kern w:val="0"/>
          <w:sz w:val="24"/>
        </w:rPr>
      </w:pPr>
    </w:p>
    <w:p w14:paraId="1E7D2BFC">
      <w:pPr>
        <w:widowControl/>
        <w:spacing w:line="360" w:lineRule="auto"/>
        <w:rPr>
          <w:rFonts w:hint="eastAsia" w:ascii="仿宋_GB2312" w:hAnsi="仿宋_GB2312" w:eastAsia="仿宋_GB2312" w:cs="仿宋_GB2312"/>
          <w:kern w:val="0"/>
          <w:sz w:val="32"/>
          <w:szCs w:val="32"/>
        </w:rPr>
      </w:pPr>
    </w:p>
    <w:p w14:paraId="7170F7E2">
      <w:pPr>
        <w:rPr>
          <w:rFonts w:hint="eastAsia" w:ascii="汉仪中宋简" w:hAnsi="楷体" w:eastAsia="汉仪中宋简"/>
          <w:b/>
          <w:color w:val="000000"/>
          <w:sz w:val="44"/>
          <w:szCs w:val="44"/>
          <w:highlight w:val="none"/>
        </w:rPr>
      </w:pPr>
      <w:r>
        <w:rPr>
          <w:rFonts w:hint="eastAsia" w:ascii="汉仪中宋简" w:hAnsi="楷体" w:eastAsia="汉仪中宋简"/>
          <w:b/>
          <w:color w:val="000000"/>
          <w:sz w:val="44"/>
          <w:szCs w:val="44"/>
          <w:highlight w:val="none"/>
        </w:rPr>
        <w:br w:type="page"/>
      </w:r>
    </w:p>
    <w:p w14:paraId="7EB95D3F">
      <w:pPr>
        <w:spacing w:line="560" w:lineRule="exact"/>
        <w:jc w:val="center"/>
        <w:rPr>
          <w:rFonts w:ascii="汉仪中宋简" w:hAnsi="楷体" w:eastAsia="汉仪中宋简"/>
          <w:b/>
          <w:color w:val="000000"/>
          <w:sz w:val="32"/>
          <w:szCs w:val="32"/>
          <w:highlight w:val="none"/>
        </w:rPr>
      </w:pPr>
      <w:r>
        <w:rPr>
          <w:rFonts w:hint="eastAsia" w:ascii="汉仪中宋简" w:hAnsi="楷体" w:eastAsia="汉仪中宋简"/>
          <w:b/>
          <w:color w:val="000000"/>
          <w:sz w:val="32"/>
          <w:szCs w:val="32"/>
          <w:highlight w:val="none"/>
        </w:rPr>
        <w:t>廉洁协议书</w:t>
      </w:r>
    </w:p>
    <w:p w14:paraId="74D06415">
      <w:pPr>
        <w:autoSpaceDE w:val="0"/>
        <w:autoSpaceDN w:val="0"/>
        <w:adjustRightInd w:val="0"/>
        <w:rPr>
          <w:rFonts w:ascii="仿宋_GB2312" w:hAnsi="楷体" w:eastAsia="仿宋_GB2312"/>
          <w:b/>
          <w:color w:val="000000"/>
          <w:sz w:val="28"/>
          <w:szCs w:val="28"/>
          <w:highlight w:val="none"/>
        </w:rPr>
      </w:pPr>
    </w:p>
    <w:p w14:paraId="0A0B9950">
      <w:pPr>
        <w:autoSpaceDE w:val="0"/>
        <w:autoSpaceDN w:val="0"/>
        <w:adjustRightInd w:val="0"/>
        <w:rPr>
          <w:rFonts w:ascii="仿宋_GB2312" w:hAnsi="楷体" w:eastAsia="仿宋_GB2312"/>
          <w:b/>
          <w:color w:val="000000"/>
          <w:sz w:val="24"/>
          <w:szCs w:val="24"/>
          <w:highlight w:val="none"/>
        </w:rPr>
      </w:pPr>
      <w:r>
        <w:rPr>
          <w:rFonts w:hint="eastAsia" w:ascii="仿宋_GB2312" w:hAnsi="楷体" w:eastAsia="仿宋_GB2312"/>
          <w:b/>
          <w:color w:val="000000"/>
          <w:sz w:val="24"/>
          <w:szCs w:val="24"/>
          <w:highlight w:val="none"/>
        </w:rPr>
        <w:t>主合同名称：</w:t>
      </w:r>
      <w:r>
        <w:rPr>
          <w:rFonts w:ascii="仿宋_GB2312" w:hAnsi="楷体" w:eastAsia="仿宋_GB2312"/>
          <w:b/>
          <w:color w:val="000000"/>
          <w:sz w:val="24"/>
          <w:szCs w:val="24"/>
          <w:highlight w:val="none"/>
        </w:rPr>
        <w:t xml:space="preserve"> </w:t>
      </w:r>
    </w:p>
    <w:p w14:paraId="0CFB5323">
      <w:pPr>
        <w:spacing w:line="560" w:lineRule="exact"/>
        <w:rPr>
          <w:rFonts w:hint="eastAsia" w:ascii="仿宋_GB2312" w:hAnsi="楷体" w:eastAsia="仿宋_GB2312"/>
          <w:b/>
          <w:color w:val="000000"/>
          <w:sz w:val="24"/>
          <w:szCs w:val="24"/>
          <w:highlight w:val="none"/>
        </w:rPr>
      </w:pPr>
      <w:r>
        <w:rPr>
          <w:rFonts w:hint="eastAsia" w:ascii="仿宋_GB2312" w:hAnsi="楷体" w:eastAsia="仿宋_GB2312"/>
          <w:b/>
          <w:color w:val="000000"/>
          <w:sz w:val="24"/>
          <w:szCs w:val="24"/>
          <w:highlight w:val="none"/>
        </w:rPr>
        <w:t>甲方：人保投控（北京）运营管理有限公司北京分公司</w:t>
      </w:r>
    </w:p>
    <w:p w14:paraId="55E3C4A4">
      <w:pPr>
        <w:spacing w:line="560" w:lineRule="exact"/>
        <w:rPr>
          <w:rFonts w:ascii="仿宋_GB2312" w:hAnsi="楷体" w:eastAsia="仿宋_GB2312"/>
          <w:b/>
          <w:color w:val="000000"/>
          <w:sz w:val="24"/>
          <w:szCs w:val="24"/>
          <w:highlight w:val="none"/>
        </w:rPr>
      </w:pPr>
      <w:r>
        <w:rPr>
          <w:rFonts w:hint="eastAsia" w:ascii="仿宋_GB2312" w:hAnsi="楷体" w:eastAsia="仿宋_GB2312"/>
          <w:b/>
          <w:color w:val="000000"/>
          <w:sz w:val="24"/>
          <w:szCs w:val="24"/>
          <w:highlight w:val="none"/>
        </w:rPr>
        <w:t>乙方：</w:t>
      </w:r>
    </w:p>
    <w:p w14:paraId="553373AE">
      <w:pPr>
        <w:spacing w:line="560" w:lineRule="exact"/>
        <w:ind w:firstLine="480" w:firstLineChars="20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为保证双方在公平、公正、公开和诚信的原则下开展经济活动，抵制商业贿赂和不正当竞争，防止甲乙双方的合法利益受到侵害，建立长期的合作关系，甲乙双方经过充分、友好、平等的协商，特签订此廉洁协议书，以便共同遵守，具体如下：</w:t>
      </w:r>
    </w:p>
    <w:p w14:paraId="19868702">
      <w:pPr>
        <w:spacing w:line="560" w:lineRule="exact"/>
        <w:ind w:firstLine="482" w:firstLineChars="200"/>
        <w:rPr>
          <w:rFonts w:ascii="仿宋_GB2312" w:hAnsi="楷体" w:eastAsia="仿宋_GB2312"/>
          <w:color w:val="000000"/>
          <w:sz w:val="24"/>
          <w:szCs w:val="24"/>
          <w:highlight w:val="none"/>
        </w:rPr>
      </w:pPr>
      <w:r>
        <w:rPr>
          <w:rFonts w:hint="eastAsia" w:ascii="仿宋_GB2312" w:hAnsi="楷体" w:eastAsia="仿宋_GB2312"/>
          <w:b/>
          <w:color w:val="000000"/>
          <w:sz w:val="24"/>
          <w:szCs w:val="24"/>
          <w:highlight w:val="none"/>
        </w:rPr>
        <w:t>第一条</w:t>
      </w:r>
      <w:r>
        <w:rPr>
          <w:rFonts w:hint="eastAsia" w:ascii="仿宋_GB2312" w:hAnsi="楷体" w:eastAsia="仿宋_GB2312"/>
          <w:color w:val="000000"/>
          <w:sz w:val="24"/>
          <w:szCs w:val="24"/>
          <w:highlight w:val="none"/>
        </w:rPr>
        <w:t xml:space="preserve"> 甲乙双方在确立经济（合作）业务关系时应当签署本协议书。</w:t>
      </w:r>
    </w:p>
    <w:p w14:paraId="6DEE2AF1">
      <w:pPr>
        <w:spacing w:line="560" w:lineRule="exact"/>
        <w:ind w:firstLine="482" w:firstLineChars="200"/>
        <w:rPr>
          <w:rFonts w:ascii="仿宋_GB2312" w:hAnsi="楷体" w:eastAsia="仿宋_GB2312"/>
          <w:color w:val="000000"/>
          <w:sz w:val="24"/>
          <w:szCs w:val="24"/>
          <w:highlight w:val="none"/>
        </w:rPr>
      </w:pPr>
      <w:r>
        <w:rPr>
          <w:rFonts w:hint="eastAsia" w:ascii="仿宋_GB2312" w:hAnsi="楷体" w:eastAsia="仿宋_GB2312"/>
          <w:b/>
          <w:color w:val="000000"/>
          <w:sz w:val="24"/>
          <w:szCs w:val="24"/>
          <w:highlight w:val="none"/>
        </w:rPr>
        <w:t>第二条</w:t>
      </w:r>
      <w:r>
        <w:rPr>
          <w:rFonts w:hint="eastAsia" w:ascii="仿宋_GB2312" w:hAnsi="楷体" w:eastAsia="仿宋_GB2312"/>
          <w:color w:val="000000"/>
          <w:sz w:val="24"/>
          <w:szCs w:val="24"/>
          <w:highlight w:val="none"/>
        </w:rPr>
        <w:t xml:space="preserve"> 甲乙双方应遵守以下条款：</w:t>
      </w:r>
    </w:p>
    <w:p w14:paraId="5E45C6E1">
      <w:pPr>
        <w:spacing w:line="560" w:lineRule="exact"/>
        <w:ind w:firstLine="480" w:firstLineChars="20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（一）甲乙双方应遵守国家法律法规，遵守相关行业管理的有关规定。</w:t>
      </w:r>
    </w:p>
    <w:p w14:paraId="37ECA2A3">
      <w:pPr>
        <w:spacing w:line="560" w:lineRule="exact"/>
        <w:ind w:firstLine="480" w:firstLineChars="20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（二）甲乙双方应坚持公平、公正、公开和诚信，不得损害甲乙双方的利益。</w:t>
      </w:r>
    </w:p>
    <w:p w14:paraId="71B1C599">
      <w:pPr>
        <w:spacing w:line="560" w:lineRule="exact"/>
        <w:ind w:firstLine="480" w:firstLineChars="20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（三）甲乙双方应对其工作人员进行廉洁从业教育，使其诚信守法、行为规范。</w:t>
      </w:r>
    </w:p>
    <w:p w14:paraId="71575CC3">
      <w:pPr>
        <w:spacing w:line="560" w:lineRule="exact"/>
        <w:ind w:firstLine="602" w:firstLineChars="250"/>
        <w:rPr>
          <w:rFonts w:ascii="仿宋_GB2312" w:hAnsi="楷体" w:eastAsia="仿宋_GB2312"/>
          <w:color w:val="000000"/>
          <w:sz w:val="24"/>
          <w:szCs w:val="24"/>
          <w:highlight w:val="none"/>
        </w:rPr>
      </w:pPr>
      <w:r>
        <w:rPr>
          <w:rFonts w:hint="eastAsia" w:ascii="仿宋_GB2312" w:hAnsi="楷体" w:eastAsia="仿宋_GB2312"/>
          <w:b/>
          <w:color w:val="000000"/>
          <w:sz w:val="24"/>
          <w:szCs w:val="24"/>
          <w:highlight w:val="none"/>
        </w:rPr>
        <w:t>第三条</w:t>
      </w:r>
      <w:r>
        <w:rPr>
          <w:rFonts w:hint="eastAsia" w:ascii="仿宋_GB2312" w:hAnsi="楷体" w:eastAsia="仿宋_GB2312"/>
          <w:color w:val="000000"/>
          <w:sz w:val="24"/>
          <w:szCs w:val="24"/>
          <w:highlight w:val="none"/>
        </w:rPr>
        <w:t xml:space="preserve"> 甲乙双方应遵守以下条款：</w:t>
      </w:r>
    </w:p>
    <w:p w14:paraId="4F09FAD4">
      <w:pPr>
        <w:spacing w:line="560" w:lineRule="exact"/>
        <w:ind w:firstLine="482" w:firstLineChars="200"/>
        <w:rPr>
          <w:rFonts w:ascii="仿宋_GB2312" w:hAnsi="楷体" w:eastAsia="仿宋_GB2312"/>
          <w:b/>
          <w:color w:val="000000"/>
          <w:sz w:val="24"/>
          <w:szCs w:val="24"/>
          <w:highlight w:val="none"/>
        </w:rPr>
      </w:pPr>
      <w:r>
        <w:rPr>
          <w:rFonts w:hint="eastAsia" w:ascii="仿宋_GB2312" w:hAnsi="楷体" w:eastAsia="仿宋_GB2312"/>
          <w:b/>
          <w:color w:val="000000"/>
          <w:sz w:val="24"/>
          <w:szCs w:val="24"/>
          <w:highlight w:val="none"/>
        </w:rPr>
        <w:t>（一）甲方的责任</w:t>
      </w:r>
    </w:p>
    <w:p w14:paraId="3E6983AB">
      <w:pPr>
        <w:spacing w:line="560" w:lineRule="exact"/>
        <w:ind w:firstLine="480" w:firstLineChars="20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1.不准向乙方和相关单位索要或接受包括但不限于回扣、礼金、有价证券、贵重物品和好处费、感谢费等任何费用和物品。</w:t>
      </w:r>
    </w:p>
    <w:p w14:paraId="14ACEFA2">
      <w:pPr>
        <w:spacing w:line="560" w:lineRule="exact"/>
        <w:ind w:firstLine="480" w:firstLineChars="20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2.不准在乙方和相关单位报销任何应由甲方或个人支付的费用。</w:t>
      </w:r>
    </w:p>
    <w:p w14:paraId="65A287DF">
      <w:pPr>
        <w:spacing w:line="560" w:lineRule="exact"/>
        <w:ind w:firstLine="480" w:firstLineChars="20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3.不准要求、暗示和接受乙方和相关单位为个人装修住房、婚丧嫁娶、配偶子女的工作安排以及出国（境）、旅游等提供方便。</w:t>
      </w:r>
    </w:p>
    <w:p w14:paraId="67542263">
      <w:pPr>
        <w:spacing w:line="560" w:lineRule="exact"/>
        <w:ind w:firstLine="42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4.不准参加有可能影响合同履行的乙方和相关单位的宴请、健身、娱乐等活动。</w:t>
      </w:r>
    </w:p>
    <w:p w14:paraId="0F1067DC">
      <w:pPr>
        <w:spacing w:line="560" w:lineRule="exact"/>
        <w:ind w:firstLine="420"/>
        <w:rPr>
          <w:rFonts w:ascii="仿宋_GB2312" w:hAnsi="楷体" w:eastAsia="仿宋_GB2312"/>
          <w:b/>
          <w:color w:val="000000"/>
          <w:sz w:val="24"/>
          <w:szCs w:val="24"/>
          <w:highlight w:val="none"/>
        </w:rPr>
      </w:pPr>
      <w:r>
        <w:rPr>
          <w:rFonts w:hint="eastAsia" w:ascii="仿宋_GB2312" w:hAnsi="楷体" w:eastAsia="仿宋_GB2312"/>
          <w:b/>
          <w:color w:val="000000"/>
          <w:sz w:val="24"/>
          <w:szCs w:val="24"/>
          <w:highlight w:val="none"/>
        </w:rPr>
        <w:t>（二）乙方的责任</w:t>
      </w:r>
    </w:p>
    <w:p w14:paraId="2F3B4CE2">
      <w:pPr>
        <w:spacing w:line="560" w:lineRule="exact"/>
        <w:ind w:firstLine="42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1.不准以任何理由向甲方、相关单位及其工作人员索要、接受或赠送礼金、有价证券、贵重物品和回扣、好处费、感谢费等。</w:t>
      </w:r>
    </w:p>
    <w:p w14:paraId="5F285801">
      <w:pPr>
        <w:spacing w:line="560" w:lineRule="exact"/>
        <w:ind w:firstLine="42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2.不准以任何理由为甲方和相关单位报销应由对方或个人支付的费用。</w:t>
      </w:r>
    </w:p>
    <w:p w14:paraId="5AC50FE5">
      <w:pPr>
        <w:spacing w:line="560" w:lineRule="exact"/>
        <w:ind w:firstLine="42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3.不准接受或暗示为甲方、相关单位或个人装修住房、婚丧嫁娶、配偶子女的工作安排以及出国（境）、旅游等提供方便。</w:t>
      </w:r>
    </w:p>
    <w:p w14:paraId="473C04DA">
      <w:pPr>
        <w:spacing w:line="560" w:lineRule="exact"/>
        <w:ind w:firstLine="42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4.不准以任何理由为甲方、相关单位或个人组织有可能影响合同履行的宴请、健身、娱乐等活动。</w:t>
      </w:r>
    </w:p>
    <w:p w14:paraId="3B8AA061">
      <w:pPr>
        <w:spacing w:line="560" w:lineRule="exact"/>
        <w:ind w:firstLine="42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5.不得接收甲方介绍的亲属或朋友作为本公司员工。</w:t>
      </w:r>
    </w:p>
    <w:p w14:paraId="28602A4C">
      <w:pPr>
        <w:spacing w:line="560" w:lineRule="exact"/>
        <w:ind w:firstLine="42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6.不得就标底、其他单位的投标书等商业秘密及合同中的业务条款进行私下商谈或者达成默契。</w:t>
      </w:r>
    </w:p>
    <w:p w14:paraId="2F6B7A1A">
      <w:pPr>
        <w:spacing w:line="560" w:lineRule="exact"/>
        <w:ind w:firstLine="42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7.不得与其它单位串通投标，不采取恶性竞争等不正当手段竞争业务。</w:t>
      </w:r>
    </w:p>
    <w:p w14:paraId="23FD556C">
      <w:pPr>
        <w:spacing w:line="560" w:lineRule="exact"/>
        <w:ind w:firstLine="42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8.甲方和乙方不得对合作项目弄虚作假、虚报或谎报工程量。</w:t>
      </w:r>
    </w:p>
    <w:p w14:paraId="77394684">
      <w:pPr>
        <w:spacing w:line="560" w:lineRule="exact"/>
        <w:ind w:firstLine="482" w:firstLineChars="200"/>
        <w:rPr>
          <w:rFonts w:ascii="仿宋_GB2312" w:hAnsi="楷体" w:eastAsia="仿宋_GB2312"/>
          <w:color w:val="000000"/>
          <w:sz w:val="24"/>
          <w:szCs w:val="24"/>
          <w:highlight w:val="none"/>
        </w:rPr>
      </w:pPr>
      <w:r>
        <w:rPr>
          <w:rFonts w:hint="eastAsia" w:ascii="仿宋_GB2312" w:hAnsi="楷体" w:eastAsia="仿宋_GB2312"/>
          <w:b/>
          <w:color w:val="000000"/>
          <w:sz w:val="24"/>
          <w:szCs w:val="24"/>
          <w:highlight w:val="none"/>
        </w:rPr>
        <w:t>第四条</w:t>
      </w:r>
      <w:r>
        <w:rPr>
          <w:rFonts w:hint="eastAsia" w:ascii="仿宋_GB2312" w:hAnsi="楷体" w:eastAsia="仿宋_GB2312"/>
          <w:color w:val="000000"/>
          <w:sz w:val="24"/>
          <w:szCs w:val="24"/>
          <w:highlight w:val="none"/>
        </w:rPr>
        <w:t xml:space="preserve"> 乙方如发现甲方工作人员有违反本协议所述行为的，应及时向甲方监督部门举报。</w:t>
      </w:r>
    </w:p>
    <w:p w14:paraId="5BCC193B">
      <w:pPr>
        <w:spacing w:line="560" w:lineRule="exact"/>
        <w:ind w:firstLine="482" w:firstLineChars="200"/>
        <w:rPr>
          <w:rFonts w:ascii="仿宋_GB2312" w:hAnsi="楷体" w:eastAsia="仿宋_GB2312"/>
          <w:color w:val="000000"/>
          <w:sz w:val="24"/>
          <w:szCs w:val="24"/>
          <w:highlight w:val="none"/>
        </w:rPr>
      </w:pPr>
      <w:r>
        <w:rPr>
          <w:rFonts w:hint="eastAsia" w:ascii="仿宋_GB2312" w:hAnsi="楷体" w:eastAsia="仿宋_GB2312"/>
          <w:b/>
          <w:color w:val="000000"/>
          <w:sz w:val="24"/>
          <w:szCs w:val="24"/>
          <w:highlight w:val="none"/>
        </w:rPr>
        <w:t>第五条</w:t>
      </w:r>
      <w:r>
        <w:rPr>
          <w:rFonts w:hint="eastAsia" w:ascii="仿宋_GB2312" w:hAnsi="楷体" w:eastAsia="仿宋_GB2312"/>
          <w:color w:val="000000"/>
          <w:sz w:val="24"/>
          <w:szCs w:val="24"/>
          <w:highlight w:val="none"/>
        </w:rPr>
        <w:t xml:space="preserve"> 甲方工作人员违反本协议书规定，经甲方监督部门认定违约事实的，依据甲方有关规定追究甲方当事人的责任，对严重的违纪违法问题，移交司法部门查处，追究刑事责任。</w:t>
      </w:r>
    </w:p>
    <w:p w14:paraId="6045697F">
      <w:pPr>
        <w:spacing w:line="560" w:lineRule="exact"/>
        <w:ind w:firstLine="482" w:firstLineChars="200"/>
        <w:rPr>
          <w:rFonts w:ascii="仿宋_GB2312" w:hAnsi="楷体" w:eastAsia="仿宋_GB2312"/>
          <w:color w:val="000000"/>
          <w:sz w:val="24"/>
          <w:szCs w:val="24"/>
          <w:highlight w:val="none"/>
        </w:rPr>
      </w:pPr>
      <w:r>
        <w:rPr>
          <w:rFonts w:hint="eastAsia" w:ascii="仿宋_GB2312" w:hAnsi="楷体" w:eastAsia="仿宋_GB2312"/>
          <w:b/>
          <w:color w:val="000000"/>
          <w:sz w:val="24"/>
          <w:szCs w:val="24"/>
          <w:highlight w:val="none"/>
        </w:rPr>
        <w:t>第六条</w:t>
      </w:r>
      <w:r>
        <w:rPr>
          <w:rFonts w:hint="eastAsia" w:ascii="仿宋_GB2312" w:hAnsi="楷体" w:eastAsia="仿宋_GB2312"/>
          <w:color w:val="000000"/>
          <w:sz w:val="24"/>
          <w:szCs w:val="24"/>
          <w:highlight w:val="none"/>
        </w:rPr>
        <w:t xml:space="preserve"> 乙方违反本协议书规定，经甲方监督部门认定违约事实的，乙方自愿接受下列处罚规定：</w:t>
      </w:r>
    </w:p>
    <w:p w14:paraId="667D0DF0">
      <w:pPr>
        <w:spacing w:line="560" w:lineRule="exact"/>
        <w:ind w:firstLine="480" w:firstLineChars="200"/>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（一）同意按照主合同总金额的5%支付违约罚金。</w:t>
      </w:r>
    </w:p>
    <w:p w14:paraId="47FAA2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楷体" w:eastAsia="仿宋_GB2312"/>
          <w:color w:val="000000"/>
          <w:sz w:val="24"/>
          <w:szCs w:val="24"/>
          <w:highlight w:val="none"/>
          <w:lang w:val="en-US" w:eastAsia="zh-CN"/>
        </w:rPr>
      </w:pPr>
      <w:r>
        <w:rPr>
          <w:rFonts w:hint="eastAsia" w:ascii="仿宋_GB2312" w:hAnsi="楷体" w:eastAsia="仿宋_GB2312"/>
          <w:color w:val="000000"/>
          <w:sz w:val="24"/>
          <w:szCs w:val="24"/>
          <w:highlight w:val="none"/>
        </w:rPr>
        <w:t>（二）乙方的行为致使甲方工作人员违规的，甲方有权按照《人保投控（北京）运营管理有限公司供应商管理办法》的有关规定执行。</w:t>
      </w:r>
      <w:r>
        <w:rPr>
          <w:rFonts w:hint="eastAsia" w:ascii="仿宋_GB2312" w:hAnsi="楷体" w:eastAsia="仿宋_GB2312"/>
          <w:color w:val="000000"/>
          <w:sz w:val="24"/>
          <w:szCs w:val="24"/>
          <w:highlight w:val="none"/>
          <w:lang w:val="en-US" w:eastAsia="zh-CN"/>
        </w:rPr>
        <w:t xml:space="preserve"> </w:t>
      </w:r>
    </w:p>
    <w:p w14:paraId="34028C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（三）乙方的行为致使甲方工作人员违法的，甲方将长期中止与乙方的所有经济（合作）业务关系。</w:t>
      </w:r>
    </w:p>
    <w:p w14:paraId="03580979">
      <w:pPr>
        <w:spacing w:line="560" w:lineRule="exact"/>
        <w:ind w:firstLine="482" w:firstLineChars="200"/>
        <w:rPr>
          <w:rFonts w:ascii="仿宋_GB2312" w:hAnsi="楷体" w:eastAsia="仿宋_GB2312"/>
          <w:color w:val="000000"/>
          <w:sz w:val="24"/>
          <w:szCs w:val="24"/>
          <w:highlight w:val="none"/>
        </w:rPr>
      </w:pPr>
      <w:r>
        <w:rPr>
          <w:rFonts w:hint="eastAsia" w:ascii="仿宋_GB2312" w:hAnsi="楷体" w:eastAsia="仿宋_GB2312"/>
          <w:b/>
          <w:color w:val="000000"/>
          <w:sz w:val="24"/>
          <w:szCs w:val="24"/>
          <w:highlight w:val="none"/>
        </w:rPr>
        <w:t>第七条</w:t>
      </w:r>
      <w:r>
        <w:rPr>
          <w:rFonts w:hint="eastAsia" w:ascii="仿宋_GB2312" w:hAnsi="楷体" w:eastAsia="仿宋_GB2312"/>
          <w:color w:val="000000"/>
          <w:sz w:val="24"/>
          <w:szCs w:val="24"/>
          <w:highlight w:val="none"/>
        </w:rPr>
        <w:t xml:space="preserve"> 甲乙双方经济（合作）业务关系的变更或解除，不影响按本协议书规定要求追究责任及赔偿损失的权利。</w:t>
      </w:r>
    </w:p>
    <w:p w14:paraId="35172510">
      <w:pPr>
        <w:spacing w:line="560" w:lineRule="exact"/>
        <w:ind w:firstLine="482" w:firstLineChars="200"/>
        <w:rPr>
          <w:rFonts w:ascii="仿宋_GB2312" w:hAnsi="楷体" w:eastAsia="仿宋_GB2312"/>
          <w:color w:val="000000"/>
          <w:sz w:val="24"/>
          <w:szCs w:val="24"/>
          <w:highlight w:val="none"/>
        </w:rPr>
      </w:pPr>
      <w:r>
        <w:rPr>
          <w:rFonts w:hint="eastAsia" w:ascii="仿宋_GB2312" w:hAnsi="楷体" w:eastAsia="仿宋_GB2312"/>
          <w:b/>
          <w:color w:val="000000"/>
          <w:sz w:val="24"/>
          <w:szCs w:val="24"/>
          <w:highlight w:val="none"/>
        </w:rPr>
        <w:t>第八条</w:t>
      </w:r>
      <w:r>
        <w:rPr>
          <w:rFonts w:hint="eastAsia" w:ascii="仿宋_GB2312" w:hAnsi="楷体" w:eastAsia="仿宋_GB2312"/>
          <w:color w:val="000000"/>
          <w:sz w:val="24"/>
          <w:szCs w:val="24"/>
          <w:highlight w:val="none"/>
        </w:rPr>
        <w:t xml:space="preserve"> 本协议书一式肆份，甲乙双方各执贰份，自盖公章日起生效。</w:t>
      </w:r>
    </w:p>
    <w:p w14:paraId="4E0A55F5">
      <w:pPr>
        <w:spacing w:line="560" w:lineRule="exact"/>
        <w:ind w:firstLine="482" w:firstLineChars="200"/>
        <w:rPr>
          <w:rFonts w:ascii="仿宋_GB2312" w:hAnsi="楷体" w:eastAsia="仿宋_GB2312"/>
          <w:color w:val="000000"/>
          <w:sz w:val="24"/>
          <w:szCs w:val="24"/>
          <w:highlight w:val="none"/>
        </w:rPr>
      </w:pPr>
      <w:r>
        <w:rPr>
          <w:rFonts w:hint="eastAsia" w:ascii="仿宋_GB2312" w:hAnsi="楷体" w:eastAsia="仿宋_GB2312"/>
          <w:b/>
          <w:color w:val="000000"/>
          <w:sz w:val="24"/>
          <w:szCs w:val="24"/>
          <w:highlight w:val="none"/>
        </w:rPr>
        <w:t>第九条</w:t>
      </w:r>
      <w:r>
        <w:rPr>
          <w:rFonts w:hint="eastAsia" w:ascii="仿宋_GB2312" w:hAnsi="楷体" w:eastAsia="仿宋_GB2312"/>
          <w:color w:val="000000"/>
          <w:sz w:val="24"/>
          <w:szCs w:val="24"/>
          <w:highlight w:val="none"/>
        </w:rPr>
        <w:t xml:space="preserve"> 本协议书作为甲乙双方签订合同、协议、框架协议之必备附件，与合同（协议、框架协议）正文具有同等法律效力。</w:t>
      </w:r>
    </w:p>
    <w:p w14:paraId="6E744EDF">
      <w:pPr>
        <w:spacing w:line="560" w:lineRule="exact"/>
        <w:rPr>
          <w:rFonts w:ascii="仿宋_GB2312" w:hAnsi="楷体" w:eastAsia="仿宋_GB2312"/>
          <w:color w:val="000000"/>
          <w:sz w:val="24"/>
          <w:szCs w:val="24"/>
          <w:highlight w:val="none"/>
        </w:rPr>
      </w:pPr>
    </w:p>
    <w:p w14:paraId="48E63D03">
      <w:pPr>
        <w:spacing w:line="560" w:lineRule="exact"/>
        <w:rPr>
          <w:rFonts w:ascii="仿宋_GB2312" w:hAnsi="楷体" w:eastAsia="仿宋_GB2312"/>
          <w:color w:val="000000"/>
          <w:sz w:val="24"/>
          <w:szCs w:val="24"/>
          <w:highlight w:val="none"/>
        </w:rPr>
      </w:pPr>
    </w:p>
    <w:p w14:paraId="30090B08">
      <w:pPr>
        <w:spacing w:line="560" w:lineRule="exact"/>
        <w:rPr>
          <w:rFonts w:ascii="仿宋_GB2312" w:hAnsi="楷体" w:eastAsia="仿宋_GB2312"/>
          <w:color w:val="000000"/>
          <w:sz w:val="24"/>
          <w:szCs w:val="24"/>
          <w:highlight w:val="none"/>
        </w:rPr>
      </w:pPr>
    </w:p>
    <w:p w14:paraId="39024144">
      <w:pPr>
        <w:spacing w:line="560" w:lineRule="exact"/>
        <w:rPr>
          <w:rFonts w:ascii="仿宋_GB2312" w:hAnsi="楷体" w:eastAsia="仿宋_GB2312"/>
          <w:color w:val="000000"/>
          <w:sz w:val="24"/>
          <w:szCs w:val="24"/>
          <w:highlight w:val="none"/>
        </w:rPr>
      </w:pPr>
    </w:p>
    <w:p w14:paraId="5F5BE8A5">
      <w:pPr>
        <w:spacing w:line="560" w:lineRule="exact"/>
        <w:rPr>
          <w:rFonts w:hint="eastAsia"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甲方（盖章）：                   乙方（盖章）:</w:t>
      </w:r>
    </w:p>
    <w:p w14:paraId="1CF24237">
      <w:pPr>
        <w:spacing w:line="560" w:lineRule="exact"/>
        <w:rPr>
          <w:rFonts w:hint="eastAsia" w:ascii="仿宋_GB2312" w:hAnsi="楷体" w:eastAsia="仿宋_GB2312"/>
          <w:color w:val="000000"/>
          <w:sz w:val="24"/>
          <w:szCs w:val="24"/>
          <w:highlight w:val="none"/>
        </w:rPr>
      </w:pPr>
    </w:p>
    <w:p w14:paraId="746D6B1E">
      <w:pPr>
        <w:spacing w:line="560" w:lineRule="exact"/>
        <w:rPr>
          <w:rFonts w:ascii="仿宋_GB2312" w:hAnsi="楷体" w:eastAsia="仿宋_GB2312"/>
          <w:color w:val="000000"/>
          <w:sz w:val="24"/>
          <w:szCs w:val="24"/>
          <w:highlight w:val="none"/>
        </w:rPr>
      </w:pPr>
      <w:r>
        <w:rPr>
          <w:rFonts w:hint="eastAsia" w:ascii="仿宋_GB2312" w:hAnsi="楷体" w:eastAsia="仿宋_GB2312"/>
          <w:color w:val="000000"/>
          <w:sz w:val="24"/>
          <w:szCs w:val="24"/>
          <w:highlight w:val="none"/>
        </w:rPr>
        <w:t>日期：   年   月   日           日期：   年   月   日</w:t>
      </w:r>
    </w:p>
    <w:p w14:paraId="6505EC47">
      <w:pPr>
        <w:spacing w:line="408" w:lineRule="auto"/>
        <w:jc w:val="center"/>
        <w:rPr>
          <w:rFonts w:cs="宋体"/>
          <w:b/>
          <w:color w:val="000000"/>
          <w:sz w:val="44"/>
          <w:szCs w:val="44"/>
          <w:highlight w:val="none"/>
        </w:rPr>
      </w:pPr>
      <w:r>
        <w:rPr>
          <w:rFonts w:hint="eastAsia" w:ascii="仿宋" w:hAnsi="仿宋" w:eastAsia="仿宋" w:cs="宋体"/>
          <w:kern w:val="0"/>
          <w:sz w:val="28"/>
          <w:szCs w:val="28"/>
          <w:highlight w:val="none"/>
        </w:rPr>
        <w:br w:type="page"/>
      </w:r>
      <w:bookmarkStart w:id="11" w:name="_Toc387225333"/>
      <w:r>
        <w:rPr>
          <w:rFonts w:hint="eastAsia" w:cs="宋体"/>
          <w:b/>
          <w:color w:val="000000"/>
          <w:sz w:val="32"/>
          <w:szCs w:val="32"/>
          <w:highlight w:val="none"/>
        </w:rPr>
        <w:t>商品采购E</w:t>
      </w:r>
      <w:r>
        <w:rPr>
          <w:rFonts w:cs="宋体"/>
          <w:b/>
          <w:color w:val="000000"/>
          <w:sz w:val="32"/>
          <w:szCs w:val="32"/>
          <w:highlight w:val="none"/>
        </w:rPr>
        <w:t>HS</w:t>
      </w:r>
      <w:r>
        <w:rPr>
          <w:rFonts w:hint="eastAsia" w:cs="宋体"/>
          <w:b/>
          <w:color w:val="000000"/>
          <w:sz w:val="32"/>
          <w:szCs w:val="32"/>
          <w:highlight w:val="none"/>
        </w:rPr>
        <w:t>管理协议</w:t>
      </w:r>
      <w:bookmarkEnd w:id="11"/>
    </w:p>
    <w:p w14:paraId="37EB738C">
      <w:pPr>
        <w:spacing w:line="360" w:lineRule="auto"/>
        <w:rPr>
          <w:rFonts w:ascii="宋体" w:hAnsi="宋体"/>
          <w:highlight w:val="none"/>
        </w:rPr>
      </w:pPr>
      <w:r>
        <w:rPr>
          <w:rFonts w:ascii="宋体" w:hAnsi="宋体"/>
          <w:highlight w:val="none"/>
        </w:rPr>
        <w:t xml:space="preserve">                                  </w:t>
      </w:r>
    </w:p>
    <w:p w14:paraId="2F4A26C5">
      <w:pPr>
        <w:spacing w:line="360" w:lineRule="auto"/>
        <w:rPr>
          <w:rFonts w:ascii="仿宋_GB2312" w:hAnsi="仿宋_GB2312" w:eastAsia="仿宋_GB2312" w:cs="仿宋_GB2312"/>
          <w:sz w:val="24"/>
          <w:szCs w:val="24"/>
          <w:highlight w:val="none"/>
          <w:u w:val="single"/>
        </w:rPr>
      </w:pPr>
      <w:r>
        <w:rPr>
          <w:rFonts w:hint="eastAsia" w:ascii="仿宋_GB2312" w:hAnsi="仿宋_GB2312" w:eastAsia="仿宋_GB2312" w:cs="仿宋_GB2312"/>
          <w:sz w:val="24"/>
          <w:szCs w:val="24"/>
          <w:highlight w:val="none"/>
        </w:rPr>
        <w:t>甲方：</w:t>
      </w:r>
      <w:r>
        <w:rPr>
          <w:rFonts w:hint="eastAsia" w:ascii="仿宋_GB2312" w:hAnsi="仿宋_GB2312" w:eastAsia="仿宋_GB2312" w:cs="仿宋_GB2312"/>
          <w:sz w:val="24"/>
          <w:szCs w:val="24"/>
          <w:highlight w:val="none"/>
          <w:u w:val="single"/>
        </w:rPr>
        <w:t xml:space="preserve"> </w:t>
      </w:r>
      <w:r>
        <w:rPr>
          <w:rFonts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rPr>
        <w:t xml:space="preserve">  （委托单位）</w:t>
      </w:r>
    </w:p>
    <w:p w14:paraId="1ED6A220">
      <w:pPr>
        <w:spacing w:line="360" w:lineRule="auto"/>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乙方：</w:t>
      </w:r>
      <w:r>
        <w:rPr>
          <w:rFonts w:hint="eastAsia" w:ascii="仿宋_GB2312" w:hAnsi="仿宋_GB2312" w:eastAsia="仿宋_GB2312" w:cs="仿宋_GB2312"/>
          <w:sz w:val="24"/>
          <w:szCs w:val="24"/>
          <w:highlight w:val="none"/>
          <w:u w:val="single"/>
        </w:rPr>
        <w:t xml:space="preserve"> </w:t>
      </w:r>
      <w:r>
        <w:rPr>
          <w:rFonts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rPr>
        <w:t>（受托单位）</w:t>
      </w:r>
    </w:p>
    <w:p w14:paraId="679F21D8">
      <w:pPr>
        <w:spacing w:line="360" w:lineRule="auto"/>
        <w:ind w:firstLine="480" w:firstLineChars="200"/>
        <w:rPr>
          <w:rFonts w:ascii="仿宋_GB2312" w:hAnsi="仿宋_GB2312" w:eastAsia="仿宋_GB2312" w:cs="仿宋_GB2312"/>
          <w:b/>
          <w:bCs/>
          <w:sz w:val="24"/>
          <w:szCs w:val="24"/>
          <w:highlight w:val="none"/>
        </w:rPr>
      </w:pPr>
      <w:r>
        <w:rPr>
          <w:rFonts w:hint="eastAsia" w:ascii="仿宋_GB2312" w:hAnsi="仿宋_GB2312" w:eastAsia="仿宋_GB2312" w:cs="仿宋_GB2312"/>
          <w:sz w:val="24"/>
          <w:szCs w:val="24"/>
          <w:highlight w:val="none"/>
        </w:rPr>
        <w:t>乙方因工作需要，到甲方所管理的</w:t>
      </w:r>
      <w:r>
        <w:rPr>
          <w:rFonts w:hint="eastAsia" w:ascii="仿宋_GB2312" w:hAnsi="仿宋_GB2312" w:eastAsia="仿宋_GB2312" w:cs="仿宋_GB2312"/>
          <w:sz w:val="24"/>
          <w:szCs w:val="24"/>
          <w:highlight w:val="none"/>
          <w:u w:val="single"/>
        </w:rPr>
        <w:t xml:space="preserve">   </w:t>
      </w:r>
      <w:r>
        <w:rPr>
          <w:rFonts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项目提供</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服务。为防止和避免乙方在甲方工作期间发生安全和环境事故，保障从业人员的身心健康和生命安全，维护甲方正常的生产秩序，创造一个良好的安全生产环境，根据《中华人民共和国安全生产法》、《中华人民共和国环境保护法》等相关法律、法规要求，结合公司实际及环境职业健康安全管理要求，经甲乙双方协商一致，签订本协议。</w:t>
      </w:r>
      <w:r>
        <w:rPr>
          <w:rFonts w:hint="eastAsia" w:ascii="仿宋_GB2312" w:hAnsi="仿宋_GB2312" w:eastAsia="仿宋_GB2312" w:cs="仿宋_GB2312"/>
          <w:b/>
          <w:bCs/>
          <w:sz w:val="24"/>
          <w:szCs w:val="24"/>
          <w:highlight w:val="none"/>
          <w:lang w:bidi="ar"/>
        </w:rPr>
        <w:t>本协议中的EHS是指环境 Environment、健康Health、安全Safety的缩写。</w:t>
      </w:r>
    </w:p>
    <w:p w14:paraId="219596E2">
      <w:pPr>
        <w:spacing w:line="360" w:lineRule="auto"/>
        <w:ind w:firstLine="482" w:firstLineChars="200"/>
        <w:rPr>
          <w:rFonts w:eastAsia="仿宋_GB2312"/>
          <w:b/>
          <w:sz w:val="24"/>
          <w:szCs w:val="24"/>
          <w:highlight w:val="none"/>
        </w:rPr>
      </w:pPr>
      <w:r>
        <w:rPr>
          <w:rFonts w:hint="eastAsia" w:eastAsia="仿宋_GB2312"/>
          <w:b/>
          <w:sz w:val="24"/>
          <w:szCs w:val="24"/>
          <w:highlight w:val="none"/>
        </w:rPr>
        <w:t>一、EHS责任、权利与义务</w:t>
      </w:r>
    </w:p>
    <w:p w14:paraId="09726DCD">
      <w:pPr>
        <w:spacing w:line="360" w:lineRule="auto"/>
        <w:ind w:firstLine="482" w:firstLineChars="200"/>
        <w:outlineLvl w:val="1"/>
        <w:rPr>
          <w:rFonts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（一）甲方的EHS责任、权利与义务</w:t>
      </w:r>
    </w:p>
    <w:p w14:paraId="7D8511FF">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1、甲方有权对乙方的资质证照进行审查，审查其提供的证照是合法有效、是否在证照许可范围内从事生产经营活动。</w:t>
      </w:r>
    </w:p>
    <w:p w14:paraId="54DF63BE">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2、甲方应对乙方提供的商品进行验收，发现质量不符合要求的有权要求乙方进行更换直至合格。</w:t>
      </w:r>
    </w:p>
    <w:p w14:paraId="2A1CB5F2">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3、甲方不得明示暗示乙方提供不符合安全要求的商品。</w:t>
      </w:r>
    </w:p>
    <w:p w14:paraId="15334FAB">
      <w:pPr>
        <w:spacing w:line="360" w:lineRule="auto"/>
        <w:ind w:firstLine="480" w:firstLineChars="20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4</w:t>
      </w:r>
      <w:r>
        <w:rPr>
          <w:rFonts w:hint="eastAsia" w:ascii="仿宋_GB2312" w:hAnsi="仿宋_GB2312" w:eastAsia="仿宋_GB2312" w:cs="仿宋_GB2312"/>
          <w:sz w:val="24"/>
          <w:szCs w:val="24"/>
          <w:highlight w:val="none"/>
        </w:rPr>
        <w:t>、甲方应为乙方服务及服务过程中EHS事故的应急处置提供便利条件。</w:t>
      </w:r>
    </w:p>
    <w:p w14:paraId="398650C4">
      <w:pPr>
        <w:spacing w:line="360" w:lineRule="auto"/>
        <w:ind w:firstLine="480" w:firstLineChars="20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5</w:t>
      </w:r>
      <w:r>
        <w:rPr>
          <w:rFonts w:hint="eastAsia" w:ascii="仿宋_GB2312" w:hAnsi="仿宋_GB2312" w:eastAsia="仿宋_GB2312" w:cs="仿宋_GB2312"/>
          <w:sz w:val="24"/>
          <w:szCs w:val="24"/>
          <w:highlight w:val="none"/>
        </w:rPr>
        <w:t>、商品在保修期间，甲方有权要求乙方在规定的时间到达现场维修。</w:t>
      </w:r>
    </w:p>
    <w:p w14:paraId="02F92B94">
      <w:pPr>
        <w:spacing w:line="360" w:lineRule="auto"/>
        <w:ind w:firstLine="480" w:firstLineChars="20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6</w:t>
      </w:r>
      <w:r>
        <w:rPr>
          <w:rFonts w:hint="eastAsia" w:ascii="仿宋_GB2312" w:hAnsi="仿宋_GB2312" w:eastAsia="仿宋_GB2312" w:cs="仿宋_GB2312"/>
          <w:sz w:val="24"/>
          <w:szCs w:val="24"/>
          <w:highlight w:val="none"/>
        </w:rPr>
        <w:t>、甲方有权对乙方不良行为导致的不良后果及影响进行追溯，并要求乙方承担全部损失。</w:t>
      </w:r>
    </w:p>
    <w:p w14:paraId="3887EC1B">
      <w:pPr>
        <w:spacing w:line="360" w:lineRule="auto"/>
        <w:ind w:firstLine="482" w:firstLineChars="200"/>
        <w:outlineLvl w:val="1"/>
        <w:rPr>
          <w:rFonts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（二）乙方的权利、责任和义务</w:t>
      </w:r>
    </w:p>
    <w:p w14:paraId="43936756">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1、乙方应严格遵守国家及地方有关EHS法律、法规和标准要求，贯彻执行甲方对EHS工作的各项要求，健全EHS管理体系，落实EHS责任，保障EHS投入，确保安全生产条件，开展EHS培训教育，全面履行EHS责任。</w:t>
      </w:r>
    </w:p>
    <w:p w14:paraId="3F4EDA27">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2、乙方应严格遵守甲方的EHS管理要求，自觉接受甲方监督检查，合法合规经营。</w:t>
      </w:r>
    </w:p>
    <w:p w14:paraId="3BB26555">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3、乙方应向甲方提供齐全、有效的资质证照，包括公司资质、商品的合格证明。</w:t>
      </w:r>
    </w:p>
    <w:p w14:paraId="381F1DF9">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4、对于商品质量引起的安全问题或其他违反法律法规强制规定的问题，乙方应无条件返工处理，并对引起的一切后果承担责任。</w:t>
      </w:r>
    </w:p>
    <w:p w14:paraId="59201D96">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5、乙方应配合现场的物业管理，按照物业的要求办理进场手续。服务过程中应落实消防措施及其他各项安全防护措施。</w:t>
      </w:r>
    </w:p>
    <w:p w14:paraId="74CA0074">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6、发生EHS事故时，乙方应立即组织应急救援，并按规定及时上报，不得瞒报、谎报或者拖延不报，做好有关善后工作，防止负面影响扩大。</w:t>
      </w:r>
    </w:p>
    <w:p w14:paraId="3D91C8C1">
      <w:pPr>
        <w:spacing w:before="156" w:beforeLines="50" w:after="156" w:afterLines="50" w:line="360" w:lineRule="auto"/>
        <w:ind w:right="119" w:firstLine="482" w:firstLineChars="200"/>
        <w:outlineLvl w:val="0"/>
        <w:rPr>
          <w:rFonts w:eastAsia="仿宋_GB2312"/>
          <w:b/>
          <w:sz w:val="24"/>
          <w:szCs w:val="24"/>
          <w:highlight w:val="none"/>
        </w:rPr>
      </w:pPr>
      <w:r>
        <w:rPr>
          <w:rFonts w:hint="eastAsia" w:eastAsia="仿宋_GB2312"/>
          <w:b/>
          <w:sz w:val="24"/>
          <w:szCs w:val="24"/>
          <w:highlight w:val="none"/>
        </w:rPr>
        <w:t>二、违约责任</w:t>
      </w:r>
    </w:p>
    <w:p w14:paraId="647CCCCB">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1、甲方未履行本协议书中约定的EHS责任和义务，对乙方安全管理造成损失或影响的，应由甲方承担相应责任。</w:t>
      </w:r>
    </w:p>
    <w:p w14:paraId="07A0937E">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2、因乙方未履行本协议书中所规定的EHS责任和义务，对甲方安全管理造成损失或影响的，应由乙方承担相应的责任，并按照合同相应条款承担惩罚性违约金。违约金的金额及计算方式为</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w:t>
      </w:r>
    </w:p>
    <w:p w14:paraId="7B42C953">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3、由于甲方或乙方责任造成对方或第三方的人身伤害、设备损坏等财产损失，由责任方承担相应责任，并赔偿对方或第三方因此造成的全部损失。</w:t>
      </w:r>
    </w:p>
    <w:p w14:paraId="44E4166D">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4、若乙方在协议有效期之内出现其他违约情况，甲方有权根据按照合同相应条款要求其承担惩罚性违约金。违约金的金额及计算方式为</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w:t>
      </w:r>
    </w:p>
    <w:p w14:paraId="7DEF62EF">
      <w:pPr>
        <w:spacing w:before="156" w:beforeLines="50" w:after="156" w:afterLines="50" w:line="360" w:lineRule="auto"/>
        <w:ind w:right="119" w:firstLine="482" w:firstLineChars="200"/>
        <w:outlineLvl w:val="0"/>
        <w:rPr>
          <w:rFonts w:eastAsia="仿宋_GB2312"/>
          <w:b/>
          <w:sz w:val="24"/>
          <w:szCs w:val="24"/>
          <w:highlight w:val="none"/>
        </w:rPr>
      </w:pPr>
      <w:r>
        <w:rPr>
          <w:rFonts w:hint="eastAsia" w:eastAsia="仿宋_GB2312"/>
          <w:b/>
          <w:sz w:val="24"/>
          <w:szCs w:val="24"/>
          <w:highlight w:val="none"/>
        </w:rPr>
        <w:t>三、疫情防控要求</w:t>
      </w:r>
    </w:p>
    <w:p w14:paraId="38720CD1">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1、严格遵守国家及属地有关传染病防治相关法律法规，积极配合甲方疫情防控工作。</w:t>
      </w:r>
    </w:p>
    <w:p w14:paraId="5E81554D">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加强宣传教育，倡导坚持个人防护措施，坚持戴口罩、勤洗手等良好卫生习惯，在公共场所保持人际距离，及时完成疫苗和加强免疫接种。强化疫情监测与应对，综合评估疫情流行强度，依法动态采取适当的限制聚集性活动和人员流动等措施压制疫情高峰。如遇政策调整，按属地最新政策执行。</w:t>
      </w:r>
    </w:p>
    <w:p w14:paraId="0B9E1588">
      <w:pPr>
        <w:spacing w:before="156" w:beforeLines="50" w:after="156" w:afterLines="50" w:line="360" w:lineRule="auto"/>
        <w:ind w:right="119" w:firstLine="482" w:firstLineChars="200"/>
        <w:outlineLvl w:val="0"/>
        <w:rPr>
          <w:rFonts w:eastAsia="仿宋_GB2312"/>
          <w:b/>
          <w:sz w:val="24"/>
          <w:szCs w:val="24"/>
          <w:highlight w:val="none"/>
        </w:rPr>
      </w:pPr>
      <w:r>
        <w:rPr>
          <w:rFonts w:hint="eastAsia" w:eastAsia="仿宋_GB2312"/>
          <w:b/>
          <w:sz w:val="24"/>
          <w:szCs w:val="24"/>
          <w:highlight w:val="none"/>
        </w:rPr>
        <w:t>四、其他约定</w:t>
      </w:r>
    </w:p>
    <w:p w14:paraId="17CCB227">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1、甲、乙双方均应严格遵守本协议书规定的权利、责任和义务，共同维护平台营运安全，确保EHS工作的落实。</w:t>
      </w:r>
    </w:p>
    <w:p w14:paraId="1343F19E">
      <w:pPr>
        <w:widowControl w:val="0"/>
        <w:spacing w:line="360" w:lineRule="auto"/>
        <w:ind w:firstLine="480" w:firstLineChars="200"/>
        <w:jc w:val="both"/>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2、本协议未尽事宜亦按规定正常执行，不能成为某个方面的借口、推辞，协议在生效期内，如果双方还有其他条款，甲、乙双方可协商解决。不愿协商、调解或协商、调解不成的，可按以下第</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种方式解决：</w:t>
      </w:r>
    </w:p>
    <w:p w14:paraId="14036CF3">
      <w:pPr>
        <w:widowControl w:val="0"/>
        <w:spacing w:line="360" w:lineRule="auto"/>
        <w:ind w:firstLine="480" w:firstLineChars="200"/>
        <w:jc w:val="both"/>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1）向</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人民法院提起诉讼；</w:t>
      </w:r>
    </w:p>
    <w:p w14:paraId="471CEAB9">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2）向</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仲裁委员会申请仲裁。</w:t>
      </w:r>
    </w:p>
    <w:p w14:paraId="604A37F0">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3.有新的法律、法规、条例规定时，与旧法规冲突的，以新法规为准，甲乙双方应及时签订补充协议重新约定。</w:t>
      </w:r>
    </w:p>
    <w:p w14:paraId="59575934">
      <w:pPr>
        <w:rPr>
          <w:sz w:val="24"/>
          <w:szCs w:val="24"/>
          <w:highlight w:val="none"/>
        </w:rPr>
      </w:pPr>
      <w:r>
        <w:rPr>
          <w:rFonts w:hint="eastAsia" w:ascii="仿宋_GB2312" w:hAnsi="仿宋_GB2312" w:eastAsia="仿宋_GB2312" w:cs="仿宋_GB2312"/>
          <w:sz w:val="24"/>
          <w:szCs w:val="24"/>
          <w:highlight w:val="none"/>
        </w:rPr>
        <w:t>4.本协议期为从</w:t>
      </w:r>
      <w:r>
        <w:rPr>
          <w:rFonts w:hint="eastAsia" w:ascii="仿宋_GB2312" w:hAnsi="仿宋_GB2312" w:eastAsia="仿宋_GB2312" w:cs="仿宋_GB2312"/>
          <w:sz w:val="24"/>
          <w:szCs w:val="24"/>
          <w:highlight w:val="none"/>
          <w:u w:val="single"/>
          <w:lang w:bidi="ar"/>
        </w:rPr>
        <w:t xml:space="preserve">   年  月  日至  年  月  日。</w:t>
      </w:r>
    </w:p>
    <w:p w14:paraId="402A9B66">
      <w:pPr>
        <w:spacing w:before="156" w:beforeLines="50" w:after="156" w:afterLines="50" w:line="360" w:lineRule="auto"/>
        <w:ind w:right="119" w:firstLine="482" w:firstLineChars="200"/>
        <w:outlineLvl w:val="0"/>
        <w:rPr>
          <w:rFonts w:eastAsia="仿宋_GB2312"/>
          <w:b/>
          <w:sz w:val="24"/>
          <w:szCs w:val="24"/>
          <w:highlight w:val="none"/>
        </w:rPr>
      </w:pPr>
      <w:r>
        <w:rPr>
          <w:rFonts w:hint="eastAsia" w:eastAsia="仿宋_GB2312"/>
          <w:b/>
          <w:sz w:val="24"/>
          <w:szCs w:val="24"/>
          <w:highlight w:val="none"/>
        </w:rPr>
        <w:t>五、相关说明</w:t>
      </w:r>
    </w:p>
    <w:p w14:paraId="2DBD0163">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bidi="ar"/>
        </w:rPr>
        <w:t>1、本协议为合同的重要组成部分，与合同具有同等法律效力</w:t>
      </w:r>
      <w:r>
        <w:rPr>
          <w:rFonts w:eastAsia="仿宋_GB2312"/>
          <w:sz w:val="24"/>
          <w:szCs w:val="24"/>
          <w:highlight w:val="none"/>
        </w:rPr>
        <w:t>，本协议未约定及与</w:t>
      </w:r>
      <w:r>
        <w:rPr>
          <w:rFonts w:hint="eastAsia" w:eastAsia="仿宋_GB2312"/>
          <w:sz w:val="24"/>
          <w:szCs w:val="24"/>
          <w:highlight w:val="none"/>
        </w:rPr>
        <w:t>合同</w:t>
      </w:r>
      <w:r>
        <w:rPr>
          <w:rFonts w:eastAsia="仿宋_GB2312"/>
          <w:sz w:val="24"/>
          <w:szCs w:val="24"/>
          <w:highlight w:val="none"/>
        </w:rPr>
        <w:t>有异议部分均以</w:t>
      </w:r>
      <w:r>
        <w:rPr>
          <w:rFonts w:hint="eastAsia" w:eastAsia="仿宋_GB2312"/>
          <w:sz w:val="24"/>
          <w:szCs w:val="24"/>
          <w:highlight w:val="none"/>
        </w:rPr>
        <w:t>合同</w:t>
      </w:r>
      <w:r>
        <w:rPr>
          <w:rFonts w:eastAsia="仿宋_GB2312"/>
          <w:sz w:val="24"/>
          <w:szCs w:val="24"/>
          <w:highlight w:val="none"/>
        </w:rPr>
        <w:t>为准</w:t>
      </w:r>
      <w:r>
        <w:rPr>
          <w:rFonts w:hint="eastAsia" w:ascii="仿宋_GB2312" w:hAnsi="仿宋_GB2312" w:eastAsia="仿宋_GB2312" w:cs="仿宋_GB2312"/>
          <w:sz w:val="24"/>
          <w:szCs w:val="24"/>
          <w:highlight w:val="none"/>
          <w:lang w:bidi="ar"/>
        </w:rPr>
        <w:t>。</w:t>
      </w:r>
    </w:p>
    <w:p w14:paraId="631B02A1">
      <w:pPr>
        <w:spacing w:line="360" w:lineRule="auto"/>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bidi="ar"/>
        </w:rPr>
        <w:t>2、本协议共</w:t>
      </w:r>
      <w:r>
        <w:rPr>
          <w:rFonts w:hint="eastAsia" w:ascii="仿宋_GB2312" w:hAnsi="仿宋_GB2312" w:eastAsia="仿宋_GB2312" w:cs="仿宋_GB2312"/>
          <w:sz w:val="24"/>
          <w:szCs w:val="24"/>
          <w:highlight w:val="none"/>
          <w:u w:val="single"/>
          <w:lang w:bidi="ar"/>
        </w:rPr>
        <w:t xml:space="preserve">   </w:t>
      </w:r>
      <w:r>
        <w:rPr>
          <w:rFonts w:hint="eastAsia" w:ascii="仿宋_GB2312" w:hAnsi="仿宋_GB2312" w:eastAsia="仿宋_GB2312" w:cs="仿宋_GB2312"/>
          <w:sz w:val="24"/>
          <w:szCs w:val="24"/>
          <w:highlight w:val="none"/>
          <w:lang w:bidi="ar"/>
        </w:rPr>
        <w:t>页，一式</w:t>
      </w:r>
      <w:r>
        <w:rPr>
          <w:rFonts w:hint="eastAsia" w:ascii="仿宋_GB2312" w:hAnsi="仿宋_GB2312" w:eastAsia="仿宋_GB2312" w:cs="仿宋_GB2312"/>
          <w:sz w:val="24"/>
          <w:szCs w:val="24"/>
          <w:highlight w:val="none"/>
          <w:u w:val="single"/>
          <w:lang w:bidi="ar"/>
        </w:rPr>
        <w:t xml:space="preserve">    </w:t>
      </w:r>
      <w:r>
        <w:rPr>
          <w:rFonts w:hint="eastAsia" w:ascii="仿宋_GB2312" w:hAnsi="仿宋_GB2312" w:eastAsia="仿宋_GB2312" w:cs="仿宋_GB2312"/>
          <w:sz w:val="24"/>
          <w:szCs w:val="24"/>
          <w:highlight w:val="none"/>
          <w:lang w:bidi="ar"/>
        </w:rPr>
        <w:t>份，甲方执</w:t>
      </w:r>
      <w:r>
        <w:rPr>
          <w:rFonts w:hint="eastAsia" w:ascii="仿宋_GB2312" w:hAnsi="仿宋_GB2312" w:eastAsia="仿宋_GB2312" w:cs="仿宋_GB2312"/>
          <w:sz w:val="24"/>
          <w:szCs w:val="24"/>
          <w:highlight w:val="none"/>
          <w:u w:val="single"/>
          <w:lang w:bidi="ar"/>
        </w:rPr>
        <w:t xml:space="preserve">    </w:t>
      </w:r>
      <w:r>
        <w:rPr>
          <w:rFonts w:hint="eastAsia" w:ascii="仿宋_GB2312" w:hAnsi="仿宋_GB2312" w:eastAsia="仿宋_GB2312" w:cs="仿宋_GB2312"/>
          <w:sz w:val="24"/>
          <w:szCs w:val="24"/>
          <w:highlight w:val="none"/>
          <w:lang w:bidi="ar"/>
        </w:rPr>
        <w:t>份，乙方执</w:t>
      </w:r>
      <w:r>
        <w:rPr>
          <w:rFonts w:hint="eastAsia" w:ascii="仿宋_GB2312" w:hAnsi="仿宋_GB2312" w:eastAsia="仿宋_GB2312" w:cs="仿宋_GB2312"/>
          <w:sz w:val="24"/>
          <w:szCs w:val="24"/>
          <w:highlight w:val="none"/>
          <w:u w:val="single"/>
          <w:lang w:bidi="ar"/>
        </w:rPr>
        <w:t xml:space="preserve">    </w:t>
      </w:r>
      <w:r>
        <w:rPr>
          <w:rFonts w:hint="eastAsia" w:ascii="仿宋_GB2312" w:hAnsi="仿宋_GB2312" w:eastAsia="仿宋_GB2312" w:cs="仿宋_GB2312"/>
          <w:sz w:val="24"/>
          <w:szCs w:val="24"/>
          <w:highlight w:val="none"/>
          <w:lang w:bidi="ar"/>
        </w:rPr>
        <w:t>份</w:t>
      </w:r>
      <w:r>
        <w:rPr>
          <w:rFonts w:hint="eastAsia" w:ascii="仿宋_GB2312" w:hAnsi="仿宋_GB2312" w:eastAsia="仿宋_GB2312" w:cs="仿宋_GB2312"/>
          <w:b/>
          <w:sz w:val="24"/>
          <w:szCs w:val="24"/>
          <w:highlight w:val="none"/>
          <w:lang w:bidi="ar"/>
        </w:rPr>
        <w:t>，</w:t>
      </w:r>
      <w:r>
        <w:rPr>
          <w:rFonts w:hint="eastAsia" w:ascii="仿宋_GB2312" w:hAnsi="仿宋_GB2312" w:eastAsia="仿宋_GB2312" w:cs="仿宋_GB2312"/>
          <w:sz w:val="24"/>
          <w:szCs w:val="24"/>
          <w:highlight w:val="none"/>
          <w:lang w:bidi="ar"/>
        </w:rPr>
        <w:t>具有同等法律效力。本协议自双方盖章之日起生效</w:t>
      </w:r>
      <w:r>
        <w:rPr>
          <w:rFonts w:hint="eastAsia" w:ascii="仿宋_GB2312" w:hAnsi="仿宋_GB2312" w:eastAsia="仿宋_GB2312" w:cs="仿宋_GB2312"/>
          <w:sz w:val="24"/>
          <w:szCs w:val="24"/>
          <w:highlight w:val="none"/>
        </w:rPr>
        <w:t>。</w:t>
      </w:r>
    </w:p>
    <w:p w14:paraId="0064C1C6">
      <w:pPr>
        <w:spacing w:line="360" w:lineRule="auto"/>
        <w:ind w:firstLine="480" w:firstLineChars="200"/>
        <w:rPr>
          <w:rFonts w:ascii="仿宋_GB2312" w:hAnsi="仿宋_GB2312" w:eastAsia="仿宋_GB2312" w:cs="仿宋_GB2312"/>
          <w:sz w:val="24"/>
          <w:szCs w:val="24"/>
          <w:highlight w:val="none"/>
          <w:lang w:bidi="ar"/>
        </w:rPr>
      </w:pPr>
    </w:p>
    <w:p w14:paraId="303F17F9">
      <w:pPr>
        <w:spacing w:line="360" w:lineRule="auto"/>
        <w:ind w:firstLine="480" w:firstLineChars="200"/>
        <w:rPr>
          <w:rFonts w:ascii="仿宋_GB2312" w:hAnsi="仿宋_GB2312" w:eastAsia="仿宋_GB2312" w:cs="仿宋_GB2312"/>
          <w:sz w:val="24"/>
          <w:szCs w:val="24"/>
          <w:highlight w:val="none"/>
          <w:lang w:bidi="ar"/>
        </w:rPr>
      </w:pPr>
    </w:p>
    <w:p w14:paraId="33059C51">
      <w:pPr>
        <w:ind w:firstLine="480" w:firstLineChars="200"/>
        <w:rPr>
          <w:rFonts w:eastAsia="仿宋_GB2312"/>
          <w:sz w:val="24"/>
          <w:szCs w:val="24"/>
          <w:highlight w:val="none"/>
        </w:rPr>
      </w:pPr>
      <w:r>
        <w:rPr>
          <w:rFonts w:eastAsia="仿宋_GB2312"/>
          <w:sz w:val="24"/>
          <w:szCs w:val="24"/>
          <w:highlight w:val="none"/>
        </w:rPr>
        <w:t>甲方（</w:t>
      </w:r>
      <w:r>
        <w:rPr>
          <w:rFonts w:hint="eastAsia" w:eastAsia="仿宋_GB2312"/>
          <w:sz w:val="24"/>
          <w:szCs w:val="24"/>
          <w:highlight w:val="none"/>
        </w:rPr>
        <w:t>盖</w:t>
      </w:r>
      <w:r>
        <w:rPr>
          <w:rFonts w:eastAsia="仿宋_GB2312"/>
          <w:sz w:val="24"/>
          <w:szCs w:val="24"/>
          <w:highlight w:val="none"/>
        </w:rPr>
        <w:t xml:space="preserve">章）：    </w:t>
      </w:r>
      <w:r>
        <w:rPr>
          <w:rFonts w:hint="eastAsia" w:eastAsia="仿宋_GB2312"/>
          <w:sz w:val="24"/>
          <w:szCs w:val="24"/>
          <w:highlight w:val="none"/>
        </w:rPr>
        <w:t xml:space="preserve">                           </w:t>
      </w:r>
      <w:r>
        <w:rPr>
          <w:rFonts w:eastAsia="仿宋_GB2312"/>
          <w:sz w:val="24"/>
          <w:szCs w:val="24"/>
          <w:highlight w:val="none"/>
        </w:rPr>
        <w:t>乙方（</w:t>
      </w:r>
      <w:r>
        <w:rPr>
          <w:rFonts w:hint="eastAsia" w:eastAsia="仿宋_GB2312"/>
          <w:sz w:val="24"/>
          <w:szCs w:val="24"/>
          <w:highlight w:val="none"/>
        </w:rPr>
        <w:t>盖</w:t>
      </w:r>
      <w:r>
        <w:rPr>
          <w:rFonts w:eastAsia="仿宋_GB2312"/>
          <w:sz w:val="24"/>
          <w:szCs w:val="24"/>
          <w:highlight w:val="none"/>
        </w:rPr>
        <w:t>章）</w:t>
      </w:r>
      <w:r>
        <w:rPr>
          <w:rFonts w:hint="eastAsia" w:eastAsia="仿宋_GB2312"/>
          <w:sz w:val="24"/>
          <w:szCs w:val="24"/>
          <w:highlight w:val="none"/>
        </w:rPr>
        <w:t>：</w:t>
      </w:r>
      <w:r>
        <w:rPr>
          <w:rFonts w:eastAsia="仿宋_GB2312"/>
          <w:sz w:val="24"/>
          <w:szCs w:val="24"/>
          <w:highlight w:val="none"/>
        </w:rPr>
        <w:tab/>
      </w:r>
    </w:p>
    <w:p w14:paraId="0E0EE998">
      <w:pPr>
        <w:tabs>
          <w:tab w:val="left" w:pos="3315"/>
        </w:tabs>
        <w:spacing w:line="360" w:lineRule="auto"/>
        <w:ind w:firstLine="480" w:firstLineChars="200"/>
        <w:rPr>
          <w:rFonts w:eastAsia="仿宋_GB2312"/>
          <w:sz w:val="24"/>
          <w:szCs w:val="24"/>
          <w:highlight w:val="none"/>
        </w:rPr>
      </w:pPr>
      <w:r>
        <w:rPr>
          <w:rFonts w:eastAsia="仿宋_GB2312"/>
          <w:sz w:val="24"/>
          <w:szCs w:val="24"/>
          <w:highlight w:val="none"/>
        </w:rPr>
        <w:t xml:space="preserve">                       </w:t>
      </w:r>
    </w:p>
    <w:p w14:paraId="3D02C5A4">
      <w:pPr>
        <w:spacing w:line="360" w:lineRule="auto"/>
        <w:ind w:firstLine="480" w:firstLineChars="200"/>
        <w:rPr>
          <w:rFonts w:eastAsia="仿宋_GB2312"/>
          <w:sz w:val="24"/>
          <w:szCs w:val="24"/>
          <w:highlight w:val="none"/>
        </w:rPr>
      </w:pPr>
      <w:r>
        <w:rPr>
          <w:rFonts w:eastAsia="仿宋_GB2312"/>
          <w:sz w:val="24"/>
          <w:szCs w:val="24"/>
          <w:highlight w:val="none"/>
        </w:rPr>
        <w:t xml:space="preserve">日期：    </w:t>
      </w:r>
      <w:r>
        <w:rPr>
          <w:rFonts w:hint="eastAsia" w:eastAsia="仿宋_GB2312"/>
          <w:sz w:val="24"/>
          <w:szCs w:val="24"/>
          <w:highlight w:val="none"/>
        </w:rPr>
        <w:t xml:space="preserve">                                  </w:t>
      </w:r>
      <w:r>
        <w:rPr>
          <w:rFonts w:eastAsia="仿宋_GB2312"/>
          <w:sz w:val="24"/>
          <w:szCs w:val="24"/>
          <w:highlight w:val="none"/>
        </w:rPr>
        <w:t>日期</w:t>
      </w:r>
      <w:r>
        <w:rPr>
          <w:rFonts w:hint="eastAsia" w:eastAsia="仿宋_GB2312"/>
          <w:sz w:val="24"/>
          <w:szCs w:val="24"/>
          <w:highlight w:val="none"/>
        </w:rPr>
        <w:t>：</w:t>
      </w:r>
    </w:p>
    <w:p w14:paraId="77FB2AFD">
      <w:pPr>
        <w:jc w:val="center"/>
        <w:rPr>
          <w:rFonts w:hint="eastAsia" w:ascii="方正小标宋简体" w:hAnsi="方正小标宋简体" w:eastAsia="方正小标宋简体" w:cs="方正小标宋简体"/>
          <w:sz w:val="44"/>
          <w:szCs w:val="44"/>
          <w:highlight w:val="none"/>
          <w:lang w:eastAsia="zh-CN"/>
        </w:rPr>
      </w:pPr>
      <w:r>
        <w:rPr>
          <w:rFonts w:hint="eastAsia" w:ascii="仿宋" w:hAnsi="仿宋" w:eastAsia="仿宋" w:cs="宋体"/>
          <w:kern w:val="0"/>
          <w:sz w:val="24"/>
          <w:szCs w:val="24"/>
          <w:highlight w:val="none"/>
        </w:rPr>
        <w:br w:type="page"/>
      </w:r>
      <w:r>
        <w:rPr>
          <w:rFonts w:hint="eastAsia" w:ascii="方正小标宋简体" w:hAnsi="方正小标宋简体" w:eastAsia="方正小标宋简体" w:cs="方正小标宋简体"/>
          <w:sz w:val="32"/>
          <w:szCs w:val="32"/>
          <w:highlight w:val="none"/>
          <w:lang w:eastAsia="zh-CN"/>
        </w:rPr>
        <w:t>保密协议</w:t>
      </w:r>
    </w:p>
    <w:p w14:paraId="1941564E">
      <w:pPr>
        <w:spacing w:line="360" w:lineRule="auto"/>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主合同名称：</w:t>
      </w:r>
    </w:p>
    <w:p w14:paraId="2B5A11DF">
      <w:pPr>
        <w:spacing w:line="360" w:lineRule="auto"/>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甲方：</w:t>
      </w:r>
      <w:r>
        <w:rPr>
          <w:rFonts w:hint="eastAsia" w:ascii="仿宋_GB2312" w:hAnsi="仿宋_GB2312" w:eastAsia="仿宋_GB2312" w:cs="仿宋_GB2312"/>
          <w:sz w:val="24"/>
          <w:szCs w:val="24"/>
          <w:highlight w:val="none"/>
          <w:lang w:eastAsia="zh-CN"/>
        </w:rPr>
        <w:t>人保投控（北京）运营管理有限公司北京分公司</w:t>
      </w:r>
    </w:p>
    <w:p w14:paraId="2EC5C138">
      <w:pPr>
        <w:spacing w:line="360" w:lineRule="auto"/>
        <w:ind w:firstLine="480" w:firstLineChars="200"/>
        <w:rPr>
          <w:rFonts w:hint="eastAsia" w:ascii="汉仪中宋简" w:hAnsi="汉仪中宋简" w:eastAsia="汉仪中宋简" w:cs="汉仪中宋简"/>
          <w:sz w:val="24"/>
          <w:szCs w:val="24"/>
          <w:highlight w:val="none"/>
          <w:lang w:val="en-US" w:eastAsia="zh-CN"/>
        </w:rPr>
      </w:pPr>
      <w:r>
        <w:rPr>
          <w:rFonts w:hint="eastAsia" w:ascii="仿宋_GB2312" w:hAnsi="仿宋_GB2312" w:eastAsia="仿宋_GB2312" w:cs="仿宋_GB2312"/>
          <w:sz w:val="24"/>
          <w:szCs w:val="24"/>
          <w:highlight w:val="none"/>
        </w:rPr>
        <w:t>乙方：</w:t>
      </w:r>
    </w:p>
    <w:p w14:paraId="0D3F8A28">
      <w:pPr>
        <w:tabs>
          <w:tab w:val="left" w:pos="2025"/>
        </w:tabs>
        <w:spacing w:line="360" w:lineRule="auto"/>
        <w:rPr>
          <w:sz w:val="24"/>
          <w:szCs w:val="24"/>
          <w:highlight w:val="none"/>
        </w:rPr>
      </w:pPr>
    </w:p>
    <w:p w14:paraId="59205641">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本合同双方当事人（1）均为依照中华人民共和国法律成立并有效存续的独立法人或其分支机构，（2）并且已经获得签署本合同的相应授权，（3）具备履行本合同所必须的资质和条件。</w:t>
      </w:r>
    </w:p>
    <w:p w14:paraId="2A2FCF88">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鉴于乙方为甲方提供</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rPr>
        <w:t>服务</w:t>
      </w:r>
      <w:r>
        <w:rPr>
          <w:rFonts w:hint="eastAsia" w:ascii="仿宋_GB2312" w:hAnsi="仿宋_GB2312" w:eastAsia="仿宋_GB2312" w:cs="仿宋_GB2312"/>
          <w:sz w:val="24"/>
          <w:szCs w:val="24"/>
          <w:highlight w:val="none"/>
          <w:lang w:val="en-US" w:eastAsia="zh-CN"/>
        </w:rPr>
        <w:t>/</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none"/>
          <w:lang w:val="en-US" w:eastAsia="zh-CN"/>
        </w:rPr>
        <w:t>产品</w:t>
      </w:r>
      <w:r>
        <w:rPr>
          <w:rFonts w:hint="eastAsia" w:ascii="仿宋_GB2312" w:hAnsi="仿宋_GB2312" w:eastAsia="仿宋_GB2312" w:cs="仿宋_GB2312"/>
          <w:sz w:val="24"/>
          <w:szCs w:val="24"/>
          <w:highlight w:val="none"/>
        </w:rPr>
        <w:t>，在乙方为甲方提供服务</w:t>
      </w:r>
      <w:r>
        <w:rPr>
          <w:rFonts w:hint="eastAsia" w:ascii="仿宋_GB2312" w:hAnsi="仿宋_GB2312" w:eastAsia="仿宋_GB2312" w:cs="仿宋_GB2312"/>
          <w:sz w:val="24"/>
          <w:szCs w:val="24"/>
          <w:highlight w:val="none"/>
          <w:lang w:val="en-US" w:eastAsia="zh-CN"/>
        </w:rPr>
        <w:t>/产品</w:t>
      </w:r>
      <w:r>
        <w:rPr>
          <w:rFonts w:hint="eastAsia" w:ascii="仿宋_GB2312" w:hAnsi="仿宋_GB2312" w:eastAsia="仿宋_GB2312" w:cs="仿宋_GB2312"/>
          <w:sz w:val="24"/>
          <w:szCs w:val="24"/>
          <w:highlight w:val="none"/>
        </w:rPr>
        <w:t>的过程中，甲乙双方就合作过程中知悉的</w:t>
      </w:r>
      <w:r>
        <w:rPr>
          <w:rFonts w:hint="eastAsia" w:ascii="仿宋_GB2312" w:hAnsi="仿宋_GB2312" w:eastAsia="仿宋_GB2312" w:cs="仿宋_GB2312"/>
          <w:sz w:val="24"/>
          <w:szCs w:val="24"/>
          <w:highlight w:val="none"/>
          <w:lang w:eastAsia="zh-CN"/>
        </w:rPr>
        <w:t>各类信息、数据、资料及</w:t>
      </w:r>
      <w:r>
        <w:rPr>
          <w:rFonts w:hint="eastAsia" w:ascii="仿宋_GB2312" w:hAnsi="仿宋_GB2312" w:eastAsia="仿宋_GB2312" w:cs="仿宋_GB2312"/>
          <w:sz w:val="24"/>
          <w:szCs w:val="24"/>
          <w:highlight w:val="none"/>
        </w:rPr>
        <w:t>技术秘密</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商业秘密等事项，签订</w:t>
      </w:r>
      <w:r>
        <w:rPr>
          <w:rFonts w:hint="eastAsia" w:ascii="仿宋_GB2312" w:hAnsi="仿宋_GB2312" w:eastAsia="仿宋_GB2312" w:cs="仿宋_GB2312"/>
          <w:sz w:val="24"/>
          <w:szCs w:val="24"/>
          <w:highlight w:val="none"/>
          <w:lang w:eastAsia="zh-CN"/>
        </w:rPr>
        <w:t>此保密协议，以便共同遵守，具体如下</w:t>
      </w:r>
      <w:r>
        <w:rPr>
          <w:rFonts w:hint="eastAsia" w:ascii="仿宋_GB2312" w:hAnsi="仿宋_GB2312" w:eastAsia="仿宋_GB2312" w:cs="仿宋_GB2312"/>
          <w:sz w:val="24"/>
          <w:szCs w:val="24"/>
          <w:highlight w:val="none"/>
        </w:rPr>
        <w:t>：</w:t>
      </w:r>
    </w:p>
    <w:p w14:paraId="2D8BDC0A">
      <w:pPr>
        <w:spacing w:line="360" w:lineRule="auto"/>
        <w:ind w:firstLine="482" w:firstLineChars="20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第一条  保密的内容和范围</w:t>
      </w:r>
    </w:p>
    <w:p w14:paraId="6A6C60EE">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甲乙双方确认，乙方应承担保密义务的内容和范围包括：</w:t>
      </w:r>
    </w:p>
    <w:p w14:paraId="4631B218">
      <w:pPr>
        <w:pStyle w:val="7"/>
        <w:spacing w:line="360" w:lineRule="auto"/>
        <w:ind w:firstLine="56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1、双方在洽谈和履行合同中获悉的对方（含关联方，下同）</w:t>
      </w:r>
      <w:r>
        <w:rPr>
          <w:rFonts w:hint="eastAsia" w:ascii="仿宋_GB2312" w:hAnsi="仿宋_GB2312" w:eastAsia="仿宋_GB2312" w:cs="仿宋_GB2312"/>
          <w:color w:val="auto"/>
          <w:sz w:val="24"/>
          <w:szCs w:val="24"/>
          <w:highlight w:val="none"/>
          <w:lang w:eastAsia="zh-CN"/>
        </w:rPr>
        <w:t>的各类</w:t>
      </w:r>
      <w:r>
        <w:rPr>
          <w:rFonts w:hint="eastAsia" w:ascii="仿宋_GB2312" w:hAnsi="仿宋_GB2312" w:eastAsia="仿宋_GB2312" w:cs="仿宋_GB2312"/>
          <w:color w:val="auto"/>
          <w:sz w:val="24"/>
          <w:szCs w:val="24"/>
          <w:highlight w:val="none"/>
        </w:rPr>
        <w:t>信息</w:t>
      </w:r>
      <w:r>
        <w:rPr>
          <w:rFonts w:hint="eastAsia" w:ascii="仿宋_GB2312" w:hAnsi="仿宋_GB2312" w:eastAsia="仿宋_GB2312" w:cs="仿宋_GB2312"/>
          <w:color w:val="auto"/>
          <w:sz w:val="24"/>
          <w:szCs w:val="24"/>
          <w:highlight w:val="none"/>
          <w:lang w:eastAsia="zh-CN"/>
        </w:rPr>
        <w:t>，无论是书面的、口头的、图形的、电子的或者其他任何形式的信息，</w:t>
      </w:r>
      <w:r>
        <w:rPr>
          <w:rFonts w:hint="eastAsia" w:ascii="仿宋_GB2312" w:hAnsi="仿宋_GB2312" w:eastAsia="仿宋_GB2312" w:cs="仿宋_GB2312"/>
          <w:color w:val="auto"/>
          <w:sz w:val="24"/>
          <w:szCs w:val="24"/>
          <w:highlight w:val="none"/>
        </w:rPr>
        <w:t>包括但不限于</w:t>
      </w:r>
      <w:r>
        <w:rPr>
          <w:rFonts w:hint="eastAsia" w:ascii="仿宋_GB2312" w:hAnsi="仿宋_GB2312" w:eastAsia="仿宋_GB2312" w:cs="仿宋_GB2312"/>
          <w:color w:val="auto"/>
          <w:sz w:val="24"/>
          <w:szCs w:val="24"/>
          <w:highlight w:val="none"/>
          <w:lang w:eastAsia="zh-CN"/>
        </w:rPr>
        <w:t>商业信息、</w:t>
      </w:r>
      <w:r>
        <w:rPr>
          <w:rFonts w:hint="eastAsia" w:ascii="仿宋_GB2312" w:hAnsi="仿宋_GB2312" w:eastAsia="仿宋_GB2312" w:cs="仿宋_GB2312"/>
          <w:color w:val="auto"/>
          <w:sz w:val="24"/>
          <w:szCs w:val="24"/>
          <w:highlight w:val="none"/>
        </w:rPr>
        <w:t>技术</w:t>
      </w:r>
      <w:r>
        <w:rPr>
          <w:rFonts w:hint="eastAsia" w:ascii="仿宋_GB2312" w:hAnsi="仿宋_GB2312" w:eastAsia="仿宋_GB2312" w:cs="仿宋_GB2312"/>
          <w:color w:val="auto"/>
          <w:sz w:val="24"/>
          <w:szCs w:val="24"/>
          <w:highlight w:val="none"/>
          <w:lang w:eastAsia="zh-CN"/>
        </w:rPr>
        <w:t>数据及</w:t>
      </w:r>
      <w:r>
        <w:rPr>
          <w:rFonts w:hint="eastAsia" w:ascii="仿宋_GB2312" w:hAnsi="仿宋_GB2312" w:eastAsia="仿宋_GB2312" w:cs="仿宋_GB2312"/>
          <w:color w:val="auto"/>
          <w:sz w:val="24"/>
          <w:szCs w:val="24"/>
          <w:highlight w:val="none"/>
        </w:rPr>
        <w:t>资料、技术秘密</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经营与管理信息</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包括客户名称、客户地址及联系方式、需求信息、营销</w:t>
      </w:r>
      <w:r>
        <w:rPr>
          <w:rFonts w:hint="eastAsia" w:ascii="仿宋_GB2312" w:hAnsi="仿宋_GB2312" w:eastAsia="仿宋_GB2312" w:cs="仿宋_GB2312"/>
          <w:color w:val="auto"/>
          <w:sz w:val="24"/>
          <w:szCs w:val="24"/>
          <w:highlight w:val="none"/>
          <w:lang w:eastAsia="zh-CN"/>
        </w:rPr>
        <w:t>信息、营销</w:t>
      </w:r>
      <w:r>
        <w:rPr>
          <w:rFonts w:hint="eastAsia" w:ascii="仿宋_GB2312" w:hAnsi="仿宋_GB2312" w:eastAsia="仿宋_GB2312" w:cs="仿宋_GB2312"/>
          <w:color w:val="auto"/>
          <w:sz w:val="24"/>
          <w:szCs w:val="24"/>
          <w:highlight w:val="none"/>
        </w:rPr>
        <w:t>计划、采购资料、定价政策、进货渠道、产销策略、招投标中的标底及标书内容、法律事务信息、费用预算、利润情况及不公开的财务</w:t>
      </w:r>
      <w:r>
        <w:rPr>
          <w:rFonts w:hint="eastAsia" w:ascii="仿宋_GB2312" w:hAnsi="仿宋_GB2312" w:eastAsia="仿宋_GB2312" w:cs="仿宋_GB2312"/>
          <w:color w:val="auto"/>
          <w:sz w:val="24"/>
          <w:szCs w:val="24"/>
          <w:highlight w:val="none"/>
          <w:lang w:eastAsia="zh-CN"/>
        </w:rPr>
        <w:t>信息</w:t>
      </w:r>
      <w:r>
        <w:rPr>
          <w:rFonts w:hint="eastAsia" w:ascii="仿宋_GB2312" w:hAnsi="仿宋_GB2312" w:eastAsia="仿宋_GB2312" w:cs="仿宋_GB2312"/>
          <w:color w:val="auto"/>
          <w:sz w:val="24"/>
          <w:szCs w:val="24"/>
          <w:highlight w:val="none"/>
        </w:rPr>
        <w:t>、人事信息等等</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战略计划、商业模式、经营数据、商业合同、客户信息、财务报表、价格信息、制度流程、统计数据、软件硬件</w:t>
      </w:r>
      <w:r>
        <w:rPr>
          <w:rFonts w:hint="eastAsia" w:ascii="仿宋_GB2312" w:hAnsi="仿宋_GB2312" w:eastAsia="仿宋_GB2312" w:cs="仿宋_GB2312"/>
          <w:color w:val="auto"/>
          <w:sz w:val="24"/>
          <w:szCs w:val="24"/>
          <w:highlight w:val="none"/>
          <w:lang w:eastAsia="zh-CN"/>
        </w:rPr>
        <w:t>、图纸资料、设计信息、网络通讯信息</w:t>
      </w:r>
      <w:r>
        <w:rPr>
          <w:rFonts w:hint="eastAsia" w:ascii="仿宋_GB2312" w:hAnsi="仿宋_GB2312" w:eastAsia="仿宋_GB2312" w:cs="仿宋_GB2312"/>
          <w:color w:val="auto"/>
          <w:sz w:val="24"/>
          <w:szCs w:val="24"/>
          <w:highlight w:val="none"/>
        </w:rPr>
        <w:t>等。未经对方书面允许，获悉方不得以任何目的或者形式复制、使用或者向他人透露。</w:t>
      </w:r>
    </w:p>
    <w:p w14:paraId="3C26FEC7">
      <w:pPr>
        <w:spacing w:line="360" w:lineRule="auto"/>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2</w:t>
      </w:r>
      <w:r>
        <w:rPr>
          <w:rFonts w:hint="eastAsia" w:ascii="仿宋_GB2312" w:hAnsi="仿宋_GB2312" w:eastAsia="仿宋_GB2312" w:cs="仿宋_GB2312"/>
          <w:sz w:val="24"/>
          <w:szCs w:val="24"/>
          <w:highlight w:val="none"/>
        </w:rPr>
        <w:t>、乙方因履行职务或者主要是利用甲方的物质技术条件、业务信息等了解或获得的有关甲方客户的有关信息（如甲方客户要求甲方制作产品的数据资料等）</w:t>
      </w:r>
      <w:r>
        <w:rPr>
          <w:rFonts w:hint="eastAsia" w:ascii="仿宋_GB2312" w:hAnsi="仿宋_GB2312" w:eastAsia="仿宋_GB2312" w:cs="仿宋_GB2312"/>
          <w:sz w:val="24"/>
          <w:szCs w:val="24"/>
          <w:highlight w:val="none"/>
          <w:lang w:eastAsia="zh-CN"/>
        </w:rPr>
        <w:t>。</w:t>
      </w:r>
    </w:p>
    <w:p w14:paraId="236894DF">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3</w:t>
      </w:r>
      <w:r>
        <w:rPr>
          <w:rFonts w:hint="eastAsia" w:ascii="仿宋_GB2312" w:hAnsi="仿宋_GB2312" w:eastAsia="仿宋_GB2312" w:cs="仿宋_GB2312"/>
          <w:sz w:val="24"/>
          <w:szCs w:val="24"/>
          <w:highlight w:val="none"/>
        </w:rPr>
        <w:t>、甲方依照法律规定和有关协议的约定要求乙方承担保密义务的其它事项。</w:t>
      </w:r>
    </w:p>
    <w:p w14:paraId="107CA044">
      <w:pPr>
        <w:spacing w:line="360" w:lineRule="auto"/>
        <w:ind w:firstLine="482" w:firstLineChars="20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第二条  双方的权利和义务</w:t>
      </w:r>
    </w:p>
    <w:p w14:paraId="52F26BF6">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1、除法律</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法规</w:t>
      </w:r>
      <w:r>
        <w:rPr>
          <w:rFonts w:hint="eastAsia" w:ascii="仿宋_GB2312" w:hAnsi="仿宋_GB2312" w:eastAsia="仿宋_GB2312" w:cs="仿宋_GB2312"/>
          <w:sz w:val="24"/>
          <w:szCs w:val="24"/>
          <w:highlight w:val="none"/>
          <w:lang w:eastAsia="zh-CN"/>
        </w:rPr>
        <w:t>或规章及监管政策</w:t>
      </w:r>
      <w:r>
        <w:rPr>
          <w:rFonts w:hint="eastAsia" w:ascii="仿宋_GB2312" w:hAnsi="仿宋_GB2312" w:eastAsia="仿宋_GB2312" w:cs="仿宋_GB2312"/>
          <w:sz w:val="24"/>
          <w:szCs w:val="24"/>
          <w:highlight w:val="none"/>
        </w:rPr>
        <w:t>规定</w:t>
      </w:r>
      <w:r>
        <w:rPr>
          <w:rFonts w:hint="eastAsia" w:ascii="仿宋_GB2312" w:hAnsi="仿宋_GB2312" w:eastAsia="仿宋_GB2312" w:cs="仿宋_GB2312"/>
          <w:sz w:val="24"/>
          <w:szCs w:val="24"/>
          <w:highlight w:val="none"/>
          <w:lang w:eastAsia="zh-CN"/>
        </w:rPr>
        <w:t>、政府部门要求的合法披露、</w:t>
      </w:r>
      <w:r>
        <w:rPr>
          <w:rFonts w:hint="eastAsia" w:ascii="仿宋_GB2312" w:hAnsi="仿宋_GB2312" w:eastAsia="仿宋_GB2312" w:cs="仿宋_GB2312"/>
          <w:sz w:val="24"/>
          <w:szCs w:val="24"/>
          <w:highlight w:val="none"/>
        </w:rPr>
        <w:t>有</w:t>
      </w:r>
      <w:r>
        <w:rPr>
          <w:rFonts w:hint="eastAsia" w:ascii="仿宋_GB2312" w:hAnsi="仿宋_GB2312" w:eastAsia="仿宋_GB2312" w:cs="仿宋_GB2312"/>
          <w:sz w:val="24"/>
          <w:szCs w:val="24"/>
          <w:highlight w:val="none"/>
          <w:lang w:eastAsia="zh-CN"/>
        </w:rPr>
        <w:t>管辖权的</w:t>
      </w:r>
      <w:r>
        <w:rPr>
          <w:rFonts w:hint="eastAsia" w:ascii="仿宋_GB2312" w:hAnsi="仿宋_GB2312" w:eastAsia="仿宋_GB2312" w:cs="仿宋_GB2312"/>
          <w:sz w:val="24"/>
          <w:szCs w:val="24"/>
          <w:highlight w:val="none"/>
        </w:rPr>
        <w:t>行政、司法机关</w:t>
      </w:r>
      <w:r>
        <w:rPr>
          <w:rFonts w:hint="eastAsia" w:ascii="仿宋_GB2312" w:hAnsi="仿宋_GB2312" w:eastAsia="仿宋_GB2312" w:cs="仿宋_GB2312"/>
          <w:sz w:val="24"/>
          <w:szCs w:val="24"/>
          <w:highlight w:val="none"/>
          <w:lang w:eastAsia="zh-CN"/>
        </w:rPr>
        <w:t>、仲裁机构要求披露、向参与本次合作/本项目的雇员及聘请的财务、法律等中介顾问机构进行的必要的披露以外，</w:t>
      </w:r>
      <w:r>
        <w:rPr>
          <w:rFonts w:hint="eastAsia" w:ascii="仿宋_GB2312" w:hAnsi="仿宋_GB2312" w:eastAsia="仿宋_GB2312" w:cs="仿宋_GB2312"/>
          <w:sz w:val="24"/>
          <w:szCs w:val="24"/>
          <w:highlight w:val="none"/>
        </w:rPr>
        <w:t>未经对方书面许可，任何一方不得向第三方披露本合同具体内容，本合同的具体内容包括但不限于合同条款或与本合同相关的任何</w:t>
      </w:r>
      <w:r>
        <w:rPr>
          <w:rFonts w:hint="eastAsia" w:ascii="仿宋_GB2312" w:hAnsi="仿宋_GB2312" w:eastAsia="仿宋_GB2312" w:cs="仿宋_GB2312"/>
          <w:sz w:val="24"/>
          <w:szCs w:val="24"/>
          <w:highlight w:val="none"/>
          <w:lang w:eastAsia="zh-CN"/>
        </w:rPr>
        <w:t>信息数据、</w:t>
      </w:r>
      <w:r>
        <w:rPr>
          <w:rFonts w:hint="eastAsia" w:ascii="仿宋_GB2312" w:hAnsi="仿宋_GB2312" w:eastAsia="仿宋_GB2312" w:cs="仿宋_GB2312"/>
          <w:sz w:val="24"/>
          <w:szCs w:val="24"/>
          <w:highlight w:val="none"/>
        </w:rPr>
        <w:t>知识产权、商业秘密等信息。</w:t>
      </w:r>
    </w:p>
    <w:p w14:paraId="0DD80419">
      <w:pPr>
        <w:spacing w:line="360" w:lineRule="auto"/>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2</w:t>
      </w:r>
      <w:r>
        <w:rPr>
          <w:rFonts w:hint="eastAsia" w:ascii="仿宋_GB2312" w:hAnsi="仿宋_GB2312" w:eastAsia="仿宋_GB2312" w:cs="仿宋_GB2312"/>
          <w:sz w:val="24"/>
          <w:szCs w:val="24"/>
          <w:highlight w:val="none"/>
          <w:lang w:eastAsia="zh-CN"/>
        </w:rPr>
        <w:t>、因前述情形而进行信息披露时，负有保密义务的一方应保证，在遇到上述情况时，立即书面通知信息披露方，以便信息披露方及时采取适当的保护性措施或其他适当的补救办法。</w:t>
      </w:r>
    </w:p>
    <w:p w14:paraId="16FC6901">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3、</w:t>
      </w:r>
      <w:r>
        <w:rPr>
          <w:rFonts w:hint="eastAsia" w:ascii="仿宋_GB2312" w:hAnsi="仿宋_GB2312" w:eastAsia="仿宋_GB2312" w:cs="仿宋_GB2312"/>
          <w:sz w:val="24"/>
          <w:szCs w:val="24"/>
          <w:highlight w:val="none"/>
        </w:rPr>
        <w:t>双方承诺告知各自所属或聘用的相关人员对所接触的上述信息进行保密。</w:t>
      </w:r>
      <w:r>
        <w:rPr>
          <w:rFonts w:hint="eastAsia" w:ascii="仿宋_GB2312" w:hAnsi="仿宋_GB2312" w:eastAsia="仿宋_GB2312" w:cs="仿宋_GB2312"/>
          <w:sz w:val="24"/>
          <w:szCs w:val="24"/>
          <w:highlight w:val="none"/>
          <w:lang w:eastAsia="zh-CN"/>
        </w:rPr>
        <w:t>根据本次合作</w:t>
      </w:r>
      <w:r>
        <w:rPr>
          <w:rFonts w:hint="eastAsia" w:ascii="仿宋_GB2312" w:hAnsi="仿宋_GB2312" w:eastAsia="仿宋_GB2312" w:cs="仿宋_GB2312"/>
          <w:sz w:val="24"/>
          <w:szCs w:val="24"/>
          <w:highlight w:val="none"/>
          <w:lang w:val="en-US" w:eastAsia="zh-CN"/>
        </w:rPr>
        <w:t>/本项目参与人员权限不同，本着“最小知情权”的原则，相关信息仅限于有必要了解的人员知晓，</w:t>
      </w:r>
      <w:r>
        <w:rPr>
          <w:rFonts w:hint="eastAsia" w:ascii="仿宋_GB2312" w:hAnsi="仿宋_GB2312" w:eastAsia="仿宋_GB2312" w:cs="仿宋_GB2312"/>
          <w:sz w:val="24"/>
          <w:szCs w:val="24"/>
          <w:highlight w:val="none"/>
        </w:rPr>
        <w:t>并取得员工承诺：无论其任职或者离职，该员工都需保证不向任何人、公司、企业或者其他</w:t>
      </w:r>
      <w:r>
        <w:rPr>
          <w:rFonts w:hint="eastAsia" w:ascii="仿宋_GB2312" w:hAnsi="仿宋_GB2312" w:eastAsia="仿宋_GB2312" w:cs="仿宋_GB2312"/>
          <w:sz w:val="24"/>
          <w:szCs w:val="24"/>
          <w:highlight w:val="none"/>
          <w:lang w:eastAsia="zh-CN"/>
        </w:rPr>
        <w:t>相关</w:t>
      </w:r>
      <w:r>
        <w:rPr>
          <w:rFonts w:hint="eastAsia" w:ascii="仿宋_GB2312" w:hAnsi="仿宋_GB2312" w:eastAsia="仿宋_GB2312" w:cs="仿宋_GB2312"/>
          <w:sz w:val="24"/>
          <w:szCs w:val="24"/>
          <w:highlight w:val="none"/>
        </w:rPr>
        <w:t>方透露所获悉的信息。若员工违反保密约定，其所在方应当承担连带责任。乙方须加强员工保密知识培训，并监督员工履行保密义务。</w:t>
      </w:r>
    </w:p>
    <w:p w14:paraId="6B4F5285">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、因本次合作/本项目需要而聘请财务、法律或其他中介顾问机构参与本项目的，在向中介顾问机构透露之前，负有保密义务的一方应要求中介顾问机构按本协议的规定对透露的保密信息履行保密义务和责任。</w:t>
      </w:r>
    </w:p>
    <w:p w14:paraId="4062D45D">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rPr>
        <w:t>双方承诺，对在洽谈和履行合同中获悉的对方</w:t>
      </w:r>
      <w:r>
        <w:rPr>
          <w:rFonts w:hint="eastAsia" w:ascii="仿宋_GB2312" w:hAnsi="仿宋_GB2312" w:eastAsia="仿宋_GB2312" w:cs="仿宋_GB2312"/>
          <w:sz w:val="24"/>
          <w:szCs w:val="24"/>
          <w:highlight w:val="none"/>
          <w:lang w:eastAsia="zh-CN"/>
        </w:rPr>
        <w:t>各类</w:t>
      </w:r>
      <w:r>
        <w:rPr>
          <w:rFonts w:hint="eastAsia" w:ascii="仿宋_GB2312" w:hAnsi="仿宋_GB2312" w:eastAsia="仿宋_GB2312" w:cs="仿宋_GB2312"/>
          <w:sz w:val="24"/>
          <w:szCs w:val="24"/>
          <w:highlight w:val="none"/>
        </w:rPr>
        <w:t>信息进行严格保密，并仅限于</w:t>
      </w:r>
      <w:r>
        <w:rPr>
          <w:rFonts w:hint="eastAsia" w:ascii="仿宋_GB2312" w:hAnsi="仿宋_GB2312" w:eastAsia="仿宋_GB2312" w:cs="仿宋_GB2312"/>
          <w:sz w:val="24"/>
          <w:szCs w:val="24"/>
          <w:highlight w:val="none"/>
          <w:lang w:eastAsia="zh-CN"/>
        </w:rPr>
        <w:t>本次合作</w:t>
      </w:r>
      <w:r>
        <w:rPr>
          <w:rFonts w:hint="eastAsia" w:ascii="仿宋_GB2312" w:hAnsi="仿宋_GB2312" w:eastAsia="仿宋_GB2312" w:cs="仿宋_GB2312"/>
          <w:sz w:val="24"/>
          <w:szCs w:val="24"/>
          <w:highlight w:val="none"/>
          <w:lang w:val="en-US" w:eastAsia="zh-CN"/>
        </w:rPr>
        <w:t>/本项目</w:t>
      </w:r>
      <w:r>
        <w:rPr>
          <w:rFonts w:hint="eastAsia" w:ascii="仿宋_GB2312" w:hAnsi="仿宋_GB2312" w:eastAsia="仿宋_GB2312" w:cs="仿宋_GB2312"/>
          <w:sz w:val="24"/>
          <w:szCs w:val="24"/>
          <w:highlight w:val="none"/>
        </w:rPr>
        <w:t>使用</w:t>
      </w:r>
      <w:r>
        <w:rPr>
          <w:rFonts w:hint="eastAsia" w:ascii="仿宋_GB2312" w:hAnsi="仿宋_GB2312" w:eastAsia="仿宋_GB2312" w:cs="仿宋_GB2312"/>
          <w:sz w:val="24"/>
          <w:szCs w:val="24"/>
          <w:highlight w:val="none"/>
          <w:lang w:eastAsia="zh-CN"/>
        </w:rPr>
        <w:t>，不得用于任何其他用途</w:t>
      </w:r>
      <w:r>
        <w:rPr>
          <w:rFonts w:hint="eastAsia" w:ascii="仿宋_GB2312" w:hAnsi="仿宋_GB2312" w:eastAsia="仿宋_GB2312" w:cs="仿宋_GB2312"/>
          <w:sz w:val="24"/>
          <w:szCs w:val="24"/>
          <w:highlight w:val="none"/>
        </w:rPr>
        <w:t>。未经对方书面允许，获悉方不得以任何目的或者形式复制、使用或者向他人透露。</w:t>
      </w:r>
    </w:p>
    <w:p w14:paraId="27C5A881">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6</w:t>
      </w:r>
      <w:r>
        <w:rPr>
          <w:rFonts w:hint="eastAsia" w:ascii="仿宋_GB2312" w:hAnsi="仿宋_GB2312" w:eastAsia="仿宋_GB2312" w:cs="仿宋_GB2312"/>
          <w:sz w:val="24"/>
          <w:szCs w:val="24"/>
          <w:highlight w:val="none"/>
        </w:rPr>
        <w:t>、甲乙双方需就保密条款的效力达成一致，即该保密条款的有效性不受合同终止、解除、无效或者被撤销等因素的影响。</w:t>
      </w:r>
    </w:p>
    <w:p w14:paraId="79B82B9A">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7</w:t>
      </w:r>
      <w:r>
        <w:rPr>
          <w:rFonts w:hint="eastAsia" w:ascii="仿宋_GB2312" w:hAnsi="仿宋_GB2312" w:eastAsia="仿宋_GB2312" w:cs="仿宋_GB2312"/>
          <w:sz w:val="24"/>
          <w:szCs w:val="24"/>
          <w:highlight w:val="none"/>
        </w:rPr>
        <w:t>、保密协议期间，乙方必须严格遵守甲方的保密制度，不有意了解不该知悉的</w:t>
      </w:r>
      <w:r>
        <w:rPr>
          <w:rFonts w:hint="eastAsia" w:ascii="仿宋_GB2312" w:hAnsi="仿宋_GB2312" w:eastAsia="仿宋_GB2312" w:cs="仿宋_GB2312"/>
          <w:sz w:val="24"/>
          <w:szCs w:val="24"/>
          <w:highlight w:val="none"/>
          <w:lang w:eastAsia="zh-CN"/>
        </w:rPr>
        <w:t>各类信息、资料和</w:t>
      </w:r>
      <w:r>
        <w:rPr>
          <w:rFonts w:hint="eastAsia" w:ascii="仿宋_GB2312" w:hAnsi="仿宋_GB2312" w:eastAsia="仿宋_GB2312" w:cs="仿宋_GB2312"/>
          <w:sz w:val="24"/>
          <w:szCs w:val="24"/>
          <w:highlight w:val="none"/>
        </w:rPr>
        <w:t>秘密</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不与知密范围以外的人员谈论公司</w:t>
      </w:r>
      <w:r>
        <w:rPr>
          <w:rFonts w:hint="eastAsia" w:ascii="仿宋_GB2312" w:hAnsi="仿宋_GB2312" w:eastAsia="仿宋_GB2312" w:cs="仿宋_GB2312"/>
          <w:sz w:val="24"/>
          <w:szCs w:val="24"/>
          <w:highlight w:val="none"/>
          <w:lang w:eastAsia="zh-CN"/>
        </w:rPr>
        <w:t>各类信息、事项和</w:t>
      </w:r>
      <w:r>
        <w:rPr>
          <w:rFonts w:hint="eastAsia" w:ascii="仿宋_GB2312" w:hAnsi="仿宋_GB2312" w:eastAsia="仿宋_GB2312" w:cs="仿宋_GB2312"/>
          <w:sz w:val="24"/>
          <w:szCs w:val="24"/>
          <w:highlight w:val="none"/>
        </w:rPr>
        <w:t>秘密</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不在无保密保障的场所谈论公司</w:t>
      </w:r>
      <w:r>
        <w:rPr>
          <w:rFonts w:hint="eastAsia" w:ascii="仿宋_GB2312" w:hAnsi="仿宋_GB2312" w:eastAsia="仿宋_GB2312" w:cs="仿宋_GB2312"/>
          <w:sz w:val="24"/>
          <w:szCs w:val="24"/>
          <w:highlight w:val="none"/>
          <w:lang w:eastAsia="zh-CN"/>
        </w:rPr>
        <w:t>信息、事项和</w:t>
      </w:r>
      <w:r>
        <w:rPr>
          <w:rFonts w:hint="eastAsia" w:ascii="仿宋_GB2312" w:hAnsi="仿宋_GB2312" w:eastAsia="仿宋_GB2312" w:cs="仿宋_GB2312"/>
          <w:sz w:val="24"/>
          <w:szCs w:val="24"/>
          <w:highlight w:val="none"/>
        </w:rPr>
        <w:t>秘密</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不在和人交往中说及公司</w:t>
      </w:r>
      <w:r>
        <w:rPr>
          <w:rFonts w:hint="eastAsia" w:ascii="仿宋_GB2312" w:hAnsi="仿宋_GB2312" w:eastAsia="仿宋_GB2312" w:cs="仿宋_GB2312"/>
          <w:sz w:val="24"/>
          <w:szCs w:val="24"/>
          <w:highlight w:val="none"/>
          <w:lang w:eastAsia="zh-CN"/>
        </w:rPr>
        <w:t>信息、事项和</w:t>
      </w:r>
      <w:r>
        <w:rPr>
          <w:rFonts w:hint="eastAsia" w:ascii="仿宋_GB2312" w:hAnsi="仿宋_GB2312" w:eastAsia="仿宋_GB2312" w:cs="仿宋_GB2312"/>
          <w:sz w:val="24"/>
          <w:szCs w:val="24"/>
          <w:highlight w:val="none"/>
        </w:rPr>
        <w:t>秘密</w:t>
      </w:r>
      <w:r>
        <w:rPr>
          <w:rFonts w:hint="eastAsia" w:ascii="仿宋_GB2312" w:hAnsi="仿宋_GB2312" w:eastAsia="仿宋_GB2312" w:cs="仿宋_GB2312"/>
          <w:sz w:val="24"/>
          <w:szCs w:val="24"/>
          <w:highlight w:val="none"/>
          <w:lang w:eastAsia="zh-CN"/>
        </w:rPr>
        <w:t>；不将涉及甲方及相关方的资料、信息、图像资料、照片等发布在网络媒体上；</w:t>
      </w:r>
      <w:r>
        <w:rPr>
          <w:rFonts w:hint="eastAsia" w:ascii="仿宋_GB2312" w:hAnsi="仿宋_GB2312" w:eastAsia="仿宋_GB2312" w:cs="仿宋_GB2312"/>
          <w:sz w:val="24"/>
          <w:szCs w:val="24"/>
          <w:highlight w:val="none"/>
        </w:rPr>
        <w:t>不擅自将外部人员带入</w:t>
      </w:r>
      <w:r>
        <w:rPr>
          <w:rFonts w:hint="eastAsia" w:ascii="仿宋_GB2312" w:hAnsi="仿宋_GB2312" w:eastAsia="仿宋_GB2312" w:cs="仿宋_GB2312"/>
          <w:sz w:val="24"/>
          <w:szCs w:val="24"/>
          <w:highlight w:val="none"/>
          <w:lang w:eastAsia="zh-CN"/>
        </w:rPr>
        <w:t>甲方管理服务区域及</w:t>
      </w:r>
      <w:r>
        <w:rPr>
          <w:rFonts w:hint="eastAsia" w:ascii="仿宋_GB2312" w:hAnsi="仿宋_GB2312" w:eastAsia="仿宋_GB2312" w:cs="仿宋_GB2312"/>
          <w:sz w:val="24"/>
          <w:szCs w:val="24"/>
          <w:highlight w:val="none"/>
        </w:rPr>
        <w:t>涉密工作场所</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不得泄露甲方的商业秘密和相关客户的资料</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发现公司</w:t>
      </w:r>
      <w:r>
        <w:rPr>
          <w:rFonts w:hint="eastAsia" w:ascii="仿宋_GB2312" w:hAnsi="仿宋_GB2312" w:eastAsia="仿宋_GB2312" w:cs="仿宋_GB2312"/>
          <w:sz w:val="24"/>
          <w:szCs w:val="24"/>
          <w:highlight w:val="none"/>
          <w:lang w:eastAsia="zh-CN"/>
        </w:rPr>
        <w:t>信息、资料和</w:t>
      </w:r>
      <w:r>
        <w:rPr>
          <w:rFonts w:hint="eastAsia" w:ascii="仿宋_GB2312" w:hAnsi="仿宋_GB2312" w:eastAsia="仿宋_GB2312" w:cs="仿宋_GB2312"/>
          <w:sz w:val="24"/>
          <w:szCs w:val="24"/>
          <w:highlight w:val="none"/>
        </w:rPr>
        <w:t>秘密已经泄漏或有可能泄漏时，应当及时报告</w:t>
      </w:r>
      <w:r>
        <w:rPr>
          <w:rFonts w:hint="eastAsia" w:ascii="仿宋_GB2312" w:hAnsi="仿宋_GB2312" w:eastAsia="仿宋_GB2312" w:cs="仿宋_GB2312"/>
          <w:sz w:val="24"/>
          <w:szCs w:val="24"/>
          <w:highlight w:val="none"/>
          <w:lang w:eastAsia="zh-CN"/>
        </w:rPr>
        <w:t>甲方</w:t>
      </w:r>
      <w:r>
        <w:rPr>
          <w:rFonts w:hint="eastAsia" w:ascii="仿宋_GB2312" w:hAnsi="仿宋_GB2312" w:eastAsia="仿宋_GB2312" w:cs="仿宋_GB2312"/>
          <w:sz w:val="24"/>
          <w:szCs w:val="24"/>
          <w:highlight w:val="none"/>
        </w:rPr>
        <w:t>。</w:t>
      </w:r>
    </w:p>
    <w:p w14:paraId="4DD5855A">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8</w:t>
      </w:r>
      <w:r>
        <w:rPr>
          <w:rFonts w:hint="eastAsia" w:ascii="仿宋_GB2312" w:hAnsi="仿宋_GB2312" w:eastAsia="仿宋_GB2312" w:cs="仿宋_GB2312"/>
          <w:sz w:val="24"/>
          <w:szCs w:val="24"/>
          <w:highlight w:val="none"/>
        </w:rPr>
        <w:t>、乙方应采取有效措施切实保障甲方（含关联方，下同）客户信息安全，当乙方造成甲方客户安全信息泄露或者甲方客户权利因信息泄露受到影响时，甲方有权随时终止</w:t>
      </w:r>
      <w:r>
        <w:rPr>
          <w:rFonts w:hint="eastAsia" w:ascii="仿宋_GB2312" w:hAnsi="仿宋_GB2312" w:eastAsia="仿宋_GB2312" w:cs="仿宋_GB2312"/>
          <w:sz w:val="24"/>
          <w:szCs w:val="24"/>
          <w:highlight w:val="none"/>
          <w:lang w:eastAsia="zh-CN"/>
        </w:rPr>
        <w:t>与乙方的</w:t>
      </w:r>
      <w:r>
        <w:rPr>
          <w:rFonts w:hint="eastAsia" w:ascii="仿宋_GB2312" w:hAnsi="仿宋_GB2312" w:eastAsia="仿宋_GB2312" w:cs="仿宋_GB2312"/>
          <w:sz w:val="24"/>
          <w:szCs w:val="24"/>
          <w:highlight w:val="none"/>
        </w:rPr>
        <w:t>合同。由此给甲方或者甲方客户造成损失的，乙方应赔偿由此对甲方造成的一切损失。</w:t>
      </w:r>
    </w:p>
    <w:p w14:paraId="5C093FE7">
      <w:pPr>
        <w:spacing w:line="360" w:lineRule="auto"/>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9</w:t>
      </w:r>
      <w:r>
        <w:rPr>
          <w:rFonts w:hint="eastAsia" w:ascii="仿宋_GB2312" w:hAnsi="仿宋_GB2312" w:eastAsia="仿宋_GB2312" w:cs="仿宋_GB2312"/>
          <w:sz w:val="24"/>
          <w:szCs w:val="24"/>
          <w:highlight w:val="none"/>
        </w:rPr>
        <w:t>、乙方不得诋毁甲方的商业信誉，不得私自以甲方名义从事生产经营活动</w:t>
      </w:r>
      <w:r>
        <w:rPr>
          <w:rFonts w:hint="eastAsia" w:ascii="仿宋_GB2312" w:hAnsi="仿宋_GB2312" w:eastAsia="仿宋_GB2312" w:cs="仿宋_GB2312"/>
          <w:sz w:val="24"/>
          <w:szCs w:val="24"/>
          <w:highlight w:val="none"/>
          <w:lang w:eastAsia="zh-CN"/>
        </w:rPr>
        <w:t>。</w:t>
      </w:r>
    </w:p>
    <w:p w14:paraId="49CD71FC">
      <w:pPr>
        <w:spacing w:line="360" w:lineRule="auto"/>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10</w:t>
      </w:r>
      <w:r>
        <w:rPr>
          <w:rFonts w:hint="eastAsia" w:ascii="仿宋_GB2312" w:hAnsi="仿宋_GB2312" w:eastAsia="仿宋_GB2312" w:cs="仿宋_GB2312"/>
          <w:sz w:val="24"/>
          <w:szCs w:val="24"/>
          <w:highlight w:val="none"/>
        </w:rPr>
        <w:t>、乙方</w:t>
      </w:r>
      <w:r>
        <w:rPr>
          <w:rFonts w:hint="eastAsia" w:ascii="仿宋_GB2312" w:hAnsi="仿宋_GB2312" w:eastAsia="仿宋_GB2312" w:cs="仿宋_GB2312"/>
          <w:sz w:val="24"/>
          <w:szCs w:val="24"/>
          <w:highlight w:val="none"/>
          <w:lang w:eastAsia="zh-CN"/>
        </w:rPr>
        <w:t>应对涉及甲方及甲方客户的相关电子文件进行妥善管理，对于本合同约定的服务结束后，除依法必须保留的电子文件外，乙方应</w:t>
      </w:r>
      <w:r>
        <w:rPr>
          <w:rFonts w:hint="eastAsia" w:ascii="仿宋_GB2312" w:hAnsi="仿宋_GB2312" w:eastAsia="仿宋_GB2312" w:cs="仿宋_GB2312"/>
          <w:sz w:val="24"/>
          <w:szCs w:val="24"/>
          <w:highlight w:val="none"/>
        </w:rPr>
        <w:t>将</w:t>
      </w:r>
      <w:r>
        <w:rPr>
          <w:rFonts w:hint="eastAsia" w:ascii="仿宋_GB2312" w:hAnsi="仿宋_GB2312" w:eastAsia="仿宋_GB2312" w:cs="仿宋_GB2312"/>
          <w:sz w:val="24"/>
          <w:szCs w:val="24"/>
          <w:highlight w:val="none"/>
          <w:lang w:eastAsia="zh-CN"/>
        </w:rPr>
        <w:t>涉及甲方及甲方客户的</w:t>
      </w:r>
      <w:r>
        <w:rPr>
          <w:rFonts w:hint="eastAsia" w:ascii="仿宋_GB2312" w:hAnsi="仿宋_GB2312" w:eastAsia="仿宋_GB2312" w:cs="仿宋_GB2312"/>
          <w:sz w:val="24"/>
          <w:szCs w:val="24"/>
          <w:highlight w:val="none"/>
        </w:rPr>
        <w:t>数据硬盘进行删除、</w:t>
      </w:r>
      <w:r>
        <w:rPr>
          <w:rFonts w:hint="eastAsia" w:ascii="仿宋_GB2312" w:hAnsi="仿宋_GB2312" w:eastAsia="仿宋_GB2312" w:cs="仿宋_GB2312"/>
          <w:sz w:val="24"/>
          <w:szCs w:val="24"/>
          <w:highlight w:val="none"/>
          <w:lang w:eastAsia="zh-CN"/>
        </w:rPr>
        <w:t>格式化</w:t>
      </w:r>
      <w:r>
        <w:rPr>
          <w:rFonts w:hint="eastAsia" w:ascii="仿宋_GB2312" w:hAnsi="仿宋_GB2312" w:eastAsia="仿宋_GB2312" w:cs="仿宋_GB2312"/>
          <w:sz w:val="24"/>
          <w:szCs w:val="24"/>
          <w:highlight w:val="none"/>
        </w:rPr>
        <w:t>、反复擦写工作</w:t>
      </w:r>
      <w:r>
        <w:rPr>
          <w:rFonts w:hint="eastAsia" w:ascii="仿宋_GB2312" w:hAnsi="仿宋_GB2312" w:eastAsia="仿宋_GB2312" w:cs="仿宋_GB2312"/>
          <w:sz w:val="24"/>
          <w:szCs w:val="24"/>
          <w:highlight w:val="none"/>
          <w:lang w:eastAsia="zh-CN"/>
        </w:rPr>
        <w:t>，不得留有备份。未经甲方事先书面许可，乙方不得丢弃和处理任何书面的或其他介质的保密信息，不得擅自处置记录或保存保密信息的任何载体。</w:t>
      </w:r>
    </w:p>
    <w:p w14:paraId="5FC5774A">
      <w:pPr>
        <w:spacing w:line="360" w:lineRule="auto"/>
        <w:ind w:firstLine="482" w:firstLineChars="20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第三条  协议期限</w:t>
      </w:r>
    </w:p>
    <w:p w14:paraId="283C51E9">
      <w:pPr>
        <w:spacing w:line="360" w:lineRule="auto"/>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保密期限自本协议生效之日起开始。除法律、法规另有规定的情况，本协议约定的保密义务在本次合作/本项目进行期间和完成之后继续有效，直至相关保密信息通过合法途径为社会公众所知晓之日为止。</w:t>
      </w:r>
    </w:p>
    <w:p w14:paraId="6B4B9F28">
      <w:pPr>
        <w:spacing w:line="360" w:lineRule="auto"/>
        <w:ind w:firstLine="482" w:firstLineChars="20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第四条  违约责任</w:t>
      </w:r>
    </w:p>
    <w:p w14:paraId="333C866B">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1、乙方违反此协议，甲方有权无条件解除合作关系；</w:t>
      </w:r>
    </w:p>
    <w:p w14:paraId="532E87E0">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2、乙方未履行本协议第二条所规定的保密义务，但尚未给甲方造成损失或严重后果的, 应当同时承担如下违约责任：</w:t>
      </w:r>
    </w:p>
    <w:p w14:paraId="73E95080">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A、</w:t>
      </w:r>
      <w:r>
        <w:rPr>
          <w:rFonts w:hint="eastAsia" w:ascii="仿宋_GB2312" w:hAnsi="仿宋_GB2312" w:eastAsia="仿宋_GB2312" w:cs="仿宋_GB2312"/>
          <w:sz w:val="24"/>
          <w:szCs w:val="24"/>
          <w:highlight w:val="none"/>
          <w:lang w:eastAsia="zh-CN"/>
        </w:rPr>
        <w:t>本合同金额</w:t>
      </w:r>
      <w:r>
        <w:rPr>
          <w:rFonts w:hint="eastAsia" w:ascii="仿宋_GB2312" w:hAnsi="仿宋_GB2312" w:eastAsia="仿宋_GB2312" w:cs="仿宋_GB2312"/>
          <w:sz w:val="24"/>
          <w:szCs w:val="24"/>
          <w:highlight w:val="none"/>
          <w:lang w:val="en-US" w:eastAsia="zh-CN"/>
        </w:rPr>
        <w:t>20%的违约金</w:t>
      </w:r>
      <w:r>
        <w:rPr>
          <w:rFonts w:hint="eastAsia" w:ascii="仿宋_GB2312" w:hAnsi="仿宋_GB2312" w:eastAsia="仿宋_GB2312" w:cs="仿宋_GB2312"/>
          <w:sz w:val="24"/>
          <w:szCs w:val="24"/>
          <w:highlight w:val="none"/>
        </w:rPr>
        <w:t>；</w:t>
      </w:r>
    </w:p>
    <w:p w14:paraId="64BE3EB6">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B、乙方因违约行为而获取的所有收入均应上交甲方；</w:t>
      </w:r>
    </w:p>
    <w:p w14:paraId="56523479">
      <w:pPr>
        <w:spacing w:line="360" w:lineRule="auto"/>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3、如果因为乙方前款所称的违约行为造成甲方损失或严重后果的，乙方除应当承担上述第2款中所列违约责任外，</w:t>
      </w:r>
      <w:r>
        <w:rPr>
          <w:rFonts w:hint="eastAsia" w:ascii="仿宋_GB2312" w:hAnsi="仿宋_GB2312" w:eastAsia="仿宋_GB2312" w:cs="仿宋_GB2312"/>
          <w:sz w:val="24"/>
          <w:szCs w:val="24"/>
          <w:highlight w:val="none"/>
          <w:lang w:eastAsia="zh-CN"/>
        </w:rPr>
        <w:t>乙方应承担因此受到的全部损失（</w:t>
      </w:r>
      <w:r>
        <w:rPr>
          <w:rFonts w:hint="eastAsia" w:ascii="仿宋_GB2312" w:hAnsi="仿宋_GB2312" w:eastAsia="仿宋_GB2312" w:cs="仿宋_GB2312"/>
          <w:sz w:val="24"/>
          <w:szCs w:val="24"/>
          <w:highlight w:val="none"/>
        </w:rPr>
        <w:t>包括但不限于对第三方的赔偿、因此支出的律师费、仲裁费、诉讼费等</w:t>
      </w:r>
      <w:r>
        <w:rPr>
          <w:rFonts w:hint="eastAsia" w:ascii="仿宋_GB2312" w:hAnsi="仿宋_GB2312" w:eastAsia="仿宋_GB2312" w:cs="仿宋_GB2312"/>
          <w:sz w:val="24"/>
          <w:szCs w:val="24"/>
          <w:highlight w:val="none"/>
          <w:lang w:eastAsia="zh-CN"/>
        </w:rPr>
        <w:t>）。</w:t>
      </w:r>
    </w:p>
    <w:p w14:paraId="657FECE6">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4、如因乙方过失造成甲方或甲方客户的重要数据泄漏，查证属实，应负刑事责任。</w:t>
      </w:r>
    </w:p>
    <w:p w14:paraId="513A1135">
      <w:pPr>
        <w:spacing w:line="360" w:lineRule="auto"/>
        <w:ind w:firstLine="482" w:firstLineChars="200"/>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eastAsia="zh-CN"/>
        </w:rPr>
        <w:t>第五条</w:t>
      </w:r>
      <w:r>
        <w:rPr>
          <w:rFonts w:hint="eastAsia" w:ascii="仿宋_GB2312" w:hAnsi="仿宋_GB2312" w:eastAsia="仿宋_GB2312" w:cs="仿宋_GB2312"/>
          <w:b/>
          <w:bCs/>
          <w:sz w:val="24"/>
          <w:szCs w:val="24"/>
          <w:highlight w:val="none"/>
          <w:lang w:val="en-US" w:eastAsia="zh-CN"/>
        </w:rPr>
        <w:t xml:space="preserve">  法律适用与争议解决</w:t>
      </w:r>
    </w:p>
    <w:p w14:paraId="1F11A9AE">
      <w:pPr>
        <w:spacing w:line="360" w:lineRule="auto"/>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1、</w:t>
      </w:r>
      <w:r>
        <w:rPr>
          <w:rFonts w:hint="eastAsia" w:ascii="仿宋_GB2312" w:hAnsi="仿宋_GB2312" w:eastAsia="仿宋_GB2312" w:cs="仿宋_GB2312"/>
          <w:sz w:val="24"/>
          <w:szCs w:val="24"/>
          <w:highlight w:val="none"/>
        </w:rPr>
        <w:t>本合同的订立、效力、解释、履行和争议的解决均适用中华人民共和国法律（不包括港澳台地区法律）</w:t>
      </w:r>
      <w:r>
        <w:rPr>
          <w:rFonts w:hint="eastAsia" w:ascii="仿宋_GB2312" w:hAnsi="仿宋_GB2312" w:eastAsia="仿宋_GB2312" w:cs="仿宋_GB2312"/>
          <w:sz w:val="24"/>
          <w:szCs w:val="24"/>
          <w:highlight w:val="none"/>
          <w:lang w:eastAsia="zh-CN"/>
        </w:rPr>
        <w:t>。</w:t>
      </w:r>
    </w:p>
    <w:p w14:paraId="479217ED">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2、</w:t>
      </w:r>
      <w:r>
        <w:rPr>
          <w:rFonts w:hint="eastAsia" w:ascii="仿宋_GB2312" w:hAnsi="仿宋_GB2312" w:eastAsia="仿宋_GB2312" w:cs="仿宋_GB2312"/>
          <w:sz w:val="24"/>
          <w:szCs w:val="24"/>
          <w:highlight w:val="none"/>
        </w:rPr>
        <w:t>争议解决条款</w:t>
      </w:r>
    </w:p>
    <w:p w14:paraId="1A23D63C">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凡因本合同引起的或与本合同有关的任何争议，双方首先应友好协商解决。协商不成的，任何一方均有权将争议提交【</w:t>
      </w:r>
      <w:r>
        <w:rPr>
          <w:rFonts w:hint="eastAsia" w:ascii="仿宋_GB2312" w:hAnsi="仿宋_GB2312" w:eastAsia="仿宋_GB2312" w:cs="仿宋_GB2312"/>
          <w:sz w:val="24"/>
          <w:szCs w:val="24"/>
          <w:highlight w:val="none"/>
          <w:lang w:eastAsia="zh-CN"/>
        </w:rPr>
        <w:t>甲方</w:t>
      </w:r>
      <w:r>
        <w:rPr>
          <w:rFonts w:hint="eastAsia" w:ascii="仿宋_GB2312" w:hAnsi="仿宋_GB2312" w:eastAsia="仿宋_GB2312" w:cs="仿宋_GB2312"/>
          <w:sz w:val="24"/>
          <w:szCs w:val="24"/>
          <w:highlight w:val="none"/>
        </w:rPr>
        <w:t>】所在地有管辖权的人民法院。</w:t>
      </w:r>
    </w:p>
    <w:p w14:paraId="2702E5B2">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3</w:t>
      </w:r>
      <w:r>
        <w:rPr>
          <w:rFonts w:hint="eastAsia" w:ascii="仿宋_GB2312" w:hAnsi="仿宋_GB2312" w:eastAsia="仿宋_GB2312" w:cs="仿宋_GB2312"/>
          <w:sz w:val="24"/>
          <w:szCs w:val="24"/>
          <w:highlight w:val="none"/>
        </w:rPr>
        <w:t>、对本协议的任何修改和变更，必须经双方书面同意，并由双方重新签章；</w:t>
      </w:r>
    </w:p>
    <w:p w14:paraId="70559367">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、本协议一式贰份，甲、乙双方各执一份，具有同等法律效力。本协议经甲、乙双方签章后即生效。</w:t>
      </w:r>
    </w:p>
    <w:p w14:paraId="48B9AE76">
      <w:pPr>
        <w:spacing w:line="360" w:lineRule="auto"/>
        <w:ind w:firstLine="480" w:firstLineChars="200"/>
        <w:rPr>
          <w:rFonts w:hint="eastAsia" w:ascii="仿宋_GB2312" w:hAnsi="仿宋_GB2312" w:eastAsia="仿宋_GB2312" w:cs="仿宋_GB2312"/>
          <w:sz w:val="24"/>
          <w:szCs w:val="24"/>
          <w:highlight w:val="none"/>
        </w:rPr>
      </w:pPr>
    </w:p>
    <w:p w14:paraId="1DDC3A14">
      <w:pPr>
        <w:spacing w:line="360" w:lineRule="auto"/>
        <w:ind w:firstLine="480" w:firstLineChars="200"/>
        <w:rPr>
          <w:rFonts w:hint="eastAsia" w:ascii="仿宋_GB2312" w:hAnsi="仿宋_GB2312" w:eastAsia="仿宋_GB2312" w:cs="仿宋_GB2312"/>
          <w:sz w:val="24"/>
          <w:szCs w:val="24"/>
          <w:highlight w:val="none"/>
        </w:rPr>
      </w:pPr>
    </w:p>
    <w:p w14:paraId="6E897FE3">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甲方</w:t>
      </w:r>
      <w:r>
        <w:rPr>
          <w:rFonts w:hint="eastAsia" w:ascii="仿宋_GB2312" w:hAnsi="仿宋_GB2312" w:eastAsia="仿宋_GB2312" w:cs="仿宋_GB2312"/>
          <w:sz w:val="24"/>
          <w:szCs w:val="24"/>
          <w:highlight w:val="none"/>
          <w:lang w:eastAsia="zh-CN"/>
        </w:rPr>
        <w:t>（盖章）</w:t>
      </w:r>
      <w:r>
        <w:rPr>
          <w:rFonts w:hint="eastAsia" w:ascii="仿宋_GB2312" w:hAnsi="仿宋_GB2312" w:eastAsia="仿宋_GB2312" w:cs="仿宋_GB2312"/>
          <w:sz w:val="24"/>
          <w:szCs w:val="24"/>
          <w:highlight w:val="none"/>
        </w:rPr>
        <w:t>：                 乙方</w:t>
      </w:r>
      <w:r>
        <w:rPr>
          <w:rFonts w:hint="eastAsia" w:ascii="仿宋_GB2312" w:hAnsi="仿宋_GB2312" w:eastAsia="仿宋_GB2312" w:cs="仿宋_GB2312"/>
          <w:sz w:val="24"/>
          <w:szCs w:val="24"/>
          <w:highlight w:val="none"/>
          <w:lang w:eastAsia="zh-CN"/>
        </w:rPr>
        <w:t>（盖章）</w:t>
      </w:r>
      <w:r>
        <w:rPr>
          <w:rFonts w:hint="eastAsia" w:ascii="仿宋_GB2312" w:hAnsi="仿宋_GB2312" w:eastAsia="仿宋_GB2312" w:cs="仿宋_GB2312"/>
          <w:sz w:val="24"/>
          <w:szCs w:val="24"/>
          <w:highlight w:val="none"/>
        </w:rPr>
        <w:t>：</w:t>
      </w:r>
    </w:p>
    <w:p w14:paraId="05C0A06C">
      <w:pPr>
        <w:spacing w:line="360" w:lineRule="auto"/>
        <w:ind w:firstLine="480" w:firstLineChars="200"/>
        <w:rPr>
          <w:rFonts w:hint="eastAsia" w:ascii="仿宋_GB2312" w:hAnsi="仿宋_GB2312" w:eastAsia="仿宋_GB2312" w:cs="仿宋_GB2312"/>
          <w:sz w:val="24"/>
          <w:szCs w:val="24"/>
          <w:highlight w:val="none"/>
        </w:rPr>
      </w:pPr>
    </w:p>
    <w:p w14:paraId="365323B2">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日期：                        日期：   </w:t>
      </w:r>
    </w:p>
    <w:p w14:paraId="1A775B5B">
      <w:pPr>
        <w:rPr>
          <w:sz w:val="36"/>
          <w:szCs w:val="36"/>
          <w:highlight w:val="none"/>
        </w:rPr>
      </w:pPr>
      <w:r>
        <w:rPr>
          <w:sz w:val="36"/>
          <w:szCs w:val="36"/>
          <w:highlight w:val="none"/>
        </w:rPr>
        <w:br w:type="page"/>
      </w:r>
    </w:p>
    <w:p w14:paraId="410359F4">
      <w:pPr>
        <w:pStyle w:val="2"/>
        <w:jc w:val="center"/>
        <w:rPr>
          <w:sz w:val="24"/>
          <w:highlight w:val="none"/>
        </w:rPr>
      </w:pPr>
      <w:r>
        <w:rPr>
          <w:sz w:val="36"/>
          <w:szCs w:val="36"/>
          <w:highlight w:val="none"/>
        </w:rPr>
        <w:t>第</w:t>
      </w:r>
      <w:r>
        <w:rPr>
          <w:rFonts w:hint="eastAsia"/>
          <w:sz w:val="36"/>
          <w:szCs w:val="36"/>
          <w:highlight w:val="none"/>
        </w:rPr>
        <w:t>四</w:t>
      </w:r>
      <w:r>
        <w:rPr>
          <w:sz w:val="36"/>
          <w:szCs w:val="36"/>
          <w:highlight w:val="none"/>
        </w:rPr>
        <w:t>章  评审办法(最低价法)</w:t>
      </w:r>
      <w:bookmarkEnd w:id="9"/>
    </w:p>
    <w:p w14:paraId="389EC360">
      <w:pPr>
        <w:spacing w:line="360" w:lineRule="auto"/>
        <w:ind w:firstLine="480" w:firstLineChars="200"/>
        <w:rPr>
          <w:sz w:val="24"/>
          <w:szCs w:val="28"/>
          <w:highlight w:val="none"/>
        </w:rPr>
      </w:pPr>
      <w:r>
        <w:rPr>
          <w:sz w:val="24"/>
          <w:szCs w:val="28"/>
          <w:highlight w:val="none"/>
        </w:rPr>
        <w:t>本项目采用经评审的最低价法评审。评审小组将对资格性审查合格的供应商按评审价由低到高的顺序（</w:t>
      </w:r>
      <w:r>
        <w:rPr>
          <w:rFonts w:hint="eastAsia"/>
          <w:sz w:val="24"/>
          <w:szCs w:val="28"/>
          <w:highlight w:val="none"/>
          <w:lang w:val="en-GB"/>
        </w:rPr>
        <w:t>若有评审价相同的报价人，</w:t>
      </w:r>
      <w:r>
        <w:rPr>
          <w:sz w:val="24"/>
          <w:szCs w:val="24"/>
          <w:highlight w:val="none"/>
        </w:rPr>
        <w:t>由评审小组按</w:t>
      </w:r>
      <w:r>
        <w:rPr>
          <w:rFonts w:hint="eastAsia"/>
          <w:sz w:val="24"/>
          <w:szCs w:val="24"/>
          <w:highlight w:val="none"/>
        </w:rPr>
        <w:t>报价人</w:t>
      </w:r>
      <w:r>
        <w:rPr>
          <w:sz w:val="24"/>
          <w:szCs w:val="24"/>
          <w:highlight w:val="none"/>
        </w:rPr>
        <w:t>所</w:t>
      </w:r>
      <w:r>
        <w:rPr>
          <w:rFonts w:hint="eastAsia"/>
          <w:sz w:val="24"/>
          <w:szCs w:val="24"/>
          <w:highlight w:val="none"/>
        </w:rPr>
        <w:t>服务</w:t>
      </w:r>
      <w:r>
        <w:rPr>
          <w:sz w:val="24"/>
          <w:szCs w:val="24"/>
          <w:highlight w:val="none"/>
        </w:rPr>
        <w:t>过的</w:t>
      </w:r>
      <w:r>
        <w:rPr>
          <w:rFonts w:hint="eastAsia"/>
          <w:sz w:val="24"/>
          <w:szCs w:val="24"/>
          <w:highlight w:val="none"/>
        </w:rPr>
        <w:t>同类</w:t>
      </w:r>
      <w:r>
        <w:rPr>
          <w:sz w:val="24"/>
          <w:szCs w:val="24"/>
          <w:highlight w:val="none"/>
        </w:rPr>
        <w:t>项目经验进行综合评定</w:t>
      </w:r>
      <w:r>
        <w:rPr>
          <w:rFonts w:hint="eastAsia"/>
          <w:sz w:val="24"/>
          <w:szCs w:val="24"/>
          <w:highlight w:val="none"/>
        </w:rPr>
        <w:t>，</w:t>
      </w:r>
      <w:r>
        <w:rPr>
          <w:rFonts w:hint="eastAsia"/>
          <w:sz w:val="24"/>
          <w:szCs w:val="28"/>
          <w:highlight w:val="none"/>
          <w:lang w:val="en-GB"/>
        </w:rPr>
        <w:t>确定中标人</w:t>
      </w:r>
      <w:r>
        <w:rPr>
          <w:sz w:val="24"/>
          <w:szCs w:val="28"/>
          <w:highlight w:val="none"/>
        </w:rPr>
        <w:t>）评定成交商。</w:t>
      </w:r>
    </w:p>
    <w:p w14:paraId="3DBA1CA2">
      <w:pPr>
        <w:keepNext/>
        <w:keepLines/>
        <w:snapToGrid w:val="0"/>
        <w:spacing w:before="312" w:beforeLines="100" w:line="360" w:lineRule="auto"/>
        <w:outlineLvl w:val="1"/>
        <w:rPr>
          <w:rFonts w:eastAsia="黑体"/>
          <w:bCs/>
          <w:sz w:val="30"/>
          <w:szCs w:val="32"/>
          <w:highlight w:val="none"/>
        </w:rPr>
      </w:pPr>
      <w:r>
        <w:rPr>
          <w:rFonts w:eastAsia="黑体"/>
          <w:bCs/>
          <w:sz w:val="30"/>
          <w:szCs w:val="32"/>
          <w:highlight w:val="none"/>
        </w:rPr>
        <w:t>3.1报价文件的评审</w:t>
      </w:r>
    </w:p>
    <w:p w14:paraId="27E935C4">
      <w:pPr>
        <w:spacing w:line="360" w:lineRule="auto"/>
        <w:ind w:firstLine="480" w:firstLineChars="200"/>
        <w:rPr>
          <w:sz w:val="24"/>
          <w:szCs w:val="28"/>
          <w:highlight w:val="none"/>
        </w:rPr>
      </w:pPr>
      <w:r>
        <w:rPr>
          <w:sz w:val="24"/>
          <w:szCs w:val="28"/>
          <w:highlight w:val="none"/>
        </w:rPr>
        <w:t>1、评审工作由</w:t>
      </w:r>
      <w:r>
        <w:rPr>
          <w:rFonts w:hint="eastAsia"/>
          <w:sz w:val="24"/>
          <w:szCs w:val="28"/>
          <w:highlight w:val="none"/>
        </w:rPr>
        <w:t>采购人</w:t>
      </w:r>
      <w:r>
        <w:rPr>
          <w:sz w:val="24"/>
          <w:szCs w:val="28"/>
          <w:highlight w:val="none"/>
        </w:rPr>
        <w:t>组建的评审小组负责。评审小组根据询价文件规定的方法和标准独立评审，负责完成评审的全过程并推荐成交候选人。</w:t>
      </w:r>
    </w:p>
    <w:p w14:paraId="38C05B8C">
      <w:pPr>
        <w:spacing w:line="360" w:lineRule="auto"/>
        <w:ind w:firstLine="480" w:firstLineChars="200"/>
        <w:rPr>
          <w:sz w:val="24"/>
          <w:szCs w:val="28"/>
          <w:highlight w:val="none"/>
        </w:rPr>
      </w:pPr>
      <w:r>
        <w:rPr>
          <w:sz w:val="24"/>
          <w:szCs w:val="28"/>
          <w:highlight w:val="none"/>
        </w:rPr>
        <w:t>2、审查供应商的报价是否超过采购预算：评审小组将审查每个供应商的报价，如超过采购预算，则其报价文件将被</w:t>
      </w:r>
      <w:r>
        <w:rPr>
          <w:rFonts w:hint="eastAsia"/>
          <w:sz w:val="24"/>
          <w:szCs w:val="28"/>
          <w:highlight w:val="none"/>
        </w:rPr>
        <w:t>否决</w:t>
      </w:r>
      <w:r>
        <w:rPr>
          <w:sz w:val="24"/>
          <w:szCs w:val="28"/>
          <w:highlight w:val="none"/>
        </w:rPr>
        <w:t>。</w:t>
      </w:r>
    </w:p>
    <w:p w14:paraId="4684DE4E">
      <w:pPr>
        <w:spacing w:line="360" w:lineRule="auto"/>
        <w:ind w:firstLine="480" w:firstLineChars="200"/>
        <w:rPr>
          <w:sz w:val="24"/>
          <w:szCs w:val="28"/>
          <w:highlight w:val="none"/>
        </w:rPr>
      </w:pPr>
      <w:r>
        <w:rPr>
          <w:sz w:val="24"/>
          <w:szCs w:val="28"/>
          <w:highlight w:val="none"/>
        </w:rPr>
        <w:t>3、审查供应商是否具备合格的供应商资格：评审小组将审查每个供应商提交的资格证明文件是否齐全、有效，如果供应商没有按照要求提交全部证明文件，或者提交的资格证明文件是非法的、无效的，则其报价文件将被</w:t>
      </w:r>
      <w:r>
        <w:rPr>
          <w:rFonts w:hint="eastAsia"/>
          <w:sz w:val="24"/>
          <w:szCs w:val="28"/>
          <w:highlight w:val="none"/>
        </w:rPr>
        <w:t>否决</w:t>
      </w:r>
      <w:r>
        <w:rPr>
          <w:sz w:val="24"/>
          <w:szCs w:val="28"/>
          <w:highlight w:val="none"/>
        </w:rPr>
        <w:t>。</w:t>
      </w:r>
    </w:p>
    <w:p w14:paraId="72512502">
      <w:pPr>
        <w:spacing w:line="360" w:lineRule="auto"/>
        <w:ind w:firstLine="480" w:firstLineChars="200"/>
        <w:rPr>
          <w:sz w:val="24"/>
          <w:szCs w:val="28"/>
          <w:highlight w:val="none"/>
        </w:rPr>
      </w:pPr>
      <w:r>
        <w:rPr>
          <w:sz w:val="24"/>
          <w:szCs w:val="28"/>
          <w:highlight w:val="none"/>
        </w:rPr>
        <w:t>4、审查报价文件是否实质性响应询价文件的要求：</w:t>
      </w:r>
    </w:p>
    <w:p w14:paraId="2E05B34A">
      <w:pPr>
        <w:spacing w:line="360" w:lineRule="auto"/>
        <w:ind w:firstLine="480" w:firstLineChars="200"/>
        <w:rPr>
          <w:sz w:val="24"/>
          <w:szCs w:val="28"/>
          <w:highlight w:val="none"/>
        </w:rPr>
      </w:pPr>
      <w:r>
        <w:rPr>
          <w:sz w:val="24"/>
          <w:szCs w:val="28"/>
          <w:highlight w:val="none"/>
        </w:rPr>
        <w:t>4.1对于经审查确定为资格合格的供应商，评审小组将审查其报价文件是否对询价文件的所有事项、格式、条款和技术规范等要求都做出了实质性响应。</w:t>
      </w:r>
    </w:p>
    <w:p w14:paraId="2BBBF793">
      <w:pPr>
        <w:spacing w:line="360" w:lineRule="auto"/>
        <w:ind w:firstLine="480" w:firstLineChars="200"/>
        <w:rPr>
          <w:sz w:val="24"/>
          <w:szCs w:val="28"/>
          <w:highlight w:val="none"/>
        </w:rPr>
      </w:pPr>
      <w:r>
        <w:rPr>
          <w:sz w:val="24"/>
          <w:szCs w:val="28"/>
          <w:highlight w:val="none"/>
        </w:rPr>
        <w:t>4.2实质性响应的报价文件是指与询价文件要求的条款、条件和技术规格相符，没有偏离的报价文件。没有实质性响应询价文件要求的报价文件将被</w:t>
      </w:r>
      <w:r>
        <w:rPr>
          <w:rFonts w:hint="eastAsia"/>
          <w:sz w:val="24"/>
          <w:szCs w:val="28"/>
          <w:highlight w:val="none"/>
        </w:rPr>
        <w:t>否决</w:t>
      </w:r>
      <w:r>
        <w:rPr>
          <w:sz w:val="24"/>
          <w:szCs w:val="28"/>
          <w:highlight w:val="none"/>
        </w:rPr>
        <w:t>。评审小组决定报价文件的响应性只根据其本身内容而不寻求外部证据。</w:t>
      </w:r>
    </w:p>
    <w:p w14:paraId="65158623">
      <w:pPr>
        <w:spacing w:line="360" w:lineRule="auto"/>
        <w:ind w:firstLine="480" w:firstLineChars="200"/>
        <w:rPr>
          <w:sz w:val="24"/>
          <w:szCs w:val="28"/>
          <w:highlight w:val="none"/>
        </w:rPr>
      </w:pPr>
      <w:r>
        <w:rPr>
          <w:sz w:val="24"/>
          <w:szCs w:val="28"/>
          <w:highlight w:val="none"/>
        </w:rPr>
        <w:t>4.3报价文件有下列情形之一的属于重大偏离，将被作为废标处理：</w:t>
      </w:r>
    </w:p>
    <w:p w14:paraId="05C7CE5A">
      <w:pPr>
        <w:spacing w:line="360" w:lineRule="auto"/>
        <w:ind w:firstLine="480" w:firstLineChars="200"/>
        <w:rPr>
          <w:sz w:val="24"/>
          <w:szCs w:val="28"/>
          <w:highlight w:val="none"/>
        </w:rPr>
      </w:pPr>
      <w:r>
        <w:rPr>
          <w:sz w:val="24"/>
          <w:szCs w:val="28"/>
          <w:highlight w:val="none"/>
        </w:rPr>
        <w:t>（1）报价文件未按询价文件规定有效签署和加盖公章的；</w:t>
      </w:r>
    </w:p>
    <w:p w14:paraId="5D43F9CE">
      <w:pPr>
        <w:spacing w:line="360" w:lineRule="auto"/>
        <w:ind w:firstLine="480" w:firstLineChars="200"/>
        <w:rPr>
          <w:sz w:val="24"/>
          <w:szCs w:val="28"/>
          <w:highlight w:val="none"/>
        </w:rPr>
      </w:pPr>
      <w:r>
        <w:rPr>
          <w:sz w:val="24"/>
          <w:szCs w:val="28"/>
          <w:highlight w:val="none"/>
        </w:rPr>
        <w:t>（2）报价文件载明的项目完成期限超过询价文件规定的；</w:t>
      </w:r>
    </w:p>
    <w:p w14:paraId="13D34CFF">
      <w:pPr>
        <w:spacing w:line="360" w:lineRule="auto"/>
        <w:ind w:firstLine="480" w:firstLineChars="200"/>
        <w:rPr>
          <w:sz w:val="24"/>
          <w:szCs w:val="28"/>
          <w:highlight w:val="none"/>
        </w:rPr>
      </w:pPr>
      <w:r>
        <w:rPr>
          <w:sz w:val="24"/>
          <w:szCs w:val="28"/>
          <w:highlight w:val="none"/>
        </w:rPr>
        <w:t>（3）明显不符合询价文件规定的技术规格、标准以及商务条款要求的；</w:t>
      </w:r>
    </w:p>
    <w:p w14:paraId="2C3DA176">
      <w:pPr>
        <w:spacing w:line="360" w:lineRule="auto"/>
        <w:ind w:firstLine="480" w:firstLineChars="200"/>
        <w:rPr>
          <w:sz w:val="24"/>
          <w:szCs w:val="28"/>
          <w:highlight w:val="none"/>
        </w:rPr>
      </w:pPr>
      <w:r>
        <w:rPr>
          <w:sz w:val="24"/>
          <w:szCs w:val="28"/>
          <w:highlight w:val="none"/>
        </w:rPr>
        <w:t>（4）报价文件服务标准和方法等明显不符合询价文件要求的；</w:t>
      </w:r>
    </w:p>
    <w:p w14:paraId="53680901">
      <w:pPr>
        <w:spacing w:line="360" w:lineRule="auto"/>
        <w:ind w:firstLine="480" w:firstLineChars="200"/>
        <w:rPr>
          <w:sz w:val="24"/>
          <w:szCs w:val="28"/>
          <w:highlight w:val="none"/>
        </w:rPr>
      </w:pPr>
      <w:r>
        <w:rPr>
          <w:sz w:val="24"/>
          <w:szCs w:val="28"/>
          <w:highlight w:val="none"/>
        </w:rPr>
        <w:t>（5）报价文件附有采购人不能接受的条件的；</w:t>
      </w:r>
    </w:p>
    <w:p w14:paraId="592E3CBC">
      <w:pPr>
        <w:spacing w:line="360" w:lineRule="auto"/>
        <w:ind w:firstLine="480" w:firstLineChars="200"/>
        <w:rPr>
          <w:sz w:val="24"/>
          <w:szCs w:val="28"/>
          <w:highlight w:val="none"/>
        </w:rPr>
      </w:pPr>
      <w:r>
        <w:rPr>
          <w:sz w:val="24"/>
          <w:szCs w:val="28"/>
          <w:highlight w:val="none"/>
        </w:rPr>
        <w:t>（6）不符合询价文件规定的其他实质性要求的。</w:t>
      </w:r>
    </w:p>
    <w:p w14:paraId="5DDCDC2D">
      <w:pPr>
        <w:spacing w:line="360" w:lineRule="auto"/>
        <w:ind w:firstLine="480" w:firstLineChars="200"/>
        <w:rPr>
          <w:sz w:val="24"/>
          <w:szCs w:val="28"/>
          <w:highlight w:val="none"/>
        </w:rPr>
      </w:pPr>
      <w:r>
        <w:rPr>
          <w:sz w:val="24"/>
          <w:szCs w:val="28"/>
          <w:highlight w:val="none"/>
        </w:rPr>
        <w:t>5、报价的审查：所有供应商的报价均以报价文件中报价表的总报价为准。询价文件报价表中的报价即为评审价。报价文件中的分项报价合计与总报价不一致的，供应商应按总报价相应修改分项报价。如果供应商不按照上述原则修正其总报价及分项报价，则其报价文件将被</w:t>
      </w:r>
      <w:r>
        <w:rPr>
          <w:rFonts w:hint="eastAsia"/>
          <w:sz w:val="24"/>
          <w:szCs w:val="28"/>
          <w:highlight w:val="none"/>
        </w:rPr>
        <w:t>否决</w:t>
      </w:r>
      <w:r>
        <w:rPr>
          <w:sz w:val="24"/>
          <w:szCs w:val="28"/>
          <w:highlight w:val="none"/>
        </w:rPr>
        <w:t>。</w:t>
      </w:r>
    </w:p>
    <w:p w14:paraId="7CF7890E">
      <w:pPr>
        <w:spacing w:line="360" w:lineRule="auto"/>
        <w:ind w:firstLine="480" w:firstLineChars="200"/>
        <w:rPr>
          <w:sz w:val="24"/>
          <w:szCs w:val="28"/>
          <w:highlight w:val="none"/>
        </w:rPr>
      </w:pPr>
      <w:r>
        <w:rPr>
          <w:sz w:val="24"/>
          <w:szCs w:val="28"/>
          <w:highlight w:val="none"/>
        </w:rPr>
        <w:t>6、澄清：评审小组对报价文件中含义不明确、同类问题表述不一致或者有明显文字错误的内容，可以要求供应商在规定的时间内作出必要的澄清、说明或者补正。供应商的澄清、说明或者补正应当采用书面形式，由其法定代表人或授权代理人签字，并不得超出报价文件的范围或者改变报价文件的实质性内容。供应商拒不进行澄清、说明、补正的，或者不能在规定时间内作出书面澄清、说明、补正的，评审小组将否决其报价。</w:t>
      </w:r>
    </w:p>
    <w:p w14:paraId="3F51CEB4">
      <w:pPr>
        <w:keepNext/>
        <w:keepLines/>
        <w:snapToGrid w:val="0"/>
        <w:spacing w:before="312" w:beforeLines="100" w:line="360" w:lineRule="auto"/>
        <w:outlineLvl w:val="1"/>
        <w:rPr>
          <w:rFonts w:eastAsia="黑体"/>
          <w:bCs/>
          <w:sz w:val="30"/>
          <w:szCs w:val="32"/>
          <w:highlight w:val="none"/>
        </w:rPr>
      </w:pPr>
      <w:r>
        <w:rPr>
          <w:rFonts w:eastAsia="黑体"/>
          <w:bCs/>
          <w:sz w:val="30"/>
          <w:szCs w:val="32"/>
          <w:highlight w:val="none"/>
        </w:rPr>
        <w:t>3.2否决或取消询价</w:t>
      </w:r>
    </w:p>
    <w:p w14:paraId="4073A988">
      <w:pPr>
        <w:spacing w:line="360" w:lineRule="auto"/>
        <w:ind w:firstLine="480" w:firstLineChars="200"/>
        <w:rPr>
          <w:sz w:val="24"/>
          <w:szCs w:val="28"/>
          <w:highlight w:val="none"/>
        </w:rPr>
      </w:pPr>
      <w:r>
        <w:rPr>
          <w:sz w:val="24"/>
          <w:szCs w:val="28"/>
          <w:highlight w:val="none"/>
        </w:rPr>
        <w:t>出现下列情形之一的，评审小组将否决所有供应商的报价或取消采购活动：</w:t>
      </w:r>
    </w:p>
    <w:p w14:paraId="303B8D97">
      <w:pPr>
        <w:spacing w:line="360" w:lineRule="auto"/>
        <w:ind w:firstLine="480" w:firstLineChars="200"/>
        <w:rPr>
          <w:sz w:val="24"/>
          <w:szCs w:val="28"/>
          <w:highlight w:val="none"/>
        </w:rPr>
      </w:pPr>
      <w:r>
        <w:rPr>
          <w:sz w:val="24"/>
          <w:szCs w:val="28"/>
          <w:highlight w:val="none"/>
        </w:rPr>
        <w:t xml:space="preserve">1、出现影响采购公正的违法、违规行为的； </w:t>
      </w:r>
    </w:p>
    <w:p w14:paraId="77B3A2C2">
      <w:pPr>
        <w:spacing w:line="360" w:lineRule="auto"/>
        <w:ind w:firstLine="480" w:firstLineChars="200"/>
        <w:rPr>
          <w:sz w:val="24"/>
          <w:szCs w:val="28"/>
          <w:highlight w:val="none"/>
        </w:rPr>
      </w:pPr>
      <w:r>
        <w:rPr>
          <w:sz w:val="24"/>
          <w:szCs w:val="28"/>
          <w:highlight w:val="none"/>
        </w:rPr>
        <w:t>2、因重大变故，采购任务取消的</w:t>
      </w:r>
      <w:r>
        <w:rPr>
          <w:rFonts w:hint="eastAsia"/>
          <w:sz w:val="24"/>
          <w:szCs w:val="28"/>
          <w:highlight w:val="none"/>
        </w:rPr>
        <w:t>；</w:t>
      </w:r>
    </w:p>
    <w:p w14:paraId="4177E290">
      <w:pPr>
        <w:spacing w:line="360" w:lineRule="auto"/>
        <w:ind w:firstLine="480" w:firstLineChars="200"/>
        <w:rPr>
          <w:sz w:val="24"/>
          <w:szCs w:val="28"/>
          <w:highlight w:val="none"/>
        </w:rPr>
      </w:pPr>
      <w:r>
        <w:rPr>
          <w:sz w:val="24"/>
          <w:szCs w:val="28"/>
          <w:highlight w:val="none"/>
        </w:rPr>
        <w:t>3、评审小组经评审认为所有报价文件都不符合询价文件要求的。</w:t>
      </w:r>
      <w:r>
        <w:rPr>
          <w:rFonts w:hint="eastAsia"/>
          <w:sz w:val="24"/>
          <w:szCs w:val="28"/>
          <w:highlight w:val="none"/>
        </w:rPr>
        <w:t xml:space="preserve"> </w:t>
      </w:r>
    </w:p>
    <w:p w14:paraId="2F3B9258">
      <w:pPr>
        <w:keepNext/>
        <w:keepLines/>
        <w:snapToGrid w:val="0"/>
        <w:spacing w:before="312" w:beforeLines="100" w:line="360" w:lineRule="auto"/>
        <w:outlineLvl w:val="1"/>
        <w:rPr>
          <w:rFonts w:eastAsia="黑体"/>
          <w:bCs/>
          <w:sz w:val="30"/>
          <w:szCs w:val="32"/>
          <w:highlight w:val="none"/>
        </w:rPr>
      </w:pPr>
      <w:r>
        <w:rPr>
          <w:rFonts w:eastAsia="黑体"/>
          <w:bCs/>
          <w:sz w:val="30"/>
          <w:szCs w:val="32"/>
          <w:highlight w:val="none"/>
        </w:rPr>
        <w:t>3.3评审方法和标准</w:t>
      </w:r>
    </w:p>
    <w:p w14:paraId="4C987FA0">
      <w:pPr>
        <w:spacing w:line="360" w:lineRule="auto"/>
        <w:ind w:firstLine="480" w:firstLineChars="200"/>
        <w:rPr>
          <w:sz w:val="24"/>
          <w:szCs w:val="28"/>
          <w:highlight w:val="none"/>
        </w:rPr>
      </w:pPr>
      <w:r>
        <w:rPr>
          <w:sz w:val="24"/>
          <w:szCs w:val="28"/>
          <w:highlight w:val="none"/>
        </w:rPr>
        <w:t>本项目采用经评审的最低价法评审。评审小组将对资格性审查合格的供应商按评</w:t>
      </w:r>
      <w:r>
        <w:rPr>
          <w:rFonts w:hint="eastAsia"/>
          <w:sz w:val="24"/>
          <w:szCs w:val="28"/>
          <w:highlight w:val="none"/>
        </w:rPr>
        <w:t>审</w:t>
      </w:r>
      <w:r>
        <w:rPr>
          <w:sz w:val="24"/>
          <w:szCs w:val="28"/>
          <w:highlight w:val="none"/>
        </w:rPr>
        <w:t>价由低到高的顺序（评审价相同的由评审小组按</w:t>
      </w:r>
      <w:r>
        <w:rPr>
          <w:rFonts w:hint="eastAsia"/>
          <w:sz w:val="24"/>
          <w:szCs w:val="28"/>
          <w:highlight w:val="none"/>
        </w:rPr>
        <w:t>报价</w:t>
      </w:r>
      <w:r>
        <w:rPr>
          <w:rFonts w:hint="eastAsia"/>
          <w:sz w:val="24"/>
          <w:szCs w:val="24"/>
          <w:highlight w:val="none"/>
        </w:rPr>
        <w:t>人</w:t>
      </w:r>
      <w:r>
        <w:rPr>
          <w:sz w:val="24"/>
          <w:szCs w:val="24"/>
          <w:highlight w:val="none"/>
        </w:rPr>
        <w:t>所</w:t>
      </w:r>
      <w:r>
        <w:rPr>
          <w:rFonts w:hint="eastAsia"/>
          <w:sz w:val="24"/>
          <w:szCs w:val="24"/>
          <w:highlight w:val="none"/>
        </w:rPr>
        <w:t>服务</w:t>
      </w:r>
      <w:r>
        <w:rPr>
          <w:sz w:val="24"/>
          <w:szCs w:val="24"/>
          <w:highlight w:val="none"/>
        </w:rPr>
        <w:t>过的</w:t>
      </w:r>
      <w:r>
        <w:rPr>
          <w:rFonts w:hint="eastAsia"/>
          <w:sz w:val="24"/>
          <w:szCs w:val="24"/>
          <w:highlight w:val="none"/>
          <w:lang w:val="en-US" w:eastAsia="zh-CN"/>
        </w:rPr>
        <w:t>同类</w:t>
      </w:r>
      <w:r>
        <w:rPr>
          <w:sz w:val="24"/>
          <w:szCs w:val="24"/>
          <w:highlight w:val="none"/>
        </w:rPr>
        <w:t>项目经验进行综合评定，确定排序</w:t>
      </w:r>
      <w:r>
        <w:rPr>
          <w:sz w:val="24"/>
          <w:szCs w:val="28"/>
          <w:highlight w:val="none"/>
        </w:rPr>
        <w:t>）评定成交商。如果评审小组经过评审认为最低评标价的供应商的报价明显不合理或者低于成本，有可能影响商品质量和不能诚信履约时，将要求其在规定的时限内提供书面文件予以解释说明，并提交相关的证明材料。如果该供应商不能在规定的时限内作出合理的解释说明并提交相关的证明材料，评审小组将取消其被评定为成交商的资格，并按顺序由排在其后的供应商递补，依此类推。</w:t>
      </w:r>
    </w:p>
    <w:p w14:paraId="1164F7F1">
      <w:pPr>
        <w:pStyle w:val="2"/>
        <w:spacing w:before="0" w:after="0" w:line="240" w:lineRule="auto"/>
        <w:jc w:val="center"/>
        <w:rPr>
          <w:sz w:val="36"/>
          <w:szCs w:val="36"/>
          <w:highlight w:val="none"/>
        </w:rPr>
      </w:pPr>
      <w:r>
        <w:rPr>
          <w:sz w:val="36"/>
          <w:szCs w:val="36"/>
          <w:highlight w:val="none"/>
        </w:rPr>
        <w:br w:type="page"/>
      </w:r>
      <w:r>
        <w:rPr>
          <w:sz w:val="36"/>
          <w:szCs w:val="36"/>
          <w:highlight w:val="none"/>
        </w:rPr>
        <w:t>第</w:t>
      </w:r>
      <w:r>
        <w:rPr>
          <w:rFonts w:hint="eastAsia"/>
          <w:sz w:val="36"/>
          <w:szCs w:val="36"/>
          <w:highlight w:val="none"/>
        </w:rPr>
        <w:t>五</w:t>
      </w:r>
      <w:r>
        <w:rPr>
          <w:sz w:val="36"/>
          <w:szCs w:val="36"/>
          <w:highlight w:val="none"/>
        </w:rPr>
        <w:t xml:space="preserve">章 </w:t>
      </w:r>
      <w:r>
        <w:rPr>
          <w:rFonts w:hint="eastAsia"/>
          <w:sz w:val="36"/>
          <w:szCs w:val="36"/>
          <w:highlight w:val="none"/>
        </w:rPr>
        <w:t>采购需求</w:t>
      </w:r>
    </w:p>
    <w:p w14:paraId="698891B8">
      <w:pPr>
        <w:pStyle w:val="6"/>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Theme="minorEastAsia" w:hAnsiTheme="minorEastAsia" w:eastAsiaTheme="minorEastAsia" w:cstheme="minorEastAsia"/>
          <w:b/>
          <w:bCs/>
          <w:spacing w:val="5"/>
          <w:sz w:val="28"/>
          <w:szCs w:val="28"/>
          <w:highlight w:val="none"/>
          <w:lang w:val="en-US" w:eastAsia="zh-CN"/>
        </w:rPr>
      </w:pPr>
      <w:r>
        <w:rPr>
          <w:rFonts w:hint="eastAsia" w:asciiTheme="minorEastAsia" w:hAnsiTheme="minorEastAsia" w:eastAsiaTheme="minorEastAsia" w:cstheme="minorEastAsia"/>
          <w:b/>
          <w:bCs/>
          <w:spacing w:val="5"/>
          <w:sz w:val="28"/>
          <w:szCs w:val="28"/>
          <w:highlight w:val="none"/>
        </w:rPr>
        <w:t>一、</w:t>
      </w:r>
      <w:r>
        <w:rPr>
          <w:rFonts w:hint="eastAsia" w:asciiTheme="minorEastAsia" w:hAnsiTheme="minorEastAsia" w:eastAsiaTheme="minorEastAsia" w:cstheme="minorEastAsia"/>
          <w:b/>
          <w:bCs/>
          <w:spacing w:val="5"/>
          <w:sz w:val="28"/>
          <w:szCs w:val="28"/>
          <w:highlight w:val="none"/>
          <w:lang w:val="en-US" w:eastAsia="zh-CN"/>
        </w:rPr>
        <w:t>商务需求</w:t>
      </w:r>
    </w:p>
    <w:p w14:paraId="345A346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b w:val="0"/>
          <w:bCs w:val="0"/>
          <w:color w:val="000000"/>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sz w:val="24"/>
          <w:szCs w:val="24"/>
        </w:rPr>
        <w:t>服务期限</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自签订合同之日起1年</w:t>
      </w:r>
      <w:r>
        <w:rPr>
          <w:rFonts w:hint="eastAsia" w:asciiTheme="minorEastAsia" w:hAnsiTheme="minorEastAsia" w:eastAsiaTheme="minorEastAsia" w:cstheme="minorEastAsia"/>
          <w:sz w:val="24"/>
          <w:szCs w:val="24"/>
          <w:lang w:eastAsia="zh-CN"/>
        </w:rPr>
        <w:t>；</w:t>
      </w:r>
    </w:p>
    <w:p w14:paraId="79FB9D2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spacing w:val="5"/>
          <w:sz w:val="24"/>
          <w:szCs w:val="24"/>
          <w:highlight w:val="none"/>
        </w:rPr>
      </w:pPr>
      <w:r>
        <w:rPr>
          <w:rFonts w:hint="eastAsia" w:asciiTheme="minorEastAsia" w:hAnsiTheme="minorEastAsia" w:eastAsiaTheme="minorEastAsia" w:cstheme="minorEastAsia"/>
          <w:b w:val="0"/>
          <w:bCs w:val="0"/>
          <w:color w:val="000000"/>
          <w:sz w:val="24"/>
          <w:szCs w:val="24"/>
          <w:highlight w:val="none"/>
          <w:lang w:val="en-US" w:eastAsia="zh-CN"/>
        </w:rPr>
        <w:t>2.支付方式：</w:t>
      </w:r>
      <w:r>
        <w:rPr>
          <w:rFonts w:hint="eastAsia" w:asciiTheme="minorEastAsia" w:hAnsiTheme="minorEastAsia" w:eastAsiaTheme="minorEastAsia" w:cstheme="minorEastAsia"/>
          <w:kern w:val="0"/>
          <w:sz w:val="24"/>
          <w:szCs w:val="24"/>
        </w:rPr>
        <w:t>两个项目的清洗工作结束后的7</w:t>
      </w:r>
      <w:r>
        <w:rPr>
          <w:rFonts w:hint="eastAsia" w:asciiTheme="minorEastAsia" w:hAnsiTheme="minorEastAsia" w:eastAsiaTheme="minorEastAsia" w:cstheme="minorEastAsia"/>
          <w:kern w:val="0"/>
          <w:sz w:val="24"/>
          <w:szCs w:val="24"/>
          <w:lang w:val="en-US" w:eastAsia="zh-CN"/>
        </w:rPr>
        <w:t>个</w:t>
      </w:r>
      <w:r>
        <w:rPr>
          <w:rFonts w:hint="eastAsia" w:asciiTheme="minorEastAsia" w:hAnsiTheme="minorEastAsia" w:eastAsiaTheme="minorEastAsia" w:cstheme="minorEastAsia"/>
          <w:kern w:val="0"/>
          <w:sz w:val="24"/>
          <w:szCs w:val="24"/>
        </w:rPr>
        <w:t>工作日内，须提供两个清洗地点的有效清洗证明</w:t>
      </w:r>
      <w:r>
        <w:rPr>
          <w:rFonts w:hint="eastAsia" w:asciiTheme="minorEastAsia" w:hAnsiTheme="minorEastAsia" w:eastAsiaTheme="minorEastAsia" w:cstheme="minorEastAsia"/>
          <w:kern w:val="0"/>
          <w:sz w:val="24"/>
          <w:szCs w:val="24"/>
          <w:lang w:val="en-US" w:eastAsia="zh-CN"/>
        </w:rPr>
        <w:t>并</w:t>
      </w:r>
      <w:r>
        <w:rPr>
          <w:rFonts w:hint="eastAsia" w:asciiTheme="minorEastAsia" w:hAnsiTheme="minorEastAsia" w:eastAsiaTheme="minorEastAsia" w:cstheme="minorEastAsia"/>
          <w:kern w:val="0"/>
          <w:sz w:val="24"/>
          <w:szCs w:val="24"/>
        </w:rPr>
        <w:t>出具的验收合格单。</w:t>
      </w:r>
      <w:r>
        <w:rPr>
          <w:rFonts w:hint="eastAsia" w:asciiTheme="minorEastAsia" w:hAnsiTheme="minorEastAsia" w:eastAsiaTheme="minorEastAsia" w:cstheme="minorEastAsia"/>
          <w:kern w:val="0"/>
          <w:sz w:val="24"/>
          <w:szCs w:val="24"/>
          <w:lang w:val="en-US" w:eastAsia="zh-CN"/>
        </w:rPr>
        <w:t>双方</w:t>
      </w:r>
      <w:r>
        <w:rPr>
          <w:rFonts w:hint="eastAsia" w:asciiTheme="minorEastAsia" w:hAnsiTheme="minorEastAsia" w:eastAsiaTheme="minorEastAsia" w:cstheme="minorEastAsia"/>
          <w:kern w:val="0"/>
          <w:sz w:val="24"/>
          <w:szCs w:val="24"/>
        </w:rPr>
        <w:t>验收合格后，</w:t>
      </w:r>
      <w:r>
        <w:rPr>
          <w:rFonts w:hint="eastAsia" w:asciiTheme="minorEastAsia" w:hAnsiTheme="minorEastAsia" w:eastAsiaTheme="minorEastAsia" w:cstheme="minorEastAsia"/>
          <w:kern w:val="0"/>
          <w:sz w:val="24"/>
          <w:szCs w:val="24"/>
          <w:lang w:val="en-US" w:eastAsia="zh-CN"/>
        </w:rPr>
        <w:t>收到</w:t>
      </w:r>
      <w:r>
        <w:rPr>
          <w:rFonts w:hint="eastAsia" w:asciiTheme="minorEastAsia" w:hAnsiTheme="minorEastAsia" w:eastAsiaTheme="minorEastAsia" w:cstheme="minorEastAsia"/>
          <w:kern w:val="0"/>
          <w:sz w:val="24"/>
          <w:szCs w:val="24"/>
        </w:rPr>
        <w:t>增值税专用发票后15日内，支付清洗费用。</w:t>
      </w:r>
    </w:p>
    <w:p w14:paraId="72C699F0">
      <w:pPr>
        <w:pStyle w:val="6"/>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Theme="minorEastAsia" w:hAnsiTheme="minorEastAsia" w:eastAsiaTheme="minorEastAsia" w:cstheme="minorEastAsia"/>
          <w:b/>
          <w:bCs/>
          <w:spacing w:val="5"/>
          <w:sz w:val="28"/>
          <w:szCs w:val="28"/>
          <w:highlight w:val="none"/>
        </w:rPr>
      </w:pPr>
      <w:r>
        <w:rPr>
          <w:rFonts w:hint="eastAsia" w:asciiTheme="minorEastAsia" w:hAnsiTheme="minorEastAsia" w:eastAsiaTheme="minorEastAsia" w:cstheme="minorEastAsia"/>
          <w:b/>
          <w:bCs/>
          <w:spacing w:val="5"/>
          <w:sz w:val="28"/>
          <w:szCs w:val="28"/>
          <w:highlight w:val="none"/>
        </w:rPr>
        <w:t>二、技术</w:t>
      </w:r>
      <w:r>
        <w:rPr>
          <w:rFonts w:hint="eastAsia" w:asciiTheme="minorEastAsia" w:hAnsiTheme="minorEastAsia" w:eastAsiaTheme="minorEastAsia" w:cstheme="minorEastAsia"/>
          <w:b/>
          <w:bCs/>
          <w:spacing w:val="5"/>
          <w:sz w:val="28"/>
          <w:szCs w:val="28"/>
          <w:highlight w:val="none"/>
          <w:lang w:val="en-US" w:eastAsia="zh-CN"/>
        </w:rPr>
        <w:t>需</w:t>
      </w:r>
      <w:r>
        <w:rPr>
          <w:rFonts w:hint="eastAsia" w:asciiTheme="minorEastAsia" w:hAnsiTheme="minorEastAsia" w:eastAsiaTheme="minorEastAsia" w:cstheme="minorEastAsia"/>
          <w:b/>
          <w:bCs/>
          <w:spacing w:val="5"/>
          <w:sz w:val="28"/>
          <w:szCs w:val="28"/>
          <w:highlight w:val="none"/>
        </w:rPr>
        <w:t>求</w:t>
      </w:r>
    </w:p>
    <w:p w14:paraId="5C350C1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1、清洗材料及清洗工具自带，在施工过程中及时针对清洗各环节留影拍照（含清洗前、清洗后的照片），做好影像视频资料保存；</w:t>
      </w:r>
    </w:p>
    <w:p w14:paraId="5548205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2、清洗后出具的验收资料符合消防、环保等相关部门的检查标准，顺利通过检查。</w:t>
      </w:r>
    </w:p>
    <w:p w14:paraId="73EA3C89">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heme="minorEastAsia" w:hAnsiTheme="minorEastAsia" w:eastAsiaTheme="minorEastAsia" w:cstheme="minorEastAsia"/>
          <w:b/>
          <w:bCs/>
          <w:spacing w:val="5"/>
          <w:kern w:val="2"/>
          <w:sz w:val="28"/>
          <w:szCs w:val="28"/>
          <w:highlight w:val="none"/>
          <w:lang w:val="en-US" w:eastAsia="zh-CN" w:bidi="ar-SA"/>
        </w:rPr>
      </w:pPr>
      <w:r>
        <w:rPr>
          <w:rFonts w:hint="eastAsia" w:asciiTheme="minorEastAsia" w:hAnsiTheme="minorEastAsia" w:eastAsiaTheme="minorEastAsia" w:cstheme="minorEastAsia"/>
          <w:b/>
          <w:bCs/>
          <w:spacing w:val="5"/>
          <w:kern w:val="2"/>
          <w:sz w:val="28"/>
          <w:szCs w:val="28"/>
          <w:highlight w:val="none"/>
          <w:lang w:val="en-US" w:eastAsia="zh-CN" w:bidi="ar-SA"/>
        </w:rPr>
        <w:t>三、服务质量需求</w:t>
      </w:r>
    </w:p>
    <w:p w14:paraId="77F0A16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1、清洗服务标准：管道内壁四面95%以上，无块状油污、无积油，露出管道原色，管道外表面无油渍油痕。烟罩表面无油渍、油痕，油槽内无积油，表面光泽亮丽。风机叶轮95%以上露出防锈漆底色；</w:t>
      </w:r>
    </w:p>
    <w:p w14:paraId="3B0537F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2、每次清洗完成后未达到上述标准的，在要求的规定时间内进行返工，直至达到上述清洗服务标准；</w:t>
      </w:r>
    </w:p>
    <w:p w14:paraId="4AB2A03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根据《北京市餐饮经营单位安全生产规定》、《北京消防条例》的等法律、法规和规章的相关规定。油烟管道清洗厂家及其从业人员开展油烟管道清洗工作，应道本着“服务社会、合法公正、安全第一”的原则，遵循行业规定，严格工作责任，保证服务质量。</w:t>
      </w:r>
    </w:p>
    <w:p w14:paraId="4D110EC5">
      <w:pPr>
        <w:rPr>
          <w:rFonts w:hint="eastAsia" w:asciiTheme="minorEastAsia" w:hAnsiTheme="minorEastAsia" w:eastAsiaTheme="minorEastAsia" w:cstheme="minorEastAsia"/>
          <w:b/>
          <w:bCs/>
          <w:spacing w:val="5"/>
          <w:kern w:val="2"/>
          <w:sz w:val="28"/>
          <w:szCs w:val="28"/>
          <w:highlight w:val="none"/>
          <w:lang w:val="en-US" w:eastAsia="zh-CN" w:bidi="ar-SA"/>
        </w:rPr>
      </w:pPr>
      <w:r>
        <w:rPr>
          <w:rFonts w:hint="eastAsia" w:asciiTheme="minorEastAsia" w:hAnsiTheme="minorEastAsia" w:eastAsiaTheme="minorEastAsia" w:cstheme="minorEastAsia"/>
          <w:b/>
          <w:bCs/>
          <w:spacing w:val="5"/>
          <w:kern w:val="2"/>
          <w:sz w:val="28"/>
          <w:szCs w:val="28"/>
          <w:highlight w:val="none"/>
          <w:lang w:val="en-US" w:eastAsia="zh-CN" w:bidi="ar-SA"/>
        </w:rPr>
        <w:br w:type="page"/>
      </w:r>
    </w:p>
    <w:p w14:paraId="785CD17D">
      <w:pPr>
        <w:keepNext w:val="0"/>
        <w:keepLines w:val="0"/>
        <w:pageBreakBefore w:val="0"/>
        <w:kinsoku/>
        <w:wordWrap/>
        <w:overflowPunct/>
        <w:topLinePunct w:val="0"/>
        <w:autoSpaceDE/>
        <w:autoSpaceDN/>
        <w:bidi w:val="0"/>
        <w:adjustRightInd/>
        <w:snapToGrid/>
        <w:spacing w:line="600" w:lineRule="exact"/>
        <w:rPr>
          <w:rFonts w:hint="eastAsia" w:asciiTheme="minorEastAsia" w:hAnsiTheme="minorEastAsia" w:eastAsiaTheme="minorEastAsia" w:cstheme="minorEastAsia"/>
          <w:b/>
          <w:bCs/>
          <w:spacing w:val="5"/>
          <w:kern w:val="2"/>
          <w:sz w:val="28"/>
          <w:szCs w:val="28"/>
          <w:highlight w:val="none"/>
          <w:lang w:val="en-US" w:eastAsia="zh-CN" w:bidi="ar-SA"/>
        </w:rPr>
      </w:pPr>
      <w:r>
        <w:rPr>
          <w:rFonts w:hint="eastAsia" w:asciiTheme="minorEastAsia" w:hAnsiTheme="minorEastAsia" w:eastAsiaTheme="minorEastAsia" w:cstheme="minorEastAsia"/>
          <w:b/>
          <w:bCs/>
          <w:spacing w:val="5"/>
          <w:kern w:val="2"/>
          <w:sz w:val="28"/>
          <w:szCs w:val="28"/>
          <w:highlight w:val="none"/>
          <w:lang w:val="en-US" w:eastAsia="zh-CN" w:bidi="ar-SA"/>
        </w:rPr>
        <w:t>四、清洗设备清单</w:t>
      </w:r>
    </w:p>
    <w:tbl>
      <w:tblPr>
        <w:tblStyle w:val="12"/>
        <w:tblW w:w="8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89"/>
        <w:gridCol w:w="1724"/>
        <w:gridCol w:w="1740"/>
        <w:gridCol w:w="1185"/>
        <w:gridCol w:w="1290"/>
        <w:gridCol w:w="1410"/>
      </w:tblGrid>
      <w:tr w14:paraId="07DEA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5" w:hRule="atLeast"/>
          <w:jc w:val="center"/>
        </w:trPr>
        <w:tc>
          <w:tcPr>
            <w:tcW w:w="1289" w:type="dxa"/>
            <w:shd w:val="clear" w:color="auto" w:fill="auto"/>
            <w:vAlign w:val="center"/>
          </w:tcPr>
          <w:p w14:paraId="682025B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位置</w:t>
            </w:r>
          </w:p>
        </w:tc>
        <w:tc>
          <w:tcPr>
            <w:tcW w:w="1724" w:type="dxa"/>
            <w:shd w:val="clear" w:color="auto" w:fill="auto"/>
            <w:vAlign w:val="center"/>
          </w:tcPr>
          <w:p w14:paraId="41F98CA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具体内容</w:t>
            </w:r>
          </w:p>
        </w:tc>
        <w:tc>
          <w:tcPr>
            <w:tcW w:w="1740" w:type="dxa"/>
            <w:shd w:val="clear" w:color="auto" w:fill="auto"/>
            <w:vAlign w:val="center"/>
          </w:tcPr>
          <w:p w14:paraId="012A80C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型号规格</w:t>
            </w:r>
          </w:p>
        </w:tc>
        <w:tc>
          <w:tcPr>
            <w:tcW w:w="1185" w:type="dxa"/>
            <w:shd w:val="clear" w:color="auto" w:fill="auto"/>
            <w:vAlign w:val="center"/>
          </w:tcPr>
          <w:p w14:paraId="6E8A4F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单位</w:t>
            </w:r>
          </w:p>
        </w:tc>
        <w:tc>
          <w:tcPr>
            <w:tcW w:w="1290" w:type="dxa"/>
            <w:shd w:val="clear" w:color="auto" w:fill="auto"/>
            <w:vAlign w:val="center"/>
          </w:tcPr>
          <w:p w14:paraId="2B9702D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数量</w:t>
            </w:r>
          </w:p>
        </w:tc>
        <w:tc>
          <w:tcPr>
            <w:tcW w:w="1410" w:type="dxa"/>
            <w:shd w:val="clear" w:color="auto" w:fill="auto"/>
            <w:vAlign w:val="center"/>
          </w:tcPr>
          <w:p w14:paraId="0D4114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年清洗次数</w:t>
            </w:r>
          </w:p>
        </w:tc>
      </w:tr>
      <w:tr w14:paraId="6DFD3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289" w:type="dxa"/>
            <w:vMerge w:val="restart"/>
            <w:shd w:val="clear" w:color="auto" w:fill="auto"/>
            <w:vAlign w:val="center"/>
          </w:tcPr>
          <w:p w14:paraId="61DE248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B1厨房</w:t>
            </w:r>
          </w:p>
        </w:tc>
        <w:tc>
          <w:tcPr>
            <w:tcW w:w="1724" w:type="dxa"/>
            <w:shd w:val="clear" w:color="auto" w:fill="auto"/>
            <w:vAlign w:val="center"/>
          </w:tcPr>
          <w:p w14:paraId="311B7E7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内烟罩</w:t>
            </w:r>
          </w:p>
        </w:tc>
        <w:tc>
          <w:tcPr>
            <w:tcW w:w="1740" w:type="dxa"/>
            <w:shd w:val="clear" w:color="auto" w:fill="auto"/>
            <w:vAlign w:val="center"/>
          </w:tcPr>
          <w:p w14:paraId="6D0471B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27.3*1.8</w:t>
            </w:r>
          </w:p>
        </w:tc>
        <w:tc>
          <w:tcPr>
            <w:tcW w:w="1185" w:type="dxa"/>
            <w:shd w:val="clear" w:color="auto" w:fill="auto"/>
            <w:vAlign w:val="center"/>
          </w:tcPr>
          <w:p w14:paraId="0478D82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90" w:type="dxa"/>
            <w:shd w:val="clear" w:color="auto" w:fill="auto"/>
            <w:vAlign w:val="center"/>
          </w:tcPr>
          <w:p w14:paraId="15E509A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49.14</w:t>
            </w:r>
          </w:p>
        </w:tc>
        <w:tc>
          <w:tcPr>
            <w:tcW w:w="1410" w:type="dxa"/>
            <w:vMerge w:val="restart"/>
            <w:shd w:val="clear" w:color="auto" w:fill="auto"/>
            <w:vAlign w:val="center"/>
          </w:tcPr>
          <w:p w14:paraId="3066D6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r>
      <w:tr w14:paraId="79597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1" w:hRule="atLeast"/>
          <w:jc w:val="center"/>
        </w:trPr>
        <w:tc>
          <w:tcPr>
            <w:tcW w:w="1289" w:type="dxa"/>
            <w:vMerge w:val="continue"/>
            <w:shd w:val="clear" w:color="auto" w:fill="auto"/>
            <w:vAlign w:val="center"/>
          </w:tcPr>
          <w:p w14:paraId="73EB5C0B">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4A305B8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管道</w:t>
            </w:r>
          </w:p>
        </w:tc>
        <w:tc>
          <w:tcPr>
            <w:tcW w:w="1740" w:type="dxa"/>
            <w:shd w:val="clear" w:color="auto" w:fill="auto"/>
            <w:vAlign w:val="center"/>
          </w:tcPr>
          <w:p w14:paraId="482717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800*2000</w:t>
            </w:r>
          </w:p>
        </w:tc>
        <w:tc>
          <w:tcPr>
            <w:tcW w:w="1185" w:type="dxa"/>
            <w:shd w:val="clear" w:color="auto" w:fill="auto"/>
            <w:vAlign w:val="center"/>
          </w:tcPr>
          <w:p w14:paraId="0BB21A7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90" w:type="dxa"/>
            <w:shd w:val="clear" w:color="auto" w:fill="auto"/>
            <w:vAlign w:val="center"/>
          </w:tcPr>
          <w:p w14:paraId="4C362E5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208.88</w:t>
            </w:r>
          </w:p>
        </w:tc>
        <w:tc>
          <w:tcPr>
            <w:tcW w:w="1410" w:type="dxa"/>
            <w:vMerge w:val="continue"/>
            <w:shd w:val="clear" w:color="auto" w:fill="auto"/>
            <w:vAlign w:val="center"/>
          </w:tcPr>
          <w:p w14:paraId="5730FD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608F5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1" w:hRule="atLeast"/>
          <w:jc w:val="center"/>
        </w:trPr>
        <w:tc>
          <w:tcPr>
            <w:tcW w:w="1289" w:type="dxa"/>
            <w:vMerge w:val="continue"/>
            <w:shd w:val="clear" w:color="auto" w:fill="auto"/>
            <w:vAlign w:val="center"/>
          </w:tcPr>
          <w:p w14:paraId="12EECBFD">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07A61C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篦子</w:t>
            </w:r>
          </w:p>
        </w:tc>
        <w:tc>
          <w:tcPr>
            <w:tcW w:w="1740" w:type="dxa"/>
            <w:shd w:val="clear" w:color="auto" w:fill="auto"/>
            <w:vAlign w:val="center"/>
          </w:tcPr>
          <w:p w14:paraId="3CCAEA6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27.3*0.5</w:t>
            </w:r>
          </w:p>
        </w:tc>
        <w:tc>
          <w:tcPr>
            <w:tcW w:w="1185" w:type="dxa"/>
            <w:shd w:val="clear" w:color="auto" w:fill="auto"/>
            <w:vAlign w:val="center"/>
          </w:tcPr>
          <w:p w14:paraId="3E2EEB5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90" w:type="dxa"/>
            <w:shd w:val="clear" w:color="auto" w:fill="auto"/>
            <w:vAlign w:val="center"/>
          </w:tcPr>
          <w:p w14:paraId="4F7A28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13.65</w:t>
            </w:r>
          </w:p>
        </w:tc>
        <w:tc>
          <w:tcPr>
            <w:tcW w:w="1410" w:type="dxa"/>
            <w:vMerge w:val="continue"/>
            <w:shd w:val="clear" w:color="auto" w:fill="auto"/>
            <w:vAlign w:val="center"/>
          </w:tcPr>
          <w:p w14:paraId="7FDE8C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78FDD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1" w:hRule="atLeast"/>
          <w:jc w:val="center"/>
        </w:trPr>
        <w:tc>
          <w:tcPr>
            <w:tcW w:w="1289" w:type="dxa"/>
            <w:vMerge w:val="continue"/>
            <w:shd w:val="clear" w:color="auto" w:fill="auto"/>
            <w:vAlign w:val="center"/>
          </w:tcPr>
          <w:p w14:paraId="44B96A36">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57ECDDA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风机</w:t>
            </w:r>
          </w:p>
        </w:tc>
        <w:tc>
          <w:tcPr>
            <w:tcW w:w="1740" w:type="dxa"/>
            <w:shd w:val="clear" w:color="auto" w:fill="auto"/>
            <w:vAlign w:val="center"/>
          </w:tcPr>
          <w:p w14:paraId="43A0A8D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常规</w:t>
            </w:r>
          </w:p>
        </w:tc>
        <w:tc>
          <w:tcPr>
            <w:tcW w:w="1185" w:type="dxa"/>
            <w:shd w:val="clear" w:color="auto" w:fill="auto"/>
            <w:vAlign w:val="center"/>
          </w:tcPr>
          <w:p w14:paraId="428B43D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1290" w:type="dxa"/>
            <w:shd w:val="clear" w:color="auto" w:fill="auto"/>
            <w:vAlign w:val="center"/>
          </w:tcPr>
          <w:p w14:paraId="13F91A5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410" w:type="dxa"/>
            <w:vMerge w:val="continue"/>
            <w:shd w:val="clear" w:color="auto" w:fill="auto"/>
            <w:vAlign w:val="center"/>
          </w:tcPr>
          <w:p w14:paraId="780426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7E094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289" w:type="dxa"/>
            <w:vMerge w:val="continue"/>
            <w:shd w:val="clear" w:color="auto" w:fill="auto"/>
            <w:vAlign w:val="center"/>
          </w:tcPr>
          <w:p w14:paraId="334FF601">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3AC19B3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净化器</w:t>
            </w:r>
          </w:p>
        </w:tc>
        <w:tc>
          <w:tcPr>
            <w:tcW w:w="1740" w:type="dxa"/>
            <w:shd w:val="clear" w:color="auto" w:fill="auto"/>
            <w:vAlign w:val="center"/>
          </w:tcPr>
          <w:p w14:paraId="6868250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常规</w:t>
            </w:r>
          </w:p>
        </w:tc>
        <w:tc>
          <w:tcPr>
            <w:tcW w:w="1185" w:type="dxa"/>
            <w:shd w:val="clear" w:color="auto" w:fill="auto"/>
            <w:vAlign w:val="center"/>
          </w:tcPr>
          <w:p w14:paraId="6ACAAF5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1290" w:type="dxa"/>
            <w:shd w:val="clear" w:color="auto" w:fill="auto"/>
            <w:vAlign w:val="center"/>
          </w:tcPr>
          <w:p w14:paraId="04FB3A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410" w:type="dxa"/>
            <w:vMerge w:val="continue"/>
            <w:shd w:val="clear" w:color="auto" w:fill="auto"/>
            <w:vAlign w:val="center"/>
          </w:tcPr>
          <w:p w14:paraId="0200D0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0DFED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289" w:type="dxa"/>
            <w:vMerge w:val="restart"/>
            <w:shd w:val="clear" w:color="auto" w:fill="auto"/>
            <w:vAlign w:val="center"/>
          </w:tcPr>
          <w:p w14:paraId="63ABE9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3层餐厅</w:t>
            </w:r>
          </w:p>
        </w:tc>
        <w:tc>
          <w:tcPr>
            <w:tcW w:w="1724" w:type="dxa"/>
            <w:shd w:val="clear" w:color="auto" w:fill="auto"/>
            <w:vAlign w:val="center"/>
          </w:tcPr>
          <w:p w14:paraId="29DD8C1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内烟罩</w:t>
            </w:r>
          </w:p>
        </w:tc>
        <w:tc>
          <w:tcPr>
            <w:tcW w:w="1740" w:type="dxa"/>
            <w:shd w:val="clear" w:color="auto" w:fill="auto"/>
            <w:vAlign w:val="center"/>
          </w:tcPr>
          <w:p w14:paraId="019833B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15.7*1.8</w:t>
            </w:r>
          </w:p>
        </w:tc>
        <w:tc>
          <w:tcPr>
            <w:tcW w:w="1185" w:type="dxa"/>
            <w:shd w:val="clear" w:color="auto" w:fill="auto"/>
            <w:vAlign w:val="center"/>
          </w:tcPr>
          <w:p w14:paraId="3935D70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90" w:type="dxa"/>
            <w:shd w:val="clear" w:color="auto" w:fill="auto"/>
            <w:vAlign w:val="center"/>
          </w:tcPr>
          <w:p w14:paraId="382239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28.26</w:t>
            </w:r>
          </w:p>
        </w:tc>
        <w:tc>
          <w:tcPr>
            <w:tcW w:w="1410" w:type="dxa"/>
            <w:vMerge w:val="restart"/>
            <w:shd w:val="clear" w:color="auto" w:fill="auto"/>
            <w:vAlign w:val="center"/>
          </w:tcPr>
          <w:p w14:paraId="2D9550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r>
      <w:tr w14:paraId="6D493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289" w:type="dxa"/>
            <w:vMerge w:val="continue"/>
            <w:shd w:val="clear" w:color="auto" w:fill="auto"/>
            <w:vAlign w:val="center"/>
          </w:tcPr>
          <w:p w14:paraId="184C5BD7">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5ABBC6C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管道</w:t>
            </w:r>
          </w:p>
        </w:tc>
        <w:tc>
          <w:tcPr>
            <w:tcW w:w="1740" w:type="dxa"/>
            <w:shd w:val="clear" w:color="auto" w:fill="auto"/>
            <w:vAlign w:val="center"/>
          </w:tcPr>
          <w:p w14:paraId="45B83F0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800*2000</w:t>
            </w:r>
          </w:p>
        </w:tc>
        <w:tc>
          <w:tcPr>
            <w:tcW w:w="1185" w:type="dxa"/>
            <w:shd w:val="clear" w:color="auto" w:fill="auto"/>
            <w:vAlign w:val="center"/>
          </w:tcPr>
          <w:p w14:paraId="2F9C86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90" w:type="dxa"/>
            <w:shd w:val="clear" w:color="auto" w:fill="auto"/>
            <w:vAlign w:val="center"/>
          </w:tcPr>
          <w:p w14:paraId="368C95A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87.92</w:t>
            </w:r>
          </w:p>
        </w:tc>
        <w:tc>
          <w:tcPr>
            <w:tcW w:w="1410" w:type="dxa"/>
            <w:vMerge w:val="continue"/>
            <w:shd w:val="clear" w:color="auto" w:fill="auto"/>
            <w:vAlign w:val="center"/>
          </w:tcPr>
          <w:p w14:paraId="40E84B3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363FD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289" w:type="dxa"/>
            <w:vMerge w:val="continue"/>
            <w:shd w:val="clear" w:color="auto" w:fill="auto"/>
            <w:vAlign w:val="center"/>
          </w:tcPr>
          <w:p w14:paraId="4DBB1341">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3D3EFB9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篦子</w:t>
            </w:r>
          </w:p>
        </w:tc>
        <w:tc>
          <w:tcPr>
            <w:tcW w:w="1740" w:type="dxa"/>
            <w:shd w:val="clear" w:color="auto" w:fill="auto"/>
            <w:vAlign w:val="center"/>
          </w:tcPr>
          <w:p w14:paraId="6AE7F7C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15.7*0.5</w:t>
            </w:r>
          </w:p>
        </w:tc>
        <w:tc>
          <w:tcPr>
            <w:tcW w:w="1185" w:type="dxa"/>
            <w:shd w:val="clear" w:color="auto" w:fill="auto"/>
            <w:vAlign w:val="center"/>
          </w:tcPr>
          <w:p w14:paraId="1B9AF13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90" w:type="dxa"/>
            <w:shd w:val="clear" w:color="auto" w:fill="auto"/>
            <w:vAlign w:val="center"/>
          </w:tcPr>
          <w:p w14:paraId="43D58E8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7.85</w:t>
            </w:r>
          </w:p>
        </w:tc>
        <w:tc>
          <w:tcPr>
            <w:tcW w:w="1410" w:type="dxa"/>
            <w:vMerge w:val="continue"/>
            <w:shd w:val="clear" w:color="auto" w:fill="auto"/>
            <w:vAlign w:val="center"/>
          </w:tcPr>
          <w:p w14:paraId="472FF2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31770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1" w:hRule="atLeast"/>
          <w:jc w:val="center"/>
        </w:trPr>
        <w:tc>
          <w:tcPr>
            <w:tcW w:w="1289" w:type="dxa"/>
            <w:vMerge w:val="continue"/>
            <w:shd w:val="clear" w:color="auto" w:fill="auto"/>
            <w:vAlign w:val="center"/>
          </w:tcPr>
          <w:p w14:paraId="2D56B1CB">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61F8AF6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风机</w:t>
            </w:r>
          </w:p>
        </w:tc>
        <w:tc>
          <w:tcPr>
            <w:tcW w:w="1740" w:type="dxa"/>
            <w:shd w:val="clear" w:color="auto" w:fill="auto"/>
            <w:vAlign w:val="center"/>
          </w:tcPr>
          <w:p w14:paraId="776EFA8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常规</w:t>
            </w:r>
          </w:p>
        </w:tc>
        <w:tc>
          <w:tcPr>
            <w:tcW w:w="1185" w:type="dxa"/>
            <w:shd w:val="clear" w:color="auto" w:fill="auto"/>
            <w:vAlign w:val="center"/>
          </w:tcPr>
          <w:p w14:paraId="1EE118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1290" w:type="dxa"/>
            <w:shd w:val="clear" w:color="auto" w:fill="auto"/>
            <w:vAlign w:val="center"/>
          </w:tcPr>
          <w:p w14:paraId="48681F0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410" w:type="dxa"/>
            <w:vMerge w:val="continue"/>
            <w:shd w:val="clear" w:color="auto" w:fill="auto"/>
            <w:vAlign w:val="center"/>
          </w:tcPr>
          <w:p w14:paraId="7CA643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5D3E9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1" w:hRule="atLeast"/>
          <w:jc w:val="center"/>
        </w:trPr>
        <w:tc>
          <w:tcPr>
            <w:tcW w:w="1289" w:type="dxa"/>
            <w:vMerge w:val="continue"/>
            <w:shd w:val="clear" w:color="auto" w:fill="auto"/>
            <w:vAlign w:val="center"/>
          </w:tcPr>
          <w:p w14:paraId="006B2BFA">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6C8853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净化器</w:t>
            </w:r>
          </w:p>
        </w:tc>
        <w:tc>
          <w:tcPr>
            <w:tcW w:w="1740" w:type="dxa"/>
            <w:shd w:val="clear" w:color="auto" w:fill="auto"/>
            <w:vAlign w:val="center"/>
          </w:tcPr>
          <w:p w14:paraId="2FB53C8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常规</w:t>
            </w:r>
          </w:p>
        </w:tc>
        <w:tc>
          <w:tcPr>
            <w:tcW w:w="1185" w:type="dxa"/>
            <w:shd w:val="clear" w:color="auto" w:fill="auto"/>
            <w:vAlign w:val="center"/>
          </w:tcPr>
          <w:p w14:paraId="26F6FE3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1290" w:type="dxa"/>
            <w:shd w:val="clear" w:color="auto" w:fill="auto"/>
            <w:vAlign w:val="center"/>
          </w:tcPr>
          <w:p w14:paraId="787FB77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410" w:type="dxa"/>
            <w:vMerge w:val="continue"/>
            <w:shd w:val="clear" w:color="auto" w:fill="auto"/>
            <w:vAlign w:val="center"/>
          </w:tcPr>
          <w:p w14:paraId="1E18A51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5BAB1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1" w:hRule="atLeast"/>
          <w:jc w:val="center"/>
        </w:trPr>
        <w:tc>
          <w:tcPr>
            <w:tcW w:w="1289" w:type="dxa"/>
            <w:vMerge w:val="continue"/>
            <w:shd w:val="clear" w:color="auto" w:fill="auto"/>
            <w:vAlign w:val="center"/>
          </w:tcPr>
          <w:p w14:paraId="3A30B701">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325759B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竖管道</w:t>
            </w:r>
          </w:p>
        </w:tc>
        <w:tc>
          <w:tcPr>
            <w:tcW w:w="1740" w:type="dxa"/>
            <w:shd w:val="clear" w:color="auto" w:fill="auto"/>
            <w:vAlign w:val="center"/>
          </w:tcPr>
          <w:p w14:paraId="65EB8C4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1200*800</w:t>
            </w:r>
          </w:p>
        </w:tc>
        <w:tc>
          <w:tcPr>
            <w:tcW w:w="1185" w:type="dxa"/>
            <w:shd w:val="clear" w:color="auto" w:fill="auto"/>
            <w:vAlign w:val="center"/>
          </w:tcPr>
          <w:p w14:paraId="6A76461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90" w:type="dxa"/>
            <w:shd w:val="clear" w:color="auto" w:fill="auto"/>
            <w:vAlign w:val="center"/>
          </w:tcPr>
          <w:p w14:paraId="63AF644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242.2</w:t>
            </w:r>
          </w:p>
        </w:tc>
        <w:tc>
          <w:tcPr>
            <w:tcW w:w="1410" w:type="dxa"/>
            <w:shd w:val="clear" w:color="auto" w:fill="auto"/>
            <w:vAlign w:val="center"/>
          </w:tcPr>
          <w:p w14:paraId="572AD5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r>
      <w:tr w14:paraId="1C8A0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289" w:type="dxa"/>
            <w:vMerge w:val="restart"/>
            <w:shd w:val="clear" w:color="auto" w:fill="auto"/>
            <w:vAlign w:val="center"/>
          </w:tcPr>
          <w:p w14:paraId="078C087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万春园食堂</w:t>
            </w:r>
          </w:p>
        </w:tc>
        <w:tc>
          <w:tcPr>
            <w:tcW w:w="1724" w:type="dxa"/>
            <w:shd w:val="clear" w:color="auto" w:fill="auto"/>
            <w:vAlign w:val="center"/>
          </w:tcPr>
          <w:p w14:paraId="338BCD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烟罩</w:t>
            </w:r>
          </w:p>
        </w:tc>
        <w:tc>
          <w:tcPr>
            <w:tcW w:w="1740" w:type="dxa"/>
            <w:shd w:val="clear" w:color="auto" w:fill="auto"/>
            <w:vAlign w:val="center"/>
          </w:tcPr>
          <w:p w14:paraId="5CF38B9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6×1.4</w:t>
            </w:r>
          </w:p>
        </w:tc>
        <w:tc>
          <w:tcPr>
            <w:tcW w:w="1185" w:type="dxa"/>
            <w:shd w:val="clear" w:color="auto" w:fill="auto"/>
            <w:vAlign w:val="center"/>
          </w:tcPr>
          <w:p w14:paraId="52E9CBA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米</w:t>
            </w:r>
          </w:p>
        </w:tc>
        <w:tc>
          <w:tcPr>
            <w:tcW w:w="1290" w:type="dxa"/>
            <w:shd w:val="clear" w:color="auto" w:fill="auto"/>
            <w:vAlign w:val="center"/>
          </w:tcPr>
          <w:p w14:paraId="588AF68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8.4</w:t>
            </w:r>
          </w:p>
        </w:tc>
        <w:tc>
          <w:tcPr>
            <w:tcW w:w="1410" w:type="dxa"/>
            <w:vMerge w:val="restart"/>
            <w:shd w:val="clear" w:color="auto" w:fill="auto"/>
            <w:vAlign w:val="center"/>
          </w:tcPr>
          <w:p w14:paraId="3DFB756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r>
      <w:tr w14:paraId="123E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289" w:type="dxa"/>
            <w:vMerge w:val="continue"/>
            <w:shd w:val="clear" w:color="auto" w:fill="auto"/>
            <w:vAlign w:val="center"/>
          </w:tcPr>
          <w:p w14:paraId="0A69C980">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567915B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水平管道及弯头</w:t>
            </w:r>
          </w:p>
        </w:tc>
        <w:tc>
          <w:tcPr>
            <w:tcW w:w="1740" w:type="dxa"/>
            <w:shd w:val="clear" w:color="auto" w:fill="auto"/>
            <w:vAlign w:val="center"/>
          </w:tcPr>
          <w:p w14:paraId="548A767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0.5×0.5</w:t>
            </w:r>
          </w:p>
        </w:tc>
        <w:tc>
          <w:tcPr>
            <w:tcW w:w="1185" w:type="dxa"/>
            <w:shd w:val="clear" w:color="auto" w:fill="auto"/>
            <w:vAlign w:val="center"/>
          </w:tcPr>
          <w:p w14:paraId="4DF3318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米</w:t>
            </w:r>
          </w:p>
        </w:tc>
        <w:tc>
          <w:tcPr>
            <w:tcW w:w="1290" w:type="dxa"/>
            <w:shd w:val="clear" w:color="auto" w:fill="auto"/>
            <w:vAlign w:val="center"/>
          </w:tcPr>
          <w:p w14:paraId="6623AE5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12</w:t>
            </w:r>
          </w:p>
        </w:tc>
        <w:tc>
          <w:tcPr>
            <w:tcW w:w="1410" w:type="dxa"/>
            <w:vMerge w:val="continue"/>
            <w:shd w:val="clear" w:color="auto" w:fill="auto"/>
            <w:vAlign w:val="center"/>
          </w:tcPr>
          <w:p w14:paraId="33594A6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6B1A6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289" w:type="dxa"/>
            <w:vMerge w:val="continue"/>
            <w:shd w:val="clear" w:color="auto" w:fill="auto"/>
            <w:vAlign w:val="center"/>
          </w:tcPr>
          <w:p w14:paraId="729AC591">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29C91AA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净化器</w:t>
            </w:r>
          </w:p>
        </w:tc>
        <w:tc>
          <w:tcPr>
            <w:tcW w:w="1740" w:type="dxa"/>
            <w:shd w:val="clear" w:color="auto" w:fill="auto"/>
            <w:vAlign w:val="center"/>
          </w:tcPr>
          <w:p w14:paraId="14ABBB0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常规</w:t>
            </w:r>
          </w:p>
        </w:tc>
        <w:tc>
          <w:tcPr>
            <w:tcW w:w="1185" w:type="dxa"/>
            <w:shd w:val="clear" w:color="auto" w:fill="auto"/>
            <w:vAlign w:val="center"/>
          </w:tcPr>
          <w:p w14:paraId="76D46E1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1290" w:type="dxa"/>
            <w:shd w:val="clear" w:color="auto" w:fill="auto"/>
            <w:vAlign w:val="center"/>
          </w:tcPr>
          <w:p w14:paraId="4E9976F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410" w:type="dxa"/>
            <w:vMerge w:val="continue"/>
            <w:shd w:val="clear" w:color="auto" w:fill="auto"/>
            <w:vAlign w:val="center"/>
          </w:tcPr>
          <w:p w14:paraId="2035160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4F909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289" w:type="dxa"/>
            <w:vMerge w:val="continue"/>
            <w:shd w:val="clear" w:color="auto" w:fill="auto"/>
            <w:vAlign w:val="center"/>
          </w:tcPr>
          <w:p w14:paraId="3C11E6F5">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0DCE6E4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风机</w:t>
            </w:r>
          </w:p>
        </w:tc>
        <w:tc>
          <w:tcPr>
            <w:tcW w:w="1740" w:type="dxa"/>
            <w:shd w:val="clear" w:color="auto" w:fill="auto"/>
            <w:vAlign w:val="center"/>
          </w:tcPr>
          <w:p w14:paraId="2EA18F3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常规</w:t>
            </w:r>
          </w:p>
        </w:tc>
        <w:tc>
          <w:tcPr>
            <w:tcW w:w="1185" w:type="dxa"/>
            <w:shd w:val="clear" w:color="auto" w:fill="auto"/>
            <w:vAlign w:val="center"/>
          </w:tcPr>
          <w:p w14:paraId="7A28447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1290" w:type="dxa"/>
            <w:shd w:val="clear" w:color="auto" w:fill="auto"/>
            <w:vAlign w:val="center"/>
          </w:tcPr>
          <w:p w14:paraId="2220BDA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410" w:type="dxa"/>
            <w:vMerge w:val="continue"/>
            <w:shd w:val="clear" w:color="auto" w:fill="auto"/>
            <w:vAlign w:val="center"/>
          </w:tcPr>
          <w:p w14:paraId="1E0935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76195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289" w:type="dxa"/>
            <w:vMerge w:val="restart"/>
            <w:shd w:val="clear" w:color="auto" w:fill="auto"/>
            <w:vAlign w:val="center"/>
          </w:tcPr>
          <w:p w14:paraId="6F2D9D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万春园聚园</w:t>
            </w:r>
          </w:p>
        </w:tc>
        <w:tc>
          <w:tcPr>
            <w:tcW w:w="1724" w:type="dxa"/>
            <w:shd w:val="clear" w:color="auto" w:fill="auto"/>
            <w:vAlign w:val="center"/>
          </w:tcPr>
          <w:p w14:paraId="342383C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烟罩</w:t>
            </w:r>
          </w:p>
        </w:tc>
        <w:tc>
          <w:tcPr>
            <w:tcW w:w="1740" w:type="dxa"/>
            <w:shd w:val="clear" w:color="auto" w:fill="auto"/>
            <w:vAlign w:val="center"/>
          </w:tcPr>
          <w:p w14:paraId="42D4381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6.8*1.4</w:t>
            </w:r>
          </w:p>
        </w:tc>
        <w:tc>
          <w:tcPr>
            <w:tcW w:w="1185" w:type="dxa"/>
            <w:shd w:val="clear" w:color="auto" w:fill="auto"/>
            <w:vAlign w:val="center"/>
          </w:tcPr>
          <w:p w14:paraId="2BE2289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米</w:t>
            </w:r>
          </w:p>
        </w:tc>
        <w:tc>
          <w:tcPr>
            <w:tcW w:w="1290" w:type="dxa"/>
            <w:shd w:val="clear" w:color="auto" w:fill="auto"/>
            <w:vAlign w:val="center"/>
          </w:tcPr>
          <w:p w14:paraId="6348E73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410" w:type="dxa"/>
            <w:vMerge w:val="restart"/>
            <w:shd w:val="clear" w:color="auto" w:fill="auto"/>
            <w:vAlign w:val="center"/>
          </w:tcPr>
          <w:p w14:paraId="23553A8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r>
      <w:tr w14:paraId="581F0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289" w:type="dxa"/>
            <w:vMerge w:val="continue"/>
            <w:shd w:val="clear" w:color="auto" w:fill="auto"/>
            <w:vAlign w:val="center"/>
          </w:tcPr>
          <w:p w14:paraId="2AB8FC13">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414736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水平管道及弯头</w:t>
            </w:r>
          </w:p>
        </w:tc>
        <w:tc>
          <w:tcPr>
            <w:tcW w:w="1740" w:type="dxa"/>
            <w:shd w:val="clear" w:color="auto" w:fill="auto"/>
            <w:vAlign w:val="center"/>
          </w:tcPr>
          <w:p w14:paraId="73B13A2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0.5*0.5</w:t>
            </w:r>
          </w:p>
        </w:tc>
        <w:tc>
          <w:tcPr>
            <w:tcW w:w="1185" w:type="dxa"/>
            <w:shd w:val="clear" w:color="auto" w:fill="auto"/>
            <w:vAlign w:val="center"/>
          </w:tcPr>
          <w:p w14:paraId="3E0BD86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米</w:t>
            </w:r>
          </w:p>
        </w:tc>
        <w:tc>
          <w:tcPr>
            <w:tcW w:w="1290" w:type="dxa"/>
            <w:shd w:val="clear" w:color="auto" w:fill="auto"/>
            <w:vAlign w:val="center"/>
          </w:tcPr>
          <w:p w14:paraId="00B18F8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410" w:type="dxa"/>
            <w:vMerge w:val="continue"/>
            <w:shd w:val="clear" w:color="auto" w:fill="auto"/>
            <w:vAlign w:val="center"/>
          </w:tcPr>
          <w:p w14:paraId="74E5585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1CA9C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289" w:type="dxa"/>
            <w:vMerge w:val="continue"/>
            <w:shd w:val="clear" w:color="auto" w:fill="auto"/>
            <w:vAlign w:val="center"/>
          </w:tcPr>
          <w:p w14:paraId="190A0BDA">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0D3B087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烟罩</w:t>
            </w:r>
          </w:p>
        </w:tc>
        <w:tc>
          <w:tcPr>
            <w:tcW w:w="1740" w:type="dxa"/>
            <w:shd w:val="clear" w:color="auto" w:fill="auto"/>
            <w:vAlign w:val="center"/>
          </w:tcPr>
          <w:p w14:paraId="3D84E46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6.8*1.4</w:t>
            </w:r>
          </w:p>
        </w:tc>
        <w:tc>
          <w:tcPr>
            <w:tcW w:w="1185" w:type="dxa"/>
            <w:shd w:val="clear" w:color="auto" w:fill="auto"/>
            <w:vAlign w:val="center"/>
          </w:tcPr>
          <w:p w14:paraId="13EAC1A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米</w:t>
            </w:r>
          </w:p>
        </w:tc>
        <w:tc>
          <w:tcPr>
            <w:tcW w:w="1290" w:type="dxa"/>
            <w:shd w:val="clear" w:color="auto" w:fill="auto"/>
            <w:vAlign w:val="center"/>
          </w:tcPr>
          <w:p w14:paraId="431B86A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w:t>
            </w:r>
          </w:p>
        </w:tc>
        <w:tc>
          <w:tcPr>
            <w:tcW w:w="1410" w:type="dxa"/>
            <w:vMerge w:val="continue"/>
            <w:shd w:val="clear" w:color="auto" w:fill="auto"/>
            <w:vAlign w:val="center"/>
          </w:tcPr>
          <w:p w14:paraId="2B25E10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70DCF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289" w:type="dxa"/>
            <w:vMerge w:val="continue"/>
            <w:shd w:val="clear" w:color="auto" w:fill="auto"/>
            <w:vAlign w:val="center"/>
          </w:tcPr>
          <w:p w14:paraId="310F54A0">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329119C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水平管道及弯头</w:t>
            </w:r>
          </w:p>
        </w:tc>
        <w:tc>
          <w:tcPr>
            <w:tcW w:w="1740" w:type="dxa"/>
            <w:shd w:val="clear" w:color="auto" w:fill="auto"/>
            <w:vAlign w:val="center"/>
          </w:tcPr>
          <w:p w14:paraId="37B15AD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0.5*0.5</w:t>
            </w:r>
          </w:p>
        </w:tc>
        <w:tc>
          <w:tcPr>
            <w:tcW w:w="1185" w:type="dxa"/>
            <w:shd w:val="clear" w:color="auto" w:fill="auto"/>
            <w:vAlign w:val="center"/>
          </w:tcPr>
          <w:p w14:paraId="4BFFB82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米</w:t>
            </w:r>
          </w:p>
        </w:tc>
        <w:tc>
          <w:tcPr>
            <w:tcW w:w="1290" w:type="dxa"/>
            <w:shd w:val="clear" w:color="auto" w:fill="auto"/>
            <w:vAlign w:val="center"/>
          </w:tcPr>
          <w:p w14:paraId="221F1A6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w:t>
            </w:r>
          </w:p>
        </w:tc>
        <w:tc>
          <w:tcPr>
            <w:tcW w:w="1410" w:type="dxa"/>
            <w:vMerge w:val="continue"/>
            <w:shd w:val="clear" w:color="auto" w:fill="auto"/>
            <w:vAlign w:val="center"/>
          </w:tcPr>
          <w:p w14:paraId="411FDB6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37C52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289" w:type="dxa"/>
            <w:vMerge w:val="continue"/>
            <w:shd w:val="clear" w:color="auto" w:fill="auto"/>
            <w:vAlign w:val="center"/>
          </w:tcPr>
          <w:p w14:paraId="393B7842">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7F7673D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净化器</w:t>
            </w:r>
          </w:p>
        </w:tc>
        <w:tc>
          <w:tcPr>
            <w:tcW w:w="1740" w:type="dxa"/>
            <w:shd w:val="clear" w:color="auto" w:fill="auto"/>
            <w:vAlign w:val="center"/>
          </w:tcPr>
          <w:p w14:paraId="65ACADC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常规</w:t>
            </w:r>
          </w:p>
        </w:tc>
        <w:tc>
          <w:tcPr>
            <w:tcW w:w="1185" w:type="dxa"/>
            <w:shd w:val="clear" w:color="auto" w:fill="auto"/>
            <w:vAlign w:val="center"/>
          </w:tcPr>
          <w:p w14:paraId="40C41F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1290" w:type="dxa"/>
            <w:shd w:val="clear" w:color="auto" w:fill="auto"/>
            <w:vAlign w:val="center"/>
          </w:tcPr>
          <w:p w14:paraId="0148A3E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410" w:type="dxa"/>
            <w:vMerge w:val="continue"/>
            <w:shd w:val="clear" w:color="auto" w:fill="auto"/>
            <w:vAlign w:val="center"/>
          </w:tcPr>
          <w:p w14:paraId="573B5E3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5BA61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289" w:type="dxa"/>
            <w:vMerge w:val="continue"/>
            <w:shd w:val="clear" w:color="auto" w:fill="auto"/>
            <w:vAlign w:val="center"/>
          </w:tcPr>
          <w:p w14:paraId="04A6E363">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0D424ED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风机</w:t>
            </w:r>
          </w:p>
        </w:tc>
        <w:tc>
          <w:tcPr>
            <w:tcW w:w="1740" w:type="dxa"/>
            <w:shd w:val="clear" w:color="auto" w:fill="auto"/>
            <w:vAlign w:val="center"/>
          </w:tcPr>
          <w:p w14:paraId="4A73B25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常规</w:t>
            </w:r>
          </w:p>
        </w:tc>
        <w:tc>
          <w:tcPr>
            <w:tcW w:w="1185" w:type="dxa"/>
            <w:shd w:val="clear" w:color="auto" w:fill="auto"/>
            <w:vAlign w:val="center"/>
          </w:tcPr>
          <w:p w14:paraId="73B2C1F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1290" w:type="dxa"/>
            <w:shd w:val="clear" w:color="auto" w:fill="auto"/>
            <w:vAlign w:val="center"/>
          </w:tcPr>
          <w:p w14:paraId="1CE0C1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410" w:type="dxa"/>
            <w:vMerge w:val="continue"/>
            <w:shd w:val="clear" w:color="auto" w:fill="auto"/>
            <w:vAlign w:val="center"/>
          </w:tcPr>
          <w:p w14:paraId="038ABD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79673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289" w:type="dxa"/>
            <w:vMerge w:val="restart"/>
            <w:shd w:val="clear" w:color="auto" w:fill="auto"/>
            <w:vAlign w:val="center"/>
          </w:tcPr>
          <w:p w14:paraId="79D7F94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第二食堂</w:t>
            </w:r>
          </w:p>
        </w:tc>
        <w:tc>
          <w:tcPr>
            <w:tcW w:w="1724" w:type="dxa"/>
            <w:shd w:val="clear" w:color="auto" w:fill="auto"/>
            <w:vAlign w:val="center"/>
          </w:tcPr>
          <w:p w14:paraId="696748A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烟罩</w:t>
            </w:r>
          </w:p>
        </w:tc>
        <w:tc>
          <w:tcPr>
            <w:tcW w:w="1740" w:type="dxa"/>
            <w:shd w:val="clear" w:color="auto" w:fill="auto"/>
            <w:vAlign w:val="center"/>
          </w:tcPr>
          <w:p w14:paraId="4D45277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6*1.8</w:t>
            </w:r>
          </w:p>
        </w:tc>
        <w:tc>
          <w:tcPr>
            <w:tcW w:w="1185" w:type="dxa"/>
            <w:shd w:val="clear" w:color="auto" w:fill="auto"/>
            <w:vAlign w:val="center"/>
          </w:tcPr>
          <w:p w14:paraId="54FE1E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90" w:type="dxa"/>
            <w:shd w:val="clear" w:color="auto" w:fill="auto"/>
            <w:vAlign w:val="center"/>
          </w:tcPr>
          <w:p w14:paraId="275D47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10.8</w:t>
            </w:r>
          </w:p>
        </w:tc>
        <w:tc>
          <w:tcPr>
            <w:tcW w:w="1410" w:type="dxa"/>
            <w:vMerge w:val="restart"/>
            <w:shd w:val="clear" w:color="auto" w:fill="auto"/>
            <w:vAlign w:val="center"/>
          </w:tcPr>
          <w:p w14:paraId="01CA1D1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r>
      <w:tr w14:paraId="51AC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289" w:type="dxa"/>
            <w:vMerge w:val="continue"/>
            <w:shd w:val="clear" w:color="auto" w:fill="auto"/>
            <w:vAlign w:val="center"/>
          </w:tcPr>
          <w:p w14:paraId="5F975BC2">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00E7AC3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管道</w:t>
            </w:r>
          </w:p>
        </w:tc>
        <w:tc>
          <w:tcPr>
            <w:tcW w:w="1740" w:type="dxa"/>
            <w:shd w:val="clear" w:color="auto" w:fill="auto"/>
            <w:vAlign w:val="center"/>
          </w:tcPr>
          <w:p w14:paraId="6B657D2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800*2000</w:t>
            </w:r>
          </w:p>
        </w:tc>
        <w:tc>
          <w:tcPr>
            <w:tcW w:w="1185" w:type="dxa"/>
            <w:shd w:val="clear" w:color="auto" w:fill="auto"/>
            <w:vAlign w:val="center"/>
          </w:tcPr>
          <w:p w14:paraId="51CD46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90" w:type="dxa"/>
            <w:shd w:val="clear" w:color="auto" w:fill="auto"/>
            <w:vAlign w:val="center"/>
          </w:tcPr>
          <w:p w14:paraId="249FB13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33.6</w:t>
            </w:r>
          </w:p>
        </w:tc>
        <w:tc>
          <w:tcPr>
            <w:tcW w:w="1410" w:type="dxa"/>
            <w:vMerge w:val="continue"/>
            <w:shd w:val="clear" w:color="auto" w:fill="auto"/>
            <w:vAlign w:val="center"/>
          </w:tcPr>
          <w:p w14:paraId="07D55BE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3798D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289" w:type="dxa"/>
            <w:vMerge w:val="continue"/>
            <w:shd w:val="clear" w:color="auto" w:fill="auto"/>
            <w:vAlign w:val="center"/>
          </w:tcPr>
          <w:p w14:paraId="3CF864F2">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03B6297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篦子</w:t>
            </w:r>
          </w:p>
        </w:tc>
        <w:tc>
          <w:tcPr>
            <w:tcW w:w="1740" w:type="dxa"/>
            <w:shd w:val="clear" w:color="auto" w:fill="auto"/>
            <w:vAlign w:val="center"/>
          </w:tcPr>
          <w:p w14:paraId="21FCD69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6*0.5</w:t>
            </w:r>
          </w:p>
        </w:tc>
        <w:tc>
          <w:tcPr>
            <w:tcW w:w="1185" w:type="dxa"/>
            <w:shd w:val="clear" w:color="auto" w:fill="auto"/>
            <w:vAlign w:val="center"/>
          </w:tcPr>
          <w:p w14:paraId="7E52B8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90" w:type="dxa"/>
            <w:shd w:val="clear" w:color="auto" w:fill="auto"/>
            <w:vAlign w:val="center"/>
          </w:tcPr>
          <w:p w14:paraId="417936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410" w:type="dxa"/>
            <w:vMerge w:val="continue"/>
            <w:shd w:val="clear" w:color="auto" w:fill="auto"/>
            <w:vAlign w:val="center"/>
          </w:tcPr>
          <w:p w14:paraId="3589ED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1915E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289" w:type="dxa"/>
            <w:vMerge w:val="continue"/>
            <w:shd w:val="clear" w:color="auto" w:fill="auto"/>
            <w:vAlign w:val="center"/>
          </w:tcPr>
          <w:p w14:paraId="3473B036">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724" w:type="dxa"/>
            <w:shd w:val="clear" w:color="auto" w:fill="auto"/>
            <w:vAlign w:val="center"/>
          </w:tcPr>
          <w:p w14:paraId="06A2162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风机</w:t>
            </w:r>
          </w:p>
        </w:tc>
        <w:tc>
          <w:tcPr>
            <w:tcW w:w="1740" w:type="dxa"/>
            <w:shd w:val="clear" w:color="auto" w:fill="auto"/>
            <w:vAlign w:val="center"/>
          </w:tcPr>
          <w:p w14:paraId="422F479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常规</w:t>
            </w:r>
          </w:p>
        </w:tc>
        <w:tc>
          <w:tcPr>
            <w:tcW w:w="1185" w:type="dxa"/>
            <w:shd w:val="clear" w:color="auto" w:fill="auto"/>
            <w:vAlign w:val="center"/>
          </w:tcPr>
          <w:p w14:paraId="4DA9331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1290" w:type="dxa"/>
            <w:shd w:val="clear" w:color="auto" w:fill="auto"/>
            <w:vAlign w:val="center"/>
          </w:tcPr>
          <w:p w14:paraId="7D057A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410" w:type="dxa"/>
            <w:vMerge w:val="continue"/>
            <w:shd w:val="clear" w:color="auto" w:fill="auto"/>
            <w:vAlign w:val="center"/>
          </w:tcPr>
          <w:p w14:paraId="41F2BDC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bl>
    <w:p w14:paraId="165A79D8">
      <w:pPr>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br w:type="page"/>
      </w:r>
    </w:p>
    <w:p w14:paraId="37CF1A6F">
      <w:pPr>
        <w:pStyle w:val="2"/>
        <w:spacing w:before="0" w:after="0" w:line="240" w:lineRule="auto"/>
        <w:jc w:val="center"/>
        <w:rPr>
          <w:sz w:val="36"/>
          <w:szCs w:val="36"/>
          <w:highlight w:val="none"/>
        </w:rPr>
      </w:pPr>
      <w:r>
        <w:rPr>
          <w:sz w:val="36"/>
          <w:szCs w:val="36"/>
          <w:highlight w:val="none"/>
        </w:rPr>
        <w:t>第</w:t>
      </w:r>
      <w:r>
        <w:rPr>
          <w:rFonts w:hint="eastAsia"/>
          <w:sz w:val="36"/>
          <w:szCs w:val="36"/>
          <w:highlight w:val="none"/>
        </w:rPr>
        <w:t>六</w:t>
      </w:r>
      <w:r>
        <w:rPr>
          <w:sz w:val="36"/>
          <w:szCs w:val="36"/>
          <w:highlight w:val="none"/>
        </w:rPr>
        <w:t>章 报价文件格式</w:t>
      </w:r>
      <w:bookmarkEnd w:id="10"/>
    </w:p>
    <w:p w14:paraId="1F35D85D">
      <w:pPr>
        <w:widowControl/>
        <w:adjustRightInd w:val="0"/>
        <w:snapToGrid w:val="0"/>
        <w:spacing w:line="360" w:lineRule="auto"/>
        <w:jc w:val="center"/>
        <w:rPr>
          <w:sz w:val="24"/>
          <w:szCs w:val="28"/>
          <w:highlight w:val="none"/>
        </w:rPr>
      </w:pPr>
    </w:p>
    <w:p w14:paraId="6FBA1890">
      <w:pPr>
        <w:widowControl/>
        <w:adjustRightInd w:val="0"/>
        <w:snapToGrid w:val="0"/>
        <w:spacing w:line="360" w:lineRule="auto"/>
        <w:ind w:firstLine="480" w:firstLineChars="200"/>
        <w:jc w:val="left"/>
        <w:rPr>
          <w:sz w:val="24"/>
          <w:szCs w:val="28"/>
          <w:highlight w:val="none"/>
        </w:rPr>
      </w:pPr>
      <w:r>
        <w:rPr>
          <w:sz w:val="24"/>
          <w:szCs w:val="28"/>
          <w:highlight w:val="none"/>
        </w:rPr>
        <w:t>1、报价人在编制报价文件时应使用本章所附格式并符合有关要求；本章未规定格式的，由报价人根据实际情况自主编制。</w:t>
      </w:r>
    </w:p>
    <w:p w14:paraId="514D2FAB">
      <w:pPr>
        <w:widowControl/>
        <w:adjustRightInd w:val="0"/>
        <w:snapToGrid w:val="0"/>
        <w:spacing w:line="360" w:lineRule="auto"/>
        <w:ind w:firstLine="480" w:firstLineChars="200"/>
        <w:jc w:val="left"/>
        <w:rPr>
          <w:sz w:val="24"/>
          <w:szCs w:val="28"/>
          <w:highlight w:val="none"/>
        </w:rPr>
      </w:pPr>
      <w:r>
        <w:rPr>
          <w:sz w:val="24"/>
          <w:szCs w:val="28"/>
          <w:highlight w:val="none"/>
        </w:rPr>
        <w:t>2、报价人应按照报价文件格式的要求编制报价文件。报价文件密封后按规定的时间和地点提交。</w:t>
      </w:r>
    </w:p>
    <w:p w14:paraId="192A8791">
      <w:pPr>
        <w:widowControl/>
        <w:adjustRightInd w:val="0"/>
        <w:snapToGrid w:val="0"/>
        <w:spacing w:line="360" w:lineRule="auto"/>
        <w:ind w:firstLine="480" w:firstLineChars="200"/>
        <w:jc w:val="left"/>
        <w:rPr>
          <w:sz w:val="24"/>
          <w:szCs w:val="28"/>
          <w:highlight w:val="none"/>
        </w:rPr>
      </w:pPr>
      <w:r>
        <w:rPr>
          <w:sz w:val="24"/>
          <w:szCs w:val="28"/>
          <w:highlight w:val="none"/>
        </w:rPr>
        <w:t>3、报价文件的组成：</w:t>
      </w:r>
    </w:p>
    <w:p w14:paraId="0F9F945B">
      <w:pPr>
        <w:widowControl/>
        <w:numPr>
          <w:ilvl w:val="0"/>
          <w:numId w:val="3"/>
        </w:numPr>
        <w:adjustRightInd w:val="0"/>
        <w:snapToGrid w:val="0"/>
        <w:spacing w:line="360" w:lineRule="auto"/>
        <w:ind w:left="1276"/>
        <w:jc w:val="left"/>
        <w:rPr>
          <w:sz w:val="24"/>
          <w:szCs w:val="28"/>
          <w:highlight w:val="none"/>
        </w:rPr>
      </w:pPr>
      <w:r>
        <w:rPr>
          <w:sz w:val="24"/>
          <w:szCs w:val="28"/>
          <w:highlight w:val="none"/>
        </w:rPr>
        <w:t>报价函（格式见附件）</w:t>
      </w:r>
    </w:p>
    <w:p w14:paraId="780B0FE4">
      <w:pPr>
        <w:widowControl/>
        <w:numPr>
          <w:ilvl w:val="0"/>
          <w:numId w:val="3"/>
        </w:numPr>
        <w:adjustRightInd w:val="0"/>
        <w:snapToGrid w:val="0"/>
        <w:spacing w:line="360" w:lineRule="auto"/>
        <w:ind w:left="1276"/>
        <w:jc w:val="left"/>
        <w:rPr>
          <w:sz w:val="24"/>
          <w:szCs w:val="28"/>
          <w:highlight w:val="none"/>
        </w:rPr>
      </w:pPr>
      <w:r>
        <w:rPr>
          <w:sz w:val="24"/>
          <w:szCs w:val="28"/>
          <w:highlight w:val="none"/>
        </w:rPr>
        <w:t>法人代表身份证明或法人代表授权书（格式见附件）</w:t>
      </w:r>
    </w:p>
    <w:p w14:paraId="5B6D9DCE">
      <w:pPr>
        <w:widowControl/>
        <w:numPr>
          <w:ilvl w:val="0"/>
          <w:numId w:val="3"/>
        </w:numPr>
        <w:adjustRightInd w:val="0"/>
        <w:snapToGrid w:val="0"/>
        <w:spacing w:line="360" w:lineRule="auto"/>
        <w:ind w:left="1276"/>
        <w:jc w:val="left"/>
        <w:rPr>
          <w:sz w:val="24"/>
          <w:szCs w:val="28"/>
          <w:highlight w:val="none"/>
        </w:rPr>
      </w:pPr>
      <w:r>
        <w:rPr>
          <w:rFonts w:hint="eastAsia" w:ascii="宋体" w:hAnsi="宋体"/>
          <w:sz w:val="24"/>
          <w:szCs w:val="24"/>
          <w:highlight w:val="none"/>
          <w:lang w:val="zh-CN"/>
        </w:rPr>
        <w:t>报价一览表</w:t>
      </w:r>
      <w:r>
        <w:rPr>
          <w:rFonts w:hint="eastAsia" w:ascii="宋体" w:hAnsi="宋体" w:cs="Arial"/>
          <w:color w:val="000000"/>
          <w:sz w:val="24"/>
          <w:szCs w:val="24"/>
          <w:highlight w:val="none"/>
        </w:rPr>
        <w:t>（含</w:t>
      </w:r>
      <w:r>
        <w:rPr>
          <w:rFonts w:hint="eastAsia" w:ascii="宋体" w:hAnsi="宋体"/>
          <w:sz w:val="24"/>
          <w:szCs w:val="24"/>
          <w:highlight w:val="none"/>
          <w:lang w:val="zh-CN"/>
        </w:rPr>
        <w:t>分项报价表）</w:t>
      </w:r>
    </w:p>
    <w:p w14:paraId="174BCAF8">
      <w:pPr>
        <w:widowControl/>
        <w:numPr>
          <w:ilvl w:val="0"/>
          <w:numId w:val="3"/>
        </w:numPr>
        <w:adjustRightInd w:val="0"/>
        <w:snapToGrid w:val="0"/>
        <w:spacing w:line="360" w:lineRule="auto"/>
        <w:ind w:left="1276"/>
        <w:jc w:val="left"/>
        <w:rPr>
          <w:sz w:val="24"/>
          <w:szCs w:val="28"/>
          <w:highlight w:val="none"/>
        </w:rPr>
      </w:pPr>
      <w:r>
        <w:rPr>
          <w:sz w:val="24"/>
          <w:szCs w:val="28"/>
          <w:highlight w:val="none"/>
        </w:rPr>
        <w:t>资质证明文件</w:t>
      </w:r>
    </w:p>
    <w:p w14:paraId="51B64B7B">
      <w:pPr>
        <w:widowControl/>
        <w:numPr>
          <w:ilvl w:val="0"/>
          <w:numId w:val="3"/>
        </w:numPr>
        <w:adjustRightInd w:val="0"/>
        <w:snapToGrid w:val="0"/>
        <w:spacing w:line="360" w:lineRule="auto"/>
        <w:ind w:left="1276"/>
        <w:jc w:val="left"/>
        <w:rPr>
          <w:sz w:val="24"/>
          <w:szCs w:val="28"/>
          <w:highlight w:val="none"/>
        </w:rPr>
      </w:pPr>
      <w:r>
        <w:rPr>
          <w:sz w:val="24"/>
          <w:szCs w:val="28"/>
          <w:highlight w:val="none"/>
        </w:rPr>
        <w:t>报价人认为需要提供的其他证书和材料。</w:t>
      </w:r>
    </w:p>
    <w:p w14:paraId="597AA126">
      <w:pPr>
        <w:widowControl/>
        <w:adjustRightInd w:val="0"/>
        <w:snapToGrid w:val="0"/>
        <w:spacing w:line="360" w:lineRule="auto"/>
        <w:ind w:firstLine="560" w:firstLineChars="200"/>
        <w:jc w:val="left"/>
        <w:rPr>
          <w:sz w:val="28"/>
          <w:szCs w:val="28"/>
          <w:highlight w:val="none"/>
        </w:rPr>
      </w:pPr>
    </w:p>
    <w:p w14:paraId="5085051F">
      <w:pPr>
        <w:widowControl/>
        <w:adjustRightInd w:val="0"/>
        <w:snapToGrid w:val="0"/>
        <w:spacing w:line="360" w:lineRule="auto"/>
        <w:ind w:firstLine="560" w:firstLineChars="200"/>
        <w:jc w:val="left"/>
        <w:rPr>
          <w:sz w:val="28"/>
          <w:szCs w:val="28"/>
          <w:highlight w:val="none"/>
        </w:rPr>
      </w:pPr>
    </w:p>
    <w:p w14:paraId="1A2259B2">
      <w:pPr>
        <w:widowControl/>
        <w:jc w:val="left"/>
        <w:rPr>
          <w:sz w:val="30"/>
          <w:szCs w:val="30"/>
          <w:highlight w:val="none"/>
          <w:u w:val="single"/>
        </w:rPr>
      </w:pPr>
      <w:r>
        <w:rPr>
          <w:sz w:val="28"/>
          <w:szCs w:val="28"/>
          <w:highlight w:val="none"/>
        </w:rPr>
        <w:br w:type="page"/>
      </w:r>
    </w:p>
    <w:p w14:paraId="3E78E83F">
      <w:pPr>
        <w:jc w:val="center"/>
        <w:rPr>
          <w:b/>
          <w:sz w:val="36"/>
          <w:szCs w:val="36"/>
          <w:highlight w:val="none"/>
        </w:rPr>
      </w:pPr>
    </w:p>
    <w:p w14:paraId="5018CA9C">
      <w:pPr>
        <w:jc w:val="center"/>
        <w:rPr>
          <w:b/>
          <w:sz w:val="36"/>
          <w:szCs w:val="36"/>
          <w:highlight w:val="none"/>
        </w:rPr>
      </w:pPr>
    </w:p>
    <w:p w14:paraId="32D7B691">
      <w:pPr>
        <w:jc w:val="center"/>
        <w:rPr>
          <w:b/>
          <w:sz w:val="36"/>
          <w:szCs w:val="36"/>
          <w:highlight w:val="none"/>
        </w:rPr>
      </w:pPr>
      <w:r>
        <w:rPr>
          <w:b/>
          <w:sz w:val="36"/>
          <w:szCs w:val="36"/>
          <w:highlight w:val="none"/>
        </w:rPr>
        <w:t>人保投控（北京）运营管理有限公司</w:t>
      </w:r>
      <w:r>
        <w:rPr>
          <w:rFonts w:hint="eastAsia"/>
          <w:b/>
          <w:sz w:val="36"/>
          <w:szCs w:val="36"/>
          <w:highlight w:val="none"/>
        </w:rPr>
        <w:t>北京</w:t>
      </w:r>
      <w:r>
        <w:rPr>
          <w:b/>
          <w:sz w:val="36"/>
          <w:szCs w:val="36"/>
          <w:highlight w:val="none"/>
        </w:rPr>
        <w:t>分公司</w:t>
      </w:r>
    </w:p>
    <w:p w14:paraId="1883954C">
      <w:pPr>
        <w:jc w:val="center"/>
        <w:rPr>
          <w:rFonts w:hint="eastAsia" w:eastAsia="宋体"/>
          <w:b/>
          <w:sz w:val="36"/>
          <w:szCs w:val="36"/>
          <w:highlight w:val="none"/>
          <w:lang w:eastAsia="zh-CN"/>
        </w:rPr>
      </w:pPr>
      <w:r>
        <w:rPr>
          <w:rFonts w:hint="eastAsia"/>
          <w:b/>
          <w:sz w:val="36"/>
          <w:szCs w:val="36"/>
          <w:highlight w:val="none"/>
          <w:lang w:eastAsia="zh-CN"/>
        </w:rPr>
        <w:t>人保大厦及万春园厨房油烟管道清洗服务项目</w:t>
      </w:r>
    </w:p>
    <w:p w14:paraId="0B033611">
      <w:pPr>
        <w:rPr>
          <w:sz w:val="28"/>
          <w:szCs w:val="28"/>
          <w:highlight w:val="none"/>
        </w:rPr>
      </w:pPr>
    </w:p>
    <w:p w14:paraId="153DD929">
      <w:pPr>
        <w:rPr>
          <w:sz w:val="28"/>
          <w:szCs w:val="28"/>
          <w:highlight w:val="none"/>
        </w:rPr>
      </w:pPr>
    </w:p>
    <w:p w14:paraId="00C0A91B">
      <w:pPr>
        <w:jc w:val="center"/>
        <w:rPr>
          <w:b/>
          <w:sz w:val="52"/>
          <w:szCs w:val="52"/>
          <w:highlight w:val="none"/>
        </w:rPr>
      </w:pPr>
      <w:r>
        <w:rPr>
          <w:b/>
          <w:sz w:val="52"/>
          <w:szCs w:val="52"/>
          <w:highlight w:val="none"/>
        </w:rPr>
        <w:t>报</w:t>
      </w:r>
    </w:p>
    <w:p w14:paraId="7A240E8D">
      <w:pPr>
        <w:jc w:val="center"/>
        <w:rPr>
          <w:b/>
          <w:sz w:val="52"/>
          <w:szCs w:val="52"/>
          <w:highlight w:val="none"/>
        </w:rPr>
      </w:pPr>
    </w:p>
    <w:p w14:paraId="544F3BB2">
      <w:pPr>
        <w:jc w:val="center"/>
        <w:rPr>
          <w:b/>
          <w:sz w:val="52"/>
          <w:szCs w:val="52"/>
          <w:highlight w:val="none"/>
        </w:rPr>
      </w:pPr>
      <w:r>
        <w:rPr>
          <w:b/>
          <w:sz w:val="52"/>
          <w:szCs w:val="52"/>
          <w:highlight w:val="none"/>
        </w:rPr>
        <w:t>价</w:t>
      </w:r>
    </w:p>
    <w:p w14:paraId="7EB2066F">
      <w:pPr>
        <w:jc w:val="center"/>
        <w:rPr>
          <w:b/>
          <w:sz w:val="52"/>
          <w:szCs w:val="52"/>
          <w:highlight w:val="none"/>
        </w:rPr>
      </w:pPr>
    </w:p>
    <w:p w14:paraId="0EADCA50">
      <w:pPr>
        <w:jc w:val="center"/>
        <w:rPr>
          <w:b/>
          <w:sz w:val="52"/>
          <w:szCs w:val="52"/>
          <w:highlight w:val="none"/>
        </w:rPr>
      </w:pPr>
      <w:r>
        <w:rPr>
          <w:b/>
          <w:sz w:val="52"/>
          <w:szCs w:val="52"/>
          <w:highlight w:val="none"/>
        </w:rPr>
        <w:t>文</w:t>
      </w:r>
    </w:p>
    <w:p w14:paraId="3C370773">
      <w:pPr>
        <w:jc w:val="center"/>
        <w:rPr>
          <w:b/>
          <w:sz w:val="52"/>
          <w:szCs w:val="52"/>
          <w:highlight w:val="none"/>
        </w:rPr>
      </w:pPr>
    </w:p>
    <w:p w14:paraId="26259CF2">
      <w:pPr>
        <w:jc w:val="center"/>
        <w:rPr>
          <w:sz w:val="28"/>
          <w:szCs w:val="28"/>
          <w:highlight w:val="none"/>
        </w:rPr>
      </w:pPr>
      <w:r>
        <w:rPr>
          <w:b/>
          <w:sz w:val="52"/>
          <w:szCs w:val="52"/>
          <w:highlight w:val="none"/>
        </w:rPr>
        <w:t>件</w:t>
      </w:r>
    </w:p>
    <w:p w14:paraId="0C02C569">
      <w:pPr>
        <w:rPr>
          <w:sz w:val="28"/>
          <w:szCs w:val="28"/>
          <w:highlight w:val="none"/>
        </w:rPr>
      </w:pPr>
    </w:p>
    <w:p w14:paraId="615C0A49">
      <w:pPr>
        <w:rPr>
          <w:sz w:val="28"/>
          <w:szCs w:val="28"/>
          <w:highlight w:val="none"/>
        </w:rPr>
      </w:pPr>
    </w:p>
    <w:p w14:paraId="230374C1">
      <w:pPr>
        <w:rPr>
          <w:sz w:val="28"/>
          <w:szCs w:val="28"/>
          <w:highlight w:val="none"/>
        </w:rPr>
      </w:pPr>
    </w:p>
    <w:p w14:paraId="56A2C89C">
      <w:pPr>
        <w:jc w:val="center"/>
        <w:rPr>
          <w:sz w:val="28"/>
          <w:szCs w:val="28"/>
          <w:highlight w:val="none"/>
        </w:rPr>
      </w:pPr>
      <w:r>
        <w:rPr>
          <w:sz w:val="28"/>
          <w:szCs w:val="28"/>
          <w:highlight w:val="none"/>
        </w:rPr>
        <w:t>报价人：</w:t>
      </w:r>
      <w:r>
        <w:rPr>
          <w:sz w:val="28"/>
          <w:szCs w:val="28"/>
          <w:highlight w:val="none"/>
          <w:u w:val="single"/>
        </w:rPr>
        <w:t xml:space="preserve">                      </w:t>
      </w:r>
      <w:r>
        <w:rPr>
          <w:sz w:val="28"/>
          <w:szCs w:val="28"/>
          <w:highlight w:val="none"/>
        </w:rPr>
        <w:t>（全称并加盖单位章）</w:t>
      </w:r>
    </w:p>
    <w:p w14:paraId="3DF6E0DD">
      <w:pPr>
        <w:rPr>
          <w:highlight w:val="none"/>
        </w:rPr>
      </w:pPr>
    </w:p>
    <w:p w14:paraId="1BF01D94">
      <w:pPr>
        <w:jc w:val="center"/>
        <w:rPr>
          <w:sz w:val="28"/>
          <w:szCs w:val="28"/>
          <w:highlight w:val="none"/>
        </w:rPr>
      </w:pPr>
      <w:r>
        <w:rPr>
          <w:sz w:val="28"/>
          <w:szCs w:val="28"/>
          <w:highlight w:val="none"/>
        </w:rPr>
        <w:t>年    月    日</w:t>
      </w:r>
      <w:bookmarkStart w:id="12" w:name="_Toc12646213"/>
    </w:p>
    <w:p w14:paraId="0EF1F07E">
      <w:pPr>
        <w:rPr>
          <w:sz w:val="28"/>
          <w:szCs w:val="28"/>
          <w:highlight w:val="none"/>
        </w:rPr>
      </w:pPr>
      <w:r>
        <w:rPr>
          <w:sz w:val="28"/>
          <w:szCs w:val="28"/>
          <w:highlight w:val="none"/>
        </w:rPr>
        <w:br w:type="page"/>
      </w:r>
    </w:p>
    <w:p w14:paraId="08841C6B">
      <w:pPr>
        <w:jc w:val="center"/>
        <w:rPr>
          <w:rFonts w:ascii="Times New Roman" w:hAnsi="Times New Roman" w:eastAsia="宋体" w:cs="Times New Roman"/>
          <w:b/>
          <w:bCs/>
          <w:kern w:val="0"/>
          <w:sz w:val="32"/>
          <w:szCs w:val="32"/>
          <w:highlight w:val="none"/>
          <w:lang w:val="en-US" w:eastAsia="zh-CN" w:bidi="ar-SA"/>
        </w:rPr>
      </w:pPr>
      <w:r>
        <w:rPr>
          <w:rFonts w:ascii="Times New Roman" w:hAnsi="Times New Roman" w:eastAsia="宋体" w:cs="Times New Roman"/>
          <w:b/>
          <w:bCs/>
          <w:kern w:val="0"/>
          <w:sz w:val="32"/>
          <w:szCs w:val="32"/>
          <w:highlight w:val="none"/>
          <w:lang w:val="en-US" w:eastAsia="zh-CN" w:bidi="ar-SA"/>
        </w:rPr>
        <w:t>一、报价函</w:t>
      </w:r>
      <w:bookmarkEnd w:id="12"/>
    </w:p>
    <w:p w14:paraId="4F42F383">
      <w:pPr>
        <w:rPr>
          <w:highlight w:val="none"/>
        </w:rPr>
      </w:pPr>
    </w:p>
    <w:p w14:paraId="5684BCBC">
      <w:pPr>
        <w:widowControl/>
        <w:adjustRightInd w:val="0"/>
        <w:snapToGrid w:val="0"/>
        <w:spacing w:line="360" w:lineRule="auto"/>
        <w:jc w:val="left"/>
        <w:rPr>
          <w:sz w:val="22"/>
          <w:highlight w:val="none"/>
        </w:rPr>
      </w:pPr>
      <w:r>
        <w:rPr>
          <w:sz w:val="22"/>
          <w:highlight w:val="none"/>
        </w:rPr>
        <w:t>致：</w:t>
      </w:r>
      <w:r>
        <w:rPr>
          <w:rFonts w:hint="eastAsia"/>
          <w:sz w:val="22"/>
          <w:highlight w:val="none"/>
          <w:u w:val="single"/>
        </w:rPr>
        <w:t>人保投控（北京）运营管理有限公司北京分公司</w:t>
      </w:r>
      <w:r>
        <w:rPr>
          <w:sz w:val="22"/>
          <w:highlight w:val="none"/>
          <w:u w:val="single"/>
        </w:rPr>
        <w:t xml:space="preserve"> </w:t>
      </w:r>
    </w:p>
    <w:p w14:paraId="3D495176">
      <w:pPr>
        <w:widowControl/>
        <w:adjustRightInd w:val="0"/>
        <w:snapToGrid w:val="0"/>
        <w:spacing w:line="360" w:lineRule="auto"/>
        <w:jc w:val="left"/>
        <w:rPr>
          <w:sz w:val="22"/>
          <w:highlight w:val="none"/>
        </w:rPr>
      </w:pPr>
      <w:r>
        <w:rPr>
          <w:sz w:val="22"/>
          <w:highlight w:val="none"/>
        </w:rPr>
        <w:t xml:space="preserve">    我公司仔细研究了询价文件的基本要求，根据本公司的实际情况，愿意</w:t>
      </w:r>
      <w:r>
        <w:rPr>
          <w:sz w:val="22"/>
          <w:highlight w:val="none"/>
          <w:u w:val="single"/>
        </w:rPr>
        <w:t xml:space="preserve">       </w:t>
      </w:r>
      <w:r>
        <w:rPr>
          <w:rFonts w:hint="eastAsia"/>
          <w:sz w:val="22"/>
          <w:highlight w:val="none"/>
          <w:u w:val="single"/>
        </w:rPr>
        <w:t xml:space="preserve">  </w:t>
      </w:r>
      <w:r>
        <w:rPr>
          <w:sz w:val="22"/>
          <w:highlight w:val="none"/>
          <w:u w:val="single"/>
        </w:rPr>
        <w:t xml:space="preserve">                      </w:t>
      </w:r>
      <w:r>
        <w:rPr>
          <w:rFonts w:hint="eastAsia"/>
          <w:sz w:val="22"/>
          <w:highlight w:val="none"/>
        </w:rPr>
        <w:t>提供</w:t>
      </w:r>
      <w:r>
        <w:rPr>
          <w:rFonts w:hint="eastAsia"/>
          <w:sz w:val="22"/>
          <w:highlight w:val="none"/>
          <w:lang w:eastAsia="zh-CN"/>
        </w:rPr>
        <w:t>人保大厦及万春园厨房油烟管道清洗服务项目</w:t>
      </w:r>
      <w:r>
        <w:rPr>
          <w:rFonts w:hint="eastAsia"/>
          <w:sz w:val="22"/>
          <w:highlight w:val="none"/>
        </w:rPr>
        <w:t>服务</w:t>
      </w:r>
      <w:r>
        <w:rPr>
          <w:sz w:val="22"/>
          <w:highlight w:val="none"/>
        </w:rPr>
        <w:t>。</w:t>
      </w:r>
    </w:p>
    <w:p w14:paraId="40C6FB8D">
      <w:pPr>
        <w:numPr>
          <w:ilvl w:val="0"/>
          <w:numId w:val="4"/>
        </w:numPr>
        <w:spacing w:line="440" w:lineRule="exact"/>
        <w:ind w:firstLine="440"/>
        <w:jc w:val="left"/>
        <w:rPr>
          <w:sz w:val="22"/>
          <w:highlight w:val="none"/>
        </w:rPr>
      </w:pPr>
      <w:r>
        <w:rPr>
          <w:sz w:val="22"/>
          <w:highlight w:val="none"/>
        </w:rPr>
        <w:t>我方根据采购文件的规定，严格履行合同的责任和义务，并保证按你方要求及我方</w:t>
      </w:r>
      <w:r>
        <w:rPr>
          <w:rFonts w:hint="eastAsia"/>
          <w:sz w:val="22"/>
          <w:highlight w:val="none"/>
        </w:rPr>
        <w:t>响应</w:t>
      </w:r>
      <w:r>
        <w:rPr>
          <w:sz w:val="22"/>
          <w:highlight w:val="none"/>
        </w:rPr>
        <w:t>承诺，优质高效的完成</w:t>
      </w:r>
      <w:r>
        <w:rPr>
          <w:rFonts w:hint="eastAsia"/>
          <w:sz w:val="22"/>
          <w:highlight w:val="none"/>
        </w:rPr>
        <w:t>供货和安装调试</w:t>
      </w:r>
      <w:r>
        <w:rPr>
          <w:sz w:val="22"/>
          <w:highlight w:val="none"/>
        </w:rPr>
        <w:t>工作。</w:t>
      </w:r>
    </w:p>
    <w:p w14:paraId="2CAD2857">
      <w:pPr>
        <w:numPr>
          <w:ilvl w:val="0"/>
          <w:numId w:val="4"/>
        </w:numPr>
        <w:spacing w:line="440" w:lineRule="exact"/>
        <w:ind w:firstLine="440"/>
        <w:jc w:val="left"/>
        <w:rPr>
          <w:szCs w:val="21"/>
          <w:highlight w:val="none"/>
        </w:rPr>
      </w:pPr>
      <w:r>
        <w:rPr>
          <w:szCs w:val="21"/>
          <w:highlight w:val="none"/>
        </w:rPr>
        <w:t>我方已详细阅读采购文件全部内容，我方正式认可本次采购文件，并对采购文件各项条款均无异议。</w:t>
      </w:r>
    </w:p>
    <w:p w14:paraId="09F15C76">
      <w:pPr>
        <w:spacing w:line="440" w:lineRule="exact"/>
        <w:ind w:firstLine="440"/>
        <w:jc w:val="left"/>
        <w:rPr>
          <w:szCs w:val="21"/>
          <w:highlight w:val="none"/>
        </w:rPr>
      </w:pPr>
      <w:r>
        <w:rPr>
          <w:szCs w:val="21"/>
          <w:highlight w:val="none"/>
        </w:rPr>
        <w:t>3、我方同意采购文件规定的付款方式。</w:t>
      </w:r>
    </w:p>
    <w:p w14:paraId="0B74DFF4">
      <w:pPr>
        <w:spacing w:line="440" w:lineRule="exact"/>
        <w:ind w:firstLine="440"/>
        <w:jc w:val="left"/>
        <w:rPr>
          <w:szCs w:val="21"/>
          <w:highlight w:val="none"/>
        </w:rPr>
      </w:pPr>
      <w:r>
        <w:rPr>
          <w:szCs w:val="21"/>
          <w:highlight w:val="none"/>
        </w:rPr>
        <w:t>4、如我方成交：</w:t>
      </w:r>
    </w:p>
    <w:p w14:paraId="1DC05940">
      <w:pPr>
        <w:spacing w:line="440" w:lineRule="exact"/>
        <w:ind w:firstLine="440"/>
        <w:jc w:val="left"/>
        <w:rPr>
          <w:szCs w:val="21"/>
          <w:highlight w:val="none"/>
        </w:rPr>
      </w:pPr>
      <w:r>
        <w:rPr>
          <w:szCs w:val="21"/>
          <w:highlight w:val="none"/>
        </w:rPr>
        <w:t>（1）我方承诺在收到成交通知书后，在成交通知书规定的期限内与你方签订合同。</w:t>
      </w:r>
    </w:p>
    <w:p w14:paraId="772CBC45">
      <w:pPr>
        <w:spacing w:line="440" w:lineRule="exact"/>
        <w:ind w:firstLine="440"/>
        <w:jc w:val="left"/>
        <w:rPr>
          <w:szCs w:val="21"/>
          <w:highlight w:val="none"/>
        </w:rPr>
      </w:pPr>
      <w:r>
        <w:rPr>
          <w:szCs w:val="21"/>
          <w:highlight w:val="none"/>
        </w:rPr>
        <w:t>（2）我方承诺按照合同约定完成</w:t>
      </w:r>
      <w:r>
        <w:rPr>
          <w:rFonts w:hint="eastAsia"/>
          <w:sz w:val="22"/>
          <w:highlight w:val="none"/>
        </w:rPr>
        <w:t>供货和安装调试</w:t>
      </w:r>
      <w:r>
        <w:rPr>
          <w:rFonts w:hint="eastAsia"/>
          <w:szCs w:val="21"/>
          <w:highlight w:val="none"/>
        </w:rPr>
        <w:t>工作</w:t>
      </w:r>
      <w:r>
        <w:rPr>
          <w:szCs w:val="21"/>
          <w:highlight w:val="none"/>
        </w:rPr>
        <w:t>。</w:t>
      </w:r>
    </w:p>
    <w:p w14:paraId="0A3FA2F9">
      <w:pPr>
        <w:spacing w:line="440" w:lineRule="exact"/>
        <w:ind w:firstLine="440"/>
        <w:jc w:val="left"/>
        <w:rPr>
          <w:szCs w:val="21"/>
          <w:highlight w:val="none"/>
        </w:rPr>
      </w:pPr>
      <w:r>
        <w:rPr>
          <w:szCs w:val="21"/>
          <w:highlight w:val="none"/>
        </w:rPr>
        <w:t xml:space="preserve">5、我方在此声明，报价文件所提供的一切资料均真实有效。由于我方提供资料不实而造成的责任和后果由我方承担。我方同意按照贵方提出的要求，提供与报价有关的任何证据、数据或资料。      </w:t>
      </w:r>
    </w:p>
    <w:p w14:paraId="465BE055">
      <w:pPr>
        <w:spacing w:line="440" w:lineRule="exact"/>
        <w:ind w:firstLine="440"/>
        <w:jc w:val="left"/>
        <w:rPr>
          <w:szCs w:val="21"/>
          <w:highlight w:val="none"/>
        </w:rPr>
      </w:pPr>
      <w:r>
        <w:rPr>
          <w:szCs w:val="21"/>
          <w:highlight w:val="none"/>
        </w:rPr>
        <w:t>6、在合同协议书正式签署生效之前，本报价函连同你方的成交通知书将构成我们双方之间共同遵守的文件，对双方具有约束力。</w:t>
      </w:r>
    </w:p>
    <w:p w14:paraId="4DB9E75B">
      <w:pPr>
        <w:spacing w:line="400" w:lineRule="exact"/>
        <w:ind w:firstLine="440"/>
        <w:rPr>
          <w:szCs w:val="21"/>
          <w:highlight w:val="none"/>
        </w:rPr>
      </w:pPr>
    </w:p>
    <w:p w14:paraId="6FED7D06">
      <w:pPr>
        <w:ind w:firstLine="3675" w:firstLineChars="1750"/>
        <w:rPr>
          <w:highlight w:val="none"/>
        </w:rPr>
      </w:pPr>
      <w:r>
        <w:rPr>
          <w:highlight w:val="none"/>
        </w:rPr>
        <w:t>报 价 人：</w:t>
      </w:r>
      <w:r>
        <w:rPr>
          <w:highlight w:val="none"/>
          <w:u w:val="single"/>
        </w:rPr>
        <w:t xml:space="preserve">                      </w:t>
      </w:r>
      <w:r>
        <w:rPr>
          <w:highlight w:val="none"/>
        </w:rPr>
        <w:t>（盖单位章）</w:t>
      </w:r>
    </w:p>
    <w:p w14:paraId="04E24FC3">
      <w:pPr>
        <w:ind w:firstLine="3675" w:firstLineChars="1750"/>
        <w:rPr>
          <w:highlight w:val="none"/>
        </w:rPr>
      </w:pPr>
      <w:r>
        <w:rPr>
          <w:highlight w:val="none"/>
        </w:rPr>
        <w:t>法定代表人或其委托代理人：</w:t>
      </w:r>
      <w:r>
        <w:rPr>
          <w:highlight w:val="none"/>
          <w:u w:val="single"/>
        </w:rPr>
        <w:t xml:space="preserve">          </w:t>
      </w:r>
      <w:r>
        <w:rPr>
          <w:highlight w:val="none"/>
        </w:rPr>
        <w:t>（签字）</w:t>
      </w:r>
    </w:p>
    <w:p w14:paraId="791A93A0">
      <w:pPr>
        <w:ind w:firstLine="3675" w:firstLineChars="1750"/>
        <w:rPr>
          <w:highlight w:val="none"/>
        </w:rPr>
      </w:pPr>
      <w:r>
        <w:rPr>
          <w:highlight w:val="none"/>
        </w:rPr>
        <w:t>地址：</w:t>
      </w:r>
      <w:r>
        <w:rPr>
          <w:highlight w:val="none"/>
          <w:u w:val="single"/>
        </w:rPr>
        <w:t xml:space="preserve">                                     </w:t>
      </w:r>
    </w:p>
    <w:p w14:paraId="0B9E4C47">
      <w:pPr>
        <w:ind w:firstLine="3675" w:firstLineChars="1750"/>
        <w:rPr>
          <w:highlight w:val="none"/>
        </w:rPr>
      </w:pPr>
      <w:r>
        <w:rPr>
          <w:highlight w:val="none"/>
        </w:rPr>
        <w:t>电话：</w:t>
      </w:r>
      <w:r>
        <w:rPr>
          <w:highlight w:val="none"/>
          <w:u w:val="single"/>
        </w:rPr>
        <w:t xml:space="preserve">                                     </w:t>
      </w:r>
    </w:p>
    <w:p w14:paraId="52E0E9AD">
      <w:pPr>
        <w:ind w:firstLine="3675" w:firstLineChars="1750"/>
        <w:rPr>
          <w:highlight w:val="none"/>
        </w:rPr>
      </w:pPr>
      <w:r>
        <w:rPr>
          <w:highlight w:val="none"/>
        </w:rPr>
        <w:t>传真：</w:t>
      </w:r>
      <w:r>
        <w:rPr>
          <w:highlight w:val="none"/>
          <w:u w:val="single"/>
        </w:rPr>
        <w:t xml:space="preserve">                                     </w:t>
      </w:r>
    </w:p>
    <w:p w14:paraId="1971804B">
      <w:pPr>
        <w:ind w:firstLine="3675" w:firstLineChars="1750"/>
        <w:rPr>
          <w:highlight w:val="none"/>
        </w:rPr>
      </w:pPr>
      <w:r>
        <w:rPr>
          <w:highlight w:val="none"/>
        </w:rPr>
        <w:t>邮政编码：</w:t>
      </w:r>
      <w:r>
        <w:rPr>
          <w:highlight w:val="none"/>
          <w:u w:val="single"/>
        </w:rPr>
        <w:t xml:space="preserve">                                 </w:t>
      </w:r>
    </w:p>
    <w:p w14:paraId="32538D0C">
      <w:pPr>
        <w:ind w:firstLine="5040" w:firstLineChars="2400"/>
        <w:rPr>
          <w:highlight w:val="none"/>
        </w:rPr>
      </w:pPr>
      <w:r>
        <w:rPr>
          <w:highlight w:val="none"/>
          <w:u w:val="single"/>
        </w:rPr>
        <w:t xml:space="preserve">        </w:t>
      </w:r>
      <w:r>
        <w:rPr>
          <w:highlight w:val="none"/>
        </w:rPr>
        <w:t>年</w:t>
      </w:r>
      <w:r>
        <w:rPr>
          <w:highlight w:val="none"/>
          <w:u w:val="single"/>
        </w:rPr>
        <w:t xml:space="preserve">        </w:t>
      </w:r>
      <w:r>
        <w:rPr>
          <w:highlight w:val="none"/>
        </w:rPr>
        <w:t>月</w:t>
      </w:r>
      <w:r>
        <w:rPr>
          <w:highlight w:val="none"/>
          <w:u w:val="single"/>
        </w:rPr>
        <w:t xml:space="preserve">        </w:t>
      </w:r>
      <w:r>
        <w:rPr>
          <w:highlight w:val="none"/>
        </w:rPr>
        <w:t>日</w:t>
      </w:r>
    </w:p>
    <w:p w14:paraId="4A56C9FE">
      <w:pPr>
        <w:widowControl/>
        <w:adjustRightInd w:val="0"/>
        <w:snapToGrid w:val="0"/>
        <w:spacing w:line="480" w:lineRule="auto"/>
        <w:ind w:firstLine="2640" w:firstLineChars="1200"/>
        <w:jc w:val="left"/>
        <w:rPr>
          <w:sz w:val="22"/>
          <w:highlight w:val="none"/>
          <w:u w:val="single"/>
        </w:rPr>
      </w:pPr>
    </w:p>
    <w:p w14:paraId="7E8FFDCB">
      <w:pPr>
        <w:pStyle w:val="3"/>
        <w:jc w:val="center"/>
        <w:rPr>
          <w:rFonts w:ascii="Times New Roman" w:hAnsi="Times New Roman"/>
          <w:highlight w:val="none"/>
        </w:rPr>
      </w:pPr>
      <w:r>
        <w:rPr>
          <w:rFonts w:ascii="Times New Roman" w:hAnsi="Times New Roman"/>
          <w:highlight w:val="none"/>
        </w:rPr>
        <w:br w:type="page"/>
      </w:r>
      <w:bookmarkStart w:id="13" w:name="_Toc12646214"/>
      <w:r>
        <w:rPr>
          <w:rFonts w:ascii="Times New Roman" w:hAnsi="Times New Roman"/>
          <w:highlight w:val="none"/>
        </w:rPr>
        <w:t>二、法定代表人身份证明或法定代表人的授权委托书</w:t>
      </w:r>
      <w:bookmarkEnd w:id="13"/>
    </w:p>
    <w:p w14:paraId="750863DB">
      <w:pPr>
        <w:spacing w:line="440" w:lineRule="exact"/>
        <w:jc w:val="center"/>
        <w:rPr>
          <w:rFonts w:eastAsia="黑体"/>
          <w:sz w:val="30"/>
          <w:szCs w:val="30"/>
          <w:highlight w:val="none"/>
        </w:rPr>
      </w:pPr>
      <w:r>
        <w:rPr>
          <w:rFonts w:eastAsia="黑体"/>
          <w:sz w:val="30"/>
          <w:szCs w:val="30"/>
          <w:highlight w:val="none"/>
        </w:rPr>
        <w:t>（一）法定代表人身份证明</w:t>
      </w:r>
    </w:p>
    <w:p w14:paraId="5DEBC65D">
      <w:pPr>
        <w:spacing w:line="440" w:lineRule="exact"/>
        <w:rPr>
          <w:highlight w:val="none"/>
        </w:rPr>
      </w:pPr>
      <w:r>
        <w:rPr>
          <w:highlight w:val="none"/>
        </w:rPr>
        <w:t xml:space="preserve"> </w:t>
      </w:r>
    </w:p>
    <w:p w14:paraId="3925B6BA">
      <w:pPr>
        <w:autoSpaceDE w:val="0"/>
        <w:spacing w:line="480" w:lineRule="auto"/>
        <w:rPr>
          <w:sz w:val="24"/>
          <w:szCs w:val="28"/>
          <w:highlight w:val="none"/>
        </w:rPr>
      </w:pPr>
      <w:r>
        <w:rPr>
          <w:sz w:val="24"/>
          <w:szCs w:val="28"/>
          <w:highlight w:val="none"/>
        </w:rPr>
        <w:t>报价人名称：</w:t>
      </w:r>
      <w:r>
        <w:rPr>
          <w:sz w:val="24"/>
          <w:szCs w:val="28"/>
          <w:highlight w:val="none"/>
          <w:u w:val="single"/>
        </w:rPr>
        <w:t xml:space="preserve">                  </w:t>
      </w:r>
      <w:r>
        <w:rPr>
          <w:sz w:val="24"/>
          <w:szCs w:val="28"/>
          <w:highlight w:val="none"/>
        </w:rPr>
        <w:t xml:space="preserve"> </w:t>
      </w:r>
    </w:p>
    <w:p w14:paraId="76DFC859">
      <w:pPr>
        <w:autoSpaceDE w:val="0"/>
        <w:spacing w:line="480" w:lineRule="auto"/>
        <w:rPr>
          <w:sz w:val="24"/>
          <w:szCs w:val="28"/>
          <w:highlight w:val="none"/>
        </w:rPr>
      </w:pPr>
      <w:r>
        <w:rPr>
          <w:sz w:val="24"/>
          <w:szCs w:val="28"/>
          <w:highlight w:val="none"/>
        </w:rPr>
        <w:t>单位性质：</w:t>
      </w:r>
      <w:r>
        <w:rPr>
          <w:sz w:val="24"/>
          <w:szCs w:val="28"/>
          <w:highlight w:val="none"/>
          <w:u w:val="single"/>
        </w:rPr>
        <w:t xml:space="preserve">                      </w:t>
      </w:r>
      <w:r>
        <w:rPr>
          <w:sz w:val="24"/>
          <w:szCs w:val="28"/>
          <w:highlight w:val="none"/>
        </w:rPr>
        <w:t xml:space="preserve"> </w:t>
      </w:r>
    </w:p>
    <w:p w14:paraId="0215E2D1">
      <w:pPr>
        <w:autoSpaceDE w:val="0"/>
        <w:spacing w:line="480" w:lineRule="auto"/>
        <w:rPr>
          <w:sz w:val="24"/>
          <w:szCs w:val="28"/>
          <w:highlight w:val="none"/>
          <w:u w:val="single"/>
        </w:rPr>
      </w:pPr>
      <w:r>
        <w:rPr>
          <w:sz w:val="24"/>
          <w:szCs w:val="28"/>
          <w:highlight w:val="none"/>
        </w:rPr>
        <w:t>地    址：</w:t>
      </w:r>
      <w:r>
        <w:rPr>
          <w:sz w:val="24"/>
          <w:szCs w:val="28"/>
          <w:highlight w:val="none"/>
          <w:u w:val="single"/>
        </w:rPr>
        <w:t xml:space="preserve">                   </w:t>
      </w:r>
    </w:p>
    <w:p w14:paraId="1CAB0F5F">
      <w:pPr>
        <w:autoSpaceDE w:val="0"/>
        <w:spacing w:line="480" w:lineRule="auto"/>
        <w:rPr>
          <w:sz w:val="24"/>
          <w:szCs w:val="28"/>
          <w:highlight w:val="none"/>
        </w:rPr>
      </w:pPr>
      <w:r>
        <w:rPr>
          <w:sz w:val="24"/>
          <w:szCs w:val="28"/>
          <w:highlight w:val="none"/>
        </w:rPr>
        <w:t>成立时间：</w:t>
      </w:r>
      <w:r>
        <w:rPr>
          <w:sz w:val="24"/>
          <w:szCs w:val="28"/>
          <w:highlight w:val="none"/>
          <w:u w:val="single"/>
        </w:rPr>
        <w:t xml:space="preserve">      </w:t>
      </w:r>
      <w:r>
        <w:rPr>
          <w:sz w:val="24"/>
          <w:szCs w:val="28"/>
          <w:highlight w:val="none"/>
        </w:rPr>
        <w:t xml:space="preserve"> 年</w:t>
      </w:r>
      <w:r>
        <w:rPr>
          <w:sz w:val="24"/>
          <w:szCs w:val="28"/>
          <w:highlight w:val="none"/>
          <w:u w:val="single"/>
        </w:rPr>
        <w:t xml:space="preserve">      </w:t>
      </w:r>
      <w:r>
        <w:rPr>
          <w:sz w:val="24"/>
          <w:szCs w:val="28"/>
          <w:highlight w:val="none"/>
        </w:rPr>
        <w:t xml:space="preserve"> 月</w:t>
      </w:r>
      <w:r>
        <w:rPr>
          <w:sz w:val="24"/>
          <w:szCs w:val="28"/>
          <w:highlight w:val="none"/>
          <w:u w:val="single"/>
        </w:rPr>
        <w:t xml:space="preserve">      </w:t>
      </w:r>
      <w:r>
        <w:rPr>
          <w:sz w:val="24"/>
          <w:szCs w:val="28"/>
          <w:highlight w:val="none"/>
        </w:rPr>
        <w:t xml:space="preserve"> 日</w:t>
      </w:r>
    </w:p>
    <w:p w14:paraId="69795FC4">
      <w:pPr>
        <w:autoSpaceDE w:val="0"/>
        <w:spacing w:line="480" w:lineRule="auto"/>
        <w:rPr>
          <w:sz w:val="24"/>
          <w:szCs w:val="28"/>
          <w:highlight w:val="none"/>
        </w:rPr>
      </w:pPr>
      <w:r>
        <w:rPr>
          <w:sz w:val="24"/>
          <w:szCs w:val="28"/>
          <w:highlight w:val="none"/>
        </w:rPr>
        <w:t>姓名：</w:t>
      </w:r>
      <w:r>
        <w:rPr>
          <w:sz w:val="24"/>
          <w:szCs w:val="28"/>
          <w:highlight w:val="none"/>
          <w:u w:val="single"/>
        </w:rPr>
        <w:t xml:space="preserve">          （法定代表人亲笔签字）</w:t>
      </w:r>
      <w:r>
        <w:rPr>
          <w:sz w:val="24"/>
          <w:szCs w:val="28"/>
          <w:highlight w:val="none"/>
        </w:rPr>
        <w:t xml:space="preserve">  性别：</w:t>
      </w:r>
      <w:r>
        <w:rPr>
          <w:sz w:val="24"/>
          <w:szCs w:val="28"/>
          <w:highlight w:val="none"/>
          <w:u w:val="single"/>
        </w:rPr>
        <w:t xml:space="preserve">     </w:t>
      </w:r>
      <w:r>
        <w:rPr>
          <w:sz w:val="24"/>
          <w:szCs w:val="28"/>
          <w:highlight w:val="none"/>
        </w:rPr>
        <w:t xml:space="preserve"> 年龄：</w:t>
      </w:r>
      <w:r>
        <w:rPr>
          <w:sz w:val="24"/>
          <w:szCs w:val="28"/>
          <w:highlight w:val="none"/>
          <w:u w:val="single"/>
        </w:rPr>
        <w:t xml:space="preserve">      </w:t>
      </w:r>
      <w:r>
        <w:rPr>
          <w:sz w:val="24"/>
          <w:szCs w:val="28"/>
          <w:highlight w:val="none"/>
        </w:rPr>
        <w:t>职务：</w:t>
      </w:r>
      <w:r>
        <w:rPr>
          <w:sz w:val="24"/>
          <w:szCs w:val="28"/>
          <w:highlight w:val="none"/>
          <w:u w:val="single"/>
        </w:rPr>
        <w:t xml:space="preserve">    </w:t>
      </w:r>
      <w:r>
        <w:rPr>
          <w:sz w:val="24"/>
          <w:szCs w:val="28"/>
          <w:highlight w:val="none"/>
        </w:rPr>
        <w:t>系</w:t>
      </w:r>
      <w:r>
        <w:rPr>
          <w:sz w:val="24"/>
          <w:szCs w:val="28"/>
          <w:highlight w:val="none"/>
          <w:u w:val="single"/>
        </w:rPr>
        <w:t xml:space="preserve">   （报价人名称）</w:t>
      </w:r>
      <w:r>
        <w:rPr>
          <w:sz w:val="24"/>
          <w:szCs w:val="28"/>
          <w:highlight w:val="none"/>
        </w:rPr>
        <w:t>的法定代表人。</w:t>
      </w:r>
    </w:p>
    <w:p w14:paraId="705BD225">
      <w:pPr>
        <w:autoSpaceDE w:val="0"/>
        <w:spacing w:line="480" w:lineRule="auto"/>
        <w:ind w:firstLine="480" w:firstLineChars="200"/>
        <w:rPr>
          <w:sz w:val="24"/>
          <w:szCs w:val="28"/>
          <w:highlight w:val="none"/>
        </w:rPr>
      </w:pPr>
      <w:r>
        <w:rPr>
          <w:sz w:val="24"/>
          <w:szCs w:val="28"/>
          <w:highlight w:val="none"/>
        </w:rPr>
        <w:t>特此证明。</w:t>
      </w:r>
    </w:p>
    <w:p w14:paraId="0D99BD85">
      <w:pPr>
        <w:spacing w:line="480" w:lineRule="auto"/>
        <w:rPr>
          <w:highlight w:val="none"/>
        </w:rPr>
      </w:pPr>
    </w:p>
    <w:p w14:paraId="5E085654">
      <w:pPr>
        <w:spacing w:line="480" w:lineRule="auto"/>
        <w:rPr>
          <w:highlight w:val="none"/>
        </w:rPr>
      </w:pPr>
      <w:r>
        <w:rPr>
          <w:highlight w:val="none"/>
        </w:rPr>
        <w:t xml:space="preserve"> </w:t>
      </w:r>
    </w:p>
    <w:p w14:paraId="00E4CB82">
      <w:pPr>
        <w:spacing w:line="480" w:lineRule="auto"/>
        <w:rPr>
          <w:sz w:val="24"/>
          <w:szCs w:val="28"/>
          <w:highlight w:val="none"/>
        </w:rPr>
      </w:pPr>
      <w:r>
        <w:rPr>
          <w:highlight w:val="none"/>
        </w:rPr>
        <w:t xml:space="preserve">                                            </w:t>
      </w:r>
      <w:r>
        <w:rPr>
          <w:sz w:val="24"/>
          <w:szCs w:val="28"/>
          <w:highlight w:val="none"/>
        </w:rPr>
        <w:t>报价人：</w:t>
      </w:r>
      <w:r>
        <w:rPr>
          <w:sz w:val="24"/>
          <w:szCs w:val="28"/>
          <w:highlight w:val="none"/>
          <w:u w:val="single"/>
        </w:rPr>
        <w:t xml:space="preserve">           </w:t>
      </w:r>
      <w:r>
        <w:rPr>
          <w:sz w:val="24"/>
          <w:szCs w:val="28"/>
          <w:highlight w:val="none"/>
        </w:rPr>
        <w:t>（盖单位章）</w:t>
      </w:r>
    </w:p>
    <w:p w14:paraId="645FD86C">
      <w:pPr>
        <w:spacing w:line="480" w:lineRule="auto"/>
        <w:rPr>
          <w:sz w:val="24"/>
          <w:szCs w:val="28"/>
          <w:highlight w:val="none"/>
        </w:rPr>
      </w:pPr>
      <w:r>
        <w:rPr>
          <w:sz w:val="24"/>
          <w:szCs w:val="28"/>
          <w:highlight w:val="none"/>
        </w:rPr>
        <w:t xml:space="preserve">                                                </w:t>
      </w:r>
      <w:r>
        <w:rPr>
          <w:sz w:val="24"/>
          <w:szCs w:val="28"/>
          <w:highlight w:val="none"/>
          <w:u w:val="single"/>
        </w:rPr>
        <w:t xml:space="preserve">    </w:t>
      </w:r>
      <w:r>
        <w:rPr>
          <w:sz w:val="24"/>
          <w:szCs w:val="28"/>
          <w:highlight w:val="none"/>
        </w:rPr>
        <w:t>年</w:t>
      </w:r>
      <w:r>
        <w:rPr>
          <w:sz w:val="24"/>
          <w:szCs w:val="28"/>
          <w:highlight w:val="none"/>
          <w:u w:val="single"/>
        </w:rPr>
        <w:t xml:space="preserve">    </w:t>
      </w:r>
      <w:r>
        <w:rPr>
          <w:sz w:val="24"/>
          <w:szCs w:val="28"/>
          <w:highlight w:val="none"/>
        </w:rPr>
        <w:t>月</w:t>
      </w:r>
      <w:r>
        <w:rPr>
          <w:sz w:val="24"/>
          <w:szCs w:val="28"/>
          <w:highlight w:val="none"/>
          <w:u w:val="single"/>
        </w:rPr>
        <w:t xml:space="preserve">     </w:t>
      </w:r>
      <w:r>
        <w:rPr>
          <w:sz w:val="24"/>
          <w:szCs w:val="28"/>
          <w:highlight w:val="none"/>
        </w:rPr>
        <w:t xml:space="preserve">日 </w:t>
      </w:r>
    </w:p>
    <w:p w14:paraId="4BFE88CB">
      <w:pPr>
        <w:spacing w:line="440" w:lineRule="exact"/>
        <w:rPr>
          <w:rFonts w:eastAsia="黑体"/>
          <w:sz w:val="22"/>
          <w:highlight w:val="none"/>
        </w:rPr>
      </w:pPr>
      <w:r>
        <w:rPr>
          <w:rFonts w:eastAsia="黑体"/>
          <w:sz w:val="22"/>
          <w:highlight w:val="none"/>
        </w:rPr>
        <w:t xml:space="preserve"> </w:t>
      </w:r>
    </w:p>
    <w:p w14:paraId="7ED2A5B7">
      <w:pPr>
        <w:spacing w:line="440" w:lineRule="exact"/>
        <w:rPr>
          <w:rFonts w:eastAsia="黑体"/>
          <w:sz w:val="22"/>
          <w:highlight w:val="none"/>
        </w:rPr>
      </w:pPr>
      <w:r>
        <w:rPr>
          <w:rFonts w:eastAsia="黑体"/>
          <w:sz w:val="22"/>
          <w:highlight w:val="none"/>
        </w:rPr>
        <w:t xml:space="preserve"> </w:t>
      </w:r>
    </w:p>
    <w:p w14:paraId="722C52BE">
      <w:pPr>
        <w:rPr>
          <w:sz w:val="24"/>
          <w:szCs w:val="28"/>
          <w:highlight w:val="none"/>
        </w:rPr>
      </w:pPr>
      <w:r>
        <w:rPr>
          <w:sz w:val="24"/>
          <w:szCs w:val="28"/>
          <w:highlight w:val="none"/>
        </w:rPr>
        <w:t xml:space="preserve"> </w:t>
      </w:r>
    </w:p>
    <w:p w14:paraId="296F2734">
      <w:pPr>
        <w:spacing w:line="440" w:lineRule="exact"/>
        <w:rPr>
          <w:rFonts w:eastAsia="黑体"/>
          <w:sz w:val="22"/>
          <w:highlight w:val="none"/>
        </w:rPr>
      </w:pPr>
      <w:r>
        <w:rPr>
          <w:rFonts w:eastAsia="黑体"/>
          <w:sz w:val="22"/>
          <w:highlight w:val="none"/>
        </w:rPr>
        <w:t xml:space="preserve"> </w:t>
      </w:r>
    </w:p>
    <w:p w14:paraId="283FCA30">
      <w:pPr>
        <w:spacing w:line="440" w:lineRule="exact"/>
        <w:jc w:val="center"/>
        <w:rPr>
          <w:rFonts w:eastAsia="黑体"/>
          <w:sz w:val="30"/>
          <w:szCs w:val="30"/>
          <w:highlight w:val="none"/>
        </w:rPr>
      </w:pPr>
      <w:r>
        <w:rPr>
          <w:highlight w:val="none"/>
        </w:rPr>
        <w:br w:type="page"/>
      </w:r>
      <w:r>
        <w:rPr>
          <w:rFonts w:eastAsia="黑体"/>
          <w:sz w:val="30"/>
          <w:szCs w:val="30"/>
          <w:highlight w:val="none"/>
        </w:rPr>
        <w:t>（二）授权委托书</w:t>
      </w:r>
    </w:p>
    <w:p w14:paraId="323C542D">
      <w:pPr>
        <w:rPr>
          <w:highlight w:val="none"/>
        </w:rPr>
      </w:pPr>
      <w:r>
        <w:rPr>
          <w:highlight w:val="none"/>
        </w:rPr>
        <w:t xml:space="preserve"> </w:t>
      </w:r>
    </w:p>
    <w:p w14:paraId="4F7619CA">
      <w:pPr>
        <w:topLinePunct/>
        <w:spacing w:line="432" w:lineRule="auto"/>
        <w:ind w:firstLine="480" w:firstLineChars="200"/>
        <w:rPr>
          <w:sz w:val="24"/>
          <w:szCs w:val="24"/>
          <w:highlight w:val="none"/>
        </w:rPr>
      </w:pPr>
      <w:r>
        <w:rPr>
          <w:sz w:val="24"/>
          <w:szCs w:val="24"/>
          <w:highlight w:val="none"/>
        </w:rPr>
        <w:t>本人</w:t>
      </w:r>
      <w:r>
        <w:rPr>
          <w:sz w:val="24"/>
          <w:szCs w:val="24"/>
          <w:highlight w:val="none"/>
          <w:u w:val="single"/>
        </w:rPr>
        <w:t xml:space="preserve">      </w:t>
      </w:r>
      <w:r>
        <w:rPr>
          <w:sz w:val="24"/>
          <w:szCs w:val="24"/>
          <w:highlight w:val="none"/>
        </w:rPr>
        <w:t>（姓名）系</w:t>
      </w:r>
      <w:r>
        <w:rPr>
          <w:sz w:val="24"/>
          <w:szCs w:val="24"/>
          <w:highlight w:val="none"/>
          <w:u w:val="single"/>
        </w:rPr>
        <w:t xml:space="preserve">      </w:t>
      </w:r>
      <w:r>
        <w:rPr>
          <w:sz w:val="24"/>
          <w:szCs w:val="24"/>
          <w:highlight w:val="none"/>
        </w:rPr>
        <w:t>（报价人名称）的法定代表人，现委托</w:t>
      </w:r>
      <w:r>
        <w:rPr>
          <w:sz w:val="24"/>
          <w:szCs w:val="24"/>
          <w:highlight w:val="none"/>
          <w:u w:val="single"/>
        </w:rPr>
        <w:t xml:space="preserve">      </w:t>
      </w:r>
      <w:r>
        <w:rPr>
          <w:sz w:val="24"/>
          <w:szCs w:val="24"/>
          <w:highlight w:val="none"/>
        </w:rPr>
        <w:t>（姓名）为我方代理人。以本单位的名义参加</w:t>
      </w:r>
      <w:r>
        <w:rPr>
          <w:rFonts w:hint="eastAsia"/>
          <w:sz w:val="24"/>
          <w:szCs w:val="24"/>
          <w:highlight w:val="none"/>
          <w:u w:val="single"/>
        </w:rPr>
        <w:t xml:space="preserve">                       </w:t>
      </w:r>
      <w:r>
        <w:rPr>
          <w:sz w:val="24"/>
          <w:szCs w:val="24"/>
          <w:highlight w:val="none"/>
          <w:u w:val="single"/>
        </w:rPr>
        <w:t>项目</w:t>
      </w:r>
      <w:r>
        <w:rPr>
          <w:sz w:val="24"/>
          <w:szCs w:val="24"/>
          <w:highlight w:val="none"/>
        </w:rPr>
        <w:t>的采购活动。委托代理人在采购活动和评比、谈判以及合同签订过程中所签署的一切文件和处理与之有关的一切事务，我及我单位均予以承认，并全部承担其产生的所有权利和义务。</w:t>
      </w:r>
    </w:p>
    <w:p w14:paraId="00C83340">
      <w:pPr>
        <w:spacing w:line="432" w:lineRule="auto"/>
        <w:rPr>
          <w:sz w:val="24"/>
          <w:szCs w:val="24"/>
          <w:highlight w:val="none"/>
        </w:rPr>
      </w:pPr>
      <w:r>
        <w:rPr>
          <w:sz w:val="24"/>
          <w:szCs w:val="24"/>
          <w:highlight w:val="none"/>
        </w:rPr>
        <w:t xml:space="preserve">    委托期限：本委托书签署之日起至</w:t>
      </w:r>
      <w:r>
        <w:rPr>
          <w:rFonts w:hint="eastAsia"/>
          <w:sz w:val="24"/>
          <w:szCs w:val="24"/>
          <w:highlight w:val="none"/>
        </w:rPr>
        <w:t>采购</w:t>
      </w:r>
      <w:r>
        <w:rPr>
          <w:sz w:val="24"/>
          <w:szCs w:val="24"/>
          <w:highlight w:val="none"/>
        </w:rPr>
        <w:t>有效期满。</w:t>
      </w:r>
    </w:p>
    <w:p w14:paraId="1B62E210">
      <w:pPr>
        <w:spacing w:line="432" w:lineRule="auto"/>
        <w:ind w:firstLine="480" w:firstLineChars="200"/>
        <w:rPr>
          <w:sz w:val="24"/>
          <w:szCs w:val="24"/>
          <w:highlight w:val="none"/>
        </w:rPr>
      </w:pPr>
      <w:r>
        <w:rPr>
          <w:sz w:val="24"/>
          <w:szCs w:val="24"/>
          <w:highlight w:val="none"/>
        </w:rPr>
        <w:t>代理人无转委托权。</w:t>
      </w:r>
    </w:p>
    <w:p w14:paraId="3B87420D">
      <w:pPr>
        <w:rPr>
          <w:highlight w:val="none"/>
        </w:rPr>
      </w:pPr>
      <w:r>
        <w:rPr>
          <w:highlight w:val="none"/>
        </w:rPr>
        <w:t xml:space="preserve"> </w:t>
      </w:r>
    </w:p>
    <w:p w14:paraId="4EFDC194">
      <w:pPr>
        <w:autoSpaceDE w:val="0"/>
        <w:spacing w:line="432" w:lineRule="auto"/>
        <w:ind w:left="3098" w:leftChars="1475"/>
        <w:rPr>
          <w:sz w:val="24"/>
          <w:szCs w:val="24"/>
          <w:highlight w:val="none"/>
        </w:rPr>
      </w:pPr>
      <w:r>
        <w:rPr>
          <w:sz w:val="24"/>
          <w:szCs w:val="24"/>
          <w:highlight w:val="none"/>
        </w:rPr>
        <w:t>报价人：</w:t>
      </w:r>
      <w:r>
        <w:rPr>
          <w:sz w:val="24"/>
          <w:szCs w:val="24"/>
          <w:highlight w:val="none"/>
          <w:u w:val="single"/>
        </w:rPr>
        <w:t xml:space="preserve">                        </w:t>
      </w:r>
      <w:r>
        <w:rPr>
          <w:sz w:val="24"/>
          <w:szCs w:val="24"/>
          <w:highlight w:val="none"/>
        </w:rPr>
        <w:t>（盖单位章）</w:t>
      </w:r>
    </w:p>
    <w:p w14:paraId="77F82C9E">
      <w:pPr>
        <w:autoSpaceDE w:val="0"/>
        <w:spacing w:line="432" w:lineRule="auto"/>
        <w:ind w:left="3098" w:leftChars="1475"/>
        <w:rPr>
          <w:sz w:val="24"/>
          <w:szCs w:val="24"/>
          <w:highlight w:val="none"/>
        </w:rPr>
      </w:pPr>
      <w:r>
        <w:rPr>
          <w:sz w:val="24"/>
          <w:szCs w:val="24"/>
          <w:highlight w:val="none"/>
        </w:rPr>
        <w:t>法定代表人：</w:t>
      </w:r>
      <w:r>
        <w:rPr>
          <w:sz w:val="24"/>
          <w:szCs w:val="24"/>
          <w:highlight w:val="none"/>
          <w:u w:val="single"/>
        </w:rPr>
        <w:t xml:space="preserve">                            </w:t>
      </w:r>
      <w:r>
        <w:rPr>
          <w:sz w:val="24"/>
          <w:szCs w:val="24"/>
          <w:highlight w:val="none"/>
        </w:rPr>
        <w:t>（签字）</w:t>
      </w:r>
    </w:p>
    <w:p w14:paraId="06D4B225">
      <w:pPr>
        <w:autoSpaceDE w:val="0"/>
        <w:spacing w:line="432" w:lineRule="auto"/>
        <w:ind w:left="3098" w:leftChars="1475"/>
        <w:rPr>
          <w:sz w:val="24"/>
          <w:szCs w:val="24"/>
          <w:highlight w:val="none"/>
        </w:rPr>
      </w:pPr>
      <w:r>
        <w:rPr>
          <w:sz w:val="24"/>
          <w:szCs w:val="24"/>
          <w:highlight w:val="none"/>
        </w:rPr>
        <w:t>身份证号码：</w:t>
      </w:r>
      <w:r>
        <w:rPr>
          <w:sz w:val="24"/>
          <w:szCs w:val="24"/>
          <w:highlight w:val="none"/>
          <w:u w:val="single"/>
        </w:rPr>
        <w:t xml:space="preserve">                            </w:t>
      </w:r>
    </w:p>
    <w:p w14:paraId="28C2FBF3">
      <w:pPr>
        <w:autoSpaceDE w:val="0"/>
        <w:spacing w:line="432" w:lineRule="auto"/>
        <w:ind w:left="3098" w:leftChars="1475"/>
        <w:rPr>
          <w:sz w:val="24"/>
          <w:szCs w:val="24"/>
          <w:highlight w:val="none"/>
        </w:rPr>
      </w:pPr>
      <w:r>
        <w:rPr>
          <w:sz w:val="24"/>
          <w:szCs w:val="24"/>
          <w:highlight w:val="none"/>
        </w:rPr>
        <w:t>委托代理人：</w:t>
      </w:r>
      <w:r>
        <w:rPr>
          <w:sz w:val="24"/>
          <w:szCs w:val="24"/>
          <w:highlight w:val="none"/>
          <w:u w:val="single"/>
        </w:rPr>
        <w:t xml:space="preserve">                             </w:t>
      </w:r>
      <w:r>
        <w:rPr>
          <w:sz w:val="24"/>
          <w:szCs w:val="24"/>
          <w:highlight w:val="none"/>
        </w:rPr>
        <w:t>（签字）</w:t>
      </w:r>
    </w:p>
    <w:p w14:paraId="5B487031">
      <w:pPr>
        <w:autoSpaceDE w:val="0"/>
        <w:spacing w:line="432" w:lineRule="auto"/>
        <w:ind w:left="3098" w:leftChars="1475"/>
        <w:rPr>
          <w:sz w:val="24"/>
          <w:szCs w:val="24"/>
          <w:highlight w:val="none"/>
        </w:rPr>
      </w:pPr>
      <w:r>
        <w:rPr>
          <w:sz w:val="24"/>
          <w:szCs w:val="24"/>
          <w:highlight w:val="none"/>
        </w:rPr>
        <w:t>身份证号码：</w:t>
      </w:r>
      <w:r>
        <w:rPr>
          <w:sz w:val="24"/>
          <w:szCs w:val="24"/>
          <w:highlight w:val="none"/>
          <w:u w:val="single"/>
        </w:rPr>
        <w:t xml:space="preserve">                             </w:t>
      </w:r>
    </w:p>
    <w:p w14:paraId="0504FC9E">
      <w:pPr>
        <w:rPr>
          <w:sz w:val="24"/>
          <w:szCs w:val="24"/>
          <w:highlight w:val="none"/>
        </w:rPr>
      </w:pPr>
      <w:r>
        <w:rPr>
          <w:sz w:val="24"/>
          <w:szCs w:val="24"/>
          <w:highlight w:val="none"/>
        </w:rPr>
        <w:t xml:space="preserve"> </w:t>
      </w:r>
    </w:p>
    <w:p w14:paraId="2B5BF3B2">
      <w:pPr>
        <w:spacing w:line="440" w:lineRule="exact"/>
        <w:ind w:left="3098" w:leftChars="1475" w:firstLine="2640" w:firstLineChars="1100"/>
        <w:rPr>
          <w:sz w:val="24"/>
          <w:szCs w:val="24"/>
          <w:highlight w:val="none"/>
        </w:rPr>
      </w:pPr>
      <w:r>
        <w:rPr>
          <w:sz w:val="24"/>
          <w:szCs w:val="24"/>
          <w:highlight w:val="none"/>
          <w:u w:val="single"/>
        </w:rPr>
        <w:t xml:space="preserve">      </w:t>
      </w:r>
      <w:r>
        <w:rPr>
          <w:sz w:val="24"/>
          <w:szCs w:val="24"/>
          <w:highlight w:val="none"/>
        </w:rPr>
        <w:t>年</w:t>
      </w:r>
      <w:r>
        <w:rPr>
          <w:sz w:val="24"/>
          <w:szCs w:val="24"/>
          <w:highlight w:val="none"/>
          <w:u w:val="single"/>
        </w:rPr>
        <w:t xml:space="preserve">    </w:t>
      </w:r>
      <w:r>
        <w:rPr>
          <w:sz w:val="24"/>
          <w:szCs w:val="24"/>
          <w:highlight w:val="none"/>
        </w:rPr>
        <w:t>月</w:t>
      </w:r>
      <w:r>
        <w:rPr>
          <w:sz w:val="24"/>
          <w:szCs w:val="24"/>
          <w:highlight w:val="none"/>
          <w:u w:val="single"/>
        </w:rPr>
        <w:t xml:space="preserve">      </w:t>
      </w:r>
      <w:r>
        <w:rPr>
          <w:sz w:val="24"/>
          <w:szCs w:val="24"/>
          <w:highlight w:val="none"/>
        </w:rPr>
        <w:t>日</w:t>
      </w:r>
    </w:p>
    <w:p w14:paraId="28D2D905">
      <w:pPr>
        <w:spacing w:line="440" w:lineRule="exact"/>
        <w:ind w:left="3098" w:leftChars="1475" w:firstLine="2640" w:firstLineChars="1100"/>
        <w:rPr>
          <w:sz w:val="24"/>
          <w:szCs w:val="24"/>
          <w:highlight w:val="none"/>
        </w:rPr>
      </w:pPr>
    </w:p>
    <w:p w14:paraId="01A0B348">
      <w:pPr>
        <w:spacing w:line="440" w:lineRule="exact"/>
        <w:ind w:left="3098" w:leftChars="1475" w:firstLine="2640" w:firstLineChars="1100"/>
        <w:rPr>
          <w:sz w:val="24"/>
          <w:szCs w:val="24"/>
          <w:highlight w:val="none"/>
        </w:rPr>
      </w:pPr>
    </w:p>
    <w:p w14:paraId="0D0A8CCD">
      <w:pPr>
        <w:adjustRightInd w:val="0"/>
        <w:snapToGrid w:val="0"/>
        <w:spacing w:line="360" w:lineRule="auto"/>
        <w:rPr>
          <w:b/>
          <w:sz w:val="28"/>
          <w:szCs w:val="28"/>
          <w:highlight w:val="none"/>
        </w:rPr>
      </w:pPr>
      <w:r>
        <w:rPr>
          <w:b/>
          <w:sz w:val="28"/>
          <w:szCs w:val="28"/>
          <w:highlight w:val="none"/>
        </w:rPr>
        <w:t>注：附法定代表人、委托代理人身份证复印件</w:t>
      </w:r>
    </w:p>
    <w:p w14:paraId="68C85E6D">
      <w:pPr>
        <w:rPr>
          <w:highlight w:val="none"/>
        </w:rPr>
      </w:pPr>
    </w:p>
    <w:p w14:paraId="69DB6BA7">
      <w:pPr>
        <w:rPr>
          <w:highlight w:val="none"/>
        </w:rPr>
      </w:pPr>
    </w:p>
    <w:p w14:paraId="21BDC4FB">
      <w:pPr>
        <w:rPr>
          <w:highlight w:val="none"/>
        </w:rPr>
      </w:pPr>
    </w:p>
    <w:p w14:paraId="083A8676">
      <w:pPr>
        <w:rPr>
          <w:highlight w:val="none"/>
        </w:rPr>
      </w:pPr>
    </w:p>
    <w:p w14:paraId="484515F6">
      <w:pPr>
        <w:rPr>
          <w:highlight w:val="none"/>
        </w:rPr>
      </w:pPr>
    </w:p>
    <w:p w14:paraId="4B5B08B6">
      <w:pPr>
        <w:spacing w:line="360" w:lineRule="auto"/>
        <w:jc w:val="center"/>
        <w:rPr>
          <w:highlight w:val="none"/>
        </w:rPr>
        <w:sectPr>
          <w:headerReference r:id="rId4" w:type="default"/>
          <w:footerReference r:id="rId5" w:type="default"/>
          <w:footerReference r:id="rId6" w:type="even"/>
          <w:pgSz w:w="11906" w:h="16838"/>
          <w:pgMar w:top="1440" w:right="1587" w:bottom="1440" w:left="1587" w:header="851" w:footer="992" w:gutter="0"/>
          <w:pgNumType w:start="0"/>
          <w:cols w:space="720" w:num="1"/>
          <w:docGrid w:type="lines" w:linePitch="312" w:charSpace="0"/>
        </w:sectPr>
      </w:pPr>
    </w:p>
    <w:p w14:paraId="49685FC4">
      <w:pPr>
        <w:pStyle w:val="3"/>
        <w:jc w:val="center"/>
        <w:rPr>
          <w:rFonts w:ascii="Times New Roman" w:hAnsi="Times New Roman"/>
          <w:highlight w:val="none"/>
        </w:rPr>
      </w:pPr>
      <w:bookmarkStart w:id="14" w:name="_Toc12646215"/>
      <w:r>
        <w:rPr>
          <w:rFonts w:ascii="Times New Roman" w:hAnsi="Times New Roman"/>
          <w:highlight w:val="none"/>
        </w:rPr>
        <w:t>三、</w:t>
      </w:r>
      <w:bookmarkEnd w:id="14"/>
      <w:r>
        <w:rPr>
          <w:rFonts w:hint="eastAsia" w:ascii="Times New Roman" w:hAnsi="Times New Roman"/>
          <w:highlight w:val="none"/>
        </w:rPr>
        <w:t>报价一览表</w:t>
      </w:r>
    </w:p>
    <w:p w14:paraId="442ECC87">
      <w:pPr>
        <w:spacing w:line="360" w:lineRule="auto"/>
        <w:jc w:val="center"/>
        <w:rPr>
          <w:b/>
          <w:bCs/>
          <w:sz w:val="32"/>
          <w:szCs w:val="36"/>
          <w:highlight w:val="none"/>
          <w:lang w:val="zh-CN"/>
        </w:rPr>
      </w:pPr>
    </w:p>
    <w:tbl>
      <w:tblPr>
        <w:tblStyle w:val="12"/>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6"/>
        <w:gridCol w:w="7299"/>
      </w:tblGrid>
      <w:tr w14:paraId="593D5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336" w:type="dxa"/>
            <w:tcBorders>
              <w:top w:val="single" w:color="auto" w:sz="4" w:space="0"/>
              <w:bottom w:val="single" w:color="auto" w:sz="4" w:space="0"/>
              <w:right w:val="single" w:color="auto" w:sz="4" w:space="0"/>
            </w:tcBorders>
            <w:vAlign w:val="center"/>
          </w:tcPr>
          <w:p w14:paraId="52692737">
            <w:pPr>
              <w:widowControl/>
              <w:jc w:val="center"/>
              <w:rPr>
                <w:b/>
                <w:color w:val="000000"/>
                <w:sz w:val="24"/>
                <w:szCs w:val="24"/>
                <w:highlight w:val="none"/>
              </w:rPr>
            </w:pPr>
            <w:bookmarkStart w:id="15" w:name="_Hlt533408390"/>
            <w:r>
              <w:rPr>
                <w:b/>
                <w:color w:val="000000"/>
                <w:sz w:val="24"/>
                <w:szCs w:val="24"/>
                <w:highlight w:val="none"/>
              </w:rPr>
              <w:t>项目名称</w:t>
            </w:r>
          </w:p>
        </w:tc>
        <w:tc>
          <w:tcPr>
            <w:tcW w:w="7299" w:type="dxa"/>
            <w:tcBorders>
              <w:top w:val="single" w:color="auto" w:sz="4" w:space="0"/>
              <w:bottom w:val="single" w:color="auto" w:sz="4" w:space="0"/>
              <w:right w:val="single" w:color="auto" w:sz="4" w:space="0"/>
            </w:tcBorders>
            <w:vAlign w:val="bottom"/>
          </w:tcPr>
          <w:p w14:paraId="27125075">
            <w:pPr>
              <w:spacing w:line="360"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人保投控（北京）运营管理有限公司北京分公司</w:t>
            </w:r>
          </w:p>
          <w:p w14:paraId="04A56C6D">
            <w:pPr>
              <w:spacing w:line="360" w:lineRule="auto"/>
              <w:jc w:val="center"/>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eastAsia="zh-CN"/>
              </w:rPr>
              <w:t>人保大厦及万春园厨房油烟管道清洗服务项目</w:t>
            </w:r>
          </w:p>
        </w:tc>
      </w:tr>
      <w:tr w14:paraId="27C59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2336" w:type="dxa"/>
            <w:tcBorders>
              <w:top w:val="nil"/>
            </w:tcBorders>
            <w:vAlign w:val="center"/>
          </w:tcPr>
          <w:p w14:paraId="21139E9B">
            <w:pPr>
              <w:jc w:val="center"/>
              <w:rPr>
                <w:b/>
                <w:color w:val="000000"/>
                <w:sz w:val="24"/>
                <w:szCs w:val="24"/>
                <w:highlight w:val="none"/>
              </w:rPr>
            </w:pPr>
            <w:r>
              <w:rPr>
                <w:rFonts w:hint="eastAsia"/>
                <w:b/>
                <w:color w:val="000000"/>
                <w:sz w:val="24"/>
                <w:szCs w:val="24"/>
                <w:highlight w:val="none"/>
              </w:rPr>
              <w:t>报价</w:t>
            </w:r>
            <w:r>
              <w:rPr>
                <w:b/>
                <w:color w:val="000000"/>
                <w:sz w:val="24"/>
                <w:szCs w:val="24"/>
                <w:highlight w:val="none"/>
              </w:rPr>
              <w:t>人名称</w:t>
            </w:r>
          </w:p>
        </w:tc>
        <w:tc>
          <w:tcPr>
            <w:tcW w:w="7299" w:type="dxa"/>
            <w:tcBorders>
              <w:top w:val="nil"/>
            </w:tcBorders>
            <w:vAlign w:val="center"/>
          </w:tcPr>
          <w:p w14:paraId="08B8774E">
            <w:pPr>
              <w:widowControl/>
              <w:adjustRightInd w:val="0"/>
              <w:jc w:val="left"/>
              <w:rPr>
                <w:rFonts w:hint="eastAsia" w:asciiTheme="minorEastAsia" w:hAnsiTheme="minorEastAsia" w:eastAsiaTheme="minorEastAsia" w:cstheme="minorEastAsia"/>
                <w:color w:val="000000"/>
                <w:kern w:val="0"/>
                <w:sz w:val="24"/>
                <w:szCs w:val="24"/>
                <w:highlight w:val="none"/>
                <w:lang w:val="zh-CN"/>
              </w:rPr>
            </w:pPr>
          </w:p>
        </w:tc>
      </w:tr>
      <w:bookmarkEnd w:id="15"/>
      <w:tr w14:paraId="63F5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1" w:hRule="atLeast"/>
          <w:jc w:val="center"/>
        </w:trPr>
        <w:tc>
          <w:tcPr>
            <w:tcW w:w="2336" w:type="dxa"/>
            <w:vAlign w:val="center"/>
          </w:tcPr>
          <w:p w14:paraId="62C0CADD">
            <w:pPr>
              <w:jc w:val="center"/>
              <w:rPr>
                <w:b/>
                <w:color w:val="000000"/>
                <w:sz w:val="24"/>
                <w:szCs w:val="24"/>
                <w:highlight w:val="none"/>
              </w:rPr>
            </w:pPr>
            <w:r>
              <w:rPr>
                <w:rFonts w:hint="eastAsia"/>
                <w:b/>
                <w:color w:val="000000"/>
                <w:sz w:val="24"/>
                <w:szCs w:val="24"/>
                <w:highlight w:val="none"/>
              </w:rPr>
              <w:t>响应总</w:t>
            </w:r>
            <w:r>
              <w:rPr>
                <w:b/>
                <w:color w:val="000000"/>
                <w:sz w:val="24"/>
                <w:szCs w:val="24"/>
                <w:highlight w:val="none"/>
              </w:rPr>
              <w:t>价</w:t>
            </w:r>
            <w:r>
              <w:rPr>
                <w:rFonts w:hint="eastAsia"/>
                <w:b/>
                <w:color w:val="000000"/>
                <w:sz w:val="24"/>
                <w:szCs w:val="24"/>
                <w:highlight w:val="none"/>
              </w:rPr>
              <w:t>（含税）</w:t>
            </w:r>
          </w:p>
        </w:tc>
        <w:tc>
          <w:tcPr>
            <w:tcW w:w="7299" w:type="dxa"/>
            <w:tcBorders>
              <w:bottom w:val="single" w:color="auto" w:sz="4" w:space="0"/>
            </w:tcBorders>
            <w:vAlign w:val="center"/>
          </w:tcPr>
          <w:p w14:paraId="193366A4">
            <w:pPr>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人民币</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元</w:t>
            </w:r>
          </w:p>
        </w:tc>
      </w:tr>
      <w:tr w14:paraId="048B8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76" w:hRule="atLeast"/>
          <w:jc w:val="center"/>
        </w:trPr>
        <w:tc>
          <w:tcPr>
            <w:tcW w:w="2336" w:type="dxa"/>
            <w:vAlign w:val="center"/>
          </w:tcPr>
          <w:p w14:paraId="567F03BD">
            <w:pPr>
              <w:jc w:val="center"/>
              <w:rPr>
                <w:b/>
                <w:color w:val="000000"/>
                <w:sz w:val="24"/>
                <w:szCs w:val="24"/>
                <w:highlight w:val="none"/>
              </w:rPr>
            </w:pPr>
            <w:r>
              <w:rPr>
                <w:rFonts w:hint="eastAsia"/>
                <w:b/>
                <w:color w:val="000000"/>
                <w:sz w:val="24"/>
                <w:szCs w:val="24"/>
                <w:highlight w:val="none"/>
              </w:rPr>
              <w:t>发票类型/税率%</w:t>
            </w:r>
          </w:p>
        </w:tc>
        <w:tc>
          <w:tcPr>
            <w:tcW w:w="7299" w:type="dxa"/>
            <w:vAlign w:val="center"/>
          </w:tcPr>
          <w:p w14:paraId="03704173">
            <w:pPr>
              <w:widowControl/>
              <w:jc w:val="center"/>
              <w:rPr>
                <w:rFonts w:hint="eastAsia" w:asciiTheme="minorEastAsia" w:hAnsiTheme="minorEastAsia" w:eastAsiaTheme="minorEastAsia" w:cstheme="minorEastAsia"/>
                <w:b/>
                <w:color w:val="000000"/>
                <w:sz w:val="24"/>
                <w:szCs w:val="24"/>
                <w:highlight w:val="none"/>
                <w:u w:val="single"/>
              </w:rPr>
            </w:pPr>
            <w:r>
              <w:rPr>
                <w:rFonts w:hint="eastAsia" w:asciiTheme="minorEastAsia" w:hAnsiTheme="minorEastAsia" w:eastAsiaTheme="minorEastAsia" w:cstheme="minorEastAsia"/>
                <w:bCs/>
                <w:sz w:val="24"/>
                <w:highlight w:val="none"/>
              </w:rPr>
              <w:t>增值税专用发票    税率</w:t>
            </w:r>
            <w:r>
              <w:rPr>
                <w:rFonts w:hint="eastAsia" w:asciiTheme="minorEastAsia" w:hAnsiTheme="minorEastAsia" w:eastAsiaTheme="minorEastAsia" w:cstheme="minorEastAsia"/>
                <w:bCs/>
                <w:sz w:val="24"/>
                <w:highlight w:val="none"/>
                <w:u w:val="single"/>
              </w:rPr>
              <w:t xml:space="preserve">     %</w:t>
            </w:r>
          </w:p>
        </w:tc>
      </w:tr>
      <w:tr w14:paraId="75799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64" w:hRule="atLeast"/>
          <w:jc w:val="center"/>
        </w:trPr>
        <w:tc>
          <w:tcPr>
            <w:tcW w:w="2336" w:type="dxa"/>
            <w:vAlign w:val="center"/>
          </w:tcPr>
          <w:p w14:paraId="783A2F29">
            <w:pPr>
              <w:jc w:val="center"/>
              <w:rPr>
                <w:b/>
                <w:color w:val="000000"/>
                <w:sz w:val="24"/>
                <w:szCs w:val="24"/>
                <w:highlight w:val="none"/>
              </w:rPr>
            </w:pPr>
            <w:r>
              <w:rPr>
                <w:b/>
                <w:color w:val="000000"/>
                <w:sz w:val="24"/>
                <w:szCs w:val="24"/>
                <w:highlight w:val="none"/>
              </w:rPr>
              <w:t>备注</w:t>
            </w:r>
          </w:p>
        </w:tc>
        <w:tc>
          <w:tcPr>
            <w:tcW w:w="7299" w:type="dxa"/>
            <w:vAlign w:val="center"/>
          </w:tcPr>
          <w:p w14:paraId="6B304030">
            <w:pPr>
              <w:widowControl/>
              <w:numPr>
                <w:ilvl w:val="0"/>
                <w:numId w:val="5"/>
              </w:numP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sz w:val="24"/>
                <w:highlight w:val="none"/>
              </w:rPr>
              <w:t>货币单位：人民币元</w:t>
            </w:r>
          </w:p>
          <w:p w14:paraId="351B5ADD">
            <w:pPr>
              <w:widowControl/>
              <w:numPr>
                <w:ilvl w:val="0"/>
                <w:numId w:val="5"/>
              </w:numP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Cs/>
                <w:sz w:val="24"/>
                <w:highlight w:val="none"/>
              </w:rPr>
              <w:t>我单位承诺：将按照采购人要求提供增值税发票，增值税率见上表（如果国家出台新的税费优惠政策，本项目税率自动调整）。</w:t>
            </w:r>
          </w:p>
        </w:tc>
      </w:tr>
    </w:tbl>
    <w:p w14:paraId="6ABB72A1">
      <w:pPr>
        <w:rPr>
          <w:rFonts w:hint="eastAsia" w:ascii="仿宋" w:hAnsi="仿宋" w:eastAsia="仿宋" w:cs="宋体"/>
          <w:sz w:val="24"/>
          <w:highlight w:val="none"/>
          <w:u w:val="single"/>
        </w:rPr>
        <w:sectPr>
          <w:pgSz w:w="11906" w:h="16838"/>
          <w:pgMar w:top="1417" w:right="1134" w:bottom="1134" w:left="1134" w:header="964" w:footer="964" w:gutter="0"/>
          <w:cols w:space="720" w:num="1"/>
          <w:docGrid w:linePitch="312" w:charSpace="0"/>
        </w:sectPr>
      </w:pPr>
    </w:p>
    <w:p w14:paraId="74A2712B">
      <w:pPr>
        <w:rPr>
          <w:rFonts w:hint="eastAsia" w:ascii="仿宋" w:hAnsi="仿宋" w:eastAsia="仿宋" w:cs="宋体"/>
          <w:sz w:val="24"/>
          <w:highlight w:val="none"/>
          <w:u w:val="single"/>
        </w:rPr>
      </w:pPr>
      <w:r>
        <w:rPr>
          <w:rFonts w:hint="eastAsia"/>
          <w:color w:val="000000"/>
          <w:sz w:val="24"/>
          <w:szCs w:val="24"/>
          <w:highlight w:val="none"/>
        </w:rPr>
        <w:t>（一）分项报价表</w:t>
      </w:r>
    </w:p>
    <w:tbl>
      <w:tblPr>
        <w:tblStyle w:val="12"/>
        <w:tblW w:w="1450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58"/>
        <w:gridCol w:w="1815"/>
        <w:gridCol w:w="1920"/>
        <w:gridCol w:w="1050"/>
        <w:gridCol w:w="1215"/>
        <w:gridCol w:w="1290"/>
        <w:gridCol w:w="1530"/>
        <w:gridCol w:w="1380"/>
        <w:gridCol w:w="1080"/>
        <w:gridCol w:w="1770"/>
      </w:tblGrid>
      <w:tr w14:paraId="63D6F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blHeader/>
        </w:trPr>
        <w:tc>
          <w:tcPr>
            <w:tcW w:w="1458" w:type="dxa"/>
            <w:tcBorders>
              <w:top w:val="single" w:color="auto" w:sz="4" w:space="0"/>
              <w:left w:val="single" w:color="auto" w:sz="4" w:space="0"/>
              <w:bottom w:val="single" w:color="auto" w:sz="4" w:space="0"/>
              <w:right w:val="single" w:color="auto" w:sz="4" w:space="0"/>
            </w:tcBorders>
            <w:shd w:val="clear" w:color="auto" w:fill="auto"/>
            <w:vAlign w:val="center"/>
          </w:tcPr>
          <w:p w14:paraId="23D65DD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位置</w:t>
            </w: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DC23C2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具体内容</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0562E7E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型号规格</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74482B2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7099687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6802545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单价（元）</w:t>
            </w: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13959AA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Style w:val="27"/>
                <w:rFonts w:hint="eastAsia"/>
                <w:b/>
                <w:bCs/>
                <w:lang w:val="en-US" w:eastAsia="zh-CN" w:bidi="ar"/>
              </w:rPr>
              <w:t>小计</w:t>
            </w:r>
            <w:r>
              <w:rPr>
                <w:rStyle w:val="27"/>
                <w:b/>
                <w:bCs/>
                <w:lang w:val="en-US" w:eastAsia="zh-CN" w:bidi="ar"/>
              </w:rPr>
              <w:t>(元)</w:t>
            </w:r>
          </w:p>
        </w:tc>
        <w:tc>
          <w:tcPr>
            <w:tcW w:w="1380" w:type="dxa"/>
            <w:tcBorders>
              <w:top w:val="single" w:color="auto" w:sz="4" w:space="0"/>
              <w:left w:val="single" w:color="auto" w:sz="4" w:space="0"/>
              <w:bottom w:val="single" w:color="auto" w:sz="4" w:space="0"/>
              <w:right w:val="single" w:color="auto" w:sz="4" w:space="0"/>
            </w:tcBorders>
            <w:shd w:val="clear" w:color="auto" w:fill="auto"/>
            <w:vAlign w:val="center"/>
          </w:tcPr>
          <w:p w14:paraId="594EFE3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486558CB">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年清洗</w:t>
            </w:r>
          </w:p>
          <w:p w14:paraId="231954D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次数</w:t>
            </w:r>
          </w:p>
        </w:tc>
        <w:tc>
          <w:tcPr>
            <w:tcW w:w="1770" w:type="dxa"/>
            <w:tcBorders>
              <w:top w:val="single" w:color="auto" w:sz="4" w:space="0"/>
              <w:left w:val="single" w:color="auto" w:sz="4" w:space="0"/>
              <w:bottom w:val="single" w:color="auto" w:sz="4" w:space="0"/>
              <w:right w:val="single" w:color="auto" w:sz="4" w:space="0"/>
            </w:tcBorders>
            <w:shd w:val="clear" w:color="auto" w:fill="auto"/>
            <w:vAlign w:val="center"/>
          </w:tcPr>
          <w:p w14:paraId="7182383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年费用</w:t>
            </w:r>
          </w:p>
        </w:tc>
      </w:tr>
      <w:tr w14:paraId="007EE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45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406D6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
                <w:lang w:val="en-US" w:eastAsia="zh-CN" w:bidi="ar"/>
              </w:rPr>
              <w:t>B1厨房</w:t>
            </w: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27277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内烟罩</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69AF16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27.3*1.8</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7B3B89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76199A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49.14</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784D3D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6DC12C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82DFA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4A123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7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62131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00C6B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50F5DD">
            <w:pPr>
              <w:jc w:val="center"/>
              <w:rPr>
                <w:rFonts w:hint="eastAsia" w:ascii="宋体" w:hAnsi="宋体" w:eastAsia="宋体" w:cs="宋体"/>
                <w:i w:val="0"/>
                <w:iCs w:val="0"/>
                <w:color w:val="000000"/>
                <w:sz w:val="21"/>
                <w:szCs w:val="21"/>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57058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管道</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2CECFB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800*2000</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1DBD2F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1195E0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208.88</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053E8B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262014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0156D73">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F1E7A12">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2BDF51C">
            <w:pPr>
              <w:jc w:val="center"/>
              <w:rPr>
                <w:rFonts w:hint="eastAsia" w:ascii="宋体" w:hAnsi="宋体" w:eastAsia="宋体" w:cs="宋体"/>
                <w:i w:val="0"/>
                <w:iCs w:val="0"/>
                <w:color w:val="000000"/>
                <w:sz w:val="22"/>
                <w:szCs w:val="22"/>
                <w:u w:val="none"/>
              </w:rPr>
            </w:pPr>
          </w:p>
        </w:tc>
      </w:tr>
      <w:tr w14:paraId="4E0A7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C126505">
            <w:pPr>
              <w:jc w:val="center"/>
              <w:rPr>
                <w:rFonts w:hint="eastAsia" w:ascii="宋体" w:hAnsi="宋体" w:eastAsia="宋体" w:cs="宋体"/>
                <w:i w:val="0"/>
                <w:iCs w:val="0"/>
                <w:color w:val="000000"/>
                <w:sz w:val="21"/>
                <w:szCs w:val="21"/>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E178B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篦子</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372175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27.3*0.5</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59B918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4B956A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13.65</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6E0E9D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1391EB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80A7861">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B9D9389">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AE73DA4">
            <w:pPr>
              <w:jc w:val="center"/>
              <w:rPr>
                <w:rFonts w:hint="eastAsia" w:ascii="宋体" w:hAnsi="宋体" w:eastAsia="宋体" w:cs="宋体"/>
                <w:i w:val="0"/>
                <w:iCs w:val="0"/>
                <w:color w:val="000000"/>
                <w:sz w:val="22"/>
                <w:szCs w:val="22"/>
                <w:u w:val="none"/>
              </w:rPr>
            </w:pPr>
          </w:p>
        </w:tc>
      </w:tr>
      <w:tr w14:paraId="17562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B6DB8D9">
            <w:pPr>
              <w:jc w:val="center"/>
              <w:rPr>
                <w:rFonts w:hint="eastAsia" w:ascii="宋体" w:hAnsi="宋体" w:eastAsia="宋体" w:cs="宋体"/>
                <w:i w:val="0"/>
                <w:iCs w:val="0"/>
                <w:color w:val="000000"/>
                <w:sz w:val="21"/>
                <w:szCs w:val="21"/>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17710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风机</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0F5D9A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常规</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4602D4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551E8E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2DB7A5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6351F3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C04FA3">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B7770F7">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B4FB628">
            <w:pPr>
              <w:jc w:val="center"/>
              <w:rPr>
                <w:rFonts w:hint="eastAsia" w:ascii="宋体" w:hAnsi="宋体" w:eastAsia="宋体" w:cs="宋体"/>
                <w:i w:val="0"/>
                <w:iCs w:val="0"/>
                <w:color w:val="000000"/>
                <w:sz w:val="22"/>
                <w:szCs w:val="22"/>
                <w:u w:val="none"/>
              </w:rPr>
            </w:pPr>
          </w:p>
        </w:tc>
      </w:tr>
      <w:tr w14:paraId="2CA87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7ED82BA">
            <w:pPr>
              <w:jc w:val="center"/>
              <w:rPr>
                <w:rFonts w:hint="eastAsia" w:ascii="宋体" w:hAnsi="宋体" w:eastAsia="宋体" w:cs="宋体"/>
                <w:i w:val="0"/>
                <w:iCs w:val="0"/>
                <w:color w:val="000000"/>
                <w:sz w:val="21"/>
                <w:szCs w:val="21"/>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E5224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净化器</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577D4F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常规</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3BC81D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5CD933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39DF96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156747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13B1C76">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61F9074">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7FA01D">
            <w:pPr>
              <w:jc w:val="center"/>
              <w:rPr>
                <w:rFonts w:hint="eastAsia" w:ascii="宋体" w:hAnsi="宋体" w:eastAsia="宋体" w:cs="宋体"/>
                <w:i w:val="0"/>
                <w:iCs w:val="0"/>
                <w:color w:val="000000"/>
                <w:sz w:val="22"/>
                <w:szCs w:val="22"/>
                <w:u w:val="none"/>
              </w:rPr>
            </w:pPr>
          </w:p>
        </w:tc>
      </w:tr>
      <w:tr w14:paraId="4E39C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45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32499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3层餐厅</w:t>
            </w: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6DF63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内烟罩</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555167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15.7*1.8</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42B932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36E983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28.26</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11453B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72032C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6B92B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83886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7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A35B4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353F4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4F61193">
            <w:pPr>
              <w:jc w:val="center"/>
              <w:rPr>
                <w:rFonts w:hint="eastAsia" w:ascii="宋体" w:hAnsi="宋体" w:eastAsia="宋体" w:cs="宋体"/>
                <w:i w:val="0"/>
                <w:iCs w:val="0"/>
                <w:color w:val="000000"/>
                <w:sz w:val="21"/>
                <w:szCs w:val="21"/>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99EA5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管道</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69F2D0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800*2000</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09663D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10AEA9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87.92</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22BA34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4227A7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5B34A2D">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D728F56">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410D166">
            <w:pPr>
              <w:jc w:val="center"/>
              <w:rPr>
                <w:rFonts w:hint="eastAsia" w:ascii="宋体" w:hAnsi="宋体" w:eastAsia="宋体" w:cs="宋体"/>
                <w:i w:val="0"/>
                <w:iCs w:val="0"/>
                <w:color w:val="000000"/>
                <w:sz w:val="22"/>
                <w:szCs w:val="22"/>
                <w:u w:val="none"/>
              </w:rPr>
            </w:pPr>
          </w:p>
        </w:tc>
      </w:tr>
      <w:tr w14:paraId="20A3A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E0424D2">
            <w:pPr>
              <w:jc w:val="center"/>
              <w:rPr>
                <w:rFonts w:hint="eastAsia" w:ascii="宋体" w:hAnsi="宋体" w:eastAsia="宋体" w:cs="宋体"/>
                <w:i w:val="0"/>
                <w:iCs w:val="0"/>
                <w:color w:val="000000"/>
                <w:sz w:val="21"/>
                <w:szCs w:val="21"/>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69739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篦子</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5CD36A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15.7*0.5</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4118C8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55AA93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7.85</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5F7CC2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1AD6C8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F19D826">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91913A6">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576784F">
            <w:pPr>
              <w:jc w:val="center"/>
              <w:rPr>
                <w:rFonts w:hint="eastAsia" w:ascii="宋体" w:hAnsi="宋体" w:eastAsia="宋体" w:cs="宋体"/>
                <w:i w:val="0"/>
                <w:iCs w:val="0"/>
                <w:color w:val="000000"/>
                <w:sz w:val="22"/>
                <w:szCs w:val="22"/>
                <w:u w:val="none"/>
              </w:rPr>
            </w:pPr>
          </w:p>
        </w:tc>
      </w:tr>
      <w:tr w14:paraId="5D48D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0CE0AF">
            <w:pPr>
              <w:jc w:val="center"/>
              <w:rPr>
                <w:rFonts w:hint="eastAsia" w:ascii="宋体" w:hAnsi="宋体" w:eastAsia="宋体" w:cs="宋体"/>
                <w:i w:val="0"/>
                <w:iCs w:val="0"/>
                <w:color w:val="000000"/>
                <w:sz w:val="21"/>
                <w:szCs w:val="21"/>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5004C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风机</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0C9B8C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常规</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04B948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492D8A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0F82D1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1F559B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E84D261">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33F1695">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6A93106">
            <w:pPr>
              <w:jc w:val="center"/>
              <w:rPr>
                <w:rFonts w:hint="eastAsia" w:ascii="宋体" w:hAnsi="宋体" w:eastAsia="宋体" w:cs="宋体"/>
                <w:i w:val="0"/>
                <w:iCs w:val="0"/>
                <w:color w:val="000000"/>
                <w:sz w:val="22"/>
                <w:szCs w:val="22"/>
                <w:u w:val="none"/>
              </w:rPr>
            </w:pPr>
          </w:p>
        </w:tc>
      </w:tr>
      <w:tr w14:paraId="341E6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7169F33">
            <w:pPr>
              <w:jc w:val="center"/>
              <w:rPr>
                <w:rFonts w:hint="eastAsia" w:ascii="宋体" w:hAnsi="宋体" w:eastAsia="宋体" w:cs="宋体"/>
                <w:i w:val="0"/>
                <w:iCs w:val="0"/>
                <w:color w:val="000000"/>
                <w:sz w:val="21"/>
                <w:szCs w:val="21"/>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B1AC7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净化器</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32CEDF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常规</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4D2ACF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73D547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5769A8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639C0A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BB59EC1">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393C5B9">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B0F2595">
            <w:pPr>
              <w:jc w:val="center"/>
              <w:rPr>
                <w:rFonts w:hint="eastAsia" w:ascii="宋体" w:hAnsi="宋体" w:eastAsia="宋体" w:cs="宋体"/>
                <w:i w:val="0"/>
                <w:iCs w:val="0"/>
                <w:color w:val="000000"/>
                <w:sz w:val="22"/>
                <w:szCs w:val="22"/>
                <w:u w:val="none"/>
              </w:rPr>
            </w:pPr>
          </w:p>
        </w:tc>
      </w:tr>
      <w:tr w14:paraId="33905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60B16C">
            <w:pPr>
              <w:jc w:val="center"/>
              <w:rPr>
                <w:rFonts w:hint="eastAsia" w:ascii="宋体" w:hAnsi="宋体" w:eastAsia="宋体" w:cs="宋体"/>
                <w:i w:val="0"/>
                <w:iCs w:val="0"/>
                <w:color w:val="000000"/>
                <w:sz w:val="21"/>
                <w:szCs w:val="21"/>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18281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竖管道</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3794A3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1200*800</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5ED71E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303462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242.2</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44C8CB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28B6A4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tcBorders>
              <w:top w:val="single" w:color="auto" w:sz="4" w:space="0"/>
              <w:left w:val="single" w:color="auto" w:sz="4" w:space="0"/>
              <w:bottom w:val="single" w:color="auto" w:sz="4" w:space="0"/>
              <w:right w:val="single" w:color="auto" w:sz="4" w:space="0"/>
            </w:tcBorders>
            <w:shd w:val="clear" w:color="auto" w:fill="auto"/>
            <w:vAlign w:val="center"/>
          </w:tcPr>
          <w:p w14:paraId="128F68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30F02A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770" w:type="dxa"/>
            <w:tcBorders>
              <w:top w:val="single" w:color="auto" w:sz="4" w:space="0"/>
              <w:left w:val="single" w:color="auto" w:sz="4" w:space="0"/>
              <w:bottom w:val="single" w:color="auto" w:sz="4" w:space="0"/>
              <w:right w:val="single" w:color="auto" w:sz="4" w:space="0"/>
            </w:tcBorders>
            <w:shd w:val="clear" w:color="auto" w:fill="auto"/>
            <w:vAlign w:val="center"/>
          </w:tcPr>
          <w:p w14:paraId="151A05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37AEA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45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12323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万春园食堂</w:t>
            </w: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436DE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烟罩</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74FDF8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
                <w:lang w:val="en-US" w:eastAsia="zh-CN" w:bidi="ar"/>
              </w:rPr>
              <w:t>6×1.4</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632D3B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37EC85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32E3C6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7CBDCA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D8D85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61B05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7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6DE51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5E426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66F4B35">
            <w:pPr>
              <w:jc w:val="center"/>
              <w:rPr>
                <w:rFonts w:hint="eastAsia" w:ascii="宋体" w:hAnsi="宋体" w:eastAsia="宋体" w:cs="宋体"/>
                <w:i w:val="0"/>
                <w:iCs w:val="0"/>
                <w:color w:val="000000"/>
                <w:sz w:val="21"/>
                <w:szCs w:val="21"/>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C94BA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水平管道及弯头</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34DAF6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
                <w:lang w:val="en-US" w:eastAsia="zh-CN" w:bidi="ar"/>
              </w:rPr>
              <w:t>0.5×0.5</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53EF77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59BDCC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1C20FC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4851EC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AEAEA53">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538BAD9">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D547A0">
            <w:pPr>
              <w:jc w:val="center"/>
              <w:rPr>
                <w:rFonts w:hint="eastAsia" w:ascii="宋体" w:hAnsi="宋体" w:eastAsia="宋体" w:cs="宋体"/>
                <w:i w:val="0"/>
                <w:iCs w:val="0"/>
                <w:color w:val="000000"/>
                <w:sz w:val="22"/>
                <w:szCs w:val="22"/>
                <w:u w:val="none"/>
              </w:rPr>
            </w:pPr>
          </w:p>
        </w:tc>
      </w:tr>
      <w:tr w14:paraId="63CFF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EB16361">
            <w:pPr>
              <w:jc w:val="center"/>
              <w:rPr>
                <w:rFonts w:hint="eastAsia" w:ascii="宋体" w:hAnsi="宋体" w:eastAsia="宋体" w:cs="宋体"/>
                <w:i w:val="0"/>
                <w:iCs w:val="0"/>
                <w:color w:val="000000"/>
                <w:sz w:val="21"/>
                <w:szCs w:val="21"/>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A9642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净化器</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5AB89F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常规</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321B47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6D89FC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66B3C8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040A16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5BEBD0">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52437AA">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6F3BCFA">
            <w:pPr>
              <w:jc w:val="center"/>
              <w:rPr>
                <w:rFonts w:hint="eastAsia" w:ascii="宋体" w:hAnsi="宋体" w:eastAsia="宋体" w:cs="宋体"/>
                <w:i w:val="0"/>
                <w:iCs w:val="0"/>
                <w:color w:val="000000"/>
                <w:sz w:val="22"/>
                <w:szCs w:val="22"/>
                <w:u w:val="none"/>
              </w:rPr>
            </w:pPr>
          </w:p>
        </w:tc>
      </w:tr>
      <w:tr w14:paraId="3AB9F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0F2F612">
            <w:pPr>
              <w:jc w:val="center"/>
              <w:rPr>
                <w:rFonts w:hint="eastAsia" w:ascii="宋体" w:hAnsi="宋体" w:eastAsia="宋体" w:cs="宋体"/>
                <w:i w:val="0"/>
                <w:iCs w:val="0"/>
                <w:color w:val="000000"/>
                <w:sz w:val="21"/>
                <w:szCs w:val="21"/>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82043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风机</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56262B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常规</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5F4CD3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6230B6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00D9A3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73F046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C4AE151">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A6D8FD5">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19C3DD6">
            <w:pPr>
              <w:jc w:val="center"/>
              <w:rPr>
                <w:rFonts w:hint="eastAsia" w:ascii="宋体" w:hAnsi="宋体" w:eastAsia="宋体" w:cs="宋体"/>
                <w:i w:val="0"/>
                <w:iCs w:val="0"/>
                <w:color w:val="000000"/>
                <w:sz w:val="22"/>
                <w:szCs w:val="22"/>
                <w:u w:val="none"/>
              </w:rPr>
            </w:pPr>
          </w:p>
        </w:tc>
      </w:tr>
      <w:tr w14:paraId="0827B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45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44806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万春园聚园</w:t>
            </w: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5F69C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烟罩</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556629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6.8*1.4</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7C3C67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64DE5F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56D01D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0BCA09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B3025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7015C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7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52451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0BBD3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0F4F1EC">
            <w:pPr>
              <w:jc w:val="center"/>
              <w:rPr>
                <w:rFonts w:hint="eastAsia" w:ascii="宋体" w:hAnsi="宋体" w:eastAsia="宋体" w:cs="宋体"/>
                <w:i w:val="0"/>
                <w:iCs w:val="0"/>
                <w:color w:val="000000"/>
                <w:sz w:val="22"/>
                <w:szCs w:val="22"/>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EA34E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水平管道及弯头</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7CF6F5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0.5*0.5</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14D4B5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428F74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323421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658397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2A24FAD">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5517858">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66FDDB1">
            <w:pPr>
              <w:jc w:val="center"/>
              <w:rPr>
                <w:rFonts w:hint="eastAsia" w:ascii="宋体" w:hAnsi="宋体" w:eastAsia="宋体" w:cs="宋体"/>
                <w:i w:val="0"/>
                <w:iCs w:val="0"/>
                <w:color w:val="000000"/>
                <w:sz w:val="22"/>
                <w:szCs w:val="22"/>
                <w:u w:val="none"/>
              </w:rPr>
            </w:pPr>
          </w:p>
        </w:tc>
      </w:tr>
      <w:tr w14:paraId="54760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1B6C09B">
            <w:pPr>
              <w:jc w:val="center"/>
              <w:rPr>
                <w:rFonts w:hint="eastAsia" w:ascii="宋体" w:hAnsi="宋体" w:eastAsia="宋体" w:cs="宋体"/>
                <w:i w:val="0"/>
                <w:iCs w:val="0"/>
                <w:color w:val="000000"/>
                <w:sz w:val="22"/>
                <w:szCs w:val="22"/>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25853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烟罩</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698A62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6.8*1.4</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00EB64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19B6B8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68AB16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120C62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A9A0E8A">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3BB1278">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6000CD">
            <w:pPr>
              <w:jc w:val="center"/>
              <w:rPr>
                <w:rFonts w:hint="eastAsia" w:ascii="宋体" w:hAnsi="宋体" w:eastAsia="宋体" w:cs="宋体"/>
                <w:i w:val="0"/>
                <w:iCs w:val="0"/>
                <w:color w:val="000000"/>
                <w:sz w:val="22"/>
                <w:szCs w:val="22"/>
                <w:u w:val="none"/>
              </w:rPr>
            </w:pPr>
          </w:p>
        </w:tc>
      </w:tr>
      <w:tr w14:paraId="1028D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2AB95CB">
            <w:pPr>
              <w:jc w:val="center"/>
              <w:rPr>
                <w:rFonts w:hint="eastAsia" w:ascii="宋体" w:hAnsi="宋体" w:eastAsia="宋体" w:cs="宋体"/>
                <w:i w:val="0"/>
                <w:iCs w:val="0"/>
                <w:color w:val="000000"/>
                <w:sz w:val="22"/>
                <w:szCs w:val="22"/>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E52C0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水平管道及弯头</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2B528F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0.5*0.5</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5F7351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44DDE7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266CFD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032C1C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38E6EE1">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D796C56">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650A329">
            <w:pPr>
              <w:jc w:val="center"/>
              <w:rPr>
                <w:rFonts w:hint="eastAsia" w:ascii="宋体" w:hAnsi="宋体" w:eastAsia="宋体" w:cs="宋体"/>
                <w:i w:val="0"/>
                <w:iCs w:val="0"/>
                <w:color w:val="000000"/>
                <w:sz w:val="22"/>
                <w:szCs w:val="22"/>
                <w:u w:val="none"/>
              </w:rPr>
            </w:pPr>
          </w:p>
        </w:tc>
      </w:tr>
      <w:tr w14:paraId="43A3D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59E5B2">
            <w:pPr>
              <w:jc w:val="center"/>
              <w:rPr>
                <w:rFonts w:hint="eastAsia" w:ascii="宋体" w:hAnsi="宋体" w:eastAsia="宋体" w:cs="宋体"/>
                <w:i w:val="0"/>
                <w:iCs w:val="0"/>
                <w:color w:val="000000"/>
                <w:sz w:val="22"/>
                <w:szCs w:val="22"/>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73571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净化器</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77E8E9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常规</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11D913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6DB6A3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67A5FC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1B3EFC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34D6ABD">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E046250">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896BC06">
            <w:pPr>
              <w:jc w:val="center"/>
              <w:rPr>
                <w:rFonts w:hint="eastAsia" w:ascii="宋体" w:hAnsi="宋体" w:eastAsia="宋体" w:cs="宋体"/>
                <w:i w:val="0"/>
                <w:iCs w:val="0"/>
                <w:color w:val="000000"/>
                <w:sz w:val="22"/>
                <w:szCs w:val="22"/>
                <w:u w:val="none"/>
              </w:rPr>
            </w:pPr>
          </w:p>
        </w:tc>
      </w:tr>
      <w:tr w14:paraId="70C5E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EC08F1F">
            <w:pPr>
              <w:jc w:val="center"/>
              <w:rPr>
                <w:rFonts w:hint="eastAsia" w:ascii="宋体" w:hAnsi="宋体" w:eastAsia="宋体" w:cs="宋体"/>
                <w:i w:val="0"/>
                <w:iCs w:val="0"/>
                <w:color w:val="000000"/>
                <w:sz w:val="22"/>
                <w:szCs w:val="22"/>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89D4E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风机</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7E99F4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常规</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4D8B29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76AF47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7D6BDE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13A6A2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373A3C">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388B2ED">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2D9AC15">
            <w:pPr>
              <w:jc w:val="center"/>
              <w:rPr>
                <w:rFonts w:hint="eastAsia" w:ascii="宋体" w:hAnsi="宋体" w:eastAsia="宋体" w:cs="宋体"/>
                <w:i w:val="0"/>
                <w:iCs w:val="0"/>
                <w:color w:val="000000"/>
                <w:sz w:val="22"/>
                <w:szCs w:val="22"/>
                <w:u w:val="none"/>
              </w:rPr>
            </w:pPr>
          </w:p>
        </w:tc>
      </w:tr>
      <w:tr w14:paraId="2E035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145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89404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第二食堂</w:t>
            </w: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9FDE1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烟罩</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5990C7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6*1.8</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6E42FE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582DCF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457FD4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10BD1E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50676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9C8ED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7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A0E56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7152B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D968348">
            <w:pPr>
              <w:jc w:val="center"/>
              <w:rPr>
                <w:rFonts w:hint="eastAsia" w:ascii="宋体" w:hAnsi="宋体" w:eastAsia="宋体" w:cs="宋体"/>
                <w:i w:val="0"/>
                <w:iCs w:val="0"/>
                <w:color w:val="000000"/>
                <w:sz w:val="22"/>
                <w:szCs w:val="22"/>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A416D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管道</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001911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800*2000</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2CE1C5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087ED7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33.6</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09B138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2B619D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92B72C7">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1DA2054">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AFB0F34">
            <w:pPr>
              <w:jc w:val="center"/>
              <w:rPr>
                <w:rFonts w:hint="eastAsia" w:ascii="宋体" w:hAnsi="宋体" w:eastAsia="宋体" w:cs="宋体"/>
                <w:i w:val="0"/>
                <w:iCs w:val="0"/>
                <w:color w:val="000000"/>
                <w:sz w:val="22"/>
                <w:szCs w:val="22"/>
                <w:u w:val="none"/>
              </w:rPr>
            </w:pPr>
          </w:p>
        </w:tc>
      </w:tr>
      <w:tr w14:paraId="550D0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7632457">
            <w:pPr>
              <w:jc w:val="center"/>
              <w:rPr>
                <w:rFonts w:hint="eastAsia" w:ascii="宋体" w:hAnsi="宋体" w:eastAsia="宋体" w:cs="宋体"/>
                <w:i w:val="0"/>
                <w:iCs w:val="0"/>
                <w:color w:val="000000"/>
                <w:sz w:val="22"/>
                <w:szCs w:val="22"/>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66355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篦子</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579632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6*0.5</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0BA25B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1708A2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10EEF7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053F69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13E8A8">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95DD588">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DFC34D3">
            <w:pPr>
              <w:jc w:val="center"/>
              <w:rPr>
                <w:rFonts w:hint="eastAsia" w:ascii="宋体" w:hAnsi="宋体" w:eastAsia="宋体" w:cs="宋体"/>
                <w:i w:val="0"/>
                <w:iCs w:val="0"/>
                <w:color w:val="000000"/>
                <w:sz w:val="22"/>
                <w:szCs w:val="22"/>
                <w:u w:val="none"/>
              </w:rPr>
            </w:pPr>
          </w:p>
        </w:tc>
      </w:tr>
      <w:tr w14:paraId="75395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4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9595DAF">
            <w:pPr>
              <w:jc w:val="center"/>
              <w:rPr>
                <w:rFonts w:hint="eastAsia" w:ascii="宋体" w:hAnsi="宋体" w:eastAsia="宋体" w:cs="宋体"/>
                <w:i w:val="0"/>
                <w:iCs w:val="0"/>
                <w:color w:val="000000"/>
                <w:sz w:val="22"/>
                <w:szCs w:val="22"/>
                <w:u w:val="none"/>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E8DEB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风机</w:t>
            </w:r>
          </w:p>
        </w:tc>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344D0A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常规</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099565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4F59DA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0C8B46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11A6FA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0D205A8">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E30E53E">
            <w:pPr>
              <w:jc w:val="center"/>
              <w:rPr>
                <w:rFonts w:hint="eastAsia" w:ascii="宋体" w:hAnsi="宋体" w:eastAsia="宋体" w:cs="宋体"/>
                <w:i w:val="0"/>
                <w:iCs w:val="0"/>
                <w:color w:val="000000"/>
                <w:sz w:val="22"/>
                <w:szCs w:val="22"/>
                <w:u w:val="none"/>
              </w:rPr>
            </w:pPr>
          </w:p>
        </w:tc>
        <w:tc>
          <w:tcPr>
            <w:tcW w:w="17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6DC241B">
            <w:pPr>
              <w:jc w:val="center"/>
              <w:rPr>
                <w:rFonts w:hint="eastAsia" w:ascii="宋体" w:hAnsi="宋体" w:eastAsia="宋体" w:cs="宋体"/>
                <w:i w:val="0"/>
                <w:iCs w:val="0"/>
                <w:color w:val="000000"/>
                <w:sz w:val="22"/>
                <w:szCs w:val="22"/>
                <w:u w:val="none"/>
              </w:rPr>
            </w:pPr>
          </w:p>
        </w:tc>
      </w:tr>
      <w:tr w14:paraId="0029B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5" w:hRule="atLeast"/>
        </w:trPr>
        <w:tc>
          <w:tcPr>
            <w:tcW w:w="10278"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300BBD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总价（含税</w:t>
            </w:r>
            <w:r>
              <w:rPr>
                <w:rFonts w:hint="eastAsia" w:ascii="宋体" w:hAnsi="宋体" w:eastAsia="宋体" w:cs="宋体"/>
                <w:b/>
                <w:bCs/>
                <w:i w:val="0"/>
                <w:iCs w:val="0"/>
                <w:color w:val="000000"/>
                <w:kern w:val="0"/>
                <w:sz w:val="22"/>
                <w:szCs w:val="22"/>
                <w:u w:val="single"/>
                <w:lang w:val="en-US" w:eastAsia="zh-CN" w:bidi="ar"/>
              </w:rPr>
              <w:t xml:space="preserve">       </w:t>
            </w:r>
            <w:r>
              <w:rPr>
                <w:rFonts w:hint="eastAsia" w:ascii="宋体" w:hAnsi="宋体" w:eastAsia="宋体" w:cs="宋体"/>
                <w:b/>
                <w:bCs/>
                <w:i w:val="0"/>
                <w:iCs w:val="0"/>
                <w:color w:val="000000"/>
                <w:kern w:val="0"/>
                <w:sz w:val="22"/>
                <w:szCs w:val="22"/>
                <w:u w:val="none"/>
                <w:lang w:val="en-US" w:eastAsia="zh-CN" w:bidi="ar"/>
              </w:rPr>
              <w:t>% ）</w:t>
            </w:r>
          </w:p>
        </w:tc>
        <w:tc>
          <w:tcPr>
            <w:tcW w:w="423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D8D64BB">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b/>
                <w:bCs/>
                <w:i w:val="0"/>
                <w:iCs w:val="0"/>
                <w:color w:val="000000"/>
                <w:sz w:val="22"/>
                <w:szCs w:val="22"/>
                <w:u w:val="single"/>
                <w:lang w:val="en-US" w:eastAsia="zh-CN"/>
              </w:rPr>
              <w:t xml:space="preserve">              </w:t>
            </w:r>
            <w:r>
              <w:rPr>
                <w:rFonts w:hint="eastAsia" w:ascii="宋体" w:hAnsi="宋体" w:eastAsia="宋体" w:cs="宋体"/>
                <w:b/>
                <w:bCs/>
                <w:i w:val="0"/>
                <w:iCs w:val="0"/>
                <w:color w:val="000000"/>
                <w:sz w:val="22"/>
                <w:szCs w:val="22"/>
                <w:u w:val="none"/>
                <w:lang w:val="en-US" w:eastAsia="zh-CN"/>
              </w:rPr>
              <w:t>元</w:t>
            </w:r>
          </w:p>
        </w:tc>
      </w:tr>
    </w:tbl>
    <w:p w14:paraId="41F7DB38">
      <w:pPr>
        <w:widowControl/>
        <w:spacing w:line="360" w:lineRule="auto"/>
        <w:rPr>
          <w:rFonts w:hint="eastAsia" w:ascii="仿宋" w:hAnsi="仿宋" w:eastAsia="仿宋" w:cs="宋体"/>
          <w:sz w:val="24"/>
          <w:highlight w:val="none"/>
          <w:u w:val="single"/>
        </w:rPr>
      </w:pPr>
    </w:p>
    <w:p w14:paraId="6EDB0D16">
      <w:pPr>
        <w:widowControl/>
        <w:spacing w:line="360" w:lineRule="auto"/>
        <w:rPr>
          <w:rFonts w:hint="eastAsia" w:ascii="仿宋" w:hAnsi="仿宋" w:eastAsia="仿宋" w:cs="宋体"/>
          <w:sz w:val="24"/>
          <w:highlight w:val="none"/>
          <w:u w:val="single"/>
        </w:rPr>
      </w:pPr>
    </w:p>
    <w:p w14:paraId="3159A77E">
      <w:pPr>
        <w:widowControl/>
        <w:spacing w:line="360" w:lineRule="auto"/>
        <w:rPr>
          <w:rFonts w:hint="eastAsia" w:ascii="仿宋" w:hAnsi="仿宋" w:eastAsia="仿宋" w:cs="宋体"/>
          <w:sz w:val="24"/>
          <w:highlight w:val="none"/>
          <w:u w:val="single"/>
        </w:rPr>
      </w:pPr>
    </w:p>
    <w:p w14:paraId="7B5A9727">
      <w:pPr>
        <w:rPr>
          <w:rFonts w:hint="eastAsia" w:ascii="仿宋" w:hAnsi="仿宋" w:eastAsia="仿宋" w:cs="宋体"/>
          <w:sz w:val="24"/>
          <w:highlight w:val="none"/>
          <w:u w:val="single"/>
        </w:rPr>
        <w:sectPr>
          <w:pgSz w:w="16838" w:h="11906" w:orient="landscape"/>
          <w:pgMar w:top="1134" w:right="1417" w:bottom="1134" w:left="1134" w:header="964" w:footer="964" w:gutter="0"/>
          <w:cols w:space="720" w:num="1"/>
          <w:docGrid w:linePitch="312" w:charSpace="0"/>
        </w:sectPr>
      </w:pPr>
    </w:p>
    <w:p w14:paraId="1C560BD7">
      <w:pPr>
        <w:pStyle w:val="3"/>
        <w:jc w:val="center"/>
        <w:rPr>
          <w:rFonts w:ascii="Times New Roman" w:hAnsi="Times New Roman"/>
          <w:highlight w:val="none"/>
        </w:rPr>
      </w:pPr>
      <w:bookmarkStart w:id="16" w:name="_Toc12646220"/>
      <w:r>
        <w:rPr>
          <w:rFonts w:ascii="Times New Roman" w:hAnsi="Times New Roman"/>
          <w:highlight w:val="none"/>
        </w:rPr>
        <w:t>四、</w:t>
      </w:r>
      <w:r>
        <w:rPr>
          <w:rFonts w:hint="eastAsia" w:ascii="Times New Roman" w:hAnsi="Times New Roman"/>
          <w:highlight w:val="none"/>
        </w:rPr>
        <w:t>资格</w:t>
      </w:r>
      <w:r>
        <w:rPr>
          <w:rFonts w:ascii="Times New Roman" w:hAnsi="Times New Roman"/>
          <w:highlight w:val="none"/>
        </w:rPr>
        <w:t>证明文件</w:t>
      </w:r>
      <w:bookmarkEnd w:id="16"/>
    </w:p>
    <w:p w14:paraId="2C10F9A5">
      <w:pPr>
        <w:ind w:firstLine="482" w:firstLineChars="200"/>
        <w:rPr>
          <w:rFonts w:hint="eastAsia" w:ascii="宋体" w:hAnsi="宋体"/>
          <w:b/>
          <w:sz w:val="24"/>
          <w:highlight w:val="none"/>
        </w:rPr>
      </w:pPr>
      <w:r>
        <w:rPr>
          <w:rFonts w:hint="eastAsia" w:ascii="宋体" w:hAnsi="宋体"/>
          <w:b/>
          <w:sz w:val="24"/>
          <w:highlight w:val="none"/>
        </w:rPr>
        <w:t>以下复印件均需加盖公章：</w:t>
      </w:r>
    </w:p>
    <w:p w14:paraId="2245EDCF">
      <w:pPr>
        <w:rPr>
          <w:rFonts w:hint="eastAsia" w:ascii="宋体" w:hAnsi="宋体"/>
          <w:sz w:val="24"/>
          <w:highlight w:val="none"/>
        </w:rPr>
      </w:pPr>
    </w:p>
    <w:p w14:paraId="6FC0E0E2">
      <w:pPr>
        <w:spacing w:line="360" w:lineRule="auto"/>
        <w:ind w:firstLine="480" w:firstLineChars="200"/>
        <w:rPr>
          <w:rFonts w:hint="eastAsia" w:ascii="仿宋" w:hAnsi="仿宋" w:eastAsia="仿宋" w:cs="仿宋"/>
          <w:b/>
          <w:bCs/>
          <w:color w:val="000000"/>
          <w:sz w:val="24"/>
          <w:szCs w:val="24"/>
          <w:highlight w:val="none"/>
        </w:rPr>
      </w:pPr>
      <w:r>
        <w:rPr>
          <w:rFonts w:ascii="宋体" w:hAnsi="宋体"/>
          <w:sz w:val="24"/>
          <w:highlight w:val="none"/>
        </w:rPr>
        <w:t>1、提供营业执照</w:t>
      </w:r>
      <w:r>
        <w:rPr>
          <w:rFonts w:hint="eastAsia" w:ascii="宋体" w:hAnsi="宋体"/>
          <w:sz w:val="24"/>
          <w:highlight w:val="none"/>
        </w:rPr>
        <w:t>。</w:t>
      </w:r>
      <w:r>
        <w:rPr>
          <w:rFonts w:ascii="宋体" w:hAnsi="宋体"/>
          <w:sz w:val="24"/>
          <w:highlight w:val="none"/>
        </w:rPr>
        <w:t>须提供由工商部门核发的最新营业执照复印件</w:t>
      </w:r>
      <w:r>
        <w:rPr>
          <w:rFonts w:hint="eastAsia" w:ascii="宋体" w:hAnsi="宋体"/>
          <w:sz w:val="24"/>
          <w:highlight w:val="none"/>
        </w:rPr>
        <w:t>并加盖公章</w:t>
      </w:r>
      <w:r>
        <w:rPr>
          <w:rFonts w:ascii="宋体" w:hAnsi="宋体"/>
          <w:sz w:val="24"/>
          <w:highlight w:val="none"/>
        </w:rPr>
        <w:t>。</w:t>
      </w:r>
    </w:p>
    <w:p w14:paraId="55803144">
      <w:pPr>
        <w:spacing w:line="360" w:lineRule="auto"/>
        <w:ind w:firstLine="480" w:firstLineChars="200"/>
        <w:rPr>
          <w:rFonts w:hint="eastAsia" w:ascii="宋体" w:hAnsi="宋体"/>
          <w:sz w:val="24"/>
          <w:highlight w:val="none"/>
        </w:rPr>
      </w:pPr>
      <w:r>
        <w:rPr>
          <w:rFonts w:hint="eastAsia" w:ascii="宋体" w:hAnsi="宋体"/>
          <w:sz w:val="24"/>
          <w:highlight w:val="none"/>
        </w:rPr>
        <w:t>2</w:t>
      </w:r>
      <w:r>
        <w:rPr>
          <w:rFonts w:ascii="宋体" w:hAnsi="宋体"/>
          <w:sz w:val="24"/>
          <w:highlight w:val="none"/>
        </w:rPr>
        <w:t>、</w:t>
      </w:r>
      <w:r>
        <w:rPr>
          <w:rFonts w:hint="eastAsia" w:ascii="宋体" w:hAnsi="宋体"/>
          <w:sz w:val="24"/>
          <w:highlight w:val="none"/>
        </w:rPr>
        <w:t>财务审计报告或银行资信证明</w:t>
      </w:r>
    </w:p>
    <w:p w14:paraId="31EEDE96">
      <w:pPr>
        <w:spacing w:line="360" w:lineRule="auto"/>
        <w:ind w:firstLine="480" w:firstLineChars="200"/>
        <w:rPr>
          <w:rFonts w:hint="eastAsia" w:ascii="宋体" w:hAnsi="宋体"/>
          <w:sz w:val="24"/>
          <w:highlight w:val="none"/>
        </w:rPr>
      </w:pPr>
      <w:r>
        <w:rPr>
          <w:rFonts w:ascii="宋体" w:hAnsi="宋体"/>
          <w:sz w:val="24"/>
          <w:highlight w:val="none"/>
        </w:rPr>
        <w:t>提供</w:t>
      </w:r>
      <w:r>
        <w:rPr>
          <w:rFonts w:hint="eastAsia" w:ascii="宋体" w:hAnsi="宋体"/>
          <w:sz w:val="24"/>
          <w:highlight w:val="none"/>
        </w:rPr>
        <w:t>2023年度经会计师事务所或审计机构审计的财务审计报告及财务报表（至少包含会计师事务所或审计机构签章页、资产负债表、现金流量表、损益表/利润表）或谈判日前</w:t>
      </w:r>
      <w:r>
        <w:rPr>
          <w:rFonts w:hint="eastAsia" w:ascii="宋体" w:hAnsi="宋体"/>
          <w:sz w:val="24"/>
          <w:highlight w:val="none"/>
          <w:lang w:val="en-US" w:eastAsia="zh-CN"/>
        </w:rPr>
        <w:t>6</w:t>
      </w:r>
      <w:r>
        <w:rPr>
          <w:rFonts w:hint="eastAsia" w:ascii="宋体" w:hAnsi="宋体"/>
          <w:sz w:val="24"/>
          <w:highlight w:val="none"/>
        </w:rPr>
        <w:t>个月内开具的银行资信证明。</w:t>
      </w:r>
    </w:p>
    <w:p w14:paraId="33DDF503">
      <w:pPr>
        <w:spacing w:line="360" w:lineRule="auto"/>
        <w:ind w:firstLine="480" w:firstLineChars="200"/>
        <w:rPr>
          <w:rFonts w:hint="eastAsia" w:ascii="宋体" w:hAnsi="宋体"/>
          <w:sz w:val="24"/>
          <w:highlight w:val="none"/>
        </w:rPr>
      </w:pPr>
      <w:r>
        <w:rPr>
          <w:rFonts w:hint="eastAsia" w:ascii="宋体" w:hAnsi="宋体"/>
          <w:sz w:val="24"/>
          <w:highlight w:val="none"/>
        </w:rPr>
        <w:t>3、企业税收和社会保障资金缴纳凭证</w:t>
      </w:r>
    </w:p>
    <w:p w14:paraId="650D49BB">
      <w:pPr>
        <w:spacing w:line="360" w:lineRule="auto"/>
        <w:ind w:firstLine="480" w:firstLineChars="200"/>
        <w:rPr>
          <w:rFonts w:hint="eastAsia" w:ascii="宋体" w:hAnsi="宋体"/>
          <w:sz w:val="24"/>
          <w:highlight w:val="none"/>
        </w:rPr>
      </w:pPr>
      <w:r>
        <w:rPr>
          <w:rFonts w:hint="eastAsia" w:ascii="宋体" w:hAnsi="宋体"/>
          <w:sz w:val="24"/>
          <w:highlight w:val="none"/>
        </w:rPr>
        <w:t>应答方提供谈判截止日近</w:t>
      </w:r>
      <w:r>
        <w:rPr>
          <w:rFonts w:hint="eastAsia" w:ascii="宋体" w:hAnsi="宋体"/>
          <w:sz w:val="24"/>
          <w:highlight w:val="none"/>
          <w:lang w:val="en-US" w:eastAsia="zh-CN"/>
        </w:rPr>
        <w:t>6</w:t>
      </w:r>
      <w:r>
        <w:rPr>
          <w:rFonts w:hint="eastAsia" w:ascii="宋体" w:hAnsi="宋体"/>
          <w:sz w:val="24"/>
          <w:highlight w:val="none"/>
        </w:rPr>
        <w:t>个月任意一个月的税收和社会保障资金缴纳凭证。</w:t>
      </w:r>
    </w:p>
    <w:p w14:paraId="49D27C60">
      <w:pPr>
        <w:spacing w:line="360" w:lineRule="auto"/>
        <w:ind w:firstLine="480" w:firstLineChars="200"/>
        <w:rPr>
          <w:rFonts w:hint="eastAsia" w:ascii="宋体" w:hAnsi="宋体"/>
          <w:sz w:val="24"/>
          <w:highlight w:val="none"/>
        </w:rPr>
      </w:pPr>
      <w:r>
        <w:rPr>
          <w:rFonts w:hint="eastAsia" w:ascii="宋体" w:hAnsi="宋体"/>
          <w:sz w:val="24"/>
          <w:highlight w:val="none"/>
        </w:rPr>
        <w:t>4、无违法记录</w:t>
      </w:r>
    </w:p>
    <w:p w14:paraId="2AFA48DE">
      <w:pPr>
        <w:spacing w:line="360" w:lineRule="auto"/>
        <w:ind w:firstLine="480" w:firstLineChars="200"/>
        <w:rPr>
          <w:rFonts w:hint="eastAsia" w:ascii="宋体" w:hAnsi="宋体"/>
          <w:sz w:val="24"/>
          <w:highlight w:val="none"/>
        </w:rPr>
      </w:pPr>
      <w:r>
        <w:rPr>
          <w:rFonts w:hint="eastAsia" w:ascii="宋体" w:hAnsi="宋体"/>
          <w:sz w:val="24"/>
          <w:highlight w:val="none"/>
        </w:rPr>
        <w:t>在“信用中国”网站查询“失信被执行人、重大税收违法案件当事人名单、政府采购严重违法失信行为记录名单”。供应商需提供谈判截止时间前15个工作日内对以上三项内容的查询截图并加盖公章。</w:t>
      </w:r>
    </w:p>
    <w:p w14:paraId="5ECA25E4">
      <w:pPr>
        <w:spacing w:line="360" w:lineRule="auto"/>
        <w:ind w:firstLine="480" w:firstLineChars="200"/>
        <w:rPr>
          <w:rFonts w:hint="eastAsia" w:ascii="宋体" w:hAnsi="宋体"/>
          <w:sz w:val="24"/>
          <w:highlight w:val="none"/>
        </w:rPr>
      </w:pPr>
      <w:r>
        <w:rPr>
          <w:rFonts w:hint="eastAsia" w:ascii="宋体" w:hAnsi="宋体"/>
          <w:sz w:val="24"/>
          <w:highlight w:val="none"/>
        </w:rPr>
        <w:t>（1）“信用中国网站”失信被执行人查询截图（需查询企业名称）</w:t>
      </w:r>
    </w:p>
    <w:p w14:paraId="0C1C9358">
      <w:pPr>
        <w:spacing w:line="360" w:lineRule="auto"/>
        <w:ind w:firstLine="480" w:firstLineChars="200"/>
        <w:rPr>
          <w:rFonts w:hint="eastAsia" w:ascii="宋体" w:hAnsi="宋体"/>
          <w:sz w:val="24"/>
          <w:highlight w:val="none"/>
        </w:rPr>
      </w:pPr>
      <w:r>
        <w:rPr>
          <w:rFonts w:hint="eastAsia" w:ascii="宋体" w:hAnsi="宋体"/>
          <w:sz w:val="24"/>
          <w:highlight w:val="none"/>
        </w:rPr>
        <w:t>查询截图样式如下：</w:t>
      </w:r>
    </w:p>
    <w:p w14:paraId="3F4D3F95">
      <w:pPr>
        <w:spacing w:line="360" w:lineRule="auto"/>
        <w:jc w:val="center"/>
        <w:rPr>
          <w:rFonts w:hint="eastAsia" w:ascii="宋体" w:hAnsi="宋体"/>
          <w:sz w:val="24"/>
          <w:highlight w:val="none"/>
        </w:rPr>
      </w:pPr>
      <w:r>
        <w:rPr>
          <w:highlight w:val="none"/>
        </w:rPr>
        <w:drawing>
          <wp:inline distT="0" distB="0" distL="114300" distR="114300">
            <wp:extent cx="4872355" cy="3131820"/>
            <wp:effectExtent l="0" t="0" r="4445" b="1143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8"/>
                    <a:stretch>
                      <a:fillRect/>
                    </a:stretch>
                  </pic:blipFill>
                  <pic:spPr>
                    <a:xfrm>
                      <a:off x="0" y="0"/>
                      <a:ext cx="4872355" cy="3131820"/>
                    </a:xfrm>
                    <a:prstGeom prst="rect">
                      <a:avLst/>
                    </a:prstGeom>
                    <a:noFill/>
                    <a:ln>
                      <a:noFill/>
                    </a:ln>
                  </pic:spPr>
                </pic:pic>
              </a:graphicData>
            </a:graphic>
          </wp:inline>
        </w:drawing>
      </w:r>
    </w:p>
    <w:p w14:paraId="118CFBD7">
      <w:pPr>
        <w:spacing w:line="360" w:lineRule="auto"/>
        <w:ind w:firstLine="480" w:firstLineChars="200"/>
        <w:rPr>
          <w:rFonts w:hint="eastAsia" w:ascii="宋体" w:hAnsi="宋体"/>
          <w:sz w:val="24"/>
          <w:highlight w:val="none"/>
        </w:rPr>
      </w:pPr>
      <w:r>
        <w:rPr>
          <w:rFonts w:hint="eastAsia" w:ascii="宋体" w:hAnsi="宋体"/>
          <w:sz w:val="24"/>
          <w:highlight w:val="none"/>
        </w:rPr>
        <w:br w:type="page"/>
      </w:r>
      <w:r>
        <w:rPr>
          <w:rFonts w:hint="eastAsia" w:ascii="宋体" w:hAnsi="宋体"/>
          <w:sz w:val="24"/>
          <w:highlight w:val="none"/>
        </w:rPr>
        <w:t>（2）“信用中国” 重大税收违法案件当事人名单查询截图</w:t>
      </w:r>
    </w:p>
    <w:p w14:paraId="68A6303C">
      <w:pPr>
        <w:spacing w:line="360" w:lineRule="auto"/>
        <w:ind w:firstLine="480" w:firstLineChars="200"/>
        <w:rPr>
          <w:rFonts w:hint="eastAsia" w:ascii="宋体" w:hAnsi="宋体"/>
          <w:sz w:val="24"/>
          <w:highlight w:val="none"/>
        </w:rPr>
      </w:pPr>
      <w:r>
        <w:rPr>
          <w:rFonts w:hint="eastAsia" w:ascii="宋体" w:hAnsi="宋体"/>
          <w:sz w:val="24"/>
          <w:highlight w:val="none"/>
        </w:rPr>
        <w:t>查询截图样式如下（经营异常名录信息）：</w:t>
      </w:r>
    </w:p>
    <w:p w14:paraId="4A95526D">
      <w:pPr>
        <w:spacing w:line="360" w:lineRule="auto"/>
        <w:jc w:val="center"/>
        <w:rPr>
          <w:rFonts w:hint="eastAsia" w:ascii="宋体" w:hAnsi="宋体" w:eastAsia="仿宋"/>
          <w:sz w:val="24"/>
          <w:highlight w:val="none"/>
          <w:lang w:val="en-US" w:eastAsia="zh-CN"/>
        </w:rPr>
      </w:pPr>
      <w:bookmarkStart w:id="17" w:name="_Hlk112078519"/>
      <w:r>
        <w:rPr>
          <w:rFonts w:ascii="仿宋" w:hAnsi="仿宋" w:eastAsia="仿宋"/>
          <w:highlight w:val="none"/>
        </w:rPr>
        <w:drawing>
          <wp:inline distT="0" distB="0" distL="114300" distR="114300">
            <wp:extent cx="4986020" cy="3172460"/>
            <wp:effectExtent l="0" t="0" r="5080" b="8890"/>
            <wp:docPr id="7" name="图片 5" descr="说明: 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说明: 微信图片_20220713154746"/>
                    <pic:cNvPicPr>
                      <a:picLocks noChangeAspect="1"/>
                    </pic:cNvPicPr>
                  </pic:nvPicPr>
                  <pic:blipFill>
                    <a:blip r:embed="rId9"/>
                    <a:stretch>
                      <a:fillRect/>
                    </a:stretch>
                  </pic:blipFill>
                  <pic:spPr>
                    <a:xfrm>
                      <a:off x="0" y="0"/>
                      <a:ext cx="4986020" cy="3172460"/>
                    </a:xfrm>
                    <a:prstGeom prst="rect">
                      <a:avLst/>
                    </a:prstGeom>
                    <a:noFill/>
                    <a:ln>
                      <a:noFill/>
                    </a:ln>
                  </pic:spPr>
                </pic:pic>
              </a:graphicData>
            </a:graphic>
          </wp:inline>
        </w:drawing>
      </w:r>
      <w:bookmarkEnd w:id="17"/>
      <w:r>
        <w:rPr>
          <w:rFonts w:hint="eastAsia" w:ascii="仿宋" w:hAnsi="仿宋" w:eastAsia="仿宋"/>
          <w:highlight w:val="none"/>
          <w:lang w:val="en-US" w:eastAsia="zh-CN"/>
        </w:rPr>
        <w:t xml:space="preserve"> </w:t>
      </w:r>
    </w:p>
    <w:p w14:paraId="5D87F743">
      <w:pPr>
        <w:spacing w:line="360" w:lineRule="auto"/>
        <w:ind w:firstLine="480" w:firstLineChars="200"/>
        <w:rPr>
          <w:rFonts w:hint="eastAsia" w:ascii="宋体" w:hAnsi="宋体"/>
          <w:sz w:val="24"/>
          <w:highlight w:val="none"/>
        </w:rPr>
      </w:pPr>
      <w:r>
        <w:rPr>
          <w:rFonts w:hint="eastAsia" w:ascii="宋体" w:hAnsi="宋体"/>
          <w:sz w:val="24"/>
          <w:highlight w:val="none"/>
        </w:rPr>
        <w:t>（3）查询截图样式如下（政府采购严重违法失信行为记录名单）：</w:t>
      </w:r>
    </w:p>
    <w:p w14:paraId="4425B31C">
      <w:pPr>
        <w:spacing w:line="360" w:lineRule="auto"/>
        <w:jc w:val="center"/>
        <w:rPr>
          <w:rFonts w:hint="eastAsia" w:ascii="仿宋" w:hAnsi="仿宋" w:eastAsia="仿宋"/>
          <w:highlight w:val="none"/>
        </w:rPr>
      </w:pPr>
      <w:r>
        <w:rPr>
          <w:rFonts w:ascii="仿宋" w:hAnsi="仿宋" w:eastAsia="仿宋"/>
          <w:highlight w:val="none"/>
        </w:rPr>
        <w:drawing>
          <wp:inline distT="0" distB="0" distL="114300" distR="114300">
            <wp:extent cx="5029835" cy="3148965"/>
            <wp:effectExtent l="0" t="0" r="18415" b="13335"/>
            <wp:docPr id="8" name="图片 7" descr="说明: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说明: 1"/>
                    <pic:cNvPicPr>
                      <a:picLocks noChangeAspect="1"/>
                    </pic:cNvPicPr>
                  </pic:nvPicPr>
                  <pic:blipFill>
                    <a:blip r:embed="rId10"/>
                    <a:stretch>
                      <a:fillRect/>
                    </a:stretch>
                  </pic:blipFill>
                  <pic:spPr>
                    <a:xfrm>
                      <a:off x="0" y="0"/>
                      <a:ext cx="5029835" cy="3148965"/>
                    </a:xfrm>
                    <a:prstGeom prst="rect">
                      <a:avLst/>
                    </a:prstGeom>
                    <a:noFill/>
                    <a:ln>
                      <a:noFill/>
                    </a:ln>
                  </pic:spPr>
                </pic:pic>
              </a:graphicData>
            </a:graphic>
          </wp:inline>
        </w:drawing>
      </w:r>
    </w:p>
    <w:p w14:paraId="755516FB">
      <w:pPr>
        <w:numPr>
          <w:ilvl w:val="0"/>
          <w:numId w:val="6"/>
        </w:numPr>
        <w:spacing w:line="360" w:lineRule="auto"/>
        <w:ind w:left="422" w:leftChars="201"/>
        <w:rPr>
          <w:rFonts w:hint="eastAsia" w:ascii="宋体" w:hAnsi="宋体"/>
          <w:sz w:val="24"/>
          <w:szCs w:val="24"/>
          <w:highlight w:val="none"/>
        </w:rPr>
      </w:pPr>
      <w:bookmarkStart w:id="18" w:name="_Toc117243883"/>
      <w:r>
        <w:rPr>
          <w:rFonts w:hint="eastAsia" w:ascii="宋体" w:hAnsi="宋体"/>
          <w:sz w:val="24"/>
          <w:szCs w:val="24"/>
          <w:highlight w:val="none"/>
        </w:rPr>
        <w:t>具有类似项目业绩，近三年（202</w:t>
      </w:r>
      <w:r>
        <w:rPr>
          <w:rFonts w:hint="eastAsia" w:ascii="宋体" w:hAnsi="宋体"/>
          <w:sz w:val="24"/>
          <w:szCs w:val="24"/>
          <w:highlight w:val="none"/>
          <w:lang w:val="en-US" w:eastAsia="zh-CN"/>
        </w:rPr>
        <w:t>2</w:t>
      </w:r>
      <w:r>
        <w:rPr>
          <w:rFonts w:hint="eastAsia" w:ascii="宋体" w:hAnsi="宋体"/>
          <w:sz w:val="24"/>
          <w:szCs w:val="24"/>
          <w:highlight w:val="none"/>
        </w:rPr>
        <w:t>年1月1日至响应文件递交截止之日，以合同签订时间为准）具有不少于3个类似项目业绩（</w:t>
      </w:r>
      <w:r>
        <w:rPr>
          <w:rFonts w:hint="eastAsia" w:ascii="宋体" w:hAnsi="宋体"/>
          <w:b/>
          <w:bCs/>
          <w:sz w:val="24"/>
          <w:szCs w:val="24"/>
          <w:highlight w:val="none"/>
        </w:rPr>
        <w:t>类似项目指</w:t>
      </w:r>
      <w:r>
        <w:rPr>
          <w:rFonts w:hint="eastAsia"/>
          <w:b/>
          <w:bCs/>
          <w:sz w:val="24"/>
          <w:szCs w:val="24"/>
          <w:highlight w:val="none"/>
          <w:u w:val="single"/>
          <w:lang w:val="en-US" w:eastAsia="zh-CN"/>
        </w:rPr>
        <w:t>油烟管道清洗</w:t>
      </w:r>
      <w:r>
        <w:rPr>
          <w:rFonts w:hint="eastAsia"/>
          <w:b/>
          <w:bCs/>
          <w:sz w:val="24"/>
          <w:szCs w:val="24"/>
          <w:highlight w:val="none"/>
          <w:u w:val="single"/>
        </w:rPr>
        <w:t>项目</w:t>
      </w:r>
      <w:r>
        <w:rPr>
          <w:rFonts w:hint="eastAsia" w:ascii="宋体" w:hAnsi="宋体"/>
          <w:sz w:val="24"/>
          <w:szCs w:val="24"/>
          <w:highlight w:val="none"/>
        </w:rPr>
        <w:t>），须提供合同关键页复印件并加盖公章（包括合同首页、体现标的内容页、签署日期及盖章页）；</w:t>
      </w:r>
    </w:p>
    <w:p w14:paraId="5C5F84E8">
      <w:pPr>
        <w:pStyle w:val="5"/>
        <w:rPr>
          <w:highlight w:val="none"/>
        </w:rPr>
      </w:pPr>
    </w:p>
    <w:p w14:paraId="577A9D82">
      <w:pPr>
        <w:pStyle w:val="5"/>
        <w:rPr>
          <w:highlight w:val="none"/>
        </w:rPr>
      </w:pP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1"/>
        <w:gridCol w:w="981"/>
        <w:gridCol w:w="1657"/>
        <w:gridCol w:w="1433"/>
        <w:gridCol w:w="981"/>
        <w:gridCol w:w="2165"/>
        <w:gridCol w:w="1656"/>
      </w:tblGrid>
      <w:tr w14:paraId="4D4E4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498" w:type="pct"/>
            <w:tcBorders>
              <w:bottom w:val="single" w:color="auto" w:sz="4" w:space="0"/>
            </w:tcBorders>
            <w:vAlign w:val="center"/>
          </w:tcPr>
          <w:p w14:paraId="15F96D47">
            <w:pPr>
              <w:jc w:val="center"/>
              <w:rPr>
                <w:rFonts w:hint="eastAsia" w:ascii="宋体" w:hAnsi="宋体"/>
                <w:color w:val="000000"/>
                <w:sz w:val="24"/>
                <w:highlight w:val="none"/>
              </w:rPr>
            </w:pPr>
            <w:r>
              <w:rPr>
                <w:rFonts w:hint="eastAsia" w:ascii="宋体" w:hAnsi="宋体" w:cs="宋体"/>
                <w:color w:val="000000"/>
                <w:sz w:val="24"/>
                <w:highlight w:val="none"/>
              </w:rPr>
              <w:t>序号</w:t>
            </w:r>
          </w:p>
        </w:tc>
        <w:tc>
          <w:tcPr>
            <w:tcW w:w="498" w:type="pct"/>
            <w:tcBorders>
              <w:bottom w:val="single" w:color="auto" w:sz="4" w:space="0"/>
            </w:tcBorders>
            <w:vAlign w:val="center"/>
          </w:tcPr>
          <w:p w14:paraId="1CE20999">
            <w:pPr>
              <w:jc w:val="center"/>
              <w:rPr>
                <w:rFonts w:hint="eastAsia" w:ascii="宋体" w:hAnsi="宋体"/>
                <w:color w:val="000000"/>
                <w:sz w:val="24"/>
                <w:highlight w:val="none"/>
              </w:rPr>
            </w:pPr>
            <w:r>
              <w:rPr>
                <w:rFonts w:hint="eastAsia" w:ascii="宋体" w:hAnsi="宋体"/>
                <w:color w:val="000000"/>
                <w:sz w:val="24"/>
                <w:highlight w:val="none"/>
              </w:rPr>
              <w:t>项目</w:t>
            </w:r>
          </w:p>
          <w:p w14:paraId="2696ED07">
            <w:pPr>
              <w:jc w:val="center"/>
              <w:rPr>
                <w:rFonts w:hint="eastAsia" w:ascii="宋体" w:hAnsi="宋体"/>
                <w:color w:val="000000"/>
                <w:sz w:val="24"/>
                <w:highlight w:val="none"/>
              </w:rPr>
            </w:pPr>
            <w:r>
              <w:rPr>
                <w:rFonts w:hint="eastAsia" w:ascii="宋体" w:hAnsi="宋体"/>
                <w:color w:val="000000"/>
                <w:sz w:val="24"/>
                <w:highlight w:val="none"/>
              </w:rPr>
              <w:t>名称</w:t>
            </w:r>
          </w:p>
        </w:tc>
        <w:tc>
          <w:tcPr>
            <w:tcW w:w="841" w:type="pct"/>
            <w:tcBorders>
              <w:bottom w:val="single" w:color="auto" w:sz="4" w:space="0"/>
            </w:tcBorders>
            <w:vAlign w:val="center"/>
          </w:tcPr>
          <w:p w14:paraId="070FF319">
            <w:pPr>
              <w:jc w:val="center"/>
              <w:rPr>
                <w:rFonts w:hint="eastAsia" w:ascii="宋体" w:hAnsi="宋体" w:cs="宋体"/>
                <w:color w:val="000000"/>
                <w:sz w:val="24"/>
                <w:highlight w:val="none"/>
              </w:rPr>
            </w:pPr>
            <w:r>
              <w:rPr>
                <w:rFonts w:hint="eastAsia" w:ascii="宋体" w:hAnsi="宋体" w:cs="宋体"/>
                <w:color w:val="000000"/>
                <w:sz w:val="24"/>
                <w:highlight w:val="none"/>
              </w:rPr>
              <w:t>合同</w:t>
            </w:r>
          </w:p>
          <w:p w14:paraId="09EDB97D">
            <w:pPr>
              <w:jc w:val="center"/>
              <w:rPr>
                <w:rFonts w:hint="eastAsia" w:ascii="宋体" w:hAnsi="宋体"/>
                <w:color w:val="000000"/>
                <w:sz w:val="24"/>
                <w:highlight w:val="none"/>
              </w:rPr>
            </w:pPr>
            <w:r>
              <w:rPr>
                <w:rFonts w:hint="eastAsia" w:ascii="宋体" w:hAnsi="宋体" w:cs="宋体"/>
                <w:color w:val="000000"/>
                <w:sz w:val="24"/>
                <w:highlight w:val="none"/>
              </w:rPr>
              <w:t>签订时间</w:t>
            </w:r>
          </w:p>
        </w:tc>
        <w:tc>
          <w:tcPr>
            <w:tcW w:w="727" w:type="pct"/>
            <w:tcBorders>
              <w:bottom w:val="single" w:color="auto" w:sz="4" w:space="0"/>
            </w:tcBorders>
            <w:vAlign w:val="center"/>
          </w:tcPr>
          <w:p w14:paraId="7FF194BF">
            <w:pPr>
              <w:jc w:val="center"/>
              <w:rPr>
                <w:rFonts w:hint="eastAsia" w:ascii="宋体" w:hAnsi="宋体"/>
                <w:color w:val="000000"/>
                <w:spacing w:val="-20"/>
                <w:sz w:val="24"/>
                <w:highlight w:val="none"/>
              </w:rPr>
            </w:pPr>
            <w:r>
              <w:rPr>
                <w:rFonts w:hint="eastAsia" w:ascii="宋体" w:hAnsi="宋体"/>
                <w:color w:val="000000"/>
                <w:spacing w:val="-20"/>
                <w:sz w:val="24"/>
                <w:highlight w:val="none"/>
              </w:rPr>
              <w:t>合同金额</w:t>
            </w:r>
          </w:p>
          <w:p w14:paraId="71E46742">
            <w:pPr>
              <w:jc w:val="center"/>
              <w:rPr>
                <w:rFonts w:hint="eastAsia" w:ascii="宋体" w:hAnsi="宋体"/>
                <w:color w:val="000000"/>
                <w:sz w:val="24"/>
                <w:highlight w:val="none"/>
              </w:rPr>
            </w:pPr>
            <w:r>
              <w:rPr>
                <w:rFonts w:hint="eastAsia" w:ascii="宋体" w:hAnsi="宋体"/>
                <w:color w:val="000000"/>
                <w:spacing w:val="-20"/>
                <w:sz w:val="24"/>
                <w:highlight w:val="none"/>
              </w:rPr>
              <w:t>（元）</w:t>
            </w:r>
          </w:p>
        </w:tc>
        <w:tc>
          <w:tcPr>
            <w:tcW w:w="498" w:type="pct"/>
            <w:tcBorders>
              <w:bottom w:val="single" w:color="auto" w:sz="4" w:space="0"/>
            </w:tcBorders>
            <w:vAlign w:val="center"/>
          </w:tcPr>
          <w:p w14:paraId="625A4330">
            <w:pPr>
              <w:jc w:val="center"/>
              <w:rPr>
                <w:rFonts w:hint="eastAsia" w:ascii="宋体" w:hAnsi="宋体"/>
                <w:color w:val="000000"/>
                <w:sz w:val="24"/>
                <w:highlight w:val="none"/>
              </w:rPr>
            </w:pPr>
            <w:r>
              <w:rPr>
                <w:rFonts w:hint="eastAsia" w:ascii="宋体" w:hAnsi="宋体"/>
                <w:color w:val="000000"/>
                <w:sz w:val="24"/>
                <w:highlight w:val="none"/>
              </w:rPr>
              <w:t>项目</w:t>
            </w:r>
          </w:p>
          <w:p w14:paraId="3BD07E27">
            <w:pPr>
              <w:jc w:val="center"/>
              <w:rPr>
                <w:rFonts w:hint="eastAsia" w:ascii="宋体" w:hAnsi="宋体"/>
                <w:color w:val="000000"/>
                <w:spacing w:val="-20"/>
                <w:sz w:val="24"/>
                <w:highlight w:val="none"/>
              </w:rPr>
            </w:pPr>
            <w:r>
              <w:rPr>
                <w:rFonts w:hint="eastAsia" w:ascii="宋体" w:hAnsi="宋体"/>
                <w:color w:val="000000"/>
                <w:sz w:val="24"/>
                <w:highlight w:val="none"/>
              </w:rPr>
              <w:t>单位</w:t>
            </w:r>
          </w:p>
        </w:tc>
        <w:tc>
          <w:tcPr>
            <w:tcW w:w="1098" w:type="pct"/>
            <w:tcBorders>
              <w:bottom w:val="single" w:color="auto" w:sz="4" w:space="0"/>
            </w:tcBorders>
            <w:vAlign w:val="center"/>
          </w:tcPr>
          <w:p w14:paraId="48845F5B">
            <w:pPr>
              <w:jc w:val="center"/>
              <w:rPr>
                <w:rFonts w:hint="eastAsia" w:ascii="宋体" w:hAnsi="宋体"/>
                <w:color w:val="000000"/>
                <w:sz w:val="24"/>
                <w:highlight w:val="none"/>
              </w:rPr>
            </w:pPr>
            <w:r>
              <w:rPr>
                <w:rFonts w:hint="eastAsia" w:ascii="宋体" w:hAnsi="宋体"/>
                <w:color w:val="000000"/>
                <w:sz w:val="24"/>
                <w:highlight w:val="none"/>
              </w:rPr>
              <w:t>项目单位</w:t>
            </w:r>
          </w:p>
          <w:p w14:paraId="194B00F3">
            <w:pPr>
              <w:jc w:val="center"/>
              <w:rPr>
                <w:rFonts w:hint="eastAsia" w:ascii="宋体" w:hAnsi="宋体"/>
                <w:color w:val="000000"/>
                <w:spacing w:val="-20"/>
                <w:sz w:val="24"/>
                <w:highlight w:val="none"/>
              </w:rPr>
            </w:pPr>
            <w:r>
              <w:rPr>
                <w:rFonts w:hint="eastAsia" w:ascii="宋体" w:hAnsi="宋体"/>
                <w:color w:val="000000"/>
                <w:sz w:val="24"/>
                <w:highlight w:val="none"/>
              </w:rPr>
              <w:t>联系人/电话</w:t>
            </w:r>
          </w:p>
        </w:tc>
        <w:tc>
          <w:tcPr>
            <w:tcW w:w="840" w:type="pct"/>
            <w:tcBorders>
              <w:bottom w:val="single" w:color="auto" w:sz="4" w:space="0"/>
            </w:tcBorders>
            <w:vAlign w:val="center"/>
          </w:tcPr>
          <w:p w14:paraId="6D702A6A">
            <w:pPr>
              <w:jc w:val="center"/>
              <w:rPr>
                <w:rFonts w:hint="eastAsia" w:ascii="宋体" w:hAnsi="宋体"/>
                <w:color w:val="000000"/>
                <w:sz w:val="24"/>
                <w:highlight w:val="none"/>
              </w:rPr>
            </w:pPr>
            <w:r>
              <w:rPr>
                <w:rFonts w:hint="eastAsia" w:ascii="宋体" w:hAnsi="宋体"/>
                <w:color w:val="000000"/>
                <w:sz w:val="24"/>
                <w:highlight w:val="none"/>
              </w:rPr>
              <w:t>项目内容</w:t>
            </w:r>
          </w:p>
          <w:p w14:paraId="031810EF">
            <w:pPr>
              <w:jc w:val="center"/>
              <w:rPr>
                <w:rFonts w:hint="eastAsia" w:ascii="宋体" w:hAnsi="宋体"/>
                <w:color w:val="000000"/>
                <w:sz w:val="24"/>
                <w:highlight w:val="none"/>
              </w:rPr>
            </w:pPr>
            <w:r>
              <w:rPr>
                <w:rFonts w:hint="eastAsia" w:ascii="宋体" w:hAnsi="宋体"/>
                <w:color w:val="000000"/>
                <w:sz w:val="24"/>
                <w:highlight w:val="none"/>
              </w:rPr>
              <w:t>描述</w:t>
            </w:r>
          </w:p>
        </w:tc>
      </w:tr>
      <w:tr w14:paraId="609AD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498" w:type="pct"/>
            <w:vAlign w:val="center"/>
          </w:tcPr>
          <w:p w14:paraId="50136A82">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w:t>
            </w:r>
          </w:p>
        </w:tc>
        <w:tc>
          <w:tcPr>
            <w:tcW w:w="498" w:type="pct"/>
            <w:vAlign w:val="center"/>
          </w:tcPr>
          <w:p w14:paraId="13E9EE85">
            <w:pPr>
              <w:spacing w:line="360" w:lineRule="auto"/>
              <w:rPr>
                <w:rFonts w:hint="eastAsia" w:ascii="宋体" w:hAnsi="宋体"/>
                <w:color w:val="000000"/>
                <w:sz w:val="24"/>
                <w:highlight w:val="none"/>
              </w:rPr>
            </w:pPr>
          </w:p>
        </w:tc>
        <w:tc>
          <w:tcPr>
            <w:tcW w:w="841" w:type="pct"/>
            <w:vAlign w:val="center"/>
          </w:tcPr>
          <w:p w14:paraId="1070305F">
            <w:pPr>
              <w:spacing w:line="360" w:lineRule="auto"/>
              <w:rPr>
                <w:rFonts w:hint="eastAsia" w:ascii="宋体" w:hAnsi="宋体"/>
                <w:color w:val="000000"/>
                <w:sz w:val="24"/>
                <w:highlight w:val="none"/>
              </w:rPr>
            </w:pPr>
          </w:p>
        </w:tc>
        <w:tc>
          <w:tcPr>
            <w:tcW w:w="727" w:type="pct"/>
            <w:vAlign w:val="center"/>
          </w:tcPr>
          <w:p w14:paraId="3AFC6E00">
            <w:pPr>
              <w:spacing w:line="360" w:lineRule="auto"/>
              <w:rPr>
                <w:rFonts w:hint="eastAsia" w:ascii="宋体" w:hAnsi="宋体"/>
                <w:color w:val="000000"/>
                <w:sz w:val="24"/>
                <w:highlight w:val="none"/>
              </w:rPr>
            </w:pPr>
          </w:p>
        </w:tc>
        <w:tc>
          <w:tcPr>
            <w:tcW w:w="498" w:type="pct"/>
            <w:vAlign w:val="center"/>
          </w:tcPr>
          <w:p w14:paraId="0114C667">
            <w:pPr>
              <w:spacing w:line="360" w:lineRule="auto"/>
              <w:rPr>
                <w:rFonts w:hint="eastAsia" w:ascii="宋体" w:hAnsi="宋体"/>
                <w:color w:val="000000"/>
                <w:sz w:val="24"/>
                <w:highlight w:val="none"/>
              </w:rPr>
            </w:pPr>
          </w:p>
        </w:tc>
        <w:tc>
          <w:tcPr>
            <w:tcW w:w="1098" w:type="pct"/>
            <w:vAlign w:val="center"/>
          </w:tcPr>
          <w:p w14:paraId="150C0D13">
            <w:pPr>
              <w:spacing w:line="360" w:lineRule="auto"/>
              <w:rPr>
                <w:rFonts w:hint="eastAsia" w:ascii="宋体" w:hAnsi="宋体"/>
                <w:color w:val="000000"/>
                <w:sz w:val="24"/>
                <w:highlight w:val="none"/>
              </w:rPr>
            </w:pPr>
          </w:p>
        </w:tc>
        <w:tc>
          <w:tcPr>
            <w:tcW w:w="840" w:type="pct"/>
            <w:vAlign w:val="center"/>
          </w:tcPr>
          <w:p w14:paraId="0A5E5977">
            <w:pPr>
              <w:spacing w:line="360" w:lineRule="auto"/>
              <w:rPr>
                <w:rFonts w:hint="eastAsia" w:ascii="宋体" w:hAnsi="宋体"/>
                <w:color w:val="000000"/>
                <w:sz w:val="24"/>
                <w:highlight w:val="none"/>
              </w:rPr>
            </w:pPr>
          </w:p>
        </w:tc>
      </w:tr>
      <w:tr w14:paraId="3E3BD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498" w:type="pct"/>
            <w:vAlign w:val="center"/>
          </w:tcPr>
          <w:p w14:paraId="2EE0B9E2">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2</w:t>
            </w:r>
          </w:p>
        </w:tc>
        <w:tc>
          <w:tcPr>
            <w:tcW w:w="498" w:type="pct"/>
            <w:vAlign w:val="center"/>
          </w:tcPr>
          <w:p w14:paraId="7E47D316">
            <w:pPr>
              <w:spacing w:line="360" w:lineRule="auto"/>
              <w:rPr>
                <w:rFonts w:hint="eastAsia" w:ascii="宋体" w:hAnsi="宋体"/>
                <w:color w:val="000000"/>
                <w:sz w:val="24"/>
                <w:highlight w:val="none"/>
              </w:rPr>
            </w:pPr>
          </w:p>
        </w:tc>
        <w:tc>
          <w:tcPr>
            <w:tcW w:w="841" w:type="pct"/>
            <w:vAlign w:val="center"/>
          </w:tcPr>
          <w:p w14:paraId="2479F7D8">
            <w:pPr>
              <w:spacing w:line="360" w:lineRule="auto"/>
              <w:rPr>
                <w:rFonts w:hint="eastAsia" w:ascii="宋体" w:hAnsi="宋体"/>
                <w:color w:val="000000"/>
                <w:sz w:val="24"/>
                <w:highlight w:val="none"/>
              </w:rPr>
            </w:pPr>
          </w:p>
        </w:tc>
        <w:tc>
          <w:tcPr>
            <w:tcW w:w="727" w:type="pct"/>
            <w:vAlign w:val="center"/>
          </w:tcPr>
          <w:p w14:paraId="7625CEE4">
            <w:pPr>
              <w:spacing w:line="360" w:lineRule="auto"/>
              <w:rPr>
                <w:rFonts w:hint="eastAsia" w:ascii="宋体" w:hAnsi="宋体"/>
                <w:color w:val="000000"/>
                <w:sz w:val="24"/>
                <w:highlight w:val="none"/>
              </w:rPr>
            </w:pPr>
          </w:p>
        </w:tc>
        <w:tc>
          <w:tcPr>
            <w:tcW w:w="498" w:type="pct"/>
            <w:vAlign w:val="center"/>
          </w:tcPr>
          <w:p w14:paraId="237EEE3A">
            <w:pPr>
              <w:spacing w:line="360" w:lineRule="auto"/>
              <w:rPr>
                <w:rFonts w:hint="eastAsia" w:ascii="宋体" w:hAnsi="宋体"/>
                <w:color w:val="000000"/>
                <w:sz w:val="24"/>
                <w:highlight w:val="none"/>
              </w:rPr>
            </w:pPr>
          </w:p>
        </w:tc>
        <w:tc>
          <w:tcPr>
            <w:tcW w:w="1098" w:type="pct"/>
            <w:vAlign w:val="center"/>
          </w:tcPr>
          <w:p w14:paraId="5785E20A">
            <w:pPr>
              <w:spacing w:line="360" w:lineRule="auto"/>
              <w:rPr>
                <w:rFonts w:hint="eastAsia" w:ascii="宋体" w:hAnsi="宋体"/>
                <w:color w:val="000000"/>
                <w:sz w:val="24"/>
                <w:highlight w:val="none"/>
              </w:rPr>
            </w:pPr>
          </w:p>
        </w:tc>
        <w:tc>
          <w:tcPr>
            <w:tcW w:w="840" w:type="pct"/>
            <w:vAlign w:val="center"/>
          </w:tcPr>
          <w:p w14:paraId="463D7199">
            <w:pPr>
              <w:spacing w:line="360" w:lineRule="auto"/>
              <w:rPr>
                <w:rFonts w:hint="eastAsia" w:ascii="宋体" w:hAnsi="宋体"/>
                <w:color w:val="000000"/>
                <w:sz w:val="24"/>
                <w:highlight w:val="none"/>
              </w:rPr>
            </w:pPr>
          </w:p>
        </w:tc>
      </w:tr>
      <w:tr w14:paraId="782B9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498" w:type="pct"/>
            <w:vAlign w:val="center"/>
          </w:tcPr>
          <w:p w14:paraId="19BB349D">
            <w:pPr>
              <w:spacing w:line="360" w:lineRule="auto"/>
              <w:rPr>
                <w:rFonts w:hint="eastAsia" w:ascii="宋体" w:hAnsi="宋体" w:cs="宋体"/>
                <w:color w:val="000000"/>
                <w:sz w:val="24"/>
                <w:highlight w:val="none"/>
              </w:rPr>
            </w:pPr>
            <w:r>
              <w:rPr>
                <w:rFonts w:ascii="宋体" w:hAnsi="宋体" w:cs="宋体"/>
                <w:color w:val="000000"/>
                <w:sz w:val="24"/>
                <w:highlight w:val="none"/>
              </w:rPr>
              <w:t>…</w:t>
            </w:r>
          </w:p>
        </w:tc>
        <w:tc>
          <w:tcPr>
            <w:tcW w:w="498" w:type="pct"/>
            <w:vAlign w:val="center"/>
          </w:tcPr>
          <w:p w14:paraId="3DDE2FE5">
            <w:pPr>
              <w:spacing w:line="360" w:lineRule="auto"/>
              <w:rPr>
                <w:rFonts w:hint="eastAsia" w:ascii="宋体" w:hAnsi="宋体"/>
                <w:color w:val="000000"/>
                <w:sz w:val="24"/>
                <w:highlight w:val="none"/>
              </w:rPr>
            </w:pPr>
          </w:p>
        </w:tc>
        <w:tc>
          <w:tcPr>
            <w:tcW w:w="841" w:type="pct"/>
            <w:vAlign w:val="center"/>
          </w:tcPr>
          <w:p w14:paraId="0FE03B43">
            <w:pPr>
              <w:spacing w:line="360" w:lineRule="auto"/>
              <w:rPr>
                <w:rFonts w:hint="eastAsia" w:ascii="宋体" w:hAnsi="宋体"/>
                <w:color w:val="000000"/>
                <w:sz w:val="24"/>
                <w:highlight w:val="none"/>
              </w:rPr>
            </w:pPr>
          </w:p>
        </w:tc>
        <w:tc>
          <w:tcPr>
            <w:tcW w:w="727" w:type="pct"/>
            <w:vAlign w:val="center"/>
          </w:tcPr>
          <w:p w14:paraId="284E2F5D">
            <w:pPr>
              <w:spacing w:line="360" w:lineRule="auto"/>
              <w:rPr>
                <w:rFonts w:hint="eastAsia" w:ascii="宋体" w:hAnsi="宋体"/>
                <w:color w:val="000000"/>
                <w:sz w:val="24"/>
                <w:highlight w:val="none"/>
              </w:rPr>
            </w:pPr>
          </w:p>
        </w:tc>
        <w:tc>
          <w:tcPr>
            <w:tcW w:w="498" w:type="pct"/>
            <w:vAlign w:val="center"/>
          </w:tcPr>
          <w:p w14:paraId="5A7BDB33">
            <w:pPr>
              <w:spacing w:line="360" w:lineRule="auto"/>
              <w:rPr>
                <w:rFonts w:hint="eastAsia" w:ascii="宋体" w:hAnsi="宋体"/>
                <w:color w:val="000000"/>
                <w:sz w:val="24"/>
                <w:highlight w:val="none"/>
              </w:rPr>
            </w:pPr>
          </w:p>
        </w:tc>
        <w:tc>
          <w:tcPr>
            <w:tcW w:w="1098" w:type="pct"/>
            <w:vAlign w:val="center"/>
          </w:tcPr>
          <w:p w14:paraId="5C951A41">
            <w:pPr>
              <w:spacing w:line="360" w:lineRule="auto"/>
              <w:rPr>
                <w:rFonts w:hint="eastAsia" w:ascii="宋体" w:hAnsi="宋体"/>
                <w:color w:val="000000"/>
                <w:sz w:val="24"/>
                <w:highlight w:val="none"/>
              </w:rPr>
            </w:pPr>
          </w:p>
        </w:tc>
        <w:tc>
          <w:tcPr>
            <w:tcW w:w="840" w:type="pct"/>
            <w:vAlign w:val="center"/>
          </w:tcPr>
          <w:p w14:paraId="5F1D0A93">
            <w:pPr>
              <w:spacing w:line="360" w:lineRule="auto"/>
              <w:rPr>
                <w:rFonts w:hint="eastAsia" w:ascii="宋体" w:hAnsi="宋体"/>
                <w:color w:val="000000"/>
                <w:sz w:val="24"/>
                <w:highlight w:val="none"/>
              </w:rPr>
            </w:pPr>
          </w:p>
        </w:tc>
      </w:tr>
    </w:tbl>
    <w:p w14:paraId="3B47D150">
      <w:pPr>
        <w:spacing w:line="360" w:lineRule="auto"/>
        <w:ind w:firstLine="480" w:firstLineChars="200"/>
        <w:rPr>
          <w:rFonts w:hint="eastAsia" w:hAnsi="宋体"/>
          <w:color w:val="000000"/>
          <w:sz w:val="24"/>
          <w:szCs w:val="24"/>
          <w:highlight w:val="none"/>
        </w:rPr>
      </w:pPr>
      <w:r>
        <w:rPr>
          <w:rFonts w:hint="eastAsia" w:hAnsi="宋体"/>
          <w:color w:val="000000"/>
          <w:sz w:val="24"/>
          <w:szCs w:val="24"/>
          <w:highlight w:val="none"/>
        </w:rPr>
        <w:t>注：</w:t>
      </w:r>
      <w:r>
        <w:rPr>
          <w:rFonts w:hAnsi="宋体"/>
          <w:color w:val="000000"/>
          <w:sz w:val="24"/>
          <w:szCs w:val="24"/>
          <w:highlight w:val="none"/>
        </w:rPr>
        <w:t>1.</w:t>
      </w:r>
      <w:r>
        <w:rPr>
          <w:rFonts w:hint="eastAsia" w:hAnsi="宋体"/>
          <w:color w:val="000000"/>
          <w:sz w:val="24"/>
          <w:szCs w:val="24"/>
          <w:highlight w:val="none"/>
        </w:rPr>
        <w:t>报价人须随本表附有效证明材料，业绩证明材料须提供复印件并加盖应答方公章，须内容清晰。</w:t>
      </w:r>
    </w:p>
    <w:p w14:paraId="4D35BDE8">
      <w:pPr>
        <w:spacing w:line="360" w:lineRule="auto"/>
        <w:ind w:firstLine="960" w:firstLineChars="400"/>
        <w:rPr>
          <w:rFonts w:hint="eastAsia" w:hAnsi="宋体"/>
          <w:color w:val="000000"/>
          <w:sz w:val="24"/>
          <w:szCs w:val="24"/>
          <w:highlight w:val="none"/>
        </w:rPr>
      </w:pPr>
      <w:r>
        <w:rPr>
          <w:rFonts w:hAnsi="宋体"/>
          <w:color w:val="000000"/>
          <w:sz w:val="24"/>
          <w:szCs w:val="24"/>
          <w:highlight w:val="none"/>
        </w:rPr>
        <w:t>2.</w:t>
      </w:r>
      <w:r>
        <w:rPr>
          <w:rFonts w:hint="eastAsia" w:hAnsi="宋体"/>
          <w:color w:val="000000"/>
          <w:sz w:val="24"/>
          <w:szCs w:val="24"/>
          <w:highlight w:val="none"/>
        </w:rPr>
        <w:t>本表中信息如有虚假，一经查实将导致其应答文件被拒绝。</w:t>
      </w:r>
    </w:p>
    <w:p w14:paraId="21C350F0">
      <w:pPr>
        <w:spacing w:line="360" w:lineRule="auto"/>
        <w:rPr>
          <w:rFonts w:hint="eastAsia" w:hAnsi="宋体"/>
          <w:color w:val="000000"/>
          <w:sz w:val="24"/>
          <w:szCs w:val="24"/>
          <w:highlight w:val="none"/>
        </w:rPr>
      </w:pPr>
    </w:p>
    <w:p w14:paraId="5D04D0FE">
      <w:pPr>
        <w:pStyle w:val="6"/>
        <w:rPr>
          <w:highlight w:val="none"/>
        </w:rPr>
      </w:pPr>
    </w:p>
    <w:p w14:paraId="1CD276E5">
      <w:pPr>
        <w:pStyle w:val="6"/>
        <w:rPr>
          <w:highlight w:val="none"/>
        </w:rPr>
      </w:pPr>
    </w:p>
    <w:p w14:paraId="5127E1C4">
      <w:pPr>
        <w:pStyle w:val="6"/>
        <w:spacing w:line="360" w:lineRule="auto"/>
        <w:rPr>
          <w:highlight w:val="none"/>
        </w:rPr>
      </w:pPr>
    </w:p>
    <w:p w14:paraId="020D0D59">
      <w:pPr>
        <w:spacing w:line="360" w:lineRule="auto"/>
        <w:ind w:firstLine="2352" w:firstLineChars="980"/>
        <w:rPr>
          <w:sz w:val="24"/>
          <w:szCs w:val="24"/>
          <w:highlight w:val="none"/>
        </w:rPr>
      </w:pPr>
      <w:r>
        <w:rPr>
          <w:bCs/>
          <w:sz w:val="24"/>
          <w:szCs w:val="24"/>
          <w:highlight w:val="none"/>
        </w:rPr>
        <w:t>报价人：</w:t>
      </w:r>
      <w:r>
        <w:rPr>
          <w:bCs/>
          <w:sz w:val="24"/>
          <w:szCs w:val="24"/>
          <w:highlight w:val="none"/>
          <w:u w:val="single"/>
        </w:rPr>
        <w:t xml:space="preserve">                        </w:t>
      </w:r>
      <w:r>
        <w:rPr>
          <w:bCs/>
          <w:sz w:val="24"/>
          <w:szCs w:val="24"/>
          <w:highlight w:val="none"/>
        </w:rPr>
        <w:t>（盖单位章）</w:t>
      </w:r>
    </w:p>
    <w:p w14:paraId="49C5CD73">
      <w:pPr>
        <w:spacing w:line="360" w:lineRule="auto"/>
        <w:ind w:firstLine="4800" w:firstLineChars="2000"/>
        <w:rPr>
          <w:sz w:val="24"/>
          <w:szCs w:val="24"/>
          <w:highlight w:val="none"/>
        </w:rPr>
      </w:pPr>
      <w:r>
        <w:rPr>
          <w:sz w:val="24"/>
          <w:szCs w:val="24"/>
          <w:highlight w:val="none"/>
          <w:u w:val="single"/>
        </w:rPr>
        <w:t xml:space="preserve">      </w:t>
      </w:r>
      <w:r>
        <w:rPr>
          <w:sz w:val="24"/>
          <w:szCs w:val="24"/>
          <w:highlight w:val="none"/>
        </w:rPr>
        <w:t>年</w:t>
      </w:r>
      <w:r>
        <w:rPr>
          <w:sz w:val="24"/>
          <w:szCs w:val="24"/>
          <w:highlight w:val="none"/>
          <w:u w:val="single"/>
        </w:rPr>
        <w:t xml:space="preserve">    </w:t>
      </w:r>
      <w:r>
        <w:rPr>
          <w:sz w:val="24"/>
          <w:szCs w:val="24"/>
          <w:highlight w:val="none"/>
        </w:rPr>
        <w:t>月</w:t>
      </w:r>
      <w:r>
        <w:rPr>
          <w:sz w:val="24"/>
          <w:szCs w:val="24"/>
          <w:highlight w:val="none"/>
          <w:u w:val="single"/>
        </w:rPr>
        <w:t xml:space="preserve">      </w:t>
      </w:r>
      <w:r>
        <w:rPr>
          <w:sz w:val="24"/>
          <w:szCs w:val="24"/>
          <w:highlight w:val="none"/>
        </w:rPr>
        <w:t>日</w:t>
      </w:r>
    </w:p>
    <w:p w14:paraId="44677E82">
      <w:pPr>
        <w:pStyle w:val="5"/>
        <w:ind w:firstLine="0"/>
        <w:rPr>
          <w:highlight w:val="none"/>
        </w:rPr>
      </w:pPr>
    </w:p>
    <w:p w14:paraId="516D27E1">
      <w:pPr>
        <w:spacing w:line="360" w:lineRule="auto"/>
        <w:ind w:left="422" w:leftChars="201"/>
        <w:rPr>
          <w:rFonts w:hint="eastAsia" w:ascii="宋体" w:hAnsi="宋体"/>
          <w:sz w:val="24"/>
          <w:szCs w:val="24"/>
          <w:highlight w:val="none"/>
        </w:rPr>
      </w:pPr>
    </w:p>
    <w:p w14:paraId="639FB6BB">
      <w:pPr>
        <w:spacing w:line="360" w:lineRule="auto"/>
        <w:rPr>
          <w:rFonts w:hint="eastAsia" w:ascii="宋体" w:hAnsi="宋体"/>
          <w:color w:val="000000"/>
          <w:sz w:val="24"/>
          <w:szCs w:val="24"/>
          <w:highlight w:val="none"/>
        </w:rPr>
      </w:pPr>
      <w:r>
        <w:rPr>
          <w:rFonts w:hint="eastAsia" w:ascii="宋体" w:hAnsi="宋体"/>
          <w:sz w:val="24"/>
          <w:szCs w:val="24"/>
          <w:highlight w:val="none"/>
        </w:rPr>
        <w:br w:type="page"/>
      </w:r>
      <w:r>
        <w:rPr>
          <w:rFonts w:hint="eastAsia" w:ascii="宋体" w:hAnsi="宋体"/>
          <w:sz w:val="24"/>
          <w:szCs w:val="24"/>
          <w:highlight w:val="none"/>
        </w:rPr>
        <w:t>6.</w:t>
      </w:r>
      <w:r>
        <w:rPr>
          <w:rFonts w:hint="eastAsia" w:ascii="宋体" w:hAnsi="宋体"/>
          <w:color w:val="000000"/>
          <w:sz w:val="24"/>
          <w:szCs w:val="24"/>
          <w:highlight w:val="none"/>
        </w:rPr>
        <w:t>资质证书（如有可提供）</w:t>
      </w:r>
    </w:p>
    <w:p w14:paraId="01321587">
      <w:pPr>
        <w:spacing w:line="360" w:lineRule="auto"/>
        <w:ind w:left="422" w:leftChars="201"/>
        <w:rPr>
          <w:rFonts w:hint="eastAsia" w:ascii="宋体" w:hAnsi="宋体"/>
          <w:color w:val="FF0000"/>
          <w:sz w:val="24"/>
          <w:szCs w:val="24"/>
          <w:highlight w:val="none"/>
        </w:rPr>
      </w:pPr>
      <w:r>
        <w:rPr>
          <w:rFonts w:hint="eastAsia" w:ascii="宋体" w:hAnsi="宋体"/>
          <w:sz w:val="24"/>
          <w:szCs w:val="24"/>
          <w:highlight w:val="none"/>
        </w:rPr>
        <w:t>供应商需具有的资质，并提供复印件或扫描件。</w:t>
      </w:r>
      <w:r>
        <w:rPr>
          <w:rFonts w:hint="eastAsia" w:ascii="宋体" w:hAnsi="宋体"/>
          <w:color w:val="FF0000"/>
          <w:sz w:val="24"/>
          <w:szCs w:val="24"/>
          <w:highlight w:val="none"/>
        </w:rPr>
        <w:br w:type="page"/>
      </w:r>
    </w:p>
    <w:p w14:paraId="79709D9A">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7.未被列入供应商黑名单且未在禁入期承诺函。</w:t>
      </w:r>
    </w:p>
    <w:p w14:paraId="705B1AAC">
      <w:pPr>
        <w:spacing w:line="360" w:lineRule="auto"/>
        <w:rPr>
          <w:rFonts w:hint="eastAsia" w:ascii="仿宋" w:hAnsi="仿宋" w:eastAsia="仿宋" w:cs="仿宋"/>
          <w:b/>
          <w:bCs/>
          <w:color w:val="000000"/>
          <w:sz w:val="24"/>
          <w:highlight w:val="none"/>
        </w:rPr>
      </w:pPr>
    </w:p>
    <w:p w14:paraId="721B3C48">
      <w:pPr>
        <w:pStyle w:val="6"/>
        <w:spacing w:before="240"/>
        <w:jc w:val="center"/>
        <w:rPr>
          <w:rFonts w:hint="eastAsia" w:ascii="宋体" w:hAnsi="宋体" w:cs="宋体"/>
          <w:b/>
          <w:bCs/>
          <w:color w:val="000000"/>
          <w:sz w:val="24"/>
          <w:highlight w:val="none"/>
        </w:rPr>
      </w:pPr>
      <w:r>
        <w:rPr>
          <w:rFonts w:hint="eastAsia" w:ascii="宋体" w:hAnsi="宋体" w:cs="宋体"/>
          <w:b/>
          <w:bCs/>
          <w:color w:val="000000"/>
          <w:sz w:val="24"/>
          <w:highlight w:val="none"/>
        </w:rPr>
        <w:t>未被列入供应商黑名单且未在禁入期承诺函</w:t>
      </w:r>
    </w:p>
    <w:p w14:paraId="19E4837B">
      <w:pPr>
        <w:pStyle w:val="6"/>
        <w:spacing w:before="240"/>
        <w:jc w:val="center"/>
        <w:rPr>
          <w:rFonts w:hint="eastAsia" w:ascii="宋体" w:hAnsi="宋体" w:cs="宋体"/>
          <w:b/>
          <w:bCs/>
          <w:color w:val="000000"/>
          <w:sz w:val="24"/>
          <w:highlight w:val="none"/>
        </w:rPr>
      </w:pPr>
    </w:p>
    <w:p w14:paraId="6E94B9C2">
      <w:pPr>
        <w:adjustRightInd w:val="0"/>
        <w:snapToGrid w:val="0"/>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 xml:space="preserve">人保投控(北京)运营管理有限公司北京分公司 </w:t>
      </w:r>
      <w:r>
        <w:rPr>
          <w:rFonts w:hint="eastAsia" w:ascii="宋体" w:hAnsi="宋体" w:cs="宋体"/>
          <w:color w:val="000000"/>
          <w:sz w:val="24"/>
          <w:highlight w:val="none"/>
        </w:rPr>
        <w:t>：</w:t>
      </w:r>
    </w:p>
    <w:p w14:paraId="5AA72A88">
      <w:pPr>
        <w:adjustRightInd w:val="0"/>
        <w:snapToGrid w:val="0"/>
        <w:spacing w:before="240"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我方</w:t>
      </w:r>
      <w:r>
        <w:rPr>
          <w:rFonts w:hint="eastAsia" w:ascii="宋体" w:hAnsi="宋体" w:cs="宋体"/>
          <w:color w:val="000000"/>
          <w:sz w:val="24"/>
          <w:highlight w:val="none"/>
          <w:u w:val="single"/>
        </w:rPr>
        <w:t xml:space="preserve">      （供应商名称）      </w:t>
      </w:r>
      <w:r>
        <w:rPr>
          <w:rFonts w:hint="eastAsia" w:ascii="宋体" w:hAnsi="宋体" w:cs="宋体"/>
          <w:color w:val="000000"/>
          <w:sz w:val="24"/>
          <w:highlight w:val="none"/>
        </w:rPr>
        <w:t>承诺截至本项目磋商响应文件递交截止时间，我方未被列入</w:t>
      </w:r>
      <w:r>
        <w:rPr>
          <w:rFonts w:hint="eastAsia"/>
          <w:b w:val="0"/>
          <w:bCs w:val="0"/>
          <w:sz w:val="24"/>
          <w:szCs w:val="24"/>
          <w:highlight w:val="none"/>
        </w:rPr>
        <w:t>严禁列入中国人民保险集团和人保投控（北京）运营管理有限公司黑名单</w:t>
      </w:r>
      <w:bookmarkStart w:id="19" w:name="_Hlk125017050"/>
      <w:r>
        <w:rPr>
          <w:rFonts w:hint="eastAsia" w:ascii="宋体" w:hAnsi="宋体" w:cs="宋体"/>
          <w:color w:val="000000"/>
          <w:sz w:val="24"/>
          <w:highlight w:val="none"/>
        </w:rPr>
        <w:t>且未在禁入期内</w:t>
      </w:r>
      <w:bookmarkEnd w:id="19"/>
      <w:r>
        <w:rPr>
          <w:rFonts w:hint="eastAsia" w:ascii="宋体" w:hAnsi="宋体" w:cs="宋体"/>
          <w:color w:val="000000"/>
          <w:sz w:val="24"/>
          <w:highlight w:val="none"/>
        </w:rPr>
        <w:t>。</w:t>
      </w:r>
    </w:p>
    <w:p w14:paraId="5A178257">
      <w:pPr>
        <w:pStyle w:val="6"/>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特此承诺。</w:t>
      </w:r>
    </w:p>
    <w:p w14:paraId="52F022C3">
      <w:pPr>
        <w:spacing w:line="360" w:lineRule="auto"/>
        <w:ind w:left="422" w:leftChars="201"/>
        <w:rPr>
          <w:rFonts w:hint="eastAsia" w:ascii="宋体" w:hAnsi="宋体"/>
          <w:color w:val="000000"/>
          <w:sz w:val="24"/>
          <w:szCs w:val="24"/>
          <w:highlight w:val="none"/>
        </w:rPr>
      </w:pPr>
    </w:p>
    <w:p w14:paraId="617286E7">
      <w:pPr>
        <w:spacing w:line="360" w:lineRule="auto"/>
        <w:ind w:left="422" w:leftChars="201"/>
        <w:rPr>
          <w:rFonts w:hint="eastAsia" w:ascii="宋体" w:hAnsi="宋体"/>
          <w:color w:val="000000"/>
          <w:sz w:val="24"/>
          <w:szCs w:val="24"/>
          <w:highlight w:val="none"/>
        </w:rPr>
      </w:pPr>
    </w:p>
    <w:p w14:paraId="01AE339F">
      <w:pPr>
        <w:spacing w:line="360" w:lineRule="auto"/>
        <w:ind w:left="422" w:leftChars="201"/>
        <w:rPr>
          <w:rFonts w:hint="eastAsia" w:ascii="宋体" w:hAnsi="宋体"/>
          <w:color w:val="000000"/>
          <w:sz w:val="24"/>
          <w:szCs w:val="24"/>
          <w:highlight w:val="none"/>
        </w:rPr>
      </w:pPr>
    </w:p>
    <w:p w14:paraId="12FF1D3A">
      <w:pPr>
        <w:spacing w:line="360" w:lineRule="auto"/>
        <w:ind w:left="422" w:leftChars="201"/>
        <w:rPr>
          <w:rFonts w:hint="eastAsia" w:ascii="宋体" w:hAnsi="宋体"/>
          <w:color w:val="000000"/>
          <w:sz w:val="24"/>
          <w:szCs w:val="24"/>
          <w:highlight w:val="none"/>
        </w:rPr>
      </w:pPr>
      <w:r>
        <w:rPr>
          <w:rFonts w:hint="eastAsia" w:ascii="宋体" w:hAnsi="宋体"/>
          <w:color w:val="000000"/>
          <w:sz w:val="24"/>
          <w:szCs w:val="24"/>
          <w:highlight w:val="none"/>
        </w:rPr>
        <w:t xml:space="preserve"> </w:t>
      </w:r>
    </w:p>
    <w:p w14:paraId="6010F1F8">
      <w:pPr>
        <w:spacing w:line="360" w:lineRule="auto"/>
        <w:ind w:left="422" w:leftChars="201"/>
        <w:rPr>
          <w:rFonts w:hint="eastAsia" w:ascii="宋体" w:hAnsi="宋体"/>
          <w:color w:val="000000"/>
          <w:sz w:val="24"/>
          <w:szCs w:val="24"/>
          <w:highlight w:val="none"/>
        </w:rPr>
      </w:pPr>
    </w:p>
    <w:p w14:paraId="051F94E8">
      <w:pPr>
        <w:spacing w:line="360" w:lineRule="auto"/>
        <w:ind w:left="422" w:leftChars="201"/>
        <w:rPr>
          <w:rFonts w:hint="eastAsia" w:ascii="宋体" w:hAnsi="宋体"/>
          <w:color w:val="000000"/>
          <w:sz w:val="24"/>
          <w:szCs w:val="24"/>
          <w:highlight w:val="none"/>
        </w:rPr>
      </w:pPr>
    </w:p>
    <w:p w14:paraId="27A04BA5">
      <w:pPr>
        <w:spacing w:line="360" w:lineRule="auto"/>
        <w:ind w:firstLine="4080" w:firstLineChars="1700"/>
        <w:jc w:val="right"/>
        <w:rPr>
          <w:rFonts w:hint="eastAsia" w:ascii="宋体" w:hAnsi="宋体" w:cs="宋体"/>
          <w:color w:val="000000"/>
          <w:sz w:val="24"/>
          <w:highlight w:val="none"/>
        </w:rPr>
      </w:pPr>
      <w:r>
        <w:rPr>
          <w:rFonts w:hint="eastAsia" w:ascii="宋体" w:hAnsi="宋体" w:cs="宋体"/>
          <w:color w:val="000000"/>
          <w:sz w:val="24"/>
          <w:highlight w:val="none"/>
        </w:rPr>
        <w:t>供应商名称：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（盖章）</w:t>
      </w:r>
    </w:p>
    <w:p w14:paraId="4B82B7BB">
      <w:pPr>
        <w:spacing w:line="360" w:lineRule="auto"/>
        <w:jc w:val="right"/>
        <w:rPr>
          <w:rFonts w:hint="eastAsia" w:ascii="宋体" w:hAnsi="宋体" w:cs="宋体"/>
          <w:color w:val="000000"/>
          <w:sz w:val="24"/>
          <w:highlight w:val="none"/>
        </w:rPr>
      </w:pPr>
      <w:r>
        <w:rPr>
          <w:rFonts w:hint="eastAsia" w:ascii="宋体" w:hAnsi="宋体" w:cs="宋体"/>
          <w:color w:val="000000"/>
          <w:sz w:val="24"/>
          <w:highlight w:val="none"/>
        </w:rPr>
        <w:t>法定代表人（负责人）或委托代理人：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（签字或盖章）</w:t>
      </w:r>
    </w:p>
    <w:p w14:paraId="70CF6303">
      <w:pPr>
        <w:spacing w:line="360" w:lineRule="auto"/>
        <w:jc w:val="right"/>
        <w:rPr>
          <w:rFonts w:hint="eastAsia" w:ascii="宋体" w:hAnsi="宋体" w:cs="宋体"/>
          <w:b/>
          <w:bCs/>
          <w:color w:val="000000"/>
          <w:sz w:val="24"/>
          <w:highlight w:val="none"/>
        </w:rPr>
      </w:pPr>
      <w:r>
        <w:rPr>
          <w:rFonts w:hint="eastAsia" w:ascii="宋体" w:hAnsi="宋体" w:cs="宋体"/>
          <w:color w:val="000000"/>
          <w:sz w:val="24"/>
          <w:highlight w:val="none"/>
        </w:rPr>
        <w:t>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p>
    <w:p w14:paraId="5F166160">
      <w:pPr>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br w:type="page"/>
      </w:r>
      <w:r>
        <w:rPr>
          <w:rFonts w:hint="eastAsia" w:ascii="宋体" w:hAnsi="宋体" w:cs="宋体"/>
          <w:color w:val="000000"/>
          <w:sz w:val="24"/>
          <w:szCs w:val="24"/>
          <w:highlight w:val="none"/>
        </w:rPr>
        <w:t>8.</w:t>
      </w:r>
      <w:r>
        <w:rPr>
          <w:rFonts w:hint="eastAsia" w:ascii="宋体" w:hAnsi="宋体" w:cs="宋体"/>
          <w:b/>
          <w:bCs/>
          <w:color w:val="000000"/>
          <w:sz w:val="24"/>
          <w:szCs w:val="24"/>
          <w:highlight w:val="none"/>
        </w:rPr>
        <w:t>非联合体响应声明</w:t>
      </w:r>
    </w:p>
    <w:p w14:paraId="78A2804E">
      <w:pPr>
        <w:pStyle w:val="6"/>
        <w:spacing w:before="240"/>
        <w:jc w:val="center"/>
        <w:rPr>
          <w:rFonts w:hint="eastAsia" w:ascii="宋体" w:hAnsi="宋体" w:cs="宋体"/>
          <w:color w:val="000000"/>
          <w:sz w:val="24"/>
          <w:highlight w:val="none"/>
        </w:rPr>
      </w:pPr>
    </w:p>
    <w:p w14:paraId="0D2127C6">
      <w:pPr>
        <w:pStyle w:val="6"/>
        <w:spacing w:before="240"/>
        <w:jc w:val="center"/>
        <w:rPr>
          <w:rFonts w:hint="eastAsia" w:ascii="宋体" w:hAnsi="宋体" w:cs="宋体"/>
          <w:b/>
          <w:bCs/>
          <w:color w:val="000000"/>
          <w:sz w:val="24"/>
          <w:highlight w:val="none"/>
        </w:rPr>
      </w:pPr>
      <w:r>
        <w:rPr>
          <w:rFonts w:hint="eastAsia" w:ascii="宋体" w:hAnsi="宋体" w:cs="宋体"/>
          <w:b/>
          <w:bCs/>
          <w:color w:val="000000"/>
          <w:sz w:val="24"/>
          <w:highlight w:val="none"/>
        </w:rPr>
        <w:t>非联合体响应声明</w:t>
      </w:r>
    </w:p>
    <w:p w14:paraId="4BFF9F16">
      <w:pPr>
        <w:adjustRightInd w:val="0"/>
        <w:snapToGrid w:val="0"/>
        <w:spacing w:before="24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致：</w:t>
      </w:r>
      <w:r>
        <w:rPr>
          <w:rFonts w:hint="eastAsia" w:ascii="宋体" w:hAnsi="宋体" w:cs="宋体"/>
          <w:color w:val="000000"/>
          <w:sz w:val="24"/>
          <w:szCs w:val="24"/>
          <w:highlight w:val="none"/>
          <w:u w:val="single"/>
        </w:rPr>
        <w:t xml:space="preserve">人保投控(北京)运营管理有限公司北京分公司 </w:t>
      </w:r>
      <w:r>
        <w:rPr>
          <w:rFonts w:hint="eastAsia" w:ascii="宋体" w:hAnsi="宋体" w:cs="宋体"/>
          <w:color w:val="000000"/>
          <w:sz w:val="24"/>
          <w:szCs w:val="24"/>
          <w:highlight w:val="none"/>
        </w:rPr>
        <w:t>：</w:t>
      </w:r>
    </w:p>
    <w:p w14:paraId="2886E5C3">
      <w:pPr>
        <w:adjustRightInd w:val="0"/>
        <w:snapToGrid w:val="0"/>
        <w:spacing w:before="240"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我方</w:t>
      </w:r>
      <w:r>
        <w:rPr>
          <w:rFonts w:hint="eastAsia" w:ascii="宋体" w:hAnsi="宋体" w:cs="宋体"/>
          <w:color w:val="000000"/>
          <w:sz w:val="24"/>
          <w:szCs w:val="24"/>
          <w:highlight w:val="none"/>
          <w:u w:val="single"/>
        </w:rPr>
        <w:t xml:space="preserve">      （供应商名称）   </w:t>
      </w:r>
      <w:r>
        <w:rPr>
          <w:rFonts w:hint="eastAsia" w:ascii="宋体" w:hAnsi="宋体" w:cs="宋体"/>
          <w:color w:val="000000"/>
          <w:sz w:val="24"/>
          <w:szCs w:val="24"/>
          <w:highlight w:val="none"/>
        </w:rPr>
        <w:t>独立参与</w:t>
      </w:r>
      <w:r>
        <w:rPr>
          <w:rFonts w:hint="eastAsia" w:ascii="宋体" w:hAnsi="宋体" w:cs="宋体"/>
          <w:color w:val="000000"/>
          <w:sz w:val="24"/>
          <w:szCs w:val="24"/>
          <w:highlight w:val="none"/>
          <w:u w:val="single"/>
        </w:rPr>
        <w:t xml:space="preserve">    （项目名称）  </w:t>
      </w:r>
      <w:r>
        <w:rPr>
          <w:rFonts w:hint="eastAsia" w:ascii="宋体" w:hAnsi="宋体" w:cs="宋体"/>
          <w:color w:val="000000"/>
          <w:sz w:val="24"/>
          <w:szCs w:val="24"/>
          <w:highlight w:val="none"/>
        </w:rPr>
        <w:t xml:space="preserve">磋商响应，非联合体参与磋商响应，未分包或转包。 </w:t>
      </w:r>
    </w:p>
    <w:p w14:paraId="5A292A5A">
      <w:pPr>
        <w:pStyle w:val="6"/>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特此声明。</w:t>
      </w:r>
    </w:p>
    <w:p w14:paraId="784AA798">
      <w:pPr>
        <w:pStyle w:val="23"/>
        <w:ind w:firstLine="480"/>
        <w:rPr>
          <w:rFonts w:hint="eastAsia" w:ascii="宋体" w:hAnsi="宋体" w:eastAsia="宋体" w:cs="宋体"/>
          <w:color w:val="000000"/>
          <w:sz w:val="24"/>
          <w:szCs w:val="24"/>
          <w:highlight w:val="none"/>
        </w:rPr>
      </w:pPr>
    </w:p>
    <w:p w14:paraId="630C5772">
      <w:pPr>
        <w:pStyle w:val="23"/>
        <w:ind w:firstLine="480"/>
        <w:rPr>
          <w:rFonts w:hint="eastAsia" w:ascii="宋体" w:hAnsi="宋体" w:eastAsia="宋体" w:cs="宋体"/>
          <w:color w:val="000000"/>
          <w:sz w:val="24"/>
          <w:szCs w:val="24"/>
          <w:highlight w:val="none"/>
        </w:rPr>
      </w:pPr>
    </w:p>
    <w:p w14:paraId="6B839989">
      <w:pPr>
        <w:pStyle w:val="23"/>
        <w:ind w:firstLine="480"/>
        <w:rPr>
          <w:rFonts w:hint="eastAsia" w:ascii="宋体" w:hAnsi="宋体" w:eastAsia="宋体" w:cs="宋体"/>
          <w:color w:val="000000"/>
          <w:sz w:val="24"/>
          <w:szCs w:val="24"/>
          <w:highlight w:val="none"/>
        </w:rPr>
      </w:pPr>
    </w:p>
    <w:p w14:paraId="32A616E7">
      <w:pPr>
        <w:pStyle w:val="23"/>
        <w:ind w:firstLine="480"/>
        <w:rPr>
          <w:rFonts w:hint="eastAsia" w:ascii="宋体" w:hAnsi="宋体" w:eastAsia="宋体" w:cs="宋体"/>
          <w:color w:val="000000"/>
          <w:sz w:val="24"/>
          <w:szCs w:val="24"/>
          <w:highlight w:val="none"/>
        </w:rPr>
      </w:pPr>
    </w:p>
    <w:p w14:paraId="28C978C2">
      <w:pPr>
        <w:pStyle w:val="23"/>
        <w:ind w:firstLine="480"/>
        <w:rPr>
          <w:rFonts w:hint="eastAsia" w:ascii="宋体" w:hAnsi="宋体" w:eastAsia="宋体" w:cs="宋体"/>
          <w:color w:val="000000"/>
          <w:sz w:val="24"/>
          <w:szCs w:val="24"/>
          <w:highlight w:val="none"/>
        </w:rPr>
      </w:pPr>
    </w:p>
    <w:p w14:paraId="542A5FF9">
      <w:pPr>
        <w:pStyle w:val="23"/>
        <w:ind w:firstLine="480"/>
        <w:rPr>
          <w:rFonts w:hint="eastAsia" w:ascii="宋体" w:hAnsi="宋体" w:eastAsia="宋体" w:cs="宋体"/>
          <w:color w:val="000000"/>
          <w:sz w:val="24"/>
          <w:szCs w:val="24"/>
          <w:highlight w:val="none"/>
        </w:rPr>
      </w:pPr>
    </w:p>
    <w:p w14:paraId="78B0C7D1">
      <w:pPr>
        <w:pStyle w:val="23"/>
        <w:ind w:firstLine="480"/>
        <w:rPr>
          <w:rFonts w:hint="eastAsia" w:ascii="宋体" w:hAnsi="宋体" w:eastAsia="宋体" w:cs="宋体"/>
          <w:color w:val="000000"/>
          <w:sz w:val="24"/>
          <w:szCs w:val="24"/>
          <w:highlight w:val="none"/>
        </w:rPr>
      </w:pPr>
    </w:p>
    <w:p w14:paraId="30EEA080">
      <w:pPr>
        <w:spacing w:line="360" w:lineRule="auto"/>
        <w:ind w:firstLine="4080" w:firstLineChars="1700"/>
        <w:jc w:val="right"/>
        <w:rPr>
          <w:rFonts w:hint="eastAsia" w:ascii="宋体" w:hAnsi="宋体" w:cs="宋体"/>
          <w:color w:val="000000"/>
          <w:sz w:val="24"/>
          <w:szCs w:val="24"/>
          <w:highlight w:val="none"/>
        </w:rPr>
      </w:pPr>
      <w:r>
        <w:rPr>
          <w:rFonts w:hint="eastAsia" w:ascii="宋体" w:hAnsi="宋体" w:cs="宋体"/>
          <w:color w:val="000000"/>
          <w:sz w:val="24"/>
          <w:szCs w:val="24"/>
          <w:highlight w:val="none"/>
        </w:rPr>
        <w:t>供应商名称：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（盖章）</w:t>
      </w:r>
    </w:p>
    <w:p w14:paraId="4D9026D7">
      <w:pPr>
        <w:spacing w:line="360" w:lineRule="auto"/>
        <w:jc w:val="right"/>
        <w:rPr>
          <w:rFonts w:hint="eastAsia" w:ascii="宋体" w:hAnsi="宋体" w:cs="宋体"/>
          <w:color w:val="000000"/>
          <w:sz w:val="24"/>
          <w:szCs w:val="24"/>
          <w:highlight w:val="none"/>
        </w:rPr>
      </w:pPr>
      <w:r>
        <w:rPr>
          <w:rFonts w:hint="eastAsia" w:ascii="宋体" w:hAnsi="宋体" w:cs="宋体"/>
          <w:color w:val="000000"/>
          <w:sz w:val="24"/>
          <w:szCs w:val="24"/>
          <w:highlight w:val="none"/>
        </w:rPr>
        <w:t>法定代表人（负责人）或委托代理人：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（签字或盖章）</w:t>
      </w:r>
    </w:p>
    <w:p w14:paraId="2E2EE5DE">
      <w:pPr>
        <w:spacing w:line="360" w:lineRule="auto"/>
        <w:jc w:val="right"/>
        <w:rPr>
          <w:rFonts w:hint="eastAsia" w:ascii="宋体" w:hAnsi="宋体" w:cs="宋体"/>
          <w:color w:val="000000"/>
          <w:sz w:val="24"/>
          <w:szCs w:val="24"/>
          <w:highlight w:val="none"/>
        </w:rPr>
      </w:pPr>
      <w:r>
        <w:rPr>
          <w:rFonts w:hint="eastAsia" w:ascii="宋体" w:hAnsi="宋体" w:cs="宋体"/>
          <w:color w:val="000000"/>
          <w:sz w:val="24"/>
          <w:szCs w:val="24"/>
          <w:highlight w:val="none"/>
        </w:rPr>
        <w:t>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日</w:t>
      </w:r>
    </w:p>
    <w:p w14:paraId="58352E5E">
      <w:pPr>
        <w:spacing w:line="360" w:lineRule="auto"/>
        <w:rPr>
          <w:rFonts w:hint="eastAsia" w:ascii="宋体" w:hAnsi="宋体" w:eastAsia="仿宋"/>
          <w:color w:val="000000"/>
          <w:sz w:val="24"/>
          <w:szCs w:val="24"/>
          <w:highlight w:val="none"/>
        </w:rPr>
      </w:pPr>
    </w:p>
    <w:bookmarkEnd w:id="18"/>
    <w:p w14:paraId="0B40B93F">
      <w:pPr>
        <w:spacing w:line="360" w:lineRule="auto"/>
        <w:rPr>
          <w:highlight w:val="none"/>
        </w:rPr>
      </w:pPr>
    </w:p>
    <w:p w14:paraId="4D0F6B58">
      <w:pPr>
        <w:pStyle w:val="3"/>
        <w:spacing w:line="360" w:lineRule="auto"/>
        <w:jc w:val="center"/>
        <w:rPr>
          <w:rFonts w:ascii="Times New Roman" w:hAnsi="Times New Roman"/>
          <w:highlight w:val="none"/>
        </w:rPr>
      </w:pPr>
      <w:r>
        <w:rPr>
          <w:rFonts w:ascii="Times New Roman" w:hAnsi="Times New Roman"/>
          <w:highlight w:val="none"/>
        </w:rPr>
        <w:br w:type="page"/>
      </w:r>
      <w:bookmarkStart w:id="20" w:name="_Toc12646221"/>
      <w:r>
        <w:rPr>
          <w:rFonts w:hint="eastAsia" w:ascii="Times New Roman" w:hAnsi="Times New Roman"/>
          <w:highlight w:val="none"/>
        </w:rPr>
        <w:t>五</w:t>
      </w:r>
      <w:r>
        <w:rPr>
          <w:rFonts w:ascii="Times New Roman" w:hAnsi="Times New Roman"/>
          <w:highlight w:val="none"/>
        </w:rPr>
        <w:t>、报价人认为需要提供的其他材料。</w:t>
      </w:r>
      <w:bookmarkEnd w:id="20"/>
    </w:p>
    <w:p w14:paraId="6395F76B">
      <w:pPr>
        <w:ind w:firstLine="880" w:firstLineChars="200"/>
        <w:jc w:val="center"/>
        <w:rPr>
          <w:rFonts w:eastAsia="方正黑体_GBK"/>
          <w:sz w:val="44"/>
          <w:szCs w:val="44"/>
          <w:highlight w:val="none"/>
        </w:rPr>
      </w:pPr>
    </w:p>
    <w:p w14:paraId="0B41A5A8">
      <w:pPr>
        <w:ind w:firstLine="880" w:firstLineChars="200"/>
        <w:jc w:val="center"/>
        <w:rPr>
          <w:rFonts w:eastAsia="方正黑体_GBK"/>
          <w:sz w:val="44"/>
          <w:szCs w:val="44"/>
          <w:highlight w:val="none"/>
        </w:rPr>
      </w:pPr>
    </w:p>
    <w:p w14:paraId="707CD314">
      <w:pPr>
        <w:ind w:firstLine="880" w:firstLineChars="200"/>
        <w:jc w:val="center"/>
        <w:rPr>
          <w:rFonts w:eastAsia="方正黑体_GBK"/>
          <w:sz w:val="44"/>
          <w:szCs w:val="44"/>
          <w:highlight w:val="none"/>
        </w:rPr>
      </w:pPr>
    </w:p>
    <w:p w14:paraId="7FBA972E">
      <w:pPr>
        <w:rPr>
          <w:highlight w:val="none"/>
        </w:rPr>
      </w:pPr>
    </w:p>
    <w:sectPr>
      <w:pgSz w:w="11906" w:h="16838"/>
      <w:pgMar w:top="1417"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A5331FC-6177-4381-8047-9A6B5A0BC0E3}"/>
  </w:font>
  <w:font w:name="黑体">
    <w:panose1 w:val="02010609060101010101"/>
    <w:charset w:val="86"/>
    <w:family w:val="auto"/>
    <w:pitch w:val="default"/>
    <w:sig w:usb0="800002BF" w:usb1="38CF7CFA" w:usb2="00000016" w:usb3="00000000" w:csb0="00040001" w:csb1="00000000"/>
    <w:embedRegular r:id="rId2" w:fontKey="{BC1E17A6-ED72-4742-BEEC-8B675B73A0E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Cambria Math">
    <w:panose1 w:val="02040503050406030204"/>
    <w:charset w:val="00"/>
    <w:family w:val="roman"/>
    <w:pitch w:val="default"/>
    <w:sig w:usb0="E00006FF" w:usb1="420024FF" w:usb2="02000000" w:usb3="00000000" w:csb0="2000019F" w:csb1="00000000"/>
  </w:font>
  <w:font w:name="方正黑体_GBK">
    <w:altName w:val="黑体"/>
    <w:panose1 w:val="00000000000000000000"/>
    <w:charset w:val="86"/>
    <w:family w:val="script"/>
    <w:pitch w:val="default"/>
    <w:sig w:usb0="00000000" w:usb1="00000000" w:usb2="00000000" w:usb3="00000000" w:csb0="00040000" w:csb1="00000000"/>
    <w:embedRegular r:id="rId3" w:fontKey="{31C28362-F962-4CCC-9FC8-A44420880500}"/>
  </w:font>
  <w:font w:name="仿宋">
    <w:panose1 w:val="02010609060101010101"/>
    <w:charset w:val="86"/>
    <w:family w:val="modern"/>
    <w:pitch w:val="default"/>
    <w:sig w:usb0="800002BF" w:usb1="38CF7CFA" w:usb2="00000016" w:usb3="00000000" w:csb0="00040001" w:csb1="00000000"/>
    <w:embedRegular r:id="rId4" w:fontKey="{A7975FC2-07CF-4A58-B6E0-FA8972CB5FF4}"/>
  </w:font>
  <w:font w:name="方正小标宋简体">
    <w:panose1 w:val="02000000000000000000"/>
    <w:charset w:val="86"/>
    <w:family w:val="auto"/>
    <w:pitch w:val="default"/>
    <w:sig w:usb0="00000001" w:usb1="08000000" w:usb2="00000000" w:usb3="00000000" w:csb0="00040000" w:csb1="00000000"/>
    <w:embedRegular r:id="rId5" w:fontKey="{5B4F66F0-FABD-48A3-9DBF-1BF3F407F6FF}"/>
  </w:font>
  <w:font w:name="仿宋_GB2312">
    <w:panose1 w:val="02010609030101010101"/>
    <w:charset w:val="86"/>
    <w:family w:val="modern"/>
    <w:pitch w:val="default"/>
    <w:sig w:usb0="00000001" w:usb1="080E0000" w:usb2="00000000" w:usb3="00000000" w:csb0="00040000" w:csb1="00000000"/>
    <w:embedRegular r:id="rId6" w:fontKey="{B05A2BBB-2B16-4164-884F-0CF7B13A4D3C}"/>
  </w:font>
  <w:font w:name="汉仪中宋简">
    <w:panose1 w:val="02010600000101010101"/>
    <w:charset w:val="86"/>
    <w:family w:val="auto"/>
    <w:pitch w:val="default"/>
    <w:sig w:usb0="00000001" w:usb1="080E0800" w:usb2="00000002" w:usb3="00000000" w:csb0="00040000" w:csb1="00000000"/>
    <w:embedRegular r:id="rId7" w:fontKey="{187D829C-77E3-4A01-9B7D-97EA5ABA18C7}"/>
  </w:font>
  <w:font w:name="楷体">
    <w:panose1 w:val="02010609060101010101"/>
    <w:charset w:val="86"/>
    <w:family w:val="auto"/>
    <w:pitch w:val="default"/>
    <w:sig w:usb0="800002BF" w:usb1="38CF7CFA" w:usb2="00000016" w:usb3="00000000" w:csb0="00040001" w:csb1="00000000"/>
    <w:embedRegular r:id="rId8" w:fontKey="{B71AE930-B3F2-44A2-AD14-EA70E52B3166}"/>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E88A8">
    <w:pPr>
      <w:pStyle w:val="8"/>
      <w:jc w:val="center"/>
    </w:pPr>
    <w:r>
      <w:fldChar w:fldCharType="begin"/>
    </w:r>
    <w:r>
      <w:instrText xml:space="preserve">PAGE   \* MERGEFORMAT</w:instrText>
    </w:r>
    <w:r>
      <w:fldChar w:fldCharType="separate"/>
    </w:r>
    <w:r>
      <w:rPr>
        <w:lang w:val="zh-CN"/>
      </w:rPr>
      <w:t>0</w:t>
    </w:r>
    <w:r>
      <w:fldChar w:fldCharType="end"/>
    </w:r>
  </w:p>
  <w:p w14:paraId="65AD5910">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8311F">
    <w:pPr>
      <w:pStyle w:val="8"/>
      <w:framePr w:wrap="around" w:vAnchor="text" w:hAnchor="margin" w:xAlign="center" w:y="1"/>
      <w:rPr>
        <w:rStyle w:val="16"/>
      </w:rPr>
    </w:pPr>
    <w:r>
      <w:fldChar w:fldCharType="begin"/>
    </w:r>
    <w:r>
      <w:rPr>
        <w:rStyle w:val="16"/>
      </w:rPr>
      <w:instrText xml:space="preserve">PAGE  </w:instrText>
    </w:r>
    <w:r>
      <w:fldChar w:fldCharType="end"/>
    </w:r>
  </w:p>
  <w:p w14:paraId="04C13AB9">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EB4B8">
    <w:pPr>
      <w:pStyle w:val="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72937">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0"/>
      <w:numFmt w:val="bullet"/>
      <w:lvlText w:val="★"/>
      <w:lvlJc w:val="left"/>
      <w:pPr>
        <w:tabs>
          <w:tab w:val="left" w:pos="4710"/>
        </w:tabs>
        <w:ind w:left="4710" w:hanging="720"/>
      </w:pPr>
      <w:rPr>
        <w:rFonts w:hint="eastAsia" w:ascii="宋体" w:hAnsi="宋体" w:eastAsia="宋体" w:cs="Times New Roman"/>
        <w:sz w:val="48"/>
        <w:szCs w:val="48"/>
      </w:rPr>
    </w:lvl>
    <w:lvl w:ilvl="1" w:tentative="0">
      <w:start w:val="1"/>
      <w:numFmt w:val="bullet"/>
      <w:lvlText w:val=""/>
      <w:lvlJc w:val="left"/>
      <w:pPr>
        <w:tabs>
          <w:tab w:val="left" w:pos="4830"/>
        </w:tabs>
        <w:ind w:left="4830" w:hanging="420"/>
      </w:pPr>
      <w:rPr>
        <w:rFonts w:hint="default" w:ascii="Wingdings" w:hAnsi="Wingdings"/>
      </w:rPr>
    </w:lvl>
    <w:lvl w:ilvl="2" w:tentative="0">
      <w:start w:val="1"/>
      <w:numFmt w:val="bullet"/>
      <w:lvlText w:val=""/>
      <w:lvlJc w:val="left"/>
      <w:pPr>
        <w:tabs>
          <w:tab w:val="left" w:pos="5250"/>
        </w:tabs>
        <w:ind w:left="5250" w:hanging="420"/>
      </w:pPr>
      <w:rPr>
        <w:rFonts w:hint="default" w:ascii="Wingdings" w:hAnsi="Wingdings"/>
      </w:rPr>
    </w:lvl>
    <w:lvl w:ilvl="3" w:tentative="0">
      <w:start w:val="1"/>
      <w:numFmt w:val="bullet"/>
      <w:lvlText w:val=""/>
      <w:lvlJc w:val="left"/>
      <w:pPr>
        <w:tabs>
          <w:tab w:val="left" w:pos="5670"/>
        </w:tabs>
        <w:ind w:left="5670" w:hanging="420"/>
      </w:pPr>
      <w:rPr>
        <w:rFonts w:hint="default" w:ascii="Wingdings" w:hAnsi="Wingdings"/>
      </w:rPr>
    </w:lvl>
    <w:lvl w:ilvl="4" w:tentative="0">
      <w:start w:val="1"/>
      <w:numFmt w:val="bullet"/>
      <w:lvlText w:val=""/>
      <w:lvlJc w:val="left"/>
      <w:pPr>
        <w:tabs>
          <w:tab w:val="left" w:pos="6090"/>
        </w:tabs>
        <w:ind w:left="6090" w:hanging="420"/>
      </w:pPr>
      <w:rPr>
        <w:rFonts w:hint="default" w:ascii="Wingdings" w:hAnsi="Wingdings"/>
      </w:rPr>
    </w:lvl>
    <w:lvl w:ilvl="5" w:tentative="0">
      <w:start w:val="1"/>
      <w:numFmt w:val="bullet"/>
      <w:lvlText w:val=""/>
      <w:lvlJc w:val="left"/>
      <w:pPr>
        <w:tabs>
          <w:tab w:val="left" w:pos="6510"/>
        </w:tabs>
        <w:ind w:left="6510" w:hanging="420"/>
      </w:pPr>
      <w:rPr>
        <w:rFonts w:hint="default" w:ascii="Wingdings" w:hAnsi="Wingdings"/>
      </w:rPr>
    </w:lvl>
    <w:lvl w:ilvl="6" w:tentative="0">
      <w:start w:val="1"/>
      <w:numFmt w:val="bullet"/>
      <w:lvlText w:val=""/>
      <w:lvlJc w:val="left"/>
      <w:pPr>
        <w:tabs>
          <w:tab w:val="left" w:pos="6930"/>
        </w:tabs>
        <w:ind w:left="6930" w:hanging="420"/>
      </w:pPr>
      <w:rPr>
        <w:rFonts w:hint="default" w:ascii="Wingdings" w:hAnsi="Wingdings"/>
      </w:rPr>
    </w:lvl>
    <w:lvl w:ilvl="7" w:tentative="0">
      <w:start w:val="1"/>
      <w:numFmt w:val="bullet"/>
      <w:pStyle w:val="19"/>
      <w:lvlText w:val=""/>
      <w:lvlJc w:val="left"/>
      <w:pPr>
        <w:tabs>
          <w:tab w:val="left" w:pos="7350"/>
        </w:tabs>
        <w:ind w:left="7350" w:hanging="420"/>
      </w:pPr>
      <w:rPr>
        <w:rFonts w:hint="default" w:ascii="Wingdings" w:hAnsi="Wingdings"/>
      </w:rPr>
    </w:lvl>
    <w:lvl w:ilvl="8" w:tentative="0">
      <w:start w:val="1"/>
      <w:numFmt w:val="bullet"/>
      <w:lvlText w:val=""/>
      <w:lvlJc w:val="left"/>
      <w:pPr>
        <w:tabs>
          <w:tab w:val="left" w:pos="7770"/>
        </w:tabs>
        <w:ind w:left="7770" w:hanging="420"/>
      </w:pPr>
      <w:rPr>
        <w:rFonts w:hint="default" w:ascii="Wingdings" w:hAnsi="Wingdings"/>
      </w:rPr>
    </w:lvl>
  </w:abstractNum>
  <w:abstractNum w:abstractNumId="1">
    <w:nsid w:val="1745EE18"/>
    <w:multiLevelType w:val="singleLevel"/>
    <w:tmpl w:val="1745EE18"/>
    <w:lvl w:ilvl="0" w:tentative="0">
      <w:start w:val="1"/>
      <w:numFmt w:val="decimal"/>
      <w:suff w:val="nothing"/>
      <w:lvlText w:val="%1、"/>
      <w:lvlJc w:val="left"/>
      <w:rPr>
        <w:rFonts w:hint="default" w:ascii="宋体" w:hAnsi="宋体" w:eastAsia="宋体" w:cs="宋体"/>
        <w:b w:val="0"/>
        <w:bCs w:val="0"/>
      </w:rPr>
    </w:lvl>
  </w:abstractNum>
  <w:abstractNum w:abstractNumId="2">
    <w:nsid w:val="20D12A86"/>
    <w:multiLevelType w:val="multilevel"/>
    <w:tmpl w:val="20D12A8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743F067"/>
    <w:multiLevelType w:val="singleLevel"/>
    <w:tmpl w:val="4743F067"/>
    <w:lvl w:ilvl="0" w:tentative="0">
      <w:start w:val="4"/>
      <w:numFmt w:val="decimal"/>
      <w:suff w:val="nothing"/>
      <w:lvlText w:val="%1、"/>
      <w:lvlJc w:val="left"/>
    </w:lvl>
  </w:abstractNum>
  <w:abstractNum w:abstractNumId="4">
    <w:nsid w:val="550AF29D"/>
    <w:multiLevelType w:val="singleLevel"/>
    <w:tmpl w:val="550AF29D"/>
    <w:lvl w:ilvl="0" w:tentative="0">
      <w:start w:val="5"/>
      <w:numFmt w:val="decimal"/>
      <w:lvlText w:val="%1."/>
      <w:lvlJc w:val="left"/>
      <w:pPr>
        <w:tabs>
          <w:tab w:val="left" w:pos="312"/>
        </w:tabs>
      </w:pPr>
    </w:lvl>
  </w:abstractNum>
  <w:abstractNum w:abstractNumId="5">
    <w:nsid w:val="5B619AE2"/>
    <w:multiLevelType w:val="singleLevel"/>
    <w:tmpl w:val="5B619AE2"/>
    <w:lvl w:ilvl="0" w:tentative="0">
      <w:start w:val="1"/>
      <w:numFmt w:val="decimal"/>
      <w:suff w:val="nothing"/>
      <w:lvlText w:val="%1、"/>
      <w:lvlJc w:val="left"/>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1Y2FmZDhlNTgyMmU5YzBkOWE0MmFkZjBmZWM4MDIifQ=="/>
    <w:docVar w:name="KSO_WPS_MARK_KEY" w:val="28141dab-dea0-410e-a6f0-98973dedeb0c"/>
  </w:docVars>
  <w:rsids>
    <w:rsidRoot w:val="00172A27"/>
    <w:rsid w:val="000416B4"/>
    <w:rsid w:val="000A0CA6"/>
    <w:rsid w:val="00172A27"/>
    <w:rsid w:val="001A0C9E"/>
    <w:rsid w:val="001C069A"/>
    <w:rsid w:val="00234215"/>
    <w:rsid w:val="002440E5"/>
    <w:rsid w:val="002618DB"/>
    <w:rsid w:val="00273B7A"/>
    <w:rsid w:val="002742C9"/>
    <w:rsid w:val="00294266"/>
    <w:rsid w:val="002E5DF7"/>
    <w:rsid w:val="00344281"/>
    <w:rsid w:val="00364379"/>
    <w:rsid w:val="00397332"/>
    <w:rsid w:val="003F1F81"/>
    <w:rsid w:val="00465BF0"/>
    <w:rsid w:val="004C6339"/>
    <w:rsid w:val="004E330E"/>
    <w:rsid w:val="004E4C82"/>
    <w:rsid w:val="005914AC"/>
    <w:rsid w:val="005C4274"/>
    <w:rsid w:val="00631BF8"/>
    <w:rsid w:val="006407BF"/>
    <w:rsid w:val="00714F4D"/>
    <w:rsid w:val="0079766C"/>
    <w:rsid w:val="007B6E66"/>
    <w:rsid w:val="00831897"/>
    <w:rsid w:val="00833D09"/>
    <w:rsid w:val="0089441F"/>
    <w:rsid w:val="008F47FF"/>
    <w:rsid w:val="008F5E7A"/>
    <w:rsid w:val="009368C5"/>
    <w:rsid w:val="00982787"/>
    <w:rsid w:val="009958F0"/>
    <w:rsid w:val="009A48FA"/>
    <w:rsid w:val="00A03BF8"/>
    <w:rsid w:val="00A434A0"/>
    <w:rsid w:val="00AD399F"/>
    <w:rsid w:val="00AF5EF4"/>
    <w:rsid w:val="00B624DA"/>
    <w:rsid w:val="00B90EC0"/>
    <w:rsid w:val="00B93540"/>
    <w:rsid w:val="00B972F4"/>
    <w:rsid w:val="00BC625E"/>
    <w:rsid w:val="00C12D2A"/>
    <w:rsid w:val="00C2658E"/>
    <w:rsid w:val="00C65956"/>
    <w:rsid w:val="00C91408"/>
    <w:rsid w:val="00D742B8"/>
    <w:rsid w:val="00E00CA1"/>
    <w:rsid w:val="00E67C5B"/>
    <w:rsid w:val="00E834EE"/>
    <w:rsid w:val="00E85B12"/>
    <w:rsid w:val="00F018C0"/>
    <w:rsid w:val="00F55AB7"/>
    <w:rsid w:val="00F562F9"/>
    <w:rsid w:val="00F671FC"/>
    <w:rsid w:val="00F80E1C"/>
    <w:rsid w:val="00FC48A2"/>
    <w:rsid w:val="02702AEF"/>
    <w:rsid w:val="03613DC8"/>
    <w:rsid w:val="03825CAC"/>
    <w:rsid w:val="052369A3"/>
    <w:rsid w:val="06192012"/>
    <w:rsid w:val="07776932"/>
    <w:rsid w:val="078A1C05"/>
    <w:rsid w:val="079254DA"/>
    <w:rsid w:val="07D4164E"/>
    <w:rsid w:val="08534FC3"/>
    <w:rsid w:val="0BE1258C"/>
    <w:rsid w:val="0C0A55FD"/>
    <w:rsid w:val="110424CC"/>
    <w:rsid w:val="11DD55A3"/>
    <w:rsid w:val="134205E0"/>
    <w:rsid w:val="136715C8"/>
    <w:rsid w:val="13702B73"/>
    <w:rsid w:val="137A6A14"/>
    <w:rsid w:val="1435593E"/>
    <w:rsid w:val="148E0DD7"/>
    <w:rsid w:val="17B821C1"/>
    <w:rsid w:val="17FC1DA8"/>
    <w:rsid w:val="189F5F38"/>
    <w:rsid w:val="18AE1A47"/>
    <w:rsid w:val="18C64C7A"/>
    <w:rsid w:val="18C9709B"/>
    <w:rsid w:val="18F672E1"/>
    <w:rsid w:val="194D1260"/>
    <w:rsid w:val="19690C78"/>
    <w:rsid w:val="19DC3C64"/>
    <w:rsid w:val="1B9B50E0"/>
    <w:rsid w:val="1D715850"/>
    <w:rsid w:val="1E0F64C4"/>
    <w:rsid w:val="1E863DC7"/>
    <w:rsid w:val="1F3F52AA"/>
    <w:rsid w:val="1FFB6B28"/>
    <w:rsid w:val="20656A2F"/>
    <w:rsid w:val="2259676C"/>
    <w:rsid w:val="243512C2"/>
    <w:rsid w:val="25D63314"/>
    <w:rsid w:val="272555CB"/>
    <w:rsid w:val="2758774E"/>
    <w:rsid w:val="281167E2"/>
    <w:rsid w:val="2940493E"/>
    <w:rsid w:val="2DA71471"/>
    <w:rsid w:val="2DD72AE5"/>
    <w:rsid w:val="30490E19"/>
    <w:rsid w:val="33015626"/>
    <w:rsid w:val="347436ED"/>
    <w:rsid w:val="34C3647F"/>
    <w:rsid w:val="374F51E6"/>
    <w:rsid w:val="379A5AEA"/>
    <w:rsid w:val="3BA53C6C"/>
    <w:rsid w:val="3D772D95"/>
    <w:rsid w:val="3DB6711A"/>
    <w:rsid w:val="3F402AB0"/>
    <w:rsid w:val="3F95733A"/>
    <w:rsid w:val="400F2486"/>
    <w:rsid w:val="401C13CE"/>
    <w:rsid w:val="409805B6"/>
    <w:rsid w:val="43721740"/>
    <w:rsid w:val="440F1E51"/>
    <w:rsid w:val="4484731C"/>
    <w:rsid w:val="4505649F"/>
    <w:rsid w:val="452C4795"/>
    <w:rsid w:val="49C52E3F"/>
    <w:rsid w:val="4A2533EA"/>
    <w:rsid w:val="4BD94B7E"/>
    <w:rsid w:val="4D8E361A"/>
    <w:rsid w:val="4FBA1D96"/>
    <w:rsid w:val="51711289"/>
    <w:rsid w:val="51D63A22"/>
    <w:rsid w:val="53773152"/>
    <w:rsid w:val="551B39E5"/>
    <w:rsid w:val="55A559A5"/>
    <w:rsid w:val="568B3962"/>
    <w:rsid w:val="571E0092"/>
    <w:rsid w:val="57334CB9"/>
    <w:rsid w:val="57D0493C"/>
    <w:rsid w:val="5A2D7B6F"/>
    <w:rsid w:val="5A594B73"/>
    <w:rsid w:val="5E987E55"/>
    <w:rsid w:val="5EA762EA"/>
    <w:rsid w:val="5F553F98"/>
    <w:rsid w:val="60C03693"/>
    <w:rsid w:val="60DE37E7"/>
    <w:rsid w:val="614E7EA2"/>
    <w:rsid w:val="64AC5B80"/>
    <w:rsid w:val="66DD71AD"/>
    <w:rsid w:val="69D4184B"/>
    <w:rsid w:val="69EF3566"/>
    <w:rsid w:val="6FFC43C3"/>
    <w:rsid w:val="704A2F79"/>
    <w:rsid w:val="71B26340"/>
    <w:rsid w:val="7298621E"/>
    <w:rsid w:val="749114F9"/>
    <w:rsid w:val="75C4154F"/>
    <w:rsid w:val="77FC5C01"/>
    <w:rsid w:val="7A687671"/>
    <w:rsid w:val="7A9B522E"/>
    <w:rsid w:val="7D5F6C3D"/>
    <w:rsid w:val="7E57181C"/>
    <w:rsid w:val="7ED90CBD"/>
    <w:rsid w:val="7F1F4329"/>
    <w:rsid w:val="BED687F8"/>
    <w:rsid w:val="BFEFA46F"/>
    <w:rsid w:val="BFFB17A6"/>
    <w:rsid w:val="F3ECC5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9"/>
    <w:pPr>
      <w:keepNext/>
      <w:keepLines/>
      <w:spacing w:before="260" w:after="260" w:line="416" w:lineRule="auto"/>
      <w:outlineLvl w:val="1"/>
    </w:pPr>
    <w:rPr>
      <w:rFonts w:ascii="Cambria" w:hAnsi="Cambria"/>
      <w:b/>
      <w:bCs/>
      <w:kern w:val="0"/>
      <w:sz w:val="32"/>
      <w:szCs w:val="32"/>
    </w:rPr>
  </w:style>
  <w:style w:type="paragraph" w:styleId="4">
    <w:name w:val="heading 5"/>
    <w:basedOn w:val="1"/>
    <w:next w:val="1"/>
    <w:link w:val="18"/>
    <w:unhideWhenUsed/>
    <w:qFormat/>
    <w:uiPriority w:val="0"/>
    <w:pPr>
      <w:keepNext/>
      <w:keepLines/>
      <w:spacing w:before="280" w:after="290" w:line="376" w:lineRule="auto"/>
      <w:outlineLvl w:val="4"/>
    </w:pPr>
    <w:rPr>
      <w:b/>
      <w:bCs/>
      <w:sz w:val="28"/>
      <w:szCs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宋体"/>
    </w:rPr>
  </w:style>
  <w:style w:type="paragraph" w:styleId="6">
    <w:name w:val="Body Text"/>
    <w:basedOn w:val="1"/>
    <w:qFormat/>
    <w:uiPriority w:val="0"/>
    <w:pPr>
      <w:spacing w:after="120"/>
    </w:pPr>
    <w:rPr>
      <w:szCs w:val="24"/>
    </w:rPr>
  </w:style>
  <w:style w:type="paragraph" w:styleId="7">
    <w:name w:val="Plain Text"/>
    <w:basedOn w:val="1"/>
    <w:qFormat/>
    <w:uiPriority w:val="99"/>
    <w:pPr>
      <w:ind w:firstLine="200" w:firstLineChars="200"/>
    </w:pPr>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2"/>
    <w:basedOn w:val="1"/>
    <w:next w:val="1"/>
    <w:unhideWhenUsed/>
    <w:qFormat/>
    <w:uiPriority w:val="39"/>
    <w:pPr>
      <w:ind w:left="240"/>
      <w:jc w:val="left"/>
    </w:pPr>
    <w:rPr>
      <w:rFonts w:cs="Calibri"/>
      <w:smallCaps/>
      <w:sz w:val="20"/>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bCs/>
    </w:rPr>
  </w:style>
  <w:style w:type="character" w:styleId="16">
    <w:name w:val="page number"/>
    <w:basedOn w:val="14"/>
    <w:qFormat/>
    <w:uiPriority w:val="0"/>
  </w:style>
  <w:style w:type="character" w:styleId="17">
    <w:name w:val="Hyperlink"/>
    <w:unhideWhenUsed/>
    <w:qFormat/>
    <w:uiPriority w:val="99"/>
    <w:rPr>
      <w:color w:val="0000FF"/>
      <w:u w:val="single"/>
    </w:rPr>
  </w:style>
  <w:style w:type="character" w:customStyle="1" w:styleId="18">
    <w:name w:val="标题 5 字符"/>
    <w:link w:val="4"/>
    <w:qFormat/>
    <w:uiPriority w:val="0"/>
    <w:rPr>
      <w:b/>
      <w:bCs/>
      <w:kern w:val="2"/>
      <w:sz w:val="28"/>
      <w:szCs w:val="28"/>
    </w:rPr>
  </w:style>
  <w:style w:type="paragraph" w:customStyle="1" w:styleId="19">
    <w:name w:val="Char"/>
    <w:next w:val="1"/>
    <w:qFormat/>
    <w:uiPriority w:val="0"/>
    <w:pPr>
      <w:keepNext/>
      <w:keepLines/>
      <w:numPr>
        <w:ilvl w:val="7"/>
        <w:numId w:val="1"/>
      </w:numPr>
      <w:spacing w:before="240" w:after="240"/>
      <w:outlineLvl w:val="7"/>
    </w:pPr>
    <w:rPr>
      <w:rFonts w:ascii="Times New Roman" w:hAnsi="Times New Roman" w:eastAsia="宋体" w:cs="Times New Roman"/>
      <w:lang w:val="en-US" w:eastAsia="zh-CN" w:bidi="ar-SA"/>
    </w:rPr>
  </w:style>
  <w:style w:type="paragraph" w:customStyle="1" w:styleId="20">
    <w:name w:val="p0"/>
    <w:basedOn w:val="1"/>
    <w:qFormat/>
    <w:uiPriority w:val="0"/>
    <w:pPr>
      <w:widowControl/>
    </w:pPr>
    <w:rPr>
      <w:kern w:val="0"/>
      <w:szCs w:val="21"/>
    </w:rPr>
  </w:style>
  <w:style w:type="paragraph" w:customStyle="1" w:styleId="21">
    <w:name w:val="正文 A"/>
    <w:next w:val="3"/>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table" w:customStyle="1" w:styleId="22">
    <w:name w:val="Table Normal"/>
    <w:qFormat/>
    <w:uiPriority w:val="0"/>
    <w:tblPr>
      <w:tblCellMar>
        <w:top w:w="0" w:type="dxa"/>
        <w:left w:w="0" w:type="dxa"/>
        <w:bottom w:w="0" w:type="dxa"/>
        <w:right w:w="0" w:type="dxa"/>
      </w:tblCellMar>
    </w:tblPr>
  </w:style>
  <w:style w:type="paragraph" w:customStyle="1" w:styleId="23">
    <w:name w:val="1正文"/>
    <w:basedOn w:val="1"/>
    <w:qFormat/>
    <w:uiPriority w:val="0"/>
    <w:pPr>
      <w:spacing w:line="560" w:lineRule="exact"/>
      <w:ind w:firstLine="200" w:firstLineChars="200"/>
    </w:pPr>
    <w:rPr>
      <w:rFonts w:eastAsia="Cambria Math"/>
      <w:sz w:val="32"/>
    </w:rPr>
  </w:style>
  <w:style w:type="paragraph" w:customStyle="1" w:styleId="24">
    <w:name w:val="正文表格"/>
    <w:basedOn w:val="1"/>
    <w:qFormat/>
    <w:uiPriority w:val="0"/>
    <w:pPr>
      <w:adjustRightInd w:val="0"/>
      <w:snapToGrid w:val="0"/>
      <w:jc w:val="left"/>
    </w:pPr>
    <w:rPr>
      <w:rFonts w:ascii="宋体" w:hAnsi="宋体"/>
      <w:color w:val="000000"/>
      <w:szCs w:val="21"/>
    </w:rPr>
  </w:style>
  <w:style w:type="paragraph" w:styleId="25">
    <w:name w:val="List Paragraph"/>
    <w:basedOn w:val="1"/>
    <w:qFormat/>
    <w:uiPriority w:val="34"/>
    <w:pPr>
      <w:widowControl/>
      <w:spacing w:after="200" w:line="276" w:lineRule="auto"/>
      <w:ind w:left="720"/>
      <w:contextualSpacing/>
      <w:jc w:val="left"/>
    </w:pPr>
    <w:rPr>
      <w:kern w:val="0"/>
      <w:sz w:val="22"/>
    </w:rPr>
  </w:style>
  <w:style w:type="paragraph" w:customStyle="1" w:styleId="26">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27">
    <w:name w:val="font11"/>
    <w:basedOn w:val="14"/>
    <w:qFormat/>
    <w:uiPriority w:val="0"/>
    <w:rPr>
      <w:rFonts w:hint="eastAsia" w:ascii="宋体" w:hAnsi="宋体" w:eastAsia="宋体" w:cs="宋体"/>
      <w:color w:val="000000"/>
      <w:sz w:val="21"/>
      <w:szCs w:val="21"/>
      <w:u w:val="none"/>
    </w:rPr>
  </w:style>
  <w:style w:type="paragraph" w:customStyle="1" w:styleId="28">
    <w:name w:val="样式 首行缩进:  2 字符"/>
    <w:basedOn w:val="1"/>
    <w:qFormat/>
    <w:uiPriority w:val="0"/>
    <w:pPr>
      <w:spacing w:line="400" w:lineRule="exact"/>
      <w:ind w:firstLine="200" w:firstLineChars="200"/>
    </w:pPr>
    <w:rPr>
      <w:rFonts w:cs="宋体"/>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YCQJLZ</Company>
  <Pages>43</Pages>
  <Words>5827</Words>
  <Characters>6087</Characters>
  <Lines>89</Lines>
  <Paragraphs>25</Paragraphs>
  <TotalTime>14</TotalTime>
  <ScaleCrop>false</ScaleCrop>
  <LinksUpToDate>false</LinksUpToDate>
  <CharactersWithSpaces>6272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2015-10-13T22:09:00Z</dcterms:created>
  <dc:creator>Administrator</dc:creator>
  <cp:lastModifiedBy>刘冬</cp:lastModifiedBy>
  <dcterms:modified xsi:type="dcterms:W3CDTF">2025-04-25T07:07:20Z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2C0DE2189FD2A21309EFF76642C5160F_43</vt:lpwstr>
  </property>
  <property fmtid="{D5CDD505-2E9C-101B-9397-08002B2CF9AE}" pid="4" name="KSOTemplateDocerSaveRecord">
    <vt:lpwstr>eyJoZGlkIjoiMmE1Y2FmZDhlNTgyMmU5YzBkOWE0MmFkZjBmZWM4MDIiLCJ1c2VySWQiOiI3NjAwNTcyNjAifQ==</vt:lpwstr>
  </property>
</Properties>
</file>