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bidi w:val="0"/>
        <w:spacing w:line="600" w:lineRule="exact"/>
        <w:jc w:val="center"/>
        <w:textAlignment w:val="auto"/>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lang w:val="en-US" w:eastAsia="zh-CN"/>
        </w:rPr>
        <w:t>我</w:t>
      </w:r>
      <w:r>
        <w:rPr>
          <w:rFonts w:hint="eastAsia" w:ascii="方正小标宋简体" w:hAnsi="宋体" w:eastAsia="方正小标宋简体"/>
          <w:b/>
          <w:color w:val="000000"/>
          <w:sz w:val="36"/>
          <w:szCs w:val="36"/>
        </w:rPr>
        <w:t>中国人民财产保险股份有限公司上海市</w:t>
      </w:r>
      <w:r>
        <w:rPr>
          <w:rFonts w:hint="eastAsia" w:ascii="方正小标宋简体" w:hAnsi="宋体" w:eastAsia="方正小标宋简体"/>
          <w:b/>
          <w:color w:val="000000"/>
          <w:sz w:val="36"/>
          <w:szCs w:val="36"/>
          <w:lang w:val="en-US" w:eastAsia="zh-CN"/>
        </w:rPr>
        <w:t>长宁支</w:t>
      </w:r>
      <w:r>
        <w:rPr>
          <w:rFonts w:hint="eastAsia" w:ascii="方正小标宋简体" w:hAnsi="宋体" w:eastAsia="方正小标宋简体"/>
          <w:b/>
          <w:color w:val="000000"/>
          <w:sz w:val="36"/>
          <w:szCs w:val="36"/>
        </w:rPr>
        <w:t>公司</w:t>
      </w:r>
    </w:p>
    <w:p>
      <w:pPr>
        <w:pageBreakBefore w:val="0"/>
        <w:kinsoku/>
        <w:wordWrap/>
        <w:overflowPunct/>
        <w:topLinePunct w:val="0"/>
        <w:autoSpaceDE/>
        <w:bidi w:val="0"/>
        <w:spacing w:line="600" w:lineRule="exact"/>
        <w:jc w:val="center"/>
        <w:textAlignment w:val="auto"/>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lang w:val="en-US" w:eastAsia="zh-CN"/>
        </w:rPr>
        <w:t>2025年度</w:t>
      </w:r>
      <w:r>
        <w:rPr>
          <w:rFonts w:hint="eastAsia" w:ascii="方正小标宋简体" w:hAnsi="宋体" w:eastAsia="方正小标宋简体"/>
          <w:b/>
          <w:color w:val="000000"/>
          <w:sz w:val="36"/>
          <w:szCs w:val="36"/>
        </w:rPr>
        <w:t>团队建设活动委托服务项目</w:t>
      </w:r>
    </w:p>
    <w:p>
      <w:pPr>
        <w:pageBreakBefore w:val="0"/>
        <w:kinsoku/>
        <w:wordWrap/>
        <w:overflowPunct/>
        <w:topLinePunct w:val="0"/>
        <w:autoSpaceDE/>
        <w:bidi w:val="0"/>
        <w:spacing w:line="600" w:lineRule="exact"/>
        <w:jc w:val="center"/>
        <w:textAlignment w:val="auto"/>
        <w:rPr>
          <w:rFonts w:ascii="方正小标宋简体" w:hAnsi="宋体" w:eastAsia="方正小标宋简体"/>
          <w:b/>
          <w:color w:val="000000"/>
          <w:sz w:val="36"/>
          <w:szCs w:val="36"/>
        </w:rPr>
      </w:pPr>
      <w:r>
        <w:rPr>
          <w:rFonts w:hint="eastAsia" w:ascii="方正小标宋简体" w:hAnsi="宋体" w:eastAsia="方正小标宋简体"/>
          <w:b/>
          <w:color w:val="000000"/>
          <w:sz w:val="36"/>
          <w:szCs w:val="36"/>
        </w:rPr>
        <w:t>询价邀请文件</w:t>
      </w:r>
    </w:p>
    <w:p>
      <w:pPr>
        <w:pageBreakBefore w:val="0"/>
        <w:kinsoku/>
        <w:wordWrap/>
        <w:overflowPunct/>
        <w:topLinePunct w:val="0"/>
        <w:autoSpaceDE/>
        <w:bidi w:val="0"/>
        <w:spacing w:line="600" w:lineRule="exact"/>
        <w:ind w:firstLine="510"/>
        <w:textAlignment w:val="auto"/>
        <w:rPr>
          <w:rFonts w:ascii="仿宋_GB2312" w:eastAsia="仿宋_GB2312" w:hAnsiTheme="majorEastAsia"/>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中国人民财产保险股份有限公司上海市</w:t>
      </w:r>
      <w:r>
        <w:rPr>
          <w:rFonts w:hint="eastAsia" w:ascii="仿宋_GB2312" w:eastAsia="仿宋_GB2312" w:hAnsiTheme="majorEastAsia"/>
          <w:color w:val="000000"/>
          <w:sz w:val="32"/>
          <w:szCs w:val="32"/>
          <w:lang w:val="en-US" w:eastAsia="zh-CN"/>
        </w:rPr>
        <w:t>长宁支</w:t>
      </w:r>
      <w:r>
        <w:rPr>
          <w:rFonts w:hint="eastAsia" w:ascii="仿宋_GB2312" w:eastAsia="仿宋_GB2312" w:hAnsiTheme="majorEastAsia"/>
          <w:color w:val="000000"/>
          <w:sz w:val="32"/>
          <w:szCs w:val="32"/>
        </w:rPr>
        <w:t>公司拟通过询价方式，选定</w:t>
      </w:r>
      <w:r>
        <w:rPr>
          <w:rFonts w:hint="eastAsia" w:ascii="仿宋_GB2312" w:eastAsia="仿宋_GB2312" w:hAnsiTheme="majorEastAsia"/>
          <w:color w:val="000000"/>
          <w:sz w:val="32"/>
          <w:szCs w:val="32"/>
          <w:lang w:val="en-US" w:eastAsia="zh-CN"/>
        </w:rPr>
        <w:t>人保财险上海市长宁</w:t>
      </w:r>
      <w:r>
        <w:rPr>
          <w:rFonts w:hint="eastAsia" w:ascii="仿宋_GB2312" w:eastAsia="仿宋_GB2312" w:hAnsiTheme="majorEastAsia"/>
          <w:color w:val="000000"/>
          <w:sz w:val="32"/>
          <w:szCs w:val="32"/>
        </w:rPr>
        <w:t>支公司</w:t>
      </w:r>
      <w:r>
        <w:rPr>
          <w:rFonts w:hint="eastAsia" w:ascii="仿宋_GB2312" w:eastAsia="仿宋_GB2312" w:hAnsiTheme="majorEastAsia"/>
          <w:color w:val="000000"/>
          <w:sz w:val="32"/>
          <w:szCs w:val="32"/>
          <w:lang w:val="en-US" w:eastAsia="zh-CN"/>
        </w:rPr>
        <w:t>2025年度</w:t>
      </w:r>
      <w:r>
        <w:rPr>
          <w:rFonts w:hint="eastAsia" w:ascii="仿宋_GB2312" w:eastAsia="仿宋_GB2312" w:hAnsiTheme="majorEastAsia"/>
          <w:color w:val="000000"/>
          <w:sz w:val="32"/>
          <w:szCs w:val="32"/>
        </w:rPr>
        <w:t>团队建设活动委托服务项目的服务合作供应商，合同签署主体为中国人民财产保险股份有限公司上海市分公司。现特邀贵单位参加，请贵单位根据以下内容提供递交报价文件。</w:t>
      </w:r>
    </w:p>
    <w:p>
      <w:pPr>
        <w:pStyle w:val="3"/>
        <w:pageBreakBefore w:val="0"/>
        <w:widowControl w:val="0"/>
        <w:kinsoku/>
        <w:wordWrap/>
        <w:overflowPunct/>
        <w:topLinePunct w:val="0"/>
        <w:autoSpaceDE/>
        <w:bidi w:val="0"/>
        <w:adjustRightInd/>
        <w:spacing w:before="12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rPr>
        <w:t>一、递交时间及地点</w:t>
      </w:r>
    </w:p>
    <w:p>
      <w:pPr>
        <w:pageBreakBefore w:val="0"/>
        <w:widowControl w:val="0"/>
        <w:kinsoku/>
        <w:wordWrap/>
        <w:overflowPunct/>
        <w:topLinePunct w:val="0"/>
        <w:autoSpaceDE/>
        <w:autoSpaceDN w:val="0"/>
        <w:bidi w:val="0"/>
        <w:adjustRightInd/>
        <w:spacing w:line="600" w:lineRule="exact"/>
        <w:ind w:firstLine="630"/>
        <w:textAlignment w:val="auto"/>
        <w:rPr>
          <w:rFonts w:hint="eastAsia" w:ascii="仿宋_GB2312" w:eastAsia="仿宋_GB2312" w:hAnsiTheme="majorEastAsia"/>
          <w:color w:val="000000" w:themeColor="text1"/>
          <w:sz w:val="32"/>
          <w:szCs w:val="32"/>
          <w:lang w:eastAsia="zh-CN"/>
          <w14:textFill>
            <w14:solidFill>
              <w14:schemeClr w14:val="tx1"/>
            </w14:solidFill>
          </w14:textFill>
        </w:rPr>
      </w:pPr>
      <w:r>
        <w:rPr>
          <w:rFonts w:hint="eastAsia" w:ascii="仿宋_GB2312" w:eastAsia="仿宋_GB2312" w:hAnsiTheme="majorEastAsia"/>
          <w:color w:val="000000" w:themeColor="text1"/>
          <w:sz w:val="32"/>
          <w:szCs w:val="32"/>
          <w14:textFill>
            <w14:solidFill>
              <w14:schemeClr w14:val="tx1"/>
            </w14:solidFill>
          </w14:textFill>
        </w:rPr>
        <w:t>递交时间：</w:t>
      </w:r>
      <w:r>
        <w:rPr>
          <w:rFonts w:hint="eastAsia" w:ascii="仿宋_GB2312" w:eastAsia="仿宋_GB2312" w:hAnsiTheme="majorEastAsia"/>
          <w:color w:val="000000" w:themeColor="text1"/>
          <w:sz w:val="32"/>
          <w:szCs w:val="32"/>
          <w:lang w:val="en-US" w:eastAsia="zh-CN"/>
          <w14:textFill>
            <w14:solidFill>
              <w14:schemeClr w14:val="tx1"/>
            </w14:solidFill>
          </w14:textFill>
        </w:rPr>
        <w:t>2025</w:t>
      </w:r>
      <w:r>
        <w:rPr>
          <w:rFonts w:hint="eastAsia" w:ascii="仿宋_GB2312" w:eastAsia="仿宋_GB2312" w:hAnsiTheme="majorEastAsia"/>
          <w:color w:val="000000" w:themeColor="text1"/>
          <w:sz w:val="32"/>
          <w:szCs w:val="32"/>
          <w14:textFill>
            <w14:solidFill>
              <w14:schemeClr w14:val="tx1"/>
            </w14:solidFill>
          </w14:textFill>
        </w:rPr>
        <w:t>年</w:t>
      </w:r>
      <w:r>
        <w:rPr>
          <w:rFonts w:hint="eastAsia" w:ascii="仿宋_GB2312" w:eastAsia="仿宋_GB2312" w:hAnsiTheme="majorEastAsia"/>
          <w:color w:val="000000" w:themeColor="text1"/>
          <w:sz w:val="32"/>
          <w:szCs w:val="32"/>
          <w:lang w:val="en-US" w:eastAsia="zh-CN"/>
          <w14:textFill>
            <w14:solidFill>
              <w14:schemeClr w14:val="tx1"/>
            </w14:solidFill>
          </w14:textFill>
        </w:rPr>
        <w:t>7</w:t>
      </w:r>
      <w:r>
        <w:rPr>
          <w:rFonts w:hint="eastAsia" w:ascii="仿宋_GB2312" w:eastAsia="仿宋_GB2312" w:hAnsiTheme="majorEastAsia"/>
          <w:color w:val="000000" w:themeColor="text1"/>
          <w:sz w:val="32"/>
          <w:szCs w:val="32"/>
          <w14:textFill>
            <w14:solidFill>
              <w14:schemeClr w14:val="tx1"/>
            </w14:solidFill>
          </w14:textFill>
        </w:rPr>
        <w:t>月</w:t>
      </w:r>
      <w:r>
        <w:rPr>
          <w:rFonts w:hint="eastAsia" w:ascii="仿宋_GB2312" w:eastAsia="仿宋_GB2312" w:hAnsiTheme="majorEastAsia"/>
          <w:color w:val="000000" w:themeColor="text1"/>
          <w:sz w:val="32"/>
          <w:szCs w:val="32"/>
          <w:lang w:val="en-US" w:eastAsia="zh-CN"/>
          <w14:textFill>
            <w14:solidFill>
              <w14:schemeClr w14:val="tx1"/>
            </w14:solidFill>
          </w14:textFill>
        </w:rPr>
        <w:t>9</w:t>
      </w:r>
      <w:r>
        <w:rPr>
          <w:rFonts w:hint="eastAsia" w:ascii="仿宋_GB2312" w:eastAsia="仿宋_GB2312" w:hAnsiTheme="majorEastAsia"/>
          <w:color w:val="000000" w:themeColor="text1"/>
          <w:sz w:val="32"/>
          <w:szCs w:val="32"/>
          <w14:textFill>
            <w14:solidFill>
              <w14:schemeClr w14:val="tx1"/>
            </w14:solidFill>
          </w14:textFill>
        </w:rPr>
        <w:t>日</w:t>
      </w:r>
      <w:r>
        <w:rPr>
          <w:rFonts w:hint="eastAsia" w:ascii="仿宋_GB2312" w:eastAsia="仿宋_GB2312" w:hAnsiTheme="majorEastAsia"/>
          <w:color w:val="000000" w:themeColor="text1"/>
          <w:sz w:val="32"/>
          <w:szCs w:val="32"/>
          <w:lang w:val="en-US" w:eastAsia="zh-CN"/>
          <w14:textFill>
            <w14:solidFill>
              <w14:schemeClr w14:val="tx1"/>
            </w14:solidFill>
          </w14:textFill>
        </w:rPr>
        <w:t xml:space="preserve"> 16：00截止</w:t>
      </w:r>
      <w:r>
        <w:rPr>
          <w:rFonts w:hint="eastAsia" w:ascii="仿宋_GB2312" w:eastAsia="仿宋_GB2312" w:hAnsiTheme="majorEastAsia"/>
          <w:color w:val="000000" w:themeColor="text1"/>
          <w:sz w:val="32"/>
          <w:szCs w:val="32"/>
          <w:lang w:eastAsia="zh-CN"/>
          <w14:textFill>
            <w14:solidFill>
              <w14:schemeClr w14:val="tx1"/>
            </w14:solidFill>
          </w14:textFill>
        </w:rPr>
        <w:t>（</w:t>
      </w:r>
      <w:r>
        <w:rPr>
          <w:rFonts w:hint="eastAsia" w:ascii="仿宋_GB2312" w:eastAsia="仿宋_GB2312" w:hAnsiTheme="majorEastAsia"/>
          <w:color w:val="000000" w:themeColor="text1"/>
          <w:sz w:val="32"/>
          <w:szCs w:val="32"/>
          <w:lang w:val="en-US" w:eastAsia="zh-CN"/>
          <w14:textFill>
            <w14:solidFill>
              <w14:schemeClr w14:val="tx1"/>
            </w14:solidFill>
          </w14:textFill>
        </w:rPr>
        <w:t>如有变动，另行通知</w:t>
      </w:r>
      <w:r>
        <w:rPr>
          <w:rFonts w:hint="eastAsia" w:ascii="仿宋_GB2312" w:eastAsia="仿宋_GB2312" w:hAnsiTheme="majorEastAsia"/>
          <w:color w:val="000000" w:themeColor="text1"/>
          <w:sz w:val="32"/>
          <w:szCs w:val="32"/>
          <w:lang w:eastAsia="zh-CN"/>
          <w14:textFill>
            <w14:solidFill>
              <w14:schemeClr w14:val="tx1"/>
            </w14:solidFill>
          </w14:textFill>
        </w:rPr>
        <w:t>）</w:t>
      </w:r>
    </w:p>
    <w:p>
      <w:pPr>
        <w:pageBreakBefore w:val="0"/>
        <w:widowControl w:val="0"/>
        <w:kinsoku/>
        <w:wordWrap/>
        <w:overflowPunct/>
        <w:topLinePunct w:val="0"/>
        <w:autoSpaceDE/>
        <w:autoSpaceDN w:val="0"/>
        <w:bidi w:val="0"/>
        <w:adjustRightInd/>
        <w:spacing w:line="600" w:lineRule="exact"/>
        <w:ind w:firstLine="63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递交地点：</w:t>
      </w:r>
      <w:r>
        <w:rPr>
          <w:rFonts w:hint="eastAsia" w:ascii="仿宋_GB2312" w:eastAsia="仿宋_GB2312" w:hAnsiTheme="majorEastAsia"/>
          <w:color w:val="000000"/>
          <w:sz w:val="32"/>
          <w:szCs w:val="32"/>
          <w:lang w:val="en-US" w:eastAsia="zh-CN"/>
        </w:rPr>
        <w:t>上海市长宁区娄山关路555号1101-1105室</w:t>
      </w:r>
    </w:p>
    <w:p>
      <w:pPr>
        <w:pStyle w:val="3"/>
        <w:pageBreakBefore w:val="0"/>
        <w:widowControl w:val="0"/>
        <w:kinsoku/>
        <w:wordWrap/>
        <w:overflowPunct/>
        <w:topLinePunct w:val="0"/>
        <w:autoSpaceDE/>
        <w:bidi w:val="0"/>
        <w:adjustRightInd/>
        <w:spacing w:before="12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rPr>
        <w:t>二、询价项目内容</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1、活动</w:t>
      </w:r>
      <w:r>
        <w:rPr>
          <w:rFonts w:hint="eastAsia" w:ascii="仿宋_GB2312" w:eastAsia="仿宋_GB2312" w:hAnsiTheme="majorEastAsia"/>
          <w:color w:val="000000"/>
          <w:sz w:val="32"/>
          <w:szCs w:val="32"/>
          <w:lang w:val="en-US" w:eastAsia="zh-CN"/>
        </w:rPr>
        <w:t>地点</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上海市青浦区</w:t>
      </w:r>
      <w:r>
        <w:rPr>
          <w:rFonts w:hint="eastAsia" w:ascii="仿宋_GB2312" w:eastAsia="仿宋_GB2312" w:hAnsiTheme="majorEastAsia"/>
          <w:color w:val="000000"/>
          <w:sz w:val="32"/>
          <w:szCs w:val="32"/>
        </w:rPr>
        <w:t>。</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2、活动人数：64人</w:t>
      </w:r>
    </w:p>
    <w:p>
      <w:pPr>
        <w:pageBreakBefore w:val="0"/>
        <w:widowControl w:val="0"/>
        <w:kinsoku/>
        <w:wordWrap/>
        <w:overflowPunct/>
        <w:topLinePunct w:val="0"/>
        <w:autoSpaceDE/>
        <w:bidi w:val="0"/>
        <w:adjustRightInd/>
        <w:spacing w:line="600" w:lineRule="exact"/>
        <w:ind w:firstLine="640" w:firstLineChars="200"/>
        <w:textAlignment w:val="auto"/>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3、活动时间：</w:t>
      </w:r>
      <w:r>
        <w:rPr>
          <w:rFonts w:hint="eastAsia" w:ascii="仿宋_GB2312" w:hAnsi="仿宋_GB2312" w:eastAsia="仿宋_GB2312" w:cs="仿宋_GB2312"/>
          <w:color w:val="000000"/>
          <w:kern w:val="0"/>
          <w:sz w:val="30"/>
          <w:szCs w:val="30"/>
          <w:lang w:val="en-US" w:eastAsia="zh-CN" w:bidi="ar"/>
        </w:rPr>
        <w:t>2025年8月-2025年9月（时间两天，具体时间根据情况另行安排）</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lang w:val="en-US" w:eastAsia="zh-CN"/>
        </w:rPr>
        <w:t>4</w:t>
      </w:r>
      <w:r>
        <w:rPr>
          <w:rFonts w:hint="eastAsia" w:ascii="仿宋_GB2312" w:eastAsia="仿宋_GB2312" w:hAnsiTheme="majorEastAsia"/>
          <w:color w:val="000000"/>
          <w:sz w:val="32"/>
          <w:szCs w:val="32"/>
        </w:rPr>
        <w:t>、乙方根据</w:t>
      </w:r>
      <w:r>
        <w:rPr>
          <w:rFonts w:hint="eastAsia" w:ascii="仿宋_GB2312" w:eastAsia="仿宋_GB2312" w:hAnsiTheme="majorEastAsia"/>
          <w:color w:val="000000"/>
          <w:sz w:val="32"/>
          <w:szCs w:val="32"/>
          <w:lang w:val="en-US" w:eastAsia="zh-CN"/>
        </w:rPr>
        <w:t>甲方</w:t>
      </w:r>
      <w:r>
        <w:rPr>
          <w:rFonts w:hint="eastAsia" w:ascii="仿宋_GB2312" w:eastAsia="仿宋_GB2312" w:hAnsiTheme="majorEastAsia"/>
          <w:color w:val="000000"/>
          <w:sz w:val="32"/>
          <w:szCs w:val="32"/>
        </w:rPr>
        <w:t>要求提供活动的服务内容和要求：</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（1）</w:t>
      </w:r>
      <w:r>
        <w:rPr>
          <w:rFonts w:hint="eastAsia" w:ascii="仿宋_GB2312" w:eastAsia="仿宋_GB2312" w:hAnsiTheme="majorEastAsia"/>
          <w:color w:val="000000"/>
          <w:sz w:val="32"/>
          <w:szCs w:val="32"/>
          <w:lang w:val="en-US" w:eastAsia="zh-CN"/>
        </w:rPr>
        <w:t>提供</w:t>
      </w:r>
      <w:r>
        <w:rPr>
          <w:rFonts w:hint="eastAsia" w:ascii="仿宋_GB2312" w:eastAsia="仿宋_GB2312" w:hAnsiTheme="majorEastAsia"/>
          <w:color w:val="000000"/>
          <w:sz w:val="32"/>
          <w:szCs w:val="32"/>
        </w:rPr>
        <w:t>本次团队建设活动</w:t>
      </w:r>
      <w:r>
        <w:rPr>
          <w:rFonts w:hint="eastAsia" w:ascii="仿宋_GB2312" w:eastAsia="仿宋_GB2312" w:hAnsiTheme="majorEastAsia"/>
          <w:color w:val="000000"/>
          <w:sz w:val="32"/>
          <w:szCs w:val="32"/>
          <w:lang w:val="en-US" w:eastAsia="zh-CN"/>
        </w:rPr>
        <w:t>项目设计及安排。</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（2）</w:t>
      </w:r>
      <w:r>
        <w:rPr>
          <w:rFonts w:hint="eastAsia" w:ascii="仿宋_GB2312" w:eastAsia="仿宋_GB2312" w:hAnsiTheme="majorEastAsia"/>
          <w:color w:val="000000"/>
          <w:sz w:val="32"/>
          <w:szCs w:val="32"/>
          <w:lang w:val="en-US" w:eastAsia="zh-CN"/>
        </w:rPr>
        <w:t>培训开始前，如因天气等不可抗力原因，无法按计划开展团队建设活动，双方提前两天在原计划基础上，重新协定此次活动方案；如由于不可抗力导致活动始终无法实施，双方可协商取消拓展培训或另定拓展培训开展日期。活动开始后，如因不可抗力因素影响，需进行项目调整的，调整内容及方法于活动当日由培训师和甲方项目负责人现场商定。</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3</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lang w:val="en-US" w:eastAsia="zh-CN"/>
        </w:rPr>
        <w:t>负责代办甲方所用的交通工具</w:t>
      </w:r>
      <w:r>
        <w:rPr>
          <w:rFonts w:hint="eastAsia" w:ascii="仿宋_GB2312" w:eastAsia="仿宋_GB2312" w:hAnsiTheme="majorEastAsia"/>
          <w:color w:val="000000"/>
          <w:sz w:val="32"/>
          <w:szCs w:val="32"/>
        </w:rPr>
        <w:t>。</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4</w:t>
      </w:r>
      <w:r>
        <w:rPr>
          <w:rFonts w:hint="eastAsia" w:ascii="仿宋_GB2312" w:eastAsia="仿宋_GB2312" w:hAnsiTheme="majorEastAsia"/>
          <w:color w:val="000000"/>
          <w:sz w:val="32"/>
          <w:szCs w:val="32"/>
        </w:rPr>
        <w:t>）</w:t>
      </w:r>
      <w:r>
        <w:rPr>
          <w:rFonts w:hint="eastAsia" w:ascii="仿宋_GB2312" w:eastAsia="仿宋_GB2312" w:hAnsiTheme="majorEastAsia"/>
          <w:color w:val="000000"/>
          <w:sz w:val="32"/>
          <w:szCs w:val="32"/>
          <w:lang w:val="en-US" w:eastAsia="zh-CN"/>
        </w:rPr>
        <w:t>负责代办拓展培训期间甲方餐饮、保险等。</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rPr>
      </w:pPr>
      <w:r>
        <w:rPr>
          <w:rFonts w:hint="eastAsia" w:ascii="仿宋_GB2312" w:eastAsia="仿宋_GB2312" w:hAnsiTheme="majorEastAsia"/>
          <w:color w:val="000000"/>
          <w:sz w:val="32"/>
          <w:szCs w:val="32"/>
        </w:rPr>
        <w:t>（5）团建项目需包括团队协作活动、会议培训等多形式，安排</w:t>
      </w:r>
      <w:r>
        <w:rPr>
          <w:rFonts w:hint="eastAsia" w:ascii="仿宋_GB2312" w:eastAsia="仿宋_GB2312" w:hAnsiTheme="majorEastAsia"/>
          <w:color w:val="000000"/>
          <w:sz w:val="32"/>
          <w:szCs w:val="32"/>
          <w:lang w:val="en-US" w:eastAsia="zh-CN"/>
        </w:rPr>
        <w:t>3名</w:t>
      </w:r>
      <w:r>
        <w:rPr>
          <w:rFonts w:hint="eastAsia" w:ascii="仿宋_GB2312" w:eastAsia="仿宋_GB2312" w:hAnsiTheme="majorEastAsia"/>
          <w:color w:val="000000"/>
          <w:sz w:val="32"/>
          <w:szCs w:val="32"/>
        </w:rPr>
        <w:t>拓展培训师全程陪同。</w:t>
      </w:r>
    </w:p>
    <w:p>
      <w:pPr>
        <w:pStyle w:val="30"/>
        <w:pageBreakBefore w:val="0"/>
        <w:widowControl w:val="0"/>
        <w:kinsoku/>
        <w:wordWrap/>
        <w:overflowPunct/>
        <w:topLinePunct w:val="0"/>
        <w:autoSpaceDE/>
        <w:bidi w:val="0"/>
        <w:adjustRightInd/>
        <w:spacing w:line="600" w:lineRule="exact"/>
        <w:ind w:firstLine="640"/>
        <w:textAlignment w:val="auto"/>
        <w:rPr>
          <w:rFonts w:ascii="黑体" w:hAnsi="黑体" w:eastAsia="黑体"/>
          <w:b/>
          <w:sz w:val="32"/>
          <w:szCs w:val="32"/>
        </w:rPr>
      </w:pPr>
      <w:r>
        <w:rPr>
          <w:rFonts w:hint="eastAsia" w:ascii="黑体" w:hAnsi="黑体" w:eastAsia="黑体"/>
          <w:b/>
          <w:sz w:val="32"/>
          <w:szCs w:val="32"/>
        </w:rPr>
        <w:t>三、供应商资格条件（须同时满足）</w:t>
      </w:r>
    </w:p>
    <w:p>
      <w:pPr>
        <w:pStyle w:val="3"/>
        <w:pageBreakBefore w:val="0"/>
        <w:widowControl w:val="0"/>
        <w:kinsoku/>
        <w:wordWrap/>
        <w:overflowPunct/>
        <w:topLinePunct w:val="0"/>
        <w:autoSpaceDE/>
        <w:bidi w:val="0"/>
        <w:adjustRightInd/>
        <w:spacing w:before="120" w:after="0" w:line="600" w:lineRule="exact"/>
        <w:ind w:firstLine="640" w:firstLineChars="200"/>
        <w:textAlignment w:val="auto"/>
        <w:rPr>
          <w:rFonts w:hint="eastAsia" w:ascii="仿宋_GB2312" w:eastAsia="仿宋_GB2312" w:hAnsiTheme="majorEastAsia" w:cstheme="minorBidi"/>
          <w:b w:val="0"/>
          <w:bCs w:val="0"/>
          <w:color w:val="000000"/>
          <w:kern w:val="2"/>
          <w:sz w:val="32"/>
          <w:szCs w:val="32"/>
          <w:lang w:val="en-US" w:eastAsia="zh-CN" w:bidi="ar-SA"/>
        </w:rPr>
      </w:pPr>
      <w:r>
        <w:rPr>
          <w:rFonts w:hint="eastAsia" w:ascii="仿宋_GB2312" w:eastAsia="仿宋_GB2312" w:hAnsiTheme="majorEastAsia" w:cstheme="minorBidi"/>
          <w:b w:val="0"/>
          <w:bCs w:val="0"/>
          <w:color w:val="000000"/>
          <w:kern w:val="2"/>
          <w:sz w:val="32"/>
          <w:szCs w:val="32"/>
          <w:lang w:val="en-US" w:eastAsia="zh-CN" w:bidi="ar-SA"/>
        </w:rPr>
        <w:t>公司合规经营，开展拓展培训活动经验丰富,市场口碑良好,价格合理。</w:t>
      </w:r>
    </w:p>
    <w:p>
      <w:pPr>
        <w:pStyle w:val="3"/>
        <w:pageBreakBefore w:val="0"/>
        <w:widowControl w:val="0"/>
        <w:kinsoku/>
        <w:wordWrap/>
        <w:overflowPunct/>
        <w:topLinePunct w:val="0"/>
        <w:autoSpaceDE/>
        <w:bidi w:val="0"/>
        <w:adjustRightInd/>
        <w:spacing w:before="12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rPr>
        <w:t>四、报价文件要求</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供应商应仔细阅读询价邀请文件的所有内容，按时提交提供报价材料，并保证所提供的全部资料的真实性，否则可能被拒绝。</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参加报价的供应商应准备纸质报价文件，加盖企业公章。报价文件按以下顺序构成，包含但不限于以下内容：</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（一）供应商承诺与声明（见附件1）；</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（二）法定代表人授权委托书（见附件2）；</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（三）公司资质证明文件，包括不限于营业执照；</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（四）报价单（见附件3）。</w:t>
      </w:r>
    </w:p>
    <w:p>
      <w:pPr>
        <w:pStyle w:val="3"/>
        <w:pageBreakBefore w:val="0"/>
        <w:widowControl w:val="0"/>
        <w:kinsoku/>
        <w:wordWrap/>
        <w:overflowPunct/>
        <w:topLinePunct w:val="0"/>
        <w:autoSpaceDE/>
        <w:bidi w:val="0"/>
        <w:adjustRightInd/>
        <w:spacing w:before="120" w:after="0" w:line="600" w:lineRule="exact"/>
        <w:ind w:firstLine="643" w:firstLineChars="200"/>
        <w:textAlignment w:val="auto"/>
        <w:rPr>
          <w:rFonts w:ascii="黑体" w:hAnsi="黑体" w:eastAsia="黑体"/>
          <w:sz w:val="32"/>
          <w:szCs w:val="32"/>
        </w:rPr>
      </w:pPr>
      <w:r>
        <w:rPr>
          <w:rFonts w:hint="eastAsia" w:ascii="黑体" w:hAnsi="黑体" w:eastAsia="黑体"/>
          <w:sz w:val="32"/>
          <w:szCs w:val="32"/>
        </w:rPr>
        <w:t>五、联系人</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联系人：陆悦儿</w:t>
      </w:r>
    </w:p>
    <w:p>
      <w:pPr>
        <w:pageBreakBefore w:val="0"/>
        <w:widowControl w:val="0"/>
        <w:kinsoku/>
        <w:wordWrap/>
        <w:overflowPunct/>
        <w:topLinePunct w:val="0"/>
        <w:autoSpaceDE/>
        <w:bidi w:val="0"/>
        <w:adjustRightInd/>
        <w:spacing w:line="600" w:lineRule="exact"/>
        <w:ind w:firstLine="640" w:firstLineChars="200"/>
        <w:textAlignment w:val="auto"/>
        <w:rPr>
          <w:rFonts w:hint="default"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联系电话：021-23508658</w:t>
      </w:r>
    </w:p>
    <w:p>
      <w:pPr>
        <w:pageBreakBefore w:val="0"/>
        <w:widowControl w:val="0"/>
        <w:kinsoku/>
        <w:wordWrap/>
        <w:overflowPunct/>
        <w:topLinePunct w:val="0"/>
        <w:autoSpaceDE/>
        <w:bidi w:val="0"/>
        <w:adjustRightInd/>
        <w:spacing w:line="600" w:lineRule="exact"/>
        <w:ind w:firstLine="640" w:firstLineChars="200"/>
        <w:textAlignment w:val="auto"/>
        <w:rPr>
          <w:rFonts w:hint="eastAsia" w:ascii="仿宋_GB2312" w:eastAsia="仿宋_GB2312" w:hAnsiTheme="majorEastAsia"/>
          <w:color w:val="000000"/>
          <w:sz w:val="32"/>
          <w:szCs w:val="32"/>
          <w:lang w:val="en-US" w:eastAsia="zh-CN"/>
        </w:rPr>
      </w:pPr>
      <w:r>
        <w:rPr>
          <w:rFonts w:hint="eastAsia" w:ascii="仿宋_GB2312" w:eastAsia="仿宋_GB2312" w:hAnsiTheme="majorEastAsia"/>
          <w:color w:val="000000"/>
          <w:sz w:val="32"/>
          <w:szCs w:val="32"/>
          <w:lang w:val="en-US" w:eastAsia="zh-CN"/>
        </w:rPr>
        <w:t>E-mail：luyueer@shangh.picc.com.cn</w:t>
      </w:r>
    </w:p>
    <w:p>
      <w:pPr>
        <w:pageBreakBefore w:val="0"/>
        <w:widowControl w:val="0"/>
        <w:kinsoku/>
        <w:wordWrap/>
        <w:overflowPunct/>
        <w:topLinePunct w:val="0"/>
        <w:autoSpaceDE/>
        <w:autoSpaceDN w:val="0"/>
        <w:bidi w:val="0"/>
        <w:adjustRightInd/>
        <w:spacing w:line="600" w:lineRule="exact"/>
        <w:ind w:firstLine="630"/>
        <w:textAlignment w:val="auto"/>
        <w:rPr>
          <w:rFonts w:hint="eastAsia" w:ascii="仿宋_GB2312" w:eastAsia="仿宋_GB2312" w:hAnsiTheme="majorEastAsia"/>
          <w:color w:val="000000"/>
          <w:sz w:val="32"/>
          <w:szCs w:val="32"/>
        </w:rPr>
      </w:pPr>
    </w:p>
    <w:p>
      <w:pPr>
        <w:pageBreakBefore w:val="0"/>
        <w:widowControl w:val="0"/>
        <w:kinsoku/>
        <w:wordWrap/>
        <w:overflowPunct/>
        <w:topLinePunct w:val="0"/>
        <w:autoSpaceDE/>
        <w:autoSpaceDN w:val="0"/>
        <w:bidi w:val="0"/>
        <w:adjustRightInd/>
        <w:snapToGrid w:val="0"/>
        <w:spacing w:line="600" w:lineRule="exact"/>
        <w:ind w:firstLine="640"/>
        <w:textAlignment w:val="auto"/>
        <w:rPr>
          <w:rFonts w:ascii="仿宋_GB2312" w:eastAsia="仿宋_GB2312" w:hAnsiTheme="majorEastAsia"/>
          <w:color w:val="000000"/>
          <w:sz w:val="32"/>
          <w:szCs w:val="32"/>
        </w:rPr>
      </w:pPr>
    </w:p>
    <w:p>
      <w:pPr>
        <w:pageBreakBefore w:val="0"/>
        <w:widowControl w:val="0"/>
        <w:kinsoku/>
        <w:wordWrap/>
        <w:overflowPunct/>
        <w:topLinePunct w:val="0"/>
        <w:autoSpaceDE/>
        <w:autoSpaceDN w:val="0"/>
        <w:bidi w:val="0"/>
        <w:adjustRightInd/>
        <w:snapToGrid w:val="0"/>
        <w:spacing w:line="600" w:lineRule="exact"/>
        <w:jc w:val="right"/>
        <w:textAlignment w:val="auto"/>
        <w:rPr>
          <w:rFonts w:ascii="仿宋_GB2312" w:eastAsia="仿宋_GB2312" w:hAnsiTheme="majorEastAsia"/>
          <w:sz w:val="32"/>
          <w:szCs w:val="32"/>
        </w:rPr>
      </w:pPr>
      <w:r>
        <w:rPr>
          <w:rFonts w:hint="eastAsia" w:ascii="仿宋_GB2312" w:eastAsia="仿宋_GB2312" w:hAnsiTheme="majorEastAsia"/>
          <w:color w:val="000000"/>
          <w:sz w:val="32"/>
          <w:szCs w:val="32"/>
        </w:rPr>
        <w:t>中国人民财产保险股份有限公司上海市</w:t>
      </w:r>
      <w:r>
        <w:rPr>
          <w:rFonts w:hint="eastAsia" w:ascii="仿宋_GB2312" w:eastAsia="仿宋_GB2312" w:hAnsiTheme="majorEastAsia"/>
          <w:color w:val="000000"/>
          <w:sz w:val="32"/>
          <w:szCs w:val="32"/>
          <w:lang w:val="en-US" w:eastAsia="zh-CN"/>
        </w:rPr>
        <w:t>长宁支</w:t>
      </w:r>
      <w:r>
        <w:rPr>
          <w:rFonts w:hint="eastAsia" w:ascii="仿宋_GB2312" w:eastAsia="仿宋_GB2312" w:hAnsiTheme="majorEastAsia"/>
          <w:color w:val="000000"/>
          <w:sz w:val="32"/>
          <w:szCs w:val="32"/>
        </w:rPr>
        <w:t xml:space="preserve">公司  </w:t>
      </w:r>
      <w:r>
        <w:rPr>
          <w:rFonts w:hint="eastAsia" w:ascii="仿宋_GB2312" w:eastAsia="仿宋_GB2312" w:hAnsiTheme="majorEastAsia"/>
          <w:sz w:val="32"/>
          <w:szCs w:val="32"/>
        </w:rPr>
        <w:t xml:space="preserve">                                   </w:t>
      </w:r>
    </w:p>
    <w:p>
      <w:pPr>
        <w:pageBreakBefore w:val="0"/>
        <w:widowControl w:val="0"/>
        <w:kinsoku/>
        <w:wordWrap/>
        <w:overflowPunct/>
        <w:topLinePunct w:val="0"/>
        <w:autoSpaceDE/>
        <w:autoSpaceDN w:val="0"/>
        <w:bidi w:val="0"/>
        <w:adjustRightInd/>
        <w:snapToGrid w:val="0"/>
        <w:spacing w:line="600" w:lineRule="exact"/>
        <w:ind w:right="1280"/>
        <w:jc w:val="right"/>
        <w:textAlignment w:val="auto"/>
        <w:rPr>
          <w:rFonts w:ascii="仿宋_GB2312" w:eastAsia="仿宋_GB2312" w:hAnsiTheme="majorEastAsia"/>
          <w:sz w:val="32"/>
          <w:szCs w:val="32"/>
        </w:rPr>
      </w:pPr>
      <w:r>
        <w:rPr>
          <w:rFonts w:hint="eastAsia" w:ascii="仿宋_GB2312" w:eastAsia="仿宋_GB2312" w:hAnsiTheme="majorEastAsia"/>
          <w:sz w:val="32"/>
          <w:szCs w:val="32"/>
          <w:lang w:val="en-US" w:eastAsia="zh-CN"/>
        </w:rPr>
        <w:t>2025</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6</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26</w:t>
      </w:r>
      <w:r>
        <w:rPr>
          <w:rFonts w:hint="eastAsia" w:ascii="仿宋_GB2312" w:eastAsia="仿宋_GB2312" w:hAnsiTheme="majorEastAsia"/>
          <w:sz w:val="32"/>
          <w:szCs w:val="32"/>
        </w:rPr>
        <w:t>日</w:t>
      </w:r>
    </w:p>
    <w:p>
      <w:pPr>
        <w:pageBreakBefore w:val="0"/>
        <w:kinsoku/>
        <w:wordWrap/>
        <w:overflowPunct/>
        <w:topLinePunct w:val="0"/>
        <w:autoSpaceDE/>
        <w:autoSpaceDN w:val="0"/>
        <w:bidi w:val="0"/>
        <w:snapToGrid w:val="0"/>
        <w:spacing w:line="600" w:lineRule="exact"/>
        <w:ind w:right="1280"/>
        <w:jc w:val="left"/>
        <w:textAlignment w:val="auto"/>
        <w:rPr>
          <w:rFonts w:asciiTheme="majorEastAsia" w:hAnsiTheme="majorEastAsia" w:eastAsiaTheme="majorEastAsia"/>
          <w:sz w:val="30"/>
          <w:szCs w:val="30"/>
        </w:rPr>
      </w:pPr>
      <w:r>
        <w:rPr>
          <w:rFonts w:asciiTheme="majorEastAsia" w:hAnsiTheme="majorEastAsia" w:eastAsiaTheme="majorEastAsia"/>
          <w:sz w:val="30"/>
          <w:szCs w:val="30"/>
        </w:rPr>
        <w:br w:type="page"/>
      </w:r>
    </w:p>
    <w:p>
      <w:pPr>
        <w:pStyle w:val="3"/>
        <w:rPr>
          <w:rFonts w:asciiTheme="majorEastAsia" w:hAnsiTheme="majorEastAsia" w:eastAsiaTheme="majorEastAsia"/>
          <w:sz w:val="30"/>
          <w:szCs w:val="30"/>
        </w:rPr>
      </w:pPr>
      <w:r>
        <w:rPr>
          <w:rFonts w:asciiTheme="majorEastAsia" w:hAnsiTheme="majorEastAsia" w:eastAsiaTheme="majorEastAsia"/>
          <w:sz w:val="30"/>
          <w:szCs w:val="30"/>
        </w:rPr>
        <w:t>附件1</w:t>
      </w:r>
      <w:r>
        <w:rPr>
          <w:rFonts w:hint="eastAsia" w:asciiTheme="majorEastAsia" w:hAnsiTheme="majorEastAsia" w:eastAsiaTheme="majorEastAsia"/>
          <w:sz w:val="30"/>
          <w:szCs w:val="30"/>
        </w:rPr>
        <w:t>：</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宋体" w:eastAsia="仿宋_GB2312" w:cs="宋体"/>
          <w:b/>
          <w:color w:val="333333"/>
          <w:kern w:val="0"/>
          <w:sz w:val="32"/>
        </w:rPr>
      </w:pPr>
    </w:p>
    <w:p>
      <w:pPr>
        <w:keepNext w:val="0"/>
        <w:keepLines w:val="0"/>
        <w:pageBreakBefore w:val="0"/>
        <w:widowControl/>
        <w:kinsoku/>
        <w:wordWrap/>
        <w:overflowPunct/>
        <w:topLinePunct w:val="0"/>
        <w:bidi w:val="0"/>
        <w:adjustRightInd w:val="0"/>
        <w:snapToGrid w:val="0"/>
        <w:spacing w:line="600" w:lineRule="exact"/>
        <w:textAlignment w:val="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致：中国人民财产保险股份有限公司上海市</w:t>
      </w:r>
      <w:r>
        <w:rPr>
          <w:rFonts w:hint="eastAsia" w:ascii="仿宋_GB2312" w:hAnsi="宋体" w:eastAsia="仿宋_GB2312" w:cs="宋体"/>
          <w:b/>
          <w:color w:val="333333"/>
          <w:kern w:val="0"/>
          <w:sz w:val="32"/>
          <w:lang w:val="en-US" w:eastAsia="zh-CN"/>
        </w:rPr>
        <w:t>长宁支</w:t>
      </w:r>
      <w:r>
        <w:rPr>
          <w:rFonts w:ascii="仿宋_GB2312" w:hAnsi="宋体" w:eastAsia="仿宋_GB2312" w:cs="宋体"/>
          <w:b/>
          <w:color w:val="333333"/>
          <w:kern w:val="0"/>
          <w:sz w:val="32"/>
        </w:rPr>
        <w:t>公司</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一、_______________________(以下简称我方)认识到中国人民财产保险股份有限公司上海市</w:t>
      </w:r>
      <w:r>
        <w:rPr>
          <w:rFonts w:hint="eastAsia" w:ascii="仿宋_GB2312" w:hAnsi="仿宋_GB2312" w:eastAsia="仿宋_GB2312" w:cs="仿宋_GB2312"/>
          <w:color w:val="333333"/>
          <w:kern w:val="0"/>
          <w:sz w:val="30"/>
          <w:szCs w:val="30"/>
          <w:lang w:val="en-US" w:eastAsia="zh-CN"/>
        </w:rPr>
        <w:t>长宁支</w:t>
      </w:r>
      <w:r>
        <w:rPr>
          <w:rFonts w:hint="eastAsia" w:ascii="仿宋_GB2312" w:hAnsi="仿宋_GB2312" w:eastAsia="仿宋_GB2312" w:cs="仿宋_GB2312"/>
          <w:color w:val="333333"/>
          <w:kern w:val="0"/>
          <w:sz w:val="30"/>
          <w:szCs w:val="30"/>
        </w:rPr>
        <w:t>公司采购（以下简称贵方）为企业采购，非政府采购。</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二、我方承诺遵守贵方有关集中采购管理和供应商管理的相关规定、履行相应义务。</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三、在采购过程中，我方将认真阅读贵方邀请文件，完全理解邀请文件的内容，并保证严格保密文件内容，不泄露贵方任何信息。</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五、未经贵方书面许可，我方承诺不在市场宣传中使用与贵方的合作案例，不将贵方作为业务合作伙伴进行宣传，不使用贵方的商标、标志语、徽标等。</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六、在采购过程中，我方承诺不做任何可能影响正当交易的行为。</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七、我方承诺根据贵方的要求提供我方供应产品的市场参考价格，并保证该数据的真实性与时效性；我方提供不实或虚假数据的，自愿接受录入贵方供应商诚信档案记录的不利后果。</w:t>
      </w:r>
    </w:p>
    <w:p>
      <w:pPr>
        <w:keepNext w:val="0"/>
        <w:keepLines w:val="0"/>
        <w:pageBreakBefore w:val="0"/>
        <w:kinsoku/>
        <w:wordWrap/>
        <w:overflowPunct/>
        <w:topLinePunct w:val="0"/>
        <w:autoSpaceDE w:val="0"/>
        <w:autoSpaceDN w:val="0"/>
        <w:bidi w:val="0"/>
        <w:adjustRightIn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八、如果我方（包括咨询顾问、董事、雇员、代理人和代表）违反或未履行本承诺与声明书下的任何规定、保证及陈述，我方将对因违反或未履行承诺书的规定而对贵方造成的直接损失进行赔偿。</w:t>
      </w:r>
    </w:p>
    <w:p>
      <w:pPr>
        <w:keepNext w:val="0"/>
        <w:keepLines w:val="0"/>
        <w:pageBreakBefore w:val="0"/>
        <w:widowControl/>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九、采购过程中涉及函件往来的，请使用我方以下地址及联系方式：</w:t>
      </w:r>
    </w:p>
    <w:p>
      <w:pPr>
        <w:keepNext w:val="0"/>
        <w:keepLines w:val="0"/>
        <w:pageBreakBefore w:val="0"/>
        <w:widowControl/>
        <w:kinsoku/>
        <w:wordWrap/>
        <w:overflowPunct/>
        <w:topLinePunct w:val="0"/>
        <w:bidi w:val="0"/>
        <w:adjustRightInd w:val="0"/>
        <w:snapToGrid w:val="0"/>
        <w:spacing w:line="600" w:lineRule="exact"/>
        <w:ind w:firstLine="600" w:firstLineChars="200"/>
        <w:jc w:val="left"/>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公司名称（全称、盖章）：________________</w:t>
      </w:r>
    </w:p>
    <w:p>
      <w:pPr>
        <w:keepNext w:val="0"/>
        <w:keepLines w:val="0"/>
        <w:pageBreakBefore w:val="0"/>
        <w:widowControl/>
        <w:kinsoku/>
        <w:wordWrap/>
        <w:overflowPunct/>
        <w:topLinePunct w:val="0"/>
        <w:bidi w:val="0"/>
        <w:adjustRightInd w:val="0"/>
        <w:snapToGrid w:val="0"/>
        <w:spacing w:line="600" w:lineRule="exact"/>
        <w:ind w:right="640"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法定代表人姓名、职务：__________________</w:t>
      </w:r>
    </w:p>
    <w:p>
      <w:pPr>
        <w:keepNext w:val="0"/>
        <w:keepLines w:val="0"/>
        <w:pageBreakBefore w:val="0"/>
        <w:widowControl/>
        <w:kinsoku/>
        <w:wordWrap/>
        <w:overflowPunct/>
        <w:topLinePunct w:val="0"/>
        <w:bidi w:val="0"/>
        <w:adjustRightInd w:val="0"/>
        <w:snapToGrid w:val="0"/>
        <w:spacing w:line="600" w:lineRule="exact"/>
        <w:ind w:right="640"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邮编：__________地址：__________________</w:t>
      </w:r>
    </w:p>
    <w:p>
      <w:pPr>
        <w:keepNext w:val="0"/>
        <w:keepLines w:val="0"/>
        <w:pageBreakBefore w:val="0"/>
        <w:widowControl/>
        <w:kinsoku/>
        <w:wordWrap/>
        <w:overflowPunct/>
        <w:topLinePunct w:val="0"/>
        <w:bidi w:val="0"/>
        <w:adjustRightInd w:val="0"/>
        <w:snapToGrid w:val="0"/>
        <w:spacing w:line="600" w:lineRule="exact"/>
        <w:ind w:right="640" w:firstLine="600" w:firstLineChars="200"/>
        <w:textAlignment w:val="auto"/>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电话：__________传真：__________________</w:t>
      </w:r>
    </w:p>
    <w:p>
      <w:pPr>
        <w:spacing w:line="240" w:lineRule="auto"/>
        <w:jc w:val="center"/>
        <w:rPr>
          <w:rFonts w:hint="eastAsia" w:ascii="仿宋_GB2312" w:hAnsi="仿宋_GB2312" w:eastAsia="仿宋_GB2312" w:cs="仿宋_GB2312"/>
          <w:color w:val="333333"/>
          <w:kern w:val="0"/>
          <w:sz w:val="30"/>
          <w:szCs w:val="30"/>
        </w:rPr>
      </w:pPr>
      <w:r>
        <w:rPr>
          <w:rFonts w:hint="eastAsia" w:ascii="仿宋_GB2312" w:hAnsi="仿宋_GB2312" w:eastAsia="仿宋_GB2312" w:cs="仿宋_GB2312"/>
          <w:color w:val="333333"/>
          <w:kern w:val="0"/>
          <w:sz w:val="30"/>
          <w:szCs w:val="30"/>
        </w:rPr>
        <w:t>法定代表人或授权代表签字：______________</w:t>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57"/>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
      <w:pPr>
        <w:keepNext w:val="0"/>
        <w:keepLines w:val="0"/>
        <w:pageBreakBefore w:val="0"/>
        <w:kinsoku/>
        <w:wordWrap/>
        <w:overflowPunct/>
        <w:topLinePunct w:val="0"/>
        <w:bidi w:val="0"/>
        <w:adjustRightInd w:val="0"/>
        <w:snapToGrid w:val="0"/>
        <w:spacing w:line="600" w:lineRule="exact"/>
        <w:ind w:firstLine="600" w:firstLineChars="200"/>
        <w:textAlignment w:val="auto"/>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2"/>
        <w:rPr>
          <w:rFonts w:hint="eastAsia" w:ascii="仿宋_GB2312" w:hAnsi="仿宋_GB2312" w:eastAsia="仿宋_GB2312" w:cs="仿宋_GB2312"/>
          <w:color w:val="333333"/>
          <w:kern w:val="0"/>
          <w:sz w:val="30"/>
          <w:szCs w:val="30"/>
        </w:rPr>
      </w:pPr>
    </w:p>
    <w:p>
      <w:pPr>
        <w:pStyle w:val="3"/>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keepNext w:val="0"/>
        <w:keepLines w:val="0"/>
        <w:pageBreakBefore w:val="0"/>
        <w:widowControl w:val="0"/>
        <w:kinsoku/>
        <w:wordWrap/>
        <w:overflowPunct/>
        <w:topLinePunct w:val="0"/>
        <w:autoSpaceDE/>
        <w:autoSpaceDN/>
        <w:bidi w:val="0"/>
        <w:adjustRightInd/>
        <w:snapToGrid/>
        <w:spacing w:line="600" w:lineRule="exact"/>
        <w:ind w:firstLine="600" w:firstLineChars="200"/>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本人作为</w:t>
      </w:r>
      <w:r>
        <w:rPr>
          <w:rFonts w:hint="eastAsia" w:ascii="仿宋_GB2312" w:hAnsi="仿宋_GB2312" w:eastAsia="仿宋_GB2312" w:cs="仿宋_GB2312"/>
          <w:sz w:val="30"/>
          <w:szCs w:val="30"/>
          <w:u w:val="single"/>
        </w:rPr>
        <w:t xml:space="preserve">   （投标人名称）   </w:t>
      </w:r>
      <w:r>
        <w:rPr>
          <w:rFonts w:hint="eastAsia" w:ascii="仿宋_GB2312" w:hAnsi="仿宋_GB2312" w:eastAsia="仿宋_GB2312" w:cs="仿宋_GB2312"/>
          <w:sz w:val="30"/>
          <w:szCs w:val="30"/>
        </w:rPr>
        <w:t>的法定代表人，在此授权我企业的</w:t>
      </w:r>
      <w:r>
        <w:rPr>
          <w:rFonts w:hint="eastAsia" w:ascii="仿宋_GB2312" w:hAnsi="仿宋_GB2312" w:eastAsia="仿宋_GB2312" w:cs="仿宋_GB2312"/>
          <w:sz w:val="30"/>
          <w:szCs w:val="30"/>
          <w:u w:val="single"/>
        </w:rPr>
        <w:t xml:space="preserve">      </w:t>
      </w:r>
      <w:r>
        <w:rPr>
          <w:rFonts w:hint="eastAsia" w:ascii="仿宋_GB2312" w:hAnsi="仿宋_GB2312" w:eastAsia="仿宋_GB2312" w:cs="仿宋_GB2312"/>
          <w:sz w:val="30"/>
          <w:szCs w:val="30"/>
        </w:rPr>
        <w:t>，作为我的合法的代理人，以我的名义并代表我企业</w:t>
      </w:r>
      <w:r>
        <w:rPr>
          <w:rFonts w:hint="eastAsia" w:ascii="仿宋_GB2312" w:hAnsi="仿宋_GB2312" w:eastAsia="仿宋_GB2312" w:cs="仿宋_GB2312"/>
          <w:sz w:val="30"/>
          <w:szCs w:val="30"/>
          <w:lang w:val="en-US" w:eastAsia="zh-CN"/>
        </w:rPr>
        <w:t>全权处</w:t>
      </w:r>
      <w:r>
        <w:rPr>
          <w:rFonts w:hint="eastAsia" w:ascii="仿宋_GB2312" w:hAnsi="仿宋_GB2312" w:eastAsia="仿宋_GB2312" w:cs="仿宋_GB2312"/>
          <w:sz w:val="30"/>
          <w:szCs w:val="30"/>
        </w:rPr>
        <w:t>理</w:t>
      </w:r>
      <w:r>
        <w:rPr>
          <w:rFonts w:hint="eastAsia" w:ascii="仿宋_GB2312" w:hAnsi="仿宋_GB2312" w:eastAsia="仿宋_GB2312" w:cs="仿宋_GB2312"/>
          <w:sz w:val="30"/>
          <w:szCs w:val="30"/>
          <w:u w:val="single"/>
          <w:lang w:val="en-US" w:eastAsia="zh-CN"/>
        </w:rPr>
        <w:t>人保财险上海市分公司长宁支公司2025年度</w:t>
      </w:r>
      <w:r>
        <w:rPr>
          <w:rFonts w:hint="eastAsia" w:ascii="仿宋_GB2312" w:hAnsi="仿宋_GB2312" w:eastAsia="仿宋_GB2312" w:cs="仿宋_GB2312"/>
          <w:sz w:val="30"/>
          <w:szCs w:val="30"/>
          <w:u w:val="single"/>
        </w:rPr>
        <w:t>团队建设活动</w:t>
      </w:r>
      <w:r>
        <w:rPr>
          <w:rFonts w:hint="eastAsia" w:ascii="仿宋_GB2312" w:hAnsi="仿宋_GB2312" w:eastAsia="仿宋_GB2312" w:cs="仿宋_GB2312"/>
          <w:sz w:val="30"/>
          <w:szCs w:val="30"/>
          <w:u w:val="single"/>
          <w:lang w:val="en-US" w:eastAsia="zh-CN"/>
        </w:rPr>
        <w:t>委</w:t>
      </w:r>
      <w:r>
        <w:rPr>
          <w:rFonts w:hint="eastAsia" w:ascii="仿宋_GB2312" w:hAnsi="仿宋_GB2312" w:eastAsia="仿宋_GB2312" w:cs="仿宋_GB2312"/>
          <w:sz w:val="30"/>
          <w:szCs w:val="30"/>
          <w:u w:val="single"/>
        </w:rPr>
        <w:t>托服务</w:t>
      </w:r>
      <w:r>
        <w:rPr>
          <w:rFonts w:hint="eastAsia" w:ascii="仿宋_GB2312" w:hAnsi="仿宋_GB2312" w:eastAsia="仿宋_GB2312" w:cs="仿宋_GB2312"/>
          <w:sz w:val="30"/>
          <w:szCs w:val="30"/>
        </w:rPr>
        <w:t>项目竞争性谈判的以下事宜：</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1、团队建设活动</w:t>
      </w:r>
      <w:r>
        <w:rPr>
          <w:rFonts w:hint="eastAsia" w:ascii="仿宋_GB2312" w:hAnsi="仿宋_GB2312" w:eastAsia="仿宋_GB2312" w:cs="仿宋_GB2312"/>
          <w:sz w:val="30"/>
          <w:szCs w:val="30"/>
          <w:lang w:val="en-US" w:eastAsia="zh-CN"/>
        </w:rPr>
        <w:t>项目设计及安排</w:t>
      </w:r>
      <w:r>
        <w:rPr>
          <w:rFonts w:hint="eastAsia" w:ascii="仿宋_GB2312" w:hAnsi="仿宋_GB2312" w:eastAsia="仿宋_GB2312" w:cs="仿宋_GB2312"/>
          <w:sz w:val="30"/>
          <w:szCs w:val="30"/>
        </w:rPr>
        <w:t xml:space="preserve">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2、</w:t>
      </w:r>
      <w:r>
        <w:rPr>
          <w:rFonts w:hint="eastAsia" w:ascii="仿宋_GB2312" w:hAnsi="仿宋_GB2312" w:eastAsia="仿宋_GB2312" w:cs="仿宋_GB2312"/>
          <w:sz w:val="30"/>
          <w:szCs w:val="30"/>
          <w:lang w:val="en-US" w:eastAsia="zh-CN"/>
        </w:rPr>
        <w:t>团队建设活动项目报价</w:t>
      </w:r>
      <w:r>
        <w:rPr>
          <w:rFonts w:hint="eastAsia" w:ascii="仿宋_GB2312" w:hAnsi="仿宋_GB2312" w:eastAsia="仿宋_GB2312" w:cs="仿宋_GB2312"/>
          <w:sz w:val="30"/>
          <w:szCs w:val="30"/>
        </w:rPr>
        <w:t xml:space="preserve">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00" w:firstLineChars="200"/>
        <w:textAlignment w:val="auto"/>
      </w:pPr>
      <w:r>
        <w:rPr>
          <w:rFonts w:hint="eastAsia" w:ascii="仿宋_GB2312" w:hAnsi="仿宋_GB2312" w:eastAsia="仿宋_GB2312" w:cs="仿宋_GB2312"/>
          <w:sz w:val="30"/>
          <w:szCs w:val="30"/>
        </w:rPr>
        <w:t>在此授权范围和期限内，被授权人所实施的行为具有法律效力，授权人予以认可。</w:t>
      </w:r>
    </w:p>
    <w:p>
      <w:pPr>
        <w:keepNext w:val="0"/>
        <w:keepLines w:val="0"/>
        <w:pageBreakBefore w:val="0"/>
        <w:widowControl w:val="0"/>
        <w:kinsoku/>
        <w:wordWrap/>
        <w:overflowPunct/>
        <w:topLinePunct w:val="0"/>
        <w:autoSpaceDE/>
        <w:autoSpaceDN/>
        <w:bidi w:val="0"/>
        <w:adjustRightInd/>
        <w:snapToGrid/>
        <w:spacing w:line="600" w:lineRule="exact"/>
        <w:textAlignment w:val="auto"/>
      </w:pPr>
    </w:p>
    <w:p>
      <w:pPr>
        <w:keepNext w:val="0"/>
        <w:keepLines w:val="0"/>
        <w:pageBreakBefore w:val="0"/>
        <w:widowControl w:val="0"/>
        <w:kinsoku/>
        <w:wordWrap/>
        <w:overflowPunct/>
        <w:topLinePunct w:val="0"/>
        <w:autoSpaceDE/>
        <w:autoSpaceDN/>
        <w:bidi w:val="0"/>
        <w:adjustRightInd/>
        <w:snapToGrid/>
        <w:spacing w:line="600" w:lineRule="exact"/>
        <w:textAlignment w:val="auto"/>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投标人名称：                  （盖章）</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法定代表人：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（盖章或签字）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被授权代理人：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（盖章或签字）</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日 期：    年    月    日</w:t>
      </w:r>
    </w:p>
    <w:p>
      <w:pPr>
        <w:pageBreakBefore w:val="0"/>
        <w:kinsoku/>
        <w:wordWrap/>
        <w:overflowPunct/>
        <w:topLinePunct w:val="0"/>
        <w:autoSpaceDE/>
        <w:autoSpaceDN w:val="0"/>
        <w:bidi w:val="0"/>
        <w:snapToGrid w:val="0"/>
        <w:spacing w:line="600" w:lineRule="exact"/>
        <w:ind w:right="1280"/>
        <w:jc w:val="left"/>
        <w:textAlignment w:val="auto"/>
        <w:rPr>
          <w:rFonts w:asciiTheme="majorEastAsia" w:hAnsiTheme="majorEastAsia" w:eastAsiaTheme="majorEastAsia"/>
          <w:sz w:val="30"/>
          <w:szCs w:val="30"/>
        </w:rPr>
      </w:pPr>
      <w:r>
        <w:rPr>
          <w:rFonts w:ascii="仿宋_GB2312" w:eastAsia="仿宋_GB2312"/>
          <w:spacing w:val="32"/>
          <w:sz w:val="32"/>
        </w:rPr>
        <w:br w:type="page"/>
      </w:r>
    </w:p>
    <w:p>
      <w:pPr>
        <w:pageBreakBefore w:val="0"/>
        <w:kinsoku/>
        <w:wordWrap/>
        <w:overflowPunct/>
        <w:topLinePunct w:val="0"/>
        <w:autoSpaceDE/>
        <w:autoSpaceDN w:val="0"/>
        <w:bidi w:val="0"/>
        <w:snapToGrid w:val="0"/>
        <w:spacing w:line="600" w:lineRule="exact"/>
        <w:ind w:right="1280"/>
        <w:jc w:val="left"/>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附件3：</w:t>
      </w:r>
    </w:p>
    <w:p>
      <w:pPr>
        <w:pageBreakBefore w:val="0"/>
        <w:widowControl/>
        <w:kinsoku/>
        <w:wordWrap/>
        <w:overflowPunct/>
        <w:topLinePunct w:val="0"/>
        <w:autoSpaceDE/>
        <w:bidi w:val="0"/>
        <w:adjustRightInd w:val="0"/>
        <w:snapToGrid w:val="0"/>
        <w:spacing w:line="600" w:lineRule="exact"/>
        <w:jc w:val="center"/>
        <w:textAlignment w:val="auto"/>
        <w:rPr>
          <w:rFonts w:ascii="宋体" w:hAnsi="宋体" w:cs="宋体"/>
          <w:kern w:val="0"/>
          <w:sz w:val="24"/>
          <w:szCs w:val="24"/>
        </w:rPr>
      </w:pPr>
    </w:p>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b/>
          <w:bCs/>
          <w:color w:val="000000"/>
          <w:kern w:val="0"/>
          <w:sz w:val="44"/>
          <w:szCs w:val="44"/>
          <w:lang w:bidi="ar"/>
        </w:rPr>
      </w:pPr>
      <w:r>
        <w:rPr>
          <w:rFonts w:hint="eastAsia" w:ascii="仿宋_GB2312" w:hAnsi="仿宋_GB2312" w:eastAsia="仿宋_GB2312" w:cs="仿宋_GB2312"/>
          <w:b/>
          <w:bCs/>
          <w:color w:val="000000"/>
          <w:kern w:val="0"/>
          <w:sz w:val="44"/>
          <w:szCs w:val="44"/>
          <w:lang w:bidi="ar"/>
        </w:rPr>
        <w:t>报</w:t>
      </w:r>
      <w:r>
        <w:rPr>
          <w:rFonts w:hint="eastAsia" w:ascii="仿宋_GB2312" w:hAnsi="仿宋_GB2312" w:eastAsia="仿宋_GB2312" w:cs="仿宋_GB2312"/>
          <w:b/>
          <w:bCs/>
          <w:color w:val="000000"/>
          <w:kern w:val="0"/>
          <w:sz w:val="44"/>
          <w:szCs w:val="44"/>
          <w:lang w:val="en-US" w:eastAsia="zh-CN" w:bidi="ar"/>
        </w:rPr>
        <w:t xml:space="preserve">  </w:t>
      </w:r>
      <w:r>
        <w:rPr>
          <w:rFonts w:hint="eastAsia" w:ascii="仿宋_GB2312" w:hAnsi="仿宋_GB2312" w:eastAsia="仿宋_GB2312" w:cs="仿宋_GB2312"/>
          <w:b/>
          <w:bCs/>
          <w:color w:val="000000"/>
          <w:kern w:val="0"/>
          <w:sz w:val="44"/>
          <w:szCs w:val="44"/>
          <w:lang w:bidi="ar"/>
        </w:rPr>
        <w:t>价</w:t>
      </w:r>
      <w:r>
        <w:rPr>
          <w:rFonts w:hint="eastAsia" w:ascii="仿宋_GB2312" w:hAnsi="仿宋_GB2312" w:eastAsia="仿宋_GB2312" w:cs="仿宋_GB2312"/>
          <w:b/>
          <w:bCs/>
          <w:color w:val="000000"/>
          <w:kern w:val="0"/>
          <w:sz w:val="44"/>
          <w:szCs w:val="44"/>
          <w:lang w:val="en-US" w:eastAsia="zh-CN" w:bidi="ar"/>
        </w:rPr>
        <w:t xml:space="preserve">  </w:t>
      </w:r>
      <w:r>
        <w:rPr>
          <w:rFonts w:hint="eastAsia" w:ascii="仿宋_GB2312" w:hAnsi="仿宋_GB2312" w:eastAsia="仿宋_GB2312" w:cs="仿宋_GB2312"/>
          <w:b/>
          <w:bCs/>
          <w:color w:val="000000"/>
          <w:kern w:val="0"/>
          <w:sz w:val="44"/>
          <w:szCs w:val="44"/>
          <w:lang w:bidi="ar"/>
        </w:rPr>
        <w:t>表</w:t>
      </w:r>
    </w:p>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p>
      <w:pPr>
        <w:pageBreakBefore w:val="0"/>
        <w:widowControl/>
        <w:kinsoku/>
        <w:wordWrap/>
        <w:overflowPunct/>
        <w:topLinePunct w:val="0"/>
        <w:autoSpaceDE/>
        <w:bidi w:val="0"/>
        <w:spacing w:line="600" w:lineRule="exact"/>
        <w:ind w:firstLine="600" w:firstLineChars="200"/>
        <w:jc w:val="both"/>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供应商名称：</w:t>
      </w:r>
    </w:p>
    <w:p>
      <w:pPr>
        <w:pageBreakBefore w:val="0"/>
        <w:widowControl/>
        <w:kinsoku/>
        <w:wordWrap/>
        <w:overflowPunct/>
        <w:topLinePunct w:val="0"/>
        <w:autoSpaceDE/>
        <w:bidi w:val="0"/>
        <w:spacing w:line="600" w:lineRule="exact"/>
        <w:ind w:left="3296" w:leftChars="284" w:hanging="2700" w:hangingChars="900"/>
        <w:jc w:val="both"/>
        <w:textAlignment w:val="auto"/>
        <w:rPr>
          <w:rFonts w:hint="eastAsia"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bidi="ar"/>
        </w:rPr>
        <w:t>项目名称：</w:t>
      </w:r>
      <w:r>
        <w:rPr>
          <w:rFonts w:hint="eastAsia" w:ascii="仿宋_GB2312" w:hAnsi="仿宋_GB2312" w:eastAsia="仿宋_GB2312" w:cs="仿宋_GB2312"/>
          <w:color w:val="000000"/>
          <w:kern w:val="0"/>
          <w:sz w:val="30"/>
          <w:szCs w:val="30"/>
          <w:lang w:val="en-US" w:eastAsia="zh-CN" w:bidi="ar"/>
        </w:rPr>
        <w:t>人保财险上海市分公司长宁支公司2025年度</w:t>
      </w:r>
    </w:p>
    <w:p>
      <w:pPr>
        <w:pageBreakBefore w:val="0"/>
        <w:widowControl/>
        <w:kinsoku/>
        <w:wordWrap/>
        <w:overflowPunct/>
        <w:topLinePunct w:val="0"/>
        <w:autoSpaceDE/>
        <w:bidi w:val="0"/>
        <w:spacing w:line="600" w:lineRule="exact"/>
        <w:ind w:left="3287" w:leftChars="994" w:hanging="1200" w:hangingChars="400"/>
        <w:jc w:val="both"/>
        <w:textAlignment w:val="auto"/>
        <w:rPr>
          <w:rFonts w:hint="eastAsia"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团队建设活动委托服务</w:t>
      </w:r>
    </w:p>
    <w:p>
      <w:pPr>
        <w:pageBreakBefore w:val="0"/>
        <w:widowControl w:val="0"/>
        <w:kinsoku/>
        <w:wordWrap/>
        <w:overflowPunct/>
        <w:topLinePunct w:val="0"/>
        <w:autoSpaceDE/>
        <w:bidi w:val="0"/>
        <w:adjustRightInd/>
        <w:spacing w:line="600" w:lineRule="exact"/>
        <w:ind w:firstLine="600" w:firstLineChars="200"/>
        <w:textAlignment w:val="auto"/>
        <w:rPr>
          <w:rFonts w:hint="default" w:ascii="仿宋_GB2312" w:eastAsia="仿宋_GB2312" w:hAnsiTheme="majorEastAsia"/>
          <w:color w:val="000000"/>
          <w:sz w:val="32"/>
          <w:szCs w:val="32"/>
          <w:lang w:val="en-US" w:eastAsia="zh-CN"/>
        </w:rPr>
      </w:pPr>
      <w:r>
        <w:rPr>
          <w:rFonts w:hint="eastAsia" w:ascii="仿宋_GB2312" w:hAnsi="仿宋_GB2312" w:eastAsia="仿宋_GB2312" w:cs="仿宋_GB2312"/>
          <w:color w:val="000000"/>
          <w:kern w:val="0"/>
          <w:sz w:val="30"/>
          <w:szCs w:val="30"/>
          <w:lang w:val="en-US" w:eastAsia="zh-CN" w:bidi="ar"/>
        </w:rPr>
        <w:t>时间：2025年8月-2025年9月（时间两天，</w:t>
      </w:r>
      <w:bookmarkStart w:id="0" w:name="_GoBack"/>
      <w:bookmarkEnd w:id="0"/>
      <w:r>
        <w:rPr>
          <w:rFonts w:hint="eastAsia" w:ascii="仿宋_GB2312" w:hAnsi="仿宋_GB2312" w:eastAsia="仿宋_GB2312" w:cs="仿宋_GB2312"/>
          <w:color w:val="000000"/>
          <w:kern w:val="0"/>
          <w:sz w:val="30"/>
          <w:szCs w:val="30"/>
          <w:lang w:val="en-US" w:eastAsia="zh-CN" w:bidi="ar"/>
        </w:rPr>
        <w:t>具体时间根据情况另行安排）</w:t>
      </w:r>
    </w:p>
    <w:p>
      <w:pPr>
        <w:pageBreakBefore w:val="0"/>
        <w:widowControl/>
        <w:kinsoku/>
        <w:wordWrap/>
        <w:overflowPunct/>
        <w:topLinePunct w:val="0"/>
        <w:autoSpaceDE/>
        <w:bidi w:val="0"/>
        <w:spacing w:line="600" w:lineRule="exact"/>
        <w:ind w:firstLine="600" w:firstLineChars="200"/>
        <w:jc w:val="left"/>
        <w:textAlignment w:val="auto"/>
        <w:rPr>
          <w:rFonts w:hint="default"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地点：上海市青浦区</w:t>
      </w:r>
    </w:p>
    <w:tbl>
      <w:tblPr>
        <w:tblStyle w:val="22"/>
        <w:tblW w:w="9960" w:type="dxa"/>
        <w:tblInd w:w="-525" w:type="dxa"/>
        <w:tblLayout w:type="fixed"/>
        <w:tblCellMar>
          <w:top w:w="15" w:type="dxa"/>
          <w:left w:w="15" w:type="dxa"/>
          <w:bottom w:w="15" w:type="dxa"/>
          <w:right w:w="15" w:type="dxa"/>
        </w:tblCellMar>
      </w:tblPr>
      <w:tblGrid>
        <w:gridCol w:w="2591"/>
        <w:gridCol w:w="1950"/>
        <w:gridCol w:w="2768"/>
        <w:gridCol w:w="2651"/>
      </w:tblGrid>
      <w:tr>
        <w:tblPrEx>
          <w:tblCellMar>
            <w:top w:w="15" w:type="dxa"/>
            <w:left w:w="15" w:type="dxa"/>
            <w:bottom w:w="15" w:type="dxa"/>
            <w:right w:w="15" w:type="dxa"/>
          </w:tblCellMar>
        </w:tblPrEx>
        <w:trPr>
          <w:trHeight w:val="285" w:hRule="atLeast"/>
        </w:trPr>
        <w:tc>
          <w:tcPr>
            <w:tcW w:w="259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名称</w:t>
            </w:r>
          </w:p>
        </w:tc>
        <w:tc>
          <w:tcPr>
            <w:tcW w:w="195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数量</w:t>
            </w:r>
          </w:p>
        </w:tc>
        <w:tc>
          <w:tcPr>
            <w:tcW w:w="276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val="en-US" w:eastAsia="zh-CN" w:bidi="ar"/>
              </w:rPr>
              <w:t>总价</w:t>
            </w:r>
            <w:r>
              <w:rPr>
                <w:rFonts w:hint="eastAsia" w:ascii="仿宋_GB2312" w:hAnsi="仿宋_GB2312" w:eastAsia="仿宋_GB2312" w:cs="仿宋_GB2312"/>
                <w:color w:val="000000"/>
                <w:kern w:val="0"/>
                <w:sz w:val="30"/>
                <w:szCs w:val="30"/>
                <w:lang w:bidi="ar"/>
              </w:rPr>
              <w:t>（</w:t>
            </w:r>
            <w:r>
              <w:rPr>
                <w:rFonts w:hint="eastAsia" w:ascii="仿宋_GB2312" w:hAnsi="仿宋_GB2312" w:eastAsia="仿宋_GB2312" w:cs="仿宋_GB2312"/>
                <w:color w:val="000000"/>
                <w:kern w:val="0"/>
                <w:sz w:val="30"/>
                <w:szCs w:val="30"/>
                <w:lang w:val="en-US" w:eastAsia="zh-CN" w:bidi="ar"/>
              </w:rPr>
              <w:t>不</w:t>
            </w:r>
            <w:r>
              <w:rPr>
                <w:rFonts w:hint="eastAsia" w:ascii="仿宋_GB2312" w:hAnsi="仿宋_GB2312" w:eastAsia="仿宋_GB2312" w:cs="仿宋_GB2312"/>
                <w:color w:val="000000"/>
                <w:kern w:val="0"/>
                <w:sz w:val="30"/>
                <w:szCs w:val="30"/>
                <w:lang w:bidi="ar"/>
              </w:rPr>
              <w:t>含税）</w:t>
            </w:r>
          </w:p>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（元）</w:t>
            </w:r>
          </w:p>
        </w:tc>
        <w:tc>
          <w:tcPr>
            <w:tcW w:w="265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eastAsia="zh-CN" w:bidi="ar"/>
              </w:rPr>
            </w:pPr>
            <w:r>
              <w:rPr>
                <w:rFonts w:hint="eastAsia" w:ascii="仿宋_GB2312" w:hAnsi="仿宋_GB2312" w:eastAsia="仿宋_GB2312" w:cs="仿宋_GB2312"/>
                <w:color w:val="000000"/>
                <w:kern w:val="0"/>
                <w:sz w:val="30"/>
                <w:szCs w:val="30"/>
                <w:lang w:val="en-US" w:eastAsia="zh-CN" w:bidi="ar"/>
              </w:rPr>
              <w:t>总</w:t>
            </w:r>
            <w:r>
              <w:rPr>
                <w:rFonts w:hint="eastAsia" w:ascii="仿宋_GB2312" w:hAnsi="仿宋_GB2312" w:eastAsia="仿宋_GB2312" w:cs="仿宋_GB2312"/>
                <w:color w:val="000000"/>
                <w:kern w:val="0"/>
                <w:sz w:val="30"/>
                <w:szCs w:val="30"/>
                <w:lang w:bidi="ar"/>
              </w:rPr>
              <w:t>价</w:t>
            </w:r>
            <w:r>
              <w:rPr>
                <w:rFonts w:hint="eastAsia" w:ascii="仿宋_GB2312" w:hAnsi="仿宋_GB2312" w:eastAsia="仿宋_GB2312" w:cs="仿宋_GB2312"/>
                <w:color w:val="000000"/>
                <w:kern w:val="0"/>
                <w:sz w:val="30"/>
                <w:szCs w:val="30"/>
                <w:lang w:eastAsia="zh-CN" w:bidi="ar"/>
              </w:rPr>
              <w:t>（</w:t>
            </w:r>
            <w:r>
              <w:rPr>
                <w:rFonts w:hint="eastAsia" w:ascii="仿宋_GB2312" w:hAnsi="仿宋_GB2312" w:eastAsia="仿宋_GB2312" w:cs="仿宋_GB2312"/>
                <w:color w:val="000000"/>
                <w:kern w:val="0"/>
                <w:sz w:val="30"/>
                <w:szCs w:val="30"/>
                <w:lang w:val="en-US" w:eastAsia="zh-CN" w:bidi="ar"/>
              </w:rPr>
              <w:t>含税</w:t>
            </w:r>
            <w:r>
              <w:rPr>
                <w:rFonts w:hint="eastAsia" w:ascii="仿宋_GB2312" w:hAnsi="仿宋_GB2312" w:eastAsia="仿宋_GB2312" w:cs="仿宋_GB2312"/>
                <w:color w:val="000000"/>
                <w:kern w:val="0"/>
                <w:sz w:val="30"/>
                <w:szCs w:val="30"/>
                <w:lang w:eastAsia="zh-CN" w:bidi="ar"/>
              </w:rPr>
              <w:t>）</w:t>
            </w:r>
          </w:p>
          <w:p>
            <w:pPr>
              <w:pageBreakBefore w:val="0"/>
              <w:widowControl/>
              <w:kinsoku/>
              <w:wordWrap/>
              <w:overflowPunct/>
              <w:topLinePunct w:val="0"/>
              <w:autoSpaceDE/>
              <w:bidi w:val="0"/>
              <w:spacing w:line="600" w:lineRule="exact"/>
              <w:jc w:val="center"/>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（元）</w:t>
            </w:r>
          </w:p>
        </w:tc>
      </w:tr>
      <w:tr>
        <w:tblPrEx>
          <w:tblCellMar>
            <w:top w:w="15" w:type="dxa"/>
            <w:left w:w="15" w:type="dxa"/>
            <w:bottom w:w="15" w:type="dxa"/>
            <w:right w:w="15" w:type="dxa"/>
          </w:tblCellMar>
        </w:tblPrEx>
        <w:trPr>
          <w:trHeight w:val="300" w:hRule="atLeast"/>
        </w:trPr>
        <w:tc>
          <w:tcPr>
            <w:tcW w:w="259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195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 xml:space="preserve"> </w:t>
            </w:r>
          </w:p>
        </w:tc>
        <w:tc>
          <w:tcPr>
            <w:tcW w:w="276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265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r>
      <w:tr>
        <w:tblPrEx>
          <w:tblCellMar>
            <w:top w:w="15" w:type="dxa"/>
            <w:left w:w="15" w:type="dxa"/>
            <w:bottom w:w="15" w:type="dxa"/>
            <w:right w:w="15" w:type="dxa"/>
          </w:tblCellMar>
        </w:tblPrEx>
        <w:trPr>
          <w:trHeight w:val="330" w:hRule="atLeast"/>
        </w:trPr>
        <w:tc>
          <w:tcPr>
            <w:tcW w:w="259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195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 xml:space="preserve"> </w:t>
            </w:r>
          </w:p>
        </w:tc>
        <w:tc>
          <w:tcPr>
            <w:tcW w:w="276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265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r>
      <w:tr>
        <w:tblPrEx>
          <w:tblCellMar>
            <w:top w:w="15" w:type="dxa"/>
            <w:left w:w="15" w:type="dxa"/>
            <w:bottom w:w="15" w:type="dxa"/>
            <w:right w:w="15" w:type="dxa"/>
          </w:tblCellMar>
        </w:tblPrEx>
        <w:trPr>
          <w:trHeight w:val="285" w:hRule="atLeast"/>
        </w:trPr>
        <w:tc>
          <w:tcPr>
            <w:tcW w:w="259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195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 xml:space="preserve"> </w:t>
            </w:r>
          </w:p>
        </w:tc>
        <w:tc>
          <w:tcPr>
            <w:tcW w:w="276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265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r>
      <w:tr>
        <w:tblPrEx>
          <w:tblCellMar>
            <w:top w:w="15" w:type="dxa"/>
            <w:left w:w="15" w:type="dxa"/>
            <w:bottom w:w="15" w:type="dxa"/>
            <w:right w:w="15" w:type="dxa"/>
          </w:tblCellMar>
        </w:tblPrEx>
        <w:trPr>
          <w:trHeight w:val="285" w:hRule="atLeast"/>
        </w:trPr>
        <w:tc>
          <w:tcPr>
            <w:tcW w:w="259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jc w:val="center"/>
              <w:textAlignment w:val="auto"/>
              <w:rPr>
                <w:rFonts w:hint="default" w:ascii="仿宋_GB2312" w:hAnsi="仿宋_GB2312" w:eastAsia="仿宋_GB2312" w:cs="仿宋_GB2312"/>
                <w:color w:val="000000"/>
                <w:kern w:val="0"/>
                <w:sz w:val="30"/>
                <w:szCs w:val="30"/>
                <w:lang w:val="en-US" w:eastAsia="zh-CN" w:bidi="ar"/>
              </w:rPr>
            </w:pPr>
            <w:r>
              <w:rPr>
                <w:rFonts w:hint="eastAsia" w:ascii="仿宋_GB2312" w:hAnsi="仿宋_GB2312" w:eastAsia="仿宋_GB2312" w:cs="仿宋_GB2312"/>
                <w:color w:val="000000"/>
                <w:kern w:val="0"/>
                <w:sz w:val="30"/>
                <w:szCs w:val="30"/>
                <w:lang w:val="en-US" w:eastAsia="zh-CN" w:bidi="ar"/>
              </w:rPr>
              <w:t>项目总计</w:t>
            </w:r>
          </w:p>
        </w:tc>
        <w:tc>
          <w:tcPr>
            <w:tcW w:w="195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r>
              <w:rPr>
                <w:rFonts w:hint="eastAsia" w:ascii="仿宋_GB2312" w:hAnsi="仿宋_GB2312" w:eastAsia="仿宋_GB2312" w:cs="仿宋_GB2312"/>
                <w:color w:val="000000"/>
                <w:kern w:val="0"/>
                <w:sz w:val="30"/>
                <w:szCs w:val="30"/>
                <w:lang w:bidi="ar"/>
              </w:rPr>
              <w:t xml:space="preserve"> </w:t>
            </w:r>
          </w:p>
        </w:tc>
        <w:tc>
          <w:tcPr>
            <w:tcW w:w="276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c>
          <w:tcPr>
            <w:tcW w:w="265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wordWrap/>
              <w:overflowPunct/>
              <w:topLinePunct w:val="0"/>
              <w:autoSpaceDE/>
              <w:bidi w:val="0"/>
              <w:spacing w:line="600" w:lineRule="exact"/>
              <w:ind w:firstLine="600" w:firstLineChars="200"/>
              <w:jc w:val="left"/>
              <w:textAlignment w:val="auto"/>
              <w:rPr>
                <w:rFonts w:hint="eastAsia" w:ascii="仿宋_GB2312" w:hAnsi="仿宋_GB2312" w:eastAsia="仿宋_GB2312" w:cs="仿宋_GB2312"/>
                <w:color w:val="000000"/>
                <w:kern w:val="0"/>
                <w:sz w:val="30"/>
                <w:szCs w:val="30"/>
                <w:lang w:bidi="ar"/>
              </w:rPr>
            </w:pPr>
          </w:p>
        </w:tc>
      </w:tr>
    </w:tbl>
    <w:p>
      <w:pPr>
        <w:pageBreakBefore w:val="0"/>
        <w:widowControl/>
        <w:kinsoku/>
        <w:wordWrap/>
        <w:overflowPunct/>
        <w:topLinePunct w:val="0"/>
        <w:autoSpaceDE/>
        <w:bidi w:val="0"/>
        <w:spacing w:line="600" w:lineRule="exact"/>
        <w:ind w:firstLine="600" w:firstLineChars="200"/>
        <w:jc w:val="left"/>
        <w:textAlignment w:val="auto"/>
        <w:rPr>
          <w:rFonts w:hint="default" w:ascii="仿宋_GB2312" w:hAnsi="仿宋_GB2312" w:eastAsia="仿宋_GB2312" w:cs="仿宋_GB2312"/>
          <w:color w:val="000000"/>
          <w:kern w:val="0"/>
          <w:sz w:val="30"/>
          <w:szCs w:val="30"/>
          <w:lang w:val="en-US" w:eastAsia="zh-CN" w:bidi="ar"/>
        </w:rPr>
      </w:pPr>
    </w:p>
    <w:p>
      <w:pPr>
        <w:pageBreakBefore w:val="0"/>
        <w:kinsoku/>
        <w:wordWrap/>
        <w:overflowPunct/>
        <w:topLinePunct w:val="0"/>
        <w:autoSpaceDE/>
        <w:bidi w:val="0"/>
        <w:spacing w:line="600" w:lineRule="exact"/>
        <w:textAlignment w:val="auto"/>
        <w:rPr>
          <w:highlight w:val="yellow"/>
        </w:rPr>
      </w:pPr>
    </w:p>
    <w:p>
      <w:pPr>
        <w:pageBreakBefore w:val="0"/>
        <w:kinsoku/>
        <w:wordWrap/>
        <w:overflowPunct/>
        <w:topLinePunct w:val="0"/>
        <w:autoSpaceDE/>
        <w:bidi w:val="0"/>
        <w:spacing w:line="600" w:lineRule="exact"/>
        <w:textAlignment w:val="auto"/>
        <w:rPr>
          <w:highlight w:val="yellow"/>
        </w:rPr>
      </w:pPr>
    </w:p>
    <w:p>
      <w:pPr>
        <w:pageBreakBefore w:val="0"/>
        <w:kinsoku/>
        <w:wordWrap/>
        <w:overflowPunct/>
        <w:topLinePunct w:val="0"/>
        <w:autoSpaceDE/>
        <w:bidi w:val="0"/>
        <w:spacing w:line="600" w:lineRule="exact"/>
        <w:textAlignment w:val="auto"/>
        <w:rPr>
          <w:highlight w:val="yellow"/>
        </w:rPr>
      </w:pPr>
    </w:p>
    <w:p>
      <w:pPr>
        <w:pageBreakBefore w:val="0"/>
        <w:kinsoku/>
        <w:wordWrap/>
        <w:overflowPunct/>
        <w:topLinePunct w:val="0"/>
        <w:autoSpaceDE/>
        <w:bidi w:val="0"/>
        <w:spacing w:line="600" w:lineRule="exact"/>
        <w:textAlignment w:val="auto"/>
        <w:rPr>
          <w:highlight w:val="yellow"/>
        </w:rPr>
      </w:pPr>
    </w:p>
    <w:p>
      <w:pPr>
        <w:pageBreakBefore w:val="0"/>
        <w:kinsoku/>
        <w:wordWrap/>
        <w:overflowPunct/>
        <w:topLinePunct w:val="0"/>
        <w:autoSpaceDE/>
        <w:bidi w:val="0"/>
        <w:spacing w:line="600" w:lineRule="exact"/>
        <w:textAlignment w:val="auto"/>
        <w:rPr>
          <w:highlight w:val="yellow"/>
        </w:rPr>
      </w:pPr>
    </w:p>
    <w:p>
      <w:pPr>
        <w:pageBreakBefore w:val="0"/>
        <w:kinsoku/>
        <w:wordWrap/>
        <w:overflowPunct/>
        <w:topLinePunct w:val="0"/>
        <w:autoSpaceDE/>
        <w:bidi w:val="0"/>
        <w:spacing w:line="600" w:lineRule="exact"/>
        <w:textAlignment w:val="auto"/>
        <w:rPr>
          <w:rFonts w:hint="eastAsia" w:eastAsiaTheme="minorEastAsia"/>
          <w:sz w:val="28"/>
          <w:szCs w:val="28"/>
          <w:lang w:eastAsia="zh-CN"/>
        </w:rPr>
      </w:pPr>
    </w:p>
    <w:p>
      <w:pPr>
        <w:pageBreakBefore w:val="0"/>
        <w:widowControl/>
        <w:pBdr>
          <w:bottom w:val="single" w:color="auto" w:sz="6" w:space="1"/>
        </w:pBdr>
        <w:kinsoku/>
        <w:wordWrap/>
        <w:overflowPunct/>
        <w:topLinePunct w:val="0"/>
        <w:autoSpaceDE/>
        <w:bidi w:val="0"/>
        <w:spacing w:line="600" w:lineRule="exact"/>
        <w:jc w:val="center"/>
        <w:textAlignment w:val="auto"/>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3000509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c2MTUyOGZjOWE4NjE3ZTQxYzBhMjlkNjZlZjFhYTYifQ=="/>
  </w:docVars>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939"/>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B1"/>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A7D03"/>
    <w:rsid w:val="005C0BCD"/>
    <w:rsid w:val="005C2FC6"/>
    <w:rsid w:val="005D2E3B"/>
    <w:rsid w:val="005F3893"/>
    <w:rsid w:val="0061460F"/>
    <w:rsid w:val="00616CD4"/>
    <w:rsid w:val="00637970"/>
    <w:rsid w:val="00660A10"/>
    <w:rsid w:val="006662E1"/>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07240"/>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13D80"/>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6E51603"/>
    <w:rsid w:val="08A54D99"/>
    <w:rsid w:val="13150B73"/>
    <w:rsid w:val="170C2B6F"/>
    <w:rsid w:val="189E1EDA"/>
    <w:rsid w:val="20AC0E99"/>
    <w:rsid w:val="2B3553F8"/>
    <w:rsid w:val="2BC757CC"/>
    <w:rsid w:val="316729C8"/>
    <w:rsid w:val="34B867D5"/>
    <w:rsid w:val="34F303CB"/>
    <w:rsid w:val="3CD70CBD"/>
    <w:rsid w:val="3DC71B16"/>
    <w:rsid w:val="408126DB"/>
    <w:rsid w:val="429F0F25"/>
    <w:rsid w:val="42DF4235"/>
    <w:rsid w:val="450B59A8"/>
    <w:rsid w:val="50C46547"/>
    <w:rsid w:val="521004E3"/>
    <w:rsid w:val="555D13CB"/>
    <w:rsid w:val="55E50F74"/>
    <w:rsid w:val="58515834"/>
    <w:rsid w:val="5CA61954"/>
    <w:rsid w:val="603F1BB0"/>
    <w:rsid w:val="673B2E10"/>
    <w:rsid w:val="6A5A15B3"/>
    <w:rsid w:val="6DD97C25"/>
    <w:rsid w:val="70452AD2"/>
    <w:rsid w:val="73B96C0C"/>
    <w:rsid w:val="7DCB716E"/>
    <w:rsid w:val="7F9322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2"/>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4"/>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5">
    <w:name w:val="heading 3"/>
    <w:basedOn w:val="1"/>
    <w:next w:val="1"/>
    <w:link w:val="43"/>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4"/>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rPr>
      <w:rFonts w:ascii="Times New Roman" w:hAnsi="Times New Roman" w:eastAsia="宋体" w:cs="Times New Roman"/>
      <w:szCs w:val="24"/>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48"/>
    <w:semiHidden/>
    <w:unhideWhenUsed/>
    <w:qFormat/>
    <w:uiPriority w:val="99"/>
    <w:rPr>
      <w:rFonts w:ascii="宋体" w:hAnsi="Calibri" w:eastAsia="宋体" w:cs="Times New Roman"/>
      <w:kern w:val="0"/>
      <w:sz w:val="18"/>
      <w:szCs w:val="18"/>
    </w:rPr>
  </w:style>
  <w:style w:type="paragraph" w:styleId="10">
    <w:name w:val="annotation text"/>
    <w:basedOn w:val="1"/>
    <w:link w:val="36"/>
    <w:semiHidden/>
    <w:unhideWhenUsed/>
    <w:qFormat/>
    <w:uiPriority w:val="99"/>
    <w:pPr>
      <w:jc w:val="left"/>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2"/>
    <w:qFormat/>
    <w:uiPriority w:val="0"/>
    <w:rPr>
      <w:rFonts w:ascii="宋体" w:hAnsi="Courier New" w:eastAsia="宋体" w:cs="Times New Roman"/>
      <w:szCs w:val="20"/>
    </w:rPr>
  </w:style>
  <w:style w:type="paragraph" w:styleId="13">
    <w:name w:val="Body Text Indent 2"/>
    <w:basedOn w:val="1"/>
    <w:link w:val="40"/>
    <w:unhideWhenUsed/>
    <w:qFormat/>
    <w:uiPriority w:val="99"/>
    <w:pPr>
      <w:ind w:firstLine="480" w:firstLineChars="160"/>
    </w:pPr>
    <w:rPr>
      <w:rFonts w:ascii="仿宋_GB2312" w:eastAsia="仿宋_GB2312"/>
      <w:sz w:val="30"/>
      <w:szCs w:val="30"/>
    </w:rPr>
  </w:style>
  <w:style w:type="paragraph" w:styleId="14">
    <w:name w:val="Balloon Text"/>
    <w:basedOn w:val="1"/>
    <w:link w:val="38"/>
    <w:semiHidden/>
    <w:unhideWhenUsed/>
    <w:qFormat/>
    <w:uiPriority w:val="99"/>
    <w:rPr>
      <w:sz w:val="18"/>
      <w:szCs w:val="18"/>
    </w:rPr>
  </w:style>
  <w:style w:type="paragraph" w:styleId="15">
    <w:name w:val="footer"/>
    <w:basedOn w:val="1"/>
    <w:link w:val="29"/>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link w:val="46"/>
    <w:qFormat/>
    <w:uiPriority w:val="10"/>
    <w:pPr>
      <w:spacing w:before="240" w:after="60"/>
      <w:jc w:val="center"/>
      <w:outlineLvl w:val="0"/>
    </w:pPr>
    <w:rPr>
      <w:rFonts w:eastAsia="宋体" w:asciiTheme="majorHAnsi" w:hAnsiTheme="majorHAnsi" w:cstheme="majorBidi"/>
      <w:b/>
      <w:bCs/>
      <w:sz w:val="32"/>
      <w:szCs w:val="32"/>
    </w:rPr>
  </w:style>
  <w:style w:type="paragraph" w:styleId="21">
    <w:name w:val="annotation subject"/>
    <w:basedOn w:val="10"/>
    <w:next w:val="10"/>
    <w:link w:val="37"/>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basedOn w:val="24"/>
    <w:semiHidden/>
    <w:unhideWhenUsed/>
    <w:qFormat/>
    <w:uiPriority w:val="99"/>
    <w:rPr>
      <w:color w:val="954F72" w:themeColor="followedHyperlink"/>
      <w:u w:val="single"/>
      <w14:textFill>
        <w14:solidFill>
          <w14:schemeClr w14:val="folHlink"/>
        </w14:solidFill>
      </w14:textFill>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qFormat/>
    <w:uiPriority w:val="99"/>
    <w:rPr>
      <w:sz w:val="21"/>
      <w:szCs w:val="21"/>
    </w:rPr>
  </w:style>
  <w:style w:type="character" w:customStyle="1" w:styleId="29">
    <w:name w:val="页脚 Char"/>
    <w:basedOn w:val="24"/>
    <w:link w:val="15"/>
    <w:qFormat/>
    <w:uiPriority w:val="99"/>
    <w:rPr>
      <w:rFonts w:ascii="Times New Roman" w:hAnsi="Times New Roman" w:eastAsia="宋体" w:cs="Times New Roman"/>
      <w:sz w:val="18"/>
      <w:szCs w:val="20"/>
    </w:rPr>
  </w:style>
  <w:style w:type="paragraph" w:customStyle="1" w:styleId="30">
    <w:name w:val="p0"/>
    <w:basedOn w:val="1"/>
    <w:qFormat/>
    <w:uiPriority w:val="0"/>
    <w:pPr>
      <w:widowControl/>
    </w:pPr>
    <w:rPr>
      <w:rFonts w:ascii="Times New Roman" w:hAnsi="Times New Roman" w:eastAsia="宋体" w:cs="Times New Roman"/>
      <w:kern w:val="0"/>
      <w:szCs w:val="21"/>
    </w:rPr>
  </w:style>
  <w:style w:type="character" w:customStyle="1" w:styleId="31">
    <w:name w:val="页眉 Char"/>
    <w:basedOn w:val="24"/>
    <w:link w:val="16"/>
    <w:qFormat/>
    <w:uiPriority w:val="0"/>
    <w:rPr>
      <w:sz w:val="18"/>
      <w:szCs w:val="18"/>
    </w:rPr>
  </w:style>
  <w:style w:type="character" w:customStyle="1" w:styleId="32">
    <w:name w:val="标题 1 Char"/>
    <w:basedOn w:val="24"/>
    <w:link w:val="3"/>
    <w:qFormat/>
    <w:uiPriority w:val="9"/>
    <w:rPr>
      <w:rFonts w:ascii="Times New Roman" w:hAnsi="Times New Roman" w:eastAsia="宋体" w:cs="Times New Roman"/>
      <w:b/>
      <w:bCs/>
      <w:kern w:val="44"/>
      <w:sz w:val="44"/>
      <w:szCs w:val="44"/>
    </w:rPr>
  </w:style>
  <w:style w:type="paragraph" w:customStyle="1" w:styleId="33">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4">
    <w:name w:val="标题 2 Char"/>
    <w:basedOn w:val="24"/>
    <w:link w:val="4"/>
    <w:qFormat/>
    <w:uiPriority w:val="9"/>
    <w:rPr>
      <w:rFonts w:ascii="仿宋_GB2312" w:hAnsi="仿宋_GB2312" w:eastAsia="仿宋_GB2312" w:cs="仿宋_GB2312"/>
      <w:b/>
      <w:bCs/>
      <w:sz w:val="32"/>
      <w:szCs w:val="32"/>
    </w:rPr>
  </w:style>
  <w:style w:type="paragraph" w:customStyle="1" w:styleId="35">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6">
    <w:name w:val="批注文字 Char"/>
    <w:basedOn w:val="24"/>
    <w:link w:val="10"/>
    <w:semiHidden/>
    <w:qFormat/>
    <w:uiPriority w:val="99"/>
  </w:style>
  <w:style w:type="character" w:customStyle="1" w:styleId="37">
    <w:name w:val="批注主题 Char"/>
    <w:basedOn w:val="36"/>
    <w:link w:val="21"/>
    <w:semiHidden/>
    <w:qFormat/>
    <w:uiPriority w:val="99"/>
    <w:rPr>
      <w:b/>
      <w:bCs/>
    </w:rPr>
  </w:style>
  <w:style w:type="character" w:customStyle="1" w:styleId="38">
    <w:name w:val="批注框文本 Char"/>
    <w:basedOn w:val="24"/>
    <w:link w:val="14"/>
    <w:semiHidden/>
    <w:qFormat/>
    <w:uiPriority w:val="99"/>
    <w:rPr>
      <w:sz w:val="18"/>
      <w:szCs w:val="18"/>
    </w:rPr>
  </w:style>
  <w:style w:type="paragraph" w:styleId="39">
    <w:name w:val="List Paragraph"/>
    <w:basedOn w:val="1"/>
    <w:link w:val="45"/>
    <w:qFormat/>
    <w:uiPriority w:val="34"/>
    <w:pPr>
      <w:ind w:firstLine="420" w:firstLineChars="200"/>
    </w:pPr>
  </w:style>
  <w:style w:type="character" w:customStyle="1" w:styleId="40">
    <w:name w:val="正文文本缩进 2 Char"/>
    <w:link w:val="13"/>
    <w:qFormat/>
    <w:uiPriority w:val="99"/>
    <w:rPr>
      <w:rFonts w:ascii="仿宋_GB2312" w:eastAsia="仿宋_GB2312"/>
      <w:sz w:val="30"/>
      <w:szCs w:val="30"/>
    </w:rPr>
  </w:style>
  <w:style w:type="character" w:customStyle="1" w:styleId="41">
    <w:name w:val="正文文本缩进 2 Char1"/>
    <w:basedOn w:val="24"/>
    <w:semiHidden/>
    <w:qFormat/>
    <w:uiPriority w:val="99"/>
  </w:style>
  <w:style w:type="character" w:customStyle="1" w:styleId="42">
    <w:name w:val="纯文本 Char"/>
    <w:basedOn w:val="24"/>
    <w:link w:val="12"/>
    <w:qFormat/>
    <w:uiPriority w:val="0"/>
    <w:rPr>
      <w:rFonts w:ascii="宋体" w:hAnsi="Courier New" w:eastAsia="宋体" w:cs="Times New Roman"/>
      <w:szCs w:val="20"/>
    </w:rPr>
  </w:style>
  <w:style w:type="character" w:customStyle="1" w:styleId="43">
    <w:name w:val="标题 3 Char"/>
    <w:basedOn w:val="24"/>
    <w:link w:val="5"/>
    <w:qFormat/>
    <w:uiPriority w:val="9"/>
    <w:rPr>
      <w:b/>
      <w:bCs/>
      <w:sz w:val="32"/>
      <w:szCs w:val="32"/>
    </w:rPr>
  </w:style>
  <w:style w:type="character" w:customStyle="1" w:styleId="44">
    <w:name w:val="标题 4 Char"/>
    <w:basedOn w:val="24"/>
    <w:link w:val="6"/>
    <w:qFormat/>
    <w:uiPriority w:val="9"/>
    <w:rPr>
      <w:rFonts w:ascii="Cambria" w:hAnsi="Cambria" w:eastAsia="宋体" w:cs="Times New Roman"/>
      <w:b/>
      <w:bCs/>
      <w:kern w:val="0"/>
      <w:sz w:val="28"/>
      <w:szCs w:val="28"/>
    </w:rPr>
  </w:style>
  <w:style w:type="character" w:customStyle="1" w:styleId="45">
    <w:name w:val="列出段落 Char"/>
    <w:link w:val="39"/>
    <w:qFormat/>
    <w:locked/>
    <w:uiPriority w:val="34"/>
  </w:style>
  <w:style w:type="character" w:customStyle="1" w:styleId="46">
    <w:name w:val="标题 Char"/>
    <w:basedOn w:val="24"/>
    <w:link w:val="20"/>
    <w:qFormat/>
    <w:uiPriority w:val="10"/>
    <w:rPr>
      <w:rFonts w:eastAsia="宋体" w:asciiTheme="majorHAnsi" w:hAnsiTheme="majorHAnsi" w:cstheme="majorBidi"/>
      <w:b/>
      <w:bCs/>
      <w:sz w:val="32"/>
      <w:szCs w:val="32"/>
    </w:rPr>
  </w:style>
  <w:style w:type="table" w:customStyle="1" w:styleId="47">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8">
    <w:name w:val="文档结构图 Char"/>
    <w:basedOn w:val="24"/>
    <w:link w:val="9"/>
    <w:semiHidden/>
    <w:qFormat/>
    <w:uiPriority w:val="99"/>
    <w:rPr>
      <w:rFonts w:ascii="宋体" w:hAnsi="Calibri" w:eastAsia="宋体" w:cs="Times New Roman"/>
      <w:kern w:val="0"/>
      <w:sz w:val="18"/>
      <w:szCs w:val="18"/>
    </w:rPr>
  </w:style>
  <w:style w:type="character" w:customStyle="1" w:styleId="49">
    <w:name w:val="m1"/>
    <w:qFormat/>
    <w:uiPriority w:val="0"/>
    <w:rPr>
      <w:color w:val="0000FF"/>
    </w:rPr>
  </w:style>
  <w:style w:type="character" w:customStyle="1" w:styleId="50">
    <w:name w:val="t1"/>
    <w:qFormat/>
    <w:uiPriority w:val="0"/>
    <w:rPr>
      <w:color w:val="990000"/>
    </w:rPr>
  </w:style>
  <w:style w:type="character" w:customStyle="1" w:styleId="51">
    <w:name w:val="def"/>
    <w:basedOn w:val="24"/>
    <w:qFormat/>
    <w:uiPriority w:val="0"/>
  </w:style>
  <w:style w:type="paragraph" w:customStyle="1" w:styleId="52">
    <w:name w:val="z-窗体底端1"/>
    <w:basedOn w:val="1"/>
    <w:next w:val="1"/>
    <w:link w:val="53"/>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3">
    <w:name w:val="z-窗体底端 Char"/>
    <w:basedOn w:val="24"/>
    <w:link w:val="52"/>
    <w:qFormat/>
    <w:uiPriority w:val="99"/>
    <w:rPr>
      <w:rFonts w:ascii="Arial" w:hAnsi="Arial" w:eastAsia="宋体" w:cs="Times New Roman"/>
      <w:vanish/>
      <w:kern w:val="0"/>
      <w:sz w:val="16"/>
      <w:szCs w:val="16"/>
    </w:rPr>
  </w:style>
  <w:style w:type="character" w:customStyle="1" w:styleId="54">
    <w:name w:val="keyword"/>
    <w:basedOn w:val="24"/>
    <w:qFormat/>
    <w:uiPriority w:val="0"/>
  </w:style>
  <w:style w:type="character" w:customStyle="1" w:styleId="55">
    <w:name w:val="tx1"/>
    <w:qFormat/>
    <w:uiPriority w:val="0"/>
    <w:rPr>
      <w:b/>
      <w:bCs/>
    </w:rPr>
  </w:style>
  <w:style w:type="paragraph" w:customStyle="1" w:styleId="56">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57">
    <w:name w:val="1"/>
    <w:basedOn w:val="1"/>
    <w:next w:val="13"/>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641E0-A1E9-4755-BAF7-DEFF4717918E}">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5823</Words>
  <Characters>6212</Characters>
  <Lines>19</Lines>
  <Paragraphs>5</Paragraphs>
  <TotalTime>2</TotalTime>
  <ScaleCrop>false</ScaleCrop>
  <LinksUpToDate>false</LinksUpToDate>
  <CharactersWithSpaces>6609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Administrator</cp:lastModifiedBy>
  <dcterms:modified xsi:type="dcterms:W3CDTF">2025-06-27T02:15:09Z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C249ECEEEA9C4307AD0BDCEB3A81E130</vt:lpwstr>
  </property>
</Properties>
</file>