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D45BAB">
      <w:pPr>
        <w:ind w:firstLine="1298" w:firstLineChars="295"/>
        <w:jc w:val="center"/>
        <w:rPr>
          <w:rFonts w:hint="eastAsia" w:asciiTheme="minorEastAsia" w:hAnsiTheme="minorEastAsia" w:eastAsiaTheme="minorEastAsia" w:cstheme="minorEastAsia"/>
          <w:sz w:val="44"/>
          <w:szCs w:val="44"/>
          <w:highlight w:val="none"/>
        </w:rPr>
      </w:pPr>
    </w:p>
    <w:p w14:paraId="1BCD514A">
      <w:pPr>
        <w:ind w:firstLine="964" w:firstLineChars="200"/>
        <w:jc w:val="center"/>
        <w:rPr>
          <w:rFonts w:hint="eastAsia" w:asciiTheme="minorEastAsia" w:hAnsiTheme="minorEastAsia" w:eastAsiaTheme="minorEastAsia" w:cstheme="minorEastAsia"/>
          <w:b/>
          <w:bCs/>
          <w:sz w:val="48"/>
          <w:szCs w:val="48"/>
          <w:highlight w:val="none"/>
        </w:rPr>
      </w:pPr>
    </w:p>
    <w:p w14:paraId="2EB45721">
      <w:pPr>
        <w:snapToGrid w:val="0"/>
        <w:spacing w:line="360" w:lineRule="auto"/>
        <w:jc w:val="center"/>
        <w:rPr>
          <w:rFonts w:hint="eastAsia" w:asciiTheme="minorEastAsia" w:hAnsiTheme="minorEastAsia" w:eastAsiaTheme="minorEastAsia" w:cstheme="minorEastAsia"/>
          <w:b/>
          <w:bCs/>
          <w:sz w:val="48"/>
          <w:szCs w:val="48"/>
          <w:highlight w:val="none"/>
        </w:rPr>
      </w:pPr>
      <w:r>
        <w:rPr>
          <w:rFonts w:hint="eastAsia" w:asciiTheme="minorEastAsia" w:hAnsiTheme="minorEastAsia" w:eastAsiaTheme="minorEastAsia" w:cstheme="minorEastAsia"/>
          <w:b/>
          <w:bCs/>
          <w:sz w:val="48"/>
          <w:szCs w:val="48"/>
          <w:highlight w:val="none"/>
        </w:rPr>
        <w:t>人保投控（北京）运营管理有限公司</w:t>
      </w:r>
    </w:p>
    <w:p w14:paraId="577F5F42">
      <w:pPr>
        <w:snapToGrid w:val="0"/>
        <w:spacing w:line="360" w:lineRule="auto"/>
        <w:jc w:val="center"/>
        <w:rPr>
          <w:rFonts w:hint="eastAsia" w:asciiTheme="minorEastAsia" w:hAnsiTheme="minorEastAsia" w:eastAsiaTheme="minorEastAsia" w:cstheme="minorEastAsia"/>
          <w:b/>
          <w:bCs/>
          <w:sz w:val="48"/>
          <w:szCs w:val="48"/>
          <w:highlight w:val="none"/>
        </w:rPr>
      </w:pPr>
      <w:r>
        <w:rPr>
          <w:rFonts w:hint="eastAsia" w:asciiTheme="minorEastAsia" w:hAnsiTheme="minorEastAsia" w:eastAsiaTheme="minorEastAsia" w:cstheme="minorEastAsia"/>
          <w:b/>
          <w:bCs/>
          <w:sz w:val="48"/>
          <w:szCs w:val="48"/>
          <w:highlight w:val="none"/>
        </w:rPr>
        <w:t>北京分公司</w:t>
      </w:r>
    </w:p>
    <w:p w14:paraId="4C7651C0">
      <w:pPr>
        <w:snapToGrid w:val="0"/>
        <w:spacing w:line="360" w:lineRule="auto"/>
        <w:jc w:val="center"/>
        <w:rPr>
          <w:rFonts w:hint="eastAsia" w:asciiTheme="minorEastAsia" w:hAnsiTheme="minorEastAsia" w:eastAsiaTheme="minorEastAsia" w:cstheme="minorEastAsia"/>
          <w:b/>
          <w:bCs/>
          <w:sz w:val="48"/>
          <w:szCs w:val="48"/>
          <w:highlight w:val="none"/>
          <w:lang w:eastAsia="zh-CN"/>
        </w:rPr>
      </w:pPr>
      <w:r>
        <w:rPr>
          <w:rFonts w:hint="eastAsia" w:asciiTheme="minorEastAsia" w:hAnsiTheme="minorEastAsia" w:eastAsiaTheme="minorEastAsia" w:cstheme="minorEastAsia"/>
          <w:b/>
          <w:bCs/>
          <w:sz w:val="48"/>
          <w:szCs w:val="48"/>
          <w:highlight w:val="none"/>
          <w:lang w:eastAsia="zh-CN"/>
        </w:rPr>
        <w:t>人保大厦布草洗涤服务项目</w:t>
      </w:r>
    </w:p>
    <w:p w14:paraId="722B065E">
      <w:pPr>
        <w:autoSpaceDE w:val="0"/>
        <w:autoSpaceDN w:val="0"/>
        <w:jc w:val="center"/>
        <w:rPr>
          <w:rFonts w:hint="eastAsia" w:asciiTheme="minorEastAsia" w:hAnsiTheme="minorEastAsia" w:eastAsiaTheme="minorEastAsia" w:cstheme="minorEastAsia"/>
          <w:bCs/>
          <w:sz w:val="52"/>
          <w:szCs w:val="52"/>
          <w:highlight w:val="none"/>
        </w:rPr>
      </w:pPr>
    </w:p>
    <w:p w14:paraId="77A03942">
      <w:pPr>
        <w:autoSpaceDE w:val="0"/>
        <w:autoSpaceDN w:val="0"/>
        <w:spacing w:line="900" w:lineRule="exact"/>
        <w:jc w:val="left"/>
        <w:rPr>
          <w:rFonts w:hint="eastAsia" w:asciiTheme="minorEastAsia" w:hAnsiTheme="minorEastAsia" w:eastAsiaTheme="minorEastAsia" w:cstheme="minorEastAsia"/>
          <w:bCs/>
          <w:sz w:val="72"/>
          <w:szCs w:val="52"/>
          <w:highlight w:val="none"/>
        </w:rPr>
      </w:pPr>
    </w:p>
    <w:p w14:paraId="58C19595">
      <w:pPr>
        <w:autoSpaceDE w:val="0"/>
        <w:autoSpaceDN w:val="0"/>
        <w:spacing w:line="900" w:lineRule="exact"/>
        <w:jc w:val="left"/>
        <w:rPr>
          <w:rFonts w:hint="eastAsia" w:asciiTheme="minorEastAsia" w:hAnsiTheme="minorEastAsia" w:eastAsiaTheme="minorEastAsia" w:cstheme="minorEastAsia"/>
          <w:bCs/>
          <w:sz w:val="72"/>
          <w:szCs w:val="52"/>
          <w:highlight w:val="none"/>
        </w:rPr>
      </w:pPr>
    </w:p>
    <w:p w14:paraId="159451AB">
      <w:pPr>
        <w:autoSpaceDE w:val="0"/>
        <w:autoSpaceDN w:val="0"/>
        <w:spacing w:line="900" w:lineRule="exact"/>
        <w:jc w:val="center"/>
        <w:rPr>
          <w:rFonts w:hint="eastAsia" w:asciiTheme="minorEastAsia" w:hAnsiTheme="minorEastAsia" w:eastAsiaTheme="minorEastAsia" w:cstheme="minorEastAsia"/>
          <w:bCs/>
          <w:sz w:val="72"/>
          <w:szCs w:val="52"/>
          <w:highlight w:val="none"/>
        </w:rPr>
      </w:pPr>
      <w:r>
        <w:rPr>
          <w:rFonts w:hint="eastAsia" w:asciiTheme="minorEastAsia" w:hAnsiTheme="minorEastAsia" w:eastAsiaTheme="minorEastAsia" w:cstheme="minorEastAsia"/>
          <w:b/>
          <w:sz w:val="72"/>
          <w:szCs w:val="52"/>
          <w:highlight w:val="none"/>
        </w:rPr>
        <w:t>询价采购文件</w:t>
      </w:r>
    </w:p>
    <w:p w14:paraId="760DCD1B">
      <w:pPr>
        <w:autoSpaceDE w:val="0"/>
        <w:autoSpaceDN w:val="0"/>
        <w:spacing w:line="900" w:lineRule="exact"/>
        <w:jc w:val="center"/>
        <w:rPr>
          <w:rFonts w:hint="eastAsia" w:asciiTheme="minorEastAsia" w:hAnsiTheme="minorEastAsia" w:eastAsiaTheme="minorEastAsia" w:cstheme="minorEastAsia"/>
          <w:bCs/>
          <w:sz w:val="72"/>
          <w:szCs w:val="52"/>
          <w:highlight w:val="none"/>
        </w:rPr>
      </w:pPr>
    </w:p>
    <w:p w14:paraId="0A8289A9">
      <w:pPr>
        <w:autoSpaceDE w:val="0"/>
        <w:autoSpaceDN w:val="0"/>
        <w:spacing w:line="900" w:lineRule="exact"/>
        <w:jc w:val="center"/>
        <w:rPr>
          <w:rFonts w:hint="eastAsia" w:asciiTheme="minorEastAsia" w:hAnsiTheme="minorEastAsia" w:eastAsiaTheme="minorEastAsia" w:cstheme="minorEastAsia"/>
          <w:bCs/>
          <w:sz w:val="72"/>
          <w:szCs w:val="52"/>
          <w:highlight w:val="none"/>
        </w:rPr>
      </w:pPr>
    </w:p>
    <w:p w14:paraId="4CE7CDD1">
      <w:pPr>
        <w:autoSpaceDE w:val="0"/>
        <w:autoSpaceDN w:val="0"/>
        <w:spacing w:line="900" w:lineRule="exact"/>
        <w:jc w:val="center"/>
        <w:rPr>
          <w:rFonts w:hint="eastAsia" w:asciiTheme="minorEastAsia" w:hAnsiTheme="minorEastAsia" w:eastAsiaTheme="minorEastAsia" w:cstheme="minorEastAsia"/>
          <w:bCs/>
          <w:sz w:val="72"/>
          <w:szCs w:val="52"/>
          <w:highlight w:val="none"/>
        </w:rPr>
      </w:pPr>
    </w:p>
    <w:p w14:paraId="73CFB851">
      <w:pPr>
        <w:autoSpaceDE w:val="0"/>
        <w:autoSpaceDN w:val="0"/>
        <w:spacing w:line="900" w:lineRule="exact"/>
        <w:jc w:val="center"/>
        <w:rPr>
          <w:rFonts w:hint="eastAsia" w:asciiTheme="minorEastAsia" w:hAnsiTheme="minorEastAsia" w:eastAsiaTheme="minorEastAsia" w:cstheme="minorEastAsia"/>
          <w:bCs/>
          <w:sz w:val="72"/>
          <w:szCs w:val="52"/>
          <w:highlight w:val="none"/>
        </w:rPr>
      </w:pPr>
    </w:p>
    <w:p w14:paraId="02DF0320">
      <w:pPr>
        <w:autoSpaceDE w:val="0"/>
        <w:autoSpaceDN w:val="0"/>
        <w:spacing w:line="900" w:lineRule="exact"/>
        <w:jc w:val="center"/>
        <w:rPr>
          <w:rFonts w:hint="eastAsia" w:asciiTheme="minorEastAsia" w:hAnsiTheme="minorEastAsia" w:eastAsiaTheme="minorEastAsia" w:cstheme="minorEastAsia"/>
          <w:bCs/>
          <w:sz w:val="72"/>
          <w:szCs w:val="52"/>
          <w:highlight w:val="none"/>
        </w:rPr>
      </w:pPr>
    </w:p>
    <w:p w14:paraId="4087944E">
      <w:pPr>
        <w:adjustRightInd w:val="0"/>
        <w:snapToGrid w:val="0"/>
        <w:spacing w:line="360" w:lineRule="auto"/>
        <w:jc w:val="center"/>
        <w:rPr>
          <w:rFonts w:hint="eastAsia" w:asciiTheme="minorEastAsia" w:hAnsiTheme="minorEastAsia" w:eastAsiaTheme="minorEastAsia" w:cstheme="minorEastAsia"/>
          <w:b/>
          <w:sz w:val="32"/>
          <w:szCs w:val="32"/>
          <w:highlight w:val="none"/>
        </w:rPr>
      </w:pPr>
      <w:bookmarkStart w:id="0" w:name="_Toc279062337"/>
      <w:bookmarkStart w:id="1" w:name="_Toc279052243"/>
      <w:r>
        <w:rPr>
          <w:rFonts w:hint="eastAsia" w:asciiTheme="minorEastAsia" w:hAnsiTheme="minorEastAsia" w:eastAsiaTheme="minorEastAsia" w:cstheme="minorEastAsia"/>
          <w:b/>
          <w:sz w:val="32"/>
          <w:szCs w:val="32"/>
          <w:highlight w:val="none"/>
        </w:rPr>
        <w:t>采购人：</w:t>
      </w:r>
      <w:bookmarkEnd w:id="0"/>
      <w:bookmarkEnd w:id="1"/>
      <w:r>
        <w:rPr>
          <w:rFonts w:hint="eastAsia" w:asciiTheme="minorEastAsia" w:hAnsiTheme="minorEastAsia" w:eastAsiaTheme="minorEastAsia" w:cstheme="minorEastAsia"/>
          <w:b/>
          <w:sz w:val="32"/>
          <w:szCs w:val="32"/>
          <w:highlight w:val="none"/>
        </w:rPr>
        <w:t>人保投控（北京）运营管理有限公司北京分公司</w:t>
      </w:r>
    </w:p>
    <w:p w14:paraId="2C51383A">
      <w:pPr>
        <w:autoSpaceDE w:val="0"/>
        <w:autoSpaceDN w:val="0"/>
        <w:snapToGrid w:val="0"/>
        <w:spacing w:line="360" w:lineRule="auto"/>
        <w:jc w:val="center"/>
        <w:rPr>
          <w:rFonts w:hint="eastAsia" w:asciiTheme="minorEastAsia" w:hAnsiTheme="minorEastAsia" w:eastAsiaTheme="minorEastAsia" w:cstheme="minorEastAsia"/>
          <w:bCs/>
          <w:sz w:val="72"/>
          <w:szCs w:val="52"/>
          <w:highlight w:val="none"/>
        </w:rPr>
      </w:pPr>
      <w:r>
        <w:rPr>
          <w:rFonts w:hint="eastAsia" w:asciiTheme="minorEastAsia" w:hAnsiTheme="minorEastAsia" w:eastAsiaTheme="minorEastAsia" w:cstheme="minorEastAsia"/>
          <w:b/>
          <w:sz w:val="28"/>
          <w:szCs w:val="28"/>
          <w:highlight w:val="none"/>
        </w:rPr>
        <w:t>202</w:t>
      </w:r>
      <w:r>
        <w:rPr>
          <w:rFonts w:hint="eastAsia" w:asciiTheme="minorEastAsia" w:hAnsiTheme="minorEastAsia" w:eastAsiaTheme="minorEastAsia" w:cstheme="minorEastAsia"/>
          <w:b/>
          <w:sz w:val="28"/>
          <w:szCs w:val="28"/>
          <w:highlight w:val="none"/>
          <w:lang w:val="en-US" w:eastAsia="zh-CN"/>
        </w:rPr>
        <w:t>5</w:t>
      </w:r>
      <w:r>
        <w:rPr>
          <w:rFonts w:hint="eastAsia" w:asciiTheme="minorEastAsia" w:hAnsiTheme="minorEastAsia" w:eastAsiaTheme="minorEastAsia" w:cstheme="minorEastAsia"/>
          <w:b/>
          <w:sz w:val="28"/>
          <w:szCs w:val="28"/>
          <w:highlight w:val="none"/>
        </w:rPr>
        <w:t>年</w:t>
      </w:r>
      <w:r>
        <w:rPr>
          <w:rFonts w:hint="eastAsia" w:asciiTheme="minorEastAsia" w:hAnsiTheme="minorEastAsia" w:eastAsiaTheme="minorEastAsia" w:cstheme="minorEastAsia"/>
          <w:b/>
          <w:sz w:val="28"/>
          <w:szCs w:val="28"/>
          <w:highlight w:val="none"/>
          <w:lang w:val="en-US" w:eastAsia="zh-CN"/>
        </w:rPr>
        <w:t>7</w:t>
      </w:r>
      <w:r>
        <w:rPr>
          <w:rFonts w:hint="eastAsia" w:asciiTheme="minorEastAsia" w:hAnsiTheme="minorEastAsia" w:eastAsiaTheme="minorEastAsia" w:cstheme="minorEastAsia"/>
          <w:b/>
          <w:sz w:val="28"/>
          <w:szCs w:val="28"/>
          <w:highlight w:val="none"/>
        </w:rPr>
        <w:t>月</w:t>
      </w:r>
    </w:p>
    <w:p w14:paraId="456A2651">
      <w:pPr>
        <w:autoSpaceDE w:val="0"/>
        <w:autoSpaceDN w:val="0"/>
        <w:snapToGrid w:val="0"/>
        <w:spacing w:line="360" w:lineRule="auto"/>
        <w:jc w:val="center"/>
        <w:rPr>
          <w:rFonts w:hint="eastAsia" w:asciiTheme="minorEastAsia" w:hAnsiTheme="minorEastAsia" w:eastAsiaTheme="minorEastAsia" w:cstheme="minorEastAsia"/>
          <w:bCs/>
          <w:sz w:val="44"/>
          <w:szCs w:val="44"/>
          <w:highlight w:val="none"/>
        </w:rPr>
        <w:sectPr>
          <w:headerReference r:id="rId3" w:type="default"/>
          <w:pgSz w:w="11906" w:h="16838"/>
          <w:pgMar w:top="1417" w:right="1134" w:bottom="1417" w:left="1134" w:header="851" w:footer="992" w:gutter="0"/>
          <w:pgNumType w:fmt="numberInDash"/>
          <w:cols w:space="720" w:num="1"/>
          <w:docGrid w:type="lines" w:linePitch="312" w:charSpace="0"/>
        </w:sectPr>
      </w:pPr>
    </w:p>
    <w:p w14:paraId="29D06D8A">
      <w:pPr>
        <w:pageBreakBefore/>
        <w:tabs>
          <w:tab w:val="left" w:pos="795"/>
        </w:tabs>
        <w:jc w:val="center"/>
        <w:rPr>
          <w:rFonts w:hint="eastAsia" w:asciiTheme="minorEastAsia" w:hAnsiTheme="minorEastAsia" w:eastAsiaTheme="minorEastAsia" w:cstheme="minorEastAsia"/>
          <w:b/>
          <w:bCs/>
          <w:kern w:val="44"/>
          <w:sz w:val="36"/>
          <w:szCs w:val="36"/>
          <w:highlight w:val="none"/>
        </w:rPr>
      </w:pPr>
      <w:r>
        <w:rPr>
          <w:rFonts w:hint="eastAsia" w:asciiTheme="minorEastAsia" w:hAnsiTheme="minorEastAsia" w:eastAsiaTheme="minorEastAsia" w:cstheme="minorEastAsia"/>
          <w:b/>
          <w:bCs/>
          <w:kern w:val="44"/>
          <w:sz w:val="36"/>
          <w:szCs w:val="36"/>
          <w:highlight w:val="none"/>
        </w:rPr>
        <w:t>第一章 询价采购邀请函</w:t>
      </w:r>
    </w:p>
    <w:p w14:paraId="3C071B81">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32"/>
          <w:szCs w:val="32"/>
          <w:highlight w:val="none"/>
          <w:u w:val="single"/>
        </w:rPr>
        <w:t xml:space="preserve">                       ：</w:t>
      </w:r>
    </w:p>
    <w:p w14:paraId="77B6EB91">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人保投控（北京）运营管理有限公司北京分公司拟对</w:t>
      </w:r>
      <w:r>
        <w:rPr>
          <w:rFonts w:hint="eastAsia" w:asciiTheme="minorEastAsia" w:hAnsiTheme="minorEastAsia" w:eastAsiaTheme="minorEastAsia" w:cstheme="minorEastAsia"/>
          <w:sz w:val="24"/>
          <w:szCs w:val="24"/>
          <w:highlight w:val="none"/>
          <w:lang w:eastAsia="zh-CN"/>
        </w:rPr>
        <w:t>人保大厦布草洗涤服务项目</w:t>
      </w:r>
      <w:r>
        <w:rPr>
          <w:rFonts w:hint="eastAsia" w:asciiTheme="minorEastAsia" w:hAnsiTheme="minorEastAsia" w:eastAsiaTheme="minorEastAsia" w:cstheme="minorEastAsia"/>
          <w:sz w:val="24"/>
          <w:szCs w:val="24"/>
          <w:highlight w:val="none"/>
        </w:rPr>
        <w:t>采用询价采购，邀请贵单位参加本项目询价采购。</w:t>
      </w:r>
    </w:p>
    <w:p w14:paraId="3F78135C">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一、采购项目内容</w:t>
      </w:r>
    </w:p>
    <w:p w14:paraId="7C8B89A8">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1、项目名称：</w:t>
      </w:r>
    </w:p>
    <w:p w14:paraId="102CFF0D">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2、采 购 人：人保投控（北京）运营管理有限公司北京分公司</w:t>
      </w:r>
    </w:p>
    <w:p w14:paraId="29414381">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3、采购内容：</w:t>
      </w:r>
    </w:p>
    <w:p w14:paraId="47C78507">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本项目为</w:t>
      </w:r>
      <w:r>
        <w:rPr>
          <w:rFonts w:hint="eastAsia" w:asciiTheme="minorEastAsia" w:hAnsiTheme="minorEastAsia" w:eastAsiaTheme="minorEastAsia" w:cstheme="minorEastAsia"/>
          <w:sz w:val="24"/>
          <w:szCs w:val="24"/>
          <w:highlight w:val="none"/>
        </w:rPr>
        <w:t>人保投控（北京）运营管理有限公司北京分公司</w:t>
      </w:r>
      <w:r>
        <w:rPr>
          <w:rFonts w:hint="eastAsia" w:asciiTheme="minorEastAsia" w:hAnsiTheme="minorEastAsia" w:eastAsiaTheme="minorEastAsia" w:cstheme="minorEastAsia"/>
          <w:sz w:val="24"/>
          <w:szCs w:val="24"/>
          <w:highlight w:val="none"/>
          <w:lang w:eastAsia="zh-CN"/>
        </w:rPr>
        <w:t>人保大厦布草洗涤服务项目</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highlight w:val="none"/>
        </w:rPr>
        <w:t>自签订合同之日起1年</w:t>
      </w:r>
      <w:r>
        <w:rPr>
          <w:rFonts w:hint="eastAsia" w:asciiTheme="minorEastAsia" w:hAnsiTheme="minorEastAsia" w:eastAsiaTheme="minorEastAsia" w:cstheme="minorEastAsia"/>
          <w:sz w:val="24"/>
          <w:szCs w:val="24"/>
          <w:highlight w:val="none"/>
        </w:rPr>
        <w:t>。</w:t>
      </w:r>
    </w:p>
    <w:p w14:paraId="4C473D3A">
      <w:pPr>
        <w:widowControl/>
        <w:numPr>
          <w:ilvl w:val="0"/>
          <w:numId w:val="2"/>
        </w:numPr>
        <w:adjustRightInd w:val="0"/>
        <w:snapToGrid w:val="0"/>
        <w:spacing w:line="360" w:lineRule="auto"/>
        <w:ind w:firstLine="4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合同性质：</w:t>
      </w:r>
      <w:r>
        <w:rPr>
          <w:rFonts w:hint="eastAsia" w:asciiTheme="minorEastAsia" w:hAnsiTheme="minorEastAsia" w:eastAsiaTheme="minorEastAsia" w:cstheme="minorEastAsia"/>
          <w:sz w:val="24"/>
          <w:szCs w:val="24"/>
          <w:highlight w:val="none"/>
          <w:lang w:val="en-US" w:eastAsia="zh-CN"/>
        </w:rPr>
        <w:t>服务类</w:t>
      </w:r>
      <w:r>
        <w:rPr>
          <w:rFonts w:hint="eastAsia" w:asciiTheme="minorEastAsia" w:hAnsiTheme="minorEastAsia" w:eastAsiaTheme="minorEastAsia" w:cstheme="minorEastAsia"/>
          <w:sz w:val="24"/>
          <w:szCs w:val="24"/>
          <w:highlight w:val="none"/>
        </w:rPr>
        <w:t>。</w:t>
      </w:r>
    </w:p>
    <w:p w14:paraId="6404B22F">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二、资格要求</w:t>
      </w:r>
    </w:p>
    <w:p w14:paraId="2334A64B">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1、资格要求：在中华人民共和国境内依法登记的法人，合法运作并独立于采购人，需提供有效的营业执照等证明文件；</w:t>
      </w:r>
    </w:p>
    <w:p w14:paraId="35DC5055">
      <w:pPr>
        <w:widowControl/>
        <w:adjustRightInd w:val="0"/>
        <w:snapToGrid w:val="0"/>
        <w:spacing w:line="360" w:lineRule="auto"/>
        <w:ind w:firstLine="482"/>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sz w:val="24"/>
          <w:szCs w:val="24"/>
          <w:highlight w:val="none"/>
        </w:rPr>
        <w:t>2、具有良好的商业信誉和健全的财务会计制度，需提供</w:t>
      </w:r>
      <w:r>
        <w:rPr>
          <w:rFonts w:hint="eastAsia" w:asciiTheme="minorEastAsia" w:hAnsiTheme="minorEastAsia" w:eastAsiaTheme="minorEastAsia" w:cstheme="minorEastAsia"/>
          <w:sz w:val="24"/>
          <w:szCs w:val="24"/>
          <w:highlight w:val="none"/>
          <w:lang w:eastAsia="zh-CN"/>
        </w:rPr>
        <w:t>2024年</w:t>
      </w:r>
      <w:r>
        <w:rPr>
          <w:rFonts w:hint="eastAsia" w:asciiTheme="minorEastAsia" w:hAnsiTheme="minorEastAsia" w:eastAsiaTheme="minorEastAsia" w:cstheme="minorEastAsia"/>
          <w:sz w:val="24"/>
          <w:szCs w:val="24"/>
          <w:highlight w:val="none"/>
        </w:rPr>
        <w:t>度经会计师事务所或审计机构审计的财务审计报告及财务报表（至少包含会计师事务所或审计机构签章页、资产负债表、现金流量表、损益表/利润表）或谈判响应文件递交截止时间前</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个月内开具的银行资信证明</w:t>
      </w:r>
      <w:r>
        <w:rPr>
          <w:rFonts w:hint="eastAsia" w:asciiTheme="minorEastAsia" w:hAnsiTheme="minorEastAsia" w:eastAsiaTheme="minorEastAsia" w:cstheme="minorEastAsia"/>
          <w:color w:val="000000"/>
          <w:kern w:val="0"/>
          <w:sz w:val="24"/>
          <w:szCs w:val="24"/>
          <w:highlight w:val="none"/>
        </w:rPr>
        <w:t>；</w:t>
      </w:r>
    </w:p>
    <w:p w14:paraId="6002927C">
      <w:pPr>
        <w:widowControl/>
        <w:adjustRightInd w:val="0"/>
        <w:snapToGrid w:val="0"/>
        <w:spacing w:line="360" w:lineRule="auto"/>
        <w:ind w:firstLine="482"/>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sz w:val="24"/>
          <w:szCs w:val="24"/>
          <w:highlight w:val="none"/>
        </w:rPr>
        <w:t>3、具有依法缴纳税收和社会保障资金的良好记录，提供近</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个月任意一个月的企业税收和社会保障资金缴纳凭证</w:t>
      </w:r>
      <w:r>
        <w:rPr>
          <w:rFonts w:hint="eastAsia" w:asciiTheme="minorEastAsia" w:hAnsiTheme="minorEastAsia" w:eastAsiaTheme="minorEastAsia" w:cstheme="minorEastAsia"/>
          <w:color w:val="000000"/>
          <w:kern w:val="0"/>
          <w:sz w:val="24"/>
          <w:szCs w:val="24"/>
          <w:highlight w:val="none"/>
        </w:rPr>
        <w:t>；</w:t>
      </w:r>
    </w:p>
    <w:p w14:paraId="5DBA956F">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4、供应商应经营状况良好，且近三年内（202</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年1月1日至今）无违法违规记录。违法违规记录是指被“信用中国”列入失信被执行人、重大税收违法案件当事人名单、政府采购严重违法失信行为记录名单。供应商需提供谈判截止时间前15个工作日内对以上三项内容的查询截图并加盖公章。</w:t>
      </w:r>
    </w:p>
    <w:p w14:paraId="0431C23B">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信用中国查询网址：</w:t>
      </w:r>
    </w:p>
    <w:p w14:paraId="5A039CDD">
      <w:pPr>
        <w:spacing w:line="360" w:lineRule="auto"/>
        <w:ind w:firstLine="42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"https://www.creditchina.gov.cn/xinyongfuwu/?navPage=5" </w:instrText>
      </w:r>
      <w:r>
        <w:rPr>
          <w:rFonts w:hint="eastAsia" w:asciiTheme="minorEastAsia" w:hAnsiTheme="minorEastAsia" w:eastAsiaTheme="minorEastAsia" w:cstheme="minorEastAsia"/>
          <w:highlight w:val="none"/>
        </w:rPr>
        <w:fldChar w:fldCharType="separate"/>
      </w:r>
      <w:r>
        <w:rPr>
          <w:rStyle w:val="17"/>
          <w:rFonts w:hint="eastAsia" w:asciiTheme="minorEastAsia" w:hAnsiTheme="minorEastAsia" w:eastAsiaTheme="minorEastAsia" w:cstheme="minorEastAsia"/>
          <w:sz w:val="24"/>
          <w:szCs w:val="24"/>
          <w:highlight w:val="none"/>
        </w:rPr>
        <w:t>https://www.creditchina.gov.cn/xinyongfuwu/?navPage=5</w:t>
      </w:r>
      <w:r>
        <w:rPr>
          <w:rStyle w:val="17"/>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w:t>
      </w:r>
    </w:p>
    <w:p w14:paraId="57A5A672">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5、供应商需具有履行合同所必需的设备和专业技术能力。供应商近三年（202</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年1月1日至今）需具备至少</w:t>
      </w:r>
      <w:r>
        <w:rPr>
          <w:rFonts w:hint="eastAsia" w:asciiTheme="minorEastAsia" w:hAnsiTheme="minorEastAsia" w:eastAsiaTheme="minorEastAsia" w:cstheme="minorEastAsia"/>
          <w:b/>
          <w:bCs/>
          <w:sz w:val="24"/>
          <w:szCs w:val="24"/>
          <w:highlight w:val="none"/>
        </w:rPr>
        <w:t>3个</w:t>
      </w:r>
      <w:r>
        <w:rPr>
          <w:rFonts w:hint="eastAsia" w:asciiTheme="minorEastAsia" w:hAnsiTheme="minorEastAsia" w:eastAsiaTheme="minorEastAsia" w:cstheme="minorEastAsia"/>
          <w:b/>
          <w:bCs/>
          <w:sz w:val="24"/>
          <w:szCs w:val="24"/>
          <w:highlight w:val="none"/>
          <w:lang w:val="en-US" w:eastAsia="zh-CN"/>
        </w:rPr>
        <w:t>布草洗涤服务</w:t>
      </w:r>
      <w:r>
        <w:rPr>
          <w:rFonts w:hint="eastAsia" w:asciiTheme="minorEastAsia" w:hAnsiTheme="minorEastAsia" w:eastAsiaTheme="minorEastAsia" w:cstheme="minorEastAsia"/>
          <w:b/>
          <w:bCs/>
          <w:sz w:val="24"/>
          <w:szCs w:val="24"/>
          <w:highlight w:val="none"/>
        </w:rPr>
        <w:t>项目实施案例</w:t>
      </w:r>
      <w:r>
        <w:rPr>
          <w:rFonts w:hint="eastAsia" w:asciiTheme="minorEastAsia" w:hAnsiTheme="minorEastAsia" w:eastAsiaTheme="minorEastAsia" w:cstheme="minorEastAsia"/>
          <w:sz w:val="24"/>
          <w:szCs w:val="24"/>
          <w:highlight w:val="none"/>
        </w:rPr>
        <w:t>，并提供符合上述要求的合同关键页或中标通知书复印件作为有效的业绩证明材料。合同关键页包含但不限于合同首页、合同标的页、签署日期页及盖章页等。</w:t>
      </w:r>
    </w:p>
    <w:p w14:paraId="08EF4D4B">
      <w:pPr>
        <w:widowControl/>
        <w:adjustRightInd w:val="0"/>
        <w:snapToGrid w:val="0"/>
        <w:spacing w:line="360" w:lineRule="auto"/>
        <w:ind w:firstLine="4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6、本项目不接受联合体报价，不允许分包、转包。</w:t>
      </w:r>
    </w:p>
    <w:p w14:paraId="5F74DC9C">
      <w:pPr>
        <w:widowControl/>
        <w:adjustRightInd w:val="0"/>
        <w:snapToGrid w:val="0"/>
        <w:spacing w:line="360" w:lineRule="auto"/>
        <w:ind w:firstLine="48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7、</w:t>
      </w:r>
      <w:r>
        <w:rPr>
          <w:rFonts w:hint="eastAsia" w:asciiTheme="minorEastAsia" w:hAnsiTheme="minorEastAsia" w:eastAsiaTheme="minorEastAsia" w:cstheme="minorEastAsia"/>
          <w:b w:val="0"/>
          <w:bCs w:val="0"/>
          <w:sz w:val="24"/>
          <w:szCs w:val="24"/>
          <w:highlight w:val="none"/>
        </w:rPr>
        <w:t>根据《中国人民保险集团供应商管理办法》及《人保投控（北京）运营管理有限公司供应商管理办法》规定，严禁列入中国人民保险集团和人保投控（北京）运营管理有限公司黑名单且在禁入期内的供应商参与采购活动。</w:t>
      </w:r>
    </w:p>
    <w:p w14:paraId="21402683">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三、采购文件的获取</w:t>
      </w:r>
    </w:p>
    <w:p w14:paraId="35124143">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“人保e采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外网门户</w:t>
      </w:r>
      <w:r>
        <w:rPr>
          <w:rFonts w:hint="eastAsia" w:asciiTheme="minorEastAsia" w:hAnsiTheme="minorEastAsia" w:eastAsiaTheme="minorEastAsia" w:cstheme="minorEastAsia"/>
          <w:sz w:val="24"/>
          <w:szCs w:val="24"/>
          <w:highlight w:val="none"/>
          <w:u w:val="single"/>
          <w:lang w:val="en-US" w:eastAsia="zh-CN"/>
        </w:rPr>
        <w:t>https://ec.picc.com/</w:t>
      </w:r>
      <w:r>
        <w:rPr>
          <w:rFonts w:hint="eastAsia" w:asciiTheme="minorEastAsia" w:hAnsiTheme="minorEastAsia" w:eastAsiaTheme="minorEastAsia" w:cstheme="minorEastAsia"/>
          <w:sz w:val="24"/>
          <w:szCs w:val="24"/>
          <w:highlight w:val="none"/>
        </w:rPr>
        <w:t>。</w:t>
      </w:r>
    </w:p>
    <w:p w14:paraId="185E80BB">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四、报价文件的递交及相关事宜</w:t>
      </w:r>
    </w:p>
    <w:p w14:paraId="7C7D5428">
      <w:pPr>
        <w:pStyle w:val="11"/>
        <w:shd w:val="clear" w:color="auto" w:fill="auto"/>
        <w:spacing w:before="0" w:beforeAutospacing="0" w:after="0" w:afterAutospacing="0" w:line="360" w:lineRule="auto"/>
        <w:ind w:firstLine="435"/>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kern w:val="2"/>
          <w:highlight w:val="none"/>
        </w:rPr>
        <w:t>1、报价文件递交的截止时间（报价截止时间，下同）为</w:t>
      </w:r>
      <w:r>
        <w:rPr>
          <w:rFonts w:hint="eastAsia" w:asciiTheme="minorEastAsia" w:hAnsiTheme="minorEastAsia" w:eastAsiaTheme="minorEastAsia" w:cstheme="minorEastAsia"/>
          <w:kern w:val="2"/>
          <w:lang w:val="en-US" w:eastAsia="zh-CN"/>
        </w:rPr>
        <w:t>2025</w:t>
      </w:r>
      <w:r>
        <w:rPr>
          <w:rFonts w:hint="eastAsia" w:asciiTheme="minorEastAsia" w:hAnsiTheme="minorEastAsia" w:eastAsiaTheme="minorEastAsia" w:cstheme="minorEastAsia"/>
          <w:kern w:val="2"/>
        </w:rPr>
        <w:t>年</w:t>
      </w:r>
      <w:r>
        <w:rPr>
          <w:rFonts w:hint="eastAsia" w:asciiTheme="minorEastAsia" w:hAnsiTheme="minorEastAsia" w:eastAsiaTheme="minorEastAsia" w:cstheme="minorEastAsia"/>
          <w:kern w:val="2"/>
          <w:lang w:val="en-US" w:eastAsia="zh-CN"/>
        </w:rPr>
        <w:t>7</w:t>
      </w:r>
      <w:r>
        <w:rPr>
          <w:rFonts w:hint="eastAsia" w:asciiTheme="minorEastAsia" w:hAnsiTheme="minorEastAsia" w:eastAsiaTheme="minorEastAsia" w:cstheme="minorEastAsia"/>
          <w:kern w:val="2"/>
        </w:rPr>
        <w:t>月</w:t>
      </w:r>
      <w:r>
        <w:rPr>
          <w:rFonts w:hint="eastAsia" w:asciiTheme="minorEastAsia" w:hAnsiTheme="minorEastAsia" w:eastAsiaTheme="minorEastAsia" w:cstheme="minorEastAsia"/>
          <w:kern w:val="2"/>
          <w:lang w:val="en-US" w:eastAsia="zh-CN"/>
        </w:rPr>
        <w:t>21</w:t>
      </w:r>
      <w:r>
        <w:rPr>
          <w:rFonts w:hint="eastAsia" w:asciiTheme="minorEastAsia" w:hAnsiTheme="minorEastAsia" w:eastAsiaTheme="minorEastAsia" w:cstheme="minorEastAsia"/>
          <w:kern w:val="2"/>
        </w:rPr>
        <w:t>日</w:t>
      </w:r>
      <w:r>
        <w:rPr>
          <w:rFonts w:hint="eastAsia" w:asciiTheme="minorEastAsia" w:hAnsiTheme="minorEastAsia" w:eastAsiaTheme="minorEastAsia" w:cstheme="minorEastAsia"/>
          <w:kern w:val="2"/>
          <w:lang w:val="en-US" w:eastAsia="zh-CN"/>
        </w:rPr>
        <w:t>14:30</w:t>
      </w:r>
      <w:r>
        <w:rPr>
          <w:rFonts w:hint="eastAsia" w:asciiTheme="minorEastAsia" w:hAnsiTheme="minorEastAsia" w:eastAsiaTheme="minorEastAsia" w:cstheme="minorEastAsia"/>
        </w:rPr>
        <w:t>时，</w:t>
      </w:r>
      <w:r>
        <w:rPr>
          <w:rFonts w:hint="eastAsia" w:asciiTheme="minorEastAsia" w:hAnsiTheme="minorEastAsia" w:eastAsiaTheme="minorEastAsia" w:cstheme="minorEastAsia"/>
          <w:kern w:val="2"/>
        </w:rPr>
        <w:t>报价人应于当日</w:t>
      </w:r>
      <w:r>
        <w:rPr>
          <w:rFonts w:hint="eastAsia" w:asciiTheme="minorEastAsia" w:hAnsiTheme="minorEastAsia" w:eastAsiaTheme="minorEastAsia" w:cstheme="minorEastAsia"/>
          <w:kern w:val="2"/>
          <w:lang w:val="en-US" w:eastAsia="zh-CN"/>
        </w:rPr>
        <w:t>14:30</w:t>
      </w:r>
      <w:r>
        <w:rPr>
          <w:rFonts w:hint="eastAsia" w:asciiTheme="minorEastAsia" w:hAnsiTheme="minorEastAsia" w:eastAsiaTheme="minorEastAsia" w:cstheme="minorEastAsia"/>
          <w:kern w:val="2"/>
        </w:rPr>
        <w:t>时前</w:t>
      </w:r>
      <w:r>
        <w:rPr>
          <w:rFonts w:hint="eastAsia" w:asciiTheme="minorEastAsia" w:hAnsiTheme="minorEastAsia" w:eastAsiaTheme="minorEastAsia" w:cstheme="minorEastAsia"/>
          <w:kern w:val="2"/>
          <w:lang w:eastAsia="zh-CN"/>
        </w:rPr>
        <w:t>，</w:t>
      </w:r>
      <w:r>
        <w:rPr>
          <w:rFonts w:hint="eastAsia" w:asciiTheme="minorEastAsia" w:hAnsiTheme="minorEastAsia" w:eastAsiaTheme="minorEastAsia" w:cstheme="minorEastAsia"/>
          <w:kern w:val="2"/>
        </w:rPr>
        <w:t>将报价文件递交至</w:t>
      </w:r>
      <w:r>
        <w:rPr>
          <w:rFonts w:hint="eastAsia" w:asciiTheme="minorEastAsia" w:hAnsiTheme="minorEastAsia" w:eastAsiaTheme="minorEastAsia" w:cstheme="minorEastAsia"/>
          <w:sz w:val="24"/>
          <w:szCs w:val="24"/>
        </w:rPr>
        <w:t>北京市西城区西长安街88号人保大厦</w:t>
      </w:r>
      <w:r>
        <w:rPr>
          <w:rFonts w:hint="eastAsia" w:asciiTheme="minorEastAsia" w:hAnsiTheme="minorEastAsia" w:eastAsiaTheme="minorEastAsia" w:cstheme="minorEastAsia"/>
          <w:highlight w:val="none"/>
        </w:rPr>
        <w:t>。</w:t>
      </w:r>
    </w:p>
    <w:p w14:paraId="6F1274A5">
      <w:pPr>
        <w:pStyle w:val="11"/>
        <w:spacing w:before="0" w:beforeAutospacing="0" w:after="0" w:afterAutospacing="0" w:line="360" w:lineRule="auto"/>
        <w:ind w:firstLine="435"/>
        <w:rPr>
          <w:rFonts w:hint="eastAsia" w:asciiTheme="minorEastAsia" w:hAnsiTheme="minorEastAsia" w:eastAsiaTheme="minorEastAsia" w:cstheme="minorEastAsia"/>
          <w:kern w:val="2"/>
          <w:highlight w:val="none"/>
        </w:rPr>
      </w:pPr>
      <w:r>
        <w:rPr>
          <w:rFonts w:hint="eastAsia" w:asciiTheme="minorEastAsia" w:hAnsiTheme="minorEastAsia" w:eastAsiaTheme="minorEastAsia" w:cstheme="minorEastAsia"/>
          <w:kern w:val="2"/>
          <w:highlight w:val="none"/>
        </w:rPr>
        <w:t>2、逾期送达的或者未送达指定地点的报价文件，采购人不予受理。</w:t>
      </w:r>
    </w:p>
    <w:p w14:paraId="3211D05C">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w:t>
      </w:r>
      <w:r>
        <w:rPr>
          <w:rFonts w:hint="eastAsia" w:asciiTheme="minorEastAsia" w:hAnsiTheme="minorEastAsia" w:eastAsiaTheme="minorEastAsia" w:cstheme="minorEastAsia"/>
          <w:bCs/>
          <w:sz w:val="24"/>
          <w:szCs w:val="24"/>
          <w:highlight w:val="none"/>
        </w:rPr>
        <w:t>评审办法和标准</w:t>
      </w:r>
    </w:p>
    <w:p w14:paraId="70731AFB">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评审采用经评审的最低报价法。评审小组对满足采购文件实质要求的报价文件，按照报价由低到高的顺序推荐成交候选人。报价相等的，由评审小组按报价人所服务过的同类项目经验进行综合评定，确定排序。</w:t>
      </w:r>
    </w:p>
    <w:p w14:paraId="0ADF0CEB">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六、联系方式</w:t>
      </w:r>
    </w:p>
    <w:p w14:paraId="29FF3F0E">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  购 人：人保投控（北京）运营管理有限公司北京分公司</w:t>
      </w:r>
    </w:p>
    <w:p w14:paraId="4022D1F4">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    址：北京市西城区西长安街88号人保大厦</w:t>
      </w:r>
    </w:p>
    <w:p w14:paraId="12DD5DA0">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 系 人：刘冬</w:t>
      </w:r>
    </w:p>
    <w:p w14:paraId="515D90C0">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联系电话：69009995</w:t>
      </w:r>
    </w:p>
    <w:p w14:paraId="0D86F67C">
      <w:pPr>
        <w:pStyle w:val="6"/>
        <w:rPr>
          <w:rFonts w:hint="eastAsia" w:asciiTheme="minorEastAsia" w:hAnsiTheme="minorEastAsia" w:eastAsiaTheme="minorEastAsia" w:cstheme="minorEastAsia"/>
          <w:highlight w:val="none"/>
        </w:rPr>
      </w:pPr>
    </w:p>
    <w:p w14:paraId="0DAAB9A2">
      <w:pPr>
        <w:pStyle w:val="6"/>
        <w:rPr>
          <w:rFonts w:hint="eastAsia" w:asciiTheme="minorEastAsia" w:hAnsiTheme="minorEastAsia" w:eastAsiaTheme="minorEastAsia" w:cstheme="minorEastAsia"/>
          <w:highlight w:val="none"/>
        </w:rPr>
      </w:pPr>
    </w:p>
    <w:p w14:paraId="69A0335F">
      <w:pPr>
        <w:pStyle w:val="6"/>
        <w:rPr>
          <w:rFonts w:hint="eastAsia" w:asciiTheme="minorEastAsia" w:hAnsiTheme="minorEastAsia" w:eastAsiaTheme="minorEastAsia" w:cstheme="minorEastAsia"/>
          <w:highlight w:val="none"/>
        </w:rPr>
      </w:pPr>
    </w:p>
    <w:p w14:paraId="41DFB434">
      <w:pPr>
        <w:pStyle w:val="6"/>
        <w:rPr>
          <w:rFonts w:hint="eastAsia" w:asciiTheme="minorEastAsia" w:hAnsiTheme="minorEastAsia" w:eastAsiaTheme="minorEastAsia" w:cstheme="minorEastAsia"/>
          <w:highlight w:val="none"/>
        </w:rPr>
      </w:pPr>
    </w:p>
    <w:p w14:paraId="3E110FEC">
      <w:pPr>
        <w:pStyle w:val="6"/>
        <w:rPr>
          <w:rFonts w:hint="eastAsia" w:asciiTheme="minorEastAsia" w:hAnsiTheme="minorEastAsia" w:eastAsiaTheme="minorEastAsia" w:cstheme="minorEastAsia"/>
          <w:highlight w:val="none"/>
        </w:rPr>
      </w:pPr>
    </w:p>
    <w:p w14:paraId="2F9CB331">
      <w:pPr>
        <w:pStyle w:val="6"/>
        <w:jc w:val="righ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人保投控（北京）运营管理有限公司北京分公司</w:t>
      </w:r>
    </w:p>
    <w:p w14:paraId="29932C34">
      <w:pPr>
        <w:spacing w:line="360" w:lineRule="auto"/>
        <w:ind w:firstLine="480" w:firstLineChars="200"/>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202</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日</w:t>
      </w:r>
    </w:p>
    <w:p w14:paraId="0E1392B9">
      <w:pPr>
        <w:ind w:firstLine="420" w:firstLineChars="200"/>
        <w:rPr>
          <w:rFonts w:hint="eastAsia" w:asciiTheme="minorEastAsia" w:hAnsiTheme="minorEastAsia" w:eastAsiaTheme="minorEastAsia" w:cstheme="minorEastAsia"/>
          <w:szCs w:val="21"/>
          <w:highlight w:val="none"/>
        </w:rPr>
      </w:pPr>
    </w:p>
    <w:p w14:paraId="1FF06FCB">
      <w:pPr>
        <w:pStyle w:val="2"/>
        <w:spacing w:before="0" w:after="0" w:line="240" w:lineRule="auto"/>
        <w:jc w:val="center"/>
        <w:rPr>
          <w:rFonts w:hint="eastAsia" w:asciiTheme="minorEastAsia" w:hAnsiTheme="minorEastAsia" w:eastAsiaTheme="minorEastAsia" w:cstheme="minorEastAsia"/>
          <w:sz w:val="36"/>
          <w:szCs w:val="36"/>
          <w:highlight w:val="none"/>
        </w:rPr>
      </w:pPr>
      <w:bookmarkStart w:id="2" w:name="_Toc12646205"/>
      <w:r>
        <w:rPr>
          <w:rFonts w:hint="eastAsia" w:asciiTheme="minorEastAsia" w:hAnsiTheme="minorEastAsia" w:eastAsiaTheme="minorEastAsia" w:cstheme="minorEastAsia"/>
          <w:sz w:val="36"/>
          <w:szCs w:val="36"/>
          <w:highlight w:val="none"/>
        </w:rPr>
        <w:br w:type="page"/>
      </w:r>
      <w:r>
        <w:rPr>
          <w:rFonts w:hint="eastAsia" w:asciiTheme="minorEastAsia" w:hAnsiTheme="minorEastAsia" w:eastAsiaTheme="minorEastAsia" w:cstheme="minorEastAsia"/>
          <w:sz w:val="36"/>
          <w:szCs w:val="36"/>
          <w:highlight w:val="none"/>
        </w:rPr>
        <w:t>第二章 报价人须知</w:t>
      </w:r>
      <w:bookmarkEnd w:id="2"/>
    </w:p>
    <w:tbl>
      <w:tblPr>
        <w:tblStyle w:val="12"/>
        <w:tblW w:w="944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47"/>
        <w:gridCol w:w="2970"/>
        <w:gridCol w:w="5630"/>
      </w:tblGrid>
      <w:tr w14:paraId="26F836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90" w:hRule="atLeast"/>
          <w:jc w:val="center"/>
        </w:trPr>
        <w:tc>
          <w:tcPr>
            <w:tcW w:w="847" w:type="dxa"/>
            <w:vAlign w:val="center"/>
          </w:tcPr>
          <w:p w14:paraId="65FD7524">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条款号</w:t>
            </w:r>
          </w:p>
        </w:tc>
        <w:tc>
          <w:tcPr>
            <w:tcW w:w="2970" w:type="dxa"/>
            <w:vAlign w:val="center"/>
          </w:tcPr>
          <w:p w14:paraId="4783E156">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条 款 名 称</w:t>
            </w:r>
          </w:p>
        </w:tc>
        <w:tc>
          <w:tcPr>
            <w:tcW w:w="5630" w:type="dxa"/>
            <w:vAlign w:val="center"/>
          </w:tcPr>
          <w:p w14:paraId="2968725E">
            <w:pPr>
              <w:jc w:val="center"/>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编 列 内 容</w:t>
            </w:r>
          </w:p>
        </w:tc>
      </w:tr>
      <w:tr w14:paraId="4EADCE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414" w:hRule="atLeast"/>
          <w:jc w:val="center"/>
        </w:trPr>
        <w:tc>
          <w:tcPr>
            <w:tcW w:w="847" w:type="dxa"/>
            <w:vAlign w:val="center"/>
          </w:tcPr>
          <w:p w14:paraId="1B544DA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w:t>
            </w:r>
          </w:p>
        </w:tc>
        <w:tc>
          <w:tcPr>
            <w:tcW w:w="2970" w:type="dxa"/>
            <w:vAlign w:val="center"/>
          </w:tcPr>
          <w:p w14:paraId="0C32C121">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采购人</w:t>
            </w:r>
          </w:p>
        </w:tc>
        <w:tc>
          <w:tcPr>
            <w:tcW w:w="5630" w:type="dxa"/>
            <w:vAlign w:val="center"/>
          </w:tcPr>
          <w:p w14:paraId="1227C5D7">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名  称：人保投控（北京）运营管理有限公司北京分公司</w:t>
            </w:r>
          </w:p>
          <w:p w14:paraId="1ADD7B16">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地  址：北京市西城区西长安街88号人保大厦</w:t>
            </w:r>
          </w:p>
          <w:p w14:paraId="3DC7B463">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联 系 人：刘冬</w:t>
            </w:r>
          </w:p>
          <w:p w14:paraId="3160190D">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联系电话：69009995</w:t>
            </w:r>
          </w:p>
        </w:tc>
      </w:tr>
      <w:tr w14:paraId="31D99D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75" w:hRule="exact"/>
          <w:jc w:val="center"/>
        </w:trPr>
        <w:tc>
          <w:tcPr>
            <w:tcW w:w="847" w:type="dxa"/>
            <w:vAlign w:val="center"/>
          </w:tcPr>
          <w:p w14:paraId="7CD623F6">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w:t>
            </w:r>
          </w:p>
        </w:tc>
        <w:tc>
          <w:tcPr>
            <w:tcW w:w="2970" w:type="dxa"/>
            <w:vAlign w:val="center"/>
          </w:tcPr>
          <w:p w14:paraId="3E2E7CD1">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项目名称</w:t>
            </w:r>
          </w:p>
        </w:tc>
        <w:tc>
          <w:tcPr>
            <w:tcW w:w="5630" w:type="dxa"/>
            <w:vAlign w:val="center"/>
          </w:tcPr>
          <w:p w14:paraId="18773FDC">
            <w:pPr>
              <w:spacing w:before="120"/>
              <w:jc w:val="lef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t>人保大厦布草洗涤服务项目</w:t>
            </w:r>
          </w:p>
        </w:tc>
      </w:tr>
      <w:tr w14:paraId="470ABF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23" w:hRule="exact"/>
          <w:jc w:val="center"/>
        </w:trPr>
        <w:tc>
          <w:tcPr>
            <w:tcW w:w="847" w:type="dxa"/>
            <w:vAlign w:val="center"/>
          </w:tcPr>
          <w:p w14:paraId="048BB5F6">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w:t>
            </w:r>
          </w:p>
        </w:tc>
        <w:tc>
          <w:tcPr>
            <w:tcW w:w="2970" w:type="dxa"/>
            <w:vAlign w:val="center"/>
          </w:tcPr>
          <w:p w14:paraId="7ED04853">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采购范围</w:t>
            </w:r>
          </w:p>
        </w:tc>
        <w:tc>
          <w:tcPr>
            <w:tcW w:w="5630" w:type="dxa"/>
            <w:vAlign w:val="center"/>
          </w:tcPr>
          <w:p w14:paraId="17738D91">
            <w:pPr>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北京市西城区西长安街88号人保大厦</w:t>
            </w:r>
          </w:p>
        </w:tc>
      </w:tr>
      <w:tr w14:paraId="6D3821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48" w:hRule="exact"/>
          <w:jc w:val="center"/>
        </w:trPr>
        <w:tc>
          <w:tcPr>
            <w:tcW w:w="847" w:type="dxa"/>
            <w:vAlign w:val="center"/>
          </w:tcPr>
          <w:p w14:paraId="025EAAF1">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w:t>
            </w:r>
          </w:p>
        </w:tc>
        <w:tc>
          <w:tcPr>
            <w:tcW w:w="2970" w:type="dxa"/>
            <w:vAlign w:val="center"/>
          </w:tcPr>
          <w:p w14:paraId="04D09A13">
            <w:pPr>
              <w:widowControl/>
              <w:adjustRightInd w:val="0"/>
              <w:snapToGrid w:val="0"/>
              <w:spacing w:line="380" w:lineRule="exact"/>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服务期限</w:t>
            </w:r>
          </w:p>
        </w:tc>
        <w:tc>
          <w:tcPr>
            <w:tcW w:w="5630" w:type="dxa"/>
            <w:vAlign w:val="center"/>
          </w:tcPr>
          <w:p w14:paraId="51B3790F">
            <w:pPr>
              <w:widowControl/>
              <w:adjustRightInd w:val="0"/>
              <w:snapToGrid w:val="0"/>
              <w:spacing w:line="38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自签订合同之日起1年</w:t>
            </w:r>
          </w:p>
        </w:tc>
      </w:tr>
      <w:tr w14:paraId="530099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36" w:hRule="exact"/>
          <w:jc w:val="center"/>
        </w:trPr>
        <w:tc>
          <w:tcPr>
            <w:tcW w:w="847" w:type="dxa"/>
            <w:vAlign w:val="center"/>
          </w:tcPr>
          <w:p w14:paraId="1D5A2216">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w:t>
            </w:r>
          </w:p>
        </w:tc>
        <w:tc>
          <w:tcPr>
            <w:tcW w:w="2970" w:type="dxa"/>
            <w:vAlign w:val="center"/>
          </w:tcPr>
          <w:p w14:paraId="25DA586C">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报价人资质条件、能力和信誉</w:t>
            </w:r>
          </w:p>
        </w:tc>
        <w:tc>
          <w:tcPr>
            <w:tcW w:w="5630" w:type="dxa"/>
            <w:vAlign w:val="center"/>
          </w:tcPr>
          <w:p w14:paraId="447EE414">
            <w:pP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详见询价采购邀请函</w:t>
            </w:r>
          </w:p>
        </w:tc>
      </w:tr>
      <w:tr w14:paraId="270CC2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5912581B">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w:t>
            </w:r>
          </w:p>
        </w:tc>
        <w:tc>
          <w:tcPr>
            <w:tcW w:w="2970" w:type="dxa"/>
            <w:tcBorders>
              <w:top w:val="single" w:color="000000" w:sz="6" w:space="0"/>
              <w:left w:val="single" w:color="000000" w:sz="6" w:space="0"/>
              <w:bottom w:val="single" w:color="000000" w:sz="6" w:space="0"/>
              <w:right w:val="single" w:color="000000" w:sz="6" w:space="0"/>
            </w:tcBorders>
            <w:vAlign w:val="center"/>
          </w:tcPr>
          <w:p w14:paraId="2FCADA8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是否接受联合体报价</w:t>
            </w:r>
          </w:p>
        </w:tc>
        <w:tc>
          <w:tcPr>
            <w:tcW w:w="5630" w:type="dxa"/>
            <w:tcBorders>
              <w:top w:val="single" w:color="000000" w:sz="6" w:space="0"/>
              <w:left w:val="single" w:color="000000" w:sz="6" w:space="0"/>
              <w:bottom w:val="single" w:color="000000" w:sz="6" w:space="0"/>
              <w:right w:val="single" w:color="000000" w:sz="12" w:space="0"/>
            </w:tcBorders>
            <w:vAlign w:val="center"/>
          </w:tcPr>
          <w:p w14:paraId="142D4069">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不接受</w:t>
            </w:r>
          </w:p>
        </w:tc>
      </w:tr>
      <w:tr w14:paraId="689006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2F9A1754">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7</w:t>
            </w:r>
          </w:p>
        </w:tc>
        <w:tc>
          <w:tcPr>
            <w:tcW w:w="2970" w:type="dxa"/>
            <w:tcBorders>
              <w:top w:val="single" w:color="000000" w:sz="6" w:space="0"/>
              <w:left w:val="single" w:color="000000" w:sz="6" w:space="0"/>
              <w:bottom w:val="single" w:color="000000" w:sz="6" w:space="0"/>
              <w:right w:val="single" w:color="000000" w:sz="6" w:space="0"/>
            </w:tcBorders>
            <w:vAlign w:val="center"/>
          </w:tcPr>
          <w:p w14:paraId="457DB7B9">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报价人提出问题的截止时间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02FE159E">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递交报价文件截止之日3天前</w:t>
            </w:r>
          </w:p>
        </w:tc>
      </w:tr>
      <w:tr w14:paraId="1BD128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7868374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w:t>
            </w:r>
          </w:p>
        </w:tc>
        <w:tc>
          <w:tcPr>
            <w:tcW w:w="2970" w:type="dxa"/>
            <w:tcBorders>
              <w:top w:val="single" w:color="000000" w:sz="6" w:space="0"/>
              <w:left w:val="single" w:color="000000" w:sz="6" w:space="0"/>
              <w:bottom w:val="single" w:color="000000" w:sz="6" w:space="0"/>
              <w:right w:val="single" w:color="000000" w:sz="6" w:space="0"/>
            </w:tcBorders>
            <w:vAlign w:val="center"/>
          </w:tcPr>
          <w:p w14:paraId="511C9D51">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采购人书面澄清的时间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51CC0B0F">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递交报价文件截止之日1天前</w:t>
            </w:r>
          </w:p>
        </w:tc>
      </w:tr>
      <w:tr w14:paraId="0BA06B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41FC2544">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9</w:t>
            </w:r>
          </w:p>
        </w:tc>
        <w:tc>
          <w:tcPr>
            <w:tcW w:w="2970" w:type="dxa"/>
            <w:tcBorders>
              <w:top w:val="single" w:color="000000" w:sz="6" w:space="0"/>
              <w:left w:val="single" w:color="000000" w:sz="6" w:space="0"/>
              <w:bottom w:val="single" w:color="000000" w:sz="6" w:space="0"/>
              <w:right w:val="single" w:color="000000" w:sz="6" w:space="0"/>
            </w:tcBorders>
            <w:vAlign w:val="center"/>
          </w:tcPr>
          <w:p w14:paraId="012E87E9">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分  包</w:t>
            </w:r>
          </w:p>
        </w:tc>
        <w:tc>
          <w:tcPr>
            <w:tcW w:w="5630" w:type="dxa"/>
            <w:tcBorders>
              <w:top w:val="single" w:color="000000" w:sz="6" w:space="0"/>
              <w:left w:val="single" w:color="000000" w:sz="6" w:space="0"/>
              <w:bottom w:val="single" w:color="000000" w:sz="6" w:space="0"/>
              <w:right w:val="single" w:color="000000" w:sz="12" w:space="0"/>
            </w:tcBorders>
            <w:vAlign w:val="center"/>
          </w:tcPr>
          <w:p w14:paraId="71209FD4">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不允许</w:t>
            </w:r>
          </w:p>
        </w:tc>
      </w:tr>
      <w:tr w14:paraId="513D21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245AFA5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10</w:t>
            </w:r>
          </w:p>
        </w:tc>
        <w:tc>
          <w:tcPr>
            <w:tcW w:w="2970" w:type="dxa"/>
            <w:tcBorders>
              <w:top w:val="single" w:color="000000" w:sz="6" w:space="0"/>
              <w:left w:val="single" w:color="000000" w:sz="6" w:space="0"/>
              <w:bottom w:val="single" w:color="000000" w:sz="6" w:space="0"/>
              <w:right w:val="single" w:color="000000" w:sz="6" w:space="0"/>
            </w:tcBorders>
            <w:vAlign w:val="center"/>
          </w:tcPr>
          <w:p w14:paraId="51419425">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构成采购文件的其他材料</w:t>
            </w:r>
          </w:p>
        </w:tc>
        <w:tc>
          <w:tcPr>
            <w:tcW w:w="5630" w:type="dxa"/>
            <w:tcBorders>
              <w:top w:val="single" w:color="000000" w:sz="6" w:space="0"/>
              <w:left w:val="single" w:color="000000" w:sz="6" w:space="0"/>
              <w:bottom w:val="single" w:color="000000" w:sz="6" w:space="0"/>
              <w:right w:val="single" w:color="000000" w:sz="12" w:space="0"/>
            </w:tcBorders>
            <w:vAlign w:val="center"/>
          </w:tcPr>
          <w:p w14:paraId="5BDD3B69">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无</w:t>
            </w:r>
          </w:p>
        </w:tc>
      </w:tr>
      <w:tr w14:paraId="01FF15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8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13C37F2">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11</w:t>
            </w:r>
          </w:p>
        </w:tc>
        <w:tc>
          <w:tcPr>
            <w:tcW w:w="2970" w:type="dxa"/>
            <w:tcBorders>
              <w:top w:val="single" w:color="000000" w:sz="6" w:space="0"/>
              <w:left w:val="single" w:color="000000" w:sz="6" w:space="0"/>
              <w:bottom w:val="single" w:color="000000" w:sz="6" w:space="0"/>
              <w:right w:val="single" w:color="000000" w:sz="6" w:space="0"/>
            </w:tcBorders>
            <w:vAlign w:val="center"/>
          </w:tcPr>
          <w:p w14:paraId="6E3B1B13">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报价人要求澄清</w:t>
            </w:r>
          </w:p>
          <w:p w14:paraId="6C8A91C6">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采购文件的截止时间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1B074C19">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递交报价文件截止之日1天前</w:t>
            </w:r>
          </w:p>
        </w:tc>
      </w:tr>
      <w:tr w14:paraId="544C47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1EC8977">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12</w:t>
            </w:r>
          </w:p>
        </w:tc>
        <w:tc>
          <w:tcPr>
            <w:tcW w:w="2970" w:type="dxa"/>
            <w:tcBorders>
              <w:top w:val="single" w:color="000000" w:sz="6" w:space="0"/>
              <w:left w:val="single" w:color="000000" w:sz="6" w:space="0"/>
              <w:bottom w:val="single" w:color="000000" w:sz="6" w:space="0"/>
              <w:right w:val="single" w:color="000000" w:sz="6" w:space="0"/>
            </w:tcBorders>
            <w:vAlign w:val="center"/>
          </w:tcPr>
          <w:p w14:paraId="5A626FE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报价截止时间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0D6AC676">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lang w:val="en-US" w:eastAsia="zh-CN"/>
              </w:rPr>
              <w:t>2025</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lang w:val="en-US" w:eastAsia="zh-CN"/>
              </w:rPr>
              <w:t>7</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21</w:t>
            </w:r>
            <w:r>
              <w:rPr>
                <w:rFonts w:hint="eastAsia" w:asciiTheme="minorEastAsia" w:hAnsiTheme="minorEastAsia" w:eastAsiaTheme="minorEastAsia" w:cstheme="minorEastAsia"/>
                <w:kern w:val="2"/>
              </w:rPr>
              <w:t>日</w:t>
            </w:r>
            <w:r>
              <w:rPr>
                <w:rFonts w:hint="eastAsia" w:asciiTheme="minorEastAsia" w:hAnsiTheme="minorEastAsia" w:eastAsiaTheme="minorEastAsia" w:cstheme="minorEastAsia"/>
                <w:kern w:val="2"/>
                <w:lang w:val="en-US" w:eastAsia="zh-CN"/>
              </w:rPr>
              <w:t>14</w:t>
            </w:r>
            <w:r>
              <w:rPr>
                <w:rFonts w:hint="eastAsia" w:asciiTheme="minorEastAsia" w:hAnsiTheme="minorEastAsia" w:eastAsiaTheme="minorEastAsia" w:cstheme="minorEastAsia"/>
                <w:kern w:val="2"/>
              </w:rPr>
              <w:t>：</w:t>
            </w:r>
            <w:r>
              <w:rPr>
                <w:rFonts w:hint="eastAsia" w:asciiTheme="minorEastAsia" w:hAnsiTheme="minorEastAsia" w:eastAsiaTheme="minorEastAsia" w:cstheme="minorEastAsia"/>
                <w:kern w:val="2"/>
                <w:lang w:val="en-US" w:eastAsia="zh-CN"/>
              </w:rPr>
              <w:t>30</w:t>
            </w:r>
            <w:r>
              <w:rPr>
                <w:rFonts w:hint="eastAsia" w:asciiTheme="minorEastAsia" w:hAnsiTheme="minorEastAsia" w:eastAsiaTheme="minorEastAsia" w:cstheme="minorEastAsia"/>
              </w:rPr>
              <w:t>时</w:t>
            </w:r>
            <w:r>
              <w:rPr>
                <w:rFonts w:hint="eastAsia" w:asciiTheme="minorEastAsia" w:hAnsiTheme="minorEastAsia" w:eastAsiaTheme="minorEastAsia" w:cstheme="minorEastAsia"/>
                <w:szCs w:val="21"/>
                <w:highlight w:val="none"/>
              </w:rPr>
              <w:t xml:space="preserve"> </w:t>
            </w:r>
          </w:p>
        </w:tc>
      </w:tr>
      <w:tr w14:paraId="3F49DC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8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0D5D0109">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13</w:t>
            </w:r>
          </w:p>
        </w:tc>
        <w:tc>
          <w:tcPr>
            <w:tcW w:w="2970" w:type="dxa"/>
            <w:tcBorders>
              <w:top w:val="single" w:color="000000" w:sz="6" w:space="0"/>
              <w:left w:val="single" w:color="000000" w:sz="6" w:space="0"/>
              <w:bottom w:val="single" w:color="000000" w:sz="6" w:space="0"/>
              <w:right w:val="single" w:color="000000" w:sz="6" w:space="0"/>
            </w:tcBorders>
            <w:vAlign w:val="center"/>
          </w:tcPr>
          <w:p w14:paraId="43FD60FB">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报价人确认收到</w:t>
            </w:r>
          </w:p>
          <w:p w14:paraId="6A7E453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采购文件澄清的时间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093131A2">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收到澄清后/小时内（以发出时间为准）</w:t>
            </w:r>
          </w:p>
        </w:tc>
      </w:tr>
      <w:tr w14:paraId="43956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8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0FA10E76">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14</w:t>
            </w:r>
          </w:p>
        </w:tc>
        <w:tc>
          <w:tcPr>
            <w:tcW w:w="2970" w:type="dxa"/>
            <w:tcBorders>
              <w:top w:val="single" w:color="000000" w:sz="6" w:space="0"/>
              <w:left w:val="single" w:color="000000" w:sz="6" w:space="0"/>
              <w:bottom w:val="single" w:color="000000" w:sz="6" w:space="0"/>
              <w:right w:val="single" w:color="000000" w:sz="6" w:space="0"/>
            </w:tcBorders>
            <w:vAlign w:val="center"/>
          </w:tcPr>
          <w:p w14:paraId="30B48AC7">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报价人确认收到</w:t>
            </w:r>
          </w:p>
          <w:p w14:paraId="193CB9D4">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采购文件修改的时间</w:t>
            </w:r>
          </w:p>
        </w:tc>
        <w:tc>
          <w:tcPr>
            <w:tcW w:w="5630" w:type="dxa"/>
            <w:tcBorders>
              <w:top w:val="single" w:color="000000" w:sz="6" w:space="0"/>
              <w:left w:val="single" w:color="000000" w:sz="6" w:space="0"/>
              <w:bottom w:val="single" w:color="000000" w:sz="6" w:space="0"/>
              <w:right w:val="single" w:color="000000" w:sz="12" w:space="0"/>
            </w:tcBorders>
            <w:vAlign w:val="center"/>
          </w:tcPr>
          <w:p w14:paraId="49B1C312">
            <w:pPr>
              <w:ind w:left="105" w:leftChars="5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收到修改后/小时内（以发出时间为准）</w:t>
            </w:r>
          </w:p>
        </w:tc>
      </w:tr>
      <w:tr w14:paraId="6EF15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55A4EB50">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15</w:t>
            </w:r>
          </w:p>
        </w:tc>
        <w:tc>
          <w:tcPr>
            <w:tcW w:w="2970" w:type="dxa"/>
            <w:tcBorders>
              <w:top w:val="single" w:color="000000" w:sz="6" w:space="0"/>
              <w:left w:val="single" w:color="000000" w:sz="6" w:space="0"/>
              <w:bottom w:val="single" w:color="000000" w:sz="6" w:space="0"/>
              <w:right w:val="single" w:color="000000" w:sz="6" w:space="0"/>
            </w:tcBorders>
            <w:vAlign w:val="center"/>
          </w:tcPr>
          <w:p w14:paraId="32E44975">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构成报价文件的其他材料</w:t>
            </w:r>
          </w:p>
        </w:tc>
        <w:tc>
          <w:tcPr>
            <w:tcW w:w="5630" w:type="dxa"/>
            <w:tcBorders>
              <w:top w:val="single" w:color="000000" w:sz="6" w:space="0"/>
              <w:left w:val="single" w:color="000000" w:sz="6" w:space="0"/>
              <w:bottom w:val="single" w:color="000000" w:sz="6" w:space="0"/>
              <w:right w:val="single" w:color="000000" w:sz="12" w:space="0"/>
            </w:tcBorders>
            <w:vAlign w:val="center"/>
          </w:tcPr>
          <w:p w14:paraId="7AE2EED5">
            <w:pPr>
              <w:ind w:left="105" w:leftChars="50" w:right="113"/>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无</w:t>
            </w:r>
          </w:p>
        </w:tc>
      </w:tr>
      <w:tr w14:paraId="15F1EE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5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CF1862F">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16</w:t>
            </w:r>
          </w:p>
        </w:tc>
        <w:tc>
          <w:tcPr>
            <w:tcW w:w="2970" w:type="dxa"/>
            <w:tcBorders>
              <w:top w:val="single" w:color="000000" w:sz="6" w:space="0"/>
              <w:left w:val="single" w:color="000000" w:sz="6" w:space="0"/>
              <w:bottom w:val="single" w:color="000000" w:sz="6" w:space="0"/>
              <w:right w:val="single" w:color="000000" w:sz="6" w:space="0"/>
            </w:tcBorders>
            <w:vAlign w:val="center"/>
          </w:tcPr>
          <w:p w14:paraId="18B5946A">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报价有效期</w:t>
            </w:r>
          </w:p>
        </w:tc>
        <w:tc>
          <w:tcPr>
            <w:tcW w:w="5630" w:type="dxa"/>
            <w:tcBorders>
              <w:top w:val="single" w:color="000000" w:sz="6" w:space="0"/>
              <w:left w:val="single" w:color="000000" w:sz="6" w:space="0"/>
              <w:bottom w:val="single" w:color="000000" w:sz="6" w:space="0"/>
              <w:right w:val="single" w:color="000000" w:sz="12" w:space="0"/>
            </w:tcBorders>
            <w:vAlign w:val="center"/>
          </w:tcPr>
          <w:p w14:paraId="090B6A19">
            <w:pPr>
              <w:ind w:left="105" w:leftChars="50" w:right="113"/>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自报价人提交报价文件截止之日起计算180天</w:t>
            </w:r>
          </w:p>
        </w:tc>
      </w:tr>
      <w:tr w14:paraId="062064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0"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7D542E39">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17</w:t>
            </w:r>
          </w:p>
        </w:tc>
        <w:tc>
          <w:tcPr>
            <w:tcW w:w="2970" w:type="dxa"/>
            <w:tcBorders>
              <w:top w:val="single" w:color="000000" w:sz="6" w:space="0"/>
              <w:left w:val="single" w:color="000000" w:sz="6" w:space="0"/>
              <w:bottom w:val="single" w:color="000000" w:sz="6" w:space="0"/>
              <w:right w:val="single" w:color="000000" w:sz="6" w:space="0"/>
            </w:tcBorders>
            <w:vAlign w:val="center"/>
          </w:tcPr>
          <w:p w14:paraId="217E391E">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报价文件的份数</w:t>
            </w:r>
          </w:p>
        </w:tc>
        <w:tc>
          <w:tcPr>
            <w:tcW w:w="5630" w:type="dxa"/>
            <w:tcBorders>
              <w:top w:val="single" w:color="000000" w:sz="6" w:space="0"/>
              <w:left w:val="single" w:color="000000" w:sz="6" w:space="0"/>
              <w:bottom w:val="single" w:color="000000" w:sz="6" w:space="0"/>
              <w:right w:val="single" w:color="000000" w:sz="12" w:space="0"/>
            </w:tcBorders>
            <w:vAlign w:val="center"/>
          </w:tcPr>
          <w:p w14:paraId="026209D8">
            <w:pPr>
              <w:ind w:left="113" w:right="113"/>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b/>
                <w:bCs/>
                <w:szCs w:val="21"/>
                <w:highlight w:val="none"/>
              </w:rPr>
              <w:t>正本1份，副本</w:t>
            </w:r>
            <w:r>
              <w:rPr>
                <w:rFonts w:hint="eastAsia" w:asciiTheme="minorEastAsia" w:hAnsiTheme="minorEastAsia" w:eastAsiaTheme="minorEastAsia" w:cstheme="minorEastAsia"/>
                <w:b/>
                <w:bCs/>
                <w:szCs w:val="21"/>
                <w:highlight w:val="none"/>
                <w:lang w:val="en-US" w:eastAsia="zh-CN"/>
              </w:rPr>
              <w:t>4</w:t>
            </w:r>
            <w:r>
              <w:rPr>
                <w:rFonts w:hint="eastAsia" w:asciiTheme="minorEastAsia" w:hAnsiTheme="minorEastAsia" w:eastAsiaTheme="minorEastAsia" w:cstheme="minorEastAsia"/>
                <w:b/>
                <w:bCs/>
                <w:szCs w:val="21"/>
                <w:highlight w:val="none"/>
              </w:rPr>
              <w:t>份，电子文档</w:t>
            </w:r>
            <w:r>
              <w:rPr>
                <w:rFonts w:hint="eastAsia" w:asciiTheme="minorEastAsia" w:hAnsiTheme="minorEastAsia" w:eastAsiaTheme="minorEastAsia" w:cstheme="minorEastAsia"/>
                <w:b/>
                <w:bCs/>
                <w:szCs w:val="21"/>
                <w:highlight w:val="none"/>
                <w:lang w:val="en-US" w:eastAsia="zh-CN"/>
              </w:rPr>
              <w:t>1</w:t>
            </w:r>
            <w:r>
              <w:rPr>
                <w:rFonts w:hint="eastAsia" w:asciiTheme="minorEastAsia" w:hAnsiTheme="minorEastAsia" w:eastAsiaTheme="minorEastAsia" w:cstheme="minorEastAsia"/>
                <w:b/>
                <w:bCs/>
                <w:szCs w:val="21"/>
                <w:highlight w:val="none"/>
              </w:rPr>
              <w:t>份（U盘，可编辑电子版和盖章签字扫描版）。正本和副本的封面右上角应清楚地标记“正本”或“副本”的字样。正副本应完全一致，如不一致时，以正本为准。</w:t>
            </w:r>
          </w:p>
        </w:tc>
      </w:tr>
      <w:tr w14:paraId="63926D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5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23AB5CF5">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18</w:t>
            </w:r>
          </w:p>
        </w:tc>
        <w:tc>
          <w:tcPr>
            <w:tcW w:w="2970" w:type="dxa"/>
            <w:tcBorders>
              <w:top w:val="single" w:color="000000" w:sz="6" w:space="0"/>
              <w:left w:val="single" w:color="000000" w:sz="6" w:space="0"/>
              <w:bottom w:val="single" w:color="000000" w:sz="6" w:space="0"/>
              <w:right w:val="single" w:color="000000" w:sz="6" w:space="0"/>
            </w:tcBorders>
            <w:vAlign w:val="center"/>
          </w:tcPr>
          <w:p w14:paraId="0019F4BF">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装订的其他要求</w:t>
            </w:r>
          </w:p>
        </w:tc>
        <w:tc>
          <w:tcPr>
            <w:tcW w:w="5630" w:type="dxa"/>
            <w:tcBorders>
              <w:top w:val="single" w:color="000000" w:sz="6" w:space="0"/>
              <w:left w:val="single" w:color="000000" w:sz="6" w:space="0"/>
              <w:bottom w:val="single" w:color="000000" w:sz="6" w:space="0"/>
              <w:right w:val="single" w:color="000000" w:sz="12" w:space="0"/>
            </w:tcBorders>
            <w:vAlign w:val="center"/>
          </w:tcPr>
          <w:p w14:paraId="7ECEEE21">
            <w:pPr>
              <w:ind w:left="113" w:right="113"/>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无</w:t>
            </w:r>
          </w:p>
        </w:tc>
      </w:tr>
      <w:tr w14:paraId="4ED486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6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036D66CF">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19</w:t>
            </w:r>
          </w:p>
        </w:tc>
        <w:tc>
          <w:tcPr>
            <w:tcW w:w="2970" w:type="dxa"/>
            <w:tcBorders>
              <w:top w:val="single" w:color="000000" w:sz="6" w:space="0"/>
              <w:left w:val="single" w:color="000000" w:sz="6" w:space="0"/>
              <w:bottom w:val="single" w:color="000000" w:sz="6" w:space="0"/>
              <w:right w:val="single" w:color="000000" w:sz="6" w:space="0"/>
            </w:tcBorders>
            <w:vAlign w:val="center"/>
          </w:tcPr>
          <w:p w14:paraId="170DCEB2">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递交报价文件地点</w:t>
            </w:r>
          </w:p>
        </w:tc>
        <w:tc>
          <w:tcPr>
            <w:tcW w:w="5630" w:type="dxa"/>
            <w:tcBorders>
              <w:top w:val="single" w:color="000000" w:sz="6" w:space="0"/>
              <w:left w:val="single" w:color="000000" w:sz="6" w:space="0"/>
              <w:bottom w:val="single" w:color="000000" w:sz="6" w:space="0"/>
              <w:right w:val="single" w:color="000000" w:sz="12" w:space="0"/>
            </w:tcBorders>
            <w:vAlign w:val="center"/>
          </w:tcPr>
          <w:p w14:paraId="07BF3EAF">
            <w:pPr>
              <w:ind w:left="113" w:right="113"/>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北京市西城区西长安街88号人保大厦</w:t>
            </w:r>
          </w:p>
        </w:tc>
      </w:tr>
      <w:tr w14:paraId="23254F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4A25CAAD">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20</w:t>
            </w:r>
          </w:p>
        </w:tc>
        <w:tc>
          <w:tcPr>
            <w:tcW w:w="2970" w:type="dxa"/>
            <w:tcBorders>
              <w:top w:val="single" w:color="000000" w:sz="6" w:space="0"/>
              <w:left w:val="single" w:color="000000" w:sz="6" w:space="0"/>
              <w:bottom w:val="single" w:color="000000" w:sz="6" w:space="0"/>
              <w:right w:val="single" w:color="000000" w:sz="6" w:space="0"/>
            </w:tcBorders>
            <w:vAlign w:val="center"/>
          </w:tcPr>
          <w:p w14:paraId="26DD216C">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是否退还报价文件</w:t>
            </w:r>
          </w:p>
        </w:tc>
        <w:tc>
          <w:tcPr>
            <w:tcW w:w="5630" w:type="dxa"/>
            <w:tcBorders>
              <w:top w:val="single" w:color="000000" w:sz="6" w:space="0"/>
              <w:left w:val="single" w:color="000000" w:sz="6" w:space="0"/>
              <w:bottom w:val="single" w:color="000000" w:sz="6" w:space="0"/>
              <w:right w:val="single" w:color="000000" w:sz="12" w:space="0"/>
            </w:tcBorders>
            <w:vAlign w:val="center"/>
          </w:tcPr>
          <w:p w14:paraId="0C57E628">
            <w:pPr>
              <w:ind w:left="105" w:leftChars="50" w:right="113"/>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否</w:t>
            </w:r>
          </w:p>
        </w:tc>
      </w:tr>
      <w:tr w14:paraId="60B24E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7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696E235E">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21</w:t>
            </w:r>
          </w:p>
        </w:tc>
        <w:tc>
          <w:tcPr>
            <w:tcW w:w="2970" w:type="dxa"/>
            <w:tcBorders>
              <w:top w:val="single" w:color="000000" w:sz="6" w:space="0"/>
              <w:left w:val="single" w:color="000000" w:sz="6" w:space="0"/>
              <w:bottom w:val="single" w:color="000000" w:sz="6" w:space="0"/>
              <w:right w:val="single" w:color="000000" w:sz="6" w:space="0"/>
            </w:tcBorders>
            <w:vAlign w:val="center"/>
          </w:tcPr>
          <w:p w14:paraId="414FBB98">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开启报价文件时间和地点</w:t>
            </w:r>
          </w:p>
        </w:tc>
        <w:tc>
          <w:tcPr>
            <w:tcW w:w="5630" w:type="dxa"/>
            <w:tcBorders>
              <w:top w:val="single" w:color="000000" w:sz="6" w:space="0"/>
              <w:left w:val="single" w:color="000000" w:sz="6" w:space="0"/>
              <w:bottom w:val="single" w:color="000000" w:sz="6" w:space="0"/>
              <w:right w:val="single" w:color="000000" w:sz="12" w:space="0"/>
            </w:tcBorders>
            <w:vAlign w:val="center"/>
          </w:tcPr>
          <w:p w14:paraId="2ADC8605">
            <w:pPr>
              <w:ind w:left="105" w:leftChars="50" w:right="113"/>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开启时间：同报价截止时间</w:t>
            </w:r>
          </w:p>
          <w:p w14:paraId="690E3273">
            <w:pPr>
              <w:ind w:left="105" w:leftChars="50" w:right="113"/>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开启点：</w:t>
            </w: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szCs w:val="21"/>
                <w:highlight w:val="none"/>
              </w:rPr>
              <w:t>北京市西城区西长安街88号人保大厦</w:t>
            </w:r>
          </w:p>
        </w:tc>
      </w:tr>
      <w:tr w14:paraId="590351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94"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3372C8B9">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22</w:t>
            </w:r>
          </w:p>
        </w:tc>
        <w:tc>
          <w:tcPr>
            <w:tcW w:w="8600" w:type="dxa"/>
            <w:gridSpan w:val="2"/>
            <w:tcBorders>
              <w:top w:val="single" w:color="000000" w:sz="6" w:space="0"/>
              <w:left w:val="single" w:color="000000" w:sz="6" w:space="0"/>
              <w:bottom w:val="single" w:color="000000" w:sz="6" w:space="0"/>
              <w:right w:val="single" w:color="000000" w:sz="12" w:space="0"/>
            </w:tcBorders>
            <w:vAlign w:val="center"/>
          </w:tcPr>
          <w:p w14:paraId="558B387F">
            <w:pPr>
              <w:ind w:left="105" w:leftChars="50" w:right="113"/>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如报价截止时间结束后参加报价的报价人不足三家时，报价文件原封退还给报价人，不予评审，采购活动按流标处理。</w:t>
            </w:r>
          </w:p>
        </w:tc>
      </w:tr>
      <w:tr w14:paraId="21E4BD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59" w:hRule="exact"/>
          <w:jc w:val="center"/>
        </w:trPr>
        <w:tc>
          <w:tcPr>
            <w:tcW w:w="847" w:type="dxa"/>
            <w:tcBorders>
              <w:top w:val="single" w:color="000000" w:sz="6" w:space="0"/>
              <w:left w:val="single" w:color="000000" w:sz="12" w:space="0"/>
              <w:bottom w:val="single" w:color="000000" w:sz="6" w:space="0"/>
              <w:right w:val="single" w:color="000000" w:sz="6" w:space="0"/>
            </w:tcBorders>
            <w:vAlign w:val="center"/>
          </w:tcPr>
          <w:p w14:paraId="6F57B503">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23</w:t>
            </w:r>
          </w:p>
        </w:tc>
        <w:tc>
          <w:tcPr>
            <w:tcW w:w="8600" w:type="dxa"/>
            <w:gridSpan w:val="2"/>
            <w:tcBorders>
              <w:top w:val="single" w:color="000000" w:sz="6" w:space="0"/>
              <w:left w:val="single" w:color="000000" w:sz="6" w:space="0"/>
              <w:bottom w:val="single" w:color="000000" w:sz="6" w:space="0"/>
              <w:right w:val="single" w:color="000000" w:sz="12" w:space="0"/>
            </w:tcBorders>
            <w:vAlign w:val="center"/>
          </w:tcPr>
          <w:p w14:paraId="12C81BF2">
            <w:pPr>
              <w:ind w:left="105" w:leftChars="50" w:right="113"/>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采购人评审小组对所有报价文件进行审查，在满足采购文件要求的报价文件中，按照报价由低到高的顺序推荐3名成交候选人，不足3名的，评审小组将根据剩余报价的竞争性等情况决定是否进行推荐。</w:t>
            </w:r>
          </w:p>
        </w:tc>
      </w:tr>
    </w:tbl>
    <w:p w14:paraId="5F374C09">
      <w:pPr>
        <w:rPr>
          <w:rFonts w:hint="eastAsia" w:asciiTheme="minorEastAsia" w:hAnsiTheme="minorEastAsia" w:eastAsiaTheme="minorEastAsia" w:cstheme="minorEastAsia"/>
          <w:szCs w:val="21"/>
          <w:highlight w:val="none"/>
        </w:rPr>
      </w:pPr>
    </w:p>
    <w:p w14:paraId="676CDAF2">
      <w:pPr>
        <w:spacing w:line="360" w:lineRule="auto"/>
        <w:ind w:firstLine="482" w:firstLineChars="200"/>
        <w:rPr>
          <w:rFonts w:hint="eastAsia" w:asciiTheme="minorEastAsia" w:hAnsiTheme="minorEastAsia" w:eastAsiaTheme="minorEastAsia" w:cstheme="minorEastAsia"/>
          <w:b/>
          <w:bCs/>
          <w:sz w:val="24"/>
          <w:szCs w:val="28"/>
          <w:highlight w:val="none"/>
        </w:rPr>
      </w:pPr>
    </w:p>
    <w:p w14:paraId="56186269">
      <w:pPr>
        <w:pStyle w:val="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r>
      <w:bookmarkStart w:id="3" w:name="_Toc12646206"/>
      <w:r>
        <w:rPr>
          <w:rFonts w:hint="eastAsia" w:asciiTheme="minorEastAsia" w:hAnsiTheme="minorEastAsia" w:eastAsiaTheme="minorEastAsia" w:cstheme="minorEastAsia"/>
          <w:highlight w:val="none"/>
        </w:rPr>
        <w:t>1、询价文件</w:t>
      </w:r>
      <w:bookmarkEnd w:id="3"/>
    </w:p>
    <w:p w14:paraId="00843096">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报价人应仔细阅读本采购文件，按采购文件的规定编写报价文件。</w:t>
      </w:r>
      <w:bookmarkStart w:id="4" w:name="_Toc12646207"/>
    </w:p>
    <w:p w14:paraId="6A48A72F">
      <w:pPr>
        <w:pStyle w:val="3"/>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highlight w:val="none"/>
        </w:rPr>
        <w:t>2、采购报价</w:t>
      </w:r>
      <w:bookmarkEnd w:id="4"/>
      <w:r>
        <w:rPr>
          <w:rFonts w:hint="eastAsia" w:asciiTheme="minorEastAsia" w:hAnsiTheme="minorEastAsia" w:eastAsiaTheme="minorEastAsia" w:cstheme="minorEastAsia"/>
          <w:highlight w:val="none"/>
        </w:rPr>
        <w:t xml:space="preserve">                                             </w:t>
      </w:r>
    </w:p>
    <w:p w14:paraId="004294DD">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项目控制价上限：</w:t>
      </w:r>
      <w:r>
        <w:rPr>
          <w:rFonts w:hint="eastAsia" w:asciiTheme="minorEastAsia" w:hAnsiTheme="minorEastAsia" w:eastAsiaTheme="minorEastAsia" w:cstheme="minorEastAsia"/>
          <w:sz w:val="24"/>
          <w:szCs w:val="24"/>
          <w:highlight w:val="none"/>
          <w:lang w:val="en-US" w:eastAsia="zh-CN"/>
        </w:rPr>
        <w:t>¥79176.67元。</w:t>
      </w:r>
    </w:p>
    <w:p w14:paraId="1555989C">
      <w:pPr>
        <w:pStyle w:val="3"/>
        <w:rPr>
          <w:rFonts w:hint="eastAsia" w:asciiTheme="minorEastAsia" w:hAnsiTheme="minorEastAsia" w:eastAsiaTheme="minorEastAsia" w:cstheme="minorEastAsia"/>
          <w:highlight w:val="none"/>
        </w:rPr>
      </w:pPr>
      <w:bookmarkStart w:id="5" w:name="_Toc12646208"/>
      <w:r>
        <w:rPr>
          <w:rFonts w:hint="eastAsia" w:asciiTheme="minorEastAsia" w:hAnsiTheme="minorEastAsia" w:eastAsiaTheme="minorEastAsia" w:cstheme="minorEastAsia"/>
          <w:highlight w:val="none"/>
        </w:rPr>
        <w:t>3、报价文件</w:t>
      </w:r>
      <w:bookmarkEnd w:id="5"/>
    </w:p>
    <w:p w14:paraId="0FCC669A">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3.1 报价文件的编制</w:t>
      </w:r>
    </w:p>
    <w:p w14:paraId="2F88E031">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3.1.1 报价文件的格式</w:t>
      </w:r>
    </w:p>
    <w:p w14:paraId="310D9751">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报价文件应按 “报价文件格式”进行编写，至少包括“报价文件格式”的各项内容。本采购文件要求的证明文件报价人必须提供，本采购文件没有要求的证明文件，报价人认为需要提供的，也可以提供。</w:t>
      </w:r>
    </w:p>
    <w:p w14:paraId="7172D078">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3.1.2 报价文件应全部用不褪色的墨水（粉）书写或打印。报价文件副本应由正本复制而成。</w:t>
      </w:r>
    </w:p>
    <w:p w14:paraId="5CB487D3">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3.1.3 报价文件必须用中文书写，包括正本1份、副本</w:t>
      </w:r>
      <w:r>
        <w:rPr>
          <w:rFonts w:hint="eastAsia" w:asciiTheme="minorEastAsia" w:hAnsiTheme="minorEastAsia" w:eastAsiaTheme="minorEastAsia" w:cstheme="minorEastAsia"/>
          <w:sz w:val="24"/>
          <w:szCs w:val="28"/>
          <w:highlight w:val="none"/>
          <w:lang w:val="en-US" w:eastAsia="zh-CN"/>
        </w:rPr>
        <w:t>4</w:t>
      </w:r>
      <w:r>
        <w:rPr>
          <w:rFonts w:hint="eastAsia" w:asciiTheme="minorEastAsia" w:hAnsiTheme="minorEastAsia" w:eastAsiaTheme="minorEastAsia" w:cstheme="minorEastAsia"/>
          <w:sz w:val="24"/>
          <w:szCs w:val="28"/>
          <w:highlight w:val="none"/>
        </w:rPr>
        <w:t>份。正本和副本的封面上应清楚的标记“正本”和“副本”的字样。正副本内容应完全一致，如不一致时，以正本为准。</w:t>
      </w:r>
    </w:p>
    <w:p w14:paraId="14CB89CA">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3.2 报价文件的签署</w:t>
      </w:r>
    </w:p>
    <w:p w14:paraId="5F71BF95">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3.2.1 报价文件的密封与标识</w:t>
      </w:r>
    </w:p>
    <w:p w14:paraId="29CF8F9F">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报价文件的正本与副本可以一起包装，报价文件的外包装应保证其密封性。封套上应清楚地载明报价人的名称。</w:t>
      </w:r>
    </w:p>
    <w:p w14:paraId="1AC58E19">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3.3报价文件的递交</w:t>
      </w:r>
    </w:p>
    <w:p w14:paraId="27E90590">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报价文件应该在报价人须知前附表中规定的报价文件提交截止时间前提交。迟到的报价文件采购人将不予接收。</w:t>
      </w:r>
    </w:p>
    <w:p w14:paraId="31872CCC">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3.4 报价文件至少应包括(同时提供盖章扫描件)：法定代表人授权书、报价单、等内容。</w:t>
      </w:r>
    </w:p>
    <w:p w14:paraId="29CE4C87">
      <w:pPr>
        <w:pStyle w:val="3"/>
        <w:rPr>
          <w:rFonts w:hint="eastAsia" w:asciiTheme="minorEastAsia" w:hAnsiTheme="minorEastAsia" w:eastAsiaTheme="minorEastAsia" w:cstheme="minorEastAsia"/>
          <w:highlight w:val="none"/>
        </w:rPr>
      </w:pPr>
      <w:bookmarkStart w:id="6" w:name="_Toc12646209"/>
      <w:r>
        <w:rPr>
          <w:rFonts w:hint="eastAsia" w:asciiTheme="minorEastAsia" w:hAnsiTheme="minorEastAsia" w:eastAsiaTheme="minorEastAsia" w:cstheme="minorEastAsia"/>
          <w:highlight w:val="none"/>
        </w:rPr>
        <w:t>4、评审</w:t>
      </w:r>
      <w:bookmarkEnd w:id="6"/>
    </w:p>
    <w:p w14:paraId="6A5A9648">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4.1 评审小组</w:t>
      </w:r>
    </w:p>
    <w:p w14:paraId="30442DAF">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评审工作由采购人组建的评审小组负责，评审小组成员人数为5人（含5人）以上单数。</w:t>
      </w:r>
    </w:p>
    <w:p w14:paraId="42997122">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4.2 采购活动在采购文件约定的地方进行。</w:t>
      </w:r>
    </w:p>
    <w:p w14:paraId="13960809">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4.3 采购程序</w:t>
      </w:r>
    </w:p>
    <w:p w14:paraId="7DBEFD35">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在采购文件规定地点、时间当场开封所有报价文件，按照以下程序进行：</w:t>
      </w:r>
    </w:p>
    <w:p w14:paraId="2304E672">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4.3.1 对报价文件进行审查，剔除无效响应文件；</w:t>
      </w:r>
    </w:p>
    <w:p w14:paraId="0E097790">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符合下列条件之一的为无效响应文件，除此之外，评审小组不得再以不符合采购文件中规定的其他实质性要求来判定无效响应文件：</w:t>
      </w:r>
    </w:p>
    <w:p w14:paraId="1C3C821E">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a、未按要求密封和加写标记的；</w:t>
      </w:r>
    </w:p>
    <w:p w14:paraId="58587238">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b、不符合第二章3.3条的；</w:t>
      </w:r>
    </w:p>
    <w:p w14:paraId="5422A675">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c、不符合采购资格要求的；</w:t>
      </w:r>
    </w:p>
    <w:p w14:paraId="5058C7B8">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d、“法定代表人授权书”及“报价单”没有按照规定签字盖章的；</w:t>
      </w:r>
    </w:p>
    <w:p w14:paraId="78F2C94A">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e、所提供的资质、证书以及相关证明材料没有加盖单位印章的；</w:t>
      </w:r>
    </w:p>
    <w:p w14:paraId="152107DC">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f、 发现在采购过程中有弄虚作假情形的。</w:t>
      </w:r>
    </w:p>
    <w:p w14:paraId="2F372CA9">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4.4 评审小组有权对响应文件提出质疑，对应供应商应予以澄清，若不予以澄清的，其响应文件无效。</w:t>
      </w:r>
    </w:p>
    <w:p w14:paraId="72B90989">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4.5 采购人应当对受邀供应商报送的响应文件内容保密，采购人参与者不得泄漏。</w:t>
      </w:r>
    </w:p>
    <w:p w14:paraId="3FAFCB2D">
      <w:pPr>
        <w:pStyle w:val="3"/>
        <w:rPr>
          <w:rFonts w:hint="eastAsia" w:asciiTheme="minorEastAsia" w:hAnsiTheme="minorEastAsia" w:eastAsiaTheme="minorEastAsia" w:cstheme="minorEastAsia"/>
          <w:highlight w:val="none"/>
        </w:rPr>
      </w:pPr>
      <w:bookmarkStart w:id="7" w:name="_Toc12646210"/>
      <w:r>
        <w:rPr>
          <w:rFonts w:hint="eastAsia" w:asciiTheme="minorEastAsia" w:hAnsiTheme="minorEastAsia" w:eastAsiaTheme="minorEastAsia" w:cstheme="minorEastAsia"/>
          <w:highlight w:val="none"/>
        </w:rPr>
        <w:t>5、签署合同</w:t>
      </w:r>
      <w:bookmarkEnd w:id="7"/>
    </w:p>
    <w:p w14:paraId="5612414E">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采购人应在成交通知发出之日起30个工作日内与成交人订立书面《采购合同》。</w:t>
      </w:r>
    </w:p>
    <w:p w14:paraId="156043E0">
      <w:pPr>
        <w:pStyle w:val="3"/>
        <w:rPr>
          <w:rFonts w:hint="eastAsia" w:asciiTheme="minorEastAsia" w:hAnsiTheme="minorEastAsia" w:eastAsiaTheme="minorEastAsia" w:cstheme="minorEastAsia"/>
          <w:highlight w:val="none"/>
        </w:rPr>
      </w:pPr>
      <w:bookmarkStart w:id="8" w:name="_Toc12646211"/>
      <w:r>
        <w:rPr>
          <w:rFonts w:hint="eastAsia" w:asciiTheme="minorEastAsia" w:hAnsiTheme="minorEastAsia" w:eastAsiaTheme="minorEastAsia" w:cstheme="minorEastAsia"/>
          <w:highlight w:val="none"/>
        </w:rPr>
        <w:t>6、付款方式</w:t>
      </w:r>
      <w:bookmarkEnd w:id="8"/>
    </w:p>
    <w:p w14:paraId="2918A97D">
      <w:pPr>
        <w:spacing w:line="360" w:lineRule="auto"/>
        <w:ind w:firstLine="480" w:firstLineChars="200"/>
        <w:rPr>
          <w:rFonts w:hint="eastAsia" w:asciiTheme="minorEastAsia" w:hAnsiTheme="minorEastAsia" w:eastAsiaTheme="minorEastAsia" w:cstheme="minorEastAsia"/>
          <w:sz w:val="24"/>
          <w:szCs w:val="28"/>
          <w:highlight w:val="none"/>
        </w:rPr>
      </w:pPr>
      <w:bookmarkStart w:id="9" w:name="_Toc18573038"/>
      <w:bookmarkStart w:id="10" w:name="_Toc12646212"/>
      <w:r>
        <w:rPr>
          <w:rFonts w:hint="eastAsia" w:asciiTheme="minorEastAsia" w:hAnsiTheme="minorEastAsia" w:eastAsiaTheme="minorEastAsia" w:cstheme="minorEastAsia"/>
          <w:color w:val="auto"/>
          <w:sz w:val="24"/>
          <w:szCs w:val="22"/>
          <w:highlight w:val="none"/>
          <w:lang w:val="en-US" w:eastAsia="zh-CN"/>
        </w:rPr>
        <w:t>合同约定的单价包含运费、邮寄费等其他费用</w:t>
      </w:r>
      <w:r>
        <w:rPr>
          <w:rFonts w:hint="eastAsia" w:asciiTheme="minorEastAsia" w:hAnsiTheme="minorEastAsia" w:eastAsiaTheme="minorEastAsia" w:cstheme="minorEastAsia"/>
          <w:color w:val="auto"/>
          <w:sz w:val="24"/>
          <w:szCs w:val="22"/>
          <w:highlight w:val="none"/>
        </w:rPr>
        <w:t>；</w:t>
      </w:r>
      <w:r>
        <w:rPr>
          <w:rFonts w:hint="eastAsia" w:asciiTheme="minorEastAsia" w:hAnsiTheme="minorEastAsia" w:eastAsiaTheme="minorEastAsia" w:cstheme="minorEastAsia"/>
          <w:color w:val="auto"/>
          <w:sz w:val="24"/>
          <w:szCs w:val="22"/>
        </w:rPr>
        <w:t>洗涤费用</w:t>
      </w:r>
      <w:r>
        <w:rPr>
          <w:rFonts w:hint="eastAsia" w:asciiTheme="minorEastAsia" w:hAnsiTheme="minorEastAsia" w:eastAsiaTheme="minorEastAsia" w:cstheme="minorEastAsia"/>
          <w:color w:val="auto"/>
          <w:sz w:val="24"/>
          <w:szCs w:val="22"/>
          <w:u w:val="single"/>
        </w:rPr>
        <w:t>每</w:t>
      </w:r>
      <w:r>
        <w:rPr>
          <w:rFonts w:hint="eastAsia" w:asciiTheme="minorEastAsia" w:hAnsiTheme="minorEastAsia" w:eastAsiaTheme="minorEastAsia" w:cstheme="minorEastAsia"/>
          <w:color w:val="auto"/>
          <w:sz w:val="24"/>
          <w:szCs w:val="22"/>
          <w:u w:val="single"/>
          <w:lang w:val="en-US" w:eastAsia="zh-CN"/>
        </w:rPr>
        <w:t>季度</w:t>
      </w:r>
      <w:r>
        <w:rPr>
          <w:rFonts w:hint="eastAsia" w:asciiTheme="minorEastAsia" w:hAnsiTheme="minorEastAsia" w:eastAsiaTheme="minorEastAsia" w:cstheme="minorEastAsia"/>
          <w:color w:val="auto"/>
          <w:sz w:val="24"/>
          <w:szCs w:val="22"/>
        </w:rPr>
        <w:t>结算一次，以双方共签的换洗单作为</w:t>
      </w:r>
      <w:r>
        <w:rPr>
          <w:rFonts w:hint="eastAsia" w:asciiTheme="minorEastAsia" w:hAnsiTheme="minorEastAsia" w:eastAsiaTheme="minorEastAsia" w:cstheme="minorEastAsia"/>
          <w:color w:val="auto"/>
          <w:sz w:val="24"/>
          <w:szCs w:val="22"/>
          <w:lang w:val="en-US" w:eastAsia="zh-CN"/>
        </w:rPr>
        <w:t>结算</w:t>
      </w:r>
      <w:r>
        <w:rPr>
          <w:rFonts w:hint="eastAsia" w:asciiTheme="minorEastAsia" w:hAnsiTheme="minorEastAsia" w:eastAsiaTheme="minorEastAsia" w:cstheme="minorEastAsia"/>
          <w:color w:val="auto"/>
          <w:sz w:val="24"/>
          <w:szCs w:val="22"/>
        </w:rPr>
        <w:t>依据</w:t>
      </w:r>
      <w:r>
        <w:rPr>
          <w:rFonts w:hint="eastAsia" w:asciiTheme="minorEastAsia" w:hAnsiTheme="minorEastAsia" w:eastAsiaTheme="minorEastAsia" w:cstheme="minorEastAsia"/>
          <w:sz w:val="24"/>
          <w:szCs w:val="28"/>
          <w:highlight w:val="none"/>
        </w:rPr>
        <w:t>。</w:t>
      </w:r>
    </w:p>
    <w:p w14:paraId="322AF455">
      <w:pPr>
        <w:spacing w:line="360" w:lineRule="auto"/>
        <w:ind w:firstLine="480" w:firstLineChars="200"/>
        <w:rPr>
          <w:rFonts w:hint="eastAsia" w:asciiTheme="minorEastAsia" w:hAnsiTheme="minorEastAsia" w:eastAsiaTheme="minorEastAsia" w:cstheme="minorEastAsia"/>
          <w:sz w:val="24"/>
          <w:szCs w:val="28"/>
          <w:highlight w:val="none"/>
        </w:rPr>
      </w:pPr>
    </w:p>
    <w:p w14:paraId="34EC2524">
      <w:pPr>
        <w:pStyle w:val="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36"/>
          <w:szCs w:val="36"/>
          <w:highlight w:val="none"/>
        </w:rPr>
        <w:br w:type="page"/>
      </w:r>
      <w:r>
        <w:rPr>
          <w:rFonts w:hint="eastAsia" w:asciiTheme="minorEastAsia" w:hAnsiTheme="minorEastAsia" w:eastAsiaTheme="minorEastAsia" w:cstheme="minorEastAsia"/>
          <w:sz w:val="36"/>
          <w:szCs w:val="36"/>
          <w:highlight w:val="none"/>
        </w:rPr>
        <w:t>第三章  合同模板</w:t>
      </w:r>
    </w:p>
    <w:p w14:paraId="5687233E">
      <w:pPr>
        <w:autoSpaceDE w:val="0"/>
        <w:autoSpaceDN w:val="0"/>
        <w:adjustRightInd w:val="0"/>
        <w:jc w:val="center"/>
        <w:rPr>
          <w:rFonts w:hint="eastAsia" w:asciiTheme="minorEastAsia" w:hAnsiTheme="minorEastAsia" w:eastAsiaTheme="minorEastAsia" w:cstheme="minorEastAsia"/>
          <w:b/>
          <w:kern w:val="0"/>
          <w:sz w:val="28"/>
          <w:szCs w:val="28"/>
          <w:highlight w:val="none"/>
        </w:rPr>
      </w:pPr>
    </w:p>
    <w:p w14:paraId="047242E7">
      <w:pPr>
        <w:spacing w:line="500" w:lineRule="atLeast"/>
        <w:jc w:val="center"/>
        <w:rPr>
          <w:rFonts w:hint="eastAsia"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b/>
          <w:color w:val="auto"/>
          <w:sz w:val="44"/>
          <w:szCs w:val="44"/>
        </w:rPr>
        <w:t>布草洗涤合同</w:t>
      </w:r>
    </w:p>
    <w:p w14:paraId="7D332E6B">
      <w:pPr>
        <w:spacing w:line="500" w:lineRule="atLeast"/>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甲方：</w:t>
      </w:r>
    </w:p>
    <w:p w14:paraId="07928191">
      <w:pPr>
        <w:spacing w:line="500" w:lineRule="atLeast"/>
        <w:rPr>
          <w:rFonts w:hint="eastAsia" w:asciiTheme="minorEastAsia" w:hAnsiTheme="minorEastAsia" w:eastAsiaTheme="minorEastAsia" w:cstheme="minorEastAsia"/>
          <w:b/>
          <w:color w:val="auto"/>
        </w:rPr>
      </w:pPr>
    </w:p>
    <w:p w14:paraId="1AEEA188">
      <w:pPr>
        <w:spacing w:line="500" w:lineRule="atLeast"/>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 xml:space="preserve">乙方： </w:t>
      </w:r>
    </w:p>
    <w:p w14:paraId="0D33D6E7">
      <w:pPr>
        <w:spacing w:line="500" w:lineRule="atLeast"/>
        <w:rPr>
          <w:rFonts w:hint="eastAsia" w:asciiTheme="minorEastAsia" w:hAnsiTheme="minorEastAsia" w:eastAsiaTheme="minorEastAsia" w:cstheme="minorEastAsia"/>
          <w:color w:val="auto"/>
          <w:sz w:val="24"/>
        </w:rPr>
      </w:pPr>
    </w:p>
    <w:p w14:paraId="7292A3E3">
      <w:pPr>
        <w:spacing w:line="500" w:lineRule="atLeas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经甲、乙双方友好协商，本着互惠互利、自愿合作的原则。根据《中华人民共和国民法典》，就乙方承接甲方的洗涤业务，双方明确相关的责任和义务，经协商达成如下协议：</w:t>
      </w:r>
    </w:p>
    <w:p w14:paraId="7D27636A">
      <w:pPr>
        <w:numPr>
          <w:ilvl w:val="0"/>
          <w:numId w:val="3"/>
        </w:numPr>
        <w:spacing w:line="500" w:lineRule="atLeas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布草</w:t>
      </w:r>
      <w:r>
        <w:rPr>
          <w:rFonts w:hint="eastAsia" w:asciiTheme="minorEastAsia" w:hAnsiTheme="minorEastAsia" w:eastAsiaTheme="minorEastAsia" w:cstheme="minorEastAsia"/>
          <w:b/>
          <w:bCs/>
          <w:color w:val="auto"/>
          <w:sz w:val="24"/>
        </w:rPr>
        <w:t>洗涤价格及洗涤设备、</w:t>
      </w:r>
      <w:r>
        <w:rPr>
          <w:rFonts w:hint="eastAsia" w:asciiTheme="minorEastAsia" w:hAnsiTheme="minorEastAsia" w:eastAsiaTheme="minorEastAsia" w:cstheme="minorEastAsia"/>
          <w:b/>
          <w:bCs/>
          <w:color w:val="auto"/>
          <w:sz w:val="24"/>
          <w:szCs w:val="22"/>
        </w:rPr>
        <w:t>洗涤剂品牌种类：</w:t>
      </w:r>
      <w:r>
        <w:rPr>
          <w:rFonts w:hint="eastAsia" w:asciiTheme="minorEastAsia" w:hAnsiTheme="minorEastAsia" w:eastAsiaTheme="minorEastAsia" w:cstheme="minorEastAsia"/>
          <w:b/>
          <w:bCs/>
          <w:color w:val="auto"/>
          <w:sz w:val="24"/>
        </w:rPr>
        <w:t>（见附件1</w:t>
      </w:r>
      <w:r>
        <w:rPr>
          <w:rFonts w:hint="eastAsia" w:asciiTheme="minorEastAsia" w:hAnsiTheme="minorEastAsia" w:eastAsiaTheme="minorEastAsia" w:cstheme="minorEastAsia"/>
          <w:b/>
          <w:bCs/>
          <w:color w:val="auto"/>
          <w:sz w:val="24"/>
          <w:lang w:val="en-US" w:eastAsia="zh-CN"/>
        </w:rPr>
        <w:t>-2</w:t>
      </w:r>
      <w:r>
        <w:rPr>
          <w:rFonts w:hint="eastAsia" w:asciiTheme="minorEastAsia" w:hAnsiTheme="minorEastAsia" w:eastAsiaTheme="minorEastAsia" w:cstheme="minorEastAsia"/>
          <w:b/>
          <w:bCs/>
          <w:color w:val="auto"/>
          <w:sz w:val="24"/>
        </w:rPr>
        <w:t>）</w:t>
      </w:r>
    </w:p>
    <w:p w14:paraId="5E28E3BA">
      <w:pPr>
        <w:spacing w:line="500" w:lineRule="atLeast"/>
        <w:ind w:left="180"/>
        <w:rPr>
          <w:rFonts w:hint="eastAsia" w:asciiTheme="minorEastAsia" w:hAnsiTheme="minorEastAsia" w:eastAsiaTheme="minorEastAsia" w:cstheme="minorEastAsia"/>
          <w:b/>
          <w:bCs/>
          <w:color w:val="auto"/>
          <w:sz w:val="24"/>
        </w:rPr>
      </w:pPr>
    </w:p>
    <w:p w14:paraId="31F14425">
      <w:pPr>
        <w:numPr>
          <w:ilvl w:val="0"/>
          <w:numId w:val="3"/>
        </w:numPr>
        <w:spacing w:line="500" w:lineRule="atLeas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洗涤服务内容：</w:t>
      </w:r>
      <w:r>
        <w:rPr>
          <w:rFonts w:hint="eastAsia" w:asciiTheme="minorEastAsia" w:hAnsiTheme="minorEastAsia" w:eastAsiaTheme="minorEastAsia" w:cstheme="minorEastAsia"/>
          <w:color w:val="auto"/>
          <w:sz w:val="24"/>
        </w:rPr>
        <w:t xml:space="preserve"> </w:t>
      </w:r>
    </w:p>
    <w:p w14:paraId="60187205">
      <w:pPr>
        <w:numPr>
          <w:ilvl w:val="0"/>
          <w:numId w:val="4"/>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甲乙双方定于</w:t>
      </w:r>
      <w:r>
        <w:rPr>
          <w:rFonts w:hint="eastAsia" w:asciiTheme="minorEastAsia" w:hAnsiTheme="minorEastAsia" w:eastAsiaTheme="minorEastAsia" w:cstheme="minorEastAsia"/>
          <w:color w:val="auto"/>
          <w:sz w:val="24"/>
          <w:u w:val="single"/>
        </w:rPr>
        <w:t>每</w:t>
      </w:r>
      <w:r>
        <w:rPr>
          <w:rFonts w:hint="eastAsia" w:asciiTheme="minorEastAsia" w:hAnsiTheme="minorEastAsia" w:eastAsiaTheme="minorEastAsia" w:cstheme="minorEastAsia"/>
          <w:color w:val="auto"/>
          <w:sz w:val="24"/>
          <w:u w:val="single"/>
          <w:lang w:val="en-US" w:eastAsia="zh-CN"/>
        </w:rPr>
        <w:t>周一、周三、周五，三次</w:t>
      </w:r>
      <w:r>
        <w:rPr>
          <w:rFonts w:hint="eastAsia" w:asciiTheme="minorEastAsia" w:hAnsiTheme="minorEastAsia" w:eastAsiaTheme="minorEastAsia" w:cstheme="minorEastAsia"/>
          <w:color w:val="auto"/>
          <w:sz w:val="24"/>
          <w:u w:val="single"/>
        </w:rPr>
        <w:t>或根据甲方</w:t>
      </w:r>
      <w:r>
        <w:rPr>
          <w:rFonts w:hint="eastAsia" w:asciiTheme="minorEastAsia" w:hAnsiTheme="minorEastAsia" w:eastAsiaTheme="minorEastAsia" w:cstheme="minorEastAsia"/>
          <w:color w:val="auto"/>
          <w:sz w:val="24"/>
          <w:u w:val="single"/>
          <w:lang w:val="en-US" w:eastAsia="zh-CN"/>
        </w:rPr>
        <w:t>通知</w:t>
      </w:r>
      <w:r>
        <w:rPr>
          <w:rFonts w:hint="eastAsia" w:asciiTheme="minorEastAsia" w:hAnsiTheme="minorEastAsia" w:eastAsiaTheme="minorEastAsia" w:cstheme="minorEastAsia"/>
          <w:color w:val="auto"/>
          <w:sz w:val="24"/>
          <w:u w:val="single"/>
        </w:rPr>
        <w:t>要求</w:t>
      </w:r>
      <w:r>
        <w:rPr>
          <w:rFonts w:hint="eastAsia" w:asciiTheme="minorEastAsia" w:hAnsiTheme="minorEastAsia" w:eastAsiaTheme="minorEastAsia" w:cstheme="minorEastAsia"/>
          <w:color w:val="auto"/>
          <w:sz w:val="24"/>
        </w:rPr>
        <w:t>到甲方收取脏布草，双方经办人交接后在乙方提供的换洗单收货栏中签字确定数量。于</w:t>
      </w:r>
      <w:r>
        <w:rPr>
          <w:rFonts w:hint="eastAsia" w:asciiTheme="minorEastAsia" w:hAnsiTheme="minorEastAsia" w:eastAsiaTheme="minorEastAsia" w:cstheme="minorEastAsia"/>
          <w:color w:val="auto"/>
          <w:sz w:val="24"/>
          <w:u w:val="single"/>
          <w:lang w:val="en-US" w:eastAsia="zh-CN"/>
        </w:rPr>
        <w:t>48小时内</w:t>
      </w:r>
      <w:r>
        <w:rPr>
          <w:rFonts w:hint="eastAsia" w:asciiTheme="minorEastAsia" w:hAnsiTheme="minorEastAsia" w:eastAsiaTheme="minorEastAsia" w:cstheme="minorEastAsia"/>
          <w:color w:val="auto"/>
          <w:sz w:val="24"/>
        </w:rPr>
        <w:t>将干净布草送回。双方经办人交接后，在乙方换洗单送还栏中签字。如遇特殊情况乙方不能准时到达，应提前告知甲方，经甲方同意方可推迟收送时间，乙方应积极配合保证甲方布草的使用，给甲方造成损失的，应有乙方承担。</w:t>
      </w:r>
    </w:p>
    <w:p w14:paraId="250AAA05">
      <w:pPr>
        <w:numPr>
          <w:ilvl w:val="0"/>
          <w:numId w:val="4"/>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乙方需提供2名身体健康的男性员工负责到甲方客房装卸、收取布草。</w:t>
      </w:r>
    </w:p>
    <w:p w14:paraId="388CC555">
      <w:pPr>
        <w:numPr>
          <w:ilvl w:val="0"/>
          <w:numId w:val="4"/>
        </w:numPr>
        <w:spacing w:line="500" w:lineRule="atLeast"/>
        <w:ind w:left="0" w:firstLine="42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乙方负责提供车辆运输布草，如甲方布草量过大无法一次性运完，乙方应于当日下班</w:t>
      </w:r>
      <w:r>
        <w:rPr>
          <w:rFonts w:hint="eastAsia" w:asciiTheme="minorEastAsia" w:hAnsiTheme="minorEastAsia" w:eastAsiaTheme="minorEastAsia" w:cstheme="minorEastAsia"/>
          <w:color w:val="auto"/>
          <w:sz w:val="24"/>
          <w:highlight w:val="none"/>
          <w:lang w:val="en-US" w:eastAsia="zh-CN"/>
        </w:rPr>
        <w:t>前</w:t>
      </w:r>
      <w:r>
        <w:rPr>
          <w:rFonts w:hint="eastAsia" w:asciiTheme="minorEastAsia" w:hAnsiTheme="minorEastAsia" w:eastAsiaTheme="minorEastAsia" w:cstheme="minorEastAsia"/>
          <w:color w:val="auto"/>
          <w:sz w:val="24"/>
          <w:highlight w:val="none"/>
        </w:rPr>
        <w:t>收取，并保证次日布草供应，否则造成的损失由乙方承担。</w:t>
      </w:r>
    </w:p>
    <w:p w14:paraId="17772ADE">
      <w:pPr>
        <w:numPr>
          <w:ilvl w:val="0"/>
          <w:numId w:val="4"/>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甲方有急需加洗或提前运送布草的需求应提前告之乙方，乙方在可能的情况下，应尽量配合甲方的安排。</w:t>
      </w:r>
    </w:p>
    <w:p w14:paraId="444BE9D1">
      <w:pPr>
        <w:numPr>
          <w:ilvl w:val="0"/>
          <w:numId w:val="4"/>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乙方确保所使用的各种布草溶剂符合国家要求。</w:t>
      </w:r>
    </w:p>
    <w:p w14:paraId="1B0EFFFF">
      <w:pPr>
        <w:numPr>
          <w:ilvl w:val="0"/>
          <w:numId w:val="4"/>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乙方如遇不可抗力因素（停水、停电、停汽\等）设备出现故障，不能及时提供服务，须及时通知甲方，在保证服务的前提下协商解决。由乙方负责联系符合本合同要求的洗涤厂家确保甲方布草的正常周转 ，费用由乙方承担。   </w:t>
      </w:r>
    </w:p>
    <w:p w14:paraId="63841592">
      <w:pPr>
        <w:numPr>
          <w:ilvl w:val="0"/>
          <w:numId w:val="3"/>
        </w:numPr>
        <w:spacing w:line="500" w:lineRule="atLeas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甲方责任</w:t>
      </w:r>
    </w:p>
    <w:p w14:paraId="4DB91991">
      <w:pPr>
        <w:numPr>
          <w:ilvl w:val="0"/>
          <w:numId w:val="5"/>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甲方应设置布草间及布草车用于存放撤换的布草，避免交予乙方的布草二次污染（布草直接落地、打包、作抹布等情况）；</w:t>
      </w:r>
    </w:p>
    <w:p w14:paraId="061E74DD">
      <w:pPr>
        <w:numPr>
          <w:ilvl w:val="0"/>
          <w:numId w:val="5"/>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避免沾上墨汁、紫药水等无法去掉的有色化学物质；</w:t>
      </w:r>
    </w:p>
    <w:p w14:paraId="2BB056F8">
      <w:pPr>
        <w:numPr>
          <w:ilvl w:val="0"/>
          <w:numId w:val="5"/>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甲方应通过加强管理避免客人或甲方员工的人为损坏，包括擦鞋、拖地、踩踏等对布草造成无法去除的污迹和损伤；</w:t>
      </w:r>
    </w:p>
    <w:p w14:paraId="3D40A448">
      <w:pPr>
        <w:numPr>
          <w:ilvl w:val="0"/>
          <w:numId w:val="5"/>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避免接触腐蚀性化学物质，如洗厕净、84消毒液、碱液、酸液等；</w:t>
      </w:r>
    </w:p>
    <w:p w14:paraId="54CC997A">
      <w:pPr>
        <w:numPr>
          <w:ilvl w:val="0"/>
          <w:numId w:val="5"/>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布草已超出正常使用洗涤次数所致的破损需提前内部报损更换；</w:t>
      </w:r>
    </w:p>
    <w:p w14:paraId="4A793DDA">
      <w:pPr>
        <w:numPr>
          <w:ilvl w:val="0"/>
          <w:numId w:val="3"/>
        </w:numPr>
        <w:spacing w:line="500" w:lineRule="atLeas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乙方责任</w:t>
      </w:r>
    </w:p>
    <w:p w14:paraId="3C23D310">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乙方按五星级酒店布草洗涤标准进行布草洗涤，布草洗涤质量达到洁净无污迹，熨平整、挺括，无染色</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变色</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破损、异味</w:t>
      </w:r>
      <w:r>
        <w:rPr>
          <w:rFonts w:hint="eastAsia" w:asciiTheme="minorEastAsia" w:hAnsiTheme="minorEastAsia" w:eastAsiaTheme="minorEastAsia" w:cstheme="minorEastAsia"/>
          <w:color w:val="auto"/>
          <w:sz w:val="24"/>
        </w:rPr>
        <w:t>等现象</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pH值达到6.5-7</w:t>
      </w:r>
      <w:r>
        <w:rPr>
          <w:rFonts w:hint="eastAsia" w:asciiTheme="minorEastAsia" w:hAnsiTheme="minorEastAsia" w:eastAsiaTheme="minorEastAsia" w:cstheme="minorEastAsia"/>
          <w:color w:val="auto"/>
          <w:sz w:val="24"/>
        </w:rPr>
        <w:t>。乙方需提供布草白洁测试仪检测布草洗涤的质量</w:t>
      </w:r>
      <w:r>
        <w:rPr>
          <w:rFonts w:hint="eastAsia" w:asciiTheme="minorEastAsia" w:hAnsiTheme="minorEastAsia" w:eastAsiaTheme="minorEastAsia" w:cstheme="minorEastAsia"/>
          <w:color w:val="auto"/>
          <w:sz w:val="24"/>
          <w:highlight w:val="none"/>
        </w:rPr>
        <w:t>，白洁度应达到</w:t>
      </w:r>
      <w:r>
        <w:rPr>
          <w:rFonts w:hint="eastAsia" w:asciiTheme="minorEastAsia" w:hAnsiTheme="minorEastAsia" w:eastAsiaTheme="minorEastAsia" w:cstheme="minorEastAsia"/>
          <w:color w:val="auto"/>
          <w:sz w:val="24"/>
          <w:highlight w:val="none"/>
          <w:lang w:val="en-US" w:eastAsia="zh-CN"/>
        </w:rPr>
        <w:t>80%</w:t>
      </w:r>
      <w:r>
        <w:rPr>
          <w:rFonts w:hint="eastAsia" w:asciiTheme="minorEastAsia" w:hAnsiTheme="minorEastAsia" w:eastAsiaTheme="minorEastAsia" w:cstheme="minorEastAsia"/>
          <w:color w:val="auto"/>
          <w:sz w:val="24"/>
          <w:highlight w:val="none"/>
        </w:rPr>
        <w:t>以上</w:t>
      </w:r>
      <w:r>
        <w:rPr>
          <w:rFonts w:hint="eastAsia" w:asciiTheme="minorEastAsia" w:hAnsiTheme="minorEastAsia" w:eastAsiaTheme="minorEastAsia" w:cstheme="minorEastAsia"/>
          <w:color w:val="auto"/>
          <w:sz w:val="24"/>
        </w:rPr>
        <w:t>。</w:t>
      </w:r>
    </w:p>
    <w:p w14:paraId="7B9151A8">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乙方对收送的干净及脏布草实施打包服务。打包布要求用颜色区分，分别打包干净与脏布草，布草柜保持干净无污染，服务的相关用品由乙方自备。</w:t>
      </w:r>
    </w:p>
    <w:p w14:paraId="3C4A96CE">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为保证甲方布草的周转，乙方应将各类布草的返洗率控制在5%以下，如返还率超出5% 以上，按当月洗涤总费用的1%扣款，返洗布草需在48小时内送回。乙方如数返还所有送洗的布草，对返还的回洗布草不另外收费。</w:t>
      </w:r>
    </w:p>
    <w:p w14:paraId="502DF3A6">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乙方在招聘工作人员时，必须遵守有关劳动人事政策及规定，如出现劳动人事纠纷，由乙方自行解决。</w:t>
      </w:r>
    </w:p>
    <w:p w14:paraId="20983315">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负责服务区域的消防安全工作，凡违反&lt;&lt;中华人民共和国消防法&gt;&gt;而引起火灾或其他事故，将由乙方承担相应的法律责任和赔偿责任。乙方在甲方区域服务时，发生的人员伤害将由乙方自行负责，乙方有责任为其经营场所内的员工购买雇主责任险等。由此产生的法律及经济纠纷由乙方负责。</w:t>
      </w:r>
    </w:p>
    <w:p w14:paraId="71C58137">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须提供有盖章的单位资质证明复印件，包括工商登记证明、税务登记证明，特定行业许可证等，因资质问题而使本合同无法正常履行的结果由乙方负责；乙方应按照国家法律法规的相关规定合法经营，包括履行纳税、开票、提供售后服务等义务。</w:t>
      </w:r>
    </w:p>
    <w:p w14:paraId="7A71C591">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保证其提供的洗涤产品、设备以及服务必须符合国家相关法律、法规、规章的规定；质量合格、来源正当合法；并向甲方提供合法、真实、有效的资质证明文件；否则甲方有权解除合同，同时乙方应支付甲方该次款项总价的一倍或人民币五万元（二者高为准）作为违约金并赔偿甲方所有损失（包括但不限于诉讼费、律师费、支付用户的赔偿金、行政处罚金、公证费等费用）。</w:t>
      </w:r>
    </w:p>
    <w:p w14:paraId="31CD6C29">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乙方对合同中约定提供的其提供的洗涤产品、设备以及服务安全性、质量承担全部责任，因洗涤产品、设备以及服务质量引起相关的投诉并请求赔偿的，费用由乙方承担。</w:t>
      </w:r>
    </w:p>
    <w:p w14:paraId="522C7216">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乙方所使用的主要洗涤产品及设备清单见附件</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w:t>
      </w:r>
    </w:p>
    <w:p w14:paraId="365A0005">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如甲方认为乙方所使用洗涤材料及技术达不到甲方要求的洗涤效果，甲方可以指定洗涤材料品牌，洗涤价格双方再协商解决。</w:t>
      </w:r>
    </w:p>
    <w:p w14:paraId="54218D24">
      <w:pPr>
        <w:numPr>
          <w:ilvl w:val="0"/>
          <w:numId w:val="6"/>
        </w:numPr>
        <w:spacing w:line="500" w:lineRule="atLeast"/>
        <w:ind w:left="0" w:firstLine="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干净布草交付时数量缺少，且月终无法归还到位的，进行协商赔偿</w:t>
      </w:r>
      <w:r>
        <w:rPr>
          <w:rFonts w:hint="eastAsia" w:asciiTheme="minorEastAsia" w:hAnsiTheme="minorEastAsia" w:eastAsiaTheme="minorEastAsia" w:cstheme="minorEastAsia"/>
          <w:color w:val="auto"/>
          <w:sz w:val="24"/>
          <w:lang w:eastAsia="zh-CN"/>
        </w:rPr>
        <w:t>。</w:t>
      </w:r>
    </w:p>
    <w:p w14:paraId="6E850A63">
      <w:pPr>
        <w:spacing w:line="500" w:lineRule="atLeast"/>
        <w:ind w:left="720"/>
        <w:rPr>
          <w:rFonts w:hint="eastAsia" w:asciiTheme="minorEastAsia" w:hAnsiTheme="minorEastAsia" w:eastAsiaTheme="minorEastAsia" w:cstheme="minorEastAsia"/>
          <w:color w:val="auto"/>
          <w:sz w:val="24"/>
        </w:rPr>
      </w:pPr>
    </w:p>
    <w:p w14:paraId="70413891">
      <w:pPr>
        <w:spacing w:line="500" w:lineRule="atLeast"/>
        <w:ind w:left="225" w:firstLine="241" w:firstLineChars="100"/>
        <w:rPr>
          <w:rFonts w:hint="eastAsia" w:asciiTheme="minorEastAsia" w:hAnsiTheme="minorEastAsia" w:eastAsiaTheme="minorEastAsia" w:cstheme="minorEastAsia"/>
          <w:color w:val="auto"/>
          <w:sz w:val="24"/>
          <w:shd w:val="clear" w:color="auto" w:fill="FFFFFF"/>
        </w:rPr>
      </w:pPr>
      <w:r>
        <w:rPr>
          <w:rFonts w:hint="eastAsia" w:asciiTheme="minorEastAsia" w:hAnsiTheme="minorEastAsia" w:eastAsiaTheme="minorEastAsia" w:cstheme="minorEastAsia"/>
          <w:b/>
          <w:bCs/>
          <w:color w:val="auto"/>
          <w:sz w:val="24"/>
        </w:rPr>
        <w:t>五、洗涤赔偿办法：</w:t>
      </w:r>
      <w:r>
        <w:rPr>
          <w:rFonts w:hint="eastAsia" w:asciiTheme="minorEastAsia" w:hAnsiTheme="minorEastAsia" w:eastAsiaTheme="minorEastAsia" w:cstheme="minorEastAsia"/>
          <w:color w:val="auto"/>
          <w:sz w:val="24"/>
          <w:shd w:val="clear" w:color="auto" w:fill="FFFFFF"/>
        </w:rPr>
        <w:t xml:space="preserve">                    </w:t>
      </w:r>
    </w:p>
    <w:p w14:paraId="116A49EB">
      <w:pPr>
        <w:spacing w:line="500" w:lineRule="atLeast"/>
        <w:ind w:firstLine="480" w:firstLineChars="200"/>
        <w:rPr>
          <w:rFonts w:hint="eastAsia" w:asciiTheme="minorEastAsia" w:hAnsiTheme="minorEastAsia" w:eastAsiaTheme="minorEastAsia" w:cstheme="minorEastAsia"/>
          <w:b/>
          <w:bCs/>
          <w:color w:val="auto"/>
          <w:sz w:val="24"/>
          <w:lang w:val="en-US"/>
        </w:rPr>
      </w:pPr>
      <w:r>
        <w:rPr>
          <w:rFonts w:hint="eastAsia" w:asciiTheme="minorEastAsia" w:hAnsiTheme="minorEastAsia" w:eastAsiaTheme="minorEastAsia" w:cstheme="minorEastAsia"/>
          <w:color w:val="auto"/>
          <w:sz w:val="24"/>
        </w:rPr>
        <w:t>如</w:t>
      </w:r>
      <w:r>
        <w:rPr>
          <w:rFonts w:hint="eastAsia" w:asciiTheme="minorEastAsia" w:hAnsiTheme="minorEastAsia" w:eastAsiaTheme="minorEastAsia" w:cstheme="minorEastAsia"/>
          <w:color w:val="auto"/>
          <w:sz w:val="24"/>
          <w:lang w:val="en-US" w:eastAsia="zh-CN"/>
        </w:rPr>
        <w:t>乙方在</w:t>
      </w:r>
      <w:r>
        <w:rPr>
          <w:rFonts w:hint="eastAsia" w:asciiTheme="minorEastAsia" w:hAnsiTheme="minorEastAsia" w:eastAsiaTheme="minorEastAsia" w:cstheme="minorEastAsia"/>
          <w:color w:val="auto"/>
          <w:sz w:val="24"/>
        </w:rPr>
        <w:t>布草在洗涤</w:t>
      </w:r>
      <w:r>
        <w:rPr>
          <w:rFonts w:hint="eastAsia" w:asciiTheme="minorEastAsia" w:hAnsiTheme="minorEastAsia" w:eastAsiaTheme="minorEastAsia" w:cstheme="minorEastAsia"/>
          <w:color w:val="auto"/>
          <w:sz w:val="24"/>
          <w:lang w:val="en-US" w:eastAsia="zh-CN"/>
        </w:rPr>
        <w:t>过程中造成损坏，乙方应</w:t>
      </w:r>
      <w:r>
        <w:rPr>
          <w:rFonts w:hint="eastAsia" w:asciiTheme="minorEastAsia" w:hAnsiTheme="minorEastAsia" w:eastAsiaTheme="minorEastAsia" w:cstheme="minorEastAsia"/>
          <w:color w:val="auto"/>
          <w:sz w:val="24"/>
        </w:rPr>
        <w:t>按市场价格进行赔偿</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或按原品品牌、规格、型号赔偿实物，由此造成的其他损失由乙方全权负责。</w:t>
      </w:r>
    </w:p>
    <w:p w14:paraId="0377820D">
      <w:pPr>
        <w:spacing w:line="500" w:lineRule="atLeast"/>
        <w:ind w:firstLine="482"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六、结算方式及欠款处理</w:t>
      </w:r>
    </w:p>
    <w:p w14:paraId="4524B27F">
      <w:pPr>
        <w:spacing w:line="500" w:lineRule="atLeast"/>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Cs w:val="21"/>
          <w:lang w:val="en-US" w:eastAsia="zh-CN"/>
        </w:rPr>
        <w:t xml:space="preserve"> </w:t>
      </w:r>
      <w:r>
        <w:rPr>
          <w:rFonts w:hint="eastAsia" w:asciiTheme="minorEastAsia" w:hAnsiTheme="minorEastAsia" w:eastAsiaTheme="minorEastAsia" w:cstheme="minorEastAsia"/>
          <w:color w:val="auto"/>
          <w:sz w:val="24"/>
          <w:szCs w:val="22"/>
        </w:rPr>
        <w:t>洗涤费用</w:t>
      </w:r>
      <w:r>
        <w:rPr>
          <w:rFonts w:hint="eastAsia" w:asciiTheme="minorEastAsia" w:hAnsiTheme="minorEastAsia" w:eastAsiaTheme="minorEastAsia" w:cstheme="minorEastAsia"/>
          <w:color w:val="auto"/>
          <w:sz w:val="24"/>
          <w:szCs w:val="22"/>
          <w:u w:val="single"/>
        </w:rPr>
        <w:t>每</w:t>
      </w:r>
      <w:r>
        <w:rPr>
          <w:rFonts w:hint="eastAsia" w:asciiTheme="minorEastAsia" w:hAnsiTheme="minorEastAsia" w:eastAsiaTheme="minorEastAsia" w:cstheme="minorEastAsia"/>
          <w:color w:val="auto"/>
          <w:sz w:val="24"/>
          <w:szCs w:val="22"/>
          <w:u w:val="single"/>
          <w:lang w:val="en-US" w:eastAsia="zh-CN"/>
        </w:rPr>
        <w:t>季度</w:t>
      </w:r>
      <w:r>
        <w:rPr>
          <w:rFonts w:hint="eastAsia" w:asciiTheme="minorEastAsia" w:hAnsiTheme="minorEastAsia" w:eastAsiaTheme="minorEastAsia" w:cstheme="minorEastAsia"/>
          <w:color w:val="auto"/>
          <w:sz w:val="24"/>
          <w:szCs w:val="22"/>
        </w:rPr>
        <w:t>结算一次，乙方以双方共签的换洗单作为依据</w:t>
      </w:r>
      <w:r>
        <w:rPr>
          <w:rFonts w:hint="eastAsia" w:asciiTheme="minorEastAsia" w:hAnsiTheme="minorEastAsia" w:eastAsiaTheme="minorEastAsia" w:cstheme="minorEastAsia"/>
          <w:color w:val="auto"/>
          <w:sz w:val="24"/>
          <w:szCs w:val="22"/>
          <w:lang w:eastAsia="zh-CN"/>
        </w:rPr>
        <w:t>，</w:t>
      </w:r>
      <w:r>
        <w:rPr>
          <w:rFonts w:hint="eastAsia" w:asciiTheme="minorEastAsia" w:hAnsiTheme="minorEastAsia" w:eastAsiaTheme="minorEastAsia" w:cstheme="minorEastAsia"/>
          <w:color w:val="auto"/>
          <w:sz w:val="24"/>
          <w:szCs w:val="22"/>
        </w:rPr>
        <w:t>同甲方结算</w:t>
      </w:r>
      <w:r>
        <w:rPr>
          <w:rFonts w:hint="eastAsia" w:asciiTheme="minorEastAsia" w:hAnsiTheme="minorEastAsia" w:eastAsiaTheme="minorEastAsia" w:cstheme="minorEastAsia"/>
          <w:color w:val="auto"/>
          <w:sz w:val="24"/>
          <w:szCs w:val="22"/>
          <w:lang w:eastAsia="zh-CN"/>
        </w:rPr>
        <w:t>；</w:t>
      </w:r>
      <w:r>
        <w:rPr>
          <w:rFonts w:hint="eastAsia" w:asciiTheme="minorEastAsia" w:hAnsiTheme="minorEastAsia" w:eastAsiaTheme="minorEastAsia" w:cstheme="minorEastAsia"/>
          <w:color w:val="auto"/>
          <w:sz w:val="24"/>
          <w:szCs w:val="22"/>
          <w:highlight w:val="none"/>
          <w:lang w:val="en-US" w:eastAsia="zh-CN"/>
        </w:rPr>
        <w:t>甲方依据合同约定的单价结算，不另行支付运费、邮寄费等其他费用</w:t>
      </w:r>
      <w:r>
        <w:rPr>
          <w:rFonts w:hint="eastAsia" w:asciiTheme="minorEastAsia" w:hAnsiTheme="minorEastAsia" w:eastAsiaTheme="minorEastAsia" w:cstheme="minorEastAsia"/>
          <w:color w:val="auto"/>
          <w:sz w:val="24"/>
          <w:szCs w:val="22"/>
          <w:highlight w:val="none"/>
        </w:rPr>
        <w:t>；</w:t>
      </w:r>
      <w:r>
        <w:rPr>
          <w:rFonts w:hint="eastAsia" w:asciiTheme="minorEastAsia" w:hAnsiTheme="minorEastAsia" w:eastAsiaTheme="minorEastAsia" w:cstheme="minorEastAsia"/>
          <w:color w:val="auto"/>
          <w:sz w:val="24"/>
          <w:szCs w:val="22"/>
        </w:rPr>
        <w:t>甲方须在</w:t>
      </w:r>
      <w:r>
        <w:rPr>
          <w:rFonts w:hint="eastAsia" w:asciiTheme="minorEastAsia" w:hAnsiTheme="minorEastAsia" w:eastAsiaTheme="minorEastAsia" w:cstheme="minorEastAsia"/>
          <w:color w:val="auto"/>
          <w:sz w:val="24"/>
          <w:szCs w:val="22"/>
          <w:lang w:val="en-US" w:eastAsia="zh-CN"/>
        </w:rPr>
        <w:t>次季度</w:t>
      </w:r>
      <w:r>
        <w:rPr>
          <w:rFonts w:hint="eastAsia" w:asciiTheme="minorEastAsia" w:hAnsiTheme="minorEastAsia" w:eastAsiaTheme="minorEastAsia" w:cstheme="minorEastAsia"/>
          <w:color w:val="auto"/>
          <w:sz w:val="24"/>
          <w:szCs w:val="22"/>
          <w:u w:val="single"/>
          <w:lang w:val="en-US" w:eastAsia="zh-CN"/>
        </w:rPr>
        <w:t>20日</w:t>
      </w:r>
      <w:r>
        <w:rPr>
          <w:rFonts w:hint="eastAsia" w:asciiTheme="minorEastAsia" w:hAnsiTheme="minorEastAsia" w:eastAsiaTheme="minorEastAsia" w:cstheme="minorEastAsia"/>
          <w:color w:val="auto"/>
          <w:sz w:val="24"/>
          <w:szCs w:val="22"/>
        </w:rPr>
        <w:t>前以转帐方式结清上</w:t>
      </w:r>
      <w:r>
        <w:rPr>
          <w:rFonts w:hint="eastAsia" w:asciiTheme="minorEastAsia" w:hAnsiTheme="minorEastAsia" w:eastAsiaTheme="minorEastAsia" w:cstheme="minorEastAsia"/>
          <w:color w:val="auto"/>
          <w:sz w:val="24"/>
          <w:szCs w:val="22"/>
          <w:lang w:val="en-US" w:eastAsia="zh-CN"/>
        </w:rPr>
        <w:t>季度</w:t>
      </w:r>
      <w:r>
        <w:rPr>
          <w:rFonts w:hint="eastAsia" w:asciiTheme="minorEastAsia" w:hAnsiTheme="minorEastAsia" w:eastAsiaTheme="minorEastAsia" w:cstheme="minorEastAsia"/>
          <w:color w:val="auto"/>
          <w:sz w:val="24"/>
          <w:szCs w:val="22"/>
        </w:rPr>
        <w:t>洗涤费用，乙方须向甲方提供增值税专票。</w:t>
      </w:r>
    </w:p>
    <w:p w14:paraId="308128D0">
      <w:pPr>
        <w:spacing w:line="500" w:lineRule="atLeast"/>
        <w:ind w:firstLine="48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sz w:val="24"/>
          <w:szCs w:val="22"/>
          <w:lang w:val="en-US" w:eastAsia="zh-CN"/>
        </w:rPr>
        <w:t>甲方信息：</w:t>
      </w:r>
    </w:p>
    <w:p w14:paraId="315839E7">
      <w:pPr>
        <w:spacing w:line="500" w:lineRule="atLeast"/>
        <w:ind w:firstLine="480"/>
        <w:rPr>
          <w:rFonts w:hint="eastAsia" w:asciiTheme="minorEastAsia" w:hAnsiTheme="minorEastAsia" w:eastAsiaTheme="minorEastAsia" w:cstheme="minorEastAsia"/>
          <w:color w:val="auto"/>
          <w:sz w:val="24"/>
          <w:szCs w:val="22"/>
          <w:lang w:val="en-US" w:eastAsia="zh-CN"/>
        </w:rPr>
      </w:pPr>
    </w:p>
    <w:p w14:paraId="120F6CB2">
      <w:pPr>
        <w:spacing w:line="500" w:lineRule="atLeast"/>
        <w:ind w:firstLine="48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sz w:val="24"/>
          <w:szCs w:val="22"/>
          <w:lang w:val="en-US" w:eastAsia="zh-CN"/>
        </w:rPr>
        <w:t>乙方信息：</w:t>
      </w:r>
    </w:p>
    <w:p w14:paraId="2E6CA274">
      <w:pPr>
        <w:spacing w:line="500" w:lineRule="atLeast"/>
        <w:ind w:firstLine="480"/>
        <w:rPr>
          <w:rFonts w:hint="eastAsia" w:asciiTheme="minorEastAsia" w:hAnsiTheme="minorEastAsia" w:eastAsiaTheme="minorEastAsia" w:cstheme="minorEastAsia"/>
          <w:color w:val="auto"/>
          <w:sz w:val="24"/>
          <w:szCs w:val="22"/>
          <w:lang w:val="en-US" w:eastAsia="zh-CN"/>
        </w:rPr>
      </w:pPr>
    </w:p>
    <w:p w14:paraId="764E0EA1">
      <w:pPr>
        <w:spacing w:line="500" w:lineRule="atLeast"/>
        <w:ind w:firstLine="480"/>
        <w:rPr>
          <w:rFonts w:hint="eastAsia" w:asciiTheme="minorEastAsia" w:hAnsiTheme="minorEastAsia" w:eastAsiaTheme="minorEastAsia" w:cstheme="minorEastAsia"/>
          <w:color w:val="auto"/>
          <w:sz w:val="24"/>
          <w:szCs w:val="22"/>
          <w:lang w:val="en-US" w:eastAsia="zh-CN"/>
        </w:rPr>
      </w:pPr>
    </w:p>
    <w:p w14:paraId="69163847">
      <w:pPr>
        <w:spacing w:line="500" w:lineRule="atLeast"/>
        <w:ind w:left="225" w:firstLine="241" w:firstLineChars="1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七、乙方免责约定</w:t>
      </w:r>
    </w:p>
    <w:p w14:paraId="76A8964B">
      <w:pPr>
        <w:spacing w:line="500" w:lineRule="atLeast"/>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b/>
          <w:color w:val="auto"/>
          <w:szCs w:val="21"/>
        </w:rPr>
        <w:t xml:space="preserve">  </w:t>
      </w: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 w:val="24"/>
          <w:szCs w:val="22"/>
        </w:rPr>
        <w:t>1、待洗布草出现非由乙方原因引起的烟头烫伤、鼠咬、霉变损伤，乙方不承担责任。</w:t>
      </w:r>
    </w:p>
    <w:p w14:paraId="4E53297F">
      <w:pPr>
        <w:spacing w:line="500" w:lineRule="atLeast"/>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 xml:space="preserve">   2、布草自然褪色及布草品本身存在的色差和跳纱等质量问题及特殊污渍无法清洗干净的，乙方不承担赔偿责任。</w:t>
      </w:r>
    </w:p>
    <w:p w14:paraId="0435F517">
      <w:pPr>
        <w:spacing w:line="500" w:lineRule="atLeast"/>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 xml:space="preserve">   3、重污类布草清洗时，所使用的洗涤材料量加大，因此造成对布草的损伤面缩短其使用寿命，乙方不承担赔偿责任。</w:t>
      </w:r>
    </w:p>
    <w:p w14:paraId="253E95F2">
      <w:pPr>
        <w:spacing w:line="500" w:lineRule="atLeast"/>
        <w:rPr>
          <w:rFonts w:hint="eastAsia" w:asciiTheme="minorEastAsia" w:hAnsiTheme="minorEastAsia" w:eastAsiaTheme="minorEastAsia" w:cstheme="minorEastAsia"/>
          <w:color w:val="auto"/>
          <w:sz w:val="24"/>
          <w:szCs w:val="22"/>
        </w:rPr>
      </w:pPr>
    </w:p>
    <w:p w14:paraId="5E4E41DB">
      <w:pPr>
        <w:spacing w:line="500" w:lineRule="atLeast"/>
        <w:ind w:left="225" w:firstLine="241" w:firstLineChars="1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八、合同期限：</w:t>
      </w:r>
    </w:p>
    <w:p w14:paraId="7D5E8D29">
      <w:pPr>
        <w:spacing w:line="500" w:lineRule="atLeas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合同期限自</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日 </w:t>
      </w:r>
      <w:r>
        <w:rPr>
          <w:rFonts w:hint="eastAsia" w:asciiTheme="minorEastAsia" w:hAnsiTheme="minorEastAsia" w:eastAsiaTheme="minorEastAsia" w:cstheme="minorEastAsia"/>
          <w:color w:val="auto"/>
          <w:sz w:val="24"/>
        </w:rPr>
        <w:t xml:space="preserve">至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日 </w:t>
      </w:r>
      <w:r>
        <w:rPr>
          <w:rFonts w:hint="eastAsia" w:asciiTheme="minorEastAsia" w:hAnsiTheme="minorEastAsia" w:eastAsiaTheme="minorEastAsia" w:cstheme="minorEastAsia"/>
          <w:color w:val="auto"/>
          <w:sz w:val="24"/>
        </w:rPr>
        <w:t>。若甲方不</w:t>
      </w:r>
      <w:r>
        <w:rPr>
          <w:rFonts w:hint="eastAsia" w:asciiTheme="minorEastAsia" w:hAnsiTheme="minorEastAsia" w:eastAsiaTheme="minorEastAsia" w:cstheme="minorEastAsia"/>
          <w:color w:val="auto"/>
          <w:sz w:val="24"/>
          <w:lang w:val="en-US" w:eastAsia="zh-CN"/>
        </w:rPr>
        <w:t>再</w:t>
      </w:r>
      <w:r>
        <w:rPr>
          <w:rFonts w:hint="eastAsia" w:asciiTheme="minorEastAsia" w:hAnsiTheme="minorEastAsia" w:eastAsiaTheme="minorEastAsia" w:cstheme="minorEastAsia"/>
          <w:color w:val="auto"/>
          <w:sz w:val="24"/>
        </w:rPr>
        <w:t>为业主提供物业服务，本合同终止，甲方不承担任何违约责任及赔偿，对未支付乙方的费用，应按本合同终止前或据实结算。</w:t>
      </w:r>
    </w:p>
    <w:p w14:paraId="0D8C48F5">
      <w:pPr>
        <w:spacing w:line="500" w:lineRule="atLeast"/>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    合同到期前30天，经甲乙双方协商一致可进行续签。</w:t>
      </w:r>
    </w:p>
    <w:p w14:paraId="62512CC0">
      <w:pPr>
        <w:spacing w:line="500" w:lineRule="atLeast"/>
        <w:rPr>
          <w:rFonts w:hint="eastAsia" w:asciiTheme="minorEastAsia" w:hAnsiTheme="minorEastAsia" w:eastAsiaTheme="minorEastAsia" w:cstheme="minorEastAsia"/>
          <w:color w:val="auto"/>
          <w:sz w:val="24"/>
        </w:rPr>
      </w:pPr>
    </w:p>
    <w:p w14:paraId="03A33129">
      <w:pPr>
        <w:spacing w:line="240" w:lineRule="atLeast"/>
        <w:ind w:left="225" w:firstLine="241" w:firstLineChars="1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九、其它： </w:t>
      </w:r>
    </w:p>
    <w:p w14:paraId="2913CDB4">
      <w:pPr>
        <w:spacing w:line="500" w:lineRule="atLeast"/>
        <w:ind w:firstLine="480" w:firstLineChars="200"/>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1、在合同期限内，双方均不得中途无故终止本合同，合同期满后，双方均有续签优先权。</w:t>
      </w:r>
    </w:p>
    <w:p w14:paraId="00809125">
      <w:pPr>
        <w:spacing w:line="500" w:lineRule="atLeast"/>
        <w:ind w:firstLine="480" w:firstLineChars="200"/>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2、乙方保留因国家政策（水、电、蒸汽提价）等因素所造成的提高和调整收费价格的权利，但需提前1个月与甲方通报协商。</w:t>
      </w:r>
    </w:p>
    <w:p w14:paraId="6339EE4D">
      <w:pPr>
        <w:spacing w:line="500" w:lineRule="atLeast"/>
        <w:ind w:firstLine="480" w:firstLineChars="200"/>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3、本协议在履行过程中如发生争议，甲乙双方协商解决，协商不成，可向甲方所在地法院起诉。</w:t>
      </w:r>
    </w:p>
    <w:p w14:paraId="5877EAB0">
      <w:pPr>
        <w:spacing w:line="500" w:lineRule="atLeast"/>
        <w:rPr>
          <w:rFonts w:hint="eastAsia" w:asciiTheme="minorEastAsia" w:hAnsiTheme="minorEastAsia" w:eastAsiaTheme="minorEastAsia" w:cstheme="minorEastAsia"/>
          <w:color w:val="auto"/>
          <w:sz w:val="24"/>
          <w:szCs w:val="22"/>
        </w:rPr>
      </w:pPr>
    </w:p>
    <w:p w14:paraId="74961695">
      <w:pPr>
        <w:spacing w:line="500" w:lineRule="atLeast"/>
        <w:ind w:left="225" w:firstLine="241" w:firstLineChars="1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十、合同期间，在以下情况，签约双方均可提前解除本合同：</w:t>
      </w:r>
    </w:p>
    <w:p w14:paraId="13D0CD60">
      <w:pPr>
        <w:spacing w:line="500" w:lineRule="atLeast"/>
        <w:ind w:firstLine="240" w:firstLineChars="100"/>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（1）甲乙双方不得在无任何理由的情况下终止合作关系，如遇特殊情况需提前两个月书面通知。如无提前两个月书面通知的，违约方必须赔偿对方损失（以上一月洗涤费用为依据）赔偿三个月的洗涤费用。</w:t>
      </w:r>
    </w:p>
    <w:p w14:paraId="59C3B65A">
      <w:pPr>
        <w:spacing w:line="500" w:lineRule="atLeast"/>
        <w:ind w:firstLine="240" w:firstLineChars="100"/>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（2）双方协商一致同意提前解除合同的情况。</w:t>
      </w:r>
    </w:p>
    <w:p w14:paraId="1AAF3ABD">
      <w:pPr>
        <w:spacing w:line="500" w:lineRule="atLeast"/>
        <w:ind w:firstLine="240" w:firstLineChars="100"/>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（3）一方出现本合同中严重违约情况，经守约方3次书面要求不予改正的，守约在以书 面形式通知对方后10日内，违约方仍未补救的，守约方有权提前解除合同。违约方需向守约方支付公司月付款的30%作为违约金。</w:t>
      </w:r>
    </w:p>
    <w:p w14:paraId="3070942E">
      <w:pPr>
        <w:spacing w:line="500" w:lineRule="atLeast"/>
        <w:rPr>
          <w:rFonts w:hint="eastAsia" w:asciiTheme="minorEastAsia" w:hAnsiTheme="minorEastAsia" w:eastAsiaTheme="minorEastAsia" w:cstheme="minorEastAsia"/>
          <w:color w:val="auto"/>
          <w:sz w:val="24"/>
          <w:szCs w:val="22"/>
        </w:rPr>
      </w:pPr>
      <w:r>
        <w:rPr>
          <w:rFonts w:hint="eastAsia" w:asciiTheme="minorEastAsia" w:hAnsiTheme="minorEastAsia" w:eastAsiaTheme="minorEastAsia" w:cstheme="minorEastAsia"/>
          <w:color w:val="auto"/>
          <w:sz w:val="24"/>
          <w:szCs w:val="22"/>
        </w:rPr>
        <w:t xml:space="preserve">       </w:t>
      </w:r>
    </w:p>
    <w:p w14:paraId="03AB4C5F">
      <w:pPr>
        <w:spacing w:line="500" w:lineRule="atLeast"/>
        <w:ind w:firstLine="48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4"/>
          <w:szCs w:val="22"/>
        </w:rPr>
        <w:t>本合同一式贰份，双方各执一份。本协议自双方签字之日起生效。</w:t>
      </w:r>
    </w:p>
    <w:p w14:paraId="4E69E757">
      <w:pPr>
        <w:spacing w:line="500" w:lineRule="atLeast"/>
        <w:ind w:firstLine="480" w:firstLineChars="200"/>
        <w:rPr>
          <w:rFonts w:hint="eastAsia" w:asciiTheme="minorEastAsia" w:hAnsiTheme="minorEastAsia" w:eastAsiaTheme="minorEastAsia" w:cstheme="minorEastAsia"/>
          <w:color w:val="auto"/>
          <w:sz w:val="24"/>
          <w:szCs w:val="22"/>
          <w:lang w:val="en-US" w:eastAsia="zh-CN"/>
        </w:rPr>
      </w:pPr>
    </w:p>
    <w:p w14:paraId="4FD0E58C">
      <w:pPr>
        <w:spacing w:line="500" w:lineRule="atLeast"/>
        <w:ind w:firstLine="480" w:firstLineChars="20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sz w:val="24"/>
          <w:szCs w:val="22"/>
          <w:lang w:val="en-US" w:eastAsia="zh-CN"/>
        </w:rPr>
        <w:t>附件：1.布草洗涤价格</w:t>
      </w:r>
    </w:p>
    <w:p w14:paraId="5AF89C01">
      <w:pPr>
        <w:numPr>
          <w:ilvl w:val="0"/>
          <w:numId w:val="0"/>
        </w:numPr>
        <w:spacing w:line="500" w:lineRule="atLeast"/>
        <w:ind w:left="1200" w:leftChars="0" w:firstLine="0" w:firstLineChars="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kern w:val="2"/>
          <w:sz w:val="24"/>
          <w:szCs w:val="22"/>
          <w:lang w:val="en-US" w:eastAsia="zh-CN" w:bidi="ar-SA"/>
        </w:rPr>
        <w:t>2.</w:t>
      </w:r>
      <w:r>
        <w:rPr>
          <w:rFonts w:hint="eastAsia" w:asciiTheme="minorEastAsia" w:hAnsiTheme="minorEastAsia" w:eastAsiaTheme="minorEastAsia" w:cstheme="minorEastAsia"/>
          <w:color w:val="auto"/>
          <w:sz w:val="24"/>
          <w:szCs w:val="22"/>
          <w:lang w:val="en-US" w:eastAsia="zh-CN"/>
        </w:rPr>
        <w:t>布草洗涤设备清单、物流配送车辆清单、布草清洗剂清单</w:t>
      </w:r>
    </w:p>
    <w:p w14:paraId="59FB0DBD">
      <w:pPr>
        <w:numPr>
          <w:ilvl w:val="0"/>
          <w:numId w:val="0"/>
        </w:numPr>
        <w:spacing w:line="500" w:lineRule="atLeast"/>
        <w:ind w:left="1200" w:leftChars="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sz w:val="24"/>
          <w:szCs w:val="22"/>
          <w:lang w:val="en-US" w:eastAsia="zh-CN"/>
        </w:rPr>
        <w:t>3.廉洁协议书</w:t>
      </w:r>
    </w:p>
    <w:p w14:paraId="1B115956">
      <w:pPr>
        <w:numPr>
          <w:ilvl w:val="0"/>
          <w:numId w:val="0"/>
        </w:numPr>
        <w:spacing w:line="500" w:lineRule="atLeast"/>
        <w:ind w:left="1200" w:leftChars="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sz w:val="24"/>
          <w:szCs w:val="22"/>
          <w:lang w:val="en-US" w:eastAsia="zh-CN"/>
        </w:rPr>
        <w:t>4.保密协议</w:t>
      </w:r>
    </w:p>
    <w:p w14:paraId="37F232B1">
      <w:pPr>
        <w:numPr>
          <w:ilvl w:val="0"/>
          <w:numId w:val="0"/>
        </w:numPr>
        <w:spacing w:line="500" w:lineRule="atLeast"/>
        <w:ind w:left="1200" w:leftChars="0"/>
        <w:rPr>
          <w:rFonts w:hint="eastAsia" w:asciiTheme="minorEastAsia" w:hAnsiTheme="minorEastAsia" w:eastAsiaTheme="minorEastAsia" w:cstheme="minorEastAsia"/>
          <w:color w:val="auto"/>
          <w:sz w:val="24"/>
          <w:szCs w:val="22"/>
          <w:lang w:val="en-US" w:eastAsia="zh-CN"/>
        </w:rPr>
      </w:pPr>
      <w:r>
        <w:rPr>
          <w:rFonts w:hint="eastAsia" w:asciiTheme="minorEastAsia" w:hAnsiTheme="minorEastAsia" w:eastAsiaTheme="minorEastAsia" w:cstheme="minorEastAsia"/>
          <w:color w:val="auto"/>
          <w:sz w:val="24"/>
          <w:szCs w:val="22"/>
          <w:lang w:val="en-US" w:eastAsia="zh-CN"/>
        </w:rPr>
        <w:t>5.EHS管理协议</w:t>
      </w:r>
    </w:p>
    <w:p w14:paraId="12A0965D">
      <w:pPr>
        <w:spacing w:line="500" w:lineRule="atLeast"/>
        <w:rPr>
          <w:rFonts w:hint="eastAsia" w:asciiTheme="minorEastAsia" w:hAnsiTheme="minorEastAsia" w:eastAsiaTheme="minorEastAsia" w:cstheme="minorEastAsia"/>
          <w:color w:val="auto"/>
          <w:szCs w:val="21"/>
        </w:rPr>
      </w:pPr>
    </w:p>
    <w:p w14:paraId="192398FA">
      <w:pPr>
        <w:spacing w:line="500" w:lineRule="atLeast"/>
        <w:rPr>
          <w:rFonts w:hint="eastAsia" w:asciiTheme="minorEastAsia" w:hAnsiTheme="minorEastAsia" w:eastAsiaTheme="minorEastAsia" w:cstheme="minorEastAsia"/>
          <w:color w:val="auto"/>
          <w:szCs w:val="21"/>
        </w:rPr>
      </w:pPr>
    </w:p>
    <w:p w14:paraId="74AC92EF">
      <w:pPr>
        <w:spacing w:line="500" w:lineRule="atLeast"/>
        <w:rPr>
          <w:rFonts w:hint="eastAsia" w:asciiTheme="minorEastAsia" w:hAnsiTheme="minorEastAsia" w:eastAsiaTheme="minorEastAsia" w:cstheme="minorEastAsia"/>
          <w:color w:val="auto"/>
          <w:szCs w:val="21"/>
        </w:rPr>
      </w:pPr>
    </w:p>
    <w:p w14:paraId="3D9762EC">
      <w:pPr>
        <w:spacing w:line="500" w:lineRule="atLeast"/>
        <w:ind w:left="2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甲方单位：                              乙方单位：</w:t>
      </w:r>
    </w:p>
    <w:p w14:paraId="304ADCFE">
      <w:pPr>
        <w:spacing w:line="500" w:lineRule="atLeast"/>
        <w:ind w:left="225"/>
        <w:rPr>
          <w:rFonts w:hint="eastAsia" w:asciiTheme="minorEastAsia" w:hAnsiTheme="minorEastAsia" w:eastAsiaTheme="minorEastAsia" w:cstheme="minorEastAsia"/>
          <w:color w:val="auto"/>
          <w:sz w:val="24"/>
        </w:rPr>
      </w:pPr>
    </w:p>
    <w:p w14:paraId="6E72D08E">
      <w:pPr>
        <w:spacing w:line="500" w:lineRule="atLeast"/>
        <w:ind w:left="2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代表人：                                代表人：</w:t>
      </w:r>
    </w:p>
    <w:p w14:paraId="44BFB74C">
      <w:pPr>
        <w:spacing w:line="500" w:lineRule="atLeast"/>
        <w:ind w:left="225"/>
        <w:rPr>
          <w:rFonts w:hint="eastAsia" w:asciiTheme="minorEastAsia" w:hAnsiTheme="minorEastAsia" w:eastAsiaTheme="minorEastAsia" w:cstheme="minorEastAsia"/>
          <w:color w:val="auto"/>
          <w:sz w:val="24"/>
        </w:rPr>
      </w:pPr>
    </w:p>
    <w:p w14:paraId="65C04786">
      <w:pPr>
        <w:spacing w:line="500" w:lineRule="atLeast"/>
        <w:ind w:left="2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电话：                                   电话：</w:t>
      </w:r>
    </w:p>
    <w:p w14:paraId="5171CEC2">
      <w:pPr>
        <w:spacing w:line="500" w:lineRule="atLeast"/>
        <w:ind w:left="225"/>
        <w:rPr>
          <w:rFonts w:hint="eastAsia" w:asciiTheme="minorEastAsia" w:hAnsiTheme="minorEastAsia" w:eastAsiaTheme="minorEastAsia" w:cstheme="minorEastAsia"/>
          <w:color w:val="auto"/>
          <w:sz w:val="24"/>
        </w:rPr>
      </w:pPr>
    </w:p>
    <w:p w14:paraId="0CA04871">
      <w:pPr>
        <w:spacing w:line="500" w:lineRule="atLeast"/>
        <w:ind w:left="2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布草联络人：                             售后负责人：                </w:t>
      </w:r>
    </w:p>
    <w:p w14:paraId="2B48DA9B">
      <w:pPr>
        <w:spacing w:line="500" w:lineRule="atLeast"/>
        <w:ind w:left="225"/>
        <w:rPr>
          <w:rFonts w:hint="eastAsia" w:asciiTheme="minorEastAsia" w:hAnsiTheme="minorEastAsia" w:eastAsiaTheme="minorEastAsia" w:cstheme="minorEastAsia"/>
          <w:color w:val="auto"/>
          <w:sz w:val="24"/>
        </w:rPr>
      </w:pPr>
    </w:p>
    <w:p w14:paraId="42E8BA82">
      <w:pPr>
        <w:spacing w:line="500" w:lineRule="atLeast"/>
        <w:ind w:left="2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电话：                                   电话：</w:t>
      </w:r>
    </w:p>
    <w:p w14:paraId="2B4D1FB2">
      <w:pPr>
        <w:spacing w:line="5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sz w:val="24"/>
          <w:szCs w:val="24"/>
        </w:rPr>
        <w:t>附件</w:t>
      </w: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w:t>
      </w:r>
    </w:p>
    <w:p w14:paraId="7E260211">
      <w:pPr>
        <w:spacing w:line="500" w:lineRule="atLeast"/>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布草洗涤价格</w:t>
      </w:r>
    </w:p>
    <w:tbl>
      <w:tblPr>
        <w:tblStyle w:val="12"/>
        <w:tblW w:w="82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1080"/>
        <w:gridCol w:w="1560"/>
        <w:gridCol w:w="1756"/>
        <w:gridCol w:w="1215"/>
        <w:gridCol w:w="1560"/>
      </w:tblGrid>
      <w:tr w14:paraId="3C4A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noWrap/>
            <w:vAlign w:val="center"/>
          </w:tcPr>
          <w:p w14:paraId="7F88E90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u w:val="none"/>
              </w:rPr>
            </w:pPr>
            <w:r>
              <w:rPr>
                <w:rFonts w:hint="eastAsia" w:asciiTheme="minorEastAsia" w:hAnsiTheme="minorEastAsia" w:eastAsiaTheme="minorEastAsia" w:cstheme="minorEastAsia"/>
                <w:b/>
                <w:bCs/>
                <w:i w:val="0"/>
                <w:iCs w:val="0"/>
                <w:color w:val="auto"/>
                <w:kern w:val="0"/>
                <w:sz w:val="22"/>
                <w:szCs w:val="22"/>
                <w:u w:val="none"/>
                <w:lang w:val="en-US" w:eastAsia="zh-CN" w:bidi="ar"/>
              </w:rPr>
              <w:t>类别</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37EE51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u w:val="none"/>
              </w:rPr>
            </w:pPr>
            <w:r>
              <w:rPr>
                <w:rFonts w:hint="eastAsia" w:asciiTheme="minorEastAsia" w:hAnsiTheme="minorEastAsia" w:eastAsiaTheme="minorEastAsia" w:cstheme="minorEastAsia"/>
                <w:b/>
                <w:bCs/>
                <w:i w:val="0"/>
                <w:iCs w:val="0"/>
                <w:color w:val="auto"/>
                <w:kern w:val="0"/>
                <w:sz w:val="22"/>
                <w:szCs w:val="22"/>
                <w:u w:val="none"/>
                <w:lang w:val="en-US" w:eastAsia="zh-CN" w:bidi="ar"/>
              </w:rPr>
              <w:t>序号</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E43265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u w:val="none"/>
              </w:rPr>
            </w:pPr>
            <w:r>
              <w:rPr>
                <w:rFonts w:hint="eastAsia" w:asciiTheme="minorEastAsia" w:hAnsiTheme="minorEastAsia" w:eastAsiaTheme="minorEastAsia" w:cstheme="minorEastAsia"/>
                <w:b/>
                <w:bCs/>
                <w:i w:val="0"/>
                <w:iCs w:val="0"/>
                <w:color w:val="auto"/>
                <w:kern w:val="0"/>
                <w:sz w:val="22"/>
                <w:szCs w:val="22"/>
                <w:u w:val="none"/>
                <w:lang w:val="en-US" w:eastAsia="zh-CN" w:bidi="ar"/>
              </w:rPr>
              <w:t>布草名称</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507AED2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u w:val="none"/>
              </w:rPr>
            </w:pPr>
            <w:r>
              <w:rPr>
                <w:rFonts w:hint="eastAsia" w:asciiTheme="minorEastAsia" w:hAnsiTheme="minorEastAsia" w:eastAsiaTheme="minorEastAsia" w:cstheme="minorEastAsia"/>
                <w:b/>
                <w:bCs/>
                <w:i w:val="0"/>
                <w:iCs w:val="0"/>
                <w:color w:val="auto"/>
                <w:kern w:val="0"/>
                <w:sz w:val="22"/>
                <w:szCs w:val="22"/>
                <w:u w:val="none"/>
                <w:lang w:val="en-US" w:eastAsia="zh-CN" w:bidi="ar"/>
              </w:rPr>
              <w:t>规格</w:t>
            </w:r>
          </w:p>
        </w:tc>
        <w:tc>
          <w:tcPr>
            <w:tcW w:w="1215" w:type="dxa"/>
            <w:tcBorders>
              <w:top w:val="single" w:color="000000" w:sz="4" w:space="0"/>
              <w:left w:val="single" w:color="000000" w:sz="4" w:space="0"/>
              <w:bottom w:val="single" w:color="000000" w:sz="4" w:space="0"/>
              <w:right w:val="single" w:color="000000" w:sz="4" w:space="0"/>
            </w:tcBorders>
            <w:noWrap w:val="0"/>
            <w:vAlign w:val="center"/>
          </w:tcPr>
          <w:p w14:paraId="00A36F4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u w:val="none"/>
              </w:rPr>
            </w:pPr>
            <w:r>
              <w:rPr>
                <w:rFonts w:hint="eastAsia" w:asciiTheme="minorEastAsia" w:hAnsiTheme="minorEastAsia" w:eastAsiaTheme="minorEastAsia" w:cstheme="minorEastAsia"/>
                <w:b/>
                <w:bCs/>
                <w:i w:val="0"/>
                <w:iCs w:val="0"/>
                <w:color w:val="auto"/>
                <w:kern w:val="0"/>
                <w:sz w:val="22"/>
                <w:szCs w:val="22"/>
                <w:u w:val="none"/>
                <w:lang w:val="en-US" w:eastAsia="zh-CN" w:bidi="ar"/>
              </w:rPr>
              <w:t>单位</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349F6A5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u w:val="none"/>
              </w:rPr>
            </w:pPr>
            <w:r>
              <w:rPr>
                <w:rFonts w:hint="eastAsia" w:asciiTheme="minorEastAsia" w:hAnsiTheme="minorEastAsia" w:eastAsiaTheme="minorEastAsia" w:cstheme="minorEastAsia"/>
                <w:b/>
                <w:bCs/>
                <w:i w:val="0"/>
                <w:iCs w:val="0"/>
                <w:color w:val="auto"/>
                <w:kern w:val="0"/>
                <w:sz w:val="22"/>
                <w:szCs w:val="22"/>
                <w:u w:val="none"/>
                <w:lang w:val="en-US" w:eastAsia="zh-CN" w:bidi="ar"/>
              </w:rPr>
              <w:t>洗涤单价</w:t>
            </w:r>
          </w:p>
        </w:tc>
      </w:tr>
      <w:tr w14:paraId="45A64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AADF9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会议类</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502F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5A72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小毛巾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9040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32*32cm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9819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DB83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08879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4DA5D90">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ABEE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2E23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口布</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1014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40*40cm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6183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6980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410EB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4A3F5DF">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E266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E015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纱帘</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B48B3A">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8382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203A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4B292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1B4BB27">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F8B5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66D9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布窗帘</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0B145D">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D213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4E16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4C596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1E3284D">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234C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C797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绒窗帘</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2F85BE">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8F27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62DA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6A1B8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2C96FF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客房类</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EA8A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7FA9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床单</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BC1E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220*300cm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8AB8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DE5A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6D1BB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3630621">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9626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F6D5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被罩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E575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200*250cm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49E7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58E2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05384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D81AB52">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194A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B1CF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枕套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A71D76">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209C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5437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1A0AC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904D5B4">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70E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2542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浴巾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A601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140*80cm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06D1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6DD3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1E884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72F57B3">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CD1E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0C83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中巾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6F24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70*35cm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8C8B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9E91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4CA51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84845A7">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D8B2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2A45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小毛巾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D6DE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32*32cm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930C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7845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7DB4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CF2F660">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07C5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0B95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地巾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D5DA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75*45cm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ACFA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7FA2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53E6E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D4C3155">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384F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18E9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脚垫</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12BB90">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1697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7A3E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6A1D7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EC86B95">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AE1C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5B67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毛巾被</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8CFBC0">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EE88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2B79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57255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605AAF4">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AA3F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FC41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浴袍</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220AE6">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7B9557">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DB36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3D33B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19D5770">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D783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5F78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沙发套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91CF57">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0D40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2526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4F00E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855D34A">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EBA0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C5F5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汽车座椅套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37E4FC">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1CAE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C194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236B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2B4DB0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餐厅类</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C0A0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4AC3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台布（大）</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D3F1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A487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D514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24E9C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4C9B9A1">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76B0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FABB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台布（中）</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8DE3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≥5㎡，＜10㎡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1BC6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F385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561A5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1E56AB0">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0152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2EC7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台布（小）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A85C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8EF0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4AA7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68120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6393498">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992E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A9D9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小毛巾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8BC2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32*32cm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D8EA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4F77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256B1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6565A32">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AEE3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3A5E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口布</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ED50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40*40cm</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680F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3C76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51F36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ED3DAD3">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7F75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2F37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椅套</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A98C05">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573D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9098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61A69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8C5A502">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7732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8EA8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台群</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7369BB">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E99E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CB8A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21E63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7ADF20F">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5F39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525C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抹布</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D44F16">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0308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0210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18E22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E1409AF">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50D8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A7F8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厨衣</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55038E">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5E7C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455E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222C9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4B12A04">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B521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6647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厨裤</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FC524D">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BBE4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55E9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r w14:paraId="6EEB5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5250FE5">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1DAA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41F5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围裙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56A0BB">
            <w:pPr>
              <w:jc w:val="center"/>
              <w:rPr>
                <w:rFonts w:hint="eastAsia" w:asciiTheme="minorEastAsia" w:hAnsiTheme="minorEastAsia" w:eastAsiaTheme="minorEastAsia" w:cstheme="minorEastAsia"/>
                <w:i w:val="0"/>
                <w:iCs w:val="0"/>
                <w:color w:val="auto"/>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1DB1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r>
              <w:rPr>
                <w:rFonts w:hint="eastAsia" w:asciiTheme="minorEastAsia" w:hAnsiTheme="minorEastAsia" w:eastAsiaTheme="minorEastAsia" w:cstheme="minorEastAsia"/>
                <w:i w:val="0"/>
                <w:iCs w:val="0"/>
                <w:color w:val="auto"/>
                <w:kern w:val="0"/>
                <w:sz w:val="22"/>
                <w:szCs w:val="22"/>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A46B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2"/>
                <w:szCs w:val="22"/>
                <w:u w:val="none"/>
              </w:rPr>
            </w:pPr>
          </w:p>
        </w:tc>
      </w:tr>
    </w:tbl>
    <w:p w14:paraId="05152A7F">
      <w:pPr>
        <w:spacing w:line="50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sz w:val="24"/>
          <w:szCs w:val="24"/>
        </w:rPr>
        <w:t>附件</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w:t>
      </w:r>
    </w:p>
    <w:p w14:paraId="1620EAA2">
      <w:pPr>
        <w:spacing w:after="312" w:afterLines="100" w:line="500" w:lineRule="atLeast"/>
        <w:jc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布草洗涤设备清单</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2582"/>
        <w:gridCol w:w="1704"/>
        <w:gridCol w:w="1705"/>
        <w:gridCol w:w="1705"/>
      </w:tblGrid>
      <w:tr w14:paraId="12E3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826" w:type="dxa"/>
            <w:noWrap w:val="0"/>
            <w:vAlign w:val="top"/>
          </w:tcPr>
          <w:p w14:paraId="674BF600">
            <w:pPr>
              <w:spacing w:after="312" w:afterLines="100" w:line="500" w:lineRule="atLeast"/>
              <w:jc w:val="center"/>
              <w:rPr>
                <w:rFonts w:hint="eastAsia" w:asciiTheme="minorEastAsia" w:hAnsiTheme="minorEastAsia" w:eastAsiaTheme="minorEastAsia" w:cstheme="minorEastAsia"/>
                <w:b/>
                <w:color w:val="auto"/>
                <w:sz w:val="24"/>
                <w:szCs w:val="24"/>
                <w:vertAlign w:val="baseline"/>
                <w:lang w:val="en-US" w:eastAsia="zh-CN"/>
              </w:rPr>
            </w:pPr>
            <w:r>
              <w:rPr>
                <w:rFonts w:hint="eastAsia" w:asciiTheme="minorEastAsia" w:hAnsiTheme="minorEastAsia" w:eastAsiaTheme="minorEastAsia" w:cstheme="minorEastAsia"/>
                <w:b/>
                <w:color w:val="auto"/>
                <w:sz w:val="24"/>
                <w:szCs w:val="24"/>
                <w:vertAlign w:val="baseline"/>
                <w:lang w:val="en-US" w:eastAsia="zh-CN"/>
              </w:rPr>
              <w:t>序号</w:t>
            </w:r>
          </w:p>
        </w:tc>
        <w:tc>
          <w:tcPr>
            <w:tcW w:w="2582" w:type="dxa"/>
            <w:noWrap w:val="0"/>
            <w:vAlign w:val="top"/>
          </w:tcPr>
          <w:p w14:paraId="69D65F9D">
            <w:pPr>
              <w:spacing w:after="312" w:afterLines="100" w:line="500" w:lineRule="atLeast"/>
              <w:jc w:val="center"/>
              <w:rPr>
                <w:rFonts w:hint="eastAsia" w:asciiTheme="minorEastAsia" w:hAnsiTheme="minorEastAsia" w:eastAsiaTheme="minorEastAsia" w:cstheme="minorEastAsia"/>
                <w:b/>
                <w:color w:val="auto"/>
                <w:kern w:val="2"/>
                <w:sz w:val="24"/>
                <w:szCs w:val="24"/>
                <w:vertAlign w:val="baseline"/>
                <w:lang w:val="en-US" w:eastAsia="zh-CN" w:bidi="ar-SA"/>
              </w:rPr>
            </w:pPr>
            <w:r>
              <w:rPr>
                <w:rFonts w:hint="eastAsia" w:asciiTheme="minorEastAsia" w:hAnsiTheme="minorEastAsia" w:eastAsiaTheme="minorEastAsia" w:cstheme="minorEastAsia"/>
                <w:b/>
                <w:color w:val="auto"/>
                <w:sz w:val="24"/>
                <w:szCs w:val="24"/>
                <w:vertAlign w:val="baseline"/>
                <w:lang w:val="en-US" w:eastAsia="zh-CN"/>
              </w:rPr>
              <w:t>设备名称</w:t>
            </w:r>
          </w:p>
        </w:tc>
        <w:tc>
          <w:tcPr>
            <w:tcW w:w="1704" w:type="dxa"/>
            <w:noWrap w:val="0"/>
            <w:vAlign w:val="top"/>
          </w:tcPr>
          <w:p w14:paraId="4FAC4EC4">
            <w:pPr>
              <w:spacing w:after="312" w:afterLines="100" w:line="500" w:lineRule="atLeast"/>
              <w:jc w:val="center"/>
              <w:rPr>
                <w:rFonts w:hint="eastAsia" w:asciiTheme="minorEastAsia" w:hAnsiTheme="minorEastAsia" w:eastAsiaTheme="minorEastAsia" w:cstheme="minorEastAsia"/>
                <w:b/>
                <w:color w:val="auto"/>
                <w:kern w:val="2"/>
                <w:sz w:val="24"/>
                <w:szCs w:val="24"/>
                <w:vertAlign w:val="baseline"/>
                <w:lang w:val="en-US" w:eastAsia="zh-CN" w:bidi="ar-SA"/>
              </w:rPr>
            </w:pPr>
            <w:r>
              <w:rPr>
                <w:rFonts w:hint="eastAsia" w:asciiTheme="minorEastAsia" w:hAnsiTheme="minorEastAsia" w:eastAsiaTheme="minorEastAsia" w:cstheme="minorEastAsia"/>
                <w:b/>
                <w:color w:val="auto"/>
                <w:sz w:val="24"/>
                <w:szCs w:val="24"/>
                <w:vertAlign w:val="baseline"/>
                <w:lang w:val="en-US" w:eastAsia="zh-CN"/>
              </w:rPr>
              <w:t>型号规格</w:t>
            </w:r>
          </w:p>
        </w:tc>
        <w:tc>
          <w:tcPr>
            <w:tcW w:w="1705" w:type="dxa"/>
            <w:noWrap w:val="0"/>
            <w:vAlign w:val="top"/>
          </w:tcPr>
          <w:p w14:paraId="0B32B29A">
            <w:pPr>
              <w:spacing w:after="312" w:afterLines="100" w:line="500" w:lineRule="atLeast"/>
              <w:jc w:val="center"/>
              <w:rPr>
                <w:rFonts w:hint="eastAsia" w:asciiTheme="minorEastAsia" w:hAnsiTheme="minorEastAsia" w:eastAsiaTheme="minorEastAsia" w:cstheme="minorEastAsia"/>
                <w:b/>
                <w:color w:val="auto"/>
                <w:kern w:val="2"/>
                <w:sz w:val="24"/>
                <w:szCs w:val="24"/>
                <w:vertAlign w:val="baseline"/>
                <w:lang w:val="en-US" w:eastAsia="zh-CN" w:bidi="ar-SA"/>
              </w:rPr>
            </w:pPr>
            <w:r>
              <w:rPr>
                <w:rFonts w:hint="eastAsia" w:asciiTheme="minorEastAsia" w:hAnsiTheme="minorEastAsia" w:eastAsiaTheme="minorEastAsia" w:cstheme="minorEastAsia"/>
                <w:b/>
                <w:color w:val="auto"/>
                <w:sz w:val="24"/>
                <w:szCs w:val="24"/>
                <w:vertAlign w:val="baseline"/>
                <w:lang w:val="en-US" w:eastAsia="zh-CN"/>
              </w:rPr>
              <w:t>购置时间</w:t>
            </w:r>
          </w:p>
        </w:tc>
        <w:tc>
          <w:tcPr>
            <w:tcW w:w="1705" w:type="dxa"/>
            <w:noWrap w:val="0"/>
            <w:vAlign w:val="top"/>
          </w:tcPr>
          <w:p w14:paraId="2E2D24C1">
            <w:pPr>
              <w:spacing w:after="312" w:afterLines="100" w:line="500" w:lineRule="atLeast"/>
              <w:jc w:val="center"/>
              <w:rPr>
                <w:rFonts w:hint="eastAsia" w:asciiTheme="minorEastAsia" w:hAnsiTheme="minorEastAsia" w:eastAsiaTheme="minorEastAsia" w:cstheme="minorEastAsia"/>
                <w:b/>
                <w:color w:val="auto"/>
                <w:sz w:val="24"/>
                <w:szCs w:val="24"/>
                <w:vertAlign w:val="baseline"/>
                <w:lang w:val="en-US" w:eastAsia="zh-CN"/>
              </w:rPr>
            </w:pPr>
            <w:r>
              <w:rPr>
                <w:rFonts w:hint="eastAsia" w:asciiTheme="minorEastAsia" w:hAnsiTheme="minorEastAsia" w:eastAsiaTheme="minorEastAsia" w:cstheme="minorEastAsia"/>
                <w:b/>
                <w:color w:val="auto"/>
                <w:sz w:val="24"/>
                <w:szCs w:val="24"/>
                <w:vertAlign w:val="baseline"/>
                <w:lang w:val="en-US" w:eastAsia="zh-CN"/>
              </w:rPr>
              <w:t>备注</w:t>
            </w:r>
          </w:p>
        </w:tc>
      </w:tr>
      <w:tr w14:paraId="0961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826" w:type="dxa"/>
            <w:noWrap w:val="0"/>
            <w:vAlign w:val="top"/>
          </w:tcPr>
          <w:p w14:paraId="58DC54DB">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2582" w:type="dxa"/>
            <w:noWrap w:val="0"/>
            <w:vAlign w:val="top"/>
          </w:tcPr>
          <w:p w14:paraId="3344EE75">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4" w:type="dxa"/>
            <w:noWrap w:val="0"/>
            <w:vAlign w:val="top"/>
          </w:tcPr>
          <w:p w14:paraId="18B44AD6">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5" w:type="dxa"/>
            <w:noWrap w:val="0"/>
            <w:vAlign w:val="top"/>
          </w:tcPr>
          <w:p w14:paraId="59C00545">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5" w:type="dxa"/>
            <w:noWrap w:val="0"/>
            <w:vAlign w:val="top"/>
          </w:tcPr>
          <w:p w14:paraId="2DF2C66D">
            <w:pPr>
              <w:spacing w:after="312" w:afterLines="100" w:line="500" w:lineRule="atLeast"/>
              <w:rPr>
                <w:rFonts w:hint="eastAsia" w:asciiTheme="minorEastAsia" w:hAnsiTheme="minorEastAsia" w:eastAsiaTheme="minorEastAsia" w:cstheme="minorEastAsia"/>
                <w:b/>
                <w:color w:val="auto"/>
                <w:sz w:val="24"/>
                <w:szCs w:val="24"/>
                <w:vertAlign w:val="baseline"/>
              </w:rPr>
            </w:pPr>
          </w:p>
        </w:tc>
      </w:tr>
      <w:tr w14:paraId="607B3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826" w:type="dxa"/>
            <w:noWrap w:val="0"/>
            <w:vAlign w:val="top"/>
          </w:tcPr>
          <w:p w14:paraId="777BA50A">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2582" w:type="dxa"/>
            <w:noWrap w:val="0"/>
            <w:vAlign w:val="top"/>
          </w:tcPr>
          <w:p w14:paraId="23D44A74">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4" w:type="dxa"/>
            <w:noWrap w:val="0"/>
            <w:vAlign w:val="top"/>
          </w:tcPr>
          <w:p w14:paraId="699C1CC9">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5" w:type="dxa"/>
            <w:noWrap w:val="0"/>
            <w:vAlign w:val="top"/>
          </w:tcPr>
          <w:p w14:paraId="0576BA2D">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5" w:type="dxa"/>
            <w:noWrap w:val="0"/>
            <w:vAlign w:val="top"/>
          </w:tcPr>
          <w:p w14:paraId="1AC7E9C8">
            <w:pPr>
              <w:spacing w:after="312" w:afterLines="100" w:line="500" w:lineRule="atLeast"/>
              <w:rPr>
                <w:rFonts w:hint="eastAsia" w:asciiTheme="minorEastAsia" w:hAnsiTheme="minorEastAsia" w:eastAsiaTheme="minorEastAsia" w:cstheme="minorEastAsia"/>
                <w:b/>
                <w:color w:val="auto"/>
                <w:sz w:val="24"/>
                <w:szCs w:val="24"/>
                <w:vertAlign w:val="baseline"/>
              </w:rPr>
            </w:pPr>
          </w:p>
        </w:tc>
      </w:tr>
      <w:tr w14:paraId="6BD3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826" w:type="dxa"/>
            <w:noWrap w:val="0"/>
            <w:vAlign w:val="top"/>
          </w:tcPr>
          <w:p w14:paraId="43806AC0">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2582" w:type="dxa"/>
            <w:noWrap w:val="0"/>
            <w:vAlign w:val="top"/>
          </w:tcPr>
          <w:p w14:paraId="642AB941">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4" w:type="dxa"/>
            <w:noWrap w:val="0"/>
            <w:vAlign w:val="top"/>
          </w:tcPr>
          <w:p w14:paraId="4F1CDCC1">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5" w:type="dxa"/>
            <w:noWrap w:val="0"/>
            <w:vAlign w:val="top"/>
          </w:tcPr>
          <w:p w14:paraId="1A8A60B0">
            <w:pPr>
              <w:spacing w:after="312" w:afterLines="100" w:line="500" w:lineRule="atLeast"/>
              <w:rPr>
                <w:rFonts w:hint="eastAsia" w:asciiTheme="minorEastAsia" w:hAnsiTheme="minorEastAsia" w:eastAsiaTheme="minorEastAsia" w:cstheme="minorEastAsia"/>
                <w:b/>
                <w:color w:val="auto"/>
                <w:sz w:val="24"/>
                <w:szCs w:val="24"/>
                <w:vertAlign w:val="baseline"/>
              </w:rPr>
            </w:pPr>
          </w:p>
        </w:tc>
        <w:tc>
          <w:tcPr>
            <w:tcW w:w="1705" w:type="dxa"/>
            <w:noWrap w:val="0"/>
            <w:vAlign w:val="top"/>
          </w:tcPr>
          <w:p w14:paraId="7160F9DB">
            <w:pPr>
              <w:spacing w:after="312" w:afterLines="100" w:line="500" w:lineRule="atLeast"/>
              <w:rPr>
                <w:rFonts w:hint="eastAsia" w:asciiTheme="minorEastAsia" w:hAnsiTheme="minorEastAsia" w:eastAsiaTheme="minorEastAsia" w:cstheme="minorEastAsia"/>
                <w:b/>
                <w:color w:val="auto"/>
                <w:sz w:val="24"/>
                <w:szCs w:val="24"/>
                <w:vertAlign w:val="baseline"/>
              </w:rPr>
            </w:pPr>
          </w:p>
        </w:tc>
      </w:tr>
    </w:tbl>
    <w:p w14:paraId="6C1658E4">
      <w:pPr>
        <w:spacing w:after="312" w:afterLines="100" w:line="500" w:lineRule="atLeast"/>
        <w:rPr>
          <w:rFonts w:hint="eastAsia" w:asciiTheme="minorEastAsia" w:hAnsiTheme="minorEastAsia" w:eastAsiaTheme="minorEastAsia" w:cstheme="minorEastAsia"/>
          <w:b/>
          <w:color w:val="auto"/>
          <w:sz w:val="24"/>
          <w:szCs w:val="24"/>
        </w:rPr>
      </w:pPr>
    </w:p>
    <w:p w14:paraId="08D565FB">
      <w:pPr>
        <w:spacing w:after="312" w:afterLines="100" w:line="500" w:lineRule="atLeast"/>
        <w:jc w:val="center"/>
        <w:rPr>
          <w:rFonts w:hint="eastAsia" w:asciiTheme="minorEastAsia" w:hAnsiTheme="minorEastAsia" w:eastAsiaTheme="minorEastAsia" w:cstheme="minorEastAsia"/>
          <w:b/>
          <w:bCs/>
          <w:color w:val="auto"/>
          <w:kern w:val="0"/>
          <w:sz w:val="24"/>
          <w:szCs w:val="24"/>
          <w:lang w:val="en-US" w:eastAsia="zh-CN" w:bidi="ar"/>
        </w:rPr>
      </w:pPr>
      <w:r>
        <w:rPr>
          <w:rFonts w:hint="eastAsia" w:asciiTheme="minorEastAsia" w:hAnsiTheme="minorEastAsia" w:eastAsiaTheme="minorEastAsia" w:cstheme="minorEastAsia"/>
          <w:b/>
          <w:bCs/>
          <w:color w:val="auto"/>
          <w:kern w:val="0"/>
          <w:sz w:val="24"/>
          <w:szCs w:val="24"/>
          <w:lang w:bidi="ar"/>
        </w:rPr>
        <w:t>物流配送车辆</w:t>
      </w:r>
      <w:r>
        <w:rPr>
          <w:rFonts w:hint="eastAsia" w:asciiTheme="minorEastAsia" w:hAnsiTheme="minorEastAsia" w:eastAsiaTheme="minorEastAsia" w:cstheme="minorEastAsia"/>
          <w:b/>
          <w:bCs/>
          <w:color w:val="auto"/>
          <w:kern w:val="0"/>
          <w:sz w:val="24"/>
          <w:szCs w:val="24"/>
          <w:lang w:val="en-US" w:eastAsia="zh-CN" w:bidi="ar"/>
        </w:rPr>
        <w:t>清单</w:t>
      </w:r>
    </w:p>
    <w:tbl>
      <w:tblPr>
        <w:tblStyle w:val="12"/>
        <w:tblW w:w="8428" w:type="dxa"/>
        <w:jc w:val="center"/>
        <w:tblLayout w:type="fixed"/>
        <w:tblCellMar>
          <w:top w:w="15" w:type="dxa"/>
          <w:left w:w="15" w:type="dxa"/>
          <w:bottom w:w="15" w:type="dxa"/>
          <w:right w:w="15" w:type="dxa"/>
        </w:tblCellMar>
      </w:tblPr>
      <w:tblGrid>
        <w:gridCol w:w="851"/>
        <w:gridCol w:w="2268"/>
        <w:gridCol w:w="1417"/>
        <w:gridCol w:w="851"/>
        <w:gridCol w:w="992"/>
        <w:gridCol w:w="2049"/>
      </w:tblGrid>
      <w:tr w14:paraId="5ACA4D73">
        <w:tblPrEx>
          <w:tblCellMar>
            <w:top w:w="15" w:type="dxa"/>
            <w:left w:w="15" w:type="dxa"/>
            <w:bottom w:w="15" w:type="dxa"/>
            <w:right w:w="15" w:type="dxa"/>
          </w:tblCellMar>
        </w:tblPrEx>
        <w:trPr>
          <w:trHeight w:val="476" w:hRule="atLeast"/>
          <w:jc w:val="center"/>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1D0CAF4C">
            <w:pPr>
              <w:widowControl/>
              <w:spacing w:line="500" w:lineRule="atLeast"/>
              <w:jc w:val="center"/>
              <w:textAlignment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kern w:val="0"/>
                <w:sz w:val="24"/>
                <w:szCs w:val="24"/>
              </w:rPr>
              <w:t>序号</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0E0F45E7">
            <w:pPr>
              <w:widowControl/>
              <w:spacing w:line="500" w:lineRule="atLeast"/>
              <w:jc w:val="center"/>
              <w:textAlignment w:val="center"/>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kern w:val="0"/>
                <w:sz w:val="24"/>
                <w:szCs w:val="24"/>
                <w:lang w:val="en-US" w:eastAsia="zh-CN"/>
              </w:rPr>
              <w:t>车辆品牌</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1F630B02">
            <w:pPr>
              <w:widowControl/>
              <w:spacing w:line="500" w:lineRule="atLeast"/>
              <w:jc w:val="center"/>
              <w:textAlignment w:val="center"/>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型号规格</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1116C80">
            <w:pPr>
              <w:widowControl/>
              <w:spacing w:line="500" w:lineRule="atLeast"/>
              <w:jc w:val="center"/>
              <w:textAlignment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kern w:val="0"/>
                <w:sz w:val="24"/>
                <w:szCs w:val="24"/>
              </w:rPr>
              <w:t>单位</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CA45971">
            <w:pPr>
              <w:widowControl/>
              <w:spacing w:line="500" w:lineRule="atLeast"/>
              <w:jc w:val="center"/>
              <w:textAlignment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kern w:val="0"/>
                <w:sz w:val="24"/>
                <w:szCs w:val="24"/>
              </w:rPr>
              <w:t>数量</w:t>
            </w:r>
          </w:p>
        </w:tc>
        <w:tc>
          <w:tcPr>
            <w:tcW w:w="2049" w:type="dxa"/>
            <w:tcBorders>
              <w:top w:val="single" w:color="000000" w:sz="4" w:space="0"/>
              <w:left w:val="single" w:color="000000" w:sz="4" w:space="0"/>
              <w:bottom w:val="single" w:color="000000" w:sz="4" w:space="0"/>
              <w:right w:val="single" w:color="000000" w:sz="4" w:space="0"/>
            </w:tcBorders>
            <w:noWrap w:val="0"/>
            <w:vAlign w:val="center"/>
          </w:tcPr>
          <w:p w14:paraId="20CF12CA">
            <w:pPr>
              <w:widowControl/>
              <w:spacing w:line="500" w:lineRule="atLeast"/>
              <w:jc w:val="center"/>
              <w:textAlignment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kern w:val="0"/>
                <w:sz w:val="24"/>
                <w:szCs w:val="24"/>
              </w:rPr>
              <w:t>购买时间</w:t>
            </w:r>
          </w:p>
        </w:tc>
      </w:tr>
      <w:tr w14:paraId="0D23C9F5">
        <w:tblPrEx>
          <w:tblCellMar>
            <w:top w:w="15" w:type="dxa"/>
            <w:left w:w="15" w:type="dxa"/>
            <w:bottom w:w="15" w:type="dxa"/>
            <w:right w:w="15" w:type="dxa"/>
          </w:tblCellMar>
        </w:tblPrEx>
        <w:trPr>
          <w:trHeight w:val="476" w:hRule="atLeast"/>
          <w:jc w:val="center"/>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695C5306">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31AD8128">
            <w:pPr>
              <w:widowControl/>
              <w:spacing w:line="500" w:lineRule="atLeast"/>
              <w:ind w:firstLine="480" w:firstLineChars="200"/>
              <w:textAlignment w:val="center"/>
              <w:rPr>
                <w:rFonts w:hint="eastAsia" w:asciiTheme="minorEastAsia" w:hAnsiTheme="minorEastAsia" w:eastAsiaTheme="minorEastAsia" w:cstheme="minorEastAsia"/>
                <w:color w:val="auto"/>
                <w:sz w:val="24"/>
                <w:szCs w:val="24"/>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57E222BE">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9EFB47">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EC809BE">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2049" w:type="dxa"/>
            <w:tcBorders>
              <w:top w:val="single" w:color="000000" w:sz="4" w:space="0"/>
              <w:left w:val="single" w:color="000000" w:sz="4" w:space="0"/>
              <w:bottom w:val="single" w:color="auto" w:sz="4" w:space="0"/>
              <w:right w:val="single" w:color="000000" w:sz="4" w:space="0"/>
            </w:tcBorders>
            <w:noWrap w:val="0"/>
            <w:vAlign w:val="top"/>
          </w:tcPr>
          <w:p w14:paraId="41FF8218">
            <w:pPr>
              <w:widowControl/>
              <w:spacing w:line="500" w:lineRule="atLeast"/>
              <w:jc w:val="center"/>
              <w:textAlignment w:val="center"/>
              <w:rPr>
                <w:rFonts w:hint="eastAsia" w:asciiTheme="minorEastAsia" w:hAnsiTheme="minorEastAsia" w:eastAsiaTheme="minorEastAsia" w:cstheme="minorEastAsia"/>
                <w:b/>
                <w:color w:val="auto"/>
                <w:kern w:val="0"/>
                <w:sz w:val="24"/>
                <w:szCs w:val="24"/>
              </w:rPr>
            </w:pPr>
          </w:p>
        </w:tc>
      </w:tr>
      <w:tr w14:paraId="5D4CF1BE">
        <w:tblPrEx>
          <w:tblCellMar>
            <w:top w:w="15" w:type="dxa"/>
            <w:left w:w="15" w:type="dxa"/>
            <w:bottom w:w="15" w:type="dxa"/>
            <w:right w:w="15" w:type="dxa"/>
          </w:tblCellMar>
        </w:tblPrEx>
        <w:trPr>
          <w:trHeight w:val="476" w:hRule="atLeast"/>
          <w:jc w:val="center"/>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61B752D0">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06A830CA">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3014AE1C">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1D3513C">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0FE46AC">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c>
          <w:tcPr>
            <w:tcW w:w="2049" w:type="dxa"/>
            <w:tcBorders>
              <w:top w:val="single" w:color="auto" w:sz="4" w:space="0"/>
              <w:left w:val="single" w:color="000000" w:sz="4" w:space="0"/>
              <w:bottom w:val="single" w:color="auto" w:sz="4" w:space="0"/>
              <w:right w:val="single" w:color="000000" w:sz="4" w:space="0"/>
            </w:tcBorders>
            <w:noWrap w:val="0"/>
            <w:vAlign w:val="top"/>
          </w:tcPr>
          <w:p w14:paraId="55642A99">
            <w:pPr>
              <w:widowControl/>
              <w:spacing w:line="500" w:lineRule="atLeast"/>
              <w:jc w:val="center"/>
              <w:textAlignment w:val="center"/>
              <w:rPr>
                <w:rFonts w:hint="eastAsia" w:asciiTheme="minorEastAsia" w:hAnsiTheme="minorEastAsia" w:eastAsiaTheme="minorEastAsia" w:cstheme="minorEastAsia"/>
                <w:color w:val="auto"/>
                <w:sz w:val="24"/>
                <w:szCs w:val="24"/>
              </w:rPr>
            </w:pPr>
          </w:p>
        </w:tc>
      </w:tr>
    </w:tbl>
    <w:p w14:paraId="11C7BFAE">
      <w:pPr>
        <w:pStyle w:val="25"/>
        <w:spacing w:line="500" w:lineRule="atLeast"/>
        <w:ind w:left="0" w:firstLine="0"/>
        <w:rPr>
          <w:rFonts w:hint="eastAsia" w:asciiTheme="minorEastAsia" w:hAnsiTheme="minorEastAsia" w:eastAsiaTheme="minorEastAsia" w:cstheme="minorEastAsia"/>
          <w:color w:val="auto"/>
          <w:sz w:val="24"/>
          <w:szCs w:val="24"/>
          <w:lang w:eastAsia="zh-CN"/>
        </w:rPr>
      </w:pPr>
    </w:p>
    <w:p w14:paraId="6CB67793">
      <w:pPr>
        <w:spacing w:after="312" w:afterLines="100" w:line="500" w:lineRule="atLeast"/>
        <w:jc w:val="center"/>
        <w:rPr>
          <w:rFonts w:hint="eastAsia" w:asciiTheme="minorEastAsia" w:hAnsiTheme="minorEastAsia" w:eastAsiaTheme="minorEastAsia" w:cstheme="minorEastAsia"/>
          <w:b/>
          <w:bCs/>
          <w:color w:val="auto"/>
          <w:kern w:val="0"/>
          <w:sz w:val="24"/>
          <w:szCs w:val="24"/>
          <w:lang w:eastAsia="zh-CN" w:bidi="ar"/>
        </w:rPr>
      </w:pPr>
      <w:r>
        <w:rPr>
          <w:rFonts w:hint="eastAsia" w:asciiTheme="minorEastAsia" w:hAnsiTheme="minorEastAsia" w:eastAsiaTheme="minorEastAsia" w:cstheme="minorEastAsia"/>
          <w:b/>
          <w:bCs/>
          <w:color w:val="auto"/>
          <w:kern w:val="0"/>
          <w:sz w:val="24"/>
          <w:szCs w:val="24"/>
          <w:lang w:eastAsia="zh-CN" w:bidi="ar"/>
        </w:rPr>
        <w:t>布草清洗剂清单</w:t>
      </w:r>
    </w:p>
    <w:tbl>
      <w:tblPr>
        <w:tblStyle w:val="12"/>
        <w:tblpPr w:leftFromText="180" w:rightFromText="180" w:vertAnchor="text" w:horzAnchor="page" w:tblpX="1937" w:tblpY="320"/>
        <w:tblOverlap w:val="never"/>
        <w:tblW w:w="83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576"/>
        <w:gridCol w:w="2820"/>
        <w:gridCol w:w="3104"/>
      </w:tblGrid>
      <w:tr w14:paraId="1F7A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7A4515DD">
            <w:pPr>
              <w:spacing w:line="500" w:lineRule="atLeas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品牌</w:t>
            </w:r>
          </w:p>
        </w:tc>
        <w:tc>
          <w:tcPr>
            <w:tcW w:w="1576" w:type="dxa"/>
            <w:noWrap w:val="0"/>
            <w:vAlign w:val="center"/>
          </w:tcPr>
          <w:p w14:paraId="6BE1EC3D">
            <w:pPr>
              <w:spacing w:line="500" w:lineRule="atLeas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洗涤剂名称</w:t>
            </w:r>
          </w:p>
        </w:tc>
        <w:tc>
          <w:tcPr>
            <w:tcW w:w="2820" w:type="dxa"/>
            <w:noWrap w:val="0"/>
            <w:vAlign w:val="center"/>
          </w:tcPr>
          <w:p w14:paraId="6C3C2293">
            <w:pPr>
              <w:spacing w:line="500" w:lineRule="atLeas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制造商</w:t>
            </w:r>
          </w:p>
        </w:tc>
        <w:tc>
          <w:tcPr>
            <w:tcW w:w="3104" w:type="dxa"/>
            <w:noWrap w:val="0"/>
            <w:vAlign w:val="center"/>
          </w:tcPr>
          <w:p w14:paraId="554FEEE6">
            <w:pPr>
              <w:spacing w:line="500" w:lineRule="atLeas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成分说明</w:t>
            </w:r>
          </w:p>
        </w:tc>
      </w:tr>
      <w:tr w14:paraId="5AA8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3CC60092">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740F598C">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76CDC74F">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145A0453">
            <w:pPr>
              <w:spacing w:line="500" w:lineRule="atLeast"/>
              <w:rPr>
                <w:rFonts w:hint="eastAsia" w:asciiTheme="minorEastAsia" w:hAnsiTheme="minorEastAsia" w:eastAsiaTheme="minorEastAsia" w:cstheme="minorEastAsia"/>
                <w:color w:val="auto"/>
                <w:sz w:val="24"/>
                <w:szCs w:val="24"/>
              </w:rPr>
            </w:pPr>
          </w:p>
        </w:tc>
      </w:tr>
      <w:tr w14:paraId="36F2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01546A7B">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259DDB83">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783A2C58">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12B0EF64">
            <w:pPr>
              <w:spacing w:line="500" w:lineRule="atLeast"/>
              <w:rPr>
                <w:rFonts w:hint="eastAsia" w:asciiTheme="minorEastAsia" w:hAnsiTheme="minorEastAsia" w:eastAsiaTheme="minorEastAsia" w:cstheme="minorEastAsia"/>
                <w:color w:val="auto"/>
                <w:sz w:val="24"/>
                <w:szCs w:val="24"/>
              </w:rPr>
            </w:pPr>
          </w:p>
        </w:tc>
      </w:tr>
      <w:tr w14:paraId="41B8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5BDC9E66">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26278A0F">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12510BBB">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10179CF1">
            <w:pPr>
              <w:spacing w:line="500" w:lineRule="atLeast"/>
              <w:rPr>
                <w:rFonts w:hint="eastAsia" w:asciiTheme="minorEastAsia" w:hAnsiTheme="minorEastAsia" w:eastAsiaTheme="minorEastAsia" w:cstheme="minorEastAsia"/>
                <w:color w:val="auto"/>
                <w:sz w:val="24"/>
                <w:szCs w:val="24"/>
              </w:rPr>
            </w:pPr>
          </w:p>
        </w:tc>
      </w:tr>
      <w:tr w14:paraId="0821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15C01F70">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06D54C19">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31C3134F">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2B93ABB6">
            <w:pPr>
              <w:spacing w:line="500" w:lineRule="atLeast"/>
              <w:rPr>
                <w:rFonts w:hint="eastAsia" w:asciiTheme="minorEastAsia" w:hAnsiTheme="minorEastAsia" w:eastAsiaTheme="minorEastAsia" w:cstheme="minorEastAsia"/>
                <w:color w:val="auto"/>
                <w:sz w:val="24"/>
                <w:szCs w:val="24"/>
              </w:rPr>
            </w:pPr>
          </w:p>
        </w:tc>
      </w:tr>
      <w:tr w14:paraId="4ED09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754867DC">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677E6DE1">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425FE782">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26DE3F02">
            <w:pPr>
              <w:spacing w:line="500" w:lineRule="atLeast"/>
              <w:jc w:val="center"/>
              <w:rPr>
                <w:rFonts w:hint="eastAsia" w:asciiTheme="minorEastAsia" w:hAnsiTheme="minorEastAsia" w:eastAsiaTheme="minorEastAsia" w:cstheme="minorEastAsia"/>
                <w:color w:val="auto"/>
                <w:sz w:val="24"/>
                <w:szCs w:val="24"/>
              </w:rPr>
            </w:pPr>
          </w:p>
        </w:tc>
      </w:tr>
      <w:tr w14:paraId="1924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3BA26A7F">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158FCDFD">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121DD52E">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048262A2">
            <w:pPr>
              <w:spacing w:line="500" w:lineRule="atLeast"/>
              <w:rPr>
                <w:rFonts w:hint="eastAsia" w:asciiTheme="minorEastAsia" w:hAnsiTheme="minorEastAsia" w:eastAsiaTheme="minorEastAsia" w:cstheme="minorEastAsia"/>
                <w:color w:val="auto"/>
                <w:sz w:val="24"/>
                <w:szCs w:val="24"/>
              </w:rPr>
            </w:pPr>
          </w:p>
        </w:tc>
      </w:tr>
      <w:tr w14:paraId="7C8E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85" w:type="dxa"/>
            <w:noWrap w:val="0"/>
            <w:vAlign w:val="center"/>
          </w:tcPr>
          <w:p w14:paraId="130200F5">
            <w:pPr>
              <w:spacing w:line="500" w:lineRule="atLeast"/>
              <w:ind w:firstLine="240" w:firstLineChars="100"/>
              <w:rPr>
                <w:rFonts w:hint="eastAsia" w:asciiTheme="minorEastAsia" w:hAnsiTheme="minorEastAsia" w:eastAsiaTheme="minorEastAsia" w:cstheme="minorEastAsia"/>
                <w:color w:val="auto"/>
                <w:sz w:val="24"/>
                <w:szCs w:val="24"/>
              </w:rPr>
            </w:pPr>
          </w:p>
        </w:tc>
        <w:tc>
          <w:tcPr>
            <w:tcW w:w="1576" w:type="dxa"/>
            <w:noWrap w:val="0"/>
            <w:vAlign w:val="center"/>
          </w:tcPr>
          <w:p w14:paraId="17102F56">
            <w:pPr>
              <w:spacing w:line="500" w:lineRule="atLeast"/>
              <w:jc w:val="center"/>
              <w:rPr>
                <w:rFonts w:hint="eastAsia" w:asciiTheme="minorEastAsia" w:hAnsiTheme="minorEastAsia" w:eastAsiaTheme="minorEastAsia" w:cstheme="minorEastAsia"/>
                <w:color w:val="auto"/>
                <w:sz w:val="24"/>
                <w:szCs w:val="24"/>
              </w:rPr>
            </w:pPr>
          </w:p>
        </w:tc>
        <w:tc>
          <w:tcPr>
            <w:tcW w:w="2820" w:type="dxa"/>
            <w:noWrap w:val="0"/>
            <w:vAlign w:val="center"/>
          </w:tcPr>
          <w:p w14:paraId="50204569">
            <w:pPr>
              <w:spacing w:line="500" w:lineRule="atLeast"/>
              <w:jc w:val="center"/>
              <w:rPr>
                <w:rFonts w:hint="eastAsia" w:asciiTheme="minorEastAsia" w:hAnsiTheme="minorEastAsia" w:eastAsiaTheme="minorEastAsia" w:cstheme="minorEastAsia"/>
                <w:color w:val="auto"/>
                <w:sz w:val="24"/>
                <w:szCs w:val="24"/>
              </w:rPr>
            </w:pPr>
          </w:p>
        </w:tc>
        <w:tc>
          <w:tcPr>
            <w:tcW w:w="3104" w:type="dxa"/>
            <w:noWrap w:val="0"/>
            <w:vAlign w:val="center"/>
          </w:tcPr>
          <w:p w14:paraId="5338ED6D">
            <w:pPr>
              <w:spacing w:line="500" w:lineRule="atLeast"/>
              <w:rPr>
                <w:rFonts w:hint="eastAsia" w:asciiTheme="minorEastAsia" w:hAnsiTheme="minorEastAsia" w:eastAsiaTheme="minorEastAsia" w:cstheme="minorEastAsia"/>
                <w:color w:val="auto"/>
                <w:sz w:val="24"/>
                <w:szCs w:val="24"/>
              </w:rPr>
            </w:pPr>
          </w:p>
        </w:tc>
      </w:tr>
    </w:tbl>
    <w:p w14:paraId="3C50185C">
      <w:pPr>
        <w:spacing w:line="500" w:lineRule="atLeas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br w:type="page"/>
      </w:r>
      <w:r>
        <w:rPr>
          <w:rFonts w:hint="eastAsia" w:asciiTheme="minorEastAsia" w:hAnsiTheme="minorEastAsia" w:eastAsiaTheme="minorEastAsia" w:cstheme="minorEastAsia"/>
          <w:color w:val="auto"/>
          <w:sz w:val="24"/>
          <w:szCs w:val="24"/>
          <w:lang w:val="en-US" w:eastAsia="zh-CN"/>
        </w:rPr>
        <w:t>附件3：</w:t>
      </w:r>
    </w:p>
    <w:p w14:paraId="57AD629D">
      <w:pPr>
        <w:keepNext w:val="0"/>
        <w:keepLine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廉洁协议书</w:t>
      </w:r>
    </w:p>
    <w:p w14:paraId="7E9939E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主合同名称：</w:t>
      </w:r>
    </w:p>
    <w:p w14:paraId="50167D33">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甲方：人保投控（北京）运营管理有限公司北京分公司</w:t>
      </w:r>
    </w:p>
    <w:p w14:paraId="1810DCEE">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w:t>
      </w:r>
    </w:p>
    <w:p w14:paraId="0C8B693B">
      <w:pPr>
        <w:keepNext w:val="0"/>
        <w:keepLines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为保证双方在公平、公正、公开和诚信的原则下开展经济活动，抵制商业贿赂和不正当竞争，防止甲乙双方的合法利益受到侵害，建立长期的合作关系，甲乙双方经过充分、友好、平等的协商，特签订此廉洁协议书，以便共同遵守，具体如下：</w:t>
      </w:r>
    </w:p>
    <w:p w14:paraId="4B230A0E">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第一条 甲乙双方在确立经济（合作）业务关系时应当签署本协议书。</w:t>
      </w:r>
    </w:p>
    <w:p w14:paraId="4C5DBE0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第二条 甲乙双方应遵守以下条款</w:t>
      </w:r>
      <w:r>
        <w:rPr>
          <w:rFonts w:hint="eastAsia" w:asciiTheme="minorEastAsia" w:hAnsiTheme="minorEastAsia" w:eastAsiaTheme="minorEastAsia" w:cstheme="minorEastAsia"/>
          <w:color w:val="auto"/>
          <w:sz w:val="24"/>
          <w:szCs w:val="24"/>
          <w:lang w:eastAsia="zh-CN"/>
        </w:rPr>
        <w:t>。</w:t>
      </w:r>
    </w:p>
    <w:p w14:paraId="4F166F6F">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（一）甲乙双方应遵守国家法律法规，遵守相关行业管理的有关规定。</w:t>
      </w:r>
    </w:p>
    <w:p w14:paraId="6FD3255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（二）甲乙双方应坚持公平、公正、公开和诚信，不得损害甲乙双方的利益。</w:t>
      </w:r>
    </w:p>
    <w:p w14:paraId="5C03EB21">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（三）甲乙双方应对其工作人员进行廉洁从业教育，使其诚信守法、行为规范。</w:t>
      </w:r>
    </w:p>
    <w:p w14:paraId="1C44770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第三条 甲乙双方应遵守以下条款</w:t>
      </w:r>
      <w:r>
        <w:rPr>
          <w:rFonts w:hint="eastAsia" w:asciiTheme="minorEastAsia" w:hAnsiTheme="minorEastAsia" w:eastAsiaTheme="minorEastAsia" w:cstheme="minorEastAsia"/>
          <w:color w:val="auto"/>
          <w:sz w:val="24"/>
          <w:szCs w:val="24"/>
          <w:lang w:eastAsia="zh-CN"/>
        </w:rPr>
        <w:t>。</w:t>
      </w:r>
    </w:p>
    <w:p w14:paraId="77992844">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（一）甲方的责任</w:t>
      </w:r>
    </w:p>
    <w:p w14:paraId="0E6BE68F">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1.不准向乙方和相关单位索要或接受包括但不限于回扣、礼金、有价证券、贵重物品和好处费、感谢费等任何费用和物品。</w:t>
      </w:r>
    </w:p>
    <w:p w14:paraId="0BF5FDA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2.不准在乙方和相关单位报销任何应由甲方或个人支付的费用。</w:t>
      </w:r>
    </w:p>
    <w:p w14:paraId="334B71C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3.不准要求、暗示和接受乙方和相关单位为个人装修住房、婚丧嫁娶、配偶子女的工作安排以及出国（境）、旅游等提供方便。</w:t>
      </w:r>
    </w:p>
    <w:p w14:paraId="1254F4F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4.不准参加有可能影响合同履行的乙方和相关单位的宴请、健身、娱乐等活动。</w:t>
      </w:r>
    </w:p>
    <w:p w14:paraId="51FF2859">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（二）乙方的责任</w:t>
      </w:r>
    </w:p>
    <w:p w14:paraId="18AB014E">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1.不准以任何理由向甲方、相关单位及其工作人员索要、接受或赠送礼金、有价证券、贵重物品和回扣、好处费、感谢费等。</w:t>
      </w:r>
    </w:p>
    <w:p w14:paraId="190E28DE">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2.不准以任何理由为甲方和相关单位报销应由对方或个人支付的费用。</w:t>
      </w:r>
    </w:p>
    <w:p w14:paraId="5CDD341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3.不准接受或暗示为甲方、相关单位或个人装修住房、婚丧嫁娶、配偶子女的工作安排以及出国（境）、旅游等提供方便。</w:t>
      </w:r>
    </w:p>
    <w:p w14:paraId="1D7E7E0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4.不准以任何理由为甲方、相关单位或个人组织有可能影响合同履行的宴请、健身、娱乐等活动。</w:t>
      </w:r>
    </w:p>
    <w:p w14:paraId="68EAABB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5.不得接收甲方介绍的亲属或朋友作为本公司员工。</w:t>
      </w:r>
    </w:p>
    <w:p w14:paraId="764638F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6.不得就标底、其他单位的投标书等商业秘密及合同中的业务条款进行私下商谈或者达成默契。</w:t>
      </w:r>
    </w:p>
    <w:p w14:paraId="67C1C8C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7.不得与其它单位串通投标，不采取恶性竞争等不正当手段竞争业务。</w:t>
      </w:r>
    </w:p>
    <w:p w14:paraId="7B8AF68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8.甲方和乙方不得对合作项目弄虚作假、虚报或谎报工程量。</w:t>
      </w:r>
    </w:p>
    <w:p w14:paraId="1F5437F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第四条 乙方如发现甲方工作人员有违反本协议所述行为的，应及时向甲方监督部门举报。</w:t>
      </w:r>
    </w:p>
    <w:p w14:paraId="4D69D56D">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第五条 甲方工作人员违反本协议书规定，经甲方监督部门认定违约事实的，依据甲方有关规定追究甲方当事人的责任，对严重的违纪违法问题，移交司法部门查处，追究刑事责任。</w:t>
      </w:r>
    </w:p>
    <w:p w14:paraId="163D20B3">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第六条 乙方违反本协议书规定，经甲方监督部门认定违约事实的，乙方自愿接受下列处罚规定</w:t>
      </w:r>
      <w:r>
        <w:rPr>
          <w:rFonts w:hint="eastAsia" w:asciiTheme="minorEastAsia" w:hAnsiTheme="minorEastAsia" w:eastAsiaTheme="minorEastAsia" w:cstheme="minorEastAsia"/>
          <w:color w:val="auto"/>
          <w:sz w:val="24"/>
          <w:szCs w:val="24"/>
          <w:lang w:eastAsia="zh-CN"/>
        </w:rPr>
        <w:t>。</w:t>
      </w:r>
    </w:p>
    <w:p w14:paraId="01F8E99A">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（一）同意按照主合同总金额的5%支付违约罚金。</w:t>
      </w:r>
    </w:p>
    <w:p w14:paraId="273AD0E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（二）乙方的行为致使甲方工作人员违规的，甲方有权按照《人保物业管理有限公司供应商管理办法》的有关规定执行。</w:t>
      </w:r>
    </w:p>
    <w:p w14:paraId="51D3037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（三）乙方的行为致使甲方工作人员违法的，甲方将长期中止与乙方的所有经济（合作）业务关系。</w:t>
      </w:r>
    </w:p>
    <w:p w14:paraId="72C2F45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第七条 甲乙双方经济（合作）业务关系的变更或解除，不影响按本协议书规定要求追究责任及赔偿损失的权利。</w:t>
      </w:r>
    </w:p>
    <w:p w14:paraId="134D0D74">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第八条 本协议书</w:t>
      </w:r>
      <w:r>
        <w:rPr>
          <w:rFonts w:hint="eastAsia" w:asciiTheme="minorEastAsia" w:hAnsiTheme="minorEastAsia" w:eastAsiaTheme="minorEastAsia" w:cstheme="minorEastAsia"/>
          <w:b w:val="0"/>
          <w:bCs w:val="0"/>
          <w:color w:val="auto"/>
          <w:kern w:val="0"/>
          <w:sz w:val="24"/>
          <w:szCs w:val="24"/>
          <w:shd w:val="clear" w:color="auto" w:fill="auto"/>
        </w:rPr>
        <w:t>壹式</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贰</w:t>
      </w:r>
      <w:r>
        <w:rPr>
          <w:rFonts w:hint="eastAsia" w:asciiTheme="minorEastAsia" w:hAnsiTheme="minorEastAsia" w:eastAsiaTheme="minorEastAsia" w:cstheme="minorEastAsia"/>
          <w:b w:val="0"/>
          <w:bCs w:val="0"/>
          <w:color w:val="auto"/>
          <w:kern w:val="0"/>
          <w:sz w:val="24"/>
          <w:szCs w:val="24"/>
          <w:shd w:val="clear" w:color="auto" w:fill="auto"/>
        </w:rPr>
        <w:t>份，甲乙双方各执</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壹</w:t>
      </w:r>
      <w:r>
        <w:rPr>
          <w:rFonts w:hint="eastAsia" w:asciiTheme="minorEastAsia" w:hAnsiTheme="minorEastAsia" w:eastAsiaTheme="minorEastAsia" w:cstheme="minorEastAsia"/>
          <w:b w:val="0"/>
          <w:bCs w:val="0"/>
          <w:color w:val="auto"/>
          <w:kern w:val="0"/>
          <w:sz w:val="24"/>
          <w:szCs w:val="24"/>
          <w:shd w:val="clear" w:color="auto" w:fill="auto"/>
        </w:rPr>
        <w:t>份，</w:t>
      </w:r>
      <w:r>
        <w:rPr>
          <w:rFonts w:hint="eastAsia" w:asciiTheme="minorEastAsia" w:hAnsiTheme="minorEastAsia" w:eastAsiaTheme="minorEastAsia" w:cstheme="minorEastAsia"/>
          <w:color w:val="auto"/>
          <w:sz w:val="24"/>
          <w:szCs w:val="24"/>
        </w:rPr>
        <w:t>自盖公章日起生效。</w:t>
      </w:r>
    </w:p>
    <w:p w14:paraId="6804C28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第九条 本协议书作为甲乙双方签订合同、协议、框架协议之必备附件，与合同（协议、框架协议）正文具有同等法律效力。</w:t>
      </w:r>
    </w:p>
    <w:p w14:paraId="523CC0AD">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133614A5">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甲</w:t>
      </w:r>
      <w:r>
        <w:rPr>
          <w:rFonts w:hint="eastAsia" w:asciiTheme="minorEastAsia" w:hAnsiTheme="minorEastAsia" w:eastAsiaTheme="minorEastAsia" w:cstheme="minorEastAsia"/>
          <w:b w:val="0"/>
          <w:bCs w:val="0"/>
          <w:color w:val="auto"/>
          <w:kern w:val="0"/>
          <w:sz w:val="24"/>
          <w:szCs w:val="24"/>
          <w:shd w:val="clear" w:color="auto" w:fill="auto"/>
        </w:rPr>
        <w:t>方</w:t>
      </w:r>
      <w:r>
        <w:rPr>
          <w:rFonts w:hint="eastAsia" w:asciiTheme="minorEastAsia" w:hAnsiTheme="minorEastAsia" w:eastAsiaTheme="minorEastAsia" w:cstheme="minorEastAsia"/>
          <w:b w:val="0"/>
          <w:bCs w:val="0"/>
          <w:color w:val="auto"/>
          <w:kern w:val="0"/>
          <w:sz w:val="24"/>
          <w:szCs w:val="24"/>
          <w:shd w:val="clear" w:color="auto" w:fill="auto"/>
          <w:lang w:eastAsia="zh-CN"/>
        </w:rPr>
        <w:t>：</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人保投控（北京）运营管理有限公司北京分公司</w:t>
      </w:r>
    </w:p>
    <w:p w14:paraId="304B5751">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日期：</w:t>
      </w:r>
    </w:p>
    <w:p w14:paraId="677972F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1F8C9665">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w:t>
      </w:r>
    </w:p>
    <w:p w14:paraId="7A5FE13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日期：</w:t>
      </w:r>
    </w:p>
    <w:p w14:paraId="724A0BB8">
      <w:pPr>
        <w:pStyle w:val="10"/>
        <w:keepNext w:val="0"/>
        <w:keepLines w:val="0"/>
        <w:pageBreakBefore/>
        <w:widowControl/>
        <w:kinsoku/>
        <w:wordWrap/>
        <w:overflowPunct/>
        <w:topLinePunct w:val="0"/>
        <w:autoSpaceDE/>
        <w:autoSpaceDN/>
        <w:bidi w:val="0"/>
        <w:adjustRightInd/>
        <w:snapToGrid/>
        <w:spacing w:after="0" w:line="360" w:lineRule="auto"/>
        <w:ind w:left="0" w:leftChars="0" w:firstLine="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附件4</w:t>
      </w:r>
    </w:p>
    <w:p w14:paraId="2B6ED0D0">
      <w:pPr>
        <w:keepNext w:val="0"/>
        <w:keepLine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4"/>
          <w:szCs w:val="24"/>
          <w:lang w:eastAsia="zh-CN"/>
        </w:rPr>
      </w:pPr>
      <w:bookmarkStart w:id="11" w:name="_Hlt13200038"/>
      <w:bookmarkStart w:id="12" w:name="_Hlt13460451"/>
      <w:bookmarkStart w:id="13" w:name="_Toc13908654"/>
      <w:bookmarkStart w:id="14" w:name="_Hlt13200036"/>
      <w:bookmarkStart w:id="15" w:name="_Hlt13199845"/>
      <w:r>
        <w:rPr>
          <w:rFonts w:hint="eastAsia" w:asciiTheme="minorEastAsia" w:hAnsiTheme="minorEastAsia" w:eastAsiaTheme="minorEastAsia" w:cstheme="minorEastAsia"/>
          <w:b w:val="0"/>
          <w:bCs/>
          <w:color w:val="auto"/>
          <w:sz w:val="24"/>
          <w:szCs w:val="24"/>
          <w:lang w:val="en-US" w:eastAsia="zh-CN"/>
        </w:rPr>
        <w:t>保密协议</w:t>
      </w:r>
    </w:p>
    <w:bookmarkEnd w:id="11"/>
    <w:bookmarkEnd w:id="12"/>
    <w:bookmarkEnd w:id="13"/>
    <w:bookmarkEnd w:id="14"/>
    <w:bookmarkEnd w:id="15"/>
    <w:p w14:paraId="46451DA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主合同名称：</w:t>
      </w:r>
    </w:p>
    <w:p w14:paraId="495E5203">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甲方：人保投控（北京）运营管理有限公司北京分公司</w:t>
      </w:r>
    </w:p>
    <w:p w14:paraId="3CFF34A9">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w:t>
      </w:r>
    </w:p>
    <w:p w14:paraId="707C1EE9">
      <w:pPr>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本合同双方当事人（1）均为依照中华人民共和国法律成立并有效存续的独立法人或其分支机构，（2）并且已经获得签署本合同的相应授权，（3）具备履行本合同所必须的资质和条件。</w:t>
      </w:r>
    </w:p>
    <w:p w14:paraId="6B263368">
      <w:pPr>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鉴于乙方为甲方提供</w:t>
      </w:r>
      <w:r>
        <w:rPr>
          <w:rFonts w:hint="eastAsia" w:asciiTheme="minorEastAsia" w:hAnsiTheme="minorEastAsia" w:eastAsiaTheme="minorEastAsia" w:cstheme="minorEastAsia"/>
          <w:color w:val="auto"/>
          <w:sz w:val="24"/>
          <w:szCs w:val="24"/>
        </w:rPr>
        <w:t>搬运</w:t>
      </w:r>
      <w:r>
        <w:rPr>
          <w:rFonts w:hint="eastAsia" w:asciiTheme="minorEastAsia" w:hAnsiTheme="minorEastAsia" w:eastAsiaTheme="minorEastAsia" w:cstheme="minorEastAsia"/>
          <w:color w:val="auto"/>
          <w:kern w:val="0"/>
          <w:sz w:val="24"/>
          <w:szCs w:val="24"/>
          <w:lang w:eastAsia="zh-CN"/>
        </w:rPr>
        <w:t>服务/产品，在乙方为甲方提供服务/产品的过程中，甲乙双方就合作过程中知悉的各类信息、数据、资料及技术秘密、商业秘密等事项，签订此保密协议，以便共同遵守，具体如下：</w:t>
      </w:r>
    </w:p>
    <w:p w14:paraId="7E8F6091">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第一条  保密的内容和范围</w:t>
      </w:r>
    </w:p>
    <w:p w14:paraId="117C78DC">
      <w:pPr>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甲乙双方确认，乙方应承担保密义务的内容和范围包括：</w:t>
      </w:r>
    </w:p>
    <w:p w14:paraId="3CF16B33">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一）</w:t>
      </w:r>
      <w:r>
        <w:rPr>
          <w:rFonts w:hint="eastAsia" w:asciiTheme="minorEastAsia" w:hAnsiTheme="minorEastAsia" w:eastAsiaTheme="minorEastAsia" w:cstheme="minorEastAsia"/>
          <w:color w:val="auto"/>
          <w:kern w:val="0"/>
          <w:sz w:val="24"/>
          <w:szCs w:val="24"/>
          <w:lang w:eastAsia="zh-CN"/>
        </w:rPr>
        <w:t>双方在洽谈和履行合同中获悉的对方（含关联方，下同）的各类信息，无论是书面的、口头的、图形的、电子的或者其他任何形式的信息，包括但不限于商业信息、技术数据及资料、技术秘密、经营与管理信息（包括客户名称、客户地址及联系方式、需求信息、营销信息、营销计划、采购资料、定价政策、进货渠道、产销策略、招投标中的标底及标书内容、法律事务信息、费用预算、利润情况及不公开的财务信息、人事信息等等）、战略计划、商业模式、经营数据、商业合同、客户信息、财务报表、价格信息、制度流程、统计数据、软件硬件、图纸资料、设计信息、网络通讯信息等。未经对方书面允许，获悉方不得以任何目的或者形式复制、使用或者向他人透露。</w:t>
      </w:r>
    </w:p>
    <w:p w14:paraId="46C0C455">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二）</w:t>
      </w:r>
      <w:r>
        <w:rPr>
          <w:rFonts w:hint="eastAsia" w:asciiTheme="minorEastAsia" w:hAnsiTheme="minorEastAsia" w:eastAsiaTheme="minorEastAsia" w:cstheme="minorEastAsia"/>
          <w:color w:val="auto"/>
          <w:kern w:val="0"/>
          <w:sz w:val="24"/>
          <w:szCs w:val="24"/>
          <w:lang w:eastAsia="zh-CN"/>
        </w:rPr>
        <w:t>乙方因履行职务或者主要是利用甲方的物质技术条件、业务信息等了解或获得的有关甲方客户的有关信息（如甲方客户要求甲方制作产品的数据资料等）。</w:t>
      </w:r>
    </w:p>
    <w:p w14:paraId="6D39DA8D">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三）</w:t>
      </w:r>
      <w:r>
        <w:rPr>
          <w:rFonts w:hint="eastAsia" w:asciiTheme="minorEastAsia" w:hAnsiTheme="minorEastAsia" w:eastAsiaTheme="minorEastAsia" w:cstheme="minorEastAsia"/>
          <w:color w:val="auto"/>
          <w:kern w:val="0"/>
          <w:sz w:val="24"/>
          <w:szCs w:val="24"/>
          <w:lang w:eastAsia="zh-CN"/>
        </w:rPr>
        <w:t>甲方依照法律规定和有关协议的约定要求乙方承担保密义务的其它事项。</w:t>
      </w:r>
    </w:p>
    <w:p w14:paraId="3538F443">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第二条  双方的权利和义务</w:t>
      </w:r>
    </w:p>
    <w:p w14:paraId="1DCC4FE5">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一）</w:t>
      </w:r>
      <w:r>
        <w:rPr>
          <w:rFonts w:hint="eastAsia" w:asciiTheme="minorEastAsia" w:hAnsiTheme="minorEastAsia" w:eastAsiaTheme="minorEastAsia" w:cstheme="minorEastAsia"/>
          <w:color w:val="auto"/>
          <w:kern w:val="0"/>
          <w:sz w:val="24"/>
          <w:szCs w:val="24"/>
          <w:lang w:eastAsia="zh-CN"/>
        </w:rPr>
        <w:t>除法律、法规或规章及监管政策规定、政府部门要求的合法披露、有管辖权的行政、司法机关、仲裁机构要求披露、向参与本次合作/本项目的雇员及聘请的财务、法律等中介顾问机构进行的必要的披露以外，未经对方书面许可，任何一方不得向第三方披露本合同具体内容，本合同的具体内容包括但不限于合同条款或与本合同相关的任何信息数据、知识产权、商业秘密等信息。</w:t>
      </w:r>
    </w:p>
    <w:p w14:paraId="690CD372">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二）</w:t>
      </w:r>
      <w:r>
        <w:rPr>
          <w:rFonts w:hint="eastAsia" w:asciiTheme="minorEastAsia" w:hAnsiTheme="minorEastAsia" w:eastAsiaTheme="minorEastAsia" w:cstheme="minorEastAsia"/>
          <w:color w:val="auto"/>
          <w:kern w:val="0"/>
          <w:sz w:val="24"/>
          <w:szCs w:val="24"/>
          <w:lang w:eastAsia="zh-CN"/>
        </w:rPr>
        <w:t>因前述情形而进行信息披露时，负有保密义务的一方应保证，在遇到上述情况时，立即书面通知信息披露方，以便信息披露方及时采取适当的保护性措施或其他适当的补救办法。</w:t>
      </w:r>
    </w:p>
    <w:p w14:paraId="4C498427">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三）</w:t>
      </w:r>
      <w:r>
        <w:rPr>
          <w:rFonts w:hint="eastAsia" w:asciiTheme="minorEastAsia" w:hAnsiTheme="minorEastAsia" w:eastAsiaTheme="minorEastAsia" w:cstheme="minorEastAsia"/>
          <w:color w:val="auto"/>
          <w:kern w:val="0"/>
          <w:sz w:val="24"/>
          <w:szCs w:val="24"/>
          <w:lang w:eastAsia="zh-CN"/>
        </w:rPr>
        <w:t>双方承诺告知各自所属或聘用的相关人员对所接触的上述信息进行保密。根据本次合作/本项目参与人员权限不同，本着“最小知情权”的原则，相关信息仅限于有必要了解的人员知晓，并取得员工承诺：无论其任职或者离职，该员工都需保证不向任何人、公司、企业或者其他相关方透露所获悉的信息。若员工违反保密约定，其所在方应当承担连带责任。乙方须加强员工保密知识培训，并监督员工履行保密义务。</w:t>
      </w:r>
    </w:p>
    <w:p w14:paraId="55A112B3">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四）</w:t>
      </w:r>
      <w:r>
        <w:rPr>
          <w:rFonts w:hint="eastAsia" w:asciiTheme="minorEastAsia" w:hAnsiTheme="minorEastAsia" w:eastAsiaTheme="minorEastAsia" w:cstheme="minorEastAsia"/>
          <w:color w:val="auto"/>
          <w:kern w:val="0"/>
          <w:sz w:val="24"/>
          <w:szCs w:val="24"/>
          <w:lang w:eastAsia="zh-CN"/>
        </w:rPr>
        <w:t>因本次合作/本项目需要而聘请财务、法律或其他中介顾问机构参与本项目的，在向中介顾问机构透露之前，负有保密义务的一方应要求中介顾问机构按本协议的规定对透露的保密信息履行保密义务和责任。</w:t>
      </w:r>
    </w:p>
    <w:p w14:paraId="2B653165">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五）</w:t>
      </w:r>
      <w:r>
        <w:rPr>
          <w:rFonts w:hint="eastAsia" w:asciiTheme="minorEastAsia" w:hAnsiTheme="minorEastAsia" w:eastAsiaTheme="minorEastAsia" w:cstheme="minorEastAsia"/>
          <w:color w:val="auto"/>
          <w:kern w:val="0"/>
          <w:sz w:val="24"/>
          <w:szCs w:val="24"/>
          <w:lang w:eastAsia="zh-CN"/>
        </w:rPr>
        <w:t>双方承诺，对在洽谈和履行合同中获悉的对方各类信息进行严格保密，并仅限于本次合作/本项目使用，不得用于任何其他用途。未经对方书面允许，获悉方不得以任何目的或者形式复制、使用或者向他人透露。</w:t>
      </w:r>
    </w:p>
    <w:p w14:paraId="4CE57912">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六）</w:t>
      </w:r>
      <w:r>
        <w:rPr>
          <w:rFonts w:hint="eastAsia" w:asciiTheme="minorEastAsia" w:hAnsiTheme="minorEastAsia" w:eastAsiaTheme="minorEastAsia" w:cstheme="minorEastAsia"/>
          <w:color w:val="auto"/>
          <w:kern w:val="0"/>
          <w:sz w:val="24"/>
          <w:szCs w:val="24"/>
          <w:lang w:eastAsia="zh-CN"/>
        </w:rPr>
        <w:t>甲乙双方需就保密条款的效力达成一致，即该保密条款的有效性不受合同终止、解除、无效或者被撤销等因素的影响。</w:t>
      </w:r>
    </w:p>
    <w:p w14:paraId="51AA9075">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七）</w:t>
      </w:r>
      <w:r>
        <w:rPr>
          <w:rFonts w:hint="eastAsia" w:asciiTheme="minorEastAsia" w:hAnsiTheme="minorEastAsia" w:eastAsiaTheme="minorEastAsia" w:cstheme="minorEastAsia"/>
          <w:color w:val="auto"/>
          <w:kern w:val="0"/>
          <w:sz w:val="24"/>
          <w:szCs w:val="24"/>
          <w:lang w:eastAsia="zh-CN"/>
        </w:rPr>
        <w:t>保密协议期间，乙方必须严格遵守甲方的保密制度，不有意了解不该知悉的各类信息、资料和秘密；不与知密范围以外的人员谈论公司各类信息、事项和秘密；不在无保密保障的场所谈论公司信息、事项和秘密；不在和人交往中说及公司信息、事项和秘密；不将涉及甲方及相关方的资料、信息、图像资料、照片等发布在网络媒体上；不擅自将外部人员带入甲方管理服务区域及涉密工作场所；不得泄露甲方的商业秘密和相关客户的资料；发现公司信息、资料和秘密已经泄漏或有可能泄漏时，应当及时报告甲方。</w:t>
      </w:r>
    </w:p>
    <w:p w14:paraId="77F4FD11">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八）</w:t>
      </w:r>
      <w:r>
        <w:rPr>
          <w:rFonts w:hint="eastAsia" w:asciiTheme="minorEastAsia" w:hAnsiTheme="minorEastAsia" w:eastAsiaTheme="minorEastAsia" w:cstheme="minorEastAsia"/>
          <w:color w:val="auto"/>
          <w:kern w:val="0"/>
          <w:sz w:val="24"/>
          <w:szCs w:val="24"/>
          <w:lang w:eastAsia="zh-CN"/>
        </w:rPr>
        <w:t>乙方应采取有效措施切实保障甲方（含关联方，下同）客户信息安全，当乙方造成甲方客户安全信息泄露或者甲方客户权利因信息泄露受到影响时，甲方有权随时终止与乙方的合同。由此给甲方或者甲方客户造成损失的，乙方应赔偿由此对甲方造成的一切损失。</w:t>
      </w:r>
    </w:p>
    <w:p w14:paraId="2DC8641D">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九）</w:t>
      </w:r>
      <w:r>
        <w:rPr>
          <w:rFonts w:hint="eastAsia" w:asciiTheme="minorEastAsia" w:hAnsiTheme="minorEastAsia" w:eastAsiaTheme="minorEastAsia" w:cstheme="minorEastAsia"/>
          <w:color w:val="auto"/>
          <w:kern w:val="0"/>
          <w:sz w:val="24"/>
          <w:szCs w:val="24"/>
          <w:lang w:eastAsia="zh-CN"/>
        </w:rPr>
        <w:t>乙方不得诋毁甲方的商业信誉，不得私自以甲方名义从事生产经营活动。</w:t>
      </w:r>
    </w:p>
    <w:p w14:paraId="2E35E70A">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十）</w:t>
      </w:r>
      <w:r>
        <w:rPr>
          <w:rFonts w:hint="eastAsia" w:asciiTheme="minorEastAsia" w:hAnsiTheme="minorEastAsia" w:eastAsiaTheme="minorEastAsia" w:cstheme="minorEastAsia"/>
          <w:color w:val="auto"/>
          <w:kern w:val="0"/>
          <w:sz w:val="24"/>
          <w:szCs w:val="24"/>
          <w:lang w:eastAsia="zh-CN"/>
        </w:rPr>
        <w:t>乙方应对涉及甲方及甲方客户的相关电子文件进行妥善管理，对于本合同约定的服务结束后，除依法必须保留的电子文件外，乙方应将涉及甲方及甲方客户的数据硬盘进行删除、格式化、反复擦写工作，不得留有备份。未经甲方事先书面许可，乙方不得丢弃和处理任何书面的或其他介质的保密信息，不得擅自处置记录或保存保密信息的任何载体。</w:t>
      </w:r>
    </w:p>
    <w:p w14:paraId="0646057F">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第三条  协议期限</w:t>
      </w:r>
    </w:p>
    <w:p w14:paraId="5D9B3E91">
      <w:pPr>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保密期限自本协议生效之日起开始。除法律、法规另有规定的情况，本协议约定的保密义务在本次合作/本项目进行期间和完成之后继续有效，直至相关保密信息通过合法途径为社会公众所知晓之日为止。</w:t>
      </w:r>
    </w:p>
    <w:p w14:paraId="0E399358">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第四条  违约责任</w:t>
      </w:r>
    </w:p>
    <w:p w14:paraId="611E2750">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一）</w:t>
      </w:r>
      <w:r>
        <w:rPr>
          <w:rFonts w:hint="eastAsia" w:asciiTheme="minorEastAsia" w:hAnsiTheme="minorEastAsia" w:eastAsiaTheme="minorEastAsia" w:cstheme="minorEastAsia"/>
          <w:color w:val="auto"/>
          <w:kern w:val="0"/>
          <w:sz w:val="24"/>
          <w:szCs w:val="24"/>
          <w:lang w:eastAsia="zh-CN"/>
        </w:rPr>
        <w:t>乙方违反此协议，甲方有权无条件解除合作关系。</w:t>
      </w:r>
    </w:p>
    <w:p w14:paraId="5F5355EF">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二）</w:t>
      </w:r>
      <w:r>
        <w:rPr>
          <w:rFonts w:hint="eastAsia" w:asciiTheme="minorEastAsia" w:hAnsiTheme="minorEastAsia" w:eastAsiaTheme="minorEastAsia" w:cstheme="minorEastAsia"/>
          <w:color w:val="auto"/>
          <w:kern w:val="0"/>
          <w:sz w:val="24"/>
          <w:szCs w:val="24"/>
          <w:lang w:eastAsia="zh-CN"/>
        </w:rPr>
        <w:t>乙方未履行本协议第二条所规定的保密义务，但尚未给甲方造成损失或严重后果的,应当同时承担如下违约责任。</w:t>
      </w:r>
    </w:p>
    <w:p w14:paraId="24FFB363">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val="en-US" w:eastAsia="zh-CN"/>
        </w:rPr>
        <w:t>1</w:t>
      </w:r>
      <w:r>
        <w:rPr>
          <w:rFonts w:hint="eastAsia" w:asciiTheme="minorEastAsia" w:hAnsiTheme="minorEastAsia" w:eastAsiaTheme="minorEastAsia" w:cstheme="minorEastAsia"/>
          <w:color w:val="auto"/>
          <w:kern w:val="0"/>
          <w:sz w:val="24"/>
          <w:szCs w:val="24"/>
          <w:lang w:eastAsia="zh-CN"/>
        </w:rPr>
        <w:t>.本合同金额20%的违约金。</w:t>
      </w:r>
    </w:p>
    <w:p w14:paraId="670D0E0D">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val="en-US" w:eastAsia="zh-CN"/>
        </w:rPr>
        <w:t>2</w:t>
      </w:r>
      <w:r>
        <w:rPr>
          <w:rFonts w:hint="eastAsia" w:asciiTheme="minorEastAsia" w:hAnsiTheme="minorEastAsia" w:eastAsiaTheme="minorEastAsia" w:cstheme="minorEastAsia"/>
          <w:color w:val="auto"/>
          <w:kern w:val="0"/>
          <w:sz w:val="24"/>
          <w:szCs w:val="24"/>
          <w:lang w:eastAsia="zh-CN"/>
        </w:rPr>
        <w:t>.乙方因违约行为而获取的所有收入均应上交甲方。</w:t>
      </w:r>
    </w:p>
    <w:p w14:paraId="00027659">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三）</w:t>
      </w:r>
      <w:r>
        <w:rPr>
          <w:rFonts w:hint="eastAsia" w:asciiTheme="minorEastAsia" w:hAnsiTheme="minorEastAsia" w:eastAsiaTheme="minorEastAsia" w:cstheme="minorEastAsia"/>
          <w:color w:val="auto"/>
          <w:kern w:val="0"/>
          <w:sz w:val="24"/>
          <w:szCs w:val="24"/>
          <w:lang w:eastAsia="zh-CN"/>
        </w:rPr>
        <w:t>如果因为乙方前款所称的违约行为造成甲方损失或严重后果的，乙方除应当承担上述第2款中所列违约责任外，乙方应承担因此受到的全部损失（包括但不限于对第三方的赔偿、因此支出的律师费、仲裁费、诉讼费等）。</w:t>
      </w:r>
    </w:p>
    <w:p w14:paraId="111F60C6">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四）</w:t>
      </w:r>
      <w:r>
        <w:rPr>
          <w:rFonts w:hint="eastAsia" w:asciiTheme="minorEastAsia" w:hAnsiTheme="minorEastAsia" w:eastAsiaTheme="minorEastAsia" w:cstheme="minorEastAsia"/>
          <w:color w:val="auto"/>
          <w:kern w:val="0"/>
          <w:sz w:val="24"/>
          <w:szCs w:val="24"/>
          <w:lang w:eastAsia="zh-CN"/>
        </w:rPr>
        <w:t>如因乙方过失造成甲方或甲方客户的重要数据泄漏，查证属实，应负刑事责任。</w:t>
      </w:r>
    </w:p>
    <w:p w14:paraId="47D8BE7B">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第五条  法律适用与争议解决</w:t>
      </w:r>
    </w:p>
    <w:p w14:paraId="4578F1E4">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一）</w:t>
      </w:r>
      <w:r>
        <w:rPr>
          <w:rFonts w:hint="eastAsia" w:asciiTheme="minorEastAsia" w:hAnsiTheme="minorEastAsia" w:eastAsiaTheme="minorEastAsia" w:cstheme="minorEastAsia"/>
          <w:color w:val="auto"/>
          <w:kern w:val="0"/>
          <w:sz w:val="24"/>
          <w:szCs w:val="24"/>
          <w:lang w:eastAsia="zh-CN"/>
        </w:rPr>
        <w:t>本合同的订立、效力、解释、履行和争议的解决均适用中华人民共和国法律（不包括港澳台地区法律）。</w:t>
      </w:r>
    </w:p>
    <w:p w14:paraId="56959B37">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二）</w:t>
      </w:r>
      <w:r>
        <w:rPr>
          <w:rFonts w:hint="eastAsia" w:asciiTheme="minorEastAsia" w:hAnsiTheme="minorEastAsia" w:eastAsiaTheme="minorEastAsia" w:cstheme="minorEastAsia"/>
          <w:color w:val="auto"/>
          <w:kern w:val="0"/>
          <w:sz w:val="24"/>
          <w:szCs w:val="24"/>
          <w:lang w:eastAsia="zh-CN"/>
        </w:rPr>
        <w:t>争议解决条款</w:t>
      </w:r>
    </w:p>
    <w:p w14:paraId="3B037599">
      <w:pPr>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凡因本合同引起的或与本合同有关的任何争议，双方首先应友好协商解决。协商不成的，任何一方均有权将争议提交【甲方】所在地有管辖权的人民法院。</w:t>
      </w:r>
    </w:p>
    <w:p w14:paraId="40837E64">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三）</w:t>
      </w:r>
      <w:r>
        <w:rPr>
          <w:rFonts w:hint="eastAsia" w:asciiTheme="minorEastAsia" w:hAnsiTheme="minorEastAsia" w:eastAsiaTheme="minorEastAsia" w:cstheme="minorEastAsia"/>
          <w:color w:val="auto"/>
          <w:kern w:val="0"/>
          <w:sz w:val="24"/>
          <w:szCs w:val="24"/>
          <w:lang w:eastAsia="zh-CN"/>
        </w:rPr>
        <w:t>对本协议的任何修改和变更，必须经双方书面同意，并由双方重新签章。</w:t>
      </w:r>
    </w:p>
    <w:p w14:paraId="6B937584">
      <w:pPr>
        <w:keepNext w:val="0"/>
        <w:keepLines w:val="0"/>
        <w:pageBreakBefore w:val="0"/>
        <w:widowControl w:val="0"/>
        <w:kinsoku/>
        <w:wordWrap/>
        <w:overflowPunct/>
        <w:topLinePunct w:val="0"/>
        <w:autoSpaceDE/>
        <w:autoSpaceDN/>
        <w:bidi w:val="0"/>
        <w:adjustRightInd/>
        <w:snapToGrid/>
        <w:spacing w:after="0" w:line="600" w:lineRule="exact"/>
        <w:jc w:val="left"/>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四）</w:t>
      </w:r>
      <w:r>
        <w:rPr>
          <w:rFonts w:hint="eastAsia" w:asciiTheme="minorEastAsia" w:hAnsiTheme="minorEastAsia" w:eastAsiaTheme="minorEastAsia" w:cstheme="minorEastAsia"/>
          <w:color w:val="auto"/>
          <w:kern w:val="0"/>
          <w:sz w:val="24"/>
          <w:szCs w:val="24"/>
          <w:lang w:eastAsia="zh-CN"/>
        </w:rPr>
        <w:t>本协议</w:t>
      </w:r>
      <w:r>
        <w:rPr>
          <w:rFonts w:hint="eastAsia" w:asciiTheme="minorEastAsia" w:hAnsiTheme="minorEastAsia" w:eastAsiaTheme="minorEastAsia" w:cstheme="minorEastAsia"/>
          <w:b w:val="0"/>
          <w:bCs w:val="0"/>
          <w:color w:val="auto"/>
          <w:kern w:val="0"/>
          <w:sz w:val="24"/>
          <w:szCs w:val="24"/>
          <w:shd w:val="clear" w:color="auto" w:fill="auto"/>
        </w:rPr>
        <w:t>壹式</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贰</w:t>
      </w:r>
      <w:r>
        <w:rPr>
          <w:rFonts w:hint="eastAsia" w:asciiTheme="minorEastAsia" w:hAnsiTheme="minorEastAsia" w:eastAsiaTheme="minorEastAsia" w:cstheme="minorEastAsia"/>
          <w:b w:val="0"/>
          <w:bCs w:val="0"/>
          <w:color w:val="auto"/>
          <w:kern w:val="0"/>
          <w:sz w:val="24"/>
          <w:szCs w:val="24"/>
          <w:shd w:val="clear" w:color="auto" w:fill="auto"/>
        </w:rPr>
        <w:t>份，甲乙双方各执</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壹</w:t>
      </w:r>
      <w:r>
        <w:rPr>
          <w:rFonts w:hint="eastAsia" w:asciiTheme="minorEastAsia" w:hAnsiTheme="minorEastAsia" w:eastAsiaTheme="minorEastAsia" w:cstheme="minorEastAsia"/>
          <w:b w:val="0"/>
          <w:bCs w:val="0"/>
          <w:color w:val="auto"/>
          <w:kern w:val="0"/>
          <w:sz w:val="24"/>
          <w:szCs w:val="24"/>
          <w:shd w:val="clear" w:color="auto" w:fill="auto"/>
        </w:rPr>
        <w:t>份，</w:t>
      </w:r>
      <w:r>
        <w:rPr>
          <w:rFonts w:hint="eastAsia" w:asciiTheme="minorEastAsia" w:hAnsiTheme="minorEastAsia" w:eastAsiaTheme="minorEastAsia" w:cstheme="minorEastAsia"/>
          <w:color w:val="auto"/>
          <w:kern w:val="0"/>
          <w:sz w:val="24"/>
          <w:szCs w:val="24"/>
          <w:lang w:eastAsia="zh-CN"/>
        </w:rPr>
        <w:t>具有同等法律效力。本协议经甲、乙双方签章后即生效。</w:t>
      </w:r>
    </w:p>
    <w:p w14:paraId="60CB486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甲</w:t>
      </w:r>
      <w:r>
        <w:rPr>
          <w:rFonts w:hint="eastAsia" w:asciiTheme="minorEastAsia" w:hAnsiTheme="minorEastAsia" w:eastAsiaTheme="minorEastAsia" w:cstheme="minorEastAsia"/>
          <w:b w:val="0"/>
          <w:bCs w:val="0"/>
          <w:color w:val="auto"/>
          <w:kern w:val="0"/>
          <w:sz w:val="24"/>
          <w:szCs w:val="24"/>
          <w:shd w:val="clear" w:color="auto" w:fill="auto"/>
        </w:rPr>
        <w:t>方</w:t>
      </w:r>
      <w:r>
        <w:rPr>
          <w:rFonts w:hint="eastAsia" w:asciiTheme="minorEastAsia" w:hAnsiTheme="minorEastAsia" w:eastAsiaTheme="minorEastAsia" w:cstheme="minorEastAsia"/>
          <w:b w:val="0"/>
          <w:bCs w:val="0"/>
          <w:color w:val="auto"/>
          <w:kern w:val="0"/>
          <w:sz w:val="24"/>
          <w:szCs w:val="24"/>
          <w:shd w:val="clear" w:color="auto" w:fill="auto"/>
          <w:lang w:eastAsia="zh-CN"/>
        </w:rPr>
        <w:t>：</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人保投控（北京）运营管理有限公司北京分公司</w:t>
      </w:r>
    </w:p>
    <w:p w14:paraId="5B9F3010">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日期：</w:t>
      </w:r>
    </w:p>
    <w:p w14:paraId="63ACF72E">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133E264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w:t>
      </w:r>
    </w:p>
    <w:p w14:paraId="5522B11F">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日期：</w:t>
      </w:r>
    </w:p>
    <w:p w14:paraId="57DEA22C">
      <w:pPr>
        <w:pStyle w:val="10"/>
        <w:keepNext w:val="0"/>
        <w:keepLines w:val="0"/>
        <w:pageBreakBefore/>
        <w:widowControl/>
        <w:kinsoku/>
        <w:wordWrap/>
        <w:overflowPunct/>
        <w:topLinePunct w:val="0"/>
        <w:autoSpaceDE/>
        <w:autoSpaceDN/>
        <w:bidi w:val="0"/>
        <w:adjustRightInd/>
        <w:snapToGrid/>
        <w:spacing w:after="0" w:line="360" w:lineRule="auto"/>
        <w:ind w:left="0" w:leftChars="0" w:firstLine="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附件5</w:t>
      </w:r>
    </w:p>
    <w:p w14:paraId="6226B6CC">
      <w:pPr>
        <w:keepNext w:val="0"/>
        <w:keepLine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EHS管理协议</w:t>
      </w:r>
    </w:p>
    <w:p w14:paraId="5BE1700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甲方：人保投控（北京）运营管理有限公司北京分公司</w:t>
      </w:r>
    </w:p>
    <w:p w14:paraId="1B65DE23">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w:t>
      </w:r>
    </w:p>
    <w:p w14:paraId="5CB3DD5A">
      <w:pPr>
        <w:keepNext w:val="0"/>
        <w:keepLines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鉴于甲方与乙方于</w:t>
      </w:r>
      <w:r>
        <w:rPr>
          <w:rFonts w:hint="eastAsia" w:asciiTheme="minorEastAsia" w:hAnsiTheme="minorEastAsia" w:eastAsiaTheme="minorEastAsia" w:cstheme="minorEastAsia"/>
          <w:color w:val="auto"/>
          <w:sz w:val="24"/>
          <w:szCs w:val="24"/>
          <w:lang w:val="en-US" w:eastAsia="zh-CN"/>
        </w:rPr>
        <w:t>2025</w:t>
      </w:r>
      <w:r>
        <w:rPr>
          <w:rFonts w:hint="eastAsia" w:asciiTheme="minorEastAsia" w:hAnsiTheme="minorEastAsia" w:eastAsiaTheme="minorEastAsia" w:cstheme="minorEastAsia"/>
          <w:color w:val="auto"/>
          <w:sz w:val="24"/>
          <w:szCs w:val="24"/>
          <w:lang w:eastAsia="zh-CN"/>
        </w:rPr>
        <w:t>年</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eastAsia="zh-CN"/>
        </w:rPr>
        <w:t>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lang w:eastAsia="zh-CN"/>
        </w:rPr>
        <w:t>日签订了《</w:t>
      </w:r>
      <w:r>
        <w:rPr>
          <w:rFonts w:hint="eastAsia" w:asciiTheme="minorEastAsia" w:hAnsiTheme="minorEastAsia" w:eastAsiaTheme="minorEastAsia" w:cstheme="minorEastAsia"/>
          <w:color w:val="auto"/>
          <w:sz w:val="24"/>
          <w:szCs w:val="24"/>
          <w:lang w:val="en-US" w:eastAsia="zh-CN"/>
        </w:rPr>
        <w:t>布草清洗</w:t>
      </w:r>
      <w:r>
        <w:rPr>
          <w:rFonts w:hint="eastAsia" w:asciiTheme="minorEastAsia" w:hAnsiTheme="minorEastAsia" w:eastAsiaTheme="minorEastAsia" w:cstheme="minorEastAsia"/>
          <w:color w:val="auto"/>
          <w:sz w:val="24"/>
          <w:szCs w:val="24"/>
          <w:lang w:eastAsia="zh-CN"/>
        </w:rPr>
        <w:t>服务合同》（以下简称合同），约定乙方向甲方提供搬运服务。</w:t>
      </w:r>
    </w:p>
    <w:p w14:paraId="412BE3BE">
      <w:pPr>
        <w:keepNext w:val="0"/>
        <w:keepLines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为明确甲、乙双方安全管理责任，按照《中华人民共和国安全生产法》以及其他相关法律法规之规定，根据双方合同，经协商，签订本协议。本协议中的EHS是指环境 Environment、健康Health、安全Safety的缩写。</w:t>
      </w:r>
    </w:p>
    <w:p w14:paraId="34AE98B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一、EHS责任、权利与义务</w:t>
      </w:r>
    </w:p>
    <w:p w14:paraId="2FF33FF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（一）甲方EHS责任、权利与义务</w:t>
      </w:r>
    </w:p>
    <w:p w14:paraId="2ACF0E1E">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1.甲方应及时向乙方传达物业管理区域内的EHS管理要求，并对落实情况进行监督检查。</w:t>
      </w:r>
    </w:p>
    <w:p w14:paraId="76645E3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2.甲方有权对乙方资质及其作业人员资质进行监督检查，进场后按要求办理相应的搬运手续。</w:t>
      </w:r>
    </w:p>
    <w:p w14:paraId="3476F530">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3.乙方在物业管理区域内进行搬运或其他专项服务时，甲方应为乙方提供必要的消防、电气等设备设施资料，组织对乙方进行作业前和进场EHS教育培训。</w:t>
      </w:r>
    </w:p>
    <w:p w14:paraId="383BE4A9">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4.甲方对乙方的EHS管理情况进行监督，发现违章、冒险作业以及可能危害公共部位、公共设备设施及建筑结构安全的EHS隐患时，应责令乙方立即整改。</w:t>
      </w:r>
    </w:p>
    <w:p w14:paraId="589030DA">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5.甲方按要求做好搬运路线中地面、墙面、设备设施成品保护的验收工作。</w:t>
      </w:r>
    </w:p>
    <w:p w14:paraId="2FEBFA51">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6.甲方应为乙方服务及服务过程中EHS事故的应急处置提供便利条件。</w:t>
      </w:r>
    </w:p>
    <w:p w14:paraId="6526CD80">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7.甲方有权对乙方不良行为导致的不良后果及影响进行追溯，并要求乙方承担全部损失。</w:t>
      </w:r>
    </w:p>
    <w:p w14:paraId="5F7658F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（二）乙方EHS责任、权利与义务</w:t>
      </w:r>
    </w:p>
    <w:p w14:paraId="4A0F677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乙方应满足法规要求的从业条件和相关资质要求，严格遵守国家及地方有关EHS法律、法规和标准要求，贯彻执行甲方对EHS工作的各项要求，健全EHS管理体系，落实EHS责任，保障EHS投入，确保安全生产条件，开展EHS培训教育，全面履行EHS责任。</w:t>
      </w:r>
    </w:p>
    <w:p w14:paraId="36AB6145">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2.乙方应严格现场EHS管理工作，在实施作业工作的人员要持有相关专业的证书，需要提供劳动保护用品的，乙方应为作业人员按照要求配备合格的劳动保护用品。</w:t>
      </w:r>
    </w:p>
    <w:p w14:paraId="3E4A12A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3.乙方应在现场设置各种安全防护设施、警示标志及劳保工具、设施器具，并按要求佩戴和使用劳动保护用品，做好职业健康安全防护工作。</w:t>
      </w:r>
    </w:p>
    <w:p w14:paraId="2717992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4.乙方在现场作业或服务过程中产生的废水、废气、固体废弃物、噪声等应按规定进行处置，达到国家或地方的排放标准符合规定的要求。</w:t>
      </w:r>
    </w:p>
    <w:p w14:paraId="20D1026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5.乙方所使用的设备、仪器、材料应满足EHS要求。现场要有专人管理按要求管理和使用危险化学品、做到经常检查，发现问题及时整改。</w:t>
      </w:r>
    </w:p>
    <w:p w14:paraId="0075521F">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6.乙方在现场作业及服务过程中，应符合国家和行业相关标准，并满足甲方的安全要求；涉及危险作业的，应遵守甲方危险作业的管理要求，办理作业许可，落实现场安全措施。</w:t>
      </w:r>
    </w:p>
    <w:p w14:paraId="09120EB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7.乙方每次变换服务人员时，应及时向甲方告知，得到甲方许可后，并按照甲方规定办理进、退场手续。</w:t>
      </w:r>
    </w:p>
    <w:p w14:paraId="000ACCD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8.发生EHS事故时，乙方应立即组织应急救援，并按规定及时上报，不得瞒报、谎报或者拖延不报，做好有关善后工作，防止负面影响扩大。</w:t>
      </w:r>
    </w:p>
    <w:p w14:paraId="2294BCF9">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9.配合甲方开展秩序维护及EHS管理工作。涉及电梯、压力容器等特种设备设施的，还应遵守特种设备的安全管理要求。</w:t>
      </w:r>
    </w:p>
    <w:p w14:paraId="646BD52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二、违约责任</w:t>
      </w:r>
    </w:p>
    <w:p w14:paraId="55939FB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1.甲方未履行本协议书中约定的EHS责任和义务，对乙方安全管理造成损失或影响的，应由甲方承担相应责任。</w:t>
      </w:r>
    </w:p>
    <w:p w14:paraId="34F6540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2.乙方未履行本协议书中所规定的EHS责任和义务，对甲方安全管理造成损失或影响的，应由乙方承担相应的责任，并按照合同相应条款承担惩罚性违约金。违约金的金额及计算方式为当次服务费的20%。</w:t>
      </w:r>
    </w:p>
    <w:p w14:paraId="689C347F">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3.由于乙方责任造成对方或第三方的人身伤害、设备损坏等财产损失，由乙方并赔偿对方或第三方因此造成的全部损失。</w:t>
      </w:r>
    </w:p>
    <w:p w14:paraId="73EC8B80">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4.若乙方在协议有效期之内出现其他违约情况，甲方有权根据按照合同相应条款要求其承担惩罚性违约金。违约金的金额及计算方式为当次服务费的20%。</w:t>
      </w:r>
    </w:p>
    <w:p w14:paraId="28DC083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三、疫情防控要求</w:t>
      </w:r>
    </w:p>
    <w:p w14:paraId="6204061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1.严格遵守国家及属地有关传染病防治相关法律法规，积极配合甲方疫情防控工作。</w:t>
      </w:r>
    </w:p>
    <w:p w14:paraId="0C2FFED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加强宣传教育，倡导坚持个人防护措施，坚持戴口罩、勤洗手等良好卫生习惯，在公共场所保持人际距离，及时完成疫苗和加强免疫接种。强化疫情监测与应对，综合评估疫情流行强度，依法动态采取适当的限制聚集性活动和人员流动等措施压制疫情高峰。如遇政策调整，按属地最新政策执行。</w:t>
      </w:r>
    </w:p>
    <w:p w14:paraId="72AC1195">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四、其他要求</w:t>
      </w:r>
    </w:p>
    <w:p w14:paraId="48B7679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1.甲、乙双方均应严格遵守本协议书规定的权利、责任和义务，共同维护现场营运安全，确保EHS工作的落实。</w:t>
      </w:r>
    </w:p>
    <w:p w14:paraId="3507D70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2.本协议未尽事宜亦按规定正常执行，不能成为某个方面的借口、推辞，协议在生效期内，如果双方还有其他条款，甲、乙双方可协商解决。不愿协商、调解或协商、调解不成的，可按以下第1种方式解决。</w:t>
      </w:r>
    </w:p>
    <w:p w14:paraId="34646630">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（1）向甲方人民法院提起诉讼。</w:t>
      </w:r>
    </w:p>
    <w:p w14:paraId="5D001FCC">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（2）向/仲裁委员会申请仲裁。</w:t>
      </w:r>
    </w:p>
    <w:p w14:paraId="4193CF48">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3.有新的法律、法规、条例规定时，与旧法规冲突的，以新法规为准，甲乙双方应及时签订补充协议重新约定。</w:t>
      </w:r>
    </w:p>
    <w:p w14:paraId="066BE18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4.本协议期为</w:t>
      </w:r>
      <w:r>
        <w:rPr>
          <w:rFonts w:hint="eastAsia" w:asciiTheme="minorEastAsia" w:hAnsiTheme="minorEastAsia" w:eastAsiaTheme="minorEastAsia" w:cstheme="minorEastAsia"/>
          <w:b w:val="0"/>
          <w:bCs w:val="0"/>
          <w:color w:val="auto"/>
          <w:kern w:val="0"/>
          <w:sz w:val="24"/>
          <w:szCs w:val="24"/>
          <w:shd w:val="clear" w:color="auto" w:fill="auto"/>
        </w:rPr>
        <w:t>2天</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至3天</w:t>
      </w:r>
      <w:r>
        <w:rPr>
          <w:rFonts w:hint="eastAsia" w:asciiTheme="minorEastAsia" w:hAnsiTheme="minorEastAsia" w:eastAsiaTheme="minorEastAsia" w:cstheme="minorEastAsia"/>
          <w:b w:val="0"/>
          <w:bCs w:val="0"/>
          <w:color w:val="auto"/>
          <w:kern w:val="0"/>
          <w:sz w:val="24"/>
          <w:szCs w:val="24"/>
          <w:shd w:val="clear" w:color="auto" w:fill="auto"/>
        </w:rPr>
        <w:t>，自甲方要求的进场</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日</w:t>
      </w:r>
      <w:r>
        <w:rPr>
          <w:rFonts w:hint="eastAsia" w:asciiTheme="minorEastAsia" w:hAnsiTheme="minorEastAsia" w:eastAsiaTheme="minorEastAsia" w:cstheme="minorEastAsia"/>
          <w:b w:val="0"/>
          <w:bCs w:val="0"/>
          <w:color w:val="auto"/>
          <w:kern w:val="0"/>
          <w:sz w:val="24"/>
          <w:szCs w:val="24"/>
          <w:shd w:val="clear" w:color="auto" w:fill="auto"/>
        </w:rPr>
        <w:t>起算</w:t>
      </w:r>
      <w:r>
        <w:rPr>
          <w:rFonts w:hint="eastAsia" w:asciiTheme="minorEastAsia" w:hAnsiTheme="minorEastAsia" w:eastAsiaTheme="minorEastAsia" w:cstheme="minorEastAsia"/>
          <w:color w:val="auto"/>
          <w:sz w:val="24"/>
          <w:szCs w:val="24"/>
          <w:lang w:eastAsia="zh-CN"/>
        </w:rPr>
        <w:t>。</w:t>
      </w:r>
    </w:p>
    <w:p w14:paraId="0F953F35">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五、相关说明</w:t>
      </w:r>
    </w:p>
    <w:p w14:paraId="773D6A62">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1.本协议为合同的重要组成部分，与合同具有同等法律效力，本协议未约定及与合同有异议部分均以合同为准。</w:t>
      </w:r>
    </w:p>
    <w:p w14:paraId="19E0E224">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2.本</w:t>
      </w:r>
      <w:r>
        <w:rPr>
          <w:rFonts w:hint="eastAsia" w:asciiTheme="minorEastAsia" w:hAnsiTheme="minorEastAsia" w:eastAsiaTheme="minorEastAsia" w:cstheme="minorEastAsia"/>
          <w:color w:val="auto"/>
          <w:sz w:val="24"/>
          <w:szCs w:val="24"/>
          <w:lang w:val="en-US" w:eastAsia="zh-CN"/>
        </w:rPr>
        <w:t>协议</w:t>
      </w:r>
      <w:r>
        <w:rPr>
          <w:rFonts w:hint="eastAsia" w:asciiTheme="minorEastAsia" w:hAnsiTheme="minorEastAsia" w:eastAsiaTheme="minorEastAsia" w:cstheme="minorEastAsia"/>
          <w:b w:val="0"/>
          <w:bCs w:val="0"/>
          <w:color w:val="auto"/>
          <w:kern w:val="0"/>
          <w:sz w:val="24"/>
          <w:szCs w:val="24"/>
          <w:shd w:val="clear" w:color="auto" w:fill="auto"/>
        </w:rPr>
        <w:t>壹式</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贰</w:t>
      </w:r>
      <w:r>
        <w:rPr>
          <w:rFonts w:hint="eastAsia" w:asciiTheme="minorEastAsia" w:hAnsiTheme="minorEastAsia" w:eastAsiaTheme="minorEastAsia" w:cstheme="minorEastAsia"/>
          <w:b w:val="0"/>
          <w:bCs w:val="0"/>
          <w:color w:val="auto"/>
          <w:kern w:val="0"/>
          <w:sz w:val="24"/>
          <w:szCs w:val="24"/>
          <w:shd w:val="clear" w:color="auto" w:fill="auto"/>
        </w:rPr>
        <w:t>份，甲乙双方各执</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壹</w:t>
      </w:r>
      <w:r>
        <w:rPr>
          <w:rFonts w:hint="eastAsia" w:asciiTheme="minorEastAsia" w:hAnsiTheme="minorEastAsia" w:eastAsiaTheme="minorEastAsia" w:cstheme="minorEastAsia"/>
          <w:b w:val="0"/>
          <w:bCs w:val="0"/>
          <w:color w:val="auto"/>
          <w:kern w:val="0"/>
          <w:sz w:val="24"/>
          <w:szCs w:val="24"/>
          <w:shd w:val="clear" w:color="auto" w:fill="auto"/>
        </w:rPr>
        <w:t>份，</w:t>
      </w:r>
      <w:r>
        <w:rPr>
          <w:rFonts w:hint="eastAsia" w:asciiTheme="minorEastAsia" w:hAnsiTheme="minorEastAsia" w:eastAsiaTheme="minorEastAsia" w:cstheme="minorEastAsia"/>
          <w:color w:val="auto"/>
          <w:sz w:val="24"/>
          <w:szCs w:val="24"/>
          <w:lang w:eastAsia="zh-CN"/>
        </w:rPr>
        <w:t>具有同等法律效力。本协议自双方盖章之日起生效。</w:t>
      </w:r>
    </w:p>
    <w:p w14:paraId="58D8F9FA">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lang w:eastAsia="zh-CN"/>
        </w:rPr>
      </w:pPr>
    </w:p>
    <w:p w14:paraId="40515C47">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甲</w:t>
      </w:r>
      <w:r>
        <w:rPr>
          <w:rFonts w:hint="eastAsia" w:asciiTheme="minorEastAsia" w:hAnsiTheme="minorEastAsia" w:eastAsiaTheme="minorEastAsia" w:cstheme="minorEastAsia"/>
          <w:b w:val="0"/>
          <w:bCs w:val="0"/>
          <w:color w:val="auto"/>
          <w:kern w:val="0"/>
          <w:sz w:val="24"/>
          <w:szCs w:val="24"/>
          <w:shd w:val="clear" w:color="auto" w:fill="auto"/>
        </w:rPr>
        <w:t>方</w:t>
      </w:r>
      <w:r>
        <w:rPr>
          <w:rFonts w:hint="eastAsia" w:asciiTheme="minorEastAsia" w:hAnsiTheme="minorEastAsia" w:eastAsiaTheme="minorEastAsia" w:cstheme="minorEastAsia"/>
          <w:b w:val="0"/>
          <w:bCs w:val="0"/>
          <w:color w:val="auto"/>
          <w:kern w:val="0"/>
          <w:sz w:val="24"/>
          <w:szCs w:val="24"/>
          <w:shd w:val="clear" w:color="auto" w:fill="auto"/>
          <w:lang w:eastAsia="zh-CN"/>
        </w:rPr>
        <w:t>：</w:t>
      </w:r>
      <w:r>
        <w:rPr>
          <w:rFonts w:hint="eastAsia" w:asciiTheme="minorEastAsia" w:hAnsiTheme="minorEastAsia" w:eastAsiaTheme="minorEastAsia" w:cstheme="minorEastAsia"/>
          <w:b w:val="0"/>
          <w:bCs w:val="0"/>
          <w:color w:val="auto"/>
          <w:kern w:val="0"/>
          <w:sz w:val="24"/>
          <w:szCs w:val="24"/>
          <w:shd w:val="clear" w:color="auto" w:fill="auto"/>
          <w:lang w:val="en-US" w:eastAsia="zh-CN"/>
        </w:rPr>
        <w:t>人保投控（北京）运营管理有限公司北京分公司</w:t>
      </w:r>
    </w:p>
    <w:p w14:paraId="56D9AE8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日期：</w:t>
      </w:r>
    </w:p>
    <w:p w14:paraId="37D58244">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24D96866">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w:t>
      </w:r>
    </w:p>
    <w:p w14:paraId="6F55E93B">
      <w:pPr>
        <w:keepNext w:val="0"/>
        <w:keepLines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0"/>
          <w:sz w:val="24"/>
          <w:szCs w:val="24"/>
          <w:shd w:val="clear" w:color="auto" w:fill="auto"/>
          <w:lang w:val="en-US" w:eastAsia="zh-CN"/>
        </w:rPr>
      </w:pPr>
      <w:r>
        <w:rPr>
          <w:rFonts w:hint="eastAsia" w:asciiTheme="minorEastAsia" w:hAnsiTheme="minorEastAsia" w:eastAsiaTheme="minorEastAsia" w:cstheme="minorEastAsia"/>
          <w:b w:val="0"/>
          <w:bCs w:val="0"/>
          <w:color w:val="auto"/>
          <w:kern w:val="0"/>
          <w:sz w:val="24"/>
          <w:szCs w:val="24"/>
          <w:shd w:val="clear" w:color="auto" w:fill="auto"/>
          <w:lang w:val="en-US" w:eastAsia="zh-CN"/>
        </w:rPr>
        <w:t>日期：</w:t>
      </w:r>
    </w:p>
    <w:p w14:paraId="2BDB16CE">
      <w:pPr>
        <w:spacing w:line="500" w:lineRule="atLeast"/>
        <w:rPr>
          <w:rFonts w:hint="eastAsia" w:asciiTheme="minorEastAsia" w:hAnsiTheme="minorEastAsia" w:eastAsiaTheme="minorEastAsia" w:cstheme="minorEastAsia"/>
          <w:color w:val="auto"/>
          <w:sz w:val="24"/>
          <w:szCs w:val="24"/>
          <w:lang w:val="en-US" w:eastAsia="zh-CN"/>
        </w:rPr>
      </w:pPr>
    </w:p>
    <w:p w14:paraId="410359F4">
      <w:pPr>
        <w:pStyle w:val="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36"/>
          <w:szCs w:val="36"/>
          <w:highlight w:val="none"/>
        </w:rPr>
        <w:t>第四章  评审办法(最低价法)</w:t>
      </w:r>
      <w:bookmarkEnd w:id="9"/>
    </w:p>
    <w:p w14:paraId="389EC360">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本项目采用经评审的最低价法评审。评审小组将对资格性审查合格的供应商按评审价由低到高的顺序（</w:t>
      </w:r>
      <w:r>
        <w:rPr>
          <w:rFonts w:hint="eastAsia" w:asciiTheme="minorEastAsia" w:hAnsiTheme="minorEastAsia" w:eastAsiaTheme="minorEastAsia" w:cstheme="minorEastAsia"/>
          <w:sz w:val="24"/>
          <w:szCs w:val="28"/>
          <w:highlight w:val="none"/>
          <w:lang w:val="en-GB"/>
        </w:rPr>
        <w:t>若有评审价相同的报价人，</w:t>
      </w:r>
      <w:r>
        <w:rPr>
          <w:rFonts w:hint="eastAsia" w:asciiTheme="minorEastAsia" w:hAnsiTheme="minorEastAsia" w:eastAsiaTheme="minorEastAsia" w:cstheme="minorEastAsia"/>
          <w:sz w:val="24"/>
          <w:szCs w:val="24"/>
          <w:highlight w:val="none"/>
        </w:rPr>
        <w:t>由评审小组按报价人所服务过的同类项目经验进行综合评定，</w:t>
      </w:r>
      <w:r>
        <w:rPr>
          <w:rFonts w:hint="eastAsia" w:asciiTheme="minorEastAsia" w:hAnsiTheme="minorEastAsia" w:eastAsiaTheme="minorEastAsia" w:cstheme="minorEastAsia"/>
          <w:sz w:val="24"/>
          <w:szCs w:val="28"/>
          <w:highlight w:val="none"/>
          <w:lang w:val="en-GB"/>
        </w:rPr>
        <w:t>确定中标人</w:t>
      </w:r>
      <w:r>
        <w:rPr>
          <w:rFonts w:hint="eastAsia" w:asciiTheme="minorEastAsia" w:hAnsiTheme="minorEastAsia" w:eastAsiaTheme="minorEastAsia" w:cstheme="minorEastAsia"/>
          <w:sz w:val="24"/>
          <w:szCs w:val="28"/>
          <w:highlight w:val="none"/>
        </w:rPr>
        <w:t>）评定成交商。</w:t>
      </w:r>
    </w:p>
    <w:p w14:paraId="3DBA1CA2">
      <w:pPr>
        <w:keepNext/>
        <w:keepLines/>
        <w:snapToGrid w:val="0"/>
        <w:spacing w:before="312" w:beforeLines="100" w:line="360" w:lineRule="auto"/>
        <w:outlineLvl w:val="1"/>
        <w:rPr>
          <w:rFonts w:hint="eastAsia" w:asciiTheme="minorEastAsia" w:hAnsiTheme="minorEastAsia" w:eastAsiaTheme="minorEastAsia" w:cstheme="minorEastAsia"/>
          <w:bCs/>
          <w:sz w:val="30"/>
          <w:szCs w:val="32"/>
          <w:highlight w:val="none"/>
        </w:rPr>
      </w:pPr>
      <w:r>
        <w:rPr>
          <w:rFonts w:hint="eastAsia" w:asciiTheme="minorEastAsia" w:hAnsiTheme="minorEastAsia" w:eastAsiaTheme="minorEastAsia" w:cstheme="minorEastAsia"/>
          <w:bCs/>
          <w:sz w:val="30"/>
          <w:szCs w:val="32"/>
          <w:highlight w:val="none"/>
        </w:rPr>
        <w:t>3.1报价文件的评审</w:t>
      </w:r>
    </w:p>
    <w:p w14:paraId="27E935C4">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1、评审工作由采购人组建的评审小组负责。评审小组根据询价文件规定的方法和标准独立评审，负责完成评审的全过程并推荐成交候选人。</w:t>
      </w:r>
    </w:p>
    <w:p w14:paraId="38C05B8C">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2、审查供应商的报价是否超过采购预算：评审小组将审查每个供应商的报价，如超过采购预算，则其报价文件将被否决。</w:t>
      </w:r>
    </w:p>
    <w:p w14:paraId="4684DE4E">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审查供应商是否具备合格的供应商资格：评审小组将审查每个供应商提交的资格证明文件是否齐全、有效，如果供应商没有按照要求提交全部证明文件，或者提交的资格证明文件是非法的、无效的，则其报价文件将被否决。</w:t>
      </w:r>
    </w:p>
    <w:p w14:paraId="72512502">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4、审查报价文件是否实质性响应询价文件的要求：</w:t>
      </w:r>
    </w:p>
    <w:p w14:paraId="2E05B34A">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4.1对于经审查确定为资格合格的供应商，评审小组将审查其报价文件是否对询价文件的所有事项、格式、条款和技术规范等要求都做出了实质性响应。</w:t>
      </w:r>
    </w:p>
    <w:p w14:paraId="2BBBF793">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4.2实质性响应的报价文件是指与询价文件要求的条款、条件和技术规格相符，没有偏离的报价文件。没有实质性响应询价文件要求的报价文件将被否决。评审小组决定报价文件的响应性只根据其本身内容而不寻求外部证据。</w:t>
      </w:r>
    </w:p>
    <w:p w14:paraId="65158623">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4.3报价文件有下列情形之一的属于重大偏离，将被作为废标处理：</w:t>
      </w:r>
    </w:p>
    <w:p w14:paraId="05C7CE5A">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（1）报价文件未按询价文件规定有效签署和加盖公章的；</w:t>
      </w:r>
    </w:p>
    <w:p w14:paraId="5D43F9CE">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（2）报价文件载明的项目完成期限超过询价文件规定的；</w:t>
      </w:r>
    </w:p>
    <w:p w14:paraId="13D34CFF">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（3）明显不符合询价文件规定的技术规格、标准以及商务条款要求的；</w:t>
      </w:r>
    </w:p>
    <w:p w14:paraId="2C3DA176">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（4）报价文件服务标准和方法等明显不符合询价文件要求的；</w:t>
      </w:r>
    </w:p>
    <w:p w14:paraId="53680901">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（5）报价文件附有采购人不能接受的条件的；</w:t>
      </w:r>
    </w:p>
    <w:p w14:paraId="592E3CBC">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（6）不符合询价文件规定的其他实质性要求的。</w:t>
      </w:r>
    </w:p>
    <w:p w14:paraId="5DDCDC2D">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5、报价的审查：所有供应商的报价均以报价文件中报价表的总报价为准。询价文件报价表中的报价即为评审价。报价文件中的分项报价合计与总报价不一致的，供应商应按总报价相应修改分项报价。如果供应商不按照上述原则修正其总报价及分项报价，则其报价文件将被否决。</w:t>
      </w:r>
    </w:p>
    <w:p w14:paraId="7CF7890E">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6、澄清：评审小组对报价文件中含义不明确、同类问题表述不一致或者有明显文字错误的内容，可以要求供应商在规定的时间内作出必要的澄清、说明或者补正。供应商的澄清、说明或者补正应当采用书面形式，由其法定代表人或授权代理人签字，并不得超出报价文件的范围或者改变报价文件的实质性内容。供应商拒不进行澄清、说明、补正的，或者不能在规定时间内作出书面澄清、说明、补正的，评审小组将否决其报价。</w:t>
      </w:r>
    </w:p>
    <w:p w14:paraId="3F51CEB4">
      <w:pPr>
        <w:keepNext/>
        <w:keepLines/>
        <w:snapToGrid w:val="0"/>
        <w:spacing w:before="312" w:beforeLines="100" w:line="360" w:lineRule="auto"/>
        <w:outlineLvl w:val="1"/>
        <w:rPr>
          <w:rFonts w:hint="eastAsia" w:asciiTheme="minorEastAsia" w:hAnsiTheme="minorEastAsia" w:eastAsiaTheme="minorEastAsia" w:cstheme="minorEastAsia"/>
          <w:bCs/>
          <w:sz w:val="30"/>
          <w:szCs w:val="32"/>
          <w:highlight w:val="none"/>
        </w:rPr>
      </w:pPr>
      <w:r>
        <w:rPr>
          <w:rFonts w:hint="eastAsia" w:asciiTheme="minorEastAsia" w:hAnsiTheme="minorEastAsia" w:eastAsiaTheme="minorEastAsia" w:cstheme="minorEastAsia"/>
          <w:bCs/>
          <w:sz w:val="30"/>
          <w:szCs w:val="32"/>
          <w:highlight w:val="none"/>
        </w:rPr>
        <w:t>3.2否决或取消询价</w:t>
      </w:r>
    </w:p>
    <w:p w14:paraId="4073A988">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出现下列情形之一的，评审小组将否决所有供应商的报价或取消采购活动：</w:t>
      </w:r>
    </w:p>
    <w:p w14:paraId="303B8D97">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1、出现影响采购公正的违法、违规行为的； </w:t>
      </w:r>
    </w:p>
    <w:p w14:paraId="77B3A2C2">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2、因重大变故，采购任务取消的；</w:t>
      </w:r>
    </w:p>
    <w:p w14:paraId="4177E290">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3、评审小组经评审认为所有报价文件都不符合询价文件要求的。 </w:t>
      </w:r>
    </w:p>
    <w:p w14:paraId="2F3B9258">
      <w:pPr>
        <w:keepNext/>
        <w:keepLines/>
        <w:snapToGrid w:val="0"/>
        <w:spacing w:before="312" w:beforeLines="100" w:line="360" w:lineRule="auto"/>
        <w:outlineLvl w:val="1"/>
        <w:rPr>
          <w:rFonts w:hint="eastAsia" w:asciiTheme="minorEastAsia" w:hAnsiTheme="minorEastAsia" w:eastAsiaTheme="minorEastAsia" w:cstheme="minorEastAsia"/>
          <w:bCs/>
          <w:sz w:val="30"/>
          <w:szCs w:val="32"/>
          <w:highlight w:val="none"/>
        </w:rPr>
      </w:pPr>
      <w:r>
        <w:rPr>
          <w:rFonts w:hint="eastAsia" w:asciiTheme="minorEastAsia" w:hAnsiTheme="minorEastAsia" w:eastAsiaTheme="minorEastAsia" w:cstheme="minorEastAsia"/>
          <w:bCs/>
          <w:sz w:val="30"/>
          <w:szCs w:val="32"/>
          <w:highlight w:val="none"/>
        </w:rPr>
        <w:t>3.3评审方法和标准</w:t>
      </w:r>
    </w:p>
    <w:p w14:paraId="4C987FA0">
      <w:pPr>
        <w:spacing w:line="36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本项目采用经评审的最低价法评审。评审小组将对资格性审查合格的供应商按评审价由低到高的顺序（评审价相同的由评审小组按报价</w:t>
      </w:r>
      <w:r>
        <w:rPr>
          <w:rFonts w:hint="eastAsia" w:asciiTheme="minorEastAsia" w:hAnsiTheme="minorEastAsia" w:eastAsiaTheme="minorEastAsia" w:cstheme="minorEastAsia"/>
          <w:sz w:val="24"/>
          <w:szCs w:val="24"/>
          <w:highlight w:val="none"/>
        </w:rPr>
        <w:t>人所服务过的</w:t>
      </w:r>
      <w:r>
        <w:rPr>
          <w:rFonts w:hint="eastAsia" w:asciiTheme="minorEastAsia" w:hAnsiTheme="minorEastAsia" w:eastAsiaTheme="minorEastAsia" w:cstheme="minorEastAsia"/>
          <w:sz w:val="24"/>
          <w:szCs w:val="24"/>
          <w:highlight w:val="none"/>
          <w:lang w:val="en-US" w:eastAsia="zh-CN"/>
        </w:rPr>
        <w:t>同类</w:t>
      </w:r>
      <w:r>
        <w:rPr>
          <w:rFonts w:hint="eastAsia" w:asciiTheme="minorEastAsia" w:hAnsiTheme="minorEastAsia" w:eastAsiaTheme="minorEastAsia" w:cstheme="minorEastAsia"/>
          <w:sz w:val="24"/>
          <w:szCs w:val="24"/>
          <w:highlight w:val="none"/>
        </w:rPr>
        <w:t>项目经验进行综合评定，确定排序</w:t>
      </w:r>
      <w:r>
        <w:rPr>
          <w:rFonts w:hint="eastAsia" w:asciiTheme="minorEastAsia" w:hAnsiTheme="minorEastAsia" w:eastAsiaTheme="minorEastAsia" w:cstheme="minorEastAsia"/>
          <w:sz w:val="24"/>
          <w:szCs w:val="28"/>
          <w:highlight w:val="none"/>
        </w:rPr>
        <w:t>）评定成交商。如果评审小组经过评审认为最低评标价的供应商的报价明显不合理或者低于成本，有可能影响商品质量和不能诚信履约时，将要求其在规定的时限内提供书面文件予以解释说明，并提交相关的证明材料。如果该供应商不能在规定的时限内作出合理的解释说明并提交相关的证明材料，评审小组将取消其被评定为成交商的资格，并按顺序由排在其后的供应商递补，依此类推。</w:t>
      </w:r>
    </w:p>
    <w:p w14:paraId="1164F7F1">
      <w:pPr>
        <w:pStyle w:val="2"/>
        <w:spacing w:before="0" w:after="0" w:line="240" w:lineRule="auto"/>
        <w:jc w:val="cente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br w:type="page"/>
      </w:r>
      <w:r>
        <w:rPr>
          <w:rFonts w:hint="eastAsia" w:asciiTheme="minorEastAsia" w:hAnsiTheme="minorEastAsia" w:eastAsiaTheme="minorEastAsia" w:cstheme="minorEastAsia"/>
          <w:sz w:val="36"/>
          <w:szCs w:val="36"/>
          <w:highlight w:val="none"/>
        </w:rPr>
        <w:t>第五章 采购需求</w:t>
      </w:r>
    </w:p>
    <w:p w14:paraId="698891B8">
      <w:pPr>
        <w:pStyle w:val="6"/>
        <w:keepNext w:val="0"/>
        <w:keepLines w:val="0"/>
        <w:pageBreakBefore w:val="0"/>
        <w:widowControl w:val="0"/>
        <w:kinsoku/>
        <w:wordWrap/>
        <w:overflowPunct/>
        <w:topLinePunct w:val="0"/>
        <w:autoSpaceDE/>
        <w:autoSpaceDN/>
        <w:bidi w:val="0"/>
        <w:adjustRightInd/>
        <w:snapToGrid/>
        <w:spacing w:after="0" w:line="578" w:lineRule="exact"/>
        <w:textAlignment w:val="auto"/>
        <w:rPr>
          <w:rFonts w:hint="eastAsia" w:asciiTheme="minorEastAsia" w:hAnsiTheme="minorEastAsia" w:eastAsiaTheme="minorEastAsia" w:cstheme="minorEastAsia"/>
          <w:b/>
          <w:bCs/>
          <w:spacing w:val="5"/>
          <w:sz w:val="28"/>
          <w:szCs w:val="28"/>
          <w:highlight w:val="none"/>
          <w:lang w:val="en-US" w:eastAsia="zh-CN"/>
        </w:rPr>
      </w:pPr>
      <w:r>
        <w:rPr>
          <w:rFonts w:hint="eastAsia" w:asciiTheme="minorEastAsia" w:hAnsiTheme="minorEastAsia" w:eastAsiaTheme="minorEastAsia" w:cstheme="minorEastAsia"/>
          <w:b/>
          <w:bCs/>
          <w:spacing w:val="5"/>
          <w:sz w:val="28"/>
          <w:szCs w:val="28"/>
          <w:highlight w:val="none"/>
        </w:rPr>
        <w:t>一、</w:t>
      </w:r>
      <w:r>
        <w:rPr>
          <w:rFonts w:hint="eastAsia" w:asciiTheme="minorEastAsia" w:hAnsiTheme="minorEastAsia" w:eastAsiaTheme="minorEastAsia" w:cstheme="minorEastAsia"/>
          <w:b/>
          <w:bCs/>
          <w:spacing w:val="5"/>
          <w:sz w:val="28"/>
          <w:szCs w:val="28"/>
          <w:highlight w:val="none"/>
          <w:lang w:val="en-US" w:eastAsia="zh-CN"/>
        </w:rPr>
        <w:t>商务需求</w:t>
      </w:r>
    </w:p>
    <w:p w14:paraId="66CF8CC7">
      <w:pPr>
        <w:keepNext w:val="0"/>
        <w:keepLines w:val="0"/>
        <w:pageBreakBefore w:val="0"/>
        <w:widowControl w:val="0"/>
        <w:numPr>
          <w:ilvl w:val="0"/>
          <w:numId w:val="7"/>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spacing w:val="5"/>
          <w:sz w:val="24"/>
          <w:szCs w:val="24"/>
          <w:highlight w:val="none"/>
        </w:rPr>
      </w:pPr>
      <w:r>
        <w:rPr>
          <w:rFonts w:hint="eastAsia" w:asciiTheme="minorEastAsia" w:hAnsiTheme="minorEastAsia" w:eastAsiaTheme="minorEastAsia" w:cstheme="minorEastAsia"/>
          <w:sz w:val="24"/>
          <w:szCs w:val="24"/>
        </w:rPr>
        <w:t>服务期限</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自签订合同之日起1年</w:t>
      </w:r>
      <w:r>
        <w:rPr>
          <w:rFonts w:hint="eastAsia" w:asciiTheme="minorEastAsia" w:hAnsiTheme="minorEastAsia" w:eastAsiaTheme="minorEastAsia" w:cstheme="minorEastAsia"/>
          <w:sz w:val="24"/>
          <w:szCs w:val="24"/>
          <w:lang w:eastAsia="zh-CN"/>
        </w:rPr>
        <w:t>；</w:t>
      </w:r>
    </w:p>
    <w:p w14:paraId="79FB9D29">
      <w:pPr>
        <w:keepNext w:val="0"/>
        <w:keepLines w:val="0"/>
        <w:pageBreakBefore w:val="0"/>
        <w:widowControl w:val="0"/>
        <w:numPr>
          <w:ilvl w:val="0"/>
          <w:numId w:val="7"/>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spacing w:val="5"/>
          <w:sz w:val="24"/>
          <w:szCs w:val="24"/>
          <w:highlight w:val="none"/>
        </w:rPr>
      </w:pPr>
      <w:r>
        <w:rPr>
          <w:rFonts w:hint="eastAsia" w:asciiTheme="minorEastAsia" w:hAnsiTheme="minorEastAsia" w:eastAsiaTheme="minorEastAsia" w:cstheme="minorEastAsia"/>
          <w:b w:val="0"/>
          <w:bCs w:val="0"/>
          <w:color w:val="000000"/>
          <w:sz w:val="24"/>
          <w:szCs w:val="24"/>
          <w:highlight w:val="none"/>
          <w:lang w:val="en-US" w:eastAsia="zh-CN"/>
        </w:rPr>
        <w:t>支付方式：</w:t>
      </w:r>
      <w:r>
        <w:rPr>
          <w:rFonts w:hint="eastAsia" w:asciiTheme="minorEastAsia" w:hAnsiTheme="minorEastAsia" w:eastAsiaTheme="minorEastAsia" w:cstheme="minorEastAsia"/>
          <w:color w:val="auto"/>
          <w:sz w:val="24"/>
          <w:szCs w:val="22"/>
          <w:highlight w:val="none"/>
          <w:lang w:val="en-US" w:eastAsia="zh-CN"/>
        </w:rPr>
        <w:t>合同约定的单价包含运费、邮寄费等其他费用</w:t>
      </w:r>
      <w:r>
        <w:rPr>
          <w:rFonts w:hint="eastAsia" w:asciiTheme="minorEastAsia" w:hAnsiTheme="minorEastAsia" w:eastAsiaTheme="minorEastAsia" w:cstheme="minorEastAsia"/>
          <w:color w:val="auto"/>
          <w:sz w:val="24"/>
          <w:szCs w:val="22"/>
          <w:highlight w:val="none"/>
        </w:rPr>
        <w:t>；</w:t>
      </w:r>
      <w:r>
        <w:rPr>
          <w:rFonts w:hint="eastAsia" w:asciiTheme="minorEastAsia" w:hAnsiTheme="minorEastAsia" w:eastAsiaTheme="minorEastAsia" w:cstheme="minorEastAsia"/>
          <w:color w:val="auto"/>
          <w:sz w:val="24"/>
          <w:szCs w:val="22"/>
        </w:rPr>
        <w:t>洗涤费用</w:t>
      </w:r>
      <w:r>
        <w:rPr>
          <w:rFonts w:hint="eastAsia" w:asciiTheme="minorEastAsia" w:hAnsiTheme="minorEastAsia" w:eastAsiaTheme="minorEastAsia" w:cstheme="minorEastAsia"/>
          <w:color w:val="auto"/>
          <w:sz w:val="24"/>
          <w:szCs w:val="22"/>
          <w:u w:val="single"/>
        </w:rPr>
        <w:t>每</w:t>
      </w:r>
      <w:r>
        <w:rPr>
          <w:rFonts w:hint="eastAsia" w:asciiTheme="minorEastAsia" w:hAnsiTheme="minorEastAsia" w:eastAsiaTheme="minorEastAsia" w:cstheme="minorEastAsia"/>
          <w:color w:val="auto"/>
          <w:sz w:val="24"/>
          <w:szCs w:val="22"/>
          <w:u w:val="single"/>
          <w:lang w:val="en-US" w:eastAsia="zh-CN"/>
        </w:rPr>
        <w:t>季度</w:t>
      </w:r>
      <w:r>
        <w:rPr>
          <w:rFonts w:hint="eastAsia" w:asciiTheme="minorEastAsia" w:hAnsiTheme="minorEastAsia" w:eastAsiaTheme="minorEastAsia" w:cstheme="minorEastAsia"/>
          <w:color w:val="auto"/>
          <w:sz w:val="24"/>
          <w:szCs w:val="22"/>
        </w:rPr>
        <w:t>结算一次，以双方共签的换洗单作为</w:t>
      </w:r>
      <w:r>
        <w:rPr>
          <w:rFonts w:hint="eastAsia" w:asciiTheme="minorEastAsia" w:hAnsiTheme="minorEastAsia" w:eastAsiaTheme="minorEastAsia" w:cstheme="minorEastAsia"/>
          <w:color w:val="auto"/>
          <w:sz w:val="24"/>
          <w:szCs w:val="22"/>
          <w:lang w:val="en-US" w:eastAsia="zh-CN"/>
        </w:rPr>
        <w:t>结算</w:t>
      </w:r>
      <w:r>
        <w:rPr>
          <w:rFonts w:hint="eastAsia" w:asciiTheme="minorEastAsia" w:hAnsiTheme="minorEastAsia" w:eastAsiaTheme="minorEastAsia" w:cstheme="minorEastAsia"/>
          <w:color w:val="auto"/>
          <w:sz w:val="24"/>
          <w:szCs w:val="22"/>
        </w:rPr>
        <w:t>依据</w:t>
      </w:r>
      <w:r>
        <w:rPr>
          <w:rFonts w:hint="eastAsia" w:asciiTheme="minorEastAsia" w:hAnsiTheme="minorEastAsia" w:eastAsiaTheme="minorEastAsia" w:cstheme="minorEastAsia"/>
          <w:kern w:val="0"/>
          <w:sz w:val="24"/>
          <w:szCs w:val="24"/>
        </w:rPr>
        <w:t>。</w:t>
      </w:r>
    </w:p>
    <w:p w14:paraId="72C699F0">
      <w:pPr>
        <w:pStyle w:val="6"/>
        <w:keepNext w:val="0"/>
        <w:keepLines w:val="0"/>
        <w:pageBreakBefore w:val="0"/>
        <w:widowControl w:val="0"/>
        <w:kinsoku/>
        <w:wordWrap/>
        <w:overflowPunct/>
        <w:topLinePunct w:val="0"/>
        <w:autoSpaceDE/>
        <w:autoSpaceDN/>
        <w:bidi w:val="0"/>
        <w:adjustRightInd/>
        <w:snapToGrid/>
        <w:spacing w:after="0" w:line="578" w:lineRule="exact"/>
        <w:textAlignment w:val="auto"/>
        <w:rPr>
          <w:rFonts w:hint="default" w:asciiTheme="minorEastAsia" w:hAnsiTheme="minorEastAsia" w:eastAsiaTheme="minorEastAsia" w:cstheme="minorEastAsia"/>
          <w:b/>
          <w:bCs/>
          <w:spacing w:val="5"/>
          <w:sz w:val="28"/>
          <w:szCs w:val="28"/>
          <w:highlight w:val="none"/>
          <w:lang w:val="en-US" w:eastAsia="zh-CN"/>
        </w:rPr>
      </w:pPr>
      <w:r>
        <w:rPr>
          <w:rFonts w:hint="eastAsia" w:asciiTheme="minorEastAsia" w:hAnsiTheme="minorEastAsia" w:eastAsiaTheme="minorEastAsia" w:cstheme="minorEastAsia"/>
          <w:b/>
          <w:bCs/>
          <w:spacing w:val="5"/>
          <w:sz w:val="28"/>
          <w:szCs w:val="28"/>
          <w:highlight w:val="none"/>
        </w:rPr>
        <w:t>二、</w:t>
      </w:r>
      <w:r>
        <w:rPr>
          <w:rFonts w:hint="eastAsia" w:asciiTheme="minorEastAsia" w:hAnsiTheme="minorEastAsia" w:eastAsiaTheme="minorEastAsia" w:cstheme="minorEastAsia"/>
          <w:b/>
          <w:bCs/>
          <w:spacing w:val="5"/>
          <w:sz w:val="28"/>
          <w:szCs w:val="28"/>
          <w:highlight w:val="none"/>
          <w:lang w:val="en-US" w:eastAsia="zh-CN"/>
        </w:rPr>
        <w:t>服务内容</w:t>
      </w:r>
    </w:p>
    <w:p w14:paraId="247581E5">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lang w:val="en-US" w:eastAsia="zh-CN"/>
        </w:rPr>
        <w:t>每周三次或根据通知要求到大厦收取脏布草，双方确定清洗内容及数量。</w:t>
      </w:r>
    </w:p>
    <w:p w14:paraId="3542CDEF">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lang w:val="en-US" w:eastAsia="zh-CN"/>
        </w:rPr>
        <w:t>于48小时内将干净布草送回大厦，双方签字确认。如遇特殊情况供应商不能准时到达，供应商须提前告知，双方协商送回时间。</w:t>
      </w:r>
    </w:p>
    <w:p w14:paraId="40241EB9">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lang w:val="en-US" w:eastAsia="zh-CN"/>
        </w:rPr>
        <w:t>供应商负责提供车辆运输布草，布草量过大无法一次性运完，供应商应于当日下班前收取，并保证次日布草供应。</w:t>
      </w:r>
    </w:p>
    <w:p w14:paraId="34C6B8B5">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lang w:val="en-US" w:eastAsia="zh-CN"/>
        </w:rPr>
        <w:t>如遇加急清洗或提前运送布草的需求，供应商在确保满足清洗质量要求的同时，应尽量配合。</w:t>
      </w:r>
    </w:p>
    <w:p w14:paraId="4527C52A">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lang w:val="en-US" w:eastAsia="zh-CN"/>
        </w:rPr>
        <w:t>供应商确保所使用的各种布草溶剂符合国家要求。</w:t>
      </w:r>
    </w:p>
    <w:p w14:paraId="55482051">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leftChars="0" w:firstLine="480" w:firstLineChars="200"/>
        <w:textAlignment w:val="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lang w:val="en-US" w:eastAsia="zh-CN"/>
        </w:rPr>
        <w:t>供应商如遇不可抗力因素（停水、停电、停汽等）设备出现故障，不能及时提供服务，须及时通知甲方。</w:t>
      </w:r>
    </w:p>
    <w:p w14:paraId="73EA3C89">
      <w:pPr>
        <w:keepNext w:val="0"/>
        <w:keepLines w:val="0"/>
        <w:pageBreakBefore w:val="0"/>
        <w:widowControl w:val="0"/>
        <w:kinsoku/>
        <w:wordWrap/>
        <w:overflowPunct/>
        <w:topLinePunct w:val="0"/>
        <w:autoSpaceDE/>
        <w:autoSpaceDN/>
        <w:bidi w:val="0"/>
        <w:adjustRightInd/>
        <w:snapToGrid/>
        <w:spacing w:line="578" w:lineRule="exact"/>
        <w:textAlignment w:val="auto"/>
        <w:rPr>
          <w:rFonts w:hint="eastAsia" w:asciiTheme="minorEastAsia" w:hAnsiTheme="minorEastAsia" w:eastAsiaTheme="minorEastAsia" w:cstheme="minorEastAsia"/>
          <w:b/>
          <w:bCs/>
          <w:spacing w:val="5"/>
          <w:kern w:val="2"/>
          <w:sz w:val="28"/>
          <w:szCs w:val="28"/>
          <w:highlight w:val="none"/>
          <w:lang w:val="en-US" w:eastAsia="zh-CN" w:bidi="ar-SA"/>
        </w:rPr>
      </w:pPr>
      <w:r>
        <w:rPr>
          <w:rFonts w:hint="eastAsia" w:asciiTheme="minorEastAsia" w:hAnsiTheme="minorEastAsia" w:eastAsiaTheme="minorEastAsia" w:cstheme="minorEastAsia"/>
          <w:b/>
          <w:bCs/>
          <w:spacing w:val="5"/>
          <w:kern w:val="2"/>
          <w:sz w:val="28"/>
          <w:szCs w:val="28"/>
          <w:highlight w:val="none"/>
          <w:lang w:val="en-US" w:eastAsia="zh-CN" w:bidi="ar-SA"/>
        </w:rPr>
        <w:t>三、服务质量需求</w:t>
      </w:r>
    </w:p>
    <w:p w14:paraId="061C3EAA">
      <w:pPr>
        <w:keepNext w:val="0"/>
        <w:keepLines w:val="0"/>
        <w:pageBreakBefore w:val="0"/>
        <w:widowControl w:val="0"/>
        <w:numPr>
          <w:ilvl w:val="0"/>
          <w:numId w:val="9"/>
        </w:numPr>
        <w:kinsoku/>
        <w:wordWrap/>
        <w:overflowPunct/>
        <w:topLinePunct w:val="0"/>
        <w:autoSpaceDE/>
        <w:autoSpaceDN/>
        <w:bidi w:val="0"/>
        <w:adjustRightInd/>
        <w:snapToGrid/>
        <w:spacing w:line="578" w:lineRule="exact"/>
        <w:ind w:left="0" w:leftChars="0" w:firstLine="425" w:firstLineChars="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按五星级酒店布草洗涤标准进行布草洗涤，布草洗涤质量达到洁净无污迹，熨平整、挺括，无染色</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变色</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破损、异味</w:t>
      </w:r>
      <w:r>
        <w:rPr>
          <w:rFonts w:hint="eastAsia" w:asciiTheme="minorEastAsia" w:hAnsiTheme="minorEastAsia" w:eastAsiaTheme="minorEastAsia" w:cstheme="minorEastAsia"/>
          <w:color w:val="auto"/>
          <w:sz w:val="24"/>
          <w:szCs w:val="24"/>
        </w:rPr>
        <w:t>等现象</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pH值达到6.5-7</w:t>
      </w:r>
      <w:r>
        <w:rPr>
          <w:rFonts w:hint="eastAsia" w:asciiTheme="minorEastAsia" w:hAnsiTheme="minorEastAsia" w:eastAsiaTheme="minorEastAsia" w:cstheme="minorEastAsia"/>
          <w:color w:val="auto"/>
          <w:sz w:val="24"/>
          <w:szCs w:val="24"/>
        </w:rPr>
        <w:t>。乙方需提供布草白洁测试仪检测布草洗涤的质量</w:t>
      </w:r>
      <w:r>
        <w:rPr>
          <w:rFonts w:hint="eastAsia" w:asciiTheme="minorEastAsia" w:hAnsiTheme="minorEastAsia" w:eastAsiaTheme="minorEastAsia" w:cstheme="minorEastAsia"/>
          <w:color w:val="auto"/>
          <w:sz w:val="24"/>
          <w:szCs w:val="24"/>
          <w:highlight w:val="none"/>
        </w:rPr>
        <w:t>，白洁度应达到</w:t>
      </w:r>
      <w:r>
        <w:rPr>
          <w:rFonts w:hint="eastAsia" w:asciiTheme="minorEastAsia" w:hAnsiTheme="minorEastAsia" w:eastAsiaTheme="minorEastAsia" w:cstheme="minorEastAsia"/>
          <w:color w:val="auto"/>
          <w:sz w:val="24"/>
          <w:szCs w:val="24"/>
          <w:highlight w:val="none"/>
          <w:lang w:val="en-US" w:eastAsia="zh-CN"/>
        </w:rPr>
        <w:t>80%</w:t>
      </w:r>
      <w:r>
        <w:rPr>
          <w:rFonts w:hint="eastAsia" w:asciiTheme="minorEastAsia" w:hAnsiTheme="minorEastAsia" w:eastAsiaTheme="minorEastAsia" w:cstheme="minorEastAsia"/>
          <w:color w:val="auto"/>
          <w:sz w:val="24"/>
          <w:szCs w:val="24"/>
          <w:highlight w:val="none"/>
        </w:rPr>
        <w:t>以上</w:t>
      </w:r>
      <w:r>
        <w:rPr>
          <w:rFonts w:hint="eastAsia" w:asciiTheme="minorEastAsia" w:hAnsiTheme="minorEastAsia" w:eastAsiaTheme="minorEastAsia" w:cstheme="minorEastAsia"/>
          <w:color w:val="auto"/>
          <w:sz w:val="24"/>
          <w:szCs w:val="24"/>
        </w:rPr>
        <w:t>。</w:t>
      </w:r>
    </w:p>
    <w:p w14:paraId="00CB2FFD">
      <w:pPr>
        <w:keepNext w:val="0"/>
        <w:keepLines w:val="0"/>
        <w:pageBreakBefore w:val="0"/>
        <w:widowControl w:val="0"/>
        <w:numPr>
          <w:ilvl w:val="0"/>
          <w:numId w:val="9"/>
        </w:numPr>
        <w:kinsoku/>
        <w:wordWrap/>
        <w:overflowPunct/>
        <w:topLinePunct w:val="0"/>
        <w:autoSpaceDE/>
        <w:autoSpaceDN/>
        <w:bidi w:val="0"/>
        <w:adjustRightInd/>
        <w:snapToGrid/>
        <w:spacing w:line="578" w:lineRule="exact"/>
        <w:ind w:left="0" w:leftChars="0" w:firstLine="425" w:firstLineChars="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送的干净及脏布草实施打包服务。打包布要求用颜色区分，分别打包干净与脏布草，布草柜保持干净无污染。</w:t>
      </w:r>
    </w:p>
    <w:p w14:paraId="52AAFDCE">
      <w:pPr>
        <w:keepNext w:val="0"/>
        <w:keepLines w:val="0"/>
        <w:pageBreakBefore w:val="0"/>
        <w:widowControl w:val="0"/>
        <w:numPr>
          <w:ilvl w:val="0"/>
          <w:numId w:val="9"/>
        </w:numPr>
        <w:kinsoku/>
        <w:wordWrap/>
        <w:overflowPunct/>
        <w:topLinePunct w:val="0"/>
        <w:autoSpaceDE/>
        <w:autoSpaceDN/>
        <w:bidi w:val="0"/>
        <w:adjustRightInd/>
        <w:snapToGrid/>
        <w:spacing w:line="578" w:lineRule="exact"/>
        <w:ind w:left="0" w:leftChars="0" w:firstLine="425" w:firstLine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rPr>
        <w:t>各类布草的返洗率控制在5%以下，如返还率超出5%以上，按当月洗涤总费用的1%扣款。乙方如数返还所有送洗的布草，对返还的回洗布草不另外收费。</w:t>
      </w:r>
    </w:p>
    <w:p w14:paraId="679FF0F2">
      <w:pPr>
        <w:keepNext w:val="0"/>
        <w:keepLines w:val="0"/>
        <w:pageBreakBefore w:val="0"/>
        <w:widowControl w:val="0"/>
        <w:numPr>
          <w:ilvl w:val="0"/>
          <w:numId w:val="9"/>
        </w:numPr>
        <w:kinsoku/>
        <w:wordWrap/>
        <w:overflowPunct/>
        <w:topLinePunct w:val="0"/>
        <w:autoSpaceDE/>
        <w:autoSpaceDN/>
        <w:bidi w:val="0"/>
        <w:adjustRightInd/>
        <w:snapToGrid/>
        <w:spacing w:line="578" w:lineRule="exact"/>
        <w:ind w:left="0" w:leftChars="0" w:firstLine="425" w:firstLineChars="0"/>
        <w:textAlignment w:val="auto"/>
        <w:rPr>
          <w:rFonts w:hint="eastAsia" w:asciiTheme="minorEastAsia" w:hAnsiTheme="minorEastAsia" w:eastAsiaTheme="minorEastAsia" w:cstheme="minorEastAsia"/>
          <w:b/>
          <w:bCs/>
          <w:spacing w:val="5"/>
          <w:kern w:val="2"/>
          <w:sz w:val="24"/>
          <w:szCs w:val="24"/>
          <w:highlight w:val="none"/>
          <w:lang w:val="en-US" w:eastAsia="zh-CN" w:bidi="ar-SA"/>
        </w:rPr>
      </w:pPr>
      <w:r>
        <w:rPr>
          <w:rFonts w:hint="eastAsia" w:asciiTheme="minorEastAsia" w:hAnsiTheme="minorEastAsia" w:eastAsiaTheme="minorEastAsia" w:cstheme="minorEastAsia"/>
          <w:color w:val="auto"/>
          <w:sz w:val="24"/>
          <w:szCs w:val="24"/>
        </w:rPr>
        <w:t>提供的洗涤产品、设备以及服务必须符合国家相关法律、法规、规章的规定；质量合格、来源正当合法；并向甲方提供合法、真实、有效的资质证明文件</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干净布草交付时数量缺少，且月终无法归还到位的，进行协商赔偿</w:t>
      </w:r>
      <w:r>
        <w:rPr>
          <w:rFonts w:hint="eastAsia" w:asciiTheme="minorEastAsia" w:hAnsiTheme="minorEastAsia" w:eastAsiaTheme="minorEastAsia" w:cstheme="minorEastAsia"/>
          <w:color w:val="auto"/>
          <w:sz w:val="24"/>
          <w:szCs w:val="24"/>
          <w:lang w:eastAsia="zh-CN"/>
        </w:rPr>
        <w:t>。</w:t>
      </w:r>
    </w:p>
    <w:p w14:paraId="785CD17D">
      <w:pPr>
        <w:keepNext w:val="0"/>
        <w:keepLines w:val="0"/>
        <w:pageBreakBefore w:val="0"/>
        <w:kinsoku/>
        <w:wordWrap/>
        <w:overflowPunct/>
        <w:topLinePunct w:val="0"/>
        <w:autoSpaceDE/>
        <w:autoSpaceDN/>
        <w:bidi w:val="0"/>
        <w:adjustRightInd/>
        <w:snapToGrid/>
        <w:spacing w:line="600" w:lineRule="exact"/>
        <w:rPr>
          <w:rFonts w:hint="eastAsia" w:asciiTheme="minorEastAsia" w:hAnsiTheme="minorEastAsia" w:eastAsiaTheme="minorEastAsia" w:cstheme="minorEastAsia"/>
          <w:b/>
          <w:bCs/>
          <w:spacing w:val="5"/>
          <w:kern w:val="2"/>
          <w:sz w:val="28"/>
          <w:szCs w:val="28"/>
          <w:highlight w:val="none"/>
          <w:lang w:val="en-US" w:eastAsia="zh-CN" w:bidi="ar-SA"/>
        </w:rPr>
      </w:pPr>
      <w:r>
        <w:rPr>
          <w:rFonts w:hint="eastAsia" w:asciiTheme="minorEastAsia" w:hAnsiTheme="minorEastAsia" w:eastAsiaTheme="minorEastAsia" w:cstheme="minorEastAsia"/>
          <w:b/>
          <w:bCs/>
          <w:spacing w:val="5"/>
          <w:kern w:val="2"/>
          <w:sz w:val="28"/>
          <w:szCs w:val="28"/>
          <w:highlight w:val="none"/>
          <w:lang w:val="en-US" w:eastAsia="zh-CN" w:bidi="ar-SA"/>
        </w:rPr>
        <w:t>四、布草清洗明细</w:t>
      </w:r>
    </w:p>
    <w:tbl>
      <w:tblPr>
        <w:tblStyle w:val="12"/>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22"/>
        <w:gridCol w:w="965"/>
        <w:gridCol w:w="2156"/>
        <w:gridCol w:w="2243"/>
        <w:gridCol w:w="1521"/>
      </w:tblGrid>
      <w:tr w14:paraId="03B2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722" w:type="dxa"/>
            <w:shd w:val="clear" w:color="auto" w:fill="auto"/>
            <w:vAlign w:val="center"/>
          </w:tcPr>
          <w:p w14:paraId="682025B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类别</w:t>
            </w:r>
          </w:p>
        </w:tc>
        <w:tc>
          <w:tcPr>
            <w:tcW w:w="965" w:type="dxa"/>
            <w:shd w:val="clear" w:color="auto" w:fill="auto"/>
            <w:vAlign w:val="center"/>
          </w:tcPr>
          <w:p w14:paraId="012A80C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序号</w:t>
            </w:r>
          </w:p>
        </w:tc>
        <w:tc>
          <w:tcPr>
            <w:tcW w:w="2156" w:type="dxa"/>
            <w:shd w:val="clear" w:color="auto" w:fill="auto"/>
            <w:vAlign w:val="center"/>
          </w:tcPr>
          <w:p w14:paraId="6E8A4FB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布草名称</w:t>
            </w:r>
          </w:p>
        </w:tc>
        <w:tc>
          <w:tcPr>
            <w:tcW w:w="2243" w:type="dxa"/>
            <w:shd w:val="clear" w:color="auto" w:fill="auto"/>
            <w:vAlign w:val="center"/>
          </w:tcPr>
          <w:p w14:paraId="2B9702D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规格</w:t>
            </w:r>
          </w:p>
        </w:tc>
        <w:tc>
          <w:tcPr>
            <w:tcW w:w="1521" w:type="dxa"/>
            <w:shd w:val="clear" w:color="auto" w:fill="auto"/>
            <w:vAlign w:val="center"/>
          </w:tcPr>
          <w:p w14:paraId="3C47748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u w:val="none"/>
                <w:lang w:val="en-US" w:eastAsia="zh-CN" w:bidi="ar"/>
              </w:rPr>
            </w:pPr>
            <w:r>
              <w:rPr>
                <w:rFonts w:hint="eastAsia" w:asciiTheme="minorEastAsia" w:hAnsiTheme="minorEastAsia" w:eastAsiaTheme="minorEastAsia" w:cstheme="minorEastAsia"/>
                <w:b/>
                <w:bCs/>
                <w:i w:val="0"/>
                <w:iCs w:val="0"/>
                <w:color w:val="auto"/>
                <w:kern w:val="0"/>
                <w:sz w:val="24"/>
                <w:szCs w:val="24"/>
                <w:u w:val="none"/>
                <w:lang w:val="en-US" w:eastAsia="zh-CN" w:bidi="ar"/>
              </w:rPr>
              <w:t>单位</w:t>
            </w:r>
          </w:p>
        </w:tc>
      </w:tr>
      <w:tr w14:paraId="5F1A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restart"/>
            <w:shd w:val="clear" w:color="auto" w:fill="auto"/>
            <w:vAlign w:val="center"/>
          </w:tcPr>
          <w:p w14:paraId="61DE24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会议类</w:t>
            </w:r>
          </w:p>
        </w:tc>
        <w:tc>
          <w:tcPr>
            <w:tcW w:w="965" w:type="dxa"/>
            <w:shd w:val="clear" w:color="auto" w:fill="auto"/>
            <w:vAlign w:val="center"/>
          </w:tcPr>
          <w:p w14:paraId="6D0471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w:t>
            </w:r>
          </w:p>
        </w:tc>
        <w:tc>
          <w:tcPr>
            <w:tcW w:w="2156" w:type="dxa"/>
            <w:shd w:val="clear" w:color="auto" w:fill="auto"/>
            <w:vAlign w:val="center"/>
          </w:tcPr>
          <w:p w14:paraId="0478D8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小毛巾</w:t>
            </w:r>
          </w:p>
        </w:tc>
        <w:tc>
          <w:tcPr>
            <w:tcW w:w="2243" w:type="dxa"/>
            <w:shd w:val="clear" w:color="auto" w:fill="auto"/>
            <w:vAlign w:val="center"/>
          </w:tcPr>
          <w:p w14:paraId="15E509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32*32cm</w:t>
            </w:r>
          </w:p>
        </w:tc>
        <w:tc>
          <w:tcPr>
            <w:tcW w:w="1521" w:type="dxa"/>
            <w:shd w:val="clear" w:color="auto" w:fill="auto"/>
            <w:vAlign w:val="center"/>
          </w:tcPr>
          <w:p w14:paraId="64CC0D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块</w:t>
            </w:r>
          </w:p>
        </w:tc>
      </w:tr>
      <w:tr w14:paraId="38FB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73EB5C0B">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82717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w:t>
            </w:r>
          </w:p>
        </w:tc>
        <w:tc>
          <w:tcPr>
            <w:tcW w:w="2156" w:type="dxa"/>
            <w:shd w:val="clear" w:color="auto" w:fill="auto"/>
            <w:vAlign w:val="center"/>
          </w:tcPr>
          <w:p w14:paraId="0BB21A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口布</w:t>
            </w:r>
          </w:p>
        </w:tc>
        <w:tc>
          <w:tcPr>
            <w:tcW w:w="2243" w:type="dxa"/>
            <w:shd w:val="clear" w:color="auto" w:fill="auto"/>
            <w:vAlign w:val="center"/>
          </w:tcPr>
          <w:p w14:paraId="4C362E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40*40cm</w:t>
            </w:r>
          </w:p>
        </w:tc>
        <w:tc>
          <w:tcPr>
            <w:tcW w:w="1521" w:type="dxa"/>
            <w:shd w:val="clear" w:color="auto" w:fill="auto"/>
            <w:vAlign w:val="center"/>
          </w:tcPr>
          <w:p w14:paraId="59039D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块</w:t>
            </w:r>
          </w:p>
        </w:tc>
      </w:tr>
      <w:tr w14:paraId="7378F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12EECBFD">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3CCAEA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3</w:t>
            </w:r>
          </w:p>
        </w:tc>
        <w:tc>
          <w:tcPr>
            <w:tcW w:w="2156" w:type="dxa"/>
            <w:shd w:val="clear" w:color="auto" w:fill="auto"/>
            <w:vAlign w:val="center"/>
          </w:tcPr>
          <w:p w14:paraId="3E2EEB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纱帘</w:t>
            </w:r>
          </w:p>
        </w:tc>
        <w:tc>
          <w:tcPr>
            <w:tcW w:w="2243" w:type="dxa"/>
            <w:shd w:val="clear" w:color="auto" w:fill="auto"/>
            <w:vAlign w:val="center"/>
          </w:tcPr>
          <w:p w14:paraId="4F7A289D">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66D872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平方米</w:t>
            </w:r>
          </w:p>
        </w:tc>
      </w:tr>
      <w:tr w14:paraId="0FE53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44B96A36">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3A0A8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4</w:t>
            </w:r>
          </w:p>
        </w:tc>
        <w:tc>
          <w:tcPr>
            <w:tcW w:w="2156" w:type="dxa"/>
            <w:shd w:val="clear" w:color="auto" w:fill="auto"/>
            <w:vAlign w:val="center"/>
          </w:tcPr>
          <w:p w14:paraId="428B43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布窗帘</w:t>
            </w:r>
          </w:p>
        </w:tc>
        <w:tc>
          <w:tcPr>
            <w:tcW w:w="2243" w:type="dxa"/>
            <w:shd w:val="clear" w:color="auto" w:fill="auto"/>
            <w:vAlign w:val="center"/>
          </w:tcPr>
          <w:p w14:paraId="13F91A54">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36EC87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平方米</w:t>
            </w:r>
          </w:p>
        </w:tc>
      </w:tr>
      <w:tr w14:paraId="06A03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334FF60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686825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5</w:t>
            </w:r>
          </w:p>
        </w:tc>
        <w:tc>
          <w:tcPr>
            <w:tcW w:w="2156" w:type="dxa"/>
            <w:shd w:val="clear" w:color="auto" w:fill="auto"/>
            <w:vAlign w:val="center"/>
          </w:tcPr>
          <w:p w14:paraId="6ACAAF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绒窗帘</w:t>
            </w:r>
          </w:p>
        </w:tc>
        <w:tc>
          <w:tcPr>
            <w:tcW w:w="2243" w:type="dxa"/>
            <w:shd w:val="clear" w:color="auto" w:fill="auto"/>
            <w:vAlign w:val="center"/>
          </w:tcPr>
          <w:p w14:paraId="04FB3AEA">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4A2052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平方米</w:t>
            </w:r>
          </w:p>
        </w:tc>
      </w:tr>
      <w:tr w14:paraId="1A09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restart"/>
            <w:shd w:val="clear" w:color="auto" w:fill="auto"/>
            <w:vAlign w:val="center"/>
          </w:tcPr>
          <w:p w14:paraId="45CF94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客房类</w:t>
            </w:r>
          </w:p>
        </w:tc>
        <w:tc>
          <w:tcPr>
            <w:tcW w:w="965" w:type="dxa"/>
            <w:shd w:val="clear" w:color="auto" w:fill="auto"/>
            <w:vAlign w:val="center"/>
          </w:tcPr>
          <w:p w14:paraId="019833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6</w:t>
            </w:r>
          </w:p>
        </w:tc>
        <w:tc>
          <w:tcPr>
            <w:tcW w:w="2156" w:type="dxa"/>
            <w:shd w:val="clear" w:color="auto" w:fill="auto"/>
            <w:vAlign w:val="center"/>
          </w:tcPr>
          <w:p w14:paraId="3935D7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床单</w:t>
            </w:r>
          </w:p>
        </w:tc>
        <w:tc>
          <w:tcPr>
            <w:tcW w:w="2243" w:type="dxa"/>
            <w:shd w:val="clear" w:color="auto" w:fill="auto"/>
            <w:vAlign w:val="center"/>
          </w:tcPr>
          <w:p w14:paraId="382239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220*300cm</w:t>
            </w:r>
          </w:p>
        </w:tc>
        <w:tc>
          <w:tcPr>
            <w:tcW w:w="1521" w:type="dxa"/>
            <w:shd w:val="clear" w:color="auto" w:fill="auto"/>
            <w:vAlign w:val="center"/>
          </w:tcPr>
          <w:p w14:paraId="49A3A9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25FA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184C5BD7">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5B83F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7</w:t>
            </w:r>
          </w:p>
        </w:tc>
        <w:tc>
          <w:tcPr>
            <w:tcW w:w="2156" w:type="dxa"/>
            <w:shd w:val="clear" w:color="auto" w:fill="auto"/>
            <w:vAlign w:val="center"/>
          </w:tcPr>
          <w:p w14:paraId="2F9C86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被罩</w:t>
            </w:r>
          </w:p>
        </w:tc>
        <w:tc>
          <w:tcPr>
            <w:tcW w:w="2243" w:type="dxa"/>
            <w:shd w:val="clear" w:color="auto" w:fill="auto"/>
            <w:vAlign w:val="center"/>
          </w:tcPr>
          <w:p w14:paraId="368C95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200*250cm</w:t>
            </w:r>
          </w:p>
        </w:tc>
        <w:tc>
          <w:tcPr>
            <w:tcW w:w="1521" w:type="dxa"/>
            <w:shd w:val="clear" w:color="auto" w:fill="auto"/>
            <w:vAlign w:val="center"/>
          </w:tcPr>
          <w:p w14:paraId="3C9091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71C9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4DBB134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6AE7F7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8</w:t>
            </w:r>
          </w:p>
        </w:tc>
        <w:tc>
          <w:tcPr>
            <w:tcW w:w="2156" w:type="dxa"/>
            <w:shd w:val="clear" w:color="auto" w:fill="auto"/>
            <w:vAlign w:val="center"/>
          </w:tcPr>
          <w:p w14:paraId="1B9AF1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枕套</w:t>
            </w:r>
          </w:p>
        </w:tc>
        <w:tc>
          <w:tcPr>
            <w:tcW w:w="2243" w:type="dxa"/>
            <w:shd w:val="clear" w:color="auto" w:fill="auto"/>
            <w:vAlign w:val="center"/>
          </w:tcPr>
          <w:p w14:paraId="43D58E8B">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5EBB62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47D6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2D56B1CB">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776EFA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9</w:t>
            </w:r>
          </w:p>
        </w:tc>
        <w:tc>
          <w:tcPr>
            <w:tcW w:w="2156" w:type="dxa"/>
            <w:shd w:val="clear" w:color="auto" w:fill="auto"/>
            <w:vAlign w:val="center"/>
          </w:tcPr>
          <w:p w14:paraId="1EE118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浴巾</w:t>
            </w:r>
          </w:p>
        </w:tc>
        <w:tc>
          <w:tcPr>
            <w:tcW w:w="2243" w:type="dxa"/>
            <w:shd w:val="clear" w:color="auto" w:fill="auto"/>
            <w:vAlign w:val="center"/>
          </w:tcPr>
          <w:p w14:paraId="48681F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140*80cm</w:t>
            </w:r>
          </w:p>
        </w:tc>
        <w:tc>
          <w:tcPr>
            <w:tcW w:w="1521" w:type="dxa"/>
            <w:shd w:val="clear" w:color="auto" w:fill="auto"/>
            <w:vAlign w:val="center"/>
          </w:tcPr>
          <w:p w14:paraId="727ABE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18AE6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006B2BFA">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2FB53C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10</w:t>
            </w:r>
          </w:p>
        </w:tc>
        <w:tc>
          <w:tcPr>
            <w:tcW w:w="2156" w:type="dxa"/>
            <w:shd w:val="clear" w:color="auto" w:fill="auto"/>
            <w:vAlign w:val="center"/>
          </w:tcPr>
          <w:p w14:paraId="26F6FE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中巾</w:t>
            </w:r>
          </w:p>
        </w:tc>
        <w:tc>
          <w:tcPr>
            <w:tcW w:w="2243" w:type="dxa"/>
            <w:shd w:val="clear" w:color="auto" w:fill="auto"/>
            <w:vAlign w:val="center"/>
          </w:tcPr>
          <w:p w14:paraId="787FB7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70*35cm</w:t>
            </w:r>
          </w:p>
        </w:tc>
        <w:tc>
          <w:tcPr>
            <w:tcW w:w="1521" w:type="dxa"/>
            <w:shd w:val="clear" w:color="auto" w:fill="auto"/>
            <w:vAlign w:val="center"/>
          </w:tcPr>
          <w:p w14:paraId="67E27D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0235C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22" w:type="dxa"/>
            <w:vMerge w:val="continue"/>
            <w:shd w:val="clear" w:color="auto" w:fill="auto"/>
            <w:vAlign w:val="center"/>
          </w:tcPr>
          <w:p w14:paraId="3A30B70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65EB8C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11</w:t>
            </w:r>
          </w:p>
        </w:tc>
        <w:tc>
          <w:tcPr>
            <w:tcW w:w="2156" w:type="dxa"/>
            <w:shd w:val="clear" w:color="auto" w:fill="auto"/>
            <w:vAlign w:val="center"/>
          </w:tcPr>
          <w:p w14:paraId="6A7646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小毛巾</w:t>
            </w:r>
          </w:p>
        </w:tc>
        <w:tc>
          <w:tcPr>
            <w:tcW w:w="2243" w:type="dxa"/>
            <w:shd w:val="clear" w:color="auto" w:fill="auto"/>
            <w:vAlign w:val="center"/>
          </w:tcPr>
          <w:p w14:paraId="63AF64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32*32cm</w:t>
            </w:r>
          </w:p>
        </w:tc>
        <w:tc>
          <w:tcPr>
            <w:tcW w:w="1521" w:type="dxa"/>
            <w:shd w:val="clear" w:color="auto" w:fill="auto"/>
            <w:vAlign w:val="center"/>
          </w:tcPr>
          <w:p w14:paraId="29E435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2F74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078C08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5CF38B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12</w:t>
            </w:r>
          </w:p>
        </w:tc>
        <w:tc>
          <w:tcPr>
            <w:tcW w:w="2156" w:type="dxa"/>
            <w:shd w:val="clear" w:color="auto" w:fill="auto"/>
            <w:vAlign w:val="center"/>
          </w:tcPr>
          <w:p w14:paraId="52E9CB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地巾</w:t>
            </w:r>
          </w:p>
        </w:tc>
        <w:tc>
          <w:tcPr>
            <w:tcW w:w="2243" w:type="dxa"/>
            <w:shd w:val="clear" w:color="auto" w:fill="auto"/>
            <w:vAlign w:val="center"/>
          </w:tcPr>
          <w:p w14:paraId="588AF6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75*45cm</w:t>
            </w:r>
          </w:p>
        </w:tc>
        <w:tc>
          <w:tcPr>
            <w:tcW w:w="1521" w:type="dxa"/>
            <w:shd w:val="clear" w:color="auto" w:fill="auto"/>
            <w:vAlign w:val="center"/>
          </w:tcPr>
          <w:p w14:paraId="2F8CDE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4B6F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0A69C980">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548A76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13</w:t>
            </w:r>
          </w:p>
        </w:tc>
        <w:tc>
          <w:tcPr>
            <w:tcW w:w="2156" w:type="dxa"/>
            <w:shd w:val="clear" w:color="auto" w:fill="auto"/>
            <w:vAlign w:val="center"/>
          </w:tcPr>
          <w:p w14:paraId="4DF331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脚垫</w:t>
            </w:r>
          </w:p>
        </w:tc>
        <w:tc>
          <w:tcPr>
            <w:tcW w:w="2243" w:type="dxa"/>
            <w:shd w:val="clear" w:color="auto" w:fill="auto"/>
            <w:vAlign w:val="center"/>
          </w:tcPr>
          <w:p w14:paraId="6623AE5F">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1E68EA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5AD3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729AC591">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14ABBB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14</w:t>
            </w:r>
          </w:p>
        </w:tc>
        <w:tc>
          <w:tcPr>
            <w:tcW w:w="2156" w:type="dxa"/>
            <w:shd w:val="clear" w:color="auto" w:fill="auto"/>
            <w:vAlign w:val="center"/>
          </w:tcPr>
          <w:p w14:paraId="76D46E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毛巾被</w:t>
            </w:r>
          </w:p>
        </w:tc>
        <w:tc>
          <w:tcPr>
            <w:tcW w:w="2243" w:type="dxa"/>
            <w:shd w:val="clear" w:color="auto" w:fill="auto"/>
            <w:vAlign w:val="center"/>
          </w:tcPr>
          <w:p w14:paraId="4E9976F4">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0FD97A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1314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3C11E6F5">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2EA18F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15</w:t>
            </w:r>
          </w:p>
        </w:tc>
        <w:tc>
          <w:tcPr>
            <w:tcW w:w="2156" w:type="dxa"/>
            <w:shd w:val="clear" w:color="auto" w:fill="auto"/>
            <w:vAlign w:val="center"/>
          </w:tcPr>
          <w:p w14:paraId="7A2844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浴袍</w:t>
            </w:r>
          </w:p>
        </w:tc>
        <w:tc>
          <w:tcPr>
            <w:tcW w:w="2243" w:type="dxa"/>
            <w:shd w:val="clear" w:color="auto" w:fill="auto"/>
            <w:vAlign w:val="center"/>
          </w:tcPr>
          <w:p w14:paraId="2220BDA1">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01CB5112">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AF8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6F2D9D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2D438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16</w:t>
            </w:r>
          </w:p>
        </w:tc>
        <w:tc>
          <w:tcPr>
            <w:tcW w:w="2156" w:type="dxa"/>
            <w:shd w:val="clear" w:color="auto" w:fill="auto"/>
            <w:vAlign w:val="center"/>
          </w:tcPr>
          <w:p w14:paraId="2BE228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沙发套</w:t>
            </w:r>
          </w:p>
        </w:tc>
        <w:tc>
          <w:tcPr>
            <w:tcW w:w="2243" w:type="dxa"/>
            <w:shd w:val="clear" w:color="auto" w:fill="auto"/>
            <w:vAlign w:val="center"/>
          </w:tcPr>
          <w:p w14:paraId="6348E732">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419EC3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25AA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2AB8FC13">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73B13A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17</w:t>
            </w:r>
          </w:p>
        </w:tc>
        <w:tc>
          <w:tcPr>
            <w:tcW w:w="2156" w:type="dxa"/>
            <w:shd w:val="clear" w:color="auto" w:fill="auto"/>
            <w:vAlign w:val="center"/>
          </w:tcPr>
          <w:p w14:paraId="3E0BD8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汽车座椅套</w:t>
            </w:r>
          </w:p>
        </w:tc>
        <w:tc>
          <w:tcPr>
            <w:tcW w:w="2243" w:type="dxa"/>
            <w:shd w:val="clear" w:color="auto" w:fill="auto"/>
            <w:vAlign w:val="center"/>
          </w:tcPr>
          <w:p w14:paraId="00B18F8A">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5D5ACC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套</w:t>
            </w:r>
          </w:p>
        </w:tc>
      </w:tr>
      <w:tr w14:paraId="0048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restart"/>
            <w:shd w:val="clear" w:color="auto" w:fill="auto"/>
            <w:vAlign w:val="center"/>
          </w:tcPr>
          <w:p w14:paraId="204681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餐厅类</w:t>
            </w:r>
          </w:p>
        </w:tc>
        <w:tc>
          <w:tcPr>
            <w:tcW w:w="965" w:type="dxa"/>
            <w:shd w:val="clear" w:color="auto" w:fill="auto"/>
            <w:vAlign w:val="center"/>
          </w:tcPr>
          <w:p w14:paraId="3D84E4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18</w:t>
            </w:r>
          </w:p>
        </w:tc>
        <w:tc>
          <w:tcPr>
            <w:tcW w:w="2156" w:type="dxa"/>
            <w:shd w:val="clear" w:color="auto" w:fill="auto"/>
            <w:vAlign w:val="center"/>
          </w:tcPr>
          <w:p w14:paraId="13EAC1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台布（大）</w:t>
            </w:r>
          </w:p>
        </w:tc>
        <w:tc>
          <w:tcPr>
            <w:tcW w:w="2243" w:type="dxa"/>
            <w:shd w:val="clear" w:color="auto" w:fill="auto"/>
            <w:vAlign w:val="center"/>
          </w:tcPr>
          <w:p w14:paraId="431B86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≥10㎡</w:t>
            </w:r>
          </w:p>
        </w:tc>
        <w:tc>
          <w:tcPr>
            <w:tcW w:w="1521" w:type="dxa"/>
            <w:shd w:val="clear" w:color="auto" w:fill="auto"/>
            <w:vAlign w:val="center"/>
          </w:tcPr>
          <w:p w14:paraId="0591B5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34DCC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310F54A0">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37B15A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19</w:t>
            </w:r>
          </w:p>
        </w:tc>
        <w:tc>
          <w:tcPr>
            <w:tcW w:w="2156" w:type="dxa"/>
            <w:shd w:val="clear" w:color="auto" w:fill="auto"/>
            <w:vAlign w:val="center"/>
          </w:tcPr>
          <w:p w14:paraId="4BFFB8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台布（中）</w:t>
            </w:r>
          </w:p>
        </w:tc>
        <w:tc>
          <w:tcPr>
            <w:tcW w:w="2243" w:type="dxa"/>
            <w:shd w:val="clear" w:color="auto" w:fill="auto"/>
            <w:vAlign w:val="center"/>
          </w:tcPr>
          <w:p w14:paraId="221F1A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≥5㎡，＜10㎡</w:t>
            </w:r>
          </w:p>
        </w:tc>
        <w:tc>
          <w:tcPr>
            <w:tcW w:w="1521" w:type="dxa"/>
            <w:shd w:val="clear" w:color="auto" w:fill="auto"/>
            <w:vAlign w:val="center"/>
          </w:tcPr>
          <w:p w14:paraId="5C3D79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7C96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393B7842">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65ACAD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20</w:t>
            </w:r>
          </w:p>
        </w:tc>
        <w:tc>
          <w:tcPr>
            <w:tcW w:w="2156" w:type="dxa"/>
            <w:shd w:val="clear" w:color="auto" w:fill="auto"/>
            <w:vAlign w:val="center"/>
          </w:tcPr>
          <w:p w14:paraId="40C41F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台布（小）</w:t>
            </w:r>
          </w:p>
        </w:tc>
        <w:tc>
          <w:tcPr>
            <w:tcW w:w="2243" w:type="dxa"/>
            <w:shd w:val="clear" w:color="auto" w:fill="auto"/>
            <w:vAlign w:val="center"/>
          </w:tcPr>
          <w:p w14:paraId="0148A3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＜5㎡</w:t>
            </w:r>
          </w:p>
        </w:tc>
        <w:tc>
          <w:tcPr>
            <w:tcW w:w="1521" w:type="dxa"/>
            <w:shd w:val="clear" w:color="auto" w:fill="auto"/>
            <w:vAlign w:val="center"/>
          </w:tcPr>
          <w:p w14:paraId="5FA208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3DB4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04A6E363">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A73B2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21</w:t>
            </w:r>
          </w:p>
        </w:tc>
        <w:tc>
          <w:tcPr>
            <w:tcW w:w="2156" w:type="dxa"/>
            <w:shd w:val="clear" w:color="auto" w:fill="auto"/>
            <w:vAlign w:val="center"/>
          </w:tcPr>
          <w:p w14:paraId="73B2C1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小毛巾</w:t>
            </w:r>
          </w:p>
        </w:tc>
        <w:tc>
          <w:tcPr>
            <w:tcW w:w="2243" w:type="dxa"/>
            <w:shd w:val="clear" w:color="auto" w:fill="auto"/>
            <w:vAlign w:val="center"/>
          </w:tcPr>
          <w:p w14:paraId="1CE0C1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32*32cm</w:t>
            </w:r>
          </w:p>
        </w:tc>
        <w:tc>
          <w:tcPr>
            <w:tcW w:w="1521" w:type="dxa"/>
            <w:shd w:val="clear" w:color="auto" w:fill="auto"/>
            <w:vAlign w:val="center"/>
          </w:tcPr>
          <w:p w14:paraId="2BAB75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块</w:t>
            </w:r>
          </w:p>
        </w:tc>
      </w:tr>
      <w:tr w14:paraId="7E8E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79D7F94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D4527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22</w:t>
            </w:r>
          </w:p>
        </w:tc>
        <w:tc>
          <w:tcPr>
            <w:tcW w:w="2156" w:type="dxa"/>
            <w:shd w:val="clear" w:color="auto" w:fill="auto"/>
            <w:vAlign w:val="center"/>
          </w:tcPr>
          <w:p w14:paraId="54FE1E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口布</w:t>
            </w:r>
          </w:p>
        </w:tc>
        <w:tc>
          <w:tcPr>
            <w:tcW w:w="2243" w:type="dxa"/>
            <w:shd w:val="clear" w:color="auto" w:fill="auto"/>
            <w:vAlign w:val="center"/>
          </w:tcPr>
          <w:p w14:paraId="275D47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40*40cm</w:t>
            </w:r>
          </w:p>
        </w:tc>
        <w:tc>
          <w:tcPr>
            <w:tcW w:w="1521" w:type="dxa"/>
            <w:shd w:val="clear" w:color="auto" w:fill="auto"/>
            <w:vAlign w:val="center"/>
          </w:tcPr>
          <w:p w14:paraId="45867C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块</w:t>
            </w:r>
          </w:p>
        </w:tc>
      </w:tr>
      <w:tr w14:paraId="611C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5F975BC2">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6B657D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23</w:t>
            </w:r>
          </w:p>
        </w:tc>
        <w:tc>
          <w:tcPr>
            <w:tcW w:w="2156" w:type="dxa"/>
            <w:shd w:val="clear" w:color="auto" w:fill="auto"/>
            <w:vAlign w:val="center"/>
          </w:tcPr>
          <w:p w14:paraId="51CD46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椅套</w:t>
            </w:r>
          </w:p>
        </w:tc>
        <w:tc>
          <w:tcPr>
            <w:tcW w:w="2243" w:type="dxa"/>
            <w:shd w:val="clear" w:color="auto" w:fill="auto"/>
            <w:vAlign w:val="center"/>
          </w:tcPr>
          <w:p w14:paraId="249FB131">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723EDE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37E2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3CF864F2">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21FCD6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24</w:t>
            </w:r>
          </w:p>
        </w:tc>
        <w:tc>
          <w:tcPr>
            <w:tcW w:w="2156" w:type="dxa"/>
            <w:shd w:val="clear" w:color="auto" w:fill="auto"/>
            <w:vAlign w:val="center"/>
          </w:tcPr>
          <w:p w14:paraId="7E52B8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台群</w:t>
            </w:r>
          </w:p>
        </w:tc>
        <w:tc>
          <w:tcPr>
            <w:tcW w:w="2243" w:type="dxa"/>
            <w:shd w:val="clear" w:color="auto" w:fill="auto"/>
            <w:vAlign w:val="center"/>
          </w:tcPr>
          <w:p w14:paraId="41793696">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388BCA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093C1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3473B036">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422F47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25</w:t>
            </w:r>
          </w:p>
        </w:tc>
        <w:tc>
          <w:tcPr>
            <w:tcW w:w="2156" w:type="dxa"/>
            <w:shd w:val="clear" w:color="auto" w:fill="auto"/>
            <w:vAlign w:val="center"/>
          </w:tcPr>
          <w:p w14:paraId="4DA933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抹布</w:t>
            </w:r>
          </w:p>
        </w:tc>
        <w:tc>
          <w:tcPr>
            <w:tcW w:w="2243" w:type="dxa"/>
            <w:shd w:val="clear" w:color="auto" w:fill="auto"/>
            <w:vAlign w:val="center"/>
          </w:tcPr>
          <w:p w14:paraId="7D057AE1">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6E2488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个</w:t>
            </w:r>
          </w:p>
        </w:tc>
      </w:tr>
      <w:tr w14:paraId="2F9F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722626C6">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7AA27B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26</w:t>
            </w:r>
          </w:p>
        </w:tc>
        <w:tc>
          <w:tcPr>
            <w:tcW w:w="2156" w:type="dxa"/>
            <w:shd w:val="clear" w:color="auto" w:fill="auto"/>
            <w:vAlign w:val="center"/>
          </w:tcPr>
          <w:p w14:paraId="37B5A7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厨衣</w:t>
            </w:r>
          </w:p>
        </w:tc>
        <w:tc>
          <w:tcPr>
            <w:tcW w:w="2243" w:type="dxa"/>
            <w:shd w:val="clear" w:color="auto" w:fill="auto"/>
            <w:vAlign w:val="center"/>
          </w:tcPr>
          <w:p w14:paraId="1E293154">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7C3355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件</w:t>
            </w:r>
          </w:p>
        </w:tc>
      </w:tr>
      <w:tr w14:paraId="6DF3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44D3BD36">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7D353B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27</w:t>
            </w:r>
          </w:p>
        </w:tc>
        <w:tc>
          <w:tcPr>
            <w:tcW w:w="2156" w:type="dxa"/>
            <w:shd w:val="clear" w:color="auto" w:fill="auto"/>
            <w:vAlign w:val="center"/>
          </w:tcPr>
          <w:p w14:paraId="576409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厨裤</w:t>
            </w:r>
          </w:p>
        </w:tc>
        <w:tc>
          <w:tcPr>
            <w:tcW w:w="2243" w:type="dxa"/>
            <w:shd w:val="clear" w:color="auto" w:fill="auto"/>
            <w:vAlign w:val="center"/>
          </w:tcPr>
          <w:p w14:paraId="5E04CB7B">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4F676C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件</w:t>
            </w:r>
          </w:p>
        </w:tc>
      </w:tr>
      <w:tr w14:paraId="5D17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22" w:type="dxa"/>
            <w:vMerge w:val="continue"/>
            <w:shd w:val="clear" w:color="auto" w:fill="auto"/>
            <w:vAlign w:val="center"/>
          </w:tcPr>
          <w:p w14:paraId="4F2BAAA5">
            <w:pPr>
              <w:keepNext w:val="0"/>
              <w:keepLines w:val="0"/>
              <w:pageBreakBefore w:val="0"/>
              <w:widowControl/>
              <w:kinsoku/>
              <w:wordWrap/>
              <w:overflowPunct/>
              <w:topLinePunct w:val="0"/>
              <w:autoSpaceDE/>
              <w:autoSpaceDN/>
              <w:bidi w:val="0"/>
              <w:adjustRightInd/>
              <w:snapToGrid/>
              <w:spacing w:line="40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965" w:type="dxa"/>
            <w:shd w:val="clear" w:color="auto" w:fill="auto"/>
            <w:vAlign w:val="center"/>
          </w:tcPr>
          <w:p w14:paraId="14CDBB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28</w:t>
            </w:r>
          </w:p>
        </w:tc>
        <w:tc>
          <w:tcPr>
            <w:tcW w:w="2156" w:type="dxa"/>
            <w:shd w:val="clear" w:color="auto" w:fill="auto"/>
            <w:vAlign w:val="center"/>
          </w:tcPr>
          <w:p w14:paraId="2C8424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围裙</w:t>
            </w:r>
          </w:p>
        </w:tc>
        <w:tc>
          <w:tcPr>
            <w:tcW w:w="2243" w:type="dxa"/>
            <w:shd w:val="clear" w:color="auto" w:fill="auto"/>
            <w:vAlign w:val="center"/>
          </w:tcPr>
          <w:p w14:paraId="7A2A2B2A">
            <w:pPr>
              <w:jc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c>
          <w:tcPr>
            <w:tcW w:w="1521" w:type="dxa"/>
            <w:shd w:val="clear" w:color="auto" w:fill="auto"/>
            <w:vAlign w:val="center"/>
          </w:tcPr>
          <w:p w14:paraId="78ADC5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u w:val="none"/>
                <w:lang w:val="en-US" w:eastAsia="zh-CN" w:bidi="ar"/>
              </w:rPr>
            </w:pPr>
            <w:r>
              <w:rPr>
                <w:rFonts w:hint="eastAsia" w:asciiTheme="minorEastAsia" w:hAnsiTheme="minorEastAsia" w:eastAsiaTheme="minorEastAsia" w:cstheme="minorEastAsia"/>
                <w:i w:val="0"/>
                <w:iCs w:val="0"/>
                <w:color w:val="auto"/>
                <w:kern w:val="0"/>
                <w:sz w:val="24"/>
                <w:szCs w:val="24"/>
                <w:u w:val="none"/>
                <w:lang w:val="en-US" w:eastAsia="zh-CN" w:bidi="ar"/>
              </w:rPr>
              <w:t>件</w:t>
            </w:r>
          </w:p>
        </w:tc>
      </w:tr>
    </w:tbl>
    <w:p w14:paraId="73DB29EA">
      <w:pPr>
        <w:pStyle w:val="2"/>
        <w:spacing w:before="0" w:after="0" w:line="240" w:lineRule="auto"/>
        <w:jc w:val="center"/>
        <w:rPr>
          <w:rFonts w:hint="eastAsia" w:asciiTheme="minorEastAsia" w:hAnsiTheme="minorEastAsia" w:eastAsiaTheme="minorEastAsia" w:cstheme="minorEastAsia"/>
          <w:sz w:val="36"/>
          <w:szCs w:val="36"/>
          <w:highlight w:val="none"/>
        </w:rPr>
      </w:pPr>
    </w:p>
    <w:p w14:paraId="0978A264">
      <w:pPr>
        <w:pStyle w:val="2"/>
        <w:spacing w:before="0" w:after="0" w:line="240" w:lineRule="auto"/>
        <w:jc w:val="center"/>
        <w:rPr>
          <w:rFonts w:hint="eastAsia" w:asciiTheme="minorEastAsia" w:hAnsiTheme="minorEastAsia" w:eastAsiaTheme="minorEastAsia" w:cstheme="minorEastAsia"/>
          <w:sz w:val="36"/>
          <w:szCs w:val="36"/>
          <w:highlight w:val="none"/>
        </w:rPr>
      </w:pPr>
    </w:p>
    <w:p w14:paraId="37CF1A6F">
      <w:pPr>
        <w:pStyle w:val="2"/>
        <w:spacing w:before="0" w:after="0" w:line="240" w:lineRule="auto"/>
        <w:jc w:val="cente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第六章 报价文件格式</w:t>
      </w:r>
      <w:bookmarkEnd w:id="10"/>
    </w:p>
    <w:p w14:paraId="1F35D85D">
      <w:pPr>
        <w:widowControl/>
        <w:adjustRightInd w:val="0"/>
        <w:snapToGrid w:val="0"/>
        <w:spacing w:line="360" w:lineRule="auto"/>
        <w:jc w:val="center"/>
        <w:rPr>
          <w:rFonts w:hint="eastAsia" w:asciiTheme="minorEastAsia" w:hAnsiTheme="minorEastAsia" w:eastAsiaTheme="minorEastAsia" w:cstheme="minorEastAsia"/>
          <w:sz w:val="24"/>
          <w:szCs w:val="28"/>
          <w:highlight w:val="none"/>
        </w:rPr>
      </w:pPr>
    </w:p>
    <w:p w14:paraId="6FBA1890">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1、报价人在编制报价文件时应使用本章所附格式并符合有关要求；本章未规定格式的，由报价人根据实际情况自主编制。</w:t>
      </w:r>
    </w:p>
    <w:p w14:paraId="514D2FAB">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2、报价人应按照报价文件格式的要求编制报价文件。报价文件密封后按规定的时间和地点提交。</w:t>
      </w:r>
    </w:p>
    <w:p w14:paraId="192A8791">
      <w:pPr>
        <w:widowControl/>
        <w:adjustRightInd w:val="0"/>
        <w:snapToGrid w:val="0"/>
        <w:spacing w:line="360" w:lineRule="auto"/>
        <w:ind w:firstLine="480" w:firstLineChars="200"/>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3、报价文件的组成：</w:t>
      </w:r>
    </w:p>
    <w:p w14:paraId="0F9F945B">
      <w:pPr>
        <w:widowControl/>
        <w:numPr>
          <w:ilvl w:val="0"/>
          <w:numId w:val="10"/>
        </w:numPr>
        <w:adjustRightInd w:val="0"/>
        <w:snapToGrid w:val="0"/>
        <w:spacing w:line="360" w:lineRule="auto"/>
        <w:ind w:left="1276"/>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报价函（格式见附件）</w:t>
      </w:r>
    </w:p>
    <w:p w14:paraId="780B0FE4">
      <w:pPr>
        <w:widowControl/>
        <w:numPr>
          <w:ilvl w:val="0"/>
          <w:numId w:val="10"/>
        </w:numPr>
        <w:adjustRightInd w:val="0"/>
        <w:snapToGrid w:val="0"/>
        <w:spacing w:line="360" w:lineRule="auto"/>
        <w:ind w:left="1276"/>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法人代表身份证明或法人代表授权书（格式见附件）</w:t>
      </w:r>
    </w:p>
    <w:p w14:paraId="5B6D9DCE">
      <w:pPr>
        <w:widowControl/>
        <w:numPr>
          <w:ilvl w:val="0"/>
          <w:numId w:val="10"/>
        </w:numPr>
        <w:adjustRightInd w:val="0"/>
        <w:snapToGrid w:val="0"/>
        <w:spacing w:line="360" w:lineRule="auto"/>
        <w:ind w:left="1276"/>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4"/>
          <w:highlight w:val="none"/>
          <w:lang w:val="zh-CN"/>
        </w:rPr>
        <w:t>报价一览表</w:t>
      </w:r>
      <w:r>
        <w:rPr>
          <w:rFonts w:hint="eastAsia" w:asciiTheme="minorEastAsia" w:hAnsiTheme="minorEastAsia" w:eastAsiaTheme="minorEastAsia" w:cstheme="minorEastAsia"/>
          <w:color w:val="000000"/>
          <w:sz w:val="24"/>
          <w:szCs w:val="24"/>
          <w:highlight w:val="none"/>
        </w:rPr>
        <w:t>（含</w:t>
      </w:r>
      <w:r>
        <w:rPr>
          <w:rFonts w:hint="eastAsia" w:asciiTheme="minorEastAsia" w:hAnsiTheme="minorEastAsia" w:eastAsiaTheme="minorEastAsia" w:cstheme="minorEastAsia"/>
          <w:sz w:val="24"/>
          <w:szCs w:val="24"/>
          <w:highlight w:val="none"/>
          <w:lang w:val="zh-CN"/>
        </w:rPr>
        <w:t>分项报价表）</w:t>
      </w:r>
    </w:p>
    <w:p w14:paraId="174BCAF8">
      <w:pPr>
        <w:widowControl/>
        <w:numPr>
          <w:ilvl w:val="0"/>
          <w:numId w:val="10"/>
        </w:numPr>
        <w:adjustRightInd w:val="0"/>
        <w:snapToGrid w:val="0"/>
        <w:spacing w:line="360" w:lineRule="auto"/>
        <w:ind w:left="1276"/>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资质证明文件</w:t>
      </w:r>
    </w:p>
    <w:p w14:paraId="51B64B7B">
      <w:pPr>
        <w:widowControl/>
        <w:numPr>
          <w:ilvl w:val="0"/>
          <w:numId w:val="10"/>
        </w:numPr>
        <w:adjustRightInd w:val="0"/>
        <w:snapToGrid w:val="0"/>
        <w:spacing w:line="360" w:lineRule="auto"/>
        <w:ind w:left="1276"/>
        <w:jc w:val="left"/>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报价人认为需要提供的其他证书和材料。</w:t>
      </w:r>
    </w:p>
    <w:p w14:paraId="597AA126">
      <w:pPr>
        <w:widowControl/>
        <w:adjustRightInd w:val="0"/>
        <w:snapToGrid w:val="0"/>
        <w:spacing w:line="360" w:lineRule="auto"/>
        <w:ind w:firstLine="560" w:firstLineChars="200"/>
        <w:jc w:val="left"/>
        <w:rPr>
          <w:rFonts w:hint="eastAsia" w:asciiTheme="minorEastAsia" w:hAnsiTheme="minorEastAsia" w:eastAsiaTheme="minorEastAsia" w:cstheme="minorEastAsia"/>
          <w:sz w:val="28"/>
          <w:szCs w:val="28"/>
          <w:highlight w:val="none"/>
        </w:rPr>
      </w:pPr>
    </w:p>
    <w:p w14:paraId="5085051F">
      <w:pPr>
        <w:widowControl/>
        <w:adjustRightInd w:val="0"/>
        <w:snapToGrid w:val="0"/>
        <w:spacing w:line="360" w:lineRule="auto"/>
        <w:ind w:firstLine="560" w:firstLineChars="200"/>
        <w:jc w:val="left"/>
        <w:rPr>
          <w:rFonts w:hint="eastAsia" w:asciiTheme="minorEastAsia" w:hAnsiTheme="minorEastAsia" w:eastAsiaTheme="minorEastAsia" w:cstheme="minorEastAsia"/>
          <w:sz w:val="28"/>
          <w:szCs w:val="28"/>
          <w:highlight w:val="none"/>
        </w:rPr>
      </w:pPr>
    </w:p>
    <w:p w14:paraId="1A2259B2">
      <w:pPr>
        <w:widowControl/>
        <w:jc w:val="left"/>
        <w:rPr>
          <w:rFonts w:hint="eastAsia" w:asciiTheme="minorEastAsia" w:hAnsiTheme="minorEastAsia" w:eastAsiaTheme="minorEastAsia" w:cstheme="minorEastAsia"/>
          <w:sz w:val="30"/>
          <w:szCs w:val="30"/>
          <w:highlight w:val="none"/>
          <w:u w:val="single"/>
        </w:rPr>
      </w:pPr>
      <w:r>
        <w:rPr>
          <w:rFonts w:hint="eastAsia" w:asciiTheme="minorEastAsia" w:hAnsiTheme="minorEastAsia" w:eastAsiaTheme="minorEastAsia" w:cstheme="minorEastAsia"/>
          <w:sz w:val="28"/>
          <w:szCs w:val="28"/>
          <w:highlight w:val="none"/>
        </w:rPr>
        <w:br w:type="page"/>
      </w:r>
    </w:p>
    <w:p w14:paraId="3E78E83F">
      <w:pPr>
        <w:jc w:val="center"/>
        <w:rPr>
          <w:rFonts w:hint="eastAsia" w:asciiTheme="minorEastAsia" w:hAnsiTheme="minorEastAsia" w:eastAsiaTheme="minorEastAsia" w:cstheme="minorEastAsia"/>
          <w:b/>
          <w:sz w:val="36"/>
          <w:szCs w:val="36"/>
          <w:highlight w:val="none"/>
        </w:rPr>
      </w:pPr>
    </w:p>
    <w:p w14:paraId="5018CA9C">
      <w:pPr>
        <w:jc w:val="center"/>
        <w:rPr>
          <w:rFonts w:hint="eastAsia" w:asciiTheme="minorEastAsia" w:hAnsiTheme="minorEastAsia" w:eastAsiaTheme="minorEastAsia" w:cstheme="minorEastAsia"/>
          <w:b/>
          <w:sz w:val="36"/>
          <w:szCs w:val="36"/>
          <w:highlight w:val="none"/>
        </w:rPr>
      </w:pPr>
    </w:p>
    <w:p w14:paraId="32D7B691">
      <w:pPr>
        <w:jc w:val="cente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人保投控（北京）运营管理有限公司北京分公司</w:t>
      </w:r>
    </w:p>
    <w:p w14:paraId="1883954C">
      <w:pPr>
        <w:jc w:val="center"/>
        <w:rPr>
          <w:rFonts w:hint="eastAsia" w:asciiTheme="minorEastAsia" w:hAnsiTheme="minorEastAsia" w:eastAsiaTheme="minorEastAsia" w:cstheme="minorEastAsia"/>
          <w:b/>
          <w:sz w:val="36"/>
          <w:szCs w:val="36"/>
          <w:highlight w:val="none"/>
          <w:lang w:eastAsia="zh-CN"/>
        </w:rPr>
      </w:pPr>
      <w:r>
        <w:rPr>
          <w:rFonts w:hint="eastAsia" w:asciiTheme="minorEastAsia" w:hAnsiTheme="minorEastAsia" w:eastAsiaTheme="minorEastAsia" w:cstheme="minorEastAsia"/>
          <w:b/>
          <w:sz w:val="36"/>
          <w:szCs w:val="36"/>
          <w:highlight w:val="none"/>
          <w:lang w:eastAsia="zh-CN"/>
        </w:rPr>
        <w:t>人保大厦布草洗涤服务项目</w:t>
      </w:r>
    </w:p>
    <w:p w14:paraId="0B033611">
      <w:pPr>
        <w:rPr>
          <w:rFonts w:hint="eastAsia" w:asciiTheme="minorEastAsia" w:hAnsiTheme="minorEastAsia" w:eastAsiaTheme="minorEastAsia" w:cstheme="minorEastAsia"/>
          <w:sz w:val="28"/>
          <w:szCs w:val="28"/>
          <w:highlight w:val="none"/>
        </w:rPr>
      </w:pPr>
    </w:p>
    <w:p w14:paraId="153DD929">
      <w:pPr>
        <w:rPr>
          <w:rFonts w:hint="eastAsia" w:asciiTheme="minorEastAsia" w:hAnsiTheme="minorEastAsia" w:eastAsiaTheme="minorEastAsia" w:cstheme="minorEastAsia"/>
          <w:sz w:val="28"/>
          <w:szCs w:val="28"/>
          <w:highlight w:val="none"/>
        </w:rPr>
      </w:pPr>
    </w:p>
    <w:p w14:paraId="00C0A91B">
      <w:pPr>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报</w:t>
      </w:r>
    </w:p>
    <w:p w14:paraId="7A240E8D">
      <w:pPr>
        <w:jc w:val="center"/>
        <w:rPr>
          <w:rFonts w:hint="eastAsia" w:asciiTheme="minorEastAsia" w:hAnsiTheme="minorEastAsia" w:eastAsiaTheme="minorEastAsia" w:cstheme="minorEastAsia"/>
          <w:b/>
          <w:sz w:val="52"/>
          <w:szCs w:val="52"/>
          <w:highlight w:val="none"/>
        </w:rPr>
      </w:pPr>
    </w:p>
    <w:p w14:paraId="544F3BB2">
      <w:pPr>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价</w:t>
      </w:r>
    </w:p>
    <w:p w14:paraId="7EB2066F">
      <w:pPr>
        <w:jc w:val="center"/>
        <w:rPr>
          <w:rFonts w:hint="eastAsia" w:asciiTheme="minorEastAsia" w:hAnsiTheme="minorEastAsia" w:eastAsiaTheme="minorEastAsia" w:cstheme="minorEastAsia"/>
          <w:b/>
          <w:sz w:val="52"/>
          <w:szCs w:val="52"/>
          <w:highlight w:val="none"/>
        </w:rPr>
      </w:pPr>
    </w:p>
    <w:p w14:paraId="0EADCA50">
      <w:pPr>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文</w:t>
      </w:r>
    </w:p>
    <w:p w14:paraId="3C370773">
      <w:pPr>
        <w:jc w:val="center"/>
        <w:rPr>
          <w:rFonts w:hint="eastAsia" w:asciiTheme="minorEastAsia" w:hAnsiTheme="minorEastAsia" w:eastAsiaTheme="minorEastAsia" w:cstheme="minorEastAsia"/>
          <w:b/>
          <w:sz w:val="52"/>
          <w:szCs w:val="52"/>
          <w:highlight w:val="none"/>
        </w:rPr>
      </w:pPr>
    </w:p>
    <w:p w14:paraId="26259CF2">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sz w:val="52"/>
          <w:szCs w:val="52"/>
          <w:highlight w:val="none"/>
        </w:rPr>
        <w:t>件</w:t>
      </w:r>
    </w:p>
    <w:p w14:paraId="0C02C569">
      <w:pPr>
        <w:rPr>
          <w:rFonts w:hint="eastAsia" w:asciiTheme="minorEastAsia" w:hAnsiTheme="minorEastAsia" w:eastAsiaTheme="minorEastAsia" w:cstheme="minorEastAsia"/>
          <w:sz w:val="28"/>
          <w:szCs w:val="28"/>
          <w:highlight w:val="none"/>
        </w:rPr>
      </w:pPr>
    </w:p>
    <w:p w14:paraId="615C0A49">
      <w:pPr>
        <w:rPr>
          <w:rFonts w:hint="eastAsia" w:asciiTheme="minorEastAsia" w:hAnsiTheme="minorEastAsia" w:eastAsiaTheme="minorEastAsia" w:cstheme="minorEastAsia"/>
          <w:sz w:val="28"/>
          <w:szCs w:val="28"/>
          <w:highlight w:val="none"/>
        </w:rPr>
      </w:pPr>
    </w:p>
    <w:p w14:paraId="230374C1">
      <w:pPr>
        <w:rPr>
          <w:rFonts w:hint="eastAsia" w:asciiTheme="minorEastAsia" w:hAnsiTheme="minorEastAsia" w:eastAsiaTheme="minorEastAsia" w:cstheme="minorEastAsia"/>
          <w:sz w:val="28"/>
          <w:szCs w:val="28"/>
          <w:highlight w:val="none"/>
        </w:rPr>
      </w:pPr>
    </w:p>
    <w:p w14:paraId="56A2C89C">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报价人：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（全称并加盖单位章）</w:t>
      </w:r>
    </w:p>
    <w:p w14:paraId="3DF6E0DD">
      <w:pPr>
        <w:rPr>
          <w:rFonts w:hint="eastAsia" w:asciiTheme="minorEastAsia" w:hAnsiTheme="minorEastAsia" w:eastAsiaTheme="minorEastAsia" w:cstheme="minorEastAsia"/>
          <w:highlight w:val="none"/>
        </w:rPr>
      </w:pPr>
    </w:p>
    <w:p w14:paraId="1BF01D94">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年    月    日</w:t>
      </w:r>
      <w:bookmarkStart w:id="16" w:name="_Toc12646213"/>
    </w:p>
    <w:p w14:paraId="0EF1F07E">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br w:type="page"/>
      </w:r>
    </w:p>
    <w:p w14:paraId="08841C6B">
      <w:pPr>
        <w:jc w:val="center"/>
        <w:rPr>
          <w:rFonts w:hint="eastAsia" w:asciiTheme="minorEastAsia" w:hAnsiTheme="minorEastAsia" w:eastAsiaTheme="minorEastAsia" w:cstheme="minorEastAsia"/>
          <w:b/>
          <w:bCs/>
          <w:kern w:val="0"/>
          <w:sz w:val="32"/>
          <w:szCs w:val="32"/>
          <w:highlight w:val="none"/>
          <w:lang w:val="en-US" w:eastAsia="zh-CN" w:bidi="ar-SA"/>
        </w:rPr>
      </w:pPr>
      <w:r>
        <w:rPr>
          <w:rFonts w:hint="eastAsia" w:asciiTheme="minorEastAsia" w:hAnsiTheme="minorEastAsia" w:eastAsiaTheme="minorEastAsia" w:cstheme="minorEastAsia"/>
          <w:b/>
          <w:bCs/>
          <w:kern w:val="0"/>
          <w:sz w:val="32"/>
          <w:szCs w:val="32"/>
          <w:highlight w:val="none"/>
          <w:lang w:val="en-US" w:eastAsia="zh-CN" w:bidi="ar-SA"/>
        </w:rPr>
        <w:t>一、报价函</w:t>
      </w:r>
      <w:bookmarkEnd w:id="16"/>
    </w:p>
    <w:p w14:paraId="4F42F383">
      <w:pPr>
        <w:rPr>
          <w:rFonts w:hint="eastAsia" w:asciiTheme="minorEastAsia" w:hAnsiTheme="minorEastAsia" w:eastAsiaTheme="minorEastAsia" w:cstheme="minorEastAsia"/>
          <w:highlight w:val="none"/>
        </w:rPr>
      </w:pPr>
    </w:p>
    <w:p w14:paraId="5684BCBC">
      <w:pPr>
        <w:widowControl/>
        <w:adjustRightInd w:val="0"/>
        <w:snapToGrid w:val="0"/>
        <w:spacing w:line="360" w:lineRule="auto"/>
        <w:jc w:val="left"/>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致：</w:t>
      </w:r>
      <w:r>
        <w:rPr>
          <w:rFonts w:hint="eastAsia" w:asciiTheme="minorEastAsia" w:hAnsiTheme="minorEastAsia" w:eastAsiaTheme="minorEastAsia" w:cstheme="minorEastAsia"/>
          <w:sz w:val="22"/>
          <w:highlight w:val="none"/>
          <w:u w:val="single"/>
        </w:rPr>
        <w:t xml:space="preserve">人保投控（北京）运营管理有限公司北京分公司 </w:t>
      </w:r>
    </w:p>
    <w:p w14:paraId="3D495176">
      <w:pPr>
        <w:widowControl/>
        <w:adjustRightInd w:val="0"/>
        <w:snapToGrid w:val="0"/>
        <w:spacing w:line="360" w:lineRule="auto"/>
        <w:jc w:val="left"/>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    我公司仔细研究了询价文件的基本要求，根据本公司的实际情况，愿意</w:t>
      </w:r>
      <w:r>
        <w:rPr>
          <w:rFonts w:hint="eastAsia" w:asciiTheme="minorEastAsia" w:hAnsiTheme="minorEastAsia" w:eastAsiaTheme="minorEastAsia" w:cstheme="minorEastAsia"/>
          <w:sz w:val="22"/>
          <w:highlight w:val="none"/>
          <w:lang w:val="en-US" w:eastAsia="zh-CN"/>
        </w:rPr>
        <w:t>以</w:t>
      </w:r>
      <w:r>
        <w:rPr>
          <w:rFonts w:hint="eastAsia" w:asciiTheme="minorEastAsia" w:hAnsiTheme="minorEastAsia" w:eastAsiaTheme="minorEastAsia" w:cstheme="minorEastAsia"/>
          <w:sz w:val="22"/>
          <w:highlight w:val="none"/>
          <w:u w:val="single"/>
        </w:rPr>
        <w:t xml:space="preserve">         </w:t>
      </w:r>
      <w:r>
        <w:rPr>
          <w:rFonts w:hint="eastAsia" w:asciiTheme="minorEastAsia" w:hAnsiTheme="minorEastAsia" w:eastAsiaTheme="minorEastAsia" w:cstheme="minorEastAsia"/>
          <w:sz w:val="22"/>
          <w:highlight w:val="none"/>
          <w:u w:val="single"/>
          <w:lang w:val="en-US" w:eastAsia="zh-CN"/>
        </w:rPr>
        <w:t>元</w:t>
      </w:r>
      <w:r>
        <w:rPr>
          <w:rFonts w:hint="eastAsia" w:asciiTheme="minorEastAsia" w:hAnsiTheme="minorEastAsia" w:eastAsiaTheme="minorEastAsia" w:cstheme="minorEastAsia"/>
          <w:sz w:val="22"/>
          <w:highlight w:val="none"/>
          <w:u w:val="single"/>
        </w:rPr>
        <w:t xml:space="preserve">                   </w:t>
      </w:r>
      <w:r>
        <w:rPr>
          <w:rFonts w:hint="eastAsia" w:asciiTheme="minorEastAsia" w:hAnsiTheme="minorEastAsia" w:eastAsiaTheme="minorEastAsia" w:cstheme="minorEastAsia"/>
          <w:sz w:val="22"/>
          <w:highlight w:val="none"/>
        </w:rPr>
        <w:t>提供</w:t>
      </w:r>
      <w:r>
        <w:rPr>
          <w:rFonts w:hint="eastAsia" w:asciiTheme="minorEastAsia" w:hAnsiTheme="minorEastAsia" w:eastAsiaTheme="minorEastAsia" w:cstheme="minorEastAsia"/>
          <w:sz w:val="22"/>
          <w:highlight w:val="none"/>
          <w:lang w:eastAsia="zh-CN"/>
        </w:rPr>
        <w:t>人保大厦布草洗涤服务项目</w:t>
      </w:r>
      <w:r>
        <w:rPr>
          <w:rFonts w:hint="eastAsia" w:asciiTheme="minorEastAsia" w:hAnsiTheme="minorEastAsia" w:eastAsiaTheme="minorEastAsia" w:cstheme="minorEastAsia"/>
          <w:sz w:val="22"/>
          <w:highlight w:val="none"/>
        </w:rPr>
        <w:t>服务。</w:t>
      </w:r>
    </w:p>
    <w:p w14:paraId="40C6FB8D">
      <w:pPr>
        <w:numPr>
          <w:ilvl w:val="0"/>
          <w:numId w:val="11"/>
        </w:numPr>
        <w:spacing w:line="440" w:lineRule="exact"/>
        <w:ind w:firstLine="440"/>
        <w:jc w:val="left"/>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我方根据采购文件的规定，严格履行合同的责任和义务，并保证按你方要求及我方响应承诺，优质高效的完成供货和安装调试工作。</w:t>
      </w:r>
    </w:p>
    <w:p w14:paraId="2CAD2857">
      <w:pPr>
        <w:numPr>
          <w:ilvl w:val="0"/>
          <w:numId w:val="11"/>
        </w:num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我方已详细阅读采购文件全部内容，我方正式认可本次采购文件，并对采购文件各项条款均无异议。</w:t>
      </w:r>
    </w:p>
    <w:p w14:paraId="09F15C76">
      <w:p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3、我方同意采购文件规定的付款方式。</w:t>
      </w:r>
    </w:p>
    <w:p w14:paraId="0B74DFF4">
      <w:p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4、如我方成交：</w:t>
      </w:r>
    </w:p>
    <w:p w14:paraId="1DC05940">
      <w:p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（1）我方承诺在收到成交通知书后，在成交通知书规定的期限内与你方签订合同。</w:t>
      </w:r>
    </w:p>
    <w:p w14:paraId="772CBC45">
      <w:p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（2）我方承诺按照合同约定完成</w:t>
      </w:r>
      <w:r>
        <w:rPr>
          <w:rFonts w:hint="eastAsia" w:asciiTheme="minorEastAsia" w:hAnsiTheme="minorEastAsia" w:eastAsiaTheme="minorEastAsia" w:cstheme="minorEastAsia"/>
          <w:sz w:val="22"/>
          <w:highlight w:val="none"/>
        </w:rPr>
        <w:t>供货和安装调试</w:t>
      </w:r>
      <w:r>
        <w:rPr>
          <w:rFonts w:hint="eastAsia" w:asciiTheme="minorEastAsia" w:hAnsiTheme="minorEastAsia" w:eastAsiaTheme="minorEastAsia" w:cstheme="minorEastAsia"/>
          <w:szCs w:val="21"/>
          <w:highlight w:val="none"/>
        </w:rPr>
        <w:t>工作。</w:t>
      </w:r>
    </w:p>
    <w:p w14:paraId="0A3FA2F9">
      <w:p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5、我方在此声明，报价文件所提供的一切资料均真实有效。由于我方提供资料不实而造成的责任和后果由我方承担。我方同意按照贵方提出的要求，提供与报价有关的任何证据、数据或资料。      </w:t>
      </w:r>
    </w:p>
    <w:p w14:paraId="465BE055">
      <w:pPr>
        <w:spacing w:line="440" w:lineRule="exact"/>
        <w:ind w:firstLine="440"/>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6、在合同协议书正式签署生效之前，本报价函连同你方的成交通知书将构成我们双方之间共同遵守的文件，对双方具有约束力。</w:t>
      </w:r>
    </w:p>
    <w:p w14:paraId="4DB9E75B">
      <w:pPr>
        <w:spacing w:line="400" w:lineRule="exact"/>
        <w:ind w:firstLine="440"/>
        <w:rPr>
          <w:rFonts w:hint="eastAsia" w:asciiTheme="minorEastAsia" w:hAnsiTheme="minorEastAsia" w:eastAsiaTheme="minorEastAsia" w:cstheme="minorEastAsia"/>
          <w:szCs w:val="21"/>
          <w:highlight w:val="none"/>
        </w:rPr>
      </w:pPr>
    </w:p>
    <w:p w14:paraId="4CF2599D">
      <w:pPr>
        <w:spacing w:line="400" w:lineRule="exact"/>
        <w:ind w:firstLine="440"/>
        <w:rPr>
          <w:rFonts w:hint="eastAsia" w:asciiTheme="minorEastAsia" w:hAnsiTheme="minorEastAsia" w:eastAsiaTheme="minorEastAsia" w:cstheme="minorEastAsia"/>
          <w:szCs w:val="21"/>
          <w:highlight w:val="none"/>
        </w:rPr>
      </w:pPr>
    </w:p>
    <w:p w14:paraId="6FED7D06">
      <w:pPr>
        <w:ind w:firstLine="3675" w:firstLineChars="175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报 价 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（盖单位章）</w:t>
      </w:r>
    </w:p>
    <w:p w14:paraId="04E24FC3">
      <w:pPr>
        <w:ind w:firstLine="3675" w:firstLineChars="175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法定代表人或其委托代理人：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（签字）</w:t>
      </w:r>
    </w:p>
    <w:p w14:paraId="791A93A0">
      <w:pPr>
        <w:ind w:firstLine="3675" w:firstLineChars="175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地址：</w:t>
      </w:r>
      <w:r>
        <w:rPr>
          <w:rFonts w:hint="eastAsia" w:asciiTheme="minorEastAsia" w:hAnsiTheme="minorEastAsia" w:eastAsiaTheme="minorEastAsia" w:cstheme="minorEastAsia"/>
          <w:highlight w:val="none"/>
          <w:u w:val="single"/>
        </w:rPr>
        <w:t xml:space="preserve">                                     </w:t>
      </w:r>
    </w:p>
    <w:p w14:paraId="0B9E4C47">
      <w:pPr>
        <w:ind w:firstLine="3675" w:firstLineChars="175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电话：</w:t>
      </w:r>
      <w:r>
        <w:rPr>
          <w:rFonts w:hint="eastAsia" w:asciiTheme="minorEastAsia" w:hAnsiTheme="minorEastAsia" w:eastAsiaTheme="minorEastAsia" w:cstheme="minorEastAsia"/>
          <w:highlight w:val="none"/>
          <w:u w:val="single"/>
        </w:rPr>
        <w:t xml:space="preserve">                                     </w:t>
      </w:r>
    </w:p>
    <w:p w14:paraId="52E0E9AD">
      <w:pPr>
        <w:ind w:firstLine="3675" w:firstLineChars="175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传真：</w:t>
      </w:r>
      <w:r>
        <w:rPr>
          <w:rFonts w:hint="eastAsia" w:asciiTheme="minorEastAsia" w:hAnsiTheme="minorEastAsia" w:eastAsiaTheme="minorEastAsia" w:cstheme="minorEastAsia"/>
          <w:highlight w:val="none"/>
          <w:u w:val="single"/>
        </w:rPr>
        <w:t xml:space="preserve">                                     </w:t>
      </w:r>
    </w:p>
    <w:p w14:paraId="1971804B">
      <w:pPr>
        <w:ind w:firstLine="3675" w:firstLineChars="175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邮政编码：</w:t>
      </w:r>
      <w:r>
        <w:rPr>
          <w:rFonts w:hint="eastAsia" w:asciiTheme="minorEastAsia" w:hAnsiTheme="minorEastAsia" w:eastAsiaTheme="minorEastAsia" w:cstheme="minorEastAsia"/>
          <w:highlight w:val="none"/>
          <w:u w:val="single"/>
        </w:rPr>
        <w:t xml:space="preserve">                                 </w:t>
      </w:r>
    </w:p>
    <w:p w14:paraId="32538D0C">
      <w:pPr>
        <w:ind w:firstLine="5040" w:firstLineChars="24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日</w:t>
      </w:r>
    </w:p>
    <w:p w14:paraId="4A56C9FE">
      <w:pPr>
        <w:widowControl/>
        <w:adjustRightInd w:val="0"/>
        <w:snapToGrid w:val="0"/>
        <w:spacing w:line="480" w:lineRule="auto"/>
        <w:ind w:firstLine="2640" w:firstLineChars="1200"/>
        <w:jc w:val="left"/>
        <w:rPr>
          <w:rFonts w:hint="eastAsia" w:asciiTheme="minorEastAsia" w:hAnsiTheme="minorEastAsia" w:eastAsiaTheme="minorEastAsia" w:cstheme="minorEastAsia"/>
          <w:sz w:val="22"/>
          <w:highlight w:val="none"/>
          <w:u w:val="single"/>
        </w:rPr>
      </w:pPr>
    </w:p>
    <w:p w14:paraId="7E8FFDCB">
      <w:pPr>
        <w:pStyle w:val="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r>
      <w:bookmarkStart w:id="17" w:name="_Toc12646214"/>
      <w:r>
        <w:rPr>
          <w:rFonts w:hint="eastAsia" w:asciiTheme="minorEastAsia" w:hAnsiTheme="minorEastAsia" w:eastAsiaTheme="minorEastAsia" w:cstheme="minorEastAsia"/>
          <w:highlight w:val="none"/>
        </w:rPr>
        <w:t>二、法定代表人身份证明或法定代表人的授权委托书</w:t>
      </w:r>
      <w:bookmarkEnd w:id="17"/>
    </w:p>
    <w:p w14:paraId="750863DB">
      <w:pPr>
        <w:spacing w:line="440" w:lineRule="exact"/>
        <w:jc w:val="center"/>
        <w:rPr>
          <w:rFonts w:hint="eastAsia"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（一）法定代表人身份证明</w:t>
      </w:r>
    </w:p>
    <w:p w14:paraId="5DEBC65D">
      <w:pPr>
        <w:spacing w:line="44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p>
    <w:p w14:paraId="3925B6BA">
      <w:pPr>
        <w:autoSpaceDE w:val="0"/>
        <w:spacing w:line="48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报价人名称：</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 </w:t>
      </w:r>
    </w:p>
    <w:p w14:paraId="76DFC859">
      <w:pPr>
        <w:autoSpaceDE w:val="0"/>
        <w:spacing w:line="48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单位性质：</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 </w:t>
      </w:r>
    </w:p>
    <w:p w14:paraId="0215E2D1">
      <w:pPr>
        <w:autoSpaceDE w:val="0"/>
        <w:spacing w:line="480" w:lineRule="auto"/>
        <w:rPr>
          <w:rFonts w:hint="eastAsia" w:asciiTheme="minorEastAsia" w:hAnsiTheme="minorEastAsia" w:eastAsiaTheme="minorEastAsia" w:cstheme="minorEastAsia"/>
          <w:sz w:val="24"/>
          <w:szCs w:val="28"/>
          <w:highlight w:val="none"/>
          <w:u w:val="single"/>
        </w:rPr>
      </w:pPr>
      <w:r>
        <w:rPr>
          <w:rFonts w:hint="eastAsia" w:asciiTheme="minorEastAsia" w:hAnsiTheme="minorEastAsia" w:eastAsiaTheme="minorEastAsia" w:cstheme="minorEastAsia"/>
          <w:sz w:val="24"/>
          <w:szCs w:val="28"/>
          <w:highlight w:val="none"/>
        </w:rPr>
        <w:t>地    址：</w:t>
      </w:r>
      <w:r>
        <w:rPr>
          <w:rFonts w:hint="eastAsia" w:asciiTheme="minorEastAsia" w:hAnsiTheme="minorEastAsia" w:eastAsiaTheme="minorEastAsia" w:cstheme="minorEastAsia"/>
          <w:sz w:val="24"/>
          <w:szCs w:val="28"/>
          <w:highlight w:val="none"/>
          <w:u w:val="single"/>
        </w:rPr>
        <w:t xml:space="preserve">                   </w:t>
      </w:r>
    </w:p>
    <w:p w14:paraId="1CAB0F5F">
      <w:pPr>
        <w:autoSpaceDE w:val="0"/>
        <w:spacing w:line="48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成立时间：</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 年</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 月</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 日</w:t>
      </w:r>
    </w:p>
    <w:p w14:paraId="69795FC4">
      <w:pPr>
        <w:autoSpaceDE w:val="0"/>
        <w:spacing w:line="48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姓名：</w:t>
      </w:r>
      <w:r>
        <w:rPr>
          <w:rFonts w:hint="eastAsia" w:asciiTheme="minorEastAsia" w:hAnsiTheme="minorEastAsia" w:eastAsiaTheme="minorEastAsia" w:cstheme="minorEastAsia"/>
          <w:sz w:val="24"/>
          <w:szCs w:val="28"/>
          <w:highlight w:val="none"/>
          <w:u w:val="single"/>
        </w:rPr>
        <w:t xml:space="preserve">          （法定代表人亲笔签字）</w:t>
      </w:r>
      <w:r>
        <w:rPr>
          <w:rFonts w:hint="eastAsia" w:asciiTheme="minorEastAsia" w:hAnsiTheme="minorEastAsia" w:eastAsiaTheme="minorEastAsia" w:cstheme="minorEastAsia"/>
          <w:sz w:val="24"/>
          <w:szCs w:val="28"/>
          <w:highlight w:val="none"/>
        </w:rPr>
        <w:t xml:space="preserve">  性别：</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 年龄：</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职务：</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系</w:t>
      </w:r>
      <w:r>
        <w:rPr>
          <w:rFonts w:hint="eastAsia" w:asciiTheme="minorEastAsia" w:hAnsiTheme="minorEastAsia" w:eastAsiaTheme="minorEastAsia" w:cstheme="minorEastAsia"/>
          <w:sz w:val="24"/>
          <w:szCs w:val="28"/>
          <w:highlight w:val="none"/>
          <w:u w:val="single"/>
        </w:rPr>
        <w:t xml:space="preserve">   （报价人名称）</w:t>
      </w:r>
      <w:r>
        <w:rPr>
          <w:rFonts w:hint="eastAsia" w:asciiTheme="minorEastAsia" w:hAnsiTheme="minorEastAsia" w:eastAsiaTheme="minorEastAsia" w:cstheme="minorEastAsia"/>
          <w:sz w:val="24"/>
          <w:szCs w:val="28"/>
          <w:highlight w:val="none"/>
        </w:rPr>
        <w:t>的法定代表人。</w:t>
      </w:r>
    </w:p>
    <w:p w14:paraId="705BD225">
      <w:pPr>
        <w:autoSpaceDE w:val="0"/>
        <w:spacing w:line="480" w:lineRule="auto"/>
        <w:ind w:firstLine="480" w:firstLineChars="200"/>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特此证明。</w:t>
      </w:r>
    </w:p>
    <w:p w14:paraId="0D99BD85">
      <w:pPr>
        <w:spacing w:line="480" w:lineRule="auto"/>
        <w:rPr>
          <w:rFonts w:hint="eastAsia" w:asciiTheme="minorEastAsia" w:hAnsiTheme="minorEastAsia" w:eastAsiaTheme="minorEastAsia" w:cstheme="minorEastAsia"/>
          <w:highlight w:val="none"/>
        </w:rPr>
      </w:pPr>
    </w:p>
    <w:p w14:paraId="5E085654">
      <w:pPr>
        <w:spacing w:line="48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p>
    <w:p w14:paraId="00E4CB82">
      <w:pPr>
        <w:spacing w:line="48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z w:val="24"/>
          <w:szCs w:val="28"/>
          <w:highlight w:val="none"/>
        </w:rPr>
        <w:t>报价人：</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（盖单位章）</w:t>
      </w:r>
    </w:p>
    <w:p w14:paraId="645FD86C">
      <w:pPr>
        <w:spacing w:line="48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                                                </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年</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月</w:t>
      </w:r>
      <w:r>
        <w:rPr>
          <w:rFonts w:hint="eastAsia" w:asciiTheme="minorEastAsia" w:hAnsiTheme="minorEastAsia" w:eastAsiaTheme="minorEastAsia" w:cstheme="minorEastAsia"/>
          <w:sz w:val="24"/>
          <w:szCs w:val="28"/>
          <w:highlight w:val="none"/>
          <w:u w:val="single"/>
        </w:rPr>
        <w:t xml:space="preserve">     </w:t>
      </w:r>
      <w:r>
        <w:rPr>
          <w:rFonts w:hint="eastAsia" w:asciiTheme="minorEastAsia" w:hAnsiTheme="minorEastAsia" w:eastAsiaTheme="minorEastAsia" w:cstheme="minorEastAsia"/>
          <w:sz w:val="24"/>
          <w:szCs w:val="28"/>
          <w:highlight w:val="none"/>
        </w:rPr>
        <w:t xml:space="preserve">日 </w:t>
      </w:r>
    </w:p>
    <w:p w14:paraId="4BFE88CB">
      <w:pPr>
        <w:spacing w:line="440" w:lineRule="exact"/>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 </w:t>
      </w:r>
    </w:p>
    <w:p w14:paraId="7ED2A5B7">
      <w:pPr>
        <w:spacing w:line="440" w:lineRule="exact"/>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 </w:t>
      </w:r>
    </w:p>
    <w:p w14:paraId="722C52BE">
      <w:pPr>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 </w:t>
      </w:r>
    </w:p>
    <w:p w14:paraId="296F2734">
      <w:pPr>
        <w:spacing w:line="440" w:lineRule="exact"/>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 </w:t>
      </w:r>
    </w:p>
    <w:p w14:paraId="283FCA30">
      <w:pPr>
        <w:spacing w:line="440" w:lineRule="exact"/>
        <w:jc w:val="center"/>
        <w:rPr>
          <w:rFonts w:hint="eastAsia"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highlight w:val="none"/>
        </w:rPr>
        <w:br w:type="page"/>
      </w:r>
      <w:r>
        <w:rPr>
          <w:rFonts w:hint="eastAsia" w:asciiTheme="minorEastAsia" w:hAnsiTheme="minorEastAsia" w:eastAsiaTheme="minorEastAsia" w:cstheme="minorEastAsia"/>
          <w:sz w:val="30"/>
          <w:szCs w:val="30"/>
          <w:highlight w:val="none"/>
        </w:rPr>
        <w:t>（二）授权委托书</w:t>
      </w:r>
    </w:p>
    <w:p w14:paraId="323C542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p>
    <w:p w14:paraId="4F7619CA">
      <w:pPr>
        <w:topLinePunct/>
        <w:spacing w:line="432"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（姓名）系</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（报价人名称）的法定代表人，现委托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（姓名）为我方代理人。以本单位的名义参加</w:t>
      </w:r>
      <w:r>
        <w:rPr>
          <w:rFonts w:hint="eastAsia" w:asciiTheme="minorEastAsia" w:hAnsiTheme="minorEastAsia" w:eastAsiaTheme="minorEastAsia" w:cstheme="minorEastAsia"/>
          <w:sz w:val="24"/>
          <w:szCs w:val="24"/>
          <w:highlight w:val="none"/>
          <w:u w:val="single"/>
        </w:rPr>
        <w:t xml:space="preserve">                       项目</w:t>
      </w:r>
      <w:r>
        <w:rPr>
          <w:rFonts w:hint="eastAsia" w:asciiTheme="minorEastAsia" w:hAnsiTheme="minorEastAsia" w:eastAsiaTheme="minorEastAsia" w:cstheme="minorEastAsia"/>
          <w:sz w:val="24"/>
          <w:szCs w:val="24"/>
          <w:highlight w:val="none"/>
        </w:rPr>
        <w:t>的采购活动。委托代理人在采购活动和评比、谈判以及合同签订过程中所签署的一切文件和处理与之有关的一切事务，我及我单位均予以承认，并全部承担其产生的所有权利和义务。</w:t>
      </w:r>
    </w:p>
    <w:p w14:paraId="00C83340">
      <w:pPr>
        <w:spacing w:line="432"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委托期限：本委托书签署之日起至采购有效期满。</w:t>
      </w:r>
    </w:p>
    <w:p w14:paraId="1B62E210">
      <w:pPr>
        <w:spacing w:line="432"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代理人无转委托权。</w:t>
      </w:r>
    </w:p>
    <w:p w14:paraId="3B87420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p>
    <w:p w14:paraId="4EFDC194">
      <w:pPr>
        <w:autoSpaceDE w:val="0"/>
        <w:spacing w:line="432" w:lineRule="auto"/>
        <w:ind w:left="3098" w:leftChars="14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（盖单位章）</w:t>
      </w:r>
    </w:p>
    <w:p w14:paraId="77F82C9E">
      <w:pPr>
        <w:autoSpaceDE w:val="0"/>
        <w:spacing w:line="432" w:lineRule="auto"/>
        <w:ind w:left="3098" w:leftChars="14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（签字）</w:t>
      </w:r>
    </w:p>
    <w:p w14:paraId="06D4B225">
      <w:pPr>
        <w:autoSpaceDE w:val="0"/>
        <w:spacing w:line="432" w:lineRule="auto"/>
        <w:ind w:left="3098" w:leftChars="14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身份证号码：</w:t>
      </w:r>
      <w:r>
        <w:rPr>
          <w:rFonts w:hint="eastAsia" w:asciiTheme="minorEastAsia" w:hAnsiTheme="minorEastAsia" w:eastAsiaTheme="minorEastAsia" w:cstheme="minorEastAsia"/>
          <w:sz w:val="24"/>
          <w:szCs w:val="24"/>
          <w:highlight w:val="none"/>
          <w:u w:val="single"/>
        </w:rPr>
        <w:t xml:space="preserve">                            </w:t>
      </w:r>
    </w:p>
    <w:p w14:paraId="28C2FBF3">
      <w:pPr>
        <w:autoSpaceDE w:val="0"/>
        <w:spacing w:line="432" w:lineRule="auto"/>
        <w:ind w:left="3098" w:leftChars="14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委托代理人：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（签字）</w:t>
      </w:r>
    </w:p>
    <w:p w14:paraId="5B487031">
      <w:pPr>
        <w:autoSpaceDE w:val="0"/>
        <w:spacing w:line="432" w:lineRule="auto"/>
        <w:ind w:left="3098" w:leftChars="14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身份证号码：</w:t>
      </w:r>
      <w:r>
        <w:rPr>
          <w:rFonts w:hint="eastAsia" w:asciiTheme="minorEastAsia" w:hAnsiTheme="minorEastAsia" w:eastAsiaTheme="minorEastAsia" w:cstheme="minorEastAsia"/>
          <w:sz w:val="24"/>
          <w:szCs w:val="24"/>
          <w:highlight w:val="none"/>
          <w:u w:val="single"/>
        </w:rPr>
        <w:t xml:space="preserve">                             </w:t>
      </w:r>
    </w:p>
    <w:p w14:paraId="0504FC9E">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p>
    <w:p w14:paraId="2B5BF3B2">
      <w:pPr>
        <w:spacing w:line="440" w:lineRule="exact"/>
        <w:ind w:left="3098" w:leftChars="1475" w:firstLine="2640" w:firstLineChars="1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14:paraId="28D2D905">
      <w:pPr>
        <w:spacing w:line="440" w:lineRule="exact"/>
        <w:ind w:left="3098" w:leftChars="1475" w:firstLine="2640" w:firstLineChars="1100"/>
        <w:rPr>
          <w:rFonts w:hint="eastAsia" w:asciiTheme="minorEastAsia" w:hAnsiTheme="minorEastAsia" w:eastAsiaTheme="minorEastAsia" w:cstheme="minorEastAsia"/>
          <w:sz w:val="24"/>
          <w:szCs w:val="24"/>
          <w:highlight w:val="none"/>
        </w:rPr>
      </w:pPr>
    </w:p>
    <w:p w14:paraId="01A0B348">
      <w:pPr>
        <w:spacing w:line="440" w:lineRule="exact"/>
        <w:ind w:left="3098" w:leftChars="1475" w:firstLine="2640" w:firstLineChars="1100"/>
        <w:rPr>
          <w:rFonts w:hint="eastAsia" w:asciiTheme="minorEastAsia" w:hAnsiTheme="minorEastAsia" w:eastAsiaTheme="minorEastAsia" w:cstheme="minorEastAsia"/>
          <w:sz w:val="24"/>
          <w:szCs w:val="24"/>
          <w:highlight w:val="none"/>
        </w:rPr>
      </w:pPr>
    </w:p>
    <w:p w14:paraId="0D0A8CCD">
      <w:pPr>
        <w:adjustRightInd w:val="0"/>
        <w:snapToGrid w:val="0"/>
        <w:spacing w:line="360" w:lineRule="auto"/>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注：附法定代表人、委托代理人身份证复印件</w:t>
      </w:r>
    </w:p>
    <w:p w14:paraId="68C85E6D">
      <w:pPr>
        <w:rPr>
          <w:rFonts w:hint="eastAsia" w:asciiTheme="minorEastAsia" w:hAnsiTheme="minorEastAsia" w:eastAsiaTheme="minorEastAsia" w:cstheme="minorEastAsia"/>
          <w:highlight w:val="none"/>
        </w:rPr>
      </w:pPr>
    </w:p>
    <w:p w14:paraId="69DB6BA7">
      <w:pPr>
        <w:rPr>
          <w:rFonts w:hint="eastAsia" w:asciiTheme="minorEastAsia" w:hAnsiTheme="minorEastAsia" w:eastAsiaTheme="minorEastAsia" w:cstheme="minorEastAsia"/>
          <w:highlight w:val="none"/>
        </w:rPr>
      </w:pPr>
    </w:p>
    <w:p w14:paraId="21BDC4FB">
      <w:pPr>
        <w:rPr>
          <w:rFonts w:hint="eastAsia" w:asciiTheme="minorEastAsia" w:hAnsiTheme="minorEastAsia" w:eastAsiaTheme="minorEastAsia" w:cstheme="minorEastAsia"/>
          <w:highlight w:val="none"/>
        </w:rPr>
      </w:pPr>
    </w:p>
    <w:p w14:paraId="083A8676">
      <w:pPr>
        <w:rPr>
          <w:rFonts w:hint="eastAsia" w:asciiTheme="minorEastAsia" w:hAnsiTheme="minorEastAsia" w:eastAsiaTheme="minorEastAsia" w:cstheme="minorEastAsia"/>
          <w:highlight w:val="none"/>
        </w:rPr>
      </w:pPr>
    </w:p>
    <w:p w14:paraId="484515F6">
      <w:pPr>
        <w:rPr>
          <w:rFonts w:hint="eastAsia" w:asciiTheme="minorEastAsia" w:hAnsiTheme="minorEastAsia" w:eastAsiaTheme="minorEastAsia" w:cstheme="minorEastAsia"/>
          <w:highlight w:val="none"/>
        </w:rPr>
      </w:pPr>
    </w:p>
    <w:p w14:paraId="4B5B08B6">
      <w:pPr>
        <w:spacing w:line="360" w:lineRule="auto"/>
        <w:jc w:val="center"/>
        <w:rPr>
          <w:rFonts w:hint="eastAsia" w:asciiTheme="minorEastAsia" w:hAnsiTheme="minorEastAsia" w:eastAsiaTheme="minorEastAsia" w:cstheme="minorEastAsia"/>
          <w:highlight w:val="none"/>
        </w:rPr>
        <w:sectPr>
          <w:headerReference r:id="rId4" w:type="default"/>
          <w:footerReference r:id="rId5" w:type="default"/>
          <w:footerReference r:id="rId6" w:type="even"/>
          <w:pgSz w:w="11906" w:h="16838"/>
          <w:pgMar w:top="1440" w:right="1587" w:bottom="1440" w:left="1587" w:header="851" w:footer="992" w:gutter="0"/>
          <w:pgNumType w:start="0"/>
          <w:cols w:space="720" w:num="1"/>
          <w:docGrid w:type="lines" w:linePitch="312" w:charSpace="0"/>
        </w:sectPr>
      </w:pPr>
    </w:p>
    <w:p w14:paraId="49685FC4">
      <w:pPr>
        <w:pStyle w:val="3"/>
        <w:jc w:val="center"/>
        <w:rPr>
          <w:rFonts w:hint="eastAsia" w:asciiTheme="minorEastAsia" w:hAnsiTheme="minorEastAsia" w:eastAsiaTheme="minorEastAsia" w:cstheme="minorEastAsia"/>
          <w:highlight w:val="none"/>
        </w:rPr>
      </w:pPr>
      <w:bookmarkStart w:id="18" w:name="_Toc12646215"/>
      <w:r>
        <w:rPr>
          <w:rFonts w:hint="eastAsia" w:asciiTheme="minorEastAsia" w:hAnsiTheme="minorEastAsia" w:eastAsiaTheme="minorEastAsia" w:cstheme="minorEastAsia"/>
          <w:highlight w:val="none"/>
        </w:rPr>
        <w:t>三、</w:t>
      </w:r>
      <w:bookmarkEnd w:id="18"/>
      <w:r>
        <w:rPr>
          <w:rFonts w:hint="eastAsia" w:asciiTheme="minorEastAsia" w:hAnsiTheme="minorEastAsia" w:eastAsiaTheme="minorEastAsia" w:cstheme="minorEastAsia"/>
          <w:highlight w:val="none"/>
        </w:rPr>
        <w:t>报价一览表</w:t>
      </w:r>
    </w:p>
    <w:p w14:paraId="442ECC87">
      <w:pPr>
        <w:spacing w:line="360" w:lineRule="auto"/>
        <w:jc w:val="center"/>
        <w:rPr>
          <w:rFonts w:hint="eastAsia" w:asciiTheme="minorEastAsia" w:hAnsiTheme="minorEastAsia" w:eastAsiaTheme="minorEastAsia" w:cstheme="minorEastAsia"/>
          <w:b/>
          <w:bCs/>
          <w:sz w:val="32"/>
          <w:szCs w:val="36"/>
          <w:highlight w:val="none"/>
          <w:lang w:val="zh-CN"/>
        </w:rPr>
      </w:pPr>
    </w:p>
    <w:tbl>
      <w:tblPr>
        <w:tblStyle w:val="12"/>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6"/>
        <w:gridCol w:w="7299"/>
      </w:tblGrid>
      <w:tr w14:paraId="593D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336" w:type="dxa"/>
            <w:tcBorders>
              <w:top w:val="single" w:color="auto" w:sz="4" w:space="0"/>
              <w:bottom w:val="single" w:color="auto" w:sz="4" w:space="0"/>
              <w:right w:val="single" w:color="auto" w:sz="4" w:space="0"/>
            </w:tcBorders>
            <w:vAlign w:val="center"/>
          </w:tcPr>
          <w:p w14:paraId="52692737">
            <w:pPr>
              <w:widowControl/>
              <w:jc w:val="center"/>
              <w:rPr>
                <w:rFonts w:hint="eastAsia" w:asciiTheme="minorEastAsia" w:hAnsiTheme="minorEastAsia" w:eastAsiaTheme="minorEastAsia" w:cstheme="minorEastAsia"/>
                <w:b/>
                <w:color w:val="000000"/>
                <w:sz w:val="24"/>
                <w:szCs w:val="24"/>
                <w:highlight w:val="none"/>
              </w:rPr>
            </w:pPr>
            <w:bookmarkStart w:id="19" w:name="_Hlt533408390"/>
            <w:r>
              <w:rPr>
                <w:rFonts w:hint="eastAsia" w:asciiTheme="minorEastAsia" w:hAnsiTheme="minorEastAsia" w:eastAsiaTheme="minorEastAsia" w:cstheme="minorEastAsia"/>
                <w:b/>
                <w:color w:val="000000"/>
                <w:sz w:val="24"/>
                <w:szCs w:val="24"/>
                <w:highlight w:val="none"/>
              </w:rPr>
              <w:t>项目名称</w:t>
            </w:r>
          </w:p>
        </w:tc>
        <w:tc>
          <w:tcPr>
            <w:tcW w:w="7299" w:type="dxa"/>
            <w:tcBorders>
              <w:top w:val="single" w:color="auto" w:sz="4" w:space="0"/>
              <w:bottom w:val="single" w:color="auto" w:sz="4" w:space="0"/>
              <w:right w:val="single" w:color="auto" w:sz="4" w:space="0"/>
            </w:tcBorders>
            <w:vAlign w:val="bottom"/>
          </w:tcPr>
          <w:p w14:paraId="27125075">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人保投控（北京）运营管理有限公司北京分公司</w:t>
            </w:r>
          </w:p>
          <w:p w14:paraId="04A56C6D">
            <w:pPr>
              <w:spacing w:line="360" w:lineRule="auto"/>
              <w:jc w:val="center"/>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eastAsia="zh-CN"/>
              </w:rPr>
              <w:t>人保大厦布草洗涤服务项目</w:t>
            </w:r>
          </w:p>
        </w:tc>
      </w:tr>
      <w:tr w14:paraId="27C5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2336" w:type="dxa"/>
            <w:tcBorders>
              <w:top w:val="nil"/>
            </w:tcBorders>
            <w:vAlign w:val="center"/>
          </w:tcPr>
          <w:p w14:paraId="21139E9B">
            <w:pPr>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报价人名称</w:t>
            </w:r>
          </w:p>
        </w:tc>
        <w:tc>
          <w:tcPr>
            <w:tcW w:w="7299" w:type="dxa"/>
            <w:tcBorders>
              <w:top w:val="nil"/>
            </w:tcBorders>
            <w:vAlign w:val="center"/>
          </w:tcPr>
          <w:p w14:paraId="08B8774E">
            <w:pPr>
              <w:widowControl/>
              <w:adjustRightInd w:val="0"/>
              <w:jc w:val="left"/>
              <w:rPr>
                <w:rFonts w:hint="eastAsia" w:asciiTheme="minorEastAsia" w:hAnsiTheme="minorEastAsia" w:eastAsiaTheme="minorEastAsia" w:cstheme="minorEastAsia"/>
                <w:color w:val="000000"/>
                <w:kern w:val="0"/>
                <w:sz w:val="24"/>
                <w:szCs w:val="24"/>
                <w:highlight w:val="none"/>
                <w:lang w:val="zh-CN"/>
              </w:rPr>
            </w:pPr>
          </w:p>
        </w:tc>
      </w:tr>
      <w:bookmarkEnd w:id="19"/>
      <w:tr w14:paraId="63F5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1" w:hRule="atLeast"/>
          <w:jc w:val="center"/>
        </w:trPr>
        <w:tc>
          <w:tcPr>
            <w:tcW w:w="2336" w:type="dxa"/>
            <w:vAlign w:val="center"/>
          </w:tcPr>
          <w:p w14:paraId="62C0CADD">
            <w:pPr>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响应总价（含税）</w:t>
            </w:r>
          </w:p>
        </w:tc>
        <w:tc>
          <w:tcPr>
            <w:tcW w:w="7299" w:type="dxa"/>
            <w:tcBorders>
              <w:bottom w:val="single" w:color="auto" w:sz="4" w:space="0"/>
            </w:tcBorders>
            <w:vAlign w:val="center"/>
          </w:tcPr>
          <w:p w14:paraId="193366A4">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人民币</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元</w:t>
            </w:r>
          </w:p>
        </w:tc>
      </w:tr>
      <w:tr w14:paraId="048B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336" w:type="dxa"/>
            <w:vAlign w:val="center"/>
          </w:tcPr>
          <w:p w14:paraId="567F03BD">
            <w:pPr>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发票类型/税率%</w:t>
            </w:r>
          </w:p>
        </w:tc>
        <w:tc>
          <w:tcPr>
            <w:tcW w:w="7299" w:type="dxa"/>
            <w:vAlign w:val="center"/>
          </w:tcPr>
          <w:p w14:paraId="03704173">
            <w:pPr>
              <w:widowControl/>
              <w:jc w:val="center"/>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Cs/>
                <w:sz w:val="24"/>
                <w:highlight w:val="none"/>
              </w:rPr>
              <w:t>增值税专用发票    税率</w:t>
            </w:r>
            <w:r>
              <w:rPr>
                <w:rFonts w:hint="eastAsia" w:asciiTheme="minorEastAsia" w:hAnsiTheme="minorEastAsia" w:eastAsiaTheme="minorEastAsia" w:cstheme="minorEastAsia"/>
                <w:bCs/>
                <w:sz w:val="24"/>
                <w:highlight w:val="none"/>
                <w:u w:val="single"/>
              </w:rPr>
              <w:t xml:space="preserve">     %</w:t>
            </w:r>
          </w:p>
        </w:tc>
      </w:tr>
      <w:tr w14:paraId="75799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4" w:hRule="atLeast"/>
          <w:jc w:val="center"/>
        </w:trPr>
        <w:tc>
          <w:tcPr>
            <w:tcW w:w="2336" w:type="dxa"/>
            <w:vAlign w:val="center"/>
          </w:tcPr>
          <w:p w14:paraId="783A2F29">
            <w:pPr>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备注</w:t>
            </w:r>
          </w:p>
        </w:tc>
        <w:tc>
          <w:tcPr>
            <w:tcW w:w="7299" w:type="dxa"/>
            <w:vAlign w:val="center"/>
          </w:tcPr>
          <w:p w14:paraId="6B304030">
            <w:pPr>
              <w:widowControl/>
              <w:numPr>
                <w:ilvl w:val="0"/>
                <w:numId w:val="12"/>
              </w:num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sz w:val="24"/>
                <w:highlight w:val="none"/>
              </w:rPr>
              <w:t>货币单位：人民币元</w:t>
            </w:r>
          </w:p>
          <w:p w14:paraId="351B5ADD">
            <w:pPr>
              <w:widowControl/>
              <w:numPr>
                <w:ilvl w:val="0"/>
                <w:numId w:val="12"/>
              </w:num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Cs/>
                <w:sz w:val="24"/>
                <w:highlight w:val="none"/>
              </w:rPr>
              <w:t>我单位承诺：将按照采购人要求提供增值税发票，增值税率见上表（如果国家出台新的税费优惠政策，本项目税率自动调整）。</w:t>
            </w:r>
          </w:p>
        </w:tc>
      </w:tr>
    </w:tbl>
    <w:p w14:paraId="6ABB72A1">
      <w:pPr>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br w:type="page"/>
      </w:r>
    </w:p>
    <w:p w14:paraId="5254B3D7">
      <w:pPr>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color w:val="000000"/>
          <w:sz w:val="24"/>
          <w:szCs w:val="24"/>
          <w:highlight w:val="none"/>
        </w:rPr>
        <w:t>（一）分项报价表</w:t>
      </w:r>
    </w:p>
    <w:tbl>
      <w:tblPr>
        <w:tblStyle w:val="12"/>
        <w:tblW w:w="99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0"/>
        <w:gridCol w:w="691"/>
        <w:gridCol w:w="1596"/>
        <w:gridCol w:w="1426"/>
        <w:gridCol w:w="1155"/>
        <w:gridCol w:w="1091"/>
        <w:gridCol w:w="1391"/>
        <w:gridCol w:w="1537"/>
      </w:tblGrid>
      <w:tr w14:paraId="02D2F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jc w:val="center"/>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E96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类别</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B925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A79F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布草名称</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A1CD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81B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洗涤数量</w:t>
            </w:r>
          </w:p>
          <w:p w14:paraId="0E57C01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（预估）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B16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8C3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洗涤单价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（含税</w:t>
            </w:r>
            <w:r>
              <w:rPr>
                <w:rFonts w:hint="eastAsia" w:ascii="宋体" w:hAnsi="宋体" w:cs="宋体"/>
                <w:b/>
                <w:bCs/>
                <w:i w:val="0"/>
                <w:iCs w:val="0"/>
                <w:color w:val="000000"/>
                <w:kern w:val="0"/>
                <w:sz w:val="22"/>
                <w:szCs w:val="22"/>
                <w:u w:val="none"/>
                <w:lang w:val="en-US" w:eastAsia="zh-CN" w:bidi="ar"/>
              </w:rPr>
              <w:t>,元</w:t>
            </w:r>
            <w:r>
              <w:rPr>
                <w:rFonts w:hint="eastAsia" w:ascii="宋体" w:hAnsi="宋体" w:eastAsia="宋体" w:cs="宋体"/>
                <w:b/>
                <w:bCs/>
                <w:i w:val="0"/>
                <w:iCs w:val="0"/>
                <w:color w:val="000000"/>
                <w:kern w:val="0"/>
                <w:sz w:val="22"/>
                <w:szCs w:val="22"/>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025E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合计</w:t>
            </w:r>
          </w:p>
          <w:p w14:paraId="6420738A">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（含税</w:t>
            </w:r>
            <w:r>
              <w:rPr>
                <w:rFonts w:hint="eastAsia" w:ascii="宋体" w:hAnsi="宋体" w:cs="宋体"/>
                <w:b/>
                <w:bCs/>
                <w:i w:val="0"/>
                <w:iCs w:val="0"/>
                <w:color w:val="000000"/>
                <w:kern w:val="0"/>
                <w:sz w:val="22"/>
                <w:szCs w:val="22"/>
                <w:u w:val="none"/>
                <w:lang w:val="en-US" w:eastAsia="zh-CN" w:bidi="ar"/>
              </w:rPr>
              <w:t>,元</w:t>
            </w:r>
            <w:r>
              <w:rPr>
                <w:rFonts w:hint="eastAsia" w:ascii="宋体" w:hAnsi="宋体" w:eastAsia="宋体" w:cs="宋体"/>
                <w:b/>
                <w:bCs/>
                <w:i w:val="0"/>
                <w:iCs w:val="0"/>
                <w:color w:val="000000"/>
                <w:kern w:val="0"/>
                <w:sz w:val="22"/>
                <w:szCs w:val="22"/>
                <w:u w:val="none"/>
                <w:lang w:val="en-US" w:eastAsia="zh-CN" w:bidi="ar"/>
              </w:rPr>
              <w:t>）</w:t>
            </w:r>
          </w:p>
        </w:tc>
      </w:tr>
      <w:tr w14:paraId="555E2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jc w:val="center"/>
        </w:trPr>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3E0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会议类</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C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6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小毛巾</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91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32*32cm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4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E7F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EEA7">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1A286">
            <w:pPr>
              <w:jc w:val="center"/>
              <w:rPr>
                <w:rFonts w:hint="eastAsia" w:ascii="宋体" w:hAnsi="宋体" w:eastAsia="宋体" w:cs="宋体"/>
                <w:i w:val="0"/>
                <w:iCs w:val="0"/>
                <w:color w:val="000000"/>
                <w:sz w:val="22"/>
                <w:szCs w:val="22"/>
                <w:u w:val="none"/>
              </w:rPr>
            </w:pPr>
          </w:p>
        </w:tc>
      </w:tr>
      <w:tr w14:paraId="06022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9D235">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6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7BC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口布</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AE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40*40cm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647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5A6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0FC6">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5888">
            <w:pPr>
              <w:jc w:val="center"/>
              <w:rPr>
                <w:rFonts w:hint="eastAsia" w:ascii="宋体" w:hAnsi="宋体" w:eastAsia="宋体" w:cs="宋体"/>
                <w:i w:val="0"/>
                <w:iCs w:val="0"/>
                <w:color w:val="000000"/>
                <w:sz w:val="22"/>
                <w:szCs w:val="22"/>
                <w:u w:val="none"/>
              </w:rPr>
            </w:pPr>
          </w:p>
        </w:tc>
      </w:tr>
      <w:tr w14:paraId="129F2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5F71F">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42F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D3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纱帘</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ADCD">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58F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9C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8D20B">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FAA5">
            <w:pPr>
              <w:jc w:val="center"/>
              <w:rPr>
                <w:rFonts w:hint="eastAsia" w:ascii="宋体" w:hAnsi="宋体" w:eastAsia="宋体" w:cs="宋体"/>
                <w:i w:val="0"/>
                <w:iCs w:val="0"/>
                <w:color w:val="000000"/>
                <w:sz w:val="22"/>
                <w:szCs w:val="22"/>
                <w:u w:val="none"/>
              </w:rPr>
            </w:pPr>
          </w:p>
        </w:tc>
      </w:tr>
      <w:tr w14:paraId="0340A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1A26D">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B5B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E10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布窗帘</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5B5D2">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20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8C5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15951">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B228">
            <w:pPr>
              <w:jc w:val="center"/>
              <w:rPr>
                <w:rFonts w:hint="eastAsia" w:ascii="宋体" w:hAnsi="宋体" w:eastAsia="宋体" w:cs="宋体"/>
                <w:i w:val="0"/>
                <w:iCs w:val="0"/>
                <w:color w:val="000000"/>
                <w:sz w:val="22"/>
                <w:szCs w:val="22"/>
                <w:u w:val="none"/>
              </w:rPr>
            </w:pPr>
          </w:p>
        </w:tc>
      </w:tr>
      <w:tr w14:paraId="4F9E6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4BAC">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C44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82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绒窗帘</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C5F7">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D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11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7A507">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06B5D">
            <w:pPr>
              <w:jc w:val="center"/>
              <w:rPr>
                <w:rFonts w:hint="eastAsia" w:ascii="宋体" w:hAnsi="宋体" w:eastAsia="宋体" w:cs="宋体"/>
                <w:i w:val="0"/>
                <w:iCs w:val="0"/>
                <w:color w:val="000000"/>
                <w:sz w:val="22"/>
                <w:szCs w:val="22"/>
                <w:u w:val="none"/>
              </w:rPr>
            </w:pPr>
          </w:p>
        </w:tc>
      </w:tr>
      <w:tr w14:paraId="3CBA2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8F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客房类</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D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AD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床单</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C0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220*300cm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F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91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3CAA3">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45E1">
            <w:pPr>
              <w:jc w:val="center"/>
              <w:rPr>
                <w:rFonts w:hint="eastAsia" w:ascii="宋体" w:hAnsi="宋体" w:eastAsia="宋体" w:cs="宋体"/>
                <w:i w:val="0"/>
                <w:iCs w:val="0"/>
                <w:color w:val="000000"/>
                <w:sz w:val="22"/>
                <w:szCs w:val="22"/>
                <w:u w:val="none"/>
              </w:rPr>
            </w:pPr>
          </w:p>
        </w:tc>
      </w:tr>
      <w:tr w14:paraId="0B6D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C25B8">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5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20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被罩</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D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200*250cm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ABF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97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A648">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7DDA">
            <w:pPr>
              <w:jc w:val="center"/>
              <w:rPr>
                <w:rFonts w:hint="eastAsia" w:ascii="宋体" w:hAnsi="宋体" w:eastAsia="宋体" w:cs="宋体"/>
                <w:i w:val="0"/>
                <w:iCs w:val="0"/>
                <w:color w:val="000000"/>
                <w:sz w:val="22"/>
                <w:szCs w:val="22"/>
                <w:u w:val="none"/>
              </w:rPr>
            </w:pPr>
          </w:p>
        </w:tc>
      </w:tr>
      <w:tr w14:paraId="0EB29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A8BD6">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4F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AB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枕套</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8D8AA">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034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E7E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8C19">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3455A">
            <w:pPr>
              <w:jc w:val="center"/>
              <w:rPr>
                <w:rFonts w:hint="eastAsia" w:ascii="宋体" w:hAnsi="宋体" w:eastAsia="宋体" w:cs="宋体"/>
                <w:i w:val="0"/>
                <w:iCs w:val="0"/>
                <w:color w:val="000000"/>
                <w:sz w:val="22"/>
                <w:szCs w:val="22"/>
                <w:u w:val="none"/>
              </w:rPr>
            </w:pPr>
          </w:p>
        </w:tc>
      </w:tr>
      <w:tr w14:paraId="3B1CD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E69D">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8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48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浴巾</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344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140*80cm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383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16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731C">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C5B93">
            <w:pPr>
              <w:jc w:val="center"/>
              <w:rPr>
                <w:rFonts w:hint="eastAsia" w:ascii="宋体" w:hAnsi="宋体" w:eastAsia="宋体" w:cs="宋体"/>
                <w:i w:val="0"/>
                <w:iCs w:val="0"/>
                <w:color w:val="000000"/>
                <w:sz w:val="22"/>
                <w:szCs w:val="22"/>
                <w:u w:val="none"/>
              </w:rPr>
            </w:pPr>
          </w:p>
        </w:tc>
      </w:tr>
      <w:tr w14:paraId="1277F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53F4B">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9D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23C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中巾</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93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70*35cm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38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B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771DD">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152F3">
            <w:pPr>
              <w:jc w:val="center"/>
              <w:rPr>
                <w:rFonts w:hint="eastAsia" w:ascii="宋体" w:hAnsi="宋体" w:eastAsia="宋体" w:cs="宋体"/>
                <w:i w:val="0"/>
                <w:iCs w:val="0"/>
                <w:color w:val="000000"/>
                <w:sz w:val="22"/>
                <w:szCs w:val="22"/>
                <w:u w:val="none"/>
              </w:rPr>
            </w:pPr>
          </w:p>
        </w:tc>
      </w:tr>
      <w:tr w14:paraId="7906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EB1E">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22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CE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小毛巾</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8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32*32cm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C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D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24B50">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2F4F">
            <w:pPr>
              <w:jc w:val="center"/>
              <w:rPr>
                <w:rFonts w:hint="eastAsia" w:ascii="宋体" w:hAnsi="宋体" w:eastAsia="宋体" w:cs="宋体"/>
                <w:i w:val="0"/>
                <w:iCs w:val="0"/>
                <w:color w:val="000000"/>
                <w:sz w:val="22"/>
                <w:szCs w:val="22"/>
                <w:u w:val="none"/>
              </w:rPr>
            </w:pPr>
          </w:p>
        </w:tc>
      </w:tr>
      <w:tr w14:paraId="641A9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3DE3">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51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9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地巾</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AE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75*45cm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F8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EA3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83AF">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A236">
            <w:pPr>
              <w:jc w:val="center"/>
              <w:rPr>
                <w:rFonts w:hint="eastAsia" w:ascii="宋体" w:hAnsi="宋体" w:eastAsia="宋体" w:cs="宋体"/>
                <w:i w:val="0"/>
                <w:iCs w:val="0"/>
                <w:color w:val="000000"/>
                <w:sz w:val="22"/>
                <w:szCs w:val="22"/>
                <w:u w:val="none"/>
              </w:rPr>
            </w:pPr>
          </w:p>
        </w:tc>
      </w:tr>
      <w:tr w14:paraId="6F826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65A3">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BD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44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脚垫</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BB9D">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BC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7AE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C47E1">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7DF3E">
            <w:pPr>
              <w:jc w:val="center"/>
              <w:rPr>
                <w:rFonts w:hint="eastAsia" w:ascii="宋体" w:hAnsi="宋体" w:eastAsia="宋体" w:cs="宋体"/>
                <w:i w:val="0"/>
                <w:iCs w:val="0"/>
                <w:color w:val="000000"/>
                <w:sz w:val="22"/>
                <w:szCs w:val="22"/>
                <w:u w:val="none"/>
              </w:rPr>
            </w:pPr>
          </w:p>
        </w:tc>
      </w:tr>
      <w:tr w14:paraId="4B143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05CD8">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AC9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7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毛巾被</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CA705">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7A0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D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82E6B">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B179">
            <w:pPr>
              <w:jc w:val="center"/>
              <w:rPr>
                <w:rFonts w:hint="eastAsia" w:ascii="宋体" w:hAnsi="宋体" w:eastAsia="宋体" w:cs="宋体"/>
                <w:i w:val="0"/>
                <w:iCs w:val="0"/>
                <w:color w:val="000000"/>
                <w:sz w:val="22"/>
                <w:szCs w:val="22"/>
                <w:u w:val="none"/>
              </w:rPr>
            </w:pPr>
          </w:p>
        </w:tc>
      </w:tr>
      <w:tr w14:paraId="29FD1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B2F0E">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C0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137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浴袍</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6CB5C">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726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2FD3">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8AE3">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8C3E">
            <w:pPr>
              <w:jc w:val="center"/>
              <w:rPr>
                <w:rFonts w:hint="eastAsia" w:ascii="宋体" w:hAnsi="宋体" w:eastAsia="宋体" w:cs="宋体"/>
                <w:i w:val="0"/>
                <w:iCs w:val="0"/>
                <w:color w:val="000000"/>
                <w:sz w:val="22"/>
                <w:szCs w:val="22"/>
                <w:u w:val="none"/>
              </w:rPr>
            </w:pPr>
          </w:p>
        </w:tc>
      </w:tr>
      <w:tr w14:paraId="4F67E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FF50">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E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F46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沙发套</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94099">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F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50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0675">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4C770">
            <w:pPr>
              <w:jc w:val="center"/>
              <w:rPr>
                <w:rFonts w:hint="eastAsia" w:ascii="宋体" w:hAnsi="宋体" w:eastAsia="宋体" w:cs="宋体"/>
                <w:i w:val="0"/>
                <w:iCs w:val="0"/>
                <w:color w:val="000000"/>
                <w:sz w:val="22"/>
                <w:szCs w:val="22"/>
                <w:u w:val="none"/>
              </w:rPr>
            </w:pPr>
          </w:p>
        </w:tc>
      </w:tr>
      <w:tr w14:paraId="1DE45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86E03">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60B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0B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汽车座椅套</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74637">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7AE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8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73B3">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1A52">
            <w:pPr>
              <w:jc w:val="center"/>
              <w:rPr>
                <w:rFonts w:hint="eastAsia" w:ascii="宋体" w:hAnsi="宋体" w:eastAsia="宋体" w:cs="宋体"/>
                <w:i w:val="0"/>
                <w:iCs w:val="0"/>
                <w:color w:val="000000"/>
                <w:sz w:val="22"/>
                <w:szCs w:val="22"/>
                <w:u w:val="none"/>
              </w:rPr>
            </w:pPr>
          </w:p>
        </w:tc>
      </w:tr>
      <w:tr w14:paraId="49369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3" w:hRule="atLeast"/>
          <w:jc w:val="center"/>
        </w:trPr>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9B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餐厅类</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F3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66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台布（大）</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45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498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E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5C3C0">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91FD">
            <w:pPr>
              <w:jc w:val="center"/>
              <w:rPr>
                <w:rFonts w:hint="eastAsia" w:ascii="宋体" w:hAnsi="宋体" w:eastAsia="宋体" w:cs="宋体"/>
                <w:i w:val="0"/>
                <w:iCs w:val="0"/>
                <w:color w:val="000000"/>
                <w:sz w:val="22"/>
                <w:szCs w:val="22"/>
                <w:u w:val="none"/>
              </w:rPr>
            </w:pPr>
          </w:p>
        </w:tc>
      </w:tr>
      <w:tr w14:paraId="1A79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C32B">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92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876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台布（中）</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796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p w14:paraId="0348B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B4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59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B2BB">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E271">
            <w:pPr>
              <w:jc w:val="center"/>
              <w:rPr>
                <w:rFonts w:hint="eastAsia" w:ascii="宋体" w:hAnsi="宋体" w:eastAsia="宋体" w:cs="宋体"/>
                <w:i w:val="0"/>
                <w:iCs w:val="0"/>
                <w:color w:val="000000"/>
                <w:sz w:val="22"/>
                <w:szCs w:val="22"/>
                <w:u w:val="none"/>
              </w:rPr>
            </w:pPr>
          </w:p>
        </w:tc>
      </w:tr>
      <w:tr w14:paraId="26440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01DB">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B70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698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台布（小）</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9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C6F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E8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6FD1">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DE9F1">
            <w:pPr>
              <w:jc w:val="center"/>
              <w:rPr>
                <w:rFonts w:hint="eastAsia" w:ascii="宋体" w:hAnsi="宋体" w:eastAsia="宋体" w:cs="宋体"/>
                <w:i w:val="0"/>
                <w:iCs w:val="0"/>
                <w:color w:val="000000"/>
                <w:sz w:val="22"/>
                <w:szCs w:val="22"/>
                <w:u w:val="none"/>
              </w:rPr>
            </w:pPr>
          </w:p>
        </w:tc>
      </w:tr>
      <w:tr w14:paraId="51F1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F5646">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CE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F8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小毛巾</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06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32*32cm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C2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16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B7235">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56F7E">
            <w:pPr>
              <w:jc w:val="center"/>
              <w:rPr>
                <w:rFonts w:hint="eastAsia" w:ascii="宋体" w:hAnsi="宋体" w:eastAsia="宋体" w:cs="宋体"/>
                <w:i w:val="0"/>
                <w:iCs w:val="0"/>
                <w:color w:val="000000"/>
                <w:sz w:val="22"/>
                <w:szCs w:val="22"/>
                <w:u w:val="none"/>
              </w:rPr>
            </w:pPr>
          </w:p>
        </w:tc>
      </w:tr>
      <w:tr w14:paraId="24F0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ACAD0">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4D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9E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口布</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83C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40*40cm</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85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C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101F">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450BB">
            <w:pPr>
              <w:jc w:val="center"/>
              <w:rPr>
                <w:rFonts w:hint="eastAsia" w:ascii="宋体" w:hAnsi="宋体" w:eastAsia="宋体" w:cs="宋体"/>
                <w:i w:val="0"/>
                <w:iCs w:val="0"/>
                <w:color w:val="000000"/>
                <w:sz w:val="22"/>
                <w:szCs w:val="22"/>
                <w:u w:val="none"/>
              </w:rPr>
            </w:pPr>
          </w:p>
        </w:tc>
      </w:tr>
      <w:tr w14:paraId="5A559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95B3">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2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639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椅套</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48FF1">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D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01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8DD70">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A45A">
            <w:pPr>
              <w:jc w:val="center"/>
              <w:rPr>
                <w:rFonts w:hint="eastAsia" w:ascii="宋体" w:hAnsi="宋体" w:eastAsia="宋体" w:cs="宋体"/>
                <w:i w:val="0"/>
                <w:iCs w:val="0"/>
                <w:color w:val="000000"/>
                <w:sz w:val="22"/>
                <w:szCs w:val="22"/>
                <w:u w:val="none"/>
              </w:rPr>
            </w:pPr>
          </w:p>
        </w:tc>
      </w:tr>
      <w:tr w14:paraId="10749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F28C">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C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E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台群</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835B6">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9B2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4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0FF8">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7E5D">
            <w:pPr>
              <w:jc w:val="center"/>
              <w:rPr>
                <w:rFonts w:hint="eastAsia" w:ascii="宋体" w:hAnsi="宋体" w:eastAsia="宋体" w:cs="宋体"/>
                <w:i w:val="0"/>
                <w:iCs w:val="0"/>
                <w:color w:val="000000"/>
                <w:sz w:val="22"/>
                <w:szCs w:val="22"/>
                <w:u w:val="none"/>
              </w:rPr>
            </w:pPr>
          </w:p>
        </w:tc>
      </w:tr>
      <w:tr w14:paraId="5E1C6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656DF">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CF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3F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抹布</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EC6B">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34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EC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DFC2">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D658">
            <w:pPr>
              <w:jc w:val="center"/>
              <w:rPr>
                <w:rFonts w:hint="eastAsia" w:ascii="宋体" w:hAnsi="宋体" w:eastAsia="宋体" w:cs="宋体"/>
                <w:i w:val="0"/>
                <w:iCs w:val="0"/>
                <w:color w:val="000000"/>
                <w:sz w:val="22"/>
                <w:szCs w:val="22"/>
                <w:u w:val="none"/>
              </w:rPr>
            </w:pPr>
          </w:p>
        </w:tc>
      </w:tr>
      <w:tr w14:paraId="55F9F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6D76D">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67F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B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厨衣</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2F0BD">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A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2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C44FD">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E0AD">
            <w:pPr>
              <w:jc w:val="center"/>
              <w:rPr>
                <w:rFonts w:hint="eastAsia" w:ascii="宋体" w:hAnsi="宋体" w:eastAsia="宋体" w:cs="宋体"/>
                <w:i w:val="0"/>
                <w:iCs w:val="0"/>
                <w:color w:val="000000"/>
                <w:sz w:val="22"/>
                <w:szCs w:val="22"/>
                <w:u w:val="none"/>
              </w:rPr>
            </w:pPr>
          </w:p>
        </w:tc>
      </w:tr>
      <w:tr w14:paraId="609BF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114C">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F5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469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厨裤</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EB625">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28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22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E408">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6819F">
            <w:pPr>
              <w:jc w:val="center"/>
              <w:rPr>
                <w:rFonts w:hint="eastAsia" w:ascii="宋体" w:hAnsi="宋体" w:eastAsia="宋体" w:cs="宋体"/>
                <w:i w:val="0"/>
                <w:iCs w:val="0"/>
                <w:color w:val="000000"/>
                <w:sz w:val="22"/>
                <w:szCs w:val="22"/>
                <w:u w:val="none"/>
              </w:rPr>
            </w:pPr>
          </w:p>
        </w:tc>
      </w:tr>
      <w:tr w14:paraId="6B802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8A589">
            <w:pPr>
              <w:jc w:val="center"/>
              <w:rPr>
                <w:rFonts w:hint="eastAsia" w:ascii="宋体" w:hAnsi="宋体" w:eastAsia="宋体" w:cs="宋体"/>
                <w:i w:val="0"/>
                <w:iCs w:val="0"/>
                <w:color w:val="000000"/>
                <w:sz w:val="22"/>
                <w:szCs w:val="22"/>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0B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5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4B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围裙</w:t>
            </w:r>
          </w:p>
        </w:tc>
        <w:tc>
          <w:tcPr>
            <w:tcW w:w="14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34D80">
            <w:pPr>
              <w:jc w:val="center"/>
              <w:rPr>
                <w:rFonts w:hint="eastAsia" w:ascii="宋体" w:hAnsi="宋体" w:eastAsia="宋体" w:cs="宋体"/>
                <w:i w:val="0"/>
                <w:iCs w:val="0"/>
                <w:color w:val="000000"/>
                <w:sz w:val="22"/>
                <w:szCs w:val="22"/>
                <w:u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88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51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5640">
            <w:pPr>
              <w:jc w:val="center"/>
              <w:rPr>
                <w:rFonts w:hint="eastAsia" w:ascii="宋体" w:hAnsi="宋体" w:eastAsia="宋体" w:cs="宋体"/>
                <w:i w:val="0"/>
                <w:iCs w:val="0"/>
                <w:color w:val="000000"/>
                <w:sz w:val="22"/>
                <w:szCs w:val="22"/>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EE74">
            <w:pPr>
              <w:jc w:val="center"/>
              <w:rPr>
                <w:rFonts w:hint="eastAsia" w:ascii="宋体" w:hAnsi="宋体" w:eastAsia="宋体" w:cs="宋体"/>
                <w:i w:val="0"/>
                <w:iCs w:val="0"/>
                <w:color w:val="000000"/>
                <w:sz w:val="22"/>
                <w:szCs w:val="22"/>
                <w:u w:val="none"/>
              </w:rPr>
            </w:pPr>
          </w:p>
        </w:tc>
      </w:tr>
      <w:tr w14:paraId="3FE4E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atLeast"/>
          <w:jc w:val="center"/>
        </w:trPr>
        <w:tc>
          <w:tcPr>
            <w:tcW w:w="4763" w:type="dxa"/>
            <w:gridSpan w:val="4"/>
            <w:vMerge w:val="restart"/>
            <w:tcBorders>
              <w:top w:val="single" w:color="000000" w:sz="4" w:space="0"/>
              <w:left w:val="single" w:color="000000" w:sz="4" w:space="0"/>
              <w:right w:val="single" w:color="000000" w:sz="4" w:space="0"/>
            </w:tcBorders>
            <w:shd w:val="clear" w:color="auto" w:fill="auto"/>
            <w:noWrap/>
            <w:vAlign w:val="center"/>
          </w:tcPr>
          <w:p w14:paraId="5AF16DB6">
            <w:pPr>
              <w:jc w:val="center"/>
              <w:rPr>
                <w:rFonts w:hint="default" w:ascii="宋体" w:hAnsi="宋体" w:eastAsia="宋体" w:cs="宋体"/>
                <w:b/>
                <w:bCs/>
                <w:i w:val="0"/>
                <w:iCs w:val="0"/>
                <w:color w:val="000000"/>
                <w:sz w:val="22"/>
                <w:szCs w:val="22"/>
                <w:u w:val="single"/>
                <w:lang w:val="en-US"/>
              </w:rPr>
            </w:pPr>
            <w:r>
              <w:rPr>
                <w:rFonts w:hint="eastAsia" w:ascii="宋体" w:hAnsi="宋体" w:eastAsia="宋体" w:cs="宋体"/>
                <w:b/>
                <w:bCs/>
                <w:i w:val="0"/>
                <w:iCs w:val="0"/>
                <w:color w:val="000000"/>
                <w:kern w:val="0"/>
                <w:sz w:val="22"/>
                <w:szCs w:val="22"/>
                <w:u w:val="none"/>
                <w:lang w:val="en-US" w:eastAsia="zh-CN" w:bidi="ar"/>
              </w:rPr>
              <w:t>税率</w:t>
            </w:r>
            <w:r>
              <w:rPr>
                <w:rFonts w:hint="eastAsia" w:ascii="宋体" w:hAnsi="宋体" w:eastAsia="宋体" w:cs="宋体"/>
                <w:b/>
                <w:bCs/>
                <w:i w:val="0"/>
                <w:iCs w:val="0"/>
                <w:color w:val="000000"/>
                <w:kern w:val="0"/>
                <w:sz w:val="22"/>
                <w:szCs w:val="22"/>
                <w:u w:val="single"/>
                <w:lang w:val="en-US" w:eastAsia="zh-CN" w:bidi="ar"/>
              </w:rPr>
              <w:t xml:space="preserve">        %</w:t>
            </w:r>
          </w:p>
        </w:tc>
        <w:tc>
          <w:tcPr>
            <w:tcW w:w="363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FEF2">
            <w:pPr>
              <w:jc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含税总价</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42B1A">
            <w:pPr>
              <w:jc w:val="center"/>
              <w:rPr>
                <w:rFonts w:hint="eastAsia" w:ascii="宋体" w:hAnsi="宋体" w:eastAsia="宋体" w:cs="宋体"/>
                <w:b w:val="0"/>
                <w:bCs w:val="0"/>
                <w:i w:val="0"/>
                <w:iCs w:val="0"/>
                <w:color w:val="000000"/>
                <w:sz w:val="22"/>
                <w:szCs w:val="22"/>
                <w:u w:val="none"/>
              </w:rPr>
            </w:pPr>
          </w:p>
        </w:tc>
      </w:tr>
      <w:tr w14:paraId="2BF80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jc w:val="center"/>
        </w:trPr>
        <w:tc>
          <w:tcPr>
            <w:tcW w:w="4763" w:type="dxa"/>
            <w:gridSpan w:val="4"/>
            <w:vMerge w:val="continue"/>
            <w:tcBorders>
              <w:left w:val="single" w:color="000000" w:sz="4" w:space="0"/>
              <w:bottom w:val="single" w:color="000000" w:sz="4" w:space="0"/>
              <w:right w:val="single" w:color="000000" w:sz="4" w:space="0"/>
            </w:tcBorders>
            <w:shd w:val="clear" w:color="auto" w:fill="auto"/>
            <w:noWrap/>
            <w:vAlign w:val="center"/>
          </w:tcPr>
          <w:p w14:paraId="69BE4990">
            <w:pPr>
              <w:jc w:val="center"/>
              <w:rPr>
                <w:rFonts w:hint="eastAsia" w:ascii="宋体" w:hAnsi="宋体" w:eastAsia="宋体" w:cs="宋体"/>
                <w:i w:val="0"/>
                <w:iCs w:val="0"/>
                <w:color w:val="000000"/>
                <w:sz w:val="22"/>
                <w:szCs w:val="22"/>
                <w:u w:val="none"/>
              </w:rPr>
            </w:pPr>
          </w:p>
        </w:tc>
        <w:tc>
          <w:tcPr>
            <w:tcW w:w="363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14D97">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不含税总价</w:t>
            </w:r>
          </w:p>
        </w:tc>
        <w:tc>
          <w:tcPr>
            <w:tcW w:w="1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DA1C">
            <w:pPr>
              <w:jc w:val="center"/>
              <w:rPr>
                <w:rFonts w:hint="eastAsia" w:ascii="宋体" w:hAnsi="宋体" w:eastAsia="宋体" w:cs="宋体"/>
                <w:b w:val="0"/>
                <w:bCs w:val="0"/>
                <w:i w:val="0"/>
                <w:iCs w:val="0"/>
                <w:color w:val="000000"/>
                <w:sz w:val="22"/>
                <w:szCs w:val="22"/>
                <w:u w:val="none"/>
              </w:rPr>
            </w:pPr>
          </w:p>
        </w:tc>
      </w:tr>
    </w:tbl>
    <w:p w14:paraId="50152DD2">
      <w:pPr>
        <w:rPr>
          <w:rFonts w:hint="eastAsia" w:asciiTheme="minorEastAsia" w:hAnsiTheme="minorEastAsia" w:eastAsiaTheme="minorEastAsia" w:cstheme="minorEastAsia"/>
          <w:sz w:val="24"/>
          <w:highlight w:val="none"/>
          <w:u w:val="single"/>
        </w:rPr>
        <w:sectPr>
          <w:pgSz w:w="11906" w:h="16838"/>
          <w:pgMar w:top="1417" w:right="1134" w:bottom="1134" w:left="1134" w:header="964" w:footer="964" w:gutter="0"/>
          <w:cols w:space="720" w:num="1"/>
          <w:docGrid w:linePitch="312" w:charSpace="0"/>
        </w:sectPr>
      </w:pPr>
    </w:p>
    <w:p w14:paraId="1C560BD7">
      <w:pPr>
        <w:pStyle w:val="3"/>
        <w:jc w:val="center"/>
        <w:rPr>
          <w:rFonts w:hint="eastAsia" w:asciiTheme="minorEastAsia" w:hAnsiTheme="minorEastAsia" w:eastAsiaTheme="minorEastAsia" w:cstheme="minorEastAsia"/>
          <w:highlight w:val="none"/>
        </w:rPr>
      </w:pPr>
      <w:bookmarkStart w:id="20" w:name="_Toc12646220"/>
      <w:r>
        <w:rPr>
          <w:rFonts w:hint="eastAsia" w:asciiTheme="minorEastAsia" w:hAnsiTheme="minorEastAsia" w:eastAsiaTheme="minorEastAsia" w:cstheme="minorEastAsia"/>
          <w:highlight w:val="none"/>
        </w:rPr>
        <w:t>四、资格证明文件</w:t>
      </w:r>
      <w:bookmarkEnd w:id="20"/>
    </w:p>
    <w:p w14:paraId="2C10F9A5">
      <w:pPr>
        <w:ind w:firstLine="482" w:firstLineChars="200"/>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以下复印件均需加盖公章：</w:t>
      </w:r>
    </w:p>
    <w:p w14:paraId="2245EDCF">
      <w:pPr>
        <w:rPr>
          <w:rFonts w:hint="eastAsia" w:asciiTheme="minorEastAsia" w:hAnsiTheme="minorEastAsia" w:eastAsiaTheme="minorEastAsia" w:cstheme="minorEastAsia"/>
          <w:sz w:val="24"/>
          <w:highlight w:val="none"/>
        </w:rPr>
      </w:pPr>
    </w:p>
    <w:p w14:paraId="6FC0E0E2">
      <w:pPr>
        <w:spacing w:line="360" w:lineRule="auto"/>
        <w:ind w:firstLine="480" w:firstLineChars="20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sz w:val="24"/>
          <w:highlight w:val="none"/>
        </w:rPr>
        <w:t>1、提供营业执照。须提供由工商部门核发的最新营业执照复印件并加盖公章。</w:t>
      </w:r>
    </w:p>
    <w:p w14:paraId="5580314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2、财务审计报告或银行资信证明</w:t>
      </w:r>
    </w:p>
    <w:p w14:paraId="31EEDE96">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提供</w:t>
      </w:r>
      <w:r>
        <w:rPr>
          <w:rFonts w:hint="eastAsia" w:asciiTheme="minorEastAsia" w:hAnsiTheme="minorEastAsia" w:eastAsiaTheme="minorEastAsia" w:cstheme="minorEastAsia"/>
          <w:sz w:val="24"/>
          <w:highlight w:val="none"/>
          <w:lang w:eastAsia="zh-CN"/>
        </w:rPr>
        <w:t>2024年</w:t>
      </w:r>
      <w:r>
        <w:rPr>
          <w:rFonts w:hint="eastAsia" w:asciiTheme="minorEastAsia" w:hAnsiTheme="minorEastAsia" w:eastAsiaTheme="minorEastAsia" w:cstheme="minorEastAsia"/>
          <w:sz w:val="24"/>
          <w:highlight w:val="none"/>
        </w:rPr>
        <w:t>度经会计师事务所或审计机构审计的财务审计报告及财务报表（至少包含会计师事务所或审计机构签章页、资产负债表、现金流量表、损益表/利润表）或谈判日前</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个月内开具的银行资信证明。</w:t>
      </w:r>
    </w:p>
    <w:p w14:paraId="33DDF503">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3、企业税收和社会保障资金缴纳凭证</w:t>
      </w:r>
    </w:p>
    <w:p w14:paraId="650D49BB">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应答方提供谈判截止日近</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个月任意一个月的税收和社会保障资金缴纳凭证。</w:t>
      </w:r>
    </w:p>
    <w:p w14:paraId="49D27C60">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4、无违法记录</w:t>
      </w:r>
    </w:p>
    <w:p w14:paraId="2AFA48DE">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在“信用中国”网站查询“失信被执行人、重大税收违法案件当事人名单、政府采购严重违法失信行为记录名单”。供应商需提供谈判截止时间前15个工作日内对以上三项内容的查询截图并加盖公章。</w:t>
      </w:r>
    </w:p>
    <w:p w14:paraId="5ECA25E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（1）“信用中国网站”失信被执行人查询截图（需查询企业名称）</w:t>
      </w:r>
    </w:p>
    <w:p w14:paraId="0C1C9358">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查询截图样式如下：</w:t>
      </w:r>
    </w:p>
    <w:p w14:paraId="3F4D3F95">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highlight w:val="none"/>
        </w:rPr>
        <w:drawing>
          <wp:inline distT="0" distB="0" distL="114300" distR="114300">
            <wp:extent cx="4872355" cy="3131820"/>
            <wp:effectExtent l="0" t="0" r="4445" b="1143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8"/>
                    <a:stretch>
                      <a:fillRect/>
                    </a:stretch>
                  </pic:blipFill>
                  <pic:spPr>
                    <a:xfrm>
                      <a:off x="0" y="0"/>
                      <a:ext cx="4872355" cy="3131820"/>
                    </a:xfrm>
                    <a:prstGeom prst="rect">
                      <a:avLst/>
                    </a:prstGeom>
                    <a:noFill/>
                    <a:ln>
                      <a:noFill/>
                    </a:ln>
                  </pic:spPr>
                </pic:pic>
              </a:graphicData>
            </a:graphic>
          </wp:inline>
        </w:drawing>
      </w:r>
    </w:p>
    <w:p w14:paraId="118CFBD7">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r>
      <w:r>
        <w:rPr>
          <w:rFonts w:hint="eastAsia" w:asciiTheme="minorEastAsia" w:hAnsiTheme="minorEastAsia" w:eastAsiaTheme="minorEastAsia" w:cstheme="minorEastAsia"/>
          <w:sz w:val="24"/>
          <w:highlight w:val="none"/>
        </w:rPr>
        <w:t>（2）“信用中国” 重大税收违法案件当事人名单查询截图</w:t>
      </w:r>
    </w:p>
    <w:p w14:paraId="68A6303C">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查询截图样式如下（经营异常名录信息）：</w:t>
      </w:r>
    </w:p>
    <w:p w14:paraId="4A95526D">
      <w:pPr>
        <w:spacing w:line="360" w:lineRule="auto"/>
        <w:jc w:val="center"/>
        <w:rPr>
          <w:rFonts w:hint="eastAsia" w:asciiTheme="minorEastAsia" w:hAnsiTheme="minorEastAsia" w:eastAsiaTheme="minorEastAsia" w:cstheme="minorEastAsia"/>
          <w:sz w:val="24"/>
          <w:highlight w:val="none"/>
          <w:lang w:val="en-US" w:eastAsia="zh-CN"/>
        </w:rPr>
      </w:pPr>
      <w:bookmarkStart w:id="21" w:name="_Hlk112078519"/>
      <w:r>
        <w:rPr>
          <w:rFonts w:hint="eastAsia" w:asciiTheme="minorEastAsia" w:hAnsiTheme="minorEastAsia" w:eastAsiaTheme="minorEastAsia" w:cstheme="minorEastAsia"/>
          <w:highlight w:val="none"/>
        </w:rPr>
        <w:drawing>
          <wp:inline distT="0" distB="0" distL="114300" distR="114300">
            <wp:extent cx="4986020" cy="3172460"/>
            <wp:effectExtent l="0" t="0" r="5080" b="8890"/>
            <wp:docPr id="7" name="图片 5" descr="说明: 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说明: 微信图片_20220713154746"/>
                    <pic:cNvPicPr>
                      <a:picLocks noChangeAspect="1"/>
                    </pic:cNvPicPr>
                  </pic:nvPicPr>
                  <pic:blipFill>
                    <a:blip r:embed="rId9"/>
                    <a:stretch>
                      <a:fillRect/>
                    </a:stretch>
                  </pic:blipFill>
                  <pic:spPr>
                    <a:xfrm>
                      <a:off x="0" y="0"/>
                      <a:ext cx="4986020" cy="3172460"/>
                    </a:xfrm>
                    <a:prstGeom prst="rect">
                      <a:avLst/>
                    </a:prstGeom>
                    <a:noFill/>
                    <a:ln>
                      <a:noFill/>
                    </a:ln>
                  </pic:spPr>
                </pic:pic>
              </a:graphicData>
            </a:graphic>
          </wp:inline>
        </w:drawing>
      </w:r>
      <w:bookmarkEnd w:id="21"/>
      <w:r>
        <w:rPr>
          <w:rFonts w:hint="eastAsia" w:asciiTheme="minorEastAsia" w:hAnsiTheme="minorEastAsia" w:eastAsiaTheme="minorEastAsia" w:cstheme="minorEastAsia"/>
          <w:highlight w:val="none"/>
          <w:lang w:val="en-US" w:eastAsia="zh-CN"/>
        </w:rPr>
        <w:t xml:space="preserve"> </w:t>
      </w:r>
    </w:p>
    <w:p w14:paraId="5D87F743">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（3）查询截图样式如下（政府采购严重违法失信行为记录名单）：</w:t>
      </w:r>
    </w:p>
    <w:p w14:paraId="4425B31C">
      <w:pPr>
        <w:spacing w:line="360" w:lineRule="auto"/>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drawing>
          <wp:inline distT="0" distB="0" distL="114300" distR="114300">
            <wp:extent cx="5029835" cy="3148965"/>
            <wp:effectExtent l="0" t="0" r="18415" b="13335"/>
            <wp:docPr id="8" name="图片 7" descr="说明: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说明: 1"/>
                    <pic:cNvPicPr>
                      <a:picLocks noChangeAspect="1"/>
                    </pic:cNvPicPr>
                  </pic:nvPicPr>
                  <pic:blipFill>
                    <a:blip r:embed="rId10"/>
                    <a:stretch>
                      <a:fillRect/>
                    </a:stretch>
                  </pic:blipFill>
                  <pic:spPr>
                    <a:xfrm>
                      <a:off x="0" y="0"/>
                      <a:ext cx="5029835" cy="3148965"/>
                    </a:xfrm>
                    <a:prstGeom prst="rect">
                      <a:avLst/>
                    </a:prstGeom>
                    <a:noFill/>
                    <a:ln>
                      <a:noFill/>
                    </a:ln>
                  </pic:spPr>
                </pic:pic>
              </a:graphicData>
            </a:graphic>
          </wp:inline>
        </w:drawing>
      </w:r>
    </w:p>
    <w:p w14:paraId="755516FB">
      <w:pPr>
        <w:numPr>
          <w:ilvl w:val="0"/>
          <w:numId w:val="13"/>
        </w:numPr>
        <w:spacing w:line="360" w:lineRule="auto"/>
        <w:ind w:left="422" w:leftChars="201"/>
        <w:rPr>
          <w:rFonts w:hint="eastAsia" w:asciiTheme="minorEastAsia" w:hAnsiTheme="minorEastAsia" w:eastAsiaTheme="minorEastAsia" w:cstheme="minorEastAsia"/>
          <w:sz w:val="24"/>
          <w:szCs w:val="24"/>
          <w:highlight w:val="none"/>
        </w:rPr>
      </w:pPr>
      <w:bookmarkStart w:id="22" w:name="_Toc117243883"/>
      <w:r>
        <w:rPr>
          <w:rFonts w:hint="eastAsia" w:asciiTheme="minorEastAsia" w:hAnsiTheme="minorEastAsia" w:eastAsiaTheme="minorEastAsia" w:cstheme="minorEastAsia"/>
          <w:sz w:val="24"/>
          <w:szCs w:val="24"/>
          <w:highlight w:val="none"/>
        </w:rPr>
        <w:t>具有类似项目业绩，近三年（202</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年1月1日至响应文件递交截止之日，以合同签订时间为准）具有不少于3个类似项目业绩（</w:t>
      </w:r>
      <w:r>
        <w:rPr>
          <w:rFonts w:hint="eastAsia" w:asciiTheme="minorEastAsia" w:hAnsiTheme="minorEastAsia" w:eastAsiaTheme="minorEastAsia" w:cstheme="minorEastAsia"/>
          <w:b/>
          <w:bCs/>
          <w:sz w:val="24"/>
          <w:szCs w:val="24"/>
          <w:highlight w:val="none"/>
        </w:rPr>
        <w:t>类似项目指</w:t>
      </w:r>
      <w:r>
        <w:rPr>
          <w:rFonts w:hint="eastAsia" w:asciiTheme="minorEastAsia" w:hAnsiTheme="minorEastAsia" w:eastAsiaTheme="minorEastAsia" w:cstheme="minorEastAsia"/>
          <w:b/>
          <w:bCs/>
          <w:sz w:val="24"/>
          <w:szCs w:val="24"/>
          <w:highlight w:val="none"/>
          <w:u w:val="single"/>
          <w:lang w:val="en-US" w:eastAsia="zh-CN"/>
        </w:rPr>
        <w:t>布草洗涤服务</w:t>
      </w:r>
      <w:r>
        <w:rPr>
          <w:rFonts w:hint="eastAsia" w:asciiTheme="minorEastAsia" w:hAnsiTheme="minorEastAsia" w:eastAsiaTheme="minorEastAsia" w:cstheme="minorEastAsia"/>
          <w:b/>
          <w:bCs/>
          <w:sz w:val="24"/>
          <w:szCs w:val="24"/>
          <w:highlight w:val="none"/>
          <w:u w:val="single"/>
        </w:rPr>
        <w:t>项目</w:t>
      </w:r>
      <w:r>
        <w:rPr>
          <w:rFonts w:hint="eastAsia" w:asciiTheme="minorEastAsia" w:hAnsiTheme="minorEastAsia" w:eastAsiaTheme="minorEastAsia" w:cstheme="minorEastAsia"/>
          <w:sz w:val="24"/>
          <w:szCs w:val="24"/>
          <w:highlight w:val="none"/>
        </w:rPr>
        <w:t>），须提供合同关键页复印件并加盖公章（包括合同首页、体现标的内容页、签署日期及盖章页）；</w:t>
      </w:r>
    </w:p>
    <w:p w14:paraId="5C5F84E8">
      <w:pPr>
        <w:pStyle w:val="5"/>
        <w:rPr>
          <w:rFonts w:hint="eastAsia" w:asciiTheme="minorEastAsia" w:hAnsiTheme="minorEastAsia" w:eastAsiaTheme="minorEastAsia" w:cstheme="minorEastAsia"/>
          <w:highlight w:val="none"/>
        </w:rPr>
      </w:pPr>
    </w:p>
    <w:p w14:paraId="577A9D82">
      <w:pPr>
        <w:pStyle w:val="5"/>
        <w:rPr>
          <w:rFonts w:hint="eastAsia" w:asciiTheme="minorEastAsia" w:hAnsiTheme="minorEastAsia" w:eastAsiaTheme="minorEastAsia" w:cstheme="minorEastAsia"/>
          <w:highlight w:val="none"/>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981"/>
        <w:gridCol w:w="1657"/>
        <w:gridCol w:w="1433"/>
        <w:gridCol w:w="981"/>
        <w:gridCol w:w="2165"/>
        <w:gridCol w:w="1656"/>
      </w:tblGrid>
      <w:tr w14:paraId="4D4E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tcBorders>
              <w:bottom w:val="single" w:color="auto" w:sz="4" w:space="0"/>
            </w:tcBorders>
            <w:vAlign w:val="center"/>
          </w:tcPr>
          <w:p w14:paraId="15F96D47">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序号</w:t>
            </w:r>
          </w:p>
        </w:tc>
        <w:tc>
          <w:tcPr>
            <w:tcW w:w="498" w:type="pct"/>
            <w:tcBorders>
              <w:bottom w:val="single" w:color="auto" w:sz="4" w:space="0"/>
            </w:tcBorders>
            <w:vAlign w:val="center"/>
          </w:tcPr>
          <w:p w14:paraId="1CE20999">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项目</w:t>
            </w:r>
          </w:p>
          <w:p w14:paraId="2696ED07">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名称</w:t>
            </w:r>
          </w:p>
        </w:tc>
        <w:tc>
          <w:tcPr>
            <w:tcW w:w="841" w:type="pct"/>
            <w:tcBorders>
              <w:bottom w:val="single" w:color="auto" w:sz="4" w:space="0"/>
            </w:tcBorders>
            <w:vAlign w:val="center"/>
          </w:tcPr>
          <w:p w14:paraId="070FF319">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合同</w:t>
            </w:r>
          </w:p>
          <w:p w14:paraId="09EDB97D">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签订时间</w:t>
            </w:r>
          </w:p>
        </w:tc>
        <w:tc>
          <w:tcPr>
            <w:tcW w:w="727" w:type="pct"/>
            <w:tcBorders>
              <w:bottom w:val="single" w:color="auto" w:sz="4" w:space="0"/>
            </w:tcBorders>
            <w:vAlign w:val="center"/>
          </w:tcPr>
          <w:p w14:paraId="7FF194BF">
            <w:pPr>
              <w:jc w:val="center"/>
              <w:rPr>
                <w:rFonts w:hint="eastAsia" w:asciiTheme="minorEastAsia" w:hAnsiTheme="minorEastAsia" w:eastAsiaTheme="minorEastAsia" w:cstheme="minorEastAsia"/>
                <w:color w:val="000000"/>
                <w:spacing w:val="-20"/>
                <w:sz w:val="24"/>
                <w:highlight w:val="none"/>
              </w:rPr>
            </w:pPr>
            <w:r>
              <w:rPr>
                <w:rFonts w:hint="eastAsia" w:asciiTheme="minorEastAsia" w:hAnsiTheme="minorEastAsia" w:eastAsiaTheme="minorEastAsia" w:cstheme="minorEastAsia"/>
                <w:color w:val="000000"/>
                <w:spacing w:val="-20"/>
                <w:sz w:val="24"/>
                <w:highlight w:val="none"/>
              </w:rPr>
              <w:t>合同金额</w:t>
            </w:r>
          </w:p>
          <w:p w14:paraId="71E46742">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pacing w:val="-20"/>
                <w:sz w:val="24"/>
                <w:highlight w:val="none"/>
              </w:rPr>
              <w:t>（元）</w:t>
            </w:r>
          </w:p>
        </w:tc>
        <w:tc>
          <w:tcPr>
            <w:tcW w:w="498" w:type="pct"/>
            <w:tcBorders>
              <w:bottom w:val="single" w:color="auto" w:sz="4" w:space="0"/>
            </w:tcBorders>
            <w:vAlign w:val="center"/>
          </w:tcPr>
          <w:p w14:paraId="625A4330">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项目</w:t>
            </w:r>
          </w:p>
          <w:p w14:paraId="3BD07E27">
            <w:pPr>
              <w:jc w:val="center"/>
              <w:rPr>
                <w:rFonts w:hint="eastAsia" w:asciiTheme="minorEastAsia" w:hAnsiTheme="minorEastAsia" w:eastAsiaTheme="minorEastAsia" w:cstheme="minorEastAsia"/>
                <w:color w:val="000000"/>
                <w:spacing w:val="-20"/>
                <w:sz w:val="24"/>
                <w:highlight w:val="none"/>
              </w:rPr>
            </w:pPr>
            <w:r>
              <w:rPr>
                <w:rFonts w:hint="eastAsia" w:asciiTheme="minorEastAsia" w:hAnsiTheme="minorEastAsia" w:eastAsiaTheme="minorEastAsia" w:cstheme="minorEastAsia"/>
                <w:color w:val="000000"/>
                <w:sz w:val="24"/>
                <w:highlight w:val="none"/>
              </w:rPr>
              <w:t>单位</w:t>
            </w:r>
          </w:p>
        </w:tc>
        <w:tc>
          <w:tcPr>
            <w:tcW w:w="1098" w:type="pct"/>
            <w:tcBorders>
              <w:bottom w:val="single" w:color="auto" w:sz="4" w:space="0"/>
            </w:tcBorders>
            <w:vAlign w:val="center"/>
          </w:tcPr>
          <w:p w14:paraId="48845F5B">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项目单位</w:t>
            </w:r>
          </w:p>
          <w:p w14:paraId="194B00F3">
            <w:pPr>
              <w:jc w:val="center"/>
              <w:rPr>
                <w:rFonts w:hint="eastAsia" w:asciiTheme="minorEastAsia" w:hAnsiTheme="minorEastAsia" w:eastAsiaTheme="minorEastAsia" w:cstheme="minorEastAsia"/>
                <w:color w:val="000000"/>
                <w:spacing w:val="-20"/>
                <w:sz w:val="24"/>
                <w:highlight w:val="none"/>
              </w:rPr>
            </w:pPr>
            <w:r>
              <w:rPr>
                <w:rFonts w:hint="eastAsia" w:asciiTheme="minorEastAsia" w:hAnsiTheme="minorEastAsia" w:eastAsiaTheme="minorEastAsia" w:cstheme="minorEastAsia"/>
                <w:color w:val="000000"/>
                <w:sz w:val="24"/>
                <w:highlight w:val="none"/>
              </w:rPr>
              <w:t>联系人/电话</w:t>
            </w:r>
          </w:p>
        </w:tc>
        <w:tc>
          <w:tcPr>
            <w:tcW w:w="840" w:type="pct"/>
            <w:tcBorders>
              <w:bottom w:val="single" w:color="auto" w:sz="4" w:space="0"/>
            </w:tcBorders>
            <w:vAlign w:val="center"/>
          </w:tcPr>
          <w:p w14:paraId="6D702A6A">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项目内容</w:t>
            </w:r>
          </w:p>
          <w:p w14:paraId="031810EF">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描述</w:t>
            </w:r>
          </w:p>
        </w:tc>
      </w:tr>
      <w:tr w14:paraId="609A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vAlign w:val="center"/>
          </w:tcPr>
          <w:p w14:paraId="50136A82">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w:t>
            </w:r>
          </w:p>
        </w:tc>
        <w:tc>
          <w:tcPr>
            <w:tcW w:w="498" w:type="pct"/>
            <w:vAlign w:val="center"/>
          </w:tcPr>
          <w:p w14:paraId="13E9EE85">
            <w:pPr>
              <w:spacing w:line="360" w:lineRule="auto"/>
              <w:rPr>
                <w:rFonts w:hint="eastAsia" w:asciiTheme="minorEastAsia" w:hAnsiTheme="minorEastAsia" w:eastAsiaTheme="minorEastAsia" w:cstheme="minorEastAsia"/>
                <w:color w:val="000000"/>
                <w:sz w:val="24"/>
                <w:highlight w:val="none"/>
              </w:rPr>
            </w:pPr>
          </w:p>
        </w:tc>
        <w:tc>
          <w:tcPr>
            <w:tcW w:w="841" w:type="pct"/>
            <w:vAlign w:val="center"/>
          </w:tcPr>
          <w:p w14:paraId="1070305F">
            <w:pPr>
              <w:spacing w:line="360" w:lineRule="auto"/>
              <w:rPr>
                <w:rFonts w:hint="eastAsia" w:asciiTheme="minorEastAsia" w:hAnsiTheme="minorEastAsia" w:eastAsiaTheme="minorEastAsia" w:cstheme="minorEastAsia"/>
                <w:color w:val="000000"/>
                <w:sz w:val="24"/>
                <w:highlight w:val="none"/>
              </w:rPr>
            </w:pPr>
          </w:p>
        </w:tc>
        <w:tc>
          <w:tcPr>
            <w:tcW w:w="727" w:type="pct"/>
            <w:vAlign w:val="center"/>
          </w:tcPr>
          <w:p w14:paraId="3AFC6E00">
            <w:pPr>
              <w:spacing w:line="360" w:lineRule="auto"/>
              <w:rPr>
                <w:rFonts w:hint="eastAsia" w:asciiTheme="minorEastAsia" w:hAnsiTheme="minorEastAsia" w:eastAsiaTheme="minorEastAsia" w:cstheme="minorEastAsia"/>
                <w:color w:val="000000"/>
                <w:sz w:val="24"/>
                <w:highlight w:val="none"/>
              </w:rPr>
            </w:pPr>
          </w:p>
        </w:tc>
        <w:tc>
          <w:tcPr>
            <w:tcW w:w="498" w:type="pct"/>
            <w:vAlign w:val="center"/>
          </w:tcPr>
          <w:p w14:paraId="0114C667">
            <w:pPr>
              <w:spacing w:line="360" w:lineRule="auto"/>
              <w:rPr>
                <w:rFonts w:hint="eastAsia" w:asciiTheme="minorEastAsia" w:hAnsiTheme="minorEastAsia" w:eastAsiaTheme="minorEastAsia" w:cstheme="minorEastAsia"/>
                <w:color w:val="000000"/>
                <w:sz w:val="24"/>
                <w:highlight w:val="none"/>
              </w:rPr>
            </w:pPr>
          </w:p>
        </w:tc>
        <w:tc>
          <w:tcPr>
            <w:tcW w:w="1098" w:type="pct"/>
            <w:vAlign w:val="center"/>
          </w:tcPr>
          <w:p w14:paraId="150C0D13">
            <w:pPr>
              <w:spacing w:line="360" w:lineRule="auto"/>
              <w:rPr>
                <w:rFonts w:hint="eastAsia" w:asciiTheme="minorEastAsia" w:hAnsiTheme="minorEastAsia" w:eastAsiaTheme="minorEastAsia" w:cstheme="minorEastAsia"/>
                <w:color w:val="000000"/>
                <w:sz w:val="24"/>
                <w:highlight w:val="none"/>
              </w:rPr>
            </w:pPr>
          </w:p>
        </w:tc>
        <w:tc>
          <w:tcPr>
            <w:tcW w:w="840" w:type="pct"/>
            <w:vAlign w:val="center"/>
          </w:tcPr>
          <w:p w14:paraId="0A5E5977">
            <w:pPr>
              <w:spacing w:line="360" w:lineRule="auto"/>
              <w:rPr>
                <w:rFonts w:hint="eastAsia" w:asciiTheme="minorEastAsia" w:hAnsiTheme="minorEastAsia" w:eastAsiaTheme="minorEastAsia" w:cstheme="minorEastAsia"/>
                <w:color w:val="000000"/>
                <w:sz w:val="24"/>
                <w:highlight w:val="none"/>
              </w:rPr>
            </w:pPr>
          </w:p>
        </w:tc>
      </w:tr>
      <w:tr w14:paraId="3E3B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vAlign w:val="center"/>
          </w:tcPr>
          <w:p w14:paraId="2EE0B9E2">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w:t>
            </w:r>
          </w:p>
        </w:tc>
        <w:tc>
          <w:tcPr>
            <w:tcW w:w="498" w:type="pct"/>
            <w:vAlign w:val="center"/>
          </w:tcPr>
          <w:p w14:paraId="7E47D316">
            <w:pPr>
              <w:spacing w:line="360" w:lineRule="auto"/>
              <w:rPr>
                <w:rFonts w:hint="eastAsia" w:asciiTheme="minorEastAsia" w:hAnsiTheme="minorEastAsia" w:eastAsiaTheme="minorEastAsia" w:cstheme="minorEastAsia"/>
                <w:color w:val="000000"/>
                <w:sz w:val="24"/>
                <w:highlight w:val="none"/>
              </w:rPr>
            </w:pPr>
          </w:p>
        </w:tc>
        <w:tc>
          <w:tcPr>
            <w:tcW w:w="841" w:type="pct"/>
            <w:vAlign w:val="center"/>
          </w:tcPr>
          <w:p w14:paraId="2479F7D8">
            <w:pPr>
              <w:spacing w:line="360" w:lineRule="auto"/>
              <w:rPr>
                <w:rFonts w:hint="eastAsia" w:asciiTheme="minorEastAsia" w:hAnsiTheme="minorEastAsia" w:eastAsiaTheme="minorEastAsia" w:cstheme="minorEastAsia"/>
                <w:color w:val="000000"/>
                <w:sz w:val="24"/>
                <w:highlight w:val="none"/>
              </w:rPr>
            </w:pPr>
          </w:p>
        </w:tc>
        <w:tc>
          <w:tcPr>
            <w:tcW w:w="727" w:type="pct"/>
            <w:vAlign w:val="center"/>
          </w:tcPr>
          <w:p w14:paraId="7625CEE4">
            <w:pPr>
              <w:spacing w:line="360" w:lineRule="auto"/>
              <w:rPr>
                <w:rFonts w:hint="eastAsia" w:asciiTheme="minorEastAsia" w:hAnsiTheme="minorEastAsia" w:eastAsiaTheme="minorEastAsia" w:cstheme="minorEastAsia"/>
                <w:color w:val="000000"/>
                <w:sz w:val="24"/>
                <w:highlight w:val="none"/>
              </w:rPr>
            </w:pPr>
          </w:p>
        </w:tc>
        <w:tc>
          <w:tcPr>
            <w:tcW w:w="498" w:type="pct"/>
            <w:vAlign w:val="center"/>
          </w:tcPr>
          <w:p w14:paraId="237EEE3A">
            <w:pPr>
              <w:spacing w:line="360" w:lineRule="auto"/>
              <w:rPr>
                <w:rFonts w:hint="eastAsia" w:asciiTheme="minorEastAsia" w:hAnsiTheme="minorEastAsia" w:eastAsiaTheme="minorEastAsia" w:cstheme="minorEastAsia"/>
                <w:color w:val="000000"/>
                <w:sz w:val="24"/>
                <w:highlight w:val="none"/>
              </w:rPr>
            </w:pPr>
          </w:p>
        </w:tc>
        <w:tc>
          <w:tcPr>
            <w:tcW w:w="1098" w:type="pct"/>
            <w:vAlign w:val="center"/>
          </w:tcPr>
          <w:p w14:paraId="5785E20A">
            <w:pPr>
              <w:spacing w:line="360" w:lineRule="auto"/>
              <w:rPr>
                <w:rFonts w:hint="eastAsia" w:asciiTheme="minorEastAsia" w:hAnsiTheme="minorEastAsia" w:eastAsiaTheme="minorEastAsia" w:cstheme="minorEastAsia"/>
                <w:color w:val="000000"/>
                <w:sz w:val="24"/>
                <w:highlight w:val="none"/>
              </w:rPr>
            </w:pPr>
          </w:p>
        </w:tc>
        <w:tc>
          <w:tcPr>
            <w:tcW w:w="840" w:type="pct"/>
            <w:vAlign w:val="center"/>
          </w:tcPr>
          <w:p w14:paraId="463D7199">
            <w:pPr>
              <w:spacing w:line="360" w:lineRule="auto"/>
              <w:rPr>
                <w:rFonts w:hint="eastAsia" w:asciiTheme="minorEastAsia" w:hAnsiTheme="minorEastAsia" w:eastAsiaTheme="minorEastAsia" w:cstheme="minorEastAsia"/>
                <w:color w:val="000000"/>
                <w:sz w:val="24"/>
                <w:highlight w:val="none"/>
              </w:rPr>
            </w:pPr>
          </w:p>
        </w:tc>
      </w:tr>
      <w:tr w14:paraId="782B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98" w:type="pct"/>
            <w:vAlign w:val="center"/>
          </w:tcPr>
          <w:p w14:paraId="19BB349D">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w:t>
            </w:r>
          </w:p>
        </w:tc>
        <w:tc>
          <w:tcPr>
            <w:tcW w:w="498" w:type="pct"/>
            <w:vAlign w:val="center"/>
          </w:tcPr>
          <w:p w14:paraId="3DDE2FE5">
            <w:pPr>
              <w:spacing w:line="360" w:lineRule="auto"/>
              <w:rPr>
                <w:rFonts w:hint="eastAsia" w:asciiTheme="minorEastAsia" w:hAnsiTheme="minorEastAsia" w:eastAsiaTheme="minorEastAsia" w:cstheme="minorEastAsia"/>
                <w:color w:val="000000"/>
                <w:sz w:val="24"/>
                <w:highlight w:val="none"/>
              </w:rPr>
            </w:pPr>
          </w:p>
        </w:tc>
        <w:tc>
          <w:tcPr>
            <w:tcW w:w="841" w:type="pct"/>
            <w:vAlign w:val="center"/>
          </w:tcPr>
          <w:p w14:paraId="0FE03B43">
            <w:pPr>
              <w:spacing w:line="360" w:lineRule="auto"/>
              <w:rPr>
                <w:rFonts w:hint="eastAsia" w:asciiTheme="minorEastAsia" w:hAnsiTheme="minorEastAsia" w:eastAsiaTheme="minorEastAsia" w:cstheme="minorEastAsia"/>
                <w:color w:val="000000"/>
                <w:sz w:val="24"/>
                <w:highlight w:val="none"/>
              </w:rPr>
            </w:pPr>
          </w:p>
        </w:tc>
        <w:tc>
          <w:tcPr>
            <w:tcW w:w="727" w:type="pct"/>
            <w:vAlign w:val="center"/>
          </w:tcPr>
          <w:p w14:paraId="284E2F5D">
            <w:pPr>
              <w:spacing w:line="360" w:lineRule="auto"/>
              <w:rPr>
                <w:rFonts w:hint="eastAsia" w:asciiTheme="minorEastAsia" w:hAnsiTheme="minorEastAsia" w:eastAsiaTheme="minorEastAsia" w:cstheme="minorEastAsia"/>
                <w:color w:val="000000"/>
                <w:sz w:val="24"/>
                <w:highlight w:val="none"/>
              </w:rPr>
            </w:pPr>
          </w:p>
        </w:tc>
        <w:tc>
          <w:tcPr>
            <w:tcW w:w="498" w:type="pct"/>
            <w:vAlign w:val="center"/>
          </w:tcPr>
          <w:p w14:paraId="5A7BDB33">
            <w:pPr>
              <w:spacing w:line="360" w:lineRule="auto"/>
              <w:rPr>
                <w:rFonts w:hint="eastAsia" w:asciiTheme="minorEastAsia" w:hAnsiTheme="minorEastAsia" w:eastAsiaTheme="minorEastAsia" w:cstheme="minorEastAsia"/>
                <w:color w:val="000000"/>
                <w:sz w:val="24"/>
                <w:highlight w:val="none"/>
              </w:rPr>
            </w:pPr>
          </w:p>
        </w:tc>
        <w:tc>
          <w:tcPr>
            <w:tcW w:w="1098" w:type="pct"/>
            <w:vAlign w:val="center"/>
          </w:tcPr>
          <w:p w14:paraId="5C951A41">
            <w:pPr>
              <w:spacing w:line="360" w:lineRule="auto"/>
              <w:rPr>
                <w:rFonts w:hint="eastAsia" w:asciiTheme="minorEastAsia" w:hAnsiTheme="minorEastAsia" w:eastAsiaTheme="minorEastAsia" w:cstheme="minorEastAsia"/>
                <w:color w:val="000000"/>
                <w:sz w:val="24"/>
                <w:highlight w:val="none"/>
              </w:rPr>
            </w:pPr>
          </w:p>
        </w:tc>
        <w:tc>
          <w:tcPr>
            <w:tcW w:w="840" w:type="pct"/>
            <w:vAlign w:val="center"/>
          </w:tcPr>
          <w:p w14:paraId="5F1D0A93">
            <w:pPr>
              <w:spacing w:line="360" w:lineRule="auto"/>
              <w:rPr>
                <w:rFonts w:hint="eastAsia" w:asciiTheme="minorEastAsia" w:hAnsiTheme="minorEastAsia" w:eastAsiaTheme="minorEastAsia" w:cstheme="minorEastAsia"/>
                <w:color w:val="000000"/>
                <w:sz w:val="24"/>
                <w:highlight w:val="none"/>
              </w:rPr>
            </w:pPr>
          </w:p>
        </w:tc>
      </w:tr>
    </w:tbl>
    <w:p w14:paraId="3B47D150">
      <w:pPr>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注：1.报价人须随本表附有效证明材料，业绩证明材料须提供复印件并加盖应答方公章，须内容清晰。</w:t>
      </w:r>
    </w:p>
    <w:p w14:paraId="4D35BDE8">
      <w:pPr>
        <w:spacing w:line="360" w:lineRule="auto"/>
        <w:ind w:firstLine="960" w:firstLineChars="4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2.本表中信息如有虚假，一经查实将导致其应答文件被拒绝。</w:t>
      </w:r>
    </w:p>
    <w:p w14:paraId="21C350F0">
      <w:pPr>
        <w:spacing w:line="360" w:lineRule="auto"/>
        <w:rPr>
          <w:rFonts w:hint="eastAsia" w:asciiTheme="minorEastAsia" w:hAnsiTheme="minorEastAsia" w:eastAsiaTheme="minorEastAsia" w:cstheme="minorEastAsia"/>
          <w:color w:val="000000"/>
          <w:sz w:val="24"/>
          <w:szCs w:val="24"/>
          <w:highlight w:val="none"/>
        </w:rPr>
      </w:pPr>
    </w:p>
    <w:p w14:paraId="5D04D0FE">
      <w:pPr>
        <w:pStyle w:val="6"/>
        <w:rPr>
          <w:rFonts w:hint="eastAsia" w:asciiTheme="minorEastAsia" w:hAnsiTheme="minorEastAsia" w:eastAsiaTheme="minorEastAsia" w:cstheme="minorEastAsia"/>
          <w:highlight w:val="none"/>
        </w:rPr>
      </w:pPr>
    </w:p>
    <w:p w14:paraId="1CD276E5">
      <w:pPr>
        <w:pStyle w:val="6"/>
        <w:rPr>
          <w:rFonts w:hint="eastAsia" w:asciiTheme="minorEastAsia" w:hAnsiTheme="minorEastAsia" w:eastAsiaTheme="minorEastAsia" w:cstheme="minorEastAsia"/>
          <w:highlight w:val="none"/>
        </w:rPr>
      </w:pPr>
    </w:p>
    <w:p w14:paraId="5127E1C4">
      <w:pPr>
        <w:pStyle w:val="6"/>
        <w:spacing w:line="360" w:lineRule="auto"/>
        <w:rPr>
          <w:rFonts w:hint="eastAsia" w:asciiTheme="minorEastAsia" w:hAnsiTheme="minorEastAsia" w:eastAsiaTheme="minorEastAsia" w:cstheme="minorEastAsia"/>
          <w:highlight w:val="none"/>
        </w:rPr>
      </w:pPr>
    </w:p>
    <w:p w14:paraId="020D0D59">
      <w:pPr>
        <w:spacing w:line="360" w:lineRule="auto"/>
        <w:ind w:firstLine="2352" w:firstLineChars="9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报价人：</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（盖单位章）</w:t>
      </w:r>
    </w:p>
    <w:p w14:paraId="49C5CD73">
      <w:pPr>
        <w:spacing w:line="360" w:lineRule="auto"/>
        <w:ind w:firstLine="4800" w:firstLineChars="20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14:paraId="44677E82">
      <w:pPr>
        <w:pStyle w:val="5"/>
        <w:ind w:firstLine="0"/>
        <w:rPr>
          <w:rFonts w:hint="eastAsia" w:asciiTheme="minorEastAsia" w:hAnsiTheme="minorEastAsia" w:eastAsiaTheme="minorEastAsia" w:cstheme="minorEastAsia"/>
          <w:highlight w:val="none"/>
        </w:rPr>
      </w:pPr>
    </w:p>
    <w:p w14:paraId="516D27E1">
      <w:pPr>
        <w:spacing w:line="360" w:lineRule="auto"/>
        <w:ind w:left="422" w:leftChars="201"/>
        <w:rPr>
          <w:rFonts w:hint="eastAsia" w:asciiTheme="minorEastAsia" w:hAnsiTheme="minorEastAsia" w:eastAsiaTheme="minorEastAsia" w:cstheme="minorEastAsia"/>
          <w:sz w:val="24"/>
          <w:szCs w:val="24"/>
          <w:highlight w:val="none"/>
        </w:rPr>
      </w:pPr>
    </w:p>
    <w:p w14:paraId="639FB6BB">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br w:type="page"/>
      </w:r>
      <w:r>
        <w:rPr>
          <w:rFonts w:hint="eastAsia" w:asciiTheme="minorEastAsia" w:hAnsiTheme="minorEastAsia" w:eastAsiaTheme="minorEastAsia" w:cstheme="minorEastAsia"/>
          <w:sz w:val="24"/>
          <w:szCs w:val="24"/>
          <w:highlight w:val="none"/>
        </w:rPr>
        <w:t>6.</w:t>
      </w:r>
      <w:r>
        <w:rPr>
          <w:rFonts w:hint="eastAsia" w:asciiTheme="minorEastAsia" w:hAnsiTheme="minorEastAsia" w:eastAsiaTheme="minorEastAsia" w:cstheme="minorEastAsia"/>
          <w:color w:val="000000"/>
          <w:sz w:val="24"/>
          <w:szCs w:val="24"/>
          <w:highlight w:val="none"/>
        </w:rPr>
        <w:t>资质证书（如有可提供）</w:t>
      </w:r>
    </w:p>
    <w:p w14:paraId="01321587">
      <w:pPr>
        <w:spacing w:line="360" w:lineRule="auto"/>
        <w:ind w:left="422" w:leftChars="201"/>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供应商需具有的资质，并提供复印件或扫描件。</w:t>
      </w:r>
      <w:r>
        <w:rPr>
          <w:rFonts w:hint="eastAsia" w:asciiTheme="minorEastAsia" w:hAnsiTheme="minorEastAsia" w:eastAsiaTheme="minorEastAsia" w:cstheme="minorEastAsia"/>
          <w:color w:val="FF0000"/>
          <w:sz w:val="24"/>
          <w:szCs w:val="24"/>
          <w:highlight w:val="none"/>
        </w:rPr>
        <w:br w:type="page"/>
      </w:r>
    </w:p>
    <w:p w14:paraId="79709D9A">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7.未被列入供应商黑名单且未在禁入期承诺函。</w:t>
      </w:r>
    </w:p>
    <w:p w14:paraId="705B1AAC">
      <w:pPr>
        <w:spacing w:line="360" w:lineRule="auto"/>
        <w:rPr>
          <w:rFonts w:hint="eastAsia" w:asciiTheme="minorEastAsia" w:hAnsiTheme="minorEastAsia" w:eastAsiaTheme="minorEastAsia" w:cstheme="minorEastAsia"/>
          <w:b/>
          <w:bCs/>
          <w:color w:val="000000"/>
          <w:sz w:val="24"/>
          <w:highlight w:val="none"/>
        </w:rPr>
      </w:pPr>
    </w:p>
    <w:p w14:paraId="721B3C48">
      <w:pPr>
        <w:pStyle w:val="6"/>
        <w:spacing w:before="240"/>
        <w:jc w:val="center"/>
        <w:rPr>
          <w:rFonts w:hint="eastAsia"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rPr>
        <w:t>未被列入供应商黑名单且未在禁入期承诺函</w:t>
      </w:r>
    </w:p>
    <w:p w14:paraId="19E4837B">
      <w:pPr>
        <w:pStyle w:val="6"/>
        <w:spacing w:before="240"/>
        <w:jc w:val="center"/>
        <w:rPr>
          <w:rFonts w:hint="eastAsia" w:asciiTheme="minorEastAsia" w:hAnsiTheme="minorEastAsia" w:eastAsiaTheme="minorEastAsia" w:cstheme="minorEastAsia"/>
          <w:b/>
          <w:bCs/>
          <w:color w:val="000000"/>
          <w:sz w:val="24"/>
          <w:highlight w:val="none"/>
        </w:rPr>
      </w:pPr>
    </w:p>
    <w:p w14:paraId="6E94B9C2">
      <w:pPr>
        <w:adjustRightInd w:val="0"/>
        <w:snapToGrid w:val="0"/>
        <w:spacing w:before="240"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致：</w:t>
      </w:r>
      <w:r>
        <w:rPr>
          <w:rFonts w:hint="eastAsia" w:asciiTheme="minorEastAsia" w:hAnsiTheme="minorEastAsia" w:eastAsiaTheme="minorEastAsia" w:cstheme="minorEastAsia"/>
          <w:color w:val="000000"/>
          <w:sz w:val="24"/>
          <w:highlight w:val="none"/>
          <w:u w:val="single"/>
        </w:rPr>
        <w:t xml:space="preserve">人保投控(北京)运营管理有限公司北京分公司 </w:t>
      </w:r>
      <w:r>
        <w:rPr>
          <w:rFonts w:hint="eastAsia" w:asciiTheme="minorEastAsia" w:hAnsiTheme="minorEastAsia" w:eastAsiaTheme="minorEastAsia" w:cstheme="minorEastAsia"/>
          <w:color w:val="000000"/>
          <w:sz w:val="24"/>
          <w:highlight w:val="none"/>
        </w:rPr>
        <w:t>：</w:t>
      </w:r>
    </w:p>
    <w:p w14:paraId="5AA72A88">
      <w:pPr>
        <w:adjustRightInd w:val="0"/>
        <w:snapToGrid w:val="0"/>
        <w:spacing w:before="240"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我方</w:t>
      </w:r>
      <w:r>
        <w:rPr>
          <w:rFonts w:hint="eastAsia" w:asciiTheme="minorEastAsia" w:hAnsiTheme="minorEastAsia" w:eastAsiaTheme="minorEastAsia" w:cstheme="minorEastAsia"/>
          <w:color w:val="000000"/>
          <w:sz w:val="24"/>
          <w:highlight w:val="none"/>
          <w:u w:val="single"/>
        </w:rPr>
        <w:t xml:space="preserve">      （供应商名称）      </w:t>
      </w:r>
      <w:r>
        <w:rPr>
          <w:rFonts w:hint="eastAsia" w:asciiTheme="minorEastAsia" w:hAnsiTheme="minorEastAsia" w:eastAsiaTheme="minorEastAsia" w:cstheme="minorEastAsia"/>
          <w:color w:val="000000"/>
          <w:sz w:val="24"/>
          <w:highlight w:val="none"/>
        </w:rPr>
        <w:t>承诺截至本项目磋商响应文件递交截止时间，我方未被列入</w:t>
      </w:r>
      <w:r>
        <w:rPr>
          <w:rFonts w:hint="eastAsia" w:asciiTheme="minorEastAsia" w:hAnsiTheme="minorEastAsia" w:eastAsiaTheme="minorEastAsia" w:cstheme="minorEastAsia"/>
          <w:b w:val="0"/>
          <w:bCs w:val="0"/>
          <w:sz w:val="24"/>
          <w:szCs w:val="24"/>
          <w:highlight w:val="none"/>
        </w:rPr>
        <w:t>严禁列入中国人民保险集团和人保投控（北京）运营管理有限公司黑名单</w:t>
      </w:r>
      <w:bookmarkStart w:id="23" w:name="_Hlk125017050"/>
      <w:r>
        <w:rPr>
          <w:rFonts w:hint="eastAsia" w:asciiTheme="minorEastAsia" w:hAnsiTheme="minorEastAsia" w:eastAsiaTheme="minorEastAsia" w:cstheme="minorEastAsia"/>
          <w:color w:val="000000"/>
          <w:sz w:val="24"/>
          <w:highlight w:val="none"/>
        </w:rPr>
        <w:t>且未在禁入期内</w:t>
      </w:r>
      <w:bookmarkEnd w:id="23"/>
      <w:r>
        <w:rPr>
          <w:rFonts w:hint="eastAsia" w:asciiTheme="minorEastAsia" w:hAnsiTheme="minorEastAsia" w:eastAsiaTheme="minorEastAsia" w:cstheme="minorEastAsia"/>
          <w:color w:val="000000"/>
          <w:sz w:val="24"/>
          <w:highlight w:val="none"/>
        </w:rPr>
        <w:t>。</w:t>
      </w:r>
    </w:p>
    <w:p w14:paraId="5A178257">
      <w:pPr>
        <w:pStyle w:val="6"/>
        <w:spacing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特此承诺。</w:t>
      </w:r>
    </w:p>
    <w:p w14:paraId="52F022C3">
      <w:pPr>
        <w:spacing w:line="360" w:lineRule="auto"/>
        <w:ind w:left="422" w:leftChars="201"/>
        <w:rPr>
          <w:rFonts w:hint="eastAsia" w:asciiTheme="minorEastAsia" w:hAnsiTheme="minorEastAsia" w:eastAsiaTheme="minorEastAsia" w:cstheme="minorEastAsia"/>
          <w:color w:val="000000"/>
          <w:sz w:val="24"/>
          <w:szCs w:val="24"/>
          <w:highlight w:val="none"/>
        </w:rPr>
      </w:pPr>
    </w:p>
    <w:p w14:paraId="617286E7">
      <w:pPr>
        <w:spacing w:line="360" w:lineRule="auto"/>
        <w:ind w:left="422" w:leftChars="201"/>
        <w:rPr>
          <w:rFonts w:hint="eastAsia" w:asciiTheme="minorEastAsia" w:hAnsiTheme="minorEastAsia" w:eastAsiaTheme="minorEastAsia" w:cstheme="minorEastAsia"/>
          <w:color w:val="000000"/>
          <w:sz w:val="24"/>
          <w:szCs w:val="24"/>
          <w:highlight w:val="none"/>
        </w:rPr>
      </w:pPr>
    </w:p>
    <w:p w14:paraId="01AE339F">
      <w:pPr>
        <w:spacing w:line="360" w:lineRule="auto"/>
        <w:ind w:left="422" w:leftChars="201"/>
        <w:rPr>
          <w:rFonts w:hint="eastAsia" w:asciiTheme="minorEastAsia" w:hAnsiTheme="minorEastAsia" w:eastAsiaTheme="minorEastAsia" w:cstheme="minorEastAsia"/>
          <w:color w:val="000000"/>
          <w:sz w:val="24"/>
          <w:szCs w:val="24"/>
          <w:highlight w:val="none"/>
        </w:rPr>
      </w:pPr>
    </w:p>
    <w:p w14:paraId="12FF1D3A">
      <w:pPr>
        <w:spacing w:line="360" w:lineRule="auto"/>
        <w:ind w:left="422" w:leftChars="201"/>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w:t>
      </w:r>
    </w:p>
    <w:p w14:paraId="6010F1F8">
      <w:pPr>
        <w:spacing w:line="360" w:lineRule="auto"/>
        <w:ind w:left="422" w:leftChars="201"/>
        <w:rPr>
          <w:rFonts w:hint="eastAsia" w:asciiTheme="minorEastAsia" w:hAnsiTheme="minorEastAsia" w:eastAsiaTheme="minorEastAsia" w:cstheme="minorEastAsia"/>
          <w:color w:val="000000"/>
          <w:sz w:val="24"/>
          <w:szCs w:val="24"/>
          <w:highlight w:val="none"/>
        </w:rPr>
      </w:pPr>
    </w:p>
    <w:p w14:paraId="051F94E8">
      <w:pPr>
        <w:spacing w:line="360" w:lineRule="auto"/>
        <w:ind w:left="422" w:leftChars="201"/>
        <w:rPr>
          <w:rFonts w:hint="eastAsia" w:asciiTheme="minorEastAsia" w:hAnsiTheme="minorEastAsia" w:eastAsiaTheme="minorEastAsia" w:cstheme="minorEastAsia"/>
          <w:color w:val="000000"/>
          <w:sz w:val="24"/>
          <w:szCs w:val="24"/>
          <w:highlight w:val="none"/>
        </w:rPr>
      </w:pPr>
    </w:p>
    <w:p w14:paraId="27A04BA5">
      <w:pPr>
        <w:spacing w:line="360" w:lineRule="auto"/>
        <w:ind w:firstLine="4080" w:firstLineChars="1700"/>
        <w:jc w:val="righ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供应商名称：</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（盖章）</w:t>
      </w:r>
    </w:p>
    <w:p w14:paraId="4B82B7BB">
      <w:pPr>
        <w:spacing w:line="360" w:lineRule="auto"/>
        <w:jc w:val="righ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法定代表人（负责人）或委托代理人：</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（签字或盖章）</w:t>
      </w:r>
    </w:p>
    <w:p w14:paraId="70CF6303">
      <w:pPr>
        <w:spacing w:line="360" w:lineRule="auto"/>
        <w:jc w:val="right"/>
        <w:rPr>
          <w:rFonts w:hint="eastAsia"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color w:val="000000"/>
          <w:sz w:val="24"/>
          <w:highlight w:val="none"/>
        </w:rPr>
        <w:t>日期：</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年</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月</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日</w:t>
      </w:r>
    </w:p>
    <w:p w14:paraId="5F166160">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br w:type="page"/>
      </w:r>
      <w:r>
        <w:rPr>
          <w:rFonts w:hint="eastAsia" w:asciiTheme="minorEastAsia" w:hAnsiTheme="minorEastAsia" w:eastAsiaTheme="minorEastAsia" w:cstheme="minorEastAsia"/>
          <w:color w:val="000000"/>
          <w:sz w:val="24"/>
          <w:szCs w:val="24"/>
          <w:highlight w:val="none"/>
        </w:rPr>
        <w:t>8</w:t>
      </w:r>
      <w:r>
        <w:rPr>
          <w:rFonts w:hint="eastAsia" w:asciiTheme="minorEastAsia" w:hAnsiTheme="minorEastAsia" w:eastAsiaTheme="minorEastAsia" w:cstheme="minorEastAsia"/>
          <w:b w:val="0"/>
          <w:bCs w:val="0"/>
          <w:color w:val="000000"/>
          <w:sz w:val="24"/>
          <w:szCs w:val="24"/>
          <w:highlight w:val="none"/>
        </w:rPr>
        <w:t>.非联合体响应声明</w:t>
      </w:r>
    </w:p>
    <w:p w14:paraId="78A2804E">
      <w:pPr>
        <w:pStyle w:val="6"/>
        <w:spacing w:before="240"/>
        <w:jc w:val="center"/>
        <w:rPr>
          <w:rFonts w:hint="eastAsia" w:asciiTheme="minorEastAsia" w:hAnsiTheme="minorEastAsia" w:eastAsiaTheme="minorEastAsia" w:cstheme="minorEastAsia"/>
          <w:color w:val="000000"/>
          <w:sz w:val="24"/>
          <w:highlight w:val="none"/>
        </w:rPr>
      </w:pPr>
    </w:p>
    <w:p w14:paraId="0D2127C6">
      <w:pPr>
        <w:pStyle w:val="6"/>
        <w:spacing w:before="240"/>
        <w:jc w:val="center"/>
        <w:rPr>
          <w:rFonts w:hint="eastAsia"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
          <w:bCs/>
          <w:color w:val="000000"/>
          <w:sz w:val="24"/>
          <w:highlight w:val="none"/>
        </w:rPr>
        <w:t>非联合体响应声明</w:t>
      </w:r>
    </w:p>
    <w:p w14:paraId="77BB39CF">
      <w:pPr>
        <w:adjustRightInd w:val="0"/>
        <w:snapToGrid w:val="0"/>
        <w:spacing w:before="240" w:line="360" w:lineRule="auto"/>
        <w:rPr>
          <w:rFonts w:hint="eastAsia" w:asciiTheme="minorEastAsia" w:hAnsiTheme="minorEastAsia" w:eastAsiaTheme="minorEastAsia" w:cstheme="minorEastAsia"/>
          <w:color w:val="000000"/>
          <w:sz w:val="24"/>
          <w:szCs w:val="24"/>
          <w:highlight w:val="none"/>
        </w:rPr>
      </w:pPr>
    </w:p>
    <w:p w14:paraId="4BFF9F16">
      <w:pPr>
        <w:adjustRightInd w:val="0"/>
        <w:snapToGrid w:val="0"/>
        <w:spacing w:before="240"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致：</w:t>
      </w:r>
      <w:r>
        <w:rPr>
          <w:rFonts w:hint="eastAsia" w:asciiTheme="minorEastAsia" w:hAnsiTheme="minorEastAsia" w:eastAsiaTheme="minorEastAsia" w:cstheme="minorEastAsia"/>
          <w:color w:val="000000"/>
          <w:sz w:val="24"/>
          <w:szCs w:val="24"/>
          <w:highlight w:val="none"/>
          <w:u w:val="single"/>
        </w:rPr>
        <w:t xml:space="preserve">人保投控(北京)运营管理有限公司北京分公司 </w:t>
      </w:r>
      <w:r>
        <w:rPr>
          <w:rFonts w:hint="eastAsia" w:asciiTheme="minorEastAsia" w:hAnsiTheme="minorEastAsia" w:eastAsiaTheme="minorEastAsia" w:cstheme="minorEastAsia"/>
          <w:color w:val="000000"/>
          <w:sz w:val="24"/>
          <w:szCs w:val="24"/>
          <w:highlight w:val="none"/>
        </w:rPr>
        <w:t>：</w:t>
      </w:r>
    </w:p>
    <w:p w14:paraId="2886E5C3">
      <w:pPr>
        <w:adjustRightInd w:val="0"/>
        <w:snapToGrid w:val="0"/>
        <w:spacing w:before="240"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我方</w:t>
      </w:r>
      <w:r>
        <w:rPr>
          <w:rFonts w:hint="eastAsia" w:asciiTheme="minorEastAsia" w:hAnsiTheme="minorEastAsia" w:eastAsiaTheme="minorEastAsia" w:cstheme="minorEastAsia"/>
          <w:color w:val="000000"/>
          <w:sz w:val="24"/>
          <w:szCs w:val="24"/>
          <w:highlight w:val="none"/>
          <w:u w:val="single"/>
        </w:rPr>
        <w:t xml:space="preserve">      （供应商名称）   </w:t>
      </w:r>
      <w:r>
        <w:rPr>
          <w:rFonts w:hint="eastAsia" w:asciiTheme="minorEastAsia" w:hAnsiTheme="minorEastAsia" w:eastAsiaTheme="minorEastAsia" w:cstheme="minorEastAsia"/>
          <w:color w:val="000000"/>
          <w:sz w:val="24"/>
          <w:szCs w:val="24"/>
          <w:highlight w:val="none"/>
        </w:rPr>
        <w:t>独立参与</w:t>
      </w:r>
      <w:r>
        <w:rPr>
          <w:rFonts w:hint="eastAsia" w:asciiTheme="minorEastAsia" w:hAnsiTheme="minorEastAsia" w:eastAsiaTheme="minorEastAsia" w:cstheme="minorEastAsia"/>
          <w:color w:val="000000"/>
          <w:sz w:val="24"/>
          <w:szCs w:val="24"/>
          <w:highlight w:val="none"/>
          <w:u w:val="single"/>
        </w:rPr>
        <w:t xml:space="preserve">    （项目名称）  </w:t>
      </w:r>
      <w:r>
        <w:rPr>
          <w:rFonts w:hint="eastAsia" w:asciiTheme="minorEastAsia" w:hAnsiTheme="minorEastAsia" w:eastAsiaTheme="minorEastAsia" w:cstheme="minorEastAsia"/>
          <w:color w:val="000000"/>
          <w:sz w:val="24"/>
          <w:szCs w:val="24"/>
          <w:highlight w:val="none"/>
          <w:lang w:val="en-US" w:eastAsia="zh-CN"/>
        </w:rPr>
        <w:t>询价</w:t>
      </w:r>
      <w:r>
        <w:rPr>
          <w:rFonts w:hint="eastAsia" w:asciiTheme="minorEastAsia" w:hAnsiTheme="minorEastAsia" w:eastAsiaTheme="minorEastAsia" w:cstheme="minorEastAsia"/>
          <w:color w:val="000000"/>
          <w:sz w:val="24"/>
          <w:szCs w:val="24"/>
          <w:highlight w:val="none"/>
        </w:rPr>
        <w:t>响应，非联合体参与</w:t>
      </w:r>
      <w:r>
        <w:rPr>
          <w:rFonts w:hint="eastAsia" w:asciiTheme="minorEastAsia" w:hAnsiTheme="minorEastAsia" w:eastAsiaTheme="minorEastAsia" w:cstheme="minorEastAsia"/>
          <w:color w:val="000000"/>
          <w:sz w:val="24"/>
          <w:szCs w:val="24"/>
          <w:highlight w:val="none"/>
          <w:lang w:val="en-US" w:eastAsia="zh-CN"/>
        </w:rPr>
        <w:t>询价</w:t>
      </w:r>
      <w:r>
        <w:rPr>
          <w:rFonts w:hint="eastAsia" w:asciiTheme="minorEastAsia" w:hAnsiTheme="minorEastAsia" w:eastAsiaTheme="minorEastAsia" w:cstheme="minorEastAsia"/>
          <w:color w:val="000000"/>
          <w:sz w:val="24"/>
          <w:szCs w:val="24"/>
          <w:highlight w:val="none"/>
        </w:rPr>
        <w:t xml:space="preserve">响应，未分包或转包。 </w:t>
      </w:r>
    </w:p>
    <w:p w14:paraId="5A292A5A">
      <w:pPr>
        <w:pStyle w:val="6"/>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特此声明。</w:t>
      </w:r>
    </w:p>
    <w:p w14:paraId="784AA798">
      <w:pPr>
        <w:pStyle w:val="23"/>
        <w:ind w:firstLine="480"/>
        <w:rPr>
          <w:rFonts w:hint="eastAsia" w:asciiTheme="minorEastAsia" w:hAnsiTheme="minorEastAsia" w:eastAsiaTheme="minorEastAsia" w:cstheme="minorEastAsia"/>
          <w:color w:val="000000"/>
          <w:sz w:val="24"/>
          <w:szCs w:val="24"/>
          <w:highlight w:val="none"/>
        </w:rPr>
      </w:pPr>
    </w:p>
    <w:p w14:paraId="630C5772">
      <w:pPr>
        <w:pStyle w:val="23"/>
        <w:ind w:firstLine="480"/>
        <w:rPr>
          <w:rFonts w:hint="eastAsia" w:asciiTheme="minorEastAsia" w:hAnsiTheme="minorEastAsia" w:eastAsiaTheme="minorEastAsia" w:cstheme="minorEastAsia"/>
          <w:color w:val="000000"/>
          <w:sz w:val="24"/>
          <w:szCs w:val="24"/>
          <w:highlight w:val="none"/>
        </w:rPr>
      </w:pPr>
      <w:bookmarkStart w:id="25" w:name="_GoBack"/>
      <w:bookmarkEnd w:id="25"/>
    </w:p>
    <w:p w14:paraId="6B839989">
      <w:pPr>
        <w:pStyle w:val="23"/>
        <w:ind w:firstLine="480"/>
        <w:rPr>
          <w:rFonts w:hint="eastAsia" w:asciiTheme="minorEastAsia" w:hAnsiTheme="minorEastAsia" w:eastAsiaTheme="minorEastAsia" w:cstheme="minorEastAsia"/>
          <w:color w:val="000000"/>
          <w:sz w:val="24"/>
          <w:szCs w:val="24"/>
          <w:highlight w:val="none"/>
        </w:rPr>
      </w:pPr>
    </w:p>
    <w:p w14:paraId="32A616E7">
      <w:pPr>
        <w:pStyle w:val="23"/>
        <w:ind w:firstLine="480"/>
        <w:rPr>
          <w:rFonts w:hint="eastAsia" w:asciiTheme="minorEastAsia" w:hAnsiTheme="minorEastAsia" w:eastAsiaTheme="minorEastAsia" w:cstheme="minorEastAsia"/>
          <w:color w:val="000000"/>
          <w:sz w:val="24"/>
          <w:szCs w:val="24"/>
          <w:highlight w:val="none"/>
        </w:rPr>
      </w:pPr>
    </w:p>
    <w:p w14:paraId="28C978C2">
      <w:pPr>
        <w:pStyle w:val="23"/>
        <w:ind w:firstLine="480"/>
        <w:rPr>
          <w:rFonts w:hint="eastAsia" w:asciiTheme="minorEastAsia" w:hAnsiTheme="minorEastAsia" w:eastAsiaTheme="minorEastAsia" w:cstheme="minorEastAsia"/>
          <w:color w:val="000000"/>
          <w:sz w:val="24"/>
          <w:szCs w:val="24"/>
          <w:highlight w:val="none"/>
        </w:rPr>
      </w:pPr>
    </w:p>
    <w:p w14:paraId="542A5FF9">
      <w:pPr>
        <w:pStyle w:val="23"/>
        <w:ind w:firstLine="480"/>
        <w:rPr>
          <w:rFonts w:hint="eastAsia" w:asciiTheme="minorEastAsia" w:hAnsiTheme="minorEastAsia" w:eastAsiaTheme="minorEastAsia" w:cstheme="minorEastAsia"/>
          <w:color w:val="000000"/>
          <w:sz w:val="24"/>
          <w:szCs w:val="24"/>
          <w:highlight w:val="none"/>
        </w:rPr>
      </w:pPr>
    </w:p>
    <w:p w14:paraId="78B0C7D1">
      <w:pPr>
        <w:pStyle w:val="23"/>
        <w:ind w:firstLine="480"/>
        <w:rPr>
          <w:rFonts w:hint="eastAsia" w:asciiTheme="minorEastAsia" w:hAnsiTheme="minorEastAsia" w:eastAsiaTheme="minorEastAsia" w:cstheme="minorEastAsia"/>
          <w:color w:val="000000"/>
          <w:sz w:val="24"/>
          <w:szCs w:val="24"/>
          <w:highlight w:val="none"/>
        </w:rPr>
      </w:pPr>
    </w:p>
    <w:p w14:paraId="30EEA080">
      <w:pPr>
        <w:spacing w:line="360" w:lineRule="auto"/>
        <w:ind w:firstLine="4080" w:firstLineChars="1700"/>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供应商名称：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（盖章）</w:t>
      </w:r>
    </w:p>
    <w:p w14:paraId="4D9026D7">
      <w:pPr>
        <w:spacing w:line="360" w:lineRule="auto"/>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法定代表人（负责人）或委托代理人：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（签字或盖章）</w:t>
      </w:r>
    </w:p>
    <w:p w14:paraId="2E2EE5DE">
      <w:pPr>
        <w:spacing w:line="360" w:lineRule="auto"/>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日期：</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日</w:t>
      </w:r>
    </w:p>
    <w:p w14:paraId="58352E5E">
      <w:pPr>
        <w:spacing w:line="360" w:lineRule="auto"/>
        <w:rPr>
          <w:rFonts w:hint="eastAsia" w:asciiTheme="minorEastAsia" w:hAnsiTheme="minorEastAsia" w:eastAsiaTheme="minorEastAsia" w:cstheme="minorEastAsia"/>
          <w:color w:val="000000"/>
          <w:sz w:val="24"/>
          <w:szCs w:val="24"/>
          <w:highlight w:val="none"/>
        </w:rPr>
      </w:pPr>
    </w:p>
    <w:bookmarkEnd w:id="22"/>
    <w:p w14:paraId="0B40B93F">
      <w:pPr>
        <w:spacing w:line="360" w:lineRule="auto"/>
        <w:rPr>
          <w:rFonts w:hint="eastAsia" w:asciiTheme="minorEastAsia" w:hAnsiTheme="minorEastAsia" w:eastAsiaTheme="minorEastAsia" w:cstheme="minorEastAsia"/>
          <w:highlight w:val="none"/>
        </w:rPr>
      </w:pPr>
    </w:p>
    <w:p w14:paraId="4D0F6B58">
      <w:pPr>
        <w:pStyle w:val="3"/>
        <w:spacing w:line="360" w:lineRule="auto"/>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r>
      <w:bookmarkStart w:id="24" w:name="_Toc12646221"/>
      <w:r>
        <w:rPr>
          <w:rFonts w:hint="eastAsia" w:asciiTheme="minorEastAsia" w:hAnsiTheme="minorEastAsia" w:eastAsiaTheme="minorEastAsia" w:cstheme="minorEastAsia"/>
          <w:highlight w:val="none"/>
        </w:rPr>
        <w:t>五、报价人认为需要提供的其他材料。</w:t>
      </w:r>
      <w:bookmarkEnd w:id="24"/>
    </w:p>
    <w:p w14:paraId="6395F76B">
      <w:pPr>
        <w:ind w:firstLine="880" w:firstLineChars="200"/>
        <w:jc w:val="center"/>
        <w:rPr>
          <w:rFonts w:hint="eastAsia" w:asciiTheme="minorEastAsia" w:hAnsiTheme="minorEastAsia" w:eastAsiaTheme="minorEastAsia" w:cstheme="minorEastAsia"/>
          <w:sz w:val="44"/>
          <w:szCs w:val="44"/>
          <w:highlight w:val="none"/>
        </w:rPr>
      </w:pPr>
    </w:p>
    <w:p w14:paraId="0B41A5A8">
      <w:pPr>
        <w:ind w:firstLine="880" w:firstLineChars="200"/>
        <w:jc w:val="center"/>
        <w:rPr>
          <w:rFonts w:hint="eastAsia" w:asciiTheme="minorEastAsia" w:hAnsiTheme="minorEastAsia" w:eastAsiaTheme="minorEastAsia" w:cstheme="minorEastAsia"/>
          <w:sz w:val="44"/>
          <w:szCs w:val="44"/>
          <w:highlight w:val="none"/>
        </w:rPr>
      </w:pPr>
    </w:p>
    <w:p w14:paraId="707CD314">
      <w:pPr>
        <w:ind w:firstLine="880" w:firstLineChars="200"/>
        <w:jc w:val="center"/>
        <w:rPr>
          <w:rFonts w:hint="eastAsia" w:asciiTheme="minorEastAsia" w:hAnsiTheme="minorEastAsia" w:eastAsiaTheme="minorEastAsia" w:cstheme="minorEastAsia"/>
          <w:sz w:val="44"/>
          <w:szCs w:val="44"/>
          <w:highlight w:val="none"/>
        </w:rPr>
      </w:pPr>
    </w:p>
    <w:p w14:paraId="7FBA972E">
      <w:pPr>
        <w:rPr>
          <w:rFonts w:hint="eastAsia" w:asciiTheme="minorEastAsia" w:hAnsiTheme="minorEastAsia" w:eastAsiaTheme="minorEastAsia" w:cstheme="minorEastAsia"/>
          <w:highlight w:val="none"/>
        </w:rPr>
      </w:pPr>
    </w:p>
    <w:sectPr>
      <w:pgSz w:w="11906" w:h="16838"/>
      <w:pgMar w:top="1417"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E88A8">
    <w:pPr>
      <w:pStyle w:val="8"/>
      <w:jc w:val="center"/>
    </w:pPr>
    <w:r>
      <w:fldChar w:fldCharType="begin"/>
    </w:r>
    <w:r>
      <w:instrText xml:space="preserve">PAGE   \* MERGEFORMAT</w:instrText>
    </w:r>
    <w:r>
      <w:fldChar w:fldCharType="separate"/>
    </w:r>
    <w:r>
      <w:rPr>
        <w:lang w:val="zh-CN"/>
      </w:rPr>
      <w:t>0</w:t>
    </w:r>
    <w:r>
      <w:fldChar w:fldCharType="end"/>
    </w:r>
  </w:p>
  <w:p w14:paraId="65AD5910">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8311F">
    <w:pPr>
      <w:pStyle w:val="8"/>
      <w:framePr w:wrap="around" w:vAnchor="text" w:hAnchor="margin" w:xAlign="center" w:y="1"/>
      <w:rPr>
        <w:rStyle w:val="16"/>
      </w:rPr>
    </w:pPr>
    <w:r>
      <w:fldChar w:fldCharType="begin"/>
    </w:r>
    <w:r>
      <w:rPr>
        <w:rStyle w:val="16"/>
      </w:rPr>
      <w:instrText xml:space="preserve">PAGE  </w:instrText>
    </w:r>
    <w:r>
      <w:fldChar w:fldCharType="end"/>
    </w:r>
  </w:p>
  <w:p w14:paraId="04C13AB9">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EB4B8">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72937">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31A926"/>
    <w:multiLevelType w:val="singleLevel"/>
    <w:tmpl w:val="D031A926"/>
    <w:lvl w:ilvl="0" w:tentative="0">
      <w:start w:val="1"/>
      <w:numFmt w:val="decimal"/>
      <w:lvlText w:val="%1."/>
      <w:lvlJc w:val="left"/>
      <w:pPr>
        <w:ind w:left="425" w:hanging="425"/>
      </w:pPr>
      <w:rPr>
        <w:rFonts w:hint="default"/>
      </w:rPr>
    </w:lvl>
  </w:abstractNum>
  <w:abstractNum w:abstractNumId="1">
    <w:nsid w:val="E992971F"/>
    <w:multiLevelType w:val="singleLevel"/>
    <w:tmpl w:val="E992971F"/>
    <w:lvl w:ilvl="0" w:tentative="0">
      <w:start w:val="1"/>
      <w:numFmt w:val="decimal"/>
      <w:suff w:val="nothing"/>
      <w:lvlText w:val="%1．"/>
      <w:lvlJc w:val="left"/>
      <w:pPr>
        <w:ind w:left="0" w:firstLine="400"/>
      </w:pPr>
      <w:rPr>
        <w:rFonts w:hint="default"/>
        <w:b w:val="0"/>
        <w:bCs w:val="0"/>
      </w:rPr>
    </w:lvl>
  </w:abstractNum>
  <w:abstractNum w:abstractNumId="2">
    <w:nsid w:val="E9CEA9CD"/>
    <w:multiLevelType w:val="singleLevel"/>
    <w:tmpl w:val="E9CEA9CD"/>
    <w:lvl w:ilvl="0" w:tentative="0">
      <w:start w:val="1"/>
      <w:numFmt w:val="chineseCounting"/>
      <w:suff w:val="nothing"/>
      <w:lvlText w:val="%1、"/>
      <w:lvlJc w:val="left"/>
      <w:pPr>
        <w:ind w:left="0" w:firstLine="420"/>
      </w:pPr>
      <w:rPr>
        <w:rFonts w:hint="eastAsia"/>
      </w:rPr>
    </w:lvl>
  </w:abstractNum>
  <w:abstractNum w:abstractNumId="3">
    <w:nsid w:val="00000004"/>
    <w:multiLevelType w:val="multilevel"/>
    <w:tmpl w:val="00000004"/>
    <w:lvl w:ilvl="0" w:tentative="0">
      <w:start w:val="0"/>
      <w:numFmt w:val="bullet"/>
      <w:lvlText w:val="★"/>
      <w:lvlJc w:val="left"/>
      <w:pPr>
        <w:tabs>
          <w:tab w:val="left" w:pos="4710"/>
        </w:tabs>
        <w:ind w:left="4710" w:hanging="720"/>
      </w:pPr>
      <w:rPr>
        <w:rFonts w:hint="eastAsia" w:ascii="宋体" w:hAnsi="宋体" w:eastAsia="宋体" w:cs="Times New Roman"/>
        <w:sz w:val="48"/>
        <w:szCs w:val="48"/>
      </w:rPr>
    </w:lvl>
    <w:lvl w:ilvl="1" w:tentative="0">
      <w:start w:val="1"/>
      <w:numFmt w:val="bullet"/>
      <w:lvlText w:val=""/>
      <w:lvlJc w:val="left"/>
      <w:pPr>
        <w:tabs>
          <w:tab w:val="left" w:pos="4830"/>
        </w:tabs>
        <w:ind w:left="4830" w:hanging="420"/>
      </w:pPr>
      <w:rPr>
        <w:rFonts w:hint="default" w:ascii="Wingdings" w:hAnsi="Wingdings"/>
      </w:rPr>
    </w:lvl>
    <w:lvl w:ilvl="2" w:tentative="0">
      <w:start w:val="1"/>
      <w:numFmt w:val="bullet"/>
      <w:lvlText w:val=""/>
      <w:lvlJc w:val="left"/>
      <w:pPr>
        <w:tabs>
          <w:tab w:val="left" w:pos="5250"/>
        </w:tabs>
        <w:ind w:left="5250" w:hanging="420"/>
      </w:pPr>
      <w:rPr>
        <w:rFonts w:hint="default" w:ascii="Wingdings" w:hAnsi="Wingdings"/>
      </w:rPr>
    </w:lvl>
    <w:lvl w:ilvl="3" w:tentative="0">
      <w:start w:val="1"/>
      <w:numFmt w:val="bullet"/>
      <w:lvlText w:val=""/>
      <w:lvlJc w:val="left"/>
      <w:pPr>
        <w:tabs>
          <w:tab w:val="left" w:pos="5670"/>
        </w:tabs>
        <w:ind w:left="5670" w:hanging="420"/>
      </w:pPr>
      <w:rPr>
        <w:rFonts w:hint="default" w:ascii="Wingdings" w:hAnsi="Wingdings"/>
      </w:rPr>
    </w:lvl>
    <w:lvl w:ilvl="4" w:tentative="0">
      <w:start w:val="1"/>
      <w:numFmt w:val="bullet"/>
      <w:lvlText w:val=""/>
      <w:lvlJc w:val="left"/>
      <w:pPr>
        <w:tabs>
          <w:tab w:val="left" w:pos="6090"/>
        </w:tabs>
        <w:ind w:left="6090" w:hanging="420"/>
      </w:pPr>
      <w:rPr>
        <w:rFonts w:hint="default" w:ascii="Wingdings" w:hAnsi="Wingdings"/>
      </w:rPr>
    </w:lvl>
    <w:lvl w:ilvl="5" w:tentative="0">
      <w:start w:val="1"/>
      <w:numFmt w:val="bullet"/>
      <w:lvlText w:val=""/>
      <w:lvlJc w:val="left"/>
      <w:pPr>
        <w:tabs>
          <w:tab w:val="left" w:pos="6510"/>
        </w:tabs>
        <w:ind w:left="6510" w:hanging="420"/>
      </w:pPr>
      <w:rPr>
        <w:rFonts w:hint="default" w:ascii="Wingdings" w:hAnsi="Wingdings"/>
      </w:rPr>
    </w:lvl>
    <w:lvl w:ilvl="6" w:tentative="0">
      <w:start w:val="1"/>
      <w:numFmt w:val="bullet"/>
      <w:lvlText w:val=""/>
      <w:lvlJc w:val="left"/>
      <w:pPr>
        <w:tabs>
          <w:tab w:val="left" w:pos="6930"/>
        </w:tabs>
        <w:ind w:left="6930" w:hanging="420"/>
      </w:pPr>
      <w:rPr>
        <w:rFonts w:hint="default" w:ascii="Wingdings" w:hAnsi="Wingdings"/>
      </w:rPr>
    </w:lvl>
    <w:lvl w:ilvl="7" w:tentative="0">
      <w:start w:val="1"/>
      <w:numFmt w:val="bullet"/>
      <w:pStyle w:val="19"/>
      <w:lvlText w:val=""/>
      <w:lvlJc w:val="left"/>
      <w:pPr>
        <w:tabs>
          <w:tab w:val="left" w:pos="7350"/>
        </w:tabs>
        <w:ind w:left="7350" w:hanging="420"/>
      </w:pPr>
      <w:rPr>
        <w:rFonts w:hint="default" w:ascii="Wingdings" w:hAnsi="Wingdings"/>
      </w:rPr>
    </w:lvl>
    <w:lvl w:ilvl="8" w:tentative="0">
      <w:start w:val="1"/>
      <w:numFmt w:val="bullet"/>
      <w:lvlText w:val=""/>
      <w:lvlJc w:val="left"/>
      <w:pPr>
        <w:tabs>
          <w:tab w:val="left" w:pos="7770"/>
        </w:tabs>
        <w:ind w:left="7770" w:hanging="420"/>
      </w:pPr>
      <w:rPr>
        <w:rFonts w:hint="default" w:ascii="Wingdings" w:hAnsi="Wingdings"/>
      </w:rPr>
    </w:lvl>
  </w:abstractNum>
  <w:abstractNum w:abstractNumId="4">
    <w:nsid w:val="00A66255"/>
    <w:multiLevelType w:val="singleLevel"/>
    <w:tmpl w:val="00A66255"/>
    <w:lvl w:ilvl="0" w:tentative="0">
      <w:start w:val="1"/>
      <w:numFmt w:val="decimal"/>
      <w:lvlText w:val="%1."/>
      <w:lvlJc w:val="left"/>
      <w:pPr>
        <w:ind w:left="425" w:hanging="425"/>
      </w:pPr>
      <w:rPr>
        <w:rFonts w:hint="default"/>
      </w:rPr>
    </w:lvl>
  </w:abstractNum>
  <w:abstractNum w:abstractNumId="5">
    <w:nsid w:val="0BB02080"/>
    <w:multiLevelType w:val="singleLevel"/>
    <w:tmpl w:val="0BB02080"/>
    <w:lvl w:ilvl="0" w:tentative="0">
      <w:start w:val="1"/>
      <w:numFmt w:val="decimal"/>
      <w:suff w:val="nothing"/>
      <w:lvlText w:val="%1．"/>
      <w:lvlJc w:val="left"/>
      <w:pPr>
        <w:ind w:left="0" w:firstLine="400"/>
      </w:pPr>
      <w:rPr>
        <w:rFonts w:hint="default"/>
      </w:rPr>
    </w:lvl>
  </w:abstractNum>
  <w:abstractNum w:abstractNumId="6">
    <w:nsid w:val="1317340E"/>
    <w:multiLevelType w:val="singleLevel"/>
    <w:tmpl w:val="1317340E"/>
    <w:lvl w:ilvl="0" w:tentative="0">
      <w:start w:val="1"/>
      <w:numFmt w:val="decimal"/>
      <w:suff w:val="nothing"/>
      <w:lvlText w:val="%1．"/>
      <w:lvlJc w:val="left"/>
      <w:pPr>
        <w:ind w:left="0" w:firstLine="400"/>
      </w:pPr>
      <w:rPr>
        <w:rFonts w:hint="default"/>
      </w:rPr>
    </w:lvl>
  </w:abstractNum>
  <w:abstractNum w:abstractNumId="7">
    <w:nsid w:val="1745EE18"/>
    <w:multiLevelType w:val="singleLevel"/>
    <w:tmpl w:val="1745EE18"/>
    <w:lvl w:ilvl="0" w:tentative="0">
      <w:start w:val="1"/>
      <w:numFmt w:val="decimal"/>
      <w:suff w:val="nothing"/>
      <w:lvlText w:val="%1、"/>
      <w:lvlJc w:val="left"/>
      <w:rPr>
        <w:rFonts w:hint="default" w:ascii="宋体" w:hAnsi="宋体" w:eastAsia="宋体" w:cs="宋体"/>
        <w:b w:val="0"/>
        <w:bCs w:val="0"/>
      </w:rPr>
    </w:lvl>
  </w:abstractNum>
  <w:abstractNum w:abstractNumId="8">
    <w:nsid w:val="20D12A86"/>
    <w:multiLevelType w:val="multilevel"/>
    <w:tmpl w:val="20D12A8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743F067"/>
    <w:multiLevelType w:val="singleLevel"/>
    <w:tmpl w:val="4743F067"/>
    <w:lvl w:ilvl="0" w:tentative="0">
      <w:start w:val="4"/>
      <w:numFmt w:val="decimal"/>
      <w:suff w:val="nothing"/>
      <w:lvlText w:val="%1、"/>
      <w:lvlJc w:val="left"/>
    </w:lvl>
  </w:abstractNum>
  <w:abstractNum w:abstractNumId="10">
    <w:nsid w:val="550AF29D"/>
    <w:multiLevelType w:val="singleLevel"/>
    <w:tmpl w:val="550AF29D"/>
    <w:lvl w:ilvl="0" w:tentative="0">
      <w:start w:val="5"/>
      <w:numFmt w:val="decimal"/>
      <w:lvlText w:val="%1."/>
      <w:lvlJc w:val="left"/>
      <w:pPr>
        <w:tabs>
          <w:tab w:val="left" w:pos="312"/>
        </w:tabs>
      </w:pPr>
    </w:lvl>
  </w:abstractNum>
  <w:abstractNum w:abstractNumId="11">
    <w:nsid w:val="5B619AE2"/>
    <w:multiLevelType w:val="singleLevel"/>
    <w:tmpl w:val="5B619AE2"/>
    <w:lvl w:ilvl="0" w:tentative="0">
      <w:start w:val="1"/>
      <w:numFmt w:val="decimal"/>
      <w:suff w:val="nothing"/>
      <w:lvlText w:val="%1、"/>
      <w:lvlJc w:val="left"/>
    </w:lvl>
  </w:abstractNum>
  <w:abstractNum w:abstractNumId="12">
    <w:nsid w:val="7792FC38"/>
    <w:multiLevelType w:val="singleLevel"/>
    <w:tmpl w:val="7792FC38"/>
    <w:lvl w:ilvl="0" w:tentative="0">
      <w:start w:val="1"/>
      <w:numFmt w:val="decimal"/>
      <w:lvlText w:val="%1."/>
      <w:lvlJc w:val="left"/>
      <w:pPr>
        <w:ind w:left="425" w:hanging="425"/>
      </w:pPr>
      <w:rPr>
        <w:rFonts w:hint="default"/>
      </w:rPr>
    </w:lvl>
  </w:abstractNum>
  <w:num w:numId="1">
    <w:abstractNumId w:val="3"/>
  </w:num>
  <w:num w:numId="2">
    <w:abstractNumId w:val="9"/>
  </w:num>
  <w:num w:numId="3">
    <w:abstractNumId w:val="2"/>
  </w:num>
  <w:num w:numId="4">
    <w:abstractNumId w:val="12"/>
  </w:num>
  <w:num w:numId="5">
    <w:abstractNumId w:val="4"/>
  </w:num>
  <w:num w:numId="6">
    <w:abstractNumId w:val="0"/>
  </w:num>
  <w:num w:numId="7">
    <w:abstractNumId w:val="5"/>
  </w:num>
  <w:num w:numId="8">
    <w:abstractNumId w:val="6"/>
  </w:num>
  <w:num w:numId="9">
    <w:abstractNumId w:val="1"/>
  </w:num>
  <w:num w:numId="10">
    <w:abstractNumId w:val="8"/>
  </w:num>
  <w:num w:numId="11">
    <w:abstractNumId w:val="1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1Y2FmZDhlNTgyMmU5YzBkOWE0MmFkZjBmZWM4MDIifQ=="/>
    <w:docVar w:name="KSO_WPS_MARK_KEY" w:val="28141dab-dea0-410e-a6f0-98973dedeb0c"/>
  </w:docVars>
  <w:rsids>
    <w:rsidRoot w:val="00172A27"/>
    <w:rsid w:val="000416B4"/>
    <w:rsid w:val="000A0CA6"/>
    <w:rsid w:val="00172A27"/>
    <w:rsid w:val="001A0C9E"/>
    <w:rsid w:val="001C069A"/>
    <w:rsid w:val="00234215"/>
    <w:rsid w:val="002440E5"/>
    <w:rsid w:val="002618DB"/>
    <w:rsid w:val="00273B7A"/>
    <w:rsid w:val="002742C9"/>
    <w:rsid w:val="00294266"/>
    <w:rsid w:val="002E5DF7"/>
    <w:rsid w:val="00344281"/>
    <w:rsid w:val="00364379"/>
    <w:rsid w:val="00397332"/>
    <w:rsid w:val="003F1F81"/>
    <w:rsid w:val="00465BF0"/>
    <w:rsid w:val="004C6339"/>
    <w:rsid w:val="004E330E"/>
    <w:rsid w:val="004E4C82"/>
    <w:rsid w:val="005914AC"/>
    <w:rsid w:val="005C4274"/>
    <w:rsid w:val="00631BF8"/>
    <w:rsid w:val="006407BF"/>
    <w:rsid w:val="00714F4D"/>
    <w:rsid w:val="0079766C"/>
    <w:rsid w:val="007B6E66"/>
    <w:rsid w:val="00831897"/>
    <w:rsid w:val="00833D09"/>
    <w:rsid w:val="0089441F"/>
    <w:rsid w:val="008F47FF"/>
    <w:rsid w:val="008F5E7A"/>
    <w:rsid w:val="009368C5"/>
    <w:rsid w:val="00982787"/>
    <w:rsid w:val="009958F0"/>
    <w:rsid w:val="009A48FA"/>
    <w:rsid w:val="00A03BF8"/>
    <w:rsid w:val="00A434A0"/>
    <w:rsid w:val="00AD399F"/>
    <w:rsid w:val="00AF5EF4"/>
    <w:rsid w:val="00B624DA"/>
    <w:rsid w:val="00B90EC0"/>
    <w:rsid w:val="00B93540"/>
    <w:rsid w:val="00B972F4"/>
    <w:rsid w:val="00BC625E"/>
    <w:rsid w:val="00C12D2A"/>
    <w:rsid w:val="00C2658E"/>
    <w:rsid w:val="00C65956"/>
    <w:rsid w:val="00C91408"/>
    <w:rsid w:val="00D742B8"/>
    <w:rsid w:val="00E00CA1"/>
    <w:rsid w:val="00E67C5B"/>
    <w:rsid w:val="00E834EE"/>
    <w:rsid w:val="00E85B12"/>
    <w:rsid w:val="00F018C0"/>
    <w:rsid w:val="00F55AB7"/>
    <w:rsid w:val="00F562F9"/>
    <w:rsid w:val="00F671FC"/>
    <w:rsid w:val="00F80E1C"/>
    <w:rsid w:val="00FC48A2"/>
    <w:rsid w:val="02702AEF"/>
    <w:rsid w:val="03613DC8"/>
    <w:rsid w:val="03825CAC"/>
    <w:rsid w:val="052369A3"/>
    <w:rsid w:val="06192012"/>
    <w:rsid w:val="07776932"/>
    <w:rsid w:val="078A1C05"/>
    <w:rsid w:val="079254DA"/>
    <w:rsid w:val="07D4164E"/>
    <w:rsid w:val="08534FC3"/>
    <w:rsid w:val="0BE1258C"/>
    <w:rsid w:val="0C0A55FD"/>
    <w:rsid w:val="110424CC"/>
    <w:rsid w:val="11DD55A3"/>
    <w:rsid w:val="134205E0"/>
    <w:rsid w:val="136715C8"/>
    <w:rsid w:val="13702B73"/>
    <w:rsid w:val="137A6A14"/>
    <w:rsid w:val="1435593E"/>
    <w:rsid w:val="148E0DD7"/>
    <w:rsid w:val="17B821C1"/>
    <w:rsid w:val="17FC1DA8"/>
    <w:rsid w:val="189F5F38"/>
    <w:rsid w:val="18AE1A47"/>
    <w:rsid w:val="18C64C7A"/>
    <w:rsid w:val="18C9709B"/>
    <w:rsid w:val="18F672E1"/>
    <w:rsid w:val="194D1260"/>
    <w:rsid w:val="19690C78"/>
    <w:rsid w:val="19DC3C64"/>
    <w:rsid w:val="1B9B50E0"/>
    <w:rsid w:val="1D715850"/>
    <w:rsid w:val="1E0F64C4"/>
    <w:rsid w:val="1E863DC7"/>
    <w:rsid w:val="1F3E79DA"/>
    <w:rsid w:val="1F3F52AA"/>
    <w:rsid w:val="1FFB6B28"/>
    <w:rsid w:val="20656A2F"/>
    <w:rsid w:val="2259676C"/>
    <w:rsid w:val="22617B2B"/>
    <w:rsid w:val="243512C2"/>
    <w:rsid w:val="25D63314"/>
    <w:rsid w:val="272555CB"/>
    <w:rsid w:val="2758774E"/>
    <w:rsid w:val="281167E2"/>
    <w:rsid w:val="2940493E"/>
    <w:rsid w:val="2D19172E"/>
    <w:rsid w:val="2DA71471"/>
    <w:rsid w:val="2DD72AE5"/>
    <w:rsid w:val="30490E19"/>
    <w:rsid w:val="33015626"/>
    <w:rsid w:val="347436ED"/>
    <w:rsid w:val="34C3647F"/>
    <w:rsid w:val="374F51E6"/>
    <w:rsid w:val="379A5AEA"/>
    <w:rsid w:val="3BA53C6C"/>
    <w:rsid w:val="3D772D95"/>
    <w:rsid w:val="3DB6711A"/>
    <w:rsid w:val="3F402AB0"/>
    <w:rsid w:val="3F95733A"/>
    <w:rsid w:val="400F2486"/>
    <w:rsid w:val="401C13CE"/>
    <w:rsid w:val="409805B6"/>
    <w:rsid w:val="43721740"/>
    <w:rsid w:val="440F1E51"/>
    <w:rsid w:val="4484731C"/>
    <w:rsid w:val="4505649F"/>
    <w:rsid w:val="452C4795"/>
    <w:rsid w:val="49C52E3F"/>
    <w:rsid w:val="4A2533EA"/>
    <w:rsid w:val="4BD94B7E"/>
    <w:rsid w:val="4D8E361A"/>
    <w:rsid w:val="4FBA1D96"/>
    <w:rsid w:val="51711289"/>
    <w:rsid w:val="51D63A22"/>
    <w:rsid w:val="53773152"/>
    <w:rsid w:val="551B39E5"/>
    <w:rsid w:val="55A559A5"/>
    <w:rsid w:val="568B3962"/>
    <w:rsid w:val="571E0092"/>
    <w:rsid w:val="57334CB9"/>
    <w:rsid w:val="57D0493C"/>
    <w:rsid w:val="5A2D7B6F"/>
    <w:rsid w:val="5A594B73"/>
    <w:rsid w:val="5C3E620B"/>
    <w:rsid w:val="5E987E55"/>
    <w:rsid w:val="5EA762EA"/>
    <w:rsid w:val="5F553F98"/>
    <w:rsid w:val="60C03693"/>
    <w:rsid w:val="60C773D6"/>
    <w:rsid w:val="60DE37E7"/>
    <w:rsid w:val="614E7EA2"/>
    <w:rsid w:val="620F0B25"/>
    <w:rsid w:val="62A0471A"/>
    <w:rsid w:val="62FF3488"/>
    <w:rsid w:val="64AC5B80"/>
    <w:rsid w:val="66DD71AD"/>
    <w:rsid w:val="69D4184B"/>
    <w:rsid w:val="69EF3566"/>
    <w:rsid w:val="6D035033"/>
    <w:rsid w:val="6FFC43C3"/>
    <w:rsid w:val="704A2F79"/>
    <w:rsid w:val="71B26340"/>
    <w:rsid w:val="7298621E"/>
    <w:rsid w:val="749114F9"/>
    <w:rsid w:val="75C4154F"/>
    <w:rsid w:val="77FC5C01"/>
    <w:rsid w:val="7A687671"/>
    <w:rsid w:val="7A9B522E"/>
    <w:rsid w:val="7D5F6C3D"/>
    <w:rsid w:val="7E57181C"/>
    <w:rsid w:val="7ED90CBD"/>
    <w:rsid w:val="7F1F4329"/>
    <w:rsid w:val="7F41159A"/>
    <w:rsid w:val="BED687F8"/>
    <w:rsid w:val="BFEFA46F"/>
    <w:rsid w:val="BFFB17A6"/>
    <w:rsid w:val="F3ECC5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kern w:val="0"/>
      <w:sz w:val="32"/>
      <w:szCs w:val="32"/>
    </w:rPr>
  </w:style>
  <w:style w:type="paragraph" w:styleId="4">
    <w:name w:val="heading 5"/>
    <w:basedOn w:val="1"/>
    <w:next w:val="1"/>
    <w:link w:val="18"/>
    <w:unhideWhenUsed/>
    <w:qFormat/>
    <w:uiPriority w:val="0"/>
    <w:pPr>
      <w:keepNext/>
      <w:keepLines/>
      <w:spacing w:before="280" w:after="290" w:line="376" w:lineRule="auto"/>
      <w:outlineLvl w:val="4"/>
    </w:pPr>
    <w:rPr>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宋体"/>
    </w:rPr>
  </w:style>
  <w:style w:type="paragraph" w:styleId="6">
    <w:name w:val="Body Text"/>
    <w:basedOn w:val="1"/>
    <w:qFormat/>
    <w:uiPriority w:val="0"/>
    <w:pPr>
      <w:spacing w:after="120"/>
    </w:pPr>
    <w:rPr>
      <w:szCs w:val="24"/>
    </w:rPr>
  </w:style>
  <w:style w:type="paragraph" w:styleId="7">
    <w:name w:val="Plain Text"/>
    <w:basedOn w:val="1"/>
    <w:qFormat/>
    <w:uiPriority w:val="99"/>
    <w:pPr>
      <w:ind w:firstLine="200" w:firstLineChars="200"/>
    </w:pPr>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unhideWhenUsed/>
    <w:qFormat/>
    <w:uiPriority w:val="39"/>
    <w:pPr>
      <w:ind w:left="240"/>
      <w:jc w:val="left"/>
    </w:pPr>
    <w:rPr>
      <w:rFonts w:cs="Calibri"/>
      <w:smallCaps/>
      <w:sz w:val="20"/>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0"/>
  </w:style>
  <w:style w:type="character" w:styleId="17">
    <w:name w:val="Hyperlink"/>
    <w:unhideWhenUsed/>
    <w:qFormat/>
    <w:uiPriority w:val="99"/>
    <w:rPr>
      <w:color w:val="0000FF"/>
      <w:u w:val="single"/>
    </w:rPr>
  </w:style>
  <w:style w:type="character" w:customStyle="1" w:styleId="18">
    <w:name w:val="标题 5 字符"/>
    <w:link w:val="4"/>
    <w:qFormat/>
    <w:uiPriority w:val="0"/>
    <w:rPr>
      <w:b/>
      <w:bCs/>
      <w:kern w:val="2"/>
      <w:sz w:val="28"/>
      <w:szCs w:val="28"/>
    </w:rPr>
  </w:style>
  <w:style w:type="paragraph" w:customStyle="1" w:styleId="19">
    <w:name w:val="Char"/>
    <w:next w:val="1"/>
    <w:qFormat/>
    <w:uiPriority w:val="0"/>
    <w:pPr>
      <w:keepNext/>
      <w:keepLines/>
      <w:numPr>
        <w:ilvl w:val="7"/>
        <w:numId w:val="1"/>
      </w:numPr>
      <w:spacing w:before="240" w:after="240"/>
      <w:outlineLvl w:val="7"/>
    </w:pPr>
    <w:rPr>
      <w:rFonts w:ascii="Times New Roman" w:hAnsi="Times New Roman" w:eastAsia="宋体" w:cs="Times New Roman"/>
      <w:lang w:val="en-US" w:eastAsia="zh-CN" w:bidi="ar-SA"/>
    </w:rPr>
  </w:style>
  <w:style w:type="paragraph" w:customStyle="1" w:styleId="20">
    <w:name w:val="p0"/>
    <w:basedOn w:val="1"/>
    <w:qFormat/>
    <w:uiPriority w:val="0"/>
    <w:pPr>
      <w:widowControl/>
    </w:pPr>
    <w:rPr>
      <w:kern w:val="0"/>
      <w:szCs w:val="21"/>
    </w:rPr>
  </w:style>
  <w:style w:type="paragraph" w:customStyle="1" w:styleId="21">
    <w:name w:val="正文 A"/>
    <w:next w:val="3"/>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table" w:customStyle="1" w:styleId="22">
    <w:name w:val="Table Normal"/>
    <w:qFormat/>
    <w:uiPriority w:val="0"/>
    <w:tblPr>
      <w:tblCellMar>
        <w:top w:w="0" w:type="dxa"/>
        <w:left w:w="0" w:type="dxa"/>
        <w:bottom w:w="0" w:type="dxa"/>
        <w:right w:w="0" w:type="dxa"/>
      </w:tblCellMar>
    </w:tblPr>
  </w:style>
  <w:style w:type="paragraph" w:customStyle="1" w:styleId="23">
    <w:name w:val="1正文"/>
    <w:basedOn w:val="1"/>
    <w:qFormat/>
    <w:uiPriority w:val="0"/>
    <w:pPr>
      <w:spacing w:line="560" w:lineRule="exact"/>
      <w:ind w:firstLine="200" w:firstLineChars="200"/>
    </w:pPr>
    <w:rPr>
      <w:rFonts w:eastAsia="Cambria Math"/>
      <w:sz w:val="32"/>
    </w:rPr>
  </w:style>
  <w:style w:type="paragraph" w:customStyle="1" w:styleId="24">
    <w:name w:val="正文表格"/>
    <w:basedOn w:val="1"/>
    <w:qFormat/>
    <w:uiPriority w:val="0"/>
    <w:pPr>
      <w:adjustRightInd w:val="0"/>
      <w:snapToGrid w:val="0"/>
      <w:jc w:val="left"/>
    </w:pPr>
    <w:rPr>
      <w:rFonts w:ascii="宋体" w:hAnsi="宋体"/>
      <w:color w:val="000000"/>
      <w:szCs w:val="21"/>
    </w:rPr>
  </w:style>
  <w:style w:type="paragraph" w:styleId="25">
    <w:name w:val="List Paragraph"/>
    <w:basedOn w:val="1"/>
    <w:qFormat/>
    <w:uiPriority w:val="34"/>
    <w:pPr>
      <w:widowControl/>
      <w:spacing w:after="200" w:line="276" w:lineRule="auto"/>
      <w:ind w:left="720"/>
      <w:contextualSpacing/>
      <w:jc w:val="left"/>
    </w:pPr>
    <w:rPr>
      <w:kern w:val="0"/>
      <w:sz w:val="22"/>
    </w:rPr>
  </w:style>
  <w:style w:type="paragraph" w:customStyle="1" w:styleId="26">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7">
    <w:name w:val="font11"/>
    <w:basedOn w:val="14"/>
    <w:qFormat/>
    <w:uiPriority w:val="0"/>
    <w:rPr>
      <w:rFonts w:hint="eastAsia" w:ascii="宋体" w:hAnsi="宋体" w:eastAsia="宋体" w:cs="宋体"/>
      <w:color w:val="000000"/>
      <w:sz w:val="21"/>
      <w:szCs w:val="21"/>
      <w:u w:val="none"/>
    </w:rPr>
  </w:style>
  <w:style w:type="paragraph" w:customStyle="1" w:styleId="28">
    <w:name w:val="样式 首行缩进:  2 字符"/>
    <w:basedOn w:val="1"/>
    <w:qFormat/>
    <w:uiPriority w:val="0"/>
    <w:pPr>
      <w:spacing w:line="400" w:lineRule="exact"/>
      <w:ind w:firstLine="200" w:firstLineChars="20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YCQJLZ</Company>
  <Pages>41</Pages>
  <Words>15594</Words>
  <Characters>16274</Characters>
  <Lines>89</Lines>
  <Paragraphs>25</Paragraphs>
  <TotalTime>77</TotalTime>
  <ScaleCrop>false</ScaleCrop>
  <LinksUpToDate>false</LinksUpToDate>
  <CharactersWithSpaces>17450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2015-10-13T22:09:00Z</dcterms:created>
  <dc:creator>Administrator</dc:creator>
  <cp:lastModifiedBy>刘冬</cp:lastModifiedBy>
  <dcterms:modified xsi:type="dcterms:W3CDTF">2025-07-10T07:25:25Z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2C0DE2189FD2A21309EFF76642C5160F_43</vt:lpwstr>
  </property>
  <property fmtid="{D5CDD505-2E9C-101B-9397-08002B2CF9AE}" pid="4" name="KSOTemplateDocerSaveRecord">
    <vt:lpwstr>eyJoZGlkIjoiMmE1Y2FmZDhlNTgyMmU5YzBkOWE0MmFkZjBmZWM4MDIiLCJ1c2VySWQiOiI3NjAwNTcyNjAifQ==</vt:lpwstr>
  </property>
</Properties>
</file>