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6CE50A">
      <w:pPr>
        <w:pStyle w:val="3"/>
        <w:spacing w:before="0" w:after="0" w:line="480" w:lineRule="auto"/>
        <w:rPr>
          <w:rFonts w:hint="eastAsia" w:ascii="宋体" w:hAnsi="宋体" w:eastAsia="宋体" w:cs="宋体"/>
          <w:color w:val="000000"/>
          <w:highlight w:val="none"/>
          <w:lang w:eastAsia="zh-CN"/>
        </w:rPr>
      </w:pPr>
      <w:bookmarkStart w:id="0" w:name="_Toc9208"/>
      <w:bookmarkStart w:id="1" w:name="_Toc14796"/>
      <w:bookmarkStart w:id="2" w:name="_Toc9649"/>
      <w:bookmarkStart w:id="3" w:name="_Toc65682912"/>
      <w:bookmarkStart w:id="4" w:name="_Toc12784"/>
      <w:bookmarkStart w:id="5" w:name="_Toc7914"/>
      <w:bookmarkStart w:id="6" w:name="_Toc109124222"/>
      <w:bookmarkStart w:id="7" w:name="_Toc11661"/>
      <w:r>
        <w:rPr>
          <w:rFonts w:hint="eastAsia" w:ascii="宋体" w:hAnsi="宋体" w:eastAsia="宋体" w:cs="宋体"/>
          <w:color w:val="000000"/>
          <w:highlight w:val="none"/>
          <w:lang w:eastAsia="zh-CN"/>
        </w:rPr>
        <w:t>人保财险内蒙古分公司办公楼墙体冲孔字项目</w:t>
      </w:r>
    </w:p>
    <w:bookmarkEnd w:id="0"/>
    <w:bookmarkEnd w:id="1"/>
    <w:bookmarkEnd w:id="2"/>
    <w:p w14:paraId="18FC8FF2">
      <w:pPr>
        <w:pStyle w:val="3"/>
        <w:spacing w:before="0" w:after="0" w:line="480" w:lineRule="auto"/>
        <w:rPr>
          <w:rFonts w:hint="eastAsia" w:ascii="宋体" w:hAnsi="宋体" w:eastAsia="宋体" w:cs="宋体"/>
          <w:color w:val="000000"/>
          <w:highlight w:val="none"/>
        </w:rPr>
      </w:pPr>
      <w:r>
        <w:rPr>
          <w:rFonts w:hint="eastAsia" w:ascii="宋体" w:hAnsi="宋体" w:eastAsia="宋体" w:cs="宋体"/>
          <w:color w:val="000000"/>
          <w:highlight w:val="none"/>
        </w:rPr>
        <w:t>招标公告</w:t>
      </w:r>
      <w:bookmarkEnd w:id="3"/>
      <w:bookmarkEnd w:id="4"/>
      <w:bookmarkEnd w:id="5"/>
      <w:bookmarkEnd w:id="6"/>
      <w:bookmarkEnd w:id="7"/>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二次</w:t>
      </w:r>
      <w:r>
        <w:rPr>
          <w:rFonts w:hint="eastAsia" w:ascii="宋体" w:hAnsi="宋体" w:eastAsia="宋体" w:cs="宋体"/>
          <w:color w:val="000000"/>
          <w:highlight w:val="none"/>
          <w:lang w:eastAsia="zh-CN"/>
        </w:rPr>
        <w:t>）</w:t>
      </w:r>
    </w:p>
    <w:p w14:paraId="1492DD76">
      <w:pPr>
        <w:pStyle w:val="4"/>
        <w:pageBreakBefore w:val="0"/>
        <w:kinsoku/>
        <w:overflowPunct/>
        <w:topLinePunct w:val="0"/>
        <w:autoSpaceDE/>
        <w:autoSpaceDN/>
        <w:bidi w:val="0"/>
        <w:spacing w:before="0" w:after="0" w:line="480" w:lineRule="exact"/>
        <w:rPr>
          <w:rFonts w:hint="eastAsia" w:ascii="宋体" w:hAnsi="宋体" w:eastAsia="宋体" w:cs="宋体"/>
          <w:color w:val="000000"/>
          <w:sz w:val="24"/>
          <w:szCs w:val="24"/>
          <w:highlight w:val="none"/>
        </w:rPr>
      </w:pPr>
      <w:bookmarkStart w:id="8" w:name="_Toc24950"/>
      <w:bookmarkStart w:id="9" w:name="_Toc25200"/>
      <w:bookmarkStart w:id="10" w:name="_Toc10131"/>
      <w:bookmarkStart w:id="11" w:name="_Toc65682913"/>
      <w:bookmarkStart w:id="12" w:name="_Toc26713"/>
      <w:bookmarkStart w:id="13" w:name="_Toc109124223"/>
      <w:bookmarkStart w:id="14" w:name="_Toc6589"/>
      <w:bookmarkStart w:id="15" w:name="_Toc23271"/>
      <w:r>
        <w:rPr>
          <w:rFonts w:hint="eastAsia" w:ascii="宋体" w:hAnsi="宋体" w:eastAsia="宋体" w:cs="宋体"/>
          <w:color w:val="000000"/>
          <w:sz w:val="24"/>
          <w:szCs w:val="24"/>
          <w:highlight w:val="none"/>
        </w:rPr>
        <w:t>一、</w:t>
      </w:r>
      <w:bookmarkEnd w:id="8"/>
      <w:bookmarkEnd w:id="9"/>
      <w:bookmarkEnd w:id="10"/>
      <w:r>
        <w:rPr>
          <w:rFonts w:hint="eastAsia" w:ascii="宋体" w:hAnsi="宋体" w:eastAsia="宋体" w:cs="宋体"/>
          <w:color w:val="000000"/>
          <w:sz w:val="24"/>
          <w:szCs w:val="24"/>
          <w:highlight w:val="none"/>
        </w:rPr>
        <w:t>招标条件</w:t>
      </w:r>
      <w:bookmarkEnd w:id="11"/>
      <w:bookmarkEnd w:id="12"/>
      <w:bookmarkEnd w:id="13"/>
      <w:bookmarkEnd w:id="14"/>
      <w:bookmarkEnd w:id="15"/>
    </w:p>
    <w:p w14:paraId="3401EF56">
      <w:pPr>
        <w:pageBreakBefore w:val="0"/>
        <w:kinsoku/>
        <w:wordWrap w:val="0"/>
        <w:overflowPunct/>
        <w:topLinePunct w:val="0"/>
        <w:autoSpaceDE/>
        <w:autoSpaceDN/>
        <w:bidi w:val="0"/>
        <w:spacing w:line="480" w:lineRule="exact"/>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本招标项目</w:t>
      </w:r>
      <w:r>
        <w:rPr>
          <w:rFonts w:hint="eastAsia" w:ascii="宋体" w:hAnsi="宋体" w:eastAsia="宋体" w:cs="宋体"/>
          <w:color w:val="auto"/>
          <w:sz w:val="24"/>
          <w:szCs w:val="24"/>
          <w:highlight w:val="none"/>
          <w:u w:val="single"/>
          <w:lang w:eastAsia="zh-CN"/>
        </w:rPr>
        <w:t>人保财险内蒙古分公司办公楼墙体冲孔字项目</w:t>
      </w:r>
      <w:r>
        <w:rPr>
          <w:rFonts w:hint="eastAsia" w:ascii="宋体" w:hAnsi="宋体" w:eastAsia="宋体" w:cs="宋体"/>
          <w:color w:val="auto"/>
          <w:sz w:val="24"/>
          <w:szCs w:val="24"/>
          <w:highlight w:val="none"/>
        </w:rPr>
        <w:t>（招标代理项目编号：ZB2025030368）</w:t>
      </w:r>
      <w:bookmarkStart w:id="16" w:name="_Hlk69906010"/>
      <w:r>
        <w:rPr>
          <w:rFonts w:hint="eastAsia" w:ascii="宋体" w:hAnsi="宋体" w:eastAsia="宋体" w:cs="宋体"/>
          <w:color w:val="auto"/>
          <w:sz w:val="24"/>
          <w:szCs w:val="24"/>
          <w:highlight w:val="none"/>
        </w:rPr>
        <w:t>由</w:t>
      </w:r>
      <w:r>
        <w:rPr>
          <w:rFonts w:hint="eastAsia" w:ascii="宋体" w:hAnsi="宋体" w:cs="宋体"/>
          <w:color w:val="auto"/>
          <w:sz w:val="24"/>
          <w:szCs w:val="24"/>
          <w:highlight w:val="none"/>
          <w:u w:val="single"/>
          <w:lang w:eastAsia="zh-CN"/>
        </w:rPr>
        <w:t>中国人民财产保险股份有限公司内蒙古自治区分公司</w:t>
      </w:r>
      <w:r>
        <w:rPr>
          <w:rFonts w:hint="eastAsia" w:ascii="宋体" w:hAnsi="宋体" w:eastAsia="宋体" w:cs="宋体"/>
          <w:color w:val="auto"/>
          <w:sz w:val="24"/>
          <w:szCs w:val="24"/>
          <w:highlight w:val="none"/>
        </w:rPr>
        <w:t>（以下简称“招标人”）批准并落实资金，组织本项目的相关招标工作，采购合同由</w:t>
      </w:r>
      <w:r>
        <w:rPr>
          <w:rFonts w:hint="eastAsia" w:ascii="宋体" w:hAnsi="宋体" w:cs="宋体"/>
          <w:color w:val="auto"/>
          <w:sz w:val="24"/>
          <w:szCs w:val="24"/>
          <w:highlight w:val="none"/>
          <w:u w:val="single"/>
          <w:lang w:eastAsia="zh-CN"/>
        </w:rPr>
        <w:t>中国人民财产保险股份有限公司内蒙古自治区分公司</w:t>
      </w:r>
      <w:r>
        <w:rPr>
          <w:rFonts w:hint="eastAsia" w:ascii="宋体" w:hAnsi="宋体" w:eastAsia="宋体" w:cs="宋体"/>
          <w:color w:val="auto"/>
          <w:sz w:val="24"/>
          <w:szCs w:val="24"/>
          <w:highlight w:val="none"/>
        </w:rPr>
        <w:t>（以下简称“</w:t>
      </w:r>
      <w:r>
        <w:rPr>
          <w:rFonts w:hint="eastAsia" w:ascii="宋体" w:hAnsi="宋体" w:eastAsia="宋体" w:cs="宋体"/>
          <w:color w:val="auto"/>
          <w:sz w:val="24"/>
          <w:szCs w:val="24"/>
          <w:highlight w:val="none"/>
          <w:lang w:eastAsia="zh-CN"/>
        </w:rPr>
        <w:t>人保</w:t>
      </w:r>
      <w:r>
        <w:rPr>
          <w:rFonts w:hint="eastAsia" w:ascii="宋体" w:hAnsi="宋体" w:cs="宋体"/>
          <w:color w:val="auto"/>
          <w:sz w:val="24"/>
          <w:szCs w:val="24"/>
          <w:highlight w:val="none"/>
          <w:lang w:val="en-US" w:eastAsia="zh-CN"/>
        </w:rPr>
        <w:t>财险</w:t>
      </w:r>
      <w:r>
        <w:rPr>
          <w:rFonts w:hint="eastAsia" w:ascii="宋体" w:hAnsi="宋体" w:eastAsia="宋体" w:cs="宋体"/>
          <w:color w:val="auto"/>
          <w:sz w:val="24"/>
          <w:szCs w:val="24"/>
          <w:highlight w:val="none"/>
          <w:lang w:eastAsia="zh-CN"/>
        </w:rPr>
        <w:t>内蒙古自治区分公司</w:t>
      </w:r>
      <w:r>
        <w:rPr>
          <w:rFonts w:hint="eastAsia" w:ascii="宋体" w:hAnsi="宋体" w:eastAsia="宋体" w:cs="宋体"/>
          <w:color w:val="auto"/>
          <w:sz w:val="24"/>
          <w:szCs w:val="24"/>
          <w:highlight w:val="none"/>
        </w:rPr>
        <w:t>”）根据中标结果与中标人签署。</w:t>
      </w:r>
      <w:bookmarkEnd w:id="16"/>
      <w:r>
        <w:rPr>
          <w:rFonts w:hint="eastAsia" w:ascii="宋体" w:hAnsi="宋体" w:eastAsia="宋体" w:cs="宋体"/>
          <w:color w:val="auto"/>
          <w:sz w:val="24"/>
          <w:szCs w:val="24"/>
          <w:highlight w:val="none"/>
        </w:rPr>
        <w:t>现委托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内蒙古招标有限责任公司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（以下简称“招标代理机构”）进行公开招标，有意向且具有提供标的物能力的潜在投标人（以下简称“投</w:t>
      </w:r>
      <w:r>
        <w:rPr>
          <w:rFonts w:hint="eastAsia" w:ascii="宋体" w:hAnsi="宋体" w:eastAsia="宋体" w:cs="宋体"/>
          <w:color w:val="000000"/>
          <w:sz w:val="24"/>
          <w:szCs w:val="24"/>
          <w:highlight w:val="none"/>
        </w:rPr>
        <w:t>标人”）可前来投标。</w:t>
      </w:r>
    </w:p>
    <w:p w14:paraId="6E168551">
      <w:pPr>
        <w:pStyle w:val="4"/>
        <w:pageBreakBefore w:val="0"/>
        <w:kinsoku/>
        <w:overflowPunct/>
        <w:topLinePunct w:val="0"/>
        <w:autoSpaceDE/>
        <w:autoSpaceDN/>
        <w:bidi w:val="0"/>
        <w:spacing w:before="0" w:after="0" w:line="480" w:lineRule="exact"/>
        <w:rPr>
          <w:rFonts w:hint="eastAsia" w:ascii="宋体" w:hAnsi="宋体" w:eastAsia="宋体" w:cs="宋体"/>
          <w:color w:val="000000"/>
          <w:sz w:val="24"/>
          <w:szCs w:val="24"/>
          <w:highlight w:val="none"/>
        </w:rPr>
      </w:pPr>
      <w:bookmarkStart w:id="17" w:name="_Toc109124224"/>
      <w:bookmarkStart w:id="18" w:name="_Toc13584"/>
      <w:bookmarkStart w:id="19" w:name="_Toc18478"/>
      <w:bookmarkStart w:id="20" w:name="_Toc65682914"/>
      <w:bookmarkStart w:id="21" w:name="_Toc7918"/>
      <w:r>
        <w:rPr>
          <w:rFonts w:hint="eastAsia" w:ascii="宋体" w:hAnsi="宋体" w:eastAsia="宋体" w:cs="宋体"/>
          <w:color w:val="000000"/>
          <w:sz w:val="24"/>
          <w:szCs w:val="24"/>
          <w:highlight w:val="none"/>
        </w:rPr>
        <w:t>二、项目概况与招标范围</w:t>
      </w:r>
      <w:bookmarkEnd w:id="17"/>
      <w:bookmarkEnd w:id="18"/>
      <w:bookmarkEnd w:id="19"/>
      <w:bookmarkEnd w:id="20"/>
      <w:bookmarkEnd w:id="21"/>
    </w:p>
    <w:p w14:paraId="74D84245">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2.1项目名称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eastAsia="zh-CN"/>
        </w:rPr>
        <w:t>人保财险内蒙古分公司办公楼墙体冲孔字项目</w:t>
      </w:r>
      <w:r>
        <w:rPr>
          <w:rFonts w:hint="eastAsia" w:ascii="宋体" w:hAnsi="宋体" w:eastAsia="宋体" w:cs="宋体"/>
          <w:color w:val="auto"/>
          <w:sz w:val="24"/>
          <w:szCs w:val="24"/>
          <w:highlight w:val="none"/>
        </w:rPr>
        <w:t>。</w:t>
      </w:r>
    </w:p>
    <w:p w14:paraId="664DB96D">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auto"/>
          <w:kern w:val="0"/>
          <w:sz w:val="24"/>
          <w:szCs w:val="24"/>
          <w:highlight w:val="none"/>
          <w:lang w:bidi="ar"/>
        </w:rPr>
      </w:pPr>
      <w:r>
        <w:rPr>
          <w:rFonts w:hint="eastAsia" w:ascii="宋体" w:hAnsi="宋体" w:eastAsia="宋体" w:cs="宋体"/>
          <w:color w:val="auto"/>
          <w:sz w:val="24"/>
          <w:szCs w:val="24"/>
          <w:highlight w:val="none"/>
        </w:rPr>
        <w:t>2.2招标范围：</w:t>
      </w:r>
      <w:bookmarkStart w:id="22" w:name="_Hlk69456860"/>
      <w:r>
        <w:rPr>
          <w:rFonts w:hint="eastAsia" w:ascii="宋体" w:hAnsi="宋体" w:eastAsia="宋体" w:cs="宋体"/>
          <w:color w:val="auto"/>
          <w:sz w:val="24"/>
          <w:szCs w:val="24"/>
          <w:highlight w:val="none"/>
        </w:rPr>
        <w:t>本项目拟采购</w:t>
      </w:r>
      <w:bookmarkEnd w:id="22"/>
      <w:r>
        <w:rPr>
          <w:rFonts w:hint="eastAsia" w:ascii="宋体" w:hAnsi="宋体" w:eastAsia="宋体" w:cs="宋体"/>
          <w:color w:val="auto"/>
          <w:sz w:val="24"/>
          <w:szCs w:val="24"/>
          <w:highlight w:val="none"/>
          <w:u w:val="single"/>
          <w:lang w:eastAsia="zh-CN"/>
        </w:rPr>
        <w:t>人保财险内蒙古分公司办公楼墙体冲孔字</w:t>
      </w:r>
      <w:r>
        <w:rPr>
          <w:rFonts w:hint="eastAsia" w:ascii="宋体" w:hAnsi="宋体" w:eastAsia="宋体" w:cs="宋体"/>
          <w:color w:val="1F2DA8"/>
          <w:kern w:val="0"/>
          <w:sz w:val="24"/>
          <w:szCs w:val="24"/>
          <w:highlight w:val="none"/>
          <w:lang w:bidi="ar"/>
        </w:rPr>
        <w:t>。</w:t>
      </w:r>
      <w:r>
        <w:rPr>
          <w:rFonts w:hint="eastAsia" w:ascii="宋体" w:hAnsi="宋体" w:eastAsia="宋体" w:cs="宋体"/>
          <w:color w:val="auto"/>
          <w:sz w:val="24"/>
          <w:szCs w:val="24"/>
          <w:highlight w:val="none"/>
        </w:rPr>
        <w:t>具体内容及要求见招标文件第五章技术规范书</w:t>
      </w:r>
      <w:r>
        <w:rPr>
          <w:rFonts w:hint="eastAsia" w:ascii="宋体" w:hAnsi="宋体" w:eastAsia="宋体" w:cs="宋体"/>
          <w:color w:val="auto"/>
          <w:kern w:val="0"/>
          <w:sz w:val="24"/>
          <w:szCs w:val="24"/>
          <w:highlight w:val="none"/>
          <w:lang w:bidi="ar"/>
        </w:rPr>
        <w:t>。</w:t>
      </w:r>
    </w:p>
    <w:p w14:paraId="3D61A959">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auto"/>
          <w:sz w:val="24"/>
          <w:szCs w:val="24"/>
          <w:highlight w:val="none"/>
        </w:rPr>
      </w:pPr>
      <w:bookmarkStart w:id="23" w:name="_Hlk69456893"/>
      <w:r>
        <w:rPr>
          <w:rFonts w:hint="eastAsia" w:ascii="宋体" w:hAnsi="宋体" w:eastAsia="宋体" w:cs="宋体"/>
          <w:color w:val="auto"/>
          <w:sz w:val="24"/>
          <w:szCs w:val="24"/>
          <w:highlight w:val="none"/>
        </w:rPr>
        <w:t>2.3项目性质：</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w:t>
      </w:r>
    </w:p>
    <w:p w14:paraId="19FC8AE1">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2.4标包划分：本项目不划分标包</w:t>
      </w:r>
      <w:bookmarkStart w:id="24" w:name="_Toc17299"/>
      <w:bookmarkStart w:id="25" w:name="_Toc65682915"/>
    </w:p>
    <w:p w14:paraId="0CB513A1">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2.5</w:t>
      </w:r>
      <w:r>
        <w:rPr>
          <w:rFonts w:hint="eastAsia" w:ascii="宋体" w:hAnsi="宋体" w:cs="宋体"/>
          <w:color w:val="auto"/>
          <w:sz w:val="24"/>
          <w:szCs w:val="24"/>
          <w:highlight w:val="none"/>
          <w:lang w:val="en-US" w:eastAsia="zh-CN"/>
        </w:rPr>
        <w:t>工期</w:t>
      </w:r>
      <w:r>
        <w:rPr>
          <w:rFonts w:hint="eastAsia" w:ascii="宋体" w:hAnsi="宋体" w:eastAsia="宋体" w:cs="宋体"/>
          <w:color w:val="auto"/>
          <w:sz w:val="24"/>
          <w:szCs w:val="24"/>
          <w:highlight w:val="none"/>
        </w:rPr>
        <w:t>：自合同签订之日起</w:t>
      </w:r>
      <w:r>
        <w:rPr>
          <w:rFonts w:hint="eastAsia" w:ascii="宋体" w:hAnsi="宋体" w:cs="宋体"/>
          <w:color w:val="auto"/>
          <w:sz w:val="24"/>
          <w:szCs w:val="24"/>
          <w:highlight w:val="none"/>
          <w:lang w:val="en-US" w:eastAsia="zh-CN"/>
        </w:rPr>
        <w:t>30日历天</w:t>
      </w:r>
      <w:r>
        <w:rPr>
          <w:rFonts w:hint="eastAsia" w:ascii="宋体" w:hAnsi="宋体" w:eastAsia="宋体" w:cs="宋体"/>
          <w:color w:val="auto"/>
          <w:sz w:val="24"/>
          <w:szCs w:val="24"/>
          <w:highlight w:val="none"/>
        </w:rPr>
        <w:t>。</w:t>
      </w:r>
    </w:p>
    <w:p w14:paraId="7456622B">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2.6</w:t>
      </w:r>
      <w:r>
        <w:rPr>
          <w:rFonts w:hint="eastAsia" w:ascii="宋体" w:hAnsi="宋体" w:cs="宋体"/>
          <w:color w:val="000000"/>
          <w:sz w:val="24"/>
          <w:szCs w:val="24"/>
          <w:highlight w:val="none"/>
          <w:lang w:val="en-US" w:eastAsia="zh-CN"/>
        </w:rPr>
        <w:t>建设</w:t>
      </w:r>
      <w:r>
        <w:rPr>
          <w:rFonts w:hint="eastAsia" w:ascii="宋体" w:hAnsi="宋体" w:eastAsia="宋体" w:cs="宋体"/>
          <w:color w:val="000000"/>
          <w:sz w:val="24"/>
          <w:szCs w:val="24"/>
          <w:highlight w:val="none"/>
        </w:rPr>
        <w:t>地点：</w:t>
      </w:r>
      <w:r>
        <w:rPr>
          <w:rFonts w:hint="eastAsia" w:ascii="宋体" w:hAnsi="宋体" w:eastAsia="宋体" w:cs="宋体"/>
          <w:color w:val="auto"/>
          <w:sz w:val="24"/>
          <w:szCs w:val="24"/>
          <w:highlight w:val="none"/>
          <w:u w:val="single"/>
          <w:lang w:eastAsia="zh-CN"/>
        </w:rPr>
        <w:t>人保财险内蒙古分公司办公楼</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呼和浩特市新城区新城北街49号财险大厦、呼和浩特市如意开发区翠柳路3号</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bookmarkEnd w:id="23"/>
    </w:p>
    <w:p w14:paraId="53AC602C">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7质量标准：</w:t>
      </w:r>
      <w:r>
        <w:rPr>
          <w:rFonts w:hint="eastAsia" w:ascii="宋体" w:hAnsi="宋体" w:eastAsia="宋体" w:cs="宋体"/>
          <w:color w:val="auto"/>
          <w:sz w:val="24"/>
          <w:szCs w:val="24"/>
          <w:highlight w:val="none"/>
        </w:rPr>
        <w:t>符合国家建设工程质量验评合格标准</w:t>
      </w:r>
      <w:r>
        <w:rPr>
          <w:rFonts w:hint="eastAsia" w:ascii="宋体" w:hAnsi="宋体" w:eastAsia="宋体" w:cs="宋体"/>
          <w:color w:val="auto"/>
          <w:sz w:val="24"/>
          <w:szCs w:val="24"/>
          <w:highlight w:val="none"/>
          <w:lang w:eastAsia="zh-CN"/>
        </w:rPr>
        <w:t>。</w:t>
      </w:r>
    </w:p>
    <w:p w14:paraId="1A57345B">
      <w:pPr>
        <w:pStyle w:val="4"/>
        <w:pageBreakBefore w:val="0"/>
        <w:kinsoku/>
        <w:overflowPunct/>
        <w:topLinePunct w:val="0"/>
        <w:autoSpaceDE/>
        <w:autoSpaceDN/>
        <w:bidi w:val="0"/>
        <w:spacing w:before="0" w:after="0" w:line="480" w:lineRule="exact"/>
        <w:rPr>
          <w:rFonts w:hint="eastAsia" w:ascii="宋体" w:hAnsi="宋体" w:eastAsia="宋体" w:cs="宋体"/>
          <w:color w:val="000000"/>
          <w:sz w:val="24"/>
          <w:szCs w:val="24"/>
          <w:highlight w:val="none"/>
        </w:rPr>
      </w:pPr>
      <w:bookmarkStart w:id="26" w:name="_Toc778"/>
      <w:bookmarkStart w:id="27" w:name="_Toc2823"/>
      <w:bookmarkStart w:id="28" w:name="_Toc109124225"/>
      <w:r>
        <w:rPr>
          <w:rFonts w:hint="eastAsia" w:ascii="宋体" w:hAnsi="宋体" w:eastAsia="宋体" w:cs="宋体"/>
          <w:color w:val="000000"/>
          <w:sz w:val="24"/>
          <w:szCs w:val="24"/>
          <w:highlight w:val="none"/>
        </w:rPr>
        <w:t>三、投标人资格要求</w:t>
      </w:r>
      <w:bookmarkEnd w:id="24"/>
      <w:bookmarkEnd w:id="25"/>
      <w:bookmarkEnd w:id="26"/>
      <w:bookmarkEnd w:id="27"/>
      <w:bookmarkEnd w:id="28"/>
    </w:p>
    <w:p w14:paraId="438D5DBE">
      <w:pPr>
        <w:pStyle w:val="5"/>
        <w:pageBreakBefore w:val="0"/>
        <w:kinsoku/>
        <w:overflowPunct/>
        <w:topLinePunct w:val="0"/>
        <w:autoSpaceDE/>
        <w:autoSpaceDN/>
        <w:bidi w:val="0"/>
        <w:spacing w:after="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r>
        <w:rPr>
          <w:rFonts w:hint="eastAsia" w:ascii="宋体" w:hAnsi="宋体" w:eastAsia="宋体" w:cs="宋体"/>
          <w:b/>
          <w:bCs/>
          <w:color w:val="auto"/>
          <w:sz w:val="24"/>
          <w:szCs w:val="24"/>
          <w:highlight w:val="none"/>
        </w:rPr>
        <w:t>在中华人民共和国境内依法登记的法人或其他组织，</w:t>
      </w:r>
      <w:r>
        <w:rPr>
          <w:rFonts w:hint="eastAsia" w:ascii="宋体" w:hAnsi="宋体" w:eastAsia="宋体" w:cs="宋体"/>
          <w:b/>
          <w:color w:val="auto"/>
          <w:sz w:val="24"/>
          <w:szCs w:val="24"/>
          <w:highlight w:val="none"/>
        </w:rPr>
        <w:t>具有独立承担民事责任的能力</w:t>
      </w:r>
      <w:r>
        <w:rPr>
          <w:rFonts w:hint="eastAsia" w:ascii="宋体" w:hAnsi="宋体" w:eastAsia="宋体" w:cs="宋体"/>
          <w:color w:val="auto"/>
          <w:sz w:val="24"/>
          <w:szCs w:val="24"/>
          <w:highlight w:val="none"/>
        </w:rPr>
        <w:t>，投标人如为企业法人，须提供企业法人营业执照</w:t>
      </w:r>
      <w:r>
        <w:rPr>
          <w:rFonts w:hint="eastAsia" w:ascii="宋体" w:hAnsi="宋体" w:eastAsia="宋体" w:cs="宋体"/>
          <w:color w:val="auto"/>
          <w:sz w:val="24"/>
          <w:szCs w:val="24"/>
        </w:rPr>
        <w:t>（复印件）</w:t>
      </w:r>
      <w:r>
        <w:rPr>
          <w:rFonts w:hint="eastAsia" w:ascii="宋体" w:hAnsi="宋体" w:eastAsia="宋体" w:cs="宋体"/>
          <w:color w:val="auto"/>
          <w:sz w:val="24"/>
          <w:szCs w:val="24"/>
          <w:highlight w:val="none"/>
        </w:rPr>
        <w:t>。</w:t>
      </w:r>
    </w:p>
    <w:p w14:paraId="172B8022">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b/>
          <w:color w:val="auto"/>
          <w:sz w:val="24"/>
          <w:szCs w:val="24"/>
          <w:highlight w:val="none"/>
        </w:rPr>
        <w:t>具有良好的商业信誉和健全的财务会计制度</w:t>
      </w:r>
      <w:r>
        <w:rPr>
          <w:rFonts w:hint="eastAsia" w:ascii="宋体" w:hAnsi="宋体" w:eastAsia="宋体" w:cs="宋体"/>
          <w:color w:val="auto"/>
          <w:sz w:val="24"/>
          <w:szCs w:val="24"/>
          <w:highlight w:val="none"/>
        </w:rPr>
        <w:t>，需提供202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年度</w:t>
      </w:r>
      <w:r>
        <w:rPr>
          <w:rFonts w:hint="eastAsia" w:ascii="宋体" w:hAnsi="宋体" w:cs="宋体"/>
          <w:color w:val="auto"/>
          <w:sz w:val="24"/>
          <w:szCs w:val="24"/>
          <w:highlight w:val="none"/>
          <w:lang w:val="en-US" w:eastAsia="zh-CN"/>
        </w:rPr>
        <w:t>或2024年度</w:t>
      </w:r>
      <w:r>
        <w:rPr>
          <w:rFonts w:hint="eastAsia" w:ascii="宋体" w:hAnsi="宋体" w:eastAsia="宋体" w:cs="宋体"/>
          <w:color w:val="auto"/>
          <w:sz w:val="24"/>
          <w:szCs w:val="24"/>
          <w:highlight w:val="none"/>
        </w:rPr>
        <w:t>经会计师事务所或审计机构审计的财务审计报告及财务报表（至少包含会计师事务所或审计机构签章页、资产负债表、现金流量表、损益表/利润表）或开标日前6个月内开具的银行资信证明。</w:t>
      </w:r>
    </w:p>
    <w:p w14:paraId="237A3549">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3</w:t>
      </w:r>
      <w:r>
        <w:rPr>
          <w:rFonts w:hint="eastAsia" w:ascii="宋体" w:hAnsi="宋体" w:eastAsia="宋体" w:cs="宋体"/>
          <w:b/>
          <w:color w:val="auto"/>
          <w:sz w:val="24"/>
          <w:szCs w:val="24"/>
          <w:highlight w:val="none"/>
        </w:rPr>
        <w:t>具有依法缴纳税收和社会保障资金的良好记录</w:t>
      </w:r>
      <w:r>
        <w:rPr>
          <w:rFonts w:hint="eastAsia" w:ascii="宋体" w:hAnsi="宋体" w:eastAsia="宋体" w:cs="宋体"/>
          <w:color w:val="auto"/>
          <w:sz w:val="24"/>
          <w:szCs w:val="24"/>
          <w:highlight w:val="none"/>
        </w:rPr>
        <w:t>，提供近6个月任意一个月的税收</w:t>
      </w:r>
      <w:r>
        <w:rPr>
          <w:rFonts w:hint="eastAsia" w:ascii="宋体" w:hAnsi="宋体" w:eastAsia="宋体" w:cs="宋体"/>
          <w:b/>
          <w:color w:val="auto"/>
          <w:sz w:val="24"/>
          <w:szCs w:val="24"/>
          <w:highlight w:val="none"/>
        </w:rPr>
        <w:t>和</w:t>
      </w:r>
      <w:r>
        <w:rPr>
          <w:rFonts w:hint="eastAsia" w:ascii="宋体" w:hAnsi="宋体" w:eastAsia="宋体" w:cs="宋体"/>
          <w:color w:val="auto"/>
          <w:sz w:val="24"/>
          <w:szCs w:val="24"/>
          <w:highlight w:val="none"/>
        </w:rPr>
        <w:t>社会保障资金缴纳凭证。</w:t>
      </w:r>
    </w:p>
    <w:p w14:paraId="49935E27">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4</w:t>
      </w:r>
      <w:r>
        <w:rPr>
          <w:rFonts w:hint="eastAsia" w:ascii="宋体" w:hAnsi="宋体" w:eastAsia="宋体" w:cs="宋体"/>
          <w:b/>
          <w:color w:val="auto"/>
          <w:sz w:val="24"/>
          <w:szCs w:val="24"/>
          <w:highlight w:val="none"/>
        </w:rPr>
        <w:t>投标人应经营状况良好，且近三年内（20</w:t>
      </w:r>
      <w:r>
        <w:rPr>
          <w:rFonts w:hint="eastAsia" w:ascii="宋体" w:hAnsi="宋体" w:cs="宋体"/>
          <w:b/>
          <w:color w:val="auto"/>
          <w:sz w:val="24"/>
          <w:szCs w:val="24"/>
          <w:highlight w:val="none"/>
          <w:lang w:val="en-US" w:eastAsia="zh-CN"/>
        </w:rPr>
        <w:t>22</w:t>
      </w:r>
      <w:r>
        <w:rPr>
          <w:rFonts w:hint="eastAsia" w:ascii="宋体" w:hAnsi="宋体" w:eastAsia="宋体" w:cs="宋体"/>
          <w:b/>
          <w:color w:val="auto"/>
          <w:sz w:val="24"/>
          <w:szCs w:val="24"/>
          <w:highlight w:val="none"/>
        </w:rPr>
        <w:t>年1月1日至今）无违法违规记录。</w:t>
      </w:r>
      <w:r>
        <w:rPr>
          <w:rFonts w:hint="eastAsia" w:ascii="宋体" w:hAnsi="宋体" w:eastAsia="宋体" w:cs="宋体"/>
          <w:color w:val="auto"/>
          <w:sz w:val="24"/>
          <w:szCs w:val="24"/>
          <w:highlight w:val="none"/>
        </w:rPr>
        <w:t>违法违规记录是指被“信用中国”列入失信被执行人、重大税收违法失信主体、政府采购严重违法失信行为记录名单。投标人需提供自招标公告发布之日至投标截止之日期间对以上三项内容的查询截图。</w:t>
      </w:r>
    </w:p>
    <w:p w14:paraId="2FC3462D">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5</w:t>
      </w:r>
      <w:r>
        <w:rPr>
          <w:rFonts w:hint="eastAsia" w:ascii="宋体" w:hAnsi="宋体" w:eastAsia="宋体" w:cs="宋体"/>
          <w:b/>
          <w:color w:val="auto"/>
          <w:sz w:val="24"/>
          <w:szCs w:val="24"/>
          <w:highlight w:val="none"/>
        </w:rPr>
        <w:t>严禁列入招标人及其所隶属的中国人民保险各级机构的供应商黑名单且在禁入期内的供应商参与采购活动。</w:t>
      </w:r>
    </w:p>
    <w:p w14:paraId="6880A663">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单位负责人为同一人或存在控股、管理关系的不同单位，不得参加同一标段/标包投标或未划分标段/标包的同一招标项目投标，需填写《投标人控股及管理关系情况申报表》。</w:t>
      </w:r>
    </w:p>
    <w:p w14:paraId="0FD30DFD">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本项目不接受联合体投标。</w:t>
      </w:r>
    </w:p>
    <w:p w14:paraId="66964A77">
      <w:pPr>
        <w:pageBreakBefore w:val="0"/>
        <w:kinsoku/>
        <w:overflowPunct/>
        <w:topLinePunct w:val="0"/>
        <w:autoSpaceDE/>
        <w:autoSpaceDN/>
        <w:bidi w:val="0"/>
        <w:spacing w:line="480" w:lineRule="exact"/>
        <w:ind w:firstLine="482" w:firstLineChars="20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val="en-US" w:eastAsia="zh-CN"/>
        </w:rPr>
        <w:t>专用资格</w:t>
      </w:r>
      <w:r>
        <w:rPr>
          <w:rFonts w:hint="eastAsia" w:ascii="宋体" w:hAnsi="宋体" w:cs="宋体"/>
          <w:b/>
          <w:bCs/>
          <w:color w:val="auto"/>
          <w:sz w:val="24"/>
          <w:szCs w:val="24"/>
          <w:highlight w:val="none"/>
          <w:lang w:val="en-US" w:eastAsia="zh-CN"/>
        </w:rPr>
        <w:t>要求</w:t>
      </w:r>
    </w:p>
    <w:p w14:paraId="7638ED03">
      <w:pPr>
        <w:keepNext w:val="0"/>
        <w:keepLines w:val="0"/>
        <w:pageBreakBefore w:val="0"/>
        <w:widowControl w:val="0"/>
        <w:kinsoku/>
        <w:wordWrap w:val="0"/>
        <w:overflowPunct/>
        <w:topLinePunct w:val="0"/>
        <w:autoSpaceDE/>
        <w:autoSpaceDN/>
        <w:bidi w:val="0"/>
        <w:adjustRightInd/>
        <w:snapToGrid/>
        <w:spacing w:line="480" w:lineRule="exact"/>
        <w:ind w:lef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投标人须具</w:t>
      </w:r>
      <w:r>
        <w:rPr>
          <w:rFonts w:hint="eastAsia" w:ascii="宋体" w:hAnsi="宋体" w:eastAsia="宋体" w:cs="宋体"/>
          <w:color w:val="auto"/>
          <w:sz w:val="24"/>
          <w:szCs w:val="24"/>
          <w:highlight w:val="none"/>
          <w:lang w:val="en-US" w:eastAsia="zh-CN"/>
        </w:rPr>
        <w:t>备</w:t>
      </w:r>
      <w:r>
        <w:rPr>
          <w:rFonts w:hint="eastAsia" w:ascii="宋体" w:hAnsi="宋体" w:eastAsia="宋体" w:cs="宋体"/>
          <w:color w:val="auto"/>
          <w:sz w:val="24"/>
          <w:szCs w:val="24"/>
          <w:highlight w:val="none"/>
        </w:rPr>
        <w:t>建设行政主管部门核发的有效的建筑工程施工总承包叁级（含）以上</w:t>
      </w:r>
      <w:r>
        <w:rPr>
          <w:rFonts w:hint="eastAsia" w:ascii="宋体" w:hAnsi="宋体" w:cs="宋体"/>
          <w:color w:val="auto"/>
          <w:sz w:val="24"/>
          <w:szCs w:val="24"/>
          <w:highlight w:val="none"/>
          <w:lang w:val="en-US" w:eastAsia="zh-CN"/>
        </w:rPr>
        <w:t>或建筑机电安装工程专业承包三级</w:t>
      </w:r>
      <w:r>
        <w:rPr>
          <w:rFonts w:hint="eastAsia" w:ascii="宋体" w:hAnsi="宋体" w:eastAsia="宋体" w:cs="宋体"/>
          <w:color w:val="auto"/>
          <w:sz w:val="24"/>
          <w:szCs w:val="24"/>
          <w:highlight w:val="none"/>
        </w:rPr>
        <w:t>（含）以上资质（按《住房和城乡建设部关于印发建设工程企业资质管理制度改革方案的通知》建市〔2020〕94号）文件要求，如投标人为上述文件执行后办理的资质证书，可提供建筑工程施工总承包乙级（含）以上</w:t>
      </w:r>
      <w:r>
        <w:rPr>
          <w:rFonts w:hint="eastAsia" w:ascii="宋体" w:hAnsi="宋体" w:cs="宋体"/>
          <w:color w:val="auto"/>
          <w:sz w:val="24"/>
          <w:szCs w:val="24"/>
          <w:highlight w:val="none"/>
          <w:lang w:val="en-US" w:eastAsia="zh-CN"/>
        </w:rPr>
        <w:t>或建筑机电工程专业承包乙级</w:t>
      </w:r>
      <w:r>
        <w:rPr>
          <w:rFonts w:hint="eastAsia" w:ascii="宋体" w:hAnsi="宋体" w:eastAsia="宋体" w:cs="宋体"/>
          <w:color w:val="auto"/>
          <w:sz w:val="24"/>
          <w:szCs w:val="24"/>
          <w:highlight w:val="none"/>
        </w:rPr>
        <w:t>（含）以上资质）并具有安全生产许可证（有效期内）。</w:t>
      </w:r>
    </w:p>
    <w:p w14:paraId="0F348C02">
      <w:pPr>
        <w:keepNext w:val="0"/>
        <w:keepLines w:val="0"/>
        <w:pageBreakBefore w:val="0"/>
        <w:widowControl w:val="0"/>
        <w:kinsoku/>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拟派项目经理是本企业注册的</w:t>
      </w:r>
      <w:r>
        <w:rPr>
          <w:rFonts w:hint="eastAsia" w:ascii="宋体" w:hAnsi="宋体" w:eastAsia="宋体" w:cs="宋体"/>
          <w:color w:val="auto"/>
          <w:sz w:val="24"/>
          <w:szCs w:val="24"/>
          <w:highlight w:val="none"/>
          <w:lang w:val="en-US" w:eastAsia="zh-CN"/>
        </w:rPr>
        <w:t>建筑</w:t>
      </w:r>
      <w:r>
        <w:rPr>
          <w:rFonts w:hint="eastAsia" w:ascii="宋体" w:hAnsi="宋体" w:eastAsia="宋体" w:cs="宋体"/>
          <w:color w:val="auto"/>
          <w:sz w:val="24"/>
          <w:szCs w:val="24"/>
          <w:highlight w:val="none"/>
        </w:rPr>
        <w:t>工程专业贰级及以上注册建造师并具有B类安全生产考核合格证(有效期内)；且无在建项目</w:t>
      </w:r>
      <w:r>
        <w:rPr>
          <w:rFonts w:hint="eastAsia" w:ascii="宋体" w:hAnsi="宋体" w:cs="宋体"/>
          <w:color w:val="auto"/>
          <w:sz w:val="24"/>
          <w:szCs w:val="24"/>
          <w:highlight w:val="none"/>
          <w:lang w:val="en-US" w:eastAsia="zh-CN"/>
        </w:rPr>
        <w:t>（提供项目经理无在建项目承诺书，格式自拟）</w:t>
      </w:r>
      <w:r>
        <w:rPr>
          <w:rFonts w:hint="eastAsia" w:ascii="宋体" w:hAnsi="宋体" w:eastAsia="宋体" w:cs="宋体"/>
          <w:color w:val="auto"/>
          <w:sz w:val="24"/>
          <w:szCs w:val="24"/>
          <w:highlight w:val="none"/>
        </w:rPr>
        <w:t>。</w:t>
      </w:r>
    </w:p>
    <w:p w14:paraId="3321A863">
      <w:pPr>
        <w:keepNext w:val="0"/>
        <w:keepLines w:val="0"/>
        <w:pageBreakBefore w:val="0"/>
        <w:widowControl w:val="0"/>
        <w:kinsoku/>
        <w:wordWrap w:val="0"/>
        <w:overflowPunct/>
        <w:topLinePunct w:val="0"/>
        <w:autoSpaceDE/>
        <w:autoSpaceDN/>
        <w:bidi w:val="0"/>
        <w:adjustRightInd/>
        <w:snapToGrid/>
        <w:spacing w:line="480" w:lineRule="exact"/>
        <w:ind w:left="0" w:firstLine="482" w:firstLineChars="200"/>
        <w:textAlignment w:val="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3）施工作业时，须提供有效期内的动火作业证及高空作业证（提供承诺书，格式自拟）。</w:t>
      </w:r>
    </w:p>
    <w:p w14:paraId="31456A49">
      <w:pPr>
        <w:pStyle w:val="4"/>
        <w:pageBreakBefore w:val="0"/>
        <w:kinsoku/>
        <w:overflowPunct/>
        <w:topLinePunct w:val="0"/>
        <w:autoSpaceDE/>
        <w:autoSpaceDN/>
        <w:bidi w:val="0"/>
        <w:spacing w:before="0" w:after="0" w:line="480" w:lineRule="exact"/>
        <w:rPr>
          <w:rFonts w:hint="eastAsia" w:ascii="宋体" w:hAnsi="宋体" w:eastAsia="宋体" w:cs="宋体"/>
          <w:color w:val="auto"/>
          <w:sz w:val="24"/>
          <w:szCs w:val="24"/>
          <w:highlight w:val="none"/>
        </w:rPr>
      </w:pPr>
      <w:bookmarkStart w:id="29" w:name="_Toc109124226"/>
      <w:bookmarkStart w:id="30" w:name="_Toc65682916"/>
      <w:bookmarkStart w:id="31" w:name="_Toc2283"/>
      <w:bookmarkStart w:id="32" w:name="_Toc21224"/>
      <w:bookmarkStart w:id="33" w:name="_Toc12525"/>
      <w:r>
        <w:rPr>
          <w:rFonts w:hint="eastAsia" w:ascii="宋体" w:hAnsi="宋体" w:eastAsia="宋体" w:cs="宋体"/>
          <w:color w:val="auto"/>
          <w:sz w:val="24"/>
          <w:szCs w:val="24"/>
          <w:highlight w:val="none"/>
        </w:rPr>
        <w:t>四、资格审查方法</w:t>
      </w:r>
      <w:bookmarkEnd w:id="29"/>
      <w:bookmarkEnd w:id="30"/>
      <w:bookmarkEnd w:id="31"/>
      <w:bookmarkEnd w:id="32"/>
      <w:bookmarkEnd w:id="33"/>
    </w:p>
    <w:p w14:paraId="0D5E8B5F">
      <w:pPr>
        <w:pageBreakBefore w:val="0"/>
        <w:kinsoku/>
        <w:overflowPunct/>
        <w:topLinePunct w:val="0"/>
        <w:autoSpaceDE/>
        <w:autoSpaceDN/>
        <w:bidi w:val="0"/>
        <w:spacing w:line="480" w:lineRule="exact"/>
        <w:ind w:firstLine="420" w:firstLineChars="200"/>
        <w:textAlignment w:val="baseline"/>
        <w:rPr>
          <w:rFonts w:hint="eastAsia" w:ascii="宋体" w:hAnsi="宋体" w:eastAsia="宋体" w:cs="宋体"/>
          <w:color w:val="auto"/>
          <w:sz w:val="21"/>
          <w:szCs w:val="21"/>
          <w:highlight w:val="none"/>
        </w:rPr>
      </w:pPr>
      <w:bookmarkStart w:id="34" w:name="_Toc32460"/>
      <w:bookmarkStart w:id="35" w:name="_Toc65682917"/>
      <w:r>
        <w:rPr>
          <w:rFonts w:hint="eastAsia" w:ascii="宋体" w:hAnsi="宋体" w:eastAsia="宋体" w:cs="宋体"/>
          <w:color w:val="auto"/>
          <w:sz w:val="21"/>
          <w:szCs w:val="21"/>
          <w:highlight w:val="none"/>
        </w:rPr>
        <w:t>本项目将进行资格后审，资格审查方法为合格制，资格审查标准和内容见招标文件第三章“评标办法”。未通过资格后审的投标人，投标将被否决。</w:t>
      </w:r>
    </w:p>
    <w:p w14:paraId="6CE1E5BC">
      <w:pPr>
        <w:pStyle w:val="4"/>
        <w:pageBreakBefore w:val="0"/>
        <w:kinsoku/>
        <w:overflowPunct/>
        <w:topLinePunct w:val="0"/>
        <w:autoSpaceDE/>
        <w:autoSpaceDN/>
        <w:bidi w:val="0"/>
        <w:spacing w:before="0" w:after="0" w:line="480" w:lineRule="exact"/>
        <w:rPr>
          <w:rFonts w:hint="eastAsia" w:ascii="宋体" w:hAnsi="宋体" w:eastAsia="宋体" w:cs="宋体"/>
          <w:color w:val="000000"/>
          <w:sz w:val="21"/>
          <w:szCs w:val="21"/>
          <w:highlight w:val="none"/>
        </w:rPr>
      </w:pPr>
      <w:bookmarkStart w:id="36" w:name="_Toc26920"/>
      <w:bookmarkStart w:id="37" w:name="_Toc109124227"/>
      <w:bookmarkStart w:id="38" w:name="_Toc829"/>
      <w:r>
        <w:rPr>
          <w:rFonts w:hint="eastAsia" w:ascii="宋体" w:hAnsi="宋体" w:eastAsia="宋体" w:cs="宋体"/>
          <w:color w:val="000000"/>
          <w:sz w:val="21"/>
          <w:szCs w:val="21"/>
          <w:highlight w:val="none"/>
        </w:rPr>
        <w:t>五、招标文件的获取</w:t>
      </w:r>
      <w:bookmarkEnd w:id="34"/>
      <w:bookmarkEnd w:id="35"/>
      <w:bookmarkEnd w:id="36"/>
      <w:bookmarkEnd w:id="37"/>
      <w:bookmarkEnd w:id="38"/>
    </w:p>
    <w:p w14:paraId="67F92202">
      <w:pPr>
        <w:pageBreakBefore w:val="0"/>
        <w:kinsoku/>
        <w:overflowPunct/>
        <w:topLinePunct w:val="0"/>
        <w:autoSpaceDE/>
        <w:autoSpaceDN/>
        <w:bidi w:val="0"/>
        <w:spacing w:line="480" w:lineRule="exact"/>
        <w:ind w:firstLine="420" w:firstLineChars="200"/>
        <w:textAlignment w:val="baseline"/>
        <w:rPr>
          <w:rFonts w:hint="eastAsia" w:ascii="宋体" w:hAnsi="宋体" w:eastAsia="宋体" w:cs="宋体"/>
          <w:color w:val="381CD5"/>
          <w:sz w:val="21"/>
          <w:szCs w:val="21"/>
          <w:highlight w:val="none"/>
        </w:rPr>
      </w:pPr>
      <w:r>
        <w:rPr>
          <w:rFonts w:hint="eastAsia" w:ascii="宋体" w:hAnsi="宋体" w:eastAsia="宋体" w:cs="宋体"/>
          <w:color w:val="auto"/>
          <w:sz w:val="21"/>
          <w:szCs w:val="21"/>
          <w:highlight w:val="none"/>
        </w:rPr>
        <w:t>5.1招标文件获取时间：</w:t>
      </w:r>
      <w:r>
        <w:rPr>
          <w:rFonts w:hint="eastAsia" w:ascii="宋体" w:hAnsi="宋体" w:eastAsia="宋体" w:cs="宋体"/>
          <w:b w:val="0"/>
          <w:bCs/>
          <w:color w:val="381CD5"/>
          <w:sz w:val="21"/>
          <w:szCs w:val="21"/>
          <w:highlight w:val="none"/>
          <w:u w:val="none"/>
        </w:rPr>
        <w:t>202</w:t>
      </w:r>
      <w:r>
        <w:rPr>
          <w:rFonts w:hint="eastAsia" w:ascii="宋体" w:hAnsi="宋体" w:cs="宋体"/>
          <w:b w:val="0"/>
          <w:bCs/>
          <w:color w:val="381CD5"/>
          <w:sz w:val="21"/>
          <w:szCs w:val="21"/>
          <w:highlight w:val="none"/>
          <w:u w:val="none"/>
          <w:lang w:val="en-US" w:eastAsia="zh-CN"/>
        </w:rPr>
        <w:t>5</w:t>
      </w:r>
      <w:r>
        <w:rPr>
          <w:rFonts w:hint="eastAsia" w:ascii="宋体" w:hAnsi="宋体" w:eastAsia="宋体" w:cs="宋体"/>
          <w:b w:val="0"/>
          <w:bCs/>
          <w:color w:val="381CD5"/>
          <w:sz w:val="21"/>
          <w:szCs w:val="21"/>
          <w:highlight w:val="none"/>
          <w:u w:val="none"/>
        </w:rPr>
        <w:t>年</w:t>
      </w:r>
      <w:r>
        <w:rPr>
          <w:rFonts w:hint="eastAsia" w:ascii="宋体" w:hAnsi="宋体" w:cs="宋体"/>
          <w:b w:val="0"/>
          <w:bCs/>
          <w:color w:val="381CD5"/>
          <w:sz w:val="21"/>
          <w:szCs w:val="21"/>
          <w:highlight w:val="none"/>
          <w:u w:val="none"/>
          <w:lang w:val="en-US" w:eastAsia="zh-CN"/>
        </w:rPr>
        <w:t>8</w:t>
      </w:r>
      <w:r>
        <w:rPr>
          <w:rFonts w:hint="eastAsia" w:ascii="宋体" w:hAnsi="宋体" w:eastAsia="宋体" w:cs="宋体"/>
          <w:b w:val="0"/>
          <w:bCs/>
          <w:color w:val="381CD5"/>
          <w:sz w:val="21"/>
          <w:szCs w:val="21"/>
          <w:highlight w:val="none"/>
          <w:u w:val="none"/>
        </w:rPr>
        <w:t>月</w:t>
      </w:r>
      <w:r>
        <w:rPr>
          <w:rFonts w:hint="eastAsia" w:ascii="宋体" w:hAnsi="宋体" w:cs="宋体"/>
          <w:b w:val="0"/>
          <w:bCs/>
          <w:color w:val="381CD5"/>
          <w:sz w:val="21"/>
          <w:szCs w:val="21"/>
          <w:highlight w:val="none"/>
          <w:u w:val="none"/>
          <w:lang w:val="en-US" w:eastAsia="zh-CN"/>
        </w:rPr>
        <w:t>4</w:t>
      </w:r>
      <w:r>
        <w:rPr>
          <w:rFonts w:hint="eastAsia" w:ascii="宋体" w:hAnsi="宋体" w:eastAsia="宋体" w:cs="宋体"/>
          <w:b w:val="0"/>
          <w:bCs/>
          <w:color w:val="381CD5"/>
          <w:sz w:val="21"/>
          <w:szCs w:val="21"/>
          <w:highlight w:val="none"/>
          <w:u w:val="none"/>
        </w:rPr>
        <w:t>日至202</w:t>
      </w:r>
      <w:r>
        <w:rPr>
          <w:rFonts w:hint="eastAsia" w:ascii="宋体" w:hAnsi="宋体" w:cs="宋体"/>
          <w:b w:val="0"/>
          <w:bCs/>
          <w:color w:val="381CD5"/>
          <w:sz w:val="21"/>
          <w:szCs w:val="21"/>
          <w:highlight w:val="none"/>
          <w:u w:val="none"/>
          <w:lang w:val="en-US" w:eastAsia="zh-CN"/>
        </w:rPr>
        <w:t>5</w:t>
      </w:r>
      <w:r>
        <w:rPr>
          <w:rFonts w:hint="eastAsia" w:ascii="宋体" w:hAnsi="宋体" w:eastAsia="宋体" w:cs="宋体"/>
          <w:b w:val="0"/>
          <w:bCs/>
          <w:color w:val="381CD5"/>
          <w:sz w:val="21"/>
          <w:szCs w:val="21"/>
          <w:highlight w:val="none"/>
          <w:u w:val="none"/>
        </w:rPr>
        <w:t>年</w:t>
      </w:r>
      <w:r>
        <w:rPr>
          <w:rFonts w:hint="eastAsia" w:ascii="宋体" w:hAnsi="宋体" w:cs="宋体"/>
          <w:b w:val="0"/>
          <w:bCs/>
          <w:color w:val="381CD5"/>
          <w:sz w:val="21"/>
          <w:szCs w:val="21"/>
          <w:highlight w:val="none"/>
          <w:u w:val="none"/>
          <w:lang w:val="en-US" w:eastAsia="zh-CN"/>
        </w:rPr>
        <w:t>8</w:t>
      </w:r>
      <w:r>
        <w:rPr>
          <w:rFonts w:hint="eastAsia" w:ascii="宋体" w:hAnsi="宋体" w:eastAsia="宋体" w:cs="宋体"/>
          <w:b w:val="0"/>
          <w:bCs/>
          <w:color w:val="381CD5"/>
          <w:sz w:val="21"/>
          <w:szCs w:val="21"/>
          <w:highlight w:val="none"/>
          <w:u w:val="none"/>
        </w:rPr>
        <w:t>月</w:t>
      </w:r>
      <w:r>
        <w:rPr>
          <w:rFonts w:hint="eastAsia" w:ascii="宋体" w:hAnsi="宋体" w:cs="宋体"/>
          <w:b w:val="0"/>
          <w:bCs/>
          <w:color w:val="381CD5"/>
          <w:sz w:val="21"/>
          <w:szCs w:val="21"/>
          <w:highlight w:val="none"/>
          <w:u w:val="none"/>
          <w:lang w:val="en-US" w:eastAsia="zh-CN"/>
        </w:rPr>
        <w:t>11</w:t>
      </w:r>
      <w:r>
        <w:rPr>
          <w:rFonts w:hint="eastAsia" w:ascii="宋体" w:hAnsi="宋体" w:eastAsia="宋体" w:cs="宋体"/>
          <w:b w:val="0"/>
          <w:bCs/>
          <w:color w:val="381CD5"/>
          <w:sz w:val="21"/>
          <w:szCs w:val="21"/>
          <w:highlight w:val="none"/>
          <w:u w:val="none"/>
        </w:rPr>
        <w:t>日，上午</w:t>
      </w:r>
      <w:r>
        <w:rPr>
          <w:rFonts w:hint="eastAsia" w:ascii="宋体" w:hAnsi="宋体" w:eastAsia="宋体" w:cs="宋体"/>
          <w:b w:val="0"/>
          <w:bCs/>
          <w:color w:val="381CD5"/>
          <w:sz w:val="21"/>
          <w:szCs w:val="21"/>
          <w:highlight w:val="none"/>
          <w:u w:val="none"/>
          <w:lang w:val="en-US" w:eastAsia="zh-CN"/>
        </w:rPr>
        <w:t>9</w:t>
      </w:r>
      <w:r>
        <w:rPr>
          <w:rFonts w:hint="eastAsia" w:ascii="宋体" w:hAnsi="宋体" w:eastAsia="宋体" w:cs="宋体"/>
          <w:b w:val="0"/>
          <w:bCs/>
          <w:color w:val="381CD5"/>
          <w:sz w:val="21"/>
          <w:szCs w:val="21"/>
          <w:highlight w:val="none"/>
          <w:u w:val="none"/>
        </w:rPr>
        <w:t>时至</w:t>
      </w:r>
      <w:r>
        <w:rPr>
          <w:rFonts w:hint="eastAsia" w:ascii="宋体" w:hAnsi="宋体" w:eastAsia="宋体" w:cs="宋体"/>
          <w:b w:val="0"/>
          <w:bCs/>
          <w:color w:val="381CD5"/>
          <w:sz w:val="21"/>
          <w:szCs w:val="21"/>
          <w:highlight w:val="none"/>
          <w:u w:val="none"/>
          <w:lang w:val="en-US" w:eastAsia="zh-CN"/>
        </w:rPr>
        <w:t>12</w:t>
      </w:r>
      <w:r>
        <w:rPr>
          <w:rFonts w:hint="eastAsia" w:ascii="宋体" w:hAnsi="宋体" w:eastAsia="宋体" w:cs="宋体"/>
          <w:b w:val="0"/>
          <w:bCs/>
          <w:color w:val="381CD5"/>
          <w:sz w:val="21"/>
          <w:szCs w:val="21"/>
          <w:highlight w:val="none"/>
          <w:u w:val="none"/>
        </w:rPr>
        <w:t>时，下午</w:t>
      </w:r>
      <w:r>
        <w:rPr>
          <w:rFonts w:hint="eastAsia" w:ascii="宋体" w:hAnsi="宋体" w:eastAsia="宋体" w:cs="宋体"/>
          <w:b w:val="0"/>
          <w:bCs/>
          <w:color w:val="381CD5"/>
          <w:sz w:val="21"/>
          <w:szCs w:val="21"/>
          <w:highlight w:val="none"/>
          <w:u w:val="none"/>
          <w:lang w:val="en-US" w:eastAsia="zh-CN"/>
        </w:rPr>
        <w:t>14</w:t>
      </w:r>
      <w:r>
        <w:rPr>
          <w:rFonts w:hint="eastAsia" w:ascii="宋体" w:hAnsi="宋体" w:eastAsia="宋体" w:cs="宋体"/>
          <w:b w:val="0"/>
          <w:bCs/>
          <w:color w:val="381CD5"/>
          <w:sz w:val="21"/>
          <w:szCs w:val="21"/>
          <w:highlight w:val="none"/>
          <w:u w:val="none"/>
        </w:rPr>
        <w:t>时至</w:t>
      </w:r>
      <w:r>
        <w:rPr>
          <w:rFonts w:hint="eastAsia" w:ascii="宋体" w:hAnsi="宋体" w:eastAsia="宋体" w:cs="宋体"/>
          <w:b w:val="0"/>
          <w:bCs/>
          <w:color w:val="381CD5"/>
          <w:sz w:val="21"/>
          <w:szCs w:val="21"/>
          <w:highlight w:val="none"/>
          <w:u w:val="none"/>
          <w:lang w:val="en-US" w:eastAsia="zh-CN"/>
        </w:rPr>
        <w:t>17</w:t>
      </w:r>
      <w:r>
        <w:rPr>
          <w:rFonts w:hint="eastAsia" w:ascii="宋体" w:hAnsi="宋体" w:eastAsia="宋体" w:cs="宋体"/>
          <w:b w:val="0"/>
          <w:bCs/>
          <w:color w:val="381CD5"/>
          <w:sz w:val="21"/>
          <w:szCs w:val="21"/>
          <w:highlight w:val="none"/>
          <w:u w:val="none"/>
        </w:rPr>
        <w:t>时（北京时间，下同）。</w:t>
      </w:r>
    </w:p>
    <w:p w14:paraId="13651213">
      <w:pPr>
        <w:pageBreakBefore w:val="0"/>
        <w:kinsoku/>
        <w:overflowPunct/>
        <w:topLinePunct w:val="0"/>
        <w:autoSpaceDE/>
        <w:autoSpaceDN/>
        <w:bidi w:val="0"/>
        <w:spacing w:line="480" w:lineRule="exact"/>
        <w:ind w:firstLine="480" w:firstLineChars="200"/>
        <w:textAlignment w:val="baseline"/>
        <w:rPr>
          <w:rFonts w:hint="eastAsia" w:ascii="宋体" w:hAnsi="宋体" w:cs="宋体"/>
          <w:color w:val="000000"/>
          <w:sz w:val="24"/>
          <w:szCs w:val="24"/>
          <w:lang w:val="en-US" w:eastAsia="zh-CN"/>
        </w:rPr>
      </w:pPr>
      <w:r>
        <w:rPr>
          <w:rFonts w:hint="eastAsia" w:ascii="宋体" w:hAnsi="宋体" w:eastAsia="宋体" w:cs="宋体"/>
          <w:color w:val="000000"/>
          <w:sz w:val="24"/>
          <w:szCs w:val="24"/>
          <w:highlight w:val="none"/>
        </w:rPr>
        <w:t xml:space="preserve">5.2 </w:t>
      </w:r>
      <w:r>
        <w:rPr>
          <w:rFonts w:hint="eastAsia" w:ascii="宋体" w:hAnsi="宋体" w:eastAsia="宋体" w:cs="宋体"/>
          <w:color w:val="000000"/>
          <w:sz w:val="24"/>
          <w:szCs w:val="24"/>
        </w:rPr>
        <w:t>招标文件获取</w:t>
      </w:r>
      <w:r>
        <w:rPr>
          <w:rFonts w:hint="eastAsia" w:ascii="宋体" w:hAnsi="宋体" w:eastAsia="宋体" w:cs="宋体"/>
          <w:color w:val="000000"/>
          <w:sz w:val="24"/>
          <w:szCs w:val="24"/>
          <w:lang w:val="en-US" w:eastAsia="zh-CN"/>
        </w:rPr>
        <w:t>方式：登录“优质采云采购平台”（网址：www.youzhicai.com）上传下列加盖公章的扫描件至平台，未按上述要求操作或未上传符合要求的证明材料，申请将不予受理</w:t>
      </w:r>
      <w:r>
        <w:rPr>
          <w:rFonts w:hint="eastAsia" w:ascii="宋体" w:hAnsi="宋体" w:cs="宋体"/>
          <w:color w:val="000000"/>
          <w:sz w:val="24"/>
          <w:szCs w:val="24"/>
          <w:lang w:val="en-US" w:eastAsia="zh-CN"/>
        </w:rPr>
        <w:t>：</w:t>
      </w:r>
    </w:p>
    <w:p w14:paraId="0A6D63CC">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（1）企业法定代表人授权委托书及被授权人身份证复印件；</w:t>
      </w:r>
    </w:p>
    <w:p w14:paraId="74BFCC03">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（2）有效的营业执照；</w:t>
      </w:r>
    </w:p>
    <w:p w14:paraId="79CB598B">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（3）审计报告或资信证明；</w:t>
      </w:r>
    </w:p>
    <w:p w14:paraId="0590392A">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纳税和社保凭证</w:t>
      </w:r>
      <w:r>
        <w:rPr>
          <w:rFonts w:hint="eastAsia" w:ascii="宋体" w:hAnsi="宋体" w:cs="宋体"/>
          <w:color w:val="auto"/>
          <w:sz w:val="24"/>
          <w:szCs w:val="24"/>
          <w:highlight w:val="none"/>
          <w:lang w:val="en-US" w:eastAsia="zh-CN"/>
        </w:rPr>
        <w:t>；</w:t>
      </w:r>
    </w:p>
    <w:p w14:paraId="77B80E05">
      <w:pPr>
        <w:pageBreakBefore w:val="0"/>
        <w:kinsoku/>
        <w:overflowPunct/>
        <w:topLinePunct w:val="0"/>
        <w:autoSpaceDE/>
        <w:autoSpaceDN/>
        <w:bidi w:val="0"/>
        <w:spacing w:line="480" w:lineRule="exact"/>
        <w:ind w:firstLine="480" w:firstLineChars="200"/>
        <w:textAlignment w:val="baseline"/>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（5）无违法违规记录；</w:t>
      </w:r>
    </w:p>
    <w:p w14:paraId="06ECEE7C">
      <w:pPr>
        <w:pageBreakBefore w:val="0"/>
        <w:kinsoku/>
        <w:overflowPunct/>
        <w:topLinePunct w:val="0"/>
        <w:autoSpaceDE/>
        <w:autoSpaceDN/>
        <w:bidi w:val="0"/>
        <w:spacing w:line="480" w:lineRule="exact"/>
        <w:ind w:firstLine="480" w:firstLineChars="200"/>
        <w:textAlignment w:val="baseline"/>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（6）未列入黑名单证明；</w:t>
      </w:r>
    </w:p>
    <w:p w14:paraId="2795E654">
      <w:pPr>
        <w:pageBreakBefore w:val="0"/>
        <w:kinsoku/>
        <w:overflowPunct/>
        <w:topLinePunct w:val="0"/>
        <w:autoSpaceDE/>
        <w:autoSpaceDN/>
        <w:bidi w:val="0"/>
        <w:spacing w:line="480" w:lineRule="exact"/>
        <w:ind w:firstLine="480" w:firstLineChars="200"/>
        <w:textAlignment w:val="baseline"/>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（7）控股及管理关系；</w:t>
      </w:r>
    </w:p>
    <w:p w14:paraId="4ACE66A2">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投标人资格要求中3.8专用资格条件。</w:t>
      </w:r>
    </w:p>
    <w:p w14:paraId="3E92EC2F">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color w:val="auto"/>
          <w:sz w:val="24"/>
          <w:szCs w:val="24"/>
          <w:highlight w:val="none"/>
          <w:lang w:val="en-US" w:eastAsia="zh-CN"/>
        </w:rPr>
        <w:t>A、潜在投标人须登陆“优质采云采购平台”（网址：</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"http://www.youzhicai.com/"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www.youzhicai.com</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以下简称优质采平台）参与本项目采购活动。首次登录须办理注册手续，请务必选择注册为“投标人角色”类型。注册流程见优质采平台“用户注册”栏目，咨询热线：400-0099-555。因未及时办理注册手续影响参加招标采购活动的，责任自负</w:t>
      </w:r>
      <w:r>
        <w:rPr>
          <w:rFonts w:hint="eastAsia" w:ascii="宋体" w:hAnsi="宋体" w:eastAsia="宋体" w:cs="宋体"/>
          <w:b/>
          <w:bCs/>
          <w:color w:val="auto"/>
          <w:sz w:val="24"/>
          <w:szCs w:val="24"/>
          <w:highlight w:val="none"/>
          <w:lang w:val="en-US" w:eastAsia="zh-CN"/>
        </w:rPr>
        <w:t>（本项目仅报名采用优质采平台，无需办理基础服务包）</w:t>
      </w:r>
      <w:r>
        <w:rPr>
          <w:rFonts w:hint="eastAsia" w:ascii="宋体" w:hAnsi="宋体" w:eastAsia="宋体" w:cs="宋体"/>
          <w:color w:val="auto"/>
          <w:sz w:val="24"/>
          <w:szCs w:val="24"/>
          <w:highlight w:val="none"/>
          <w:lang w:val="en-US" w:eastAsia="zh-CN"/>
        </w:rPr>
        <w:t>。</w:t>
      </w:r>
    </w:p>
    <w:p w14:paraId="5DA6D6B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B、已注册的潜在投标人可登录优质采平台获取招标文件，招标文件费用采用银联线上支付，支持各类开通银联服务的银行账户。本项目的招标文件及其他资料（含澄清、答疑及相关补充文件）通过优质采平台发布，招标人/代理机构不再另行书面通知，潜在投标人应及时关注、查阅优质采平台。因未及时查看导致不利后果的，责任自负。</w:t>
      </w:r>
    </w:p>
    <w:p w14:paraId="57F7752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C、潜在投标人支付采购文件费用前需核对单位名称及统一社会信用代码，确认无误后支付费用，并通过优质采平台直接获取电子发票。若单位名称、统一社会信用代码发生变化或填写有误，须先进行注册信息修改，修改内容审核通过后，再进行费用支付。</w:t>
      </w:r>
    </w:p>
    <w:p w14:paraId="6B52BE6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D、已注册的潜在投标人若注册信息发生变更（如：与初始注册信息不一致），应及时网上提交变更申请。因未及时变更导致不利后果的，责任自负。</w:t>
      </w:r>
    </w:p>
    <w:p w14:paraId="1213E04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baseline"/>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highlight w:val="none"/>
          <w:lang w:val="en-US" w:eastAsia="zh-CN"/>
        </w:rPr>
        <w:t>E、“投标人须在“e采管理”系统注册入库，具体注册入库流程可在人保e采”外网门户查阅《人保e采管理系统供应商入库操作指南》（见附件）”。</w:t>
      </w:r>
    </w:p>
    <w:p w14:paraId="35C7037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baseline"/>
        <w:rPr>
          <w:rFonts w:hint="eastAsia"/>
          <w:lang w:val="en-US" w:eastAsia="zh-CN"/>
        </w:rPr>
      </w:pPr>
      <w:r>
        <w:rPr>
          <w:rFonts w:hint="eastAsia" w:ascii="宋体" w:hAnsi="宋体" w:eastAsia="宋体" w:cs="宋体"/>
          <w:color w:val="auto"/>
          <w:sz w:val="24"/>
          <w:szCs w:val="24"/>
          <w:highlight w:val="none"/>
          <w:lang w:val="en-US" w:eastAsia="zh-CN"/>
        </w:rPr>
        <w:t>5.3招标文件售价400元，售后不退。</w:t>
      </w:r>
    </w:p>
    <w:p w14:paraId="2AE7A1E8">
      <w:pPr>
        <w:pStyle w:val="4"/>
        <w:pageBreakBefore w:val="0"/>
        <w:kinsoku/>
        <w:overflowPunct/>
        <w:topLinePunct w:val="0"/>
        <w:autoSpaceDE/>
        <w:autoSpaceDN/>
        <w:bidi w:val="0"/>
        <w:spacing w:before="0" w:after="0" w:line="480" w:lineRule="exact"/>
        <w:rPr>
          <w:rFonts w:hint="eastAsia" w:ascii="宋体" w:hAnsi="宋体" w:eastAsia="宋体" w:cs="宋体"/>
          <w:color w:val="000000"/>
          <w:sz w:val="24"/>
          <w:szCs w:val="24"/>
          <w:highlight w:val="none"/>
        </w:rPr>
      </w:pPr>
      <w:bookmarkStart w:id="39" w:name="_Toc109124228"/>
      <w:bookmarkStart w:id="40" w:name="_Toc19986"/>
      <w:bookmarkStart w:id="41" w:name="_Toc6505"/>
      <w:bookmarkStart w:id="42" w:name="_Toc7435"/>
      <w:r>
        <w:rPr>
          <w:rFonts w:hint="eastAsia" w:ascii="宋体" w:hAnsi="宋体" w:eastAsia="宋体" w:cs="宋体"/>
          <w:color w:val="000000"/>
          <w:sz w:val="24"/>
          <w:szCs w:val="24"/>
          <w:highlight w:val="none"/>
        </w:rPr>
        <w:t>六、投标文件的递交</w:t>
      </w:r>
      <w:bookmarkEnd w:id="39"/>
      <w:bookmarkEnd w:id="40"/>
      <w:bookmarkEnd w:id="41"/>
      <w:bookmarkEnd w:id="42"/>
    </w:p>
    <w:p w14:paraId="192A5E36">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6.1投标</w:t>
      </w:r>
      <w:r>
        <w:rPr>
          <w:rFonts w:hint="eastAsia" w:ascii="宋体" w:hAnsi="宋体" w:eastAsia="宋体" w:cs="宋体"/>
          <w:color w:val="000000"/>
          <w:sz w:val="24"/>
          <w:szCs w:val="24"/>
          <w:highlight w:val="none"/>
          <w:lang w:val="en-US" w:eastAsia="zh-CN"/>
        </w:rPr>
        <w:t>文件递交</w:t>
      </w:r>
      <w:r>
        <w:rPr>
          <w:rFonts w:hint="eastAsia" w:ascii="宋体" w:hAnsi="宋体" w:eastAsia="宋体" w:cs="宋体"/>
          <w:color w:val="000000"/>
          <w:sz w:val="24"/>
          <w:szCs w:val="24"/>
          <w:highlight w:val="none"/>
        </w:rPr>
        <w:t>截止时间：</w:t>
      </w:r>
      <w:r>
        <w:rPr>
          <w:rFonts w:hint="eastAsia" w:ascii="宋体" w:hAnsi="宋体" w:eastAsia="宋体" w:cs="宋体"/>
          <w:color w:val="0E09DC"/>
          <w:sz w:val="24"/>
          <w:szCs w:val="24"/>
          <w:highlight w:val="none"/>
          <w:u w:val="none"/>
        </w:rPr>
        <w:t>20</w:t>
      </w:r>
      <w:r>
        <w:rPr>
          <w:rFonts w:hint="eastAsia" w:ascii="宋体" w:hAnsi="宋体" w:cs="宋体"/>
          <w:color w:val="0E09DC"/>
          <w:sz w:val="24"/>
          <w:szCs w:val="24"/>
          <w:highlight w:val="none"/>
          <w:u w:val="none"/>
          <w:lang w:val="en-US" w:eastAsia="zh-CN"/>
        </w:rPr>
        <w:t>25</w:t>
      </w:r>
      <w:r>
        <w:rPr>
          <w:rFonts w:hint="eastAsia" w:ascii="宋体" w:hAnsi="宋体" w:eastAsia="宋体" w:cs="宋体"/>
          <w:color w:val="0E09DC"/>
          <w:sz w:val="24"/>
          <w:szCs w:val="24"/>
          <w:highlight w:val="none"/>
          <w:u w:val="none"/>
        </w:rPr>
        <w:t>年</w:t>
      </w:r>
      <w:r>
        <w:rPr>
          <w:rFonts w:hint="eastAsia" w:ascii="宋体" w:hAnsi="宋体" w:cs="宋体"/>
          <w:color w:val="0E09DC"/>
          <w:sz w:val="24"/>
          <w:szCs w:val="24"/>
          <w:highlight w:val="none"/>
          <w:u w:val="none"/>
          <w:lang w:val="en-US" w:eastAsia="zh-CN"/>
        </w:rPr>
        <w:t>8</w:t>
      </w:r>
      <w:r>
        <w:rPr>
          <w:rFonts w:hint="eastAsia" w:ascii="宋体" w:hAnsi="宋体" w:eastAsia="宋体" w:cs="宋体"/>
          <w:color w:val="0E09DC"/>
          <w:sz w:val="24"/>
          <w:szCs w:val="24"/>
          <w:highlight w:val="none"/>
          <w:u w:val="none"/>
        </w:rPr>
        <w:t>月</w:t>
      </w:r>
      <w:r>
        <w:rPr>
          <w:rFonts w:hint="eastAsia" w:ascii="宋体" w:hAnsi="宋体" w:cs="宋体"/>
          <w:color w:val="0E09DC"/>
          <w:sz w:val="24"/>
          <w:szCs w:val="24"/>
          <w:highlight w:val="none"/>
          <w:u w:val="none"/>
          <w:lang w:val="en-US" w:eastAsia="zh-CN"/>
        </w:rPr>
        <w:t>25</w:t>
      </w:r>
      <w:r>
        <w:rPr>
          <w:rFonts w:hint="eastAsia" w:ascii="宋体" w:hAnsi="宋体" w:eastAsia="宋体" w:cs="宋体"/>
          <w:color w:val="0E09DC"/>
          <w:sz w:val="24"/>
          <w:szCs w:val="24"/>
          <w:highlight w:val="none"/>
          <w:u w:val="none"/>
        </w:rPr>
        <w:t>日</w:t>
      </w:r>
      <w:r>
        <w:rPr>
          <w:rFonts w:hint="eastAsia" w:ascii="宋体" w:hAnsi="宋体" w:cs="宋体"/>
          <w:color w:val="0E09DC"/>
          <w:sz w:val="24"/>
          <w:szCs w:val="24"/>
          <w:highlight w:val="none"/>
          <w:u w:val="none"/>
          <w:lang w:val="en-US" w:eastAsia="zh-CN"/>
        </w:rPr>
        <w:t>14</w:t>
      </w:r>
      <w:r>
        <w:rPr>
          <w:rFonts w:hint="eastAsia" w:ascii="宋体" w:hAnsi="宋体" w:eastAsia="宋体" w:cs="宋体"/>
          <w:color w:val="0E09DC"/>
          <w:sz w:val="24"/>
          <w:szCs w:val="24"/>
          <w:highlight w:val="none"/>
          <w:u w:val="none"/>
        </w:rPr>
        <w:t>时</w:t>
      </w:r>
      <w:r>
        <w:rPr>
          <w:rFonts w:hint="eastAsia" w:ascii="宋体" w:hAnsi="宋体" w:cs="宋体"/>
          <w:color w:val="0E09DC"/>
          <w:sz w:val="24"/>
          <w:szCs w:val="24"/>
          <w:highlight w:val="none"/>
          <w:u w:val="none"/>
          <w:lang w:val="en-US" w:eastAsia="zh-CN"/>
        </w:rPr>
        <w:t>30</w:t>
      </w:r>
      <w:r>
        <w:rPr>
          <w:rFonts w:hint="eastAsia" w:ascii="宋体" w:hAnsi="宋体" w:eastAsia="宋体" w:cs="宋体"/>
          <w:color w:val="0E09DC"/>
          <w:sz w:val="24"/>
          <w:szCs w:val="24"/>
          <w:highlight w:val="none"/>
          <w:u w:val="none"/>
        </w:rPr>
        <w:t>分00秒。</w:t>
      </w:r>
    </w:p>
    <w:p w14:paraId="0CD0EE1D">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6.2投标文件递交</w:t>
      </w:r>
      <w:r>
        <w:rPr>
          <w:rFonts w:hint="eastAsia" w:ascii="宋体" w:hAnsi="宋体" w:eastAsia="宋体" w:cs="宋体"/>
          <w:color w:val="000000"/>
          <w:sz w:val="24"/>
          <w:szCs w:val="24"/>
          <w:highlight w:val="none"/>
          <w:lang w:val="en-US" w:eastAsia="zh-CN"/>
        </w:rPr>
        <w:t>地点</w:t>
      </w:r>
      <w:r>
        <w:rPr>
          <w:rFonts w:hint="eastAsia" w:ascii="宋体" w:hAnsi="宋体" w:eastAsia="宋体" w:cs="宋体"/>
          <w:color w:val="000000"/>
          <w:sz w:val="24"/>
          <w:szCs w:val="24"/>
          <w:highlight w:val="none"/>
        </w:rPr>
        <w:t>：</w:t>
      </w:r>
      <w:r>
        <w:rPr>
          <w:rFonts w:hint="eastAsia" w:ascii="宋体" w:hAnsi="宋体" w:eastAsia="宋体" w:cs="宋体"/>
          <w:color w:val="0E09DC"/>
          <w:sz w:val="24"/>
          <w:szCs w:val="24"/>
          <w:highlight w:val="none"/>
          <w:u w:val="none"/>
        </w:rPr>
        <w:t>须现场递交至</w:t>
      </w:r>
      <w:r>
        <w:rPr>
          <w:rFonts w:hint="eastAsia" w:ascii="宋体" w:hAnsi="宋体" w:eastAsia="宋体" w:cs="宋体"/>
          <w:color w:val="0E09DC"/>
          <w:sz w:val="24"/>
          <w:szCs w:val="24"/>
          <w:highlight w:val="none"/>
          <w:u w:val="none"/>
          <w:lang w:val="en-US" w:eastAsia="zh-CN"/>
        </w:rPr>
        <w:t>呼和浩特市赛罕区腾飞路1号众生大厦17层</w:t>
      </w:r>
      <w:r>
        <w:rPr>
          <w:rFonts w:hint="eastAsia" w:ascii="宋体" w:hAnsi="宋体" w:cs="宋体"/>
          <w:color w:val="0E09DC"/>
          <w:sz w:val="24"/>
          <w:szCs w:val="24"/>
          <w:highlight w:val="none"/>
          <w:u w:val="none"/>
          <w:lang w:val="en-US" w:eastAsia="zh-CN"/>
        </w:rPr>
        <w:t>3号开标</w:t>
      </w:r>
      <w:r>
        <w:rPr>
          <w:rFonts w:hint="eastAsia" w:ascii="宋体" w:hAnsi="宋体" w:eastAsia="宋体" w:cs="宋体"/>
          <w:color w:val="0E09DC"/>
          <w:sz w:val="24"/>
          <w:szCs w:val="24"/>
          <w:highlight w:val="none"/>
          <w:u w:val="none"/>
        </w:rPr>
        <w:t>室，</w:t>
      </w:r>
      <w:r>
        <w:rPr>
          <w:rFonts w:hint="eastAsia" w:ascii="宋体" w:hAnsi="宋体" w:eastAsia="宋体" w:cs="宋体"/>
          <w:b/>
          <w:bCs/>
          <w:color w:val="000000"/>
          <w:sz w:val="24"/>
          <w:szCs w:val="24"/>
          <w:highlight w:val="none"/>
        </w:rPr>
        <w:t>逾期送达或者未送达指定地点或者未按照招标文件要求封装的纸质投标文件不予接收。</w:t>
      </w:r>
      <w:bookmarkStart w:id="43" w:name="_Toc3941"/>
      <w:bookmarkStart w:id="44" w:name="_Toc109124229"/>
    </w:p>
    <w:p w14:paraId="24487021">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color w:val="000000"/>
          <w:kern w:val="2"/>
          <w:sz w:val="24"/>
          <w:szCs w:val="24"/>
          <w:highlight w:val="none"/>
          <w:lang w:val="en-US" w:eastAsia="zh-CN" w:bidi="ar-SA"/>
        </w:rPr>
        <w:t>6.3</w:t>
      </w:r>
      <w:r>
        <w:rPr>
          <w:rFonts w:hint="eastAsia" w:ascii="宋体" w:hAnsi="宋体" w:eastAsia="宋体" w:cs="宋体"/>
          <w:b/>
          <w:bCs/>
          <w:color w:val="000000"/>
          <w:kern w:val="2"/>
          <w:sz w:val="24"/>
          <w:szCs w:val="24"/>
          <w:highlight w:val="none"/>
          <w:lang w:val="en-US" w:eastAsia="zh-CN" w:bidi="ar-SA"/>
        </w:rPr>
        <w:t>本项目将于上述同一时间、地点进行开标</w:t>
      </w:r>
      <w:r>
        <w:rPr>
          <w:rFonts w:hint="eastAsia" w:ascii="宋体" w:hAnsi="宋体" w:eastAsia="宋体" w:cs="宋体"/>
          <w:b w:val="0"/>
          <w:bCs w:val="0"/>
          <w:color w:val="000000"/>
          <w:kern w:val="2"/>
          <w:sz w:val="24"/>
          <w:szCs w:val="24"/>
          <w:highlight w:val="none"/>
          <w:lang w:val="en-US" w:eastAsia="zh-CN" w:bidi="ar-SA"/>
        </w:rPr>
        <w:t>，招标人/招标代理机构邀请投标人代表准时参加。</w:t>
      </w:r>
    </w:p>
    <w:p w14:paraId="15CFCBCB">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val="0"/>
          <w:color w:val="000000"/>
          <w:kern w:val="2"/>
          <w:sz w:val="24"/>
          <w:szCs w:val="24"/>
          <w:highlight w:val="none"/>
          <w:lang w:val="en-US" w:eastAsia="zh-CN" w:bidi="ar-SA"/>
        </w:rPr>
        <w:t>6.4</w:t>
      </w:r>
      <w:r>
        <w:rPr>
          <w:rFonts w:hint="eastAsia" w:ascii="宋体" w:hAnsi="宋体" w:eastAsia="宋体" w:cs="宋体"/>
          <w:b/>
          <w:bCs/>
          <w:color w:val="000000"/>
          <w:kern w:val="2"/>
          <w:sz w:val="24"/>
          <w:szCs w:val="24"/>
          <w:highlight w:val="none"/>
          <w:lang w:val="en-US" w:eastAsia="zh-CN" w:bidi="ar-SA"/>
        </w:rPr>
        <w:t>出现以下情形之一时，招标人/招标代理机构不予接收投标文件：</w:t>
      </w:r>
    </w:p>
    <w:p w14:paraId="22AF4E8F">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b w:val="0"/>
          <w:color w:val="000000"/>
          <w:kern w:val="2"/>
          <w:sz w:val="24"/>
          <w:szCs w:val="24"/>
          <w:highlight w:val="none"/>
          <w:lang w:val="en-US" w:eastAsia="zh-CN" w:bidi="ar-SA"/>
        </w:rPr>
      </w:pPr>
      <w:r>
        <w:rPr>
          <w:rFonts w:hint="eastAsia" w:ascii="宋体" w:hAnsi="宋体" w:eastAsia="宋体" w:cs="宋体"/>
          <w:b w:val="0"/>
          <w:color w:val="000000"/>
          <w:kern w:val="2"/>
          <w:sz w:val="24"/>
          <w:szCs w:val="24"/>
          <w:highlight w:val="none"/>
          <w:lang w:val="en-US" w:eastAsia="zh-CN" w:bidi="ar-SA"/>
        </w:rPr>
        <w:t>6.4.1  逾期送达或者未送达指定地点的；</w:t>
      </w:r>
    </w:p>
    <w:p w14:paraId="1BBB4A42">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b w:val="0"/>
          <w:color w:val="000000"/>
          <w:kern w:val="2"/>
          <w:sz w:val="24"/>
          <w:szCs w:val="24"/>
          <w:highlight w:val="none"/>
          <w:lang w:val="en-US" w:eastAsia="zh-CN" w:bidi="ar-SA"/>
        </w:rPr>
      </w:pPr>
      <w:r>
        <w:rPr>
          <w:rFonts w:hint="eastAsia" w:ascii="宋体" w:hAnsi="宋体" w:eastAsia="宋体" w:cs="宋体"/>
          <w:b w:val="0"/>
          <w:color w:val="000000"/>
          <w:kern w:val="2"/>
          <w:sz w:val="24"/>
          <w:szCs w:val="24"/>
          <w:highlight w:val="none"/>
          <w:lang w:val="en-US" w:eastAsia="zh-CN" w:bidi="ar-SA"/>
        </w:rPr>
        <w:t>6.4.2  未按照招标文件要求密封的；</w:t>
      </w:r>
    </w:p>
    <w:p w14:paraId="0AD2695A">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b w:val="0"/>
          <w:color w:val="000000"/>
          <w:kern w:val="2"/>
          <w:sz w:val="24"/>
          <w:szCs w:val="24"/>
          <w:highlight w:val="none"/>
          <w:lang w:val="en-US" w:eastAsia="zh-CN" w:bidi="ar-SA"/>
        </w:rPr>
        <w:t>6.4.3  未按照招标公告要求获取招标文件的。</w:t>
      </w:r>
    </w:p>
    <w:p w14:paraId="503A0781">
      <w:pPr>
        <w:pStyle w:val="4"/>
        <w:pageBreakBefore w:val="0"/>
        <w:kinsoku/>
        <w:overflowPunct/>
        <w:topLinePunct w:val="0"/>
        <w:autoSpaceDE/>
        <w:autoSpaceDN/>
        <w:bidi w:val="0"/>
        <w:spacing w:before="0" w:after="0" w:line="480" w:lineRule="exact"/>
        <w:rPr>
          <w:rFonts w:hint="eastAsia" w:ascii="宋体" w:hAnsi="宋体" w:eastAsia="宋体" w:cs="宋体"/>
          <w:color w:val="000000"/>
          <w:sz w:val="24"/>
          <w:szCs w:val="24"/>
          <w:highlight w:val="none"/>
        </w:rPr>
      </w:pPr>
      <w:bookmarkStart w:id="45" w:name="_Toc14765"/>
      <w:bookmarkStart w:id="46" w:name="_Toc26425"/>
      <w:r>
        <w:rPr>
          <w:rFonts w:hint="eastAsia" w:ascii="宋体" w:hAnsi="宋体" w:eastAsia="宋体" w:cs="宋体"/>
          <w:color w:val="000000"/>
          <w:sz w:val="24"/>
          <w:szCs w:val="24"/>
          <w:highlight w:val="none"/>
          <w:lang w:val="en-US" w:eastAsia="zh-CN"/>
        </w:rPr>
        <w:t>七</w:t>
      </w:r>
      <w:r>
        <w:rPr>
          <w:rFonts w:hint="eastAsia" w:ascii="宋体" w:hAnsi="宋体" w:eastAsia="宋体" w:cs="宋体"/>
          <w:color w:val="000000"/>
          <w:sz w:val="24"/>
          <w:szCs w:val="24"/>
          <w:highlight w:val="none"/>
        </w:rPr>
        <w:t>、发布公告的媒介</w:t>
      </w:r>
      <w:bookmarkEnd w:id="43"/>
      <w:bookmarkEnd w:id="44"/>
      <w:bookmarkEnd w:id="45"/>
      <w:bookmarkEnd w:id="46"/>
    </w:p>
    <w:p w14:paraId="794D4283">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本项目招标公告同时在</w:t>
      </w:r>
      <w:r>
        <w:rPr>
          <w:rFonts w:hint="eastAsia" w:ascii="宋体" w:hAnsi="宋体" w:eastAsia="宋体" w:cs="宋体"/>
          <w:b/>
          <w:bCs/>
          <w:color w:val="000000"/>
          <w:sz w:val="24"/>
          <w:szCs w:val="24"/>
          <w:highlight w:val="none"/>
          <w:lang w:val="en-US" w:eastAsia="zh-CN"/>
        </w:rPr>
        <w:t>“人保e采”外网门户（https://ec.picc.com/）、中国招标投标公共服务平台（www.cebpubservice.com）、优质采云采购平台（</w:t>
      </w:r>
      <w:r>
        <w:rPr>
          <w:rFonts w:hint="eastAsia" w:ascii="宋体" w:hAnsi="宋体" w:eastAsia="宋体" w:cs="宋体"/>
          <w:b/>
          <w:bCs/>
          <w:color w:val="000000"/>
          <w:sz w:val="24"/>
          <w:szCs w:val="24"/>
          <w:highlight w:val="none"/>
          <w:lang w:val="en-US" w:eastAsia="zh-CN"/>
        </w:rPr>
        <w:fldChar w:fldCharType="begin"/>
      </w:r>
      <w:r>
        <w:rPr>
          <w:rFonts w:hint="eastAsia" w:ascii="宋体" w:hAnsi="宋体" w:eastAsia="宋体" w:cs="宋体"/>
          <w:b/>
          <w:bCs/>
          <w:color w:val="000000"/>
          <w:sz w:val="24"/>
          <w:szCs w:val="24"/>
          <w:highlight w:val="none"/>
          <w:lang w:val="en-US" w:eastAsia="zh-CN"/>
        </w:rPr>
        <w:instrText xml:space="preserve"> HYPERLINK "https://www.youzhicai.com/" </w:instrText>
      </w:r>
      <w:r>
        <w:rPr>
          <w:rFonts w:hint="eastAsia" w:ascii="宋体" w:hAnsi="宋体" w:eastAsia="宋体" w:cs="宋体"/>
          <w:b/>
          <w:bCs/>
          <w:color w:val="000000"/>
          <w:sz w:val="24"/>
          <w:szCs w:val="24"/>
          <w:highlight w:val="none"/>
          <w:lang w:val="en-US" w:eastAsia="zh-CN"/>
        </w:rPr>
        <w:fldChar w:fldCharType="separate"/>
      </w:r>
      <w:r>
        <w:rPr>
          <w:rFonts w:hint="eastAsia" w:ascii="宋体" w:hAnsi="宋体" w:eastAsia="宋体" w:cs="宋体"/>
          <w:b/>
          <w:bCs/>
          <w:color w:val="000000"/>
          <w:sz w:val="24"/>
          <w:szCs w:val="24"/>
          <w:highlight w:val="none"/>
          <w:lang w:val="en-US" w:eastAsia="zh-CN"/>
        </w:rPr>
        <w:t>www.youzhicai.com</w:t>
      </w:r>
      <w:r>
        <w:rPr>
          <w:rFonts w:hint="eastAsia" w:ascii="宋体" w:hAnsi="宋体" w:eastAsia="宋体" w:cs="宋体"/>
          <w:b/>
          <w:bCs/>
          <w:color w:val="000000"/>
          <w:sz w:val="24"/>
          <w:szCs w:val="24"/>
          <w:highlight w:val="none"/>
          <w:lang w:val="en-US" w:eastAsia="zh-CN"/>
        </w:rPr>
        <w:fldChar w:fldCharType="end"/>
      </w:r>
      <w:r>
        <w:rPr>
          <w:rFonts w:hint="eastAsia" w:ascii="宋体" w:hAnsi="宋体" w:eastAsia="宋体" w:cs="宋体"/>
          <w:b/>
          <w:bCs/>
          <w:color w:val="000000"/>
          <w:sz w:val="24"/>
          <w:szCs w:val="24"/>
          <w:highlight w:val="none"/>
          <w:lang w:val="en-US" w:eastAsia="zh-CN"/>
        </w:rPr>
        <w:t>）”</w:t>
      </w:r>
      <w:r>
        <w:rPr>
          <w:rFonts w:hint="eastAsia" w:ascii="宋体" w:hAnsi="宋体" w:eastAsia="宋体" w:cs="宋体"/>
          <w:color w:val="000000"/>
          <w:sz w:val="24"/>
          <w:szCs w:val="24"/>
          <w:highlight w:val="none"/>
        </w:rPr>
        <w:t>上发布，除上述外，招标人/招标代理机构不在其他任何网站、论坛等媒介上发布任何招标采购信息，其他任何媒介上转载的、以招标人/招标代理机构为采购主体的招标采购信息均为非法转载，均为无效。对于非法转载、篡</w:t>
      </w:r>
      <w:bookmarkStart w:id="55" w:name="_GoBack"/>
      <w:bookmarkEnd w:id="55"/>
      <w:r>
        <w:rPr>
          <w:rFonts w:hint="eastAsia" w:ascii="宋体" w:hAnsi="宋体" w:eastAsia="宋体" w:cs="宋体"/>
          <w:color w:val="000000"/>
          <w:sz w:val="24"/>
          <w:szCs w:val="24"/>
          <w:highlight w:val="none"/>
        </w:rPr>
        <w:t>改招标公告信息的组织或个人，招标人/招标代理机构保留追究其法律责任的权利。</w:t>
      </w:r>
    </w:p>
    <w:p w14:paraId="5B7C1C91">
      <w:pPr>
        <w:pStyle w:val="4"/>
        <w:pageBreakBefore w:val="0"/>
        <w:kinsoku/>
        <w:overflowPunct/>
        <w:topLinePunct w:val="0"/>
        <w:autoSpaceDE/>
        <w:autoSpaceDN/>
        <w:bidi w:val="0"/>
        <w:spacing w:before="0" w:after="0" w:line="480" w:lineRule="exact"/>
        <w:rPr>
          <w:rFonts w:hint="eastAsia" w:ascii="宋体" w:hAnsi="宋体" w:eastAsia="宋体" w:cs="宋体"/>
          <w:color w:val="000000"/>
          <w:sz w:val="24"/>
          <w:szCs w:val="24"/>
          <w:highlight w:val="none"/>
        </w:rPr>
      </w:pPr>
      <w:bookmarkStart w:id="47" w:name="_Toc7046"/>
      <w:bookmarkStart w:id="48" w:name="_Toc24589"/>
      <w:bookmarkStart w:id="49" w:name="_Toc12798"/>
      <w:bookmarkStart w:id="50" w:name="_Toc109124230"/>
      <w:bookmarkStart w:id="51" w:name="_Toc6651"/>
      <w:bookmarkStart w:id="52" w:name="_Toc26408"/>
      <w:bookmarkStart w:id="53" w:name="_Toc20415"/>
      <w:r>
        <w:rPr>
          <w:rFonts w:hint="eastAsia" w:ascii="宋体" w:hAnsi="宋体" w:eastAsia="宋体" w:cs="宋体"/>
          <w:color w:val="000000"/>
          <w:sz w:val="24"/>
          <w:szCs w:val="24"/>
          <w:highlight w:val="none"/>
          <w:lang w:val="en-US" w:eastAsia="zh-CN"/>
        </w:rPr>
        <w:t>八</w:t>
      </w:r>
      <w:r>
        <w:rPr>
          <w:rFonts w:hint="eastAsia" w:ascii="宋体" w:hAnsi="宋体" w:eastAsia="宋体" w:cs="宋体"/>
          <w:color w:val="000000"/>
          <w:sz w:val="24"/>
          <w:szCs w:val="24"/>
          <w:highlight w:val="none"/>
        </w:rPr>
        <w:t>、联系方式</w:t>
      </w:r>
      <w:bookmarkEnd w:id="47"/>
      <w:bookmarkEnd w:id="48"/>
      <w:bookmarkEnd w:id="49"/>
      <w:bookmarkEnd w:id="50"/>
      <w:bookmarkEnd w:id="51"/>
      <w:bookmarkEnd w:id="52"/>
      <w:bookmarkEnd w:id="53"/>
    </w:p>
    <w:p w14:paraId="5F01652F">
      <w:pPr>
        <w:pageBreakBefore w:val="0"/>
        <w:kinsoku/>
        <w:overflowPunct/>
        <w:topLinePunct w:val="0"/>
        <w:autoSpaceDE/>
        <w:autoSpaceDN/>
        <w:bidi w:val="0"/>
        <w:spacing w:line="480" w:lineRule="exact"/>
        <w:ind w:firstLine="482" w:firstLineChars="200"/>
        <w:textAlignment w:val="baseline"/>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招标人：</w:t>
      </w:r>
      <w:r>
        <w:rPr>
          <w:rFonts w:hint="eastAsia" w:ascii="宋体" w:hAnsi="宋体" w:cs="宋体"/>
          <w:b/>
          <w:color w:val="auto"/>
          <w:sz w:val="24"/>
          <w:szCs w:val="24"/>
          <w:highlight w:val="none"/>
          <w:lang w:eastAsia="zh-CN"/>
        </w:rPr>
        <w:t>中国人民财产保险股份有限公司内蒙古自治区分公司</w:t>
      </w:r>
    </w:p>
    <w:p w14:paraId="55637514">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地址：内蒙古呼和浩特市新城区新城北街49号人保大厦</w:t>
      </w:r>
    </w:p>
    <w:p w14:paraId="03CC43CF">
      <w:pPr>
        <w:pageBreakBefore w:val="0"/>
        <w:kinsoku/>
        <w:overflowPunct/>
        <w:topLinePunct w:val="0"/>
        <w:autoSpaceDE/>
        <w:autoSpaceDN/>
        <w:bidi w:val="0"/>
        <w:spacing w:line="480" w:lineRule="exact"/>
        <w:ind w:firstLine="482" w:firstLineChars="200"/>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招标代理机构：</w:t>
      </w:r>
      <w:r>
        <w:rPr>
          <w:rFonts w:hint="eastAsia" w:ascii="宋体" w:hAnsi="宋体" w:eastAsia="宋体" w:cs="宋体"/>
          <w:b/>
          <w:color w:val="auto"/>
          <w:sz w:val="24"/>
          <w:szCs w:val="24"/>
          <w:highlight w:val="none"/>
          <w:lang w:val="en-US" w:eastAsia="zh-CN"/>
        </w:rPr>
        <w:t>内蒙古招标有限责任公司</w:t>
      </w:r>
    </w:p>
    <w:p w14:paraId="19EE80EA">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地址：呼和浩特市赛罕区腾飞路1号众生大厦17层</w:t>
      </w:r>
    </w:p>
    <w:p w14:paraId="77625F75">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auto"/>
          <w:sz w:val="24"/>
          <w:szCs w:val="24"/>
          <w:highlight w:val="none"/>
        </w:rPr>
      </w:pPr>
      <w:bookmarkStart w:id="54" w:name="_Hlk69457004"/>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樊艳青</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陈腾达</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刘书伟</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冀果果</w:t>
      </w:r>
    </w:p>
    <w:p w14:paraId="11F2BAF4">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0471-3255257</w:t>
      </w:r>
    </w:p>
    <w:p w14:paraId="27FDE1B1">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电子邮件：</w:t>
      </w:r>
      <w:r>
        <w:rPr>
          <w:rFonts w:hint="eastAsia" w:ascii="宋体" w:hAnsi="宋体" w:eastAsia="宋体" w:cs="宋体"/>
          <w:color w:val="auto"/>
          <w:sz w:val="24"/>
          <w:szCs w:val="24"/>
          <w:highlight w:val="none"/>
          <w:lang w:val="en-US" w:eastAsia="zh-CN"/>
        </w:rPr>
        <w:t>328909634@qq</w:t>
      </w:r>
      <w:r>
        <w:rPr>
          <w:rFonts w:hint="eastAsia" w:ascii="宋体" w:hAnsi="宋体" w:eastAsia="宋体" w:cs="宋体"/>
          <w:color w:val="auto"/>
          <w:sz w:val="24"/>
          <w:szCs w:val="24"/>
          <w:highlight w:val="none"/>
        </w:rPr>
        <w:t>.com</w:t>
      </w:r>
    </w:p>
    <w:bookmarkEnd w:id="54"/>
    <w:p w14:paraId="31C9C78D">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开户银行：招商银行呼和浩特分行营业部 </w:t>
      </w:r>
    </w:p>
    <w:p w14:paraId="1FD0E4F5">
      <w:pPr>
        <w:pageBreakBefore w:val="0"/>
        <w:kinsoku/>
        <w:overflowPunct/>
        <w:topLinePunct w:val="0"/>
        <w:autoSpaceDE/>
        <w:autoSpaceDN/>
        <w:bidi w:val="0"/>
        <w:spacing w:line="480" w:lineRule="exact"/>
        <w:ind w:firstLine="480" w:firstLineChars="20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账号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eastAsia="zh-CN"/>
        </w:rPr>
        <w:tab/>
      </w:r>
      <w:r>
        <w:rPr>
          <w:rFonts w:hint="eastAsia" w:ascii="宋体" w:hAnsi="宋体" w:eastAsia="宋体" w:cs="宋体"/>
          <w:bCs/>
          <w:color w:val="auto"/>
          <w:sz w:val="24"/>
          <w:szCs w:val="24"/>
          <w:highlight w:val="none"/>
          <w:lang w:eastAsia="zh-CN"/>
        </w:rPr>
        <w:t>47190027591030400001733</w:t>
      </w:r>
    </w:p>
    <w:p w14:paraId="1D82A8A6">
      <w:pPr>
        <w:pageBreakBefore w:val="0"/>
        <w:kinsoku/>
        <w:overflowPunct/>
        <w:topLinePunct w:val="0"/>
        <w:autoSpaceDE/>
        <w:autoSpaceDN/>
        <w:bidi w:val="0"/>
        <w:spacing w:line="480" w:lineRule="exact"/>
        <w:ind w:firstLine="480" w:firstLineChars="200"/>
        <w:jc w:val="right"/>
        <w:textAlignment w:val="baseline"/>
        <w:rPr>
          <w:rFonts w:hint="eastAsia" w:ascii="宋体" w:hAnsi="宋体" w:eastAsia="宋体" w:cs="宋体"/>
          <w:color w:val="auto"/>
          <w:sz w:val="24"/>
          <w:szCs w:val="24"/>
          <w:highlight w:val="none"/>
        </w:rPr>
      </w:pPr>
    </w:p>
    <w:p w14:paraId="75BE0CC9">
      <w:pPr>
        <w:pageBreakBefore w:val="0"/>
        <w:kinsoku/>
        <w:overflowPunct/>
        <w:topLinePunct w:val="0"/>
        <w:autoSpaceDE/>
        <w:autoSpaceDN/>
        <w:bidi w:val="0"/>
        <w:spacing w:line="480" w:lineRule="exact"/>
        <w:ind w:firstLine="480" w:firstLineChars="200"/>
        <w:jc w:val="righ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招标人：</w:t>
      </w:r>
      <w:r>
        <w:rPr>
          <w:rFonts w:hint="eastAsia" w:ascii="宋体" w:hAnsi="宋体" w:cs="宋体"/>
          <w:color w:val="auto"/>
          <w:sz w:val="24"/>
          <w:szCs w:val="24"/>
          <w:highlight w:val="none"/>
          <w:lang w:eastAsia="zh-CN"/>
        </w:rPr>
        <w:t>中国人民财产保险股份有限公司内蒙古自治区分公司</w:t>
      </w:r>
    </w:p>
    <w:p w14:paraId="38C25AC4">
      <w:pPr>
        <w:pageBreakBefore w:val="0"/>
        <w:kinsoku/>
        <w:overflowPunct/>
        <w:topLinePunct w:val="0"/>
        <w:autoSpaceDE/>
        <w:autoSpaceDN/>
        <w:bidi w:val="0"/>
        <w:spacing w:line="480" w:lineRule="exact"/>
        <w:ind w:firstLine="480" w:firstLineChars="200"/>
        <w:jc w:val="righ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招标代理机构：</w:t>
      </w:r>
      <w:r>
        <w:rPr>
          <w:rFonts w:hint="eastAsia" w:ascii="宋体" w:hAnsi="宋体" w:eastAsia="宋体" w:cs="宋体"/>
          <w:color w:val="auto"/>
          <w:sz w:val="24"/>
          <w:szCs w:val="24"/>
          <w:highlight w:val="none"/>
          <w:lang w:eastAsia="zh-CN"/>
        </w:rPr>
        <w:t>内蒙古招标有限责任公司</w:t>
      </w:r>
    </w:p>
    <w:p w14:paraId="37D46CBE">
      <w:pPr>
        <w:pageBreakBefore w:val="0"/>
        <w:kinsoku/>
        <w:overflowPunct/>
        <w:topLinePunct w:val="0"/>
        <w:autoSpaceDE/>
        <w:autoSpaceDN/>
        <w:bidi w:val="0"/>
        <w:spacing w:line="480" w:lineRule="exact"/>
        <w:ind w:firstLine="480" w:firstLineChars="200"/>
        <w:jc w:val="right"/>
        <w:textAlignment w:val="baseline"/>
        <w:rPr>
          <w:color w:val="auto"/>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日</w:t>
      </w:r>
    </w:p>
    <w:sectPr>
      <w:pgSz w:w="11906" w:h="16838"/>
      <w:pgMar w:top="1417" w:right="1247" w:bottom="1417" w:left="124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6C0196"/>
    <w:rsid w:val="0E794890"/>
    <w:rsid w:val="37F35FBE"/>
    <w:rsid w:val="386C0196"/>
    <w:rsid w:val="4CB647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3">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4">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pPr>
    <w:rPr>
      <w:rFonts w:eastAsia="宋体"/>
      <w:sz w:val="21"/>
      <w:lang w:val="en-US" w:eastAsia="zh-CN"/>
    </w:rPr>
  </w:style>
  <w:style w:type="paragraph" w:styleId="5">
    <w:name w:val="Body Text"/>
    <w:basedOn w:val="1"/>
    <w:unhideWhenUsed/>
    <w:qFormat/>
    <w:uiPriority w:val="99"/>
    <w:pPr>
      <w:spacing w:after="1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2799</Words>
  <Characters>3055</Characters>
  <Lines>0</Lines>
  <Paragraphs>0</Paragraphs>
  <TotalTime>4</TotalTime>
  <ScaleCrop>false</ScaleCrop>
  <LinksUpToDate>false</LinksUpToDate>
  <CharactersWithSpaces>3067</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2025-07-23T06:30:00Z</dcterms:created>
  <dc:creator>小青</dc:creator>
  <cp:lastModifiedBy>小青</cp:lastModifiedBy>
  <dcterms:modified xsi:type="dcterms:W3CDTF">2025-08-04T03:21:47Z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53A89E74525048FE83CAFC0CD112DB74_11</vt:lpwstr>
  </property>
  <property fmtid="{D5CDD505-2E9C-101B-9397-08002B2CF9AE}" pid="4" name="KSOTemplateDocerSaveRecord">
    <vt:lpwstr>eyJoZGlkIjoiMWJjOGY4NWQ2M2ExNTljMWRlMjVjYjgxMzg2ZmNmODciLCJ1c2VySWQiOiI0NTM1MTE4MjgifQ==</vt:lpwstr>
  </property>
</Properties>
</file>