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69C80">
      <w:pPr>
        <w:spacing w:line="436" w:lineRule="atLeast"/>
        <w:rPr>
          <w:rFonts w:ascii="仿宋" w:hAnsi="仿宋" w:eastAsia="仿宋" w:cs="仿宋"/>
          <w:b/>
          <w:sz w:val="96"/>
          <w:szCs w:val="96"/>
          <w:highlight w:val="none"/>
        </w:rPr>
      </w:pPr>
    </w:p>
    <w:p w14:paraId="08FE9F4A">
      <w:pPr>
        <w:spacing w:line="436" w:lineRule="atLeast"/>
        <w:jc w:val="center"/>
        <w:rPr>
          <w:rFonts w:ascii="仿宋" w:hAnsi="仿宋" w:eastAsia="仿宋" w:cs="仿宋"/>
          <w:b/>
          <w:sz w:val="96"/>
          <w:szCs w:val="96"/>
          <w:highlight w:val="none"/>
        </w:rPr>
      </w:pPr>
      <w:r>
        <w:rPr>
          <w:rFonts w:hint="eastAsia" w:ascii="仿宋" w:hAnsi="仿宋" w:eastAsia="仿宋" w:cs="仿宋"/>
          <w:b/>
          <w:sz w:val="96"/>
          <w:szCs w:val="96"/>
          <w:highlight w:val="none"/>
        </w:rPr>
        <w:t>竞争性磋商文件</w:t>
      </w:r>
    </w:p>
    <w:p w14:paraId="2B31839F">
      <w:pPr>
        <w:tabs>
          <w:tab w:val="center" w:pos="4153"/>
        </w:tabs>
        <w:jc w:val="left"/>
        <w:rPr>
          <w:rFonts w:ascii="仿宋" w:hAnsi="仿宋" w:eastAsia="仿宋" w:cs="仿宋"/>
          <w:b/>
          <w:bCs/>
          <w:sz w:val="84"/>
          <w:highlight w:val="none"/>
        </w:rPr>
      </w:pPr>
      <w:r>
        <w:rPr>
          <w:rFonts w:hint="eastAsia" w:ascii="仿宋" w:hAnsi="仿宋" w:eastAsia="仿宋" w:cs="仿宋"/>
          <w:b/>
          <w:bCs/>
          <w:sz w:val="84"/>
          <w:highlight w:val="none"/>
        </w:rPr>
        <w:tab/>
      </w:r>
    </w:p>
    <w:p w14:paraId="259324E8">
      <w:pPr>
        <w:spacing w:line="480" w:lineRule="auto"/>
        <w:rPr>
          <w:rFonts w:ascii="仿宋" w:hAnsi="仿宋" w:eastAsia="仿宋" w:cs="仿宋"/>
          <w:b/>
          <w:sz w:val="36"/>
          <w:szCs w:val="36"/>
          <w:highlight w:val="none"/>
        </w:rPr>
      </w:pPr>
    </w:p>
    <w:p w14:paraId="18FBB053">
      <w:pPr>
        <w:spacing w:line="480" w:lineRule="auto"/>
        <w:ind w:firstLine="792" w:firstLineChars="220"/>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采购代理项目编号：</w:t>
      </w:r>
      <w:r>
        <w:rPr>
          <w:rFonts w:hint="eastAsia" w:ascii="仿宋" w:hAnsi="仿宋" w:eastAsia="仿宋" w:cs="仿宋"/>
          <w:b/>
          <w:sz w:val="36"/>
          <w:szCs w:val="36"/>
          <w:highlight w:val="none"/>
          <w:lang w:eastAsia="zh-CN"/>
        </w:rPr>
        <w:t>04-16-04F-2025-D-F-E21028</w:t>
      </w:r>
    </w:p>
    <w:p w14:paraId="0AA8240A">
      <w:pPr>
        <w:spacing w:line="480" w:lineRule="auto"/>
        <w:jc w:val="center"/>
        <w:rPr>
          <w:rFonts w:hint="eastAsia" w:ascii="仿宋" w:hAnsi="仿宋" w:eastAsia="仿宋" w:cs="仿宋"/>
          <w:b/>
          <w:sz w:val="32"/>
          <w:szCs w:val="32"/>
          <w:highlight w:val="none"/>
          <w:lang w:eastAsia="zh-CN"/>
        </w:rPr>
      </w:pPr>
      <w:r>
        <w:rPr>
          <w:rFonts w:hint="eastAsia" w:ascii="仿宋" w:hAnsi="仿宋" w:eastAsia="仿宋" w:cs="仿宋"/>
          <w:b/>
          <w:sz w:val="36"/>
          <w:szCs w:val="36"/>
          <w:highlight w:val="none"/>
        </w:rPr>
        <w:t>项目名称：</w:t>
      </w:r>
      <w:r>
        <w:rPr>
          <w:rFonts w:hint="eastAsia" w:ascii="仿宋" w:hAnsi="仿宋" w:eastAsia="仿宋" w:cs="仿宋"/>
          <w:b/>
          <w:sz w:val="36"/>
          <w:szCs w:val="36"/>
          <w:highlight w:val="none"/>
          <w:lang w:eastAsia="zh-CN"/>
        </w:rPr>
        <w:t>人保财险广东省揭阳分公司健康险部揭阳市城乡居民医疗保险政策宣传活动承办商采购项目</w:t>
      </w:r>
    </w:p>
    <w:p w14:paraId="6F7B5CD6">
      <w:pPr>
        <w:spacing w:line="436" w:lineRule="atLeast"/>
        <w:rPr>
          <w:rFonts w:ascii="仿宋" w:hAnsi="仿宋" w:eastAsia="仿宋" w:cs="仿宋"/>
          <w:b/>
          <w:sz w:val="32"/>
          <w:szCs w:val="32"/>
          <w:highlight w:val="none"/>
        </w:rPr>
      </w:pPr>
    </w:p>
    <w:p w14:paraId="6AA56956">
      <w:pPr>
        <w:spacing w:line="436" w:lineRule="atLeast"/>
        <w:rPr>
          <w:rFonts w:ascii="仿宋" w:hAnsi="仿宋" w:eastAsia="仿宋" w:cs="仿宋"/>
          <w:b/>
          <w:sz w:val="32"/>
          <w:szCs w:val="32"/>
          <w:highlight w:val="none"/>
        </w:rPr>
      </w:pPr>
    </w:p>
    <w:p w14:paraId="199DF192">
      <w:pPr>
        <w:pStyle w:val="13"/>
        <w:rPr>
          <w:rFonts w:ascii="仿宋" w:hAnsi="仿宋" w:eastAsia="仿宋" w:cs="仿宋"/>
          <w:b/>
          <w:sz w:val="32"/>
          <w:szCs w:val="32"/>
          <w:highlight w:val="none"/>
        </w:rPr>
      </w:pPr>
    </w:p>
    <w:p w14:paraId="72E13F96">
      <w:pPr>
        <w:pStyle w:val="13"/>
        <w:rPr>
          <w:rFonts w:ascii="仿宋" w:hAnsi="仿宋" w:eastAsia="仿宋" w:cs="仿宋"/>
          <w:b/>
          <w:sz w:val="32"/>
          <w:szCs w:val="32"/>
          <w:highlight w:val="none"/>
        </w:rPr>
      </w:pPr>
    </w:p>
    <w:p w14:paraId="0937F794">
      <w:pPr>
        <w:pStyle w:val="13"/>
        <w:rPr>
          <w:rFonts w:ascii="仿宋" w:hAnsi="仿宋" w:eastAsia="仿宋" w:cs="仿宋"/>
          <w:b/>
          <w:sz w:val="32"/>
          <w:szCs w:val="32"/>
          <w:highlight w:val="none"/>
        </w:rPr>
      </w:pPr>
    </w:p>
    <w:p w14:paraId="41D7CA4C">
      <w:pPr>
        <w:pStyle w:val="13"/>
        <w:rPr>
          <w:rFonts w:ascii="仿宋" w:hAnsi="仿宋" w:eastAsia="仿宋" w:cs="仿宋"/>
          <w:b/>
          <w:sz w:val="32"/>
          <w:szCs w:val="32"/>
          <w:highlight w:val="none"/>
        </w:rPr>
      </w:pPr>
    </w:p>
    <w:p w14:paraId="6A8F1BDA">
      <w:pPr>
        <w:pStyle w:val="13"/>
        <w:rPr>
          <w:rFonts w:ascii="仿宋" w:hAnsi="仿宋" w:eastAsia="仿宋" w:cs="仿宋"/>
          <w:b/>
          <w:sz w:val="32"/>
          <w:szCs w:val="32"/>
          <w:highlight w:val="none"/>
        </w:rPr>
      </w:pPr>
    </w:p>
    <w:p w14:paraId="66C70226">
      <w:pPr>
        <w:spacing w:line="360" w:lineRule="auto"/>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采购人：</w:t>
      </w:r>
      <w:r>
        <w:rPr>
          <w:rFonts w:hint="eastAsia" w:ascii="仿宋" w:hAnsi="仿宋" w:eastAsia="仿宋" w:cs="仿宋"/>
          <w:b/>
          <w:sz w:val="36"/>
          <w:szCs w:val="36"/>
          <w:highlight w:val="none"/>
          <w:lang w:eastAsia="zh-CN"/>
        </w:rPr>
        <w:t>中国人民财产保险股份有限公司揭阳市分公司</w:t>
      </w:r>
    </w:p>
    <w:p w14:paraId="7BAA59F2">
      <w:pPr>
        <w:spacing w:line="360" w:lineRule="auto"/>
        <w:jc w:val="center"/>
        <w:rPr>
          <w:rFonts w:ascii="仿宋" w:hAnsi="仿宋" w:eastAsia="仿宋" w:cs="仿宋"/>
          <w:b/>
          <w:sz w:val="36"/>
          <w:szCs w:val="36"/>
          <w:highlight w:val="none"/>
        </w:rPr>
      </w:pPr>
      <w:r>
        <w:rPr>
          <w:rFonts w:hint="eastAsia" w:ascii="仿宋" w:hAnsi="仿宋" w:eastAsia="仿宋" w:cs="仿宋"/>
          <w:b/>
          <w:sz w:val="36"/>
          <w:szCs w:val="36"/>
          <w:highlight w:val="none"/>
        </w:rPr>
        <w:t>采购代理机构：公诚管理咨询有限公司</w:t>
      </w:r>
    </w:p>
    <w:p w14:paraId="51499991">
      <w:pPr>
        <w:spacing w:line="436" w:lineRule="atLeast"/>
        <w:jc w:val="center"/>
        <w:rPr>
          <w:rFonts w:ascii="仿宋" w:hAnsi="仿宋" w:eastAsia="仿宋" w:cs="仿宋"/>
          <w:b/>
          <w:sz w:val="36"/>
          <w:szCs w:val="36"/>
          <w:highlight w:val="none"/>
        </w:rPr>
      </w:pPr>
      <w:r>
        <w:rPr>
          <w:rFonts w:hint="eastAsia" w:ascii="仿宋" w:hAnsi="仿宋" w:eastAsia="仿宋" w:cs="仿宋"/>
          <w:b/>
          <w:sz w:val="36"/>
          <w:szCs w:val="36"/>
          <w:highlight w:val="none"/>
        </w:rPr>
        <w:t>二○二五年</w:t>
      </w:r>
      <w:r>
        <w:rPr>
          <w:rFonts w:hint="eastAsia" w:ascii="仿宋" w:hAnsi="仿宋" w:eastAsia="仿宋" w:cs="仿宋"/>
          <w:b/>
          <w:sz w:val="36"/>
          <w:szCs w:val="36"/>
          <w:highlight w:val="none"/>
          <w:lang w:val="en-US" w:eastAsia="zh-CN"/>
        </w:rPr>
        <w:t>八</w:t>
      </w:r>
      <w:r>
        <w:rPr>
          <w:rFonts w:hint="eastAsia" w:ascii="仿宋" w:hAnsi="仿宋" w:eastAsia="仿宋" w:cs="仿宋"/>
          <w:b/>
          <w:sz w:val="36"/>
          <w:szCs w:val="36"/>
          <w:highlight w:val="none"/>
        </w:rPr>
        <w:t>月</w:t>
      </w:r>
    </w:p>
    <w:p w14:paraId="0F9524DF">
      <w:pPr>
        <w:widowControl/>
        <w:jc w:val="left"/>
        <w:rPr>
          <w:rFonts w:ascii="仿宋" w:hAnsi="仿宋" w:eastAsia="仿宋" w:cs="仿宋"/>
          <w:b/>
          <w:sz w:val="36"/>
          <w:szCs w:val="36"/>
          <w:highlight w:val="none"/>
        </w:rPr>
      </w:pPr>
      <w:r>
        <w:rPr>
          <w:rFonts w:hint="eastAsia" w:ascii="仿宋" w:hAnsi="仿宋" w:eastAsia="仿宋" w:cs="仿宋"/>
          <w:b/>
          <w:sz w:val="36"/>
          <w:szCs w:val="36"/>
          <w:highlight w:val="none"/>
        </w:rPr>
        <w:br w:type="page"/>
      </w:r>
    </w:p>
    <w:p w14:paraId="67B446A4">
      <w:pPr>
        <w:pStyle w:val="69"/>
        <w:jc w:val="center"/>
        <w:rPr>
          <w:rFonts w:ascii="仿宋" w:hAnsi="仿宋" w:eastAsia="仿宋" w:cs="仿宋"/>
          <w:color w:val="auto"/>
          <w:highlight w:val="none"/>
        </w:rPr>
      </w:pPr>
      <w:r>
        <w:rPr>
          <w:rFonts w:hint="eastAsia" w:ascii="仿宋" w:hAnsi="仿宋" w:eastAsia="仿宋" w:cs="仿宋"/>
          <w:color w:val="auto"/>
          <w:highlight w:val="none"/>
          <w:lang w:val="zh-CN"/>
        </w:rPr>
        <w:t>目录</w:t>
      </w:r>
    </w:p>
    <w:p w14:paraId="5B39FDE1">
      <w:pPr>
        <w:tabs>
          <w:tab w:val="left" w:pos="1260"/>
          <w:tab w:val="right" w:leader="dot" w:pos="8296"/>
        </w:tabs>
        <w:rPr>
          <w:rFonts w:hint="eastAsia" w:ascii="仿宋" w:hAnsi="仿宋" w:eastAsia="仿宋" w:cs="仿宋"/>
          <w:b/>
          <w:kern w:val="2"/>
          <w:sz w:val="21"/>
          <w:szCs w:val="24"/>
          <w:highlight w:val="none"/>
          <w:lang w:val="en-US" w:eastAsia="zh-CN" w:bidi="ar-SA"/>
        </w:rPr>
      </w:pPr>
      <w:r>
        <w:rPr>
          <w:rFonts w:hint="eastAsia" w:ascii="仿宋" w:hAnsi="仿宋" w:eastAsia="仿宋" w:cs="仿宋"/>
          <w:b w:val="0"/>
          <w:highlight w:val="none"/>
        </w:rPr>
        <w:t xml:space="preserve">  </w:t>
      </w:r>
      <w:r>
        <w:rPr>
          <w:rFonts w:hint="eastAsia" w:ascii="仿宋" w:hAnsi="仿宋" w:eastAsia="仿宋" w:cs="仿宋"/>
          <w:b w:val="0"/>
          <w:highlight w:val="none"/>
        </w:rPr>
        <w:fldChar w:fldCharType="begin"/>
      </w:r>
      <w:r>
        <w:rPr>
          <w:rFonts w:hint="eastAsia" w:ascii="仿宋" w:hAnsi="仿宋" w:eastAsia="仿宋" w:cs="仿宋"/>
          <w:b w:val="0"/>
          <w:highlight w:val="none"/>
        </w:rPr>
        <w:instrText xml:space="preserve"> TOC \o "1-3" \h \z \u </w:instrText>
      </w:r>
      <w:r>
        <w:rPr>
          <w:rFonts w:hint="eastAsia" w:ascii="仿宋" w:hAnsi="仿宋" w:eastAsia="仿宋" w:cs="仿宋"/>
          <w:b w:val="0"/>
          <w:highlight w:val="none"/>
        </w:rPr>
        <w:fldChar w:fldCharType="separate"/>
      </w:r>
    </w:p>
    <w:p w14:paraId="38EB5C51">
      <w:pPr>
        <w:pStyle w:val="2"/>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_Toc18518 </w:instrText>
      </w:r>
      <w:r>
        <w:rPr>
          <w:rFonts w:hint="eastAsia" w:ascii="仿宋" w:hAnsi="仿宋" w:eastAsia="仿宋" w:cs="仿宋"/>
          <w:highlight w:val="none"/>
        </w:rPr>
        <w:fldChar w:fldCharType="separate"/>
      </w:r>
      <w:r>
        <w:rPr>
          <w:rFonts w:hint="default" w:ascii="仿宋" w:hAnsi="仿宋" w:eastAsia="仿宋" w:cs="仿宋"/>
        </w:rPr>
        <w:t xml:space="preserve">第一章 </w:t>
      </w:r>
      <w:r>
        <w:rPr>
          <w:rFonts w:hint="eastAsia" w:ascii="仿宋" w:hAnsi="仿宋" w:eastAsia="仿宋" w:cs="仿宋"/>
          <w:highlight w:val="none"/>
        </w:rPr>
        <w:t>竞争性磋商公告</w:t>
      </w:r>
      <w:r>
        <w:tab/>
      </w:r>
      <w:r>
        <w:fldChar w:fldCharType="begin"/>
      </w:r>
      <w:r>
        <w:instrText xml:space="preserve"> PAGEREF _Toc18518 \h </w:instrText>
      </w:r>
      <w:r>
        <w:fldChar w:fldCharType="separate"/>
      </w:r>
      <w:r>
        <w:t>4</w:t>
      </w:r>
      <w:r>
        <w:fldChar w:fldCharType="end"/>
      </w:r>
      <w:r>
        <w:rPr>
          <w:rFonts w:hint="eastAsia" w:ascii="仿宋" w:hAnsi="仿宋" w:eastAsia="仿宋" w:cs="仿宋"/>
          <w:highlight w:val="none"/>
        </w:rPr>
        <w:fldChar w:fldCharType="end"/>
      </w:r>
    </w:p>
    <w:p w14:paraId="3C937471">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_Toc20749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一、 </w:t>
      </w:r>
      <w:r>
        <w:rPr>
          <w:rFonts w:hint="eastAsia" w:ascii="仿宋" w:hAnsi="仿宋" w:eastAsia="仿宋" w:cs="仿宋"/>
          <w:bCs/>
          <w:szCs w:val="28"/>
          <w:highlight w:val="none"/>
        </w:rPr>
        <w:t>竞争性磋商条件</w:t>
      </w:r>
      <w:r>
        <w:tab/>
      </w:r>
      <w:r>
        <w:fldChar w:fldCharType="begin"/>
      </w:r>
      <w:r>
        <w:instrText xml:space="preserve"> PAGEREF _Toc20749 \h </w:instrText>
      </w:r>
      <w:r>
        <w:fldChar w:fldCharType="separate"/>
      </w:r>
      <w:r>
        <w:t>4</w:t>
      </w:r>
      <w:r>
        <w:fldChar w:fldCharType="end"/>
      </w:r>
      <w:r>
        <w:rPr>
          <w:rFonts w:hint="eastAsia" w:ascii="仿宋" w:hAnsi="仿宋" w:eastAsia="仿宋" w:cs="仿宋"/>
          <w:highlight w:val="none"/>
        </w:rPr>
        <w:fldChar w:fldCharType="end"/>
      </w:r>
    </w:p>
    <w:p w14:paraId="0E559DE5">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_Toc10578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二、 </w:t>
      </w:r>
      <w:r>
        <w:rPr>
          <w:rFonts w:hint="eastAsia" w:ascii="仿宋" w:hAnsi="仿宋" w:eastAsia="仿宋" w:cs="仿宋"/>
          <w:bCs/>
          <w:szCs w:val="28"/>
          <w:highlight w:val="none"/>
        </w:rPr>
        <w:t>项目概况与采购范围</w:t>
      </w:r>
      <w:r>
        <w:tab/>
      </w:r>
      <w:r>
        <w:fldChar w:fldCharType="begin"/>
      </w:r>
      <w:r>
        <w:instrText xml:space="preserve"> PAGEREF _Toc10578 \h </w:instrText>
      </w:r>
      <w:r>
        <w:fldChar w:fldCharType="separate"/>
      </w:r>
      <w:r>
        <w:t>4</w:t>
      </w:r>
      <w:r>
        <w:fldChar w:fldCharType="end"/>
      </w:r>
      <w:r>
        <w:rPr>
          <w:rFonts w:hint="eastAsia" w:ascii="仿宋" w:hAnsi="仿宋" w:eastAsia="仿宋" w:cs="仿宋"/>
          <w:highlight w:val="none"/>
        </w:rPr>
        <w:fldChar w:fldCharType="end"/>
      </w:r>
    </w:p>
    <w:p w14:paraId="54EA8426">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_Toc17650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三、 </w:t>
      </w:r>
      <w:r>
        <w:rPr>
          <w:rFonts w:hint="eastAsia" w:ascii="仿宋" w:hAnsi="仿宋" w:eastAsia="仿宋" w:cs="仿宋"/>
          <w:bCs/>
          <w:szCs w:val="28"/>
          <w:highlight w:val="none"/>
        </w:rPr>
        <w:t>★供应商资格要求</w:t>
      </w:r>
      <w:r>
        <w:tab/>
      </w:r>
      <w:r>
        <w:fldChar w:fldCharType="begin"/>
      </w:r>
      <w:r>
        <w:instrText xml:space="preserve"> PAGEREF _Toc17650 \h </w:instrText>
      </w:r>
      <w:r>
        <w:fldChar w:fldCharType="separate"/>
      </w:r>
      <w:r>
        <w:t>4</w:t>
      </w:r>
      <w:r>
        <w:fldChar w:fldCharType="end"/>
      </w:r>
      <w:r>
        <w:rPr>
          <w:rFonts w:hint="eastAsia" w:ascii="仿宋" w:hAnsi="仿宋" w:eastAsia="仿宋" w:cs="仿宋"/>
          <w:highlight w:val="none"/>
        </w:rPr>
        <w:fldChar w:fldCharType="end"/>
      </w:r>
    </w:p>
    <w:p w14:paraId="3BCE23FB">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_Toc20919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四、 </w:t>
      </w:r>
      <w:r>
        <w:rPr>
          <w:rFonts w:hint="eastAsia" w:ascii="仿宋" w:hAnsi="仿宋" w:eastAsia="仿宋" w:cs="仿宋"/>
          <w:bCs/>
          <w:szCs w:val="28"/>
          <w:highlight w:val="none"/>
        </w:rPr>
        <w:t>竞争性磋商文件的获取</w:t>
      </w:r>
      <w:r>
        <w:tab/>
      </w:r>
      <w:r>
        <w:fldChar w:fldCharType="begin"/>
      </w:r>
      <w:r>
        <w:instrText xml:space="preserve"> PAGEREF _Toc20919 \h </w:instrText>
      </w:r>
      <w:r>
        <w:fldChar w:fldCharType="separate"/>
      </w:r>
      <w:r>
        <w:t>5</w:t>
      </w:r>
      <w:r>
        <w:fldChar w:fldCharType="end"/>
      </w:r>
      <w:r>
        <w:rPr>
          <w:rFonts w:hint="eastAsia" w:ascii="仿宋" w:hAnsi="仿宋" w:eastAsia="仿宋" w:cs="仿宋"/>
          <w:highlight w:val="none"/>
        </w:rPr>
        <w:fldChar w:fldCharType="end"/>
      </w:r>
    </w:p>
    <w:p w14:paraId="244453A6">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_Toc26025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五、 </w:t>
      </w:r>
      <w:r>
        <w:rPr>
          <w:rFonts w:hint="eastAsia" w:ascii="仿宋" w:hAnsi="仿宋" w:eastAsia="仿宋" w:cs="仿宋"/>
          <w:bCs/>
          <w:szCs w:val="28"/>
          <w:highlight w:val="none"/>
        </w:rPr>
        <w:t>响应文件的提交</w:t>
      </w:r>
      <w:r>
        <w:tab/>
      </w:r>
      <w:r>
        <w:fldChar w:fldCharType="begin"/>
      </w:r>
      <w:r>
        <w:instrText xml:space="preserve"> PAGEREF _Toc26025 \h </w:instrText>
      </w:r>
      <w:r>
        <w:fldChar w:fldCharType="separate"/>
      </w:r>
      <w:r>
        <w:t>6</w:t>
      </w:r>
      <w:r>
        <w:fldChar w:fldCharType="end"/>
      </w:r>
      <w:r>
        <w:rPr>
          <w:rFonts w:hint="eastAsia" w:ascii="仿宋" w:hAnsi="仿宋" w:eastAsia="仿宋" w:cs="仿宋"/>
          <w:highlight w:val="none"/>
        </w:rPr>
        <w:fldChar w:fldCharType="end"/>
      </w:r>
    </w:p>
    <w:p w14:paraId="1E1C018F">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_Toc12157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六、 </w:t>
      </w:r>
      <w:r>
        <w:rPr>
          <w:rFonts w:hint="eastAsia" w:ascii="仿宋" w:hAnsi="仿宋" w:eastAsia="仿宋" w:cs="仿宋"/>
          <w:bCs/>
          <w:szCs w:val="28"/>
          <w:highlight w:val="none"/>
        </w:rPr>
        <w:t>磋商时间</w:t>
      </w:r>
      <w:r>
        <w:tab/>
      </w:r>
      <w:r>
        <w:fldChar w:fldCharType="begin"/>
      </w:r>
      <w:r>
        <w:instrText xml:space="preserve"> PAGEREF _Toc12157 \h </w:instrText>
      </w:r>
      <w:r>
        <w:fldChar w:fldCharType="separate"/>
      </w:r>
      <w:r>
        <w:t>6</w:t>
      </w:r>
      <w:r>
        <w:fldChar w:fldCharType="end"/>
      </w:r>
      <w:r>
        <w:rPr>
          <w:rFonts w:hint="eastAsia" w:ascii="仿宋" w:hAnsi="仿宋" w:eastAsia="仿宋" w:cs="仿宋"/>
          <w:highlight w:val="none"/>
        </w:rPr>
        <w:fldChar w:fldCharType="end"/>
      </w:r>
    </w:p>
    <w:p w14:paraId="6A0AF8DE">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_Toc25526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七、 </w:t>
      </w:r>
      <w:r>
        <w:rPr>
          <w:rFonts w:hint="eastAsia" w:ascii="仿宋" w:hAnsi="仿宋" w:eastAsia="仿宋" w:cs="仿宋"/>
          <w:bCs/>
          <w:szCs w:val="28"/>
          <w:highlight w:val="none"/>
        </w:rPr>
        <w:t>发布公告的媒介</w:t>
      </w:r>
      <w:r>
        <w:tab/>
      </w:r>
      <w:r>
        <w:fldChar w:fldCharType="begin"/>
      </w:r>
      <w:r>
        <w:instrText xml:space="preserve"> PAGEREF _Toc25526 \h </w:instrText>
      </w:r>
      <w:r>
        <w:fldChar w:fldCharType="separate"/>
      </w:r>
      <w:r>
        <w:t>6</w:t>
      </w:r>
      <w:r>
        <w:fldChar w:fldCharType="end"/>
      </w:r>
      <w:r>
        <w:rPr>
          <w:rFonts w:hint="eastAsia" w:ascii="仿宋" w:hAnsi="仿宋" w:eastAsia="仿宋" w:cs="仿宋"/>
          <w:highlight w:val="none"/>
        </w:rPr>
        <w:fldChar w:fldCharType="end"/>
      </w:r>
    </w:p>
    <w:p w14:paraId="70F001C8">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_Toc27099 </w:instrText>
      </w:r>
      <w:r>
        <w:rPr>
          <w:rFonts w:hint="eastAsia" w:ascii="仿宋" w:hAnsi="仿宋" w:eastAsia="仿宋" w:cs="仿宋"/>
          <w:highlight w:val="none"/>
        </w:rPr>
        <w:fldChar w:fldCharType="separate"/>
      </w:r>
      <w:r>
        <w:rPr>
          <w:rFonts w:hint="default" w:ascii="仿宋" w:hAnsi="仿宋" w:eastAsia="仿宋" w:cs="仿宋"/>
          <w:bCs/>
          <w:szCs w:val="28"/>
          <w:lang w:val="en-US"/>
        </w:rPr>
        <w:t xml:space="preserve">八、 </w:t>
      </w:r>
      <w:r>
        <w:rPr>
          <w:rFonts w:hint="eastAsia" w:ascii="仿宋" w:hAnsi="仿宋" w:eastAsia="仿宋" w:cs="仿宋"/>
          <w:bCs/>
          <w:szCs w:val="28"/>
          <w:highlight w:val="none"/>
        </w:rPr>
        <w:t>联系方式</w:t>
      </w:r>
      <w:r>
        <w:tab/>
      </w:r>
      <w:r>
        <w:fldChar w:fldCharType="begin"/>
      </w:r>
      <w:r>
        <w:instrText xml:space="preserve"> PAGEREF _Toc27099 \h </w:instrText>
      </w:r>
      <w:r>
        <w:fldChar w:fldCharType="separate"/>
      </w:r>
      <w:r>
        <w:t>6</w:t>
      </w:r>
      <w:r>
        <w:fldChar w:fldCharType="end"/>
      </w:r>
      <w:r>
        <w:rPr>
          <w:rFonts w:hint="eastAsia" w:ascii="仿宋" w:hAnsi="仿宋" w:eastAsia="仿宋" w:cs="仿宋"/>
          <w:highlight w:val="none"/>
        </w:rPr>
        <w:fldChar w:fldCharType="end"/>
      </w:r>
    </w:p>
    <w:p w14:paraId="2B35D411">
      <w:pPr>
        <w:pStyle w:val="2"/>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_Toc10027 </w:instrText>
      </w:r>
      <w:r>
        <w:rPr>
          <w:rFonts w:hint="eastAsia" w:ascii="仿宋" w:hAnsi="仿宋" w:eastAsia="仿宋" w:cs="仿宋"/>
          <w:highlight w:val="none"/>
        </w:rPr>
        <w:fldChar w:fldCharType="separate"/>
      </w:r>
      <w:r>
        <w:rPr>
          <w:rFonts w:hint="default" w:ascii="仿宋" w:hAnsi="仿宋" w:eastAsia="仿宋" w:cs="仿宋"/>
        </w:rPr>
        <w:t xml:space="preserve">第二章 </w:t>
      </w:r>
      <w:r>
        <w:rPr>
          <w:rFonts w:hint="eastAsia" w:ascii="仿宋" w:hAnsi="仿宋" w:eastAsia="仿宋" w:cs="仿宋"/>
          <w:highlight w:val="none"/>
        </w:rPr>
        <w:t>竞争性磋商须知</w:t>
      </w:r>
      <w:r>
        <w:tab/>
      </w:r>
      <w:r>
        <w:fldChar w:fldCharType="begin"/>
      </w:r>
      <w:r>
        <w:instrText xml:space="preserve"> PAGEREF _Toc10027 \h </w:instrText>
      </w:r>
      <w:r>
        <w:fldChar w:fldCharType="separate"/>
      </w:r>
      <w:r>
        <w:t>8</w:t>
      </w:r>
      <w:r>
        <w:fldChar w:fldCharType="end"/>
      </w:r>
      <w:r>
        <w:rPr>
          <w:rFonts w:hint="eastAsia" w:ascii="仿宋" w:hAnsi="仿宋" w:eastAsia="仿宋" w:cs="仿宋"/>
          <w:highlight w:val="none"/>
        </w:rPr>
        <w:fldChar w:fldCharType="end"/>
      </w:r>
    </w:p>
    <w:p w14:paraId="0C635E14">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_Toc6000 </w:instrText>
      </w:r>
      <w:r>
        <w:rPr>
          <w:rFonts w:hint="eastAsia" w:ascii="仿宋" w:hAnsi="仿宋" w:eastAsia="仿宋" w:cs="仿宋"/>
          <w:highlight w:val="none"/>
        </w:rPr>
        <w:fldChar w:fldCharType="separate"/>
      </w:r>
      <w:r>
        <w:rPr>
          <w:rFonts w:hint="eastAsia" w:ascii="仿宋" w:hAnsi="仿宋" w:eastAsia="仿宋" w:cs="仿宋"/>
          <w:highlight w:val="none"/>
        </w:rPr>
        <w:t>竞争性磋商须知前附表</w:t>
      </w:r>
      <w:r>
        <w:tab/>
      </w:r>
      <w:r>
        <w:fldChar w:fldCharType="begin"/>
      </w:r>
      <w:r>
        <w:instrText xml:space="preserve"> PAGEREF _Toc6000 \h </w:instrText>
      </w:r>
      <w:r>
        <w:fldChar w:fldCharType="separate"/>
      </w:r>
      <w:r>
        <w:t>8</w:t>
      </w:r>
      <w:r>
        <w:fldChar w:fldCharType="end"/>
      </w:r>
      <w:r>
        <w:rPr>
          <w:rFonts w:hint="eastAsia" w:ascii="仿宋" w:hAnsi="仿宋" w:eastAsia="仿宋" w:cs="仿宋"/>
          <w:highlight w:val="none"/>
        </w:rPr>
        <w:fldChar w:fldCharType="end"/>
      </w:r>
    </w:p>
    <w:p w14:paraId="177E2262">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_Toc18361 </w:instrText>
      </w:r>
      <w:r>
        <w:rPr>
          <w:rFonts w:hint="eastAsia" w:ascii="仿宋" w:hAnsi="仿宋" w:eastAsia="仿宋" w:cs="仿宋"/>
          <w:highlight w:val="none"/>
        </w:rPr>
        <w:fldChar w:fldCharType="separate"/>
      </w:r>
      <w:r>
        <w:rPr>
          <w:rFonts w:hint="eastAsia" w:ascii="仿宋" w:hAnsi="仿宋" w:eastAsia="仿宋" w:cs="仿宋"/>
          <w:szCs w:val="28"/>
        </w:rPr>
        <w:t xml:space="preserve">一、 </w:t>
      </w:r>
      <w:r>
        <w:rPr>
          <w:rFonts w:hint="eastAsia" w:ascii="仿宋" w:hAnsi="仿宋" w:eastAsia="仿宋" w:cs="仿宋"/>
          <w:szCs w:val="28"/>
          <w:highlight w:val="none"/>
        </w:rPr>
        <w:t>总则</w:t>
      </w:r>
      <w:r>
        <w:tab/>
      </w:r>
      <w:r>
        <w:fldChar w:fldCharType="begin"/>
      </w:r>
      <w:r>
        <w:instrText xml:space="preserve"> PAGEREF _Toc18361 \h </w:instrText>
      </w:r>
      <w:r>
        <w:fldChar w:fldCharType="separate"/>
      </w:r>
      <w:r>
        <w:t>12</w:t>
      </w:r>
      <w:r>
        <w:fldChar w:fldCharType="end"/>
      </w:r>
      <w:r>
        <w:rPr>
          <w:rFonts w:hint="eastAsia" w:ascii="仿宋" w:hAnsi="仿宋" w:eastAsia="仿宋" w:cs="仿宋"/>
          <w:highlight w:val="none"/>
        </w:rPr>
        <w:fldChar w:fldCharType="end"/>
      </w:r>
    </w:p>
    <w:p w14:paraId="064F3F0E">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_Toc1670 </w:instrText>
      </w:r>
      <w:r>
        <w:rPr>
          <w:rFonts w:hint="eastAsia" w:ascii="仿宋" w:hAnsi="仿宋" w:eastAsia="仿宋" w:cs="仿宋"/>
          <w:highlight w:val="none"/>
        </w:rPr>
        <w:fldChar w:fldCharType="separate"/>
      </w:r>
      <w:r>
        <w:rPr>
          <w:rFonts w:hint="eastAsia" w:ascii="宋体" w:hAnsi="宋体" w:eastAsia="宋体" w:cs="仿宋"/>
          <w:szCs w:val="28"/>
        </w:rPr>
        <w:t xml:space="preserve">1. </w:t>
      </w:r>
      <w:r>
        <w:rPr>
          <w:rFonts w:hint="eastAsia" w:ascii="仿宋" w:hAnsi="仿宋" w:eastAsia="仿宋" w:cs="仿宋"/>
          <w:szCs w:val="28"/>
          <w:highlight w:val="none"/>
        </w:rPr>
        <w:t>项目概况</w:t>
      </w:r>
      <w:r>
        <w:tab/>
      </w:r>
      <w:r>
        <w:fldChar w:fldCharType="begin"/>
      </w:r>
      <w:r>
        <w:instrText xml:space="preserve"> PAGEREF _Toc1670 \h </w:instrText>
      </w:r>
      <w:r>
        <w:fldChar w:fldCharType="separate"/>
      </w:r>
      <w:r>
        <w:t>12</w:t>
      </w:r>
      <w:r>
        <w:fldChar w:fldCharType="end"/>
      </w:r>
      <w:r>
        <w:rPr>
          <w:rFonts w:hint="eastAsia" w:ascii="仿宋" w:hAnsi="仿宋" w:eastAsia="仿宋" w:cs="仿宋"/>
          <w:highlight w:val="none"/>
        </w:rPr>
        <w:fldChar w:fldCharType="end"/>
      </w:r>
    </w:p>
    <w:p w14:paraId="6C666DA7">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_Toc8789 </w:instrText>
      </w:r>
      <w:r>
        <w:rPr>
          <w:rFonts w:hint="eastAsia" w:ascii="仿宋" w:hAnsi="仿宋" w:eastAsia="仿宋" w:cs="仿宋"/>
          <w:highlight w:val="none"/>
        </w:rPr>
        <w:fldChar w:fldCharType="separate"/>
      </w:r>
      <w:r>
        <w:rPr>
          <w:rFonts w:hint="eastAsia" w:ascii="宋体" w:hAnsi="宋体" w:eastAsia="宋体" w:cs="仿宋"/>
          <w:szCs w:val="28"/>
        </w:rPr>
        <w:t xml:space="preserve">2. </w:t>
      </w:r>
      <w:r>
        <w:rPr>
          <w:rFonts w:hint="eastAsia" w:ascii="仿宋" w:hAnsi="仿宋" w:eastAsia="仿宋" w:cs="仿宋"/>
          <w:szCs w:val="28"/>
          <w:highlight w:val="none"/>
        </w:rPr>
        <w:t>供应商资格要求</w:t>
      </w:r>
      <w:r>
        <w:tab/>
      </w:r>
      <w:r>
        <w:fldChar w:fldCharType="begin"/>
      </w:r>
      <w:r>
        <w:instrText xml:space="preserve"> PAGEREF _Toc8789 \h </w:instrText>
      </w:r>
      <w:r>
        <w:fldChar w:fldCharType="separate"/>
      </w:r>
      <w:r>
        <w:t>12</w:t>
      </w:r>
      <w:r>
        <w:fldChar w:fldCharType="end"/>
      </w:r>
      <w:r>
        <w:rPr>
          <w:rFonts w:hint="eastAsia" w:ascii="仿宋" w:hAnsi="仿宋" w:eastAsia="仿宋" w:cs="仿宋"/>
          <w:highlight w:val="none"/>
        </w:rPr>
        <w:fldChar w:fldCharType="end"/>
      </w:r>
    </w:p>
    <w:p w14:paraId="05043530">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_Toc12464 </w:instrText>
      </w:r>
      <w:r>
        <w:rPr>
          <w:rFonts w:hint="eastAsia" w:ascii="仿宋" w:hAnsi="仿宋" w:eastAsia="仿宋" w:cs="仿宋"/>
          <w:highlight w:val="none"/>
        </w:rPr>
        <w:fldChar w:fldCharType="separate"/>
      </w:r>
      <w:r>
        <w:rPr>
          <w:rFonts w:hint="eastAsia" w:ascii="宋体" w:hAnsi="宋体" w:eastAsia="宋体" w:cs="仿宋"/>
          <w:szCs w:val="28"/>
        </w:rPr>
        <w:t xml:space="preserve">3. </w:t>
      </w:r>
      <w:r>
        <w:rPr>
          <w:rFonts w:hint="eastAsia" w:ascii="仿宋" w:hAnsi="仿宋" w:eastAsia="仿宋" w:cs="仿宋"/>
          <w:szCs w:val="28"/>
          <w:highlight w:val="none"/>
        </w:rPr>
        <w:t>保密</w:t>
      </w:r>
      <w:r>
        <w:tab/>
      </w:r>
      <w:r>
        <w:fldChar w:fldCharType="begin"/>
      </w:r>
      <w:r>
        <w:instrText xml:space="preserve"> PAGEREF _Toc12464 \h </w:instrText>
      </w:r>
      <w:r>
        <w:fldChar w:fldCharType="separate"/>
      </w:r>
      <w:r>
        <w:t>13</w:t>
      </w:r>
      <w:r>
        <w:fldChar w:fldCharType="end"/>
      </w:r>
      <w:r>
        <w:rPr>
          <w:rFonts w:hint="eastAsia" w:ascii="仿宋" w:hAnsi="仿宋" w:eastAsia="仿宋" w:cs="仿宋"/>
          <w:highlight w:val="none"/>
        </w:rPr>
        <w:fldChar w:fldCharType="end"/>
      </w:r>
    </w:p>
    <w:p w14:paraId="1CF00F71">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_Toc24822 </w:instrText>
      </w:r>
      <w:r>
        <w:rPr>
          <w:rFonts w:hint="eastAsia" w:ascii="仿宋" w:hAnsi="仿宋" w:eastAsia="仿宋" w:cs="仿宋"/>
          <w:highlight w:val="none"/>
        </w:rPr>
        <w:fldChar w:fldCharType="separate"/>
      </w:r>
      <w:r>
        <w:rPr>
          <w:rFonts w:hint="eastAsia" w:ascii="宋体" w:hAnsi="宋体" w:eastAsia="宋体" w:cs="仿宋"/>
          <w:szCs w:val="28"/>
        </w:rPr>
        <w:t xml:space="preserve">4. </w:t>
      </w:r>
      <w:r>
        <w:rPr>
          <w:rFonts w:hint="eastAsia" w:ascii="仿宋" w:hAnsi="仿宋" w:eastAsia="仿宋" w:cs="仿宋"/>
          <w:szCs w:val="28"/>
          <w:highlight w:val="none"/>
        </w:rPr>
        <w:t>注意事项</w:t>
      </w:r>
      <w:r>
        <w:tab/>
      </w:r>
      <w:r>
        <w:fldChar w:fldCharType="begin"/>
      </w:r>
      <w:r>
        <w:instrText xml:space="preserve"> PAGEREF _Toc24822 \h </w:instrText>
      </w:r>
      <w:r>
        <w:fldChar w:fldCharType="separate"/>
      </w:r>
      <w:r>
        <w:t>13</w:t>
      </w:r>
      <w:r>
        <w:fldChar w:fldCharType="end"/>
      </w:r>
      <w:r>
        <w:rPr>
          <w:rFonts w:hint="eastAsia" w:ascii="仿宋" w:hAnsi="仿宋" w:eastAsia="仿宋" w:cs="仿宋"/>
          <w:highlight w:val="none"/>
        </w:rPr>
        <w:fldChar w:fldCharType="end"/>
      </w:r>
    </w:p>
    <w:p w14:paraId="4825B509">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_Toc31761 </w:instrText>
      </w:r>
      <w:r>
        <w:rPr>
          <w:rFonts w:hint="eastAsia" w:ascii="仿宋" w:hAnsi="仿宋" w:eastAsia="仿宋" w:cs="仿宋"/>
          <w:highlight w:val="none"/>
        </w:rPr>
        <w:fldChar w:fldCharType="separate"/>
      </w:r>
      <w:r>
        <w:rPr>
          <w:rFonts w:hint="eastAsia" w:ascii="仿宋" w:hAnsi="仿宋" w:eastAsia="仿宋" w:cs="仿宋"/>
        </w:rPr>
        <w:t xml:space="preserve">二、 </w:t>
      </w:r>
      <w:r>
        <w:rPr>
          <w:rFonts w:hint="eastAsia" w:ascii="仿宋" w:hAnsi="仿宋" w:eastAsia="仿宋" w:cs="仿宋"/>
          <w:highlight w:val="none"/>
        </w:rPr>
        <w:t>竞争性磋商文件</w:t>
      </w:r>
      <w:r>
        <w:tab/>
      </w:r>
      <w:r>
        <w:fldChar w:fldCharType="begin"/>
      </w:r>
      <w:r>
        <w:instrText xml:space="preserve"> PAGEREF _Toc31761 \h </w:instrText>
      </w:r>
      <w:r>
        <w:fldChar w:fldCharType="separate"/>
      </w:r>
      <w:r>
        <w:t>13</w:t>
      </w:r>
      <w:r>
        <w:fldChar w:fldCharType="end"/>
      </w:r>
      <w:r>
        <w:rPr>
          <w:rFonts w:hint="eastAsia" w:ascii="仿宋" w:hAnsi="仿宋" w:eastAsia="仿宋" w:cs="仿宋"/>
          <w:highlight w:val="none"/>
        </w:rPr>
        <w:fldChar w:fldCharType="end"/>
      </w:r>
    </w:p>
    <w:p w14:paraId="2E733B43">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_Toc11564 </w:instrText>
      </w:r>
      <w:r>
        <w:rPr>
          <w:rFonts w:hint="eastAsia" w:ascii="仿宋" w:hAnsi="仿宋" w:eastAsia="仿宋" w:cs="仿宋"/>
          <w:highlight w:val="none"/>
        </w:rPr>
        <w:fldChar w:fldCharType="separate"/>
      </w:r>
      <w:r>
        <w:rPr>
          <w:rFonts w:hint="eastAsia" w:ascii="宋体" w:hAnsi="宋体" w:eastAsia="宋体" w:cs="仿宋"/>
          <w:szCs w:val="28"/>
        </w:rPr>
        <w:t xml:space="preserve">1. </w:t>
      </w:r>
      <w:r>
        <w:rPr>
          <w:rFonts w:hint="eastAsia" w:ascii="仿宋" w:hAnsi="仿宋" w:eastAsia="仿宋" w:cs="仿宋"/>
          <w:szCs w:val="28"/>
          <w:highlight w:val="none"/>
        </w:rPr>
        <w:t>竞争性磋商文件的组成</w:t>
      </w:r>
      <w:r>
        <w:tab/>
      </w:r>
      <w:r>
        <w:fldChar w:fldCharType="begin"/>
      </w:r>
      <w:r>
        <w:instrText xml:space="preserve"> PAGEREF _Toc11564 \h </w:instrText>
      </w:r>
      <w:r>
        <w:fldChar w:fldCharType="separate"/>
      </w:r>
      <w:r>
        <w:t>13</w:t>
      </w:r>
      <w:r>
        <w:fldChar w:fldCharType="end"/>
      </w:r>
      <w:r>
        <w:rPr>
          <w:rFonts w:hint="eastAsia" w:ascii="仿宋" w:hAnsi="仿宋" w:eastAsia="仿宋" w:cs="仿宋"/>
          <w:highlight w:val="none"/>
        </w:rPr>
        <w:fldChar w:fldCharType="end"/>
      </w:r>
    </w:p>
    <w:p w14:paraId="1314E23F">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_Toc16389 </w:instrText>
      </w:r>
      <w:r>
        <w:rPr>
          <w:rFonts w:hint="eastAsia" w:ascii="仿宋" w:hAnsi="仿宋" w:eastAsia="仿宋" w:cs="仿宋"/>
          <w:highlight w:val="none"/>
        </w:rPr>
        <w:fldChar w:fldCharType="separate"/>
      </w:r>
      <w:r>
        <w:rPr>
          <w:rFonts w:hint="eastAsia" w:ascii="宋体" w:hAnsi="宋体" w:eastAsia="宋体" w:cs="仿宋"/>
          <w:szCs w:val="28"/>
        </w:rPr>
        <w:t xml:space="preserve">2. </w:t>
      </w:r>
      <w:r>
        <w:rPr>
          <w:rFonts w:hint="eastAsia" w:ascii="仿宋" w:hAnsi="仿宋" w:eastAsia="仿宋" w:cs="仿宋"/>
          <w:szCs w:val="28"/>
          <w:highlight w:val="none"/>
        </w:rPr>
        <w:t>竞争性磋商文件的澄清</w:t>
      </w:r>
      <w:r>
        <w:tab/>
      </w:r>
      <w:r>
        <w:fldChar w:fldCharType="begin"/>
      </w:r>
      <w:r>
        <w:instrText xml:space="preserve"> PAGEREF _Toc16389 \h </w:instrText>
      </w:r>
      <w:r>
        <w:fldChar w:fldCharType="separate"/>
      </w:r>
      <w:r>
        <w:t>13</w:t>
      </w:r>
      <w:r>
        <w:fldChar w:fldCharType="end"/>
      </w:r>
      <w:r>
        <w:rPr>
          <w:rFonts w:hint="eastAsia" w:ascii="仿宋" w:hAnsi="仿宋" w:eastAsia="仿宋" w:cs="仿宋"/>
          <w:highlight w:val="none"/>
        </w:rPr>
        <w:fldChar w:fldCharType="end"/>
      </w:r>
    </w:p>
    <w:p w14:paraId="6D28C956">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_Toc19629 </w:instrText>
      </w:r>
      <w:r>
        <w:rPr>
          <w:rFonts w:hint="eastAsia" w:ascii="仿宋" w:hAnsi="仿宋" w:eastAsia="仿宋" w:cs="仿宋"/>
          <w:highlight w:val="none"/>
        </w:rPr>
        <w:fldChar w:fldCharType="separate"/>
      </w:r>
      <w:r>
        <w:rPr>
          <w:rFonts w:hint="eastAsia" w:ascii="宋体" w:hAnsi="宋体" w:eastAsia="宋体" w:cs="仿宋"/>
          <w:szCs w:val="28"/>
        </w:rPr>
        <w:t xml:space="preserve">3. </w:t>
      </w:r>
      <w:r>
        <w:rPr>
          <w:rFonts w:hint="eastAsia" w:ascii="仿宋" w:hAnsi="仿宋" w:eastAsia="仿宋" w:cs="仿宋"/>
          <w:szCs w:val="28"/>
          <w:highlight w:val="none"/>
        </w:rPr>
        <w:t>竞争性磋商文件的修改</w:t>
      </w:r>
      <w:r>
        <w:tab/>
      </w:r>
      <w:r>
        <w:fldChar w:fldCharType="begin"/>
      </w:r>
      <w:r>
        <w:instrText xml:space="preserve"> PAGEREF _Toc19629 \h </w:instrText>
      </w:r>
      <w:r>
        <w:fldChar w:fldCharType="separate"/>
      </w:r>
      <w:r>
        <w:t>14</w:t>
      </w:r>
      <w:r>
        <w:fldChar w:fldCharType="end"/>
      </w:r>
      <w:r>
        <w:rPr>
          <w:rFonts w:hint="eastAsia" w:ascii="仿宋" w:hAnsi="仿宋" w:eastAsia="仿宋" w:cs="仿宋"/>
          <w:highlight w:val="none"/>
        </w:rPr>
        <w:fldChar w:fldCharType="end"/>
      </w:r>
    </w:p>
    <w:p w14:paraId="53A23F42">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_Toc28687 </w:instrText>
      </w:r>
      <w:r>
        <w:rPr>
          <w:rFonts w:hint="eastAsia" w:ascii="仿宋" w:hAnsi="仿宋" w:eastAsia="仿宋" w:cs="仿宋"/>
          <w:highlight w:val="none"/>
        </w:rPr>
        <w:fldChar w:fldCharType="separate"/>
      </w:r>
      <w:r>
        <w:rPr>
          <w:rFonts w:hint="eastAsia" w:ascii="仿宋" w:hAnsi="仿宋" w:eastAsia="仿宋" w:cs="仿宋"/>
        </w:rPr>
        <w:t xml:space="preserve">三、 </w:t>
      </w:r>
      <w:r>
        <w:rPr>
          <w:rFonts w:hint="eastAsia" w:ascii="仿宋" w:hAnsi="仿宋" w:eastAsia="仿宋" w:cs="仿宋"/>
          <w:highlight w:val="none"/>
        </w:rPr>
        <w:t>响应文件</w:t>
      </w:r>
      <w:r>
        <w:tab/>
      </w:r>
      <w:r>
        <w:fldChar w:fldCharType="begin"/>
      </w:r>
      <w:r>
        <w:instrText xml:space="preserve"> PAGEREF _Toc28687 \h </w:instrText>
      </w:r>
      <w:r>
        <w:fldChar w:fldCharType="separate"/>
      </w:r>
      <w:r>
        <w:t>14</w:t>
      </w:r>
      <w:r>
        <w:fldChar w:fldCharType="end"/>
      </w:r>
      <w:r>
        <w:rPr>
          <w:rFonts w:hint="eastAsia" w:ascii="仿宋" w:hAnsi="仿宋" w:eastAsia="仿宋" w:cs="仿宋"/>
          <w:highlight w:val="none"/>
        </w:rPr>
        <w:fldChar w:fldCharType="end"/>
      </w:r>
    </w:p>
    <w:p w14:paraId="0C2AB36F">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_Toc7943 </w:instrText>
      </w:r>
      <w:r>
        <w:rPr>
          <w:rFonts w:hint="eastAsia" w:ascii="仿宋" w:hAnsi="仿宋" w:eastAsia="仿宋" w:cs="仿宋"/>
          <w:highlight w:val="none"/>
        </w:rPr>
        <w:fldChar w:fldCharType="separate"/>
      </w:r>
      <w:r>
        <w:rPr>
          <w:rFonts w:hint="eastAsia" w:ascii="宋体" w:hAnsi="宋体" w:eastAsia="宋体" w:cs="仿宋"/>
          <w:szCs w:val="28"/>
        </w:rPr>
        <w:t xml:space="preserve">1. </w:t>
      </w:r>
      <w:r>
        <w:rPr>
          <w:rFonts w:hint="eastAsia" w:ascii="仿宋" w:hAnsi="仿宋" w:eastAsia="仿宋" w:cs="仿宋"/>
          <w:szCs w:val="28"/>
          <w:highlight w:val="none"/>
        </w:rPr>
        <w:t>响应文件的组成</w:t>
      </w:r>
      <w:r>
        <w:tab/>
      </w:r>
      <w:r>
        <w:fldChar w:fldCharType="begin"/>
      </w:r>
      <w:r>
        <w:instrText xml:space="preserve"> PAGEREF _Toc7943 \h </w:instrText>
      </w:r>
      <w:r>
        <w:fldChar w:fldCharType="separate"/>
      </w:r>
      <w:r>
        <w:t>14</w:t>
      </w:r>
      <w:r>
        <w:fldChar w:fldCharType="end"/>
      </w:r>
      <w:r>
        <w:rPr>
          <w:rFonts w:hint="eastAsia" w:ascii="仿宋" w:hAnsi="仿宋" w:eastAsia="仿宋" w:cs="仿宋"/>
          <w:highlight w:val="none"/>
        </w:rPr>
        <w:fldChar w:fldCharType="end"/>
      </w:r>
    </w:p>
    <w:p w14:paraId="74B66AA7">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_Toc10037 </w:instrText>
      </w:r>
      <w:r>
        <w:rPr>
          <w:rFonts w:hint="eastAsia" w:ascii="仿宋" w:hAnsi="仿宋" w:eastAsia="仿宋" w:cs="仿宋"/>
          <w:highlight w:val="none"/>
        </w:rPr>
        <w:fldChar w:fldCharType="separate"/>
      </w:r>
      <w:r>
        <w:rPr>
          <w:rFonts w:hint="eastAsia" w:ascii="宋体" w:hAnsi="宋体" w:eastAsia="宋体" w:cs="仿宋"/>
          <w:szCs w:val="28"/>
        </w:rPr>
        <w:t xml:space="preserve">2. </w:t>
      </w:r>
      <w:r>
        <w:rPr>
          <w:rFonts w:hint="eastAsia" w:ascii="仿宋" w:hAnsi="仿宋" w:eastAsia="仿宋" w:cs="仿宋"/>
          <w:szCs w:val="28"/>
          <w:highlight w:val="none"/>
        </w:rPr>
        <w:t>响应报价</w:t>
      </w:r>
      <w:r>
        <w:tab/>
      </w:r>
      <w:r>
        <w:fldChar w:fldCharType="begin"/>
      </w:r>
      <w:r>
        <w:instrText xml:space="preserve"> PAGEREF _Toc10037 \h </w:instrText>
      </w:r>
      <w:r>
        <w:fldChar w:fldCharType="separate"/>
      </w:r>
      <w:r>
        <w:t>14</w:t>
      </w:r>
      <w:r>
        <w:fldChar w:fldCharType="end"/>
      </w:r>
      <w:r>
        <w:rPr>
          <w:rFonts w:hint="eastAsia" w:ascii="仿宋" w:hAnsi="仿宋" w:eastAsia="仿宋" w:cs="仿宋"/>
          <w:highlight w:val="none"/>
        </w:rPr>
        <w:fldChar w:fldCharType="end"/>
      </w:r>
    </w:p>
    <w:p w14:paraId="6E752E94">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_Toc28180 </w:instrText>
      </w:r>
      <w:r>
        <w:rPr>
          <w:rFonts w:hint="eastAsia" w:ascii="仿宋" w:hAnsi="仿宋" w:eastAsia="仿宋" w:cs="仿宋"/>
          <w:highlight w:val="none"/>
        </w:rPr>
        <w:fldChar w:fldCharType="separate"/>
      </w:r>
      <w:r>
        <w:rPr>
          <w:rFonts w:hint="eastAsia" w:ascii="宋体" w:hAnsi="宋体" w:eastAsia="宋体" w:cs="仿宋"/>
          <w:szCs w:val="28"/>
        </w:rPr>
        <w:t xml:space="preserve">3. </w:t>
      </w:r>
      <w:r>
        <w:rPr>
          <w:rFonts w:hint="eastAsia" w:ascii="仿宋" w:hAnsi="仿宋" w:eastAsia="仿宋" w:cs="仿宋"/>
          <w:szCs w:val="28"/>
          <w:highlight w:val="none"/>
        </w:rPr>
        <w:t>响应保证金</w:t>
      </w:r>
      <w:r>
        <w:tab/>
      </w:r>
      <w:r>
        <w:fldChar w:fldCharType="begin"/>
      </w:r>
      <w:r>
        <w:instrText xml:space="preserve"> PAGEREF _Toc28180 \h </w:instrText>
      </w:r>
      <w:r>
        <w:fldChar w:fldCharType="separate"/>
      </w:r>
      <w:r>
        <w:t>15</w:t>
      </w:r>
      <w:r>
        <w:fldChar w:fldCharType="end"/>
      </w:r>
      <w:r>
        <w:rPr>
          <w:rFonts w:hint="eastAsia" w:ascii="仿宋" w:hAnsi="仿宋" w:eastAsia="仿宋" w:cs="仿宋"/>
          <w:highlight w:val="none"/>
        </w:rPr>
        <w:fldChar w:fldCharType="end"/>
      </w:r>
    </w:p>
    <w:p w14:paraId="36006135">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_Toc24368 </w:instrText>
      </w:r>
      <w:r>
        <w:rPr>
          <w:rFonts w:hint="eastAsia" w:ascii="仿宋" w:hAnsi="仿宋" w:eastAsia="仿宋" w:cs="仿宋"/>
          <w:highlight w:val="none"/>
        </w:rPr>
        <w:fldChar w:fldCharType="separate"/>
      </w:r>
      <w:r>
        <w:rPr>
          <w:rFonts w:hint="eastAsia" w:ascii="宋体" w:hAnsi="宋体" w:eastAsia="宋体" w:cs="仿宋"/>
          <w:szCs w:val="28"/>
        </w:rPr>
        <w:t xml:space="preserve">4. </w:t>
      </w:r>
      <w:r>
        <w:rPr>
          <w:rFonts w:hint="eastAsia" w:ascii="仿宋" w:hAnsi="仿宋" w:eastAsia="仿宋" w:cs="仿宋"/>
          <w:szCs w:val="28"/>
          <w:highlight w:val="none"/>
        </w:rPr>
        <w:t>响应文件的编制</w:t>
      </w:r>
      <w:r>
        <w:tab/>
      </w:r>
      <w:r>
        <w:fldChar w:fldCharType="begin"/>
      </w:r>
      <w:r>
        <w:instrText xml:space="preserve"> PAGEREF _Toc24368 \h </w:instrText>
      </w:r>
      <w:r>
        <w:fldChar w:fldCharType="separate"/>
      </w:r>
      <w:r>
        <w:t>15</w:t>
      </w:r>
      <w:r>
        <w:fldChar w:fldCharType="end"/>
      </w:r>
      <w:r>
        <w:rPr>
          <w:rFonts w:hint="eastAsia" w:ascii="仿宋" w:hAnsi="仿宋" w:eastAsia="仿宋" w:cs="仿宋"/>
          <w:highlight w:val="none"/>
        </w:rPr>
        <w:fldChar w:fldCharType="end"/>
      </w:r>
    </w:p>
    <w:p w14:paraId="38E65324">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_Toc20199 </w:instrText>
      </w:r>
      <w:r>
        <w:rPr>
          <w:rFonts w:hint="eastAsia" w:ascii="仿宋" w:hAnsi="仿宋" w:eastAsia="仿宋" w:cs="仿宋"/>
          <w:highlight w:val="none"/>
        </w:rPr>
        <w:fldChar w:fldCharType="separate"/>
      </w:r>
      <w:r>
        <w:rPr>
          <w:rFonts w:hint="eastAsia" w:ascii="仿宋" w:hAnsi="仿宋" w:eastAsia="仿宋" w:cs="仿宋"/>
        </w:rPr>
        <w:t xml:space="preserve">四、 </w:t>
      </w:r>
      <w:r>
        <w:rPr>
          <w:rFonts w:hint="eastAsia" w:ascii="仿宋" w:hAnsi="仿宋" w:eastAsia="仿宋" w:cs="仿宋"/>
          <w:highlight w:val="none"/>
        </w:rPr>
        <w:t>响应</w:t>
      </w:r>
      <w:r>
        <w:tab/>
      </w:r>
      <w:r>
        <w:fldChar w:fldCharType="begin"/>
      </w:r>
      <w:r>
        <w:instrText xml:space="preserve"> PAGEREF _Toc20199 \h </w:instrText>
      </w:r>
      <w:r>
        <w:fldChar w:fldCharType="separate"/>
      </w:r>
      <w:r>
        <w:t>16</w:t>
      </w:r>
      <w:r>
        <w:fldChar w:fldCharType="end"/>
      </w:r>
      <w:r>
        <w:rPr>
          <w:rFonts w:hint="eastAsia" w:ascii="仿宋" w:hAnsi="仿宋" w:eastAsia="仿宋" w:cs="仿宋"/>
          <w:highlight w:val="none"/>
        </w:rPr>
        <w:fldChar w:fldCharType="end"/>
      </w:r>
    </w:p>
    <w:p w14:paraId="53A6B383">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_Toc14867 </w:instrText>
      </w:r>
      <w:r>
        <w:rPr>
          <w:rFonts w:hint="eastAsia" w:ascii="仿宋" w:hAnsi="仿宋" w:eastAsia="仿宋" w:cs="仿宋"/>
          <w:highlight w:val="none"/>
        </w:rPr>
        <w:fldChar w:fldCharType="separate"/>
      </w:r>
      <w:r>
        <w:rPr>
          <w:rFonts w:hint="eastAsia" w:ascii="宋体" w:hAnsi="宋体" w:eastAsia="宋体" w:cs="仿宋"/>
          <w:szCs w:val="28"/>
        </w:rPr>
        <w:t xml:space="preserve">1. </w:t>
      </w:r>
      <w:r>
        <w:rPr>
          <w:rFonts w:hint="eastAsia" w:ascii="仿宋" w:hAnsi="仿宋" w:eastAsia="仿宋" w:cs="仿宋"/>
          <w:szCs w:val="28"/>
          <w:highlight w:val="none"/>
        </w:rPr>
        <w:t>响应文件的密封和标记</w:t>
      </w:r>
      <w:r>
        <w:tab/>
      </w:r>
      <w:r>
        <w:fldChar w:fldCharType="begin"/>
      </w:r>
      <w:r>
        <w:instrText xml:space="preserve"> PAGEREF _Toc14867 \h </w:instrText>
      </w:r>
      <w:r>
        <w:fldChar w:fldCharType="separate"/>
      </w:r>
      <w:r>
        <w:t>16</w:t>
      </w:r>
      <w:r>
        <w:fldChar w:fldCharType="end"/>
      </w:r>
      <w:r>
        <w:rPr>
          <w:rFonts w:hint="eastAsia" w:ascii="仿宋" w:hAnsi="仿宋" w:eastAsia="仿宋" w:cs="仿宋"/>
          <w:highlight w:val="none"/>
        </w:rPr>
        <w:fldChar w:fldCharType="end"/>
      </w:r>
    </w:p>
    <w:p w14:paraId="198E2C7F">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_Toc32586 </w:instrText>
      </w:r>
      <w:r>
        <w:rPr>
          <w:rFonts w:hint="eastAsia" w:ascii="仿宋" w:hAnsi="仿宋" w:eastAsia="仿宋" w:cs="仿宋"/>
          <w:highlight w:val="none"/>
        </w:rPr>
        <w:fldChar w:fldCharType="separate"/>
      </w:r>
      <w:r>
        <w:rPr>
          <w:rFonts w:hint="eastAsia" w:ascii="宋体" w:hAnsi="宋体" w:eastAsia="宋体" w:cs="仿宋"/>
          <w:szCs w:val="28"/>
        </w:rPr>
        <w:t xml:space="preserve">2. </w:t>
      </w:r>
      <w:r>
        <w:rPr>
          <w:rFonts w:hint="eastAsia" w:ascii="仿宋" w:hAnsi="仿宋" w:eastAsia="仿宋" w:cs="仿宋"/>
          <w:szCs w:val="28"/>
          <w:highlight w:val="none"/>
        </w:rPr>
        <w:t>响应文件的递交</w:t>
      </w:r>
      <w:r>
        <w:tab/>
      </w:r>
      <w:r>
        <w:fldChar w:fldCharType="begin"/>
      </w:r>
      <w:r>
        <w:instrText xml:space="preserve"> PAGEREF _Toc32586 \h </w:instrText>
      </w:r>
      <w:r>
        <w:fldChar w:fldCharType="separate"/>
      </w:r>
      <w:r>
        <w:t>16</w:t>
      </w:r>
      <w:r>
        <w:fldChar w:fldCharType="end"/>
      </w:r>
      <w:r>
        <w:rPr>
          <w:rFonts w:hint="eastAsia" w:ascii="仿宋" w:hAnsi="仿宋" w:eastAsia="仿宋" w:cs="仿宋"/>
          <w:highlight w:val="none"/>
        </w:rPr>
        <w:fldChar w:fldCharType="end"/>
      </w:r>
    </w:p>
    <w:p w14:paraId="160A6549">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_Toc14949 </w:instrText>
      </w:r>
      <w:r>
        <w:rPr>
          <w:rFonts w:hint="eastAsia" w:ascii="仿宋" w:hAnsi="仿宋" w:eastAsia="仿宋" w:cs="仿宋"/>
          <w:highlight w:val="none"/>
        </w:rPr>
        <w:fldChar w:fldCharType="separate"/>
      </w:r>
      <w:r>
        <w:rPr>
          <w:rFonts w:hint="eastAsia" w:ascii="宋体" w:hAnsi="宋体" w:eastAsia="宋体" w:cs="仿宋"/>
          <w:szCs w:val="28"/>
        </w:rPr>
        <w:t xml:space="preserve">3. </w:t>
      </w:r>
      <w:r>
        <w:rPr>
          <w:rFonts w:hint="eastAsia" w:ascii="仿宋" w:hAnsi="仿宋" w:eastAsia="仿宋" w:cs="仿宋"/>
          <w:szCs w:val="28"/>
          <w:highlight w:val="none"/>
        </w:rPr>
        <w:t>响应文件的修改与撤回</w:t>
      </w:r>
      <w:r>
        <w:tab/>
      </w:r>
      <w:r>
        <w:fldChar w:fldCharType="begin"/>
      </w:r>
      <w:r>
        <w:instrText xml:space="preserve"> PAGEREF _Toc14949 \h </w:instrText>
      </w:r>
      <w:r>
        <w:fldChar w:fldCharType="separate"/>
      </w:r>
      <w:r>
        <w:t>17</w:t>
      </w:r>
      <w:r>
        <w:fldChar w:fldCharType="end"/>
      </w:r>
      <w:r>
        <w:rPr>
          <w:rFonts w:hint="eastAsia" w:ascii="仿宋" w:hAnsi="仿宋" w:eastAsia="仿宋" w:cs="仿宋"/>
          <w:highlight w:val="none"/>
        </w:rPr>
        <w:fldChar w:fldCharType="end"/>
      </w:r>
    </w:p>
    <w:p w14:paraId="79647B6E">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_Toc19462 </w:instrText>
      </w:r>
      <w:r>
        <w:rPr>
          <w:rFonts w:hint="eastAsia" w:ascii="仿宋" w:hAnsi="仿宋" w:eastAsia="仿宋" w:cs="仿宋"/>
          <w:highlight w:val="none"/>
        </w:rPr>
        <w:fldChar w:fldCharType="separate"/>
      </w:r>
      <w:r>
        <w:rPr>
          <w:rFonts w:hint="eastAsia" w:ascii="宋体" w:hAnsi="宋体" w:eastAsia="宋体" w:cs="仿宋"/>
          <w:szCs w:val="28"/>
        </w:rPr>
        <w:t xml:space="preserve">4. </w:t>
      </w:r>
      <w:r>
        <w:rPr>
          <w:rFonts w:hint="eastAsia" w:ascii="仿宋" w:hAnsi="仿宋" w:eastAsia="仿宋" w:cs="仿宋"/>
          <w:szCs w:val="28"/>
          <w:highlight w:val="none"/>
        </w:rPr>
        <w:t>响应有效期</w:t>
      </w:r>
      <w:r>
        <w:tab/>
      </w:r>
      <w:r>
        <w:fldChar w:fldCharType="begin"/>
      </w:r>
      <w:r>
        <w:instrText xml:space="preserve"> PAGEREF _Toc19462 \h </w:instrText>
      </w:r>
      <w:r>
        <w:fldChar w:fldCharType="separate"/>
      </w:r>
      <w:r>
        <w:t>17</w:t>
      </w:r>
      <w:r>
        <w:fldChar w:fldCharType="end"/>
      </w:r>
      <w:r>
        <w:rPr>
          <w:rFonts w:hint="eastAsia" w:ascii="仿宋" w:hAnsi="仿宋" w:eastAsia="仿宋" w:cs="仿宋"/>
          <w:highlight w:val="none"/>
        </w:rPr>
        <w:fldChar w:fldCharType="end"/>
      </w:r>
    </w:p>
    <w:p w14:paraId="74ED6EDB">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_Toc25784 </w:instrText>
      </w:r>
      <w:r>
        <w:rPr>
          <w:rFonts w:hint="eastAsia" w:ascii="仿宋" w:hAnsi="仿宋" w:eastAsia="仿宋" w:cs="仿宋"/>
          <w:highlight w:val="none"/>
        </w:rPr>
        <w:fldChar w:fldCharType="separate"/>
      </w:r>
      <w:r>
        <w:rPr>
          <w:rFonts w:hint="eastAsia" w:ascii="仿宋" w:hAnsi="仿宋" w:eastAsia="仿宋" w:cs="仿宋"/>
        </w:rPr>
        <w:t xml:space="preserve">五、 </w:t>
      </w:r>
      <w:r>
        <w:rPr>
          <w:rFonts w:hint="eastAsia" w:ascii="仿宋" w:hAnsi="仿宋" w:eastAsia="仿宋" w:cs="仿宋"/>
          <w:highlight w:val="none"/>
        </w:rPr>
        <w:t>磋商</w:t>
      </w:r>
      <w:r>
        <w:tab/>
      </w:r>
      <w:r>
        <w:fldChar w:fldCharType="begin"/>
      </w:r>
      <w:r>
        <w:instrText xml:space="preserve"> PAGEREF _Toc25784 \h </w:instrText>
      </w:r>
      <w:r>
        <w:fldChar w:fldCharType="separate"/>
      </w:r>
      <w:r>
        <w:t>17</w:t>
      </w:r>
      <w:r>
        <w:fldChar w:fldCharType="end"/>
      </w:r>
      <w:r>
        <w:rPr>
          <w:rFonts w:hint="eastAsia" w:ascii="仿宋" w:hAnsi="仿宋" w:eastAsia="仿宋" w:cs="仿宋"/>
          <w:highlight w:val="none"/>
        </w:rPr>
        <w:fldChar w:fldCharType="end"/>
      </w:r>
    </w:p>
    <w:p w14:paraId="48933FB9">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_Toc11916 </w:instrText>
      </w:r>
      <w:r>
        <w:rPr>
          <w:rFonts w:hint="eastAsia" w:ascii="仿宋" w:hAnsi="仿宋" w:eastAsia="仿宋" w:cs="仿宋"/>
          <w:highlight w:val="none"/>
        </w:rPr>
        <w:fldChar w:fldCharType="separate"/>
      </w:r>
      <w:r>
        <w:rPr>
          <w:rFonts w:hint="eastAsia" w:ascii="宋体" w:hAnsi="宋体" w:eastAsia="宋体" w:cs="仿宋"/>
          <w:szCs w:val="28"/>
        </w:rPr>
        <w:t xml:space="preserve">1. </w:t>
      </w:r>
      <w:r>
        <w:rPr>
          <w:rFonts w:hint="eastAsia" w:ascii="仿宋" w:hAnsi="仿宋" w:eastAsia="仿宋" w:cs="仿宋"/>
          <w:szCs w:val="28"/>
          <w:highlight w:val="none"/>
        </w:rPr>
        <w:t>磋商小组</w:t>
      </w:r>
      <w:r>
        <w:tab/>
      </w:r>
      <w:r>
        <w:fldChar w:fldCharType="begin"/>
      </w:r>
      <w:r>
        <w:instrText xml:space="preserve"> PAGEREF _Toc11916 \h </w:instrText>
      </w:r>
      <w:r>
        <w:fldChar w:fldCharType="separate"/>
      </w:r>
      <w:r>
        <w:t>17</w:t>
      </w:r>
      <w:r>
        <w:fldChar w:fldCharType="end"/>
      </w:r>
      <w:r>
        <w:rPr>
          <w:rFonts w:hint="eastAsia" w:ascii="仿宋" w:hAnsi="仿宋" w:eastAsia="仿宋" w:cs="仿宋"/>
          <w:highlight w:val="none"/>
        </w:rPr>
        <w:fldChar w:fldCharType="end"/>
      </w:r>
    </w:p>
    <w:p w14:paraId="75B4A3DD">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_Toc24388 </w:instrText>
      </w:r>
      <w:r>
        <w:rPr>
          <w:rFonts w:hint="eastAsia" w:ascii="仿宋" w:hAnsi="仿宋" w:eastAsia="仿宋" w:cs="仿宋"/>
          <w:highlight w:val="none"/>
        </w:rPr>
        <w:fldChar w:fldCharType="separate"/>
      </w:r>
      <w:r>
        <w:rPr>
          <w:rFonts w:hint="eastAsia" w:ascii="宋体" w:hAnsi="宋体" w:eastAsia="宋体" w:cs="仿宋"/>
          <w:szCs w:val="28"/>
        </w:rPr>
        <w:t xml:space="preserve">2. </w:t>
      </w:r>
      <w:r>
        <w:rPr>
          <w:rFonts w:hint="eastAsia" w:ascii="仿宋" w:hAnsi="仿宋" w:eastAsia="仿宋" w:cs="仿宋"/>
          <w:szCs w:val="28"/>
          <w:highlight w:val="none"/>
        </w:rPr>
        <w:t>磋商原则</w:t>
      </w:r>
      <w:r>
        <w:tab/>
      </w:r>
      <w:r>
        <w:fldChar w:fldCharType="begin"/>
      </w:r>
      <w:r>
        <w:instrText xml:space="preserve"> PAGEREF _Toc24388 \h </w:instrText>
      </w:r>
      <w:r>
        <w:fldChar w:fldCharType="separate"/>
      </w:r>
      <w:r>
        <w:t>17</w:t>
      </w:r>
      <w:r>
        <w:fldChar w:fldCharType="end"/>
      </w:r>
      <w:r>
        <w:rPr>
          <w:rFonts w:hint="eastAsia" w:ascii="仿宋" w:hAnsi="仿宋" w:eastAsia="仿宋" w:cs="仿宋"/>
          <w:highlight w:val="none"/>
        </w:rPr>
        <w:fldChar w:fldCharType="end"/>
      </w:r>
    </w:p>
    <w:p w14:paraId="5CD3D8B9">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_Toc1203 </w:instrText>
      </w:r>
      <w:r>
        <w:rPr>
          <w:rFonts w:hint="eastAsia" w:ascii="仿宋" w:hAnsi="仿宋" w:eastAsia="仿宋" w:cs="仿宋"/>
          <w:highlight w:val="none"/>
        </w:rPr>
        <w:fldChar w:fldCharType="separate"/>
      </w:r>
      <w:r>
        <w:rPr>
          <w:rFonts w:hint="eastAsia" w:ascii="宋体" w:hAnsi="宋体" w:eastAsia="宋体" w:cs="仿宋"/>
          <w:szCs w:val="28"/>
        </w:rPr>
        <w:t xml:space="preserve">3. </w:t>
      </w:r>
      <w:r>
        <w:rPr>
          <w:rFonts w:hint="eastAsia" w:ascii="仿宋" w:hAnsi="仿宋" w:eastAsia="仿宋" w:cs="仿宋"/>
          <w:szCs w:val="28"/>
          <w:highlight w:val="none"/>
        </w:rPr>
        <w:t>评审标准</w:t>
      </w:r>
      <w:r>
        <w:tab/>
      </w:r>
      <w:r>
        <w:fldChar w:fldCharType="begin"/>
      </w:r>
      <w:r>
        <w:instrText xml:space="preserve"> PAGEREF _Toc1203 \h </w:instrText>
      </w:r>
      <w:r>
        <w:fldChar w:fldCharType="separate"/>
      </w:r>
      <w:r>
        <w:t>17</w:t>
      </w:r>
      <w:r>
        <w:fldChar w:fldCharType="end"/>
      </w:r>
      <w:r>
        <w:rPr>
          <w:rFonts w:hint="eastAsia" w:ascii="仿宋" w:hAnsi="仿宋" w:eastAsia="仿宋" w:cs="仿宋"/>
          <w:highlight w:val="none"/>
        </w:rPr>
        <w:fldChar w:fldCharType="end"/>
      </w:r>
    </w:p>
    <w:p w14:paraId="05796E25">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_Toc1809 </w:instrText>
      </w:r>
      <w:r>
        <w:rPr>
          <w:rFonts w:hint="eastAsia" w:ascii="仿宋" w:hAnsi="仿宋" w:eastAsia="仿宋" w:cs="仿宋"/>
          <w:highlight w:val="none"/>
        </w:rPr>
        <w:fldChar w:fldCharType="separate"/>
      </w:r>
      <w:r>
        <w:rPr>
          <w:rFonts w:hint="eastAsia" w:ascii="仿宋" w:hAnsi="仿宋" w:eastAsia="仿宋" w:cs="仿宋"/>
        </w:rPr>
        <w:t xml:space="preserve">六、 </w:t>
      </w:r>
      <w:r>
        <w:rPr>
          <w:rFonts w:hint="eastAsia" w:ascii="仿宋" w:hAnsi="仿宋" w:eastAsia="仿宋" w:cs="仿宋"/>
          <w:highlight w:val="none"/>
        </w:rPr>
        <w:t>签订合同</w:t>
      </w:r>
      <w:r>
        <w:tab/>
      </w:r>
      <w:r>
        <w:fldChar w:fldCharType="begin"/>
      </w:r>
      <w:r>
        <w:instrText xml:space="preserve"> PAGEREF _Toc1809 \h </w:instrText>
      </w:r>
      <w:r>
        <w:fldChar w:fldCharType="separate"/>
      </w:r>
      <w:r>
        <w:t>18</w:t>
      </w:r>
      <w:r>
        <w:fldChar w:fldCharType="end"/>
      </w:r>
      <w:r>
        <w:rPr>
          <w:rFonts w:hint="eastAsia" w:ascii="仿宋" w:hAnsi="仿宋" w:eastAsia="仿宋" w:cs="仿宋"/>
          <w:highlight w:val="none"/>
        </w:rPr>
        <w:fldChar w:fldCharType="end"/>
      </w:r>
    </w:p>
    <w:p w14:paraId="7DE0A28C">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_Toc7083 </w:instrText>
      </w:r>
      <w:r>
        <w:rPr>
          <w:rFonts w:hint="eastAsia" w:ascii="仿宋" w:hAnsi="仿宋" w:eastAsia="仿宋" w:cs="仿宋"/>
          <w:highlight w:val="none"/>
        </w:rPr>
        <w:fldChar w:fldCharType="separate"/>
      </w:r>
      <w:r>
        <w:rPr>
          <w:rFonts w:hint="eastAsia" w:ascii="宋体" w:hAnsi="宋体" w:eastAsia="宋体" w:cs="仿宋"/>
          <w:szCs w:val="28"/>
        </w:rPr>
        <w:t xml:space="preserve">1. </w:t>
      </w:r>
      <w:r>
        <w:rPr>
          <w:rFonts w:hint="eastAsia" w:ascii="仿宋" w:hAnsi="仿宋" w:eastAsia="仿宋" w:cs="仿宋"/>
          <w:szCs w:val="28"/>
          <w:highlight w:val="none"/>
        </w:rPr>
        <w:t>成交通知</w:t>
      </w:r>
      <w:r>
        <w:tab/>
      </w:r>
      <w:r>
        <w:fldChar w:fldCharType="begin"/>
      </w:r>
      <w:r>
        <w:instrText xml:space="preserve"> PAGEREF _Toc7083 \h </w:instrText>
      </w:r>
      <w:r>
        <w:fldChar w:fldCharType="separate"/>
      </w:r>
      <w:r>
        <w:t>18</w:t>
      </w:r>
      <w:r>
        <w:fldChar w:fldCharType="end"/>
      </w:r>
      <w:r>
        <w:rPr>
          <w:rFonts w:hint="eastAsia" w:ascii="仿宋" w:hAnsi="仿宋" w:eastAsia="仿宋" w:cs="仿宋"/>
          <w:highlight w:val="none"/>
        </w:rPr>
        <w:fldChar w:fldCharType="end"/>
      </w:r>
    </w:p>
    <w:p w14:paraId="618415A0">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_Toc28591 </w:instrText>
      </w:r>
      <w:r>
        <w:rPr>
          <w:rFonts w:hint="eastAsia" w:ascii="仿宋" w:hAnsi="仿宋" w:eastAsia="仿宋" w:cs="仿宋"/>
          <w:highlight w:val="none"/>
        </w:rPr>
        <w:fldChar w:fldCharType="separate"/>
      </w:r>
      <w:r>
        <w:rPr>
          <w:rFonts w:hint="eastAsia" w:ascii="宋体" w:hAnsi="宋体" w:eastAsia="宋体" w:cs="仿宋"/>
          <w:szCs w:val="28"/>
        </w:rPr>
        <w:t xml:space="preserve">2. </w:t>
      </w:r>
      <w:r>
        <w:rPr>
          <w:rFonts w:hint="eastAsia" w:ascii="仿宋" w:hAnsi="仿宋" w:eastAsia="仿宋" w:cs="仿宋"/>
          <w:szCs w:val="28"/>
          <w:highlight w:val="none"/>
        </w:rPr>
        <w:t>履约保证金</w:t>
      </w:r>
      <w:r>
        <w:tab/>
      </w:r>
      <w:r>
        <w:fldChar w:fldCharType="begin"/>
      </w:r>
      <w:r>
        <w:instrText xml:space="preserve"> PAGEREF _Toc28591 \h </w:instrText>
      </w:r>
      <w:r>
        <w:fldChar w:fldCharType="separate"/>
      </w:r>
      <w:r>
        <w:t>18</w:t>
      </w:r>
      <w:r>
        <w:fldChar w:fldCharType="end"/>
      </w:r>
      <w:r>
        <w:rPr>
          <w:rFonts w:hint="eastAsia" w:ascii="仿宋" w:hAnsi="仿宋" w:eastAsia="仿宋" w:cs="仿宋"/>
          <w:highlight w:val="none"/>
        </w:rPr>
        <w:fldChar w:fldCharType="end"/>
      </w:r>
    </w:p>
    <w:p w14:paraId="56D061A2">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_Toc20316 </w:instrText>
      </w:r>
      <w:r>
        <w:rPr>
          <w:rFonts w:hint="eastAsia" w:ascii="仿宋" w:hAnsi="仿宋" w:eastAsia="仿宋" w:cs="仿宋"/>
          <w:highlight w:val="none"/>
        </w:rPr>
        <w:fldChar w:fldCharType="separate"/>
      </w:r>
      <w:r>
        <w:rPr>
          <w:rFonts w:hint="eastAsia" w:ascii="宋体" w:hAnsi="宋体" w:eastAsia="宋体" w:cs="仿宋"/>
          <w:szCs w:val="28"/>
        </w:rPr>
        <w:t xml:space="preserve">3. </w:t>
      </w:r>
      <w:r>
        <w:rPr>
          <w:rFonts w:hint="eastAsia" w:ascii="仿宋" w:hAnsi="仿宋" w:eastAsia="仿宋" w:cs="仿宋"/>
          <w:szCs w:val="28"/>
          <w:highlight w:val="none"/>
        </w:rPr>
        <w:t>签订合同</w:t>
      </w:r>
      <w:r>
        <w:tab/>
      </w:r>
      <w:r>
        <w:fldChar w:fldCharType="begin"/>
      </w:r>
      <w:r>
        <w:instrText xml:space="preserve"> PAGEREF _Toc20316 \h </w:instrText>
      </w:r>
      <w:r>
        <w:fldChar w:fldCharType="separate"/>
      </w:r>
      <w:r>
        <w:t>18</w:t>
      </w:r>
      <w:r>
        <w:fldChar w:fldCharType="end"/>
      </w:r>
      <w:r>
        <w:rPr>
          <w:rFonts w:hint="eastAsia" w:ascii="仿宋" w:hAnsi="仿宋" w:eastAsia="仿宋" w:cs="仿宋"/>
          <w:highlight w:val="none"/>
        </w:rPr>
        <w:fldChar w:fldCharType="end"/>
      </w:r>
    </w:p>
    <w:p w14:paraId="1EDA1B90">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_Toc10650 </w:instrText>
      </w:r>
      <w:r>
        <w:rPr>
          <w:rFonts w:hint="eastAsia" w:ascii="仿宋" w:hAnsi="仿宋" w:eastAsia="仿宋" w:cs="仿宋"/>
          <w:highlight w:val="none"/>
        </w:rPr>
        <w:fldChar w:fldCharType="separate"/>
      </w:r>
      <w:r>
        <w:rPr>
          <w:rFonts w:hint="eastAsia" w:ascii="宋体" w:hAnsi="宋体" w:eastAsia="宋体" w:cs="仿宋"/>
          <w:szCs w:val="28"/>
        </w:rPr>
        <w:t xml:space="preserve">4. </w:t>
      </w:r>
      <w:r>
        <w:rPr>
          <w:rFonts w:hint="eastAsia" w:ascii="仿宋" w:hAnsi="仿宋" w:eastAsia="仿宋" w:cs="仿宋"/>
          <w:szCs w:val="28"/>
          <w:highlight w:val="none"/>
        </w:rPr>
        <w:t>需要补充的其他内容</w:t>
      </w:r>
      <w:r>
        <w:tab/>
      </w:r>
      <w:r>
        <w:fldChar w:fldCharType="begin"/>
      </w:r>
      <w:r>
        <w:instrText xml:space="preserve"> PAGEREF _Toc10650 \h </w:instrText>
      </w:r>
      <w:r>
        <w:fldChar w:fldCharType="separate"/>
      </w:r>
      <w:r>
        <w:t>19</w:t>
      </w:r>
      <w:r>
        <w:fldChar w:fldCharType="end"/>
      </w:r>
      <w:r>
        <w:rPr>
          <w:rFonts w:hint="eastAsia" w:ascii="仿宋" w:hAnsi="仿宋" w:eastAsia="仿宋" w:cs="仿宋"/>
          <w:highlight w:val="none"/>
        </w:rPr>
        <w:fldChar w:fldCharType="end"/>
      </w:r>
    </w:p>
    <w:p w14:paraId="791BC440">
      <w:pPr>
        <w:pStyle w:val="2"/>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_Toc18877 </w:instrText>
      </w:r>
      <w:r>
        <w:rPr>
          <w:rFonts w:hint="eastAsia" w:ascii="仿宋" w:hAnsi="仿宋" w:eastAsia="仿宋" w:cs="仿宋"/>
          <w:highlight w:val="none"/>
        </w:rPr>
        <w:fldChar w:fldCharType="separate"/>
      </w:r>
      <w:r>
        <w:rPr>
          <w:rFonts w:hint="default" w:ascii="仿宋" w:hAnsi="仿宋" w:eastAsia="仿宋" w:cs="仿宋"/>
        </w:rPr>
        <w:t xml:space="preserve">第三章 </w:t>
      </w:r>
      <w:r>
        <w:rPr>
          <w:rFonts w:hint="eastAsia" w:ascii="仿宋" w:hAnsi="仿宋" w:eastAsia="仿宋" w:cs="仿宋"/>
          <w:highlight w:val="none"/>
        </w:rPr>
        <w:t>评审办法（综合评分法）</w:t>
      </w:r>
      <w:r>
        <w:tab/>
      </w:r>
      <w:r>
        <w:fldChar w:fldCharType="begin"/>
      </w:r>
      <w:r>
        <w:instrText xml:space="preserve"> PAGEREF _Toc18877 \h </w:instrText>
      </w:r>
      <w:r>
        <w:fldChar w:fldCharType="separate"/>
      </w:r>
      <w:r>
        <w:t>20</w:t>
      </w:r>
      <w:r>
        <w:fldChar w:fldCharType="end"/>
      </w:r>
      <w:r>
        <w:rPr>
          <w:rFonts w:hint="eastAsia" w:ascii="仿宋" w:hAnsi="仿宋" w:eastAsia="仿宋" w:cs="仿宋"/>
          <w:highlight w:val="none"/>
        </w:rPr>
        <w:fldChar w:fldCharType="end"/>
      </w:r>
    </w:p>
    <w:p w14:paraId="2DC90994">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_Toc19632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一、初步评审</w:t>
      </w:r>
      <w:r>
        <w:tab/>
      </w:r>
      <w:r>
        <w:fldChar w:fldCharType="begin"/>
      </w:r>
      <w:r>
        <w:instrText xml:space="preserve"> PAGEREF _Toc19632 \h </w:instrText>
      </w:r>
      <w:r>
        <w:fldChar w:fldCharType="separate"/>
      </w:r>
      <w:r>
        <w:t>20</w:t>
      </w:r>
      <w:r>
        <w:fldChar w:fldCharType="end"/>
      </w:r>
      <w:r>
        <w:rPr>
          <w:rFonts w:hint="eastAsia" w:ascii="仿宋" w:hAnsi="仿宋" w:eastAsia="仿宋" w:cs="仿宋"/>
          <w:highlight w:val="none"/>
        </w:rPr>
        <w:fldChar w:fldCharType="end"/>
      </w:r>
    </w:p>
    <w:p w14:paraId="799E046C">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_Toc2541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二、详细评审（综合评分法）</w:t>
      </w:r>
      <w:r>
        <w:tab/>
      </w:r>
      <w:r>
        <w:fldChar w:fldCharType="begin"/>
      </w:r>
      <w:r>
        <w:instrText xml:space="preserve"> PAGEREF _Toc2541 \h </w:instrText>
      </w:r>
      <w:r>
        <w:fldChar w:fldCharType="separate"/>
      </w:r>
      <w:r>
        <w:t>22</w:t>
      </w:r>
      <w:r>
        <w:fldChar w:fldCharType="end"/>
      </w:r>
      <w:r>
        <w:rPr>
          <w:rFonts w:hint="eastAsia" w:ascii="仿宋" w:hAnsi="仿宋" w:eastAsia="仿宋" w:cs="仿宋"/>
          <w:highlight w:val="none"/>
        </w:rPr>
        <w:fldChar w:fldCharType="end"/>
      </w:r>
    </w:p>
    <w:p w14:paraId="753ED640">
      <w:pPr>
        <w:pStyle w:val="2"/>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_Toc28520 </w:instrText>
      </w:r>
      <w:r>
        <w:rPr>
          <w:rFonts w:hint="eastAsia" w:ascii="仿宋" w:hAnsi="仿宋" w:eastAsia="仿宋" w:cs="仿宋"/>
          <w:highlight w:val="none"/>
        </w:rPr>
        <w:fldChar w:fldCharType="separate"/>
      </w:r>
      <w:r>
        <w:rPr>
          <w:rFonts w:hint="default" w:ascii="仿宋" w:hAnsi="仿宋" w:eastAsia="仿宋" w:cs="仿宋"/>
        </w:rPr>
        <w:t xml:space="preserve">第四章 </w:t>
      </w:r>
      <w:r>
        <w:rPr>
          <w:rFonts w:hint="eastAsia" w:ascii="仿宋" w:hAnsi="仿宋" w:eastAsia="仿宋" w:cs="仿宋"/>
          <w:highlight w:val="none"/>
        </w:rPr>
        <w:t>★合同条款</w:t>
      </w:r>
      <w:r>
        <w:tab/>
      </w:r>
      <w:r>
        <w:fldChar w:fldCharType="begin"/>
      </w:r>
      <w:r>
        <w:instrText xml:space="preserve"> PAGEREF _Toc28520 \h </w:instrText>
      </w:r>
      <w:r>
        <w:fldChar w:fldCharType="separate"/>
      </w:r>
      <w:r>
        <w:t>24</w:t>
      </w:r>
      <w:r>
        <w:fldChar w:fldCharType="end"/>
      </w:r>
      <w:r>
        <w:rPr>
          <w:rFonts w:hint="eastAsia" w:ascii="仿宋" w:hAnsi="仿宋" w:eastAsia="仿宋" w:cs="仿宋"/>
          <w:highlight w:val="none"/>
        </w:rPr>
        <w:fldChar w:fldCharType="end"/>
      </w:r>
    </w:p>
    <w:p w14:paraId="04AF6AFB">
      <w:pPr>
        <w:pStyle w:val="2"/>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_Toc22803 </w:instrText>
      </w:r>
      <w:r>
        <w:rPr>
          <w:rFonts w:hint="eastAsia" w:ascii="仿宋" w:hAnsi="仿宋" w:eastAsia="仿宋" w:cs="仿宋"/>
          <w:highlight w:val="none"/>
        </w:rPr>
        <w:fldChar w:fldCharType="separate"/>
      </w:r>
      <w:r>
        <w:rPr>
          <w:rFonts w:hint="default" w:ascii="仿宋" w:hAnsi="仿宋" w:eastAsia="仿宋" w:cs="仿宋"/>
        </w:rPr>
        <w:t xml:space="preserve">第五章 </w:t>
      </w:r>
      <w:r>
        <w:rPr>
          <w:rFonts w:hint="eastAsia" w:ascii="仿宋" w:hAnsi="仿宋" w:eastAsia="仿宋" w:cs="仿宋"/>
          <w:highlight w:val="none"/>
        </w:rPr>
        <w:t>技术规范书</w:t>
      </w:r>
      <w:r>
        <w:tab/>
      </w:r>
      <w:r>
        <w:fldChar w:fldCharType="begin"/>
      </w:r>
      <w:r>
        <w:instrText xml:space="preserve"> PAGEREF _Toc22803 \h </w:instrText>
      </w:r>
      <w:r>
        <w:fldChar w:fldCharType="separate"/>
      </w:r>
      <w:r>
        <w:t>31</w:t>
      </w:r>
      <w:r>
        <w:fldChar w:fldCharType="end"/>
      </w:r>
      <w:r>
        <w:rPr>
          <w:rFonts w:hint="eastAsia" w:ascii="仿宋" w:hAnsi="仿宋" w:eastAsia="仿宋" w:cs="仿宋"/>
          <w:highlight w:val="none"/>
        </w:rPr>
        <w:fldChar w:fldCharType="end"/>
      </w:r>
    </w:p>
    <w:p w14:paraId="7188453C">
      <w:pPr>
        <w:pStyle w:val="2"/>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_Toc25769 </w:instrText>
      </w:r>
      <w:r>
        <w:rPr>
          <w:rFonts w:hint="eastAsia" w:ascii="仿宋" w:hAnsi="仿宋" w:eastAsia="仿宋" w:cs="仿宋"/>
          <w:highlight w:val="none"/>
        </w:rPr>
        <w:fldChar w:fldCharType="separate"/>
      </w:r>
      <w:r>
        <w:rPr>
          <w:rFonts w:hint="default" w:ascii="仿宋" w:hAnsi="仿宋" w:eastAsia="仿宋" w:cs="仿宋"/>
        </w:rPr>
        <w:t xml:space="preserve">第六章 </w:t>
      </w:r>
      <w:r>
        <w:rPr>
          <w:rFonts w:hint="eastAsia" w:ascii="仿宋" w:hAnsi="仿宋" w:eastAsia="仿宋" w:cs="仿宋"/>
          <w:highlight w:val="none"/>
        </w:rPr>
        <w:t>响应文件格式</w:t>
      </w:r>
      <w:r>
        <w:tab/>
      </w:r>
      <w:r>
        <w:fldChar w:fldCharType="begin"/>
      </w:r>
      <w:r>
        <w:instrText xml:space="preserve"> PAGEREF _Toc25769 \h </w:instrText>
      </w:r>
      <w:r>
        <w:fldChar w:fldCharType="separate"/>
      </w:r>
      <w:r>
        <w:t>36</w:t>
      </w:r>
      <w:r>
        <w:fldChar w:fldCharType="end"/>
      </w:r>
      <w:r>
        <w:rPr>
          <w:rFonts w:hint="eastAsia" w:ascii="仿宋" w:hAnsi="仿宋" w:eastAsia="仿宋" w:cs="仿宋"/>
          <w:highlight w:val="none"/>
        </w:rPr>
        <w:fldChar w:fldCharType="end"/>
      </w:r>
    </w:p>
    <w:p w14:paraId="43D1636F">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_Toc9077 </w:instrText>
      </w:r>
      <w:r>
        <w:rPr>
          <w:rFonts w:hint="eastAsia" w:ascii="仿宋" w:hAnsi="仿宋" w:eastAsia="仿宋" w:cs="仿宋"/>
          <w:highlight w:val="none"/>
        </w:rPr>
        <w:fldChar w:fldCharType="separate"/>
      </w:r>
      <w:r>
        <w:rPr>
          <w:rFonts w:hint="eastAsia" w:ascii="仿宋" w:hAnsi="仿宋" w:eastAsia="仿宋" w:cs="仿宋"/>
          <w:szCs w:val="44"/>
          <w:highlight w:val="none"/>
        </w:rPr>
        <w:t>价格响应文件</w:t>
      </w:r>
      <w:r>
        <w:tab/>
      </w:r>
      <w:r>
        <w:fldChar w:fldCharType="begin"/>
      </w:r>
      <w:r>
        <w:instrText xml:space="preserve"> PAGEREF _Toc9077 \h </w:instrText>
      </w:r>
      <w:r>
        <w:fldChar w:fldCharType="separate"/>
      </w:r>
      <w:r>
        <w:t>37</w:t>
      </w:r>
      <w:r>
        <w:fldChar w:fldCharType="end"/>
      </w:r>
      <w:r>
        <w:rPr>
          <w:rFonts w:hint="eastAsia" w:ascii="仿宋" w:hAnsi="仿宋" w:eastAsia="仿宋" w:cs="仿宋"/>
          <w:highlight w:val="none"/>
        </w:rPr>
        <w:fldChar w:fldCharType="end"/>
      </w:r>
    </w:p>
    <w:p w14:paraId="0ADACE0C">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_Toc12024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一、报价一览表</w:t>
      </w:r>
      <w:r>
        <w:tab/>
      </w:r>
      <w:r>
        <w:fldChar w:fldCharType="begin"/>
      </w:r>
      <w:r>
        <w:instrText xml:space="preserve"> PAGEREF _Toc12024 \h </w:instrText>
      </w:r>
      <w:r>
        <w:fldChar w:fldCharType="separate"/>
      </w:r>
      <w:r>
        <w:t>38</w:t>
      </w:r>
      <w:r>
        <w:fldChar w:fldCharType="end"/>
      </w:r>
      <w:r>
        <w:rPr>
          <w:rFonts w:hint="eastAsia" w:ascii="仿宋" w:hAnsi="仿宋" w:eastAsia="仿宋" w:cs="仿宋"/>
          <w:highlight w:val="none"/>
        </w:rPr>
        <w:fldChar w:fldCharType="end"/>
      </w:r>
    </w:p>
    <w:p w14:paraId="6A01B6A4">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_Toc25704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二、采购代理服务费支付同意函</w:t>
      </w:r>
      <w:r>
        <w:tab/>
      </w:r>
      <w:r>
        <w:fldChar w:fldCharType="begin"/>
      </w:r>
      <w:r>
        <w:instrText xml:space="preserve"> PAGEREF _Toc25704 \h </w:instrText>
      </w:r>
      <w:r>
        <w:fldChar w:fldCharType="separate"/>
      </w:r>
      <w:r>
        <w:t>39</w:t>
      </w:r>
      <w:r>
        <w:fldChar w:fldCharType="end"/>
      </w:r>
      <w:r>
        <w:rPr>
          <w:rFonts w:hint="eastAsia" w:ascii="仿宋" w:hAnsi="仿宋" w:eastAsia="仿宋" w:cs="仿宋"/>
          <w:highlight w:val="none"/>
        </w:rPr>
        <w:fldChar w:fldCharType="end"/>
      </w:r>
    </w:p>
    <w:p w14:paraId="49E8EEA9">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_Toc1293 </w:instrText>
      </w:r>
      <w:r>
        <w:rPr>
          <w:rFonts w:hint="eastAsia" w:ascii="仿宋" w:hAnsi="仿宋" w:eastAsia="仿宋" w:cs="仿宋"/>
          <w:highlight w:val="none"/>
        </w:rPr>
        <w:fldChar w:fldCharType="separate"/>
      </w:r>
      <w:r>
        <w:rPr>
          <w:rFonts w:hint="eastAsia" w:ascii="仿宋" w:hAnsi="仿宋" w:eastAsia="仿宋" w:cs="仿宋"/>
          <w:szCs w:val="44"/>
          <w:highlight w:val="none"/>
        </w:rPr>
        <w:t>商务技术响应文件</w:t>
      </w:r>
      <w:r>
        <w:tab/>
      </w:r>
      <w:r>
        <w:fldChar w:fldCharType="begin"/>
      </w:r>
      <w:r>
        <w:instrText xml:space="preserve"> PAGEREF _Toc1293 \h </w:instrText>
      </w:r>
      <w:r>
        <w:fldChar w:fldCharType="separate"/>
      </w:r>
      <w:r>
        <w:t>40</w:t>
      </w:r>
      <w:r>
        <w:fldChar w:fldCharType="end"/>
      </w:r>
      <w:r>
        <w:rPr>
          <w:rFonts w:hint="eastAsia" w:ascii="仿宋" w:hAnsi="仿宋" w:eastAsia="仿宋" w:cs="仿宋"/>
          <w:highlight w:val="none"/>
        </w:rPr>
        <w:fldChar w:fldCharType="end"/>
      </w:r>
    </w:p>
    <w:p w14:paraId="74C7D8EB">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_Toc24443 </w:instrText>
      </w:r>
      <w:r>
        <w:rPr>
          <w:rFonts w:hint="eastAsia" w:ascii="仿宋" w:hAnsi="仿宋" w:eastAsia="仿宋" w:cs="仿宋"/>
          <w:highlight w:val="none"/>
        </w:rPr>
        <w:fldChar w:fldCharType="separate"/>
      </w:r>
      <w:r>
        <w:rPr>
          <w:rFonts w:hint="eastAsia" w:ascii="仿宋" w:hAnsi="仿宋" w:eastAsia="仿宋" w:cs="仿宋"/>
          <w:highlight w:val="none"/>
        </w:rPr>
        <w:t>目    录</w:t>
      </w:r>
      <w:r>
        <w:tab/>
      </w:r>
      <w:r>
        <w:fldChar w:fldCharType="begin"/>
      </w:r>
      <w:r>
        <w:instrText xml:space="preserve"> PAGEREF _Toc24443 \h </w:instrText>
      </w:r>
      <w:r>
        <w:fldChar w:fldCharType="separate"/>
      </w:r>
      <w:r>
        <w:t>41</w:t>
      </w:r>
      <w:r>
        <w:fldChar w:fldCharType="end"/>
      </w:r>
      <w:r>
        <w:rPr>
          <w:rFonts w:hint="eastAsia" w:ascii="仿宋" w:hAnsi="仿宋" w:eastAsia="仿宋" w:cs="仿宋"/>
          <w:highlight w:val="none"/>
        </w:rPr>
        <w:fldChar w:fldCharType="end"/>
      </w:r>
    </w:p>
    <w:p w14:paraId="6A35F69E">
      <w:pPr>
        <w:pStyle w:val="2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_Toc64 </w:instrText>
      </w:r>
      <w:r>
        <w:rPr>
          <w:rFonts w:hint="eastAsia" w:ascii="仿宋" w:hAnsi="仿宋" w:eastAsia="仿宋" w:cs="仿宋"/>
          <w:highlight w:val="none"/>
        </w:rPr>
        <w:fldChar w:fldCharType="separate"/>
      </w:r>
      <w:r>
        <w:rPr>
          <w:rFonts w:hint="eastAsia" w:ascii="仿宋" w:hAnsi="仿宋" w:eastAsia="仿宋" w:cs="仿宋"/>
          <w:highlight w:val="none"/>
        </w:rPr>
        <w:t>评审索引表</w:t>
      </w:r>
      <w:r>
        <w:tab/>
      </w:r>
      <w:r>
        <w:fldChar w:fldCharType="begin"/>
      </w:r>
      <w:r>
        <w:instrText xml:space="preserve"> PAGEREF _Toc64 \h </w:instrText>
      </w:r>
      <w:r>
        <w:fldChar w:fldCharType="separate"/>
      </w:r>
      <w:r>
        <w:t>42</w:t>
      </w:r>
      <w:r>
        <w:fldChar w:fldCharType="end"/>
      </w:r>
      <w:r>
        <w:rPr>
          <w:rFonts w:hint="eastAsia" w:ascii="仿宋" w:hAnsi="仿宋" w:eastAsia="仿宋" w:cs="仿宋"/>
          <w:highlight w:val="none"/>
        </w:rPr>
        <w:fldChar w:fldCharType="end"/>
      </w:r>
    </w:p>
    <w:p w14:paraId="41864504">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_Toc2487 </w:instrText>
      </w:r>
      <w:r>
        <w:rPr>
          <w:rFonts w:hint="eastAsia" w:ascii="仿宋" w:hAnsi="仿宋" w:eastAsia="仿宋" w:cs="仿宋"/>
          <w:highlight w:val="none"/>
        </w:rPr>
        <w:fldChar w:fldCharType="separate"/>
      </w:r>
      <w:r>
        <w:rPr>
          <w:rFonts w:hint="eastAsia" w:ascii="仿宋" w:hAnsi="仿宋" w:eastAsia="仿宋" w:cs="仿宋"/>
          <w:szCs w:val="28"/>
          <w:highlight w:val="none"/>
        </w:rPr>
        <w:t>一、响应承诺函</w:t>
      </w:r>
      <w:r>
        <w:tab/>
      </w:r>
      <w:r>
        <w:fldChar w:fldCharType="begin"/>
      </w:r>
      <w:r>
        <w:instrText xml:space="preserve"> PAGEREF _Toc2487 \h </w:instrText>
      </w:r>
      <w:r>
        <w:fldChar w:fldCharType="separate"/>
      </w:r>
      <w:r>
        <w:t>44</w:t>
      </w:r>
      <w:r>
        <w:fldChar w:fldCharType="end"/>
      </w:r>
      <w:r>
        <w:rPr>
          <w:rFonts w:hint="eastAsia" w:ascii="仿宋" w:hAnsi="仿宋" w:eastAsia="仿宋" w:cs="仿宋"/>
          <w:highlight w:val="none"/>
        </w:rPr>
        <w:fldChar w:fldCharType="end"/>
      </w:r>
    </w:p>
    <w:p w14:paraId="71E7EC5E">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_Toc30258 </w:instrText>
      </w:r>
      <w:r>
        <w:rPr>
          <w:rFonts w:hint="eastAsia" w:ascii="仿宋" w:hAnsi="仿宋" w:eastAsia="仿宋" w:cs="仿宋"/>
          <w:highlight w:val="none"/>
        </w:rPr>
        <w:fldChar w:fldCharType="separate"/>
      </w:r>
      <w:r>
        <w:rPr>
          <w:rFonts w:hint="eastAsia" w:ascii="仿宋" w:hAnsi="仿宋" w:eastAsia="仿宋" w:cs="仿宋"/>
          <w:szCs w:val="28"/>
          <w:highlight w:val="none"/>
        </w:rPr>
        <w:t>二、法定代表人（负责人）身份证明</w:t>
      </w:r>
      <w:r>
        <w:tab/>
      </w:r>
      <w:r>
        <w:fldChar w:fldCharType="begin"/>
      </w:r>
      <w:r>
        <w:instrText xml:space="preserve"> PAGEREF _Toc30258 \h </w:instrText>
      </w:r>
      <w:r>
        <w:fldChar w:fldCharType="separate"/>
      </w:r>
      <w:r>
        <w:t>45</w:t>
      </w:r>
      <w:r>
        <w:fldChar w:fldCharType="end"/>
      </w:r>
      <w:r>
        <w:rPr>
          <w:rFonts w:hint="eastAsia" w:ascii="仿宋" w:hAnsi="仿宋" w:eastAsia="仿宋" w:cs="仿宋"/>
          <w:highlight w:val="none"/>
        </w:rPr>
        <w:fldChar w:fldCharType="end"/>
      </w:r>
    </w:p>
    <w:p w14:paraId="306AA353">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_Toc29073 </w:instrText>
      </w:r>
      <w:r>
        <w:rPr>
          <w:rFonts w:hint="eastAsia" w:ascii="仿宋" w:hAnsi="仿宋" w:eastAsia="仿宋" w:cs="仿宋"/>
          <w:highlight w:val="none"/>
        </w:rPr>
        <w:fldChar w:fldCharType="separate"/>
      </w:r>
      <w:r>
        <w:rPr>
          <w:rFonts w:hint="eastAsia" w:ascii="仿宋" w:hAnsi="仿宋" w:eastAsia="仿宋" w:cs="仿宋"/>
          <w:szCs w:val="28"/>
          <w:highlight w:val="none"/>
        </w:rPr>
        <w:t>三、法定代表人（负责人）授权委托书</w:t>
      </w:r>
      <w:r>
        <w:tab/>
      </w:r>
      <w:r>
        <w:fldChar w:fldCharType="begin"/>
      </w:r>
      <w:r>
        <w:instrText xml:space="preserve"> PAGEREF _Toc29073 \h </w:instrText>
      </w:r>
      <w:r>
        <w:fldChar w:fldCharType="separate"/>
      </w:r>
      <w:r>
        <w:t>46</w:t>
      </w:r>
      <w:r>
        <w:fldChar w:fldCharType="end"/>
      </w:r>
      <w:r>
        <w:rPr>
          <w:rFonts w:hint="eastAsia" w:ascii="仿宋" w:hAnsi="仿宋" w:eastAsia="仿宋" w:cs="仿宋"/>
          <w:highlight w:val="none"/>
        </w:rPr>
        <w:fldChar w:fldCharType="end"/>
      </w:r>
    </w:p>
    <w:p w14:paraId="08A2490A">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_Toc27315 </w:instrText>
      </w:r>
      <w:r>
        <w:rPr>
          <w:rFonts w:hint="eastAsia" w:ascii="仿宋" w:hAnsi="仿宋" w:eastAsia="仿宋" w:cs="仿宋"/>
          <w:highlight w:val="none"/>
        </w:rPr>
        <w:fldChar w:fldCharType="separate"/>
      </w:r>
      <w:r>
        <w:rPr>
          <w:rFonts w:hint="eastAsia" w:ascii="仿宋" w:hAnsi="仿宋" w:eastAsia="仿宋" w:cs="仿宋"/>
          <w:szCs w:val="28"/>
          <w:highlight w:val="none"/>
        </w:rPr>
        <w:t>四、资格证明文件</w:t>
      </w:r>
      <w:r>
        <w:tab/>
      </w:r>
      <w:r>
        <w:fldChar w:fldCharType="begin"/>
      </w:r>
      <w:r>
        <w:instrText xml:space="preserve"> PAGEREF _Toc27315 \h </w:instrText>
      </w:r>
      <w:r>
        <w:fldChar w:fldCharType="separate"/>
      </w:r>
      <w:r>
        <w:t>47</w:t>
      </w:r>
      <w:r>
        <w:fldChar w:fldCharType="end"/>
      </w:r>
      <w:r>
        <w:rPr>
          <w:rFonts w:hint="eastAsia" w:ascii="仿宋" w:hAnsi="仿宋" w:eastAsia="仿宋" w:cs="仿宋"/>
          <w:highlight w:val="none"/>
        </w:rPr>
        <w:fldChar w:fldCharType="end"/>
      </w:r>
    </w:p>
    <w:p w14:paraId="65A6D2FF">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_Toc29817 </w:instrText>
      </w:r>
      <w:r>
        <w:rPr>
          <w:rFonts w:hint="eastAsia" w:ascii="仿宋" w:hAnsi="仿宋" w:eastAsia="仿宋" w:cs="仿宋"/>
          <w:highlight w:val="none"/>
        </w:rPr>
        <w:fldChar w:fldCharType="separate"/>
      </w:r>
      <w:r>
        <w:rPr>
          <w:rFonts w:hint="eastAsia" w:ascii="仿宋" w:hAnsi="仿宋" w:eastAsia="仿宋" w:cs="仿宋"/>
          <w:szCs w:val="28"/>
          <w:highlight w:val="none"/>
        </w:rPr>
        <w:t>五、公章对备案专用章授权说明（如适用）</w:t>
      </w:r>
      <w:r>
        <w:tab/>
      </w:r>
      <w:r>
        <w:fldChar w:fldCharType="begin"/>
      </w:r>
      <w:r>
        <w:instrText xml:space="preserve"> PAGEREF _Toc29817 \h </w:instrText>
      </w:r>
      <w:r>
        <w:fldChar w:fldCharType="separate"/>
      </w:r>
      <w:r>
        <w:t>55</w:t>
      </w:r>
      <w:r>
        <w:fldChar w:fldCharType="end"/>
      </w:r>
      <w:r>
        <w:rPr>
          <w:rFonts w:hint="eastAsia" w:ascii="仿宋" w:hAnsi="仿宋" w:eastAsia="仿宋" w:cs="仿宋"/>
          <w:highlight w:val="none"/>
        </w:rPr>
        <w:fldChar w:fldCharType="end"/>
      </w:r>
    </w:p>
    <w:p w14:paraId="6D4C8B01">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_Toc4817 </w:instrText>
      </w:r>
      <w:r>
        <w:rPr>
          <w:rFonts w:hint="eastAsia" w:ascii="仿宋" w:hAnsi="仿宋" w:eastAsia="仿宋" w:cs="仿宋"/>
          <w:highlight w:val="none"/>
        </w:rPr>
        <w:fldChar w:fldCharType="separate"/>
      </w:r>
      <w:r>
        <w:rPr>
          <w:rFonts w:hint="eastAsia" w:ascii="仿宋" w:hAnsi="仿宋" w:eastAsia="仿宋" w:cs="仿宋"/>
          <w:highlight w:val="none"/>
        </w:rPr>
        <w:t>六</w:t>
      </w:r>
      <w:r>
        <w:rPr>
          <w:rFonts w:hint="eastAsia" w:ascii="仿宋" w:hAnsi="仿宋" w:eastAsia="仿宋" w:cs="仿宋"/>
          <w:szCs w:val="28"/>
          <w:highlight w:val="none"/>
        </w:rPr>
        <w:t>、近年完成的同类项目业绩表</w:t>
      </w:r>
      <w:r>
        <w:tab/>
      </w:r>
      <w:r>
        <w:fldChar w:fldCharType="begin"/>
      </w:r>
      <w:r>
        <w:instrText xml:space="preserve"> PAGEREF _Toc4817 \h </w:instrText>
      </w:r>
      <w:r>
        <w:fldChar w:fldCharType="separate"/>
      </w:r>
      <w:r>
        <w:t>56</w:t>
      </w:r>
      <w:r>
        <w:fldChar w:fldCharType="end"/>
      </w:r>
      <w:r>
        <w:rPr>
          <w:rFonts w:hint="eastAsia" w:ascii="仿宋" w:hAnsi="仿宋" w:eastAsia="仿宋" w:cs="仿宋"/>
          <w:highlight w:val="none"/>
        </w:rPr>
        <w:fldChar w:fldCharType="end"/>
      </w:r>
    </w:p>
    <w:p w14:paraId="3AA9CB1C">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_Toc29503 </w:instrText>
      </w:r>
      <w:r>
        <w:rPr>
          <w:rFonts w:hint="eastAsia" w:ascii="仿宋" w:hAnsi="仿宋" w:eastAsia="仿宋" w:cs="仿宋"/>
          <w:highlight w:val="none"/>
        </w:rPr>
        <w:fldChar w:fldCharType="separate"/>
      </w:r>
      <w:r>
        <w:rPr>
          <w:rFonts w:hint="eastAsia" w:ascii="仿宋" w:hAnsi="仿宋" w:eastAsia="仿宋" w:cs="仿宋"/>
          <w:szCs w:val="28"/>
          <w:highlight w:val="none"/>
        </w:rPr>
        <w:t>七、竞争性磋商须知应答偏离表</w:t>
      </w:r>
      <w:r>
        <w:tab/>
      </w:r>
      <w:r>
        <w:fldChar w:fldCharType="begin"/>
      </w:r>
      <w:r>
        <w:instrText xml:space="preserve"> PAGEREF _Toc29503 \h </w:instrText>
      </w:r>
      <w:r>
        <w:fldChar w:fldCharType="separate"/>
      </w:r>
      <w:r>
        <w:t>57</w:t>
      </w:r>
      <w:r>
        <w:fldChar w:fldCharType="end"/>
      </w:r>
      <w:r>
        <w:rPr>
          <w:rFonts w:hint="eastAsia" w:ascii="仿宋" w:hAnsi="仿宋" w:eastAsia="仿宋" w:cs="仿宋"/>
          <w:highlight w:val="none"/>
        </w:rPr>
        <w:fldChar w:fldCharType="end"/>
      </w:r>
    </w:p>
    <w:p w14:paraId="4D2EAE7B">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_Toc5188 </w:instrText>
      </w:r>
      <w:r>
        <w:rPr>
          <w:rFonts w:hint="eastAsia" w:ascii="仿宋" w:hAnsi="仿宋" w:eastAsia="仿宋" w:cs="仿宋"/>
          <w:highlight w:val="none"/>
        </w:rPr>
        <w:fldChar w:fldCharType="separate"/>
      </w:r>
      <w:r>
        <w:rPr>
          <w:rFonts w:hint="eastAsia" w:ascii="仿宋" w:hAnsi="仿宋" w:eastAsia="仿宋" w:cs="仿宋"/>
          <w:szCs w:val="28"/>
          <w:highlight w:val="none"/>
        </w:rPr>
        <w:t>八、合同条款应答偏离表</w:t>
      </w:r>
      <w:r>
        <w:tab/>
      </w:r>
      <w:r>
        <w:fldChar w:fldCharType="begin"/>
      </w:r>
      <w:r>
        <w:instrText xml:space="preserve"> PAGEREF _Toc5188 \h </w:instrText>
      </w:r>
      <w:r>
        <w:fldChar w:fldCharType="separate"/>
      </w:r>
      <w:r>
        <w:t>58</w:t>
      </w:r>
      <w:r>
        <w:fldChar w:fldCharType="end"/>
      </w:r>
      <w:r>
        <w:rPr>
          <w:rFonts w:hint="eastAsia" w:ascii="仿宋" w:hAnsi="仿宋" w:eastAsia="仿宋" w:cs="仿宋"/>
          <w:highlight w:val="none"/>
        </w:rPr>
        <w:fldChar w:fldCharType="end"/>
      </w:r>
    </w:p>
    <w:p w14:paraId="367BDAFC">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_Toc19511 </w:instrText>
      </w:r>
      <w:r>
        <w:rPr>
          <w:rFonts w:hint="eastAsia" w:ascii="仿宋" w:hAnsi="仿宋" w:eastAsia="仿宋" w:cs="仿宋"/>
          <w:highlight w:val="none"/>
        </w:rPr>
        <w:fldChar w:fldCharType="separate"/>
      </w:r>
      <w:r>
        <w:rPr>
          <w:rFonts w:hint="eastAsia" w:ascii="仿宋" w:hAnsi="仿宋" w:eastAsia="仿宋" w:cs="仿宋"/>
          <w:szCs w:val="28"/>
          <w:highlight w:val="none"/>
        </w:rPr>
        <w:t>九、</w:t>
      </w:r>
      <w:r>
        <w:rPr>
          <w:rFonts w:hint="eastAsia" w:ascii="仿宋" w:hAnsi="仿宋" w:eastAsia="仿宋" w:cs="宋体"/>
          <w:szCs w:val="28"/>
          <w:highlight w:val="none"/>
        </w:rPr>
        <w:t>供应商廉洁诚信承诺函</w:t>
      </w:r>
      <w:r>
        <w:tab/>
      </w:r>
      <w:r>
        <w:fldChar w:fldCharType="begin"/>
      </w:r>
      <w:r>
        <w:instrText xml:space="preserve"> PAGEREF _Toc19511 \h </w:instrText>
      </w:r>
      <w:r>
        <w:fldChar w:fldCharType="separate"/>
      </w:r>
      <w:r>
        <w:t>59</w:t>
      </w:r>
      <w:r>
        <w:fldChar w:fldCharType="end"/>
      </w:r>
      <w:r>
        <w:rPr>
          <w:rFonts w:hint="eastAsia" w:ascii="仿宋" w:hAnsi="仿宋" w:eastAsia="仿宋" w:cs="仿宋"/>
          <w:highlight w:val="none"/>
        </w:rPr>
        <w:fldChar w:fldCharType="end"/>
      </w:r>
    </w:p>
    <w:p w14:paraId="3940B06D">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_Toc28042 </w:instrText>
      </w:r>
      <w:r>
        <w:rPr>
          <w:rFonts w:hint="eastAsia" w:ascii="仿宋" w:hAnsi="仿宋" w:eastAsia="仿宋" w:cs="仿宋"/>
          <w:highlight w:val="none"/>
        </w:rPr>
        <w:fldChar w:fldCharType="separate"/>
      </w:r>
      <w:r>
        <w:rPr>
          <w:rFonts w:hint="eastAsia" w:ascii="仿宋" w:hAnsi="仿宋" w:eastAsia="仿宋" w:cs="仿宋"/>
          <w:szCs w:val="28"/>
          <w:highlight w:val="none"/>
        </w:rPr>
        <w:t>十、供应商行为准则承诺函</w:t>
      </w:r>
      <w:r>
        <w:tab/>
      </w:r>
      <w:r>
        <w:fldChar w:fldCharType="begin"/>
      </w:r>
      <w:r>
        <w:instrText xml:space="preserve"> PAGEREF _Toc28042 \h </w:instrText>
      </w:r>
      <w:r>
        <w:fldChar w:fldCharType="separate"/>
      </w:r>
      <w:r>
        <w:t>62</w:t>
      </w:r>
      <w:r>
        <w:fldChar w:fldCharType="end"/>
      </w:r>
      <w:r>
        <w:rPr>
          <w:rFonts w:hint="eastAsia" w:ascii="仿宋" w:hAnsi="仿宋" w:eastAsia="仿宋" w:cs="仿宋"/>
          <w:highlight w:val="none"/>
        </w:rPr>
        <w:fldChar w:fldCharType="end"/>
      </w:r>
    </w:p>
    <w:p w14:paraId="31A9C41E">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_Toc8058 </w:instrText>
      </w:r>
      <w:r>
        <w:rPr>
          <w:rFonts w:hint="eastAsia" w:ascii="仿宋" w:hAnsi="仿宋" w:eastAsia="仿宋" w:cs="仿宋"/>
          <w:highlight w:val="none"/>
        </w:rPr>
        <w:fldChar w:fldCharType="separate"/>
      </w:r>
      <w:r>
        <w:rPr>
          <w:rFonts w:hint="eastAsia" w:ascii="仿宋" w:hAnsi="仿宋" w:eastAsia="仿宋" w:cs="仿宋"/>
          <w:szCs w:val="28"/>
          <w:highlight w:val="none"/>
        </w:rPr>
        <w:t>十一、商务技术评分相关证明资料及其他</w:t>
      </w:r>
      <w:r>
        <w:tab/>
      </w:r>
      <w:r>
        <w:fldChar w:fldCharType="begin"/>
      </w:r>
      <w:r>
        <w:instrText xml:space="preserve"> PAGEREF _Toc8058 \h </w:instrText>
      </w:r>
      <w:r>
        <w:fldChar w:fldCharType="separate"/>
      </w:r>
      <w:r>
        <w:t>64</w:t>
      </w:r>
      <w:r>
        <w:fldChar w:fldCharType="end"/>
      </w:r>
      <w:r>
        <w:rPr>
          <w:rFonts w:hint="eastAsia" w:ascii="仿宋" w:hAnsi="仿宋" w:eastAsia="仿宋" w:cs="仿宋"/>
          <w:highlight w:val="none"/>
        </w:rPr>
        <w:fldChar w:fldCharType="end"/>
      </w:r>
    </w:p>
    <w:p w14:paraId="10D9ABE2">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_Toc13218 </w:instrText>
      </w:r>
      <w:r>
        <w:rPr>
          <w:rFonts w:hint="eastAsia" w:ascii="仿宋" w:hAnsi="仿宋" w:eastAsia="仿宋" w:cs="仿宋"/>
          <w:highlight w:val="none"/>
        </w:rPr>
        <w:fldChar w:fldCharType="separate"/>
      </w:r>
      <w:r>
        <w:rPr>
          <w:rFonts w:hint="eastAsia" w:ascii="仿宋" w:hAnsi="仿宋" w:eastAsia="仿宋" w:cs="仿宋"/>
          <w:szCs w:val="28"/>
          <w:highlight w:val="none"/>
        </w:rPr>
        <w:t>十二、技术规范书应答偏离表</w:t>
      </w:r>
      <w:r>
        <w:tab/>
      </w:r>
      <w:r>
        <w:fldChar w:fldCharType="begin"/>
      </w:r>
      <w:r>
        <w:instrText xml:space="preserve"> PAGEREF _Toc13218 \h </w:instrText>
      </w:r>
      <w:r>
        <w:fldChar w:fldCharType="separate"/>
      </w:r>
      <w:r>
        <w:t>65</w:t>
      </w:r>
      <w:r>
        <w:fldChar w:fldCharType="end"/>
      </w:r>
      <w:r>
        <w:rPr>
          <w:rFonts w:hint="eastAsia" w:ascii="仿宋" w:hAnsi="仿宋" w:eastAsia="仿宋" w:cs="仿宋"/>
          <w:highlight w:val="none"/>
        </w:rPr>
        <w:fldChar w:fldCharType="end"/>
      </w:r>
    </w:p>
    <w:p w14:paraId="43030641">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_Toc30251 </w:instrText>
      </w:r>
      <w:r>
        <w:rPr>
          <w:rFonts w:hint="eastAsia" w:ascii="仿宋" w:hAnsi="仿宋" w:eastAsia="仿宋" w:cs="仿宋"/>
          <w:highlight w:val="none"/>
        </w:rPr>
        <w:fldChar w:fldCharType="separate"/>
      </w:r>
      <w:r>
        <w:rPr>
          <w:rFonts w:hint="eastAsia" w:ascii="仿宋" w:hAnsi="仿宋" w:eastAsia="仿宋" w:cs="仿宋"/>
          <w:szCs w:val="28"/>
          <w:highlight w:val="none"/>
        </w:rPr>
        <w:t>十三、项目管理团队</w:t>
      </w:r>
      <w:r>
        <w:tab/>
      </w:r>
      <w:r>
        <w:fldChar w:fldCharType="begin"/>
      </w:r>
      <w:r>
        <w:instrText xml:space="preserve"> PAGEREF _Toc30251 \h </w:instrText>
      </w:r>
      <w:r>
        <w:fldChar w:fldCharType="separate"/>
      </w:r>
      <w:r>
        <w:t>66</w:t>
      </w:r>
      <w:r>
        <w:fldChar w:fldCharType="end"/>
      </w:r>
      <w:r>
        <w:rPr>
          <w:rFonts w:hint="eastAsia" w:ascii="仿宋" w:hAnsi="仿宋" w:eastAsia="仿宋" w:cs="仿宋"/>
          <w:highlight w:val="none"/>
        </w:rPr>
        <w:fldChar w:fldCharType="end"/>
      </w:r>
    </w:p>
    <w:p w14:paraId="3823C17D">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_Toc31422 </w:instrText>
      </w:r>
      <w:r>
        <w:rPr>
          <w:rFonts w:hint="eastAsia" w:ascii="仿宋" w:hAnsi="仿宋" w:eastAsia="仿宋" w:cs="仿宋"/>
          <w:highlight w:val="none"/>
        </w:rPr>
        <w:fldChar w:fldCharType="separate"/>
      </w:r>
      <w:r>
        <w:rPr>
          <w:rFonts w:hint="eastAsia" w:ascii="仿宋" w:hAnsi="仿宋" w:eastAsia="仿宋" w:cs="仿宋"/>
          <w:szCs w:val="28"/>
          <w:highlight w:val="none"/>
        </w:rPr>
        <w:t>十四、拟派团队成员</w:t>
      </w:r>
      <w:r>
        <w:tab/>
      </w:r>
      <w:r>
        <w:fldChar w:fldCharType="begin"/>
      </w:r>
      <w:r>
        <w:instrText xml:space="preserve"> PAGEREF _Toc31422 \h </w:instrText>
      </w:r>
      <w:r>
        <w:fldChar w:fldCharType="separate"/>
      </w:r>
      <w:r>
        <w:t>67</w:t>
      </w:r>
      <w:r>
        <w:fldChar w:fldCharType="end"/>
      </w:r>
      <w:r>
        <w:rPr>
          <w:rFonts w:hint="eastAsia" w:ascii="仿宋" w:hAnsi="仿宋" w:eastAsia="仿宋" w:cs="仿宋"/>
          <w:highlight w:val="none"/>
        </w:rPr>
        <w:fldChar w:fldCharType="end"/>
      </w:r>
    </w:p>
    <w:p w14:paraId="5E8C8956">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_Toc27882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十五、服务方案</w:t>
      </w:r>
      <w:r>
        <w:tab/>
      </w:r>
      <w:r>
        <w:fldChar w:fldCharType="begin"/>
      </w:r>
      <w:r>
        <w:instrText xml:space="preserve"> PAGEREF _Toc27882 \h </w:instrText>
      </w:r>
      <w:r>
        <w:fldChar w:fldCharType="separate"/>
      </w:r>
      <w:r>
        <w:t>68</w:t>
      </w:r>
      <w:r>
        <w:fldChar w:fldCharType="end"/>
      </w:r>
      <w:r>
        <w:rPr>
          <w:rFonts w:hint="eastAsia" w:ascii="仿宋" w:hAnsi="仿宋" w:eastAsia="仿宋" w:cs="仿宋"/>
          <w:highlight w:val="none"/>
        </w:rPr>
        <w:fldChar w:fldCharType="end"/>
      </w:r>
    </w:p>
    <w:p w14:paraId="30D888C6">
      <w:pPr>
        <w:pStyle w:val="16"/>
        <w:tabs>
          <w:tab w:val="right" w:leader="dot" w:pos="9354"/>
        </w:tabs>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_Toc10600 </w:instrText>
      </w:r>
      <w:r>
        <w:rPr>
          <w:rFonts w:hint="eastAsia" w:ascii="仿宋" w:hAnsi="仿宋" w:eastAsia="仿宋" w:cs="仿宋"/>
          <w:highlight w:val="none"/>
        </w:rPr>
        <w:fldChar w:fldCharType="separate"/>
      </w:r>
      <w:r>
        <w:rPr>
          <w:rFonts w:hint="eastAsia" w:ascii="仿宋" w:hAnsi="仿宋" w:eastAsia="仿宋" w:cs="仿宋"/>
          <w:bCs/>
          <w:szCs w:val="28"/>
          <w:highlight w:val="none"/>
        </w:rPr>
        <w:t>十六、其他材料</w:t>
      </w:r>
      <w:r>
        <w:tab/>
      </w:r>
      <w:r>
        <w:fldChar w:fldCharType="begin"/>
      </w:r>
      <w:r>
        <w:instrText xml:space="preserve"> PAGEREF _Toc10600 \h </w:instrText>
      </w:r>
      <w:r>
        <w:fldChar w:fldCharType="separate"/>
      </w:r>
      <w:r>
        <w:t>69</w:t>
      </w:r>
      <w:r>
        <w:fldChar w:fldCharType="end"/>
      </w:r>
      <w:r>
        <w:rPr>
          <w:rFonts w:hint="eastAsia" w:ascii="仿宋" w:hAnsi="仿宋" w:eastAsia="仿宋" w:cs="仿宋"/>
          <w:highlight w:val="none"/>
        </w:rPr>
        <w:fldChar w:fldCharType="end"/>
      </w:r>
    </w:p>
    <w:p w14:paraId="598D1948">
      <w:pPr>
        <w:pStyle w:val="26"/>
        <w:tabs>
          <w:tab w:val="right" w:leader="dot" w:pos="9354"/>
        </w:tabs>
        <w:rPr>
          <w:rFonts w:ascii="仿宋" w:hAnsi="仿宋" w:eastAsia="仿宋" w:cs="仿宋"/>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_Toc17116 </w:instrText>
      </w:r>
      <w:r>
        <w:rPr>
          <w:rFonts w:hint="eastAsia" w:ascii="仿宋" w:hAnsi="仿宋" w:eastAsia="仿宋" w:cs="仿宋"/>
          <w:highlight w:val="none"/>
        </w:rPr>
        <w:fldChar w:fldCharType="separate"/>
      </w:r>
      <w:r>
        <w:rPr>
          <w:rFonts w:hint="eastAsia" w:ascii="仿宋" w:hAnsi="仿宋" w:eastAsia="仿宋" w:cs="仿宋"/>
          <w:highlight w:val="none"/>
        </w:rPr>
        <w:t>封装格式</w:t>
      </w:r>
      <w:r>
        <w:tab/>
      </w:r>
      <w:r>
        <w:fldChar w:fldCharType="begin"/>
      </w:r>
      <w:r>
        <w:instrText xml:space="preserve"> PAGEREF _Toc17116 \h </w:instrText>
      </w:r>
      <w:r>
        <w:fldChar w:fldCharType="separate"/>
      </w:r>
      <w:r>
        <w:t>70</w:t>
      </w:r>
      <w:r>
        <w:fldChar w:fldCharType="end"/>
      </w:r>
      <w:r>
        <w:rPr>
          <w:rFonts w:hint="eastAsia" w:ascii="仿宋" w:hAnsi="仿宋" w:eastAsia="仿宋" w:cs="仿宋"/>
          <w:highlight w:val="none"/>
        </w:rPr>
        <w:fldChar w:fldCharType="end"/>
      </w:r>
      <w:r>
        <w:rPr>
          <w:rFonts w:hint="eastAsia" w:ascii="仿宋" w:hAnsi="仿宋" w:eastAsia="仿宋" w:cs="仿宋"/>
          <w:b/>
          <w:highlight w:val="none"/>
        </w:rPr>
        <w:fldChar w:fldCharType="end"/>
      </w:r>
    </w:p>
    <w:p w14:paraId="150FBF84">
      <w:pPr>
        <w:widowControl/>
        <w:jc w:val="left"/>
        <w:rPr>
          <w:rFonts w:ascii="仿宋" w:hAnsi="仿宋" w:eastAsia="仿宋" w:cs="仿宋"/>
          <w:highlight w:val="none"/>
        </w:rPr>
      </w:pPr>
      <w:r>
        <w:rPr>
          <w:rFonts w:hint="eastAsia" w:ascii="仿宋" w:hAnsi="仿宋" w:eastAsia="仿宋" w:cs="仿宋"/>
          <w:highlight w:val="none"/>
        </w:rPr>
        <w:br w:type="page"/>
      </w:r>
    </w:p>
    <w:p w14:paraId="1832F50F">
      <w:pPr>
        <w:pStyle w:val="67"/>
        <w:numPr>
          <w:ilvl w:val="0"/>
          <w:numId w:val="6"/>
        </w:numPr>
        <w:rPr>
          <w:rFonts w:ascii="仿宋" w:hAnsi="仿宋" w:eastAsia="仿宋" w:cs="仿宋"/>
          <w:highlight w:val="none"/>
        </w:rPr>
      </w:pPr>
      <w:r>
        <w:rPr>
          <w:rFonts w:hint="eastAsia" w:ascii="仿宋" w:hAnsi="仿宋" w:eastAsia="仿宋" w:cs="仿宋"/>
          <w:highlight w:val="none"/>
        </w:rPr>
        <w:t xml:space="preserve"> </w:t>
      </w:r>
      <w:bookmarkStart w:id="0" w:name="_Toc18518"/>
      <w:r>
        <w:rPr>
          <w:rFonts w:hint="eastAsia" w:ascii="仿宋" w:hAnsi="仿宋" w:eastAsia="仿宋" w:cs="仿宋"/>
          <w:highlight w:val="none"/>
        </w:rPr>
        <w:t>竞争性磋商公告</w:t>
      </w:r>
      <w:bookmarkEnd w:id="0"/>
    </w:p>
    <w:p w14:paraId="75F00C93">
      <w:pPr>
        <w:pStyle w:val="75"/>
        <w:numPr>
          <w:ilvl w:val="0"/>
          <w:numId w:val="7"/>
        </w:numPr>
        <w:spacing w:line="360" w:lineRule="auto"/>
        <w:ind w:left="981" w:hanging="499" w:firstLineChars="0"/>
        <w:outlineLvl w:val="1"/>
        <w:rPr>
          <w:rFonts w:ascii="仿宋" w:hAnsi="仿宋" w:eastAsia="仿宋" w:cs="仿宋"/>
          <w:b/>
          <w:bCs/>
          <w:sz w:val="28"/>
          <w:szCs w:val="28"/>
          <w:highlight w:val="none"/>
        </w:rPr>
      </w:pPr>
      <w:bookmarkStart w:id="1" w:name="_Toc20749"/>
      <w:r>
        <w:rPr>
          <w:rFonts w:hint="eastAsia" w:ascii="仿宋" w:hAnsi="仿宋" w:eastAsia="仿宋" w:cs="仿宋"/>
          <w:b/>
          <w:bCs/>
          <w:sz w:val="28"/>
          <w:szCs w:val="28"/>
          <w:highlight w:val="none"/>
        </w:rPr>
        <w:t>竞争性磋商条件</w:t>
      </w:r>
      <w:bookmarkEnd w:id="1"/>
    </w:p>
    <w:p w14:paraId="151F5239">
      <w:pPr>
        <w:spacing w:line="360" w:lineRule="auto"/>
        <w:ind w:firstLine="480" w:firstLineChars="200"/>
        <w:rPr>
          <w:rFonts w:ascii="仿宋" w:hAnsi="仿宋" w:eastAsia="仿宋" w:cs="仿宋"/>
          <w:sz w:val="24"/>
          <w:highlight w:val="none"/>
          <w:u w:val="single"/>
        </w:rPr>
      </w:pPr>
      <w:r>
        <w:rPr>
          <w:rFonts w:hint="eastAsia" w:ascii="仿宋" w:hAnsi="仿宋" w:eastAsia="仿宋" w:cs="仿宋"/>
          <w:sz w:val="24"/>
          <w:highlight w:val="none"/>
          <w:u w:val="single"/>
          <w:lang w:eastAsia="zh-CN"/>
        </w:rPr>
        <w:t>中国人民财产保险股份有限公司揭阳市分公司</w:t>
      </w:r>
      <w:r>
        <w:rPr>
          <w:rFonts w:hint="eastAsia" w:ascii="仿宋" w:hAnsi="仿宋" w:eastAsia="仿宋" w:cs="仿宋"/>
          <w:sz w:val="24"/>
          <w:highlight w:val="none"/>
          <w:u w:val="single"/>
        </w:rPr>
        <w:t>（以下简称“采购人”）委托公诚管理咨询有限公司（以下简称“采购代理机构”）就</w:t>
      </w:r>
      <w:r>
        <w:rPr>
          <w:rFonts w:hint="eastAsia" w:ascii="仿宋" w:hAnsi="仿宋" w:eastAsia="仿宋" w:cs="仿宋"/>
          <w:sz w:val="24"/>
          <w:highlight w:val="none"/>
          <w:u w:val="single"/>
          <w:lang w:eastAsia="zh-CN"/>
        </w:rPr>
        <w:t>人保财险广东省揭阳分公司健康险部揭阳市城乡居民医疗保险政策宣传活动承办商采购项目</w:t>
      </w:r>
      <w:r>
        <w:rPr>
          <w:rFonts w:hint="eastAsia" w:ascii="仿宋" w:hAnsi="仿宋" w:eastAsia="仿宋" w:cs="仿宋"/>
          <w:sz w:val="24"/>
          <w:highlight w:val="none"/>
          <w:u w:val="single"/>
        </w:rPr>
        <w:t>（采购代理项目编号：</w:t>
      </w:r>
      <w:r>
        <w:rPr>
          <w:rFonts w:hint="eastAsia" w:ascii="仿宋" w:hAnsi="仿宋" w:eastAsia="仿宋" w:cs="仿宋"/>
          <w:sz w:val="24"/>
          <w:highlight w:val="none"/>
          <w:u w:val="single"/>
          <w:lang w:eastAsia="zh-CN"/>
        </w:rPr>
        <w:t>04-16-04F-2025-D-F-E21028</w:t>
      </w:r>
      <w:r>
        <w:rPr>
          <w:rFonts w:hint="eastAsia" w:ascii="仿宋" w:hAnsi="仿宋" w:eastAsia="仿宋" w:cs="仿宋"/>
          <w:sz w:val="24"/>
          <w:highlight w:val="none"/>
          <w:u w:val="single"/>
        </w:rPr>
        <w:t>）进行公开竞争性磋商方式采购，项目资金由</w:t>
      </w:r>
      <w:r>
        <w:rPr>
          <w:rFonts w:hint="eastAsia" w:ascii="仿宋" w:hAnsi="仿宋" w:eastAsia="仿宋" w:cs="仿宋"/>
          <w:sz w:val="24"/>
          <w:highlight w:val="none"/>
          <w:u w:val="single"/>
          <w:lang w:eastAsia="zh-CN"/>
        </w:rPr>
        <w:t>中国人民财产保险股份有限公司揭阳市分公司</w:t>
      </w:r>
      <w:r>
        <w:rPr>
          <w:rFonts w:hint="eastAsia" w:ascii="仿宋" w:hAnsi="仿宋" w:eastAsia="仿宋" w:cs="仿宋"/>
          <w:sz w:val="24"/>
          <w:highlight w:val="none"/>
          <w:u w:val="single"/>
        </w:rPr>
        <w:t>自筹，资金已落实。</w:t>
      </w:r>
      <w:r>
        <w:rPr>
          <w:rFonts w:hint="eastAsia" w:ascii="仿宋" w:hAnsi="仿宋" w:eastAsia="仿宋" w:cs="仿宋"/>
          <w:sz w:val="24"/>
          <w:highlight w:val="none"/>
        </w:rPr>
        <w:t>欢迎符合资格条件的潜在供应商（以下简称供应商）前来响应。</w:t>
      </w:r>
      <w:bookmarkStart w:id="2" w:name="_Toc388175177"/>
    </w:p>
    <w:bookmarkEnd w:id="2"/>
    <w:p w14:paraId="6DA2210E">
      <w:pPr>
        <w:pStyle w:val="75"/>
        <w:numPr>
          <w:ilvl w:val="0"/>
          <w:numId w:val="7"/>
        </w:numPr>
        <w:spacing w:line="360" w:lineRule="auto"/>
        <w:ind w:left="981" w:hanging="499" w:firstLineChars="0"/>
        <w:outlineLvl w:val="1"/>
        <w:rPr>
          <w:rFonts w:ascii="仿宋" w:hAnsi="仿宋" w:eastAsia="仿宋" w:cs="仿宋"/>
          <w:bCs/>
          <w:sz w:val="28"/>
          <w:szCs w:val="28"/>
          <w:highlight w:val="none"/>
          <w:u w:val="single"/>
        </w:rPr>
      </w:pPr>
      <w:bookmarkStart w:id="3" w:name="_Toc10578"/>
      <w:bookmarkStart w:id="4" w:name="_Toc388175179"/>
      <w:r>
        <w:rPr>
          <w:rFonts w:hint="eastAsia" w:ascii="仿宋" w:hAnsi="仿宋" w:eastAsia="仿宋" w:cs="仿宋"/>
          <w:b/>
          <w:bCs/>
          <w:sz w:val="28"/>
          <w:szCs w:val="28"/>
          <w:highlight w:val="none"/>
        </w:rPr>
        <w:t>项目概况与采购范围</w:t>
      </w:r>
      <w:bookmarkEnd w:id="3"/>
    </w:p>
    <w:p w14:paraId="7FDB19CE">
      <w:pPr>
        <w:spacing w:before="59" w:beforeLines="19" w:after="59" w:afterLines="19" w:line="360" w:lineRule="auto"/>
        <w:ind w:firstLine="480" w:firstLineChars="200"/>
        <w:rPr>
          <w:rFonts w:hint="eastAsia" w:ascii="仿宋" w:hAnsi="仿宋" w:eastAsia="仿宋" w:cs="仿宋"/>
          <w:sz w:val="24"/>
          <w:highlight w:val="none"/>
          <w:lang w:eastAsia="zh-CN"/>
        </w:rPr>
      </w:pPr>
      <w:bookmarkStart w:id="5" w:name="_bookmark4"/>
      <w:bookmarkEnd w:id="5"/>
      <w:bookmarkStart w:id="6" w:name="_Toc85202173"/>
      <w:r>
        <w:rPr>
          <w:rFonts w:hint="eastAsia" w:ascii="仿宋" w:hAnsi="仿宋" w:eastAsia="仿宋" w:cs="仿宋"/>
          <w:sz w:val="24"/>
          <w:highlight w:val="none"/>
        </w:rPr>
        <w:t>2.1项目名称：</w:t>
      </w:r>
      <w:r>
        <w:rPr>
          <w:rFonts w:hint="eastAsia" w:ascii="仿宋" w:hAnsi="仿宋" w:eastAsia="仿宋" w:cs="仿宋"/>
          <w:sz w:val="24"/>
          <w:highlight w:val="none"/>
          <w:lang w:eastAsia="zh-CN"/>
        </w:rPr>
        <w:t>人保财险广东省揭阳分公司健康险部揭阳市城乡居民医疗保险政策宣传活动承办商采购项目</w:t>
      </w:r>
    </w:p>
    <w:p w14:paraId="137A00A1">
      <w:pPr>
        <w:spacing w:before="59" w:beforeLines="19" w:after="59" w:afterLines="19"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2.2采购代理项目编号：</w:t>
      </w:r>
      <w:r>
        <w:rPr>
          <w:rFonts w:hint="eastAsia" w:ascii="仿宋" w:hAnsi="仿宋" w:eastAsia="仿宋" w:cs="仿宋"/>
          <w:sz w:val="24"/>
          <w:highlight w:val="none"/>
          <w:lang w:eastAsia="zh-CN"/>
        </w:rPr>
        <w:t>04-16-04F-2025-D-F-E21028</w:t>
      </w:r>
    </w:p>
    <w:p w14:paraId="676F6590">
      <w:pPr>
        <w:spacing w:before="59" w:beforeLines="19" w:after="59" w:afterLines="19" w:line="360" w:lineRule="auto"/>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rPr>
        <w:t>2.3采购范围：本项目拟通过竞争性磋商选定1家供应商</w:t>
      </w:r>
      <w:r>
        <w:rPr>
          <w:rFonts w:hint="eastAsia" w:ascii="仿宋" w:hAnsi="仿宋" w:eastAsia="仿宋" w:cs="仿宋"/>
          <w:sz w:val="24"/>
          <w:highlight w:val="none"/>
          <w:lang w:eastAsia="zh-CN"/>
        </w:rPr>
        <w:t>人保财险广东省揭阳分公司健康险部揭阳市城乡居民医疗保险政策宣传活动承办商采购项目</w:t>
      </w:r>
      <w:r>
        <w:rPr>
          <w:rFonts w:hint="eastAsia" w:ascii="仿宋" w:hAnsi="仿宋" w:eastAsia="仿宋" w:cs="仿宋"/>
          <w:sz w:val="24"/>
          <w:highlight w:val="none"/>
          <w:lang w:val="en-US" w:eastAsia="zh-CN"/>
        </w:rPr>
        <w:t>服务，包括定制宣传品、广告物料等。质量要求包括但不限于宣传品类的技术标准要求、必须的认证资格要求、售后服务要求等。供货要求包括但不限于配送时间、配送地点、包装要求、运输费及税费等。</w:t>
      </w:r>
    </w:p>
    <w:p w14:paraId="4D6EE83A">
      <w:pPr>
        <w:spacing w:before="59" w:beforeLines="19" w:after="59" w:afterLines="19"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2.4项目预算：含税</w:t>
      </w:r>
      <w:r>
        <w:rPr>
          <w:rFonts w:hint="eastAsia" w:ascii="仿宋" w:hAnsi="仿宋" w:eastAsia="仿宋" w:cs="仿宋"/>
          <w:sz w:val="24"/>
          <w:highlight w:val="none"/>
          <w:lang w:val="en-US" w:eastAsia="zh-CN"/>
        </w:rPr>
        <w:t>30</w:t>
      </w:r>
      <w:r>
        <w:rPr>
          <w:rFonts w:hint="eastAsia" w:ascii="仿宋" w:hAnsi="仿宋" w:eastAsia="仿宋" w:cs="仿宋"/>
          <w:sz w:val="24"/>
          <w:highlight w:val="none"/>
        </w:rPr>
        <w:t>万元。</w:t>
      </w:r>
    </w:p>
    <w:p w14:paraId="620DEADF">
      <w:pPr>
        <w:spacing w:before="59" w:beforeLines="19" w:after="59" w:afterLines="19"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2.5服务时间：自合同签署之日起生效，至合同金额执行完毕止。</w:t>
      </w:r>
    </w:p>
    <w:p w14:paraId="6B2E370E">
      <w:pPr>
        <w:spacing w:before="59" w:beforeLines="19" w:after="59" w:afterLines="19"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2.6标段划分：本项目不划分标段。</w:t>
      </w:r>
    </w:p>
    <w:p w14:paraId="6702F9E9">
      <w:pPr>
        <w:spacing w:before="59" w:beforeLines="19" w:after="59" w:afterLines="19"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2.7 本项目设置最高响应总限价：含税</w:t>
      </w:r>
      <w:r>
        <w:rPr>
          <w:rFonts w:hint="eastAsia" w:ascii="仿宋" w:hAnsi="仿宋" w:eastAsia="仿宋" w:cs="仿宋"/>
          <w:sz w:val="24"/>
          <w:highlight w:val="none"/>
          <w:lang w:val="en-US" w:eastAsia="zh-CN"/>
        </w:rPr>
        <w:t>30</w:t>
      </w:r>
      <w:r>
        <w:rPr>
          <w:rFonts w:hint="eastAsia" w:ascii="仿宋" w:hAnsi="仿宋" w:eastAsia="仿宋" w:cs="仿宋"/>
          <w:sz w:val="24"/>
          <w:highlight w:val="none"/>
        </w:rPr>
        <w:t>万元，供应商响应报价高于最高响应限价的，其响应将被否决。</w:t>
      </w:r>
    </w:p>
    <w:p w14:paraId="783A5A26">
      <w:pPr>
        <w:spacing w:before="59" w:beforeLines="19" w:after="59" w:afterLines="19"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2.8服务地点：</w:t>
      </w:r>
      <w:r>
        <w:rPr>
          <w:rFonts w:hint="eastAsia" w:ascii="仿宋" w:hAnsi="仿宋" w:eastAsia="仿宋" w:cs="仿宋"/>
          <w:sz w:val="24"/>
          <w:highlight w:val="none"/>
          <w:lang w:val="en-US" w:eastAsia="zh-CN"/>
        </w:rPr>
        <w:t>揭阳市</w:t>
      </w:r>
      <w:r>
        <w:rPr>
          <w:rFonts w:hint="eastAsia" w:ascii="仿宋" w:hAnsi="仿宋" w:eastAsia="仿宋" w:cs="仿宋"/>
          <w:sz w:val="24"/>
          <w:highlight w:val="none"/>
        </w:rPr>
        <w:t>。</w:t>
      </w:r>
    </w:p>
    <w:p w14:paraId="71A16354">
      <w:pPr>
        <w:pStyle w:val="75"/>
        <w:numPr>
          <w:ilvl w:val="0"/>
          <w:numId w:val="7"/>
        </w:numPr>
        <w:spacing w:line="360" w:lineRule="auto"/>
        <w:ind w:left="981" w:hanging="499" w:firstLineChars="0"/>
        <w:outlineLvl w:val="1"/>
        <w:rPr>
          <w:rFonts w:ascii="仿宋" w:hAnsi="仿宋" w:eastAsia="仿宋" w:cs="仿宋"/>
          <w:b/>
          <w:bCs/>
          <w:sz w:val="28"/>
          <w:szCs w:val="28"/>
          <w:highlight w:val="none"/>
        </w:rPr>
      </w:pPr>
      <w:bookmarkStart w:id="7" w:name="_Toc17650"/>
      <w:r>
        <w:rPr>
          <w:rFonts w:hint="eastAsia" w:ascii="仿宋" w:hAnsi="仿宋" w:eastAsia="仿宋" w:cs="仿宋"/>
          <w:b/>
          <w:bCs/>
          <w:sz w:val="28"/>
          <w:szCs w:val="28"/>
          <w:highlight w:val="none"/>
        </w:rPr>
        <w:t>★供应商资格要求</w:t>
      </w:r>
      <w:bookmarkEnd w:id="6"/>
      <w:bookmarkEnd w:id="7"/>
    </w:p>
    <w:p w14:paraId="576C93B6">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3.1供应商</w:t>
      </w:r>
      <w:r>
        <w:rPr>
          <w:rFonts w:hint="eastAsia" w:ascii="仿宋" w:hAnsi="仿宋" w:eastAsia="仿宋"/>
          <w:sz w:val="24"/>
          <w:highlight w:val="none"/>
        </w:rPr>
        <w:t>须为</w:t>
      </w:r>
      <w:r>
        <w:rPr>
          <w:rFonts w:hint="eastAsia" w:ascii="仿宋" w:hAnsi="仿宋" w:eastAsia="仿宋" w:cs="仿宋"/>
          <w:sz w:val="24"/>
          <w:highlight w:val="none"/>
        </w:rPr>
        <w:t>在中华人民共和国境内注册的独立的法人或其他组织，具有独立承担民事责任的能力和独立履行合同的能力，须提供有效的营业执照复印件。分支机构参与投标的，须取得具有法人资格的总公司（或机构）出具给分支机构的授权书，并提供总公司（或机构）和分支机构的营业执照复印件。</w:t>
      </w:r>
    </w:p>
    <w:p w14:paraId="7B6B933E">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3.2供应商具有良好的商业信誉和健全的财务会计制度，需提供202</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年度的财务报表（包含资产负债表、现金流量表、损益表/利润表）或响应截止日前6个月内开具的银行资信证明。</w:t>
      </w:r>
    </w:p>
    <w:p w14:paraId="68FCA177">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3.3供应商具有依法缴纳税收和社会保障资金的良好记录，提供响应截止日前6个月内任意一个月的企业税收和社会保障资金缴纳凭证。</w:t>
      </w:r>
    </w:p>
    <w:p w14:paraId="3ECB3A75">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3.4供应商具有履行合同所必需的设备和专业技术能力，需提供资格声明函。</w:t>
      </w:r>
    </w:p>
    <w:p w14:paraId="158E6762">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3.5供应商应经营状况良好，且近三年内（2022年1月1日至今）无重大违法违规记录。重大违法违规记录是指被“信用中国”列入失信被执行人、重大税收违法失信主体、政府采购严重违法失信行为记录名单。供应商需提供响应截止时间前15日内对以上三项内容的查询截图。采购人或评审委员会可在响应截止日当天查询复核，如与供应商递交信息不一致，以评审委员会最后评审结果为准。</w:t>
      </w:r>
    </w:p>
    <w:p w14:paraId="1320DC04">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w:t>
      </w:r>
      <w:bookmarkStart w:id="8" w:name="_Hlk161223984"/>
      <w:r>
        <w:rPr>
          <w:rFonts w:hint="eastAsia" w:ascii="仿宋" w:hAnsi="仿宋" w:eastAsia="仿宋" w:cs="仿宋"/>
          <w:sz w:val="24"/>
          <w:highlight w:val="none"/>
        </w:rPr>
        <w:t>6供应商未被列入中国人民保险集团股份有限公司或中国人民财产保险股份有限公司供应商黑名单或已不在禁入期内，需提供资格声明函。</w:t>
      </w:r>
      <w:bookmarkEnd w:id="8"/>
    </w:p>
    <w:p w14:paraId="6EA54EE1">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3.7单位负责人为同一人或者存在控股、管理关系的不同单位，不得同时参加该项目投标，供应商提交响应文件时必须提供《供应商控股及管理关系情况申报表》。</w:t>
      </w:r>
    </w:p>
    <w:p w14:paraId="56D00E3D">
      <w:pPr>
        <w:spacing w:before="59" w:beforeLines="19" w:after="59" w:afterLines="19"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3.8本次采购不接受联合体应答，不允许转包、分包。</w:t>
      </w:r>
    </w:p>
    <w:bookmarkEnd w:id="4"/>
    <w:p w14:paraId="06BF27C9">
      <w:pPr>
        <w:pStyle w:val="75"/>
        <w:numPr>
          <w:ilvl w:val="0"/>
          <w:numId w:val="7"/>
        </w:numPr>
        <w:spacing w:line="360" w:lineRule="auto"/>
        <w:ind w:left="981" w:hanging="499" w:firstLineChars="0"/>
        <w:outlineLvl w:val="1"/>
        <w:rPr>
          <w:rFonts w:ascii="仿宋" w:hAnsi="仿宋" w:eastAsia="仿宋" w:cs="仿宋"/>
          <w:b/>
          <w:bCs/>
          <w:sz w:val="28"/>
          <w:szCs w:val="28"/>
          <w:highlight w:val="none"/>
        </w:rPr>
      </w:pPr>
      <w:bookmarkStart w:id="9" w:name="_Toc20919"/>
      <w:bookmarkStart w:id="10" w:name="_Toc388175180"/>
      <w:r>
        <w:rPr>
          <w:rFonts w:hint="eastAsia" w:ascii="仿宋" w:hAnsi="仿宋" w:eastAsia="仿宋" w:cs="仿宋"/>
          <w:b/>
          <w:bCs/>
          <w:sz w:val="28"/>
          <w:szCs w:val="28"/>
          <w:highlight w:val="none"/>
        </w:rPr>
        <w:t>竞争性磋商文件的获取</w:t>
      </w:r>
      <w:bookmarkEnd w:id="9"/>
      <w:bookmarkEnd w:id="10"/>
    </w:p>
    <w:p w14:paraId="6E65F387">
      <w:pPr>
        <w:spacing w:line="360" w:lineRule="auto"/>
        <w:ind w:firstLine="480"/>
        <w:rPr>
          <w:rFonts w:ascii="仿宋" w:hAnsi="仿宋" w:eastAsia="仿宋" w:cs="仿宋"/>
          <w:sz w:val="24"/>
          <w:highlight w:val="none"/>
        </w:rPr>
      </w:pPr>
      <w:bookmarkStart w:id="11" w:name="_Toc388175181"/>
      <w:r>
        <w:rPr>
          <w:rFonts w:hint="eastAsia" w:ascii="仿宋" w:hAnsi="仿宋" w:eastAsia="仿宋" w:cs="仿宋"/>
          <w:sz w:val="24"/>
          <w:highlight w:val="none"/>
        </w:rPr>
        <w:t>4.1竞争性磋商文件获取时间：2025年</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15</w:t>
      </w:r>
      <w:r>
        <w:rPr>
          <w:rFonts w:hint="eastAsia" w:ascii="仿宋" w:hAnsi="仿宋" w:eastAsia="仿宋" w:cs="仿宋"/>
          <w:sz w:val="24"/>
          <w:highlight w:val="none"/>
        </w:rPr>
        <w:t>至2025年</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20</w:t>
      </w:r>
      <w:r>
        <w:rPr>
          <w:rFonts w:hint="eastAsia" w:ascii="仿宋" w:hAnsi="仿宋" w:eastAsia="仿宋" w:cs="仿宋"/>
          <w:sz w:val="24"/>
          <w:highlight w:val="none"/>
        </w:rPr>
        <w:t>日17时30分（北京时间，下同）。</w:t>
      </w:r>
    </w:p>
    <w:p w14:paraId="583C7402">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4.2竞争性磋商文件获取方式：凡有意参与响应的潜在供应商，请按以下步骤顺序进行操作，获取竞争性磋商文件：</w:t>
      </w:r>
    </w:p>
    <w:p w14:paraId="0BE3D605">
      <w:pPr>
        <w:spacing w:line="360" w:lineRule="auto"/>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1</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购买</w:t>
      </w:r>
      <w:r>
        <w:rPr>
          <w:rFonts w:hint="eastAsia" w:ascii="仿宋" w:hAnsi="仿宋" w:eastAsia="仿宋" w:cs="仿宋"/>
          <w:sz w:val="24"/>
          <w:highlight w:val="none"/>
        </w:rPr>
        <w:t>竞争性磋商</w:t>
      </w:r>
      <w:r>
        <w:rPr>
          <w:rFonts w:hint="eastAsia" w:ascii="仿宋" w:hAnsi="仿宋" w:eastAsia="仿宋" w:cs="仿宋"/>
          <w:sz w:val="24"/>
          <w:highlight w:val="none"/>
          <w:lang w:val="en-US" w:eastAsia="zh-CN"/>
        </w:rPr>
        <w:t>文件，</w:t>
      </w:r>
      <w:r>
        <w:rPr>
          <w:rFonts w:hint="eastAsia" w:ascii="仿宋" w:hAnsi="仿宋" w:eastAsia="仿宋" w:cs="仿宋"/>
          <w:sz w:val="24"/>
          <w:highlight w:val="none"/>
        </w:rPr>
        <w:t>本项目仅在网上发售电子版竞争性磋商文件，不再出售纸竞争性磋商文件，竞争性磋商文件每套售价</w:t>
      </w:r>
      <w:r>
        <w:rPr>
          <w:rFonts w:hint="eastAsia" w:ascii="仿宋" w:hAnsi="仿宋" w:eastAsia="仿宋" w:cs="仿宋"/>
          <w:sz w:val="24"/>
          <w:highlight w:val="none"/>
          <w:u w:val="single"/>
          <w:lang w:val="en-US" w:eastAsia="zh-CN"/>
        </w:rPr>
        <w:t>3</w:t>
      </w:r>
      <w:r>
        <w:rPr>
          <w:rFonts w:hint="eastAsia" w:ascii="仿宋" w:hAnsi="仿宋" w:eastAsia="仿宋" w:cs="仿宋"/>
          <w:sz w:val="24"/>
          <w:highlight w:val="none"/>
          <w:u w:val="single"/>
        </w:rPr>
        <w:t>00</w:t>
      </w:r>
      <w:r>
        <w:rPr>
          <w:rFonts w:hint="eastAsia" w:ascii="仿宋" w:hAnsi="仿宋" w:eastAsia="仿宋" w:cs="仿宋"/>
          <w:sz w:val="24"/>
          <w:highlight w:val="none"/>
        </w:rPr>
        <w:t>元，售后不退</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通过转账的方式购买。</w:t>
      </w:r>
    </w:p>
    <w:p w14:paraId="0CD7F7FD">
      <w:pPr>
        <w:spacing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开 户 名：公诚管理咨询有限公司</w:t>
      </w:r>
    </w:p>
    <w:p w14:paraId="20EA1A39">
      <w:pPr>
        <w:spacing w:line="360" w:lineRule="auto"/>
        <w:ind w:firstLine="480" w:firstLineChars="200"/>
        <w:textAlignment w:val="baseline"/>
        <w:rPr>
          <w:rFonts w:hint="default" w:ascii="仿宋" w:hAnsi="仿宋" w:eastAsia="仿宋" w:cs="仿宋"/>
          <w:sz w:val="24"/>
          <w:highlight w:val="none"/>
          <w:lang w:val="en-US" w:eastAsia="zh-CN"/>
        </w:rPr>
      </w:pPr>
      <w:r>
        <w:rPr>
          <w:rFonts w:hint="eastAsia" w:ascii="仿宋" w:hAnsi="仿宋" w:eastAsia="仿宋" w:cs="仿宋"/>
          <w:sz w:val="24"/>
          <w:highlight w:val="none"/>
        </w:rPr>
        <w:t>开户银行：</w:t>
      </w:r>
      <w:r>
        <w:rPr>
          <w:rFonts w:hint="eastAsia" w:ascii="仿宋" w:hAnsi="仿宋" w:eastAsia="仿宋" w:cs="仿宋"/>
          <w:sz w:val="24"/>
          <w:highlight w:val="none"/>
          <w:lang w:val="en-US" w:eastAsia="zh-CN"/>
        </w:rPr>
        <w:t>中信银行广州花园支行</w:t>
      </w:r>
    </w:p>
    <w:p w14:paraId="432CF33B">
      <w:pPr>
        <w:spacing w:line="360" w:lineRule="auto"/>
        <w:ind w:firstLine="480" w:firstLineChars="200"/>
        <w:textAlignment w:val="baseline"/>
        <w:rPr>
          <w:rFonts w:hint="eastAsia" w:ascii="仿宋" w:hAnsi="仿宋" w:eastAsia="仿宋" w:cs="仿宋"/>
          <w:sz w:val="24"/>
          <w:highlight w:val="none"/>
          <w:lang w:eastAsia="zh-CN"/>
        </w:rPr>
      </w:pPr>
      <w:r>
        <w:rPr>
          <w:rFonts w:hint="eastAsia" w:ascii="仿宋" w:hAnsi="仿宋" w:eastAsia="仿宋" w:cs="仿宋"/>
          <w:sz w:val="24"/>
          <w:highlight w:val="none"/>
        </w:rPr>
        <w:t>账    号：</w:t>
      </w:r>
      <w:r>
        <w:rPr>
          <w:rFonts w:hint="eastAsia" w:ascii="仿宋" w:hAnsi="仿宋" w:eastAsia="仿宋" w:cs="仿宋"/>
          <w:sz w:val="24"/>
          <w:highlight w:val="none"/>
          <w:lang w:eastAsia="zh-CN"/>
        </w:rPr>
        <w:t>3110910037672521028(账号仅对应本项目)</w:t>
      </w:r>
    </w:p>
    <w:p w14:paraId="7DA2FFB2">
      <w:pPr>
        <w:spacing w:line="360" w:lineRule="auto"/>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注：购买</w:t>
      </w:r>
      <w:r>
        <w:rPr>
          <w:rFonts w:hint="eastAsia" w:ascii="仿宋" w:hAnsi="仿宋" w:eastAsia="仿宋" w:cs="仿宋"/>
          <w:sz w:val="24"/>
          <w:highlight w:val="none"/>
        </w:rPr>
        <w:t>竞争性磋商</w:t>
      </w:r>
      <w:r>
        <w:rPr>
          <w:rFonts w:hint="eastAsia" w:ascii="仿宋" w:hAnsi="仿宋" w:eastAsia="仿宋" w:cs="仿宋"/>
          <w:sz w:val="24"/>
          <w:highlight w:val="none"/>
          <w:lang w:val="en-US" w:eastAsia="zh-CN"/>
        </w:rPr>
        <w:t>文件可以通过私户或公户进行转账，通过私户转账的需要备注购买文件的单位名称（或简称）</w:t>
      </w:r>
    </w:p>
    <w:p w14:paraId="13535FC2">
      <w:pPr>
        <w:spacing w:line="360" w:lineRule="auto"/>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下载竞争性磋商文件。</w:t>
      </w:r>
    </w:p>
    <w:p w14:paraId="4588B233">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“人保e采”外网门户（https://ec.picc.com/）</w:t>
      </w:r>
    </w:p>
    <w:p w14:paraId="5A4FE22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val="en-US" w:eastAsia="zh-CN"/>
        </w:rPr>
        <w:t>投标人需要在：</w:t>
      </w:r>
      <w:r>
        <w:rPr>
          <w:rFonts w:hint="eastAsia" w:ascii="仿宋" w:hAnsi="仿宋" w:eastAsia="仿宋" w:cs="仿宋"/>
          <w:sz w:val="24"/>
          <w:highlight w:val="none"/>
        </w:rPr>
        <w:t>“中国人民财产保险采购门户（网址为：https://ec.picc.com/）”进行注册（注册过程中如有问题请发送至邮箱：CG_CGXT@picc.com.cn）。</w:t>
      </w:r>
    </w:p>
    <w:p w14:paraId="45A4E85C">
      <w:pPr>
        <w:pStyle w:val="75"/>
        <w:numPr>
          <w:ilvl w:val="0"/>
          <w:numId w:val="7"/>
        </w:numPr>
        <w:spacing w:line="360" w:lineRule="auto"/>
        <w:ind w:left="981" w:hanging="499" w:firstLineChars="0"/>
        <w:outlineLvl w:val="1"/>
        <w:rPr>
          <w:rFonts w:ascii="仿宋" w:hAnsi="仿宋" w:eastAsia="仿宋" w:cs="仿宋"/>
          <w:b/>
          <w:bCs/>
          <w:sz w:val="28"/>
          <w:szCs w:val="28"/>
          <w:highlight w:val="none"/>
        </w:rPr>
      </w:pPr>
      <w:bookmarkStart w:id="12" w:name="_Toc26025"/>
      <w:r>
        <w:rPr>
          <w:rFonts w:hint="eastAsia" w:ascii="仿宋" w:hAnsi="仿宋" w:eastAsia="仿宋" w:cs="仿宋"/>
          <w:b/>
          <w:bCs/>
          <w:sz w:val="28"/>
          <w:szCs w:val="28"/>
          <w:highlight w:val="none"/>
        </w:rPr>
        <w:t>响应文件的提交</w:t>
      </w:r>
      <w:bookmarkEnd w:id="11"/>
      <w:bookmarkEnd w:id="12"/>
    </w:p>
    <w:p w14:paraId="6272EF9B">
      <w:pPr>
        <w:spacing w:line="360" w:lineRule="auto"/>
        <w:ind w:firstLine="420"/>
        <w:rPr>
          <w:rFonts w:ascii="仿宋" w:hAnsi="仿宋" w:eastAsia="仿宋" w:cs="仿宋"/>
          <w:bCs/>
          <w:sz w:val="24"/>
          <w:highlight w:val="none"/>
        </w:rPr>
      </w:pPr>
      <w:bookmarkStart w:id="13" w:name="_Toc388175182"/>
      <w:r>
        <w:rPr>
          <w:rFonts w:hint="eastAsia" w:ascii="仿宋" w:hAnsi="仿宋" w:eastAsia="仿宋" w:cs="仿宋"/>
          <w:bCs/>
          <w:sz w:val="24"/>
          <w:highlight w:val="none"/>
        </w:rPr>
        <w:t>5.1递交响应文件的截止时间为：</w:t>
      </w:r>
      <w:r>
        <w:rPr>
          <w:rFonts w:hint="eastAsia" w:ascii="仿宋" w:hAnsi="仿宋" w:eastAsia="仿宋" w:cs="仿宋"/>
          <w:b/>
          <w:bCs/>
          <w:sz w:val="24"/>
          <w:highlight w:val="none"/>
          <w:u w:val="single"/>
        </w:rPr>
        <w:t>2025年</w:t>
      </w:r>
      <w:r>
        <w:rPr>
          <w:rFonts w:hint="eastAsia" w:ascii="仿宋" w:hAnsi="仿宋" w:eastAsia="仿宋" w:cs="仿宋"/>
          <w:b/>
          <w:bCs/>
          <w:sz w:val="24"/>
          <w:highlight w:val="none"/>
          <w:u w:val="single"/>
          <w:lang w:val="en-US" w:eastAsia="zh-CN"/>
        </w:rPr>
        <w:t>8</w:t>
      </w:r>
      <w:r>
        <w:rPr>
          <w:rFonts w:hint="eastAsia" w:ascii="仿宋" w:hAnsi="仿宋" w:eastAsia="仿宋" w:cs="仿宋"/>
          <w:b/>
          <w:bCs/>
          <w:sz w:val="24"/>
          <w:highlight w:val="none"/>
          <w:u w:val="single"/>
        </w:rPr>
        <w:t>月</w:t>
      </w:r>
      <w:r>
        <w:rPr>
          <w:rFonts w:hint="eastAsia" w:ascii="仿宋" w:hAnsi="仿宋" w:eastAsia="仿宋" w:cs="仿宋"/>
          <w:b/>
          <w:bCs/>
          <w:sz w:val="24"/>
          <w:highlight w:val="none"/>
          <w:u w:val="single"/>
          <w:lang w:val="en-US" w:eastAsia="zh-CN"/>
        </w:rPr>
        <w:t>26</w:t>
      </w:r>
      <w:r>
        <w:rPr>
          <w:rFonts w:hint="eastAsia" w:ascii="仿宋" w:hAnsi="仿宋" w:eastAsia="仿宋" w:cs="仿宋"/>
          <w:b/>
          <w:bCs/>
          <w:sz w:val="24"/>
          <w:highlight w:val="none"/>
          <w:u w:val="single"/>
        </w:rPr>
        <w:t>日</w:t>
      </w:r>
      <w:r>
        <w:rPr>
          <w:rFonts w:hint="eastAsia" w:ascii="仿宋" w:hAnsi="仿宋" w:eastAsia="仿宋" w:cs="仿宋"/>
          <w:b/>
          <w:bCs/>
          <w:sz w:val="24"/>
          <w:highlight w:val="none"/>
          <w:u w:val="single"/>
          <w:lang w:val="en-US" w:eastAsia="zh-CN"/>
        </w:rPr>
        <w:t>15</w:t>
      </w:r>
      <w:r>
        <w:rPr>
          <w:rFonts w:hint="eastAsia" w:ascii="仿宋" w:hAnsi="仿宋" w:eastAsia="仿宋" w:cs="仿宋"/>
          <w:b/>
          <w:bCs/>
          <w:sz w:val="24"/>
          <w:highlight w:val="none"/>
          <w:u w:val="single"/>
        </w:rPr>
        <w:t>时</w:t>
      </w:r>
      <w:r>
        <w:rPr>
          <w:rFonts w:hint="eastAsia" w:ascii="仿宋" w:hAnsi="仿宋" w:eastAsia="仿宋" w:cs="仿宋"/>
          <w:b/>
          <w:bCs/>
          <w:sz w:val="24"/>
          <w:highlight w:val="none"/>
          <w:u w:val="single"/>
          <w:lang w:val="en-US" w:eastAsia="zh-CN"/>
        </w:rPr>
        <w:t>0</w:t>
      </w:r>
      <w:r>
        <w:rPr>
          <w:rFonts w:hint="eastAsia" w:ascii="仿宋" w:hAnsi="仿宋" w:eastAsia="仿宋" w:cs="仿宋"/>
          <w:b/>
          <w:bCs/>
          <w:sz w:val="24"/>
          <w:highlight w:val="none"/>
          <w:u w:val="single"/>
        </w:rPr>
        <w:t>0分</w:t>
      </w:r>
      <w:r>
        <w:rPr>
          <w:rFonts w:hint="eastAsia" w:ascii="仿宋" w:hAnsi="仿宋" w:eastAsia="仿宋" w:cs="仿宋"/>
          <w:bCs/>
          <w:sz w:val="24"/>
          <w:highlight w:val="none"/>
        </w:rPr>
        <w:t>（即响应截止时间）</w:t>
      </w:r>
    </w:p>
    <w:p w14:paraId="6E5EF382">
      <w:pPr>
        <w:spacing w:line="360" w:lineRule="auto"/>
        <w:ind w:firstLine="420"/>
        <w:rPr>
          <w:rFonts w:ascii="仿宋" w:hAnsi="仿宋" w:eastAsia="仿宋" w:cs="仿宋"/>
          <w:bCs/>
          <w:sz w:val="24"/>
          <w:highlight w:val="none"/>
        </w:rPr>
      </w:pPr>
      <w:r>
        <w:rPr>
          <w:rFonts w:hint="eastAsia" w:ascii="仿宋" w:hAnsi="仿宋" w:eastAsia="仿宋" w:cs="仿宋"/>
          <w:bCs/>
          <w:sz w:val="24"/>
          <w:highlight w:val="none"/>
        </w:rPr>
        <w:t>5.2响应文件递交地点：</w:t>
      </w:r>
      <w:r>
        <w:rPr>
          <w:rFonts w:hint="eastAsia" w:ascii="仿宋" w:hAnsi="仿宋" w:eastAsia="仿宋" w:cs="仿宋"/>
          <w:b/>
          <w:sz w:val="24"/>
          <w:highlight w:val="none"/>
          <w:u w:val="single"/>
          <w:lang w:eastAsia="zh-CN"/>
        </w:rPr>
        <w:t>广东省揭阳市榕城区黄岐山大道财润大厦4楼406</w:t>
      </w:r>
      <w:r>
        <w:rPr>
          <w:rFonts w:hint="eastAsia" w:ascii="仿宋" w:hAnsi="仿宋" w:eastAsia="仿宋" w:cs="仿宋"/>
          <w:sz w:val="24"/>
          <w:highlight w:val="none"/>
        </w:rPr>
        <w:t>。</w:t>
      </w:r>
    </w:p>
    <w:p w14:paraId="4BB0B923">
      <w:pPr>
        <w:spacing w:line="360" w:lineRule="auto"/>
        <w:ind w:firstLine="420"/>
        <w:rPr>
          <w:rFonts w:ascii="仿宋" w:hAnsi="仿宋" w:eastAsia="仿宋" w:cs="仿宋"/>
          <w:bCs/>
          <w:sz w:val="24"/>
          <w:highlight w:val="none"/>
        </w:rPr>
      </w:pPr>
      <w:r>
        <w:rPr>
          <w:rFonts w:hint="eastAsia" w:ascii="仿宋" w:hAnsi="仿宋" w:eastAsia="仿宋" w:cs="仿宋"/>
          <w:bCs/>
          <w:sz w:val="24"/>
          <w:highlight w:val="none"/>
        </w:rPr>
        <w:t>5.3本项目将于上述同一时间、地点进行谈判，采购人/采购代理机构邀请供应商的法定代表人或者其委托代理人准时参加。</w:t>
      </w:r>
    </w:p>
    <w:p w14:paraId="55BB57BE">
      <w:pPr>
        <w:spacing w:line="360" w:lineRule="auto"/>
        <w:ind w:firstLine="420"/>
        <w:rPr>
          <w:rFonts w:ascii="仿宋" w:hAnsi="仿宋" w:eastAsia="仿宋" w:cs="仿宋"/>
          <w:bCs/>
          <w:sz w:val="24"/>
          <w:highlight w:val="none"/>
        </w:rPr>
      </w:pPr>
      <w:r>
        <w:rPr>
          <w:rFonts w:hint="eastAsia" w:ascii="仿宋" w:hAnsi="仿宋" w:eastAsia="仿宋" w:cs="仿宋"/>
          <w:bCs/>
          <w:sz w:val="24"/>
          <w:highlight w:val="none"/>
        </w:rPr>
        <w:t>5.4出现以下情形之一时，采购人/采购代理机构不予接收响应文件：</w:t>
      </w:r>
    </w:p>
    <w:p w14:paraId="0F2200AC">
      <w:pPr>
        <w:spacing w:line="360" w:lineRule="auto"/>
        <w:ind w:firstLine="420"/>
        <w:rPr>
          <w:rFonts w:ascii="仿宋" w:hAnsi="仿宋" w:eastAsia="仿宋" w:cs="仿宋"/>
          <w:bCs/>
          <w:sz w:val="24"/>
          <w:highlight w:val="none"/>
        </w:rPr>
      </w:pPr>
      <w:r>
        <w:rPr>
          <w:rFonts w:hint="eastAsia" w:ascii="仿宋" w:hAnsi="仿宋" w:eastAsia="仿宋" w:cs="仿宋"/>
          <w:bCs/>
          <w:sz w:val="24"/>
          <w:highlight w:val="none"/>
        </w:rPr>
        <w:t>5.4.1  逾期送达或者未送达指定地点的；</w:t>
      </w:r>
    </w:p>
    <w:p w14:paraId="26808880">
      <w:pPr>
        <w:spacing w:line="360" w:lineRule="auto"/>
        <w:ind w:firstLine="420"/>
        <w:rPr>
          <w:rFonts w:ascii="仿宋" w:hAnsi="仿宋" w:eastAsia="仿宋" w:cs="仿宋"/>
          <w:bCs/>
          <w:sz w:val="24"/>
          <w:highlight w:val="none"/>
        </w:rPr>
      </w:pPr>
      <w:r>
        <w:rPr>
          <w:rFonts w:hint="eastAsia" w:ascii="仿宋" w:hAnsi="仿宋" w:eastAsia="仿宋" w:cs="仿宋"/>
          <w:bCs/>
          <w:sz w:val="24"/>
          <w:highlight w:val="none"/>
        </w:rPr>
        <w:t>5.4.2  未按照竞争性磋商文件要求密封的；</w:t>
      </w:r>
    </w:p>
    <w:p w14:paraId="2C014AF4">
      <w:pPr>
        <w:spacing w:line="360" w:lineRule="auto"/>
        <w:ind w:firstLine="420"/>
        <w:rPr>
          <w:rFonts w:ascii="仿宋" w:hAnsi="仿宋" w:eastAsia="仿宋" w:cs="仿宋"/>
          <w:bCs/>
          <w:sz w:val="24"/>
          <w:highlight w:val="none"/>
        </w:rPr>
      </w:pPr>
      <w:r>
        <w:rPr>
          <w:rFonts w:hint="eastAsia" w:ascii="仿宋" w:hAnsi="仿宋" w:eastAsia="仿宋" w:cs="仿宋"/>
          <w:bCs/>
          <w:sz w:val="24"/>
          <w:highlight w:val="none"/>
        </w:rPr>
        <w:t>5.4.3  未按照竞争性磋商公告要求获取文件的。</w:t>
      </w:r>
    </w:p>
    <w:p w14:paraId="48A52BD0">
      <w:pPr>
        <w:pStyle w:val="75"/>
        <w:numPr>
          <w:ilvl w:val="0"/>
          <w:numId w:val="7"/>
        </w:numPr>
        <w:spacing w:line="360" w:lineRule="auto"/>
        <w:ind w:left="981" w:hanging="499" w:firstLineChars="0"/>
        <w:outlineLvl w:val="1"/>
        <w:rPr>
          <w:rFonts w:ascii="仿宋" w:hAnsi="仿宋" w:eastAsia="仿宋" w:cs="仿宋"/>
          <w:b/>
          <w:bCs/>
          <w:sz w:val="28"/>
          <w:szCs w:val="28"/>
          <w:highlight w:val="none"/>
        </w:rPr>
      </w:pPr>
      <w:bookmarkStart w:id="14" w:name="_Toc12157"/>
      <w:r>
        <w:rPr>
          <w:rFonts w:hint="eastAsia" w:ascii="仿宋" w:hAnsi="仿宋" w:eastAsia="仿宋" w:cs="仿宋"/>
          <w:b/>
          <w:bCs/>
          <w:sz w:val="28"/>
          <w:szCs w:val="28"/>
          <w:highlight w:val="none"/>
        </w:rPr>
        <w:t>磋商时间</w:t>
      </w:r>
      <w:bookmarkEnd w:id="14"/>
    </w:p>
    <w:p w14:paraId="038E94BF">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磋商时间：</w:t>
      </w:r>
      <w:r>
        <w:rPr>
          <w:rFonts w:hint="eastAsia" w:ascii="仿宋" w:hAnsi="仿宋" w:eastAsia="仿宋" w:cs="仿宋"/>
          <w:b/>
          <w:bCs/>
          <w:sz w:val="24"/>
          <w:highlight w:val="none"/>
          <w:lang w:eastAsia="zh-CN"/>
        </w:rPr>
        <w:t>2025年</w:t>
      </w: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lang w:eastAsia="zh-CN"/>
        </w:rPr>
        <w:t>月</w:t>
      </w:r>
      <w:r>
        <w:rPr>
          <w:rFonts w:hint="eastAsia" w:ascii="仿宋" w:hAnsi="仿宋" w:eastAsia="仿宋" w:cs="仿宋"/>
          <w:b/>
          <w:bCs/>
          <w:sz w:val="24"/>
          <w:highlight w:val="none"/>
          <w:lang w:val="en-US" w:eastAsia="zh-CN"/>
        </w:rPr>
        <w:t>26</w:t>
      </w:r>
      <w:r>
        <w:rPr>
          <w:rFonts w:hint="eastAsia" w:ascii="仿宋" w:hAnsi="仿宋" w:eastAsia="仿宋" w:cs="仿宋"/>
          <w:b/>
          <w:bCs/>
          <w:sz w:val="24"/>
          <w:highlight w:val="none"/>
          <w:lang w:eastAsia="zh-CN"/>
        </w:rPr>
        <w:t>日</w:t>
      </w:r>
      <w:r>
        <w:rPr>
          <w:rFonts w:hint="eastAsia" w:ascii="仿宋" w:hAnsi="仿宋" w:eastAsia="仿宋" w:cs="仿宋"/>
          <w:b/>
          <w:bCs/>
          <w:sz w:val="24"/>
          <w:highlight w:val="none"/>
          <w:lang w:val="en-US" w:eastAsia="zh-CN"/>
        </w:rPr>
        <w:t>15</w:t>
      </w:r>
      <w:r>
        <w:rPr>
          <w:rFonts w:hint="eastAsia" w:ascii="仿宋" w:hAnsi="仿宋" w:eastAsia="仿宋" w:cs="仿宋"/>
          <w:b/>
          <w:bCs/>
          <w:sz w:val="24"/>
          <w:highlight w:val="none"/>
        </w:rPr>
        <w:t>时</w:t>
      </w:r>
      <w:r>
        <w:rPr>
          <w:rFonts w:hint="eastAsia" w:ascii="仿宋" w:hAnsi="仿宋" w:eastAsia="仿宋" w:cs="仿宋"/>
          <w:b/>
          <w:bCs/>
          <w:sz w:val="24"/>
          <w:highlight w:val="none"/>
          <w:lang w:val="en-US" w:eastAsia="zh-CN"/>
        </w:rPr>
        <w:t>45</w:t>
      </w:r>
      <w:r>
        <w:rPr>
          <w:rFonts w:hint="eastAsia" w:ascii="仿宋" w:hAnsi="仿宋" w:eastAsia="仿宋" w:cs="仿宋"/>
          <w:b/>
          <w:bCs/>
          <w:sz w:val="24"/>
          <w:highlight w:val="none"/>
        </w:rPr>
        <w:t>分</w:t>
      </w:r>
      <w:r>
        <w:rPr>
          <w:rFonts w:hint="eastAsia" w:ascii="仿宋" w:hAnsi="仿宋" w:eastAsia="仿宋" w:cs="仿宋"/>
          <w:bCs/>
          <w:sz w:val="24"/>
          <w:highlight w:val="none"/>
        </w:rPr>
        <w:t>，磋商地点：</w:t>
      </w:r>
      <w:r>
        <w:rPr>
          <w:rFonts w:hint="eastAsia" w:ascii="仿宋" w:hAnsi="仿宋" w:eastAsia="仿宋" w:cs="仿宋"/>
          <w:b/>
          <w:sz w:val="24"/>
          <w:highlight w:val="none"/>
          <w:u w:val="single"/>
          <w:lang w:eastAsia="zh-CN"/>
        </w:rPr>
        <w:t>广东省揭阳市榕城区黄岐山大道财润大厦4楼406</w:t>
      </w:r>
      <w:r>
        <w:rPr>
          <w:rFonts w:hint="eastAsia" w:ascii="仿宋" w:hAnsi="仿宋" w:eastAsia="仿宋" w:cs="仿宋"/>
          <w:bCs/>
          <w:sz w:val="24"/>
          <w:highlight w:val="none"/>
        </w:rPr>
        <w:t>,届时请参加磋商的单位法定代表人或法人委托人参与磋商。</w:t>
      </w:r>
    </w:p>
    <w:p w14:paraId="0FED101F">
      <w:pPr>
        <w:pStyle w:val="75"/>
        <w:numPr>
          <w:ilvl w:val="0"/>
          <w:numId w:val="7"/>
        </w:numPr>
        <w:spacing w:line="360" w:lineRule="auto"/>
        <w:ind w:left="981" w:hanging="499" w:firstLineChars="0"/>
        <w:outlineLvl w:val="1"/>
        <w:rPr>
          <w:rFonts w:ascii="仿宋" w:hAnsi="仿宋" w:eastAsia="仿宋" w:cs="仿宋"/>
          <w:b/>
          <w:bCs/>
          <w:sz w:val="28"/>
          <w:szCs w:val="28"/>
          <w:highlight w:val="none"/>
        </w:rPr>
      </w:pPr>
      <w:bookmarkStart w:id="15" w:name="_Toc25526"/>
      <w:r>
        <w:rPr>
          <w:rFonts w:hint="eastAsia" w:ascii="仿宋" w:hAnsi="仿宋" w:eastAsia="仿宋" w:cs="仿宋"/>
          <w:b/>
          <w:bCs/>
          <w:sz w:val="28"/>
          <w:szCs w:val="28"/>
          <w:highlight w:val="none"/>
        </w:rPr>
        <w:t>发布公告的媒介</w:t>
      </w:r>
      <w:bookmarkEnd w:id="15"/>
    </w:p>
    <w:p w14:paraId="14903999">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本项目竞争性磋商公告同时在人保e采外网门户（https://ec.picc.com/）</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中国招标投标公共服务平台（http://www.cebpubservice.com）、金采网（http://www.cfcpn.com/）、诚E招电子采购交易平台（https://www.chengezhao.com/）上发布，其他媒介转载无效。对于非法转载、篡改磋商公告信息的组织或个人，采购人/采购代理机构保留追究其法律责任的权利。</w:t>
      </w:r>
    </w:p>
    <w:bookmarkEnd w:id="13"/>
    <w:p w14:paraId="7BFE6F3B">
      <w:pPr>
        <w:pStyle w:val="75"/>
        <w:numPr>
          <w:ilvl w:val="0"/>
          <w:numId w:val="7"/>
        </w:numPr>
        <w:spacing w:line="360" w:lineRule="auto"/>
        <w:ind w:left="981" w:hanging="499" w:firstLineChars="0"/>
        <w:outlineLvl w:val="1"/>
        <w:rPr>
          <w:rFonts w:ascii="仿宋" w:hAnsi="仿宋" w:eastAsia="仿宋" w:cs="仿宋"/>
          <w:b/>
          <w:bCs/>
          <w:sz w:val="28"/>
          <w:szCs w:val="28"/>
          <w:highlight w:val="none"/>
        </w:rPr>
      </w:pPr>
      <w:bookmarkStart w:id="16" w:name="_Toc27099"/>
      <w:r>
        <w:rPr>
          <w:rFonts w:hint="eastAsia" w:ascii="仿宋" w:hAnsi="仿宋" w:eastAsia="仿宋" w:cs="仿宋"/>
          <w:b/>
          <w:bCs/>
          <w:sz w:val="28"/>
          <w:szCs w:val="28"/>
          <w:highlight w:val="none"/>
        </w:rPr>
        <w:t>联系方式</w:t>
      </w:r>
      <w:bookmarkEnd w:id="16"/>
    </w:p>
    <w:p w14:paraId="6AFE23AA">
      <w:pPr>
        <w:spacing w:line="360" w:lineRule="auto"/>
        <w:ind w:firstLine="480" w:firstLineChars="200"/>
        <w:textAlignment w:val="baseline"/>
        <w:rPr>
          <w:rFonts w:hint="eastAsia" w:ascii="仿宋" w:hAnsi="仿宋" w:eastAsia="仿宋" w:cs="仿宋"/>
          <w:sz w:val="24"/>
          <w:highlight w:val="none"/>
          <w:lang w:eastAsia="zh-CN"/>
        </w:rPr>
      </w:pPr>
      <w:r>
        <w:rPr>
          <w:rFonts w:hint="eastAsia" w:ascii="仿宋" w:hAnsi="仿宋" w:eastAsia="仿宋" w:cs="仿宋"/>
          <w:sz w:val="24"/>
          <w:highlight w:val="none"/>
        </w:rPr>
        <w:t>采 购 人：</w:t>
      </w:r>
      <w:r>
        <w:rPr>
          <w:rFonts w:hint="eastAsia" w:ascii="仿宋" w:hAnsi="仿宋" w:eastAsia="仿宋" w:cs="仿宋"/>
          <w:sz w:val="24"/>
          <w:highlight w:val="none"/>
          <w:lang w:eastAsia="zh-CN"/>
        </w:rPr>
        <w:t>中国人民财产保险股份有限公司揭阳市分公司</w:t>
      </w:r>
    </w:p>
    <w:p w14:paraId="596D718D">
      <w:pPr>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地   址：揭阳市榕城区临江北路29号人保大厦</w:t>
      </w:r>
    </w:p>
    <w:p w14:paraId="521C9818">
      <w:pPr>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联 系 人：黄小姐</w:t>
      </w:r>
    </w:p>
    <w:p w14:paraId="60002D7F">
      <w:pPr>
        <w:spacing w:line="36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电    话：0663-8298919</w:t>
      </w:r>
    </w:p>
    <w:p w14:paraId="374D7FE7">
      <w:pPr>
        <w:spacing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采购代理机构：公诚管理咨询有限公司</w:t>
      </w:r>
    </w:p>
    <w:p w14:paraId="3330925E">
      <w:pPr>
        <w:spacing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地    址：广东省揭阳市榕城区黄岐山大道财润大厦4楼</w:t>
      </w:r>
    </w:p>
    <w:p w14:paraId="696BE4A1">
      <w:pPr>
        <w:spacing w:line="360" w:lineRule="auto"/>
        <w:ind w:firstLine="480" w:firstLineChars="200"/>
        <w:textAlignment w:val="baseline"/>
        <w:rPr>
          <w:rFonts w:hint="default" w:ascii="仿宋" w:hAnsi="仿宋" w:eastAsia="仿宋" w:cs="仿宋"/>
          <w:sz w:val="24"/>
          <w:highlight w:val="none"/>
          <w:lang w:val="en-US" w:eastAsia="zh-CN"/>
        </w:rPr>
      </w:pPr>
      <w:r>
        <w:rPr>
          <w:rFonts w:hint="eastAsia" w:ascii="仿宋" w:hAnsi="仿宋" w:eastAsia="仿宋" w:cs="仿宋"/>
          <w:sz w:val="24"/>
          <w:highlight w:val="none"/>
        </w:rPr>
        <w:t>项目负责人：</w:t>
      </w:r>
      <w:r>
        <w:rPr>
          <w:rFonts w:hint="eastAsia" w:ascii="仿宋" w:hAnsi="仿宋" w:eastAsia="仿宋" w:cs="仿宋"/>
          <w:sz w:val="24"/>
          <w:highlight w:val="none"/>
          <w:lang w:val="en-US" w:eastAsia="zh-CN"/>
        </w:rPr>
        <w:t>钟育强、陈业锐、郭锦波</w:t>
      </w:r>
    </w:p>
    <w:p w14:paraId="6B2EF570">
      <w:pPr>
        <w:spacing w:line="360" w:lineRule="auto"/>
        <w:ind w:firstLine="480" w:firstLineChars="200"/>
        <w:textAlignment w:val="baseline"/>
        <w:rPr>
          <w:rFonts w:hint="default" w:ascii="仿宋" w:hAnsi="仿宋" w:eastAsia="仿宋" w:cs="仿宋"/>
          <w:sz w:val="24"/>
          <w:highlight w:val="none"/>
          <w:lang w:val="en-US" w:eastAsia="zh-CN"/>
        </w:rPr>
      </w:pPr>
      <w:r>
        <w:rPr>
          <w:rFonts w:hint="eastAsia" w:ascii="仿宋" w:hAnsi="仿宋" w:eastAsia="仿宋" w:cs="仿宋"/>
          <w:sz w:val="24"/>
          <w:highlight w:val="none"/>
        </w:rPr>
        <w:t>电    话：</w:t>
      </w:r>
      <w:r>
        <w:rPr>
          <w:rFonts w:hint="eastAsia" w:ascii="仿宋" w:hAnsi="仿宋" w:eastAsia="仿宋" w:cs="宋体"/>
          <w:sz w:val="24"/>
          <w:highlight w:val="none"/>
          <w:lang w:val="en-US" w:eastAsia="zh-CN"/>
        </w:rPr>
        <w:t>13924445633</w:t>
      </w:r>
    </w:p>
    <w:p w14:paraId="038ABAAF">
      <w:pPr>
        <w:spacing w:line="360" w:lineRule="auto"/>
        <w:ind w:firstLine="480" w:firstLineChars="200"/>
        <w:textAlignment w:val="baseline"/>
        <w:rPr>
          <w:rFonts w:hint="default" w:ascii="仿宋" w:hAnsi="仿宋" w:eastAsia="仿宋" w:cs="仿宋"/>
          <w:sz w:val="24"/>
          <w:highlight w:val="none"/>
          <w:lang w:val="en-US"/>
        </w:rPr>
      </w:pPr>
      <w:r>
        <w:rPr>
          <w:rFonts w:hint="eastAsia" w:ascii="仿宋" w:hAnsi="仿宋" w:eastAsia="仿宋" w:cs="仿宋"/>
          <w:sz w:val="24"/>
          <w:highlight w:val="none"/>
        </w:rPr>
        <w:t>电子邮件：</w:t>
      </w:r>
      <w:r>
        <w:rPr>
          <w:rFonts w:hint="eastAsia" w:ascii="仿宋" w:hAnsi="仿宋" w:eastAsia="仿宋" w:cs="宋体"/>
          <w:sz w:val="24"/>
          <w:highlight w:val="none"/>
          <w:lang w:val="en-US" w:eastAsia="zh-CN"/>
        </w:rPr>
        <w:t>13924445633@139.com</w:t>
      </w:r>
    </w:p>
    <w:p w14:paraId="7C287BC0">
      <w:pPr>
        <w:spacing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开 户 名：公诚管理咨询有限公司</w:t>
      </w:r>
    </w:p>
    <w:p w14:paraId="38206D16">
      <w:pPr>
        <w:spacing w:line="360" w:lineRule="auto"/>
        <w:ind w:firstLine="480" w:firstLineChars="200"/>
        <w:textAlignment w:val="baseline"/>
        <w:rPr>
          <w:rFonts w:hint="default" w:ascii="仿宋" w:hAnsi="仿宋" w:eastAsia="仿宋" w:cs="仿宋"/>
          <w:sz w:val="24"/>
          <w:highlight w:val="none"/>
          <w:lang w:val="en-US" w:eastAsia="zh-CN"/>
        </w:rPr>
      </w:pPr>
      <w:r>
        <w:rPr>
          <w:rFonts w:hint="eastAsia" w:ascii="仿宋" w:hAnsi="仿宋" w:eastAsia="仿宋" w:cs="仿宋"/>
          <w:sz w:val="24"/>
          <w:highlight w:val="none"/>
        </w:rPr>
        <w:t>开户银行：</w:t>
      </w:r>
      <w:r>
        <w:rPr>
          <w:rFonts w:hint="eastAsia" w:ascii="仿宋" w:hAnsi="仿宋" w:eastAsia="仿宋" w:cs="仿宋"/>
          <w:sz w:val="24"/>
          <w:highlight w:val="none"/>
          <w:lang w:val="en-US" w:eastAsia="zh-CN"/>
        </w:rPr>
        <w:t>中信银行广州花园支行</w:t>
      </w:r>
    </w:p>
    <w:p w14:paraId="4F05B40A">
      <w:pPr>
        <w:spacing w:line="360" w:lineRule="auto"/>
        <w:ind w:firstLine="480" w:firstLineChars="200"/>
        <w:textAlignment w:val="baseline"/>
        <w:rPr>
          <w:rFonts w:hint="eastAsia" w:ascii="仿宋" w:hAnsi="仿宋" w:eastAsia="仿宋" w:cs="仿宋"/>
          <w:sz w:val="24"/>
          <w:highlight w:val="none"/>
          <w:lang w:eastAsia="zh-CN"/>
        </w:rPr>
      </w:pPr>
      <w:r>
        <w:rPr>
          <w:rFonts w:hint="eastAsia" w:ascii="仿宋" w:hAnsi="仿宋" w:eastAsia="仿宋" w:cs="仿宋"/>
          <w:sz w:val="24"/>
          <w:highlight w:val="none"/>
        </w:rPr>
        <w:t>账    号：</w:t>
      </w:r>
      <w:r>
        <w:rPr>
          <w:rFonts w:hint="eastAsia" w:ascii="仿宋" w:hAnsi="仿宋" w:eastAsia="仿宋" w:cs="仿宋"/>
          <w:sz w:val="24"/>
          <w:highlight w:val="none"/>
          <w:lang w:eastAsia="zh-CN"/>
        </w:rPr>
        <w:t>3110910037672521028(账号仅对应本项目)</w:t>
      </w:r>
    </w:p>
    <w:p w14:paraId="28D8D5AD">
      <w:pPr>
        <w:pStyle w:val="13"/>
        <w:tabs>
          <w:tab w:val="left" w:pos="3760"/>
        </w:tabs>
        <w:spacing w:line="360" w:lineRule="auto"/>
        <w:ind w:right="960"/>
        <w:rPr>
          <w:rFonts w:ascii="仿宋" w:hAnsi="仿宋" w:eastAsia="仿宋" w:cs="仿宋"/>
          <w:sz w:val="24"/>
          <w:highlight w:val="none"/>
        </w:rPr>
      </w:pPr>
    </w:p>
    <w:p w14:paraId="218A12DC">
      <w:pPr>
        <w:pStyle w:val="13"/>
        <w:tabs>
          <w:tab w:val="left" w:pos="3760"/>
        </w:tabs>
        <w:spacing w:line="276" w:lineRule="auto"/>
        <w:ind w:firstLine="480" w:firstLineChars="200"/>
        <w:jc w:val="right"/>
        <w:rPr>
          <w:rFonts w:hint="eastAsia" w:ascii="仿宋" w:hAnsi="仿宋" w:eastAsia="仿宋" w:cs="仿宋"/>
          <w:sz w:val="24"/>
          <w:highlight w:val="none"/>
          <w:lang w:eastAsia="zh-CN"/>
        </w:rPr>
      </w:pPr>
      <w:r>
        <w:rPr>
          <w:rFonts w:hint="eastAsia" w:ascii="仿宋" w:hAnsi="仿宋" w:eastAsia="仿宋" w:cs="仿宋"/>
          <w:sz w:val="24"/>
          <w:highlight w:val="none"/>
        </w:rPr>
        <w:t>采购人：</w:t>
      </w:r>
      <w:r>
        <w:rPr>
          <w:rFonts w:hint="eastAsia" w:ascii="仿宋" w:hAnsi="仿宋" w:eastAsia="仿宋" w:cs="仿宋"/>
          <w:sz w:val="24"/>
          <w:highlight w:val="none"/>
          <w:lang w:eastAsia="zh-CN"/>
        </w:rPr>
        <w:t>中国人民财产保险股份有限公司揭阳市分公司</w:t>
      </w:r>
    </w:p>
    <w:p w14:paraId="49024090">
      <w:pPr>
        <w:pStyle w:val="13"/>
        <w:tabs>
          <w:tab w:val="left" w:pos="3760"/>
        </w:tabs>
        <w:spacing w:line="276" w:lineRule="auto"/>
        <w:ind w:firstLine="480" w:firstLineChars="200"/>
        <w:jc w:val="right"/>
        <w:rPr>
          <w:rFonts w:ascii="仿宋" w:hAnsi="仿宋" w:eastAsia="仿宋" w:cs="仿宋"/>
          <w:sz w:val="24"/>
          <w:highlight w:val="none"/>
        </w:rPr>
      </w:pPr>
      <w:r>
        <w:rPr>
          <w:rFonts w:hint="eastAsia" w:ascii="仿宋" w:hAnsi="仿宋" w:eastAsia="仿宋" w:cs="仿宋"/>
          <w:sz w:val="24"/>
          <w:highlight w:val="none"/>
        </w:rPr>
        <w:t>采购代理机构：公诚管理咨询有限公司</w:t>
      </w:r>
    </w:p>
    <w:p w14:paraId="7673A874">
      <w:pPr>
        <w:pStyle w:val="13"/>
        <w:tabs>
          <w:tab w:val="left" w:pos="3760"/>
        </w:tabs>
        <w:spacing w:line="276" w:lineRule="auto"/>
        <w:ind w:right="105" w:firstLine="480" w:firstLineChars="200"/>
        <w:jc w:val="right"/>
        <w:rPr>
          <w:rFonts w:ascii="仿宋" w:hAnsi="仿宋" w:eastAsia="仿宋" w:cs="仿宋"/>
          <w:sz w:val="24"/>
          <w:highlight w:val="none"/>
        </w:rPr>
      </w:pPr>
      <w:r>
        <w:rPr>
          <w:rFonts w:hint="eastAsia" w:ascii="仿宋" w:hAnsi="仿宋" w:eastAsia="仿宋" w:cs="仿宋"/>
          <w:sz w:val="24"/>
          <w:highlight w:val="none"/>
        </w:rPr>
        <w:t>日期：2025年</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15</w:t>
      </w:r>
      <w:r>
        <w:rPr>
          <w:rFonts w:hint="eastAsia" w:ascii="仿宋" w:hAnsi="仿宋" w:eastAsia="仿宋" w:cs="仿宋"/>
          <w:sz w:val="24"/>
          <w:highlight w:val="none"/>
        </w:rPr>
        <w:t>日</w:t>
      </w:r>
    </w:p>
    <w:p w14:paraId="4E1269AB">
      <w:pPr>
        <w:pStyle w:val="13"/>
        <w:tabs>
          <w:tab w:val="left" w:pos="3760"/>
        </w:tabs>
        <w:spacing w:line="276" w:lineRule="auto"/>
        <w:ind w:right="1065" w:firstLine="480" w:firstLineChars="200"/>
        <w:jc w:val="right"/>
        <w:rPr>
          <w:rFonts w:ascii="仿宋" w:hAnsi="仿宋" w:eastAsia="仿宋" w:cs="仿宋"/>
          <w:sz w:val="24"/>
          <w:highlight w:val="none"/>
        </w:rPr>
      </w:pPr>
      <w:r>
        <w:rPr>
          <w:rFonts w:hint="eastAsia" w:ascii="仿宋" w:hAnsi="仿宋" w:eastAsia="仿宋" w:cs="仿宋"/>
          <w:sz w:val="24"/>
          <w:highlight w:val="none"/>
        </w:rPr>
        <w:br w:type="page"/>
      </w:r>
    </w:p>
    <w:p w14:paraId="336CA4F5">
      <w:pPr>
        <w:pStyle w:val="13"/>
        <w:tabs>
          <w:tab w:val="left" w:pos="3760"/>
        </w:tabs>
        <w:spacing w:line="276" w:lineRule="auto"/>
        <w:ind w:right="1065" w:firstLine="480" w:firstLineChars="200"/>
        <w:jc w:val="right"/>
        <w:rPr>
          <w:rFonts w:ascii="仿宋" w:hAnsi="仿宋" w:eastAsia="仿宋" w:cs="仿宋"/>
          <w:sz w:val="24"/>
          <w:highlight w:val="none"/>
        </w:rPr>
      </w:pPr>
    </w:p>
    <w:p w14:paraId="6A010AB1">
      <w:pPr>
        <w:pStyle w:val="67"/>
        <w:numPr>
          <w:ilvl w:val="0"/>
          <w:numId w:val="6"/>
        </w:numPr>
        <w:spacing w:line="240" w:lineRule="auto"/>
        <w:rPr>
          <w:rFonts w:ascii="仿宋" w:hAnsi="仿宋" w:eastAsia="仿宋" w:cs="仿宋"/>
          <w:highlight w:val="none"/>
        </w:rPr>
      </w:pPr>
      <w:r>
        <w:rPr>
          <w:rFonts w:hint="eastAsia" w:ascii="仿宋" w:hAnsi="仿宋" w:eastAsia="仿宋" w:cs="仿宋"/>
          <w:highlight w:val="none"/>
        </w:rPr>
        <w:t xml:space="preserve"> </w:t>
      </w:r>
      <w:bookmarkStart w:id="17" w:name="_Toc10027"/>
      <w:r>
        <w:rPr>
          <w:rFonts w:hint="eastAsia" w:ascii="仿宋" w:hAnsi="仿宋" w:eastAsia="仿宋" w:cs="仿宋"/>
          <w:highlight w:val="none"/>
        </w:rPr>
        <w:t>竞争性磋商须知</w:t>
      </w:r>
      <w:bookmarkEnd w:id="17"/>
    </w:p>
    <w:p w14:paraId="45041146">
      <w:pPr>
        <w:pStyle w:val="4"/>
        <w:spacing w:line="240" w:lineRule="auto"/>
        <w:rPr>
          <w:rFonts w:ascii="仿宋" w:hAnsi="仿宋" w:eastAsia="仿宋" w:cs="仿宋"/>
          <w:highlight w:val="none"/>
        </w:rPr>
      </w:pPr>
      <w:bookmarkStart w:id="18" w:name="_Toc85202180"/>
      <w:bookmarkStart w:id="19" w:name="_Toc6000"/>
      <w:r>
        <w:rPr>
          <w:rFonts w:hint="eastAsia" w:ascii="仿宋" w:hAnsi="仿宋" w:eastAsia="仿宋" w:cs="仿宋"/>
          <w:highlight w:val="none"/>
        </w:rPr>
        <w:t>竞争性磋商须知前附表</w:t>
      </w:r>
      <w:bookmarkEnd w:id="18"/>
      <w:bookmarkEnd w:id="19"/>
    </w:p>
    <w:p w14:paraId="481796A0">
      <w:pPr>
        <w:pStyle w:val="13"/>
        <w:spacing w:before="10"/>
        <w:ind w:firstLine="440" w:firstLineChars="200"/>
        <w:rPr>
          <w:rFonts w:ascii="仿宋" w:hAnsi="仿宋" w:eastAsia="仿宋" w:cs="仿宋"/>
          <w:b/>
          <w:sz w:val="26"/>
          <w:highlight w:val="none"/>
        </w:rPr>
      </w:pPr>
      <w:r>
        <w:rPr>
          <w:rFonts w:hint="eastAsia" w:ascii="仿宋" w:hAnsi="仿宋" w:eastAsia="仿宋" w:cs="仿宋"/>
          <w:b/>
          <w:sz w:val="22"/>
          <w:highlight w:val="none"/>
        </w:rPr>
        <w:t>本竞争性磋商须知前附表是对竞争性磋商须知正文的具体补充和修改，如有矛盾，以本前附表为准。</w:t>
      </w:r>
    </w:p>
    <w:tbl>
      <w:tblPr>
        <w:tblStyle w:val="35"/>
        <w:tblW w:w="9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3"/>
        <w:gridCol w:w="1951"/>
        <w:gridCol w:w="6422"/>
      </w:tblGrid>
      <w:tr w14:paraId="6CCD2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4BFA5D0E">
            <w:pPr>
              <w:jc w:val="center"/>
              <w:rPr>
                <w:rFonts w:ascii="仿宋" w:hAnsi="仿宋" w:eastAsia="仿宋" w:cs="仿宋"/>
                <w:b/>
                <w:szCs w:val="21"/>
                <w:highlight w:val="none"/>
              </w:rPr>
            </w:pPr>
            <w:r>
              <w:rPr>
                <w:rFonts w:hint="eastAsia" w:ascii="仿宋" w:hAnsi="仿宋" w:eastAsia="仿宋" w:cs="仿宋"/>
                <w:b/>
                <w:szCs w:val="21"/>
                <w:highlight w:val="none"/>
              </w:rPr>
              <w:t>条款号</w:t>
            </w:r>
          </w:p>
        </w:tc>
        <w:tc>
          <w:tcPr>
            <w:tcW w:w="1951" w:type="dxa"/>
            <w:vAlign w:val="center"/>
          </w:tcPr>
          <w:p w14:paraId="5ED0AF43">
            <w:pPr>
              <w:jc w:val="center"/>
              <w:rPr>
                <w:rFonts w:ascii="仿宋" w:hAnsi="仿宋" w:eastAsia="仿宋" w:cs="仿宋"/>
                <w:b/>
                <w:szCs w:val="21"/>
                <w:highlight w:val="none"/>
              </w:rPr>
            </w:pPr>
            <w:r>
              <w:rPr>
                <w:rFonts w:hint="eastAsia" w:ascii="仿宋" w:hAnsi="仿宋" w:eastAsia="仿宋" w:cs="仿宋"/>
                <w:b/>
                <w:szCs w:val="21"/>
                <w:highlight w:val="none"/>
              </w:rPr>
              <w:t>条款名称</w:t>
            </w:r>
          </w:p>
        </w:tc>
        <w:tc>
          <w:tcPr>
            <w:tcW w:w="6422" w:type="dxa"/>
            <w:vAlign w:val="center"/>
          </w:tcPr>
          <w:p w14:paraId="06E07AA1">
            <w:pPr>
              <w:jc w:val="center"/>
              <w:rPr>
                <w:rFonts w:ascii="仿宋" w:hAnsi="仿宋" w:eastAsia="仿宋" w:cs="仿宋"/>
                <w:b/>
                <w:szCs w:val="21"/>
                <w:highlight w:val="none"/>
              </w:rPr>
            </w:pPr>
            <w:r>
              <w:rPr>
                <w:rFonts w:hint="eastAsia" w:ascii="仿宋" w:hAnsi="仿宋" w:eastAsia="仿宋" w:cs="仿宋"/>
                <w:b/>
                <w:szCs w:val="21"/>
                <w:highlight w:val="none"/>
              </w:rPr>
              <w:t>编列内容</w:t>
            </w:r>
          </w:p>
        </w:tc>
      </w:tr>
      <w:tr w14:paraId="329A8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16081CF7">
            <w:pPr>
              <w:jc w:val="center"/>
              <w:rPr>
                <w:rFonts w:ascii="仿宋" w:hAnsi="仿宋" w:eastAsia="仿宋" w:cs="仿宋"/>
                <w:szCs w:val="21"/>
                <w:highlight w:val="none"/>
              </w:rPr>
            </w:pPr>
            <w:r>
              <w:rPr>
                <w:rFonts w:hint="eastAsia" w:ascii="仿宋" w:hAnsi="仿宋" w:eastAsia="仿宋" w:cs="仿宋"/>
                <w:szCs w:val="21"/>
                <w:highlight w:val="none"/>
              </w:rPr>
              <w:t>1.1</w:t>
            </w:r>
          </w:p>
        </w:tc>
        <w:tc>
          <w:tcPr>
            <w:tcW w:w="1951" w:type="dxa"/>
            <w:vAlign w:val="center"/>
          </w:tcPr>
          <w:p w14:paraId="504BE8E6">
            <w:pPr>
              <w:rPr>
                <w:rFonts w:ascii="仿宋" w:hAnsi="仿宋" w:eastAsia="仿宋" w:cs="仿宋"/>
                <w:szCs w:val="21"/>
                <w:highlight w:val="none"/>
              </w:rPr>
            </w:pPr>
            <w:r>
              <w:rPr>
                <w:rFonts w:hint="eastAsia" w:ascii="仿宋" w:hAnsi="仿宋" w:eastAsia="仿宋" w:cs="仿宋"/>
                <w:szCs w:val="21"/>
                <w:highlight w:val="none"/>
              </w:rPr>
              <w:t>采购人</w:t>
            </w:r>
          </w:p>
        </w:tc>
        <w:tc>
          <w:tcPr>
            <w:tcW w:w="6422" w:type="dxa"/>
            <w:vAlign w:val="center"/>
          </w:tcPr>
          <w:p w14:paraId="0B32B01A">
            <w:pPr>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中国人民财产保险股份有限公司揭阳市分公司</w:t>
            </w:r>
          </w:p>
        </w:tc>
      </w:tr>
      <w:tr w14:paraId="7C8C3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6C80E30B">
            <w:pPr>
              <w:jc w:val="center"/>
              <w:rPr>
                <w:rFonts w:ascii="仿宋" w:hAnsi="仿宋" w:eastAsia="仿宋" w:cs="仿宋"/>
                <w:szCs w:val="21"/>
                <w:highlight w:val="none"/>
              </w:rPr>
            </w:pPr>
            <w:r>
              <w:rPr>
                <w:rFonts w:hint="eastAsia" w:ascii="仿宋" w:hAnsi="仿宋" w:eastAsia="仿宋" w:cs="仿宋"/>
                <w:szCs w:val="21"/>
                <w:highlight w:val="none"/>
              </w:rPr>
              <w:t>1.2</w:t>
            </w:r>
          </w:p>
        </w:tc>
        <w:tc>
          <w:tcPr>
            <w:tcW w:w="1951" w:type="dxa"/>
            <w:vAlign w:val="center"/>
          </w:tcPr>
          <w:p w14:paraId="27931003">
            <w:pPr>
              <w:rPr>
                <w:rFonts w:ascii="仿宋" w:hAnsi="仿宋" w:eastAsia="仿宋" w:cs="仿宋"/>
                <w:szCs w:val="21"/>
                <w:highlight w:val="none"/>
              </w:rPr>
            </w:pPr>
            <w:r>
              <w:rPr>
                <w:rFonts w:hint="eastAsia" w:ascii="仿宋" w:hAnsi="仿宋" w:eastAsia="仿宋" w:cs="仿宋"/>
                <w:szCs w:val="21"/>
                <w:highlight w:val="none"/>
              </w:rPr>
              <w:t>采购代理机构</w:t>
            </w:r>
          </w:p>
        </w:tc>
        <w:tc>
          <w:tcPr>
            <w:tcW w:w="6422" w:type="dxa"/>
            <w:vAlign w:val="center"/>
          </w:tcPr>
          <w:p w14:paraId="4FDA1609">
            <w:pPr>
              <w:rPr>
                <w:rFonts w:ascii="仿宋" w:hAnsi="仿宋" w:eastAsia="仿宋" w:cs="仿宋"/>
                <w:szCs w:val="21"/>
                <w:highlight w:val="none"/>
              </w:rPr>
            </w:pPr>
            <w:r>
              <w:rPr>
                <w:rFonts w:hint="eastAsia" w:ascii="仿宋" w:hAnsi="仿宋" w:eastAsia="仿宋" w:cs="仿宋"/>
                <w:szCs w:val="21"/>
                <w:highlight w:val="none"/>
              </w:rPr>
              <w:t>公诚管理咨询有限公司</w:t>
            </w:r>
          </w:p>
        </w:tc>
      </w:tr>
      <w:tr w14:paraId="78D1E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29B4EBCD">
            <w:pPr>
              <w:jc w:val="center"/>
              <w:rPr>
                <w:rFonts w:ascii="仿宋" w:hAnsi="仿宋" w:eastAsia="仿宋" w:cs="仿宋"/>
                <w:szCs w:val="21"/>
                <w:highlight w:val="none"/>
              </w:rPr>
            </w:pPr>
            <w:r>
              <w:rPr>
                <w:rFonts w:hint="eastAsia" w:ascii="仿宋" w:hAnsi="仿宋" w:eastAsia="仿宋" w:cs="仿宋"/>
                <w:szCs w:val="21"/>
                <w:highlight w:val="none"/>
              </w:rPr>
              <w:t>1.3</w:t>
            </w:r>
          </w:p>
        </w:tc>
        <w:tc>
          <w:tcPr>
            <w:tcW w:w="1951" w:type="dxa"/>
            <w:vAlign w:val="center"/>
          </w:tcPr>
          <w:p w14:paraId="1CC6E9AC">
            <w:pPr>
              <w:spacing w:line="360" w:lineRule="auto"/>
              <w:rPr>
                <w:rFonts w:ascii="仿宋" w:hAnsi="仿宋" w:eastAsia="仿宋" w:cs="仿宋"/>
                <w:szCs w:val="21"/>
                <w:highlight w:val="none"/>
              </w:rPr>
            </w:pPr>
            <w:r>
              <w:rPr>
                <w:rFonts w:hint="eastAsia" w:ascii="仿宋" w:hAnsi="仿宋" w:eastAsia="仿宋" w:cs="仿宋"/>
                <w:szCs w:val="21"/>
                <w:highlight w:val="none"/>
              </w:rPr>
              <w:t>采购项目名称</w:t>
            </w:r>
          </w:p>
        </w:tc>
        <w:tc>
          <w:tcPr>
            <w:tcW w:w="6422" w:type="dxa"/>
            <w:vAlign w:val="center"/>
          </w:tcPr>
          <w:p w14:paraId="15FF28EE">
            <w:pPr>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eastAsia="zh-CN"/>
              </w:rPr>
              <w:t>人保财险广东省揭阳分公司健康险部揭阳市城乡居民医疗保险政策宣传活动承办商采购项目</w:t>
            </w:r>
          </w:p>
        </w:tc>
      </w:tr>
      <w:tr w14:paraId="1029D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271E7D7B">
            <w:pPr>
              <w:jc w:val="center"/>
              <w:rPr>
                <w:rFonts w:ascii="仿宋" w:hAnsi="仿宋" w:eastAsia="仿宋" w:cs="仿宋"/>
                <w:szCs w:val="21"/>
                <w:highlight w:val="none"/>
              </w:rPr>
            </w:pPr>
            <w:r>
              <w:rPr>
                <w:rFonts w:hint="eastAsia" w:ascii="仿宋" w:hAnsi="仿宋" w:eastAsia="仿宋" w:cs="仿宋"/>
                <w:szCs w:val="21"/>
                <w:highlight w:val="none"/>
              </w:rPr>
              <w:t>1.4</w:t>
            </w:r>
          </w:p>
        </w:tc>
        <w:tc>
          <w:tcPr>
            <w:tcW w:w="1951" w:type="dxa"/>
            <w:vAlign w:val="center"/>
          </w:tcPr>
          <w:p w14:paraId="57C0B186">
            <w:pPr>
              <w:rPr>
                <w:rFonts w:ascii="仿宋" w:hAnsi="仿宋" w:eastAsia="仿宋" w:cs="仿宋"/>
                <w:szCs w:val="21"/>
                <w:highlight w:val="none"/>
              </w:rPr>
            </w:pPr>
            <w:r>
              <w:rPr>
                <w:rFonts w:hint="eastAsia" w:ascii="仿宋" w:hAnsi="仿宋" w:eastAsia="仿宋" w:cs="仿宋"/>
                <w:szCs w:val="21"/>
                <w:highlight w:val="none"/>
              </w:rPr>
              <w:t>采购范围</w:t>
            </w:r>
          </w:p>
        </w:tc>
        <w:tc>
          <w:tcPr>
            <w:tcW w:w="6422" w:type="dxa"/>
            <w:vAlign w:val="center"/>
          </w:tcPr>
          <w:p w14:paraId="1667335B">
            <w:pPr>
              <w:rPr>
                <w:rFonts w:ascii="仿宋" w:hAnsi="仿宋" w:eastAsia="仿宋" w:cs="仿宋"/>
                <w:szCs w:val="21"/>
                <w:highlight w:val="none"/>
              </w:rPr>
            </w:pPr>
            <w:r>
              <w:rPr>
                <w:rFonts w:hint="eastAsia" w:ascii="仿宋" w:hAnsi="仿宋" w:eastAsia="仿宋" w:cs="仿宋"/>
                <w:szCs w:val="21"/>
                <w:highlight w:val="none"/>
              </w:rPr>
              <w:t>详见第一章 竞争性磋商公告</w:t>
            </w:r>
          </w:p>
        </w:tc>
      </w:tr>
      <w:tr w14:paraId="507F3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31136338">
            <w:pPr>
              <w:jc w:val="center"/>
              <w:rPr>
                <w:rFonts w:ascii="仿宋" w:hAnsi="仿宋" w:eastAsia="仿宋" w:cs="仿宋"/>
                <w:szCs w:val="21"/>
                <w:highlight w:val="none"/>
              </w:rPr>
            </w:pPr>
            <w:r>
              <w:rPr>
                <w:rFonts w:hint="eastAsia" w:ascii="仿宋" w:hAnsi="仿宋" w:eastAsia="仿宋" w:cs="仿宋"/>
                <w:szCs w:val="21"/>
                <w:highlight w:val="none"/>
              </w:rPr>
              <w:t>1.5</w:t>
            </w:r>
          </w:p>
        </w:tc>
        <w:tc>
          <w:tcPr>
            <w:tcW w:w="1951" w:type="dxa"/>
            <w:vAlign w:val="center"/>
          </w:tcPr>
          <w:p w14:paraId="4FD22718">
            <w:pPr>
              <w:rPr>
                <w:rFonts w:ascii="仿宋" w:hAnsi="仿宋" w:eastAsia="仿宋" w:cs="仿宋"/>
                <w:szCs w:val="21"/>
                <w:highlight w:val="none"/>
              </w:rPr>
            </w:pPr>
            <w:r>
              <w:rPr>
                <w:rFonts w:hint="eastAsia" w:ascii="仿宋" w:hAnsi="仿宋" w:eastAsia="仿宋" w:cs="仿宋"/>
                <w:szCs w:val="21"/>
                <w:highlight w:val="none"/>
              </w:rPr>
              <w:t>服务期限</w:t>
            </w:r>
          </w:p>
        </w:tc>
        <w:tc>
          <w:tcPr>
            <w:tcW w:w="6422" w:type="dxa"/>
            <w:vAlign w:val="center"/>
          </w:tcPr>
          <w:p w14:paraId="4C32B60F">
            <w:pPr>
              <w:rPr>
                <w:rFonts w:ascii="仿宋" w:hAnsi="仿宋" w:eastAsia="仿宋" w:cs="仿宋"/>
                <w:szCs w:val="21"/>
                <w:highlight w:val="none"/>
              </w:rPr>
            </w:pPr>
            <w:r>
              <w:rPr>
                <w:rFonts w:hint="eastAsia" w:ascii="仿宋" w:hAnsi="仿宋" w:eastAsia="仿宋" w:cs="仿宋"/>
                <w:szCs w:val="21"/>
                <w:highlight w:val="none"/>
              </w:rPr>
              <w:t>详见第一章 竞争性磋商公告</w:t>
            </w:r>
          </w:p>
        </w:tc>
      </w:tr>
      <w:tr w14:paraId="74BE4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3C871766">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2.1</w:t>
            </w:r>
          </w:p>
        </w:tc>
        <w:tc>
          <w:tcPr>
            <w:tcW w:w="1951" w:type="dxa"/>
            <w:vAlign w:val="center"/>
          </w:tcPr>
          <w:p w14:paraId="259979B3">
            <w:pPr>
              <w:spacing w:line="360" w:lineRule="auto"/>
              <w:rPr>
                <w:rFonts w:ascii="仿宋" w:hAnsi="仿宋" w:eastAsia="仿宋" w:cs="仿宋"/>
                <w:szCs w:val="21"/>
                <w:highlight w:val="none"/>
              </w:rPr>
            </w:pPr>
            <w:r>
              <w:rPr>
                <w:rFonts w:hint="eastAsia" w:ascii="仿宋" w:hAnsi="仿宋" w:eastAsia="仿宋" w:cs="仿宋"/>
                <w:szCs w:val="21"/>
                <w:highlight w:val="none"/>
              </w:rPr>
              <w:t>供应商资质条件、能力、信誉</w:t>
            </w:r>
          </w:p>
        </w:tc>
        <w:tc>
          <w:tcPr>
            <w:tcW w:w="6422" w:type="dxa"/>
            <w:vAlign w:val="center"/>
          </w:tcPr>
          <w:p w14:paraId="0BDE931C">
            <w:pPr>
              <w:spacing w:line="360" w:lineRule="auto"/>
              <w:rPr>
                <w:rFonts w:ascii="仿宋" w:hAnsi="仿宋" w:eastAsia="仿宋" w:cs="仿宋"/>
                <w:szCs w:val="21"/>
                <w:highlight w:val="none"/>
              </w:rPr>
            </w:pPr>
            <w:r>
              <w:rPr>
                <w:rFonts w:hint="eastAsia" w:ascii="仿宋" w:hAnsi="仿宋" w:eastAsia="仿宋" w:cs="仿宋"/>
                <w:szCs w:val="21"/>
                <w:highlight w:val="none"/>
              </w:rPr>
              <w:t>见第一章 竞争性磋商公告“三、供应商资格要求”</w:t>
            </w:r>
          </w:p>
        </w:tc>
      </w:tr>
      <w:tr w14:paraId="4116E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43950DB8">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6.1</w:t>
            </w:r>
          </w:p>
        </w:tc>
        <w:tc>
          <w:tcPr>
            <w:tcW w:w="1951" w:type="dxa"/>
            <w:vAlign w:val="center"/>
          </w:tcPr>
          <w:p w14:paraId="483C1CFE">
            <w:pPr>
              <w:spacing w:line="360" w:lineRule="auto"/>
              <w:rPr>
                <w:rFonts w:ascii="仿宋" w:hAnsi="仿宋" w:eastAsia="仿宋" w:cs="仿宋"/>
                <w:szCs w:val="21"/>
                <w:highlight w:val="none"/>
              </w:rPr>
            </w:pPr>
            <w:r>
              <w:rPr>
                <w:rFonts w:hint="eastAsia" w:ascii="仿宋" w:hAnsi="仿宋" w:eastAsia="仿宋" w:cs="仿宋"/>
                <w:szCs w:val="21"/>
                <w:highlight w:val="none"/>
              </w:rPr>
              <w:t>供应商要求澄清竞争性磋商文件的截止时间</w:t>
            </w:r>
          </w:p>
        </w:tc>
        <w:tc>
          <w:tcPr>
            <w:tcW w:w="6422" w:type="dxa"/>
            <w:vAlign w:val="center"/>
          </w:tcPr>
          <w:p w14:paraId="45310B3F">
            <w:pPr>
              <w:spacing w:line="360" w:lineRule="auto"/>
              <w:rPr>
                <w:rFonts w:ascii="仿宋" w:hAnsi="仿宋" w:eastAsia="仿宋" w:cs="仿宋"/>
                <w:szCs w:val="21"/>
                <w:highlight w:val="none"/>
              </w:rPr>
            </w:pPr>
            <w:r>
              <w:rPr>
                <w:rFonts w:hint="eastAsia" w:ascii="仿宋" w:hAnsi="仿宋" w:eastAsia="仿宋" w:cs="仿宋"/>
                <w:szCs w:val="21"/>
                <w:highlight w:val="none"/>
              </w:rPr>
              <w:t>提出澄清的方式：书面方式</w:t>
            </w:r>
          </w:p>
          <w:p w14:paraId="05895AF7">
            <w:pPr>
              <w:spacing w:line="360" w:lineRule="auto"/>
              <w:rPr>
                <w:rFonts w:ascii="仿宋" w:hAnsi="仿宋" w:eastAsia="仿宋" w:cs="仿宋"/>
                <w:szCs w:val="21"/>
                <w:highlight w:val="none"/>
              </w:rPr>
            </w:pPr>
            <w:r>
              <w:rPr>
                <w:rFonts w:hint="eastAsia" w:ascii="仿宋" w:hAnsi="仿宋" w:eastAsia="仿宋" w:cs="仿宋"/>
                <w:szCs w:val="21"/>
                <w:highlight w:val="none"/>
              </w:rPr>
              <w:t>所有需要澄清的疑问应于：</w:t>
            </w:r>
            <w:r>
              <w:rPr>
                <w:rFonts w:hint="eastAsia" w:ascii="仿宋" w:hAnsi="仿宋" w:eastAsia="仿宋" w:cs="仿宋"/>
                <w:b/>
                <w:szCs w:val="21"/>
                <w:highlight w:val="yellow"/>
              </w:rPr>
              <w:t>2025年</w:t>
            </w:r>
            <w:r>
              <w:rPr>
                <w:rFonts w:hint="eastAsia" w:ascii="仿宋" w:hAnsi="仿宋" w:eastAsia="仿宋" w:cs="仿宋"/>
                <w:b/>
                <w:szCs w:val="21"/>
                <w:highlight w:val="yellow"/>
                <w:lang w:val="en-US" w:eastAsia="zh-CN"/>
              </w:rPr>
              <w:t>8</w:t>
            </w:r>
            <w:r>
              <w:rPr>
                <w:rFonts w:hint="eastAsia" w:ascii="仿宋" w:hAnsi="仿宋" w:eastAsia="仿宋" w:cs="仿宋"/>
                <w:b/>
                <w:szCs w:val="21"/>
                <w:highlight w:val="yellow"/>
              </w:rPr>
              <w:t>月</w:t>
            </w:r>
            <w:r>
              <w:rPr>
                <w:rFonts w:hint="eastAsia" w:ascii="仿宋" w:hAnsi="仿宋" w:eastAsia="仿宋" w:cs="仿宋"/>
                <w:b/>
                <w:szCs w:val="21"/>
                <w:highlight w:val="yellow"/>
                <w:lang w:val="en-US" w:eastAsia="zh-CN"/>
              </w:rPr>
              <w:t>20</w:t>
            </w:r>
            <w:r>
              <w:rPr>
                <w:rFonts w:hint="eastAsia" w:ascii="仿宋" w:hAnsi="仿宋" w:eastAsia="仿宋" w:cs="仿宋"/>
                <w:b/>
                <w:szCs w:val="21"/>
                <w:highlight w:val="yellow"/>
              </w:rPr>
              <w:t>日1</w:t>
            </w:r>
            <w:r>
              <w:rPr>
                <w:rFonts w:hint="eastAsia" w:ascii="仿宋" w:hAnsi="仿宋" w:eastAsia="仿宋" w:cs="仿宋"/>
                <w:b/>
                <w:szCs w:val="21"/>
                <w:highlight w:val="yellow"/>
                <w:lang w:val="en-US" w:eastAsia="zh-CN"/>
              </w:rPr>
              <w:t>7</w:t>
            </w:r>
            <w:r>
              <w:rPr>
                <w:rFonts w:hint="eastAsia" w:ascii="仿宋" w:hAnsi="仿宋" w:eastAsia="仿宋" w:cs="仿宋"/>
                <w:b/>
                <w:szCs w:val="21"/>
                <w:highlight w:val="yellow"/>
              </w:rPr>
              <w:t>:</w:t>
            </w:r>
            <w:r>
              <w:rPr>
                <w:rFonts w:hint="eastAsia" w:ascii="仿宋" w:hAnsi="仿宋" w:eastAsia="仿宋" w:cs="仿宋"/>
                <w:b/>
                <w:szCs w:val="21"/>
                <w:highlight w:val="yellow"/>
                <w:lang w:val="en-US" w:eastAsia="zh-CN"/>
              </w:rPr>
              <w:t>3</w:t>
            </w:r>
            <w:r>
              <w:rPr>
                <w:rFonts w:hint="eastAsia" w:ascii="仿宋" w:hAnsi="仿宋" w:eastAsia="仿宋" w:cs="仿宋"/>
                <w:b/>
                <w:szCs w:val="21"/>
                <w:highlight w:val="yellow"/>
              </w:rPr>
              <w:t>0</w:t>
            </w:r>
            <w:r>
              <w:rPr>
                <w:rFonts w:hint="eastAsia" w:ascii="仿宋" w:hAnsi="仿宋" w:eastAsia="仿宋" w:cs="仿宋"/>
                <w:b/>
                <w:szCs w:val="21"/>
                <w:highlight w:val="none"/>
              </w:rPr>
              <w:t>前</w:t>
            </w:r>
            <w:r>
              <w:rPr>
                <w:rFonts w:hint="eastAsia" w:ascii="仿宋" w:hAnsi="仿宋" w:eastAsia="仿宋" w:cs="仿宋"/>
                <w:szCs w:val="21"/>
                <w:highlight w:val="none"/>
              </w:rPr>
              <w:t>同时通过以下方式提交疑问文件：将疑问文件电子版（须为可编辑的WORD文档）与纸质版疑问文件的盖章扫描件发送至</w:t>
            </w:r>
            <w:r>
              <w:rPr>
                <w:rFonts w:hint="eastAsia" w:ascii="仿宋" w:hAnsi="仿宋" w:eastAsia="仿宋" w:cs="仿宋"/>
                <w:szCs w:val="21"/>
                <w:highlight w:val="none"/>
                <w:lang w:eastAsia="zh-CN"/>
              </w:rPr>
              <w:t>13924445633@139.com</w:t>
            </w:r>
            <w:r>
              <w:rPr>
                <w:rFonts w:hint="eastAsia" w:ascii="仿宋" w:hAnsi="仿宋" w:eastAsia="仿宋" w:cs="仿宋"/>
                <w:szCs w:val="21"/>
                <w:highlight w:val="none"/>
              </w:rPr>
              <w:t>；如WORD文档内容与盖章的纸质版扫描件内容不一致的，以盖章的纸质版扫描件内容为准。</w:t>
            </w:r>
          </w:p>
          <w:p w14:paraId="01735880">
            <w:pPr>
              <w:spacing w:line="360" w:lineRule="auto"/>
              <w:rPr>
                <w:rFonts w:ascii="仿宋" w:hAnsi="仿宋" w:eastAsia="仿宋" w:cs="仿宋"/>
                <w:szCs w:val="21"/>
                <w:highlight w:val="none"/>
              </w:rPr>
            </w:pPr>
            <w:r>
              <w:rPr>
                <w:rFonts w:hint="eastAsia" w:ascii="仿宋" w:hAnsi="仿宋" w:eastAsia="仿宋" w:cs="仿宋"/>
                <w:szCs w:val="21"/>
                <w:highlight w:val="none"/>
              </w:rPr>
              <w:t>不论何时获取竞争性磋商文件，逾期提交的疑问文件均不予受理。</w:t>
            </w:r>
          </w:p>
        </w:tc>
      </w:tr>
      <w:tr w14:paraId="3BA4E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26530ADF">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6.2</w:t>
            </w:r>
          </w:p>
        </w:tc>
        <w:tc>
          <w:tcPr>
            <w:tcW w:w="1951" w:type="dxa"/>
            <w:vAlign w:val="center"/>
          </w:tcPr>
          <w:p w14:paraId="5AD4DFE2">
            <w:pPr>
              <w:spacing w:line="360" w:lineRule="auto"/>
              <w:rPr>
                <w:rFonts w:ascii="仿宋" w:hAnsi="仿宋" w:eastAsia="仿宋" w:cs="仿宋"/>
                <w:szCs w:val="21"/>
                <w:highlight w:val="none"/>
              </w:rPr>
            </w:pPr>
            <w:r>
              <w:rPr>
                <w:rFonts w:hint="eastAsia" w:ascii="仿宋" w:hAnsi="仿宋" w:eastAsia="仿宋" w:cs="仿宋"/>
                <w:szCs w:val="21"/>
                <w:highlight w:val="none"/>
              </w:rPr>
              <w:t>竞争性磋商文件澄清发出的形式</w:t>
            </w:r>
          </w:p>
        </w:tc>
        <w:tc>
          <w:tcPr>
            <w:tcW w:w="6422" w:type="dxa"/>
            <w:vAlign w:val="center"/>
          </w:tcPr>
          <w:p w14:paraId="339DB6E5">
            <w:pPr>
              <w:spacing w:line="360" w:lineRule="auto"/>
              <w:rPr>
                <w:rFonts w:ascii="仿宋" w:hAnsi="仿宋" w:eastAsia="仿宋" w:cs="仿宋"/>
                <w:szCs w:val="21"/>
                <w:highlight w:val="none"/>
              </w:rPr>
            </w:pPr>
            <w:r>
              <w:rPr>
                <w:rFonts w:hint="eastAsia" w:ascii="仿宋" w:hAnsi="仿宋" w:eastAsia="仿宋" w:cs="仿宋"/>
                <w:szCs w:val="21"/>
                <w:highlight w:val="none"/>
              </w:rPr>
              <w:t>书面形式</w:t>
            </w:r>
          </w:p>
          <w:p w14:paraId="447E4835">
            <w:pPr>
              <w:spacing w:line="360" w:lineRule="auto"/>
              <w:rPr>
                <w:rFonts w:ascii="仿宋" w:hAnsi="仿宋" w:eastAsia="仿宋" w:cs="仿宋"/>
                <w:szCs w:val="21"/>
                <w:highlight w:val="none"/>
              </w:rPr>
            </w:pPr>
            <w:r>
              <w:rPr>
                <w:rFonts w:hint="eastAsia" w:ascii="仿宋" w:hAnsi="仿宋" w:eastAsia="仿宋" w:cs="仿宋"/>
                <w:szCs w:val="21"/>
                <w:highlight w:val="none"/>
              </w:rPr>
              <w:t>以邮件方式发送至供应商在诚E招网站注册登记的邮箱（如项目负责人更换请及时更新）</w:t>
            </w:r>
          </w:p>
        </w:tc>
      </w:tr>
      <w:tr w14:paraId="7EC26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40D83F5C">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6.3</w:t>
            </w:r>
          </w:p>
        </w:tc>
        <w:tc>
          <w:tcPr>
            <w:tcW w:w="1951" w:type="dxa"/>
            <w:vAlign w:val="center"/>
          </w:tcPr>
          <w:p w14:paraId="43037687">
            <w:pPr>
              <w:spacing w:line="360" w:lineRule="auto"/>
              <w:rPr>
                <w:rFonts w:ascii="仿宋" w:hAnsi="仿宋" w:eastAsia="仿宋" w:cs="仿宋"/>
                <w:szCs w:val="21"/>
                <w:highlight w:val="none"/>
              </w:rPr>
            </w:pPr>
            <w:r>
              <w:rPr>
                <w:rFonts w:hint="eastAsia" w:ascii="仿宋" w:hAnsi="仿宋" w:eastAsia="仿宋" w:cs="仿宋"/>
                <w:szCs w:val="21"/>
                <w:highlight w:val="none"/>
              </w:rPr>
              <w:t>供应商确认收到竞争性磋商文件澄清</w:t>
            </w:r>
          </w:p>
        </w:tc>
        <w:tc>
          <w:tcPr>
            <w:tcW w:w="6422" w:type="dxa"/>
            <w:vAlign w:val="center"/>
          </w:tcPr>
          <w:p w14:paraId="76E6E52B">
            <w:pPr>
              <w:spacing w:line="360" w:lineRule="auto"/>
              <w:rPr>
                <w:rFonts w:ascii="仿宋" w:hAnsi="仿宋" w:eastAsia="仿宋" w:cs="仿宋"/>
                <w:szCs w:val="21"/>
                <w:highlight w:val="none"/>
              </w:rPr>
            </w:pPr>
            <w:r>
              <w:rPr>
                <w:rFonts w:hint="eastAsia" w:ascii="仿宋" w:hAnsi="仿宋" w:eastAsia="仿宋" w:cs="仿宋"/>
                <w:szCs w:val="21"/>
                <w:highlight w:val="none"/>
              </w:rPr>
              <w:t>确认收到澄清或者修改的时间：一个工作日内</w:t>
            </w:r>
          </w:p>
          <w:p w14:paraId="12F29171">
            <w:pPr>
              <w:spacing w:line="360" w:lineRule="auto"/>
              <w:rPr>
                <w:rFonts w:ascii="仿宋" w:hAnsi="仿宋" w:eastAsia="仿宋" w:cs="仿宋"/>
                <w:szCs w:val="21"/>
                <w:highlight w:val="none"/>
              </w:rPr>
            </w:pPr>
            <w:r>
              <w:rPr>
                <w:rFonts w:hint="eastAsia" w:ascii="仿宋" w:hAnsi="仿宋" w:eastAsia="仿宋" w:cs="仿宋"/>
                <w:szCs w:val="21"/>
                <w:highlight w:val="none"/>
              </w:rPr>
              <w:t>确认方式：书面形式。</w:t>
            </w:r>
          </w:p>
        </w:tc>
      </w:tr>
      <w:tr w14:paraId="2D129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032C14C8">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8.1</w:t>
            </w:r>
          </w:p>
        </w:tc>
        <w:tc>
          <w:tcPr>
            <w:tcW w:w="1951" w:type="dxa"/>
            <w:vAlign w:val="center"/>
          </w:tcPr>
          <w:p w14:paraId="4D25FCB8">
            <w:pPr>
              <w:spacing w:line="360" w:lineRule="auto"/>
              <w:rPr>
                <w:rFonts w:ascii="仿宋" w:hAnsi="仿宋" w:eastAsia="仿宋" w:cs="仿宋"/>
                <w:szCs w:val="21"/>
                <w:highlight w:val="none"/>
              </w:rPr>
            </w:pPr>
            <w:r>
              <w:rPr>
                <w:rFonts w:hint="eastAsia" w:ascii="仿宋" w:hAnsi="仿宋" w:eastAsia="仿宋" w:cs="仿宋"/>
                <w:szCs w:val="21"/>
                <w:highlight w:val="none"/>
              </w:rPr>
              <w:t>响应文件的组成</w:t>
            </w:r>
          </w:p>
        </w:tc>
        <w:tc>
          <w:tcPr>
            <w:tcW w:w="6422" w:type="dxa"/>
            <w:vAlign w:val="center"/>
          </w:tcPr>
          <w:p w14:paraId="455D044D">
            <w:pPr>
              <w:spacing w:line="360" w:lineRule="auto"/>
              <w:rPr>
                <w:rFonts w:ascii="仿宋" w:hAnsi="仿宋" w:eastAsia="仿宋" w:cs="仿宋"/>
                <w:szCs w:val="21"/>
                <w:highlight w:val="none"/>
              </w:rPr>
            </w:pPr>
            <w:r>
              <w:rPr>
                <w:rFonts w:hint="eastAsia" w:ascii="仿宋" w:hAnsi="仿宋" w:eastAsia="仿宋" w:cs="仿宋"/>
                <w:szCs w:val="21"/>
                <w:highlight w:val="none"/>
              </w:rPr>
              <w:t>响应文件必须按照以下顺序编制：</w:t>
            </w:r>
          </w:p>
          <w:p w14:paraId="1C7AC635">
            <w:pPr>
              <w:spacing w:line="360" w:lineRule="auto"/>
              <w:rPr>
                <w:rFonts w:ascii="仿宋" w:hAnsi="仿宋" w:eastAsia="仿宋" w:cs="仿宋"/>
                <w:szCs w:val="21"/>
                <w:highlight w:val="none"/>
              </w:rPr>
            </w:pPr>
            <w:r>
              <w:rPr>
                <w:rFonts w:hint="eastAsia" w:ascii="仿宋" w:hAnsi="仿宋" w:eastAsia="仿宋" w:cs="仿宋"/>
                <w:szCs w:val="21"/>
                <w:highlight w:val="none"/>
              </w:rPr>
              <w:t>详见第六章 响应文件格式</w:t>
            </w:r>
          </w:p>
        </w:tc>
      </w:tr>
      <w:tr w14:paraId="69395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3D295AE2">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9.4</w:t>
            </w:r>
          </w:p>
        </w:tc>
        <w:tc>
          <w:tcPr>
            <w:tcW w:w="1951" w:type="dxa"/>
            <w:vAlign w:val="center"/>
          </w:tcPr>
          <w:p w14:paraId="76905302">
            <w:pPr>
              <w:spacing w:line="360" w:lineRule="auto"/>
              <w:rPr>
                <w:rFonts w:ascii="仿宋" w:hAnsi="仿宋" w:eastAsia="仿宋" w:cs="仿宋"/>
                <w:szCs w:val="21"/>
                <w:highlight w:val="none"/>
              </w:rPr>
            </w:pPr>
            <w:r>
              <w:rPr>
                <w:rFonts w:hint="eastAsia" w:ascii="仿宋" w:hAnsi="仿宋" w:eastAsia="仿宋" w:cs="仿宋"/>
                <w:szCs w:val="21"/>
                <w:highlight w:val="none"/>
              </w:rPr>
              <w:t>最高响应限价</w:t>
            </w:r>
          </w:p>
        </w:tc>
        <w:tc>
          <w:tcPr>
            <w:tcW w:w="6422" w:type="dxa"/>
            <w:vAlign w:val="center"/>
          </w:tcPr>
          <w:p w14:paraId="19CD7BCD">
            <w:pPr>
              <w:pStyle w:val="119"/>
              <w:spacing w:before="62" w:beforeLines="20" w:after="62" w:afterLines="20"/>
              <w:rPr>
                <w:rFonts w:ascii="仿宋" w:hAnsi="仿宋" w:eastAsia="仿宋" w:cs="仿宋"/>
                <w:szCs w:val="21"/>
                <w:highlight w:val="none"/>
              </w:rPr>
            </w:pPr>
            <w:r>
              <w:rPr>
                <w:rFonts w:hint="eastAsia" w:ascii="仿宋" w:hAnsi="仿宋" w:eastAsia="仿宋" w:cs="仿宋"/>
                <w:szCs w:val="21"/>
                <w:highlight w:val="none"/>
              </w:rPr>
              <w:t>□不设置最高响应限价</w:t>
            </w:r>
          </w:p>
          <w:p w14:paraId="7B13158D">
            <w:pPr>
              <w:pStyle w:val="119"/>
              <w:spacing w:before="62" w:beforeLines="20" w:after="62" w:afterLines="20"/>
              <w:rPr>
                <w:rFonts w:ascii="仿宋" w:hAnsi="仿宋" w:eastAsia="仿宋" w:cs="仿宋"/>
                <w:spacing w:val="-4"/>
                <w:szCs w:val="21"/>
                <w:highlight w:val="none"/>
              </w:rPr>
            </w:pPr>
            <w:r>
              <w:rPr>
                <w:rFonts w:hint="eastAsia" w:ascii="仿宋" w:hAnsi="仿宋" w:eastAsia="仿宋" w:cs="仿宋"/>
                <w:szCs w:val="21"/>
                <w:highlight w:val="none"/>
              </w:rPr>
              <w:t>■</w:t>
            </w:r>
            <w:r>
              <w:rPr>
                <w:rFonts w:hint="eastAsia" w:ascii="仿宋" w:hAnsi="仿宋" w:eastAsia="仿宋" w:cs="仿宋"/>
                <w:spacing w:val="-4"/>
                <w:szCs w:val="21"/>
                <w:highlight w:val="none"/>
              </w:rPr>
              <w:t>设置最高响应限价</w:t>
            </w:r>
          </w:p>
          <w:p w14:paraId="262EB743">
            <w:pPr>
              <w:spacing w:line="360" w:lineRule="auto"/>
              <w:rPr>
                <w:rFonts w:hint="default" w:ascii="仿宋" w:hAnsi="仿宋" w:eastAsia="仿宋" w:cs="仿宋"/>
                <w:b/>
                <w:szCs w:val="21"/>
                <w:highlight w:val="none"/>
                <w:lang w:val="en-US"/>
              </w:rPr>
            </w:pPr>
            <w:r>
              <w:rPr>
                <w:rFonts w:hint="eastAsia" w:ascii="仿宋" w:hAnsi="仿宋" w:eastAsia="仿宋" w:cs="仿宋"/>
                <w:b/>
                <w:color w:val="000000"/>
                <w:sz w:val="22"/>
                <w:szCs w:val="22"/>
                <w:highlight w:val="none"/>
              </w:rPr>
              <w:t>本项目设置最高响应总限价：</w:t>
            </w:r>
            <w:r>
              <w:rPr>
                <w:rFonts w:hint="eastAsia" w:ascii="仿宋" w:hAnsi="仿宋" w:eastAsia="仿宋" w:cs="仿宋"/>
                <w:b/>
                <w:color w:val="000000"/>
                <w:sz w:val="22"/>
                <w:szCs w:val="22"/>
                <w:highlight w:val="yellow"/>
              </w:rPr>
              <w:t>含税</w:t>
            </w:r>
            <w:r>
              <w:rPr>
                <w:rFonts w:hint="eastAsia" w:ascii="仿宋" w:hAnsi="仿宋" w:eastAsia="仿宋" w:cs="仿宋"/>
                <w:b/>
                <w:color w:val="000000"/>
                <w:sz w:val="22"/>
                <w:szCs w:val="22"/>
                <w:highlight w:val="yellow"/>
                <w:lang w:eastAsia="zh-CN"/>
              </w:rPr>
              <w:t>30万元</w:t>
            </w:r>
            <w:r>
              <w:rPr>
                <w:rFonts w:hint="eastAsia" w:ascii="仿宋" w:hAnsi="仿宋" w:eastAsia="仿宋" w:cs="仿宋"/>
                <w:b/>
                <w:color w:val="000000"/>
                <w:sz w:val="22"/>
                <w:szCs w:val="22"/>
                <w:highlight w:val="yellow"/>
              </w:rPr>
              <w:t>，</w:t>
            </w:r>
            <w:r>
              <w:rPr>
                <w:rFonts w:hint="eastAsia" w:ascii="仿宋" w:hAnsi="仿宋" w:eastAsia="仿宋" w:cs="仿宋"/>
                <w:b/>
                <w:color w:val="000000"/>
                <w:sz w:val="22"/>
                <w:szCs w:val="22"/>
                <w:highlight w:val="yellow"/>
                <w:lang w:val="en-US" w:eastAsia="zh-CN"/>
              </w:rPr>
              <w:t>最高折扣率为100%。合同金额上限为30万元，按实结算，结算单价=单价最高限价×折扣率。</w:t>
            </w:r>
          </w:p>
        </w:tc>
      </w:tr>
      <w:tr w14:paraId="4A40B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5772CB7D">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9.5</w:t>
            </w:r>
          </w:p>
        </w:tc>
        <w:tc>
          <w:tcPr>
            <w:tcW w:w="1951" w:type="dxa"/>
            <w:vAlign w:val="center"/>
          </w:tcPr>
          <w:p w14:paraId="69F5554C">
            <w:pPr>
              <w:spacing w:line="360" w:lineRule="auto"/>
              <w:rPr>
                <w:rFonts w:ascii="仿宋" w:hAnsi="仿宋" w:eastAsia="仿宋" w:cs="仿宋"/>
                <w:szCs w:val="21"/>
                <w:highlight w:val="none"/>
              </w:rPr>
            </w:pPr>
            <w:r>
              <w:rPr>
                <w:rFonts w:hint="eastAsia" w:ascii="仿宋" w:hAnsi="仿宋" w:eastAsia="仿宋" w:cs="仿宋"/>
                <w:szCs w:val="21"/>
                <w:highlight w:val="none"/>
              </w:rPr>
              <w:t>响应报价要求</w:t>
            </w:r>
          </w:p>
        </w:tc>
        <w:tc>
          <w:tcPr>
            <w:tcW w:w="6422" w:type="dxa"/>
            <w:vAlign w:val="center"/>
          </w:tcPr>
          <w:p w14:paraId="03D62B1E">
            <w:pPr>
              <w:spacing w:line="360" w:lineRule="auto"/>
              <w:rPr>
                <w:rFonts w:ascii="仿宋" w:hAnsi="仿宋" w:eastAsia="仿宋" w:cs="仿宋"/>
                <w:szCs w:val="21"/>
                <w:highlight w:val="none"/>
              </w:rPr>
            </w:pPr>
            <w:r>
              <w:rPr>
                <w:rFonts w:hint="eastAsia" w:ascii="仿宋" w:hAnsi="仿宋" w:eastAsia="仿宋" w:cs="仿宋"/>
                <w:szCs w:val="21"/>
                <w:highlight w:val="none"/>
              </w:rPr>
              <w:t>详见第六章响应文件格式《报价一览表》</w:t>
            </w:r>
          </w:p>
        </w:tc>
      </w:tr>
      <w:tr w14:paraId="303A9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30B643B1">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10.1</w:t>
            </w:r>
          </w:p>
        </w:tc>
        <w:tc>
          <w:tcPr>
            <w:tcW w:w="1951" w:type="dxa"/>
            <w:vAlign w:val="center"/>
          </w:tcPr>
          <w:p w14:paraId="5B4F9E1D">
            <w:pPr>
              <w:spacing w:line="360" w:lineRule="auto"/>
              <w:rPr>
                <w:rFonts w:ascii="仿宋" w:hAnsi="仿宋" w:eastAsia="仿宋" w:cs="仿宋"/>
                <w:szCs w:val="21"/>
                <w:highlight w:val="none"/>
              </w:rPr>
            </w:pPr>
            <w:r>
              <w:rPr>
                <w:rFonts w:hint="eastAsia" w:ascii="仿宋" w:hAnsi="仿宋" w:eastAsia="仿宋" w:cs="仿宋"/>
                <w:szCs w:val="21"/>
                <w:highlight w:val="none"/>
              </w:rPr>
              <w:t>响应保证金</w:t>
            </w:r>
          </w:p>
        </w:tc>
        <w:tc>
          <w:tcPr>
            <w:tcW w:w="6422" w:type="dxa"/>
            <w:vAlign w:val="center"/>
          </w:tcPr>
          <w:p w14:paraId="18719CF3">
            <w:pPr>
              <w:spacing w:line="360" w:lineRule="auto"/>
              <w:rPr>
                <w:rFonts w:ascii="仿宋" w:hAnsi="仿宋" w:eastAsia="仿宋" w:cs="仿宋"/>
                <w:szCs w:val="21"/>
                <w:highlight w:val="none"/>
              </w:rPr>
            </w:pPr>
            <w:r>
              <w:rPr>
                <w:rFonts w:hint="eastAsia" w:ascii="仿宋" w:hAnsi="仿宋" w:eastAsia="仿宋" w:cs="仿宋"/>
                <w:szCs w:val="21"/>
                <w:highlight w:val="none"/>
              </w:rPr>
              <w:t>本项目要求供应商递交响应保证金：</w:t>
            </w:r>
          </w:p>
          <w:p w14:paraId="271A1F97">
            <w:pPr>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lang w:val="en-US" w:eastAsia="zh-CN"/>
              </w:rPr>
              <w:t>不要求</w:t>
            </w:r>
          </w:p>
        </w:tc>
      </w:tr>
      <w:tr w14:paraId="67064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5322A5AC">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10.4</w:t>
            </w:r>
          </w:p>
        </w:tc>
        <w:tc>
          <w:tcPr>
            <w:tcW w:w="1951" w:type="dxa"/>
            <w:vAlign w:val="center"/>
          </w:tcPr>
          <w:p w14:paraId="733A8854">
            <w:pPr>
              <w:spacing w:line="360" w:lineRule="auto"/>
              <w:rPr>
                <w:rFonts w:ascii="仿宋" w:hAnsi="仿宋" w:eastAsia="仿宋" w:cs="仿宋"/>
                <w:szCs w:val="21"/>
                <w:highlight w:val="none"/>
              </w:rPr>
            </w:pPr>
            <w:r>
              <w:rPr>
                <w:rFonts w:hint="eastAsia" w:ascii="仿宋" w:hAnsi="仿宋" w:eastAsia="仿宋" w:cs="仿宋"/>
                <w:szCs w:val="21"/>
                <w:highlight w:val="none"/>
              </w:rPr>
              <w:t>其他可以不予退还响应保证金的情形</w:t>
            </w:r>
          </w:p>
        </w:tc>
        <w:tc>
          <w:tcPr>
            <w:tcW w:w="6422" w:type="dxa"/>
            <w:vAlign w:val="center"/>
          </w:tcPr>
          <w:p w14:paraId="278CFE58">
            <w:pPr>
              <w:spacing w:line="360" w:lineRule="auto"/>
              <w:ind w:firstLine="210" w:firstLineChars="100"/>
              <w:rPr>
                <w:rFonts w:ascii="仿宋" w:hAnsi="仿宋" w:eastAsia="仿宋" w:cs="仿宋"/>
                <w:szCs w:val="21"/>
                <w:highlight w:val="none"/>
              </w:rPr>
            </w:pPr>
            <w:r>
              <w:rPr>
                <w:rFonts w:hint="eastAsia" w:ascii="仿宋" w:hAnsi="仿宋" w:eastAsia="仿宋" w:cs="仿宋"/>
                <w:szCs w:val="21"/>
                <w:highlight w:val="none"/>
              </w:rPr>
              <w:t>/</w:t>
            </w:r>
          </w:p>
        </w:tc>
      </w:tr>
      <w:tr w14:paraId="3D8A0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778411A1">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12.2</w:t>
            </w:r>
          </w:p>
        </w:tc>
        <w:tc>
          <w:tcPr>
            <w:tcW w:w="1951" w:type="dxa"/>
            <w:vAlign w:val="center"/>
          </w:tcPr>
          <w:p w14:paraId="20A537F7">
            <w:pPr>
              <w:spacing w:line="360" w:lineRule="auto"/>
              <w:rPr>
                <w:rFonts w:ascii="仿宋" w:hAnsi="仿宋" w:eastAsia="仿宋" w:cs="仿宋"/>
                <w:szCs w:val="21"/>
                <w:highlight w:val="none"/>
              </w:rPr>
            </w:pPr>
            <w:r>
              <w:rPr>
                <w:rFonts w:hint="eastAsia" w:ascii="仿宋" w:hAnsi="仿宋" w:eastAsia="仿宋" w:cs="仿宋"/>
                <w:szCs w:val="21"/>
                <w:highlight w:val="none"/>
              </w:rPr>
              <w:t>响应文件纸质正副本份数及其他要求</w:t>
            </w:r>
          </w:p>
        </w:tc>
        <w:tc>
          <w:tcPr>
            <w:tcW w:w="6422" w:type="dxa"/>
            <w:vAlign w:val="center"/>
          </w:tcPr>
          <w:p w14:paraId="7D60B68C">
            <w:pPr>
              <w:spacing w:line="360" w:lineRule="auto"/>
              <w:rPr>
                <w:rFonts w:ascii="仿宋" w:hAnsi="仿宋" w:eastAsia="仿宋" w:cs="仿宋"/>
                <w:szCs w:val="21"/>
                <w:highlight w:val="none"/>
              </w:rPr>
            </w:pPr>
            <w:r>
              <w:rPr>
                <w:rFonts w:hint="eastAsia" w:ascii="仿宋" w:hAnsi="仿宋" w:eastAsia="仿宋" w:cs="仿宋"/>
                <w:szCs w:val="21"/>
                <w:highlight w:val="none"/>
              </w:rPr>
              <w:t>纸质版响应文件（含U盘版非加密电子响应文件）要求如下：</w:t>
            </w:r>
          </w:p>
          <w:p w14:paraId="0248256E">
            <w:pPr>
              <w:spacing w:line="360" w:lineRule="auto"/>
              <w:rPr>
                <w:rFonts w:ascii="仿宋" w:hAnsi="仿宋" w:eastAsia="仿宋" w:cs="仿宋"/>
                <w:szCs w:val="21"/>
                <w:highlight w:val="none"/>
              </w:rPr>
            </w:pPr>
            <w:r>
              <w:rPr>
                <w:rFonts w:hint="eastAsia" w:ascii="仿宋" w:hAnsi="仿宋" w:eastAsia="仿宋" w:cs="仿宋"/>
                <w:szCs w:val="21"/>
                <w:highlight w:val="none"/>
              </w:rPr>
              <w:t>1、一套包含响应文件中所有内容的非加密电子文件</w:t>
            </w:r>
            <w:r>
              <w:rPr>
                <w:rFonts w:hint="eastAsia" w:ascii="仿宋" w:hAnsi="仿宋" w:eastAsia="仿宋" w:cs="仿宋"/>
                <w:szCs w:val="21"/>
                <w:highlight w:val="yellow"/>
              </w:rPr>
              <w:t>（</w:t>
            </w:r>
            <w:r>
              <w:rPr>
                <w:rFonts w:hint="eastAsia" w:ascii="仿宋" w:hAnsi="仿宋" w:eastAsia="仿宋" w:cs="仿宋"/>
                <w:b/>
                <w:bCs/>
                <w:kern w:val="0"/>
                <w:szCs w:val="21"/>
                <w:highlight w:val="yellow"/>
              </w:rPr>
              <w:t>具备Word可编辑版与PDF扫描盖章版；报价部分应须保留EXCEL格式或WORD 格式可编辑文档格式文件</w:t>
            </w:r>
            <w:r>
              <w:rPr>
                <w:rFonts w:hint="eastAsia" w:ascii="仿宋" w:hAnsi="仿宋" w:eastAsia="仿宋" w:cs="仿宋"/>
                <w:szCs w:val="21"/>
                <w:highlight w:val="yellow"/>
              </w:rPr>
              <w:t>）</w:t>
            </w:r>
            <w:r>
              <w:rPr>
                <w:rFonts w:hint="eastAsia" w:ascii="仿宋" w:hAnsi="仿宋" w:eastAsia="仿宋" w:cs="仿宋"/>
                <w:szCs w:val="21"/>
                <w:highlight w:val="none"/>
              </w:rPr>
              <w:t>，命名分为商务技术分册与价格分册两个文件或文件夹，供应商可把电子文件拷贝至一个U盘（U盘须单独密封，在封皮上注明“____项目非加密电子响应文件”并加盖公章，U盘表面建议有响应单位名称简称，项目结束后U盘不作返还）。</w:t>
            </w:r>
          </w:p>
          <w:p w14:paraId="24D09726">
            <w:pPr>
              <w:spacing w:line="360" w:lineRule="auto"/>
              <w:rPr>
                <w:rFonts w:ascii="仿宋" w:hAnsi="仿宋" w:eastAsia="仿宋" w:cs="仿宋"/>
                <w:szCs w:val="21"/>
                <w:highlight w:val="none"/>
              </w:rPr>
            </w:pPr>
            <w:r>
              <w:rPr>
                <w:rFonts w:hint="eastAsia" w:ascii="仿宋" w:hAnsi="仿宋" w:eastAsia="仿宋" w:cs="仿宋"/>
                <w:szCs w:val="21"/>
                <w:highlight w:val="none"/>
              </w:rPr>
              <w:t>2、纸质响应文件：1式3份。1份正本和2份副本。</w:t>
            </w:r>
          </w:p>
          <w:p w14:paraId="71434A65">
            <w:pPr>
              <w:spacing w:line="360" w:lineRule="auto"/>
              <w:rPr>
                <w:rFonts w:ascii="仿宋" w:hAnsi="仿宋" w:eastAsia="仿宋" w:cs="仿宋"/>
                <w:szCs w:val="21"/>
                <w:highlight w:val="none"/>
              </w:rPr>
            </w:pPr>
            <w:r>
              <w:rPr>
                <w:rFonts w:hint="eastAsia" w:ascii="仿宋" w:hAnsi="仿宋" w:eastAsia="仿宋" w:cs="仿宋"/>
                <w:szCs w:val="21"/>
                <w:highlight w:val="none"/>
              </w:rPr>
              <w:t>★必须提供纸质响应文件正本，如无提供正本的，则响应将被否决。</w:t>
            </w:r>
          </w:p>
        </w:tc>
      </w:tr>
      <w:tr w14:paraId="65F27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72637CF0">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12.3</w:t>
            </w:r>
          </w:p>
        </w:tc>
        <w:tc>
          <w:tcPr>
            <w:tcW w:w="1951" w:type="dxa"/>
            <w:vAlign w:val="center"/>
          </w:tcPr>
          <w:p w14:paraId="6DBD04D0">
            <w:pPr>
              <w:spacing w:line="360" w:lineRule="auto"/>
              <w:rPr>
                <w:rFonts w:ascii="仿宋" w:hAnsi="仿宋" w:eastAsia="仿宋" w:cs="仿宋"/>
                <w:szCs w:val="21"/>
                <w:highlight w:val="none"/>
              </w:rPr>
            </w:pPr>
            <w:r>
              <w:rPr>
                <w:rFonts w:hint="eastAsia" w:ascii="仿宋" w:hAnsi="仿宋" w:eastAsia="仿宋" w:cs="仿宋"/>
                <w:szCs w:val="21"/>
                <w:highlight w:val="none"/>
              </w:rPr>
              <w:t>装订、密封、标记要求</w:t>
            </w:r>
          </w:p>
        </w:tc>
        <w:tc>
          <w:tcPr>
            <w:tcW w:w="6422" w:type="dxa"/>
            <w:vAlign w:val="center"/>
          </w:tcPr>
          <w:p w14:paraId="076E82B2">
            <w:pPr>
              <w:spacing w:line="360" w:lineRule="auto"/>
              <w:rPr>
                <w:rFonts w:ascii="仿宋" w:hAnsi="仿宋" w:eastAsia="仿宋" w:cs="仿宋"/>
                <w:szCs w:val="21"/>
                <w:highlight w:val="none"/>
              </w:rPr>
            </w:pPr>
            <w:r>
              <w:rPr>
                <w:rFonts w:hint="eastAsia" w:ascii="仿宋" w:hAnsi="仿宋" w:eastAsia="仿宋" w:cs="仿宋"/>
                <w:szCs w:val="21"/>
                <w:highlight w:val="none"/>
              </w:rPr>
              <w:t>1.响应文件按商务技术响应文件和价格响应文件正、副本分别成册固定装订（固定装订指不能随意拆装的装订，如拉杆夹或打孔装订均视为非固定装订），须清楚地标明“正本”或“副本”，一旦正本和副本不符，以正本为准；</w:t>
            </w:r>
          </w:p>
          <w:p w14:paraId="3598A621">
            <w:pPr>
              <w:spacing w:line="360" w:lineRule="auto"/>
              <w:rPr>
                <w:rFonts w:ascii="仿宋" w:hAnsi="仿宋" w:eastAsia="仿宋" w:cs="仿宋"/>
                <w:szCs w:val="21"/>
                <w:highlight w:val="none"/>
              </w:rPr>
            </w:pPr>
            <w:r>
              <w:rPr>
                <w:rFonts w:hint="eastAsia" w:ascii="仿宋" w:hAnsi="仿宋" w:eastAsia="仿宋" w:cs="仿宋"/>
                <w:szCs w:val="21"/>
                <w:highlight w:val="none"/>
              </w:rPr>
              <w:t>2.供应商应将响应文件 “商务技术响应文件（含正副本）”和“价格响应文件（含正副本）”和U盘单独密封提交，并在包封上标明 “商务技术响应文件”和“价格响应文件”、“非加密电子响应文件（U盘）”字样。包封的所有粘接缝隙必须加盖单位章或由供应商的法定代表人（负责人）或其授权的代表人签字；</w:t>
            </w:r>
          </w:p>
          <w:p w14:paraId="3C2A140F">
            <w:pPr>
              <w:spacing w:line="360" w:lineRule="auto"/>
              <w:rPr>
                <w:rFonts w:ascii="仿宋" w:hAnsi="仿宋" w:eastAsia="仿宋" w:cs="仿宋"/>
                <w:szCs w:val="21"/>
                <w:highlight w:val="none"/>
              </w:rPr>
            </w:pPr>
            <w:r>
              <w:rPr>
                <w:rFonts w:hint="eastAsia" w:ascii="仿宋" w:hAnsi="仿宋" w:eastAsia="仿宋" w:cs="仿宋"/>
                <w:szCs w:val="21"/>
                <w:highlight w:val="none"/>
              </w:rPr>
              <w:t>商务技术响应文件不得在任何位置出现有关响应的报价信息。</w:t>
            </w:r>
          </w:p>
          <w:p w14:paraId="355055A6">
            <w:pPr>
              <w:spacing w:line="360" w:lineRule="auto"/>
              <w:rPr>
                <w:rFonts w:ascii="仿宋" w:hAnsi="仿宋" w:eastAsia="仿宋" w:cs="仿宋"/>
                <w:szCs w:val="21"/>
                <w:highlight w:val="none"/>
              </w:rPr>
            </w:pPr>
            <w:r>
              <w:rPr>
                <w:rFonts w:hint="eastAsia" w:ascii="仿宋" w:hAnsi="仿宋" w:eastAsia="仿宋" w:cs="仿宋"/>
                <w:szCs w:val="21"/>
                <w:highlight w:val="none"/>
              </w:rPr>
              <w:t>3.响应文件封套格式详见第六章 “响应文件格式”。</w:t>
            </w:r>
          </w:p>
        </w:tc>
      </w:tr>
      <w:tr w14:paraId="17DA5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22F53D21">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12.5</w:t>
            </w:r>
          </w:p>
        </w:tc>
        <w:tc>
          <w:tcPr>
            <w:tcW w:w="1951" w:type="dxa"/>
            <w:vAlign w:val="center"/>
          </w:tcPr>
          <w:p w14:paraId="3536E95D">
            <w:pPr>
              <w:spacing w:line="360" w:lineRule="auto"/>
              <w:rPr>
                <w:rFonts w:ascii="仿宋" w:hAnsi="仿宋" w:eastAsia="仿宋" w:cs="仿宋"/>
                <w:szCs w:val="21"/>
                <w:highlight w:val="none"/>
              </w:rPr>
            </w:pPr>
            <w:r>
              <w:rPr>
                <w:rFonts w:hint="eastAsia" w:ascii="仿宋" w:hAnsi="仿宋" w:eastAsia="仿宋" w:cs="仿宋"/>
                <w:szCs w:val="21"/>
                <w:highlight w:val="none"/>
              </w:rPr>
              <w:t>响应文件签字或盖章要求</w:t>
            </w:r>
          </w:p>
        </w:tc>
        <w:tc>
          <w:tcPr>
            <w:tcW w:w="6422" w:type="dxa"/>
            <w:vAlign w:val="center"/>
          </w:tcPr>
          <w:p w14:paraId="16A36E7A">
            <w:pPr>
              <w:pStyle w:val="120"/>
              <w:topLinePunct/>
              <w:spacing w:before="62" w:beforeLines="20" w:after="62" w:afterLines="20"/>
              <w:rPr>
                <w:rFonts w:ascii="仿宋" w:hAnsi="仿宋" w:eastAsia="仿宋" w:cs="仿宋"/>
                <w:sz w:val="21"/>
                <w:szCs w:val="21"/>
                <w:highlight w:val="none"/>
              </w:rPr>
            </w:pPr>
            <w:r>
              <w:rPr>
                <w:rFonts w:hint="eastAsia" w:ascii="仿宋" w:hAnsi="仿宋" w:eastAsia="仿宋" w:cs="仿宋"/>
                <w:sz w:val="21"/>
                <w:szCs w:val="21"/>
                <w:highlight w:val="none"/>
              </w:rPr>
              <w:t>1.竞争性磋商文件第六章响应文件格式中“（二）法定代表人（负责人）身份证明”的供应商名称落款处，需加盖企业公章。</w:t>
            </w:r>
          </w:p>
          <w:p w14:paraId="16D2020F">
            <w:pPr>
              <w:pStyle w:val="120"/>
              <w:topLinePunct/>
              <w:spacing w:before="62" w:beforeLines="20" w:after="62" w:afterLines="20"/>
              <w:rPr>
                <w:rFonts w:ascii="仿宋" w:hAnsi="仿宋" w:eastAsia="仿宋" w:cs="仿宋"/>
                <w:sz w:val="21"/>
                <w:szCs w:val="21"/>
                <w:highlight w:val="none"/>
              </w:rPr>
            </w:pPr>
            <w:r>
              <w:rPr>
                <w:rFonts w:hint="eastAsia" w:ascii="仿宋" w:hAnsi="仿宋" w:eastAsia="仿宋" w:cs="仿宋"/>
                <w:sz w:val="21"/>
                <w:szCs w:val="21"/>
                <w:highlight w:val="none"/>
              </w:rPr>
              <w:t>2.竞争性磋商文件第六章响应文件格式中“（三）法定代表人（负责人）授权委托书”的供应商名称落款处，需加盖企业公章</w:t>
            </w:r>
            <w:r>
              <w:rPr>
                <w:rFonts w:hint="eastAsia" w:ascii="仿宋" w:hAnsi="仿宋" w:eastAsia="仿宋" w:cs="仿宋"/>
                <w:b/>
                <w:sz w:val="21"/>
                <w:szCs w:val="21"/>
                <w:highlight w:val="none"/>
              </w:rPr>
              <w:t>并由</w:t>
            </w:r>
            <w:r>
              <w:rPr>
                <w:rFonts w:hint="eastAsia" w:ascii="仿宋" w:hAnsi="仿宋" w:eastAsia="仿宋" w:cs="仿宋"/>
                <w:sz w:val="21"/>
                <w:szCs w:val="21"/>
                <w:highlight w:val="none"/>
              </w:rPr>
              <w:t>法定代表人（负责人）和其委托代理人</w:t>
            </w:r>
            <w:r>
              <w:rPr>
                <w:rFonts w:hint="eastAsia" w:ascii="仿宋" w:hAnsi="仿宋" w:eastAsia="仿宋" w:cs="仿宋"/>
                <w:b/>
                <w:sz w:val="21"/>
                <w:szCs w:val="21"/>
                <w:highlight w:val="none"/>
              </w:rPr>
              <w:t>双方</w:t>
            </w:r>
            <w:r>
              <w:rPr>
                <w:rFonts w:hint="eastAsia" w:ascii="仿宋" w:hAnsi="仿宋" w:eastAsia="仿宋" w:cs="仿宋"/>
                <w:sz w:val="21"/>
                <w:szCs w:val="21"/>
                <w:highlight w:val="none"/>
              </w:rPr>
              <w:t>签字。</w:t>
            </w:r>
          </w:p>
          <w:p w14:paraId="11A5B4B8">
            <w:pPr>
              <w:pStyle w:val="120"/>
              <w:topLinePunct/>
              <w:spacing w:before="62" w:beforeLines="20" w:after="62" w:afterLines="20"/>
              <w:rPr>
                <w:rFonts w:ascii="仿宋" w:hAnsi="仿宋" w:eastAsia="仿宋" w:cs="仿宋"/>
                <w:sz w:val="21"/>
                <w:szCs w:val="21"/>
                <w:highlight w:val="none"/>
              </w:rPr>
            </w:pPr>
            <w:r>
              <w:rPr>
                <w:rFonts w:hint="eastAsia" w:ascii="仿宋" w:hAnsi="仿宋" w:eastAsia="仿宋" w:cs="仿宋"/>
                <w:sz w:val="21"/>
                <w:szCs w:val="21"/>
                <w:highlight w:val="none"/>
              </w:rPr>
              <w:t>3.竞争性磋商文件第六章响应文件格式中（“（二）法定代表人（负责人）身份证明、（三）法定代表人（负责人）授权委托书”除外）有供应商名称落款、法定代表人（负责人）或其委托代理人签字落款的文件，</w:t>
            </w:r>
            <w:r>
              <w:rPr>
                <w:rFonts w:hint="eastAsia" w:ascii="仿宋" w:hAnsi="仿宋" w:eastAsia="仿宋" w:cs="仿宋"/>
                <w:b/>
                <w:sz w:val="21"/>
                <w:szCs w:val="21"/>
                <w:highlight w:val="none"/>
              </w:rPr>
              <w:t>均需</w:t>
            </w:r>
            <w:r>
              <w:rPr>
                <w:rFonts w:hint="eastAsia" w:ascii="仿宋" w:hAnsi="仿宋" w:eastAsia="仿宋" w:cs="仿宋"/>
                <w:sz w:val="21"/>
                <w:szCs w:val="21"/>
                <w:highlight w:val="none"/>
              </w:rPr>
              <w:t>加盖企业公章</w:t>
            </w:r>
            <w:r>
              <w:rPr>
                <w:rFonts w:hint="eastAsia" w:ascii="仿宋" w:hAnsi="仿宋" w:eastAsia="仿宋" w:cs="仿宋"/>
                <w:b/>
                <w:sz w:val="21"/>
                <w:szCs w:val="21"/>
                <w:highlight w:val="none"/>
              </w:rPr>
              <w:t>或</w:t>
            </w:r>
            <w:r>
              <w:rPr>
                <w:rFonts w:hint="eastAsia" w:ascii="仿宋" w:hAnsi="仿宋" w:eastAsia="仿宋" w:cs="仿宋"/>
                <w:sz w:val="21"/>
                <w:szCs w:val="21"/>
                <w:highlight w:val="none"/>
              </w:rPr>
              <w:t>由法定代表人（负责人）或其委托代理人签字。</w:t>
            </w:r>
          </w:p>
          <w:p w14:paraId="1D12C452">
            <w:pPr>
              <w:pStyle w:val="120"/>
              <w:topLinePunct/>
              <w:spacing w:before="62" w:beforeLines="20" w:after="62" w:afterLines="20"/>
              <w:rPr>
                <w:rFonts w:ascii="仿宋" w:hAnsi="仿宋" w:eastAsia="仿宋" w:cs="仿宋"/>
                <w:sz w:val="21"/>
                <w:szCs w:val="21"/>
                <w:highlight w:val="none"/>
              </w:rPr>
            </w:pPr>
            <w:r>
              <w:rPr>
                <w:rFonts w:hint="eastAsia" w:ascii="仿宋" w:hAnsi="仿宋" w:eastAsia="仿宋" w:cs="仿宋"/>
                <w:sz w:val="21"/>
                <w:szCs w:val="21"/>
                <w:highlight w:val="none"/>
              </w:rPr>
              <w:t>4.如使用依照国家行政部门要求已备案的投标专用章、业务专用章，应提供所使用印章的合法备案证明或完整的授权证明文件（复印件需加盖企业公章）。</w:t>
            </w:r>
          </w:p>
          <w:p w14:paraId="74025095">
            <w:pPr>
              <w:spacing w:line="360" w:lineRule="auto"/>
              <w:rPr>
                <w:rFonts w:ascii="仿宋" w:hAnsi="仿宋" w:eastAsia="仿宋" w:cs="仿宋"/>
                <w:szCs w:val="21"/>
                <w:highlight w:val="none"/>
              </w:rPr>
            </w:pPr>
            <w:r>
              <w:rPr>
                <w:rFonts w:hint="eastAsia" w:ascii="仿宋" w:hAnsi="仿宋" w:eastAsia="仿宋" w:cs="仿宋"/>
                <w:szCs w:val="21"/>
                <w:highlight w:val="none"/>
              </w:rPr>
              <w:t>5.所有签字处均指手写签字</w:t>
            </w:r>
            <w:r>
              <w:rPr>
                <w:rFonts w:hint="eastAsia" w:ascii="仿宋" w:hAnsi="仿宋" w:eastAsia="仿宋" w:cs="仿宋"/>
                <w:b/>
                <w:szCs w:val="21"/>
                <w:highlight w:val="none"/>
              </w:rPr>
              <w:t>或</w:t>
            </w:r>
            <w:r>
              <w:rPr>
                <w:rFonts w:hint="eastAsia" w:ascii="仿宋" w:hAnsi="仿宋" w:eastAsia="仿宋" w:cs="仿宋"/>
                <w:szCs w:val="21"/>
                <w:highlight w:val="none"/>
              </w:rPr>
              <w:t>签名章/印章，</w:t>
            </w:r>
            <w:r>
              <w:rPr>
                <w:rFonts w:hint="eastAsia" w:ascii="仿宋" w:hAnsi="仿宋" w:eastAsia="仿宋" w:cs="仿宋"/>
                <w:b/>
                <w:szCs w:val="21"/>
                <w:highlight w:val="none"/>
              </w:rPr>
              <w:t>不得</w:t>
            </w:r>
            <w:r>
              <w:rPr>
                <w:rFonts w:hint="eastAsia" w:ascii="仿宋" w:hAnsi="仿宋" w:eastAsia="仿宋" w:cs="仿宋"/>
                <w:szCs w:val="21"/>
                <w:highlight w:val="none"/>
              </w:rPr>
              <w:t>以打印体代替。</w:t>
            </w:r>
          </w:p>
        </w:tc>
      </w:tr>
      <w:tr w14:paraId="56C2B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2EA15590">
            <w:pPr>
              <w:jc w:val="center"/>
              <w:rPr>
                <w:rFonts w:ascii="仿宋" w:hAnsi="仿宋" w:eastAsia="仿宋" w:cs="仿宋"/>
                <w:szCs w:val="21"/>
                <w:highlight w:val="none"/>
              </w:rPr>
            </w:pPr>
            <w:r>
              <w:rPr>
                <w:rFonts w:hint="eastAsia" w:ascii="仿宋" w:hAnsi="仿宋" w:eastAsia="仿宋" w:cs="仿宋"/>
                <w:szCs w:val="21"/>
                <w:highlight w:val="none"/>
              </w:rPr>
              <w:t>13.1</w:t>
            </w:r>
          </w:p>
        </w:tc>
        <w:tc>
          <w:tcPr>
            <w:tcW w:w="1951" w:type="dxa"/>
            <w:vAlign w:val="center"/>
          </w:tcPr>
          <w:p w14:paraId="7E5C46AE">
            <w:pPr>
              <w:rPr>
                <w:rFonts w:ascii="仿宋" w:hAnsi="仿宋" w:eastAsia="仿宋" w:cs="仿宋"/>
                <w:szCs w:val="21"/>
                <w:highlight w:val="none"/>
              </w:rPr>
            </w:pPr>
            <w:r>
              <w:rPr>
                <w:rFonts w:hint="eastAsia" w:ascii="仿宋" w:hAnsi="仿宋" w:eastAsia="仿宋" w:cs="仿宋"/>
                <w:szCs w:val="21"/>
                <w:highlight w:val="none"/>
              </w:rPr>
              <w:t>响应截止时间</w:t>
            </w:r>
          </w:p>
        </w:tc>
        <w:tc>
          <w:tcPr>
            <w:tcW w:w="6422" w:type="dxa"/>
            <w:vAlign w:val="center"/>
          </w:tcPr>
          <w:p w14:paraId="35108B74">
            <w:pPr>
              <w:rPr>
                <w:rFonts w:ascii="仿宋" w:hAnsi="仿宋" w:eastAsia="仿宋" w:cs="仿宋"/>
                <w:szCs w:val="21"/>
                <w:highlight w:val="none"/>
              </w:rPr>
            </w:pPr>
            <w:r>
              <w:rPr>
                <w:rFonts w:hint="eastAsia" w:ascii="仿宋" w:hAnsi="仿宋" w:eastAsia="仿宋" w:cs="仿宋"/>
                <w:szCs w:val="21"/>
                <w:highlight w:val="none"/>
              </w:rPr>
              <w:t>详见第一章 竞争性磋商公告</w:t>
            </w:r>
          </w:p>
        </w:tc>
      </w:tr>
      <w:tr w14:paraId="68E17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0849B853">
            <w:pPr>
              <w:jc w:val="center"/>
              <w:rPr>
                <w:rFonts w:ascii="仿宋" w:hAnsi="仿宋" w:eastAsia="仿宋" w:cs="仿宋"/>
                <w:szCs w:val="21"/>
                <w:highlight w:val="none"/>
              </w:rPr>
            </w:pPr>
            <w:r>
              <w:rPr>
                <w:rFonts w:hint="eastAsia" w:ascii="仿宋" w:hAnsi="仿宋" w:eastAsia="仿宋" w:cs="仿宋"/>
                <w:szCs w:val="21"/>
                <w:highlight w:val="none"/>
              </w:rPr>
              <w:t>13.2</w:t>
            </w:r>
          </w:p>
        </w:tc>
        <w:tc>
          <w:tcPr>
            <w:tcW w:w="1951" w:type="dxa"/>
            <w:vAlign w:val="center"/>
          </w:tcPr>
          <w:p w14:paraId="0F30F7BC">
            <w:pPr>
              <w:rPr>
                <w:rFonts w:ascii="仿宋" w:hAnsi="仿宋" w:eastAsia="仿宋" w:cs="仿宋"/>
                <w:szCs w:val="21"/>
                <w:highlight w:val="none"/>
              </w:rPr>
            </w:pPr>
            <w:r>
              <w:rPr>
                <w:rFonts w:hint="eastAsia" w:ascii="仿宋" w:hAnsi="仿宋" w:eastAsia="仿宋" w:cs="仿宋"/>
                <w:szCs w:val="21"/>
                <w:highlight w:val="none"/>
              </w:rPr>
              <w:t>递交响应文件地点</w:t>
            </w:r>
          </w:p>
        </w:tc>
        <w:tc>
          <w:tcPr>
            <w:tcW w:w="6422" w:type="dxa"/>
            <w:vAlign w:val="center"/>
          </w:tcPr>
          <w:p w14:paraId="649CA7E2">
            <w:pPr>
              <w:rPr>
                <w:rFonts w:ascii="仿宋" w:hAnsi="仿宋" w:eastAsia="仿宋" w:cs="仿宋"/>
                <w:szCs w:val="21"/>
                <w:highlight w:val="none"/>
              </w:rPr>
            </w:pPr>
            <w:r>
              <w:rPr>
                <w:rFonts w:hint="eastAsia" w:ascii="仿宋" w:hAnsi="仿宋" w:eastAsia="仿宋" w:cs="仿宋"/>
                <w:szCs w:val="21"/>
                <w:highlight w:val="none"/>
              </w:rPr>
              <w:t>详见第一章 竞争性磋商公告</w:t>
            </w:r>
          </w:p>
        </w:tc>
      </w:tr>
      <w:tr w14:paraId="7A7C6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2CEAA334">
            <w:pPr>
              <w:jc w:val="center"/>
              <w:rPr>
                <w:rFonts w:ascii="仿宋" w:hAnsi="仿宋" w:eastAsia="仿宋" w:cs="仿宋"/>
                <w:szCs w:val="21"/>
                <w:highlight w:val="none"/>
              </w:rPr>
            </w:pPr>
            <w:r>
              <w:rPr>
                <w:rFonts w:hint="eastAsia" w:ascii="仿宋" w:hAnsi="仿宋" w:eastAsia="仿宋" w:cs="仿宋"/>
                <w:szCs w:val="21"/>
                <w:highlight w:val="none"/>
              </w:rPr>
              <w:t>13.3</w:t>
            </w:r>
          </w:p>
        </w:tc>
        <w:tc>
          <w:tcPr>
            <w:tcW w:w="1951" w:type="dxa"/>
            <w:vAlign w:val="center"/>
          </w:tcPr>
          <w:p w14:paraId="4083C4F4">
            <w:pPr>
              <w:rPr>
                <w:rFonts w:ascii="仿宋" w:hAnsi="仿宋" w:eastAsia="仿宋" w:cs="仿宋"/>
                <w:szCs w:val="21"/>
                <w:highlight w:val="none"/>
              </w:rPr>
            </w:pPr>
            <w:r>
              <w:rPr>
                <w:rFonts w:hint="eastAsia" w:ascii="仿宋" w:hAnsi="仿宋" w:eastAsia="仿宋" w:cs="仿宋"/>
                <w:szCs w:val="21"/>
                <w:highlight w:val="none"/>
              </w:rPr>
              <w:t>响应文件是否退还</w:t>
            </w:r>
          </w:p>
        </w:tc>
        <w:tc>
          <w:tcPr>
            <w:tcW w:w="6422" w:type="dxa"/>
            <w:vAlign w:val="center"/>
          </w:tcPr>
          <w:p w14:paraId="1A278DEC">
            <w:pPr>
              <w:rPr>
                <w:rFonts w:ascii="仿宋" w:hAnsi="仿宋" w:eastAsia="仿宋" w:cs="仿宋"/>
                <w:szCs w:val="21"/>
                <w:highlight w:val="none"/>
              </w:rPr>
            </w:pPr>
            <w:r>
              <w:rPr>
                <w:rFonts w:hint="eastAsia" w:ascii="仿宋" w:hAnsi="仿宋" w:eastAsia="仿宋" w:cs="仿宋"/>
                <w:szCs w:val="21"/>
                <w:highlight w:val="none"/>
              </w:rPr>
              <w:t>否</w:t>
            </w:r>
          </w:p>
        </w:tc>
      </w:tr>
      <w:tr w14:paraId="1EBE3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10EC609D">
            <w:pPr>
              <w:jc w:val="center"/>
              <w:rPr>
                <w:rFonts w:ascii="仿宋" w:hAnsi="仿宋" w:eastAsia="仿宋" w:cs="仿宋"/>
                <w:szCs w:val="21"/>
                <w:highlight w:val="none"/>
              </w:rPr>
            </w:pPr>
            <w:r>
              <w:rPr>
                <w:rFonts w:hint="eastAsia" w:ascii="仿宋" w:hAnsi="仿宋" w:eastAsia="仿宋" w:cs="仿宋"/>
                <w:szCs w:val="21"/>
                <w:highlight w:val="none"/>
              </w:rPr>
              <w:t>15.1</w:t>
            </w:r>
          </w:p>
        </w:tc>
        <w:tc>
          <w:tcPr>
            <w:tcW w:w="1951" w:type="dxa"/>
            <w:vAlign w:val="center"/>
          </w:tcPr>
          <w:p w14:paraId="57432F31">
            <w:pPr>
              <w:rPr>
                <w:rFonts w:ascii="仿宋" w:hAnsi="仿宋" w:eastAsia="仿宋" w:cs="仿宋"/>
                <w:szCs w:val="21"/>
                <w:highlight w:val="none"/>
              </w:rPr>
            </w:pPr>
            <w:r>
              <w:rPr>
                <w:rFonts w:hint="eastAsia" w:ascii="仿宋" w:hAnsi="仿宋" w:eastAsia="仿宋" w:cs="仿宋"/>
                <w:szCs w:val="21"/>
                <w:highlight w:val="none"/>
              </w:rPr>
              <w:t>响应有效期</w:t>
            </w:r>
          </w:p>
        </w:tc>
        <w:tc>
          <w:tcPr>
            <w:tcW w:w="6422" w:type="dxa"/>
            <w:vAlign w:val="center"/>
          </w:tcPr>
          <w:p w14:paraId="47764191">
            <w:pPr>
              <w:rPr>
                <w:rFonts w:ascii="仿宋" w:hAnsi="仿宋" w:eastAsia="仿宋" w:cs="仿宋"/>
                <w:szCs w:val="21"/>
                <w:highlight w:val="none"/>
              </w:rPr>
            </w:pPr>
            <w:r>
              <w:rPr>
                <w:rFonts w:hint="eastAsia" w:ascii="仿宋" w:hAnsi="仿宋" w:eastAsia="仿宋" w:cs="仿宋"/>
                <w:szCs w:val="21"/>
                <w:highlight w:val="none"/>
              </w:rPr>
              <w:t>90天</w:t>
            </w:r>
          </w:p>
        </w:tc>
      </w:tr>
      <w:tr w14:paraId="13593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03729020">
            <w:pPr>
              <w:jc w:val="center"/>
              <w:rPr>
                <w:rFonts w:ascii="仿宋" w:hAnsi="仿宋" w:eastAsia="仿宋" w:cs="仿宋"/>
                <w:szCs w:val="21"/>
                <w:highlight w:val="none"/>
              </w:rPr>
            </w:pPr>
            <w:r>
              <w:rPr>
                <w:rFonts w:hint="eastAsia" w:ascii="仿宋" w:hAnsi="仿宋" w:eastAsia="仿宋" w:cs="仿宋"/>
                <w:szCs w:val="21"/>
                <w:highlight w:val="none"/>
              </w:rPr>
              <w:t>16.1</w:t>
            </w:r>
          </w:p>
        </w:tc>
        <w:tc>
          <w:tcPr>
            <w:tcW w:w="1951" w:type="dxa"/>
            <w:vAlign w:val="center"/>
          </w:tcPr>
          <w:p w14:paraId="5D0FDA7D">
            <w:pPr>
              <w:rPr>
                <w:rFonts w:ascii="仿宋" w:hAnsi="仿宋" w:eastAsia="仿宋" w:cs="仿宋"/>
                <w:szCs w:val="21"/>
                <w:highlight w:val="none"/>
              </w:rPr>
            </w:pPr>
            <w:r>
              <w:rPr>
                <w:rFonts w:hint="eastAsia" w:ascii="仿宋" w:hAnsi="仿宋" w:eastAsia="仿宋" w:cs="仿宋"/>
                <w:szCs w:val="21"/>
                <w:highlight w:val="none"/>
              </w:rPr>
              <w:t>评审委员会的组建</w:t>
            </w:r>
          </w:p>
        </w:tc>
        <w:tc>
          <w:tcPr>
            <w:tcW w:w="6422" w:type="dxa"/>
            <w:vAlign w:val="center"/>
          </w:tcPr>
          <w:p w14:paraId="443DD676">
            <w:pPr>
              <w:rPr>
                <w:rFonts w:ascii="仿宋" w:hAnsi="仿宋" w:eastAsia="仿宋" w:cs="仿宋"/>
                <w:szCs w:val="21"/>
                <w:highlight w:val="none"/>
              </w:rPr>
            </w:pPr>
            <w:r>
              <w:rPr>
                <w:rFonts w:hint="eastAsia" w:ascii="仿宋" w:hAnsi="仿宋" w:eastAsia="仿宋" w:cs="仿宋"/>
                <w:szCs w:val="21"/>
                <w:highlight w:val="none"/>
              </w:rPr>
              <w:t>评审委员会（磋商小组）构成：</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人或以上单数</w:t>
            </w:r>
          </w:p>
        </w:tc>
      </w:tr>
      <w:tr w14:paraId="7F777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610635ED">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18.3</w:t>
            </w:r>
          </w:p>
        </w:tc>
        <w:tc>
          <w:tcPr>
            <w:tcW w:w="1951" w:type="dxa"/>
            <w:vAlign w:val="center"/>
          </w:tcPr>
          <w:p w14:paraId="464FB903">
            <w:pPr>
              <w:spacing w:line="360" w:lineRule="auto"/>
              <w:rPr>
                <w:rFonts w:ascii="仿宋" w:hAnsi="仿宋" w:eastAsia="仿宋" w:cs="仿宋"/>
                <w:szCs w:val="21"/>
                <w:highlight w:val="none"/>
              </w:rPr>
            </w:pPr>
            <w:r>
              <w:rPr>
                <w:rFonts w:hint="eastAsia" w:ascii="仿宋" w:hAnsi="仿宋" w:eastAsia="仿宋" w:cs="仿宋"/>
                <w:szCs w:val="21"/>
                <w:highlight w:val="none"/>
              </w:rPr>
              <w:t>评审委员会推荐成交候选人的人数</w:t>
            </w:r>
          </w:p>
        </w:tc>
        <w:tc>
          <w:tcPr>
            <w:tcW w:w="6422" w:type="dxa"/>
            <w:vAlign w:val="center"/>
          </w:tcPr>
          <w:p w14:paraId="7B7981DA">
            <w:pPr>
              <w:spacing w:line="360" w:lineRule="auto"/>
              <w:rPr>
                <w:rFonts w:ascii="仿宋" w:hAnsi="仿宋" w:eastAsia="仿宋" w:cs="仿宋"/>
                <w:szCs w:val="21"/>
                <w:highlight w:val="none"/>
              </w:rPr>
            </w:pPr>
            <w:r>
              <w:rPr>
                <w:rFonts w:hint="eastAsia" w:ascii="仿宋" w:hAnsi="仿宋" w:eastAsia="仿宋" w:cs="仿宋"/>
                <w:szCs w:val="21"/>
                <w:highlight w:val="none"/>
              </w:rPr>
              <w:t>推荐的成交候选人：2名</w:t>
            </w:r>
          </w:p>
        </w:tc>
      </w:tr>
      <w:tr w14:paraId="4F347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2573DCED">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19</w:t>
            </w:r>
          </w:p>
        </w:tc>
        <w:tc>
          <w:tcPr>
            <w:tcW w:w="1951" w:type="dxa"/>
            <w:vAlign w:val="center"/>
          </w:tcPr>
          <w:p w14:paraId="68EF44FD">
            <w:pPr>
              <w:spacing w:line="360" w:lineRule="auto"/>
              <w:rPr>
                <w:rFonts w:ascii="仿宋" w:hAnsi="仿宋" w:eastAsia="仿宋" w:cs="仿宋"/>
                <w:szCs w:val="21"/>
                <w:highlight w:val="none"/>
              </w:rPr>
            </w:pPr>
            <w:r>
              <w:rPr>
                <w:rFonts w:hint="eastAsia" w:ascii="仿宋" w:hAnsi="仿宋" w:eastAsia="仿宋" w:cs="仿宋"/>
                <w:szCs w:val="21"/>
                <w:highlight w:val="none"/>
              </w:rPr>
              <w:t>成交原则</w:t>
            </w:r>
          </w:p>
        </w:tc>
        <w:tc>
          <w:tcPr>
            <w:tcW w:w="6422" w:type="dxa"/>
            <w:vAlign w:val="center"/>
          </w:tcPr>
          <w:p w14:paraId="3E369665">
            <w:pPr>
              <w:spacing w:line="360" w:lineRule="auto"/>
              <w:rPr>
                <w:rFonts w:ascii="仿宋" w:hAnsi="仿宋" w:eastAsia="仿宋" w:cs="仿宋"/>
                <w:szCs w:val="21"/>
                <w:highlight w:val="none"/>
              </w:rPr>
            </w:pPr>
            <w:r>
              <w:rPr>
                <w:rFonts w:hint="eastAsia" w:ascii="仿宋" w:hAnsi="仿宋" w:eastAsia="仿宋" w:cs="仿宋"/>
                <w:szCs w:val="21"/>
                <w:highlight w:val="none"/>
              </w:rPr>
              <w:t>采购人根据评审委员会推荐的成交候选人名单确定综合排名第一的成交候选人为成交人。排名第一的成交候选人放弃成交、因不可抗力不能履行合同、不按照磋商文件要求提交履约保证金（如有）、存在重大经营或法律风险，或者被查实存在影响成交结果的违法行为等情形，不符合成交条件的，采购人按照评审委员会提出的成交候选人名单排序依次确定其他成交候选人为成交人，或者重新采购。</w:t>
            </w:r>
          </w:p>
        </w:tc>
      </w:tr>
      <w:tr w14:paraId="459AB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2BC07FE8">
            <w:pPr>
              <w:jc w:val="center"/>
              <w:rPr>
                <w:rFonts w:ascii="仿宋" w:hAnsi="仿宋" w:eastAsia="仿宋" w:cs="仿宋"/>
                <w:szCs w:val="21"/>
                <w:highlight w:val="none"/>
              </w:rPr>
            </w:pPr>
            <w:r>
              <w:rPr>
                <w:rFonts w:hint="eastAsia" w:ascii="仿宋" w:hAnsi="仿宋" w:eastAsia="仿宋" w:cs="仿宋"/>
                <w:szCs w:val="21"/>
                <w:highlight w:val="none"/>
              </w:rPr>
              <w:t>20.1</w:t>
            </w:r>
          </w:p>
        </w:tc>
        <w:tc>
          <w:tcPr>
            <w:tcW w:w="1951" w:type="dxa"/>
            <w:vAlign w:val="center"/>
          </w:tcPr>
          <w:p w14:paraId="12F7B549">
            <w:pPr>
              <w:rPr>
                <w:rFonts w:ascii="仿宋" w:hAnsi="仿宋" w:eastAsia="仿宋" w:cs="仿宋"/>
                <w:szCs w:val="21"/>
                <w:highlight w:val="none"/>
              </w:rPr>
            </w:pPr>
            <w:r>
              <w:rPr>
                <w:rFonts w:hint="eastAsia" w:ascii="仿宋" w:hAnsi="仿宋" w:eastAsia="仿宋" w:cs="仿宋"/>
                <w:szCs w:val="21"/>
                <w:highlight w:val="none"/>
              </w:rPr>
              <w:t>履约保证金</w:t>
            </w:r>
          </w:p>
        </w:tc>
        <w:tc>
          <w:tcPr>
            <w:tcW w:w="6422" w:type="dxa"/>
            <w:vAlign w:val="center"/>
          </w:tcPr>
          <w:p w14:paraId="43F2685E">
            <w:pPr>
              <w:pStyle w:val="119"/>
              <w:spacing w:before="62" w:beforeLines="20" w:after="62" w:afterLines="20"/>
              <w:rPr>
                <w:rFonts w:ascii="仿宋" w:hAnsi="仿宋" w:eastAsia="仿宋" w:cs="仿宋"/>
                <w:szCs w:val="21"/>
                <w:highlight w:val="none"/>
              </w:rPr>
            </w:pPr>
            <w:r>
              <w:rPr>
                <w:rFonts w:hint="eastAsia" w:ascii="仿宋" w:hAnsi="仿宋" w:eastAsia="仿宋" w:cs="仿宋"/>
                <w:szCs w:val="21"/>
                <w:highlight w:val="none"/>
              </w:rPr>
              <w:t>本项目不收取履约保证金</w:t>
            </w:r>
          </w:p>
        </w:tc>
      </w:tr>
      <w:tr w14:paraId="653A7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5B57B92B">
            <w:pPr>
              <w:jc w:val="center"/>
              <w:rPr>
                <w:rFonts w:ascii="仿宋" w:hAnsi="仿宋" w:eastAsia="仿宋" w:cs="仿宋"/>
                <w:szCs w:val="21"/>
                <w:highlight w:val="none"/>
              </w:rPr>
            </w:pPr>
            <w:r>
              <w:rPr>
                <w:rFonts w:hint="eastAsia" w:ascii="仿宋" w:hAnsi="仿宋" w:eastAsia="仿宋" w:cs="仿宋"/>
                <w:szCs w:val="21"/>
                <w:highlight w:val="none"/>
              </w:rPr>
              <w:t>21.1</w:t>
            </w:r>
          </w:p>
        </w:tc>
        <w:tc>
          <w:tcPr>
            <w:tcW w:w="1951" w:type="dxa"/>
            <w:vAlign w:val="center"/>
          </w:tcPr>
          <w:p w14:paraId="4F6785B4">
            <w:pPr>
              <w:rPr>
                <w:rFonts w:ascii="仿宋" w:hAnsi="仿宋" w:eastAsia="仿宋" w:cs="仿宋"/>
                <w:szCs w:val="21"/>
                <w:highlight w:val="none"/>
              </w:rPr>
            </w:pPr>
            <w:r>
              <w:rPr>
                <w:rFonts w:hint="eastAsia" w:ascii="仿宋" w:hAnsi="仿宋" w:eastAsia="仿宋" w:cs="仿宋"/>
                <w:szCs w:val="21"/>
                <w:highlight w:val="none"/>
              </w:rPr>
              <w:t>签订合同</w:t>
            </w:r>
          </w:p>
        </w:tc>
        <w:tc>
          <w:tcPr>
            <w:tcW w:w="6422" w:type="dxa"/>
            <w:vAlign w:val="center"/>
          </w:tcPr>
          <w:p w14:paraId="5181377C">
            <w:pPr>
              <w:rPr>
                <w:rFonts w:ascii="仿宋" w:hAnsi="仿宋" w:eastAsia="仿宋" w:cs="仿宋"/>
                <w:szCs w:val="21"/>
                <w:highlight w:val="none"/>
              </w:rPr>
            </w:pPr>
            <w:r>
              <w:rPr>
                <w:rFonts w:hint="eastAsia" w:ascii="仿宋" w:hAnsi="仿宋" w:eastAsia="仿宋" w:cs="仿宋"/>
                <w:szCs w:val="21"/>
                <w:highlight w:val="none"/>
              </w:rPr>
              <w:t>发出成交通知书30天内，与成交供应商签订合同。</w:t>
            </w:r>
          </w:p>
        </w:tc>
      </w:tr>
      <w:tr w14:paraId="7248F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253" w:type="dxa"/>
            <w:vAlign w:val="center"/>
          </w:tcPr>
          <w:p w14:paraId="0FAEDC1A">
            <w:pPr>
              <w:jc w:val="center"/>
              <w:rPr>
                <w:rFonts w:ascii="仿宋" w:hAnsi="仿宋" w:eastAsia="仿宋" w:cs="仿宋"/>
                <w:szCs w:val="21"/>
                <w:highlight w:val="none"/>
              </w:rPr>
            </w:pPr>
            <w:r>
              <w:rPr>
                <w:rFonts w:hint="eastAsia" w:ascii="仿宋" w:hAnsi="仿宋" w:eastAsia="仿宋" w:cs="仿宋"/>
                <w:szCs w:val="21"/>
                <w:highlight w:val="none"/>
              </w:rPr>
              <w:t>22.1</w:t>
            </w:r>
          </w:p>
        </w:tc>
        <w:tc>
          <w:tcPr>
            <w:tcW w:w="1951" w:type="dxa"/>
            <w:vAlign w:val="center"/>
          </w:tcPr>
          <w:p w14:paraId="423E8CDD">
            <w:pPr>
              <w:rPr>
                <w:rFonts w:ascii="仿宋" w:hAnsi="仿宋" w:eastAsia="仿宋" w:cs="仿宋"/>
                <w:szCs w:val="21"/>
                <w:highlight w:val="none"/>
              </w:rPr>
            </w:pPr>
            <w:r>
              <w:rPr>
                <w:rFonts w:hint="eastAsia" w:ascii="仿宋" w:hAnsi="仿宋" w:eastAsia="仿宋" w:cs="仿宋"/>
                <w:szCs w:val="21"/>
                <w:highlight w:val="none"/>
              </w:rPr>
              <w:t>电子招标投标</w:t>
            </w:r>
          </w:p>
        </w:tc>
        <w:tc>
          <w:tcPr>
            <w:tcW w:w="6422" w:type="dxa"/>
            <w:vAlign w:val="center"/>
          </w:tcPr>
          <w:p w14:paraId="74AED5B2">
            <w:pPr>
              <w:rPr>
                <w:rFonts w:ascii="仿宋" w:hAnsi="仿宋" w:eastAsia="仿宋" w:cs="仿宋"/>
                <w:szCs w:val="21"/>
                <w:highlight w:val="none"/>
              </w:rPr>
            </w:pPr>
            <w:r>
              <w:rPr>
                <w:rFonts w:hint="eastAsia" w:ascii="仿宋" w:hAnsi="仿宋" w:eastAsia="仿宋" w:cs="仿宋"/>
                <w:szCs w:val="21"/>
                <w:highlight w:val="none"/>
              </w:rPr>
              <w:t>本项目不要求</w:t>
            </w:r>
          </w:p>
        </w:tc>
      </w:tr>
      <w:tr w14:paraId="17B69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755B69C6">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22.2</w:t>
            </w:r>
          </w:p>
        </w:tc>
        <w:tc>
          <w:tcPr>
            <w:tcW w:w="1951" w:type="dxa"/>
            <w:vAlign w:val="center"/>
          </w:tcPr>
          <w:p w14:paraId="4EF5D46E">
            <w:pPr>
              <w:spacing w:line="360" w:lineRule="auto"/>
              <w:rPr>
                <w:rFonts w:ascii="仿宋" w:hAnsi="仿宋" w:eastAsia="仿宋" w:cs="仿宋"/>
                <w:szCs w:val="21"/>
                <w:highlight w:val="none"/>
              </w:rPr>
            </w:pPr>
            <w:r>
              <w:rPr>
                <w:rFonts w:hint="eastAsia" w:ascii="仿宋" w:hAnsi="仿宋" w:eastAsia="仿宋" w:cs="仿宋"/>
                <w:szCs w:val="21"/>
                <w:highlight w:val="none"/>
              </w:rPr>
              <w:t>采购代理服务费</w:t>
            </w:r>
          </w:p>
        </w:tc>
        <w:tc>
          <w:tcPr>
            <w:tcW w:w="6422" w:type="dxa"/>
            <w:vAlign w:val="center"/>
          </w:tcPr>
          <w:p w14:paraId="6422FAC3">
            <w:pPr>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1</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本项目代理服务费服务费为5000元。由成交人支付。</w:t>
            </w:r>
          </w:p>
          <w:p w14:paraId="12E419D0">
            <w:pPr>
              <w:spacing w:line="360" w:lineRule="auto"/>
              <w:rPr>
                <w:rFonts w:hint="eastAsia" w:ascii="仿宋" w:hAnsi="仿宋" w:eastAsia="仿宋" w:cs="仿宋"/>
                <w:szCs w:val="21"/>
                <w:highlight w:val="none"/>
              </w:rPr>
            </w:pP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）提交投标保证金帐户信息：</w:t>
            </w:r>
          </w:p>
          <w:p w14:paraId="127D5B78">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开户名：公诚管理咨询有限公司</w:t>
            </w:r>
          </w:p>
          <w:p w14:paraId="2AE2D7FE">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开户银行：中信银行广州花园支行</w:t>
            </w:r>
          </w:p>
          <w:p w14:paraId="38A7C829">
            <w:pPr>
              <w:spacing w:line="360" w:lineRule="auto"/>
              <w:rPr>
                <w:rFonts w:ascii="仿宋" w:hAnsi="仿宋" w:eastAsia="仿宋" w:cs="仿宋"/>
                <w:szCs w:val="21"/>
                <w:highlight w:val="none"/>
              </w:rPr>
            </w:pPr>
            <w:r>
              <w:rPr>
                <w:rFonts w:hint="eastAsia" w:ascii="仿宋" w:hAnsi="仿宋" w:eastAsia="仿宋" w:cs="仿宋"/>
                <w:szCs w:val="21"/>
                <w:highlight w:val="none"/>
              </w:rPr>
              <w:t>账号： 3110910037672521028</w:t>
            </w:r>
          </w:p>
        </w:tc>
      </w:tr>
      <w:tr w14:paraId="235B8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1253" w:type="dxa"/>
            <w:vAlign w:val="center"/>
          </w:tcPr>
          <w:p w14:paraId="5391FE34">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23</w:t>
            </w:r>
          </w:p>
        </w:tc>
        <w:tc>
          <w:tcPr>
            <w:tcW w:w="1951" w:type="dxa"/>
            <w:vAlign w:val="center"/>
          </w:tcPr>
          <w:p w14:paraId="22D1EFE7">
            <w:pPr>
              <w:spacing w:line="360" w:lineRule="auto"/>
              <w:rPr>
                <w:rFonts w:ascii="仿宋" w:hAnsi="仿宋" w:eastAsia="仿宋" w:cs="仿宋"/>
                <w:szCs w:val="21"/>
                <w:highlight w:val="none"/>
              </w:rPr>
            </w:pPr>
            <w:r>
              <w:rPr>
                <w:rFonts w:hint="eastAsia" w:ascii="仿宋" w:hAnsi="仿宋" w:eastAsia="仿宋" w:cs="仿宋"/>
                <w:szCs w:val="21"/>
                <w:highlight w:val="none"/>
              </w:rPr>
              <w:t>不足三家的处理情况</w:t>
            </w:r>
          </w:p>
        </w:tc>
        <w:tc>
          <w:tcPr>
            <w:tcW w:w="6422" w:type="dxa"/>
            <w:vAlign w:val="center"/>
          </w:tcPr>
          <w:p w14:paraId="6AED30AE">
            <w:pPr>
              <w:autoSpaceDE w:val="0"/>
              <w:autoSpaceDN w:val="0"/>
              <w:spacing w:line="360" w:lineRule="auto"/>
              <w:rPr>
                <w:rFonts w:ascii="仿宋" w:hAnsi="仿宋" w:eastAsia="仿宋" w:cs="仿宋"/>
                <w:szCs w:val="21"/>
                <w:highlight w:val="none"/>
              </w:rPr>
            </w:pPr>
            <w:r>
              <w:rPr>
                <w:rFonts w:hint="eastAsia" w:ascii="仿宋" w:hAnsi="仿宋" w:eastAsia="仿宋" w:cs="仿宋"/>
                <w:szCs w:val="21"/>
                <w:highlight w:val="none"/>
              </w:rPr>
              <w:t>1、递交响应文件的供应商数量不足3家时，磋商失败。</w:t>
            </w:r>
          </w:p>
          <w:p w14:paraId="28717328">
            <w:pPr>
              <w:autoSpaceDE w:val="0"/>
              <w:autoSpaceDN w:val="0"/>
              <w:spacing w:line="360" w:lineRule="auto"/>
              <w:rPr>
                <w:rFonts w:ascii="仿宋" w:hAnsi="仿宋" w:eastAsia="仿宋" w:cs="仿宋"/>
                <w:szCs w:val="21"/>
                <w:highlight w:val="none"/>
              </w:rPr>
            </w:pPr>
            <w:r>
              <w:rPr>
                <w:rFonts w:hint="eastAsia" w:ascii="仿宋" w:hAnsi="仿宋" w:eastAsia="仿宋" w:cs="仿宋"/>
                <w:szCs w:val="21"/>
                <w:highlight w:val="none"/>
              </w:rPr>
              <w:t>2、通过初审的实质性响应供应商不足2家时，评审委员会将否决全部响应。</w:t>
            </w:r>
          </w:p>
        </w:tc>
      </w:tr>
    </w:tbl>
    <w:p w14:paraId="0965FA92">
      <w:pPr>
        <w:pStyle w:val="84"/>
        <w:rPr>
          <w:rFonts w:ascii="仿宋" w:hAnsi="仿宋" w:eastAsia="仿宋" w:cs="仿宋"/>
          <w:highlight w:val="none"/>
        </w:rPr>
      </w:pPr>
      <w:r>
        <w:rPr>
          <w:rFonts w:hint="eastAsia" w:ascii="仿宋" w:hAnsi="仿宋" w:eastAsia="仿宋" w:cs="仿宋"/>
          <w:highlight w:val="none"/>
        </w:rPr>
        <w:br w:type="page"/>
      </w:r>
    </w:p>
    <w:p w14:paraId="284A7474">
      <w:pPr>
        <w:pStyle w:val="84"/>
        <w:rPr>
          <w:rFonts w:ascii="仿宋" w:hAnsi="仿宋" w:eastAsia="仿宋" w:cs="仿宋"/>
          <w:highlight w:val="none"/>
        </w:rPr>
      </w:pPr>
    </w:p>
    <w:p w14:paraId="4B624F92">
      <w:pPr>
        <w:pStyle w:val="80"/>
        <w:rPr>
          <w:rFonts w:ascii="仿宋" w:hAnsi="仿宋" w:eastAsia="仿宋" w:cs="仿宋"/>
          <w:sz w:val="28"/>
          <w:szCs w:val="28"/>
          <w:highlight w:val="none"/>
        </w:rPr>
      </w:pPr>
      <w:bookmarkStart w:id="20" w:name="_Toc18361"/>
      <w:r>
        <w:rPr>
          <w:rFonts w:hint="eastAsia" w:ascii="仿宋" w:hAnsi="仿宋" w:eastAsia="仿宋" w:cs="仿宋"/>
          <w:sz w:val="28"/>
          <w:szCs w:val="28"/>
          <w:highlight w:val="none"/>
        </w:rPr>
        <w:t>总则</w:t>
      </w:r>
      <w:bookmarkEnd w:id="20"/>
    </w:p>
    <w:p w14:paraId="15936E2E">
      <w:pPr>
        <w:pStyle w:val="82"/>
        <w:rPr>
          <w:rFonts w:ascii="仿宋" w:hAnsi="仿宋" w:eastAsia="仿宋" w:cs="仿宋"/>
          <w:sz w:val="28"/>
          <w:szCs w:val="28"/>
          <w:highlight w:val="none"/>
        </w:rPr>
      </w:pPr>
      <w:bookmarkStart w:id="21" w:name="_Toc1670"/>
      <w:r>
        <w:rPr>
          <w:rFonts w:hint="eastAsia" w:ascii="仿宋" w:hAnsi="仿宋" w:eastAsia="仿宋" w:cs="仿宋"/>
          <w:sz w:val="28"/>
          <w:szCs w:val="28"/>
          <w:highlight w:val="none"/>
        </w:rPr>
        <w:t>项目概况</w:t>
      </w:r>
      <w:bookmarkEnd w:id="21"/>
    </w:p>
    <w:p w14:paraId="53F6A1E4">
      <w:pPr>
        <w:pStyle w:val="84"/>
        <w:rPr>
          <w:rFonts w:ascii="仿宋" w:hAnsi="仿宋" w:eastAsia="仿宋" w:cs="仿宋"/>
          <w:highlight w:val="none"/>
        </w:rPr>
      </w:pPr>
      <w:r>
        <w:rPr>
          <w:rFonts w:hint="eastAsia" w:ascii="仿宋" w:hAnsi="仿宋" w:eastAsia="仿宋" w:cs="仿宋"/>
          <w:highlight w:val="none"/>
        </w:rPr>
        <w:t>1.1 采购人：见竞争性磋商须知前附表。</w:t>
      </w:r>
    </w:p>
    <w:p w14:paraId="37AD9719">
      <w:pPr>
        <w:pStyle w:val="84"/>
        <w:rPr>
          <w:rFonts w:ascii="仿宋" w:hAnsi="仿宋" w:eastAsia="仿宋" w:cs="仿宋"/>
          <w:highlight w:val="none"/>
        </w:rPr>
      </w:pPr>
      <w:r>
        <w:rPr>
          <w:rFonts w:hint="eastAsia" w:ascii="仿宋" w:hAnsi="仿宋" w:eastAsia="仿宋" w:cs="仿宋"/>
          <w:highlight w:val="none"/>
        </w:rPr>
        <w:t>1.2 采购代理机构：见竞争性磋商须知前附表。</w:t>
      </w:r>
    </w:p>
    <w:p w14:paraId="198A69CF">
      <w:pPr>
        <w:pStyle w:val="84"/>
        <w:rPr>
          <w:rFonts w:ascii="仿宋" w:hAnsi="仿宋" w:eastAsia="仿宋" w:cs="仿宋"/>
          <w:highlight w:val="none"/>
        </w:rPr>
      </w:pPr>
      <w:r>
        <w:rPr>
          <w:rFonts w:hint="eastAsia" w:ascii="仿宋" w:hAnsi="仿宋" w:eastAsia="仿宋" w:cs="仿宋"/>
          <w:highlight w:val="none"/>
        </w:rPr>
        <w:t>1.3 采购项目名称：见竞争性磋商须知前附表。</w:t>
      </w:r>
    </w:p>
    <w:p w14:paraId="6E09E7DD">
      <w:pPr>
        <w:pStyle w:val="84"/>
        <w:rPr>
          <w:rFonts w:ascii="仿宋" w:hAnsi="仿宋" w:eastAsia="仿宋" w:cs="仿宋"/>
          <w:highlight w:val="none"/>
        </w:rPr>
      </w:pPr>
      <w:r>
        <w:rPr>
          <w:rFonts w:hint="eastAsia" w:ascii="仿宋" w:hAnsi="仿宋" w:eastAsia="仿宋" w:cs="仿宋"/>
          <w:highlight w:val="none"/>
        </w:rPr>
        <w:t>1.4 采购范围：见竞争性磋商须知前附表。</w:t>
      </w:r>
    </w:p>
    <w:p w14:paraId="0D10F5EF">
      <w:pPr>
        <w:pStyle w:val="84"/>
        <w:rPr>
          <w:rFonts w:ascii="仿宋" w:hAnsi="仿宋" w:eastAsia="仿宋" w:cs="仿宋"/>
          <w:highlight w:val="none"/>
        </w:rPr>
      </w:pPr>
      <w:r>
        <w:rPr>
          <w:rFonts w:hint="eastAsia" w:ascii="仿宋" w:hAnsi="仿宋" w:eastAsia="仿宋" w:cs="仿宋"/>
          <w:highlight w:val="none"/>
        </w:rPr>
        <w:t>1.5 服务期限：见竞争性磋商须知前附表。</w:t>
      </w:r>
    </w:p>
    <w:p w14:paraId="5EB793FC">
      <w:pPr>
        <w:pStyle w:val="82"/>
        <w:rPr>
          <w:rFonts w:ascii="仿宋" w:hAnsi="仿宋" w:eastAsia="仿宋" w:cs="仿宋"/>
          <w:sz w:val="28"/>
          <w:szCs w:val="28"/>
          <w:highlight w:val="none"/>
        </w:rPr>
      </w:pPr>
      <w:bookmarkStart w:id="22" w:name="_Toc8789"/>
      <w:r>
        <w:rPr>
          <w:rFonts w:hint="eastAsia" w:ascii="仿宋" w:hAnsi="仿宋" w:eastAsia="仿宋" w:cs="仿宋"/>
          <w:sz w:val="28"/>
          <w:szCs w:val="28"/>
          <w:highlight w:val="none"/>
        </w:rPr>
        <w:t>供应商资格要求</w:t>
      </w:r>
      <w:bookmarkEnd w:id="22"/>
    </w:p>
    <w:p w14:paraId="43B5134C">
      <w:pPr>
        <w:pStyle w:val="84"/>
        <w:rPr>
          <w:rFonts w:ascii="仿宋" w:hAnsi="仿宋" w:eastAsia="仿宋" w:cs="仿宋"/>
          <w:highlight w:val="none"/>
        </w:rPr>
      </w:pPr>
      <w:r>
        <w:rPr>
          <w:rFonts w:hint="eastAsia" w:ascii="仿宋" w:hAnsi="仿宋" w:eastAsia="仿宋" w:cs="仿宋"/>
          <w:highlight w:val="none"/>
        </w:rPr>
        <w:t>2.1 供应商应具备承担本次采购项目的资质条件、能力和信誉。</w:t>
      </w:r>
    </w:p>
    <w:p w14:paraId="14B221E7">
      <w:pPr>
        <w:pStyle w:val="84"/>
        <w:rPr>
          <w:rFonts w:ascii="仿宋" w:hAnsi="仿宋" w:eastAsia="仿宋" w:cs="仿宋"/>
          <w:highlight w:val="none"/>
        </w:rPr>
      </w:pPr>
      <w:r>
        <w:rPr>
          <w:rFonts w:hint="eastAsia" w:ascii="仿宋" w:hAnsi="仿宋" w:eastAsia="仿宋" w:cs="仿宋"/>
          <w:highlight w:val="none"/>
        </w:rPr>
        <w:t>2.2 资格条件：见竞争性磋商须知前附表。</w:t>
      </w:r>
    </w:p>
    <w:p w14:paraId="10CB65D9">
      <w:pPr>
        <w:pStyle w:val="84"/>
        <w:rPr>
          <w:rFonts w:ascii="仿宋" w:hAnsi="仿宋" w:eastAsia="仿宋" w:cs="仿宋"/>
          <w:highlight w:val="none"/>
        </w:rPr>
      </w:pPr>
      <w:r>
        <w:rPr>
          <w:rFonts w:hint="eastAsia" w:ascii="仿宋" w:hAnsi="仿宋" w:eastAsia="仿宋" w:cs="仿宋"/>
          <w:highlight w:val="none"/>
        </w:rPr>
        <w:t>2.3 其他要求：见竞争性磋商须知前附表。</w:t>
      </w:r>
    </w:p>
    <w:p w14:paraId="660F01E2">
      <w:pPr>
        <w:pStyle w:val="84"/>
        <w:ind w:left="0" w:firstLine="0"/>
        <w:rPr>
          <w:rFonts w:ascii="仿宋" w:hAnsi="仿宋" w:eastAsia="仿宋" w:cs="仿宋"/>
          <w:highlight w:val="none"/>
        </w:rPr>
      </w:pPr>
      <w:r>
        <w:rPr>
          <w:rFonts w:hint="eastAsia" w:ascii="仿宋" w:hAnsi="仿宋" w:eastAsia="仿宋" w:cs="仿宋"/>
          <w:highlight w:val="none"/>
        </w:rPr>
        <w:t>2.4 竞争性磋商须知前附表规定接受联合体响应的，除应符合本章第2.1项和供应商须知前附表的要求外，还应遵守以下规定：</w:t>
      </w:r>
    </w:p>
    <w:p w14:paraId="68C822F3">
      <w:pPr>
        <w:pStyle w:val="13"/>
        <w:spacing w:line="360" w:lineRule="auto"/>
        <w:rPr>
          <w:rFonts w:ascii="仿宋" w:hAnsi="仿宋" w:eastAsia="仿宋" w:cs="仿宋"/>
          <w:sz w:val="24"/>
          <w:highlight w:val="none"/>
        </w:rPr>
      </w:pPr>
      <w:r>
        <w:rPr>
          <w:rFonts w:hint="eastAsia" w:ascii="仿宋" w:hAnsi="仿宋" w:eastAsia="仿宋" w:cs="仿宋"/>
          <w:sz w:val="24"/>
          <w:highlight w:val="none"/>
        </w:rPr>
        <w:t>2.4.1 联合体各方应按竞争性磋商文件提供的格式签订联合体协议书，明确联合体牵头人和各方权利义务，并承诺就成交项目向采购人承担连带责任；</w:t>
      </w:r>
    </w:p>
    <w:p w14:paraId="60F1BB09">
      <w:pPr>
        <w:pStyle w:val="13"/>
        <w:spacing w:line="360" w:lineRule="auto"/>
        <w:rPr>
          <w:rFonts w:ascii="仿宋" w:hAnsi="仿宋" w:eastAsia="仿宋" w:cs="仿宋"/>
          <w:sz w:val="24"/>
          <w:highlight w:val="none"/>
        </w:rPr>
      </w:pPr>
      <w:r>
        <w:rPr>
          <w:rFonts w:hint="eastAsia" w:ascii="仿宋" w:hAnsi="仿宋" w:eastAsia="仿宋" w:cs="仿宋"/>
          <w:sz w:val="24"/>
          <w:highlight w:val="none"/>
        </w:rPr>
        <w:t>2.4.2 由同一专业的单位组成的联合体，按照资质等级较低的单位确定资质等级；</w:t>
      </w:r>
    </w:p>
    <w:p w14:paraId="34A144A7">
      <w:pPr>
        <w:pStyle w:val="13"/>
        <w:spacing w:line="360" w:lineRule="auto"/>
        <w:rPr>
          <w:rFonts w:ascii="仿宋" w:hAnsi="仿宋" w:eastAsia="仿宋" w:cs="仿宋"/>
          <w:sz w:val="24"/>
          <w:highlight w:val="none"/>
        </w:rPr>
      </w:pPr>
      <w:r>
        <w:rPr>
          <w:rFonts w:hint="eastAsia" w:ascii="仿宋" w:hAnsi="仿宋" w:eastAsia="仿宋" w:cs="仿宋"/>
          <w:sz w:val="24"/>
          <w:highlight w:val="none"/>
        </w:rPr>
        <w:t>2.4.3 联合体各方不得再以自己名义单独或参加其他联合体在本次采购项目中响应，否则各相关响应均无效。</w:t>
      </w:r>
    </w:p>
    <w:p w14:paraId="29D3823A">
      <w:pPr>
        <w:pStyle w:val="84"/>
        <w:rPr>
          <w:rFonts w:ascii="仿宋" w:hAnsi="仿宋" w:eastAsia="仿宋" w:cs="仿宋"/>
          <w:highlight w:val="none"/>
        </w:rPr>
      </w:pPr>
      <w:r>
        <w:rPr>
          <w:rFonts w:hint="eastAsia" w:ascii="仿宋" w:hAnsi="仿宋" w:eastAsia="仿宋" w:cs="仿宋"/>
          <w:highlight w:val="none"/>
        </w:rPr>
        <w:t>2.5 供应商不得存在下列情形之一：</w:t>
      </w:r>
    </w:p>
    <w:p w14:paraId="3237B075">
      <w:pPr>
        <w:pStyle w:val="13"/>
        <w:spacing w:line="360" w:lineRule="auto"/>
        <w:rPr>
          <w:rFonts w:ascii="仿宋" w:hAnsi="仿宋" w:eastAsia="仿宋" w:cs="仿宋"/>
          <w:sz w:val="24"/>
          <w:highlight w:val="none"/>
        </w:rPr>
      </w:pPr>
      <w:r>
        <w:rPr>
          <w:rFonts w:hint="eastAsia" w:ascii="仿宋" w:hAnsi="仿宋" w:eastAsia="仿宋" w:cs="仿宋"/>
          <w:sz w:val="24"/>
          <w:highlight w:val="none"/>
        </w:rPr>
        <w:t>2.5.1 与采购人存在利害关系且可能影响竞争性磋商公正性；</w:t>
      </w:r>
    </w:p>
    <w:p w14:paraId="1D7933A0">
      <w:pPr>
        <w:pStyle w:val="13"/>
        <w:spacing w:line="360" w:lineRule="auto"/>
        <w:rPr>
          <w:rFonts w:ascii="仿宋" w:hAnsi="仿宋" w:eastAsia="仿宋" w:cs="仿宋"/>
          <w:sz w:val="24"/>
          <w:highlight w:val="none"/>
        </w:rPr>
      </w:pPr>
      <w:r>
        <w:rPr>
          <w:rFonts w:hint="eastAsia" w:ascii="仿宋" w:hAnsi="仿宋" w:eastAsia="仿宋" w:cs="仿宋"/>
          <w:sz w:val="24"/>
          <w:highlight w:val="none"/>
        </w:rPr>
        <w:t>2.5.2 与本次采购项目的其他供应商为同一个单位负责人；</w:t>
      </w:r>
    </w:p>
    <w:p w14:paraId="4DBE40AA">
      <w:pPr>
        <w:pStyle w:val="13"/>
        <w:spacing w:line="360" w:lineRule="auto"/>
        <w:rPr>
          <w:rFonts w:ascii="仿宋" w:hAnsi="仿宋" w:eastAsia="仿宋" w:cs="仿宋"/>
          <w:sz w:val="24"/>
          <w:highlight w:val="none"/>
        </w:rPr>
      </w:pPr>
      <w:r>
        <w:rPr>
          <w:rFonts w:hint="eastAsia" w:ascii="仿宋" w:hAnsi="仿宋" w:eastAsia="仿宋" w:cs="仿宋"/>
          <w:sz w:val="24"/>
          <w:highlight w:val="none"/>
        </w:rPr>
        <w:t>2.5.3 与本次采购项目的其他供应商存在控股、管理关系；</w:t>
      </w:r>
    </w:p>
    <w:p w14:paraId="16C394CC">
      <w:pPr>
        <w:pStyle w:val="13"/>
        <w:spacing w:line="360" w:lineRule="auto"/>
        <w:rPr>
          <w:rFonts w:ascii="仿宋" w:hAnsi="仿宋" w:eastAsia="仿宋" w:cs="仿宋"/>
          <w:sz w:val="24"/>
          <w:highlight w:val="none"/>
        </w:rPr>
      </w:pPr>
      <w:r>
        <w:rPr>
          <w:rFonts w:hint="eastAsia" w:ascii="仿宋" w:hAnsi="仿宋" w:eastAsia="仿宋" w:cs="仿宋"/>
          <w:sz w:val="24"/>
          <w:highlight w:val="none"/>
        </w:rPr>
        <w:t>2.5.4 竞争性磋商须知前附表规定的其他情形。</w:t>
      </w:r>
    </w:p>
    <w:p w14:paraId="6830242F">
      <w:pPr>
        <w:pStyle w:val="82"/>
        <w:rPr>
          <w:rFonts w:ascii="仿宋" w:hAnsi="仿宋" w:eastAsia="仿宋" w:cs="仿宋"/>
          <w:sz w:val="28"/>
          <w:szCs w:val="28"/>
          <w:highlight w:val="none"/>
        </w:rPr>
      </w:pPr>
      <w:bookmarkStart w:id="23" w:name="_Toc12464"/>
      <w:r>
        <w:rPr>
          <w:rFonts w:hint="eastAsia" w:ascii="仿宋" w:hAnsi="仿宋" w:eastAsia="仿宋" w:cs="仿宋"/>
          <w:sz w:val="28"/>
          <w:szCs w:val="28"/>
          <w:highlight w:val="none"/>
        </w:rPr>
        <w:t>保密</w:t>
      </w:r>
      <w:bookmarkEnd w:id="23"/>
    </w:p>
    <w:p w14:paraId="19E90342">
      <w:pPr>
        <w:pStyle w:val="84"/>
        <w:ind w:left="0" w:firstLine="0"/>
        <w:rPr>
          <w:rFonts w:ascii="仿宋" w:hAnsi="仿宋" w:eastAsia="仿宋" w:cs="仿宋"/>
          <w:highlight w:val="none"/>
        </w:rPr>
      </w:pPr>
      <w:r>
        <w:rPr>
          <w:rFonts w:hint="eastAsia" w:ascii="仿宋" w:hAnsi="仿宋" w:eastAsia="仿宋" w:cs="仿宋"/>
          <w:highlight w:val="none"/>
        </w:rPr>
        <w:t>3.1 本项目中所提供内容和资料为采购人机密，供应商必须对所提供内容和资料保密，除非经过采购人的书面同意，供应商不得向外界扩散上述信息或在与本项目的实施无关时使用上述信息。</w:t>
      </w:r>
    </w:p>
    <w:p w14:paraId="1B2EA8D6">
      <w:pPr>
        <w:pStyle w:val="82"/>
        <w:rPr>
          <w:rFonts w:ascii="仿宋" w:hAnsi="仿宋" w:eastAsia="仿宋" w:cs="仿宋"/>
          <w:sz w:val="28"/>
          <w:szCs w:val="28"/>
          <w:highlight w:val="none"/>
        </w:rPr>
      </w:pPr>
      <w:bookmarkStart w:id="24" w:name="_Toc24822"/>
      <w:r>
        <w:rPr>
          <w:rFonts w:hint="eastAsia" w:ascii="仿宋" w:hAnsi="仿宋" w:eastAsia="仿宋" w:cs="仿宋"/>
          <w:sz w:val="28"/>
          <w:szCs w:val="28"/>
          <w:highlight w:val="none"/>
        </w:rPr>
        <w:t>注意事项</w:t>
      </w:r>
      <w:bookmarkEnd w:id="24"/>
    </w:p>
    <w:p w14:paraId="680FD383">
      <w:pPr>
        <w:pStyle w:val="84"/>
        <w:ind w:left="0" w:firstLine="0"/>
        <w:rPr>
          <w:rFonts w:ascii="仿宋" w:hAnsi="仿宋" w:eastAsia="仿宋" w:cs="仿宋"/>
          <w:highlight w:val="none"/>
        </w:rPr>
      </w:pPr>
      <w:r>
        <w:rPr>
          <w:rFonts w:hint="eastAsia" w:ascii="仿宋" w:hAnsi="仿宋" w:eastAsia="仿宋" w:cs="仿宋"/>
          <w:highlight w:val="none"/>
        </w:rPr>
        <w:t>4.1 不论结果是否与供应商合作，采购人均不作任何解释，不退回有关资料，也不对供应商作任何经济补偿。</w:t>
      </w:r>
    </w:p>
    <w:p w14:paraId="42322427">
      <w:pPr>
        <w:pStyle w:val="80"/>
        <w:rPr>
          <w:rFonts w:ascii="仿宋" w:hAnsi="仿宋" w:eastAsia="仿宋" w:cs="仿宋"/>
          <w:sz w:val="32"/>
          <w:highlight w:val="none"/>
        </w:rPr>
      </w:pPr>
      <w:bookmarkStart w:id="25" w:name="_Toc31761"/>
      <w:r>
        <w:rPr>
          <w:rFonts w:hint="eastAsia" w:ascii="仿宋" w:hAnsi="仿宋" w:eastAsia="仿宋" w:cs="仿宋"/>
          <w:sz w:val="32"/>
          <w:highlight w:val="none"/>
        </w:rPr>
        <w:t>竞争性磋商文件</w:t>
      </w:r>
      <w:bookmarkEnd w:id="25"/>
    </w:p>
    <w:p w14:paraId="18A1C4A9">
      <w:pPr>
        <w:pStyle w:val="82"/>
        <w:rPr>
          <w:rFonts w:ascii="仿宋" w:hAnsi="仿宋" w:eastAsia="仿宋" w:cs="仿宋"/>
          <w:sz w:val="28"/>
          <w:szCs w:val="28"/>
          <w:highlight w:val="none"/>
        </w:rPr>
      </w:pPr>
      <w:bookmarkStart w:id="26" w:name="_Toc11564"/>
      <w:r>
        <w:rPr>
          <w:rFonts w:hint="eastAsia" w:ascii="仿宋" w:hAnsi="仿宋" w:eastAsia="仿宋" w:cs="仿宋"/>
          <w:sz w:val="28"/>
          <w:szCs w:val="28"/>
          <w:highlight w:val="none"/>
        </w:rPr>
        <w:t>竞争性磋商文件的组成</w:t>
      </w:r>
      <w:bookmarkEnd w:id="26"/>
    </w:p>
    <w:p w14:paraId="11024EBB">
      <w:pPr>
        <w:pStyle w:val="84"/>
        <w:ind w:left="0" w:firstLine="0"/>
        <w:rPr>
          <w:rFonts w:ascii="仿宋" w:hAnsi="仿宋" w:eastAsia="仿宋" w:cs="仿宋"/>
          <w:highlight w:val="none"/>
        </w:rPr>
      </w:pPr>
      <w:r>
        <w:rPr>
          <w:rFonts w:hint="eastAsia" w:ascii="仿宋" w:hAnsi="仿宋" w:eastAsia="仿宋" w:cs="仿宋"/>
          <w:highlight w:val="none"/>
        </w:rPr>
        <w:t>5.1 竞争性磋商文件包括本文件及所有发出的修改澄清通知，修改澄清与本文件不一致的，以最后发出的为准。</w:t>
      </w:r>
    </w:p>
    <w:p w14:paraId="20930C6A">
      <w:pPr>
        <w:pStyle w:val="84"/>
        <w:ind w:left="0" w:firstLine="0"/>
        <w:rPr>
          <w:rFonts w:ascii="仿宋" w:hAnsi="仿宋" w:eastAsia="仿宋" w:cs="仿宋"/>
          <w:highlight w:val="none"/>
        </w:rPr>
      </w:pPr>
      <w:r>
        <w:rPr>
          <w:rFonts w:hint="eastAsia" w:ascii="仿宋" w:hAnsi="仿宋" w:eastAsia="仿宋" w:cs="仿宋"/>
          <w:highlight w:val="none"/>
        </w:rPr>
        <w:t>5.2 供应商应认真审阅竞争性磋商文件所有的内容，如果供应商的响应文件不能实质性地响应竞争性磋商文件要求，责任由供应商自负。</w:t>
      </w:r>
    </w:p>
    <w:p w14:paraId="445005FD">
      <w:pPr>
        <w:pStyle w:val="82"/>
        <w:rPr>
          <w:rFonts w:ascii="仿宋" w:hAnsi="仿宋" w:eastAsia="仿宋" w:cs="仿宋"/>
          <w:sz w:val="28"/>
          <w:szCs w:val="28"/>
          <w:highlight w:val="none"/>
        </w:rPr>
      </w:pPr>
      <w:bookmarkStart w:id="27" w:name="_Toc16389"/>
      <w:r>
        <w:rPr>
          <w:rFonts w:hint="eastAsia" w:ascii="仿宋" w:hAnsi="仿宋" w:eastAsia="仿宋" w:cs="仿宋"/>
          <w:sz w:val="28"/>
          <w:szCs w:val="28"/>
          <w:highlight w:val="none"/>
        </w:rPr>
        <w:t>竞争性磋商文件的澄清</w:t>
      </w:r>
      <w:bookmarkEnd w:id="27"/>
    </w:p>
    <w:p w14:paraId="4D029FB0">
      <w:pPr>
        <w:pStyle w:val="84"/>
        <w:ind w:left="0" w:firstLine="0"/>
        <w:rPr>
          <w:rFonts w:ascii="仿宋" w:hAnsi="仿宋" w:eastAsia="仿宋" w:cs="仿宋"/>
          <w:highlight w:val="none"/>
        </w:rPr>
      </w:pPr>
      <w:r>
        <w:rPr>
          <w:rFonts w:hint="eastAsia" w:ascii="仿宋" w:hAnsi="仿宋" w:eastAsia="仿宋" w:cs="仿宋"/>
          <w:highlight w:val="none"/>
        </w:rPr>
        <w:t>6.1 供应商应仔细阅读和检查竞争性磋商文件的全部内容。如发现缺页或附件不全，应及时向采购人提出，以便补齐。如有疑问，应按</w:t>
      </w:r>
      <w:r>
        <w:rPr>
          <w:rFonts w:hint="eastAsia" w:ascii="仿宋" w:hAnsi="仿宋" w:eastAsia="仿宋" w:cs="仿宋"/>
          <w:spacing w:val="-4"/>
          <w:highlight w:val="none"/>
        </w:rPr>
        <w:t>竞争性磋商须知前附表</w:t>
      </w:r>
      <w:r>
        <w:rPr>
          <w:rFonts w:hint="eastAsia" w:ascii="仿宋" w:hAnsi="仿宋" w:eastAsia="仿宋" w:cs="仿宋"/>
          <w:highlight w:val="none"/>
        </w:rPr>
        <w:t>规定的时间和形式将提出的问题送达采购人，要求采购人对竞争性磋商文件予以澄清。</w:t>
      </w:r>
    </w:p>
    <w:p w14:paraId="78B5088A">
      <w:pPr>
        <w:pStyle w:val="84"/>
        <w:ind w:left="0" w:firstLine="0"/>
        <w:rPr>
          <w:rFonts w:ascii="仿宋" w:hAnsi="仿宋" w:eastAsia="仿宋" w:cs="仿宋"/>
          <w:highlight w:val="none"/>
        </w:rPr>
      </w:pPr>
      <w:r>
        <w:rPr>
          <w:rFonts w:hint="eastAsia" w:ascii="仿宋" w:hAnsi="仿宋" w:eastAsia="仿宋" w:cs="仿宋"/>
          <w:highlight w:val="none"/>
        </w:rPr>
        <w:t>6.2 竞争性磋商文件的澄清将</w:t>
      </w:r>
      <w:r>
        <w:rPr>
          <w:rFonts w:hint="eastAsia" w:ascii="仿宋" w:hAnsi="仿宋" w:eastAsia="仿宋" w:cs="仿宋"/>
          <w:spacing w:val="-4"/>
          <w:highlight w:val="none"/>
        </w:rPr>
        <w:t>以竞争性磋商须知前附表规定的形式发</w:t>
      </w:r>
      <w:r>
        <w:rPr>
          <w:rFonts w:hint="eastAsia" w:ascii="仿宋" w:hAnsi="仿宋" w:eastAsia="仿宋" w:cs="仿宋"/>
          <w:highlight w:val="none"/>
        </w:rPr>
        <w:t>给所有购买竞争性磋商文件的供应商，但不指明澄清问题的来源。如果澄清发出的时间距响应文件递交截止时间较短，并且澄清内容影响响应文件编制的，采购人将适当延长响应文件提交截止时间。</w:t>
      </w:r>
    </w:p>
    <w:p w14:paraId="54157BA9">
      <w:pPr>
        <w:pStyle w:val="84"/>
        <w:rPr>
          <w:rFonts w:ascii="仿宋" w:hAnsi="仿宋" w:eastAsia="仿宋" w:cs="仿宋"/>
          <w:highlight w:val="none"/>
        </w:rPr>
      </w:pPr>
      <w:r>
        <w:rPr>
          <w:rFonts w:hint="eastAsia" w:ascii="仿宋" w:hAnsi="仿宋" w:eastAsia="仿宋" w:cs="仿宋"/>
          <w:highlight w:val="none"/>
        </w:rPr>
        <w:t>6.3 供应商在收到澄清后，应以书面形式通知采购人，确认已收到该澄清。</w:t>
      </w:r>
    </w:p>
    <w:p w14:paraId="5735E107">
      <w:pPr>
        <w:pStyle w:val="82"/>
        <w:rPr>
          <w:rFonts w:ascii="仿宋" w:hAnsi="仿宋" w:eastAsia="仿宋" w:cs="仿宋"/>
          <w:sz w:val="28"/>
          <w:szCs w:val="28"/>
          <w:highlight w:val="none"/>
        </w:rPr>
      </w:pPr>
      <w:bookmarkStart w:id="28" w:name="_Toc19629"/>
      <w:r>
        <w:rPr>
          <w:rFonts w:hint="eastAsia" w:ascii="仿宋" w:hAnsi="仿宋" w:eastAsia="仿宋" w:cs="仿宋"/>
          <w:sz w:val="28"/>
          <w:szCs w:val="28"/>
          <w:highlight w:val="none"/>
        </w:rPr>
        <w:t>竞争性磋商文件的修改</w:t>
      </w:r>
      <w:bookmarkEnd w:id="28"/>
    </w:p>
    <w:p w14:paraId="4906B331">
      <w:pPr>
        <w:pStyle w:val="84"/>
        <w:ind w:left="0" w:firstLine="0"/>
        <w:rPr>
          <w:rFonts w:ascii="仿宋" w:hAnsi="仿宋" w:eastAsia="仿宋" w:cs="仿宋"/>
          <w:highlight w:val="none"/>
        </w:rPr>
      </w:pPr>
      <w:r>
        <w:rPr>
          <w:rFonts w:hint="eastAsia" w:ascii="仿宋" w:hAnsi="仿宋" w:eastAsia="仿宋" w:cs="仿宋"/>
          <w:highlight w:val="none"/>
        </w:rPr>
        <w:t>7.1 采购人可以书面形式修改竞争性磋商文件，并通知所有供应商。但如果修改竞争性磋商文件的时间距响应文件提交截止时间较短，并且修改内容影响响应文件编制的，采购人将适当延长响应文件提交截止时间。</w:t>
      </w:r>
    </w:p>
    <w:p w14:paraId="21153CFD">
      <w:pPr>
        <w:pStyle w:val="80"/>
        <w:rPr>
          <w:rFonts w:ascii="仿宋" w:hAnsi="仿宋" w:eastAsia="仿宋" w:cs="仿宋"/>
          <w:sz w:val="32"/>
          <w:highlight w:val="none"/>
        </w:rPr>
      </w:pPr>
      <w:bookmarkStart w:id="29" w:name="_Toc28687"/>
      <w:r>
        <w:rPr>
          <w:rFonts w:hint="eastAsia" w:ascii="仿宋" w:hAnsi="仿宋" w:eastAsia="仿宋" w:cs="仿宋"/>
          <w:sz w:val="32"/>
          <w:highlight w:val="none"/>
        </w:rPr>
        <w:t>响应文件</w:t>
      </w:r>
      <w:bookmarkEnd w:id="29"/>
    </w:p>
    <w:p w14:paraId="46D175C0">
      <w:pPr>
        <w:pStyle w:val="82"/>
        <w:rPr>
          <w:rFonts w:ascii="仿宋" w:hAnsi="仿宋" w:eastAsia="仿宋" w:cs="仿宋"/>
          <w:sz w:val="28"/>
          <w:szCs w:val="28"/>
          <w:highlight w:val="none"/>
        </w:rPr>
      </w:pPr>
      <w:bookmarkStart w:id="30" w:name="_Toc7943"/>
      <w:r>
        <w:rPr>
          <w:rFonts w:hint="eastAsia" w:ascii="仿宋" w:hAnsi="仿宋" w:eastAsia="仿宋" w:cs="仿宋"/>
          <w:sz w:val="28"/>
          <w:szCs w:val="28"/>
          <w:highlight w:val="none"/>
        </w:rPr>
        <w:t>响应文件的组成</w:t>
      </w:r>
      <w:bookmarkEnd w:id="30"/>
    </w:p>
    <w:p w14:paraId="6C9F174C">
      <w:pPr>
        <w:pStyle w:val="84"/>
        <w:rPr>
          <w:rFonts w:ascii="仿宋" w:hAnsi="仿宋" w:eastAsia="仿宋" w:cs="仿宋"/>
          <w:highlight w:val="none"/>
        </w:rPr>
      </w:pPr>
      <w:r>
        <w:rPr>
          <w:rFonts w:hint="eastAsia" w:ascii="仿宋" w:hAnsi="仿宋" w:eastAsia="仿宋" w:cs="仿宋"/>
          <w:highlight w:val="none"/>
        </w:rPr>
        <w:t>8.1 响应文件包括下列内容：</w:t>
      </w:r>
    </w:p>
    <w:p w14:paraId="2E4DA291">
      <w:pPr>
        <w:pStyle w:val="84"/>
        <w:ind w:left="210" w:leftChars="100" w:firstLine="240" w:firstLineChars="100"/>
        <w:rPr>
          <w:rFonts w:ascii="仿宋" w:hAnsi="仿宋" w:eastAsia="仿宋" w:cs="仿宋"/>
          <w:highlight w:val="none"/>
        </w:rPr>
      </w:pPr>
      <w:r>
        <w:rPr>
          <w:rFonts w:hint="eastAsia" w:ascii="仿宋" w:hAnsi="仿宋" w:eastAsia="仿宋" w:cs="仿宋"/>
          <w:highlight w:val="none"/>
        </w:rPr>
        <w:t>见竞争性磋商须知前附表。</w:t>
      </w:r>
    </w:p>
    <w:p w14:paraId="73625423">
      <w:pPr>
        <w:pStyle w:val="84"/>
        <w:ind w:left="210" w:leftChars="100" w:firstLine="240" w:firstLineChars="100"/>
        <w:rPr>
          <w:rFonts w:ascii="仿宋" w:hAnsi="仿宋" w:eastAsia="仿宋" w:cs="仿宋"/>
          <w:highlight w:val="none"/>
        </w:rPr>
      </w:pPr>
      <w:r>
        <w:rPr>
          <w:rFonts w:hint="eastAsia" w:ascii="仿宋" w:hAnsi="仿宋" w:eastAsia="仿宋" w:cs="仿宋"/>
          <w:highlight w:val="none"/>
        </w:rPr>
        <w:t>供应商在评审过程中作出的符合法律法规和竞争性磋商文件规定的澄清确认，</w:t>
      </w:r>
    </w:p>
    <w:p w14:paraId="1E42BD26">
      <w:pPr>
        <w:pStyle w:val="84"/>
        <w:rPr>
          <w:rFonts w:ascii="仿宋" w:hAnsi="仿宋" w:eastAsia="仿宋" w:cs="仿宋"/>
          <w:highlight w:val="none"/>
        </w:rPr>
      </w:pPr>
      <w:r>
        <w:rPr>
          <w:rFonts w:hint="eastAsia" w:ascii="仿宋" w:hAnsi="仿宋" w:eastAsia="仿宋" w:cs="仿宋"/>
          <w:highlight w:val="none"/>
        </w:rPr>
        <w:t>构成响应文件的组成部分。</w:t>
      </w:r>
    </w:p>
    <w:p w14:paraId="015F2D28">
      <w:pPr>
        <w:pStyle w:val="82"/>
        <w:rPr>
          <w:rFonts w:ascii="仿宋" w:hAnsi="仿宋" w:eastAsia="仿宋" w:cs="仿宋"/>
          <w:sz w:val="28"/>
          <w:szCs w:val="28"/>
          <w:highlight w:val="none"/>
        </w:rPr>
      </w:pPr>
      <w:bookmarkStart w:id="31" w:name="_Toc10037"/>
      <w:r>
        <w:rPr>
          <w:rFonts w:hint="eastAsia" w:ascii="仿宋" w:hAnsi="仿宋" w:eastAsia="仿宋" w:cs="仿宋"/>
          <w:sz w:val="28"/>
          <w:szCs w:val="28"/>
          <w:highlight w:val="none"/>
        </w:rPr>
        <w:t>响应报价</w:t>
      </w:r>
      <w:bookmarkEnd w:id="31"/>
    </w:p>
    <w:p w14:paraId="3B53FC8C">
      <w:pPr>
        <w:pStyle w:val="84"/>
        <w:ind w:left="0" w:firstLine="0"/>
        <w:rPr>
          <w:rFonts w:ascii="仿宋" w:hAnsi="仿宋" w:eastAsia="仿宋" w:cs="仿宋"/>
          <w:highlight w:val="none"/>
        </w:rPr>
      </w:pPr>
      <w:r>
        <w:rPr>
          <w:rFonts w:hint="eastAsia" w:ascii="仿宋" w:hAnsi="仿宋" w:eastAsia="仿宋" w:cs="仿宋"/>
          <w:highlight w:val="none"/>
        </w:rPr>
        <w:t>9.1 响应报价应包括国家规定的增值税税金，除竞争性磋商须知前附表另有规定外，增值税税金按一般计税方法计算。供应商应按第六章“响应文件格式”的要求在响应承诺函中进行报价并填写分项报价表。</w:t>
      </w:r>
    </w:p>
    <w:p w14:paraId="200C565D">
      <w:pPr>
        <w:pStyle w:val="84"/>
        <w:rPr>
          <w:rFonts w:ascii="仿宋" w:hAnsi="仿宋" w:eastAsia="仿宋" w:cs="仿宋"/>
          <w:highlight w:val="none"/>
        </w:rPr>
      </w:pPr>
      <w:r>
        <w:rPr>
          <w:rFonts w:hint="eastAsia" w:ascii="仿宋" w:hAnsi="仿宋" w:eastAsia="仿宋" w:cs="仿宋"/>
          <w:highlight w:val="none"/>
        </w:rPr>
        <w:t>9.2 供应商应充分了解该项目的总体情况以及影响响应报价的其他要素。</w:t>
      </w:r>
    </w:p>
    <w:p w14:paraId="1459E203">
      <w:pPr>
        <w:pStyle w:val="84"/>
        <w:ind w:left="0" w:firstLine="0"/>
        <w:rPr>
          <w:rFonts w:ascii="仿宋" w:hAnsi="仿宋" w:eastAsia="仿宋" w:cs="仿宋"/>
          <w:highlight w:val="none"/>
        </w:rPr>
      </w:pPr>
      <w:r>
        <w:rPr>
          <w:rFonts w:hint="eastAsia" w:ascii="仿宋" w:hAnsi="仿宋" w:eastAsia="仿宋" w:cs="仿宋"/>
          <w:highlight w:val="none"/>
        </w:rPr>
        <w:t>9.3 响应报价为各分项报价金额之和，响应报价与分项报价的合价不一致的，应以各分项合价累计数为准，修正响应报价；如分项报价中存在缺漏项，按照本章前附表规定进行处理。供应商在响应截止时间前修改响应承诺函中的响应报价总额，应同时修改响应文件“分项报价表”中的相应报价。此修改须符合本章第14款的有关要求。</w:t>
      </w:r>
    </w:p>
    <w:p w14:paraId="574057B8">
      <w:pPr>
        <w:pStyle w:val="84"/>
        <w:ind w:left="0" w:firstLine="0"/>
        <w:rPr>
          <w:rFonts w:ascii="仿宋" w:hAnsi="仿宋" w:eastAsia="仿宋" w:cs="仿宋"/>
          <w:highlight w:val="none"/>
        </w:rPr>
      </w:pPr>
      <w:r>
        <w:rPr>
          <w:rFonts w:hint="eastAsia" w:ascii="仿宋" w:hAnsi="仿宋" w:eastAsia="仿宋" w:cs="仿宋"/>
          <w:highlight w:val="none"/>
        </w:rPr>
        <w:t>9.4 采购人设有最高响应限价的，供应商的响应报价不得超过最高响应限价，最高响应限价在竞争性磋商须知前附表中载明。</w:t>
      </w:r>
    </w:p>
    <w:p w14:paraId="5A720462">
      <w:pPr>
        <w:pStyle w:val="84"/>
        <w:rPr>
          <w:rFonts w:ascii="仿宋" w:hAnsi="仿宋" w:eastAsia="仿宋" w:cs="仿宋"/>
          <w:highlight w:val="none"/>
        </w:rPr>
      </w:pPr>
      <w:r>
        <w:rPr>
          <w:rFonts w:hint="eastAsia" w:ascii="仿宋" w:hAnsi="仿宋" w:eastAsia="仿宋" w:cs="仿宋"/>
          <w:highlight w:val="none"/>
        </w:rPr>
        <w:t>10.5 响应报价的其他要求见竞争性磋商须知前附表。</w:t>
      </w:r>
    </w:p>
    <w:p w14:paraId="631F1BEF">
      <w:pPr>
        <w:pStyle w:val="82"/>
        <w:rPr>
          <w:rFonts w:ascii="仿宋" w:hAnsi="仿宋" w:eastAsia="仿宋" w:cs="仿宋"/>
          <w:sz w:val="28"/>
          <w:szCs w:val="28"/>
          <w:highlight w:val="none"/>
        </w:rPr>
      </w:pPr>
      <w:bookmarkStart w:id="32" w:name="_Toc28180"/>
      <w:r>
        <w:rPr>
          <w:rFonts w:hint="eastAsia" w:ascii="仿宋" w:hAnsi="仿宋" w:eastAsia="仿宋" w:cs="仿宋"/>
          <w:sz w:val="28"/>
          <w:szCs w:val="28"/>
          <w:highlight w:val="none"/>
        </w:rPr>
        <w:t>响应保证金</w:t>
      </w:r>
      <w:bookmarkEnd w:id="32"/>
    </w:p>
    <w:p w14:paraId="3B7F9516">
      <w:pPr>
        <w:pStyle w:val="84"/>
        <w:ind w:left="0" w:firstLine="0"/>
        <w:rPr>
          <w:rFonts w:ascii="仿宋" w:hAnsi="仿宋" w:eastAsia="仿宋" w:cs="仿宋"/>
          <w:highlight w:val="none"/>
        </w:rPr>
      </w:pPr>
      <w:r>
        <w:rPr>
          <w:rFonts w:hint="eastAsia" w:ascii="仿宋" w:hAnsi="仿宋" w:eastAsia="仿宋" w:cs="仿宋"/>
          <w:highlight w:val="none"/>
        </w:rPr>
        <w:t>10.1 供应商在递交响应文件的同时，应按竞争性磋商须知前附表规定的金额、形式和第六章“响应文件格式”规定的响应保证金格式递交响应保证金，并作为其响应文件的组成部分。联合体响应的，其响应保证金可以由牵头人递交，并应符合竞争性磋商须知前附表的规定。</w:t>
      </w:r>
    </w:p>
    <w:p w14:paraId="28875119">
      <w:pPr>
        <w:pStyle w:val="84"/>
        <w:rPr>
          <w:rFonts w:ascii="仿宋" w:hAnsi="仿宋" w:eastAsia="仿宋" w:cs="仿宋"/>
          <w:highlight w:val="none"/>
        </w:rPr>
      </w:pPr>
      <w:r>
        <w:rPr>
          <w:rFonts w:hint="eastAsia" w:ascii="仿宋" w:hAnsi="仿宋" w:eastAsia="仿宋" w:cs="仿宋"/>
          <w:highlight w:val="none"/>
        </w:rPr>
        <w:t>10.2 供应商不按本章第10.1项要求提交响应保证金的，磋商小组将否决其响应。</w:t>
      </w:r>
    </w:p>
    <w:p w14:paraId="6A3EF955">
      <w:pPr>
        <w:pStyle w:val="84"/>
        <w:ind w:left="0" w:firstLine="0"/>
        <w:rPr>
          <w:rFonts w:ascii="仿宋" w:hAnsi="仿宋" w:eastAsia="仿宋" w:cs="仿宋"/>
          <w:highlight w:val="none"/>
        </w:rPr>
      </w:pPr>
      <w:r>
        <w:rPr>
          <w:rFonts w:hint="eastAsia" w:ascii="仿宋" w:hAnsi="仿宋" w:eastAsia="仿宋" w:cs="仿宋"/>
          <w:highlight w:val="none"/>
        </w:rPr>
        <w:t>10.3 采购人最迟将在与成交供应商签订合同后5日内，向未成交的供应商和成交供应商退还响应保证金。</w:t>
      </w:r>
    </w:p>
    <w:p w14:paraId="0CF01623">
      <w:pPr>
        <w:pStyle w:val="84"/>
        <w:rPr>
          <w:rFonts w:ascii="仿宋" w:hAnsi="仿宋" w:eastAsia="仿宋" w:cs="仿宋"/>
          <w:highlight w:val="none"/>
        </w:rPr>
      </w:pPr>
      <w:r>
        <w:rPr>
          <w:rFonts w:hint="eastAsia" w:ascii="仿宋" w:hAnsi="仿宋" w:eastAsia="仿宋" w:cs="仿宋"/>
          <w:highlight w:val="none"/>
        </w:rPr>
        <w:t>10.4 有下列情形之一的，响应保证金将不予退还：</w:t>
      </w:r>
    </w:p>
    <w:p w14:paraId="718DF189">
      <w:pPr>
        <w:pStyle w:val="84"/>
        <w:ind w:left="210" w:leftChars="100" w:firstLine="240" w:firstLineChars="100"/>
        <w:rPr>
          <w:rFonts w:ascii="仿宋" w:hAnsi="仿宋" w:eastAsia="仿宋" w:cs="仿宋"/>
          <w:highlight w:val="none"/>
        </w:rPr>
      </w:pPr>
      <w:r>
        <w:rPr>
          <w:rFonts w:hint="eastAsia" w:ascii="仿宋" w:hAnsi="仿宋" w:eastAsia="仿宋" w:cs="仿宋"/>
          <w:highlight w:val="none"/>
        </w:rPr>
        <w:t>（1）供应商在响应有效期内撤销响应文件；</w:t>
      </w:r>
    </w:p>
    <w:p w14:paraId="6D781724">
      <w:pPr>
        <w:pStyle w:val="84"/>
        <w:ind w:left="210" w:leftChars="100" w:firstLine="240" w:firstLineChars="100"/>
        <w:rPr>
          <w:rFonts w:ascii="仿宋" w:hAnsi="仿宋" w:eastAsia="仿宋" w:cs="仿宋"/>
          <w:highlight w:val="none"/>
        </w:rPr>
      </w:pPr>
      <w:r>
        <w:rPr>
          <w:rFonts w:hint="eastAsia" w:ascii="仿宋" w:hAnsi="仿宋" w:eastAsia="仿宋" w:cs="仿宋"/>
          <w:highlight w:val="none"/>
        </w:rPr>
        <w:t>（2）成交供应商在收到成交通知书后，无正当理由不与采购人订立合同，在签订合同时向采购人提出附加条件，或者不按照竞争性磋商文件要求提交履约保证金；</w:t>
      </w:r>
    </w:p>
    <w:p w14:paraId="331CC261">
      <w:pPr>
        <w:pStyle w:val="84"/>
        <w:ind w:left="210" w:leftChars="100" w:firstLine="240" w:firstLineChars="100"/>
        <w:rPr>
          <w:rFonts w:ascii="仿宋" w:hAnsi="仿宋" w:eastAsia="仿宋" w:cs="仿宋"/>
          <w:highlight w:val="none"/>
        </w:rPr>
      </w:pPr>
      <w:r>
        <w:rPr>
          <w:rFonts w:hint="eastAsia" w:ascii="仿宋" w:hAnsi="仿宋" w:eastAsia="仿宋" w:cs="仿宋"/>
          <w:highlight w:val="none"/>
        </w:rPr>
        <w:t>（3）发生竞争性磋商须知前附表规定的其他可以不予退还响应保证金的情形。</w:t>
      </w:r>
    </w:p>
    <w:p w14:paraId="7159D847">
      <w:pPr>
        <w:pStyle w:val="82"/>
        <w:rPr>
          <w:rFonts w:ascii="仿宋" w:hAnsi="仿宋" w:eastAsia="仿宋" w:cs="仿宋"/>
          <w:sz w:val="28"/>
          <w:szCs w:val="28"/>
          <w:highlight w:val="none"/>
        </w:rPr>
      </w:pPr>
      <w:bookmarkStart w:id="33" w:name="_Toc24368"/>
      <w:r>
        <w:rPr>
          <w:rFonts w:hint="eastAsia" w:ascii="仿宋" w:hAnsi="仿宋" w:eastAsia="仿宋" w:cs="仿宋"/>
          <w:sz w:val="28"/>
          <w:szCs w:val="28"/>
          <w:highlight w:val="none"/>
        </w:rPr>
        <w:t>响应文件的编制</w:t>
      </w:r>
      <w:bookmarkEnd w:id="33"/>
    </w:p>
    <w:p w14:paraId="1ECB2237">
      <w:pPr>
        <w:pStyle w:val="84"/>
        <w:ind w:left="0" w:firstLine="0"/>
        <w:rPr>
          <w:rFonts w:ascii="仿宋" w:hAnsi="仿宋" w:eastAsia="仿宋" w:cs="仿宋"/>
          <w:highlight w:val="none"/>
        </w:rPr>
      </w:pPr>
      <w:r>
        <w:rPr>
          <w:rFonts w:hint="eastAsia" w:ascii="仿宋" w:hAnsi="仿宋" w:eastAsia="仿宋" w:cs="仿宋"/>
          <w:highlight w:val="none"/>
        </w:rPr>
        <w:t>11.1 响应文件应按第六章“响应文件格式”进行编写。如有必要，可以增加附页，作为响应文件的组成部分。</w:t>
      </w:r>
    </w:p>
    <w:p w14:paraId="71EC6CB9">
      <w:pPr>
        <w:pStyle w:val="84"/>
        <w:ind w:left="0" w:firstLine="0"/>
        <w:rPr>
          <w:rFonts w:ascii="仿宋" w:hAnsi="仿宋" w:eastAsia="仿宋" w:cs="仿宋"/>
          <w:highlight w:val="none"/>
        </w:rPr>
      </w:pPr>
      <w:r>
        <w:rPr>
          <w:rFonts w:hint="eastAsia" w:ascii="仿宋" w:hAnsi="仿宋" w:eastAsia="仿宋" w:cs="仿宋"/>
          <w:spacing w:val="-7"/>
          <w:highlight w:val="none"/>
        </w:rPr>
        <w:t>11.2 响应文件应当对竞争性磋商文件实质性内</w:t>
      </w:r>
      <w:r>
        <w:rPr>
          <w:rFonts w:hint="eastAsia" w:ascii="仿宋" w:hAnsi="仿宋" w:eastAsia="仿宋" w:cs="仿宋"/>
          <w:highlight w:val="none"/>
        </w:rPr>
        <w:t>容作出响应。</w:t>
      </w:r>
      <w:r>
        <w:rPr>
          <w:rFonts w:hint="eastAsia" w:ascii="仿宋" w:hAnsi="仿宋" w:eastAsia="仿宋" w:cs="仿宋"/>
          <w:spacing w:val="-7"/>
          <w:highlight w:val="none"/>
        </w:rPr>
        <w:t>响应</w:t>
      </w:r>
      <w:r>
        <w:rPr>
          <w:rFonts w:hint="eastAsia" w:ascii="仿宋" w:hAnsi="仿宋" w:eastAsia="仿宋" w:cs="仿宋"/>
          <w:highlight w:val="none"/>
        </w:rPr>
        <w:t>文件在满足</w:t>
      </w:r>
      <w:r>
        <w:rPr>
          <w:rFonts w:hint="eastAsia" w:ascii="仿宋" w:hAnsi="仿宋" w:eastAsia="仿宋" w:cs="仿宋"/>
          <w:spacing w:val="-7"/>
          <w:highlight w:val="none"/>
        </w:rPr>
        <w:t>争性磋商文件</w:t>
      </w:r>
      <w:r>
        <w:rPr>
          <w:rFonts w:hint="eastAsia" w:ascii="仿宋" w:hAnsi="仿宋" w:eastAsia="仿宋" w:cs="仿宋"/>
          <w:highlight w:val="none"/>
        </w:rPr>
        <w:t>实质性要求的基础上，可以提出比</w:t>
      </w:r>
      <w:r>
        <w:rPr>
          <w:rFonts w:hint="eastAsia" w:ascii="仿宋" w:hAnsi="仿宋" w:eastAsia="仿宋" w:cs="仿宋"/>
          <w:spacing w:val="-7"/>
          <w:highlight w:val="none"/>
        </w:rPr>
        <w:t>争性磋商文件</w:t>
      </w:r>
      <w:r>
        <w:rPr>
          <w:rFonts w:hint="eastAsia" w:ascii="仿宋" w:hAnsi="仿宋" w:eastAsia="仿宋" w:cs="仿宋"/>
          <w:highlight w:val="none"/>
        </w:rPr>
        <w:t>要求更有利</w:t>
      </w:r>
      <w:r>
        <w:rPr>
          <w:rFonts w:hint="eastAsia" w:ascii="仿宋" w:hAnsi="仿宋" w:eastAsia="仿宋" w:cs="仿宋"/>
          <w:spacing w:val="-3"/>
          <w:highlight w:val="none"/>
        </w:rPr>
        <w:t>于采购人的承诺。</w:t>
      </w:r>
    </w:p>
    <w:p w14:paraId="1613DFC2">
      <w:pPr>
        <w:pStyle w:val="84"/>
        <w:ind w:left="0" w:firstLine="0"/>
        <w:rPr>
          <w:rFonts w:ascii="仿宋" w:hAnsi="仿宋" w:eastAsia="仿宋" w:cs="仿宋"/>
          <w:highlight w:val="none"/>
        </w:rPr>
      </w:pPr>
      <w:r>
        <w:rPr>
          <w:rFonts w:hint="eastAsia" w:ascii="仿宋" w:hAnsi="仿宋" w:eastAsia="仿宋" w:cs="仿宋"/>
          <w:highlight w:val="none"/>
        </w:rPr>
        <w:t>11.3 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w:t>
      </w:r>
    </w:p>
    <w:p w14:paraId="137BD458">
      <w:pPr>
        <w:pStyle w:val="80"/>
        <w:rPr>
          <w:rFonts w:ascii="仿宋" w:hAnsi="仿宋" w:eastAsia="仿宋" w:cs="仿宋"/>
          <w:sz w:val="32"/>
          <w:highlight w:val="none"/>
        </w:rPr>
      </w:pPr>
      <w:bookmarkStart w:id="34" w:name="_Toc20199"/>
      <w:r>
        <w:rPr>
          <w:rFonts w:hint="eastAsia" w:ascii="仿宋" w:hAnsi="仿宋" w:eastAsia="仿宋" w:cs="仿宋"/>
          <w:sz w:val="32"/>
          <w:highlight w:val="none"/>
        </w:rPr>
        <w:t>响应</w:t>
      </w:r>
      <w:bookmarkEnd w:id="34"/>
    </w:p>
    <w:p w14:paraId="108DF6A8">
      <w:pPr>
        <w:pStyle w:val="82"/>
        <w:rPr>
          <w:rFonts w:ascii="仿宋" w:hAnsi="仿宋" w:eastAsia="仿宋" w:cs="仿宋"/>
          <w:sz w:val="28"/>
          <w:szCs w:val="28"/>
          <w:highlight w:val="none"/>
        </w:rPr>
      </w:pPr>
      <w:bookmarkStart w:id="35" w:name="_Toc14867"/>
      <w:r>
        <w:rPr>
          <w:rFonts w:hint="eastAsia" w:ascii="仿宋" w:hAnsi="仿宋" w:eastAsia="仿宋" w:cs="仿宋"/>
          <w:sz w:val="28"/>
          <w:szCs w:val="28"/>
          <w:highlight w:val="none"/>
        </w:rPr>
        <w:t>响应文件的密封和标记</w:t>
      </w:r>
      <w:bookmarkEnd w:id="35"/>
    </w:p>
    <w:p w14:paraId="313C57D5">
      <w:pPr>
        <w:pStyle w:val="84"/>
        <w:ind w:left="0" w:firstLine="0"/>
        <w:rPr>
          <w:rFonts w:ascii="仿宋" w:hAnsi="仿宋" w:eastAsia="仿宋" w:cs="仿宋"/>
          <w:highlight w:val="none"/>
        </w:rPr>
      </w:pPr>
      <w:r>
        <w:rPr>
          <w:rFonts w:hint="eastAsia" w:ascii="仿宋" w:hAnsi="仿宋" w:eastAsia="仿宋" w:cs="仿宋"/>
          <w:highlight w:val="none"/>
        </w:rPr>
        <w:t>12.1 响应文件由商务技术响应文件和价格响应文件组成。价格响应文件指供应商提交的报价文件。商务技术响应文件指供应商提交的证明其有资格参加磋商的资质及供应商提供的货物及服务符合竞争性磋商文件要求的文件。</w:t>
      </w:r>
    </w:p>
    <w:p w14:paraId="7302672F">
      <w:pPr>
        <w:pStyle w:val="84"/>
        <w:rPr>
          <w:rFonts w:ascii="仿宋" w:hAnsi="仿宋" w:eastAsia="仿宋" w:cs="仿宋"/>
          <w:b/>
          <w:highlight w:val="yellow"/>
        </w:rPr>
      </w:pPr>
      <w:r>
        <w:rPr>
          <w:rFonts w:hint="eastAsia" w:ascii="仿宋" w:hAnsi="仿宋" w:eastAsia="仿宋" w:cs="仿宋"/>
          <w:highlight w:val="none"/>
        </w:rPr>
        <w:t>12.2 商务技术响应文件包括【壹】份正本。</w:t>
      </w:r>
      <w:r>
        <w:rPr>
          <w:rFonts w:hint="eastAsia" w:ascii="仿宋" w:hAnsi="仿宋" w:eastAsia="仿宋" w:cs="仿宋"/>
          <w:highlight w:val="yellow"/>
        </w:rPr>
        <w:t>价格响应文件包括【壹】份正本。</w:t>
      </w:r>
      <w:r>
        <w:rPr>
          <w:rFonts w:hint="eastAsia" w:ascii="仿宋" w:hAnsi="仿宋" w:eastAsia="仿宋" w:cs="仿宋"/>
          <w:b/>
          <w:highlight w:val="yellow"/>
        </w:rPr>
        <w:t>须单独封装。</w:t>
      </w:r>
    </w:p>
    <w:p w14:paraId="3E3D69FD">
      <w:pPr>
        <w:pStyle w:val="84"/>
        <w:rPr>
          <w:rFonts w:ascii="仿宋" w:hAnsi="仿宋" w:eastAsia="仿宋" w:cs="仿宋"/>
          <w:highlight w:val="none"/>
        </w:rPr>
      </w:pPr>
      <w:r>
        <w:rPr>
          <w:rFonts w:hint="eastAsia" w:ascii="仿宋" w:hAnsi="仿宋" w:eastAsia="仿宋" w:cs="仿宋"/>
          <w:highlight w:val="none"/>
        </w:rPr>
        <w:t>副本份数见竞争性磋商须知前附表。正本和副本的封面右上角上应清楚地标记“正本”</w:t>
      </w:r>
    </w:p>
    <w:p w14:paraId="5517E8C0">
      <w:pPr>
        <w:pStyle w:val="84"/>
        <w:rPr>
          <w:rFonts w:ascii="仿宋" w:hAnsi="仿宋" w:eastAsia="仿宋" w:cs="仿宋"/>
          <w:highlight w:val="none"/>
        </w:rPr>
      </w:pPr>
      <w:r>
        <w:rPr>
          <w:rFonts w:hint="eastAsia" w:ascii="仿宋" w:hAnsi="仿宋" w:eastAsia="仿宋" w:cs="仿宋"/>
          <w:highlight w:val="none"/>
        </w:rPr>
        <w:t>或“副本”的字样。供应商应根据竞争性磋商须知前附表要求提供电子版文件。当副本</w:t>
      </w:r>
    </w:p>
    <w:p w14:paraId="1148DF6D">
      <w:pPr>
        <w:pStyle w:val="84"/>
        <w:rPr>
          <w:rFonts w:ascii="仿宋" w:hAnsi="仿宋" w:eastAsia="仿宋" w:cs="仿宋"/>
          <w:highlight w:val="none"/>
        </w:rPr>
      </w:pPr>
      <w:r>
        <w:rPr>
          <w:rFonts w:hint="eastAsia" w:ascii="仿宋" w:hAnsi="仿宋" w:eastAsia="仿宋" w:cs="仿宋"/>
          <w:highlight w:val="none"/>
        </w:rPr>
        <w:t>和正本不一致或电子版文件和纸质正本文件不一致时，以纸质正本文件为准。</w:t>
      </w:r>
    </w:p>
    <w:p w14:paraId="33B00BA0">
      <w:pPr>
        <w:pStyle w:val="84"/>
        <w:ind w:left="0" w:firstLine="0"/>
        <w:rPr>
          <w:rFonts w:ascii="仿宋" w:hAnsi="仿宋" w:eastAsia="仿宋" w:cs="仿宋"/>
          <w:highlight w:val="none"/>
        </w:rPr>
      </w:pPr>
      <w:r>
        <w:rPr>
          <w:rFonts w:hint="eastAsia" w:ascii="仿宋" w:hAnsi="仿宋" w:eastAsia="仿宋" w:cs="仿宋"/>
          <w:highlight w:val="none"/>
        </w:rPr>
        <w:t>12.3 供应商须将价格响应文件正本装订好后装入封套中加以密封，并在封套上标明“价格响应文件”字样；将商务技术响应文件正本装订好后装入封套中加以密封，并在封套上标明“商务技术响应文件”字样。封口处加盖供应商公章或投标专用章。响应文件装订、密封、标记的具体要求见竞争性磋商须知前附表。</w:t>
      </w:r>
    </w:p>
    <w:p w14:paraId="03BAC75B">
      <w:pPr>
        <w:pStyle w:val="84"/>
        <w:ind w:left="0" w:firstLine="0"/>
        <w:rPr>
          <w:rFonts w:ascii="仿宋" w:hAnsi="仿宋" w:eastAsia="仿宋" w:cs="仿宋"/>
          <w:highlight w:val="none"/>
        </w:rPr>
      </w:pPr>
      <w:r>
        <w:rPr>
          <w:rFonts w:hint="eastAsia" w:ascii="仿宋" w:hAnsi="仿宋" w:eastAsia="仿宋" w:cs="仿宋"/>
          <w:highlight w:val="none"/>
        </w:rPr>
        <w:t>12.4 所有纸质响应文件除供应商对错处作必要修改外，响应文件中不允许有加行、涂抹或改写，若有修改须在有修改处盖有签署响应文件的法人代表印章。</w:t>
      </w:r>
    </w:p>
    <w:p w14:paraId="2F7E9373">
      <w:pPr>
        <w:pStyle w:val="84"/>
        <w:ind w:left="0" w:firstLine="0"/>
        <w:rPr>
          <w:rFonts w:ascii="仿宋" w:hAnsi="仿宋" w:eastAsia="仿宋" w:cs="仿宋"/>
          <w:highlight w:val="none"/>
        </w:rPr>
      </w:pPr>
      <w:r>
        <w:rPr>
          <w:rFonts w:hint="eastAsia" w:ascii="仿宋" w:hAnsi="仿宋" w:eastAsia="仿宋" w:cs="仿宋"/>
          <w:highlight w:val="none"/>
        </w:rPr>
        <w:t>12.5 所有纸质响应文件应当对竞争性磋商文件有关要求纸质响应文件加盖公章和签字的所有页面盖章和签字。响应签字或盖章的具体要求见竞争性磋商须知前附表。</w:t>
      </w:r>
    </w:p>
    <w:p w14:paraId="25EB6EC2">
      <w:pPr>
        <w:pStyle w:val="84"/>
        <w:rPr>
          <w:rFonts w:ascii="仿宋" w:hAnsi="仿宋" w:eastAsia="仿宋" w:cs="仿宋"/>
          <w:b/>
          <w:highlight w:val="none"/>
        </w:rPr>
      </w:pPr>
      <w:r>
        <w:rPr>
          <w:rFonts w:hint="eastAsia" w:ascii="仿宋" w:hAnsi="仿宋" w:eastAsia="仿宋" w:cs="仿宋"/>
          <w:b/>
          <w:highlight w:val="none"/>
        </w:rPr>
        <w:t>凡不符合上述要求的响应文件，一律视为响应无效。</w:t>
      </w:r>
    </w:p>
    <w:p w14:paraId="5404C2FF">
      <w:pPr>
        <w:pStyle w:val="82"/>
        <w:rPr>
          <w:rFonts w:ascii="仿宋" w:hAnsi="仿宋" w:eastAsia="仿宋" w:cs="仿宋"/>
          <w:sz w:val="28"/>
          <w:szCs w:val="28"/>
          <w:highlight w:val="none"/>
        </w:rPr>
      </w:pPr>
      <w:bookmarkStart w:id="36" w:name="_Toc32586"/>
      <w:r>
        <w:rPr>
          <w:rFonts w:hint="eastAsia" w:ascii="仿宋" w:hAnsi="仿宋" w:eastAsia="仿宋" w:cs="仿宋"/>
          <w:sz w:val="28"/>
          <w:szCs w:val="28"/>
          <w:highlight w:val="none"/>
        </w:rPr>
        <w:t>响应文件的递交</w:t>
      </w:r>
      <w:bookmarkEnd w:id="36"/>
    </w:p>
    <w:p w14:paraId="55B98528">
      <w:pPr>
        <w:pStyle w:val="84"/>
        <w:rPr>
          <w:rFonts w:ascii="仿宋" w:hAnsi="仿宋" w:eastAsia="仿宋" w:cs="仿宋"/>
          <w:highlight w:val="none"/>
        </w:rPr>
      </w:pPr>
      <w:r>
        <w:rPr>
          <w:rFonts w:hint="eastAsia" w:ascii="仿宋" w:hAnsi="仿宋" w:eastAsia="仿宋" w:cs="仿宋"/>
          <w:highlight w:val="none"/>
        </w:rPr>
        <w:t>13.1 供应商应在响应文件提交截止时间前递交响应文件。</w:t>
      </w:r>
    </w:p>
    <w:p w14:paraId="4936252D">
      <w:pPr>
        <w:pStyle w:val="84"/>
        <w:rPr>
          <w:rFonts w:ascii="仿宋" w:hAnsi="仿宋" w:eastAsia="仿宋" w:cs="仿宋"/>
          <w:highlight w:val="none"/>
        </w:rPr>
      </w:pPr>
      <w:r>
        <w:rPr>
          <w:rFonts w:hint="eastAsia" w:ascii="仿宋" w:hAnsi="仿宋" w:eastAsia="仿宋" w:cs="仿宋"/>
          <w:highlight w:val="none"/>
        </w:rPr>
        <w:t>13.2 供应商递交响应文件的地点：见第一章竞争性磋商公告。</w:t>
      </w:r>
    </w:p>
    <w:p w14:paraId="3D3CFA6D">
      <w:pPr>
        <w:pStyle w:val="84"/>
        <w:rPr>
          <w:rFonts w:ascii="仿宋" w:hAnsi="仿宋" w:eastAsia="仿宋" w:cs="仿宋"/>
          <w:highlight w:val="none"/>
        </w:rPr>
      </w:pPr>
      <w:r>
        <w:rPr>
          <w:rFonts w:hint="eastAsia" w:ascii="仿宋" w:hAnsi="仿宋" w:eastAsia="仿宋" w:cs="仿宋"/>
          <w:highlight w:val="none"/>
        </w:rPr>
        <w:t>13.3 响应文件提交截止时间后供应商所递交的响应文件不予退还。</w:t>
      </w:r>
    </w:p>
    <w:p w14:paraId="67600196">
      <w:pPr>
        <w:pStyle w:val="84"/>
        <w:rPr>
          <w:rFonts w:ascii="仿宋" w:hAnsi="仿宋" w:eastAsia="仿宋" w:cs="仿宋"/>
          <w:highlight w:val="none"/>
        </w:rPr>
      </w:pPr>
      <w:r>
        <w:rPr>
          <w:rFonts w:hint="eastAsia" w:ascii="仿宋" w:hAnsi="仿宋" w:eastAsia="仿宋" w:cs="仿宋"/>
          <w:highlight w:val="none"/>
        </w:rPr>
        <w:t>13.4 逾期送达的或者未送达指定地点的响应文件，采购人不予受理。</w:t>
      </w:r>
    </w:p>
    <w:p w14:paraId="6929B719">
      <w:pPr>
        <w:pStyle w:val="82"/>
        <w:rPr>
          <w:rFonts w:ascii="仿宋" w:hAnsi="仿宋" w:eastAsia="仿宋" w:cs="仿宋"/>
          <w:sz w:val="28"/>
          <w:szCs w:val="28"/>
          <w:highlight w:val="none"/>
        </w:rPr>
      </w:pPr>
      <w:bookmarkStart w:id="37" w:name="_Toc14949"/>
      <w:r>
        <w:rPr>
          <w:rFonts w:hint="eastAsia" w:ascii="仿宋" w:hAnsi="仿宋" w:eastAsia="仿宋" w:cs="仿宋"/>
          <w:sz w:val="28"/>
          <w:szCs w:val="28"/>
          <w:highlight w:val="none"/>
        </w:rPr>
        <w:t>响应文件的修改与撤回</w:t>
      </w:r>
      <w:bookmarkEnd w:id="37"/>
    </w:p>
    <w:p w14:paraId="00623199">
      <w:pPr>
        <w:pStyle w:val="84"/>
        <w:ind w:left="0" w:firstLine="0"/>
        <w:rPr>
          <w:rFonts w:ascii="仿宋" w:hAnsi="仿宋" w:eastAsia="仿宋" w:cs="仿宋"/>
          <w:highlight w:val="none"/>
        </w:rPr>
      </w:pPr>
      <w:r>
        <w:rPr>
          <w:rFonts w:hint="eastAsia" w:ascii="仿宋" w:hAnsi="仿宋" w:eastAsia="仿宋" w:cs="仿宋"/>
          <w:highlight w:val="none"/>
        </w:rPr>
        <w:t>14.1 在响应文件提交截止时间前，供应商可以修改或撤回已递交的响应文件，但应以书面形式通知采购人。</w:t>
      </w:r>
    </w:p>
    <w:p w14:paraId="52156331">
      <w:pPr>
        <w:pStyle w:val="84"/>
        <w:ind w:left="0" w:firstLine="0"/>
        <w:rPr>
          <w:rFonts w:ascii="仿宋" w:hAnsi="仿宋" w:eastAsia="仿宋" w:cs="仿宋"/>
          <w:highlight w:val="none"/>
        </w:rPr>
      </w:pPr>
      <w:r>
        <w:rPr>
          <w:rFonts w:hint="eastAsia" w:ascii="仿宋" w:hAnsi="仿宋" w:eastAsia="仿宋" w:cs="仿宋"/>
          <w:highlight w:val="none"/>
        </w:rPr>
        <w:t>14.2 修改的内容为响应文件的组成部分。修改的响应文件应按照本章相关规定进行编制、密封、标记和递交，并标明“修改”字样。</w:t>
      </w:r>
    </w:p>
    <w:p w14:paraId="198B39E1">
      <w:pPr>
        <w:pStyle w:val="82"/>
        <w:rPr>
          <w:rFonts w:ascii="仿宋" w:hAnsi="仿宋" w:eastAsia="仿宋" w:cs="仿宋"/>
          <w:sz w:val="28"/>
          <w:szCs w:val="28"/>
          <w:highlight w:val="none"/>
        </w:rPr>
      </w:pPr>
      <w:bookmarkStart w:id="38" w:name="_Toc19462"/>
      <w:r>
        <w:rPr>
          <w:rFonts w:hint="eastAsia" w:ascii="仿宋" w:hAnsi="仿宋" w:eastAsia="仿宋" w:cs="仿宋"/>
          <w:sz w:val="28"/>
          <w:szCs w:val="28"/>
          <w:highlight w:val="none"/>
        </w:rPr>
        <w:t>响应有效期</w:t>
      </w:r>
      <w:bookmarkEnd w:id="38"/>
    </w:p>
    <w:p w14:paraId="0D381DE5">
      <w:pPr>
        <w:pStyle w:val="84"/>
        <w:rPr>
          <w:rFonts w:ascii="仿宋" w:hAnsi="仿宋" w:eastAsia="仿宋" w:cs="仿宋"/>
          <w:highlight w:val="none"/>
        </w:rPr>
      </w:pPr>
      <w:r>
        <w:rPr>
          <w:rFonts w:hint="eastAsia" w:ascii="仿宋" w:hAnsi="仿宋" w:eastAsia="仿宋" w:cs="仿宋"/>
          <w:highlight w:val="none"/>
        </w:rPr>
        <w:t>15.1 响应有效期为90天。</w:t>
      </w:r>
    </w:p>
    <w:p w14:paraId="3CDF93A9">
      <w:pPr>
        <w:pStyle w:val="80"/>
        <w:rPr>
          <w:rFonts w:ascii="仿宋" w:hAnsi="仿宋" w:eastAsia="仿宋" w:cs="仿宋"/>
          <w:sz w:val="32"/>
          <w:highlight w:val="none"/>
        </w:rPr>
      </w:pPr>
      <w:bookmarkStart w:id="39" w:name="_Toc25784"/>
      <w:r>
        <w:rPr>
          <w:rFonts w:hint="eastAsia" w:ascii="仿宋" w:hAnsi="仿宋" w:eastAsia="仿宋" w:cs="仿宋"/>
          <w:sz w:val="32"/>
          <w:highlight w:val="none"/>
        </w:rPr>
        <w:t>磋商</w:t>
      </w:r>
      <w:bookmarkEnd w:id="39"/>
    </w:p>
    <w:p w14:paraId="6830A072">
      <w:pPr>
        <w:pStyle w:val="82"/>
        <w:rPr>
          <w:rFonts w:ascii="仿宋" w:hAnsi="仿宋" w:eastAsia="仿宋" w:cs="仿宋"/>
          <w:sz w:val="28"/>
          <w:szCs w:val="28"/>
          <w:highlight w:val="none"/>
        </w:rPr>
      </w:pPr>
      <w:bookmarkStart w:id="40" w:name="_Toc11916"/>
      <w:bookmarkStart w:id="41" w:name="_Toc144974532"/>
      <w:bookmarkStart w:id="42" w:name="_Toc179632582"/>
      <w:bookmarkStart w:id="43" w:name="_Toc246996208"/>
      <w:bookmarkStart w:id="44" w:name="_Toc246996951"/>
      <w:bookmarkStart w:id="45" w:name="_Toc152042340"/>
      <w:bookmarkStart w:id="46" w:name="_Toc247085722"/>
      <w:bookmarkStart w:id="47" w:name="_Toc296602453"/>
      <w:bookmarkStart w:id="48" w:name="_Toc152045564"/>
      <w:r>
        <w:rPr>
          <w:rFonts w:hint="eastAsia" w:ascii="仿宋" w:hAnsi="仿宋" w:eastAsia="仿宋" w:cs="仿宋"/>
          <w:sz w:val="28"/>
          <w:szCs w:val="28"/>
          <w:highlight w:val="none"/>
        </w:rPr>
        <w:t>磋商小组</w:t>
      </w:r>
      <w:bookmarkEnd w:id="40"/>
    </w:p>
    <w:p w14:paraId="2C881E64">
      <w:pPr>
        <w:pStyle w:val="84"/>
        <w:ind w:left="0" w:firstLine="0"/>
        <w:rPr>
          <w:rFonts w:ascii="仿宋" w:hAnsi="仿宋" w:eastAsia="仿宋" w:cs="仿宋"/>
          <w:highlight w:val="none"/>
        </w:rPr>
      </w:pPr>
      <w:r>
        <w:rPr>
          <w:rFonts w:hint="eastAsia" w:ascii="仿宋" w:hAnsi="仿宋" w:eastAsia="仿宋" w:cs="仿宋"/>
          <w:highlight w:val="none"/>
        </w:rPr>
        <w:t>16.1 评审由</w:t>
      </w:r>
      <w:r>
        <w:rPr>
          <w:rFonts w:hint="eastAsia" w:ascii="仿宋" w:hAnsi="仿宋" w:eastAsia="仿宋" w:cs="仿宋"/>
          <w:spacing w:val="-7"/>
          <w:highlight w:val="none"/>
        </w:rPr>
        <w:t>采购人</w:t>
      </w:r>
      <w:r>
        <w:rPr>
          <w:rFonts w:hint="eastAsia" w:ascii="仿宋" w:hAnsi="仿宋" w:eastAsia="仿宋" w:cs="仿宋"/>
          <w:highlight w:val="none"/>
        </w:rPr>
        <w:t>参照有关法规组建的评审委员会（磋商小组）负责，评审委员会（磋商小组）人数构成将按照竞争性磋商须知前附表中确定。</w:t>
      </w:r>
    </w:p>
    <w:p w14:paraId="7D02A828">
      <w:pPr>
        <w:pStyle w:val="82"/>
        <w:rPr>
          <w:rFonts w:ascii="仿宋" w:hAnsi="仿宋" w:eastAsia="仿宋" w:cs="仿宋"/>
          <w:sz w:val="28"/>
          <w:szCs w:val="28"/>
          <w:highlight w:val="none"/>
        </w:rPr>
      </w:pPr>
      <w:bookmarkStart w:id="49" w:name="_Toc24388"/>
      <w:r>
        <w:rPr>
          <w:rFonts w:hint="eastAsia" w:ascii="仿宋" w:hAnsi="仿宋" w:eastAsia="仿宋" w:cs="仿宋"/>
          <w:sz w:val="28"/>
          <w:szCs w:val="28"/>
          <w:highlight w:val="none"/>
        </w:rPr>
        <w:t>磋商原则</w:t>
      </w:r>
      <w:bookmarkEnd w:id="41"/>
      <w:bookmarkEnd w:id="42"/>
      <w:bookmarkEnd w:id="43"/>
      <w:bookmarkEnd w:id="44"/>
      <w:bookmarkEnd w:id="45"/>
      <w:bookmarkEnd w:id="46"/>
      <w:bookmarkEnd w:id="47"/>
      <w:bookmarkEnd w:id="48"/>
      <w:bookmarkEnd w:id="49"/>
    </w:p>
    <w:p w14:paraId="69FA11D2">
      <w:pPr>
        <w:pStyle w:val="84"/>
        <w:ind w:left="0" w:firstLine="0"/>
        <w:rPr>
          <w:rFonts w:ascii="仿宋" w:hAnsi="仿宋" w:eastAsia="仿宋" w:cs="仿宋"/>
          <w:highlight w:val="none"/>
        </w:rPr>
      </w:pPr>
      <w:r>
        <w:rPr>
          <w:rFonts w:hint="eastAsia" w:ascii="仿宋" w:hAnsi="仿宋" w:eastAsia="仿宋" w:cs="仿宋"/>
          <w:highlight w:val="none"/>
        </w:rPr>
        <w:t>17.1 在递交响应文件时间截止后，由采购人组成的磋商小组在规定的时间和地点分别与供应商进行磋商。</w:t>
      </w:r>
    </w:p>
    <w:p w14:paraId="398A98E7">
      <w:pPr>
        <w:pStyle w:val="82"/>
        <w:rPr>
          <w:rFonts w:ascii="仿宋" w:hAnsi="仿宋" w:eastAsia="仿宋" w:cs="仿宋"/>
          <w:sz w:val="28"/>
          <w:szCs w:val="28"/>
          <w:highlight w:val="none"/>
        </w:rPr>
      </w:pPr>
      <w:bookmarkStart w:id="50" w:name="_Toc1203"/>
      <w:r>
        <w:rPr>
          <w:rFonts w:hint="eastAsia" w:ascii="仿宋" w:hAnsi="仿宋" w:eastAsia="仿宋" w:cs="仿宋"/>
          <w:sz w:val="28"/>
          <w:szCs w:val="28"/>
          <w:highlight w:val="none"/>
        </w:rPr>
        <w:t>评审标准</w:t>
      </w:r>
      <w:bookmarkEnd w:id="50"/>
    </w:p>
    <w:p w14:paraId="1518BA2D">
      <w:pPr>
        <w:pStyle w:val="84"/>
        <w:ind w:left="0" w:firstLine="0"/>
        <w:rPr>
          <w:rFonts w:ascii="仿宋" w:hAnsi="仿宋" w:eastAsia="仿宋" w:cs="仿宋"/>
          <w:highlight w:val="none"/>
        </w:rPr>
      </w:pPr>
      <w:r>
        <w:rPr>
          <w:rFonts w:hint="eastAsia" w:ascii="仿宋" w:hAnsi="仿宋" w:eastAsia="仿宋" w:cs="仿宋"/>
          <w:highlight w:val="none"/>
        </w:rPr>
        <w:t>18.1 评审委员会按照第三章“评审办法”规定的方法、评审因素、标准和程序对响应文件进行评审。第三章“评审办法”没有规定的方法、评审因素和标准，不作为评审依据。</w:t>
      </w:r>
    </w:p>
    <w:p w14:paraId="70AB052B">
      <w:pPr>
        <w:pStyle w:val="84"/>
        <w:ind w:left="142" w:hanging="142"/>
        <w:rPr>
          <w:rFonts w:ascii="仿宋" w:hAnsi="仿宋" w:eastAsia="仿宋" w:cs="仿宋"/>
          <w:b/>
          <w:highlight w:val="yellow"/>
        </w:rPr>
      </w:pPr>
      <w:r>
        <w:rPr>
          <w:rFonts w:hint="eastAsia" w:ascii="仿宋" w:hAnsi="仿宋" w:eastAsia="仿宋" w:cs="仿宋"/>
          <w:highlight w:val="none"/>
        </w:rPr>
        <w:t>本轮磋商项目采用</w:t>
      </w:r>
      <w:r>
        <w:rPr>
          <w:rFonts w:hint="eastAsia" w:ascii="仿宋" w:hAnsi="仿宋" w:eastAsia="仿宋" w:cs="仿宋"/>
          <w:b/>
          <w:highlight w:val="none"/>
          <w:u w:val="single"/>
        </w:rPr>
        <w:t>综合评分法</w:t>
      </w:r>
      <w:r>
        <w:rPr>
          <w:rFonts w:hint="eastAsia" w:ascii="仿宋" w:hAnsi="仿宋" w:eastAsia="仿宋" w:cs="仿宋"/>
          <w:highlight w:val="none"/>
        </w:rPr>
        <w:t>，</w:t>
      </w:r>
      <w:r>
        <w:rPr>
          <w:rFonts w:hint="eastAsia" w:ascii="仿宋" w:hAnsi="仿宋" w:eastAsia="仿宋" w:cs="仿宋"/>
          <w:b/>
          <w:highlight w:val="none"/>
        </w:rPr>
        <w:t>特别注意：</w:t>
      </w:r>
      <w:r>
        <w:rPr>
          <w:rFonts w:hint="eastAsia" w:ascii="仿宋" w:hAnsi="仿宋" w:eastAsia="仿宋" w:cs="仿宋"/>
          <w:b/>
          <w:highlight w:val="yellow"/>
        </w:rPr>
        <w:t>本次有</w:t>
      </w:r>
      <w:r>
        <w:rPr>
          <w:rFonts w:hint="eastAsia" w:ascii="仿宋" w:hAnsi="仿宋" w:eastAsia="仿宋" w:cs="仿宋"/>
          <w:b/>
          <w:highlight w:val="yellow"/>
          <w:lang w:val="en-US" w:eastAsia="zh-CN"/>
        </w:rPr>
        <w:t>三轮</w:t>
      </w:r>
      <w:r>
        <w:rPr>
          <w:rFonts w:hint="eastAsia" w:ascii="仿宋" w:hAnsi="仿宋" w:eastAsia="仿宋" w:cs="仿宋"/>
          <w:b/>
          <w:highlight w:val="yellow"/>
        </w:rPr>
        <w:t>磋商（供应商在响应截止时间前递交响应文件时提交首次报价</w:t>
      </w:r>
      <w:r>
        <w:rPr>
          <w:rFonts w:hint="eastAsia" w:ascii="仿宋" w:hAnsi="仿宋" w:eastAsia="仿宋" w:cs="仿宋"/>
          <w:b/>
          <w:highlight w:val="yellow"/>
          <w:lang w:val="en-US" w:eastAsia="zh-CN"/>
        </w:rPr>
        <w:t>为</w:t>
      </w:r>
      <w:r>
        <w:rPr>
          <w:rFonts w:hint="eastAsia" w:ascii="仿宋" w:hAnsi="仿宋" w:eastAsia="仿宋" w:cs="仿宋"/>
          <w:b/>
          <w:highlight w:val="yellow"/>
        </w:rPr>
        <w:t>第一轮磋商</w:t>
      </w:r>
      <w:r>
        <w:rPr>
          <w:rFonts w:hint="eastAsia" w:ascii="仿宋" w:hAnsi="仿宋" w:eastAsia="仿宋" w:cs="仿宋"/>
          <w:b/>
          <w:highlight w:val="yellow"/>
          <w:lang w:eastAsia="zh-CN"/>
        </w:rPr>
        <w:t>，</w:t>
      </w:r>
      <w:r>
        <w:rPr>
          <w:rFonts w:hint="eastAsia" w:ascii="仿宋" w:hAnsi="仿宋" w:eastAsia="仿宋" w:cs="仿宋"/>
          <w:b/>
          <w:highlight w:val="yellow"/>
        </w:rPr>
        <w:t>完成后提交第二次报价</w:t>
      </w:r>
      <w:r>
        <w:rPr>
          <w:rFonts w:hint="eastAsia" w:ascii="仿宋" w:hAnsi="仿宋" w:eastAsia="仿宋" w:cs="仿宋"/>
          <w:b/>
          <w:highlight w:val="yellow"/>
          <w:lang w:val="en-US" w:eastAsia="zh-CN"/>
        </w:rPr>
        <w:t>为第二轮磋商</w:t>
      </w:r>
      <w:r>
        <w:rPr>
          <w:rFonts w:hint="eastAsia" w:ascii="仿宋" w:hAnsi="仿宋" w:eastAsia="仿宋" w:cs="仿宋"/>
          <w:b/>
          <w:highlight w:val="yellow"/>
        </w:rPr>
        <w:t>，第二轮磋商完成后提交最终报价</w:t>
      </w:r>
      <w:r>
        <w:rPr>
          <w:rFonts w:hint="eastAsia" w:ascii="仿宋" w:hAnsi="仿宋" w:eastAsia="仿宋" w:cs="仿宋"/>
          <w:b/>
          <w:highlight w:val="yellow"/>
          <w:lang w:val="en-US" w:eastAsia="zh-CN"/>
        </w:rPr>
        <w:t>为第三轮磋商</w:t>
      </w:r>
      <w:r>
        <w:rPr>
          <w:rFonts w:hint="eastAsia" w:ascii="仿宋" w:hAnsi="仿宋" w:eastAsia="仿宋" w:cs="仿宋"/>
          <w:b/>
          <w:highlight w:val="yellow"/>
        </w:rPr>
        <w:t>）。</w:t>
      </w:r>
    </w:p>
    <w:p w14:paraId="6BF244FE">
      <w:pPr>
        <w:pStyle w:val="84"/>
        <w:ind w:left="0" w:firstLine="0"/>
        <w:rPr>
          <w:rFonts w:ascii="仿宋" w:hAnsi="仿宋" w:eastAsia="仿宋" w:cs="仿宋"/>
          <w:b/>
          <w:highlight w:val="none"/>
        </w:rPr>
      </w:pPr>
      <w:r>
        <w:rPr>
          <w:rFonts w:hint="eastAsia" w:ascii="仿宋" w:hAnsi="仿宋" w:eastAsia="仿宋" w:cs="仿宋"/>
          <w:highlight w:val="none"/>
        </w:rPr>
        <w:t>18.2 评审结果按响应人综合得分由高到低排序。磋商小组推荐成交候选人的人数见竞争性磋商须知前附表</w:t>
      </w:r>
      <w:r>
        <w:rPr>
          <w:rFonts w:hint="eastAsia" w:ascii="仿宋" w:hAnsi="仿宋" w:eastAsia="仿宋" w:cs="仿宋"/>
          <w:b/>
          <w:highlight w:val="none"/>
        </w:rPr>
        <w:t>。</w:t>
      </w:r>
    </w:p>
    <w:p w14:paraId="484DC693">
      <w:pPr>
        <w:widowControl/>
        <w:jc w:val="left"/>
        <w:rPr>
          <w:rFonts w:ascii="仿宋" w:hAnsi="仿宋" w:eastAsia="仿宋" w:cs="仿宋"/>
          <w:sz w:val="24"/>
          <w:highlight w:val="none"/>
        </w:rPr>
      </w:pPr>
    </w:p>
    <w:p w14:paraId="6AC7CA72">
      <w:pPr>
        <w:pStyle w:val="80"/>
        <w:rPr>
          <w:rFonts w:ascii="仿宋" w:hAnsi="仿宋" w:eastAsia="仿宋" w:cs="仿宋"/>
          <w:sz w:val="32"/>
          <w:highlight w:val="none"/>
        </w:rPr>
      </w:pPr>
      <w:bookmarkStart w:id="51" w:name="_Toc1809"/>
      <w:r>
        <w:rPr>
          <w:rFonts w:hint="eastAsia" w:ascii="仿宋" w:hAnsi="仿宋" w:eastAsia="仿宋" w:cs="仿宋"/>
          <w:sz w:val="32"/>
          <w:highlight w:val="none"/>
        </w:rPr>
        <w:t>签订合同</w:t>
      </w:r>
      <w:bookmarkEnd w:id="51"/>
    </w:p>
    <w:p w14:paraId="0DAE577A">
      <w:pPr>
        <w:pStyle w:val="82"/>
        <w:rPr>
          <w:rFonts w:ascii="仿宋" w:hAnsi="仿宋" w:eastAsia="仿宋" w:cs="仿宋"/>
          <w:sz w:val="28"/>
          <w:szCs w:val="28"/>
          <w:highlight w:val="none"/>
        </w:rPr>
      </w:pPr>
      <w:bookmarkStart w:id="52" w:name="_Toc7083"/>
      <w:r>
        <w:rPr>
          <w:rFonts w:hint="eastAsia" w:ascii="仿宋" w:hAnsi="仿宋" w:eastAsia="仿宋" w:cs="仿宋"/>
          <w:sz w:val="28"/>
          <w:szCs w:val="28"/>
          <w:highlight w:val="none"/>
        </w:rPr>
        <w:t>成交通知</w:t>
      </w:r>
      <w:bookmarkEnd w:id="52"/>
    </w:p>
    <w:p w14:paraId="745E91B3">
      <w:pPr>
        <w:pStyle w:val="84"/>
        <w:ind w:left="0" w:firstLine="0"/>
        <w:rPr>
          <w:rFonts w:ascii="仿宋" w:hAnsi="仿宋" w:eastAsia="仿宋" w:cs="仿宋"/>
          <w:highlight w:val="none"/>
        </w:rPr>
      </w:pPr>
      <w:r>
        <w:rPr>
          <w:rFonts w:hint="eastAsia" w:ascii="仿宋" w:hAnsi="仿宋" w:eastAsia="仿宋" w:cs="仿宋"/>
          <w:highlight w:val="none"/>
        </w:rPr>
        <w:t>19.1 成交人确定后，采购人以书面形式向成交人发出成交通知书。成交通知书对采购人和成交人具有同等法律效力。成交通知书发出以后，采购人改变成交结果或者成交人放弃成交，应当承担相应的法律责任。</w:t>
      </w:r>
    </w:p>
    <w:p w14:paraId="6B086A93">
      <w:pPr>
        <w:pStyle w:val="84"/>
        <w:ind w:left="0" w:firstLine="0"/>
        <w:rPr>
          <w:rFonts w:ascii="仿宋" w:hAnsi="仿宋" w:eastAsia="仿宋" w:cs="仿宋"/>
          <w:highlight w:val="none"/>
        </w:rPr>
      </w:pPr>
      <w:r>
        <w:rPr>
          <w:rFonts w:hint="eastAsia" w:ascii="仿宋" w:hAnsi="仿宋" w:eastAsia="仿宋" w:cs="仿宋"/>
          <w:highlight w:val="none"/>
        </w:rPr>
        <w:t>19.2 采购人同时向其他供应商发出未成交通知书。采购人对未成交的供应商不作未成交原因的解释。</w:t>
      </w:r>
    </w:p>
    <w:p w14:paraId="3CED6EA2">
      <w:pPr>
        <w:pStyle w:val="84"/>
        <w:rPr>
          <w:rFonts w:ascii="仿宋" w:hAnsi="仿宋" w:eastAsia="仿宋" w:cs="仿宋"/>
          <w:highlight w:val="none"/>
        </w:rPr>
      </w:pPr>
      <w:r>
        <w:rPr>
          <w:rFonts w:hint="eastAsia" w:ascii="仿宋" w:hAnsi="仿宋" w:eastAsia="仿宋" w:cs="仿宋"/>
          <w:highlight w:val="none"/>
        </w:rPr>
        <w:t>19.3 成交通知书是合同的组成部分。</w:t>
      </w:r>
    </w:p>
    <w:p w14:paraId="7BB9FF9C">
      <w:pPr>
        <w:pStyle w:val="82"/>
        <w:rPr>
          <w:rFonts w:ascii="仿宋" w:hAnsi="仿宋" w:eastAsia="仿宋" w:cs="仿宋"/>
          <w:sz w:val="28"/>
          <w:szCs w:val="28"/>
          <w:highlight w:val="none"/>
        </w:rPr>
      </w:pPr>
      <w:bookmarkStart w:id="53" w:name="_Toc28591"/>
      <w:r>
        <w:rPr>
          <w:rFonts w:hint="eastAsia" w:ascii="仿宋" w:hAnsi="仿宋" w:eastAsia="仿宋" w:cs="仿宋"/>
          <w:sz w:val="28"/>
          <w:szCs w:val="28"/>
          <w:highlight w:val="none"/>
        </w:rPr>
        <w:t>履约保证金</w:t>
      </w:r>
      <w:bookmarkEnd w:id="53"/>
    </w:p>
    <w:p w14:paraId="298FFDCF">
      <w:pPr>
        <w:pStyle w:val="84"/>
        <w:ind w:left="0" w:firstLine="0"/>
        <w:rPr>
          <w:rFonts w:ascii="仿宋" w:hAnsi="仿宋" w:eastAsia="仿宋" w:cs="仿宋"/>
          <w:highlight w:val="none"/>
        </w:rPr>
      </w:pPr>
      <w:r>
        <w:rPr>
          <w:rFonts w:hint="eastAsia" w:ascii="仿宋" w:hAnsi="仿宋" w:eastAsia="仿宋" w:cs="仿宋"/>
          <w:highlight w:val="none"/>
        </w:rPr>
        <w:t>20.1 在签订合同前，成交供应商应按竞争性磋商须知前附表规定的形式、金额和竞争性磋商文件第四章“合同条款及格式”规定的或者事先经过采购人书面认可的履约保证金格式向采购人提交履约保证金。除竞争性磋商须知前附表另有规定外，履约保证金为成交合同金额的10%。联合体成交的，其履约保证金以联合体各方或者联合体中牵头人的名义提交。</w:t>
      </w:r>
    </w:p>
    <w:p w14:paraId="1408A4AD">
      <w:pPr>
        <w:pStyle w:val="84"/>
        <w:ind w:left="0" w:firstLine="0"/>
        <w:rPr>
          <w:rFonts w:ascii="仿宋" w:hAnsi="仿宋" w:eastAsia="仿宋" w:cs="仿宋"/>
          <w:highlight w:val="none"/>
        </w:rPr>
      </w:pPr>
      <w:r>
        <w:rPr>
          <w:rFonts w:hint="eastAsia" w:ascii="仿宋" w:hAnsi="仿宋" w:eastAsia="仿宋" w:cs="仿宋"/>
          <w:highlight w:val="none"/>
        </w:rPr>
        <w:t>20.2 成交供应商不能按本章第20.1项要求提交履约保证金的，视为放弃成交，其响应保证金不予退还，给采购人造成的损失超过响应保证金数额的，成交供应商还应当对超过部分予以赔偿。</w:t>
      </w:r>
    </w:p>
    <w:p w14:paraId="2AA23659">
      <w:pPr>
        <w:ind w:left="720" w:hanging="720"/>
        <w:rPr>
          <w:rFonts w:ascii="仿宋" w:hAnsi="仿宋" w:eastAsia="仿宋" w:cs="仿宋"/>
          <w:szCs w:val="21"/>
          <w:highlight w:val="none"/>
        </w:rPr>
      </w:pPr>
    </w:p>
    <w:p w14:paraId="2C0BC255">
      <w:pPr>
        <w:pStyle w:val="82"/>
        <w:rPr>
          <w:rFonts w:ascii="仿宋" w:hAnsi="仿宋" w:eastAsia="仿宋" w:cs="仿宋"/>
          <w:sz w:val="28"/>
          <w:szCs w:val="28"/>
          <w:highlight w:val="none"/>
        </w:rPr>
      </w:pPr>
      <w:bookmarkStart w:id="54" w:name="_Toc20316"/>
      <w:r>
        <w:rPr>
          <w:rFonts w:hint="eastAsia" w:ascii="仿宋" w:hAnsi="仿宋" w:eastAsia="仿宋" w:cs="仿宋"/>
          <w:sz w:val="28"/>
          <w:szCs w:val="28"/>
          <w:highlight w:val="none"/>
        </w:rPr>
        <w:t>签订合同</w:t>
      </w:r>
      <w:bookmarkEnd w:id="54"/>
    </w:p>
    <w:p w14:paraId="5A2B1417">
      <w:pPr>
        <w:pStyle w:val="84"/>
        <w:rPr>
          <w:rFonts w:ascii="仿宋" w:hAnsi="仿宋" w:eastAsia="仿宋" w:cs="仿宋"/>
          <w:highlight w:val="none"/>
        </w:rPr>
      </w:pPr>
      <w:r>
        <w:rPr>
          <w:rFonts w:hint="eastAsia" w:ascii="仿宋" w:hAnsi="仿宋" w:eastAsia="仿宋" w:cs="仿宋"/>
          <w:highlight w:val="none"/>
        </w:rPr>
        <w:t>21.1 成交人应按成交通知书中规定的时间、地点与采购人签订合同。</w:t>
      </w:r>
    </w:p>
    <w:p w14:paraId="41AE8EB2">
      <w:pPr>
        <w:pStyle w:val="84"/>
        <w:ind w:left="0" w:firstLine="0"/>
        <w:rPr>
          <w:rFonts w:ascii="仿宋" w:hAnsi="仿宋" w:eastAsia="仿宋" w:cs="仿宋"/>
          <w:highlight w:val="none"/>
        </w:rPr>
      </w:pPr>
      <w:r>
        <w:rPr>
          <w:rFonts w:hint="eastAsia" w:ascii="仿宋" w:hAnsi="仿宋" w:eastAsia="仿宋" w:cs="仿宋"/>
          <w:highlight w:val="none"/>
        </w:rPr>
        <w:t>21.2 成交人应按照竞争性磋商文件(包括第四章合同条款)、响应文件及磋商过程中的有关澄清、说明或者补正文件的内容与采购人签订合同。成交人不得再与采购人签订背离合同实质性内容的其它协议或声明。</w:t>
      </w:r>
    </w:p>
    <w:p w14:paraId="60A5226C">
      <w:pPr>
        <w:pStyle w:val="84"/>
        <w:ind w:left="0" w:firstLine="0"/>
        <w:rPr>
          <w:rFonts w:ascii="仿宋" w:hAnsi="仿宋" w:eastAsia="仿宋" w:cs="仿宋"/>
          <w:highlight w:val="none"/>
        </w:rPr>
      </w:pPr>
      <w:r>
        <w:rPr>
          <w:rFonts w:hint="eastAsia" w:ascii="仿宋" w:hAnsi="仿宋" w:eastAsia="仿宋" w:cs="仿宋"/>
          <w:highlight w:val="none"/>
        </w:rPr>
        <w:t>21.3 成交人一旦成交及签订合同后，不得转包，亦不得将合同全部及任何权利、义务向第三方转让。</w:t>
      </w:r>
    </w:p>
    <w:p w14:paraId="3A266852">
      <w:pPr>
        <w:pStyle w:val="84"/>
        <w:rPr>
          <w:rFonts w:ascii="仿宋" w:hAnsi="仿宋" w:eastAsia="仿宋" w:cs="仿宋"/>
          <w:highlight w:val="none"/>
        </w:rPr>
      </w:pPr>
      <w:r>
        <w:rPr>
          <w:rFonts w:hint="eastAsia" w:ascii="仿宋" w:hAnsi="仿宋" w:eastAsia="仿宋" w:cs="仿宋"/>
          <w:highlight w:val="none"/>
        </w:rPr>
        <w:t>21.4 违反第四章合同条款的规定，给对方造成损失的，应当承担相应的法律责任。</w:t>
      </w:r>
    </w:p>
    <w:p w14:paraId="6E7CD885">
      <w:pPr>
        <w:pStyle w:val="82"/>
        <w:rPr>
          <w:rFonts w:ascii="仿宋" w:hAnsi="仿宋" w:eastAsia="仿宋" w:cs="仿宋"/>
          <w:sz w:val="28"/>
          <w:szCs w:val="28"/>
          <w:highlight w:val="none"/>
        </w:rPr>
      </w:pPr>
      <w:bookmarkStart w:id="55" w:name="_Toc85202190"/>
      <w:bookmarkStart w:id="56" w:name="_Toc10650"/>
      <w:bookmarkStart w:id="57" w:name="_Toc18424"/>
      <w:r>
        <w:rPr>
          <w:rFonts w:hint="eastAsia" w:ascii="仿宋" w:hAnsi="仿宋" w:eastAsia="仿宋" w:cs="仿宋"/>
          <w:sz w:val="28"/>
          <w:szCs w:val="28"/>
          <w:highlight w:val="none"/>
        </w:rPr>
        <w:t>需要补充的其他内容</w:t>
      </w:r>
      <w:bookmarkEnd w:id="55"/>
      <w:bookmarkEnd w:id="56"/>
      <w:bookmarkEnd w:id="57"/>
    </w:p>
    <w:p w14:paraId="468B5223">
      <w:pPr>
        <w:pStyle w:val="84"/>
        <w:ind w:left="0" w:firstLine="0"/>
        <w:rPr>
          <w:rFonts w:ascii="仿宋" w:hAnsi="仿宋" w:eastAsia="仿宋" w:cs="仿宋"/>
          <w:highlight w:val="none"/>
        </w:rPr>
      </w:pPr>
      <w:r>
        <w:rPr>
          <w:rFonts w:hint="eastAsia" w:ascii="仿宋" w:hAnsi="仿宋" w:eastAsia="仿宋" w:cs="仿宋"/>
          <w:highlight w:val="none"/>
        </w:rPr>
        <w:t>需要补充的其他内容：见竞争性磋商须知前附表。</w:t>
      </w:r>
    </w:p>
    <w:p w14:paraId="69DAF13D">
      <w:pPr>
        <w:widowControl/>
        <w:jc w:val="left"/>
        <w:rPr>
          <w:rFonts w:ascii="仿宋" w:hAnsi="仿宋" w:eastAsia="仿宋" w:cs="仿宋"/>
          <w:sz w:val="24"/>
          <w:highlight w:val="none"/>
        </w:rPr>
      </w:pPr>
      <w:r>
        <w:rPr>
          <w:rFonts w:hint="eastAsia" w:ascii="仿宋" w:hAnsi="仿宋" w:eastAsia="仿宋" w:cs="仿宋"/>
          <w:highlight w:val="none"/>
        </w:rPr>
        <w:br w:type="page"/>
      </w:r>
    </w:p>
    <w:p w14:paraId="0F6599EA">
      <w:pPr>
        <w:pStyle w:val="67"/>
        <w:numPr>
          <w:ilvl w:val="0"/>
          <w:numId w:val="6"/>
        </w:numPr>
        <w:spacing w:line="240" w:lineRule="auto"/>
        <w:rPr>
          <w:rFonts w:ascii="仿宋" w:hAnsi="仿宋" w:eastAsia="仿宋" w:cs="仿宋"/>
          <w:highlight w:val="none"/>
        </w:rPr>
      </w:pPr>
      <w:bookmarkStart w:id="58" w:name="_Toc85202191"/>
      <w:r>
        <w:rPr>
          <w:rFonts w:hint="eastAsia" w:ascii="仿宋" w:hAnsi="仿宋" w:eastAsia="仿宋" w:cs="仿宋"/>
          <w:highlight w:val="none"/>
        </w:rPr>
        <w:t xml:space="preserve"> </w:t>
      </w:r>
      <w:bookmarkStart w:id="59" w:name="_Toc18877"/>
      <w:r>
        <w:rPr>
          <w:rFonts w:hint="eastAsia" w:ascii="仿宋" w:hAnsi="仿宋" w:eastAsia="仿宋" w:cs="仿宋"/>
          <w:highlight w:val="none"/>
        </w:rPr>
        <w:t>评审办法（综合评分法）</w:t>
      </w:r>
      <w:bookmarkEnd w:id="58"/>
      <w:bookmarkEnd w:id="59"/>
    </w:p>
    <w:p w14:paraId="47CE56F0">
      <w:pPr>
        <w:pStyle w:val="84"/>
        <w:ind w:firstLine="0"/>
        <w:rPr>
          <w:rFonts w:ascii="仿宋" w:hAnsi="仿宋" w:eastAsia="仿宋" w:cs="仿宋"/>
          <w:highlight w:val="none"/>
        </w:rPr>
      </w:pPr>
    </w:p>
    <w:p w14:paraId="51EA001D">
      <w:pPr>
        <w:numPr>
          <w:ilvl w:val="0"/>
          <w:numId w:val="8"/>
        </w:numPr>
        <w:tabs>
          <w:tab w:val="left" w:pos="630"/>
        </w:tabs>
        <w:autoSpaceDE w:val="0"/>
        <w:autoSpaceDN w:val="0"/>
        <w:adjustRightInd w:val="0"/>
        <w:spacing w:line="360" w:lineRule="auto"/>
        <w:rPr>
          <w:rFonts w:ascii="仿宋" w:hAnsi="仿宋" w:eastAsia="仿宋" w:cs="仿宋"/>
          <w:sz w:val="24"/>
          <w:highlight w:val="none"/>
        </w:rPr>
      </w:pPr>
      <w:r>
        <w:rPr>
          <w:rFonts w:hint="eastAsia" w:ascii="仿宋" w:hAnsi="仿宋" w:eastAsia="仿宋" w:cs="仿宋"/>
          <w:sz w:val="24"/>
          <w:highlight w:val="none"/>
        </w:rPr>
        <w:t>本项目评审办法采用综合评分法。</w:t>
      </w:r>
    </w:p>
    <w:p w14:paraId="19134AF4">
      <w:pPr>
        <w:numPr>
          <w:ilvl w:val="0"/>
          <w:numId w:val="8"/>
        </w:numPr>
        <w:tabs>
          <w:tab w:val="left" w:pos="630"/>
        </w:tabs>
        <w:autoSpaceDE w:val="0"/>
        <w:autoSpaceDN w:val="0"/>
        <w:adjustRightInd w:val="0"/>
        <w:spacing w:line="360" w:lineRule="auto"/>
        <w:rPr>
          <w:rFonts w:ascii="仿宋" w:hAnsi="仿宋" w:eastAsia="仿宋" w:cs="仿宋"/>
          <w:sz w:val="24"/>
          <w:highlight w:val="none"/>
        </w:rPr>
      </w:pPr>
      <w:r>
        <w:rPr>
          <w:rFonts w:hint="eastAsia" w:ascii="仿宋" w:hAnsi="仿宋" w:eastAsia="仿宋" w:cs="仿宋"/>
          <w:sz w:val="24"/>
          <w:highlight w:val="none"/>
        </w:rPr>
        <w:t>评审步骤：评审委员会（也称“磋商小组”）先进行响应文件初审（资格审查和符合性评审），与通过初审的响应供应商竞争性磋商，供应商现场进行两轮报价，评审委员会对响应文件进行商务技术、价格的详细评审，最后每位评审委员在现场评审资料上签字确认。</w:t>
      </w:r>
    </w:p>
    <w:p w14:paraId="142F3422">
      <w:pPr>
        <w:numPr>
          <w:ilvl w:val="0"/>
          <w:numId w:val="8"/>
        </w:numPr>
        <w:tabs>
          <w:tab w:val="left" w:pos="630"/>
        </w:tabs>
        <w:autoSpaceDE w:val="0"/>
        <w:autoSpaceDN w:val="0"/>
        <w:adjustRightInd w:val="0"/>
        <w:spacing w:line="360" w:lineRule="auto"/>
        <w:rPr>
          <w:rFonts w:ascii="仿宋" w:hAnsi="仿宋" w:eastAsia="仿宋" w:cs="仿宋"/>
          <w:sz w:val="24"/>
          <w:highlight w:val="none"/>
        </w:rPr>
      </w:pPr>
      <w:r>
        <w:rPr>
          <w:rFonts w:hint="eastAsia" w:ascii="仿宋" w:hAnsi="仿宋" w:eastAsia="仿宋" w:cs="仿宋"/>
          <w:sz w:val="24"/>
          <w:highlight w:val="none"/>
        </w:rPr>
        <w:t>评分及其统计：按照评审程序、评分标准以及权重分配的规定，评审委员会各成员分别就各个供应商的商务技术状况及其对竞争性磋商文件要求的响应情况进行评议和比较，评出其商务技术评分和价格评分相加得出其综合得分。综合评分相同时，以响应报价低的优先；响应报价也相同的，由评审委员会抽签确定。</w:t>
      </w:r>
    </w:p>
    <w:p w14:paraId="71EFA662">
      <w:pPr>
        <w:pStyle w:val="5"/>
        <w:rPr>
          <w:rFonts w:ascii="仿宋" w:hAnsi="仿宋" w:eastAsia="仿宋" w:cs="仿宋"/>
          <w:sz w:val="28"/>
          <w:szCs w:val="28"/>
          <w:highlight w:val="none"/>
        </w:rPr>
      </w:pPr>
      <w:bookmarkStart w:id="60" w:name="_Toc19632"/>
      <w:r>
        <w:rPr>
          <w:rFonts w:hint="eastAsia" w:ascii="仿宋" w:hAnsi="仿宋" w:eastAsia="仿宋" w:cs="仿宋"/>
          <w:sz w:val="28"/>
          <w:szCs w:val="28"/>
          <w:highlight w:val="none"/>
        </w:rPr>
        <w:t>一、初步评审</w:t>
      </w:r>
      <w:bookmarkEnd w:id="60"/>
    </w:p>
    <w:tbl>
      <w:tblPr>
        <w:tblStyle w:val="35"/>
        <w:tblW w:w="9665"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130"/>
        <w:gridCol w:w="1825"/>
        <w:gridCol w:w="5983"/>
      </w:tblGrid>
      <w:tr w14:paraId="1617264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1857" w:type="dxa"/>
            <w:gridSpan w:val="2"/>
            <w:vAlign w:val="center"/>
          </w:tcPr>
          <w:p w14:paraId="11CEF9FC">
            <w:pPr>
              <w:widowControl/>
              <w:spacing w:line="360" w:lineRule="auto"/>
              <w:jc w:val="center"/>
              <w:rPr>
                <w:rFonts w:ascii="仿宋" w:hAnsi="仿宋" w:eastAsia="仿宋" w:cs="仿宋"/>
                <w:b/>
                <w:kern w:val="0"/>
                <w:szCs w:val="21"/>
                <w:highlight w:val="none"/>
              </w:rPr>
            </w:pPr>
            <w:r>
              <w:rPr>
                <w:rFonts w:hint="eastAsia" w:ascii="仿宋" w:hAnsi="仿宋" w:eastAsia="仿宋" w:cs="仿宋"/>
                <w:b/>
                <w:kern w:val="0"/>
                <w:szCs w:val="21"/>
                <w:highlight w:val="none"/>
              </w:rPr>
              <w:t>条款号</w:t>
            </w:r>
          </w:p>
        </w:tc>
        <w:tc>
          <w:tcPr>
            <w:tcW w:w="1825" w:type="dxa"/>
            <w:vAlign w:val="center"/>
          </w:tcPr>
          <w:p w14:paraId="4C59001A">
            <w:pPr>
              <w:widowControl/>
              <w:spacing w:before="24" w:after="24" w:line="360" w:lineRule="auto"/>
              <w:jc w:val="center"/>
              <w:rPr>
                <w:rFonts w:ascii="仿宋" w:hAnsi="仿宋" w:eastAsia="仿宋" w:cs="仿宋"/>
                <w:b/>
                <w:kern w:val="0"/>
                <w:szCs w:val="21"/>
                <w:highlight w:val="none"/>
              </w:rPr>
            </w:pPr>
            <w:r>
              <w:rPr>
                <w:rFonts w:hint="eastAsia" w:ascii="仿宋" w:hAnsi="仿宋" w:eastAsia="仿宋" w:cs="仿宋"/>
                <w:b/>
                <w:kern w:val="0"/>
                <w:szCs w:val="21"/>
                <w:highlight w:val="none"/>
              </w:rPr>
              <w:t>评审因素</w:t>
            </w:r>
          </w:p>
        </w:tc>
        <w:tc>
          <w:tcPr>
            <w:tcW w:w="5983" w:type="dxa"/>
            <w:vAlign w:val="center"/>
          </w:tcPr>
          <w:p w14:paraId="0D65D132">
            <w:pPr>
              <w:widowControl/>
              <w:spacing w:line="360" w:lineRule="auto"/>
              <w:jc w:val="center"/>
              <w:rPr>
                <w:rFonts w:ascii="仿宋" w:hAnsi="仿宋" w:eastAsia="仿宋" w:cs="仿宋"/>
                <w:b/>
                <w:kern w:val="0"/>
                <w:szCs w:val="21"/>
                <w:highlight w:val="none"/>
              </w:rPr>
            </w:pPr>
            <w:r>
              <w:rPr>
                <w:rFonts w:hint="eastAsia" w:ascii="仿宋" w:hAnsi="仿宋" w:eastAsia="仿宋" w:cs="仿宋"/>
                <w:b/>
                <w:kern w:val="0"/>
                <w:szCs w:val="21"/>
                <w:highlight w:val="none"/>
              </w:rPr>
              <w:t>评审标准</w:t>
            </w:r>
          </w:p>
        </w:tc>
      </w:tr>
      <w:tr w14:paraId="1B7A6B4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727" w:type="dxa"/>
            <w:vMerge w:val="restart"/>
            <w:vAlign w:val="center"/>
          </w:tcPr>
          <w:p w14:paraId="11247E10">
            <w:pPr>
              <w:widowControl/>
              <w:spacing w:line="360" w:lineRule="auto"/>
              <w:jc w:val="center"/>
              <w:rPr>
                <w:rFonts w:ascii="仿宋" w:hAnsi="仿宋" w:eastAsia="仿宋" w:cs="仿宋"/>
                <w:kern w:val="0"/>
                <w:szCs w:val="21"/>
                <w:highlight w:val="none"/>
              </w:rPr>
            </w:pPr>
            <w:r>
              <w:rPr>
                <w:rFonts w:hint="eastAsia" w:ascii="仿宋" w:hAnsi="仿宋" w:eastAsia="仿宋" w:cs="仿宋"/>
                <w:kern w:val="0"/>
                <w:szCs w:val="21"/>
                <w:highlight w:val="none"/>
              </w:rPr>
              <w:t>1</w:t>
            </w:r>
          </w:p>
        </w:tc>
        <w:tc>
          <w:tcPr>
            <w:tcW w:w="1130" w:type="dxa"/>
            <w:vMerge w:val="restart"/>
            <w:vAlign w:val="center"/>
          </w:tcPr>
          <w:p w14:paraId="4004E07D">
            <w:pPr>
              <w:widowControl/>
              <w:spacing w:line="360" w:lineRule="auto"/>
              <w:jc w:val="center"/>
              <w:rPr>
                <w:rFonts w:ascii="仿宋" w:hAnsi="仿宋" w:eastAsia="仿宋" w:cs="仿宋"/>
                <w:kern w:val="0"/>
                <w:szCs w:val="21"/>
                <w:highlight w:val="none"/>
              </w:rPr>
            </w:pPr>
            <w:r>
              <w:rPr>
                <w:rFonts w:hint="eastAsia" w:ascii="仿宋" w:hAnsi="仿宋" w:eastAsia="仿宋" w:cs="仿宋"/>
                <w:kern w:val="0"/>
                <w:szCs w:val="21"/>
                <w:highlight w:val="none"/>
              </w:rPr>
              <w:t>形式评审标准</w:t>
            </w:r>
          </w:p>
        </w:tc>
        <w:tc>
          <w:tcPr>
            <w:tcW w:w="1825" w:type="dxa"/>
            <w:vAlign w:val="center"/>
          </w:tcPr>
          <w:p w14:paraId="1624E97D">
            <w:pPr>
              <w:jc w:val="center"/>
              <w:rPr>
                <w:rFonts w:ascii="仿宋" w:hAnsi="仿宋" w:eastAsia="仿宋" w:cs="仿宋"/>
                <w:szCs w:val="21"/>
                <w:highlight w:val="none"/>
              </w:rPr>
            </w:pPr>
            <w:r>
              <w:rPr>
                <w:rFonts w:hint="eastAsia" w:ascii="仿宋" w:hAnsi="仿宋" w:eastAsia="仿宋" w:cs="仿宋"/>
                <w:szCs w:val="21"/>
                <w:highlight w:val="none"/>
              </w:rPr>
              <w:t>供应商名称</w:t>
            </w:r>
          </w:p>
        </w:tc>
        <w:tc>
          <w:tcPr>
            <w:tcW w:w="5983" w:type="dxa"/>
            <w:vAlign w:val="center"/>
          </w:tcPr>
          <w:p w14:paraId="211E1E3A">
            <w:pPr>
              <w:rPr>
                <w:rFonts w:ascii="仿宋" w:hAnsi="仿宋" w:eastAsia="仿宋" w:cs="仿宋"/>
                <w:szCs w:val="21"/>
                <w:highlight w:val="none"/>
              </w:rPr>
            </w:pPr>
            <w:r>
              <w:rPr>
                <w:rFonts w:hint="eastAsia" w:ascii="仿宋" w:hAnsi="仿宋" w:eastAsia="仿宋" w:cs="仿宋"/>
                <w:szCs w:val="21"/>
                <w:highlight w:val="none"/>
              </w:rPr>
              <w:t>与企业营业执照、资质证书（如有）、单位公章等保持一致。</w:t>
            </w:r>
          </w:p>
        </w:tc>
      </w:tr>
      <w:tr w14:paraId="6A09FEB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27" w:type="dxa"/>
            <w:vMerge w:val="continue"/>
            <w:vAlign w:val="center"/>
          </w:tcPr>
          <w:p w14:paraId="4272D604">
            <w:pPr>
              <w:widowControl/>
              <w:spacing w:line="360" w:lineRule="auto"/>
              <w:jc w:val="center"/>
              <w:rPr>
                <w:rFonts w:ascii="仿宋" w:hAnsi="仿宋" w:eastAsia="仿宋" w:cs="仿宋"/>
                <w:kern w:val="0"/>
                <w:szCs w:val="21"/>
                <w:highlight w:val="none"/>
              </w:rPr>
            </w:pPr>
          </w:p>
        </w:tc>
        <w:tc>
          <w:tcPr>
            <w:tcW w:w="1130" w:type="dxa"/>
            <w:vMerge w:val="continue"/>
            <w:vAlign w:val="center"/>
          </w:tcPr>
          <w:p w14:paraId="4A893304">
            <w:pPr>
              <w:widowControl/>
              <w:spacing w:line="360" w:lineRule="auto"/>
              <w:jc w:val="center"/>
              <w:rPr>
                <w:rFonts w:ascii="仿宋" w:hAnsi="仿宋" w:eastAsia="仿宋" w:cs="仿宋"/>
                <w:kern w:val="0"/>
                <w:szCs w:val="21"/>
                <w:highlight w:val="none"/>
              </w:rPr>
            </w:pPr>
          </w:p>
        </w:tc>
        <w:tc>
          <w:tcPr>
            <w:tcW w:w="1825" w:type="dxa"/>
            <w:vAlign w:val="center"/>
          </w:tcPr>
          <w:p w14:paraId="0C76F8F2">
            <w:pPr>
              <w:jc w:val="center"/>
              <w:rPr>
                <w:rFonts w:ascii="仿宋" w:hAnsi="仿宋" w:eastAsia="仿宋" w:cs="仿宋"/>
                <w:szCs w:val="21"/>
                <w:highlight w:val="none"/>
              </w:rPr>
            </w:pPr>
            <w:r>
              <w:rPr>
                <w:rFonts w:hint="eastAsia" w:ascii="仿宋" w:hAnsi="仿宋" w:eastAsia="仿宋" w:cs="仿宋"/>
                <w:szCs w:val="21"/>
                <w:highlight w:val="none"/>
              </w:rPr>
              <w:t>响应承诺函</w:t>
            </w:r>
          </w:p>
        </w:tc>
        <w:tc>
          <w:tcPr>
            <w:tcW w:w="5983" w:type="dxa"/>
            <w:vAlign w:val="center"/>
          </w:tcPr>
          <w:p w14:paraId="4B39233F">
            <w:pPr>
              <w:jc w:val="left"/>
              <w:rPr>
                <w:rFonts w:ascii="仿宋" w:hAnsi="仿宋" w:eastAsia="仿宋" w:cs="仿宋"/>
                <w:szCs w:val="21"/>
                <w:highlight w:val="none"/>
              </w:rPr>
            </w:pPr>
            <w:r>
              <w:rPr>
                <w:rFonts w:hint="eastAsia" w:ascii="仿宋" w:hAnsi="仿宋" w:eastAsia="仿宋" w:cs="仿宋"/>
                <w:szCs w:val="21"/>
                <w:highlight w:val="none"/>
              </w:rPr>
              <w:t>有单位公章或法定代表人（负责人）或授权代表签字（或盖章）。</w:t>
            </w:r>
          </w:p>
        </w:tc>
      </w:tr>
      <w:tr w14:paraId="0A984D3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vAlign w:val="center"/>
          </w:tcPr>
          <w:p w14:paraId="1C7E136B">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2BBBAE4A">
            <w:pPr>
              <w:widowControl/>
              <w:spacing w:line="360" w:lineRule="auto"/>
              <w:jc w:val="left"/>
              <w:rPr>
                <w:rFonts w:ascii="仿宋" w:hAnsi="仿宋" w:eastAsia="仿宋" w:cs="仿宋"/>
                <w:kern w:val="0"/>
                <w:szCs w:val="21"/>
                <w:highlight w:val="none"/>
              </w:rPr>
            </w:pPr>
          </w:p>
        </w:tc>
        <w:tc>
          <w:tcPr>
            <w:tcW w:w="1825" w:type="dxa"/>
            <w:vAlign w:val="center"/>
          </w:tcPr>
          <w:p w14:paraId="5A1A0C1F">
            <w:pPr>
              <w:spacing w:before="24" w:after="24" w:line="360" w:lineRule="auto"/>
              <w:jc w:val="center"/>
              <w:rPr>
                <w:rFonts w:ascii="仿宋" w:hAnsi="仿宋" w:eastAsia="仿宋" w:cs="仿宋"/>
                <w:spacing w:val="-4"/>
                <w:kern w:val="0"/>
                <w:szCs w:val="21"/>
                <w:highlight w:val="none"/>
              </w:rPr>
            </w:pPr>
            <w:r>
              <w:rPr>
                <w:rFonts w:hint="eastAsia" w:ascii="仿宋" w:hAnsi="仿宋" w:eastAsia="仿宋" w:cs="仿宋"/>
                <w:szCs w:val="21"/>
                <w:highlight w:val="none"/>
              </w:rPr>
              <w:t>有效的法定代表人身份证明及法定代表人授权委托书</w:t>
            </w:r>
          </w:p>
        </w:tc>
        <w:tc>
          <w:tcPr>
            <w:tcW w:w="5983" w:type="dxa"/>
            <w:vAlign w:val="center"/>
          </w:tcPr>
          <w:p w14:paraId="344FE6CA">
            <w:pPr>
              <w:pStyle w:val="120"/>
              <w:topLinePunct/>
              <w:spacing w:before="62" w:beforeLines="20" w:after="62" w:afterLines="20" w:line="360" w:lineRule="auto"/>
              <w:rPr>
                <w:rFonts w:ascii="仿宋" w:hAnsi="仿宋" w:eastAsia="仿宋" w:cs="仿宋"/>
                <w:sz w:val="21"/>
                <w:szCs w:val="21"/>
                <w:highlight w:val="none"/>
              </w:rPr>
            </w:pPr>
            <w:r>
              <w:rPr>
                <w:rFonts w:hint="eastAsia" w:ascii="仿宋" w:hAnsi="仿宋" w:eastAsia="仿宋" w:cs="仿宋"/>
                <w:sz w:val="21"/>
                <w:szCs w:val="21"/>
                <w:highlight w:val="none"/>
              </w:rPr>
              <w:t>1、竞争性磋商文件第六章响应文件格式中“（二）法定代表人（负责人）身份证明”供应商名称落款</w:t>
            </w:r>
            <w:r>
              <w:rPr>
                <w:rFonts w:hint="eastAsia" w:ascii="仿宋" w:hAnsi="仿宋" w:eastAsia="仿宋" w:cs="仿宋"/>
                <w:b/>
                <w:sz w:val="21"/>
                <w:szCs w:val="21"/>
                <w:highlight w:val="none"/>
              </w:rPr>
              <w:t>加盖企业公章。</w:t>
            </w:r>
          </w:p>
          <w:p w14:paraId="7855B1F0">
            <w:pPr>
              <w:spacing w:before="24" w:after="24" w:line="360" w:lineRule="auto"/>
              <w:jc w:val="left"/>
              <w:rPr>
                <w:rFonts w:ascii="仿宋" w:hAnsi="仿宋" w:eastAsia="仿宋" w:cs="仿宋"/>
                <w:kern w:val="0"/>
                <w:szCs w:val="21"/>
                <w:highlight w:val="none"/>
              </w:rPr>
            </w:pPr>
            <w:r>
              <w:rPr>
                <w:rFonts w:hint="eastAsia" w:ascii="仿宋" w:hAnsi="仿宋" w:eastAsia="仿宋" w:cs="仿宋"/>
                <w:szCs w:val="21"/>
                <w:highlight w:val="none"/>
              </w:rPr>
              <w:t>2、竞争性磋商文件第六章响应文件格式中“（三）法定代表人授权委托书”供应商名称落款</w:t>
            </w:r>
            <w:r>
              <w:rPr>
                <w:rFonts w:hint="eastAsia" w:ascii="仿宋" w:hAnsi="仿宋" w:eastAsia="仿宋" w:cs="仿宋"/>
                <w:b/>
                <w:szCs w:val="21"/>
                <w:highlight w:val="none"/>
              </w:rPr>
              <w:t>加盖企业公章和</w:t>
            </w:r>
            <w:r>
              <w:rPr>
                <w:rFonts w:hint="eastAsia" w:ascii="仿宋" w:hAnsi="仿宋" w:eastAsia="仿宋" w:cs="仿宋"/>
                <w:szCs w:val="21"/>
                <w:highlight w:val="none"/>
              </w:rPr>
              <w:t>法定代表人（负责人）、其委托代理人</w:t>
            </w:r>
            <w:r>
              <w:rPr>
                <w:rFonts w:hint="eastAsia" w:ascii="仿宋" w:hAnsi="仿宋" w:eastAsia="仿宋" w:cs="仿宋"/>
                <w:b/>
                <w:szCs w:val="21"/>
                <w:highlight w:val="none"/>
              </w:rPr>
              <w:t>均须签字。</w:t>
            </w:r>
          </w:p>
        </w:tc>
      </w:tr>
      <w:tr w14:paraId="034992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vAlign w:val="center"/>
          </w:tcPr>
          <w:p w14:paraId="0FD7B2D1">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60F3C25B">
            <w:pPr>
              <w:widowControl/>
              <w:spacing w:line="360" w:lineRule="auto"/>
              <w:jc w:val="left"/>
              <w:rPr>
                <w:rFonts w:ascii="仿宋" w:hAnsi="仿宋" w:eastAsia="仿宋" w:cs="仿宋"/>
                <w:kern w:val="0"/>
                <w:szCs w:val="21"/>
                <w:highlight w:val="none"/>
              </w:rPr>
            </w:pPr>
          </w:p>
        </w:tc>
        <w:tc>
          <w:tcPr>
            <w:tcW w:w="1825" w:type="dxa"/>
            <w:vAlign w:val="center"/>
          </w:tcPr>
          <w:p w14:paraId="02741360">
            <w:pPr>
              <w:spacing w:before="24" w:after="24" w:line="360" w:lineRule="auto"/>
              <w:jc w:val="center"/>
              <w:rPr>
                <w:rFonts w:ascii="仿宋" w:hAnsi="仿宋" w:eastAsia="仿宋" w:cs="仿宋"/>
                <w:kern w:val="0"/>
                <w:szCs w:val="21"/>
                <w:highlight w:val="none"/>
              </w:rPr>
            </w:pPr>
            <w:r>
              <w:rPr>
                <w:rFonts w:hint="eastAsia" w:ascii="仿宋" w:hAnsi="仿宋" w:eastAsia="仿宋" w:cs="仿宋"/>
                <w:szCs w:val="21"/>
                <w:highlight w:val="none"/>
              </w:rPr>
              <w:t>响应文件签字盖章</w:t>
            </w:r>
          </w:p>
        </w:tc>
        <w:tc>
          <w:tcPr>
            <w:tcW w:w="5983" w:type="dxa"/>
            <w:vAlign w:val="center"/>
          </w:tcPr>
          <w:p w14:paraId="3A17F615">
            <w:pPr>
              <w:pStyle w:val="120"/>
              <w:topLinePunct/>
              <w:spacing w:before="62" w:beforeLines="20" w:after="62" w:afterLines="20" w:line="360" w:lineRule="auto"/>
              <w:rPr>
                <w:rFonts w:ascii="仿宋" w:hAnsi="仿宋" w:eastAsia="仿宋" w:cs="仿宋"/>
                <w:b/>
                <w:sz w:val="21"/>
                <w:szCs w:val="21"/>
                <w:highlight w:val="none"/>
              </w:rPr>
            </w:pPr>
            <w:r>
              <w:rPr>
                <w:rFonts w:hint="eastAsia" w:ascii="仿宋" w:hAnsi="仿宋" w:eastAsia="仿宋" w:cs="仿宋"/>
                <w:sz w:val="21"/>
                <w:szCs w:val="21"/>
                <w:highlight w:val="none"/>
              </w:rPr>
              <w:t>1、竞争性磋商文件第六章响应文件格式中（“（二）法定代表人（负责人）身份证明、（三）法定代表人（负责人）授权委托书”除外）有供应商名称落款和法定代表人（负责人）或其委托代理人签字落款的文件，</w:t>
            </w:r>
            <w:r>
              <w:rPr>
                <w:rFonts w:hint="eastAsia" w:ascii="仿宋" w:hAnsi="仿宋" w:eastAsia="仿宋" w:cs="仿宋"/>
                <w:b/>
                <w:sz w:val="21"/>
                <w:szCs w:val="21"/>
                <w:highlight w:val="none"/>
              </w:rPr>
              <w:t>均须加盖企业公章或</w:t>
            </w:r>
            <w:r>
              <w:rPr>
                <w:rFonts w:hint="eastAsia" w:ascii="仿宋" w:hAnsi="仿宋" w:eastAsia="仿宋" w:cs="仿宋"/>
                <w:sz w:val="21"/>
                <w:szCs w:val="21"/>
                <w:highlight w:val="none"/>
              </w:rPr>
              <w:t>由法定代表人（负责人）或其委托代理人</w:t>
            </w:r>
            <w:r>
              <w:rPr>
                <w:rFonts w:hint="eastAsia" w:ascii="仿宋" w:hAnsi="仿宋" w:eastAsia="仿宋" w:cs="仿宋"/>
                <w:b/>
                <w:sz w:val="21"/>
                <w:szCs w:val="21"/>
                <w:highlight w:val="none"/>
              </w:rPr>
              <w:t>签字。</w:t>
            </w:r>
          </w:p>
          <w:p w14:paraId="444863EA">
            <w:pPr>
              <w:spacing w:before="24" w:after="24" w:line="360" w:lineRule="auto"/>
              <w:jc w:val="left"/>
              <w:rPr>
                <w:rFonts w:ascii="仿宋" w:hAnsi="仿宋" w:eastAsia="仿宋" w:cs="仿宋"/>
                <w:szCs w:val="21"/>
                <w:highlight w:val="none"/>
              </w:rPr>
            </w:pPr>
            <w:r>
              <w:rPr>
                <w:rFonts w:hint="eastAsia" w:ascii="仿宋" w:hAnsi="仿宋" w:eastAsia="仿宋" w:cs="仿宋"/>
                <w:szCs w:val="21"/>
                <w:highlight w:val="none"/>
              </w:rPr>
              <w:t>2、如使用依照国家行政部门要求已备案的投标专用章、业务专用章，应提供所使用印章的合法备案证明或完整的授权证明文件（复印件需加盖单位公章）。</w:t>
            </w:r>
          </w:p>
          <w:p w14:paraId="282DE226">
            <w:pPr>
              <w:spacing w:line="360" w:lineRule="auto"/>
              <w:rPr>
                <w:rFonts w:ascii="仿宋" w:hAnsi="仿宋" w:eastAsia="仿宋" w:cs="仿宋"/>
                <w:szCs w:val="21"/>
                <w:highlight w:val="none"/>
              </w:rPr>
            </w:pPr>
            <w:r>
              <w:rPr>
                <w:rFonts w:hint="eastAsia" w:ascii="仿宋" w:hAnsi="仿宋" w:eastAsia="仿宋" w:cs="仿宋"/>
                <w:szCs w:val="21"/>
                <w:highlight w:val="none"/>
              </w:rPr>
              <w:t>3、所有签字处</w:t>
            </w:r>
            <w:r>
              <w:rPr>
                <w:rFonts w:hint="eastAsia" w:ascii="仿宋" w:hAnsi="仿宋" w:eastAsia="仿宋" w:cs="仿宋"/>
                <w:b/>
                <w:szCs w:val="21"/>
                <w:highlight w:val="none"/>
              </w:rPr>
              <w:t>均指手写签字或签名章/印章</w:t>
            </w:r>
            <w:r>
              <w:rPr>
                <w:rFonts w:hint="eastAsia" w:ascii="仿宋" w:hAnsi="仿宋" w:eastAsia="仿宋" w:cs="仿宋"/>
                <w:szCs w:val="21"/>
                <w:highlight w:val="none"/>
              </w:rPr>
              <w:t>，不能以打印体代替。</w:t>
            </w:r>
          </w:p>
        </w:tc>
      </w:tr>
      <w:tr w14:paraId="7725B0B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vAlign w:val="center"/>
          </w:tcPr>
          <w:p w14:paraId="37EF3C0C">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5005A8B7">
            <w:pPr>
              <w:widowControl/>
              <w:spacing w:line="360" w:lineRule="auto"/>
              <w:jc w:val="left"/>
              <w:rPr>
                <w:rFonts w:ascii="仿宋" w:hAnsi="仿宋" w:eastAsia="仿宋" w:cs="仿宋"/>
                <w:kern w:val="0"/>
                <w:szCs w:val="21"/>
                <w:highlight w:val="none"/>
              </w:rPr>
            </w:pPr>
          </w:p>
        </w:tc>
        <w:tc>
          <w:tcPr>
            <w:tcW w:w="1825" w:type="dxa"/>
            <w:vAlign w:val="center"/>
          </w:tcPr>
          <w:p w14:paraId="5F5D90D9">
            <w:pPr>
              <w:spacing w:before="24" w:after="24" w:line="360" w:lineRule="auto"/>
              <w:jc w:val="center"/>
              <w:rPr>
                <w:rFonts w:hint="default" w:ascii="仿宋" w:hAnsi="仿宋" w:eastAsia="仿宋" w:cs="仿宋"/>
                <w:szCs w:val="21"/>
                <w:highlight w:val="yellow"/>
                <w:lang w:val="en-US" w:eastAsia="zh-CN"/>
              </w:rPr>
            </w:pPr>
            <w:r>
              <w:rPr>
                <w:rFonts w:hint="eastAsia" w:ascii="仿宋" w:hAnsi="仿宋" w:eastAsia="仿宋" w:cs="仿宋"/>
                <w:szCs w:val="21"/>
                <w:highlight w:val="yellow"/>
                <w:lang w:val="en-US" w:eastAsia="zh-CN"/>
              </w:rPr>
              <w:t>已报名供应商</w:t>
            </w:r>
          </w:p>
        </w:tc>
        <w:tc>
          <w:tcPr>
            <w:tcW w:w="5983" w:type="dxa"/>
            <w:vAlign w:val="center"/>
          </w:tcPr>
          <w:p w14:paraId="62FADEEE">
            <w:pPr>
              <w:spacing w:line="360" w:lineRule="auto"/>
              <w:rPr>
                <w:rFonts w:hint="default" w:ascii="仿宋" w:hAnsi="仿宋" w:eastAsia="仿宋" w:cs="仿宋"/>
                <w:szCs w:val="21"/>
                <w:highlight w:val="yellow"/>
                <w:lang w:val="en-US" w:eastAsia="zh-CN"/>
              </w:rPr>
            </w:pPr>
            <w:r>
              <w:rPr>
                <w:rFonts w:hint="eastAsia" w:ascii="仿宋" w:hAnsi="仿宋" w:eastAsia="仿宋" w:cs="仿宋"/>
                <w:szCs w:val="21"/>
                <w:highlight w:val="yellow"/>
                <w:lang w:val="en-US" w:eastAsia="zh-CN"/>
              </w:rPr>
              <w:t>提供本项目购买标书的发票凭证或转账凭证</w:t>
            </w:r>
          </w:p>
        </w:tc>
      </w:tr>
      <w:tr w14:paraId="4C4F63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vAlign w:val="center"/>
          </w:tcPr>
          <w:p w14:paraId="3898BCD1">
            <w:pPr>
              <w:widowControl/>
              <w:spacing w:line="360" w:lineRule="auto"/>
              <w:jc w:val="center"/>
              <w:rPr>
                <w:rFonts w:ascii="仿宋" w:hAnsi="仿宋" w:eastAsia="仿宋" w:cs="仿宋"/>
                <w:kern w:val="0"/>
                <w:szCs w:val="21"/>
                <w:highlight w:val="none"/>
              </w:rPr>
            </w:pPr>
            <w:r>
              <w:rPr>
                <w:rFonts w:hint="eastAsia" w:ascii="仿宋" w:hAnsi="仿宋" w:eastAsia="仿宋" w:cs="仿宋"/>
                <w:kern w:val="0"/>
                <w:szCs w:val="21"/>
                <w:highlight w:val="none"/>
              </w:rPr>
              <w:t>2</w:t>
            </w:r>
          </w:p>
        </w:tc>
        <w:tc>
          <w:tcPr>
            <w:tcW w:w="1130" w:type="dxa"/>
            <w:vMerge w:val="restart"/>
            <w:vAlign w:val="center"/>
          </w:tcPr>
          <w:p w14:paraId="56906DA7">
            <w:pPr>
              <w:widowControl/>
              <w:spacing w:line="360" w:lineRule="auto"/>
              <w:jc w:val="center"/>
              <w:rPr>
                <w:rFonts w:ascii="仿宋" w:hAnsi="仿宋" w:eastAsia="仿宋" w:cs="仿宋"/>
                <w:kern w:val="0"/>
                <w:szCs w:val="21"/>
                <w:highlight w:val="none"/>
              </w:rPr>
            </w:pPr>
            <w:r>
              <w:rPr>
                <w:rFonts w:hint="eastAsia" w:ascii="仿宋" w:hAnsi="仿宋" w:eastAsia="仿宋" w:cs="仿宋"/>
                <w:kern w:val="0"/>
                <w:szCs w:val="21"/>
                <w:highlight w:val="none"/>
              </w:rPr>
              <w:t>资格评审标准</w:t>
            </w:r>
          </w:p>
        </w:tc>
        <w:tc>
          <w:tcPr>
            <w:tcW w:w="1825" w:type="dxa"/>
            <w:vAlign w:val="center"/>
          </w:tcPr>
          <w:p w14:paraId="7DCB7455">
            <w:pPr>
              <w:spacing w:before="24" w:after="24" w:line="360" w:lineRule="auto"/>
              <w:jc w:val="center"/>
              <w:rPr>
                <w:rFonts w:ascii="仿宋" w:hAnsi="仿宋" w:eastAsia="仿宋" w:cs="仿宋"/>
                <w:kern w:val="0"/>
                <w:szCs w:val="21"/>
                <w:highlight w:val="none"/>
              </w:rPr>
            </w:pPr>
            <w:r>
              <w:rPr>
                <w:rFonts w:hint="eastAsia" w:ascii="仿宋" w:hAnsi="仿宋" w:eastAsia="仿宋" w:cs="仿宋"/>
                <w:szCs w:val="21"/>
                <w:highlight w:val="none"/>
              </w:rPr>
              <w:t>营业执照</w:t>
            </w:r>
          </w:p>
        </w:tc>
        <w:tc>
          <w:tcPr>
            <w:tcW w:w="5983" w:type="dxa"/>
          </w:tcPr>
          <w:p w14:paraId="013AEAD3">
            <w:pPr>
              <w:spacing w:before="24" w:after="24" w:line="360" w:lineRule="auto"/>
              <w:jc w:val="left"/>
              <w:rPr>
                <w:rFonts w:ascii="仿宋" w:hAnsi="仿宋" w:eastAsia="仿宋" w:cs="仿宋"/>
                <w:szCs w:val="21"/>
                <w:highlight w:val="none"/>
              </w:rPr>
            </w:pPr>
            <w:r>
              <w:rPr>
                <w:rFonts w:hint="eastAsia" w:ascii="仿宋" w:hAnsi="仿宋" w:eastAsia="仿宋" w:cs="仿宋"/>
                <w:szCs w:val="21"/>
                <w:highlight w:val="none"/>
              </w:rPr>
              <w:t>供应商须为在中华人民共和国境内注册的独立的法人或其他组织，具有独立承担民事责任的能力和独立履行合同的能力，须提供有效的营业执照复印件。</w:t>
            </w:r>
          </w:p>
        </w:tc>
      </w:tr>
      <w:tr w14:paraId="0EEBB92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vAlign w:val="center"/>
          </w:tcPr>
          <w:p w14:paraId="1CAB6D06">
            <w:pPr>
              <w:widowControl/>
              <w:spacing w:line="360" w:lineRule="auto"/>
              <w:jc w:val="center"/>
              <w:rPr>
                <w:rFonts w:ascii="仿宋" w:hAnsi="仿宋" w:eastAsia="仿宋" w:cs="仿宋"/>
                <w:kern w:val="0"/>
                <w:szCs w:val="21"/>
                <w:highlight w:val="none"/>
              </w:rPr>
            </w:pPr>
          </w:p>
        </w:tc>
        <w:tc>
          <w:tcPr>
            <w:tcW w:w="1130" w:type="dxa"/>
            <w:vMerge w:val="continue"/>
            <w:vAlign w:val="center"/>
          </w:tcPr>
          <w:p w14:paraId="778238B9">
            <w:pPr>
              <w:widowControl/>
              <w:spacing w:line="360" w:lineRule="auto"/>
              <w:jc w:val="center"/>
              <w:rPr>
                <w:rFonts w:ascii="仿宋" w:hAnsi="仿宋" w:eastAsia="仿宋" w:cs="仿宋"/>
                <w:kern w:val="0"/>
                <w:szCs w:val="21"/>
                <w:highlight w:val="none"/>
              </w:rPr>
            </w:pPr>
          </w:p>
        </w:tc>
        <w:tc>
          <w:tcPr>
            <w:tcW w:w="1825" w:type="dxa"/>
            <w:vAlign w:val="center"/>
          </w:tcPr>
          <w:p w14:paraId="59C6FE3A">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财务要求</w:t>
            </w:r>
          </w:p>
        </w:tc>
        <w:tc>
          <w:tcPr>
            <w:tcW w:w="5983" w:type="dxa"/>
          </w:tcPr>
          <w:p w14:paraId="4213DC00">
            <w:pPr>
              <w:spacing w:line="360" w:lineRule="auto"/>
              <w:jc w:val="left"/>
              <w:rPr>
                <w:rFonts w:ascii="仿宋" w:hAnsi="仿宋" w:eastAsia="仿宋" w:cs="仿宋"/>
                <w:szCs w:val="21"/>
                <w:highlight w:val="none"/>
              </w:rPr>
            </w:pPr>
            <w:r>
              <w:rPr>
                <w:rFonts w:hint="eastAsia" w:ascii="仿宋" w:hAnsi="仿宋" w:eastAsia="仿宋" w:cs="仿宋"/>
                <w:szCs w:val="21"/>
                <w:highlight w:val="none"/>
              </w:rPr>
              <w:t>供应商具有良好的商业信誉和健全的财务会计制度，需提供202</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年度的财务报表（包含资产负债表、现金流量表、损益表/利润表）或响应截止日前6个月内开具的银行资信证明。</w:t>
            </w:r>
          </w:p>
        </w:tc>
      </w:tr>
      <w:tr w14:paraId="168BD5D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vAlign w:val="center"/>
          </w:tcPr>
          <w:p w14:paraId="042BD0A3">
            <w:pPr>
              <w:widowControl/>
              <w:spacing w:line="360" w:lineRule="auto"/>
              <w:jc w:val="center"/>
              <w:rPr>
                <w:rFonts w:ascii="仿宋" w:hAnsi="仿宋" w:eastAsia="仿宋" w:cs="仿宋"/>
                <w:kern w:val="0"/>
                <w:szCs w:val="21"/>
                <w:highlight w:val="none"/>
              </w:rPr>
            </w:pPr>
          </w:p>
        </w:tc>
        <w:tc>
          <w:tcPr>
            <w:tcW w:w="1130" w:type="dxa"/>
            <w:vMerge w:val="continue"/>
            <w:vAlign w:val="center"/>
          </w:tcPr>
          <w:p w14:paraId="1FEFB62A">
            <w:pPr>
              <w:widowControl/>
              <w:spacing w:line="360" w:lineRule="auto"/>
              <w:jc w:val="center"/>
              <w:rPr>
                <w:rFonts w:ascii="仿宋" w:hAnsi="仿宋" w:eastAsia="仿宋" w:cs="仿宋"/>
                <w:kern w:val="0"/>
                <w:szCs w:val="21"/>
                <w:highlight w:val="none"/>
              </w:rPr>
            </w:pPr>
          </w:p>
        </w:tc>
        <w:tc>
          <w:tcPr>
            <w:tcW w:w="1825" w:type="dxa"/>
            <w:vAlign w:val="center"/>
          </w:tcPr>
          <w:p w14:paraId="4A2C1E88">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税收和社会保障资金缴纳凭证</w:t>
            </w:r>
          </w:p>
        </w:tc>
        <w:tc>
          <w:tcPr>
            <w:tcW w:w="5983" w:type="dxa"/>
          </w:tcPr>
          <w:p w14:paraId="199C26DE">
            <w:pPr>
              <w:spacing w:line="360" w:lineRule="auto"/>
              <w:rPr>
                <w:rFonts w:ascii="仿宋" w:hAnsi="仿宋" w:eastAsia="仿宋" w:cs="仿宋"/>
                <w:szCs w:val="21"/>
                <w:highlight w:val="none"/>
              </w:rPr>
            </w:pPr>
            <w:r>
              <w:rPr>
                <w:rFonts w:hint="eastAsia" w:ascii="仿宋" w:hAnsi="仿宋" w:eastAsia="仿宋" w:cs="仿宋"/>
                <w:szCs w:val="21"/>
                <w:highlight w:val="none"/>
              </w:rPr>
              <w:t>供应商具有依法缴纳税收和社会保障资金的良好记录，提供响应截止日前6个月任意一个月的企业税收和社会保障资金缴纳凭证。</w:t>
            </w:r>
          </w:p>
        </w:tc>
      </w:tr>
      <w:tr w14:paraId="0FE4C30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vAlign w:val="center"/>
          </w:tcPr>
          <w:p w14:paraId="0D983024">
            <w:pPr>
              <w:widowControl/>
              <w:spacing w:line="360" w:lineRule="auto"/>
              <w:jc w:val="center"/>
              <w:rPr>
                <w:rFonts w:ascii="仿宋" w:hAnsi="仿宋" w:eastAsia="仿宋" w:cs="仿宋"/>
                <w:kern w:val="0"/>
                <w:szCs w:val="21"/>
                <w:highlight w:val="none"/>
              </w:rPr>
            </w:pPr>
          </w:p>
        </w:tc>
        <w:tc>
          <w:tcPr>
            <w:tcW w:w="1130" w:type="dxa"/>
            <w:vMerge w:val="continue"/>
            <w:vAlign w:val="center"/>
          </w:tcPr>
          <w:p w14:paraId="227B990A">
            <w:pPr>
              <w:widowControl/>
              <w:spacing w:line="360" w:lineRule="auto"/>
              <w:jc w:val="center"/>
              <w:rPr>
                <w:rFonts w:ascii="仿宋" w:hAnsi="仿宋" w:eastAsia="仿宋" w:cs="仿宋"/>
                <w:kern w:val="0"/>
                <w:szCs w:val="21"/>
                <w:highlight w:val="none"/>
              </w:rPr>
            </w:pPr>
          </w:p>
        </w:tc>
        <w:tc>
          <w:tcPr>
            <w:tcW w:w="1825" w:type="dxa"/>
            <w:vAlign w:val="center"/>
          </w:tcPr>
          <w:p w14:paraId="7AAAE4CE">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设备和专业技术能力</w:t>
            </w:r>
          </w:p>
        </w:tc>
        <w:tc>
          <w:tcPr>
            <w:tcW w:w="5983" w:type="dxa"/>
          </w:tcPr>
          <w:p w14:paraId="09189A51">
            <w:pPr>
              <w:spacing w:line="360" w:lineRule="auto"/>
              <w:rPr>
                <w:rFonts w:ascii="仿宋" w:hAnsi="仿宋" w:eastAsia="仿宋" w:cs="仿宋"/>
                <w:szCs w:val="21"/>
                <w:highlight w:val="none"/>
              </w:rPr>
            </w:pPr>
            <w:r>
              <w:rPr>
                <w:rFonts w:hint="eastAsia" w:ascii="仿宋" w:hAnsi="仿宋" w:eastAsia="仿宋" w:cs="仿宋"/>
                <w:szCs w:val="21"/>
                <w:highlight w:val="none"/>
              </w:rPr>
              <w:t>供应商具有履行合同所必需的设备和专业技术能力，需提供资格声明函。</w:t>
            </w:r>
          </w:p>
        </w:tc>
      </w:tr>
      <w:tr w14:paraId="3C8D342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14:paraId="561BE1AD">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06AD91C7">
            <w:pPr>
              <w:widowControl/>
              <w:spacing w:line="360" w:lineRule="auto"/>
              <w:jc w:val="left"/>
              <w:rPr>
                <w:rFonts w:ascii="仿宋" w:hAnsi="仿宋" w:eastAsia="仿宋" w:cs="仿宋"/>
                <w:kern w:val="0"/>
                <w:szCs w:val="21"/>
                <w:highlight w:val="none"/>
              </w:rPr>
            </w:pPr>
          </w:p>
        </w:tc>
        <w:tc>
          <w:tcPr>
            <w:tcW w:w="1825" w:type="dxa"/>
            <w:vAlign w:val="center"/>
          </w:tcPr>
          <w:p w14:paraId="4BBE304C">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无违法违规记录</w:t>
            </w:r>
          </w:p>
        </w:tc>
        <w:tc>
          <w:tcPr>
            <w:tcW w:w="5983" w:type="dxa"/>
            <w:vAlign w:val="center"/>
          </w:tcPr>
          <w:p w14:paraId="5A4FA581">
            <w:pPr>
              <w:spacing w:before="24" w:after="24" w:line="360" w:lineRule="auto"/>
              <w:jc w:val="left"/>
              <w:rPr>
                <w:rFonts w:ascii="仿宋" w:hAnsi="仿宋" w:eastAsia="仿宋" w:cs="仿宋"/>
                <w:szCs w:val="21"/>
                <w:highlight w:val="none"/>
              </w:rPr>
            </w:pPr>
            <w:r>
              <w:rPr>
                <w:rFonts w:hint="eastAsia" w:ascii="仿宋" w:hAnsi="仿宋" w:eastAsia="仿宋" w:cs="仿宋"/>
                <w:szCs w:val="21"/>
                <w:highlight w:val="none"/>
              </w:rPr>
              <w:t>供应商应经营状况良好，且近三年内（2022年1月1日至今）无重大违法违规记录。重大违法违规记录是指被“信用中国”列入失信被执行人、重大税收违法失信主体、政府采购严重违法失信行为记录名单。供应商需提供响应截止日前15日内对以上三项内容的查询截图。采购人或评审委员会可在响应截止日当天查询复核，如与供应商递交信息不一致，以评审委员会最后评审结果为准。</w:t>
            </w:r>
          </w:p>
        </w:tc>
      </w:tr>
      <w:tr w14:paraId="04AFD81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14:paraId="1016CAC2">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556D415A">
            <w:pPr>
              <w:widowControl/>
              <w:spacing w:line="360" w:lineRule="auto"/>
              <w:jc w:val="left"/>
              <w:rPr>
                <w:rFonts w:ascii="仿宋" w:hAnsi="仿宋" w:eastAsia="仿宋" w:cs="仿宋"/>
                <w:kern w:val="0"/>
                <w:szCs w:val="21"/>
                <w:highlight w:val="none"/>
              </w:rPr>
            </w:pPr>
          </w:p>
        </w:tc>
        <w:tc>
          <w:tcPr>
            <w:tcW w:w="1825" w:type="dxa"/>
            <w:vAlign w:val="center"/>
          </w:tcPr>
          <w:p w14:paraId="5B710178">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未被列入黑名单</w:t>
            </w:r>
          </w:p>
        </w:tc>
        <w:tc>
          <w:tcPr>
            <w:tcW w:w="5983" w:type="dxa"/>
            <w:vAlign w:val="center"/>
          </w:tcPr>
          <w:p w14:paraId="19524864">
            <w:pPr>
              <w:spacing w:before="24" w:after="24" w:line="360" w:lineRule="auto"/>
              <w:jc w:val="left"/>
              <w:rPr>
                <w:rFonts w:ascii="仿宋" w:hAnsi="仿宋" w:eastAsia="仿宋" w:cs="仿宋"/>
                <w:szCs w:val="21"/>
                <w:highlight w:val="none"/>
              </w:rPr>
            </w:pPr>
            <w:r>
              <w:rPr>
                <w:rFonts w:hint="eastAsia" w:ascii="仿宋" w:hAnsi="仿宋" w:eastAsia="仿宋" w:cs="仿宋"/>
                <w:szCs w:val="21"/>
                <w:highlight w:val="none"/>
              </w:rPr>
              <w:t>供应商未被列入中国人民保险集团股份有限公司或中国人民财产保险股份有限公司供应商黑名单或已不在禁入期内，需提供资格声明函。</w:t>
            </w:r>
          </w:p>
        </w:tc>
      </w:tr>
      <w:tr w14:paraId="743F125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14:paraId="69024AFD">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1803BB2E">
            <w:pPr>
              <w:widowControl/>
              <w:spacing w:line="360" w:lineRule="auto"/>
              <w:jc w:val="left"/>
              <w:rPr>
                <w:rFonts w:ascii="仿宋" w:hAnsi="仿宋" w:eastAsia="仿宋" w:cs="仿宋"/>
                <w:kern w:val="0"/>
                <w:szCs w:val="21"/>
                <w:highlight w:val="none"/>
              </w:rPr>
            </w:pPr>
          </w:p>
        </w:tc>
        <w:tc>
          <w:tcPr>
            <w:tcW w:w="1825" w:type="dxa"/>
            <w:vAlign w:val="center"/>
          </w:tcPr>
          <w:p w14:paraId="6230A36F">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控股关系</w:t>
            </w:r>
          </w:p>
        </w:tc>
        <w:tc>
          <w:tcPr>
            <w:tcW w:w="5983" w:type="dxa"/>
            <w:vAlign w:val="center"/>
          </w:tcPr>
          <w:p w14:paraId="7EFABD5A">
            <w:pPr>
              <w:spacing w:before="24" w:after="24" w:line="360" w:lineRule="auto"/>
              <w:jc w:val="left"/>
              <w:rPr>
                <w:rFonts w:ascii="仿宋" w:hAnsi="仿宋" w:eastAsia="仿宋" w:cs="仿宋"/>
                <w:szCs w:val="21"/>
                <w:highlight w:val="none"/>
              </w:rPr>
            </w:pPr>
            <w:r>
              <w:rPr>
                <w:rFonts w:hint="eastAsia" w:ascii="仿宋" w:hAnsi="仿宋" w:eastAsia="仿宋" w:cs="仿宋"/>
                <w:szCs w:val="21"/>
                <w:highlight w:val="none"/>
              </w:rPr>
              <w:t>单位负责人为同一人或者存在控股、管理关系的不同单位，不得同时参加该项目响应，供应商提交响应文件时必须提供《供应商控股及管理关系情况申报表》。</w:t>
            </w:r>
          </w:p>
        </w:tc>
      </w:tr>
      <w:tr w14:paraId="4446BB5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vAlign w:val="center"/>
          </w:tcPr>
          <w:p w14:paraId="32AF7C22">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1139E6D1">
            <w:pPr>
              <w:widowControl/>
              <w:spacing w:line="360" w:lineRule="auto"/>
              <w:jc w:val="left"/>
              <w:rPr>
                <w:rFonts w:ascii="仿宋" w:hAnsi="仿宋" w:eastAsia="仿宋" w:cs="仿宋"/>
                <w:kern w:val="0"/>
                <w:szCs w:val="21"/>
                <w:highlight w:val="none"/>
              </w:rPr>
            </w:pPr>
          </w:p>
        </w:tc>
        <w:tc>
          <w:tcPr>
            <w:tcW w:w="1825" w:type="dxa"/>
            <w:vAlign w:val="center"/>
          </w:tcPr>
          <w:p w14:paraId="755897D2">
            <w:pPr>
              <w:spacing w:before="24" w:after="24" w:line="360" w:lineRule="auto"/>
              <w:jc w:val="center"/>
              <w:rPr>
                <w:rFonts w:ascii="仿宋" w:hAnsi="仿宋" w:eastAsia="仿宋" w:cs="仿宋"/>
                <w:szCs w:val="21"/>
                <w:highlight w:val="none"/>
              </w:rPr>
            </w:pPr>
            <w:r>
              <w:rPr>
                <w:rFonts w:hint="eastAsia" w:ascii="仿宋" w:hAnsi="仿宋" w:eastAsia="仿宋" w:cs="仿宋"/>
                <w:szCs w:val="21"/>
                <w:highlight w:val="none"/>
              </w:rPr>
              <w:t>非联合体</w:t>
            </w:r>
          </w:p>
        </w:tc>
        <w:tc>
          <w:tcPr>
            <w:tcW w:w="5983" w:type="dxa"/>
            <w:vAlign w:val="center"/>
          </w:tcPr>
          <w:p w14:paraId="62C54075">
            <w:pPr>
              <w:spacing w:before="24" w:after="24" w:line="360" w:lineRule="auto"/>
              <w:jc w:val="left"/>
              <w:rPr>
                <w:rFonts w:ascii="仿宋" w:hAnsi="仿宋" w:eastAsia="仿宋" w:cs="仿宋"/>
                <w:szCs w:val="21"/>
                <w:highlight w:val="none"/>
              </w:rPr>
            </w:pPr>
            <w:r>
              <w:rPr>
                <w:rFonts w:hint="eastAsia" w:ascii="仿宋" w:hAnsi="仿宋" w:eastAsia="仿宋" w:cs="仿宋"/>
                <w:szCs w:val="21"/>
                <w:highlight w:val="none"/>
              </w:rPr>
              <w:t>本次采购不接受联合体响应，不允许转包、分包。</w:t>
            </w:r>
          </w:p>
        </w:tc>
      </w:tr>
      <w:tr w14:paraId="17342B3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727" w:type="dxa"/>
            <w:vMerge w:val="restart"/>
            <w:vAlign w:val="center"/>
          </w:tcPr>
          <w:p w14:paraId="688EF072">
            <w:pPr>
              <w:widowControl/>
              <w:spacing w:line="360" w:lineRule="auto"/>
              <w:jc w:val="center"/>
              <w:rPr>
                <w:rFonts w:ascii="仿宋" w:hAnsi="仿宋" w:eastAsia="仿宋" w:cs="仿宋"/>
                <w:kern w:val="0"/>
                <w:szCs w:val="21"/>
                <w:highlight w:val="none"/>
              </w:rPr>
            </w:pPr>
            <w:r>
              <w:rPr>
                <w:rFonts w:hint="eastAsia" w:ascii="仿宋" w:hAnsi="仿宋" w:eastAsia="仿宋" w:cs="仿宋"/>
                <w:kern w:val="0"/>
                <w:szCs w:val="21"/>
                <w:highlight w:val="none"/>
              </w:rPr>
              <w:t>3</w:t>
            </w:r>
          </w:p>
        </w:tc>
        <w:tc>
          <w:tcPr>
            <w:tcW w:w="1130" w:type="dxa"/>
            <w:vMerge w:val="restart"/>
            <w:vAlign w:val="center"/>
          </w:tcPr>
          <w:p w14:paraId="4EAB2373">
            <w:pPr>
              <w:widowControl/>
              <w:spacing w:line="360" w:lineRule="auto"/>
              <w:jc w:val="center"/>
              <w:rPr>
                <w:rFonts w:ascii="仿宋" w:hAnsi="仿宋" w:eastAsia="仿宋" w:cs="仿宋"/>
                <w:kern w:val="0"/>
                <w:szCs w:val="21"/>
                <w:highlight w:val="none"/>
              </w:rPr>
            </w:pPr>
            <w:r>
              <w:rPr>
                <w:rFonts w:hint="eastAsia" w:ascii="仿宋" w:hAnsi="仿宋" w:eastAsia="仿宋" w:cs="仿宋"/>
                <w:kern w:val="0"/>
                <w:szCs w:val="21"/>
                <w:highlight w:val="none"/>
              </w:rPr>
              <w:t>响应性评审标准</w:t>
            </w:r>
          </w:p>
        </w:tc>
        <w:tc>
          <w:tcPr>
            <w:tcW w:w="1825" w:type="dxa"/>
            <w:vAlign w:val="center"/>
          </w:tcPr>
          <w:p w14:paraId="167BCB0C">
            <w:pPr>
              <w:pStyle w:val="108"/>
              <w:spacing w:line="360" w:lineRule="auto"/>
              <w:ind w:left="63" w:right="50"/>
              <w:jc w:val="center"/>
              <w:rPr>
                <w:rFonts w:ascii="仿宋" w:hAnsi="仿宋" w:eastAsia="仿宋" w:cs="仿宋"/>
                <w:sz w:val="21"/>
                <w:szCs w:val="21"/>
                <w:highlight w:val="none"/>
              </w:rPr>
            </w:pPr>
            <w:r>
              <w:rPr>
                <w:rFonts w:hint="eastAsia" w:ascii="仿宋" w:hAnsi="仿宋" w:eastAsia="仿宋" w:cs="仿宋"/>
                <w:sz w:val="21"/>
                <w:szCs w:val="21"/>
                <w:highlight w:val="none"/>
              </w:rPr>
              <w:t>响应报价</w:t>
            </w:r>
          </w:p>
        </w:tc>
        <w:tc>
          <w:tcPr>
            <w:tcW w:w="5983" w:type="dxa"/>
            <w:vAlign w:val="center"/>
          </w:tcPr>
          <w:p w14:paraId="26293DCA">
            <w:pPr>
              <w:pStyle w:val="108"/>
              <w:spacing w:line="360" w:lineRule="auto"/>
              <w:rPr>
                <w:rFonts w:ascii="仿宋" w:hAnsi="仿宋" w:eastAsia="仿宋" w:cs="仿宋"/>
                <w:sz w:val="21"/>
                <w:szCs w:val="21"/>
                <w:highlight w:val="none"/>
              </w:rPr>
            </w:pPr>
            <w:r>
              <w:rPr>
                <w:rFonts w:hint="eastAsia" w:ascii="仿宋" w:hAnsi="仿宋" w:eastAsia="仿宋" w:cs="仿宋"/>
                <w:sz w:val="21"/>
                <w:szCs w:val="21"/>
                <w:highlight w:val="none"/>
              </w:rPr>
              <w:t>响应报价按竞争性磋商文件提供的格式和要求提交，响应报价未超过本项目最高响应限价。供应商响应报价高于最高响应限价的，其响应将被否决。</w:t>
            </w:r>
          </w:p>
        </w:tc>
      </w:tr>
      <w:tr w14:paraId="5AF668D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vAlign w:val="center"/>
          </w:tcPr>
          <w:p w14:paraId="476B166E">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724842F0">
            <w:pPr>
              <w:widowControl/>
              <w:spacing w:line="360" w:lineRule="auto"/>
              <w:jc w:val="left"/>
              <w:rPr>
                <w:rFonts w:ascii="仿宋" w:hAnsi="仿宋" w:eastAsia="仿宋" w:cs="仿宋"/>
                <w:kern w:val="0"/>
                <w:szCs w:val="21"/>
                <w:highlight w:val="none"/>
              </w:rPr>
            </w:pPr>
          </w:p>
        </w:tc>
        <w:tc>
          <w:tcPr>
            <w:tcW w:w="1825" w:type="dxa"/>
            <w:vAlign w:val="center"/>
          </w:tcPr>
          <w:p w14:paraId="593CEE3E">
            <w:pPr>
              <w:jc w:val="center"/>
              <w:rPr>
                <w:rFonts w:ascii="仿宋" w:hAnsi="仿宋" w:eastAsia="仿宋" w:cs="仿宋"/>
                <w:szCs w:val="21"/>
                <w:highlight w:val="none"/>
              </w:rPr>
            </w:pPr>
            <w:r>
              <w:rPr>
                <w:rFonts w:hint="eastAsia" w:ascii="仿宋" w:hAnsi="仿宋" w:eastAsia="仿宋" w:cs="仿宋"/>
                <w:szCs w:val="21"/>
                <w:highlight w:val="none"/>
              </w:rPr>
              <w:t>响应有效期</w:t>
            </w:r>
          </w:p>
        </w:tc>
        <w:tc>
          <w:tcPr>
            <w:tcW w:w="5983" w:type="dxa"/>
            <w:vAlign w:val="center"/>
          </w:tcPr>
          <w:p w14:paraId="118CA082">
            <w:pPr>
              <w:rPr>
                <w:rFonts w:ascii="仿宋" w:hAnsi="仿宋" w:eastAsia="仿宋" w:cs="仿宋"/>
                <w:szCs w:val="21"/>
                <w:highlight w:val="none"/>
              </w:rPr>
            </w:pPr>
            <w:r>
              <w:rPr>
                <w:rFonts w:hint="eastAsia" w:ascii="仿宋" w:hAnsi="仿宋" w:eastAsia="仿宋" w:cs="仿宋"/>
                <w:szCs w:val="21"/>
                <w:highlight w:val="none"/>
              </w:rPr>
              <w:t>不少于90天</w:t>
            </w:r>
          </w:p>
        </w:tc>
      </w:tr>
      <w:tr w14:paraId="5AF037F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vAlign w:val="center"/>
          </w:tcPr>
          <w:p w14:paraId="3A2153EE">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2B9D980C">
            <w:pPr>
              <w:widowControl/>
              <w:spacing w:line="360" w:lineRule="auto"/>
              <w:jc w:val="left"/>
              <w:rPr>
                <w:rFonts w:ascii="仿宋" w:hAnsi="仿宋" w:eastAsia="仿宋" w:cs="仿宋"/>
                <w:kern w:val="0"/>
                <w:szCs w:val="21"/>
                <w:highlight w:val="none"/>
              </w:rPr>
            </w:pPr>
          </w:p>
        </w:tc>
        <w:tc>
          <w:tcPr>
            <w:tcW w:w="1825" w:type="dxa"/>
            <w:vAlign w:val="center"/>
          </w:tcPr>
          <w:p w14:paraId="57DEBBE1">
            <w:pPr>
              <w:jc w:val="center"/>
              <w:rPr>
                <w:rFonts w:ascii="仿宋" w:hAnsi="仿宋" w:eastAsia="仿宋" w:cs="仿宋"/>
                <w:szCs w:val="21"/>
                <w:highlight w:val="none"/>
              </w:rPr>
            </w:pPr>
            <w:r>
              <w:rPr>
                <w:rFonts w:hint="eastAsia" w:ascii="仿宋" w:hAnsi="仿宋" w:eastAsia="仿宋" w:cs="仿宋"/>
                <w:szCs w:val="21"/>
                <w:highlight w:val="none"/>
              </w:rPr>
              <w:t>响应保证金</w:t>
            </w:r>
          </w:p>
        </w:tc>
        <w:tc>
          <w:tcPr>
            <w:tcW w:w="5983" w:type="dxa"/>
            <w:vAlign w:val="center"/>
          </w:tcPr>
          <w:p w14:paraId="16DA976F">
            <w:pPr>
              <w:rPr>
                <w:rFonts w:ascii="仿宋" w:hAnsi="仿宋" w:eastAsia="仿宋" w:cs="仿宋"/>
                <w:szCs w:val="21"/>
                <w:highlight w:val="none"/>
              </w:rPr>
            </w:pPr>
            <w:r>
              <w:rPr>
                <w:rFonts w:hint="eastAsia" w:ascii="仿宋" w:hAnsi="仿宋" w:eastAsia="仿宋" w:cs="仿宋"/>
                <w:szCs w:val="21"/>
                <w:highlight w:val="none"/>
              </w:rPr>
              <w:t>按照竞争性磋商文件要求的金额及形式提交响应保证金。</w:t>
            </w:r>
          </w:p>
        </w:tc>
      </w:tr>
      <w:tr w14:paraId="503EC5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vAlign w:val="center"/>
          </w:tcPr>
          <w:p w14:paraId="4CA0EDBB">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54CCEC55">
            <w:pPr>
              <w:widowControl/>
              <w:spacing w:line="360" w:lineRule="auto"/>
              <w:jc w:val="left"/>
              <w:rPr>
                <w:rFonts w:ascii="仿宋" w:hAnsi="仿宋" w:eastAsia="仿宋" w:cs="仿宋"/>
                <w:kern w:val="0"/>
                <w:szCs w:val="21"/>
                <w:highlight w:val="none"/>
              </w:rPr>
            </w:pPr>
          </w:p>
        </w:tc>
        <w:tc>
          <w:tcPr>
            <w:tcW w:w="1825" w:type="dxa"/>
            <w:vAlign w:val="center"/>
          </w:tcPr>
          <w:p w14:paraId="54936B12">
            <w:pPr>
              <w:pStyle w:val="108"/>
              <w:spacing w:line="360" w:lineRule="auto"/>
              <w:ind w:left="63" w:right="50"/>
              <w:jc w:val="center"/>
              <w:rPr>
                <w:rFonts w:ascii="仿宋" w:hAnsi="仿宋" w:eastAsia="仿宋" w:cs="仿宋"/>
                <w:sz w:val="21"/>
                <w:szCs w:val="21"/>
                <w:highlight w:val="none"/>
              </w:rPr>
            </w:pPr>
            <w:r>
              <w:rPr>
                <w:rFonts w:hint="eastAsia" w:ascii="仿宋" w:hAnsi="仿宋" w:eastAsia="仿宋" w:cs="仿宋"/>
                <w:sz w:val="21"/>
                <w:szCs w:val="21"/>
                <w:highlight w:val="none"/>
              </w:rPr>
              <w:t>合同条款偏离</w:t>
            </w:r>
          </w:p>
        </w:tc>
        <w:tc>
          <w:tcPr>
            <w:tcW w:w="5983" w:type="dxa"/>
            <w:vAlign w:val="center"/>
          </w:tcPr>
          <w:p w14:paraId="367F647C">
            <w:pPr>
              <w:pStyle w:val="108"/>
              <w:spacing w:line="360" w:lineRule="auto"/>
              <w:rPr>
                <w:rFonts w:ascii="仿宋" w:hAnsi="仿宋" w:eastAsia="仿宋" w:cs="仿宋"/>
                <w:sz w:val="21"/>
                <w:szCs w:val="21"/>
                <w:highlight w:val="none"/>
              </w:rPr>
            </w:pPr>
            <w:r>
              <w:rPr>
                <w:rFonts w:hint="eastAsia" w:ascii="仿宋" w:hAnsi="仿宋" w:eastAsia="仿宋" w:cs="仿宋"/>
                <w:sz w:val="21"/>
                <w:szCs w:val="21"/>
                <w:highlight w:val="none"/>
              </w:rPr>
              <w:t>有对第四章“合同条款”给予实质性应答或填写偏离表，且对加“★”条款不存在负偏离。</w:t>
            </w:r>
          </w:p>
        </w:tc>
      </w:tr>
      <w:tr w14:paraId="5F73468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vAlign w:val="center"/>
          </w:tcPr>
          <w:p w14:paraId="13376B19">
            <w:pPr>
              <w:widowControl/>
              <w:spacing w:line="360" w:lineRule="auto"/>
              <w:jc w:val="left"/>
              <w:rPr>
                <w:rFonts w:ascii="仿宋" w:hAnsi="仿宋" w:eastAsia="仿宋" w:cs="仿宋"/>
                <w:kern w:val="0"/>
                <w:szCs w:val="21"/>
                <w:highlight w:val="none"/>
              </w:rPr>
            </w:pPr>
          </w:p>
        </w:tc>
        <w:tc>
          <w:tcPr>
            <w:tcW w:w="1130" w:type="dxa"/>
            <w:vMerge w:val="continue"/>
            <w:vAlign w:val="center"/>
          </w:tcPr>
          <w:p w14:paraId="501449D7">
            <w:pPr>
              <w:widowControl/>
              <w:spacing w:line="360" w:lineRule="auto"/>
              <w:jc w:val="left"/>
              <w:rPr>
                <w:rFonts w:ascii="仿宋" w:hAnsi="仿宋" w:eastAsia="仿宋" w:cs="仿宋"/>
                <w:kern w:val="0"/>
                <w:szCs w:val="21"/>
                <w:highlight w:val="none"/>
              </w:rPr>
            </w:pPr>
          </w:p>
        </w:tc>
        <w:tc>
          <w:tcPr>
            <w:tcW w:w="1825" w:type="dxa"/>
            <w:vAlign w:val="center"/>
          </w:tcPr>
          <w:p w14:paraId="356199F1">
            <w:pPr>
              <w:pStyle w:val="108"/>
              <w:spacing w:line="360" w:lineRule="auto"/>
              <w:ind w:left="63" w:right="50"/>
              <w:jc w:val="center"/>
              <w:rPr>
                <w:rFonts w:ascii="仿宋" w:hAnsi="仿宋" w:eastAsia="仿宋" w:cs="仿宋"/>
                <w:sz w:val="21"/>
                <w:szCs w:val="21"/>
                <w:highlight w:val="none"/>
              </w:rPr>
            </w:pPr>
            <w:r>
              <w:rPr>
                <w:rFonts w:hint="eastAsia" w:ascii="仿宋" w:hAnsi="仿宋" w:eastAsia="仿宋" w:cs="仿宋"/>
                <w:sz w:val="21"/>
                <w:szCs w:val="21"/>
                <w:highlight w:val="none"/>
              </w:rPr>
              <w:t>技术条款偏离</w:t>
            </w:r>
          </w:p>
        </w:tc>
        <w:tc>
          <w:tcPr>
            <w:tcW w:w="5983" w:type="dxa"/>
            <w:vAlign w:val="center"/>
          </w:tcPr>
          <w:p w14:paraId="7C5B8E69">
            <w:pPr>
              <w:pStyle w:val="108"/>
              <w:spacing w:line="360" w:lineRule="auto"/>
              <w:rPr>
                <w:rFonts w:ascii="仿宋" w:hAnsi="仿宋" w:eastAsia="仿宋" w:cs="仿宋"/>
                <w:sz w:val="21"/>
                <w:szCs w:val="21"/>
                <w:highlight w:val="none"/>
              </w:rPr>
            </w:pPr>
            <w:r>
              <w:rPr>
                <w:rFonts w:hint="eastAsia" w:ascii="仿宋" w:hAnsi="仿宋" w:eastAsia="仿宋" w:cs="仿宋"/>
                <w:sz w:val="21"/>
                <w:szCs w:val="21"/>
                <w:highlight w:val="none"/>
              </w:rPr>
              <w:t>有对第五章“技术规范书”给予实质性应答或填写偏离表，且对加“★”条款不存在负偏离。</w:t>
            </w:r>
          </w:p>
        </w:tc>
      </w:tr>
    </w:tbl>
    <w:p w14:paraId="6464C683">
      <w:pPr>
        <w:spacing w:line="360" w:lineRule="auto"/>
        <w:rPr>
          <w:rFonts w:ascii="仿宋" w:hAnsi="仿宋" w:eastAsia="仿宋" w:cs="仿宋"/>
          <w:highlight w:val="none"/>
        </w:rPr>
      </w:pPr>
      <w:r>
        <w:rPr>
          <w:rFonts w:hint="eastAsia" w:ascii="仿宋" w:hAnsi="仿宋" w:eastAsia="仿宋" w:cs="仿宋"/>
          <w:highlight w:val="none"/>
        </w:rPr>
        <w:t>说明：</w:t>
      </w:r>
    </w:p>
    <w:p w14:paraId="09206EE7">
      <w:pPr>
        <w:spacing w:line="360" w:lineRule="auto"/>
        <w:rPr>
          <w:rFonts w:ascii="仿宋" w:hAnsi="仿宋" w:eastAsia="仿宋" w:cs="仿宋"/>
          <w:highlight w:val="none"/>
        </w:rPr>
      </w:pPr>
      <w:r>
        <w:rPr>
          <w:rFonts w:hint="eastAsia" w:ascii="仿宋" w:hAnsi="仿宋" w:eastAsia="仿宋" w:cs="仿宋"/>
          <w:highlight w:val="none"/>
        </w:rPr>
        <w:t>评审委员会按照审查项目顺序为每一符合的项目打“符合”，不符合的打“不符合”；当供应商审查项出现一个“不符合”后，该供应商审查结论为“不通过”。</w:t>
      </w:r>
    </w:p>
    <w:p w14:paraId="3C4B4931">
      <w:pPr>
        <w:pStyle w:val="5"/>
        <w:rPr>
          <w:rFonts w:ascii="仿宋" w:hAnsi="仿宋" w:eastAsia="仿宋" w:cs="仿宋"/>
          <w:sz w:val="28"/>
          <w:szCs w:val="28"/>
          <w:highlight w:val="none"/>
        </w:rPr>
      </w:pPr>
      <w:bookmarkStart w:id="61" w:name="_Toc2541"/>
      <w:r>
        <w:rPr>
          <w:rFonts w:hint="eastAsia" w:ascii="仿宋" w:hAnsi="仿宋" w:eastAsia="仿宋" w:cs="仿宋"/>
          <w:sz w:val="28"/>
          <w:szCs w:val="28"/>
          <w:highlight w:val="none"/>
        </w:rPr>
        <w:t>二、详细评审（综合评分法）</w:t>
      </w:r>
      <w:bookmarkEnd w:id="61"/>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567"/>
        <w:gridCol w:w="434"/>
        <w:gridCol w:w="1038"/>
        <w:gridCol w:w="5727"/>
        <w:gridCol w:w="846"/>
      </w:tblGrid>
      <w:tr w14:paraId="58326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287" w:type="dxa"/>
            <w:gridSpan w:val="6"/>
            <w:tcBorders>
              <w:top w:val="nil"/>
              <w:left w:val="nil"/>
              <w:right w:val="nil"/>
            </w:tcBorders>
            <w:shd w:val="clear" w:color="auto" w:fill="FFFFFF"/>
            <w:noWrap w:val="0"/>
            <w:vAlign w:val="center"/>
          </w:tcPr>
          <w:p w14:paraId="67C0E2AF">
            <w:pPr>
              <w:spacing w:line="400" w:lineRule="exact"/>
              <w:jc w:val="left"/>
              <w:rPr>
                <w:rFonts w:ascii="宋体" w:hAnsi="宋体"/>
                <w:b/>
                <w:bCs/>
                <w:szCs w:val="21"/>
              </w:rPr>
            </w:pPr>
            <w:bookmarkStart w:id="62" w:name="RANGE!A1:E23"/>
            <w:bookmarkEnd w:id="62"/>
            <w:r>
              <w:rPr>
                <w:rFonts w:ascii="宋体" w:hAnsi="宋体"/>
                <w:b/>
                <w:bCs/>
                <w:szCs w:val="21"/>
              </w:rPr>
              <w:t>2.</w:t>
            </w:r>
            <w:r>
              <w:rPr>
                <w:rFonts w:hint="eastAsia" w:ascii="宋体" w:hAnsi="宋体"/>
                <w:b/>
                <w:bCs/>
                <w:szCs w:val="21"/>
              </w:rPr>
              <w:t>2</w:t>
            </w:r>
            <w:r>
              <w:rPr>
                <w:rFonts w:ascii="宋体" w:hAnsi="宋体"/>
                <w:b/>
                <w:bCs/>
                <w:szCs w:val="21"/>
              </w:rPr>
              <w:t xml:space="preserve"> </w:t>
            </w:r>
            <w:r>
              <w:rPr>
                <w:rFonts w:hint="eastAsia" w:ascii="宋体" w:hAnsi="宋体"/>
                <w:b/>
                <w:bCs/>
                <w:szCs w:val="21"/>
              </w:rPr>
              <w:t xml:space="preserve"> 详细评审</w:t>
            </w:r>
          </w:p>
        </w:tc>
      </w:tr>
      <w:tr w14:paraId="4A69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676" w:type="dxa"/>
            <w:gridSpan w:val="3"/>
            <w:shd w:val="clear" w:color="auto" w:fill="FFFFFF"/>
            <w:noWrap w:val="0"/>
            <w:vAlign w:val="center"/>
          </w:tcPr>
          <w:p w14:paraId="19AEE00C">
            <w:pPr>
              <w:jc w:val="left"/>
              <w:rPr>
                <w:rFonts w:hint="eastAsia" w:ascii="宋体" w:hAnsi="宋体"/>
                <w:b/>
                <w:szCs w:val="21"/>
              </w:rPr>
            </w:pPr>
            <w:r>
              <w:rPr>
                <w:rFonts w:ascii="宋体" w:hAnsi="宋体"/>
                <w:b/>
                <w:szCs w:val="21"/>
              </w:rPr>
              <w:t>2.2.1</w:t>
            </w:r>
            <w:r>
              <w:rPr>
                <w:rFonts w:hint="eastAsia" w:ascii="宋体" w:hAnsi="宋体"/>
                <w:b/>
                <w:szCs w:val="21"/>
              </w:rPr>
              <w:t xml:space="preserve"> </w:t>
            </w:r>
            <w:r>
              <w:rPr>
                <w:rFonts w:ascii="宋体" w:hAnsi="宋体"/>
                <w:b/>
                <w:szCs w:val="21"/>
              </w:rPr>
              <w:t>分值构成</w:t>
            </w:r>
          </w:p>
          <w:p w14:paraId="6D5BFF2C">
            <w:pPr>
              <w:spacing w:line="340" w:lineRule="exact"/>
              <w:rPr>
                <w:rFonts w:hint="eastAsia" w:ascii="宋体" w:hAnsi="宋体"/>
                <w:b/>
                <w:bCs/>
                <w:szCs w:val="21"/>
              </w:rPr>
            </w:pPr>
            <w:r>
              <w:rPr>
                <w:rFonts w:hint="eastAsia" w:ascii="宋体" w:hAnsi="宋体"/>
                <w:szCs w:val="21"/>
              </w:rPr>
              <w:t>（</w:t>
            </w:r>
            <w:r>
              <w:rPr>
                <w:rFonts w:ascii="宋体" w:hAnsi="宋体"/>
                <w:szCs w:val="21"/>
              </w:rPr>
              <w:t>总分100分</w:t>
            </w:r>
            <w:r>
              <w:rPr>
                <w:rFonts w:hint="eastAsia" w:ascii="宋体" w:hAnsi="宋体"/>
                <w:szCs w:val="21"/>
              </w:rPr>
              <w:t>）</w:t>
            </w:r>
          </w:p>
        </w:tc>
        <w:tc>
          <w:tcPr>
            <w:tcW w:w="7611" w:type="dxa"/>
            <w:gridSpan w:val="3"/>
            <w:shd w:val="clear" w:color="auto" w:fill="FFFFFF"/>
            <w:noWrap w:val="0"/>
            <w:vAlign w:val="center"/>
          </w:tcPr>
          <w:p w14:paraId="6F7A4BD2">
            <w:pPr>
              <w:numPr>
                <w:ilvl w:val="0"/>
                <w:numId w:val="9"/>
              </w:numPr>
              <w:spacing w:line="340" w:lineRule="exact"/>
              <w:rPr>
                <w:rFonts w:hint="eastAsia" w:ascii="宋体" w:hAnsi="宋体"/>
              </w:rPr>
            </w:pPr>
            <w:r>
              <w:rPr>
                <w:rFonts w:hint="eastAsia" w:ascii="宋体" w:hAnsi="宋体"/>
              </w:rPr>
              <w:t>商务部分：</w:t>
            </w:r>
            <w:r>
              <w:rPr>
                <w:rFonts w:hint="eastAsia" w:ascii="宋体" w:hAnsi="宋体"/>
                <w:bCs/>
                <w:szCs w:val="21"/>
                <w:u w:val="single"/>
                <w:lang w:val="en-US" w:eastAsia="zh-CN"/>
              </w:rPr>
              <w:t>5</w:t>
            </w:r>
            <w:r>
              <w:rPr>
                <w:rFonts w:hint="eastAsia" w:ascii="宋体" w:hAnsi="宋体"/>
                <w:bCs/>
                <w:szCs w:val="21"/>
              </w:rPr>
              <w:t>分</w:t>
            </w:r>
          </w:p>
          <w:p w14:paraId="567DA9BF">
            <w:pPr>
              <w:numPr>
                <w:ilvl w:val="0"/>
                <w:numId w:val="9"/>
              </w:numPr>
              <w:spacing w:line="340" w:lineRule="exact"/>
              <w:rPr>
                <w:rFonts w:ascii="宋体" w:hAnsi="宋体"/>
              </w:rPr>
            </w:pPr>
            <w:r>
              <w:rPr>
                <w:rFonts w:hint="eastAsia" w:ascii="宋体" w:hAnsi="宋体"/>
              </w:rPr>
              <w:t>技术部分：</w:t>
            </w:r>
            <w:r>
              <w:rPr>
                <w:rFonts w:hint="eastAsia" w:ascii="宋体" w:hAnsi="宋体"/>
                <w:bCs/>
                <w:szCs w:val="21"/>
                <w:u w:val="single"/>
                <w:lang w:val="en-US" w:eastAsia="zh-CN"/>
              </w:rPr>
              <w:t>45</w:t>
            </w:r>
            <w:r>
              <w:rPr>
                <w:rFonts w:hint="eastAsia" w:ascii="宋体" w:hAnsi="宋体"/>
                <w:bCs/>
                <w:szCs w:val="21"/>
              </w:rPr>
              <w:t>分</w:t>
            </w:r>
          </w:p>
          <w:p w14:paraId="11A3BC31">
            <w:pPr>
              <w:spacing w:line="340" w:lineRule="exact"/>
              <w:rPr>
                <w:rFonts w:hint="eastAsia" w:ascii="宋体" w:hAnsi="宋体"/>
                <w:b/>
                <w:bCs/>
                <w:szCs w:val="21"/>
              </w:rPr>
            </w:pPr>
            <w:r>
              <w:rPr>
                <w:rFonts w:hint="eastAsia" w:ascii="宋体" w:hAnsi="宋体"/>
              </w:rPr>
              <w:t>（2）经济部分：</w:t>
            </w:r>
            <w:r>
              <w:rPr>
                <w:rFonts w:hint="eastAsia" w:ascii="宋体" w:hAnsi="宋体"/>
                <w:bCs/>
                <w:szCs w:val="21"/>
                <w:u w:val="single"/>
                <w:lang w:val="en-US" w:eastAsia="zh-CN"/>
              </w:rPr>
              <w:t>50</w:t>
            </w:r>
            <w:r>
              <w:rPr>
                <w:rFonts w:hint="eastAsia" w:ascii="宋体" w:hAnsi="宋体"/>
                <w:bCs/>
                <w:szCs w:val="21"/>
              </w:rPr>
              <w:t>分</w:t>
            </w:r>
          </w:p>
        </w:tc>
      </w:tr>
      <w:tr w14:paraId="1036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287" w:type="dxa"/>
            <w:gridSpan w:val="6"/>
            <w:shd w:val="clear" w:color="auto" w:fill="F3F3F3"/>
            <w:noWrap w:val="0"/>
            <w:vAlign w:val="center"/>
          </w:tcPr>
          <w:p w14:paraId="053802B6">
            <w:pPr>
              <w:tabs>
                <w:tab w:val="left" w:pos="2684"/>
              </w:tabs>
              <w:spacing w:line="400" w:lineRule="exact"/>
              <w:jc w:val="left"/>
              <w:rPr>
                <w:rFonts w:hint="eastAsia" w:ascii="宋体" w:hAnsi="宋体"/>
                <w:b/>
                <w:bCs/>
                <w:szCs w:val="21"/>
              </w:rPr>
            </w:pPr>
            <w:r>
              <w:rPr>
                <w:rFonts w:hint="eastAsia" w:ascii="宋体" w:hAnsi="宋体"/>
              </w:rPr>
              <w:t>2.2.2（1）商务</w:t>
            </w:r>
            <w:r>
              <w:rPr>
                <w:rFonts w:hint="eastAsia" w:ascii="宋体" w:hAnsi="宋体"/>
                <w:bCs/>
                <w:szCs w:val="21"/>
              </w:rPr>
              <w:t>技术部分评分标准</w:t>
            </w:r>
          </w:p>
        </w:tc>
      </w:tr>
      <w:tr w14:paraId="7286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675" w:type="dxa"/>
            <w:shd w:val="clear" w:color="auto" w:fill="F3F3F3"/>
            <w:noWrap w:val="0"/>
            <w:vAlign w:val="center"/>
          </w:tcPr>
          <w:p w14:paraId="0812AD05">
            <w:pPr>
              <w:jc w:val="center"/>
              <w:rPr>
                <w:rFonts w:hint="eastAsia" w:ascii="宋体" w:hAnsi="宋体"/>
                <w:b/>
                <w:bCs/>
                <w:szCs w:val="21"/>
              </w:rPr>
            </w:pPr>
            <w:r>
              <w:rPr>
                <w:rFonts w:hint="eastAsia" w:ascii="宋体" w:hAnsi="宋体"/>
                <w:b/>
                <w:bCs/>
                <w:szCs w:val="21"/>
              </w:rPr>
              <w:t>序号</w:t>
            </w:r>
          </w:p>
        </w:tc>
        <w:tc>
          <w:tcPr>
            <w:tcW w:w="1001" w:type="dxa"/>
            <w:gridSpan w:val="2"/>
            <w:shd w:val="clear" w:color="auto" w:fill="F3F3F3"/>
            <w:noWrap w:val="0"/>
            <w:vAlign w:val="center"/>
          </w:tcPr>
          <w:p w14:paraId="4F58AA56">
            <w:pPr>
              <w:jc w:val="center"/>
              <w:rPr>
                <w:rFonts w:ascii="宋体" w:hAnsi="宋体"/>
                <w:b/>
                <w:bCs/>
                <w:szCs w:val="21"/>
              </w:rPr>
            </w:pPr>
            <w:r>
              <w:rPr>
                <w:rStyle w:val="38"/>
                <w:rFonts w:ascii="宋体" w:hAnsi="宋体" w:cs="Arial"/>
                <w:szCs w:val="21"/>
              </w:rPr>
              <w:t>审查项目</w:t>
            </w:r>
          </w:p>
        </w:tc>
        <w:tc>
          <w:tcPr>
            <w:tcW w:w="6765" w:type="dxa"/>
            <w:gridSpan w:val="2"/>
            <w:shd w:val="clear" w:color="auto" w:fill="F3F3F3"/>
            <w:noWrap w:val="0"/>
            <w:vAlign w:val="center"/>
          </w:tcPr>
          <w:p w14:paraId="5744711E">
            <w:pPr>
              <w:spacing w:line="400" w:lineRule="exact"/>
              <w:jc w:val="center"/>
              <w:rPr>
                <w:rFonts w:ascii="宋体" w:hAnsi="宋体"/>
                <w:b/>
                <w:bCs/>
                <w:szCs w:val="21"/>
              </w:rPr>
            </w:pPr>
            <w:r>
              <w:rPr>
                <w:rFonts w:hint="eastAsia" w:ascii="宋体" w:hAnsi="宋体"/>
                <w:b/>
                <w:bCs/>
                <w:szCs w:val="21"/>
              </w:rPr>
              <w:t>评审标准</w:t>
            </w:r>
          </w:p>
        </w:tc>
        <w:tc>
          <w:tcPr>
            <w:tcW w:w="846" w:type="dxa"/>
            <w:shd w:val="clear" w:color="auto" w:fill="F3F3F3"/>
            <w:noWrap w:val="0"/>
            <w:vAlign w:val="center"/>
          </w:tcPr>
          <w:p w14:paraId="63582A2C">
            <w:pPr>
              <w:jc w:val="center"/>
              <w:rPr>
                <w:rFonts w:ascii="宋体" w:hAnsi="宋体"/>
                <w:b/>
                <w:bCs/>
                <w:szCs w:val="21"/>
              </w:rPr>
            </w:pPr>
            <w:r>
              <w:rPr>
                <w:rFonts w:hint="eastAsia" w:ascii="宋体" w:hAnsi="宋体"/>
                <w:b/>
                <w:bCs/>
                <w:szCs w:val="21"/>
              </w:rPr>
              <w:t>分值</w:t>
            </w:r>
          </w:p>
        </w:tc>
      </w:tr>
      <w:tr w14:paraId="78F2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675" w:type="dxa"/>
            <w:noWrap w:val="0"/>
            <w:vAlign w:val="center"/>
          </w:tcPr>
          <w:p w14:paraId="6EB325A8">
            <w:pPr>
              <w:spacing w:line="360" w:lineRule="auto"/>
              <w:jc w:val="center"/>
              <w:rPr>
                <w:rFonts w:ascii="宋体" w:hAnsi="宋体"/>
                <w:bCs/>
                <w:szCs w:val="21"/>
              </w:rPr>
            </w:pPr>
            <w:r>
              <w:rPr>
                <w:rFonts w:hint="eastAsia" w:ascii="宋体" w:hAnsi="宋体"/>
                <w:kern w:val="0"/>
                <w:szCs w:val="21"/>
              </w:rPr>
              <w:t>1</w:t>
            </w:r>
          </w:p>
        </w:tc>
        <w:tc>
          <w:tcPr>
            <w:tcW w:w="1001" w:type="dxa"/>
            <w:gridSpan w:val="2"/>
            <w:vMerge w:val="restart"/>
            <w:noWrap w:val="0"/>
            <w:vAlign w:val="center"/>
          </w:tcPr>
          <w:p w14:paraId="540DD1BA">
            <w:pPr>
              <w:tabs>
                <w:tab w:val="left" w:pos="5250"/>
              </w:tabs>
              <w:adjustRightInd w:val="0"/>
              <w:snapToGrid w:val="0"/>
              <w:rPr>
                <w:rFonts w:ascii="宋体" w:hAnsi="宋体"/>
                <w:szCs w:val="21"/>
              </w:rPr>
            </w:pPr>
            <w:r>
              <w:rPr>
                <w:rFonts w:hint="eastAsia" w:ascii="宋体" w:hAnsi="宋体" w:cs="宋体"/>
                <w:kern w:val="0"/>
                <w:szCs w:val="21"/>
              </w:rPr>
              <w:t>商务部分</w:t>
            </w:r>
          </w:p>
        </w:tc>
        <w:tc>
          <w:tcPr>
            <w:tcW w:w="1038" w:type="dxa"/>
            <w:noWrap w:val="0"/>
            <w:vAlign w:val="center"/>
          </w:tcPr>
          <w:p w14:paraId="3DC2CDA0">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同类业绩</w:t>
            </w:r>
          </w:p>
        </w:tc>
        <w:tc>
          <w:tcPr>
            <w:tcW w:w="5727" w:type="dxa"/>
            <w:noWrap w:val="0"/>
            <w:vAlign w:val="center"/>
          </w:tcPr>
          <w:p w14:paraId="45B451B2">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根据供应商2022年至今同类项目业绩进行评分，每提供1个业绩得2分。本项最高4分。</w:t>
            </w:r>
          </w:p>
          <w:p w14:paraId="12B15F48">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【须提供中标/成交通知书或合同（或项目合作协议）复印件，以及项目成果佐证材料作为评审依据，不提供不得分】</w:t>
            </w:r>
          </w:p>
        </w:tc>
        <w:tc>
          <w:tcPr>
            <w:tcW w:w="846" w:type="dxa"/>
            <w:noWrap w:val="0"/>
            <w:vAlign w:val="center"/>
          </w:tcPr>
          <w:p w14:paraId="32C9CFA3">
            <w:pPr>
              <w:tabs>
                <w:tab w:val="left" w:pos="5250"/>
              </w:tabs>
              <w:adjustRightInd w:val="0"/>
              <w:snapToGrid w:val="0"/>
              <w:jc w:val="center"/>
              <w:rPr>
                <w:rFonts w:hint="default" w:ascii="宋体" w:hAnsi="宋体" w:eastAsia="宋体"/>
                <w:szCs w:val="21"/>
                <w:lang w:val="en-US" w:eastAsia="zh-CN"/>
              </w:rPr>
            </w:pPr>
            <w:r>
              <w:rPr>
                <w:rFonts w:hint="eastAsia" w:ascii="宋体" w:hAnsi="宋体" w:eastAsia="宋体"/>
                <w:szCs w:val="21"/>
                <w:lang w:val="en-US" w:eastAsia="zh-CN"/>
              </w:rPr>
              <w:t>4</w:t>
            </w:r>
          </w:p>
        </w:tc>
      </w:tr>
      <w:tr w14:paraId="71ECA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675" w:type="dxa"/>
            <w:noWrap w:val="0"/>
            <w:vAlign w:val="center"/>
          </w:tcPr>
          <w:p w14:paraId="272DB785">
            <w:pPr>
              <w:spacing w:line="360" w:lineRule="auto"/>
              <w:jc w:val="center"/>
              <w:rPr>
                <w:rFonts w:ascii="宋体" w:hAnsi="宋体"/>
                <w:bCs/>
                <w:szCs w:val="21"/>
              </w:rPr>
            </w:pPr>
            <w:r>
              <w:rPr>
                <w:rFonts w:hint="eastAsia" w:ascii="宋体" w:hAnsi="宋体"/>
                <w:kern w:val="0"/>
                <w:szCs w:val="21"/>
              </w:rPr>
              <w:t>2</w:t>
            </w:r>
          </w:p>
        </w:tc>
        <w:tc>
          <w:tcPr>
            <w:tcW w:w="1001" w:type="dxa"/>
            <w:gridSpan w:val="2"/>
            <w:vMerge w:val="continue"/>
            <w:noWrap w:val="0"/>
            <w:vAlign w:val="center"/>
          </w:tcPr>
          <w:p w14:paraId="5FB9AF2F">
            <w:pPr>
              <w:tabs>
                <w:tab w:val="left" w:pos="5250"/>
              </w:tabs>
              <w:adjustRightInd w:val="0"/>
              <w:snapToGrid w:val="0"/>
              <w:rPr>
                <w:rFonts w:ascii="宋体" w:hAnsi="宋体"/>
                <w:szCs w:val="21"/>
              </w:rPr>
            </w:pPr>
          </w:p>
        </w:tc>
        <w:tc>
          <w:tcPr>
            <w:tcW w:w="1038" w:type="dxa"/>
            <w:noWrap w:val="0"/>
            <w:vAlign w:val="center"/>
          </w:tcPr>
          <w:p w14:paraId="2C5DE88B">
            <w:pPr>
              <w:tabs>
                <w:tab w:val="left" w:pos="5250"/>
              </w:tabs>
              <w:adjustRightInd w:val="0"/>
              <w:snapToGrid w:val="0"/>
              <w:rPr>
                <w:rFonts w:hint="eastAsia" w:ascii="宋体" w:hAnsi="宋体" w:eastAsia="宋体" w:cs="宋体"/>
                <w:kern w:val="0"/>
                <w:sz w:val="21"/>
                <w:szCs w:val="21"/>
                <w:lang w:val="en-US" w:eastAsia="zh-CN" w:bidi="ar-SA"/>
              </w:rPr>
            </w:pPr>
            <w:r>
              <w:rPr>
                <w:rFonts w:hint="eastAsia" w:ascii="宋体" w:hAnsi="宋体" w:eastAsia="宋体" w:cs="宋体"/>
                <w:kern w:val="0"/>
                <w:szCs w:val="21"/>
                <w:lang w:val="en-US" w:eastAsia="zh-CN"/>
              </w:rPr>
              <w:t>财务状况</w:t>
            </w:r>
          </w:p>
        </w:tc>
        <w:tc>
          <w:tcPr>
            <w:tcW w:w="5727" w:type="dxa"/>
            <w:noWrap w:val="0"/>
            <w:vAlign w:val="center"/>
          </w:tcPr>
          <w:p w14:paraId="75929E54">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根据投标人2024年度的营业收入情况进行横向比较评分，营业收入排名第一的得1.0分，排名第二的得0.75分，排名第三的得0.5分，其他不得分。</w:t>
            </w:r>
          </w:p>
          <w:p w14:paraId="6D8198C7">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【须提供财务报表等证明资料作为评审依据，不提供不得分】</w:t>
            </w:r>
          </w:p>
        </w:tc>
        <w:tc>
          <w:tcPr>
            <w:tcW w:w="846" w:type="dxa"/>
            <w:noWrap w:val="0"/>
            <w:vAlign w:val="center"/>
          </w:tcPr>
          <w:p w14:paraId="3078F03B">
            <w:pPr>
              <w:tabs>
                <w:tab w:val="left" w:pos="5250"/>
              </w:tabs>
              <w:adjustRightInd w:val="0"/>
              <w:snapToGrid w:val="0"/>
              <w:jc w:val="center"/>
              <w:rPr>
                <w:rFonts w:hint="eastAsia" w:ascii="宋体" w:hAnsi="宋体" w:eastAsia="宋体"/>
                <w:szCs w:val="21"/>
                <w:lang w:val="en-US" w:eastAsia="zh-CN"/>
              </w:rPr>
            </w:pPr>
            <w:r>
              <w:rPr>
                <w:rFonts w:hint="eastAsia" w:ascii="宋体" w:hAnsi="宋体"/>
                <w:szCs w:val="21"/>
                <w:lang w:val="en-US" w:eastAsia="zh-CN"/>
              </w:rPr>
              <w:t>1</w:t>
            </w:r>
          </w:p>
        </w:tc>
      </w:tr>
      <w:tr w14:paraId="13421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75" w:type="dxa"/>
            <w:noWrap w:val="0"/>
            <w:vAlign w:val="center"/>
          </w:tcPr>
          <w:p w14:paraId="24EB92FE">
            <w:pPr>
              <w:spacing w:line="360" w:lineRule="auto"/>
              <w:jc w:val="center"/>
              <w:rPr>
                <w:rFonts w:hint="eastAsia" w:ascii="宋体" w:hAnsi="宋体" w:eastAsia="宋体"/>
                <w:bCs/>
                <w:szCs w:val="21"/>
                <w:lang w:eastAsia="zh-CN"/>
              </w:rPr>
            </w:pPr>
            <w:r>
              <w:rPr>
                <w:rFonts w:hint="eastAsia" w:ascii="宋体" w:hAnsi="宋体"/>
                <w:kern w:val="0"/>
                <w:szCs w:val="21"/>
                <w:lang w:val="en-US" w:eastAsia="zh-CN"/>
              </w:rPr>
              <w:t>3</w:t>
            </w:r>
          </w:p>
        </w:tc>
        <w:tc>
          <w:tcPr>
            <w:tcW w:w="1001" w:type="dxa"/>
            <w:gridSpan w:val="2"/>
            <w:vMerge w:val="restart"/>
            <w:noWrap w:val="0"/>
            <w:vAlign w:val="center"/>
          </w:tcPr>
          <w:p w14:paraId="631E25A1">
            <w:pPr>
              <w:tabs>
                <w:tab w:val="left" w:pos="5250"/>
              </w:tabs>
              <w:adjustRightInd w:val="0"/>
              <w:snapToGrid w:val="0"/>
              <w:rPr>
                <w:rFonts w:ascii="宋体" w:hAnsi="宋体"/>
                <w:szCs w:val="21"/>
              </w:rPr>
            </w:pPr>
            <w:r>
              <w:rPr>
                <w:rFonts w:hint="eastAsia" w:ascii="宋体" w:hAnsi="宋体" w:cs="宋体"/>
                <w:kern w:val="0"/>
                <w:szCs w:val="21"/>
              </w:rPr>
              <w:t>技术部分</w:t>
            </w:r>
          </w:p>
        </w:tc>
        <w:tc>
          <w:tcPr>
            <w:tcW w:w="1038" w:type="dxa"/>
            <w:noWrap w:val="0"/>
            <w:vAlign w:val="center"/>
          </w:tcPr>
          <w:p w14:paraId="12B09E26">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default" w:ascii="宋体" w:hAnsi="宋体" w:eastAsia="宋体" w:cs="宋体"/>
                <w:kern w:val="0"/>
                <w:szCs w:val="21"/>
                <w:lang w:val="en-US" w:eastAsia="zh-CN"/>
              </w:rPr>
            </w:pPr>
            <w:r>
              <w:rPr>
                <w:rFonts w:hint="eastAsia" w:ascii="宋体" w:hAnsi="宋体" w:eastAsia="宋体" w:cs="宋体"/>
                <w:kern w:val="0"/>
                <w:szCs w:val="21"/>
              </w:rPr>
              <w:t>项目熟悉程度及</w:t>
            </w:r>
            <w:r>
              <w:rPr>
                <w:rFonts w:hint="eastAsia" w:ascii="宋体" w:hAnsi="宋体" w:eastAsia="宋体" w:cs="宋体"/>
                <w:kern w:val="0"/>
                <w:szCs w:val="21"/>
                <w:lang w:val="en-US" w:eastAsia="zh-CN"/>
              </w:rPr>
              <w:t>理解情况</w:t>
            </w:r>
          </w:p>
        </w:tc>
        <w:tc>
          <w:tcPr>
            <w:tcW w:w="5727" w:type="dxa"/>
            <w:noWrap w:val="0"/>
            <w:vAlign w:val="center"/>
          </w:tcPr>
          <w:p w14:paraId="0D2E1BE1">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1.投标人对项目总体认识全面深刻，论述完整清晰，总体组织符合实际，总体计划合理，综合措施科学,得5分；</w:t>
            </w:r>
          </w:p>
          <w:p w14:paraId="6B7133BB">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2.投标人对项目总体认识全面，论述完整清晰，总体组织比较符合实际，总体计划比较合理，综合措施比较科学，得3分；</w:t>
            </w:r>
          </w:p>
          <w:p w14:paraId="6249D856">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3.投标人对项目总体认识肤浅，论述条理性较差，总体组织与实际情况有误差，得1分；</w:t>
            </w:r>
          </w:p>
          <w:p w14:paraId="69187DD3">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4.</w:t>
            </w:r>
            <w:r>
              <w:rPr>
                <w:rFonts w:hint="eastAsia" w:ascii="宋体" w:hAnsi="宋体" w:eastAsia="宋体" w:cs="宋体"/>
                <w:kern w:val="0"/>
                <w:szCs w:val="21"/>
              </w:rPr>
              <w:t>没有提供方案或方案被评定为不可行的不得分</w:t>
            </w:r>
            <w:r>
              <w:rPr>
                <w:rFonts w:hint="eastAsia" w:ascii="宋体" w:hAnsi="宋体" w:eastAsia="宋体" w:cs="宋体"/>
                <w:kern w:val="0"/>
                <w:szCs w:val="21"/>
                <w:lang w:val="en-US" w:eastAsia="zh-CN"/>
              </w:rPr>
              <w:t>。</w:t>
            </w:r>
          </w:p>
        </w:tc>
        <w:tc>
          <w:tcPr>
            <w:tcW w:w="846" w:type="dxa"/>
            <w:noWrap w:val="0"/>
            <w:vAlign w:val="center"/>
          </w:tcPr>
          <w:p w14:paraId="1021C102">
            <w:pPr>
              <w:tabs>
                <w:tab w:val="left" w:pos="5250"/>
              </w:tabs>
              <w:adjustRightInd w:val="0"/>
              <w:snapToGrid w:val="0"/>
              <w:jc w:val="center"/>
              <w:rPr>
                <w:rFonts w:hint="default" w:ascii="宋体" w:hAnsi="宋体" w:eastAsia="宋体"/>
                <w:szCs w:val="21"/>
                <w:lang w:val="en-US" w:eastAsia="zh-CN"/>
              </w:rPr>
            </w:pPr>
            <w:r>
              <w:rPr>
                <w:rFonts w:hint="eastAsia" w:ascii="宋体" w:hAnsi="宋体" w:eastAsia="宋体"/>
                <w:szCs w:val="21"/>
                <w:lang w:val="en-US" w:eastAsia="zh-CN"/>
              </w:rPr>
              <w:t>5</w:t>
            </w:r>
          </w:p>
        </w:tc>
      </w:tr>
      <w:tr w14:paraId="3DCB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75" w:type="dxa"/>
            <w:noWrap w:val="0"/>
            <w:vAlign w:val="center"/>
          </w:tcPr>
          <w:p w14:paraId="1EF24E39">
            <w:pPr>
              <w:spacing w:line="360" w:lineRule="auto"/>
              <w:jc w:val="center"/>
              <w:rPr>
                <w:rFonts w:hint="eastAsia" w:ascii="宋体" w:hAnsi="宋体" w:eastAsia="宋体"/>
                <w:bCs/>
                <w:szCs w:val="21"/>
                <w:lang w:eastAsia="zh-CN"/>
              </w:rPr>
            </w:pPr>
            <w:r>
              <w:rPr>
                <w:rFonts w:hint="eastAsia" w:ascii="宋体" w:hAnsi="宋体"/>
                <w:kern w:val="0"/>
                <w:szCs w:val="21"/>
                <w:lang w:val="en-US" w:eastAsia="zh-CN"/>
              </w:rPr>
              <w:t>4</w:t>
            </w:r>
          </w:p>
        </w:tc>
        <w:tc>
          <w:tcPr>
            <w:tcW w:w="1001" w:type="dxa"/>
            <w:gridSpan w:val="2"/>
            <w:vMerge w:val="continue"/>
            <w:noWrap w:val="0"/>
            <w:vAlign w:val="center"/>
          </w:tcPr>
          <w:p w14:paraId="502DBD7B">
            <w:pPr>
              <w:tabs>
                <w:tab w:val="left" w:pos="5250"/>
              </w:tabs>
              <w:adjustRightInd w:val="0"/>
              <w:snapToGrid w:val="0"/>
              <w:rPr>
                <w:rFonts w:ascii="宋体" w:hAnsi="宋体"/>
                <w:szCs w:val="21"/>
              </w:rPr>
            </w:pPr>
          </w:p>
        </w:tc>
        <w:tc>
          <w:tcPr>
            <w:tcW w:w="1038" w:type="dxa"/>
            <w:noWrap w:val="0"/>
            <w:vAlign w:val="center"/>
          </w:tcPr>
          <w:p w14:paraId="5963C905">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投标人的服务方案</w:t>
            </w:r>
          </w:p>
        </w:tc>
        <w:tc>
          <w:tcPr>
            <w:tcW w:w="5727" w:type="dxa"/>
            <w:noWrap w:val="0"/>
            <w:vAlign w:val="center"/>
          </w:tcPr>
          <w:p w14:paraId="1D6503F5">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根据报价人对本项目服务方案进行综合评审：</w:t>
            </w:r>
          </w:p>
          <w:p w14:paraId="2B09E97C">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1.方案科学合理、详细可行，特点、难点认识准确得10分；</w:t>
            </w:r>
          </w:p>
          <w:p w14:paraId="730CF240">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2.方案科学合理、相对详细可行，特点、难点认识相对准确得6分；</w:t>
            </w:r>
          </w:p>
          <w:p w14:paraId="33787100">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3.方案不合理、特点、难点认识不够具体得2分；</w:t>
            </w:r>
          </w:p>
          <w:p w14:paraId="0B747086">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rPr>
              <w:t>4.没有提供方案或方案被评定为不可行的不得分。</w:t>
            </w:r>
          </w:p>
        </w:tc>
        <w:tc>
          <w:tcPr>
            <w:tcW w:w="846" w:type="dxa"/>
            <w:noWrap w:val="0"/>
            <w:vAlign w:val="center"/>
          </w:tcPr>
          <w:p w14:paraId="08CEE827">
            <w:pPr>
              <w:tabs>
                <w:tab w:val="left" w:pos="5250"/>
              </w:tabs>
              <w:adjustRightInd w:val="0"/>
              <w:snapToGrid w:val="0"/>
              <w:jc w:val="center"/>
              <w:rPr>
                <w:rFonts w:hint="default" w:ascii="宋体" w:hAnsi="宋体" w:eastAsia="宋体"/>
                <w:szCs w:val="21"/>
                <w:lang w:val="en-US" w:eastAsia="zh-CN"/>
              </w:rPr>
            </w:pPr>
            <w:r>
              <w:rPr>
                <w:rFonts w:hint="eastAsia" w:ascii="宋体" w:hAnsi="宋体" w:eastAsia="宋体"/>
                <w:szCs w:val="21"/>
                <w:lang w:val="en-US" w:eastAsia="zh-CN"/>
              </w:rPr>
              <w:t>10</w:t>
            </w:r>
          </w:p>
        </w:tc>
      </w:tr>
      <w:tr w14:paraId="66A4D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75" w:type="dxa"/>
            <w:noWrap w:val="0"/>
            <w:vAlign w:val="center"/>
          </w:tcPr>
          <w:p w14:paraId="5FE16456">
            <w:pPr>
              <w:spacing w:line="360" w:lineRule="auto"/>
              <w:jc w:val="center"/>
              <w:rPr>
                <w:rFonts w:hint="eastAsia" w:ascii="宋体" w:hAnsi="宋体" w:eastAsia="宋体"/>
                <w:kern w:val="0"/>
                <w:szCs w:val="21"/>
                <w:lang w:val="en-US" w:eastAsia="zh-CN"/>
              </w:rPr>
            </w:pPr>
            <w:r>
              <w:rPr>
                <w:rFonts w:hint="eastAsia" w:ascii="宋体" w:hAnsi="宋体"/>
                <w:kern w:val="0"/>
                <w:szCs w:val="21"/>
                <w:lang w:val="en-US" w:eastAsia="zh-CN"/>
              </w:rPr>
              <w:t>5</w:t>
            </w:r>
          </w:p>
        </w:tc>
        <w:tc>
          <w:tcPr>
            <w:tcW w:w="1001" w:type="dxa"/>
            <w:gridSpan w:val="2"/>
            <w:vMerge w:val="continue"/>
            <w:noWrap w:val="0"/>
            <w:vAlign w:val="center"/>
          </w:tcPr>
          <w:p w14:paraId="34536C4C">
            <w:pPr>
              <w:tabs>
                <w:tab w:val="left" w:pos="5250"/>
              </w:tabs>
              <w:adjustRightInd w:val="0"/>
              <w:snapToGrid w:val="0"/>
              <w:rPr>
                <w:rFonts w:ascii="宋体" w:hAnsi="宋体"/>
                <w:szCs w:val="21"/>
              </w:rPr>
            </w:pPr>
          </w:p>
        </w:tc>
        <w:tc>
          <w:tcPr>
            <w:tcW w:w="1038" w:type="dxa"/>
            <w:noWrap w:val="0"/>
            <w:vAlign w:val="center"/>
          </w:tcPr>
          <w:p w14:paraId="2E2EC7AF">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投标人的设计、排版方案</w:t>
            </w:r>
          </w:p>
        </w:tc>
        <w:tc>
          <w:tcPr>
            <w:tcW w:w="5727" w:type="dxa"/>
            <w:noWrap w:val="0"/>
            <w:vAlign w:val="center"/>
          </w:tcPr>
          <w:p w14:paraId="66A0C685">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根据报价人针对用户需求制定的设计、排版方案是否具体详细、科学，版面是否美观等进行综合评审：</w:t>
            </w:r>
          </w:p>
          <w:p w14:paraId="6CD990F9">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1.方案详细科学合理、详细可行得</w:t>
            </w:r>
            <w:r>
              <w:rPr>
                <w:rFonts w:hint="eastAsia" w:ascii="宋体" w:hAnsi="宋体" w:eastAsia="宋体" w:cs="宋体"/>
                <w:kern w:val="0"/>
                <w:szCs w:val="21"/>
                <w:lang w:val="en-US" w:eastAsia="zh-CN"/>
              </w:rPr>
              <w:t>20</w:t>
            </w:r>
            <w:r>
              <w:rPr>
                <w:rFonts w:hint="eastAsia" w:ascii="宋体" w:hAnsi="宋体" w:eastAsia="宋体" w:cs="宋体"/>
                <w:kern w:val="0"/>
                <w:szCs w:val="21"/>
              </w:rPr>
              <w:t>分；</w:t>
            </w:r>
          </w:p>
          <w:p w14:paraId="10AD8FF7">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2.方案不完整科学合理、相对详细可行得</w:t>
            </w:r>
            <w:r>
              <w:rPr>
                <w:rFonts w:hint="eastAsia" w:ascii="宋体" w:hAnsi="宋体" w:eastAsia="宋体" w:cs="宋体"/>
                <w:kern w:val="0"/>
                <w:szCs w:val="21"/>
                <w:lang w:val="en-US" w:eastAsia="zh-CN"/>
              </w:rPr>
              <w:t>12</w:t>
            </w:r>
            <w:r>
              <w:rPr>
                <w:rFonts w:hint="eastAsia" w:ascii="宋体" w:hAnsi="宋体" w:eastAsia="宋体" w:cs="宋体"/>
                <w:kern w:val="0"/>
                <w:szCs w:val="21"/>
              </w:rPr>
              <w:t>分；</w:t>
            </w:r>
          </w:p>
          <w:p w14:paraId="5C86FEDD">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3.方案不合理、不够详细得</w:t>
            </w:r>
            <w:r>
              <w:rPr>
                <w:rFonts w:hint="eastAsia" w:ascii="宋体" w:hAnsi="宋体" w:eastAsia="宋体" w:cs="宋体"/>
                <w:kern w:val="0"/>
                <w:szCs w:val="21"/>
                <w:lang w:val="en-US" w:eastAsia="zh-CN"/>
              </w:rPr>
              <w:t>4</w:t>
            </w:r>
            <w:r>
              <w:rPr>
                <w:rFonts w:hint="eastAsia" w:ascii="宋体" w:hAnsi="宋体" w:eastAsia="宋体" w:cs="宋体"/>
                <w:kern w:val="0"/>
                <w:szCs w:val="21"/>
              </w:rPr>
              <w:t>分；</w:t>
            </w:r>
          </w:p>
          <w:p w14:paraId="010601CA">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lang w:val="en-US" w:eastAsia="zh-CN"/>
              </w:rPr>
            </w:pPr>
            <w:r>
              <w:rPr>
                <w:rFonts w:hint="eastAsia" w:ascii="宋体" w:hAnsi="宋体" w:eastAsia="宋体" w:cs="宋体"/>
                <w:kern w:val="0"/>
                <w:szCs w:val="21"/>
              </w:rPr>
              <w:t>4.没有提供方案或方案被评定为不可行的不得分。</w:t>
            </w:r>
          </w:p>
        </w:tc>
        <w:tc>
          <w:tcPr>
            <w:tcW w:w="846" w:type="dxa"/>
            <w:noWrap w:val="0"/>
            <w:vAlign w:val="center"/>
          </w:tcPr>
          <w:p w14:paraId="5D5E424C">
            <w:pPr>
              <w:tabs>
                <w:tab w:val="left" w:pos="5250"/>
              </w:tabs>
              <w:adjustRightInd w:val="0"/>
              <w:snapToGrid w:val="0"/>
              <w:jc w:val="center"/>
              <w:rPr>
                <w:rFonts w:hint="default" w:ascii="宋体" w:hAnsi="宋体" w:eastAsia="宋体"/>
                <w:szCs w:val="21"/>
                <w:lang w:val="en-US" w:eastAsia="zh-CN"/>
              </w:rPr>
            </w:pPr>
            <w:r>
              <w:rPr>
                <w:rFonts w:hint="eastAsia" w:ascii="宋体" w:hAnsi="宋体" w:eastAsia="宋体"/>
                <w:szCs w:val="21"/>
                <w:lang w:val="en-US" w:eastAsia="zh-CN"/>
              </w:rPr>
              <w:t>20</w:t>
            </w:r>
          </w:p>
        </w:tc>
      </w:tr>
      <w:tr w14:paraId="2A272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75" w:type="dxa"/>
            <w:noWrap w:val="0"/>
            <w:vAlign w:val="center"/>
          </w:tcPr>
          <w:p w14:paraId="271ACEC0">
            <w:pPr>
              <w:spacing w:line="360" w:lineRule="auto"/>
              <w:jc w:val="center"/>
              <w:rPr>
                <w:rFonts w:hint="eastAsia" w:ascii="宋体" w:hAnsi="宋体" w:eastAsia="宋体"/>
                <w:bCs/>
                <w:szCs w:val="21"/>
                <w:lang w:eastAsia="zh-CN"/>
              </w:rPr>
            </w:pPr>
            <w:r>
              <w:rPr>
                <w:rFonts w:hint="eastAsia" w:ascii="宋体" w:hAnsi="宋体"/>
                <w:kern w:val="0"/>
                <w:szCs w:val="21"/>
                <w:lang w:val="en-US" w:eastAsia="zh-CN"/>
              </w:rPr>
              <w:t>6</w:t>
            </w:r>
          </w:p>
        </w:tc>
        <w:tc>
          <w:tcPr>
            <w:tcW w:w="1001" w:type="dxa"/>
            <w:gridSpan w:val="2"/>
            <w:vMerge w:val="continue"/>
            <w:noWrap w:val="0"/>
            <w:vAlign w:val="center"/>
          </w:tcPr>
          <w:p w14:paraId="643AAE7E">
            <w:pPr>
              <w:tabs>
                <w:tab w:val="left" w:pos="5250"/>
              </w:tabs>
              <w:adjustRightInd w:val="0"/>
              <w:snapToGrid w:val="0"/>
              <w:rPr>
                <w:rFonts w:ascii="宋体" w:hAnsi="宋体"/>
                <w:szCs w:val="21"/>
              </w:rPr>
            </w:pPr>
          </w:p>
        </w:tc>
        <w:tc>
          <w:tcPr>
            <w:tcW w:w="1038" w:type="dxa"/>
            <w:noWrap w:val="0"/>
            <w:vAlign w:val="center"/>
          </w:tcPr>
          <w:p w14:paraId="0B06307B">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投标人针对本项目售后服务承诺</w:t>
            </w:r>
          </w:p>
        </w:tc>
        <w:tc>
          <w:tcPr>
            <w:tcW w:w="5727" w:type="dxa"/>
            <w:noWrap w:val="0"/>
            <w:vAlign w:val="center"/>
          </w:tcPr>
          <w:p w14:paraId="0D4A10E6">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根据报价人针对用户需求制定的售后服务承诺是否具体详细、科学，能否满足用户的各项要求进行综合评审：</w:t>
            </w:r>
          </w:p>
          <w:p w14:paraId="4BB91B04">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1.方案科学合理、详细可行，售后服务保证措施合理得10分；</w:t>
            </w:r>
          </w:p>
          <w:p w14:paraId="2CF93921">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2.方案科学合理、相对详细可行，售后服务保证措施可行得6分；</w:t>
            </w:r>
          </w:p>
          <w:p w14:paraId="3CC55B35">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3.方案不合理、售后服务保证措施不够具体得2分；</w:t>
            </w:r>
          </w:p>
          <w:p w14:paraId="6E54A157">
            <w:pPr>
              <w:keepNext w:val="0"/>
              <w:keepLines w:val="0"/>
              <w:pageBreakBefore w:val="0"/>
              <w:widowControl w:val="0"/>
              <w:tabs>
                <w:tab w:val="left" w:pos="5250"/>
              </w:tabs>
              <w:kinsoku/>
              <w:wordWrap/>
              <w:overflowPunct/>
              <w:topLinePunct w:val="0"/>
              <w:autoSpaceDE/>
              <w:autoSpaceDN/>
              <w:bidi w:val="0"/>
              <w:adjustRightInd w:val="0"/>
              <w:snapToGrid w:val="0"/>
              <w:spacing w:line="288" w:lineRule="auto"/>
              <w:textAlignment w:val="auto"/>
              <w:rPr>
                <w:rFonts w:hint="eastAsia" w:ascii="宋体" w:hAnsi="宋体" w:eastAsia="宋体" w:cs="宋体"/>
                <w:kern w:val="0"/>
                <w:szCs w:val="21"/>
              </w:rPr>
            </w:pPr>
            <w:r>
              <w:rPr>
                <w:rFonts w:hint="eastAsia" w:ascii="宋体" w:hAnsi="宋体" w:eastAsia="宋体" w:cs="宋体"/>
                <w:kern w:val="0"/>
                <w:szCs w:val="21"/>
              </w:rPr>
              <w:t>4.没有提供方案或方案被评定为不可行的不得分。</w:t>
            </w:r>
          </w:p>
        </w:tc>
        <w:tc>
          <w:tcPr>
            <w:tcW w:w="846" w:type="dxa"/>
            <w:noWrap w:val="0"/>
            <w:vAlign w:val="center"/>
          </w:tcPr>
          <w:p w14:paraId="0BD996E3">
            <w:pPr>
              <w:tabs>
                <w:tab w:val="left" w:pos="5250"/>
              </w:tabs>
              <w:adjustRightInd w:val="0"/>
              <w:snapToGrid w:val="0"/>
              <w:jc w:val="center"/>
              <w:rPr>
                <w:rFonts w:hint="default" w:ascii="宋体" w:hAnsi="宋体" w:eastAsia="宋体"/>
                <w:szCs w:val="21"/>
                <w:lang w:val="en-US" w:eastAsia="zh-CN"/>
              </w:rPr>
            </w:pPr>
            <w:r>
              <w:rPr>
                <w:rFonts w:hint="eastAsia" w:ascii="宋体" w:hAnsi="宋体" w:eastAsia="宋体"/>
                <w:szCs w:val="21"/>
                <w:lang w:val="en-US" w:eastAsia="zh-CN"/>
              </w:rPr>
              <w:t>10</w:t>
            </w:r>
          </w:p>
        </w:tc>
      </w:tr>
      <w:tr w14:paraId="1E7C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41" w:type="dxa"/>
            <w:gridSpan w:val="5"/>
            <w:tcBorders>
              <w:bottom w:val="single" w:color="auto" w:sz="4" w:space="0"/>
            </w:tcBorders>
            <w:shd w:val="clear" w:color="auto" w:fill="E6E6E6"/>
            <w:noWrap w:val="0"/>
            <w:vAlign w:val="center"/>
          </w:tcPr>
          <w:p w14:paraId="0AFB07E5">
            <w:pPr>
              <w:spacing w:line="400" w:lineRule="exact"/>
              <w:jc w:val="center"/>
              <w:rPr>
                <w:rFonts w:ascii="宋体" w:hAnsi="宋体"/>
                <w:b/>
                <w:bCs/>
                <w:szCs w:val="21"/>
              </w:rPr>
            </w:pPr>
            <w:r>
              <w:rPr>
                <w:rFonts w:hint="eastAsia" w:ascii="宋体" w:hAnsi="宋体"/>
                <w:b/>
                <w:bCs/>
                <w:szCs w:val="21"/>
              </w:rPr>
              <w:t>合计</w:t>
            </w:r>
          </w:p>
        </w:tc>
        <w:tc>
          <w:tcPr>
            <w:tcW w:w="846" w:type="dxa"/>
            <w:tcBorders>
              <w:bottom w:val="single" w:color="auto" w:sz="4" w:space="0"/>
            </w:tcBorders>
            <w:shd w:val="clear" w:color="auto" w:fill="E6E6E6"/>
            <w:noWrap w:val="0"/>
            <w:vAlign w:val="center"/>
          </w:tcPr>
          <w:p w14:paraId="1AF07B16">
            <w:pPr>
              <w:spacing w:line="360" w:lineRule="auto"/>
              <w:jc w:val="center"/>
              <w:rPr>
                <w:rFonts w:ascii="宋体" w:hAnsi="宋体"/>
                <w:b/>
                <w:bCs/>
                <w:szCs w:val="21"/>
              </w:rPr>
            </w:pPr>
            <w:r>
              <w:rPr>
                <w:rFonts w:hint="eastAsia" w:ascii="宋体" w:hAnsi="宋体"/>
                <w:b/>
                <w:bCs/>
                <w:szCs w:val="21"/>
                <w:lang w:val="en-US" w:eastAsia="zh-CN"/>
              </w:rPr>
              <w:t>50</w:t>
            </w:r>
            <w:r>
              <w:rPr>
                <w:rFonts w:hint="eastAsia" w:ascii="宋体" w:hAnsi="宋体"/>
                <w:b/>
                <w:bCs/>
                <w:szCs w:val="21"/>
              </w:rPr>
              <w:t>分</w:t>
            </w:r>
          </w:p>
        </w:tc>
      </w:tr>
      <w:tr w14:paraId="29EE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9287" w:type="dxa"/>
            <w:gridSpan w:val="6"/>
            <w:tcBorders>
              <w:left w:val="nil"/>
              <w:right w:val="nil"/>
            </w:tcBorders>
            <w:shd w:val="clear" w:color="auto" w:fill="FFFFFF"/>
            <w:noWrap w:val="0"/>
            <w:vAlign w:val="top"/>
          </w:tcPr>
          <w:p w14:paraId="28FDB561">
            <w:pPr>
              <w:spacing w:line="360" w:lineRule="auto"/>
              <w:jc w:val="left"/>
              <w:rPr>
                <w:rFonts w:hint="eastAsia" w:ascii="宋体" w:hAnsi="宋体"/>
                <w:szCs w:val="21"/>
              </w:rPr>
            </w:pPr>
            <w:r>
              <w:rPr>
                <w:rFonts w:hint="eastAsia" w:ascii="宋体" w:hAnsi="宋体"/>
                <w:b/>
                <w:bCs/>
                <w:szCs w:val="21"/>
              </w:rPr>
              <w:t>注：</w:t>
            </w:r>
            <w:r>
              <w:rPr>
                <w:rFonts w:hint="eastAsia" w:ascii="宋体" w:hAnsi="宋体"/>
                <w:szCs w:val="21"/>
              </w:rPr>
              <w:t>在计算各投标单位的技术得分时，取专家打分的平均值作为该投标单位的技术得分。</w:t>
            </w:r>
          </w:p>
        </w:tc>
      </w:tr>
      <w:tr w14:paraId="024F0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41" w:type="dxa"/>
            <w:gridSpan w:val="5"/>
            <w:shd w:val="clear" w:color="auto" w:fill="E6E6E6"/>
            <w:noWrap w:val="0"/>
            <w:vAlign w:val="top"/>
          </w:tcPr>
          <w:p w14:paraId="0445E6CA">
            <w:pPr>
              <w:spacing w:line="360" w:lineRule="auto"/>
              <w:jc w:val="left"/>
              <w:rPr>
                <w:rFonts w:hint="eastAsia" w:ascii="宋体" w:hAnsi="宋体"/>
                <w:b/>
                <w:bCs/>
                <w:szCs w:val="21"/>
              </w:rPr>
            </w:pPr>
            <w:r>
              <w:rPr>
                <w:rFonts w:ascii="宋体" w:hAnsi="宋体"/>
                <w:bCs/>
                <w:szCs w:val="21"/>
              </w:rPr>
              <w:t>2.2.2</w:t>
            </w:r>
            <w:r>
              <w:rPr>
                <w:rFonts w:hint="eastAsia" w:ascii="宋体" w:hAnsi="宋体"/>
                <w:bCs/>
                <w:szCs w:val="21"/>
              </w:rPr>
              <w:t>（2）经济部分评分标准</w:t>
            </w:r>
          </w:p>
        </w:tc>
        <w:tc>
          <w:tcPr>
            <w:tcW w:w="846" w:type="dxa"/>
            <w:shd w:val="clear" w:color="auto" w:fill="E6E6E6"/>
            <w:noWrap w:val="0"/>
            <w:vAlign w:val="center"/>
          </w:tcPr>
          <w:p w14:paraId="4536F060">
            <w:pPr>
              <w:spacing w:line="360" w:lineRule="auto"/>
              <w:jc w:val="center"/>
              <w:rPr>
                <w:rFonts w:hint="eastAsia" w:ascii="宋体" w:hAnsi="宋体"/>
                <w:b/>
                <w:bCs/>
                <w:szCs w:val="21"/>
              </w:rPr>
            </w:pPr>
          </w:p>
        </w:tc>
      </w:tr>
      <w:tr w14:paraId="46568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42" w:type="dxa"/>
            <w:gridSpan w:val="2"/>
            <w:shd w:val="clear" w:color="auto" w:fill="E6E6E6"/>
            <w:noWrap w:val="0"/>
            <w:vAlign w:val="center"/>
          </w:tcPr>
          <w:p w14:paraId="2FFA1C4A">
            <w:pPr>
              <w:jc w:val="center"/>
              <w:rPr>
                <w:rFonts w:hint="eastAsia" w:ascii="宋体" w:hAnsi="宋体"/>
                <w:bCs/>
                <w:szCs w:val="21"/>
              </w:rPr>
            </w:pPr>
            <w:r>
              <w:rPr>
                <w:rFonts w:hint="eastAsia" w:ascii="宋体" w:hAnsi="宋体"/>
                <w:b/>
                <w:bCs/>
                <w:szCs w:val="21"/>
              </w:rPr>
              <w:t>序号</w:t>
            </w:r>
          </w:p>
        </w:tc>
        <w:tc>
          <w:tcPr>
            <w:tcW w:w="7199" w:type="dxa"/>
            <w:gridSpan w:val="3"/>
            <w:shd w:val="clear" w:color="auto" w:fill="E6E6E6"/>
            <w:noWrap w:val="0"/>
            <w:vAlign w:val="center"/>
          </w:tcPr>
          <w:p w14:paraId="407EDB9F">
            <w:pPr>
              <w:spacing w:line="400" w:lineRule="exact"/>
              <w:jc w:val="center"/>
              <w:rPr>
                <w:rFonts w:ascii="宋体" w:hAnsi="宋体"/>
                <w:b/>
                <w:bCs/>
                <w:szCs w:val="21"/>
              </w:rPr>
            </w:pPr>
            <w:r>
              <w:rPr>
                <w:rFonts w:hint="eastAsia" w:ascii="宋体" w:hAnsi="宋体"/>
                <w:b/>
                <w:bCs/>
                <w:szCs w:val="21"/>
              </w:rPr>
              <w:t>评审标准</w:t>
            </w:r>
          </w:p>
        </w:tc>
        <w:tc>
          <w:tcPr>
            <w:tcW w:w="846" w:type="dxa"/>
            <w:shd w:val="clear" w:color="auto" w:fill="E6E6E6"/>
            <w:noWrap w:val="0"/>
            <w:vAlign w:val="center"/>
          </w:tcPr>
          <w:p w14:paraId="061BF608">
            <w:pPr>
              <w:jc w:val="center"/>
              <w:rPr>
                <w:rFonts w:ascii="宋体" w:hAnsi="宋体"/>
                <w:b/>
                <w:bCs/>
                <w:szCs w:val="21"/>
              </w:rPr>
            </w:pPr>
            <w:r>
              <w:rPr>
                <w:rFonts w:hint="eastAsia" w:ascii="宋体" w:hAnsi="宋体"/>
                <w:b/>
                <w:bCs/>
                <w:szCs w:val="21"/>
              </w:rPr>
              <w:t>分值</w:t>
            </w:r>
          </w:p>
        </w:tc>
      </w:tr>
      <w:tr w14:paraId="16EB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242" w:type="dxa"/>
            <w:gridSpan w:val="2"/>
            <w:noWrap w:val="0"/>
            <w:vAlign w:val="center"/>
          </w:tcPr>
          <w:p w14:paraId="4A471831">
            <w:pPr>
              <w:spacing w:line="400" w:lineRule="exact"/>
              <w:jc w:val="center"/>
              <w:rPr>
                <w:rFonts w:hint="eastAsia" w:ascii="宋体" w:hAnsi="宋体"/>
                <w:bCs/>
                <w:szCs w:val="21"/>
              </w:rPr>
            </w:pPr>
            <w:r>
              <w:rPr>
                <w:rFonts w:hint="eastAsia" w:ascii="宋体" w:hAnsi="宋体"/>
                <w:bCs/>
                <w:szCs w:val="21"/>
              </w:rPr>
              <w:t>1</w:t>
            </w:r>
          </w:p>
        </w:tc>
        <w:tc>
          <w:tcPr>
            <w:tcW w:w="7199" w:type="dxa"/>
            <w:gridSpan w:val="3"/>
            <w:noWrap w:val="0"/>
            <w:vAlign w:val="center"/>
          </w:tcPr>
          <w:p w14:paraId="18A2013A">
            <w:pPr>
              <w:pStyle w:val="2"/>
              <w:rPr>
                <w:rFonts w:hint="default" w:eastAsia="宋体"/>
                <w:highlight w:val="yellow"/>
                <w:lang w:val="en-US" w:eastAsia="zh-CN"/>
              </w:rPr>
            </w:pPr>
            <w:r>
              <w:rPr>
                <w:rFonts w:hint="eastAsia" w:ascii="宋体" w:hAnsi="宋体"/>
                <w:bCs/>
                <w:szCs w:val="21"/>
              </w:rPr>
              <w:t>评标价：各有效投标人的</w:t>
            </w:r>
            <w:r>
              <w:rPr>
                <w:rFonts w:hint="eastAsia" w:ascii="宋体" w:hAnsi="宋体"/>
                <w:bCs/>
                <w:szCs w:val="21"/>
                <w:lang w:val="en-US" w:eastAsia="zh-CN"/>
              </w:rPr>
              <w:t>评审价=30万×折扣率</w:t>
            </w:r>
          </w:p>
          <w:p w14:paraId="4C45501A">
            <w:pPr>
              <w:spacing w:line="400" w:lineRule="exact"/>
              <w:jc w:val="left"/>
              <w:rPr>
                <w:rFonts w:hint="eastAsia" w:ascii="宋体" w:hAnsi="宋体"/>
                <w:bCs/>
                <w:szCs w:val="21"/>
              </w:rPr>
            </w:pPr>
            <w:r>
              <w:rPr>
                <w:rFonts w:hint="eastAsia" w:ascii="宋体" w:hAnsi="宋体"/>
                <w:bCs/>
                <w:szCs w:val="21"/>
              </w:rPr>
              <w:t>评标基准价：满足</w:t>
            </w:r>
            <w:r>
              <w:rPr>
                <w:rFonts w:hint="eastAsia" w:ascii="宋体" w:hAnsi="宋体"/>
                <w:bCs/>
                <w:szCs w:val="21"/>
                <w:lang w:val="en-US" w:eastAsia="zh-CN"/>
              </w:rPr>
              <w:t>磋商</w:t>
            </w:r>
            <w:r>
              <w:rPr>
                <w:rFonts w:hint="eastAsia" w:ascii="宋体" w:hAnsi="宋体"/>
                <w:bCs/>
                <w:szCs w:val="21"/>
              </w:rPr>
              <w:t>文件要求且最低的有效评标价。</w:t>
            </w:r>
          </w:p>
          <w:p w14:paraId="1636EF7A">
            <w:pPr>
              <w:spacing w:line="400" w:lineRule="exact"/>
              <w:jc w:val="left"/>
              <w:rPr>
                <w:rFonts w:hint="eastAsia" w:ascii="宋体" w:hAnsi="宋体"/>
                <w:bCs/>
                <w:szCs w:val="21"/>
              </w:rPr>
            </w:pPr>
            <w:r>
              <w:rPr>
                <w:rFonts w:hint="eastAsia" w:ascii="宋体" w:hAnsi="宋体"/>
                <w:bCs/>
                <w:szCs w:val="21"/>
              </w:rPr>
              <w:t>价格分计算：评标价=评标基准价的投标人，得价格分的满分；其他投标人的价格分按照以下公式计算，并精确到小数点后两位：</w:t>
            </w:r>
          </w:p>
          <w:p w14:paraId="3DD21B50">
            <w:pPr>
              <w:spacing w:line="400" w:lineRule="exact"/>
              <w:jc w:val="left"/>
              <w:rPr>
                <w:rFonts w:hint="eastAsia" w:ascii="宋体" w:hAnsi="宋体"/>
                <w:bCs/>
                <w:szCs w:val="21"/>
              </w:rPr>
            </w:pPr>
            <w:r>
              <w:rPr>
                <w:rFonts w:hint="eastAsia" w:ascii="宋体" w:hAnsi="宋体"/>
                <w:bCs/>
                <w:szCs w:val="21"/>
              </w:rPr>
              <w:t>价格得分＝（评标基准价/该投标人的评标价）×50</w:t>
            </w:r>
          </w:p>
        </w:tc>
        <w:tc>
          <w:tcPr>
            <w:tcW w:w="846" w:type="dxa"/>
            <w:noWrap w:val="0"/>
            <w:vAlign w:val="center"/>
          </w:tcPr>
          <w:p w14:paraId="7FC62A7A">
            <w:pPr>
              <w:jc w:val="center"/>
              <w:rPr>
                <w:rFonts w:hint="default" w:ascii="宋体" w:hAnsi="宋体" w:eastAsia="宋体"/>
                <w:bCs/>
                <w:szCs w:val="21"/>
                <w:lang w:val="en-US" w:eastAsia="zh-CN"/>
              </w:rPr>
            </w:pPr>
            <w:r>
              <w:rPr>
                <w:rFonts w:hint="eastAsia" w:ascii="宋体" w:hAnsi="宋体"/>
                <w:bCs/>
                <w:szCs w:val="21"/>
                <w:lang w:val="en-US" w:eastAsia="zh-CN"/>
              </w:rPr>
              <w:t>50</w:t>
            </w:r>
          </w:p>
        </w:tc>
      </w:tr>
      <w:tr w14:paraId="1258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8441" w:type="dxa"/>
            <w:gridSpan w:val="5"/>
            <w:shd w:val="clear" w:color="auto" w:fill="E6E6E6"/>
            <w:noWrap w:val="0"/>
            <w:vAlign w:val="center"/>
          </w:tcPr>
          <w:p w14:paraId="45571F4B">
            <w:pPr>
              <w:spacing w:line="400" w:lineRule="exact"/>
              <w:jc w:val="center"/>
              <w:rPr>
                <w:rFonts w:hint="eastAsia" w:ascii="宋体" w:hAnsi="宋体"/>
                <w:b/>
                <w:bCs/>
                <w:szCs w:val="21"/>
              </w:rPr>
            </w:pPr>
            <w:r>
              <w:rPr>
                <w:rFonts w:hint="eastAsia" w:ascii="宋体" w:hAnsi="宋体"/>
                <w:b/>
                <w:bCs/>
                <w:szCs w:val="21"/>
              </w:rPr>
              <w:t>合计</w:t>
            </w:r>
          </w:p>
        </w:tc>
        <w:tc>
          <w:tcPr>
            <w:tcW w:w="846" w:type="dxa"/>
            <w:shd w:val="clear" w:color="auto" w:fill="E6E6E6"/>
            <w:noWrap w:val="0"/>
            <w:vAlign w:val="center"/>
          </w:tcPr>
          <w:p w14:paraId="1D4CFE33">
            <w:pPr>
              <w:jc w:val="center"/>
              <w:rPr>
                <w:rFonts w:hint="eastAsia" w:ascii="宋体" w:hAnsi="宋体"/>
                <w:b/>
                <w:bCs/>
                <w:szCs w:val="21"/>
              </w:rPr>
            </w:pPr>
            <w:r>
              <w:rPr>
                <w:rFonts w:hint="eastAsia" w:ascii="宋体" w:hAnsi="宋体"/>
                <w:b/>
                <w:bCs/>
                <w:szCs w:val="21"/>
                <w:lang w:val="en-US" w:eastAsia="zh-CN"/>
              </w:rPr>
              <w:t>50</w:t>
            </w:r>
            <w:r>
              <w:rPr>
                <w:rFonts w:hint="eastAsia" w:ascii="宋体" w:hAnsi="宋体"/>
                <w:b/>
                <w:bCs/>
                <w:szCs w:val="21"/>
              </w:rPr>
              <w:t>分</w:t>
            </w:r>
          </w:p>
        </w:tc>
      </w:tr>
    </w:tbl>
    <w:p w14:paraId="343A2AF7">
      <w:pPr>
        <w:widowControl/>
        <w:jc w:val="left"/>
        <w:rPr>
          <w:rFonts w:ascii="仿宋" w:hAnsi="仿宋" w:eastAsia="仿宋" w:cs="仿宋"/>
          <w:highlight w:val="none"/>
        </w:rPr>
      </w:pPr>
      <w:r>
        <w:rPr>
          <w:rFonts w:hint="eastAsia" w:ascii="仿宋" w:hAnsi="仿宋" w:eastAsia="仿宋" w:cs="仿宋"/>
          <w:b/>
          <w:szCs w:val="21"/>
          <w:highlight w:val="none"/>
        </w:rPr>
        <w:br w:type="page"/>
      </w:r>
      <w:bookmarkStart w:id="63" w:name="_Toc90978137"/>
      <w:bookmarkStart w:id="64" w:name="_Toc90978138"/>
      <w:bookmarkStart w:id="65" w:name="_Toc65682987"/>
      <w:bookmarkStart w:id="66" w:name="_Toc20727"/>
      <w:bookmarkStart w:id="67" w:name="_Toc76569369"/>
    </w:p>
    <w:p w14:paraId="368F1647">
      <w:pPr>
        <w:pStyle w:val="67"/>
        <w:numPr>
          <w:ilvl w:val="0"/>
          <w:numId w:val="6"/>
        </w:numPr>
        <w:spacing w:line="360" w:lineRule="auto"/>
        <w:rPr>
          <w:rFonts w:ascii="仿宋" w:hAnsi="仿宋" w:eastAsia="仿宋" w:cs="仿宋"/>
          <w:highlight w:val="none"/>
        </w:rPr>
      </w:pPr>
      <w:bookmarkStart w:id="68" w:name="_Toc28520"/>
      <w:r>
        <w:rPr>
          <w:rFonts w:hint="eastAsia" w:ascii="仿宋" w:hAnsi="仿宋" w:eastAsia="仿宋" w:cs="仿宋"/>
          <w:highlight w:val="none"/>
        </w:rPr>
        <w:t>★合同条款</w:t>
      </w:r>
      <w:bookmarkEnd w:id="63"/>
      <w:bookmarkEnd w:id="64"/>
      <w:bookmarkEnd w:id="65"/>
      <w:bookmarkEnd w:id="66"/>
      <w:bookmarkEnd w:id="67"/>
      <w:bookmarkEnd w:id="68"/>
      <w:bookmarkStart w:id="69" w:name="_Toc145579898"/>
      <w:bookmarkStart w:id="70" w:name="_Toc93931108"/>
    </w:p>
    <w:p w14:paraId="2A5685C0">
      <w:pPr>
        <w:widowControl/>
        <w:spacing w:before="100" w:beforeAutospacing="1" w:after="100" w:afterAutospacing="1" w:line="600" w:lineRule="exact"/>
        <w:jc w:val="center"/>
        <w:rPr>
          <w:rFonts w:ascii="宋体" w:hAnsi="宋体" w:cs="宋体"/>
          <w:kern w:val="0"/>
          <w:sz w:val="24"/>
          <w:highlight w:val="none"/>
        </w:rPr>
      </w:pPr>
      <w:r>
        <w:rPr>
          <w:rFonts w:ascii="仿宋_GB2312" w:hAnsi="宋体" w:eastAsia="仿宋_GB2312" w:cs="仿宋_GB2312"/>
          <w:b/>
          <w:bCs/>
          <w:kern w:val="0"/>
          <w:sz w:val="24"/>
          <w:highlight w:val="none"/>
        </w:rPr>
        <w:t>商务部分</w:t>
      </w:r>
    </w:p>
    <w:p w14:paraId="47BFB93D">
      <w:pPr>
        <w:pStyle w:val="7"/>
        <w:ind w:left="0" w:leftChars="0" w:firstLine="0" w:firstLineChars="0"/>
        <w:jc w:val="center"/>
        <w:rPr>
          <w:sz w:val="72"/>
          <w:szCs w:val="72"/>
          <w:highlight w:val="none"/>
        </w:rPr>
      </w:pPr>
      <w:bookmarkStart w:id="71" w:name="_Toc14056"/>
      <w:r>
        <w:rPr>
          <w:rFonts w:hint="eastAsia"/>
          <w:sz w:val="72"/>
          <w:szCs w:val="72"/>
          <w:highlight w:val="none"/>
        </w:rPr>
        <w:t>合 同 书</w:t>
      </w:r>
      <w:bookmarkEnd w:id="71"/>
    </w:p>
    <w:p w14:paraId="33409B1C">
      <w:pPr>
        <w:tabs>
          <w:tab w:val="left" w:pos="720"/>
        </w:tabs>
        <w:spacing w:line="360" w:lineRule="auto"/>
        <w:rPr>
          <w:rFonts w:ascii="Arial" w:hAnsi="Arial" w:cs="Arial"/>
          <w:b/>
          <w:sz w:val="32"/>
          <w:szCs w:val="32"/>
          <w:highlight w:val="none"/>
        </w:rPr>
      </w:pPr>
    </w:p>
    <w:p w14:paraId="40D2139A">
      <w:pPr>
        <w:tabs>
          <w:tab w:val="left" w:pos="720"/>
        </w:tabs>
        <w:spacing w:line="360" w:lineRule="auto"/>
        <w:rPr>
          <w:rFonts w:ascii="Arial" w:hAnsi="Arial" w:cs="Arial"/>
          <w:b/>
          <w:sz w:val="32"/>
          <w:szCs w:val="32"/>
          <w:highlight w:val="none"/>
        </w:rPr>
      </w:pPr>
    </w:p>
    <w:p w14:paraId="50C4DCEC">
      <w:pPr>
        <w:tabs>
          <w:tab w:val="left" w:pos="720"/>
        </w:tabs>
        <w:spacing w:line="360" w:lineRule="auto"/>
        <w:rPr>
          <w:rFonts w:ascii="Arial" w:hAnsi="Arial" w:cs="Arial"/>
          <w:b/>
          <w:sz w:val="32"/>
          <w:szCs w:val="32"/>
          <w:highlight w:val="none"/>
        </w:rPr>
      </w:pPr>
    </w:p>
    <w:p w14:paraId="7B281729">
      <w:pPr>
        <w:tabs>
          <w:tab w:val="left" w:pos="720"/>
        </w:tabs>
        <w:spacing w:line="360" w:lineRule="auto"/>
        <w:rPr>
          <w:rFonts w:ascii="Arial" w:hAnsi="Arial" w:cs="Arial"/>
          <w:b/>
          <w:sz w:val="32"/>
          <w:szCs w:val="32"/>
          <w:highlight w:val="none"/>
        </w:rPr>
      </w:pPr>
    </w:p>
    <w:p w14:paraId="20035D02">
      <w:pPr>
        <w:pStyle w:val="7"/>
        <w:ind w:left="315" w:firstLine="643"/>
        <w:rPr>
          <w:sz w:val="32"/>
          <w:szCs w:val="32"/>
          <w:highlight w:val="none"/>
        </w:rPr>
      </w:pPr>
      <w:bookmarkStart w:id="72" w:name="_Toc1056"/>
      <w:r>
        <w:rPr>
          <w:sz w:val="32"/>
          <w:szCs w:val="32"/>
          <w:highlight w:val="none"/>
        </w:rPr>
        <w:t>采购项目编号：</w:t>
      </w:r>
      <w:bookmarkEnd w:id="72"/>
    </w:p>
    <w:p w14:paraId="2DAFC7CB">
      <w:pPr>
        <w:pStyle w:val="7"/>
        <w:ind w:left="315" w:firstLine="643"/>
        <w:rPr>
          <w:sz w:val="32"/>
          <w:szCs w:val="32"/>
          <w:highlight w:val="none"/>
        </w:rPr>
      </w:pPr>
      <w:bookmarkStart w:id="73" w:name="_Toc27983"/>
      <w:r>
        <w:rPr>
          <w:sz w:val="32"/>
          <w:szCs w:val="32"/>
          <w:highlight w:val="none"/>
        </w:rPr>
        <w:t>项目名称：</w:t>
      </w:r>
      <w:bookmarkEnd w:id="73"/>
    </w:p>
    <w:p w14:paraId="7DF1C47C">
      <w:pPr>
        <w:spacing w:line="360" w:lineRule="auto"/>
        <w:rPr>
          <w:rFonts w:ascii="Arial" w:hAnsi="Arial" w:cs="Arial"/>
          <w:sz w:val="32"/>
          <w:szCs w:val="32"/>
          <w:highlight w:val="none"/>
        </w:rPr>
      </w:pPr>
    </w:p>
    <w:p w14:paraId="19D3B68F">
      <w:pPr>
        <w:pStyle w:val="17"/>
        <w:spacing w:line="360" w:lineRule="auto"/>
        <w:rPr>
          <w:rFonts w:ascii="Arial" w:hAnsi="Arial" w:cs="Arial"/>
          <w:highlight w:val="none"/>
        </w:rPr>
      </w:pPr>
    </w:p>
    <w:p w14:paraId="57B51BCB">
      <w:pPr>
        <w:rPr>
          <w:rFonts w:hint="eastAsia" w:ascii="宋体" w:hAnsi="宋体" w:eastAsia="宋体" w:cs="宋体"/>
          <w:kern w:val="0"/>
          <w:sz w:val="24"/>
          <w:szCs w:val="21"/>
          <w:highlight w:val="none"/>
        </w:rPr>
      </w:pPr>
      <w:r>
        <w:rPr>
          <w:rFonts w:hint="eastAsia" w:ascii="宋体" w:hAnsi="宋体" w:eastAsia="宋体" w:cs="宋体"/>
          <w:kern w:val="0"/>
          <w:sz w:val="24"/>
          <w:szCs w:val="21"/>
          <w:highlight w:val="none"/>
        </w:rPr>
        <w:br w:type="page"/>
      </w:r>
    </w:p>
    <w:p w14:paraId="161BFD59">
      <w:pPr>
        <w:widowControl/>
        <w:tabs>
          <w:tab w:val="left" w:pos="3210"/>
        </w:tabs>
        <w:spacing w:line="360" w:lineRule="auto"/>
        <w:jc w:val="left"/>
        <w:rPr>
          <w:rFonts w:hint="eastAsia" w:ascii="宋体" w:hAnsi="宋体" w:eastAsia="宋体" w:cs="宋体"/>
          <w:kern w:val="0"/>
          <w:sz w:val="24"/>
          <w:szCs w:val="21"/>
          <w:highlight w:val="none"/>
        </w:rPr>
      </w:pPr>
    </w:p>
    <w:p w14:paraId="356CE78A">
      <w:pPr>
        <w:spacing w:line="360" w:lineRule="auto"/>
        <w:jc w:val="center"/>
        <w:rPr>
          <w:b/>
          <w:bCs/>
          <w:sz w:val="40"/>
          <w:szCs w:val="40"/>
        </w:rPr>
      </w:pPr>
      <w:bookmarkStart w:id="74" w:name="_Hlk133140532"/>
      <w:r>
        <w:rPr>
          <w:rFonts w:hint="eastAsia"/>
          <w:b/>
          <w:bCs/>
          <w:sz w:val="40"/>
          <w:szCs w:val="40"/>
        </w:rPr>
        <w:t>人保财险广东省揭阳分公司健康险部揭阳市城乡居民医疗保险政策宣传活动承办商采购项目</w:t>
      </w:r>
    </w:p>
    <w:p w14:paraId="7DAA4370">
      <w:pPr>
        <w:spacing w:line="360" w:lineRule="auto"/>
        <w:jc w:val="center"/>
        <w:rPr>
          <w:b/>
          <w:bCs/>
          <w:sz w:val="40"/>
          <w:szCs w:val="40"/>
          <w:lang w:val="en-US"/>
        </w:rPr>
      </w:pPr>
      <w:r>
        <w:rPr>
          <w:rFonts w:hint="eastAsia"/>
          <w:b/>
          <w:bCs/>
          <w:sz w:val="40"/>
          <w:szCs w:val="40"/>
          <w:lang w:val="en-US"/>
        </w:rPr>
        <w:t>合同书</w:t>
      </w:r>
    </w:p>
    <w:p w14:paraId="2A158763">
      <w:pPr>
        <w:spacing w:line="360" w:lineRule="auto"/>
        <w:rPr>
          <w:b/>
          <w:bCs/>
          <w:sz w:val="24"/>
          <w:szCs w:val="24"/>
        </w:rPr>
      </w:pPr>
    </w:p>
    <w:p w14:paraId="14AAC575">
      <w:pPr>
        <w:spacing w:line="360" w:lineRule="auto"/>
        <w:rPr>
          <w:b/>
          <w:bCs/>
          <w:sz w:val="24"/>
          <w:szCs w:val="24"/>
        </w:rPr>
      </w:pPr>
    </w:p>
    <w:p w14:paraId="582B603F">
      <w:pPr>
        <w:spacing w:line="360" w:lineRule="auto"/>
        <w:rPr>
          <w:rFonts w:hint="eastAsia" w:cstheme="minorBidi"/>
          <w:szCs w:val="21"/>
          <w:u w:val="single"/>
          <w:lang w:val="en-US" w:eastAsia="zh-CN"/>
        </w:rPr>
      </w:pPr>
      <w:r>
        <w:rPr>
          <w:rFonts w:hint="eastAsia"/>
          <w:b/>
          <w:bCs/>
          <w:sz w:val="24"/>
          <w:szCs w:val="24"/>
        </w:rPr>
        <w:t>甲方：</w:t>
      </w:r>
    </w:p>
    <w:p w14:paraId="7AD2BE67">
      <w:pPr>
        <w:spacing w:line="360" w:lineRule="auto"/>
        <w:rPr>
          <w:rFonts w:hint="eastAsia"/>
          <w:sz w:val="24"/>
          <w:szCs w:val="24"/>
        </w:rPr>
      </w:pPr>
      <w:r>
        <w:rPr>
          <w:rFonts w:hint="eastAsia"/>
          <w:sz w:val="24"/>
          <w:szCs w:val="24"/>
        </w:rPr>
        <w:t>电话：</w:t>
      </w:r>
    </w:p>
    <w:p w14:paraId="10EC395E">
      <w:pPr>
        <w:spacing w:line="360" w:lineRule="auto"/>
        <w:rPr>
          <w:b/>
          <w:bCs/>
          <w:sz w:val="24"/>
          <w:szCs w:val="24"/>
          <w:u w:val="single"/>
        </w:rPr>
      </w:pPr>
      <w:r>
        <w:rPr>
          <w:rFonts w:hint="eastAsia"/>
          <w:sz w:val="24"/>
          <w:szCs w:val="24"/>
        </w:rPr>
        <w:t>地址：</w:t>
      </w:r>
    </w:p>
    <w:p w14:paraId="7C2254A2">
      <w:pPr>
        <w:pStyle w:val="13"/>
      </w:pPr>
    </w:p>
    <w:p w14:paraId="5C0DA255">
      <w:pPr>
        <w:spacing w:line="360" w:lineRule="auto"/>
        <w:rPr>
          <w:sz w:val="24"/>
          <w:szCs w:val="24"/>
          <w:u w:val="single"/>
        </w:rPr>
      </w:pPr>
      <w:r>
        <w:rPr>
          <w:rFonts w:hint="eastAsia"/>
          <w:b/>
          <w:bCs/>
          <w:sz w:val="24"/>
          <w:szCs w:val="24"/>
        </w:rPr>
        <w:t>乙方：</w:t>
      </w:r>
    </w:p>
    <w:p w14:paraId="4B7BC2C6">
      <w:pPr>
        <w:spacing w:line="360" w:lineRule="auto"/>
        <w:rPr>
          <w:rFonts w:hint="eastAsia"/>
          <w:sz w:val="24"/>
          <w:szCs w:val="24"/>
        </w:rPr>
      </w:pPr>
      <w:r>
        <w:rPr>
          <w:rFonts w:hint="eastAsia"/>
          <w:sz w:val="24"/>
          <w:szCs w:val="24"/>
        </w:rPr>
        <w:t>电话：</w:t>
      </w:r>
    </w:p>
    <w:p w14:paraId="5B8AC5A9">
      <w:pPr>
        <w:spacing w:line="360" w:lineRule="auto"/>
        <w:rPr>
          <w:b/>
          <w:bCs/>
          <w:sz w:val="24"/>
          <w:szCs w:val="24"/>
          <w:u w:val="single"/>
        </w:rPr>
      </w:pPr>
      <w:r>
        <w:rPr>
          <w:rFonts w:hint="eastAsia"/>
          <w:sz w:val="24"/>
          <w:szCs w:val="24"/>
          <w:u w:val="none"/>
        </w:rPr>
        <w:t>地址：</w:t>
      </w:r>
    </w:p>
    <w:p w14:paraId="18027FFB">
      <w:pPr>
        <w:pStyle w:val="13"/>
      </w:pPr>
    </w:p>
    <w:p w14:paraId="2C9228ED">
      <w:pPr>
        <w:spacing w:line="360" w:lineRule="auto"/>
        <w:rPr>
          <w:rFonts w:hint="eastAsia"/>
          <w:b/>
          <w:bCs/>
          <w:sz w:val="24"/>
          <w:szCs w:val="24"/>
        </w:rPr>
      </w:pPr>
      <w:r>
        <w:rPr>
          <w:rFonts w:hint="eastAsia"/>
          <w:b/>
          <w:bCs/>
          <w:sz w:val="24"/>
          <w:szCs w:val="24"/>
          <w:lang w:val="en-US"/>
        </w:rPr>
        <w:t>丙</w:t>
      </w:r>
      <w:r>
        <w:rPr>
          <w:rFonts w:hint="eastAsia"/>
          <w:b/>
          <w:bCs/>
          <w:sz w:val="24"/>
          <w:szCs w:val="24"/>
        </w:rPr>
        <w:t>方：</w:t>
      </w:r>
    </w:p>
    <w:p w14:paraId="0AD1C1AE">
      <w:pPr>
        <w:spacing w:line="360" w:lineRule="auto"/>
        <w:rPr>
          <w:rFonts w:hint="eastAsia"/>
          <w:sz w:val="24"/>
          <w:szCs w:val="24"/>
        </w:rPr>
      </w:pPr>
      <w:r>
        <w:rPr>
          <w:rFonts w:hint="eastAsia"/>
          <w:sz w:val="24"/>
          <w:szCs w:val="24"/>
        </w:rPr>
        <w:t>电话：</w:t>
      </w:r>
    </w:p>
    <w:p w14:paraId="0FB50F9F">
      <w:pPr>
        <w:spacing w:line="360" w:lineRule="auto"/>
        <w:rPr>
          <w:sz w:val="24"/>
          <w:szCs w:val="24"/>
        </w:rPr>
      </w:pPr>
      <w:r>
        <w:rPr>
          <w:rFonts w:hint="eastAsia"/>
          <w:sz w:val="24"/>
          <w:szCs w:val="24"/>
        </w:rPr>
        <w:t>地址：</w:t>
      </w:r>
    </w:p>
    <w:p w14:paraId="1081E0DE">
      <w:pPr>
        <w:spacing w:line="360" w:lineRule="auto"/>
        <w:rPr>
          <w:b/>
          <w:bCs/>
          <w:sz w:val="24"/>
          <w:szCs w:val="24"/>
          <w:u w:val="single"/>
        </w:rPr>
      </w:pPr>
    </w:p>
    <w:p w14:paraId="47E5ABE5">
      <w:pPr>
        <w:spacing w:line="360" w:lineRule="auto"/>
        <w:rPr>
          <w:sz w:val="24"/>
          <w:szCs w:val="24"/>
        </w:rPr>
      </w:pPr>
    </w:p>
    <w:p w14:paraId="4432EF5C">
      <w:pPr>
        <w:spacing w:line="360" w:lineRule="auto"/>
        <w:ind w:firstLine="480" w:firstLineChars="200"/>
        <w:rPr>
          <w:sz w:val="24"/>
          <w:szCs w:val="24"/>
        </w:rPr>
      </w:pPr>
      <w:r>
        <w:rPr>
          <w:rFonts w:hint="eastAsia"/>
          <w:sz w:val="24"/>
          <w:szCs w:val="24"/>
        </w:rPr>
        <w:t>根据</w:t>
      </w:r>
      <w:r>
        <w:rPr>
          <w:rFonts w:hint="eastAsia"/>
          <w:sz w:val="24"/>
          <w:szCs w:val="24"/>
          <w:u w:val="single"/>
          <w:lang w:val="en-US"/>
        </w:rPr>
        <w:t xml:space="preserve">            </w:t>
      </w:r>
      <w:r>
        <w:rPr>
          <w:rFonts w:hint="eastAsia"/>
          <w:sz w:val="24"/>
          <w:szCs w:val="24"/>
        </w:rPr>
        <w:t>的采购结果，按照《中华人民共和国政府采购法》、《中华人民共和国政府采购法实施条例》、《中华人民共和国民法典(合同编)》的规定，经</w:t>
      </w:r>
      <w:r>
        <w:rPr>
          <w:rFonts w:hint="eastAsia"/>
          <w:sz w:val="24"/>
          <w:szCs w:val="24"/>
          <w:lang w:val="en-US"/>
        </w:rPr>
        <w:t>甲、乙、丙三</w:t>
      </w:r>
      <w:r>
        <w:rPr>
          <w:rFonts w:hint="eastAsia"/>
          <w:sz w:val="24"/>
          <w:szCs w:val="24"/>
        </w:rPr>
        <w:t>方协商，本着平等互利和诚实信用的原则，一致同意签订本合同如下。</w:t>
      </w:r>
    </w:p>
    <w:p w14:paraId="3C5D6A92">
      <w:pPr>
        <w:pStyle w:val="75"/>
        <w:tabs>
          <w:tab w:val="left" w:pos="567"/>
        </w:tabs>
        <w:spacing w:line="360" w:lineRule="auto"/>
        <w:ind w:left="0" w:firstLine="0"/>
        <w:outlineLvl w:val="1"/>
        <w:rPr>
          <w:b/>
          <w:bCs/>
          <w:sz w:val="24"/>
          <w:szCs w:val="24"/>
        </w:rPr>
      </w:pPr>
      <w:r>
        <w:rPr>
          <w:rFonts w:hint="eastAsia"/>
          <w:b/>
          <w:bCs/>
          <w:sz w:val="24"/>
          <w:szCs w:val="24"/>
          <w:lang w:val="en-US"/>
        </w:rPr>
        <w:t>一、</w:t>
      </w:r>
      <w:r>
        <w:rPr>
          <w:rFonts w:hint="eastAsia"/>
          <w:b/>
          <w:bCs/>
          <w:sz w:val="24"/>
          <w:szCs w:val="24"/>
        </w:rPr>
        <w:t>合同金额</w:t>
      </w:r>
    </w:p>
    <w:p w14:paraId="42B4B6A3">
      <w:pPr>
        <w:pStyle w:val="149"/>
        <w:spacing w:line="449" w:lineRule="exact"/>
        <w:ind w:firstLine="460"/>
        <w:rPr>
          <w:sz w:val="24"/>
          <w:szCs w:val="24"/>
        </w:rPr>
      </w:pPr>
      <w:r>
        <w:rPr>
          <w:rFonts w:hint="eastAsia"/>
          <w:sz w:val="24"/>
          <w:szCs w:val="24"/>
        </w:rPr>
        <w:t>合同金额为（大写）：_____________元（￥_________元）人民币。</w:t>
      </w:r>
    </w:p>
    <w:p w14:paraId="58664FB4">
      <w:pPr>
        <w:pStyle w:val="149"/>
        <w:spacing w:line="449" w:lineRule="exact"/>
        <w:ind w:firstLine="460"/>
        <w:rPr>
          <w:rFonts w:hint="eastAsia" w:eastAsia="宋体"/>
          <w:sz w:val="24"/>
          <w:szCs w:val="24"/>
          <w:lang w:eastAsia="zh-CN"/>
        </w:rPr>
      </w:pPr>
      <w:r>
        <w:rPr>
          <w:rFonts w:hint="eastAsia"/>
          <w:sz w:val="24"/>
          <w:szCs w:val="24"/>
        </w:rPr>
        <w:t>本项目</w:t>
      </w:r>
      <w:r>
        <w:rPr>
          <w:rFonts w:hint="eastAsia"/>
          <w:sz w:val="24"/>
          <w:szCs w:val="24"/>
          <w:lang w:val="en-US" w:eastAsia="zh-CN"/>
        </w:rPr>
        <w:t>以中标单价为</w:t>
      </w:r>
      <w:r>
        <w:rPr>
          <w:rFonts w:hint="eastAsia"/>
          <w:sz w:val="24"/>
          <w:szCs w:val="24"/>
        </w:rPr>
        <w:t>基础</w:t>
      </w:r>
      <w:r>
        <w:rPr>
          <w:rFonts w:hint="eastAsia"/>
          <w:sz w:val="24"/>
          <w:szCs w:val="24"/>
          <w:lang w:eastAsia="zh-CN"/>
        </w:rPr>
        <w:t>，</w:t>
      </w:r>
      <w:r>
        <w:rPr>
          <w:rFonts w:hint="eastAsia"/>
          <w:sz w:val="24"/>
          <w:szCs w:val="24"/>
          <w:lang w:val="en-US" w:eastAsia="zh-CN"/>
        </w:rPr>
        <w:t>根据每场活动需求</w:t>
      </w:r>
      <w:r>
        <w:rPr>
          <w:rFonts w:hint="eastAsia"/>
          <w:sz w:val="24"/>
          <w:szCs w:val="24"/>
        </w:rPr>
        <w:t>下达釆购订单，结算金额按</w:t>
      </w:r>
      <w:r>
        <w:rPr>
          <w:rFonts w:hint="eastAsia"/>
          <w:sz w:val="24"/>
          <w:szCs w:val="24"/>
          <w:lang w:val="en-US" w:eastAsia="zh-CN"/>
        </w:rPr>
        <w:t>宣传活动</w:t>
      </w:r>
      <w:r>
        <w:rPr>
          <w:rFonts w:hint="eastAsia"/>
          <w:sz w:val="24"/>
          <w:szCs w:val="24"/>
        </w:rPr>
        <w:t>实际服务情况结算</w:t>
      </w:r>
      <w:r>
        <w:rPr>
          <w:rFonts w:hint="eastAsia"/>
          <w:sz w:val="24"/>
          <w:szCs w:val="24"/>
          <w:lang w:eastAsia="zh-CN"/>
        </w:rPr>
        <w:t>，</w:t>
      </w:r>
      <w:r>
        <w:rPr>
          <w:rFonts w:hint="eastAsia"/>
          <w:sz w:val="24"/>
          <w:szCs w:val="24"/>
        </w:rPr>
        <w:t>采购订单结算费用计算方式：</w:t>
      </w:r>
      <w:r>
        <w:rPr>
          <w:rFonts w:hint="eastAsia"/>
          <w:sz w:val="24"/>
          <w:szCs w:val="24"/>
          <w:lang w:val="en-US" w:eastAsia="zh-CN"/>
        </w:rPr>
        <w:t>每场宣传活动</w:t>
      </w:r>
      <w:r>
        <w:rPr>
          <w:rFonts w:hint="eastAsia"/>
          <w:sz w:val="24"/>
          <w:szCs w:val="24"/>
        </w:rPr>
        <w:t>费用=各项</w:t>
      </w:r>
      <w:r>
        <w:rPr>
          <w:rFonts w:hint="eastAsia"/>
          <w:sz w:val="24"/>
          <w:szCs w:val="24"/>
          <w:lang w:val="en-US" w:eastAsia="zh-CN"/>
        </w:rPr>
        <w:t>宣传品目下订</w:t>
      </w:r>
      <w:r>
        <w:rPr>
          <w:rFonts w:hint="eastAsia"/>
          <w:sz w:val="24"/>
          <w:szCs w:val="24"/>
        </w:rPr>
        <w:t>数量×对应单价</w:t>
      </w:r>
      <w:r>
        <w:rPr>
          <w:rFonts w:hint="eastAsia"/>
          <w:sz w:val="24"/>
          <w:szCs w:val="24"/>
          <w:lang w:eastAsia="zh-CN"/>
        </w:rPr>
        <w:t>。</w:t>
      </w:r>
    </w:p>
    <w:p w14:paraId="0BA71459">
      <w:pPr>
        <w:pStyle w:val="149"/>
        <w:spacing w:line="449" w:lineRule="exact"/>
        <w:ind w:firstLine="460"/>
        <w:rPr>
          <w:sz w:val="24"/>
          <w:szCs w:val="24"/>
        </w:rPr>
      </w:pPr>
    </w:p>
    <w:p w14:paraId="51C17C95">
      <w:pPr>
        <w:pStyle w:val="75"/>
        <w:tabs>
          <w:tab w:val="left" w:pos="567"/>
        </w:tabs>
        <w:spacing w:line="360" w:lineRule="auto"/>
        <w:ind w:left="0" w:firstLine="0"/>
        <w:outlineLvl w:val="1"/>
        <w:rPr>
          <w:b/>
          <w:bCs/>
          <w:sz w:val="24"/>
          <w:szCs w:val="24"/>
        </w:rPr>
      </w:pPr>
      <w:r>
        <w:rPr>
          <w:rFonts w:hint="eastAsia"/>
          <w:b/>
          <w:bCs/>
          <w:sz w:val="24"/>
          <w:szCs w:val="24"/>
          <w:lang w:val="en-US"/>
        </w:rPr>
        <w:t>二、</w:t>
      </w:r>
      <w:r>
        <w:rPr>
          <w:rFonts w:hint="eastAsia"/>
          <w:b/>
          <w:bCs/>
          <w:sz w:val="24"/>
          <w:szCs w:val="24"/>
        </w:rPr>
        <w:t>服务范围</w:t>
      </w:r>
    </w:p>
    <w:p w14:paraId="2F28C3A7">
      <w:pPr>
        <w:spacing w:line="360" w:lineRule="auto"/>
        <w:ind w:firstLine="480" w:firstLineChars="200"/>
        <w:rPr>
          <w:rFonts w:hint="eastAsia"/>
          <w:sz w:val="24"/>
          <w:szCs w:val="24"/>
        </w:rPr>
      </w:pPr>
      <w:r>
        <w:rPr>
          <w:rFonts w:hint="eastAsia"/>
          <w:sz w:val="24"/>
          <w:szCs w:val="24"/>
          <w:lang w:val="en-US"/>
        </w:rPr>
        <w:t>按照乙</w:t>
      </w:r>
      <w:r>
        <w:rPr>
          <w:rFonts w:hint="eastAsia"/>
          <w:sz w:val="24"/>
          <w:szCs w:val="24"/>
        </w:rPr>
        <w:t>方</w:t>
      </w:r>
      <w:r>
        <w:rPr>
          <w:rFonts w:hint="eastAsia"/>
          <w:sz w:val="24"/>
          <w:szCs w:val="24"/>
          <w:lang w:val="en-US"/>
        </w:rPr>
        <w:t>宣传活动需求，甲</w:t>
      </w:r>
      <w:r>
        <w:rPr>
          <w:rFonts w:hint="eastAsia"/>
          <w:sz w:val="24"/>
          <w:szCs w:val="24"/>
        </w:rPr>
        <w:t>方委托丙方</w:t>
      </w:r>
      <w:r>
        <w:rPr>
          <w:rFonts w:hint="eastAsia"/>
          <w:sz w:val="24"/>
          <w:szCs w:val="24"/>
          <w:lang w:val="en-US"/>
        </w:rPr>
        <w:t>提供</w:t>
      </w:r>
      <w:r>
        <w:rPr>
          <w:rFonts w:hint="eastAsia"/>
          <w:sz w:val="24"/>
          <w:szCs w:val="24"/>
        </w:rPr>
        <w:t>宣传活动</w:t>
      </w:r>
      <w:r>
        <w:rPr>
          <w:rFonts w:hint="eastAsia"/>
          <w:sz w:val="24"/>
          <w:szCs w:val="24"/>
          <w:lang w:val="en-US"/>
        </w:rPr>
        <w:t>承办</w:t>
      </w:r>
      <w:r>
        <w:rPr>
          <w:rFonts w:hint="eastAsia"/>
          <w:sz w:val="24"/>
          <w:szCs w:val="24"/>
        </w:rPr>
        <w:t>服务，丙方作为</w:t>
      </w:r>
      <w:r>
        <w:rPr>
          <w:rFonts w:hint="eastAsia"/>
          <w:sz w:val="24"/>
          <w:szCs w:val="24"/>
          <w:lang w:val="en-US"/>
        </w:rPr>
        <w:t>供应商</w:t>
      </w:r>
      <w:r>
        <w:rPr>
          <w:rFonts w:hint="eastAsia"/>
          <w:sz w:val="24"/>
          <w:szCs w:val="24"/>
        </w:rPr>
        <w:t>须严格执行甲、乙双方</w:t>
      </w:r>
      <w:r>
        <w:rPr>
          <w:rFonts w:hint="eastAsia"/>
          <w:sz w:val="24"/>
          <w:szCs w:val="24"/>
          <w:lang w:val="en-US"/>
        </w:rPr>
        <w:t>提供需求</w:t>
      </w:r>
      <w:r>
        <w:rPr>
          <w:rFonts w:hint="eastAsia"/>
          <w:sz w:val="24"/>
          <w:szCs w:val="24"/>
        </w:rPr>
        <w:t>内容，保质保量</w:t>
      </w:r>
      <w:r>
        <w:rPr>
          <w:rFonts w:hint="eastAsia"/>
          <w:sz w:val="24"/>
          <w:szCs w:val="24"/>
          <w:lang w:val="en-US"/>
        </w:rPr>
        <w:t>完成每场宣传活动</w:t>
      </w:r>
      <w:r>
        <w:rPr>
          <w:rFonts w:hint="eastAsia"/>
          <w:sz w:val="24"/>
          <w:szCs w:val="24"/>
        </w:rPr>
        <w:t>。宣传</w:t>
      </w:r>
      <w:r>
        <w:rPr>
          <w:rFonts w:hint="eastAsia"/>
          <w:sz w:val="24"/>
          <w:szCs w:val="24"/>
          <w:lang w:val="en-US"/>
        </w:rPr>
        <w:t>活动品目</w:t>
      </w:r>
      <w:r>
        <w:rPr>
          <w:rFonts w:hint="eastAsia"/>
          <w:sz w:val="24"/>
          <w:szCs w:val="24"/>
        </w:rPr>
        <w:t>含税</w:t>
      </w:r>
      <w:r>
        <w:rPr>
          <w:rFonts w:hint="eastAsia"/>
          <w:sz w:val="24"/>
          <w:szCs w:val="24"/>
          <w:lang w:val="en-US"/>
        </w:rPr>
        <w:t>单</w:t>
      </w:r>
      <w:r>
        <w:rPr>
          <w:rFonts w:hint="eastAsia"/>
          <w:sz w:val="24"/>
          <w:szCs w:val="24"/>
        </w:rPr>
        <w:t>价如下：</w:t>
      </w:r>
    </w:p>
    <w:p w14:paraId="159F11A5">
      <w:pPr>
        <w:pStyle w:val="2"/>
        <w:tabs>
          <w:tab w:val="right" w:leader="dot" w:pos="8931"/>
        </w:tabs>
      </w:pPr>
    </w:p>
    <w:tbl>
      <w:tblPr>
        <w:tblStyle w:val="35"/>
        <w:tblW w:w="9705" w:type="dxa"/>
        <w:tblInd w:w="113" w:type="dxa"/>
        <w:tblLayout w:type="fixed"/>
        <w:tblCellMar>
          <w:top w:w="0" w:type="dxa"/>
          <w:left w:w="108" w:type="dxa"/>
          <w:bottom w:w="0" w:type="dxa"/>
          <w:right w:w="108" w:type="dxa"/>
        </w:tblCellMar>
      </w:tblPr>
      <w:tblGrid>
        <w:gridCol w:w="720"/>
        <w:gridCol w:w="2835"/>
        <w:gridCol w:w="3645"/>
        <w:gridCol w:w="1050"/>
        <w:gridCol w:w="1455"/>
      </w:tblGrid>
      <w:tr w14:paraId="684DEF64">
        <w:tblPrEx>
          <w:tblCellMar>
            <w:top w:w="0" w:type="dxa"/>
            <w:left w:w="108" w:type="dxa"/>
            <w:bottom w:w="0" w:type="dxa"/>
            <w:right w:w="108" w:type="dxa"/>
          </w:tblCellMar>
        </w:tblPrEx>
        <w:trPr>
          <w:trHeight w:val="820"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C7D35B">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序号</w:t>
            </w:r>
          </w:p>
        </w:tc>
        <w:tc>
          <w:tcPr>
            <w:tcW w:w="2835" w:type="dxa"/>
            <w:tcBorders>
              <w:top w:val="single" w:color="000000" w:sz="8" w:space="0"/>
              <w:left w:val="nil"/>
              <w:bottom w:val="single" w:color="000000" w:sz="8" w:space="0"/>
              <w:right w:val="single" w:color="000000" w:sz="8" w:space="0"/>
            </w:tcBorders>
            <w:shd w:val="clear" w:color="auto" w:fill="auto"/>
            <w:noWrap/>
            <w:vAlign w:val="center"/>
          </w:tcPr>
          <w:p w14:paraId="73D80E2E">
            <w:pPr>
              <w:widowControl/>
              <w:autoSpaceDE/>
              <w:autoSpaceDN/>
              <w:spacing w:line="400" w:lineRule="exact"/>
              <w:jc w:val="center"/>
              <w:textAlignment w:val="center"/>
              <w:rPr>
                <w:color w:val="000000"/>
                <w:sz w:val="24"/>
                <w:szCs w:val="24"/>
              </w:rPr>
            </w:pPr>
            <w:r>
              <w:rPr>
                <w:rFonts w:hint="eastAsia"/>
                <w:sz w:val="24"/>
                <w:szCs w:val="24"/>
                <w:lang w:val="en-US"/>
              </w:rPr>
              <w:t>活动品目</w:t>
            </w:r>
          </w:p>
        </w:tc>
        <w:tc>
          <w:tcPr>
            <w:tcW w:w="3645" w:type="dxa"/>
            <w:tcBorders>
              <w:top w:val="single" w:color="000000" w:sz="8" w:space="0"/>
              <w:left w:val="nil"/>
              <w:bottom w:val="single" w:color="000000" w:sz="8" w:space="0"/>
              <w:right w:val="single" w:color="000000" w:sz="8" w:space="0"/>
            </w:tcBorders>
            <w:shd w:val="clear" w:color="auto" w:fill="auto"/>
            <w:noWrap/>
            <w:vAlign w:val="center"/>
          </w:tcPr>
          <w:p w14:paraId="5776AC4D">
            <w:pPr>
              <w:widowControl/>
              <w:autoSpaceDE/>
              <w:autoSpaceDN/>
              <w:spacing w:line="400" w:lineRule="exact"/>
              <w:jc w:val="center"/>
              <w:textAlignment w:val="center"/>
              <w:rPr>
                <w:color w:val="000000"/>
                <w:sz w:val="24"/>
                <w:szCs w:val="24"/>
              </w:rPr>
            </w:pPr>
            <w:r>
              <w:rPr>
                <w:rFonts w:hint="eastAsia"/>
                <w:color w:val="000000"/>
                <w:sz w:val="24"/>
                <w:szCs w:val="24"/>
                <w:lang w:val="en-US" w:bidi="ar"/>
              </w:rPr>
              <w:t>规格及要求</w:t>
            </w:r>
          </w:p>
        </w:tc>
        <w:tc>
          <w:tcPr>
            <w:tcW w:w="1050" w:type="dxa"/>
            <w:tcBorders>
              <w:top w:val="single" w:color="000000" w:sz="8" w:space="0"/>
              <w:left w:val="nil"/>
              <w:bottom w:val="single" w:color="000000" w:sz="8" w:space="0"/>
              <w:right w:val="single" w:color="000000" w:sz="8" w:space="0"/>
            </w:tcBorders>
            <w:shd w:val="clear" w:color="auto" w:fill="auto"/>
            <w:noWrap/>
            <w:vAlign w:val="center"/>
          </w:tcPr>
          <w:p w14:paraId="0237CD32">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单位</w:t>
            </w:r>
          </w:p>
        </w:tc>
        <w:tc>
          <w:tcPr>
            <w:tcW w:w="1455" w:type="dxa"/>
            <w:tcBorders>
              <w:top w:val="single" w:color="000000" w:sz="8" w:space="0"/>
              <w:left w:val="nil"/>
              <w:bottom w:val="single" w:color="000000" w:sz="8" w:space="0"/>
              <w:right w:val="single" w:color="000000" w:sz="8" w:space="0"/>
            </w:tcBorders>
            <w:shd w:val="clear" w:color="auto" w:fill="auto"/>
            <w:noWrap/>
            <w:vAlign w:val="center"/>
          </w:tcPr>
          <w:p w14:paraId="3B303766">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单价（元）</w:t>
            </w:r>
          </w:p>
        </w:tc>
      </w:tr>
      <w:tr w14:paraId="354B542B">
        <w:tblPrEx>
          <w:tblCellMar>
            <w:top w:w="0" w:type="dxa"/>
            <w:left w:w="108" w:type="dxa"/>
            <w:bottom w:w="0" w:type="dxa"/>
            <w:right w:w="108" w:type="dxa"/>
          </w:tblCellMar>
        </w:tblPrEx>
        <w:trPr>
          <w:trHeight w:val="755" w:hRule="atLeast"/>
        </w:trPr>
        <w:tc>
          <w:tcPr>
            <w:tcW w:w="720" w:type="dxa"/>
            <w:tcBorders>
              <w:top w:val="nil"/>
              <w:left w:val="single" w:color="000000" w:sz="8" w:space="0"/>
              <w:bottom w:val="single" w:color="000000" w:sz="8" w:space="0"/>
              <w:right w:val="single" w:color="000000" w:sz="8" w:space="0"/>
            </w:tcBorders>
            <w:shd w:val="clear" w:color="auto" w:fill="auto"/>
            <w:noWrap/>
            <w:vAlign w:val="center"/>
          </w:tcPr>
          <w:p w14:paraId="4D69834A">
            <w:pPr>
              <w:widowControl/>
              <w:autoSpaceDE/>
              <w:autoSpaceDN/>
              <w:spacing w:line="400" w:lineRule="exact"/>
              <w:jc w:val="center"/>
              <w:textAlignment w:val="center"/>
              <w:rPr>
                <w:color w:val="000000"/>
                <w:sz w:val="24"/>
                <w:szCs w:val="24"/>
              </w:rPr>
            </w:pPr>
            <w:r>
              <w:rPr>
                <w:rFonts w:hint="eastAsia"/>
                <w:color w:val="000000"/>
                <w:sz w:val="24"/>
                <w:szCs w:val="24"/>
                <w:lang w:val="en-US" w:bidi="ar"/>
              </w:rPr>
              <w:t>1</w:t>
            </w:r>
          </w:p>
        </w:tc>
        <w:tc>
          <w:tcPr>
            <w:tcW w:w="2835" w:type="dxa"/>
            <w:tcBorders>
              <w:top w:val="nil"/>
              <w:left w:val="single" w:color="000000" w:sz="8" w:space="0"/>
              <w:bottom w:val="single" w:color="000000" w:sz="8" w:space="0"/>
              <w:right w:val="single" w:color="000000" w:sz="8" w:space="0"/>
            </w:tcBorders>
            <w:shd w:val="clear" w:color="auto" w:fill="auto"/>
            <w:noWrap/>
            <w:vAlign w:val="center"/>
          </w:tcPr>
          <w:p w14:paraId="26C495DC">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定制宣传扇</w:t>
            </w:r>
          </w:p>
        </w:tc>
        <w:tc>
          <w:tcPr>
            <w:tcW w:w="3645" w:type="dxa"/>
            <w:tcBorders>
              <w:top w:val="nil"/>
              <w:left w:val="single" w:color="000000" w:sz="8" w:space="0"/>
              <w:bottom w:val="single" w:color="000000" w:sz="8" w:space="0"/>
              <w:right w:val="single" w:color="000000" w:sz="8" w:space="0"/>
            </w:tcBorders>
            <w:shd w:val="clear" w:color="auto" w:fill="auto"/>
            <w:vAlign w:val="center"/>
          </w:tcPr>
          <w:p w14:paraId="6F6E7A9B">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按宣传内容设计正反面图案</w:t>
            </w:r>
          </w:p>
          <w:p w14:paraId="4571FCB2">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尺寸：24×33CM</w:t>
            </w:r>
          </w:p>
        </w:tc>
        <w:tc>
          <w:tcPr>
            <w:tcW w:w="1050" w:type="dxa"/>
            <w:tcBorders>
              <w:top w:val="nil"/>
              <w:left w:val="single" w:color="000000" w:sz="8" w:space="0"/>
              <w:bottom w:val="single" w:color="000000" w:sz="8" w:space="0"/>
              <w:right w:val="single" w:color="000000" w:sz="8" w:space="0"/>
            </w:tcBorders>
            <w:shd w:val="clear" w:color="auto" w:fill="auto"/>
            <w:noWrap/>
            <w:vAlign w:val="center"/>
          </w:tcPr>
          <w:p w14:paraId="27B4ABF8">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把</w:t>
            </w:r>
          </w:p>
        </w:tc>
        <w:tc>
          <w:tcPr>
            <w:tcW w:w="1455" w:type="dxa"/>
            <w:tcBorders>
              <w:top w:val="nil"/>
              <w:left w:val="single" w:color="000000" w:sz="8" w:space="0"/>
              <w:bottom w:val="single" w:color="000000" w:sz="8" w:space="0"/>
              <w:right w:val="single" w:color="000000" w:sz="8" w:space="0"/>
            </w:tcBorders>
            <w:shd w:val="clear" w:color="auto" w:fill="auto"/>
            <w:noWrap/>
            <w:vAlign w:val="center"/>
          </w:tcPr>
          <w:p w14:paraId="1CA99D47">
            <w:pPr>
              <w:widowControl/>
              <w:autoSpaceDE/>
              <w:autoSpaceDN/>
              <w:spacing w:line="400" w:lineRule="exact"/>
              <w:jc w:val="center"/>
              <w:textAlignment w:val="center"/>
              <w:rPr>
                <w:color w:val="000000"/>
                <w:sz w:val="24"/>
                <w:szCs w:val="24"/>
              </w:rPr>
            </w:pPr>
          </w:p>
        </w:tc>
      </w:tr>
      <w:tr w14:paraId="7DD5D61A">
        <w:tblPrEx>
          <w:tblCellMar>
            <w:top w:w="0" w:type="dxa"/>
            <w:left w:w="108" w:type="dxa"/>
            <w:bottom w:w="0" w:type="dxa"/>
            <w:right w:w="108" w:type="dxa"/>
          </w:tblCellMar>
        </w:tblPrEx>
        <w:trPr>
          <w:trHeight w:val="474" w:hRule="atLeast"/>
        </w:trPr>
        <w:tc>
          <w:tcPr>
            <w:tcW w:w="720" w:type="dxa"/>
            <w:tcBorders>
              <w:top w:val="nil"/>
              <w:left w:val="single" w:color="000000" w:sz="8" w:space="0"/>
              <w:bottom w:val="single" w:color="000000" w:sz="8" w:space="0"/>
              <w:right w:val="single" w:color="000000" w:sz="8" w:space="0"/>
            </w:tcBorders>
            <w:shd w:val="clear" w:color="auto" w:fill="auto"/>
            <w:noWrap/>
            <w:vAlign w:val="center"/>
          </w:tcPr>
          <w:p w14:paraId="4DBCDBA3">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2</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0EDD41">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定制电容屏触控笔</w:t>
            </w:r>
          </w:p>
        </w:tc>
        <w:tc>
          <w:tcPr>
            <w:tcW w:w="36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375E9B">
            <w:pPr>
              <w:widowControl/>
              <w:autoSpaceDE/>
              <w:autoSpaceDN/>
              <w:spacing w:line="400" w:lineRule="exact"/>
              <w:jc w:val="center"/>
              <w:textAlignment w:val="center"/>
              <w:rPr>
                <w:color w:val="000000"/>
                <w:sz w:val="24"/>
                <w:szCs w:val="24"/>
              </w:rPr>
            </w:pPr>
            <w:r>
              <w:rPr>
                <w:rFonts w:hint="eastAsia"/>
                <w:color w:val="000000"/>
                <w:sz w:val="24"/>
                <w:szCs w:val="24"/>
                <w:lang w:val="en-US" w:bidi="ar"/>
              </w:rPr>
              <w:t>PP塑料-笔长：14CM</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732C73">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支</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26546B">
            <w:pPr>
              <w:widowControl/>
              <w:autoSpaceDE/>
              <w:autoSpaceDN/>
              <w:spacing w:line="400" w:lineRule="exact"/>
              <w:jc w:val="center"/>
              <w:textAlignment w:val="center"/>
              <w:rPr>
                <w:color w:val="000000"/>
                <w:sz w:val="24"/>
                <w:szCs w:val="24"/>
              </w:rPr>
            </w:pPr>
          </w:p>
        </w:tc>
      </w:tr>
      <w:tr w14:paraId="663F6BC6">
        <w:tblPrEx>
          <w:tblCellMar>
            <w:top w:w="0" w:type="dxa"/>
            <w:left w:w="108" w:type="dxa"/>
            <w:bottom w:w="0" w:type="dxa"/>
            <w:right w:w="108" w:type="dxa"/>
          </w:tblCellMar>
        </w:tblPrEx>
        <w:trPr>
          <w:trHeight w:val="350"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263765">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3</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6AF4C5">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定制环保袋</w:t>
            </w:r>
          </w:p>
        </w:tc>
        <w:tc>
          <w:tcPr>
            <w:tcW w:w="36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E4039D">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帆布袋-尺寸:48x29cm</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667E1E">
            <w:pPr>
              <w:widowControl/>
              <w:autoSpaceDE/>
              <w:autoSpaceDN/>
              <w:spacing w:line="400" w:lineRule="exact"/>
              <w:jc w:val="center"/>
              <w:textAlignment w:val="center"/>
              <w:rPr>
                <w:color w:val="000000"/>
                <w:sz w:val="24"/>
                <w:szCs w:val="24"/>
              </w:rPr>
            </w:pPr>
            <w:r>
              <w:rPr>
                <w:rFonts w:hint="eastAsia"/>
                <w:color w:val="000000"/>
                <w:sz w:val="24"/>
                <w:szCs w:val="24"/>
                <w:lang w:val="en-US" w:bidi="ar"/>
              </w:rPr>
              <w:t>个</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2E865E">
            <w:pPr>
              <w:widowControl/>
              <w:autoSpaceDE/>
              <w:autoSpaceDN/>
              <w:spacing w:line="400" w:lineRule="exact"/>
              <w:jc w:val="center"/>
              <w:textAlignment w:val="center"/>
              <w:rPr>
                <w:color w:val="000000"/>
                <w:sz w:val="24"/>
                <w:szCs w:val="24"/>
              </w:rPr>
            </w:pPr>
          </w:p>
        </w:tc>
      </w:tr>
      <w:tr w14:paraId="7BACFB96">
        <w:tblPrEx>
          <w:tblCellMar>
            <w:top w:w="0" w:type="dxa"/>
            <w:left w:w="108" w:type="dxa"/>
            <w:bottom w:w="0" w:type="dxa"/>
            <w:right w:w="108" w:type="dxa"/>
          </w:tblCellMar>
        </w:tblPrEx>
        <w:trPr>
          <w:trHeight w:val="785"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17572C">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4</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FD205C">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定制雨伞</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9710EB">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黑胶伞面-玻纤伞骨</w:t>
            </w:r>
          </w:p>
          <w:p w14:paraId="2FA721A2">
            <w:pPr>
              <w:widowControl/>
              <w:autoSpaceDE/>
              <w:autoSpaceDN/>
              <w:spacing w:line="400" w:lineRule="exact"/>
              <w:jc w:val="center"/>
              <w:textAlignment w:val="center"/>
              <w:rPr>
                <w:color w:val="000000"/>
                <w:sz w:val="24"/>
                <w:szCs w:val="24"/>
              </w:rPr>
            </w:pPr>
            <w:r>
              <w:rPr>
                <w:rFonts w:hint="eastAsia"/>
                <w:color w:val="000000"/>
                <w:sz w:val="24"/>
                <w:szCs w:val="24"/>
                <w:lang w:val="en-US" w:bidi="ar"/>
              </w:rPr>
              <w:t>-10骨自动伞</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1BEC9E">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把</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82EFC2">
            <w:pPr>
              <w:widowControl/>
              <w:autoSpaceDE/>
              <w:autoSpaceDN/>
              <w:spacing w:line="400" w:lineRule="exact"/>
              <w:jc w:val="center"/>
              <w:textAlignment w:val="center"/>
              <w:rPr>
                <w:color w:val="000000"/>
                <w:sz w:val="24"/>
                <w:szCs w:val="24"/>
              </w:rPr>
            </w:pPr>
          </w:p>
        </w:tc>
      </w:tr>
      <w:tr w14:paraId="3140319A">
        <w:tblPrEx>
          <w:tblCellMar>
            <w:top w:w="0" w:type="dxa"/>
            <w:left w:w="108" w:type="dxa"/>
            <w:bottom w:w="0" w:type="dxa"/>
            <w:right w:w="108" w:type="dxa"/>
          </w:tblCellMar>
        </w:tblPrEx>
        <w:trPr>
          <w:trHeight w:val="709"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F6752C">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5</w:t>
            </w:r>
          </w:p>
        </w:tc>
        <w:tc>
          <w:tcPr>
            <w:tcW w:w="2835"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75E743">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定制保温杯</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B067DA7">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内塞/盖子（PP）密封圈（硅胶）-316不锈钢-容量：350ML</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4D8F2A">
            <w:pPr>
              <w:widowControl/>
              <w:autoSpaceDE/>
              <w:autoSpaceDN/>
              <w:spacing w:line="400" w:lineRule="exact"/>
              <w:jc w:val="center"/>
              <w:textAlignment w:val="center"/>
              <w:rPr>
                <w:color w:val="000000"/>
                <w:sz w:val="24"/>
                <w:szCs w:val="24"/>
              </w:rPr>
            </w:pPr>
            <w:r>
              <w:rPr>
                <w:rFonts w:hint="eastAsia"/>
                <w:color w:val="000000"/>
                <w:sz w:val="24"/>
                <w:szCs w:val="24"/>
                <w:lang w:val="en-US" w:bidi="ar"/>
              </w:rPr>
              <w:t>个</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FD414C">
            <w:pPr>
              <w:widowControl/>
              <w:autoSpaceDE/>
              <w:autoSpaceDN/>
              <w:spacing w:line="400" w:lineRule="exact"/>
              <w:jc w:val="center"/>
              <w:textAlignment w:val="center"/>
              <w:rPr>
                <w:sz w:val="24"/>
                <w:szCs w:val="24"/>
                <w:lang w:val="en-US"/>
              </w:rPr>
            </w:pPr>
          </w:p>
        </w:tc>
      </w:tr>
      <w:tr w14:paraId="61FB0168">
        <w:tblPrEx>
          <w:tblCellMar>
            <w:top w:w="0" w:type="dxa"/>
            <w:left w:w="108" w:type="dxa"/>
            <w:bottom w:w="0" w:type="dxa"/>
            <w:right w:w="108" w:type="dxa"/>
          </w:tblCellMar>
        </w:tblPrEx>
        <w:trPr>
          <w:trHeight w:val="666"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041554">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6</w:t>
            </w:r>
          </w:p>
        </w:tc>
        <w:tc>
          <w:tcPr>
            <w:tcW w:w="2835"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133AB6">
            <w:pPr>
              <w:widowControl/>
              <w:autoSpaceDE/>
              <w:autoSpaceDN/>
              <w:spacing w:line="400" w:lineRule="exact"/>
              <w:jc w:val="center"/>
              <w:rPr>
                <w:color w:val="000000"/>
                <w:sz w:val="24"/>
                <w:szCs w:val="24"/>
              </w:rPr>
            </w:pP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6CC003">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内塞/盖子（PP）密封圈（硅胶）-316不锈钢-容量：500ML</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ADCEB5">
            <w:pPr>
              <w:widowControl/>
              <w:autoSpaceDE/>
              <w:autoSpaceDN/>
              <w:spacing w:line="400" w:lineRule="exact"/>
              <w:jc w:val="center"/>
              <w:textAlignment w:val="center"/>
              <w:rPr>
                <w:color w:val="000000"/>
                <w:sz w:val="24"/>
                <w:szCs w:val="24"/>
              </w:rPr>
            </w:pPr>
            <w:r>
              <w:rPr>
                <w:rFonts w:hint="eastAsia"/>
                <w:color w:val="000000"/>
                <w:sz w:val="24"/>
                <w:szCs w:val="24"/>
                <w:lang w:val="en-US" w:bidi="ar"/>
              </w:rPr>
              <w:t>个</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661F9A">
            <w:pPr>
              <w:widowControl/>
              <w:autoSpaceDE/>
              <w:autoSpaceDN/>
              <w:spacing w:line="400" w:lineRule="exact"/>
              <w:jc w:val="center"/>
              <w:textAlignment w:val="center"/>
              <w:rPr>
                <w:sz w:val="24"/>
                <w:szCs w:val="24"/>
              </w:rPr>
            </w:pPr>
          </w:p>
        </w:tc>
      </w:tr>
      <w:tr w14:paraId="0CC3F80F">
        <w:tblPrEx>
          <w:tblCellMar>
            <w:top w:w="0" w:type="dxa"/>
            <w:left w:w="108" w:type="dxa"/>
            <w:bottom w:w="0" w:type="dxa"/>
            <w:right w:w="108" w:type="dxa"/>
          </w:tblCellMar>
        </w:tblPrEx>
        <w:trPr>
          <w:trHeight w:val="723"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95536A">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7</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96C237">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定制指甲钳</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472180">
            <w:pPr>
              <w:widowControl/>
              <w:autoSpaceDE/>
              <w:autoSpaceDN/>
              <w:spacing w:line="400" w:lineRule="exact"/>
              <w:jc w:val="center"/>
              <w:textAlignment w:val="center"/>
              <w:rPr>
                <w:color w:val="000000"/>
                <w:sz w:val="24"/>
                <w:szCs w:val="24"/>
              </w:rPr>
            </w:pPr>
            <w:r>
              <w:rPr>
                <w:rFonts w:hint="eastAsia"/>
                <w:color w:val="000000"/>
                <w:sz w:val="24"/>
                <w:szCs w:val="24"/>
                <w:lang w:val="en-US" w:bidi="ar"/>
              </w:rPr>
              <w:t>不锈钢-水滴形三合一指甲刀-双面定制-6.5x3.5cm</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B89FCB">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把</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F985E3">
            <w:pPr>
              <w:widowControl/>
              <w:autoSpaceDE/>
              <w:autoSpaceDN/>
              <w:spacing w:line="400" w:lineRule="exact"/>
              <w:jc w:val="center"/>
              <w:textAlignment w:val="center"/>
              <w:rPr>
                <w:color w:val="000000"/>
                <w:sz w:val="24"/>
                <w:szCs w:val="24"/>
              </w:rPr>
            </w:pPr>
          </w:p>
        </w:tc>
      </w:tr>
      <w:tr w14:paraId="11CD2A62">
        <w:tblPrEx>
          <w:tblCellMar>
            <w:top w:w="0" w:type="dxa"/>
            <w:left w:w="108" w:type="dxa"/>
            <w:bottom w:w="0" w:type="dxa"/>
            <w:right w:w="108" w:type="dxa"/>
          </w:tblCellMar>
        </w:tblPrEx>
        <w:trPr>
          <w:trHeight w:val="952"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E2FB0E">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8</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93AB9C1">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定制手机三合一数据线</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F11EED">
            <w:pPr>
              <w:widowControl/>
              <w:autoSpaceDE/>
              <w:autoSpaceDN/>
              <w:spacing w:line="400" w:lineRule="exact"/>
              <w:jc w:val="center"/>
              <w:textAlignment w:val="center"/>
              <w:rPr>
                <w:color w:val="000000"/>
                <w:sz w:val="24"/>
                <w:szCs w:val="24"/>
              </w:rPr>
            </w:pPr>
            <w:r>
              <w:rPr>
                <w:rFonts w:hint="eastAsia"/>
                <w:color w:val="000000"/>
                <w:sz w:val="24"/>
                <w:szCs w:val="24"/>
                <w:lang w:val="en-US" w:bidi="ar"/>
              </w:rPr>
              <w:t>ABS材质，可伸缩-USB接口，三口输出-苹果、安卓，type-c</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33872E">
            <w:pPr>
              <w:widowControl/>
              <w:autoSpaceDE/>
              <w:autoSpaceDN/>
              <w:spacing w:line="400" w:lineRule="exact"/>
              <w:jc w:val="center"/>
              <w:textAlignment w:val="center"/>
              <w:rPr>
                <w:color w:val="000000"/>
                <w:sz w:val="24"/>
                <w:szCs w:val="24"/>
              </w:rPr>
            </w:pPr>
            <w:r>
              <w:rPr>
                <w:rFonts w:hint="eastAsia"/>
                <w:color w:val="000000"/>
                <w:sz w:val="24"/>
                <w:szCs w:val="24"/>
                <w:lang w:val="en-US" w:bidi="ar"/>
              </w:rPr>
              <w:t>个</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672FD4">
            <w:pPr>
              <w:widowControl/>
              <w:autoSpaceDE/>
              <w:autoSpaceDN/>
              <w:spacing w:line="400" w:lineRule="exact"/>
              <w:jc w:val="center"/>
              <w:textAlignment w:val="center"/>
              <w:rPr>
                <w:color w:val="000000"/>
                <w:sz w:val="24"/>
                <w:szCs w:val="24"/>
              </w:rPr>
            </w:pPr>
          </w:p>
        </w:tc>
      </w:tr>
      <w:tr w14:paraId="0C773080">
        <w:tblPrEx>
          <w:tblCellMar>
            <w:top w:w="0" w:type="dxa"/>
            <w:left w:w="108" w:type="dxa"/>
            <w:bottom w:w="0" w:type="dxa"/>
            <w:right w:w="108" w:type="dxa"/>
          </w:tblCellMar>
        </w:tblPrEx>
        <w:trPr>
          <w:trHeight w:val="1245"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B5EC3A">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9</w:t>
            </w:r>
          </w:p>
        </w:tc>
        <w:tc>
          <w:tcPr>
            <w:tcW w:w="28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FEA3406">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户外宣传场</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89994F3">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包含3米帐篷2个，1.2米长桌4只，椅子8只，6M条幅1条，含人工运费</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0263B7">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场</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94AC81">
            <w:pPr>
              <w:widowControl/>
              <w:autoSpaceDE/>
              <w:autoSpaceDN/>
              <w:spacing w:line="400" w:lineRule="exact"/>
              <w:jc w:val="center"/>
              <w:textAlignment w:val="center"/>
              <w:rPr>
                <w:color w:val="000000"/>
                <w:sz w:val="24"/>
                <w:szCs w:val="24"/>
              </w:rPr>
            </w:pPr>
          </w:p>
        </w:tc>
      </w:tr>
      <w:tr w14:paraId="7B353905">
        <w:tblPrEx>
          <w:tblCellMar>
            <w:top w:w="0" w:type="dxa"/>
            <w:left w:w="108" w:type="dxa"/>
            <w:bottom w:w="0" w:type="dxa"/>
            <w:right w:w="108" w:type="dxa"/>
          </w:tblCellMar>
        </w:tblPrEx>
        <w:trPr>
          <w:trHeight w:val="674"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6C0AEA">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10</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B86F86">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帐篷</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78C79A">
            <w:pPr>
              <w:widowControl/>
              <w:autoSpaceDE/>
              <w:autoSpaceDN/>
              <w:spacing w:line="400" w:lineRule="exact"/>
              <w:jc w:val="center"/>
              <w:textAlignment w:val="center"/>
              <w:rPr>
                <w:color w:val="000000"/>
                <w:sz w:val="24"/>
                <w:szCs w:val="24"/>
              </w:rPr>
            </w:pPr>
            <w:r>
              <w:rPr>
                <w:rFonts w:hint="eastAsia"/>
                <w:color w:val="000000"/>
                <w:sz w:val="24"/>
                <w:szCs w:val="24"/>
                <w:lang w:val="en-US" w:bidi="ar"/>
              </w:rPr>
              <w:t>3X3M移动帐篷，租赁一天</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2E6CCA">
            <w:pPr>
              <w:widowControl/>
              <w:autoSpaceDE/>
              <w:autoSpaceDN/>
              <w:spacing w:line="400" w:lineRule="exact"/>
              <w:jc w:val="center"/>
              <w:textAlignment w:val="center"/>
              <w:rPr>
                <w:color w:val="000000"/>
                <w:sz w:val="24"/>
                <w:szCs w:val="24"/>
              </w:rPr>
            </w:pPr>
            <w:r>
              <w:rPr>
                <w:rFonts w:hint="eastAsia"/>
                <w:color w:val="000000"/>
                <w:sz w:val="24"/>
                <w:szCs w:val="24"/>
                <w:lang w:val="en-US" w:bidi="ar"/>
              </w:rPr>
              <w:t>个</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4463D9">
            <w:pPr>
              <w:widowControl/>
              <w:autoSpaceDE/>
              <w:autoSpaceDN/>
              <w:spacing w:line="400" w:lineRule="exact"/>
              <w:jc w:val="center"/>
              <w:textAlignment w:val="center"/>
              <w:rPr>
                <w:color w:val="000000"/>
                <w:sz w:val="24"/>
                <w:szCs w:val="24"/>
              </w:rPr>
            </w:pPr>
          </w:p>
        </w:tc>
      </w:tr>
      <w:tr w14:paraId="0C8D4154">
        <w:tblPrEx>
          <w:tblCellMar>
            <w:top w:w="0" w:type="dxa"/>
            <w:left w:w="108" w:type="dxa"/>
            <w:bottom w:w="0" w:type="dxa"/>
            <w:right w:w="108" w:type="dxa"/>
          </w:tblCellMar>
        </w:tblPrEx>
        <w:trPr>
          <w:trHeight w:val="680"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B48672">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11</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C9929E">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桌椅（含桌布）</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6F4C21A">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1.2米长桌，2把椅子，</w:t>
            </w:r>
          </w:p>
          <w:p w14:paraId="493C7304">
            <w:pPr>
              <w:widowControl/>
              <w:autoSpaceDE/>
              <w:autoSpaceDN/>
              <w:spacing w:line="400" w:lineRule="exact"/>
              <w:jc w:val="center"/>
              <w:textAlignment w:val="center"/>
              <w:rPr>
                <w:color w:val="000000"/>
                <w:sz w:val="24"/>
                <w:szCs w:val="24"/>
              </w:rPr>
            </w:pPr>
            <w:r>
              <w:rPr>
                <w:rFonts w:hint="eastAsia"/>
                <w:color w:val="000000"/>
                <w:sz w:val="24"/>
                <w:szCs w:val="24"/>
                <w:lang w:val="en-US" w:bidi="ar"/>
              </w:rPr>
              <w:t>租赁一天</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8E7F72">
            <w:pPr>
              <w:widowControl/>
              <w:autoSpaceDE/>
              <w:autoSpaceDN/>
              <w:spacing w:line="400" w:lineRule="exact"/>
              <w:jc w:val="center"/>
              <w:textAlignment w:val="center"/>
              <w:rPr>
                <w:color w:val="000000"/>
                <w:sz w:val="24"/>
                <w:szCs w:val="24"/>
              </w:rPr>
            </w:pPr>
            <w:r>
              <w:rPr>
                <w:rFonts w:hint="eastAsia"/>
                <w:color w:val="000000"/>
                <w:sz w:val="24"/>
                <w:szCs w:val="24"/>
                <w:lang w:val="en-US" w:bidi="ar"/>
              </w:rPr>
              <w:t>套</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9B68CC">
            <w:pPr>
              <w:widowControl/>
              <w:autoSpaceDE/>
              <w:autoSpaceDN/>
              <w:spacing w:line="400" w:lineRule="exact"/>
              <w:jc w:val="center"/>
              <w:textAlignment w:val="center"/>
              <w:rPr>
                <w:color w:val="000000"/>
                <w:sz w:val="24"/>
                <w:szCs w:val="24"/>
              </w:rPr>
            </w:pPr>
          </w:p>
        </w:tc>
      </w:tr>
      <w:tr w14:paraId="0FEF4135">
        <w:tblPrEx>
          <w:tblCellMar>
            <w:top w:w="0" w:type="dxa"/>
            <w:left w:w="108" w:type="dxa"/>
            <w:bottom w:w="0" w:type="dxa"/>
            <w:right w:w="108" w:type="dxa"/>
          </w:tblCellMar>
        </w:tblPrEx>
        <w:trPr>
          <w:trHeight w:val="653"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08E29FC">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12</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32DC71">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横幅</w:t>
            </w:r>
          </w:p>
        </w:tc>
        <w:tc>
          <w:tcPr>
            <w:tcW w:w="36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83041C">
            <w:pPr>
              <w:widowControl/>
              <w:autoSpaceDE/>
              <w:autoSpaceDN/>
              <w:spacing w:line="400" w:lineRule="exact"/>
              <w:jc w:val="center"/>
              <w:textAlignment w:val="center"/>
              <w:rPr>
                <w:color w:val="000000"/>
                <w:sz w:val="24"/>
                <w:szCs w:val="24"/>
              </w:rPr>
            </w:pPr>
            <w:r>
              <w:rPr>
                <w:rFonts w:hint="eastAsia"/>
                <w:color w:val="000000"/>
                <w:sz w:val="24"/>
                <w:szCs w:val="24"/>
                <w:lang w:val="en-US" w:bidi="ar"/>
              </w:rPr>
              <w:t>6M横幅</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21D4B9">
            <w:pPr>
              <w:widowControl/>
              <w:autoSpaceDE/>
              <w:autoSpaceDN/>
              <w:spacing w:line="400" w:lineRule="exact"/>
              <w:jc w:val="center"/>
              <w:textAlignment w:val="center"/>
              <w:rPr>
                <w:color w:val="000000"/>
                <w:sz w:val="24"/>
                <w:szCs w:val="24"/>
              </w:rPr>
            </w:pPr>
            <w:r>
              <w:rPr>
                <w:rFonts w:hint="eastAsia"/>
                <w:color w:val="000000"/>
                <w:sz w:val="24"/>
                <w:szCs w:val="24"/>
                <w:lang w:val="en-US" w:bidi="ar"/>
              </w:rPr>
              <w:t>条</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EE5C4F">
            <w:pPr>
              <w:widowControl/>
              <w:autoSpaceDE/>
              <w:autoSpaceDN/>
              <w:spacing w:line="400" w:lineRule="exact"/>
              <w:jc w:val="center"/>
              <w:textAlignment w:val="center"/>
              <w:rPr>
                <w:color w:val="000000"/>
                <w:sz w:val="24"/>
                <w:szCs w:val="24"/>
              </w:rPr>
            </w:pPr>
          </w:p>
        </w:tc>
      </w:tr>
      <w:tr w14:paraId="4F5D2740">
        <w:tblPrEx>
          <w:tblCellMar>
            <w:top w:w="0" w:type="dxa"/>
            <w:left w:w="108" w:type="dxa"/>
            <w:bottom w:w="0" w:type="dxa"/>
            <w:right w:w="108" w:type="dxa"/>
          </w:tblCellMar>
        </w:tblPrEx>
        <w:trPr>
          <w:trHeight w:val="623"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4FE918">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13</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51F0FC">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台卡</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1FEA7B">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A4-300g铜版纸三折页</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2F17EC">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张</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5F4A9C">
            <w:pPr>
              <w:widowControl/>
              <w:autoSpaceDE/>
              <w:autoSpaceDN/>
              <w:spacing w:line="400" w:lineRule="exact"/>
              <w:jc w:val="center"/>
              <w:textAlignment w:val="center"/>
              <w:rPr>
                <w:color w:val="000000"/>
                <w:kern w:val="2"/>
                <w:sz w:val="24"/>
                <w:szCs w:val="24"/>
                <w:lang w:val="en-US" w:bidi="ar-SA"/>
              </w:rPr>
            </w:pPr>
          </w:p>
        </w:tc>
      </w:tr>
      <w:tr w14:paraId="7703693A">
        <w:trPr>
          <w:trHeight w:val="623"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77E775">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14</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BBA8EA6">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背景板</w:t>
            </w:r>
          </w:p>
        </w:tc>
        <w:tc>
          <w:tcPr>
            <w:tcW w:w="36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972C5DC">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镀锌桁架喷绘，黑底灯布</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6C8464">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0D797C">
            <w:pPr>
              <w:widowControl/>
              <w:autoSpaceDE/>
              <w:autoSpaceDN/>
              <w:spacing w:line="400" w:lineRule="exact"/>
              <w:jc w:val="center"/>
              <w:textAlignment w:val="center"/>
              <w:rPr>
                <w:color w:val="000000"/>
                <w:kern w:val="2"/>
                <w:sz w:val="24"/>
                <w:szCs w:val="24"/>
                <w:lang w:val="en-US" w:bidi="ar-SA"/>
              </w:rPr>
            </w:pPr>
          </w:p>
        </w:tc>
      </w:tr>
      <w:tr w14:paraId="6D59F4CA">
        <w:tblPrEx>
          <w:tblCellMar>
            <w:top w:w="0" w:type="dxa"/>
            <w:left w:w="108" w:type="dxa"/>
            <w:bottom w:w="0" w:type="dxa"/>
            <w:right w:w="108" w:type="dxa"/>
          </w:tblCellMar>
        </w:tblPrEx>
        <w:trPr>
          <w:trHeight w:val="623"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E868CA">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15</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71834C">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户外展架</w:t>
            </w:r>
          </w:p>
        </w:tc>
        <w:tc>
          <w:tcPr>
            <w:tcW w:w="364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941987">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0.8×1.8mH，丽萍展架，</w:t>
            </w:r>
          </w:p>
          <w:p w14:paraId="3456D433">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含画面，租赁一天</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6B9583">
            <w:pPr>
              <w:widowControl/>
              <w:autoSpaceDE/>
              <w:autoSpaceDN/>
              <w:spacing w:line="400" w:lineRule="exact"/>
              <w:jc w:val="center"/>
              <w:textAlignment w:val="center"/>
              <w:rPr>
                <w:color w:val="000000"/>
                <w:kern w:val="2"/>
                <w:sz w:val="24"/>
                <w:szCs w:val="24"/>
                <w:lang w:val="en-US" w:bidi="ar-SA"/>
              </w:rPr>
            </w:pPr>
            <w:r>
              <w:rPr>
                <w:rFonts w:hint="eastAsia"/>
                <w:color w:val="000000"/>
                <w:sz w:val="24"/>
                <w:szCs w:val="24"/>
                <w:lang w:val="en-US" w:bidi="ar"/>
              </w:rPr>
              <w:t>个</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0C9E80">
            <w:pPr>
              <w:widowControl/>
              <w:autoSpaceDE/>
              <w:autoSpaceDN/>
              <w:spacing w:line="400" w:lineRule="exact"/>
              <w:jc w:val="center"/>
              <w:textAlignment w:val="center"/>
              <w:rPr>
                <w:color w:val="000000"/>
                <w:kern w:val="2"/>
                <w:sz w:val="24"/>
                <w:szCs w:val="24"/>
                <w:lang w:val="en-US" w:bidi="ar-SA"/>
              </w:rPr>
            </w:pPr>
          </w:p>
        </w:tc>
      </w:tr>
      <w:tr w14:paraId="6607B76D">
        <w:tblPrEx>
          <w:tblCellMar>
            <w:top w:w="0" w:type="dxa"/>
            <w:left w:w="108" w:type="dxa"/>
            <w:bottom w:w="0" w:type="dxa"/>
            <w:right w:w="108" w:type="dxa"/>
          </w:tblCellMar>
        </w:tblPrEx>
        <w:trPr>
          <w:trHeight w:val="623"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980BD6">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16</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1F5034">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音响</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630AF9">
            <w:pPr>
              <w:widowControl/>
              <w:jc w:val="center"/>
              <w:textAlignment w:val="center"/>
              <w:rPr>
                <w:color w:val="000000"/>
                <w:sz w:val="24"/>
                <w:szCs w:val="24"/>
                <w:lang w:val="en-US" w:bidi="ar"/>
              </w:rPr>
            </w:pPr>
            <w:r>
              <w:rPr>
                <w:rFonts w:hint="eastAsia"/>
                <w:color w:val="000000"/>
                <w:sz w:val="24"/>
                <w:szCs w:val="24"/>
                <w:lang w:val="en-US" w:bidi="ar"/>
              </w:rPr>
              <w:t>扩音器，可USB或蓝牙连接，带U盘，租赁一天</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AD53EC">
            <w:pPr>
              <w:widowControl/>
              <w:jc w:val="center"/>
              <w:textAlignment w:val="center"/>
              <w:rPr>
                <w:color w:val="000000"/>
                <w:sz w:val="24"/>
                <w:szCs w:val="24"/>
                <w:lang w:val="en-US" w:bidi="ar"/>
              </w:rPr>
            </w:pPr>
            <w:r>
              <w:rPr>
                <w:rFonts w:hint="eastAsia"/>
                <w:color w:val="000000"/>
                <w:sz w:val="24"/>
                <w:szCs w:val="24"/>
                <w:lang w:val="en-US" w:bidi="ar"/>
              </w:rPr>
              <w:t>套</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C0657A">
            <w:pPr>
              <w:widowControl/>
              <w:jc w:val="center"/>
              <w:textAlignment w:val="center"/>
              <w:rPr>
                <w:color w:val="000000"/>
                <w:sz w:val="24"/>
                <w:szCs w:val="24"/>
                <w:lang w:val="en-US" w:bidi="ar"/>
              </w:rPr>
            </w:pPr>
          </w:p>
        </w:tc>
      </w:tr>
      <w:tr w14:paraId="349BABD9">
        <w:tblPrEx>
          <w:tblCellMar>
            <w:top w:w="0" w:type="dxa"/>
            <w:left w:w="108" w:type="dxa"/>
            <w:bottom w:w="0" w:type="dxa"/>
            <w:right w:w="108" w:type="dxa"/>
          </w:tblCellMar>
        </w:tblPrEx>
        <w:trPr>
          <w:trHeight w:val="829"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695F8F">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17</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4B19AF">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电视机</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2AAE18">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可移动65寸多媒体电视机及电视架，租赁一天</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125A21">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套</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D839C0">
            <w:pPr>
              <w:widowControl/>
              <w:autoSpaceDE/>
              <w:autoSpaceDN/>
              <w:spacing w:line="400" w:lineRule="exact"/>
              <w:jc w:val="center"/>
              <w:textAlignment w:val="center"/>
              <w:rPr>
                <w:color w:val="000000"/>
                <w:sz w:val="24"/>
                <w:szCs w:val="24"/>
                <w:lang w:val="en-US" w:bidi="ar"/>
              </w:rPr>
            </w:pPr>
          </w:p>
        </w:tc>
      </w:tr>
      <w:tr w14:paraId="5E4B8163">
        <w:tblPrEx>
          <w:tblCellMar>
            <w:top w:w="0" w:type="dxa"/>
            <w:left w:w="108" w:type="dxa"/>
            <w:bottom w:w="0" w:type="dxa"/>
            <w:right w:w="108" w:type="dxa"/>
          </w:tblCellMar>
        </w:tblPrEx>
        <w:trPr>
          <w:trHeight w:val="724" w:hRule="atLeast"/>
        </w:trPr>
        <w:tc>
          <w:tcPr>
            <w:tcW w:w="7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2A224D">
            <w:pPr>
              <w:widowControl/>
              <w:autoSpaceDE/>
              <w:autoSpaceDN/>
              <w:spacing w:line="400" w:lineRule="exact"/>
              <w:jc w:val="center"/>
              <w:textAlignment w:val="center"/>
              <w:rPr>
                <w:color w:val="000000"/>
                <w:sz w:val="24"/>
                <w:szCs w:val="24"/>
                <w:lang w:val="en-US" w:bidi="ar"/>
              </w:rPr>
            </w:pPr>
            <w:r>
              <w:rPr>
                <w:rFonts w:hint="eastAsia"/>
                <w:color w:val="000000"/>
                <w:sz w:val="24"/>
                <w:szCs w:val="24"/>
                <w:lang w:val="en-US" w:bidi="ar"/>
              </w:rPr>
              <w:t>18</w:t>
            </w:r>
          </w:p>
        </w:tc>
        <w:tc>
          <w:tcPr>
            <w:tcW w:w="28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672D34">
            <w:pPr>
              <w:widowControl/>
              <w:jc w:val="center"/>
              <w:textAlignment w:val="center"/>
              <w:rPr>
                <w:color w:val="000000"/>
                <w:sz w:val="24"/>
                <w:szCs w:val="24"/>
              </w:rPr>
            </w:pPr>
            <w:r>
              <w:rPr>
                <w:rFonts w:hint="eastAsia"/>
                <w:color w:val="000000"/>
                <w:sz w:val="24"/>
                <w:szCs w:val="24"/>
                <w:lang w:val="en-US" w:bidi="ar"/>
              </w:rPr>
              <w:t>宣传音频</w:t>
            </w:r>
          </w:p>
        </w:tc>
        <w:tc>
          <w:tcPr>
            <w:tcW w:w="36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7BDD48">
            <w:pPr>
              <w:widowControl/>
              <w:jc w:val="center"/>
              <w:textAlignment w:val="center"/>
              <w:rPr>
                <w:color w:val="000000"/>
                <w:sz w:val="24"/>
                <w:szCs w:val="24"/>
              </w:rPr>
            </w:pPr>
            <w:r>
              <w:rPr>
                <w:rFonts w:hint="eastAsia"/>
                <w:color w:val="000000"/>
                <w:sz w:val="24"/>
                <w:szCs w:val="24"/>
                <w:lang w:val="en-US" w:bidi="ar"/>
              </w:rPr>
              <w:t>男女声可选，时长一分钟</w:t>
            </w:r>
          </w:p>
        </w:tc>
        <w:tc>
          <w:tcPr>
            <w:tcW w:w="10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546898">
            <w:pPr>
              <w:widowControl/>
              <w:jc w:val="center"/>
              <w:textAlignment w:val="center"/>
              <w:rPr>
                <w:color w:val="000000"/>
                <w:sz w:val="24"/>
                <w:szCs w:val="24"/>
              </w:rPr>
            </w:pPr>
            <w:r>
              <w:rPr>
                <w:rFonts w:hint="eastAsia"/>
                <w:color w:val="000000"/>
                <w:sz w:val="24"/>
                <w:szCs w:val="24"/>
                <w:lang w:val="en-US" w:bidi="ar"/>
              </w:rPr>
              <w:t>项</w:t>
            </w:r>
          </w:p>
        </w:tc>
        <w:tc>
          <w:tcPr>
            <w:tcW w:w="145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734631">
            <w:pPr>
              <w:widowControl/>
              <w:jc w:val="center"/>
              <w:textAlignment w:val="center"/>
              <w:rPr>
                <w:color w:val="000000"/>
                <w:sz w:val="24"/>
                <w:szCs w:val="24"/>
              </w:rPr>
            </w:pPr>
          </w:p>
        </w:tc>
      </w:tr>
    </w:tbl>
    <w:p w14:paraId="164EB289">
      <w:pPr>
        <w:pStyle w:val="75"/>
        <w:tabs>
          <w:tab w:val="left" w:pos="567"/>
        </w:tabs>
        <w:spacing w:line="560" w:lineRule="exact"/>
        <w:ind w:left="420" w:leftChars="200" w:firstLine="0"/>
        <w:outlineLvl w:val="1"/>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三、</w:t>
      </w:r>
      <w:r>
        <w:rPr>
          <w:rFonts w:hint="eastAsia" w:ascii="宋体" w:hAnsi="宋体" w:eastAsia="宋体" w:cs="宋体"/>
          <w:sz w:val="24"/>
          <w:szCs w:val="24"/>
          <w:lang w:val="zh-CN" w:eastAsia="zh-CN" w:bidi="zh-CN"/>
        </w:rPr>
        <w:t>甲方乙方的权利和义务</w:t>
      </w:r>
    </w:p>
    <w:p w14:paraId="60DADD35">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（一）甲方的权利和义务</w:t>
      </w:r>
    </w:p>
    <w:p w14:paraId="76A6AF09">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1、甲方指定一名负责人，</w:t>
      </w:r>
      <w:r>
        <w:rPr>
          <w:rFonts w:hint="eastAsia" w:ascii="宋体" w:hAnsi="宋体" w:eastAsia="宋体" w:cs="宋体"/>
          <w:sz w:val="24"/>
          <w:szCs w:val="24"/>
          <w:lang w:val="en-US" w:eastAsia="zh-CN" w:bidi="zh-CN"/>
        </w:rPr>
        <w:t>根据乙方提出需求，协助丙方拟定的实施方案初审、跟进和提供意见</w:t>
      </w:r>
      <w:r>
        <w:rPr>
          <w:rFonts w:hint="eastAsia" w:ascii="宋体" w:hAnsi="宋体" w:eastAsia="宋体" w:cs="宋体"/>
          <w:sz w:val="24"/>
          <w:szCs w:val="24"/>
          <w:lang w:val="zh-CN" w:eastAsia="zh-CN" w:bidi="zh-CN"/>
        </w:rPr>
        <w:t>指导工作。</w:t>
      </w:r>
    </w:p>
    <w:p w14:paraId="075E0EAF">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2</w:t>
      </w:r>
      <w:r>
        <w:rPr>
          <w:rFonts w:hint="eastAsia" w:ascii="宋体" w:hAnsi="宋体" w:eastAsia="宋体" w:cs="宋体"/>
          <w:sz w:val="24"/>
          <w:szCs w:val="24"/>
          <w:lang w:val="zh-CN" w:eastAsia="zh-CN" w:bidi="zh-CN"/>
        </w:rPr>
        <w:t>、甲方参与项目质量</w:t>
      </w:r>
      <w:r>
        <w:rPr>
          <w:rFonts w:hint="eastAsia" w:ascii="宋体" w:hAnsi="宋体" w:eastAsia="宋体" w:cs="宋体"/>
          <w:sz w:val="24"/>
          <w:szCs w:val="24"/>
          <w:lang w:val="en-US" w:eastAsia="zh-CN" w:bidi="zh-CN"/>
        </w:rPr>
        <w:t>验收</w:t>
      </w:r>
      <w:r>
        <w:rPr>
          <w:rFonts w:hint="eastAsia" w:ascii="宋体" w:hAnsi="宋体" w:eastAsia="宋体" w:cs="宋体"/>
          <w:sz w:val="24"/>
          <w:szCs w:val="24"/>
          <w:lang w:val="zh-CN" w:eastAsia="zh-CN" w:bidi="zh-CN"/>
        </w:rPr>
        <w:t>、验收和交接等。</w:t>
      </w:r>
    </w:p>
    <w:p w14:paraId="0A2F1181">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3、</w:t>
      </w:r>
      <w:r>
        <w:rPr>
          <w:rFonts w:hint="eastAsia" w:ascii="宋体" w:hAnsi="宋体" w:eastAsia="宋体" w:cs="宋体"/>
          <w:sz w:val="24"/>
          <w:szCs w:val="24"/>
          <w:lang w:val="zh-CN" w:eastAsia="zh-CN" w:bidi="zh-CN"/>
        </w:rPr>
        <w:t>甲方应按照本合同约定及时向</w:t>
      </w:r>
      <w:r>
        <w:rPr>
          <w:rFonts w:hint="eastAsia" w:cs="宋体"/>
          <w:sz w:val="24"/>
          <w:szCs w:val="24"/>
          <w:lang w:val="en-US" w:eastAsia="zh-CN" w:bidi="zh-CN"/>
        </w:rPr>
        <w:t>丙方</w:t>
      </w:r>
      <w:r>
        <w:rPr>
          <w:rFonts w:hint="eastAsia" w:ascii="宋体" w:hAnsi="宋体" w:eastAsia="宋体" w:cs="宋体"/>
          <w:sz w:val="24"/>
          <w:szCs w:val="24"/>
          <w:lang w:val="zh-CN" w:eastAsia="zh-CN" w:bidi="zh-CN"/>
        </w:rPr>
        <w:t>支付费用。</w:t>
      </w:r>
    </w:p>
    <w:p w14:paraId="2852B814">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（二）乙方的权利和义务</w:t>
      </w:r>
    </w:p>
    <w:p w14:paraId="29663F4B">
      <w:pPr>
        <w:spacing w:line="560" w:lineRule="exact"/>
        <w:ind w:left="457" w:leftChars="218" w:firstLine="0" w:firstLineChars="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1、乙方指定一名负责人，</w:t>
      </w:r>
      <w:r>
        <w:rPr>
          <w:rFonts w:hint="eastAsia" w:ascii="宋体" w:hAnsi="宋体" w:eastAsia="宋体" w:cs="宋体"/>
          <w:sz w:val="24"/>
          <w:szCs w:val="24"/>
          <w:lang w:val="en-US" w:eastAsia="zh-CN" w:bidi="zh-CN"/>
        </w:rPr>
        <w:t>提供活动</w:t>
      </w:r>
      <w:r>
        <w:rPr>
          <w:rFonts w:hint="eastAsia" w:ascii="宋体" w:hAnsi="宋体" w:eastAsia="宋体" w:cs="宋体"/>
          <w:sz w:val="24"/>
          <w:szCs w:val="24"/>
          <w:lang w:val="zh-CN" w:eastAsia="zh-CN" w:bidi="zh-CN"/>
        </w:rPr>
        <w:t>计划</w:t>
      </w:r>
      <w:r>
        <w:rPr>
          <w:rFonts w:hint="eastAsia" w:ascii="宋体" w:hAnsi="宋体" w:eastAsia="宋体" w:cs="宋体"/>
          <w:sz w:val="24"/>
          <w:szCs w:val="24"/>
          <w:lang w:val="en-US" w:eastAsia="zh-CN" w:bidi="zh-CN"/>
        </w:rPr>
        <w:t>安排，</w:t>
      </w:r>
      <w:r>
        <w:rPr>
          <w:rFonts w:hint="eastAsia" w:ascii="宋体" w:hAnsi="宋体" w:eastAsia="宋体" w:cs="宋体"/>
          <w:sz w:val="24"/>
          <w:szCs w:val="24"/>
          <w:lang w:val="zh-CN" w:eastAsia="zh-CN" w:bidi="zh-CN"/>
        </w:rPr>
        <w:t>对实施方案审核，</w:t>
      </w:r>
      <w:r>
        <w:rPr>
          <w:rFonts w:hint="eastAsia" w:ascii="宋体" w:hAnsi="宋体" w:eastAsia="宋体" w:cs="宋体"/>
          <w:sz w:val="24"/>
          <w:szCs w:val="24"/>
          <w:lang w:val="en-US" w:eastAsia="zh-CN" w:bidi="zh-CN"/>
        </w:rPr>
        <w:t>并做最终确认</w:t>
      </w:r>
      <w:r>
        <w:rPr>
          <w:rFonts w:hint="eastAsia" w:ascii="宋体" w:hAnsi="宋体" w:eastAsia="宋体" w:cs="宋体"/>
          <w:sz w:val="24"/>
          <w:szCs w:val="24"/>
          <w:lang w:val="zh-CN" w:eastAsia="zh-CN" w:bidi="zh-CN"/>
        </w:rPr>
        <w:t>。</w:t>
      </w:r>
    </w:p>
    <w:p w14:paraId="053D26EA">
      <w:pPr>
        <w:spacing w:line="560" w:lineRule="exact"/>
        <w:ind w:left="457" w:leftChars="218" w:firstLine="0" w:firstLine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2</w:t>
      </w:r>
      <w:r>
        <w:rPr>
          <w:rFonts w:hint="eastAsia" w:ascii="宋体" w:hAnsi="宋体" w:eastAsia="宋体" w:cs="宋体"/>
          <w:sz w:val="24"/>
          <w:szCs w:val="24"/>
          <w:lang w:val="zh-CN" w:eastAsia="zh-CN" w:bidi="zh-CN"/>
        </w:rPr>
        <w:t>、乙方参与项目质量</w:t>
      </w:r>
      <w:r>
        <w:rPr>
          <w:rFonts w:hint="eastAsia" w:ascii="宋体" w:hAnsi="宋体" w:eastAsia="宋体" w:cs="宋体"/>
          <w:sz w:val="24"/>
          <w:szCs w:val="24"/>
          <w:lang w:val="en-US" w:eastAsia="zh-CN" w:bidi="zh-CN"/>
        </w:rPr>
        <w:t>验收</w:t>
      </w:r>
      <w:r>
        <w:rPr>
          <w:rFonts w:hint="eastAsia" w:ascii="宋体" w:hAnsi="宋体" w:eastAsia="宋体" w:cs="宋体"/>
          <w:sz w:val="24"/>
          <w:szCs w:val="24"/>
          <w:lang w:val="zh-CN" w:eastAsia="zh-CN" w:bidi="zh-CN"/>
        </w:rPr>
        <w:t>、验收和交接等。</w:t>
      </w:r>
    </w:p>
    <w:p w14:paraId="0B8EB834">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3</w:t>
      </w:r>
      <w:r>
        <w:rPr>
          <w:rFonts w:hint="eastAsia" w:ascii="宋体" w:hAnsi="宋体" w:eastAsia="宋体" w:cs="宋体"/>
          <w:sz w:val="24"/>
          <w:szCs w:val="24"/>
          <w:lang w:val="zh-CN" w:eastAsia="zh-CN" w:bidi="zh-CN"/>
        </w:rPr>
        <w:t>、</w:t>
      </w:r>
      <w:r>
        <w:rPr>
          <w:rFonts w:hint="eastAsia" w:ascii="宋体" w:hAnsi="宋体" w:eastAsia="宋体" w:cs="宋体"/>
          <w:sz w:val="24"/>
          <w:szCs w:val="24"/>
          <w:lang w:val="en-US" w:eastAsia="zh-CN" w:bidi="zh-CN"/>
        </w:rPr>
        <w:t>乙</w:t>
      </w:r>
      <w:r>
        <w:rPr>
          <w:rFonts w:hint="eastAsia" w:ascii="宋体" w:hAnsi="宋体" w:eastAsia="宋体" w:cs="宋体"/>
          <w:sz w:val="24"/>
          <w:szCs w:val="24"/>
          <w:lang w:val="zh-CN" w:eastAsia="zh-CN" w:bidi="zh-CN"/>
        </w:rPr>
        <w:t>方需向</w:t>
      </w:r>
      <w:r>
        <w:rPr>
          <w:rFonts w:hint="eastAsia" w:ascii="宋体" w:hAnsi="宋体" w:eastAsia="宋体" w:cs="宋体"/>
          <w:sz w:val="24"/>
          <w:szCs w:val="24"/>
          <w:lang w:val="en-US" w:eastAsia="zh-CN" w:bidi="zh-CN"/>
        </w:rPr>
        <w:t>丙</w:t>
      </w:r>
      <w:r>
        <w:rPr>
          <w:rFonts w:hint="eastAsia" w:ascii="宋体" w:hAnsi="宋体" w:eastAsia="宋体" w:cs="宋体"/>
          <w:sz w:val="24"/>
          <w:szCs w:val="24"/>
          <w:lang w:val="zh-CN" w:eastAsia="zh-CN" w:bidi="zh-CN"/>
        </w:rPr>
        <w:t>方提供活动所需的基础材料，包括不限于项目的基础文案，图片及音视频等信息，如项目信息有调整，需提前告知</w:t>
      </w:r>
      <w:r>
        <w:rPr>
          <w:rFonts w:hint="eastAsia" w:ascii="宋体" w:hAnsi="宋体" w:eastAsia="宋体" w:cs="宋体"/>
          <w:sz w:val="24"/>
          <w:szCs w:val="24"/>
          <w:lang w:val="en-US" w:eastAsia="zh-CN" w:bidi="zh-CN"/>
        </w:rPr>
        <w:t>丙</w:t>
      </w:r>
      <w:r>
        <w:rPr>
          <w:rFonts w:hint="eastAsia" w:ascii="宋体" w:hAnsi="宋体" w:eastAsia="宋体" w:cs="宋体"/>
          <w:sz w:val="24"/>
          <w:szCs w:val="24"/>
          <w:lang w:val="zh-CN" w:eastAsia="zh-CN" w:bidi="zh-CN"/>
        </w:rPr>
        <w:t>方。</w:t>
      </w:r>
    </w:p>
    <w:p w14:paraId="73EA721A">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（三） 丙方的权利和义务</w:t>
      </w:r>
    </w:p>
    <w:p w14:paraId="5AFD887D">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1、</w:t>
      </w:r>
      <w:r>
        <w:rPr>
          <w:rFonts w:hint="eastAsia" w:ascii="宋体" w:hAnsi="宋体" w:eastAsia="宋体" w:cs="宋体"/>
          <w:sz w:val="24"/>
          <w:szCs w:val="24"/>
          <w:lang w:val="en-US" w:eastAsia="zh-CN" w:bidi="zh-CN"/>
        </w:rPr>
        <w:t>丙</w:t>
      </w:r>
      <w:r>
        <w:rPr>
          <w:rFonts w:hint="eastAsia" w:ascii="宋体" w:hAnsi="宋体" w:eastAsia="宋体" w:cs="宋体"/>
          <w:sz w:val="24"/>
          <w:szCs w:val="24"/>
          <w:lang w:val="zh-CN" w:eastAsia="zh-CN" w:bidi="zh-CN"/>
        </w:rPr>
        <w:t>方需成立服务团队并指定一名负责人，按照乙方</w:t>
      </w:r>
      <w:r>
        <w:rPr>
          <w:rFonts w:hint="eastAsia" w:ascii="宋体" w:hAnsi="宋体" w:eastAsia="宋体" w:cs="宋体"/>
          <w:sz w:val="24"/>
          <w:szCs w:val="24"/>
          <w:lang w:val="en-US" w:eastAsia="zh-CN" w:bidi="zh-CN"/>
        </w:rPr>
        <w:t>需求设计活动</w:t>
      </w:r>
      <w:r>
        <w:rPr>
          <w:rFonts w:hint="eastAsia" w:ascii="宋体" w:hAnsi="宋体" w:eastAsia="宋体" w:cs="宋体"/>
          <w:sz w:val="24"/>
          <w:szCs w:val="24"/>
          <w:lang w:val="zh-CN" w:eastAsia="zh-CN" w:bidi="zh-CN"/>
        </w:rPr>
        <w:t>方案</w:t>
      </w:r>
      <w:r>
        <w:rPr>
          <w:rFonts w:hint="eastAsia" w:ascii="宋体" w:hAnsi="宋体" w:eastAsia="宋体" w:cs="宋体"/>
          <w:sz w:val="24"/>
          <w:szCs w:val="24"/>
          <w:lang w:val="en-US" w:eastAsia="zh-CN" w:bidi="zh-CN"/>
        </w:rPr>
        <w:t>并</w:t>
      </w:r>
      <w:r>
        <w:rPr>
          <w:rFonts w:hint="eastAsia" w:ascii="宋体" w:hAnsi="宋体" w:eastAsia="宋体" w:cs="宋体"/>
          <w:sz w:val="24"/>
          <w:szCs w:val="24"/>
          <w:lang w:val="zh-CN" w:eastAsia="zh-CN" w:bidi="zh-CN"/>
        </w:rPr>
        <w:t>进行实施；</w:t>
      </w:r>
    </w:p>
    <w:p w14:paraId="3DBFFDD0">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2</w:t>
      </w:r>
      <w:r>
        <w:rPr>
          <w:rFonts w:hint="eastAsia" w:ascii="宋体" w:hAnsi="宋体" w:eastAsia="宋体" w:cs="宋体"/>
          <w:sz w:val="24"/>
          <w:szCs w:val="24"/>
          <w:lang w:val="zh-CN" w:eastAsia="zh-CN" w:bidi="zh-CN"/>
        </w:rPr>
        <w:t>、丙方在收到乙方确认版资料后，应及时按照要求出具对应的设计</w:t>
      </w:r>
      <w:r>
        <w:rPr>
          <w:rFonts w:hint="eastAsia" w:ascii="宋体" w:hAnsi="宋体" w:eastAsia="宋体" w:cs="宋体"/>
          <w:sz w:val="24"/>
          <w:szCs w:val="24"/>
          <w:lang w:val="en-US" w:eastAsia="zh-CN" w:bidi="zh-CN"/>
        </w:rPr>
        <w:t>图</w:t>
      </w:r>
      <w:r>
        <w:rPr>
          <w:rFonts w:hint="eastAsia" w:ascii="宋体" w:hAnsi="宋体" w:eastAsia="宋体" w:cs="宋体"/>
          <w:sz w:val="24"/>
          <w:szCs w:val="24"/>
          <w:lang w:val="zh-CN" w:eastAsia="zh-CN" w:bidi="zh-CN"/>
        </w:rPr>
        <w:t>，</w:t>
      </w:r>
      <w:r>
        <w:rPr>
          <w:rFonts w:hint="eastAsia" w:ascii="宋体" w:hAnsi="宋体" w:eastAsia="宋体" w:cs="宋体"/>
          <w:sz w:val="24"/>
          <w:szCs w:val="24"/>
          <w:lang w:val="en-US" w:eastAsia="zh-CN" w:bidi="zh-CN"/>
        </w:rPr>
        <w:t>经乙方确认后，</w:t>
      </w:r>
      <w:r>
        <w:rPr>
          <w:rFonts w:hint="eastAsia" w:ascii="宋体" w:hAnsi="宋体" w:eastAsia="宋体" w:cs="宋体"/>
          <w:sz w:val="24"/>
          <w:szCs w:val="24"/>
          <w:lang w:val="zh-CN" w:eastAsia="zh-CN" w:bidi="zh-CN"/>
        </w:rPr>
        <w:t>丙方应严格按照本合同要求进行实施，</w:t>
      </w:r>
      <w:r>
        <w:rPr>
          <w:rFonts w:hint="eastAsia" w:ascii="宋体" w:hAnsi="宋体" w:eastAsia="宋体" w:cs="宋体"/>
          <w:sz w:val="24"/>
          <w:szCs w:val="24"/>
          <w:lang w:val="en-US" w:eastAsia="zh-CN" w:bidi="zh-CN"/>
        </w:rPr>
        <w:t>确保</w:t>
      </w:r>
      <w:r>
        <w:rPr>
          <w:rFonts w:hint="eastAsia" w:ascii="宋体" w:hAnsi="宋体" w:eastAsia="宋体" w:cs="宋体"/>
          <w:sz w:val="24"/>
          <w:szCs w:val="24"/>
          <w:lang w:val="zh-CN" w:eastAsia="zh-CN" w:bidi="zh-CN"/>
        </w:rPr>
        <w:t>提供</w:t>
      </w:r>
      <w:r>
        <w:rPr>
          <w:rFonts w:hint="eastAsia" w:ascii="宋体" w:hAnsi="宋体" w:eastAsia="宋体" w:cs="宋体"/>
          <w:sz w:val="24"/>
          <w:szCs w:val="24"/>
          <w:lang w:val="en-US" w:eastAsia="zh-CN" w:bidi="zh-CN"/>
        </w:rPr>
        <w:t>合同约定</w:t>
      </w:r>
      <w:r>
        <w:rPr>
          <w:rFonts w:hint="eastAsia" w:ascii="宋体" w:hAnsi="宋体" w:eastAsia="宋体" w:cs="宋体"/>
          <w:sz w:val="24"/>
          <w:szCs w:val="24"/>
          <w:lang w:val="zh-CN" w:eastAsia="zh-CN" w:bidi="zh-CN"/>
        </w:rPr>
        <w:t>质量服务；</w:t>
      </w:r>
    </w:p>
    <w:p w14:paraId="362A7041">
      <w:pPr>
        <w:spacing w:line="560" w:lineRule="exact"/>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3.</w:t>
      </w:r>
      <w:r>
        <w:rPr>
          <w:rFonts w:hint="eastAsia" w:ascii="宋体" w:hAnsi="宋体" w:eastAsia="宋体" w:cs="宋体"/>
          <w:sz w:val="24"/>
          <w:szCs w:val="24"/>
          <w:lang w:val="zh-CN" w:eastAsia="zh-CN" w:bidi="zh-CN"/>
        </w:rPr>
        <w:t>丙方应及时向甲方提供发票、验收所需的验收照片</w:t>
      </w:r>
      <w:r>
        <w:rPr>
          <w:rFonts w:hint="eastAsia" w:ascii="宋体" w:hAnsi="宋体" w:eastAsia="宋体" w:cs="宋体"/>
          <w:sz w:val="24"/>
          <w:szCs w:val="24"/>
          <w:lang w:val="en-US" w:eastAsia="zh-CN" w:bidi="zh-CN"/>
        </w:rPr>
        <w:t>和结算清单等</w:t>
      </w:r>
      <w:r>
        <w:rPr>
          <w:rFonts w:hint="eastAsia" w:ascii="宋体" w:hAnsi="宋体" w:eastAsia="宋体" w:cs="宋体"/>
          <w:sz w:val="24"/>
          <w:szCs w:val="24"/>
          <w:lang w:val="zh-CN" w:eastAsia="zh-CN" w:bidi="zh-CN"/>
        </w:rPr>
        <w:t>,否则,甲方有权拒绝支付应付款项并无需承担逾期付款的违约责任</w:t>
      </w:r>
      <w:r>
        <w:rPr>
          <w:rFonts w:hint="eastAsia" w:cs="宋体"/>
          <w:sz w:val="24"/>
          <w:szCs w:val="24"/>
          <w:lang w:val="zh-CN" w:eastAsia="zh-CN" w:bidi="zh-CN"/>
        </w:rPr>
        <w:t>。</w:t>
      </w:r>
    </w:p>
    <w:p w14:paraId="6DEA4E29">
      <w:pPr>
        <w:pStyle w:val="75"/>
        <w:tabs>
          <w:tab w:val="left" w:pos="567"/>
        </w:tabs>
        <w:spacing w:line="560" w:lineRule="exact"/>
        <w:ind w:left="420" w:leftChars="200" w:firstLine="0"/>
        <w:outlineLvl w:val="1"/>
        <w:rPr>
          <w:b/>
          <w:bCs/>
          <w:sz w:val="24"/>
          <w:szCs w:val="24"/>
        </w:rPr>
      </w:pPr>
      <w:r>
        <w:rPr>
          <w:rFonts w:hint="eastAsia"/>
          <w:b/>
          <w:bCs/>
          <w:sz w:val="24"/>
          <w:szCs w:val="24"/>
          <w:lang w:val="en-US"/>
        </w:rPr>
        <w:t>四、</w:t>
      </w:r>
      <w:r>
        <w:rPr>
          <w:rFonts w:hint="eastAsia"/>
          <w:b/>
          <w:bCs/>
          <w:sz w:val="24"/>
          <w:szCs w:val="24"/>
        </w:rPr>
        <w:t>服务期间</w:t>
      </w:r>
    </w:p>
    <w:p w14:paraId="760BB3D7">
      <w:pPr>
        <w:spacing w:line="560" w:lineRule="exact"/>
        <w:ind w:firstLine="480" w:firstLineChars="200"/>
        <w:rPr>
          <w:sz w:val="24"/>
          <w:szCs w:val="24"/>
        </w:rPr>
      </w:pPr>
      <w:r>
        <w:rPr>
          <w:rFonts w:hint="eastAsia"/>
          <w:sz w:val="24"/>
          <w:szCs w:val="24"/>
        </w:rPr>
        <w:t>自合同签署之日起生效，至</w:t>
      </w:r>
      <w:r>
        <w:rPr>
          <w:rFonts w:hint="eastAsia"/>
          <w:sz w:val="24"/>
          <w:szCs w:val="24"/>
          <w:lang w:val="en-US" w:eastAsia="zh-CN"/>
        </w:rPr>
        <w:t>合同金额执行完毕</w:t>
      </w:r>
      <w:r>
        <w:rPr>
          <w:rFonts w:hint="eastAsia"/>
          <w:sz w:val="24"/>
          <w:szCs w:val="24"/>
          <w:lang w:val="en-US"/>
        </w:rPr>
        <w:t>止。</w:t>
      </w:r>
    </w:p>
    <w:p w14:paraId="46DD69D5">
      <w:pPr>
        <w:pStyle w:val="75"/>
        <w:tabs>
          <w:tab w:val="left" w:pos="567"/>
        </w:tabs>
        <w:spacing w:line="560" w:lineRule="exact"/>
        <w:ind w:left="420" w:leftChars="200" w:firstLine="0"/>
        <w:outlineLvl w:val="1"/>
        <w:rPr>
          <w:b/>
          <w:bCs/>
          <w:sz w:val="24"/>
          <w:szCs w:val="24"/>
        </w:rPr>
      </w:pPr>
      <w:r>
        <w:rPr>
          <w:rFonts w:hint="eastAsia"/>
          <w:b/>
          <w:bCs/>
          <w:sz w:val="24"/>
          <w:szCs w:val="24"/>
          <w:lang w:val="en-US"/>
        </w:rPr>
        <w:t>五、</w:t>
      </w:r>
      <w:r>
        <w:rPr>
          <w:rFonts w:hint="eastAsia"/>
          <w:b/>
          <w:bCs/>
          <w:sz w:val="24"/>
          <w:szCs w:val="24"/>
        </w:rPr>
        <w:t>付款方式</w:t>
      </w:r>
    </w:p>
    <w:p w14:paraId="423F19BF">
      <w:pPr>
        <w:pStyle w:val="149"/>
        <w:spacing w:line="560" w:lineRule="exact"/>
        <w:ind w:firstLine="480" w:firstLineChars="200"/>
        <w:rPr>
          <w:sz w:val="24"/>
          <w:szCs w:val="24"/>
        </w:rPr>
      </w:pPr>
      <w:r>
        <w:rPr>
          <w:rFonts w:hint="eastAsia"/>
          <w:sz w:val="24"/>
          <w:szCs w:val="24"/>
        </w:rPr>
        <w:t>按订单进行结算，</w:t>
      </w:r>
      <w:r>
        <w:rPr>
          <w:rFonts w:hint="eastAsia"/>
          <w:sz w:val="24"/>
          <w:szCs w:val="24"/>
          <w:lang w:val="en-US" w:eastAsia="zh-CN"/>
        </w:rPr>
        <w:t>丙方完成订单需求并通过验收之后</w:t>
      </w:r>
      <w:r>
        <w:rPr>
          <w:rFonts w:hint="eastAsia"/>
          <w:sz w:val="24"/>
          <w:szCs w:val="24"/>
        </w:rPr>
        <w:t>提供的足额有效的增值税发票</w:t>
      </w:r>
      <w:r>
        <w:rPr>
          <w:rFonts w:hint="eastAsia"/>
          <w:sz w:val="24"/>
          <w:szCs w:val="24"/>
          <w:lang w:val="en-US" w:eastAsia="zh-CN"/>
        </w:rPr>
        <w:t>及相关结算清单，甲方收到后30天</w:t>
      </w:r>
      <w:r>
        <w:rPr>
          <w:rFonts w:hint="eastAsia"/>
          <w:sz w:val="24"/>
          <w:szCs w:val="24"/>
        </w:rPr>
        <w:t>内向</w:t>
      </w:r>
      <w:r>
        <w:rPr>
          <w:rFonts w:hint="eastAsia"/>
          <w:sz w:val="24"/>
          <w:szCs w:val="24"/>
          <w:lang w:val="en-US" w:eastAsia="zh-CN"/>
        </w:rPr>
        <w:t>丙</w:t>
      </w:r>
      <w:r>
        <w:rPr>
          <w:rFonts w:hint="eastAsia"/>
          <w:sz w:val="24"/>
          <w:szCs w:val="24"/>
        </w:rPr>
        <w:t>方付清</w:t>
      </w:r>
      <w:r>
        <w:rPr>
          <w:rFonts w:hint="eastAsia"/>
          <w:sz w:val="24"/>
          <w:szCs w:val="24"/>
          <w:lang w:val="en-US" w:eastAsia="zh-CN"/>
        </w:rPr>
        <w:t>活动费</w:t>
      </w:r>
      <w:r>
        <w:rPr>
          <w:rFonts w:hint="eastAsia"/>
          <w:sz w:val="24"/>
          <w:szCs w:val="24"/>
        </w:rPr>
        <w:t>。</w:t>
      </w:r>
    </w:p>
    <w:p w14:paraId="4D5FF0D0">
      <w:pPr>
        <w:tabs>
          <w:tab w:val="left" w:pos="585"/>
        </w:tabs>
        <w:spacing w:line="560" w:lineRule="exact"/>
        <w:ind w:firstLine="480" w:firstLineChars="200"/>
        <w:rPr>
          <w:sz w:val="24"/>
          <w:szCs w:val="24"/>
          <w:lang w:val="en-US" w:bidi="zh-TW"/>
        </w:rPr>
      </w:pPr>
      <w:r>
        <w:rPr>
          <w:rFonts w:hint="eastAsia"/>
          <w:sz w:val="24"/>
          <w:szCs w:val="24"/>
          <w:lang w:val="en-US" w:bidi="zh-TW"/>
        </w:rPr>
        <w:t xml:space="preserve">丙方开户行：  </w:t>
      </w:r>
    </w:p>
    <w:p w14:paraId="7E4E89C9">
      <w:pPr>
        <w:pStyle w:val="149"/>
        <w:spacing w:line="560" w:lineRule="exact"/>
        <w:ind w:firstLine="480" w:firstLineChars="200"/>
        <w:rPr>
          <w:sz w:val="24"/>
          <w:szCs w:val="24"/>
        </w:rPr>
      </w:pPr>
      <w:r>
        <w:rPr>
          <w:rFonts w:hint="eastAsia"/>
          <w:sz w:val="24"/>
          <w:szCs w:val="24"/>
          <w:lang w:val="en-US" w:eastAsia="zh-CN"/>
        </w:rPr>
        <w:t xml:space="preserve">账号：  </w:t>
      </w:r>
    </w:p>
    <w:p w14:paraId="1FDB0C85">
      <w:pPr>
        <w:pStyle w:val="75"/>
        <w:tabs>
          <w:tab w:val="left" w:pos="567"/>
        </w:tabs>
        <w:spacing w:line="560" w:lineRule="exact"/>
        <w:ind w:left="420" w:leftChars="200" w:firstLine="0"/>
        <w:outlineLvl w:val="1"/>
        <w:rPr>
          <w:b/>
          <w:bCs/>
          <w:sz w:val="24"/>
          <w:szCs w:val="24"/>
        </w:rPr>
      </w:pPr>
      <w:r>
        <w:rPr>
          <w:rFonts w:hint="eastAsia"/>
          <w:b/>
          <w:bCs/>
          <w:sz w:val="24"/>
          <w:szCs w:val="24"/>
          <w:lang w:val="en-US"/>
        </w:rPr>
        <w:t>六、</w:t>
      </w:r>
      <w:r>
        <w:rPr>
          <w:rFonts w:hint="eastAsia"/>
          <w:b/>
          <w:bCs/>
          <w:sz w:val="24"/>
          <w:szCs w:val="24"/>
        </w:rPr>
        <w:t>知识产权归属</w:t>
      </w:r>
    </w:p>
    <w:p w14:paraId="12D1148C">
      <w:pPr>
        <w:spacing w:line="560" w:lineRule="exact"/>
        <w:ind w:firstLine="480" w:firstLineChars="200"/>
        <w:rPr>
          <w:sz w:val="24"/>
          <w:szCs w:val="24"/>
        </w:rPr>
      </w:pPr>
      <w:r>
        <w:rPr>
          <w:rFonts w:hint="eastAsia"/>
          <w:sz w:val="24"/>
          <w:szCs w:val="24"/>
        </w:rPr>
        <w:t>1.宣传素材、版权归属甲、</w:t>
      </w:r>
      <w:r>
        <w:rPr>
          <w:rFonts w:hint="eastAsia"/>
          <w:sz w:val="24"/>
          <w:szCs w:val="24"/>
          <w:lang w:val="en-US"/>
        </w:rPr>
        <w:t>乙双</w:t>
      </w:r>
      <w:r>
        <w:rPr>
          <w:rFonts w:hint="eastAsia"/>
          <w:sz w:val="24"/>
          <w:szCs w:val="24"/>
        </w:rPr>
        <w:t>方所有。项目结束后，</w:t>
      </w:r>
      <w:r>
        <w:rPr>
          <w:rFonts w:hint="eastAsia"/>
          <w:sz w:val="24"/>
          <w:szCs w:val="24"/>
          <w:lang w:val="en-US"/>
        </w:rPr>
        <w:t>丙</w:t>
      </w:r>
      <w:r>
        <w:rPr>
          <w:rFonts w:hint="eastAsia"/>
          <w:sz w:val="24"/>
          <w:szCs w:val="24"/>
        </w:rPr>
        <w:t>方应对原始素材进行整理，所有项目的相关视频、照片、原始拍摄素材、活动策划方案、设计文件等均需提供源文件和包装后的文件，交付给甲方。</w:t>
      </w:r>
    </w:p>
    <w:p w14:paraId="11F50E8C">
      <w:pPr>
        <w:spacing w:line="560" w:lineRule="exact"/>
        <w:ind w:firstLine="480" w:firstLineChars="200"/>
        <w:rPr>
          <w:sz w:val="24"/>
          <w:szCs w:val="24"/>
        </w:rPr>
      </w:pPr>
      <w:r>
        <w:rPr>
          <w:rFonts w:hint="eastAsia"/>
          <w:sz w:val="24"/>
          <w:szCs w:val="24"/>
        </w:rPr>
        <w:t>2.</w:t>
      </w:r>
      <w:r>
        <w:rPr>
          <w:rFonts w:hint="eastAsia"/>
          <w:sz w:val="24"/>
          <w:szCs w:val="24"/>
          <w:lang w:val="en-US"/>
        </w:rPr>
        <w:t>丙</w:t>
      </w:r>
      <w:r>
        <w:rPr>
          <w:rFonts w:hint="eastAsia"/>
          <w:sz w:val="24"/>
          <w:szCs w:val="24"/>
        </w:rPr>
        <w:t>方应对本项目的所有文件进行保密，未经</w:t>
      </w:r>
      <w:r>
        <w:rPr>
          <w:rFonts w:hint="eastAsia"/>
          <w:sz w:val="24"/>
          <w:szCs w:val="24"/>
          <w:lang w:val="en-US"/>
        </w:rPr>
        <w:t>甲、乙双</w:t>
      </w:r>
      <w:r>
        <w:rPr>
          <w:rFonts w:hint="eastAsia"/>
          <w:sz w:val="24"/>
          <w:szCs w:val="24"/>
        </w:rPr>
        <w:t>方允许，不得向第三方提供项目的视频、照片和活动策划相关文件；未按保密要求执行而产生的法律责任由</w:t>
      </w:r>
      <w:r>
        <w:rPr>
          <w:rFonts w:hint="eastAsia"/>
          <w:sz w:val="24"/>
          <w:szCs w:val="24"/>
          <w:lang w:val="en-US"/>
        </w:rPr>
        <w:t>丙</w:t>
      </w:r>
      <w:r>
        <w:rPr>
          <w:rFonts w:hint="eastAsia"/>
          <w:sz w:val="24"/>
          <w:szCs w:val="24"/>
        </w:rPr>
        <w:t>方承担。</w:t>
      </w:r>
    </w:p>
    <w:p w14:paraId="20B2A417">
      <w:pPr>
        <w:pStyle w:val="75"/>
        <w:tabs>
          <w:tab w:val="left" w:pos="567"/>
        </w:tabs>
        <w:spacing w:line="560" w:lineRule="exact"/>
        <w:ind w:left="420" w:leftChars="200" w:firstLine="0"/>
        <w:outlineLvl w:val="1"/>
        <w:rPr>
          <w:b/>
          <w:bCs/>
          <w:sz w:val="24"/>
          <w:szCs w:val="24"/>
          <w:lang w:val="en-US"/>
        </w:rPr>
      </w:pPr>
      <w:r>
        <w:rPr>
          <w:rFonts w:hint="eastAsia"/>
          <w:b/>
          <w:bCs/>
          <w:sz w:val="24"/>
          <w:szCs w:val="24"/>
          <w:lang w:val="en-US"/>
        </w:rPr>
        <w:t>七、</w:t>
      </w:r>
      <w:r>
        <w:rPr>
          <w:rFonts w:hint="eastAsia"/>
          <w:b/>
          <w:bCs/>
          <w:sz w:val="24"/>
          <w:szCs w:val="24"/>
        </w:rPr>
        <w:t>保密</w:t>
      </w:r>
      <w:r>
        <w:rPr>
          <w:rFonts w:hint="eastAsia"/>
          <w:b/>
          <w:bCs/>
          <w:sz w:val="24"/>
          <w:szCs w:val="24"/>
          <w:lang w:val="en-US"/>
        </w:rPr>
        <w:t>义务</w:t>
      </w:r>
    </w:p>
    <w:p w14:paraId="2BDDA5A2">
      <w:pPr>
        <w:spacing w:line="560" w:lineRule="exact"/>
        <w:ind w:firstLine="480" w:firstLineChars="200"/>
        <w:rPr>
          <w:sz w:val="24"/>
          <w:szCs w:val="24"/>
        </w:rPr>
      </w:pPr>
      <w:r>
        <w:rPr>
          <w:rFonts w:hint="eastAsia"/>
          <w:sz w:val="24"/>
          <w:szCs w:val="24"/>
        </w:rPr>
        <w:t>1.项目实施过程中至</w:t>
      </w:r>
      <w:r>
        <w:rPr>
          <w:rFonts w:hint="eastAsia"/>
          <w:sz w:val="24"/>
          <w:szCs w:val="24"/>
          <w:lang w:val="en-US"/>
        </w:rPr>
        <w:t>丙</w:t>
      </w:r>
      <w:r>
        <w:rPr>
          <w:rFonts w:hint="eastAsia"/>
          <w:sz w:val="24"/>
          <w:szCs w:val="24"/>
        </w:rPr>
        <w:t>方正式向甲</w:t>
      </w:r>
      <w:r>
        <w:rPr>
          <w:rFonts w:hint="eastAsia"/>
          <w:sz w:val="24"/>
          <w:szCs w:val="24"/>
          <w:lang w:val="en-US"/>
        </w:rPr>
        <w:t>乙双</w:t>
      </w:r>
      <w:r>
        <w:rPr>
          <w:rFonts w:hint="eastAsia"/>
          <w:sz w:val="24"/>
          <w:szCs w:val="24"/>
        </w:rPr>
        <w:t>方交付技术文档资料时止，</w:t>
      </w:r>
      <w:r>
        <w:rPr>
          <w:rFonts w:hint="eastAsia"/>
          <w:sz w:val="24"/>
          <w:szCs w:val="24"/>
          <w:lang w:val="en-US"/>
        </w:rPr>
        <w:t>丙</w:t>
      </w:r>
      <w:r>
        <w:rPr>
          <w:rFonts w:hint="eastAsia"/>
          <w:sz w:val="24"/>
          <w:szCs w:val="24"/>
        </w:rPr>
        <w:t>方必须采取措施对本项目实施过程中的数据、源代码、技术文档等资料保密，否则，由于</w:t>
      </w:r>
      <w:r>
        <w:rPr>
          <w:rFonts w:hint="eastAsia"/>
          <w:sz w:val="24"/>
          <w:szCs w:val="24"/>
          <w:lang w:val="en-US"/>
        </w:rPr>
        <w:t>丙</w:t>
      </w:r>
      <w:r>
        <w:rPr>
          <w:rFonts w:hint="eastAsia"/>
          <w:sz w:val="24"/>
          <w:szCs w:val="24"/>
        </w:rPr>
        <w:t>方过错导致的上述资料泄密的，</w:t>
      </w:r>
      <w:r>
        <w:rPr>
          <w:rFonts w:hint="eastAsia"/>
          <w:sz w:val="24"/>
          <w:szCs w:val="24"/>
          <w:lang w:val="en-US"/>
        </w:rPr>
        <w:t>丙</w:t>
      </w:r>
      <w:r>
        <w:rPr>
          <w:rFonts w:hint="eastAsia"/>
          <w:sz w:val="24"/>
          <w:szCs w:val="24"/>
        </w:rPr>
        <w:t>方必须承担一切责任。项目完成后，甲、乙双方均有责任对本项目的技术保密承担责任。</w:t>
      </w:r>
    </w:p>
    <w:p w14:paraId="2E7DAA86">
      <w:pPr>
        <w:spacing w:line="560" w:lineRule="exact"/>
        <w:ind w:firstLine="480" w:firstLineChars="200"/>
        <w:rPr>
          <w:sz w:val="24"/>
          <w:szCs w:val="24"/>
        </w:rPr>
      </w:pPr>
      <w:r>
        <w:rPr>
          <w:rFonts w:hint="eastAsia"/>
          <w:sz w:val="24"/>
          <w:szCs w:val="24"/>
        </w:rPr>
        <w:t>2.未经甲、</w:t>
      </w:r>
      <w:r>
        <w:rPr>
          <w:rFonts w:hint="eastAsia"/>
          <w:sz w:val="24"/>
          <w:szCs w:val="24"/>
          <w:lang w:val="en-US"/>
        </w:rPr>
        <w:t>乙双</w:t>
      </w:r>
      <w:r>
        <w:rPr>
          <w:rFonts w:hint="eastAsia"/>
          <w:sz w:val="24"/>
          <w:szCs w:val="24"/>
        </w:rPr>
        <w:t>方事先书面同意，</w:t>
      </w:r>
      <w:r>
        <w:rPr>
          <w:rFonts w:hint="eastAsia"/>
          <w:sz w:val="24"/>
          <w:szCs w:val="24"/>
          <w:lang w:val="en-US"/>
        </w:rPr>
        <w:t>丙</w:t>
      </w:r>
      <w:r>
        <w:rPr>
          <w:rFonts w:hint="eastAsia"/>
          <w:sz w:val="24"/>
          <w:szCs w:val="24"/>
        </w:rPr>
        <w:t>方不得将由甲、</w:t>
      </w:r>
      <w:r>
        <w:rPr>
          <w:rFonts w:hint="eastAsia"/>
          <w:sz w:val="24"/>
          <w:szCs w:val="24"/>
          <w:lang w:val="en-US"/>
        </w:rPr>
        <w:t>乙双</w:t>
      </w:r>
      <w:r>
        <w:rPr>
          <w:rFonts w:hint="eastAsia"/>
          <w:sz w:val="24"/>
          <w:szCs w:val="24"/>
        </w:rPr>
        <w:t>方为本合同提供的计划、图纸、模型、样品或资料</w:t>
      </w:r>
      <w:r>
        <w:rPr>
          <w:rFonts w:hint="eastAsia"/>
          <w:sz w:val="24"/>
          <w:szCs w:val="24"/>
          <w:lang w:val="en-US"/>
        </w:rPr>
        <w:t>等</w:t>
      </w:r>
      <w:r>
        <w:rPr>
          <w:rFonts w:hint="eastAsia"/>
          <w:sz w:val="24"/>
          <w:szCs w:val="24"/>
        </w:rPr>
        <w:t>提供给与本合同无关的任何第三方，不得将其用于履行本合同之外的其它用途。即使向与履行本合同有关的人员提供，也应注意保密并限于履行合同所必需的范围。</w:t>
      </w:r>
    </w:p>
    <w:p w14:paraId="1A5DA141">
      <w:pPr>
        <w:spacing w:line="560" w:lineRule="exact"/>
        <w:ind w:firstLine="480" w:firstLineChars="200"/>
        <w:rPr>
          <w:sz w:val="24"/>
          <w:szCs w:val="24"/>
        </w:rPr>
      </w:pPr>
      <w:r>
        <w:rPr>
          <w:rFonts w:hint="eastAsia"/>
          <w:sz w:val="24"/>
          <w:szCs w:val="24"/>
        </w:rPr>
        <w:t>3.除了合同本身之外，上款所列举的任何物件均是乙方的财产。如果乙方有要求，甲方在完成合同后应将这些物件及全部复制件还给乙方。</w:t>
      </w:r>
    </w:p>
    <w:p w14:paraId="076662D8">
      <w:pPr>
        <w:spacing w:line="560" w:lineRule="exact"/>
        <w:ind w:firstLine="480" w:firstLineChars="200"/>
        <w:rPr>
          <w:sz w:val="24"/>
          <w:szCs w:val="24"/>
        </w:rPr>
      </w:pPr>
      <w:r>
        <w:rPr>
          <w:rFonts w:hint="eastAsia"/>
          <w:sz w:val="24"/>
          <w:szCs w:val="24"/>
        </w:rPr>
        <w:t>（一）甲、乙、</w:t>
      </w:r>
      <w:r>
        <w:rPr>
          <w:rFonts w:hint="eastAsia"/>
          <w:sz w:val="24"/>
          <w:szCs w:val="24"/>
          <w:lang w:val="en-US"/>
        </w:rPr>
        <w:t>丙三</w:t>
      </w:r>
      <w:r>
        <w:rPr>
          <w:rFonts w:hint="eastAsia"/>
          <w:sz w:val="24"/>
          <w:szCs w:val="24"/>
        </w:rPr>
        <w:t>方在合同订立和履行过程中所知悉的、对方的商业秘密、工作秘密、技术信息、经营信息等包括本合同的签订和履行均有保密义务，在合作前获得的以及在合作过程中形成的相关资料涉及国家机密，商业机密及非公开信息的，未经对方书面同意，不得以任何形式向任何第三方披露或透露。如发生以上情况，泄密方承担一切由此引起的后果并承担赔偿责任。</w:t>
      </w:r>
    </w:p>
    <w:p w14:paraId="7CEC2D7D">
      <w:pPr>
        <w:spacing w:line="560" w:lineRule="exact"/>
        <w:ind w:firstLine="480" w:firstLineChars="200"/>
        <w:rPr>
          <w:sz w:val="24"/>
          <w:szCs w:val="24"/>
        </w:rPr>
      </w:pPr>
      <w:r>
        <w:rPr>
          <w:rFonts w:hint="eastAsia"/>
          <w:sz w:val="24"/>
          <w:szCs w:val="24"/>
        </w:rPr>
        <w:t>（二）除本合同规定之工作所需外，未经对方事先书面同意，一方不得擅自使用、复制对方提供的资料。本合同终止之日，甲、乙、</w:t>
      </w:r>
      <w:r>
        <w:rPr>
          <w:rFonts w:hint="eastAsia"/>
          <w:sz w:val="24"/>
          <w:szCs w:val="24"/>
          <w:lang w:val="en-US"/>
        </w:rPr>
        <w:t>丙三</w:t>
      </w:r>
      <w:r>
        <w:rPr>
          <w:rFonts w:hint="eastAsia"/>
          <w:sz w:val="24"/>
          <w:szCs w:val="24"/>
        </w:rPr>
        <w:t>方有权要求对方返还或销毁其所提供的资料。</w:t>
      </w:r>
    </w:p>
    <w:p w14:paraId="1D324305">
      <w:pPr>
        <w:spacing w:line="560" w:lineRule="exact"/>
        <w:ind w:firstLine="480" w:firstLineChars="200"/>
        <w:rPr>
          <w:b/>
          <w:bCs/>
          <w:sz w:val="24"/>
          <w:szCs w:val="24"/>
        </w:rPr>
      </w:pPr>
      <w:r>
        <w:rPr>
          <w:rFonts w:hint="eastAsia"/>
          <w:b/>
          <w:bCs/>
          <w:sz w:val="24"/>
          <w:szCs w:val="24"/>
          <w:lang w:val="en-US"/>
        </w:rPr>
        <w:t>八、</w:t>
      </w:r>
      <w:r>
        <w:rPr>
          <w:rFonts w:hint="eastAsia"/>
          <w:b/>
          <w:bCs/>
          <w:sz w:val="24"/>
          <w:szCs w:val="24"/>
        </w:rPr>
        <w:t>合同的变更、终止与解除</w:t>
      </w:r>
    </w:p>
    <w:p w14:paraId="79F2F860">
      <w:pPr>
        <w:spacing w:line="560" w:lineRule="exact"/>
        <w:ind w:firstLine="480" w:firstLineChars="200"/>
        <w:rPr>
          <w:b/>
          <w:bCs/>
          <w:sz w:val="24"/>
          <w:szCs w:val="24"/>
        </w:rPr>
      </w:pPr>
      <w:r>
        <w:rPr>
          <w:rFonts w:hint="eastAsia"/>
          <w:b/>
          <w:bCs/>
          <w:sz w:val="24"/>
          <w:szCs w:val="24"/>
        </w:rPr>
        <w:t>（一）合同的变更</w:t>
      </w:r>
    </w:p>
    <w:p w14:paraId="620342B7">
      <w:pPr>
        <w:spacing w:line="560" w:lineRule="exact"/>
        <w:ind w:firstLine="480" w:firstLineChars="200"/>
        <w:rPr>
          <w:sz w:val="24"/>
          <w:szCs w:val="24"/>
        </w:rPr>
      </w:pPr>
      <w:r>
        <w:rPr>
          <w:rFonts w:hint="eastAsia"/>
          <w:sz w:val="24"/>
          <w:szCs w:val="24"/>
        </w:rPr>
        <w:t>1、</w:t>
      </w:r>
      <w:r>
        <w:rPr>
          <w:rFonts w:hint="eastAsia"/>
          <w:sz w:val="24"/>
          <w:szCs w:val="24"/>
          <w:lang w:val="en-US"/>
        </w:rPr>
        <w:t>甲、乙、丙三</w:t>
      </w:r>
      <w:r>
        <w:rPr>
          <w:rFonts w:hint="eastAsia"/>
          <w:sz w:val="24"/>
          <w:szCs w:val="24"/>
        </w:rPr>
        <w:t>方必须严格遵守合同，任意一方提出变更或修改要求，必须以载明变更的内容、日期等信息的书面形式通知对方，经</w:t>
      </w:r>
      <w:r>
        <w:rPr>
          <w:rFonts w:hint="eastAsia"/>
          <w:sz w:val="24"/>
          <w:szCs w:val="24"/>
          <w:lang w:val="en-US"/>
        </w:rPr>
        <w:t>三</w:t>
      </w:r>
      <w:r>
        <w:rPr>
          <w:rFonts w:hint="eastAsia"/>
          <w:sz w:val="24"/>
          <w:szCs w:val="24"/>
        </w:rPr>
        <w:t>方协商一致后达成书面补充协议方可变更本合同内容。合同未变更的部分，</w:t>
      </w:r>
      <w:r>
        <w:rPr>
          <w:rFonts w:hint="eastAsia"/>
          <w:sz w:val="24"/>
          <w:szCs w:val="24"/>
          <w:lang w:val="en-US"/>
        </w:rPr>
        <w:t>甲、乙、丙三</w:t>
      </w:r>
      <w:r>
        <w:rPr>
          <w:rFonts w:hint="eastAsia"/>
          <w:sz w:val="24"/>
          <w:szCs w:val="24"/>
        </w:rPr>
        <w:t>方应当继续履行。补充协议与本合同就同一事项约定不一致的，以补充协议为准。</w:t>
      </w:r>
    </w:p>
    <w:p w14:paraId="7F8CDAAD">
      <w:pPr>
        <w:spacing w:line="560" w:lineRule="exact"/>
        <w:ind w:firstLine="480" w:firstLineChars="200"/>
        <w:rPr>
          <w:sz w:val="24"/>
          <w:szCs w:val="24"/>
        </w:rPr>
      </w:pPr>
      <w:r>
        <w:rPr>
          <w:rFonts w:hint="eastAsia"/>
          <w:sz w:val="24"/>
          <w:szCs w:val="24"/>
        </w:rPr>
        <w:t>2、若</w:t>
      </w:r>
      <w:r>
        <w:rPr>
          <w:rFonts w:hint="eastAsia"/>
          <w:sz w:val="24"/>
          <w:szCs w:val="24"/>
          <w:lang w:val="en-US"/>
        </w:rPr>
        <w:t>甲、乙、丙三</w:t>
      </w:r>
      <w:r>
        <w:rPr>
          <w:rFonts w:hint="eastAsia"/>
          <w:sz w:val="24"/>
          <w:szCs w:val="24"/>
        </w:rPr>
        <w:t>方协商不成，不能达成一致书面补充意见的，依照原合同履行。</w:t>
      </w:r>
    </w:p>
    <w:p w14:paraId="723069C0">
      <w:pPr>
        <w:spacing w:line="560" w:lineRule="exact"/>
        <w:ind w:firstLine="480" w:firstLineChars="200"/>
        <w:rPr>
          <w:b/>
          <w:bCs/>
          <w:sz w:val="24"/>
          <w:szCs w:val="24"/>
        </w:rPr>
      </w:pPr>
      <w:r>
        <w:rPr>
          <w:rFonts w:hint="eastAsia"/>
          <w:b/>
          <w:bCs/>
          <w:sz w:val="24"/>
          <w:szCs w:val="24"/>
        </w:rPr>
        <w:t>（二）合同的终止</w:t>
      </w:r>
    </w:p>
    <w:p w14:paraId="61D5AA86">
      <w:pPr>
        <w:spacing w:line="560" w:lineRule="exact"/>
        <w:ind w:firstLine="480" w:firstLineChars="200"/>
        <w:rPr>
          <w:sz w:val="24"/>
          <w:szCs w:val="24"/>
        </w:rPr>
      </w:pPr>
      <w:r>
        <w:rPr>
          <w:rFonts w:hint="eastAsia"/>
          <w:sz w:val="24"/>
          <w:szCs w:val="24"/>
        </w:rPr>
        <w:t>1、经</w:t>
      </w:r>
      <w:r>
        <w:rPr>
          <w:rFonts w:hint="eastAsia"/>
          <w:sz w:val="24"/>
          <w:szCs w:val="24"/>
          <w:lang w:val="en-US"/>
        </w:rPr>
        <w:t>甲、乙、丙三</w:t>
      </w:r>
      <w:r>
        <w:rPr>
          <w:rFonts w:hint="eastAsia"/>
          <w:sz w:val="24"/>
          <w:szCs w:val="24"/>
        </w:rPr>
        <w:t>方协商一致并另行签订书面补充协议，可终止本合同。</w:t>
      </w:r>
    </w:p>
    <w:p w14:paraId="16D77B2E">
      <w:pPr>
        <w:spacing w:line="560" w:lineRule="exact"/>
        <w:ind w:firstLine="480" w:firstLineChars="200"/>
        <w:rPr>
          <w:sz w:val="24"/>
          <w:szCs w:val="24"/>
        </w:rPr>
      </w:pPr>
      <w:r>
        <w:rPr>
          <w:rFonts w:hint="eastAsia"/>
          <w:sz w:val="24"/>
          <w:szCs w:val="24"/>
        </w:rPr>
        <w:t>2、合同期满，</w:t>
      </w:r>
      <w:r>
        <w:rPr>
          <w:rFonts w:hint="eastAsia"/>
          <w:sz w:val="24"/>
          <w:szCs w:val="24"/>
          <w:lang w:val="en-US"/>
        </w:rPr>
        <w:t>甲、乙、丙三</w:t>
      </w:r>
      <w:r>
        <w:rPr>
          <w:rFonts w:hint="eastAsia"/>
          <w:sz w:val="24"/>
          <w:szCs w:val="24"/>
        </w:rPr>
        <w:t>方履行本合同义务完毕，</w:t>
      </w:r>
      <w:r>
        <w:rPr>
          <w:rFonts w:hint="eastAsia"/>
          <w:sz w:val="24"/>
          <w:szCs w:val="24"/>
          <w:lang w:val="en-US"/>
        </w:rPr>
        <w:t>三</w:t>
      </w:r>
      <w:r>
        <w:rPr>
          <w:rFonts w:hint="eastAsia"/>
          <w:sz w:val="24"/>
          <w:szCs w:val="24"/>
        </w:rPr>
        <w:t>方未办理续签手续的，本合同自期满之日起自动终止，</w:t>
      </w:r>
      <w:r>
        <w:rPr>
          <w:rFonts w:hint="eastAsia"/>
          <w:sz w:val="24"/>
          <w:szCs w:val="24"/>
          <w:lang w:val="en-US"/>
        </w:rPr>
        <w:t>甲、乙、丙三</w:t>
      </w:r>
      <w:r>
        <w:rPr>
          <w:rFonts w:hint="eastAsia"/>
          <w:sz w:val="24"/>
          <w:szCs w:val="24"/>
        </w:rPr>
        <w:t>方的权利义务关系自动消失。</w:t>
      </w:r>
    </w:p>
    <w:p w14:paraId="3CD85B5C">
      <w:pPr>
        <w:spacing w:line="560" w:lineRule="exact"/>
        <w:ind w:firstLine="480" w:firstLineChars="200"/>
        <w:rPr>
          <w:sz w:val="24"/>
          <w:szCs w:val="24"/>
        </w:rPr>
      </w:pPr>
      <w:r>
        <w:rPr>
          <w:rFonts w:hint="eastAsia"/>
          <w:sz w:val="24"/>
          <w:szCs w:val="24"/>
        </w:rPr>
        <w:t>3、如果一方严重违反合同，并在收到对方违约通知书后在5日仍未改正违约的，另一方可立即终止本合同。</w:t>
      </w:r>
    </w:p>
    <w:p w14:paraId="4EB18849">
      <w:pPr>
        <w:spacing w:line="560" w:lineRule="exact"/>
        <w:ind w:firstLine="480" w:firstLineChars="200"/>
        <w:rPr>
          <w:sz w:val="24"/>
          <w:szCs w:val="24"/>
        </w:rPr>
      </w:pPr>
      <w:r>
        <w:rPr>
          <w:rFonts w:hint="eastAsia"/>
          <w:sz w:val="24"/>
          <w:szCs w:val="24"/>
        </w:rPr>
        <w:t>4、本合同约定可提前终止的情形。</w:t>
      </w:r>
    </w:p>
    <w:p w14:paraId="1CCA7BB7">
      <w:pPr>
        <w:spacing w:line="560" w:lineRule="exact"/>
        <w:ind w:firstLine="480" w:firstLineChars="200"/>
        <w:rPr>
          <w:sz w:val="24"/>
          <w:szCs w:val="24"/>
        </w:rPr>
      </w:pPr>
      <w:r>
        <w:rPr>
          <w:rFonts w:hint="eastAsia"/>
          <w:sz w:val="24"/>
          <w:szCs w:val="24"/>
        </w:rPr>
        <w:t>5、本合同的提前终止不应影响</w:t>
      </w:r>
      <w:r>
        <w:rPr>
          <w:rFonts w:hint="eastAsia"/>
          <w:sz w:val="24"/>
          <w:szCs w:val="24"/>
          <w:lang w:val="en-US"/>
        </w:rPr>
        <w:t>甲、乙、丙三</w:t>
      </w:r>
      <w:r>
        <w:rPr>
          <w:rFonts w:hint="eastAsia"/>
          <w:sz w:val="24"/>
          <w:szCs w:val="24"/>
        </w:rPr>
        <w:t>方于本合同提前终止之前根据本合同已产生的权利和义务。</w:t>
      </w:r>
    </w:p>
    <w:p w14:paraId="23EEEA7B">
      <w:pPr>
        <w:spacing w:line="560" w:lineRule="exact"/>
        <w:ind w:firstLine="480" w:firstLineChars="200"/>
        <w:rPr>
          <w:b/>
          <w:bCs/>
          <w:sz w:val="24"/>
          <w:szCs w:val="24"/>
        </w:rPr>
      </w:pPr>
      <w:r>
        <w:rPr>
          <w:rFonts w:hint="eastAsia"/>
          <w:b/>
          <w:bCs/>
          <w:sz w:val="24"/>
          <w:szCs w:val="24"/>
        </w:rPr>
        <w:t>（三）合同的解除</w:t>
      </w:r>
    </w:p>
    <w:p w14:paraId="4716F964">
      <w:pPr>
        <w:spacing w:line="560" w:lineRule="exact"/>
        <w:ind w:firstLine="480" w:firstLineChars="200"/>
        <w:rPr>
          <w:sz w:val="24"/>
          <w:szCs w:val="24"/>
        </w:rPr>
      </w:pPr>
      <w:r>
        <w:rPr>
          <w:rFonts w:hint="eastAsia"/>
          <w:sz w:val="24"/>
          <w:szCs w:val="24"/>
        </w:rPr>
        <w:t>1、</w:t>
      </w:r>
      <w:r>
        <w:rPr>
          <w:rFonts w:hint="eastAsia"/>
          <w:sz w:val="24"/>
          <w:szCs w:val="24"/>
          <w:lang w:val="en-US"/>
        </w:rPr>
        <w:t>甲、乙、丙三</w:t>
      </w:r>
      <w:r>
        <w:rPr>
          <w:rFonts w:hint="eastAsia"/>
          <w:sz w:val="24"/>
          <w:szCs w:val="24"/>
        </w:rPr>
        <w:t>方就解除本合同协商一致的可解除本合同。</w:t>
      </w:r>
    </w:p>
    <w:p w14:paraId="1BA47EBC">
      <w:pPr>
        <w:spacing w:line="560" w:lineRule="exact"/>
        <w:ind w:firstLine="480" w:firstLineChars="200"/>
        <w:rPr>
          <w:sz w:val="24"/>
          <w:szCs w:val="24"/>
        </w:rPr>
      </w:pPr>
      <w:r>
        <w:rPr>
          <w:rFonts w:hint="eastAsia"/>
          <w:sz w:val="24"/>
          <w:szCs w:val="24"/>
        </w:rPr>
        <w:t>2、如出现以下情况，</w:t>
      </w:r>
      <w:r>
        <w:rPr>
          <w:rFonts w:hint="eastAsia"/>
          <w:sz w:val="24"/>
          <w:szCs w:val="24"/>
          <w:lang w:val="en-US"/>
        </w:rPr>
        <w:t>甲、乙、丙三</w:t>
      </w:r>
      <w:r>
        <w:rPr>
          <w:rFonts w:hint="eastAsia"/>
          <w:sz w:val="24"/>
          <w:szCs w:val="24"/>
        </w:rPr>
        <w:t>方均有权单方解除合同：</w:t>
      </w:r>
    </w:p>
    <w:p w14:paraId="3390D965">
      <w:pPr>
        <w:spacing w:line="560" w:lineRule="exact"/>
        <w:ind w:firstLine="480" w:firstLineChars="200"/>
        <w:rPr>
          <w:sz w:val="24"/>
          <w:szCs w:val="24"/>
        </w:rPr>
      </w:pPr>
      <w:r>
        <w:rPr>
          <w:rFonts w:hint="eastAsia"/>
          <w:sz w:val="24"/>
          <w:szCs w:val="24"/>
        </w:rPr>
        <w:t>任何一方因不可抗力不能履行本合同，根据不可抗力的影响，将部分或者全部免除责任。受不可抗力影响的一方应当于不可抗力发生之日起5日内向另一方发出具体的书面通知并说明有关原因。如果遭受上述不可抗力的任何一方未能在30日内消除不可抗力的影响且影响本合同履行的，则另一方有权单方解除本合同。</w:t>
      </w:r>
    </w:p>
    <w:p w14:paraId="22E6E7F6">
      <w:pPr>
        <w:spacing w:line="560" w:lineRule="exact"/>
        <w:ind w:firstLine="480" w:firstLineChars="200"/>
        <w:rPr>
          <w:sz w:val="24"/>
          <w:szCs w:val="24"/>
        </w:rPr>
      </w:pPr>
      <w:r>
        <w:rPr>
          <w:rFonts w:hint="eastAsia"/>
          <w:sz w:val="24"/>
          <w:szCs w:val="24"/>
        </w:rPr>
        <w:t>不可抗力指</w:t>
      </w:r>
      <w:r>
        <w:rPr>
          <w:rFonts w:hint="eastAsia"/>
          <w:sz w:val="24"/>
          <w:szCs w:val="24"/>
          <w:lang w:val="en-US" w:eastAsia="zh-CN"/>
        </w:rPr>
        <w:t>三方</w:t>
      </w:r>
      <w:r>
        <w:rPr>
          <w:rFonts w:hint="eastAsia"/>
          <w:sz w:val="24"/>
          <w:szCs w:val="24"/>
        </w:rPr>
        <w:t>在订立合同时不能预见、对其发生和后果不能避免且不能克服的事件，包括但不限于地震、火灾、飓风、海啸、战争、政府行为、政府部门内容审查等。</w:t>
      </w:r>
    </w:p>
    <w:p w14:paraId="54376F6D">
      <w:pPr>
        <w:spacing w:line="560" w:lineRule="exact"/>
        <w:ind w:firstLine="480" w:firstLineChars="200"/>
        <w:rPr>
          <w:sz w:val="24"/>
          <w:szCs w:val="24"/>
        </w:rPr>
      </w:pPr>
      <w:r>
        <w:rPr>
          <w:rFonts w:hint="eastAsia"/>
          <w:sz w:val="24"/>
          <w:szCs w:val="24"/>
        </w:rPr>
        <w:t>3、由于一方违约造成本合同不能履行或不能完全履行，如果守约方认为本合同已无必要继续履行或违约方在收到守约方要求其纠正违约的通知后仍不纠正其违约行为，则守约方有权向违约方发出解除本合同的书面通知，该通知自送达违约方时生效，违约方应承担本合同约定的违约责任。</w:t>
      </w:r>
    </w:p>
    <w:p w14:paraId="195E61EA">
      <w:pPr>
        <w:spacing w:line="560" w:lineRule="exact"/>
        <w:ind w:firstLine="480" w:firstLineChars="200"/>
        <w:rPr>
          <w:sz w:val="24"/>
          <w:szCs w:val="24"/>
        </w:rPr>
      </w:pPr>
      <w:r>
        <w:rPr>
          <w:rFonts w:hint="eastAsia"/>
          <w:sz w:val="24"/>
          <w:szCs w:val="24"/>
        </w:rPr>
        <w:t>4、因法律、法规、规章、行政规范性文件或国家、地方政策发生重大变化的，</w:t>
      </w:r>
      <w:r>
        <w:rPr>
          <w:rFonts w:hint="eastAsia"/>
          <w:sz w:val="24"/>
          <w:szCs w:val="24"/>
          <w:lang w:val="en-US" w:eastAsia="zh-CN"/>
        </w:rPr>
        <w:t>三方</w:t>
      </w:r>
      <w:r>
        <w:rPr>
          <w:rFonts w:hint="eastAsia"/>
          <w:sz w:val="24"/>
          <w:szCs w:val="24"/>
        </w:rPr>
        <w:t>可协商解除本合同。</w:t>
      </w:r>
    </w:p>
    <w:p w14:paraId="265CB413">
      <w:pPr>
        <w:spacing w:line="560" w:lineRule="exact"/>
        <w:ind w:firstLine="480" w:firstLineChars="200"/>
        <w:rPr>
          <w:b/>
          <w:bCs/>
          <w:sz w:val="24"/>
          <w:szCs w:val="24"/>
        </w:rPr>
      </w:pPr>
      <w:r>
        <w:rPr>
          <w:rFonts w:hint="eastAsia"/>
          <w:b/>
          <w:bCs/>
          <w:sz w:val="24"/>
          <w:szCs w:val="24"/>
          <w:lang w:val="en-US"/>
        </w:rPr>
        <w:t>九</w:t>
      </w:r>
      <w:r>
        <w:rPr>
          <w:rFonts w:hint="eastAsia"/>
          <w:b/>
          <w:bCs/>
          <w:sz w:val="24"/>
          <w:szCs w:val="24"/>
        </w:rPr>
        <w:t>、违约责任</w:t>
      </w:r>
    </w:p>
    <w:p w14:paraId="3C5F7A74">
      <w:pPr>
        <w:spacing w:line="560" w:lineRule="exact"/>
        <w:ind w:firstLine="480" w:firstLineChars="200"/>
        <w:rPr>
          <w:sz w:val="24"/>
          <w:szCs w:val="24"/>
        </w:rPr>
      </w:pPr>
      <w:r>
        <w:rPr>
          <w:rFonts w:hint="eastAsia"/>
          <w:sz w:val="24"/>
          <w:szCs w:val="24"/>
        </w:rPr>
        <w:t>（一）本合同一经签定，</w:t>
      </w:r>
      <w:r>
        <w:rPr>
          <w:rFonts w:hint="eastAsia"/>
          <w:sz w:val="24"/>
          <w:szCs w:val="24"/>
          <w:lang w:val="en-US"/>
        </w:rPr>
        <w:t>甲、乙、丙三</w:t>
      </w:r>
      <w:r>
        <w:rPr>
          <w:rFonts w:hint="eastAsia"/>
          <w:sz w:val="24"/>
          <w:szCs w:val="24"/>
        </w:rPr>
        <w:t>方应认真自觉遵守，全面履行本合同约定的内容,不得擅自变更、终止合同。除本条另有约定外，如</w:t>
      </w:r>
      <w:r>
        <w:rPr>
          <w:rFonts w:hint="eastAsia"/>
          <w:sz w:val="24"/>
          <w:szCs w:val="24"/>
          <w:lang w:val="en-US"/>
        </w:rPr>
        <w:t>甲、乙、丙三</w:t>
      </w:r>
      <w:r>
        <w:rPr>
          <w:rFonts w:hint="eastAsia"/>
          <w:sz w:val="24"/>
          <w:szCs w:val="24"/>
        </w:rPr>
        <w:t>方任何一方违反本合同或其附属、补充条款约定的，应承担违约责任，违约方应按本合同总价的5%向守约方支付违约金。</w:t>
      </w:r>
    </w:p>
    <w:p w14:paraId="56A424FF">
      <w:pPr>
        <w:spacing w:line="560" w:lineRule="exact"/>
        <w:ind w:firstLine="480" w:firstLineChars="200"/>
        <w:rPr>
          <w:sz w:val="24"/>
          <w:szCs w:val="24"/>
        </w:rPr>
      </w:pPr>
      <w:r>
        <w:rPr>
          <w:rFonts w:hint="eastAsia"/>
          <w:sz w:val="24"/>
          <w:szCs w:val="24"/>
        </w:rPr>
        <w:t>（二）如</w:t>
      </w:r>
      <w:r>
        <w:rPr>
          <w:rFonts w:hint="eastAsia"/>
          <w:sz w:val="24"/>
          <w:szCs w:val="24"/>
          <w:lang w:val="en-US"/>
        </w:rPr>
        <w:t>丙</w:t>
      </w:r>
      <w:r>
        <w:rPr>
          <w:rFonts w:hint="eastAsia"/>
          <w:sz w:val="24"/>
          <w:szCs w:val="24"/>
        </w:rPr>
        <w:t>方提供的服务不符合本合同规定的，经甲方指出仍拒不改正的，甲方有权单方面解除合同，</w:t>
      </w:r>
      <w:r>
        <w:rPr>
          <w:rFonts w:hint="eastAsia"/>
          <w:sz w:val="24"/>
          <w:szCs w:val="24"/>
          <w:lang w:val="en-US"/>
        </w:rPr>
        <w:t>丙</w:t>
      </w:r>
      <w:r>
        <w:rPr>
          <w:rFonts w:hint="eastAsia"/>
          <w:sz w:val="24"/>
          <w:szCs w:val="24"/>
        </w:rPr>
        <w:t>方须按本合同总价5%向甲方支付违约金。</w:t>
      </w:r>
    </w:p>
    <w:p w14:paraId="39DFE652">
      <w:pPr>
        <w:spacing w:line="560" w:lineRule="exact"/>
        <w:ind w:firstLine="480" w:firstLineChars="200"/>
        <w:rPr>
          <w:b/>
          <w:bCs/>
          <w:sz w:val="24"/>
          <w:szCs w:val="24"/>
        </w:rPr>
      </w:pPr>
      <w:r>
        <w:rPr>
          <w:rFonts w:hint="eastAsia"/>
          <w:b/>
          <w:bCs/>
          <w:sz w:val="24"/>
          <w:szCs w:val="24"/>
          <w:lang w:val="en-US"/>
        </w:rPr>
        <w:t>十</w:t>
      </w:r>
      <w:r>
        <w:rPr>
          <w:rFonts w:hint="eastAsia"/>
          <w:b/>
          <w:bCs/>
          <w:sz w:val="24"/>
          <w:szCs w:val="24"/>
        </w:rPr>
        <w:t>、争议解决方法及法律适用</w:t>
      </w:r>
    </w:p>
    <w:p w14:paraId="743F04FD">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（一）因执行本合同所引起的纠纷与争议，由</w:t>
      </w:r>
      <w:r>
        <w:rPr>
          <w:rFonts w:hint="eastAsia" w:ascii="宋体" w:hAnsi="宋体" w:eastAsia="宋体" w:cs="宋体"/>
          <w:sz w:val="24"/>
          <w:szCs w:val="24"/>
          <w:lang w:val="en-US"/>
        </w:rPr>
        <w:t>三</w:t>
      </w:r>
      <w:r>
        <w:rPr>
          <w:rFonts w:hint="eastAsia" w:ascii="宋体" w:hAnsi="宋体" w:eastAsia="宋体" w:cs="宋体"/>
          <w:sz w:val="24"/>
          <w:szCs w:val="24"/>
        </w:rPr>
        <w:t>方友好协商解决。若协商不成或一方不愿协商的，任何一方均可向甲方所在地有管辖权的法院提起诉讼。</w:t>
      </w:r>
    </w:p>
    <w:p w14:paraId="0F313DE6">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（二）在诉讼期间，除与争议有关的责任外，合同</w:t>
      </w:r>
      <w:r>
        <w:rPr>
          <w:rFonts w:hint="eastAsia" w:ascii="宋体" w:hAnsi="宋体" w:eastAsia="宋体" w:cs="宋体"/>
          <w:sz w:val="24"/>
          <w:szCs w:val="24"/>
          <w:lang w:val="en-US"/>
        </w:rPr>
        <w:t>三</w:t>
      </w:r>
      <w:r>
        <w:rPr>
          <w:rFonts w:hint="eastAsia" w:ascii="宋体" w:hAnsi="宋体" w:eastAsia="宋体" w:cs="宋体"/>
          <w:sz w:val="24"/>
          <w:szCs w:val="24"/>
        </w:rPr>
        <w:t>方须完全履行本合同的其他责任。</w:t>
      </w:r>
    </w:p>
    <w:p w14:paraId="28582FAF">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（三）本合同的订立、执行和解释及争议的解决均应适用中华人民共和国法律。</w:t>
      </w:r>
    </w:p>
    <w:p w14:paraId="69319AA8">
      <w:pPr>
        <w:spacing w:line="560" w:lineRule="exact"/>
        <w:ind w:firstLine="480" w:firstLineChars="200"/>
        <w:rPr>
          <w:b/>
          <w:bCs/>
          <w:sz w:val="24"/>
          <w:szCs w:val="24"/>
        </w:rPr>
      </w:pPr>
      <w:r>
        <w:rPr>
          <w:rFonts w:hint="eastAsia"/>
          <w:b/>
          <w:bCs/>
          <w:sz w:val="24"/>
          <w:szCs w:val="24"/>
        </w:rPr>
        <w:t>十</w:t>
      </w:r>
      <w:r>
        <w:rPr>
          <w:rFonts w:hint="eastAsia"/>
          <w:b/>
          <w:bCs/>
          <w:sz w:val="24"/>
          <w:szCs w:val="24"/>
          <w:lang w:val="en-US"/>
        </w:rPr>
        <w:t>一</w:t>
      </w:r>
      <w:r>
        <w:rPr>
          <w:rFonts w:hint="eastAsia"/>
          <w:b/>
          <w:bCs/>
          <w:sz w:val="24"/>
          <w:szCs w:val="24"/>
        </w:rPr>
        <w:t>、其他</w:t>
      </w:r>
    </w:p>
    <w:p w14:paraId="73C931A3">
      <w:pPr>
        <w:spacing w:line="560" w:lineRule="exact"/>
        <w:ind w:firstLine="480" w:firstLineChars="200"/>
        <w:rPr>
          <w:sz w:val="24"/>
          <w:szCs w:val="24"/>
        </w:rPr>
      </w:pPr>
      <w:r>
        <w:rPr>
          <w:rFonts w:hint="eastAsia"/>
          <w:sz w:val="24"/>
          <w:szCs w:val="24"/>
        </w:rPr>
        <w:t>（一）本合同未尽事宜，由</w:t>
      </w:r>
      <w:r>
        <w:rPr>
          <w:rFonts w:hint="eastAsia"/>
          <w:sz w:val="24"/>
          <w:szCs w:val="24"/>
          <w:lang w:val="en-US"/>
        </w:rPr>
        <w:t>甲、乙、丙三</w:t>
      </w:r>
      <w:r>
        <w:rPr>
          <w:rFonts w:hint="eastAsia"/>
          <w:sz w:val="24"/>
          <w:szCs w:val="24"/>
        </w:rPr>
        <w:t>方另行协商，并另行签订书面补充协议予以确定，补充协议与本合同具有同等法律效力。补充协议与本合同就同一事项约定不一致的，以补充协议为据。</w:t>
      </w:r>
    </w:p>
    <w:p w14:paraId="0C465847">
      <w:pPr>
        <w:spacing w:line="560" w:lineRule="exact"/>
        <w:ind w:firstLine="480" w:firstLineChars="200"/>
        <w:rPr>
          <w:sz w:val="24"/>
          <w:szCs w:val="24"/>
        </w:rPr>
      </w:pPr>
      <w:r>
        <w:rPr>
          <w:rFonts w:hint="eastAsia"/>
          <w:sz w:val="24"/>
          <w:szCs w:val="24"/>
        </w:rPr>
        <w:t>（二）在执行本合同的过程中，所有经</w:t>
      </w:r>
      <w:r>
        <w:rPr>
          <w:rFonts w:hint="eastAsia"/>
          <w:sz w:val="24"/>
          <w:szCs w:val="24"/>
          <w:lang w:val="en-US"/>
        </w:rPr>
        <w:t>甲、乙、丙三</w:t>
      </w:r>
      <w:r>
        <w:rPr>
          <w:rFonts w:hint="eastAsia"/>
          <w:sz w:val="24"/>
          <w:szCs w:val="24"/>
        </w:rPr>
        <w:t>方签署确认的文件（包括但不限于会议纪要、补充协议、往来信函等）即成为本合同的有效组成部分，其生效日期为</w:t>
      </w:r>
      <w:r>
        <w:rPr>
          <w:rFonts w:hint="eastAsia"/>
          <w:sz w:val="24"/>
          <w:szCs w:val="24"/>
          <w:lang w:val="en-US" w:eastAsia="zh-CN"/>
        </w:rPr>
        <w:t>三</w:t>
      </w:r>
      <w:r>
        <w:rPr>
          <w:rFonts w:hint="eastAsia"/>
          <w:sz w:val="24"/>
          <w:szCs w:val="24"/>
        </w:rPr>
        <w:t>方代表签字或者加盖公章确认日期。合同与附件之间内容应认为是互为补充和解释，但如有就同一事项（内容）约定存在互相矛盾之处,以形成时间在后的文件为准。</w:t>
      </w:r>
    </w:p>
    <w:p w14:paraId="01D9BA64">
      <w:pPr>
        <w:spacing w:line="560" w:lineRule="exact"/>
        <w:ind w:firstLine="480" w:firstLineChars="200"/>
        <w:rPr>
          <w:sz w:val="24"/>
          <w:szCs w:val="24"/>
          <w:lang w:val="en-US"/>
        </w:rPr>
      </w:pPr>
      <w:r>
        <w:rPr>
          <w:rFonts w:hint="eastAsia"/>
          <w:sz w:val="24"/>
          <w:szCs w:val="24"/>
        </w:rPr>
        <w:t>（三）本合同自</w:t>
      </w:r>
      <w:r>
        <w:rPr>
          <w:rFonts w:hint="eastAsia"/>
          <w:sz w:val="24"/>
          <w:szCs w:val="24"/>
          <w:lang w:val="en-US"/>
        </w:rPr>
        <w:t>甲、乙、丙三</w:t>
      </w:r>
      <w:r>
        <w:rPr>
          <w:rFonts w:hint="eastAsia"/>
          <w:sz w:val="24"/>
          <w:szCs w:val="24"/>
        </w:rPr>
        <w:t>方法定</w:t>
      </w:r>
      <w:r>
        <w:rPr>
          <w:rFonts w:hint="eastAsia"/>
          <w:sz w:val="24"/>
          <w:szCs w:val="24"/>
          <w:lang w:val="en-US"/>
        </w:rPr>
        <w:t>代表人或其授权代表签字或者加盖公章之日起生效，生效时间以在后一方签署的日期为据。</w:t>
      </w:r>
    </w:p>
    <w:p w14:paraId="398CD64E">
      <w:pPr>
        <w:spacing w:line="560" w:lineRule="exact"/>
        <w:ind w:firstLine="480" w:firstLineChars="200"/>
        <w:rPr>
          <w:sz w:val="24"/>
          <w:szCs w:val="24"/>
        </w:rPr>
      </w:pPr>
      <w:r>
        <w:rPr>
          <w:rFonts w:hint="eastAsia"/>
          <w:sz w:val="24"/>
          <w:szCs w:val="24"/>
        </w:rPr>
        <w:t>（四）本合同</w:t>
      </w:r>
      <w:r>
        <w:rPr>
          <w:rFonts w:hint="eastAsia"/>
          <w:sz w:val="24"/>
          <w:szCs w:val="24"/>
          <w:lang w:val="en-US"/>
        </w:rPr>
        <w:t>壹</w:t>
      </w:r>
      <w:r>
        <w:rPr>
          <w:rFonts w:hint="eastAsia"/>
          <w:sz w:val="24"/>
          <w:szCs w:val="24"/>
        </w:rPr>
        <w:t>式</w:t>
      </w:r>
      <w:r>
        <w:rPr>
          <w:rFonts w:hint="eastAsia"/>
          <w:sz w:val="24"/>
          <w:szCs w:val="24"/>
          <w:lang w:val="en-US"/>
        </w:rPr>
        <w:t>叁</w:t>
      </w:r>
      <w:r>
        <w:rPr>
          <w:rFonts w:hint="eastAsia"/>
          <w:sz w:val="24"/>
          <w:szCs w:val="24"/>
        </w:rPr>
        <w:t>份，</w:t>
      </w:r>
      <w:r>
        <w:rPr>
          <w:rFonts w:hint="eastAsia"/>
          <w:sz w:val="24"/>
          <w:szCs w:val="24"/>
          <w:lang w:val="en-US"/>
        </w:rPr>
        <w:t>甲、乙、丙三</w:t>
      </w:r>
      <w:r>
        <w:rPr>
          <w:rFonts w:hint="eastAsia"/>
          <w:sz w:val="24"/>
          <w:szCs w:val="24"/>
        </w:rPr>
        <w:t>方</w:t>
      </w:r>
      <w:r>
        <w:rPr>
          <w:rFonts w:hint="eastAsia"/>
          <w:sz w:val="24"/>
          <w:szCs w:val="24"/>
          <w:lang w:val="en-US"/>
        </w:rPr>
        <w:t>各执壹份</w:t>
      </w:r>
      <w:r>
        <w:rPr>
          <w:rFonts w:hint="eastAsia"/>
          <w:sz w:val="24"/>
          <w:szCs w:val="24"/>
        </w:rPr>
        <w:t>，均具有同等法律效力。</w:t>
      </w:r>
    </w:p>
    <w:tbl>
      <w:tblPr>
        <w:tblStyle w:val="36"/>
        <w:tblpPr w:leftFromText="180" w:rightFromText="180" w:vertAnchor="text" w:horzAnchor="page" w:tblpX="1507" w:tblpY="490"/>
        <w:tblOverlap w:val="never"/>
        <w:tblW w:w="97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103"/>
        <w:gridCol w:w="4678"/>
      </w:tblGrid>
      <w:tr w14:paraId="06D37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03" w:type="dxa"/>
          </w:tcPr>
          <w:p w14:paraId="4C30D3CD">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rPr>
              <w:t xml:space="preserve">甲方（盖章）：                 </w:t>
            </w:r>
          </w:p>
        </w:tc>
        <w:tc>
          <w:tcPr>
            <w:tcW w:w="4678" w:type="dxa"/>
          </w:tcPr>
          <w:p w14:paraId="01FF1C6E">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45E23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03" w:type="dxa"/>
          </w:tcPr>
          <w:p w14:paraId="5D1238AE">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rPr>
              <w:t>法定代表人或</w:t>
            </w:r>
            <w:r>
              <w:rPr>
                <w:rFonts w:hint="eastAsia"/>
                <w:sz w:val="24"/>
                <w:szCs w:val="24"/>
                <w:lang w:val="en-US"/>
              </w:rPr>
              <w:t>授权代表</w:t>
            </w:r>
            <w:r>
              <w:rPr>
                <w:rFonts w:hint="eastAsia"/>
                <w:sz w:val="24"/>
                <w:szCs w:val="24"/>
              </w:rPr>
              <w:t>（签字）：</w:t>
            </w:r>
          </w:p>
        </w:tc>
        <w:tc>
          <w:tcPr>
            <w:tcW w:w="4678" w:type="dxa"/>
          </w:tcPr>
          <w:p w14:paraId="2F5FFB03">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79D8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5103" w:type="dxa"/>
          </w:tcPr>
          <w:p w14:paraId="10B75CD4">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rPr>
              <w:t xml:space="preserve">签订日期：  年    月   日  </w:t>
            </w:r>
          </w:p>
        </w:tc>
        <w:tc>
          <w:tcPr>
            <w:tcW w:w="4678" w:type="dxa"/>
          </w:tcPr>
          <w:p w14:paraId="79DA2BC2">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0B0A3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03" w:type="dxa"/>
          </w:tcPr>
          <w:p w14:paraId="1D45A82C">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rPr>
              <w:t>乙方（盖章）：</w:t>
            </w:r>
          </w:p>
        </w:tc>
        <w:tc>
          <w:tcPr>
            <w:tcW w:w="4678" w:type="dxa"/>
          </w:tcPr>
          <w:p w14:paraId="7D497FA1">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29631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5103" w:type="dxa"/>
          </w:tcPr>
          <w:p w14:paraId="1ACC4E4E">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rPr>
              <w:t>法定代表人或</w:t>
            </w:r>
            <w:r>
              <w:rPr>
                <w:rFonts w:hint="eastAsia"/>
                <w:sz w:val="24"/>
                <w:szCs w:val="24"/>
                <w:lang w:val="en-US"/>
              </w:rPr>
              <w:t>授权代表</w:t>
            </w:r>
            <w:r>
              <w:rPr>
                <w:rFonts w:hint="eastAsia"/>
                <w:sz w:val="24"/>
                <w:szCs w:val="24"/>
              </w:rPr>
              <w:t>（签字）：</w:t>
            </w:r>
          </w:p>
        </w:tc>
        <w:tc>
          <w:tcPr>
            <w:tcW w:w="4678" w:type="dxa"/>
          </w:tcPr>
          <w:p w14:paraId="51D67DE3">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6A3C3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03" w:type="dxa"/>
          </w:tcPr>
          <w:p w14:paraId="033520C1">
            <w:pPr>
              <w:keepNext w:val="0"/>
              <w:keepLines w:val="0"/>
              <w:pageBreakBefore w:val="0"/>
              <w:widowControl w:val="0"/>
              <w:kinsoku/>
              <w:wordWrap/>
              <w:overflowPunct/>
              <w:topLinePunct w:val="0"/>
              <w:autoSpaceDE/>
              <w:autoSpaceDN/>
              <w:bidi w:val="0"/>
              <w:adjustRightInd/>
              <w:snapToGrid/>
              <w:spacing w:line="560" w:lineRule="exact"/>
              <w:ind w:firstLine="0"/>
              <w:textAlignment w:val="auto"/>
            </w:pPr>
            <w:r>
              <w:rPr>
                <w:rFonts w:hint="eastAsia"/>
              </w:rPr>
              <w:t xml:space="preserve">签订日期：  年  月   日 </w:t>
            </w:r>
          </w:p>
        </w:tc>
        <w:tc>
          <w:tcPr>
            <w:tcW w:w="4678" w:type="dxa"/>
          </w:tcPr>
          <w:p w14:paraId="7624BC30">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1E326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103" w:type="dxa"/>
          </w:tcPr>
          <w:p w14:paraId="4947D5BE">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lang w:val="en-US"/>
              </w:rPr>
              <w:t>丙</w:t>
            </w:r>
            <w:r>
              <w:rPr>
                <w:rFonts w:hint="eastAsia"/>
                <w:sz w:val="24"/>
                <w:szCs w:val="24"/>
              </w:rPr>
              <w:t xml:space="preserve">方（盖章）：                 </w:t>
            </w:r>
          </w:p>
        </w:tc>
        <w:tc>
          <w:tcPr>
            <w:tcW w:w="4678" w:type="dxa"/>
          </w:tcPr>
          <w:p w14:paraId="066B22E7">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6CD1E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Pr>
          <w:p w14:paraId="20FF9861">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rPr>
              <w:t>法定代表人或</w:t>
            </w:r>
            <w:r>
              <w:rPr>
                <w:rFonts w:hint="eastAsia"/>
                <w:sz w:val="24"/>
                <w:szCs w:val="24"/>
                <w:lang w:val="en-US"/>
              </w:rPr>
              <w:t>授权代表</w:t>
            </w:r>
            <w:r>
              <w:rPr>
                <w:rFonts w:hint="eastAsia"/>
                <w:sz w:val="24"/>
                <w:szCs w:val="24"/>
              </w:rPr>
              <w:t>（签字）：</w:t>
            </w:r>
          </w:p>
        </w:tc>
        <w:tc>
          <w:tcPr>
            <w:tcW w:w="0" w:type="auto"/>
          </w:tcPr>
          <w:p w14:paraId="269321B1">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tr w14:paraId="46BC8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0" w:type="auto"/>
          </w:tcPr>
          <w:p w14:paraId="0E37227C">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r>
              <w:rPr>
                <w:rFonts w:hint="eastAsia"/>
                <w:sz w:val="24"/>
                <w:szCs w:val="24"/>
              </w:rPr>
              <w:t xml:space="preserve">签订日期：  年    月   日  </w:t>
            </w:r>
          </w:p>
        </w:tc>
        <w:tc>
          <w:tcPr>
            <w:tcW w:w="0" w:type="auto"/>
          </w:tcPr>
          <w:p w14:paraId="5D57C050">
            <w:pPr>
              <w:keepNext w:val="0"/>
              <w:keepLines w:val="0"/>
              <w:pageBreakBefore w:val="0"/>
              <w:widowControl w:val="0"/>
              <w:kinsoku/>
              <w:wordWrap/>
              <w:overflowPunct/>
              <w:topLinePunct w:val="0"/>
              <w:autoSpaceDE/>
              <w:autoSpaceDN/>
              <w:bidi w:val="0"/>
              <w:adjustRightInd/>
              <w:snapToGrid/>
              <w:spacing w:line="560" w:lineRule="exact"/>
              <w:ind w:firstLine="0"/>
              <w:textAlignment w:val="auto"/>
              <w:rPr>
                <w:sz w:val="24"/>
                <w:szCs w:val="24"/>
              </w:rPr>
            </w:pPr>
          </w:p>
        </w:tc>
      </w:tr>
      <w:bookmarkEnd w:id="74"/>
    </w:tbl>
    <w:p w14:paraId="0BFADC6F">
      <w:pPr>
        <w:spacing w:line="360" w:lineRule="auto"/>
        <w:outlineLvl w:val="0"/>
        <w:rPr>
          <w:rFonts w:hint="eastAsia" w:cs="仿宋_GB2312"/>
          <w:sz w:val="24"/>
          <w:szCs w:val="24"/>
        </w:rPr>
      </w:pPr>
    </w:p>
    <w:p w14:paraId="23617CE2">
      <w:pPr>
        <w:widowControl/>
        <w:spacing w:before="100" w:beforeAutospacing="1"/>
        <w:jc w:val="left"/>
        <w:rPr>
          <w:rFonts w:ascii="仿宋_GB2312" w:hAnsi="宋体" w:eastAsia="仿宋_GB2312" w:cs="仿宋_GB2312"/>
          <w:kern w:val="0"/>
          <w:sz w:val="24"/>
          <w:highlight w:val="none"/>
        </w:rPr>
      </w:pPr>
    </w:p>
    <w:p w14:paraId="4E84D5FF">
      <w:pPr>
        <w:keepNext/>
        <w:keepLines/>
        <w:tabs>
          <w:tab w:val="left" w:pos="2190"/>
        </w:tabs>
        <w:spacing w:line="360" w:lineRule="atLeast"/>
        <w:jc w:val="left"/>
        <w:rPr>
          <w:kern w:val="0"/>
          <w:sz w:val="24"/>
          <w:highlight w:val="none"/>
        </w:rPr>
        <w:sectPr>
          <w:footerReference r:id="rId3" w:type="default"/>
          <w:footerReference r:id="rId4" w:type="even"/>
          <w:pgSz w:w="11906" w:h="16838"/>
          <w:pgMar w:top="1418" w:right="1134" w:bottom="1134" w:left="1418" w:header="851" w:footer="992" w:gutter="0"/>
          <w:cols w:space="720" w:num="1"/>
          <w:docGrid w:type="linesAndChars" w:linePitch="312" w:charSpace="0"/>
        </w:sectPr>
      </w:pPr>
    </w:p>
    <w:p w14:paraId="52E464D0">
      <w:pPr>
        <w:pStyle w:val="67"/>
        <w:numPr>
          <w:ilvl w:val="0"/>
          <w:numId w:val="6"/>
        </w:numPr>
        <w:spacing w:before="0" w:after="0" w:line="360" w:lineRule="auto"/>
        <w:rPr>
          <w:rFonts w:ascii="仿宋" w:hAnsi="仿宋" w:eastAsia="仿宋" w:cs="仿宋"/>
          <w:highlight w:val="none"/>
        </w:rPr>
      </w:pPr>
      <w:bookmarkStart w:id="75" w:name="_Toc22803"/>
      <w:r>
        <w:rPr>
          <w:rFonts w:hint="eastAsia" w:ascii="仿宋" w:hAnsi="仿宋" w:eastAsia="仿宋" w:cs="仿宋"/>
          <w:highlight w:val="none"/>
        </w:rPr>
        <w:t>技术规范书</w:t>
      </w:r>
      <w:bookmarkEnd w:id="69"/>
      <w:bookmarkEnd w:id="70"/>
      <w:bookmarkEnd w:id="75"/>
    </w:p>
    <w:p w14:paraId="220C830A">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一、项目预算</w:t>
      </w:r>
    </w:p>
    <w:p w14:paraId="3C383CCF">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项目预算： </w:t>
      </w:r>
      <w:r>
        <w:rPr>
          <w:rFonts w:hint="eastAsia" w:ascii="仿宋" w:hAnsi="仿宋" w:eastAsia="仿宋" w:cs="仿宋"/>
          <w:sz w:val="24"/>
          <w:highlight w:val="none"/>
          <w:lang w:val="en-US" w:eastAsia="zh-CN"/>
        </w:rPr>
        <w:t>30</w:t>
      </w:r>
      <w:r>
        <w:rPr>
          <w:rFonts w:hint="eastAsia" w:ascii="仿宋" w:hAnsi="仿宋" w:eastAsia="仿宋" w:cs="仿宋"/>
          <w:sz w:val="24"/>
          <w:highlight w:val="none"/>
        </w:rPr>
        <w:t xml:space="preserve"> 万元</w:t>
      </w:r>
    </w:p>
    <w:p w14:paraId="3A740E55">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二、采购内容描述</w:t>
      </w:r>
    </w:p>
    <w:tbl>
      <w:tblPr>
        <w:tblStyle w:val="3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2136"/>
        <w:gridCol w:w="3824"/>
        <w:gridCol w:w="766"/>
        <w:gridCol w:w="1896"/>
      </w:tblGrid>
      <w:tr w14:paraId="26B19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69DA00">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序号</w:t>
            </w:r>
          </w:p>
        </w:tc>
        <w:tc>
          <w:tcPr>
            <w:tcW w:w="1143" w:type="pct"/>
            <w:tcBorders>
              <w:top w:val="single" w:color="000000" w:sz="8" w:space="0"/>
              <w:left w:val="nil"/>
              <w:bottom w:val="single" w:color="000000" w:sz="8" w:space="0"/>
              <w:right w:val="single" w:color="000000" w:sz="8" w:space="0"/>
            </w:tcBorders>
            <w:shd w:val="clear" w:color="auto" w:fill="auto"/>
            <w:noWrap/>
            <w:vAlign w:val="center"/>
          </w:tcPr>
          <w:p w14:paraId="637E9959">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baseline"/>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品类</w:t>
            </w:r>
          </w:p>
        </w:tc>
        <w:tc>
          <w:tcPr>
            <w:tcW w:w="2125" w:type="pct"/>
            <w:tcBorders>
              <w:top w:val="single" w:color="000000" w:sz="8" w:space="0"/>
              <w:left w:val="nil"/>
              <w:bottom w:val="single" w:color="000000" w:sz="8" w:space="0"/>
              <w:right w:val="single" w:color="000000" w:sz="8" w:space="0"/>
            </w:tcBorders>
            <w:shd w:val="clear" w:color="auto" w:fill="auto"/>
            <w:noWrap/>
            <w:vAlign w:val="center"/>
          </w:tcPr>
          <w:p w14:paraId="3255B2B4">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规格及要求</w:t>
            </w:r>
          </w:p>
        </w:tc>
        <w:tc>
          <w:tcPr>
            <w:tcW w:w="482" w:type="pct"/>
            <w:tcBorders>
              <w:top w:val="single" w:color="000000" w:sz="8" w:space="0"/>
              <w:left w:val="nil"/>
              <w:bottom w:val="single" w:color="000000" w:sz="8" w:space="0"/>
              <w:right w:val="single" w:color="000000" w:sz="8" w:space="0"/>
            </w:tcBorders>
            <w:shd w:val="clear" w:color="auto" w:fill="auto"/>
            <w:noWrap/>
            <w:vAlign w:val="center"/>
          </w:tcPr>
          <w:p w14:paraId="1BDE8DE7">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单位</w:t>
            </w:r>
          </w:p>
        </w:tc>
        <w:tc>
          <w:tcPr>
            <w:tcW w:w="806" w:type="pct"/>
            <w:tcBorders>
              <w:top w:val="single" w:color="000000" w:sz="8" w:space="0"/>
              <w:left w:val="nil"/>
              <w:bottom w:val="single" w:color="000000" w:sz="8" w:space="0"/>
              <w:right w:val="single" w:color="000000" w:sz="8" w:space="0"/>
            </w:tcBorders>
            <w:shd w:val="clear" w:color="auto" w:fill="auto"/>
            <w:noWrap/>
            <w:vAlign w:val="center"/>
          </w:tcPr>
          <w:p w14:paraId="7A4AA08E">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市场含税</w:t>
            </w:r>
          </w:p>
          <w:p w14:paraId="5DAFACDF">
            <w:pPr>
              <w:keepNext w:val="0"/>
              <w:keepLines w:val="0"/>
              <w:pageBreakBefore w:val="0"/>
              <w:widowControl w:val="0"/>
              <w:kinsoku/>
              <w:wordWrap/>
              <w:overflowPunct/>
              <w:topLinePunct w:val="0"/>
              <w:autoSpaceDE/>
              <w:autoSpaceDN/>
              <w:bidi w:val="0"/>
              <w:adjustRightInd w:val="0"/>
              <w:snapToGrid/>
              <w:spacing w:line="36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参考单价（元）</w:t>
            </w:r>
          </w:p>
        </w:tc>
      </w:tr>
      <w:tr w14:paraId="4EEE5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42" w:type="pct"/>
            <w:tcBorders>
              <w:top w:val="nil"/>
              <w:left w:val="single" w:color="000000" w:sz="8" w:space="0"/>
              <w:bottom w:val="single" w:color="000000" w:sz="8" w:space="0"/>
              <w:right w:val="single" w:color="000000" w:sz="8" w:space="0"/>
            </w:tcBorders>
            <w:shd w:val="clear" w:color="auto" w:fill="auto"/>
            <w:noWrap/>
            <w:vAlign w:val="center"/>
          </w:tcPr>
          <w:p w14:paraId="20FFF10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1</w:t>
            </w:r>
          </w:p>
        </w:tc>
        <w:tc>
          <w:tcPr>
            <w:tcW w:w="1143" w:type="pct"/>
            <w:tcBorders>
              <w:top w:val="nil"/>
              <w:left w:val="single" w:color="000000" w:sz="8" w:space="0"/>
              <w:bottom w:val="single" w:color="000000" w:sz="8" w:space="0"/>
              <w:right w:val="single" w:color="000000" w:sz="8" w:space="0"/>
            </w:tcBorders>
            <w:shd w:val="clear" w:color="auto" w:fill="auto"/>
            <w:noWrap/>
            <w:vAlign w:val="center"/>
          </w:tcPr>
          <w:p w14:paraId="3C64672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定制宣传扇</w:t>
            </w:r>
          </w:p>
        </w:tc>
        <w:tc>
          <w:tcPr>
            <w:tcW w:w="2125" w:type="pct"/>
            <w:tcBorders>
              <w:top w:val="nil"/>
              <w:left w:val="single" w:color="000000" w:sz="8" w:space="0"/>
              <w:bottom w:val="single" w:color="000000" w:sz="8" w:space="0"/>
              <w:right w:val="single" w:color="000000" w:sz="8" w:space="0"/>
            </w:tcBorders>
            <w:shd w:val="clear" w:color="auto" w:fill="auto"/>
            <w:vAlign w:val="center"/>
          </w:tcPr>
          <w:p w14:paraId="08EC4E17">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按宣传内容设计正反面图案尺寸：24×33CM</w:t>
            </w:r>
          </w:p>
        </w:tc>
        <w:tc>
          <w:tcPr>
            <w:tcW w:w="482" w:type="pct"/>
            <w:tcBorders>
              <w:top w:val="nil"/>
              <w:left w:val="single" w:color="000000" w:sz="8" w:space="0"/>
              <w:bottom w:val="single" w:color="000000" w:sz="8" w:space="0"/>
              <w:right w:val="single" w:color="000000" w:sz="8" w:space="0"/>
            </w:tcBorders>
            <w:shd w:val="clear" w:color="auto" w:fill="auto"/>
            <w:noWrap/>
            <w:vAlign w:val="center"/>
          </w:tcPr>
          <w:p w14:paraId="18F8923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把</w:t>
            </w:r>
          </w:p>
        </w:tc>
        <w:tc>
          <w:tcPr>
            <w:tcW w:w="806" w:type="pct"/>
            <w:tcBorders>
              <w:top w:val="nil"/>
              <w:left w:val="single" w:color="000000" w:sz="8" w:space="0"/>
              <w:bottom w:val="single" w:color="000000" w:sz="8" w:space="0"/>
              <w:right w:val="single" w:color="000000" w:sz="8" w:space="0"/>
            </w:tcBorders>
            <w:shd w:val="clear" w:color="auto" w:fill="auto"/>
            <w:noWrap/>
            <w:vAlign w:val="center"/>
          </w:tcPr>
          <w:p w14:paraId="0DB4C7EB">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2</w:t>
            </w:r>
          </w:p>
        </w:tc>
      </w:tr>
      <w:tr w14:paraId="5168B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442" w:type="pct"/>
            <w:tcBorders>
              <w:top w:val="nil"/>
              <w:left w:val="single" w:color="000000" w:sz="8" w:space="0"/>
              <w:bottom w:val="single" w:color="000000" w:sz="8" w:space="0"/>
              <w:right w:val="single" w:color="000000" w:sz="8" w:space="0"/>
            </w:tcBorders>
            <w:shd w:val="clear" w:color="auto" w:fill="auto"/>
            <w:noWrap/>
            <w:vAlign w:val="center"/>
          </w:tcPr>
          <w:p w14:paraId="71FC5CE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0D795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定制电容屏触控笔</w:t>
            </w:r>
          </w:p>
        </w:tc>
        <w:tc>
          <w:tcPr>
            <w:tcW w:w="212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FB77F24">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PP塑料-笔长：14CM</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4DED4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支</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A0D29A">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2</w:t>
            </w:r>
          </w:p>
        </w:tc>
      </w:tr>
      <w:tr w14:paraId="2127D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5" w:hRule="atLeast"/>
        </w:trPr>
        <w:tc>
          <w:tcPr>
            <w:tcW w:w="442" w:type="pct"/>
            <w:tcBorders>
              <w:top w:val="nil"/>
              <w:left w:val="single" w:color="000000" w:sz="8" w:space="0"/>
              <w:bottom w:val="single" w:color="000000" w:sz="8" w:space="0"/>
              <w:right w:val="single" w:color="000000" w:sz="8" w:space="0"/>
            </w:tcBorders>
            <w:shd w:val="clear" w:color="auto" w:fill="auto"/>
            <w:noWrap/>
            <w:vAlign w:val="center"/>
          </w:tcPr>
          <w:p w14:paraId="6F8784F0">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542AA0">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定制环保袋</w:t>
            </w:r>
          </w:p>
        </w:tc>
        <w:tc>
          <w:tcPr>
            <w:tcW w:w="212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ED06C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帆布袋-尺寸:48x29cm</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E8148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个</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9AB24A">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24</w:t>
            </w:r>
          </w:p>
        </w:tc>
      </w:tr>
      <w:tr w14:paraId="653F4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442" w:type="pct"/>
            <w:tcBorders>
              <w:top w:val="nil"/>
              <w:left w:val="single" w:color="000000" w:sz="8" w:space="0"/>
              <w:bottom w:val="single" w:color="000000" w:sz="8" w:space="0"/>
              <w:right w:val="single" w:color="000000" w:sz="8" w:space="0"/>
            </w:tcBorders>
            <w:shd w:val="clear" w:color="auto" w:fill="auto"/>
            <w:noWrap/>
            <w:vAlign w:val="center"/>
          </w:tcPr>
          <w:p w14:paraId="2382994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D02260">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定制雨伞</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58FC3C5">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黑胶伞面-玻纤伞骨</w:t>
            </w:r>
          </w:p>
          <w:p w14:paraId="2C0F85F5">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-10骨自动伞</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337AA1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把</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3D217B">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40</w:t>
            </w:r>
          </w:p>
        </w:tc>
      </w:tr>
      <w:tr w14:paraId="47B58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442" w:type="pct"/>
            <w:tcBorders>
              <w:top w:val="nil"/>
              <w:left w:val="single" w:color="000000" w:sz="8" w:space="0"/>
              <w:bottom w:val="single" w:color="000000" w:sz="8" w:space="0"/>
              <w:right w:val="single" w:color="000000" w:sz="8" w:space="0"/>
            </w:tcBorders>
            <w:shd w:val="clear" w:color="auto" w:fill="auto"/>
            <w:noWrap/>
            <w:vAlign w:val="center"/>
          </w:tcPr>
          <w:p w14:paraId="4A729840">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w:t>
            </w:r>
          </w:p>
        </w:tc>
        <w:tc>
          <w:tcPr>
            <w:tcW w:w="1143"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47D4E8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定制保温杯</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2B6B9D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内塞/盖子（PP）密封圈（硅胶）-316不锈钢-容量：350ML</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61F55A">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个</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8DB6D3">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110</w:t>
            </w:r>
          </w:p>
        </w:tc>
      </w:tr>
      <w:tr w14:paraId="052A2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442" w:type="pct"/>
            <w:tcBorders>
              <w:top w:val="nil"/>
              <w:left w:val="single" w:color="000000" w:sz="8" w:space="0"/>
              <w:bottom w:val="single" w:color="000000" w:sz="8" w:space="0"/>
              <w:right w:val="single" w:color="000000" w:sz="8" w:space="0"/>
            </w:tcBorders>
            <w:shd w:val="clear" w:color="auto" w:fill="auto"/>
            <w:noWrap/>
            <w:vAlign w:val="center"/>
          </w:tcPr>
          <w:p w14:paraId="363753F0">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w:t>
            </w:r>
          </w:p>
        </w:tc>
        <w:tc>
          <w:tcPr>
            <w:tcW w:w="1143"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707D08">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7D7A9BC">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内塞/盖子（PP）密封圈（硅胶）-316不锈钢-容量：500ML</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DDF522">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个</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E75AEB">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130</w:t>
            </w:r>
          </w:p>
        </w:tc>
      </w:tr>
      <w:tr w14:paraId="00A69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442" w:type="pct"/>
            <w:tcBorders>
              <w:top w:val="nil"/>
              <w:left w:val="single" w:color="000000" w:sz="8" w:space="0"/>
              <w:bottom w:val="single" w:color="auto" w:sz="4" w:space="0"/>
              <w:right w:val="single" w:color="000000" w:sz="8" w:space="0"/>
            </w:tcBorders>
            <w:shd w:val="clear" w:color="auto" w:fill="auto"/>
            <w:noWrap/>
            <w:vAlign w:val="center"/>
          </w:tcPr>
          <w:p w14:paraId="48EDF104">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7</w:t>
            </w:r>
          </w:p>
        </w:tc>
        <w:tc>
          <w:tcPr>
            <w:tcW w:w="1143" w:type="pct"/>
            <w:tcBorders>
              <w:top w:val="single" w:color="000000" w:sz="8" w:space="0"/>
              <w:left w:val="single" w:color="000000" w:sz="8" w:space="0"/>
              <w:bottom w:val="single" w:color="auto" w:sz="4" w:space="0"/>
              <w:right w:val="single" w:color="000000" w:sz="8" w:space="0"/>
            </w:tcBorders>
            <w:shd w:val="clear" w:color="auto" w:fill="auto"/>
            <w:noWrap/>
            <w:vAlign w:val="center"/>
          </w:tcPr>
          <w:p w14:paraId="23C6CD4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定制指甲钳</w:t>
            </w:r>
          </w:p>
        </w:tc>
        <w:tc>
          <w:tcPr>
            <w:tcW w:w="2125" w:type="pct"/>
            <w:tcBorders>
              <w:top w:val="single" w:color="000000" w:sz="8" w:space="0"/>
              <w:left w:val="single" w:color="000000" w:sz="8" w:space="0"/>
              <w:bottom w:val="single" w:color="auto" w:sz="4" w:space="0"/>
              <w:right w:val="single" w:color="000000" w:sz="8" w:space="0"/>
            </w:tcBorders>
            <w:shd w:val="clear" w:color="auto" w:fill="auto"/>
            <w:vAlign w:val="center"/>
          </w:tcPr>
          <w:p w14:paraId="12FA6EBA">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不锈钢-水滴形三合一指甲刀-双面定制-6.5x3.5cm</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B43784">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把</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BFD415">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5</w:t>
            </w:r>
          </w:p>
        </w:tc>
      </w:tr>
      <w:tr w14:paraId="25B00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2" w:hRule="atLeast"/>
        </w:trPr>
        <w:tc>
          <w:tcPr>
            <w:tcW w:w="442" w:type="pct"/>
            <w:tcBorders>
              <w:top w:val="single" w:color="auto" w:sz="4" w:space="0"/>
              <w:left w:val="single" w:color="auto" w:sz="4" w:space="0"/>
              <w:bottom w:val="single" w:color="auto" w:sz="4" w:space="0"/>
              <w:right w:val="single" w:color="000000" w:sz="8" w:space="0"/>
            </w:tcBorders>
            <w:shd w:val="clear" w:color="auto" w:fill="auto"/>
            <w:noWrap/>
            <w:vAlign w:val="center"/>
          </w:tcPr>
          <w:p w14:paraId="79141C5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8</w:t>
            </w:r>
          </w:p>
        </w:tc>
        <w:tc>
          <w:tcPr>
            <w:tcW w:w="1143" w:type="pct"/>
            <w:tcBorders>
              <w:top w:val="single" w:color="auto" w:sz="4" w:space="0"/>
              <w:left w:val="single" w:color="000000" w:sz="8" w:space="0"/>
              <w:bottom w:val="single" w:color="auto" w:sz="4" w:space="0"/>
              <w:right w:val="single" w:color="000000" w:sz="8" w:space="0"/>
            </w:tcBorders>
            <w:shd w:val="clear" w:color="auto" w:fill="auto"/>
            <w:vAlign w:val="center"/>
          </w:tcPr>
          <w:p w14:paraId="154A2800">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定制手机三合一数据线</w:t>
            </w:r>
          </w:p>
        </w:tc>
        <w:tc>
          <w:tcPr>
            <w:tcW w:w="2125" w:type="pct"/>
            <w:tcBorders>
              <w:top w:val="single" w:color="auto" w:sz="4" w:space="0"/>
              <w:left w:val="single" w:color="000000" w:sz="8" w:space="0"/>
              <w:bottom w:val="single" w:color="auto" w:sz="4" w:space="0"/>
              <w:right w:val="single" w:color="auto" w:sz="4" w:space="0"/>
            </w:tcBorders>
            <w:shd w:val="clear" w:color="auto" w:fill="auto"/>
            <w:vAlign w:val="center"/>
          </w:tcPr>
          <w:p w14:paraId="56126A7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ABS材质，可伸缩-USB接口，三口输出-苹果、安卓，type-c</w:t>
            </w:r>
          </w:p>
        </w:tc>
        <w:tc>
          <w:tcPr>
            <w:tcW w:w="482" w:type="pct"/>
            <w:tcBorders>
              <w:top w:val="single" w:color="000000" w:sz="8" w:space="0"/>
              <w:left w:val="single" w:color="auto" w:sz="4" w:space="0"/>
              <w:bottom w:val="single" w:color="000000" w:sz="8" w:space="0"/>
              <w:right w:val="single" w:color="000000" w:sz="8" w:space="0"/>
            </w:tcBorders>
            <w:shd w:val="clear" w:color="auto" w:fill="auto"/>
            <w:noWrap/>
            <w:vAlign w:val="center"/>
          </w:tcPr>
          <w:p w14:paraId="7523C2C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个</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4BD89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8</w:t>
            </w:r>
          </w:p>
        </w:tc>
      </w:tr>
      <w:tr w14:paraId="0770E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5" w:hRule="atLeast"/>
        </w:trPr>
        <w:tc>
          <w:tcPr>
            <w:tcW w:w="442" w:type="pct"/>
            <w:tcBorders>
              <w:top w:val="single" w:color="auto" w:sz="4" w:space="0"/>
              <w:left w:val="single" w:color="000000" w:sz="8" w:space="0"/>
              <w:bottom w:val="single" w:color="000000" w:sz="8" w:space="0"/>
              <w:right w:val="single" w:color="000000" w:sz="8" w:space="0"/>
            </w:tcBorders>
            <w:shd w:val="clear" w:color="auto" w:fill="auto"/>
            <w:noWrap/>
            <w:vAlign w:val="center"/>
          </w:tcPr>
          <w:p w14:paraId="00259A6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9</w:t>
            </w:r>
          </w:p>
        </w:tc>
        <w:tc>
          <w:tcPr>
            <w:tcW w:w="1143" w:type="pct"/>
            <w:tcBorders>
              <w:top w:val="single" w:color="auto" w:sz="4" w:space="0"/>
              <w:left w:val="single" w:color="000000" w:sz="8" w:space="0"/>
              <w:bottom w:val="single" w:color="000000" w:sz="8" w:space="0"/>
              <w:right w:val="single" w:color="000000" w:sz="8" w:space="0"/>
            </w:tcBorders>
            <w:shd w:val="clear" w:color="auto" w:fill="auto"/>
            <w:vAlign w:val="center"/>
          </w:tcPr>
          <w:p w14:paraId="152D931B">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户外宣传场</w:t>
            </w:r>
          </w:p>
        </w:tc>
        <w:tc>
          <w:tcPr>
            <w:tcW w:w="2125" w:type="pct"/>
            <w:tcBorders>
              <w:top w:val="single" w:color="auto" w:sz="4" w:space="0"/>
              <w:left w:val="single" w:color="000000" w:sz="8" w:space="0"/>
              <w:bottom w:val="single" w:color="000000" w:sz="8" w:space="0"/>
              <w:right w:val="single" w:color="000000" w:sz="8" w:space="0"/>
            </w:tcBorders>
            <w:shd w:val="clear" w:color="auto" w:fill="auto"/>
            <w:vAlign w:val="center"/>
          </w:tcPr>
          <w:p w14:paraId="415C215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包含3米帐篷2个，1.2米长桌4只，椅子8只，6M条幅1条，含人工运费</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7DBAFA">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场</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D0540E">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1900</w:t>
            </w:r>
          </w:p>
        </w:tc>
      </w:tr>
      <w:tr w14:paraId="0BE6E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442" w:type="pct"/>
            <w:tcBorders>
              <w:top w:val="nil"/>
              <w:left w:val="single" w:color="000000" w:sz="8" w:space="0"/>
              <w:bottom w:val="single" w:color="000000" w:sz="8" w:space="0"/>
              <w:right w:val="single" w:color="000000" w:sz="8" w:space="0"/>
            </w:tcBorders>
            <w:shd w:val="clear" w:color="auto" w:fill="auto"/>
            <w:noWrap/>
            <w:vAlign w:val="center"/>
          </w:tcPr>
          <w:p w14:paraId="1DCAD49C">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10</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AB852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帐篷</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A4C8B00">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3X3M移动帐篷，租赁一天</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EE5FE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个</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23E78C">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240</w:t>
            </w:r>
          </w:p>
        </w:tc>
      </w:tr>
      <w:tr w14:paraId="5C3C9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0044B3">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11</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9FE8CE">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桌椅（含桌布）</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E93C884">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1.2米长桌，2把椅子，</w:t>
            </w:r>
          </w:p>
          <w:p w14:paraId="0116CF8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租赁一天</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606C9E">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套</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AA426E">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75</w:t>
            </w:r>
          </w:p>
        </w:tc>
      </w:tr>
      <w:tr w14:paraId="6F80C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3525AA">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12</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77E01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横幅</w:t>
            </w:r>
          </w:p>
        </w:tc>
        <w:tc>
          <w:tcPr>
            <w:tcW w:w="212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51019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6M横幅</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B7B524">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条</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A0EF3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80</w:t>
            </w:r>
          </w:p>
        </w:tc>
      </w:tr>
      <w:tr w14:paraId="46EAD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175775">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13</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CCE4D2">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台卡</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78024A7">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A4-300g铜版纸三折页</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FF0D87">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张</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A662A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9</w:t>
            </w:r>
          </w:p>
        </w:tc>
      </w:tr>
      <w:tr w14:paraId="29DE8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077CBAC">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14</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256616">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背景板</w:t>
            </w:r>
          </w:p>
        </w:tc>
        <w:tc>
          <w:tcPr>
            <w:tcW w:w="212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555E08B">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镀锌桁架喷绘，黑底灯布</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76ECD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4A0D58">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80</w:t>
            </w:r>
          </w:p>
        </w:tc>
      </w:tr>
      <w:tr w14:paraId="073A9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55B10C">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15</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E9EFFB">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户外展架</w:t>
            </w:r>
          </w:p>
        </w:tc>
        <w:tc>
          <w:tcPr>
            <w:tcW w:w="2125"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7B731B">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0.8×1.8mH，丽萍展架，</w:t>
            </w:r>
          </w:p>
          <w:p w14:paraId="76D111BE">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含画面，租赁一天</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069FCF">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个</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DD5D9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310</w:t>
            </w:r>
          </w:p>
        </w:tc>
      </w:tr>
      <w:tr w14:paraId="22E94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ABCC69E">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16</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7B88C4">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音响</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D4F4FAC">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扩音器，可USB或蓝牙连接，带U盘，租赁一天</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C5E21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套</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757894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200</w:t>
            </w:r>
          </w:p>
        </w:tc>
      </w:tr>
      <w:tr w14:paraId="1FEC5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351ABBC4">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17</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A79496">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电视机</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D39DED7">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可移动65寸多媒体电视机及电视架，租赁一天</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1B03BD">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套</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2191C8">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1400</w:t>
            </w:r>
          </w:p>
        </w:tc>
      </w:tr>
      <w:tr w14:paraId="6ED85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trPr>
        <w:tc>
          <w:tcPr>
            <w:tcW w:w="44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2997E661">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18</w:t>
            </w:r>
          </w:p>
        </w:tc>
        <w:tc>
          <w:tcPr>
            <w:tcW w:w="1143"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9D0D9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宣传音频</w:t>
            </w:r>
          </w:p>
        </w:tc>
        <w:tc>
          <w:tcPr>
            <w:tcW w:w="212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3FFFD72">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男女声可选，时长一分钟</w:t>
            </w:r>
          </w:p>
        </w:tc>
        <w:tc>
          <w:tcPr>
            <w:tcW w:w="482"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220A8A">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项</w:t>
            </w:r>
          </w:p>
        </w:tc>
        <w:tc>
          <w:tcPr>
            <w:tcW w:w="80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E9A6B9">
            <w:pPr>
              <w:keepNext w:val="0"/>
              <w:keepLines w:val="0"/>
              <w:pageBreakBefore w:val="0"/>
              <w:widowControl w:val="0"/>
              <w:kinsoku/>
              <w:wordWrap/>
              <w:overflowPunct/>
              <w:topLinePunct w:val="0"/>
              <w:autoSpaceDE/>
              <w:autoSpaceDN/>
              <w:bidi w:val="0"/>
              <w:adjustRightInd w:val="0"/>
              <w:snapToGrid/>
              <w:spacing w:before="312" w:beforeLines="100" w:after="312" w:afterLines="100" w:line="300" w:lineRule="auto"/>
              <w:ind w:firstLine="0" w:firstLineChars="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230</w:t>
            </w:r>
          </w:p>
        </w:tc>
      </w:tr>
    </w:tbl>
    <w:p w14:paraId="751F23E8">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注：</w:t>
      </w:r>
      <w:r>
        <w:rPr>
          <w:rFonts w:hint="eastAsia" w:ascii="仿宋" w:hAnsi="仿宋" w:eastAsia="仿宋" w:cs="仿宋"/>
          <w:sz w:val="24"/>
          <w:highlight w:val="none"/>
          <w:lang w:val="en-US" w:eastAsia="zh-CN"/>
        </w:rPr>
        <w:t>以上</w:t>
      </w:r>
      <w:r>
        <w:rPr>
          <w:rFonts w:hint="eastAsia" w:ascii="仿宋" w:hAnsi="仿宋" w:eastAsia="仿宋" w:cs="仿宋"/>
          <w:sz w:val="24"/>
          <w:highlight w:val="none"/>
        </w:rPr>
        <w:t>规格包括但不限于</w:t>
      </w:r>
      <w:r>
        <w:rPr>
          <w:rFonts w:hint="eastAsia" w:ascii="仿宋" w:hAnsi="仿宋" w:eastAsia="仿宋" w:cs="仿宋"/>
          <w:sz w:val="24"/>
          <w:highlight w:val="none"/>
          <w:lang w:val="en-US" w:eastAsia="zh-CN"/>
        </w:rPr>
        <w:t>宣传品类</w:t>
      </w:r>
      <w:r>
        <w:rPr>
          <w:rFonts w:hint="eastAsia" w:ascii="仿宋" w:hAnsi="仿宋" w:eastAsia="仿宋" w:cs="仿宋"/>
          <w:sz w:val="24"/>
          <w:highlight w:val="none"/>
        </w:rPr>
        <w:t>配置、配件、材料成分等。</w:t>
      </w:r>
    </w:p>
    <w:p w14:paraId="29179DB7">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质量要求包括但不限于</w:t>
      </w:r>
      <w:r>
        <w:rPr>
          <w:rFonts w:hint="eastAsia" w:ascii="仿宋" w:hAnsi="仿宋" w:eastAsia="仿宋" w:cs="仿宋"/>
          <w:sz w:val="24"/>
          <w:highlight w:val="none"/>
          <w:lang w:val="en-US" w:eastAsia="zh-CN"/>
        </w:rPr>
        <w:t>宣传品类</w:t>
      </w:r>
      <w:r>
        <w:rPr>
          <w:rFonts w:hint="eastAsia" w:ascii="仿宋" w:hAnsi="仿宋" w:eastAsia="仿宋" w:cs="仿宋"/>
          <w:sz w:val="24"/>
          <w:highlight w:val="none"/>
        </w:rPr>
        <w:t>的技术标准要求、必须的认证资格要求、售后服务要求等。</w:t>
      </w:r>
    </w:p>
    <w:p w14:paraId="5C947BA9">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供货要求包括但不限于配送时间、配送地点、包装要求、运输费</w:t>
      </w:r>
      <w:r>
        <w:rPr>
          <w:rFonts w:hint="eastAsia" w:ascii="仿宋" w:hAnsi="仿宋" w:eastAsia="仿宋" w:cs="仿宋"/>
          <w:sz w:val="24"/>
          <w:highlight w:val="none"/>
          <w:lang w:val="en-US" w:eastAsia="zh-CN"/>
        </w:rPr>
        <w:t>及税费</w:t>
      </w:r>
      <w:r>
        <w:rPr>
          <w:rFonts w:hint="eastAsia" w:ascii="仿宋" w:hAnsi="仿宋" w:eastAsia="仿宋" w:cs="仿宋"/>
          <w:sz w:val="24"/>
          <w:highlight w:val="none"/>
        </w:rPr>
        <w:t>等。</w:t>
      </w:r>
    </w:p>
    <w:p w14:paraId="1B06734B">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三、技术及质量要求</w:t>
      </w:r>
    </w:p>
    <w:p w14:paraId="136C2300">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（一）交货时间及交货地点的要求</w:t>
      </w:r>
    </w:p>
    <w:p w14:paraId="4231DD95">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rPr>
        <w:t>1.交货时间：</w:t>
      </w:r>
      <w:r>
        <w:rPr>
          <w:rFonts w:hint="eastAsia" w:ascii="仿宋" w:hAnsi="仿宋" w:eastAsia="仿宋" w:cs="仿宋"/>
          <w:sz w:val="24"/>
          <w:highlight w:val="none"/>
          <w:lang w:val="en-US" w:eastAsia="zh-CN"/>
        </w:rPr>
        <w:t>按照合同签订交货时间</w:t>
      </w:r>
    </w:p>
    <w:p w14:paraId="0632D83E">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2.交货地点：</w:t>
      </w:r>
      <w:r>
        <w:rPr>
          <w:rFonts w:hint="eastAsia" w:ascii="仿宋" w:hAnsi="仿宋" w:eastAsia="仿宋" w:cs="仿宋"/>
          <w:sz w:val="24"/>
          <w:highlight w:val="none"/>
          <w:lang w:val="en-US" w:eastAsia="zh-CN"/>
        </w:rPr>
        <w:t>按照揭阳</w:t>
      </w:r>
      <w:r>
        <w:rPr>
          <w:rFonts w:hint="eastAsia" w:ascii="仿宋" w:hAnsi="仿宋" w:eastAsia="仿宋" w:cs="仿宋"/>
          <w:sz w:val="24"/>
          <w:highlight w:val="none"/>
        </w:rPr>
        <w:t>市医保中心指定地点</w:t>
      </w:r>
    </w:p>
    <w:p w14:paraId="04881830">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（二）质量标准</w:t>
      </w:r>
    </w:p>
    <w:p w14:paraId="29E6EB89">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制版质量以符合经采购方签字确认的原稿及版样设计为准，当打样稿与原设计不符时，由供应商负责改正；打样稿已经共同确认后，若采购方要求改动原设计或对原设计重新调整的，采购方应承担责任以及由于改动所增加的费用。</w:t>
      </w:r>
    </w:p>
    <w:p w14:paraId="1CBEBA18">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eastAsia="zh-CN"/>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lang w:val="zh-CN" w:eastAsia="zh-CN"/>
        </w:rPr>
        <w:t>活动</w:t>
      </w:r>
      <w:r>
        <w:rPr>
          <w:rFonts w:hint="eastAsia" w:ascii="仿宋" w:hAnsi="仿宋" w:eastAsia="仿宋" w:cs="仿宋"/>
          <w:sz w:val="24"/>
          <w:highlight w:val="none"/>
          <w:lang w:val="en-US" w:eastAsia="zh-CN"/>
        </w:rPr>
        <w:t>需按采购方</w:t>
      </w:r>
      <w:r>
        <w:rPr>
          <w:rFonts w:hint="eastAsia" w:ascii="仿宋" w:hAnsi="仿宋" w:eastAsia="仿宋" w:cs="仿宋"/>
          <w:sz w:val="24"/>
          <w:highlight w:val="none"/>
          <w:lang w:val="zh-CN" w:eastAsia="zh-CN"/>
        </w:rPr>
        <w:t>需</w:t>
      </w:r>
      <w:r>
        <w:rPr>
          <w:rFonts w:hint="eastAsia" w:ascii="仿宋" w:hAnsi="仿宋" w:eastAsia="仿宋" w:cs="仿宋"/>
          <w:sz w:val="24"/>
          <w:highlight w:val="none"/>
          <w:lang w:val="en-US" w:eastAsia="zh-CN"/>
        </w:rPr>
        <w:t>求</w:t>
      </w:r>
      <w:r>
        <w:rPr>
          <w:rFonts w:hint="eastAsia" w:ascii="仿宋" w:hAnsi="仿宋" w:eastAsia="仿宋" w:cs="仿宋"/>
          <w:sz w:val="24"/>
          <w:highlight w:val="none"/>
          <w:lang w:val="zh-CN" w:eastAsia="zh-CN"/>
        </w:rPr>
        <w:t>包括不限于项目的基础文案，图片及音视频等信息，</w:t>
      </w:r>
      <w:r>
        <w:rPr>
          <w:rFonts w:hint="eastAsia" w:ascii="仿宋" w:hAnsi="仿宋" w:eastAsia="仿宋" w:cs="仿宋"/>
          <w:sz w:val="24"/>
          <w:highlight w:val="none"/>
          <w:lang w:val="en-US" w:eastAsia="zh-CN"/>
        </w:rPr>
        <w:t>按时按质开展</w:t>
      </w:r>
      <w:r>
        <w:rPr>
          <w:rFonts w:hint="eastAsia" w:ascii="仿宋" w:hAnsi="仿宋" w:eastAsia="仿宋" w:cs="仿宋"/>
          <w:sz w:val="24"/>
          <w:highlight w:val="none"/>
          <w:lang w:val="zh-CN" w:eastAsia="zh-CN"/>
        </w:rPr>
        <w:t>。</w:t>
      </w:r>
    </w:p>
    <w:p w14:paraId="38CE081E">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（三）其他要求：</w:t>
      </w:r>
    </w:p>
    <w:p w14:paraId="1B1A727C">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1.所有费用由成交供应商负责，本项目采用</w:t>
      </w:r>
      <w:r>
        <w:rPr>
          <w:rFonts w:hint="eastAsia" w:ascii="仿宋" w:hAnsi="仿宋" w:eastAsia="仿宋" w:cs="仿宋"/>
          <w:sz w:val="24"/>
          <w:highlight w:val="none"/>
          <w:lang w:val="en-US" w:eastAsia="zh-CN"/>
        </w:rPr>
        <w:t>订单结算方式，以中标单价为</w:t>
      </w:r>
      <w:r>
        <w:rPr>
          <w:rFonts w:hint="eastAsia" w:ascii="仿宋" w:hAnsi="仿宋" w:eastAsia="仿宋" w:cs="仿宋"/>
          <w:sz w:val="24"/>
          <w:highlight w:val="none"/>
        </w:rPr>
        <w:t>基础</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根据每场活动需求</w:t>
      </w:r>
      <w:r>
        <w:rPr>
          <w:rFonts w:hint="eastAsia" w:ascii="仿宋" w:hAnsi="仿宋" w:eastAsia="仿宋" w:cs="仿宋"/>
          <w:sz w:val="24"/>
          <w:highlight w:val="none"/>
        </w:rPr>
        <w:t>下达釆购订单，供应商</w:t>
      </w:r>
      <w:r>
        <w:rPr>
          <w:rFonts w:hint="eastAsia" w:ascii="仿宋" w:hAnsi="仿宋" w:eastAsia="仿宋" w:cs="仿宋"/>
          <w:sz w:val="24"/>
          <w:highlight w:val="none"/>
          <w:lang w:val="en-US" w:eastAsia="zh-CN"/>
        </w:rPr>
        <w:t>以市场参考价为基础，</w:t>
      </w:r>
      <w:r>
        <w:rPr>
          <w:rFonts w:hint="eastAsia" w:ascii="仿宋" w:hAnsi="仿宋" w:eastAsia="仿宋" w:cs="仿宋"/>
          <w:sz w:val="24"/>
          <w:highlight w:val="none"/>
        </w:rPr>
        <w:t>报价中含本次采购所需的产品、材料、辅材、运输、验收、以及质保期免费保修维护等人工、管理的所有费用，如一旦成交，在采购项目实施中出现任何遗漏，均由成交供应商自行负责，采购人不再支付任何费用。</w:t>
      </w:r>
    </w:p>
    <w:p w14:paraId="77EEB8DB">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2.本项目质量</w:t>
      </w:r>
      <w:r>
        <w:rPr>
          <w:rFonts w:hint="eastAsia" w:ascii="仿宋" w:hAnsi="仿宋" w:eastAsia="仿宋" w:cs="仿宋"/>
          <w:sz w:val="24"/>
          <w:highlight w:val="none"/>
          <w:lang w:val="en-US" w:eastAsia="zh-CN"/>
        </w:rPr>
        <w:t>至全部活动执行完毕</w:t>
      </w:r>
      <w:r>
        <w:rPr>
          <w:rFonts w:hint="eastAsia" w:ascii="仿宋" w:hAnsi="仿宋" w:eastAsia="仿宋" w:cs="仿宋"/>
          <w:sz w:val="24"/>
          <w:highlight w:val="none"/>
        </w:rPr>
        <w:t>，自验收单上签字之日起计算。遵守“三包”承诺，在质保期内采购人发现</w:t>
      </w:r>
      <w:r>
        <w:rPr>
          <w:rFonts w:hint="eastAsia" w:ascii="仿宋" w:hAnsi="仿宋" w:eastAsia="仿宋" w:cs="仿宋"/>
          <w:sz w:val="24"/>
          <w:highlight w:val="none"/>
          <w:lang w:val="en-US" w:eastAsia="zh-CN"/>
        </w:rPr>
        <w:t>产</w:t>
      </w:r>
      <w:r>
        <w:rPr>
          <w:rFonts w:hint="eastAsia" w:ascii="仿宋" w:hAnsi="仿宋" w:eastAsia="仿宋" w:cs="仿宋"/>
          <w:sz w:val="24"/>
          <w:highlight w:val="none"/>
        </w:rPr>
        <w:t>品缺陷并通知成交供应商，成交供应商应及时地予以更换并应承担所有相关费用，保证优质的售后服务。</w:t>
      </w:r>
    </w:p>
    <w:p w14:paraId="79F518BA">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3.提供 7×24 小时服务受理，0.5 小时内响应并到达现场处理，1小时内解决问题，不得影响采购人正常使用。</w:t>
      </w:r>
    </w:p>
    <w:p w14:paraId="5F8F42A0">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4.成交供应商能快速响应采购人的要求、及时处理售后过程中所出现的问题。</w:t>
      </w:r>
    </w:p>
    <w:p w14:paraId="79E58850">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5.成交供应商售后服务机构不履行本合同质量和售后服务有关规定，由此造成双方的损失，由成交供应商承担一切责任。</w:t>
      </w:r>
    </w:p>
    <w:p w14:paraId="43CBBE24">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四、验收标准及付款安排</w:t>
      </w:r>
    </w:p>
    <w:p w14:paraId="63A0B62E">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（一）验收标准</w:t>
      </w:r>
    </w:p>
    <w:p w14:paraId="1F355F2A">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1.按照合同约定的质量要求作为收货标准。</w:t>
      </w:r>
    </w:p>
    <w:p w14:paraId="39BB4BDE">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2.书面验收通知后5个工作日内，按照约定收货标准进行收货。采购方在收货单上签字确认收到加工产品的，视为加工产品由成交供应商交付给采购方</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视为验收合格</w:t>
      </w:r>
      <w:r>
        <w:rPr>
          <w:rFonts w:hint="eastAsia" w:ascii="仿宋" w:hAnsi="仿宋" w:eastAsia="仿宋" w:cs="仿宋"/>
          <w:sz w:val="24"/>
          <w:highlight w:val="none"/>
        </w:rPr>
        <w:t>。如果成交供应商提供的承</w:t>
      </w:r>
      <w:r>
        <w:rPr>
          <w:rFonts w:hint="eastAsia" w:ascii="仿宋" w:hAnsi="仿宋" w:eastAsia="仿宋" w:cs="仿宋"/>
          <w:sz w:val="24"/>
          <w:highlight w:val="none"/>
          <w:lang w:val="en-US" w:eastAsia="zh-CN"/>
        </w:rPr>
        <w:t>制</w:t>
      </w:r>
      <w:r>
        <w:rPr>
          <w:rFonts w:hint="eastAsia" w:ascii="仿宋" w:hAnsi="仿宋" w:eastAsia="仿宋" w:cs="仿宋"/>
          <w:sz w:val="24"/>
          <w:highlight w:val="none"/>
        </w:rPr>
        <w:t>产品不合格、有错误，或者由于成交供应商人员的疏忽，无法达到收货标准的，采购方有权根据加工产品的实际情况选择要求供应商进行返工、更换或补交，成交供应商应当在采购方要求的期间内返工、更换或补交，并且成交供应商应当负担由此产生的一切费用和合同约定的违约责任。</w:t>
      </w:r>
    </w:p>
    <w:p w14:paraId="4E633751">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3.合同标的毁损、灭失的风险，在交付之前由成交供应商承担，交付之后由采购方承担。</w:t>
      </w:r>
    </w:p>
    <w:p w14:paraId="1C6D7F8B">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rPr>
        <w:t>（二）付款安排</w:t>
      </w:r>
    </w:p>
    <w:p w14:paraId="59DD3858">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根据市医保中心需求据实结算每场活动费用，供应商完成订单需求并通过验收之后，提供的足额有效的增值税发票及相关结算清单后30天内采用转账方式付款。</w:t>
      </w:r>
    </w:p>
    <w:p w14:paraId="0DC5CE34">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五、供应商特殊资质要求</w:t>
      </w:r>
    </w:p>
    <w:p w14:paraId="2DE22659">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无</w:t>
      </w:r>
    </w:p>
    <w:p w14:paraId="482D1986">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六、入围供应商数量建议</w:t>
      </w:r>
    </w:p>
    <w:p w14:paraId="398254B6">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无</w:t>
      </w:r>
    </w:p>
    <w:p w14:paraId="0EE4344C">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七、入围供应商的使用规则</w:t>
      </w:r>
    </w:p>
    <w:p w14:paraId="49886B13">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无</w:t>
      </w:r>
    </w:p>
    <w:p w14:paraId="177A7370">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rPr>
        <w:t>八、其他事项</w:t>
      </w:r>
    </w:p>
    <w:p w14:paraId="261F7891">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lang w:val="zh-CN"/>
        </w:rPr>
      </w:pPr>
      <w:r>
        <w:rPr>
          <w:rFonts w:hint="eastAsia" w:ascii="仿宋" w:hAnsi="仿宋" w:eastAsia="仿宋" w:cs="仿宋"/>
          <w:sz w:val="24"/>
          <w:highlight w:val="none"/>
          <w:lang w:val="zh-CN" w:eastAsia="zh-CN"/>
        </w:rPr>
        <w:t>（</w:t>
      </w:r>
      <w:r>
        <w:rPr>
          <w:rFonts w:hint="eastAsia" w:ascii="仿宋" w:hAnsi="仿宋" w:eastAsia="仿宋" w:cs="仿宋"/>
          <w:sz w:val="24"/>
          <w:highlight w:val="none"/>
          <w:lang w:val="en-US" w:eastAsia="zh-CN"/>
        </w:rPr>
        <w:t>一</w:t>
      </w:r>
      <w:r>
        <w:rPr>
          <w:rFonts w:hint="eastAsia" w:ascii="仿宋" w:hAnsi="仿宋" w:eastAsia="仿宋" w:cs="仿宋"/>
          <w:sz w:val="24"/>
          <w:highlight w:val="none"/>
          <w:lang w:val="zh-CN" w:eastAsia="zh-CN"/>
        </w:rPr>
        <w:t>）禁止转包、分包。</w:t>
      </w:r>
      <w:r>
        <w:rPr>
          <w:rFonts w:hint="eastAsia" w:ascii="仿宋" w:hAnsi="仿宋" w:eastAsia="仿宋" w:cs="仿宋"/>
          <w:sz w:val="24"/>
          <w:highlight w:val="none"/>
          <w:lang w:eastAsia="zh-CN"/>
        </w:rPr>
        <w:t>本次采购项目不允许转包、分包。未经我方事先书面同意，若供应商将本项目全部或部分工作分包或转包第三方承担，将导致违约。</w:t>
      </w:r>
    </w:p>
    <w:p w14:paraId="23A63458">
      <w:pPr>
        <w:adjustRightInd w:val="0"/>
        <w:spacing w:before="312" w:beforeLines="100" w:after="312" w:afterLines="100" w:line="300" w:lineRule="auto"/>
        <w:ind w:firstLine="480" w:firstLineChars="200"/>
        <w:textAlignment w:val="baseline"/>
        <w:rPr>
          <w:rFonts w:hint="eastAsia"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二</w:t>
      </w:r>
      <w:r>
        <w:rPr>
          <w:rFonts w:hint="eastAsia" w:ascii="仿宋" w:hAnsi="仿宋" w:eastAsia="仿宋" w:cs="仿宋"/>
          <w:sz w:val="24"/>
          <w:highlight w:val="none"/>
          <w:lang w:eastAsia="zh-CN"/>
        </w:rPr>
        <w:t>）</w:t>
      </w:r>
      <w:r>
        <w:rPr>
          <w:rFonts w:hint="eastAsia" w:ascii="仿宋" w:hAnsi="仿宋" w:eastAsia="仿宋" w:cs="仿宋"/>
          <w:sz w:val="24"/>
          <w:highlight w:val="none"/>
        </w:rPr>
        <w:t>保密义务</w:t>
      </w:r>
      <w:r>
        <w:rPr>
          <w:rFonts w:hint="eastAsia" w:ascii="仿宋" w:hAnsi="仿宋" w:eastAsia="仿宋" w:cs="仿宋"/>
          <w:sz w:val="24"/>
          <w:highlight w:val="none"/>
          <w:lang w:eastAsia="zh-CN"/>
        </w:rPr>
        <w:t>。</w:t>
      </w:r>
      <w:r>
        <w:rPr>
          <w:rFonts w:hint="eastAsia" w:ascii="仿宋" w:hAnsi="仿宋" w:eastAsia="仿宋" w:cs="仿宋"/>
          <w:sz w:val="24"/>
          <w:highlight w:val="none"/>
        </w:rPr>
        <w:t>成交供应商应保证对所有相关内容及履行合同所获知的各种采购方具有保密性质的信息负有保密义务，供应商不得擅自留存备份信息，未经事前书面许可，不得用于合同目的之外，除为履行其职责而确有必要知悉保密资料的工作人员或其他第三方外，不向其他任何人披露上述信息，同时应确保上述人员做好严格保密义务。</w:t>
      </w:r>
    </w:p>
    <w:p w14:paraId="0A08B4CF">
      <w:pPr>
        <w:pStyle w:val="13"/>
        <w:rPr>
          <w:rFonts w:ascii="仿宋" w:hAnsi="仿宋" w:eastAsia="仿宋" w:cs="仿宋"/>
          <w:sz w:val="24"/>
          <w:highlight w:val="none"/>
        </w:rPr>
      </w:pPr>
    </w:p>
    <w:p w14:paraId="69C92A09">
      <w:pPr>
        <w:rPr>
          <w:rFonts w:ascii="仿宋" w:hAnsi="仿宋" w:eastAsia="仿宋" w:cs="仿宋"/>
          <w:highlight w:val="none"/>
        </w:rPr>
      </w:pPr>
      <w:bookmarkStart w:id="76" w:name="_Toc86239935"/>
      <w:r>
        <w:rPr>
          <w:rFonts w:hint="eastAsia" w:ascii="仿宋" w:hAnsi="仿宋" w:eastAsia="仿宋" w:cs="仿宋"/>
          <w:highlight w:val="none"/>
        </w:rPr>
        <w:br w:type="page"/>
      </w:r>
    </w:p>
    <w:p w14:paraId="655E9061">
      <w:pPr>
        <w:pStyle w:val="67"/>
        <w:numPr>
          <w:ilvl w:val="0"/>
          <w:numId w:val="6"/>
        </w:numPr>
        <w:spacing w:line="360" w:lineRule="auto"/>
        <w:rPr>
          <w:rFonts w:ascii="仿宋" w:hAnsi="仿宋" w:eastAsia="仿宋" w:cs="仿宋"/>
          <w:highlight w:val="none"/>
        </w:rPr>
      </w:pPr>
      <w:bookmarkStart w:id="77" w:name="_Toc25769"/>
      <w:r>
        <w:rPr>
          <w:rFonts w:hint="eastAsia" w:ascii="仿宋" w:hAnsi="仿宋" w:eastAsia="仿宋" w:cs="仿宋"/>
          <w:highlight w:val="none"/>
        </w:rPr>
        <w:t>响应文件格式</w:t>
      </w:r>
      <w:bookmarkEnd w:id="76"/>
      <w:bookmarkEnd w:id="77"/>
    </w:p>
    <w:p w14:paraId="77D5D5C4">
      <w:pPr>
        <w:spacing w:line="360" w:lineRule="auto"/>
        <w:ind w:firstLine="482" w:firstLineChars="200"/>
        <w:jc w:val="center"/>
        <w:rPr>
          <w:rFonts w:ascii="仿宋" w:hAnsi="仿宋" w:eastAsia="仿宋" w:cs="仿宋"/>
          <w:b/>
          <w:bCs/>
          <w:sz w:val="24"/>
          <w:highlight w:val="none"/>
        </w:rPr>
      </w:pPr>
      <w:bookmarkStart w:id="78" w:name="_Toc86202633"/>
      <w:r>
        <w:rPr>
          <w:rFonts w:hint="eastAsia" w:ascii="仿宋" w:hAnsi="仿宋" w:eastAsia="仿宋" w:cs="仿宋"/>
          <w:b/>
          <w:bCs/>
          <w:sz w:val="24"/>
          <w:highlight w:val="none"/>
        </w:rPr>
        <w:t>供应商提交文件须知</w:t>
      </w:r>
      <w:bookmarkEnd w:id="78"/>
    </w:p>
    <w:p w14:paraId="6176BC0F">
      <w:pPr>
        <w:pStyle w:val="77"/>
        <w:numPr>
          <w:ilvl w:val="0"/>
          <w:numId w:val="10"/>
        </w:numPr>
        <w:tabs>
          <w:tab w:val="clear" w:pos="709"/>
          <w:tab w:val="clear" w:pos="840"/>
        </w:tabs>
        <w:spacing w:line="360" w:lineRule="auto"/>
        <w:ind w:left="426" w:hanging="426"/>
        <w:rPr>
          <w:rFonts w:ascii="仿宋" w:hAnsi="仿宋" w:eastAsia="仿宋" w:cs="仿宋"/>
          <w:b/>
          <w:bCs/>
          <w:sz w:val="24"/>
          <w:szCs w:val="24"/>
          <w:highlight w:val="none"/>
        </w:rPr>
      </w:pPr>
      <w:r>
        <w:rPr>
          <w:rFonts w:hint="eastAsia" w:ascii="仿宋" w:hAnsi="仿宋" w:eastAsia="仿宋" w:cs="仿宋"/>
          <w:b/>
          <w:bCs/>
          <w:sz w:val="24"/>
          <w:szCs w:val="24"/>
          <w:highlight w:val="none"/>
        </w:rPr>
        <w:t>供应商应严格按照以下顺序填写和提交下述规定的全部格式文件以及其他有关资料，混乱的编排导致响应文件被误读或查找不到，后果由供应商承担。</w:t>
      </w:r>
    </w:p>
    <w:p w14:paraId="23196F08">
      <w:pPr>
        <w:pStyle w:val="77"/>
        <w:numPr>
          <w:ilvl w:val="0"/>
          <w:numId w:val="10"/>
        </w:numPr>
        <w:tabs>
          <w:tab w:val="clear" w:pos="709"/>
          <w:tab w:val="clear" w:pos="840"/>
        </w:tabs>
        <w:spacing w:line="360" w:lineRule="auto"/>
        <w:ind w:left="426" w:hanging="426"/>
        <w:rPr>
          <w:rFonts w:ascii="仿宋" w:hAnsi="仿宋" w:eastAsia="仿宋" w:cs="仿宋"/>
          <w:b/>
          <w:bCs/>
          <w:sz w:val="24"/>
          <w:szCs w:val="24"/>
          <w:highlight w:val="none"/>
        </w:rPr>
      </w:pPr>
      <w:r>
        <w:rPr>
          <w:rFonts w:hint="eastAsia" w:ascii="仿宋" w:hAnsi="仿宋" w:eastAsia="仿宋" w:cs="仿宋"/>
          <w:b/>
          <w:bCs/>
          <w:sz w:val="24"/>
          <w:szCs w:val="24"/>
          <w:highlight w:val="none"/>
        </w:rPr>
        <w:t>所附表格中要求回答的全部问题和信息都必须正面回答。</w:t>
      </w:r>
    </w:p>
    <w:p w14:paraId="21C548BF">
      <w:pPr>
        <w:pStyle w:val="77"/>
        <w:numPr>
          <w:ilvl w:val="0"/>
          <w:numId w:val="10"/>
        </w:numPr>
        <w:tabs>
          <w:tab w:val="clear" w:pos="709"/>
          <w:tab w:val="clear" w:pos="840"/>
        </w:tabs>
        <w:spacing w:line="360" w:lineRule="auto"/>
        <w:ind w:left="426" w:hanging="426"/>
        <w:rPr>
          <w:rFonts w:ascii="仿宋" w:hAnsi="仿宋" w:eastAsia="仿宋" w:cs="仿宋"/>
          <w:b/>
          <w:bCs/>
          <w:sz w:val="24"/>
          <w:szCs w:val="24"/>
          <w:highlight w:val="none"/>
        </w:rPr>
      </w:pPr>
      <w:r>
        <w:rPr>
          <w:rFonts w:hint="eastAsia" w:ascii="仿宋" w:hAnsi="仿宋" w:eastAsia="仿宋" w:cs="仿宋"/>
          <w:b/>
          <w:bCs/>
          <w:sz w:val="24"/>
          <w:szCs w:val="24"/>
          <w:highlight w:val="none"/>
        </w:rPr>
        <w:t>本资格声明的签字人应保证全部声明和问题的回答是真实的和准确的。</w:t>
      </w:r>
    </w:p>
    <w:p w14:paraId="28847BC3">
      <w:pPr>
        <w:pStyle w:val="77"/>
        <w:numPr>
          <w:ilvl w:val="0"/>
          <w:numId w:val="10"/>
        </w:numPr>
        <w:tabs>
          <w:tab w:val="clear" w:pos="709"/>
          <w:tab w:val="clear" w:pos="840"/>
        </w:tabs>
        <w:spacing w:line="360" w:lineRule="auto"/>
        <w:ind w:left="426" w:hanging="426"/>
        <w:rPr>
          <w:rFonts w:ascii="仿宋" w:hAnsi="仿宋" w:eastAsia="仿宋" w:cs="仿宋"/>
          <w:b/>
          <w:bCs/>
          <w:sz w:val="24"/>
          <w:szCs w:val="24"/>
          <w:highlight w:val="none"/>
        </w:rPr>
      </w:pPr>
      <w:r>
        <w:rPr>
          <w:rFonts w:hint="eastAsia" w:ascii="仿宋" w:hAnsi="仿宋" w:eastAsia="仿宋" w:cs="仿宋"/>
          <w:b/>
          <w:bCs/>
          <w:sz w:val="24"/>
          <w:szCs w:val="24"/>
          <w:highlight w:val="none"/>
        </w:rPr>
        <w:t>磋商小组将应用供应商提交的资料并根据自己的判断，决定供应商履行合同的合格性及能力。</w:t>
      </w:r>
    </w:p>
    <w:p w14:paraId="7D8CC067">
      <w:pPr>
        <w:pStyle w:val="77"/>
        <w:numPr>
          <w:ilvl w:val="0"/>
          <w:numId w:val="10"/>
        </w:numPr>
        <w:tabs>
          <w:tab w:val="clear" w:pos="709"/>
          <w:tab w:val="clear" w:pos="840"/>
        </w:tabs>
        <w:spacing w:line="360" w:lineRule="auto"/>
        <w:ind w:left="426" w:hanging="426"/>
        <w:rPr>
          <w:rFonts w:ascii="仿宋" w:hAnsi="仿宋" w:eastAsia="仿宋" w:cs="仿宋"/>
          <w:b/>
          <w:bCs/>
          <w:sz w:val="24"/>
          <w:szCs w:val="24"/>
          <w:highlight w:val="none"/>
        </w:rPr>
      </w:pPr>
      <w:r>
        <w:rPr>
          <w:rFonts w:hint="eastAsia" w:ascii="仿宋" w:hAnsi="仿宋" w:eastAsia="仿宋" w:cs="仿宋"/>
          <w:b/>
          <w:bCs/>
          <w:sz w:val="24"/>
          <w:szCs w:val="24"/>
          <w:highlight w:val="none"/>
        </w:rPr>
        <w:t>供应商提交的材料将被保密保存，但不退还。</w:t>
      </w:r>
    </w:p>
    <w:p w14:paraId="1BBE2415">
      <w:pPr>
        <w:pStyle w:val="77"/>
        <w:numPr>
          <w:ilvl w:val="0"/>
          <w:numId w:val="10"/>
        </w:numPr>
        <w:tabs>
          <w:tab w:val="clear" w:pos="709"/>
          <w:tab w:val="clear" w:pos="840"/>
        </w:tabs>
        <w:spacing w:line="360" w:lineRule="auto"/>
        <w:ind w:left="426" w:hanging="426"/>
        <w:rPr>
          <w:rFonts w:ascii="仿宋" w:hAnsi="仿宋" w:eastAsia="仿宋" w:cs="仿宋"/>
          <w:b/>
          <w:bCs/>
          <w:sz w:val="24"/>
          <w:szCs w:val="24"/>
          <w:highlight w:val="none"/>
        </w:rPr>
      </w:pPr>
      <w:r>
        <w:rPr>
          <w:rFonts w:hint="eastAsia" w:ascii="仿宋" w:hAnsi="仿宋" w:eastAsia="仿宋" w:cs="仿宋"/>
          <w:b/>
          <w:bCs/>
          <w:sz w:val="24"/>
          <w:szCs w:val="24"/>
          <w:highlight w:val="none"/>
        </w:rPr>
        <w:t>全部文件应按汉语编写提交。</w:t>
      </w:r>
    </w:p>
    <w:p w14:paraId="687B0C6C">
      <w:pPr>
        <w:pStyle w:val="77"/>
        <w:numPr>
          <w:ilvl w:val="0"/>
          <w:numId w:val="0"/>
        </w:numPr>
        <w:tabs>
          <w:tab w:val="clear" w:pos="709"/>
        </w:tabs>
        <w:ind w:left="709"/>
        <w:rPr>
          <w:rFonts w:ascii="仿宋" w:hAnsi="仿宋" w:eastAsia="仿宋" w:cs="仿宋"/>
          <w:b/>
          <w:bCs/>
          <w:highlight w:val="none"/>
        </w:rPr>
      </w:pPr>
    </w:p>
    <w:p w14:paraId="5398806C">
      <w:pPr>
        <w:widowControl/>
        <w:jc w:val="left"/>
        <w:rPr>
          <w:rFonts w:ascii="仿宋" w:hAnsi="仿宋" w:eastAsia="仿宋" w:cs="仿宋"/>
          <w:b/>
          <w:bCs/>
          <w:szCs w:val="21"/>
          <w:highlight w:val="none"/>
        </w:rPr>
      </w:pPr>
    </w:p>
    <w:p w14:paraId="1C838C5F">
      <w:pPr>
        <w:widowControl/>
        <w:jc w:val="left"/>
        <w:rPr>
          <w:rFonts w:ascii="仿宋" w:hAnsi="仿宋" w:eastAsia="仿宋" w:cs="仿宋"/>
          <w:b/>
          <w:bCs/>
          <w:sz w:val="44"/>
          <w:szCs w:val="44"/>
          <w:highlight w:val="none"/>
        </w:rPr>
      </w:pPr>
      <w:bookmarkStart w:id="79" w:name="_Toc86239937"/>
      <w:r>
        <w:rPr>
          <w:rFonts w:hint="eastAsia" w:ascii="仿宋" w:hAnsi="仿宋" w:eastAsia="仿宋" w:cs="仿宋"/>
          <w:sz w:val="44"/>
          <w:szCs w:val="44"/>
          <w:highlight w:val="none"/>
        </w:rPr>
        <w:br w:type="page"/>
      </w:r>
    </w:p>
    <w:p w14:paraId="7DACE9E1">
      <w:pPr>
        <w:pStyle w:val="4"/>
        <w:jc w:val="center"/>
        <w:rPr>
          <w:rFonts w:ascii="仿宋" w:hAnsi="仿宋" w:eastAsia="仿宋" w:cs="仿宋"/>
          <w:sz w:val="44"/>
          <w:szCs w:val="44"/>
          <w:highlight w:val="none"/>
        </w:rPr>
      </w:pPr>
      <w:bookmarkStart w:id="80" w:name="_Toc9077"/>
      <w:r>
        <w:rPr>
          <w:rFonts w:hint="eastAsia" w:ascii="仿宋" w:hAnsi="仿宋" w:eastAsia="仿宋" w:cs="仿宋"/>
          <w:sz w:val="44"/>
          <w:szCs w:val="44"/>
          <w:highlight w:val="none"/>
        </w:rPr>
        <w:t>价格响应文件</w:t>
      </w:r>
      <w:bookmarkEnd w:id="79"/>
      <w:bookmarkEnd w:id="80"/>
    </w:p>
    <w:p w14:paraId="6D9566FB">
      <w:pPr>
        <w:pStyle w:val="77"/>
        <w:numPr>
          <w:ilvl w:val="0"/>
          <w:numId w:val="0"/>
        </w:numPr>
        <w:tabs>
          <w:tab w:val="clear" w:pos="709"/>
        </w:tabs>
        <w:jc w:val="center"/>
        <w:rPr>
          <w:rFonts w:ascii="仿宋" w:hAnsi="仿宋" w:eastAsia="仿宋" w:cs="仿宋"/>
          <w:b/>
          <w:bCs/>
          <w:sz w:val="44"/>
          <w:szCs w:val="44"/>
          <w:highlight w:val="none"/>
        </w:rPr>
      </w:pPr>
    </w:p>
    <w:p w14:paraId="179C89F8">
      <w:pPr>
        <w:pStyle w:val="77"/>
        <w:numPr>
          <w:ilvl w:val="0"/>
          <w:numId w:val="0"/>
        </w:numPr>
        <w:tabs>
          <w:tab w:val="clear" w:pos="709"/>
        </w:tabs>
        <w:jc w:val="center"/>
        <w:rPr>
          <w:rFonts w:ascii="仿宋" w:hAnsi="仿宋" w:eastAsia="仿宋" w:cs="仿宋"/>
          <w:b/>
          <w:bCs/>
          <w:sz w:val="44"/>
          <w:szCs w:val="44"/>
          <w:highlight w:val="none"/>
        </w:rPr>
      </w:pPr>
    </w:p>
    <w:p w14:paraId="6B65C063">
      <w:pPr>
        <w:pStyle w:val="77"/>
        <w:numPr>
          <w:ilvl w:val="0"/>
          <w:numId w:val="0"/>
        </w:numPr>
        <w:tabs>
          <w:tab w:val="clear" w:pos="709"/>
        </w:tabs>
        <w:jc w:val="center"/>
        <w:rPr>
          <w:rFonts w:ascii="仿宋" w:hAnsi="仿宋" w:eastAsia="仿宋" w:cs="仿宋"/>
          <w:b/>
          <w:bCs/>
          <w:sz w:val="44"/>
          <w:szCs w:val="44"/>
          <w:highlight w:val="none"/>
        </w:rPr>
      </w:pPr>
    </w:p>
    <w:p w14:paraId="3992993D">
      <w:pPr>
        <w:pStyle w:val="77"/>
        <w:numPr>
          <w:ilvl w:val="0"/>
          <w:numId w:val="0"/>
        </w:numPr>
        <w:tabs>
          <w:tab w:val="clear" w:pos="709"/>
        </w:tabs>
        <w:jc w:val="center"/>
        <w:rPr>
          <w:rFonts w:ascii="仿宋" w:hAnsi="仿宋" w:eastAsia="仿宋" w:cs="仿宋"/>
          <w:b/>
          <w:bCs/>
          <w:sz w:val="44"/>
          <w:szCs w:val="44"/>
          <w:highlight w:val="none"/>
        </w:rPr>
      </w:pPr>
    </w:p>
    <w:p w14:paraId="480D9BFE">
      <w:pPr>
        <w:pStyle w:val="77"/>
        <w:numPr>
          <w:ilvl w:val="0"/>
          <w:numId w:val="0"/>
        </w:numPr>
        <w:tabs>
          <w:tab w:val="clear" w:pos="709"/>
        </w:tabs>
        <w:jc w:val="center"/>
        <w:rPr>
          <w:rFonts w:ascii="仿宋" w:hAnsi="仿宋" w:eastAsia="仿宋" w:cs="仿宋"/>
          <w:b/>
          <w:bCs/>
          <w:sz w:val="44"/>
          <w:szCs w:val="44"/>
          <w:highlight w:val="none"/>
        </w:rPr>
      </w:pPr>
    </w:p>
    <w:p w14:paraId="4D262927">
      <w:pPr>
        <w:pStyle w:val="77"/>
        <w:numPr>
          <w:ilvl w:val="0"/>
          <w:numId w:val="0"/>
        </w:numPr>
        <w:tabs>
          <w:tab w:val="clear" w:pos="709"/>
        </w:tabs>
        <w:jc w:val="center"/>
        <w:rPr>
          <w:rFonts w:ascii="仿宋" w:hAnsi="仿宋" w:eastAsia="仿宋" w:cs="仿宋"/>
          <w:b/>
          <w:bCs/>
          <w:sz w:val="44"/>
          <w:szCs w:val="44"/>
          <w:highlight w:val="none"/>
        </w:rPr>
      </w:pPr>
    </w:p>
    <w:p w14:paraId="4C059AC1">
      <w:pPr>
        <w:pStyle w:val="77"/>
        <w:numPr>
          <w:ilvl w:val="0"/>
          <w:numId w:val="0"/>
        </w:numPr>
        <w:tabs>
          <w:tab w:val="clear" w:pos="709"/>
        </w:tabs>
        <w:jc w:val="center"/>
        <w:rPr>
          <w:rFonts w:ascii="仿宋" w:hAnsi="仿宋" w:eastAsia="仿宋" w:cs="仿宋"/>
          <w:b/>
          <w:bCs/>
          <w:sz w:val="44"/>
          <w:szCs w:val="44"/>
          <w:highlight w:val="none"/>
        </w:rPr>
      </w:pPr>
    </w:p>
    <w:p w14:paraId="0E0EB2EF">
      <w:pPr>
        <w:pStyle w:val="77"/>
        <w:numPr>
          <w:ilvl w:val="0"/>
          <w:numId w:val="0"/>
        </w:numPr>
        <w:tabs>
          <w:tab w:val="clear" w:pos="709"/>
        </w:tabs>
        <w:jc w:val="left"/>
        <w:rPr>
          <w:rFonts w:ascii="仿宋" w:hAnsi="仿宋" w:eastAsia="仿宋" w:cs="仿宋"/>
          <w:b/>
          <w:bCs/>
          <w:sz w:val="36"/>
          <w:szCs w:val="36"/>
          <w:highlight w:val="none"/>
        </w:rPr>
      </w:pPr>
    </w:p>
    <w:p w14:paraId="64F345FA">
      <w:pPr>
        <w:pStyle w:val="77"/>
        <w:numPr>
          <w:ilvl w:val="0"/>
          <w:numId w:val="0"/>
        </w:numPr>
        <w:tabs>
          <w:tab w:val="clear" w:pos="709"/>
        </w:tabs>
        <w:jc w:val="left"/>
        <w:rPr>
          <w:rFonts w:ascii="仿宋" w:hAnsi="仿宋" w:eastAsia="仿宋" w:cs="仿宋"/>
          <w:b/>
          <w:bCs/>
          <w:sz w:val="36"/>
          <w:szCs w:val="36"/>
          <w:highlight w:val="none"/>
        </w:rPr>
      </w:pPr>
    </w:p>
    <w:p w14:paraId="63D068C7">
      <w:pPr>
        <w:pStyle w:val="77"/>
        <w:numPr>
          <w:ilvl w:val="0"/>
          <w:numId w:val="0"/>
        </w:numPr>
        <w:tabs>
          <w:tab w:val="clear" w:pos="709"/>
        </w:tabs>
        <w:jc w:val="left"/>
        <w:rPr>
          <w:rFonts w:ascii="仿宋" w:hAnsi="仿宋" w:eastAsia="仿宋" w:cs="仿宋"/>
          <w:b/>
          <w:bCs/>
          <w:sz w:val="36"/>
          <w:szCs w:val="36"/>
          <w:highlight w:val="none"/>
          <w:u w:val="single"/>
        </w:rPr>
      </w:pPr>
      <w:r>
        <w:rPr>
          <w:rFonts w:hint="eastAsia" w:ascii="仿宋" w:hAnsi="仿宋" w:eastAsia="仿宋" w:cs="仿宋"/>
          <w:b/>
          <w:bCs/>
          <w:sz w:val="36"/>
          <w:szCs w:val="36"/>
          <w:highlight w:val="none"/>
        </w:rPr>
        <w:t>采购代理项目编号：</w:t>
      </w:r>
      <w:r>
        <w:rPr>
          <w:rFonts w:hint="eastAsia" w:ascii="仿宋" w:hAnsi="仿宋" w:eastAsia="仿宋" w:cs="仿宋"/>
          <w:b/>
          <w:bCs/>
          <w:sz w:val="36"/>
          <w:szCs w:val="36"/>
          <w:highlight w:val="none"/>
          <w:u w:val="single"/>
        </w:rPr>
        <w:t xml:space="preserve">                              </w:t>
      </w:r>
    </w:p>
    <w:p w14:paraId="4D5075C8">
      <w:pPr>
        <w:pStyle w:val="77"/>
        <w:numPr>
          <w:ilvl w:val="0"/>
          <w:numId w:val="0"/>
        </w:numPr>
        <w:tabs>
          <w:tab w:val="clear" w:pos="709"/>
        </w:tabs>
        <w:jc w:val="left"/>
        <w:rPr>
          <w:rFonts w:ascii="仿宋" w:hAnsi="仿宋" w:eastAsia="仿宋" w:cs="仿宋"/>
          <w:b/>
          <w:bCs/>
          <w:sz w:val="36"/>
          <w:szCs w:val="36"/>
          <w:highlight w:val="none"/>
        </w:rPr>
      </w:pPr>
      <w:r>
        <w:rPr>
          <w:rFonts w:hint="eastAsia" w:ascii="仿宋" w:hAnsi="仿宋" w:eastAsia="仿宋" w:cs="仿宋"/>
          <w:b/>
          <w:bCs/>
          <w:sz w:val="36"/>
          <w:szCs w:val="36"/>
          <w:highlight w:val="none"/>
        </w:rPr>
        <w:t>项目名称：</w:t>
      </w:r>
      <w:r>
        <w:rPr>
          <w:rFonts w:hint="eastAsia" w:ascii="仿宋" w:hAnsi="仿宋" w:eastAsia="仿宋" w:cs="仿宋"/>
          <w:b/>
          <w:bCs/>
          <w:sz w:val="36"/>
          <w:szCs w:val="36"/>
          <w:highlight w:val="none"/>
          <w:u w:val="single"/>
        </w:rPr>
        <w:t xml:space="preserve">                                      </w:t>
      </w:r>
    </w:p>
    <w:p w14:paraId="22C34B2E">
      <w:pPr>
        <w:pStyle w:val="77"/>
        <w:numPr>
          <w:ilvl w:val="0"/>
          <w:numId w:val="0"/>
        </w:numPr>
        <w:tabs>
          <w:tab w:val="clear" w:pos="709"/>
        </w:tabs>
        <w:ind w:right="361"/>
        <w:jc w:val="right"/>
        <w:rPr>
          <w:rFonts w:ascii="仿宋" w:hAnsi="仿宋" w:eastAsia="仿宋" w:cs="仿宋"/>
          <w:b/>
          <w:bCs/>
          <w:sz w:val="36"/>
          <w:szCs w:val="36"/>
          <w:highlight w:val="none"/>
          <w:u w:val="single"/>
        </w:rPr>
      </w:pPr>
      <w:r>
        <w:rPr>
          <w:rFonts w:hint="eastAsia" w:ascii="仿宋" w:hAnsi="仿宋" w:eastAsia="仿宋" w:cs="仿宋"/>
          <w:b/>
          <w:bCs/>
          <w:sz w:val="36"/>
          <w:szCs w:val="36"/>
          <w:highlight w:val="none"/>
        </w:rPr>
        <w:t>供 应 商：</w:t>
      </w:r>
      <w:r>
        <w:rPr>
          <w:rFonts w:hint="eastAsia" w:ascii="仿宋" w:hAnsi="仿宋" w:eastAsia="仿宋" w:cs="仿宋"/>
          <w:b/>
          <w:bCs/>
          <w:sz w:val="36"/>
          <w:szCs w:val="36"/>
          <w:highlight w:val="none"/>
          <w:u w:val="single"/>
        </w:rPr>
        <w:t xml:space="preserve">                          （盖公司章）</w:t>
      </w:r>
    </w:p>
    <w:p w14:paraId="3927EF2A">
      <w:pPr>
        <w:pStyle w:val="77"/>
        <w:numPr>
          <w:ilvl w:val="0"/>
          <w:numId w:val="0"/>
        </w:numPr>
        <w:tabs>
          <w:tab w:val="clear" w:pos="709"/>
        </w:tabs>
        <w:ind w:left="358" w:hanging="358" w:hangingChars="99"/>
        <w:jc w:val="left"/>
        <w:rPr>
          <w:rFonts w:ascii="仿宋" w:hAnsi="仿宋" w:eastAsia="仿宋" w:cs="仿宋"/>
          <w:b/>
          <w:bCs/>
          <w:sz w:val="36"/>
          <w:szCs w:val="36"/>
          <w:highlight w:val="none"/>
          <w:u w:val="single"/>
        </w:rPr>
      </w:pPr>
    </w:p>
    <w:p w14:paraId="4C0EF4BA">
      <w:pPr>
        <w:pStyle w:val="77"/>
        <w:numPr>
          <w:ilvl w:val="0"/>
          <w:numId w:val="0"/>
        </w:numPr>
        <w:tabs>
          <w:tab w:val="clear" w:pos="709"/>
        </w:tabs>
        <w:jc w:val="left"/>
        <w:rPr>
          <w:rFonts w:ascii="仿宋" w:hAnsi="仿宋" w:eastAsia="仿宋" w:cs="仿宋"/>
          <w:b/>
          <w:bCs/>
          <w:sz w:val="44"/>
          <w:szCs w:val="44"/>
          <w:highlight w:val="none"/>
        </w:rPr>
      </w:pPr>
    </w:p>
    <w:p w14:paraId="74CF4E92">
      <w:pPr>
        <w:widowControl/>
        <w:jc w:val="left"/>
        <w:rPr>
          <w:rFonts w:ascii="仿宋" w:hAnsi="仿宋" w:eastAsia="仿宋" w:cs="仿宋"/>
          <w:b/>
          <w:bCs/>
          <w:highlight w:val="none"/>
        </w:rPr>
      </w:pPr>
      <w:r>
        <w:rPr>
          <w:rFonts w:hint="eastAsia" w:ascii="仿宋" w:hAnsi="仿宋" w:eastAsia="仿宋" w:cs="仿宋"/>
          <w:b/>
          <w:bCs/>
          <w:highlight w:val="none"/>
        </w:rPr>
        <w:br w:type="page"/>
      </w:r>
    </w:p>
    <w:p w14:paraId="5006306C">
      <w:pPr>
        <w:pStyle w:val="5"/>
        <w:rPr>
          <w:rFonts w:ascii="仿宋" w:hAnsi="仿宋" w:eastAsia="仿宋" w:cs="仿宋"/>
          <w:sz w:val="28"/>
          <w:szCs w:val="28"/>
          <w:highlight w:val="none"/>
        </w:rPr>
      </w:pPr>
      <w:bookmarkStart w:id="81" w:name="_Toc86239938"/>
      <w:bookmarkStart w:id="82" w:name="_Toc12024"/>
      <w:r>
        <w:rPr>
          <w:rFonts w:hint="eastAsia" w:ascii="仿宋" w:hAnsi="仿宋" w:eastAsia="仿宋" w:cs="仿宋"/>
          <w:sz w:val="28"/>
          <w:szCs w:val="28"/>
          <w:highlight w:val="none"/>
        </w:rPr>
        <w:t>一、报价一览表</w:t>
      </w:r>
      <w:bookmarkEnd w:id="81"/>
      <w:bookmarkEnd w:id="82"/>
    </w:p>
    <w:p w14:paraId="187C82F7">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报价一览表</w:t>
      </w:r>
    </w:p>
    <w:p w14:paraId="7BB90E80">
      <w:pPr>
        <w:spacing w:line="360" w:lineRule="auto"/>
        <w:ind w:left="1180" w:hanging="1180" w:hangingChars="500"/>
        <w:rPr>
          <w:rFonts w:hint="eastAsia" w:ascii="仿宋" w:hAnsi="仿宋" w:eastAsia="仿宋" w:cs="仿宋"/>
          <w:sz w:val="24"/>
          <w:highlight w:val="none"/>
          <w:lang w:eastAsia="zh-CN"/>
        </w:rPr>
      </w:pPr>
      <w:r>
        <w:rPr>
          <w:rFonts w:hint="eastAsia" w:ascii="仿宋" w:hAnsi="仿宋" w:eastAsia="仿宋" w:cs="仿宋"/>
          <w:bCs/>
          <w:spacing w:val="-2"/>
          <w:sz w:val="24"/>
          <w:highlight w:val="none"/>
        </w:rPr>
        <w:t>项目名称：</w:t>
      </w:r>
      <w:r>
        <w:rPr>
          <w:rFonts w:hint="eastAsia" w:ascii="仿宋" w:hAnsi="仿宋" w:eastAsia="仿宋" w:cs="仿宋"/>
          <w:sz w:val="24"/>
          <w:highlight w:val="none"/>
          <w:lang w:eastAsia="zh-CN"/>
        </w:rPr>
        <w:t>人保财险广东省揭阳分公司健康险部揭阳市城乡居民医疗保险政策宣传活动承办商采购项目</w:t>
      </w:r>
    </w:p>
    <w:p w14:paraId="056E3D5D">
      <w:pPr>
        <w:spacing w:line="360" w:lineRule="auto"/>
        <w:rPr>
          <w:rFonts w:hint="eastAsia" w:ascii="仿宋" w:hAnsi="仿宋" w:eastAsia="仿宋" w:cs="仿宋"/>
          <w:sz w:val="24"/>
          <w:highlight w:val="none"/>
          <w:lang w:eastAsia="zh-CN"/>
        </w:rPr>
      </w:pPr>
      <w:r>
        <w:rPr>
          <w:rFonts w:hint="eastAsia" w:ascii="仿宋" w:hAnsi="仿宋" w:eastAsia="仿宋" w:cs="仿宋"/>
          <w:bCs/>
          <w:spacing w:val="-2"/>
          <w:sz w:val="24"/>
          <w:highlight w:val="none"/>
        </w:rPr>
        <w:t>采购代理项目编号：</w:t>
      </w:r>
      <w:r>
        <w:rPr>
          <w:rFonts w:hint="eastAsia" w:ascii="仿宋" w:hAnsi="仿宋" w:eastAsia="仿宋" w:cs="仿宋"/>
          <w:sz w:val="24"/>
          <w:highlight w:val="none"/>
          <w:lang w:eastAsia="zh-CN"/>
        </w:rPr>
        <w:t>04-16-04F-2025-D-F-E21028</w:t>
      </w:r>
    </w:p>
    <w:tbl>
      <w:tblPr>
        <w:tblStyle w:val="3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0"/>
        <w:gridCol w:w="7383"/>
      </w:tblGrid>
      <w:tr w14:paraId="0D33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36" w:type="pct"/>
            <w:vAlign w:val="center"/>
          </w:tcPr>
          <w:p w14:paraId="7134CBCF">
            <w:pPr>
              <w:pStyle w:val="13"/>
              <w:spacing w:after="0"/>
              <w:jc w:val="center"/>
              <w:rPr>
                <w:rFonts w:ascii="仿宋" w:hAnsi="仿宋" w:eastAsia="仿宋"/>
                <w:iCs/>
                <w:sz w:val="24"/>
                <w:highlight w:val="none"/>
              </w:rPr>
            </w:pPr>
            <w:r>
              <w:rPr>
                <w:rFonts w:hint="eastAsia" w:ascii="仿宋" w:hAnsi="仿宋" w:eastAsia="仿宋"/>
                <w:iCs/>
                <w:sz w:val="24"/>
                <w:highlight w:val="none"/>
              </w:rPr>
              <w:t>序号</w:t>
            </w:r>
          </w:p>
        </w:tc>
        <w:tc>
          <w:tcPr>
            <w:tcW w:w="3963" w:type="pct"/>
            <w:vAlign w:val="center"/>
          </w:tcPr>
          <w:p w14:paraId="237753C8">
            <w:pPr>
              <w:pStyle w:val="2"/>
              <w:jc w:val="center"/>
              <w:rPr>
                <w:rFonts w:hint="default"/>
                <w:lang w:val="en-US" w:eastAsia="zh-CN"/>
              </w:rPr>
            </w:pPr>
            <w:r>
              <w:rPr>
                <w:rFonts w:hint="eastAsia" w:ascii="仿宋" w:hAnsi="仿宋" w:eastAsia="仿宋" w:cs="宋体"/>
                <w:iCs/>
                <w:kern w:val="0"/>
                <w:sz w:val="24"/>
                <w:highlight w:val="yellow"/>
                <w:lang w:val="en-US" w:eastAsia="zh-CN"/>
              </w:rPr>
              <w:t>折扣率</w:t>
            </w:r>
          </w:p>
        </w:tc>
      </w:tr>
      <w:tr w14:paraId="0B31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036" w:type="pct"/>
            <w:vAlign w:val="center"/>
          </w:tcPr>
          <w:p w14:paraId="14B8FA30">
            <w:pPr>
              <w:pStyle w:val="13"/>
              <w:spacing w:after="0"/>
              <w:jc w:val="center"/>
              <w:rPr>
                <w:rFonts w:ascii="仿宋" w:hAnsi="仿宋" w:eastAsia="仿宋"/>
                <w:iCs/>
                <w:sz w:val="24"/>
                <w:highlight w:val="none"/>
              </w:rPr>
            </w:pPr>
            <w:r>
              <w:rPr>
                <w:rFonts w:hint="eastAsia" w:ascii="仿宋" w:hAnsi="仿宋" w:eastAsia="仿宋"/>
                <w:iCs/>
                <w:sz w:val="24"/>
                <w:highlight w:val="none"/>
              </w:rPr>
              <w:t>1</w:t>
            </w:r>
          </w:p>
        </w:tc>
        <w:tc>
          <w:tcPr>
            <w:tcW w:w="3963" w:type="pct"/>
            <w:vAlign w:val="center"/>
          </w:tcPr>
          <w:p w14:paraId="0FB47D27">
            <w:pPr>
              <w:pStyle w:val="13"/>
              <w:spacing w:after="0"/>
              <w:jc w:val="center"/>
              <w:rPr>
                <w:rFonts w:ascii="仿宋" w:hAnsi="仿宋" w:eastAsia="仿宋"/>
                <w:iCs/>
                <w:sz w:val="24"/>
                <w:highlight w:val="none"/>
              </w:rPr>
            </w:pPr>
          </w:p>
        </w:tc>
      </w:tr>
      <w:tr w14:paraId="190B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036" w:type="pct"/>
            <w:vAlign w:val="center"/>
          </w:tcPr>
          <w:p w14:paraId="05E5BA22">
            <w:pPr>
              <w:pStyle w:val="13"/>
              <w:spacing w:after="0"/>
              <w:jc w:val="center"/>
              <w:rPr>
                <w:rFonts w:ascii="仿宋" w:hAnsi="仿宋" w:eastAsia="仿宋" w:cs="宋体"/>
                <w:iCs/>
                <w:kern w:val="0"/>
                <w:sz w:val="24"/>
                <w:highlight w:val="none"/>
              </w:rPr>
            </w:pPr>
            <w:r>
              <w:rPr>
                <w:rFonts w:hint="eastAsia" w:ascii="仿宋" w:hAnsi="仿宋" w:eastAsia="仿宋" w:cs="宋体"/>
                <w:iCs/>
                <w:kern w:val="0"/>
                <w:sz w:val="24"/>
                <w:highlight w:val="none"/>
              </w:rPr>
              <w:t>备注</w:t>
            </w:r>
          </w:p>
        </w:tc>
        <w:tc>
          <w:tcPr>
            <w:tcW w:w="3963" w:type="pct"/>
            <w:vAlign w:val="center"/>
          </w:tcPr>
          <w:p w14:paraId="59226F0F">
            <w:pPr>
              <w:pStyle w:val="13"/>
              <w:spacing w:after="0"/>
              <w:jc w:val="center"/>
              <w:rPr>
                <w:rFonts w:ascii="仿宋" w:hAnsi="仿宋" w:eastAsia="仿宋" w:cs="宋体"/>
                <w:iCs/>
                <w:kern w:val="0"/>
                <w:sz w:val="24"/>
                <w:highlight w:val="none"/>
              </w:rPr>
            </w:pPr>
          </w:p>
        </w:tc>
      </w:tr>
    </w:tbl>
    <w:p w14:paraId="6984DF2D">
      <w:pPr>
        <w:pStyle w:val="13"/>
        <w:rPr>
          <w:rFonts w:ascii="仿宋" w:hAnsi="仿宋" w:eastAsia="仿宋" w:cs="仿宋"/>
          <w:highlight w:val="none"/>
        </w:rPr>
      </w:pPr>
    </w:p>
    <w:p w14:paraId="48F2B7F0">
      <w:pPr>
        <w:pStyle w:val="13"/>
        <w:rPr>
          <w:rFonts w:ascii="仿宋" w:hAnsi="仿宋" w:eastAsia="仿宋" w:cs="仿宋"/>
          <w:highlight w:val="none"/>
        </w:rPr>
      </w:pPr>
    </w:p>
    <w:p w14:paraId="2972BF61">
      <w:pPr>
        <w:spacing w:line="300" w:lineRule="auto"/>
        <w:rPr>
          <w:rFonts w:ascii="仿宋" w:hAnsi="仿宋" w:eastAsia="仿宋" w:cs="仿宋"/>
          <w:b/>
          <w:sz w:val="22"/>
          <w:szCs w:val="22"/>
          <w:highlight w:val="none"/>
        </w:rPr>
      </w:pPr>
      <w:r>
        <w:rPr>
          <w:rFonts w:hint="eastAsia" w:ascii="仿宋" w:hAnsi="仿宋" w:eastAsia="仿宋" w:cs="仿宋"/>
          <w:b/>
          <w:sz w:val="22"/>
          <w:szCs w:val="22"/>
          <w:highlight w:val="none"/>
        </w:rPr>
        <w:t>注：</w:t>
      </w:r>
    </w:p>
    <w:p w14:paraId="3224B3A5">
      <w:pPr>
        <w:pStyle w:val="13"/>
        <w:rPr>
          <w:rFonts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1、供应商须在本表中进行</w:t>
      </w:r>
      <w:r>
        <w:rPr>
          <w:rFonts w:hint="eastAsia" w:ascii="仿宋" w:hAnsi="仿宋" w:eastAsia="仿宋" w:cs="仿宋"/>
          <w:b/>
          <w:color w:val="000000"/>
          <w:sz w:val="22"/>
          <w:szCs w:val="22"/>
          <w:highlight w:val="yellow"/>
          <w:lang w:val="en-US" w:eastAsia="zh-CN"/>
        </w:rPr>
        <w:t>折扣率</w:t>
      </w:r>
      <w:r>
        <w:rPr>
          <w:rFonts w:hint="eastAsia" w:ascii="仿宋" w:hAnsi="仿宋" w:eastAsia="仿宋" w:cs="仿宋"/>
          <w:b/>
          <w:color w:val="000000"/>
          <w:sz w:val="22"/>
          <w:szCs w:val="22"/>
          <w:highlight w:val="yellow"/>
        </w:rPr>
        <w:t>报价</w:t>
      </w:r>
      <w:r>
        <w:rPr>
          <w:rFonts w:hint="eastAsia" w:ascii="仿宋" w:hAnsi="仿宋" w:eastAsia="仿宋" w:cs="仿宋"/>
          <w:b/>
          <w:color w:val="000000"/>
          <w:sz w:val="22"/>
          <w:szCs w:val="22"/>
          <w:highlight w:val="none"/>
        </w:rPr>
        <w:t>，如果不提供将视为没有实质性响应谈判文件要求。请供应商严格按照规定进行报价，不允许附带任何附加条件。</w:t>
      </w:r>
    </w:p>
    <w:p w14:paraId="450C9EC0">
      <w:pPr>
        <w:pStyle w:val="13"/>
        <w:rPr>
          <w:rFonts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2、</w:t>
      </w:r>
      <w:r>
        <w:rPr>
          <w:rFonts w:hint="eastAsia" w:ascii="仿宋" w:hAnsi="仿宋" w:eastAsia="仿宋" w:cs="仿宋"/>
          <w:b/>
          <w:color w:val="000000"/>
          <w:sz w:val="22"/>
          <w:szCs w:val="22"/>
          <w:highlight w:val="yellow"/>
          <w:lang w:val="en-US" w:eastAsia="zh-CN"/>
        </w:rPr>
        <w:t>结算单价=单价最高限价*折扣率，</w:t>
      </w:r>
      <w:r>
        <w:rPr>
          <w:rFonts w:hint="eastAsia" w:ascii="仿宋" w:hAnsi="仿宋" w:eastAsia="仿宋" w:cs="仿宋"/>
          <w:b/>
          <w:color w:val="000000"/>
          <w:sz w:val="22"/>
          <w:szCs w:val="22"/>
          <w:highlight w:val="none"/>
        </w:rPr>
        <w:t>报价四舍五入最多保留二位小数，其后数值一律舍去。</w:t>
      </w:r>
    </w:p>
    <w:p w14:paraId="1033157A">
      <w:pPr>
        <w:pStyle w:val="13"/>
        <w:rPr>
          <w:rFonts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3、报价包括但不限于人工、物料、企业利润、各项税费等与本项目有关的所有费用。如出现任何遗漏内容需产生额外费用，均由供应商自行承担，采购人将不再另支付任何费用。</w:t>
      </w:r>
    </w:p>
    <w:p w14:paraId="12CBA81D">
      <w:pPr>
        <w:pStyle w:val="13"/>
        <w:rPr>
          <w:rFonts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4、本项目设置最高响应总限价：含税</w:t>
      </w:r>
      <w:r>
        <w:rPr>
          <w:rFonts w:hint="eastAsia" w:ascii="仿宋" w:hAnsi="仿宋" w:eastAsia="仿宋" w:cs="仿宋"/>
          <w:b/>
          <w:color w:val="000000"/>
          <w:sz w:val="22"/>
          <w:szCs w:val="22"/>
          <w:highlight w:val="none"/>
          <w:lang w:eastAsia="zh-CN"/>
        </w:rPr>
        <w:t>30万元</w:t>
      </w:r>
      <w:r>
        <w:rPr>
          <w:rFonts w:hint="eastAsia" w:ascii="仿宋" w:hAnsi="仿宋" w:eastAsia="仿宋" w:cs="仿宋"/>
          <w:b/>
          <w:color w:val="000000"/>
          <w:sz w:val="22"/>
          <w:szCs w:val="22"/>
          <w:highlight w:val="none"/>
        </w:rPr>
        <w:t>，报价超过最高响应限价的，其响应将被否决。</w:t>
      </w:r>
    </w:p>
    <w:p w14:paraId="29FD1C41">
      <w:pPr>
        <w:pStyle w:val="13"/>
        <w:rPr>
          <w:rFonts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5、在合同履行过程中，如遇国家财政或国家税率政策变更，对于合同未履行完毕的部分，在原标的不含税（单）价不变的基础上，按照新税率重新计算标的含税（单）价/合同总价并且继续履行，后续不再另行签订补充协议。</w:t>
      </w:r>
    </w:p>
    <w:p w14:paraId="6D046E09">
      <w:pPr>
        <w:spacing w:line="440" w:lineRule="exact"/>
        <w:jc w:val="both"/>
        <w:rPr>
          <w:rFonts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5DFE449B">
      <w:pPr>
        <w:spacing w:line="440" w:lineRule="exact"/>
        <w:jc w:val="both"/>
        <w:rPr>
          <w:rFonts w:ascii="仿宋" w:hAnsi="仿宋" w:eastAsia="仿宋" w:cs="仿宋"/>
          <w:sz w:val="24"/>
          <w:highlight w:val="none"/>
        </w:rPr>
      </w:pPr>
      <w:r>
        <w:rPr>
          <w:rFonts w:hint="eastAsia" w:ascii="仿宋" w:hAnsi="仿宋" w:eastAsia="仿宋" w:cs="仿宋"/>
          <w:sz w:val="24"/>
          <w:highlight w:val="none"/>
        </w:rPr>
        <w:t>法定代表人（负责人）或委托代理人：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（签字或盖章）</w:t>
      </w:r>
    </w:p>
    <w:p w14:paraId="7E9AD987">
      <w:pPr>
        <w:jc w:val="both"/>
        <w:rPr>
          <w:rFonts w:ascii="仿宋" w:hAnsi="仿宋" w:eastAsia="仿宋" w:cs="仿宋"/>
          <w:bCs/>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15980D7A">
      <w:pPr>
        <w:rPr>
          <w:rFonts w:ascii="仿宋" w:hAnsi="仿宋" w:eastAsia="仿宋" w:cs="仿宋"/>
          <w:b/>
          <w:bCs/>
          <w:sz w:val="36"/>
          <w:szCs w:val="36"/>
          <w:highlight w:val="none"/>
        </w:rPr>
      </w:pPr>
      <w:r>
        <w:rPr>
          <w:rFonts w:hint="eastAsia" w:ascii="仿宋" w:hAnsi="仿宋" w:eastAsia="仿宋" w:cs="仿宋"/>
          <w:b/>
          <w:bCs/>
          <w:sz w:val="22"/>
          <w:szCs w:val="22"/>
          <w:highlight w:val="none"/>
        </w:rPr>
        <w:br w:type="page"/>
      </w:r>
    </w:p>
    <w:p w14:paraId="0549B77F">
      <w:pPr>
        <w:pStyle w:val="5"/>
        <w:rPr>
          <w:rFonts w:ascii="仿宋" w:hAnsi="仿宋" w:eastAsia="仿宋" w:cs="仿宋"/>
          <w:sz w:val="28"/>
          <w:szCs w:val="28"/>
          <w:highlight w:val="none"/>
        </w:rPr>
      </w:pPr>
      <w:bookmarkStart w:id="83" w:name="_Toc25704"/>
      <w:bookmarkStart w:id="84" w:name="_Toc86239951"/>
      <w:bookmarkStart w:id="85" w:name="_Toc86239939"/>
      <w:r>
        <w:rPr>
          <w:rFonts w:hint="eastAsia" w:ascii="仿宋" w:hAnsi="仿宋" w:eastAsia="仿宋" w:cs="仿宋"/>
          <w:sz w:val="28"/>
          <w:szCs w:val="28"/>
          <w:highlight w:val="none"/>
        </w:rPr>
        <w:t>二、采购代理服务费支付同意函</w:t>
      </w:r>
      <w:bookmarkEnd w:id="83"/>
      <w:bookmarkEnd w:id="84"/>
      <w:bookmarkStart w:id="86" w:name="_Toc499556807"/>
      <w:bookmarkStart w:id="87" w:name="_Toc73652912"/>
    </w:p>
    <w:p w14:paraId="7811431F">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采购代理服务费支付同意函</w:t>
      </w:r>
      <w:bookmarkEnd w:id="86"/>
      <w:bookmarkEnd w:id="87"/>
      <w:bookmarkStart w:id="88" w:name="_Hlk507747417"/>
      <w:bookmarkStart w:id="89" w:name="_Hlk507747416"/>
      <w:bookmarkStart w:id="90" w:name="_Hlk507747629"/>
    </w:p>
    <w:bookmarkEnd w:id="88"/>
    <w:p w14:paraId="4949011C">
      <w:pPr>
        <w:spacing w:line="360" w:lineRule="auto"/>
        <w:rPr>
          <w:rFonts w:ascii="仿宋" w:hAnsi="仿宋" w:eastAsia="仿宋" w:cs="仿宋"/>
          <w:sz w:val="24"/>
          <w:highlight w:val="none"/>
        </w:rPr>
      </w:pPr>
      <w:r>
        <w:rPr>
          <w:rFonts w:hint="eastAsia" w:ascii="仿宋" w:hAnsi="仿宋" w:eastAsia="仿宋" w:cs="仿宋"/>
          <w:sz w:val="24"/>
          <w:highlight w:val="none"/>
        </w:rPr>
        <w:t>公诚管理咨询有限公司：</w:t>
      </w:r>
    </w:p>
    <w:p w14:paraId="10BC6AF6">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我公司参加贵司作为采购代理机构组织的【</w:t>
      </w:r>
      <w:r>
        <w:rPr>
          <w:rFonts w:hint="eastAsia" w:ascii="仿宋" w:hAnsi="仿宋" w:eastAsia="仿宋" w:cs="仿宋"/>
          <w:bCs/>
          <w:sz w:val="24"/>
          <w:highlight w:val="none"/>
          <w:u w:val="single"/>
          <w:lang w:eastAsia="zh-CN"/>
        </w:rPr>
        <w:t>人保财险广东省揭阳分公司健康险部揭阳市城乡居民医疗保险政策宣传活动承办商采购项目</w:t>
      </w:r>
      <w:r>
        <w:rPr>
          <w:rFonts w:hint="eastAsia" w:ascii="仿宋" w:hAnsi="仿宋" w:eastAsia="仿宋" w:cs="仿宋"/>
          <w:sz w:val="24"/>
          <w:highlight w:val="none"/>
        </w:rPr>
        <w:t>】（采购代理项目编号：</w:t>
      </w:r>
      <w:r>
        <w:rPr>
          <w:rFonts w:hint="eastAsia" w:ascii="仿宋" w:hAnsi="仿宋" w:eastAsia="仿宋" w:cs="仿宋"/>
          <w:sz w:val="24"/>
          <w:highlight w:val="none"/>
          <w:u w:val="single"/>
          <w:lang w:eastAsia="zh-CN"/>
        </w:rPr>
        <w:t>04-16-04F-2025-D-F-E21028</w:t>
      </w:r>
      <w:r>
        <w:rPr>
          <w:rFonts w:hint="eastAsia" w:ascii="仿宋" w:hAnsi="仿宋" w:eastAsia="仿宋" w:cs="仿宋"/>
          <w:sz w:val="24"/>
          <w:highlight w:val="none"/>
        </w:rPr>
        <w:t>。我公司作为响应人，若在本项目成交，同意按照竞争性磋商文件要求支付采购代理服务费。</w:t>
      </w:r>
    </w:p>
    <w:p w14:paraId="2760266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代理服务费付款期限为贵司发出成交通知书后15日内，我司按以下第</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2</w:t>
      </w:r>
      <w:r>
        <w:rPr>
          <w:rFonts w:hint="eastAsia" w:ascii="仿宋" w:hAnsi="仿宋" w:eastAsia="仿宋" w:cs="仿宋"/>
          <w:sz w:val="24"/>
          <w:highlight w:val="none"/>
        </w:rPr>
        <w:t>种形式向贵公司缴交（若未填写则默认同意第一种收取方式）:</w:t>
      </w:r>
    </w:p>
    <w:p w14:paraId="2EADF863">
      <w:pPr>
        <w:spacing w:line="360" w:lineRule="auto"/>
        <w:ind w:firstLine="600"/>
        <w:rPr>
          <w:rFonts w:ascii="仿宋" w:hAnsi="仿宋" w:eastAsia="仿宋" w:cs="仿宋"/>
          <w:sz w:val="24"/>
          <w:highlight w:val="none"/>
        </w:rPr>
      </w:pPr>
      <w:r>
        <w:rPr>
          <w:rFonts w:hint="eastAsia" w:ascii="仿宋" w:hAnsi="仿宋" w:eastAsia="仿宋" w:cs="仿宋"/>
          <w:sz w:val="24"/>
          <w:highlight w:val="none"/>
        </w:rPr>
        <w:t>（1）由贵司在本次竞争性磋商项目的响应保证金中直接扣除；保证金不足的，我司在上述时限内一次性将差额支付给贵司。</w:t>
      </w:r>
    </w:p>
    <w:p w14:paraId="631EC5EE">
      <w:pPr>
        <w:spacing w:line="360" w:lineRule="auto"/>
        <w:ind w:firstLine="600"/>
        <w:rPr>
          <w:rFonts w:ascii="仿宋" w:hAnsi="仿宋" w:eastAsia="仿宋" w:cs="仿宋"/>
          <w:sz w:val="24"/>
          <w:highlight w:val="none"/>
        </w:rPr>
      </w:pPr>
      <w:r>
        <w:rPr>
          <w:rFonts w:hint="eastAsia" w:ascii="仿宋" w:hAnsi="仿宋" w:eastAsia="仿宋" w:cs="仿宋"/>
          <w:sz w:val="24"/>
          <w:highlight w:val="none"/>
        </w:rPr>
        <w:t>（2）我司向贵司账户银行电汇。</w:t>
      </w:r>
    </w:p>
    <w:p w14:paraId="2E9C1EBE">
      <w:pPr>
        <w:spacing w:line="360" w:lineRule="auto"/>
        <w:rPr>
          <w:rFonts w:ascii="仿宋" w:hAnsi="仿宋" w:eastAsia="仿宋" w:cs="仿宋"/>
          <w:sz w:val="24"/>
          <w:highlight w:val="none"/>
        </w:rPr>
      </w:pPr>
      <w:r>
        <w:rPr>
          <w:rFonts w:hint="eastAsia" w:ascii="仿宋" w:hAnsi="仿宋" w:eastAsia="仿宋" w:cs="仿宋"/>
          <w:b/>
          <w:sz w:val="24"/>
          <w:highlight w:val="none"/>
        </w:rPr>
        <w:t>备注（1）</w:t>
      </w:r>
      <w:r>
        <w:rPr>
          <w:rFonts w:hint="eastAsia" w:ascii="仿宋" w:hAnsi="仿宋" w:eastAsia="仿宋" w:cs="仿宋"/>
          <w:sz w:val="24"/>
          <w:highlight w:val="none"/>
        </w:rPr>
        <w:t>为保证响应保证金的顺利退还，请准确填写以下信息：</w:t>
      </w:r>
    </w:p>
    <w:tbl>
      <w:tblPr>
        <w:tblStyle w:val="35"/>
        <w:tblW w:w="9254" w:type="dxa"/>
        <w:jc w:val="center"/>
        <w:tblLayout w:type="fixed"/>
        <w:tblCellMar>
          <w:top w:w="0" w:type="dxa"/>
          <w:left w:w="108" w:type="dxa"/>
          <w:bottom w:w="0" w:type="dxa"/>
          <w:right w:w="108" w:type="dxa"/>
        </w:tblCellMar>
      </w:tblPr>
      <w:tblGrid>
        <w:gridCol w:w="2459"/>
        <w:gridCol w:w="2577"/>
        <w:gridCol w:w="2092"/>
        <w:gridCol w:w="2126"/>
      </w:tblGrid>
      <w:tr w14:paraId="4D2B2793">
        <w:trPr>
          <w:trHeight w:val="20" w:hRule="atLeast"/>
          <w:jc w:val="center"/>
        </w:trPr>
        <w:tc>
          <w:tcPr>
            <w:tcW w:w="2459" w:type="dxa"/>
            <w:tcBorders>
              <w:top w:val="single" w:color="auto" w:sz="4" w:space="0"/>
              <w:left w:val="single" w:color="auto" w:sz="4" w:space="0"/>
              <w:bottom w:val="single" w:color="auto" w:sz="4" w:space="0"/>
              <w:right w:val="single" w:color="auto" w:sz="4" w:space="0"/>
            </w:tcBorders>
            <w:vAlign w:val="center"/>
          </w:tcPr>
          <w:p w14:paraId="36542C5A">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项    目</w:t>
            </w:r>
          </w:p>
        </w:tc>
        <w:tc>
          <w:tcPr>
            <w:tcW w:w="2577" w:type="dxa"/>
            <w:tcBorders>
              <w:top w:val="single" w:color="auto" w:sz="4" w:space="0"/>
              <w:left w:val="nil"/>
              <w:bottom w:val="single" w:color="auto" w:sz="4" w:space="0"/>
              <w:right w:val="single" w:color="auto" w:sz="4" w:space="0"/>
            </w:tcBorders>
            <w:vAlign w:val="center"/>
          </w:tcPr>
          <w:p w14:paraId="56363D8E">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采购代理机构银行信息</w:t>
            </w:r>
          </w:p>
        </w:tc>
        <w:tc>
          <w:tcPr>
            <w:tcW w:w="2092" w:type="dxa"/>
            <w:tcBorders>
              <w:top w:val="single" w:color="auto" w:sz="4" w:space="0"/>
              <w:left w:val="single" w:color="auto" w:sz="4" w:space="0"/>
              <w:bottom w:val="single" w:color="auto" w:sz="4" w:space="0"/>
              <w:right w:val="single" w:color="auto" w:sz="4" w:space="0"/>
            </w:tcBorders>
            <w:vAlign w:val="center"/>
          </w:tcPr>
          <w:p w14:paraId="79E447A6">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响应单位银行信息</w:t>
            </w:r>
          </w:p>
        </w:tc>
        <w:tc>
          <w:tcPr>
            <w:tcW w:w="2126" w:type="dxa"/>
            <w:tcBorders>
              <w:top w:val="single" w:color="auto" w:sz="4" w:space="0"/>
              <w:left w:val="single" w:color="auto" w:sz="4" w:space="0"/>
              <w:bottom w:val="single" w:color="auto" w:sz="4" w:space="0"/>
              <w:right w:val="single" w:color="auto" w:sz="4" w:space="0"/>
            </w:tcBorders>
            <w:vAlign w:val="center"/>
          </w:tcPr>
          <w:p w14:paraId="459DAE0E">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收退保证金银行信息</w:t>
            </w:r>
          </w:p>
        </w:tc>
      </w:tr>
      <w:tr w14:paraId="67443019">
        <w:tblPrEx>
          <w:tblCellMar>
            <w:top w:w="0" w:type="dxa"/>
            <w:left w:w="108" w:type="dxa"/>
            <w:bottom w:w="0" w:type="dxa"/>
            <w:right w:w="108" w:type="dxa"/>
          </w:tblCellMar>
        </w:tblPrEx>
        <w:trPr>
          <w:trHeight w:val="20" w:hRule="atLeast"/>
          <w:jc w:val="center"/>
        </w:trPr>
        <w:tc>
          <w:tcPr>
            <w:tcW w:w="2459" w:type="dxa"/>
            <w:tcBorders>
              <w:top w:val="nil"/>
              <w:left w:val="single" w:color="auto" w:sz="4" w:space="0"/>
              <w:bottom w:val="single" w:color="auto" w:sz="4" w:space="0"/>
              <w:right w:val="single" w:color="auto" w:sz="4" w:space="0"/>
            </w:tcBorders>
            <w:vAlign w:val="center"/>
          </w:tcPr>
          <w:p w14:paraId="0B9A201A">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开 户 名</w:t>
            </w:r>
          </w:p>
        </w:tc>
        <w:tc>
          <w:tcPr>
            <w:tcW w:w="2577" w:type="dxa"/>
            <w:tcBorders>
              <w:top w:val="single" w:color="auto" w:sz="4" w:space="0"/>
              <w:left w:val="nil"/>
              <w:bottom w:val="single" w:color="auto" w:sz="4" w:space="0"/>
              <w:right w:val="single" w:color="auto" w:sz="4" w:space="0"/>
            </w:tcBorders>
            <w:vAlign w:val="center"/>
          </w:tcPr>
          <w:p w14:paraId="32CE35ED">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公诚管理咨询有限公司</w:t>
            </w:r>
          </w:p>
        </w:tc>
        <w:tc>
          <w:tcPr>
            <w:tcW w:w="2092" w:type="dxa"/>
            <w:tcBorders>
              <w:top w:val="single" w:color="auto" w:sz="4" w:space="0"/>
              <w:left w:val="single" w:color="auto" w:sz="4" w:space="0"/>
              <w:bottom w:val="single" w:color="auto" w:sz="4" w:space="0"/>
              <w:right w:val="single" w:color="auto" w:sz="4" w:space="0"/>
            </w:tcBorders>
            <w:vAlign w:val="center"/>
          </w:tcPr>
          <w:p w14:paraId="2BF78C95">
            <w:pPr>
              <w:spacing w:line="360" w:lineRule="auto"/>
              <w:jc w:val="center"/>
              <w:rPr>
                <w:rFonts w:ascii="仿宋" w:hAnsi="仿宋" w:eastAsia="仿宋" w:cs="仿宋"/>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2D8EE8B">
            <w:pPr>
              <w:spacing w:line="360" w:lineRule="auto"/>
              <w:jc w:val="center"/>
              <w:rPr>
                <w:rFonts w:ascii="仿宋" w:hAnsi="仿宋" w:eastAsia="仿宋" w:cs="仿宋"/>
                <w:szCs w:val="21"/>
                <w:highlight w:val="none"/>
              </w:rPr>
            </w:pPr>
          </w:p>
        </w:tc>
      </w:tr>
      <w:tr w14:paraId="714BC8EE">
        <w:tblPrEx>
          <w:tblCellMar>
            <w:top w:w="0" w:type="dxa"/>
            <w:left w:w="108" w:type="dxa"/>
            <w:bottom w:w="0" w:type="dxa"/>
            <w:right w:w="108" w:type="dxa"/>
          </w:tblCellMar>
        </w:tblPrEx>
        <w:trPr>
          <w:trHeight w:val="20" w:hRule="atLeast"/>
          <w:jc w:val="center"/>
        </w:trPr>
        <w:tc>
          <w:tcPr>
            <w:tcW w:w="2459" w:type="dxa"/>
            <w:tcBorders>
              <w:top w:val="nil"/>
              <w:left w:val="single" w:color="auto" w:sz="4" w:space="0"/>
              <w:bottom w:val="single" w:color="auto" w:sz="4" w:space="0"/>
              <w:right w:val="single" w:color="auto" w:sz="4" w:space="0"/>
            </w:tcBorders>
            <w:vAlign w:val="center"/>
          </w:tcPr>
          <w:p w14:paraId="3DF6149C">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银行所在地</w:t>
            </w:r>
          </w:p>
        </w:tc>
        <w:tc>
          <w:tcPr>
            <w:tcW w:w="2577" w:type="dxa"/>
            <w:tcBorders>
              <w:top w:val="single" w:color="auto" w:sz="4" w:space="0"/>
              <w:left w:val="nil"/>
              <w:bottom w:val="single" w:color="auto" w:sz="4" w:space="0"/>
              <w:right w:val="single" w:color="auto" w:sz="4" w:space="0"/>
            </w:tcBorders>
            <w:vAlign w:val="center"/>
          </w:tcPr>
          <w:p w14:paraId="2481833C">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广东省广州市</w:t>
            </w:r>
          </w:p>
        </w:tc>
        <w:tc>
          <w:tcPr>
            <w:tcW w:w="2092" w:type="dxa"/>
            <w:tcBorders>
              <w:top w:val="single" w:color="auto" w:sz="4" w:space="0"/>
              <w:left w:val="single" w:color="auto" w:sz="4" w:space="0"/>
              <w:bottom w:val="single" w:color="auto" w:sz="4" w:space="0"/>
              <w:right w:val="single" w:color="auto" w:sz="4" w:space="0"/>
            </w:tcBorders>
            <w:vAlign w:val="center"/>
          </w:tcPr>
          <w:p w14:paraId="1794511E">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XX省XX市</w:t>
            </w:r>
          </w:p>
        </w:tc>
        <w:tc>
          <w:tcPr>
            <w:tcW w:w="2126" w:type="dxa"/>
            <w:tcBorders>
              <w:top w:val="single" w:color="auto" w:sz="4" w:space="0"/>
              <w:left w:val="single" w:color="auto" w:sz="4" w:space="0"/>
              <w:bottom w:val="single" w:color="auto" w:sz="4" w:space="0"/>
              <w:right w:val="single" w:color="auto" w:sz="4" w:space="0"/>
            </w:tcBorders>
            <w:vAlign w:val="center"/>
          </w:tcPr>
          <w:p w14:paraId="2FF8A7D8">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XX省XX市</w:t>
            </w:r>
          </w:p>
        </w:tc>
      </w:tr>
      <w:tr w14:paraId="41B0E354">
        <w:tblPrEx>
          <w:tblCellMar>
            <w:top w:w="0" w:type="dxa"/>
            <w:left w:w="108" w:type="dxa"/>
            <w:bottom w:w="0" w:type="dxa"/>
            <w:right w:w="108" w:type="dxa"/>
          </w:tblCellMar>
        </w:tblPrEx>
        <w:trPr>
          <w:trHeight w:val="20" w:hRule="atLeast"/>
          <w:jc w:val="center"/>
        </w:trPr>
        <w:tc>
          <w:tcPr>
            <w:tcW w:w="2459" w:type="dxa"/>
            <w:tcBorders>
              <w:top w:val="nil"/>
              <w:left w:val="single" w:color="auto" w:sz="4" w:space="0"/>
              <w:bottom w:val="single" w:color="auto" w:sz="4" w:space="0"/>
              <w:right w:val="single" w:color="auto" w:sz="4" w:space="0"/>
            </w:tcBorders>
            <w:vAlign w:val="center"/>
          </w:tcPr>
          <w:p w14:paraId="03684CE6">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开户银行</w:t>
            </w:r>
          </w:p>
          <w:p w14:paraId="535ABF89">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（必须以“总行”“分行”“支行”结尾，不得出现“营业部”“处理中心”等字眼）</w:t>
            </w:r>
          </w:p>
        </w:tc>
        <w:tc>
          <w:tcPr>
            <w:tcW w:w="2577" w:type="dxa"/>
            <w:tcBorders>
              <w:top w:val="single" w:color="auto" w:sz="4" w:space="0"/>
              <w:left w:val="nil"/>
              <w:bottom w:val="single" w:color="auto" w:sz="4" w:space="0"/>
              <w:right w:val="single" w:color="auto" w:sz="4" w:space="0"/>
            </w:tcBorders>
            <w:vAlign w:val="center"/>
          </w:tcPr>
          <w:p w14:paraId="5B72DC82">
            <w:pPr>
              <w:spacing w:line="360" w:lineRule="auto"/>
              <w:jc w:val="center"/>
              <w:rPr>
                <w:rFonts w:ascii="仿宋" w:hAnsi="仿宋" w:eastAsia="仿宋" w:cs="仿宋"/>
                <w:szCs w:val="21"/>
                <w:highlight w:val="none"/>
              </w:rPr>
            </w:pPr>
            <w:r>
              <w:rPr>
                <w:rFonts w:hint="eastAsia" w:ascii="仿宋" w:hAnsi="仿宋" w:eastAsia="仿宋" w:cs="仿宋"/>
                <w:szCs w:val="21"/>
                <w:highlight w:val="none"/>
              </w:rPr>
              <w:t>中信银行广州花园支行</w:t>
            </w:r>
          </w:p>
        </w:tc>
        <w:tc>
          <w:tcPr>
            <w:tcW w:w="2092" w:type="dxa"/>
            <w:tcBorders>
              <w:top w:val="single" w:color="auto" w:sz="4" w:space="0"/>
              <w:left w:val="single" w:color="auto" w:sz="4" w:space="0"/>
              <w:bottom w:val="single" w:color="auto" w:sz="4" w:space="0"/>
              <w:right w:val="single" w:color="auto" w:sz="4" w:space="0"/>
            </w:tcBorders>
            <w:vAlign w:val="center"/>
          </w:tcPr>
          <w:p w14:paraId="60825D16">
            <w:pPr>
              <w:spacing w:line="360" w:lineRule="auto"/>
              <w:jc w:val="center"/>
              <w:rPr>
                <w:rFonts w:ascii="仿宋" w:hAnsi="仿宋" w:eastAsia="仿宋" w:cs="仿宋"/>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043A0A7C">
            <w:pPr>
              <w:spacing w:line="360" w:lineRule="auto"/>
              <w:jc w:val="center"/>
              <w:rPr>
                <w:rFonts w:ascii="仿宋" w:hAnsi="仿宋" w:eastAsia="仿宋" w:cs="仿宋"/>
                <w:szCs w:val="21"/>
                <w:highlight w:val="none"/>
              </w:rPr>
            </w:pPr>
          </w:p>
        </w:tc>
      </w:tr>
      <w:tr w14:paraId="611A640A">
        <w:tblPrEx>
          <w:tblCellMar>
            <w:top w:w="0" w:type="dxa"/>
            <w:left w:w="108" w:type="dxa"/>
            <w:bottom w:w="0" w:type="dxa"/>
            <w:right w:w="108" w:type="dxa"/>
          </w:tblCellMar>
        </w:tblPrEx>
        <w:trPr>
          <w:trHeight w:val="20" w:hRule="atLeast"/>
          <w:jc w:val="center"/>
        </w:trPr>
        <w:tc>
          <w:tcPr>
            <w:tcW w:w="2459" w:type="dxa"/>
            <w:tcBorders>
              <w:top w:val="nil"/>
              <w:left w:val="single" w:color="auto" w:sz="4" w:space="0"/>
              <w:bottom w:val="single" w:color="auto" w:sz="4" w:space="0"/>
              <w:right w:val="single" w:color="auto" w:sz="4" w:space="0"/>
            </w:tcBorders>
            <w:vAlign w:val="center"/>
          </w:tcPr>
          <w:p w14:paraId="3A0DF4C4">
            <w:pPr>
              <w:spacing w:line="360" w:lineRule="auto"/>
              <w:jc w:val="center"/>
              <w:rPr>
                <w:rFonts w:ascii="仿宋" w:hAnsi="仿宋" w:eastAsia="仿宋" w:cs="仿宋"/>
                <w:b/>
                <w:szCs w:val="21"/>
                <w:highlight w:val="none"/>
              </w:rPr>
            </w:pPr>
            <w:r>
              <w:rPr>
                <w:rFonts w:hint="eastAsia" w:ascii="仿宋" w:hAnsi="仿宋" w:eastAsia="仿宋" w:cs="仿宋"/>
                <w:b/>
                <w:szCs w:val="21"/>
                <w:highlight w:val="none"/>
              </w:rPr>
              <w:t>账    号</w:t>
            </w:r>
          </w:p>
        </w:tc>
        <w:tc>
          <w:tcPr>
            <w:tcW w:w="2577" w:type="dxa"/>
            <w:tcBorders>
              <w:top w:val="single" w:color="auto" w:sz="4" w:space="0"/>
              <w:left w:val="nil"/>
              <w:bottom w:val="single" w:color="auto" w:sz="4" w:space="0"/>
              <w:right w:val="single" w:color="auto" w:sz="4" w:space="0"/>
            </w:tcBorders>
            <w:vAlign w:val="center"/>
          </w:tcPr>
          <w:p w14:paraId="4473E895">
            <w:pPr>
              <w:spacing w:line="360" w:lineRule="auto"/>
              <w:jc w:val="center"/>
              <w:rPr>
                <w:rFonts w:ascii="仿宋" w:hAnsi="仿宋" w:eastAsia="仿宋" w:cs="仿宋"/>
                <w:szCs w:val="21"/>
                <w:highlight w:val="none"/>
              </w:rPr>
            </w:pPr>
          </w:p>
        </w:tc>
        <w:tc>
          <w:tcPr>
            <w:tcW w:w="2092" w:type="dxa"/>
            <w:tcBorders>
              <w:top w:val="single" w:color="auto" w:sz="4" w:space="0"/>
              <w:left w:val="single" w:color="auto" w:sz="4" w:space="0"/>
              <w:bottom w:val="single" w:color="auto" w:sz="4" w:space="0"/>
              <w:right w:val="single" w:color="auto" w:sz="4" w:space="0"/>
            </w:tcBorders>
            <w:vAlign w:val="center"/>
          </w:tcPr>
          <w:p w14:paraId="2DAE6CC1">
            <w:pPr>
              <w:spacing w:line="360" w:lineRule="auto"/>
              <w:jc w:val="center"/>
              <w:rPr>
                <w:rFonts w:ascii="仿宋" w:hAnsi="仿宋" w:eastAsia="仿宋" w:cs="仿宋"/>
                <w:szCs w:val="21"/>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178EECAD">
            <w:pPr>
              <w:spacing w:line="360" w:lineRule="auto"/>
              <w:jc w:val="center"/>
              <w:rPr>
                <w:rFonts w:ascii="仿宋" w:hAnsi="仿宋" w:eastAsia="仿宋" w:cs="仿宋"/>
                <w:szCs w:val="21"/>
                <w:highlight w:val="none"/>
              </w:rPr>
            </w:pPr>
          </w:p>
        </w:tc>
      </w:tr>
    </w:tbl>
    <w:p w14:paraId="4C7CC081">
      <w:pPr>
        <w:spacing w:line="360" w:lineRule="auto"/>
        <w:rPr>
          <w:rFonts w:ascii="仿宋" w:hAnsi="仿宋" w:eastAsia="仿宋" w:cs="仿宋"/>
          <w:sz w:val="24"/>
          <w:highlight w:val="none"/>
        </w:rPr>
      </w:pPr>
      <w:r>
        <w:rPr>
          <w:rFonts w:hint="eastAsia" w:ascii="仿宋" w:hAnsi="仿宋" w:eastAsia="仿宋" w:cs="仿宋"/>
          <w:b/>
          <w:sz w:val="24"/>
          <w:highlight w:val="none"/>
        </w:rPr>
        <w:t>备注（2）</w:t>
      </w:r>
      <w:r>
        <w:rPr>
          <w:rFonts w:hint="eastAsia" w:ascii="仿宋" w:hAnsi="仿宋" w:eastAsia="仿宋" w:cs="仿宋"/>
          <w:sz w:val="24"/>
          <w:highlight w:val="none"/>
        </w:rPr>
        <w:t>我司选择代理服务费发票类型为            。</w:t>
      </w:r>
    </w:p>
    <w:p w14:paraId="68F1EBC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①数电发票（电子普票）②数电发票（电子专票）</w:t>
      </w:r>
      <w:r>
        <w:rPr>
          <w:rFonts w:hint="eastAsia" w:ascii="仿宋" w:hAnsi="仿宋" w:eastAsia="仿宋" w:cs="仿宋"/>
          <w:sz w:val="24"/>
          <w:highlight w:val="none"/>
          <w:u w:val="single"/>
        </w:rPr>
        <w:t xml:space="preserve">                                </w:t>
      </w:r>
    </w:p>
    <w:p w14:paraId="23EF261C">
      <w:pPr>
        <w:spacing w:line="360" w:lineRule="auto"/>
        <w:ind w:firstLine="600"/>
        <w:rPr>
          <w:rFonts w:ascii="仿宋" w:hAnsi="仿宋" w:eastAsia="仿宋" w:cs="仿宋"/>
          <w:sz w:val="24"/>
          <w:highlight w:val="none"/>
        </w:rPr>
      </w:pPr>
      <w:r>
        <w:rPr>
          <w:rFonts w:hint="eastAsia" w:ascii="仿宋" w:hAnsi="仿宋" w:eastAsia="仿宋" w:cs="仿宋"/>
          <w:sz w:val="24"/>
          <w:highlight w:val="none"/>
        </w:rPr>
        <w:t>若我司未按前述期限支付代理服务费，贵司有权直接在应付我司任何一笔款项中直接扣除。</w:t>
      </w:r>
    </w:p>
    <w:p w14:paraId="2895BA78">
      <w:pPr>
        <w:spacing w:line="360" w:lineRule="auto"/>
        <w:ind w:firstLine="600"/>
        <w:rPr>
          <w:rFonts w:ascii="仿宋" w:hAnsi="仿宋" w:eastAsia="仿宋" w:cs="仿宋"/>
          <w:sz w:val="24"/>
          <w:highlight w:val="none"/>
        </w:rPr>
      </w:pPr>
      <w:r>
        <w:rPr>
          <w:rFonts w:hint="eastAsia" w:ascii="仿宋" w:hAnsi="仿宋" w:eastAsia="仿宋" w:cs="仿宋"/>
          <w:sz w:val="24"/>
          <w:highlight w:val="none"/>
        </w:rPr>
        <w:t xml:space="preserve">因前述事项发生争议，我方同意将争议提交北海国际仲裁院仲裁解决。                     </w:t>
      </w:r>
    </w:p>
    <w:p w14:paraId="131F4D36">
      <w:pPr>
        <w:spacing w:line="360" w:lineRule="auto"/>
        <w:ind w:firstLine="600"/>
        <w:jc w:val="right"/>
        <w:rPr>
          <w:rFonts w:ascii="仿宋" w:hAnsi="仿宋" w:eastAsia="仿宋" w:cs="仿宋"/>
          <w:sz w:val="24"/>
          <w:highlight w:val="none"/>
        </w:rPr>
      </w:pPr>
      <w:r>
        <w:rPr>
          <w:rFonts w:hint="eastAsia" w:ascii="仿宋" w:hAnsi="仿宋" w:eastAsia="仿宋" w:cs="仿宋"/>
          <w:sz w:val="24"/>
          <w:highlight w:val="none"/>
        </w:rPr>
        <w:t xml:space="preserve">                             供应商（盖章）：XXX公司</w:t>
      </w:r>
    </w:p>
    <w:p w14:paraId="32E1CC43">
      <w:pPr>
        <w:spacing w:line="360" w:lineRule="auto"/>
        <w:ind w:firstLine="600"/>
        <w:jc w:val="right"/>
        <w:rPr>
          <w:rFonts w:ascii="仿宋" w:hAnsi="仿宋" w:eastAsia="仿宋" w:cs="仿宋"/>
          <w:sz w:val="24"/>
          <w:highlight w:val="none"/>
        </w:rPr>
      </w:pPr>
      <w:r>
        <w:rPr>
          <w:rFonts w:hint="eastAsia" w:ascii="仿宋" w:hAnsi="仿宋" w:eastAsia="仿宋" w:cs="仿宋"/>
          <w:sz w:val="24"/>
          <w:highlight w:val="none"/>
        </w:rPr>
        <w:t xml:space="preserve">                                         年  月  日</w:t>
      </w:r>
    </w:p>
    <w:bookmarkEnd w:id="89"/>
    <w:bookmarkEnd w:id="90"/>
    <w:p w14:paraId="7B807F6C">
      <w:pPr>
        <w:pStyle w:val="17"/>
        <w:spacing w:line="360" w:lineRule="auto"/>
        <w:ind w:left="3080"/>
        <w:rPr>
          <w:rFonts w:ascii="仿宋" w:hAnsi="仿宋" w:eastAsia="仿宋" w:cs="仿宋"/>
          <w:b/>
          <w:bCs/>
          <w:sz w:val="44"/>
          <w:szCs w:val="44"/>
          <w:highlight w:val="none"/>
        </w:rPr>
      </w:pPr>
      <w:r>
        <w:rPr>
          <w:rFonts w:hint="eastAsia" w:ascii="仿宋" w:hAnsi="仿宋" w:eastAsia="仿宋" w:cs="仿宋"/>
          <w:color w:val="auto"/>
          <w:sz w:val="22"/>
          <w:highlight w:val="none"/>
          <w:lang w:eastAsia="zh-CN"/>
        </w:rPr>
        <w:t xml:space="preserve">      </w:t>
      </w:r>
      <w:bookmarkStart w:id="91" w:name="_Toc187576490"/>
      <w:bookmarkStart w:id="92" w:name="_Toc224891897"/>
      <w:bookmarkStart w:id="93" w:name="_Toc251660230"/>
      <w:bookmarkStart w:id="94" w:name="_Toc251660319"/>
      <w:bookmarkStart w:id="95" w:name="_Toc224891450"/>
      <w:bookmarkStart w:id="96" w:name="_Toc199816495"/>
      <w:bookmarkStart w:id="97" w:name="_Toc199667388"/>
      <w:bookmarkStart w:id="98" w:name="_Toc200165210"/>
      <w:bookmarkStart w:id="99" w:name="_Toc251241267"/>
      <w:r>
        <w:rPr>
          <w:rFonts w:hint="eastAsia" w:ascii="仿宋" w:hAnsi="仿宋" w:eastAsia="仿宋" w:cs="仿宋"/>
          <w:b/>
          <w:color w:val="auto"/>
          <w:szCs w:val="24"/>
          <w:highlight w:val="none"/>
          <w:bdr w:val="single" w:color="auto" w:sz="4" w:space="0"/>
          <w:lang w:eastAsia="zh-CN"/>
        </w:rPr>
        <w:t>注：本函内容必须填写，否则视为非实质性响应。</w:t>
      </w:r>
      <w:bookmarkEnd w:id="91"/>
      <w:bookmarkEnd w:id="92"/>
      <w:bookmarkEnd w:id="93"/>
      <w:bookmarkEnd w:id="94"/>
      <w:bookmarkEnd w:id="95"/>
      <w:bookmarkEnd w:id="96"/>
      <w:bookmarkEnd w:id="97"/>
      <w:bookmarkEnd w:id="98"/>
      <w:bookmarkEnd w:id="99"/>
      <w:r>
        <w:rPr>
          <w:rFonts w:hint="eastAsia" w:ascii="仿宋" w:hAnsi="仿宋" w:eastAsia="仿宋" w:cs="仿宋"/>
          <w:sz w:val="44"/>
          <w:szCs w:val="44"/>
          <w:highlight w:val="none"/>
        </w:rPr>
        <w:br w:type="page"/>
      </w:r>
    </w:p>
    <w:p w14:paraId="0BA54C25">
      <w:pPr>
        <w:pStyle w:val="4"/>
        <w:jc w:val="center"/>
        <w:rPr>
          <w:rFonts w:ascii="仿宋" w:hAnsi="仿宋" w:eastAsia="仿宋" w:cs="仿宋"/>
          <w:sz w:val="44"/>
          <w:szCs w:val="44"/>
          <w:highlight w:val="none"/>
        </w:rPr>
      </w:pPr>
      <w:bookmarkStart w:id="100" w:name="_Toc1293"/>
      <w:r>
        <w:rPr>
          <w:rFonts w:hint="eastAsia" w:ascii="仿宋" w:hAnsi="仿宋" w:eastAsia="仿宋" w:cs="仿宋"/>
          <w:sz w:val="44"/>
          <w:szCs w:val="44"/>
          <w:highlight w:val="none"/>
        </w:rPr>
        <w:t>商务技术响应文件</w:t>
      </w:r>
      <w:bookmarkEnd w:id="85"/>
      <w:bookmarkEnd w:id="100"/>
    </w:p>
    <w:p w14:paraId="5F66EF4C">
      <w:pPr>
        <w:widowControl/>
        <w:jc w:val="left"/>
        <w:rPr>
          <w:rFonts w:ascii="仿宋" w:hAnsi="仿宋" w:eastAsia="仿宋" w:cs="仿宋"/>
          <w:b/>
          <w:bCs/>
          <w:sz w:val="36"/>
          <w:szCs w:val="36"/>
          <w:highlight w:val="none"/>
        </w:rPr>
      </w:pPr>
    </w:p>
    <w:p w14:paraId="0AF717DF">
      <w:pPr>
        <w:widowControl/>
        <w:jc w:val="left"/>
        <w:rPr>
          <w:rFonts w:ascii="仿宋" w:hAnsi="仿宋" w:eastAsia="仿宋" w:cs="仿宋"/>
          <w:b/>
          <w:bCs/>
          <w:sz w:val="36"/>
          <w:szCs w:val="36"/>
          <w:highlight w:val="none"/>
        </w:rPr>
      </w:pPr>
    </w:p>
    <w:p w14:paraId="445B70A5">
      <w:pPr>
        <w:widowControl/>
        <w:jc w:val="left"/>
        <w:rPr>
          <w:rFonts w:ascii="仿宋" w:hAnsi="仿宋" w:eastAsia="仿宋" w:cs="仿宋"/>
          <w:b/>
          <w:bCs/>
          <w:sz w:val="36"/>
          <w:szCs w:val="36"/>
          <w:highlight w:val="none"/>
        </w:rPr>
      </w:pPr>
    </w:p>
    <w:p w14:paraId="02FD5159">
      <w:pPr>
        <w:widowControl/>
        <w:jc w:val="left"/>
        <w:rPr>
          <w:rFonts w:ascii="仿宋" w:hAnsi="仿宋" w:eastAsia="仿宋" w:cs="仿宋"/>
          <w:b/>
          <w:bCs/>
          <w:sz w:val="36"/>
          <w:szCs w:val="36"/>
          <w:highlight w:val="none"/>
        </w:rPr>
      </w:pPr>
    </w:p>
    <w:p w14:paraId="4B2669EB">
      <w:pPr>
        <w:widowControl/>
        <w:jc w:val="left"/>
        <w:rPr>
          <w:rFonts w:ascii="仿宋" w:hAnsi="仿宋" w:eastAsia="仿宋" w:cs="仿宋"/>
          <w:b/>
          <w:bCs/>
          <w:sz w:val="36"/>
          <w:szCs w:val="36"/>
          <w:highlight w:val="none"/>
        </w:rPr>
      </w:pPr>
    </w:p>
    <w:p w14:paraId="1BBA4B1F">
      <w:pPr>
        <w:widowControl/>
        <w:jc w:val="left"/>
        <w:rPr>
          <w:rFonts w:ascii="仿宋" w:hAnsi="仿宋" w:eastAsia="仿宋" w:cs="仿宋"/>
          <w:b/>
          <w:bCs/>
          <w:sz w:val="36"/>
          <w:szCs w:val="36"/>
          <w:highlight w:val="none"/>
        </w:rPr>
      </w:pPr>
    </w:p>
    <w:p w14:paraId="54E09A36">
      <w:pPr>
        <w:widowControl/>
        <w:jc w:val="left"/>
        <w:rPr>
          <w:rFonts w:ascii="仿宋" w:hAnsi="仿宋" w:eastAsia="仿宋" w:cs="仿宋"/>
          <w:b/>
          <w:bCs/>
          <w:sz w:val="36"/>
          <w:szCs w:val="36"/>
          <w:highlight w:val="none"/>
        </w:rPr>
      </w:pPr>
    </w:p>
    <w:p w14:paraId="4788DB10">
      <w:pPr>
        <w:widowControl/>
        <w:jc w:val="left"/>
        <w:rPr>
          <w:rFonts w:ascii="仿宋" w:hAnsi="仿宋" w:eastAsia="仿宋" w:cs="仿宋"/>
          <w:b/>
          <w:bCs/>
          <w:sz w:val="36"/>
          <w:szCs w:val="36"/>
          <w:highlight w:val="none"/>
        </w:rPr>
      </w:pPr>
    </w:p>
    <w:p w14:paraId="6848DFA8">
      <w:pPr>
        <w:widowControl/>
        <w:jc w:val="left"/>
        <w:rPr>
          <w:rFonts w:ascii="仿宋" w:hAnsi="仿宋" w:eastAsia="仿宋" w:cs="仿宋"/>
          <w:b/>
          <w:bCs/>
          <w:sz w:val="36"/>
          <w:szCs w:val="36"/>
          <w:highlight w:val="none"/>
        </w:rPr>
      </w:pPr>
    </w:p>
    <w:p w14:paraId="4EB930FB">
      <w:pPr>
        <w:pStyle w:val="77"/>
        <w:numPr>
          <w:ilvl w:val="0"/>
          <w:numId w:val="0"/>
        </w:numPr>
        <w:tabs>
          <w:tab w:val="clear" w:pos="709"/>
        </w:tabs>
        <w:jc w:val="left"/>
        <w:rPr>
          <w:rFonts w:ascii="仿宋" w:hAnsi="仿宋" w:eastAsia="仿宋" w:cs="仿宋"/>
          <w:b/>
          <w:bCs/>
          <w:sz w:val="36"/>
          <w:szCs w:val="36"/>
          <w:highlight w:val="none"/>
        </w:rPr>
      </w:pPr>
      <w:r>
        <w:rPr>
          <w:rFonts w:hint="eastAsia" w:ascii="仿宋" w:hAnsi="仿宋" w:eastAsia="仿宋" w:cs="仿宋"/>
          <w:b/>
          <w:bCs/>
          <w:sz w:val="36"/>
          <w:szCs w:val="36"/>
          <w:highlight w:val="none"/>
        </w:rPr>
        <w:t>采购代理项目编号：</w:t>
      </w:r>
      <w:r>
        <w:rPr>
          <w:rFonts w:hint="eastAsia" w:ascii="仿宋" w:hAnsi="仿宋" w:eastAsia="仿宋" w:cs="仿宋"/>
          <w:b/>
          <w:bCs/>
          <w:sz w:val="36"/>
          <w:szCs w:val="36"/>
          <w:highlight w:val="none"/>
          <w:u w:val="single"/>
        </w:rPr>
        <w:t xml:space="preserve">                          </w:t>
      </w:r>
    </w:p>
    <w:p w14:paraId="3198FE2D">
      <w:pPr>
        <w:pStyle w:val="77"/>
        <w:numPr>
          <w:ilvl w:val="0"/>
          <w:numId w:val="0"/>
        </w:numPr>
        <w:tabs>
          <w:tab w:val="clear" w:pos="709"/>
        </w:tabs>
        <w:jc w:val="left"/>
        <w:rPr>
          <w:rFonts w:ascii="仿宋" w:hAnsi="仿宋" w:eastAsia="仿宋" w:cs="仿宋"/>
          <w:b/>
          <w:bCs/>
          <w:sz w:val="36"/>
          <w:szCs w:val="36"/>
          <w:highlight w:val="none"/>
        </w:rPr>
      </w:pPr>
      <w:r>
        <w:rPr>
          <w:rFonts w:hint="eastAsia" w:ascii="仿宋" w:hAnsi="仿宋" w:eastAsia="仿宋" w:cs="仿宋"/>
          <w:b/>
          <w:bCs/>
          <w:sz w:val="36"/>
          <w:szCs w:val="36"/>
          <w:highlight w:val="none"/>
        </w:rPr>
        <w:t>项目名称：</w:t>
      </w:r>
      <w:r>
        <w:rPr>
          <w:rFonts w:hint="eastAsia" w:ascii="仿宋" w:hAnsi="仿宋" w:eastAsia="仿宋" w:cs="仿宋"/>
          <w:b/>
          <w:bCs/>
          <w:sz w:val="36"/>
          <w:szCs w:val="36"/>
          <w:highlight w:val="none"/>
          <w:u w:val="single"/>
        </w:rPr>
        <w:t xml:space="preserve">                          </w:t>
      </w:r>
    </w:p>
    <w:p w14:paraId="555BDAE4">
      <w:pPr>
        <w:pStyle w:val="77"/>
        <w:numPr>
          <w:ilvl w:val="0"/>
          <w:numId w:val="0"/>
        </w:numPr>
        <w:tabs>
          <w:tab w:val="clear" w:pos="709"/>
        </w:tabs>
        <w:jc w:val="left"/>
        <w:rPr>
          <w:rFonts w:ascii="仿宋" w:hAnsi="仿宋" w:eastAsia="仿宋" w:cs="仿宋"/>
          <w:b/>
          <w:bCs/>
          <w:sz w:val="36"/>
          <w:szCs w:val="36"/>
          <w:highlight w:val="none"/>
          <w:u w:val="single"/>
        </w:rPr>
      </w:pPr>
      <w:r>
        <w:rPr>
          <w:rFonts w:hint="eastAsia" w:ascii="仿宋" w:hAnsi="仿宋" w:eastAsia="仿宋" w:cs="仿宋"/>
          <w:b/>
          <w:bCs/>
          <w:sz w:val="36"/>
          <w:szCs w:val="36"/>
          <w:highlight w:val="none"/>
        </w:rPr>
        <w:t>供 应 商：</w:t>
      </w:r>
      <w:r>
        <w:rPr>
          <w:rFonts w:hint="eastAsia" w:ascii="仿宋" w:hAnsi="仿宋" w:eastAsia="仿宋" w:cs="仿宋"/>
          <w:b/>
          <w:bCs/>
          <w:sz w:val="36"/>
          <w:szCs w:val="36"/>
          <w:highlight w:val="none"/>
          <w:u w:val="single"/>
        </w:rPr>
        <w:t xml:space="preserve">                          （盖公司章）</w:t>
      </w:r>
    </w:p>
    <w:p w14:paraId="3FE92ECD">
      <w:pPr>
        <w:widowControl/>
        <w:jc w:val="left"/>
        <w:rPr>
          <w:rFonts w:ascii="仿宋" w:hAnsi="仿宋" w:eastAsia="仿宋" w:cs="仿宋"/>
          <w:highlight w:val="none"/>
        </w:rPr>
      </w:pPr>
      <w:r>
        <w:rPr>
          <w:rFonts w:hint="eastAsia" w:ascii="仿宋" w:hAnsi="仿宋" w:eastAsia="仿宋" w:cs="仿宋"/>
          <w:b/>
          <w:bCs/>
          <w:sz w:val="36"/>
          <w:szCs w:val="36"/>
          <w:highlight w:val="none"/>
        </w:rPr>
        <w:br w:type="page"/>
      </w:r>
    </w:p>
    <w:p w14:paraId="6FB53D5F">
      <w:pPr>
        <w:pStyle w:val="4"/>
        <w:spacing w:before="312" w:after="156"/>
        <w:jc w:val="center"/>
        <w:rPr>
          <w:rFonts w:ascii="仿宋" w:hAnsi="仿宋" w:eastAsia="仿宋" w:cs="仿宋"/>
          <w:highlight w:val="none"/>
        </w:rPr>
      </w:pPr>
      <w:bookmarkStart w:id="101" w:name="_Toc24443"/>
      <w:bookmarkStart w:id="102" w:name="_Toc85202221"/>
      <w:bookmarkStart w:id="103" w:name="_Toc86239941"/>
      <w:r>
        <w:rPr>
          <w:rFonts w:hint="eastAsia" w:ascii="仿宋" w:hAnsi="仿宋" w:eastAsia="仿宋" w:cs="仿宋"/>
          <w:highlight w:val="none"/>
        </w:rPr>
        <w:t>目    录</w:t>
      </w:r>
      <w:bookmarkEnd w:id="101"/>
      <w:bookmarkEnd w:id="102"/>
    </w:p>
    <w:p w14:paraId="1700499E">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响应承诺函</w:t>
      </w:r>
    </w:p>
    <w:p w14:paraId="0114FFA7">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法定代表人（负责人）身份证明</w:t>
      </w:r>
    </w:p>
    <w:p w14:paraId="1DA06790">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法定代表人（负责人）授权委托书</w:t>
      </w:r>
    </w:p>
    <w:p w14:paraId="2DB1B424">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资格证明文件</w:t>
      </w:r>
    </w:p>
    <w:p w14:paraId="15588A3B">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公章对备案专用章授权说明（如适用）</w:t>
      </w:r>
    </w:p>
    <w:p w14:paraId="00BBBDA9">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近年完成的同类项目业绩表</w:t>
      </w:r>
    </w:p>
    <w:p w14:paraId="3D67AB6A">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竞争性磋商须知应答偏离表</w:t>
      </w:r>
    </w:p>
    <w:p w14:paraId="4D27C761">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合同条款应答偏离表</w:t>
      </w:r>
    </w:p>
    <w:p w14:paraId="0A18B4F9">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供应商廉洁诚信承诺函</w:t>
      </w:r>
    </w:p>
    <w:p w14:paraId="70E37B09">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供应商行为准则承诺函</w:t>
      </w:r>
    </w:p>
    <w:p w14:paraId="61F40C84">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商务技术评分相关证明资料及其他</w:t>
      </w:r>
    </w:p>
    <w:p w14:paraId="6A9114B8">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技术规范书应答偏离表</w:t>
      </w:r>
    </w:p>
    <w:p w14:paraId="5AD4BED8">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拟派项目经理简历表</w:t>
      </w:r>
    </w:p>
    <w:p w14:paraId="2EAA42CE">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拟派团队成员一览表</w:t>
      </w:r>
    </w:p>
    <w:p w14:paraId="54D1A69C">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服务方案</w:t>
      </w:r>
    </w:p>
    <w:p w14:paraId="09F19D58">
      <w:pPr>
        <w:pStyle w:val="75"/>
        <w:numPr>
          <w:ilvl w:val="0"/>
          <w:numId w:val="11"/>
        </w:numPr>
        <w:autoSpaceDE w:val="0"/>
        <w:autoSpaceDN w:val="0"/>
        <w:spacing w:line="360" w:lineRule="auto"/>
        <w:ind w:firstLineChars="0"/>
        <w:jc w:val="left"/>
        <w:rPr>
          <w:rFonts w:ascii="仿宋" w:hAnsi="仿宋" w:eastAsia="仿宋" w:cs="仿宋"/>
          <w:sz w:val="24"/>
          <w:highlight w:val="none"/>
        </w:rPr>
      </w:pPr>
      <w:r>
        <w:rPr>
          <w:rFonts w:hint="eastAsia" w:ascii="仿宋" w:hAnsi="仿宋" w:eastAsia="仿宋" w:cs="仿宋"/>
          <w:sz w:val="24"/>
          <w:highlight w:val="none"/>
        </w:rPr>
        <w:t>其他资料</w:t>
      </w:r>
    </w:p>
    <w:p w14:paraId="152DF750">
      <w:pPr>
        <w:ind w:firstLine="422" w:firstLineChars="200"/>
        <w:rPr>
          <w:rFonts w:ascii="仿宋" w:hAnsi="仿宋" w:eastAsia="仿宋" w:cs="仿宋"/>
          <w:b/>
          <w:highlight w:val="none"/>
        </w:rPr>
      </w:pPr>
    </w:p>
    <w:p w14:paraId="1F757056">
      <w:pPr>
        <w:ind w:firstLine="422" w:firstLineChars="200"/>
        <w:rPr>
          <w:rFonts w:ascii="仿宋" w:hAnsi="仿宋" w:eastAsia="仿宋" w:cs="仿宋"/>
          <w:b/>
          <w:highlight w:val="none"/>
        </w:rPr>
        <w:sectPr>
          <w:footerReference r:id="rId5" w:type="default"/>
          <w:type w:val="continuous"/>
          <w:pgSz w:w="11906" w:h="16838"/>
          <w:pgMar w:top="1440" w:right="1400" w:bottom="1440" w:left="1400" w:header="851" w:footer="992" w:gutter="0"/>
          <w:cols w:space="720" w:num="1"/>
          <w:docGrid w:linePitch="312" w:charSpace="0"/>
        </w:sectPr>
      </w:pPr>
      <w:r>
        <w:rPr>
          <w:rFonts w:hint="eastAsia" w:ascii="仿宋" w:hAnsi="仿宋" w:eastAsia="仿宋" w:cs="仿宋"/>
          <w:b/>
          <w:highlight w:val="none"/>
        </w:rPr>
        <w:t>注：响应文件需编页码，目录需与响应文件页码准确对应。</w:t>
      </w:r>
    </w:p>
    <w:p w14:paraId="77635686">
      <w:pPr>
        <w:pStyle w:val="4"/>
        <w:spacing w:before="312" w:after="156"/>
        <w:jc w:val="center"/>
        <w:rPr>
          <w:rFonts w:ascii="仿宋" w:hAnsi="仿宋" w:eastAsia="仿宋" w:cs="仿宋"/>
          <w:highlight w:val="none"/>
        </w:rPr>
      </w:pPr>
      <w:bookmarkStart w:id="104" w:name="_Toc64"/>
      <w:r>
        <w:rPr>
          <w:rFonts w:hint="eastAsia" w:ascii="仿宋" w:hAnsi="仿宋" w:eastAsia="仿宋" w:cs="仿宋"/>
          <w:highlight w:val="none"/>
        </w:rPr>
        <w:t>评审索引表</w:t>
      </w:r>
      <w:bookmarkEnd w:id="104"/>
    </w:p>
    <w:p w14:paraId="38FB573B">
      <w:pPr>
        <w:rPr>
          <w:rFonts w:ascii="仿宋" w:hAnsi="仿宋" w:eastAsia="仿宋" w:cs="仿宋"/>
          <w:highlight w:val="none"/>
        </w:rPr>
      </w:pPr>
    </w:p>
    <w:p w14:paraId="1D4E325A">
      <w:pPr>
        <w:rPr>
          <w:rFonts w:ascii="仿宋" w:hAnsi="仿宋" w:eastAsia="仿宋" w:cs="仿宋"/>
          <w:szCs w:val="21"/>
          <w:highlight w:val="none"/>
        </w:rPr>
      </w:pPr>
      <w:r>
        <w:rPr>
          <w:rFonts w:hint="eastAsia" w:ascii="仿宋" w:hAnsi="仿宋" w:eastAsia="仿宋" w:cs="仿宋"/>
          <w:szCs w:val="21"/>
          <w:highlight w:val="none"/>
        </w:rPr>
        <w:t>【此部分内容建议按照第三章评审办法中的评审标准的顺序一一罗列，并放在商务技术响应文件的首页】</w:t>
      </w:r>
    </w:p>
    <w:p w14:paraId="5BEE57D9">
      <w:pPr>
        <w:pStyle w:val="9"/>
        <w:rPr>
          <w:rFonts w:ascii="仿宋" w:hAnsi="仿宋" w:eastAsia="仿宋" w:cs="仿宋"/>
          <w:b/>
          <w:color w:val="auto"/>
          <w:highlight w:val="none"/>
        </w:rPr>
      </w:pPr>
      <w:r>
        <w:rPr>
          <w:rFonts w:hint="eastAsia" w:ascii="仿宋" w:hAnsi="仿宋" w:eastAsia="仿宋" w:cs="仿宋"/>
          <w:b/>
          <w:color w:val="auto"/>
          <w:highlight w:val="none"/>
        </w:rPr>
        <w:t>（1）初步评审索引表</w:t>
      </w:r>
    </w:p>
    <w:tbl>
      <w:tblPr>
        <w:tblStyle w:val="35"/>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1277"/>
        <w:gridCol w:w="3825"/>
        <w:gridCol w:w="3460"/>
      </w:tblGrid>
      <w:tr w14:paraId="42398C2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189" w:type="dxa"/>
            <w:gridSpan w:val="2"/>
            <w:vAlign w:val="center"/>
          </w:tcPr>
          <w:p w14:paraId="61ACFFAA">
            <w:pPr>
              <w:widowControl/>
              <w:jc w:val="center"/>
              <w:rPr>
                <w:rFonts w:ascii="仿宋" w:hAnsi="仿宋" w:eastAsia="仿宋" w:cs="仿宋"/>
                <w:b/>
                <w:kern w:val="0"/>
                <w:szCs w:val="21"/>
                <w:highlight w:val="none"/>
              </w:rPr>
            </w:pPr>
            <w:r>
              <w:rPr>
                <w:rFonts w:hint="eastAsia" w:ascii="仿宋" w:hAnsi="仿宋" w:eastAsia="仿宋" w:cs="仿宋"/>
                <w:b/>
                <w:kern w:val="0"/>
                <w:szCs w:val="21"/>
                <w:highlight w:val="none"/>
              </w:rPr>
              <w:t>条款号</w:t>
            </w:r>
          </w:p>
        </w:tc>
        <w:tc>
          <w:tcPr>
            <w:tcW w:w="3825" w:type="dxa"/>
            <w:vAlign w:val="center"/>
          </w:tcPr>
          <w:p w14:paraId="44D902CF">
            <w:pPr>
              <w:widowControl/>
              <w:spacing w:before="24" w:after="24"/>
              <w:jc w:val="center"/>
              <w:rPr>
                <w:rFonts w:ascii="仿宋" w:hAnsi="仿宋" w:eastAsia="仿宋" w:cs="仿宋"/>
                <w:b/>
                <w:kern w:val="0"/>
                <w:szCs w:val="21"/>
                <w:highlight w:val="none"/>
              </w:rPr>
            </w:pPr>
            <w:r>
              <w:rPr>
                <w:rFonts w:hint="eastAsia" w:ascii="仿宋" w:hAnsi="仿宋" w:eastAsia="仿宋" w:cs="仿宋"/>
                <w:b/>
                <w:kern w:val="0"/>
                <w:szCs w:val="21"/>
                <w:highlight w:val="none"/>
              </w:rPr>
              <w:t>评审因素</w:t>
            </w:r>
          </w:p>
        </w:tc>
        <w:tc>
          <w:tcPr>
            <w:tcW w:w="3460" w:type="dxa"/>
            <w:vAlign w:val="center"/>
          </w:tcPr>
          <w:p w14:paraId="544DA82C">
            <w:pPr>
              <w:widowControl/>
              <w:jc w:val="center"/>
              <w:rPr>
                <w:rFonts w:ascii="仿宋" w:hAnsi="仿宋" w:eastAsia="仿宋" w:cs="仿宋"/>
                <w:b/>
                <w:kern w:val="0"/>
                <w:szCs w:val="21"/>
                <w:highlight w:val="none"/>
              </w:rPr>
            </w:pPr>
            <w:r>
              <w:rPr>
                <w:rFonts w:hint="eastAsia" w:ascii="仿宋" w:hAnsi="仿宋" w:eastAsia="仿宋" w:cs="仿宋"/>
                <w:b/>
                <w:bCs/>
                <w:szCs w:val="21"/>
                <w:highlight w:val="none"/>
              </w:rPr>
              <w:t>对应</w:t>
            </w:r>
            <w:r>
              <w:rPr>
                <w:rFonts w:hint="eastAsia" w:ascii="仿宋" w:hAnsi="仿宋" w:eastAsia="仿宋" w:cs="仿宋"/>
                <w:b/>
                <w:highlight w:val="none"/>
              </w:rPr>
              <w:t>响应文件</w:t>
            </w:r>
            <w:r>
              <w:rPr>
                <w:rFonts w:hint="eastAsia" w:ascii="仿宋" w:hAnsi="仿宋" w:eastAsia="仿宋" w:cs="仿宋"/>
                <w:b/>
                <w:bCs/>
                <w:szCs w:val="21"/>
                <w:highlight w:val="none"/>
              </w:rPr>
              <w:t>页码</w:t>
            </w:r>
          </w:p>
        </w:tc>
      </w:tr>
      <w:tr w14:paraId="0C50B9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restart"/>
            <w:vAlign w:val="center"/>
          </w:tcPr>
          <w:p w14:paraId="34C3A5A4">
            <w:pPr>
              <w:widowControl/>
              <w:jc w:val="center"/>
              <w:rPr>
                <w:rFonts w:ascii="仿宋" w:hAnsi="仿宋" w:eastAsia="仿宋" w:cs="仿宋"/>
                <w:kern w:val="0"/>
                <w:szCs w:val="21"/>
                <w:highlight w:val="none"/>
              </w:rPr>
            </w:pPr>
            <w:r>
              <w:rPr>
                <w:rFonts w:hint="eastAsia" w:ascii="仿宋" w:hAnsi="仿宋" w:eastAsia="仿宋" w:cs="仿宋"/>
                <w:kern w:val="0"/>
                <w:szCs w:val="21"/>
                <w:highlight w:val="none"/>
              </w:rPr>
              <w:t>1</w:t>
            </w:r>
          </w:p>
        </w:tc>
        <w:tc>
          <w:tcPr>
            <w:tcW w:w="1277" w:type="dxa"/>
            <w:vMerge w:val="restart"/>
            <w:vAlign w:val="center"/>
          </w:tcPr>
          <w:p w14:paraId="50B651C1">
            <w:pPr>
              <w:widowControl/>
              <w:jc w:val="center"/>
              <w:rPr>
                <w:rFonts w:ascii="仿宋" w:hAnsi="仿宋" w:eastAsia="仿宋" w:cs="仿宋"/>
                <w:kern w:val="0"/>
                <w:szCs w:val="21"/>
                <w:highlight w:val="none"/>
              </w:rPr>
            </w:pPr>
          </w:p>
        </w:tc>
        <w:tc>
          <w:tcPr>
            <w:tcW w:w="3825" w:type="dxa"/>
            <w:vAlign w:val="center"/>
          </w:tcPr>
          <w:p w14:paraId="7D6B3665">
            <w:pPr>
              <w:jc w:val="center"/>
              <w:rPr>
                <w:rFonts w:ascii="仿宋" w:hAnsi="仿宋" w:eastAsia="仿宋" w:cs="仿宋"/>
                <w:highlight w:val="none"/>
              </w:rPr>
            </w:pPr>
          </w:p>
        </w:tc>
        <w:tc>
          <w:tcPr>
            <w:tcW w:w="3460" w:type="dxa"/>
            <w:vAlign w:val="center"/>
          </w:tcPr>
          <w:p w14:paraId="1512C65E">
            <w:pPr>
              <w:spacing w:before="24" w:after="24"/>
              <w:jc w:val="left"/>
              <w:rPr>
                <w:rFonts w:ascii="仿宋" w:hAnsi="仿宋" w:eastAsia="仿宋" w:cs="仿宋"/>
                <w:kern w:val="0"/>
                <w:szCs w:val="21"/>
                <w:highlight w:val="none"/>
              </w:rPr>
            </w:pPr>
            <w:r>
              <w:rPr>
                <w:rFonts w:hint="eastAsia" w:ascii="仿宋" w:hAnsi="仿宋" w:eastAsia="仿宋" w:cs="仿宋"/>
                <w:kern w:val="0"/>
                <w:szCs w:val="21"/>
                <w:highlight w:val="none"/>
              </w:rPr>
              <w:t>详见N-M页</w:t>
            </w:r>
          </w:p>
        </w:tc>
      </w:tr>
      <w:tr w14:paraId="4345B9E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continue"/>
            <w:vAlign w:val="center"/>
          </w:tcPr>
          <w:p w14:paraId="0FE643B2">
            <w:pPr>
              <w:widowControl/>
              <w:jc w:val="center"/>
              <w:rPr>
                <w:rFonts w:ascii="仿宋" w:hAnsi="仿宋" w:eastAsia="仿宋" w:cs="仿宋"/>
                <w:kern w:val="0"/>
                <w:szCs w:val="21"/>
                <w:highlight w:val="none"/>
              </w:rPr>
            </w:pPr>
          </w:p>
        </w:tc>
        <w:tc>
          <w:tcPr>
            <w:tcW w:w="1277" w:type="dxa"/>
            <w:vMerge w:val="continue"/>
            <w:vAlign w:val="center"/>
          </w:tcPr>
          <w:p w14:paraId="0FBFC6E1">
            <w:pPr>
              <w:widowControl/>
              <w:jc w:val="center"/>
              <w:rPr>
                <w:rFonts w:ascii="仿宋" w:hAnsi="仿宋" w:eastAsia="仿宋" w:cs="仿宋"/>
                <w:kern w:val="0"/>
                <w:szCs w:val="21"/>
                <w:highlight w:val="none"/>
              </w:rPr>
            </w:pPr>
          </w:p>
        </w:tc>
        <w:tc>
          <w:tcPr>
            <w:tcW w:w="3825" w:type="dxa"/>
            <w:vAlign w:val="center"/>
          </w:tcPr>
          <w:p w14:paraId="4B3D5697">
            <w:pPr>
              <w:jc w:val="center"/>
              <w:rPr>
                <w:rFonts w:ascii="仿宋" w:hAnsi="仿宋" w:eastAsia="仿宋" w:cs="仿宋"/>
                <w:highlight w:val="none"/>
              </w:rPr>
            </w:pPr>
          </w:p>
        </w:tc>
        <w:tc>
          <w:tcPr>
            <w:tcW w:w="3460" w:type="dxa"/>
            <w:vAlign w:val="center"/>
          </w:tcPr>
          <w:p w14:paraId="0B2FC92F">
            <w:pPr>
              <w:spacing w:before="24" w:after="24"/>
              <w:jc w:val="left"/>
              <w:rPr>
                <w:rFonts w:ascii="仿宋" w:hAnsi="仿宋" w:eastAsia="仿宋" w:cs="仿宋"/>
                <w:kern w:val="0"/>
                <w:szCs w:val="21"/>
                <w:highlight w:val="none"/>
              </w:rPr>
            </w:pPr>
          </w:p>
        </w:tc>
      </w:tr>
      <w:tr w14:paraId="1BDBD39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vAlign w:val="center"/>
          </w:tcPr>
          <w:p w14:paraId="64F8FA93">
            <w:pPr>
              <w:widowControl/>
              <w:jc w:val="left"/>
              <w:rPr>
                <w:rFonts w:ascii="仿宋" w:hAnsi="仿宋" w:eastAsia="仿宋" w:cs="仿宋"/>
                <w:kern w:val="0"/>
                <w:szCs w:val="21"/>
                <w:highlight w:val="none"/>
              </w:rPr>
            </w:pPr>
          </w:p>
        </w:tc>
        <w:tc>
          <w:tcPr>
            <w:tcW w:w="1277" w:type="dxa"/>
            <w:vMerge w:val="continue"/>
            <w:vAlign w:val="center"/>
          </w:tcPr>
          <w:p w14:paraId="3EB1D3B0">
            <w:pPr>
              <w:widowControl/>
              <w:jc w:val="left"/>
              <w:rPr>
                <w:rFonts w:ascii="仿宋" w:hAnsi="仿宋" w:eastAsia="仿宋" w:cs="仿宋"/>
                <w:kern w:val="0"/>
                <w:szCs w:val="21"/>
                <w:highlight w:val="none"/>
              </w:rPr>
            </w:pPr>
          </w:p>
        </w:tc>
        <w:tc>
          <w:tcPr>
            <w:tcW w:w="3825" w:type="dxa"/>
            <w:vAlign w:val="center"/>
          </w:tcPr>
          <w:p w14:paraId="4712CB32">
            <w:pPr>
              <w:spacing w:before="24" w:after="24" w:line="360" w:lineRule="auto"/>
              <w:jc w:val="center"/>
              <w:rPr>
                <w:rFonts w:ascii="仿宋" w:hAnsi="仿宋" w:eastAsia="仿宋" w:cs="仿宋"/>
                <w:spacing w:val="-4"/>
                <w:kern w:val="0"/>
                <w:szCs w:val="21"/>
                <w:highlight w:val="none"/>
              </w:rPr>
            </w:pPr>
          </w:p>
        </w:tc>
        <w:tc>
          <w:tcPr>
            <w:tcW w:w="3460" w:type="dxa"/>
            <w:vAlign w:val="center"/>
          </w:tcPr>
          <w:p w14:paraId="370A2936">
            <w:pPr>
              <w:spacing w:before="24" w:after="24"/>
              <w:jc w:val="left"/>
              <w:rPr>
                <w:rFonts w:ascii="仿宋" w:hAnsi="仿宋" w:eastAsia="仿宋" w:cs="仿宋"/>
                <w:kern w:val="0"/>
                <w:szCs w:val="21"/>
                <w:highlight w:val="none"/>
              </w:rPr>
            </w:pPr>
          </w:p>
        </w:tc>
      </w:tr>
      <w:tr w14:paraId="52BD3C9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vAlign w:val="center"/>
          </w:tcPr>
          <w:p w14:paraId="5B51DD17">
            <w:pPr>
              <w:widowControl/>
              <w:jc w:val="left"/>
              <w:rPr>
                <w:rFonts w:ascii="仿宋" w:hAnsi="仿宋" w:eastAsia="仿宋" w:cs="仿宋"/>
                <w:kern w:val="0"/>
                <w:szCs w:val="21"/>
                <w:highlight w:val="none"/>
              </w:rPr>
            </w:pPr>
          </w:p>
        </w:tc>
        <w:tc>
          <w:tcPr>
            <w:tcW w:w="1277" w:type="dxa"/>
            <w:vMerge w:val="continue"/>
            <w:vAlign w:val="center"/>
          </w:tcPr>
          <w:p w14:paraId="6E9B97E4">
            <w:pPr>
              <w:widowControl/>
              <w:jc w:val="left"/>
              <w:rPr>
                <w:rFonts w:ascii="仿宋" w:hAnsi="仿宋" w:eastAsia="仿宋" w:cs="仿宋"/>
                <w:kern w:val="0"/>
                <w:szCs w:val="21"/>
                <w:highlight w:val="none"/>
              </w:rPr>
            </w:pPr>
          </w:p>
        </w:tc>
        <w:tc>
          <w:tcPr>
            <w:tcW w:w="3825" w:type="dxa"/>
            <w:vAlign w:val="center"/>
          </w:tcPr>
          <w:p w14:paraId="621EEC2E">
            <w:pPr>
              <w:spacing w:before="24" w:after="24" w:line="360" w:lineRule="auto"/>
              <w:jc w:val="center"/>
              <w:rPr>
                <w:rFonts w:ascii="仿宋" w:hAnsi="仿宋" w:eastAsia="仿宋" w:cs="仿宋"/>
                <w:kern w:val="0"/>
                <w:szCs w:val="21"/>
                <w:highlight w:val="none"/>
              </w:rPr>
            </w:pPr>
          </w:p>
        </w:tc>
        <w:tc>
          <w:tcPr>
            <w:tcW w:w="3460" w:type="dxa"/>
            <w:vAlign w:val="center"/>
          </w:tcPr>
          <w:p w14:paraId="57577F58">
            <w:pPr>
              <w:spacing w:before="24" w:after="24"/>
              <w:jc w:val="left"/>
              <w:rPr>
                <w:rFonts w:ascii="仿宋" w:hAnsi="仿宋" w:eastAsia="仿宋" w:cs="仿宋"/>
                <w:kern w:val="0"/>
                <w:szCs w:val="21"/>
                <w:highlight w:val="none"/>
              </w:rPr>
            </w:pPr>
          </w:p>
        </w:tc>
      </w:tr>
      <w:tr w14:paraId="136199E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vAlign w:val="center"/>
          </w:tcPr>
          <w:p w14:paraId="40CB5795">
            <w:pPr>
              <w:widowControl/>
              <w:jc w:val="center"/>
              <w:rPr>
                <w:rFonts w:ascii="仿宋" w:hAnsi="仿宋" w:eastAsia="仿宋" w:cs="仿宋"/>
                <w:kern w:val="0"/>
                <w:szCs w:val="21"/>
                <w:highlight w:val="none"/>
              </w:rPr>
            </w:pPr>
            <w:r>
              <w:rPr>
                <w:rFonts w:hint="eastAsia" w:ascii="仿宋" w:hAnsi="仿宋" w:eastAsia="仿宋" w:cs="仿宋"/>
                <w:kern w:val="0"/>
                <w:szCs w:val="21"/>
                <w:highlight w:val="none"/>
              </w:rPr>
              <w:t>2</w:t>
            </w:r>
          </w:p>
        </w:tc>
        <w:tc>
          <w:tcPr>
            <w:tcW w:w="1277" w:type="dxa"/>
            <w:vMerge w:val="restart"/>
            <w:vAlign w:val="center"/>
          </w:tcPr>
          <w:p w14:paraId="53EBD555">
            <w:pPr>
              <w:widowControl/>
              <w:jc w:val="center"/>
              <w:rPr>
                <w:rFonts w:ascii="仿宋" w:hAnsi="仿宋" w:eastAsia="仿宋" w:cs="仿宋"/>
                <w:kern w:val="0"/>
                <w:szCs w:val="21"/>
                <w:highlight w:val="none"/>
              </w:rPr>
            </w:pPr>
          </w:p>
        </w:tc>
        <w:tc>
          <w:tcPr>
            <w:tcW w:w="3825" w:type="dxa"/>
            <w:vAlign w:val="center"/>
          </w:tcPr>
          <w:p w14:paraId="1963EE6E">
            <w:pPr>
              <w:spacing w:before="24" w:after="24" w:line="360" w:lineRule="auto"/>
              <w:jc w:val="center"/>
              <w:rPr>
                <w:rFonts w:ascii="仿宋" w:hAnsi="仿宋" w:eastAsia="仿宋" w:cs="仿宋"/>
                <w:kern w:val="0"/>
                <w:szCs w:val="21"/>
                <w:highlight w:val="none"/>
              </w:rPr>
            </w:pPr>
          </w:p>
        </w:tc>
        <w:tc>
          <w:tcPr>
            <w:tcW w:w="3460" w:type="dxa"/>
          </w:tcPr>
          <w:p w14:paraId="29BEAF8E">
            <w:pPr>
              <w:spacing w:before="24" w:after="24"/>
              <w:jc w:val="left"/>
              <w:rPr>
                <w:rFonts w:ascii="仿宋" w:hAnsi="仿宋" w:eastAsia="仿宋" w:cs="仿宋"/>
                <w:szCs w:val="21"/>
                <w:highlight w:val="none"/>
              </w:rPr>
            </w:pPr>
          </w:p>
        </w:tc>
      </w:tr>
      <w:tr w14:paraId="410344C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2259F90E">
            <w:pPr>
              <w:widowControl/>
              <w:jc w:val="left"/>
              <w:rPr>
                <w:rFonts w:ascii="仿宋" w:hAnsi="仿宋" w:eastAsia="仿宋" w:cs="仿宋"/>
                <w:kern w:val="0"/>
                <w:szCs w:val="21"/>
                <w:highlight w:val="none"/>
              </w:rPr>
            </w:pPr>
          </w:p>
        </w:tc>
        <w:tc>
          <w:tcPr>
            <w:tcW w:w="1277" w:type="dxa"/>
            <w:vMerge w:val="continue"/>
            <w:vAlign w:val="center"/>
          </w:tcPr>
          <w:p w14:paraId="70B44229">
            <w:pPr>
              <w:widowControl/>
              <w:jc w:val="left"/>
              <w:rPr>
                <w:rFonts w:ascii="仿宋" w:hAnsi="仿宋" w:eastAsia="仿宋" w:cs="仿宋"/>
                <w:kern w:val="0"/>
                <w:szCs w:val="21"/>
                <w:highlight w:val="none"/>
              </w:rPr>
            </w:pPr>
          </w:p>
        </w:tc>
        <w:tc>
          <w:tcPr>
            <w:tcW w:w="3825" w:type="dxa"/>
            <w:vAlign w:val="center"/>
          </w:tcPr>
          <w:p w14:paraId="4E5B01F3">
            <w:pPr>
              <w:spacing w:line="360" w:lineRule="auto"/>
              <w:jc w:val="center"/>
              <w:rPr>
                <w:rFonts w:ascii="仿宋" w:hAnsi="仿宋" w:eastAsia="仿宋" w:cs="仿宋"/>
                <w:highlight w:val="none"/>
              </w:rPr>
            </w:pPr>
          </w:p>
        </w:tc>
        <w:tc>
          <w:tcPr>
            <w:tcW w:w="3460" w:type="dxa"/>
          </w:tcPr>
          <w:p w14:paraId="1466A637">
            <w:pPr>
              <w:rPr>
                <w:rFonts w:ascii="仿宋" w:hAnsi="仿宋" w:eastAsia="仿宋" w:cs="仿宋"/>
                <w:szCs w:val="21"/>
                <w:highlight w:val="none"/>
              </w:rPr>
            </w:pPr>
          </w:p>
        </w:tc>
      </w:tr>
      <w:tr w14:paraId="5ADD0E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357253FF">
            <w:pPr>
              <w:widowControl/>
              <w:jc w:val="left"/>
              <w:rPr>
                <w:rFonts w:ascii="仿宋" w:hAnsi="仿宋" w:eastAsia="仿宋" w:cs="仿宋"/>
                <w:kern w:val="0"/>
                <w:szCs w:val="21"/>
                <w:highlight w:val="none"/>
              </w:rPr>
            </w:pPr>
          </w:p>
        </w:tc>
        <w:tc>
          <w:tcPr>
            <w:tcW w:w="1277" w:type="dxa"/>
            <w:vMerge w:val="continue"/>
            <w:vAlign w:val="center"/>
          </w:tcPr>
          <w:p w14:paraId="7E0D1EF9">
            <w:pPr>
              <w:widowControl/>
              <w:jc w:val="left"/>
              <w:rPr>
                <w:rFonts w:ascii="仿宋" w:hAnsi="仿宋" w:eastAsia="仿宋" w:cs="仿宋"/>
                <w:kern w:val="0"/>
                <w:szCs w:val="21"/>
                <w:highlight w:val="none"/>
              </w:rPr>
            </w:pPr>
          </w:p>
        </w:tc>
        <w:tc>
          <w:tcPr>
            <w:tcW w:w="3825" w:type="dxa"/>
            <w:vAlign w:val="center"/>
          </w:tcPr>
          <w:p w14:paraId="586A1F48">
            <w:pPr>
              <w:spacing w:line="360" w:lineRule="auto"/>
              <w:jc w:val="center"/>
              <w:rPr>
                <w:rFonts w:ascii="仿宋" w:hAnsi="仿宋" w:eastAsia="仿宋" w:cs="仿宋"/>
                <w:highlight w:val="none"/>
              </w:rPr>
            </w:pPr>
          </w:p>
        </w:tc>
        <w:tc>
          <w:tcPr>
            <w:tcW w:w="3460" w:type="dxa"/>
          </w:tcPr>
          <w:p w14:paraId="7A3EEB7D">
            <w:pPr>
              <w:rPr>
                <w:rFonts w:ascii="仿宋" w:hAnsi="仿宋" w:eastAsia="仿宋" w:cs="仿宋"/>
                <w:szCs w:val="21"/>
                <w:highlight w:val="none"/>
              </w:rPr>
            </w:pPr>
          </w:p>
        </w:tc>
      </w:tr>
      <w:tr w14:paraId="30D032E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6D83FFAD">
            <w:pPr>
              <w:widowControl/>
              <w:jc w:val="left"/>
              <w:rPr>
                <w:rFonts w:ascii="仿宋" w:hAnsi="仿宋" w:eastAsia="仿宋" w:cs="仿宋"/>
                <w:kern w:val="0"/>
                <w:szCs w:val="21"/>
                <w:highlight w:val="none"/>
              </w:rPr>
            </w:pPr>
          </w:p>
        </w:tc>
        <w:tc>
          <w:tcPr>
            <w:tcW w:w="1277" w:type="dxa"/>
            <w:vMerge w:val="continue"/>
            <w:vAlign w:val="center"/>
          </w:tcPr>
          <w:p w14:paraId="7BF4827C">
            <w:pPr>
              <w:widowControl/>
              <w:jc w:val="left"/>
              <w:rPr>
                <w:rFonts w:ascii="仿宋" w:hAnsi="仿宋" w:eastAsia="仿宋" w:cs="仿宋"/>
                <w:kern w:val="0"/>
                <w:szCs w:val="21"/>
                <w:highlight w:val="none"/>
              </w:rPr>
            </w:pPr>
          </w:p>
        </w:tc>
        <w:tc>
          <w:tcPr>
            <w:tcW w:w="3825" w:type="dxa"/>
            <w:vAlign w:val="center"/>
          </w:tcPr>
          <w:p w14:paraId="6E3ECBF3">
            <w:pPr>
              <w:spacing w:line="360" w:lineRule="auto"/>
              <w:jc w:val="center"/>
              <w:rPr>
                <w:rFonts w:ascii="仿宋" w:hAnsi="仿宋" w:eastAsia="仿宋" w:cs="仿宋"/>
                <w:highlight w:val="none"/>
              </w:rPr>
            </w:pPr>
          </w:p>
        </w:tc>
        <w:tc>
          <w:tcPr>
            <w:tcW w:w="3460" w:type="dxa"/>
            <w:vAlign w:val="center"/>
          </w:tcPr>
          <w:p w14:paraId="7A2321AF">
            <w:pPr>
              <w:spacing w:before="24" w:after="24"/>
              <w:jc w:val="left"/>
              <w:rPr>
                <w:rFonts w:ascii="仿宋" w:hAnsi="仿宋" w:eastAsia="仿宋" w:cs="仿宋"/>
                <w:kern w:val="0"/>
                <w:szCs w:val="21"/>
                <w:highlight w:val="none"/>
              </w:rPr>
            </w:pPr>
          </w:p>
        </w:tc>
      </w:tr>
      <w:tr w14:paraId="0A760F7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3E3CC8C4">
            <w:pPr>
              <w:widowControl/>
              <w:jc w:val="left"/>
              <w:rPr>
                <w:rFonts w:ascii="仿宋" w:hAnsi="仿宋" w:eastAsia="仿宋" w:cs="仿宋"/>
                <w:kern w:val="0"/>
                <w:szCs w:val="21"/>
                <w:highlight w:val="none"/>
              </w:rPr>
            </w:pPr>
          </w:p>
        </w:tc>
        <w:tc>
          <w:tcPr>
            <w:tcW w:w="1277" w:type="dxa"/>
            <w:vMerge w:val="continue"/>
            <w:vAlign w:val="center"/>
          </w:tcPr>
          <w:p w14:paraId="3CEED7AD">
            <w:pPr>
              <w:widowControl/>
              <w:jc w:val="left"/>
              <w:rPr>
                <w:rFonts w:ascii="仿宋" w:hAnsi="仿宋" w:eastAsia="仿宋" w:cs="仿宋"/>
                <w:kern w:val="0"/>
                <w:szCs w:val="21"/>
                <w:highlight w:val="none"/>
              </w:rPr>
            </w:pPr>
          </w:p>
        </w:tc>
        <w:tc>
          <w:tcPr>
            <w:tcW w:w="3825" w:type="dxa"/>
            <w:vAlign w:val="center"/>
          </w:tcPr>
          <w:p w14:paraId="31D4E4D6">
            <w:pPr>
              <w:spacing w:line="360" w:lineRule="auto"/>
              <w:jc w:val="center"/>
              <w:rPr>
                <w:rFonts w:ascii="仿宋" w:hAnsi="仿宋" w:eastAsia="仿宋" w:cs="仿宋"/>
                <w:highlight w:val="none"/>
              </w:rPr>
            </w:pPr>
          </w:p>
        </w:tc>
        <w:tc>
          <w:tcPr>
            <w:tcW w:w="3460" w:type="dxa"/>
            <w:vAlign w:val="center"/>
          </w:tcPr>
          <w:p w14:paraId="4F5BA92D">
            <w:pPr>
              <w:spacing w:before="24" w:after="24"/>
              <w:jc w:val="left"/>
              <w:rPr>
                <w:rFonts w:ascii="仿宋" w:hAnsi="仿宋" w:eastAsia="仿宋" w:cs="仿宋"/>
                <w:kern w:val="0"/>
                <w:szCs w:val="21"/>
                <w:highlight w:val="none"/>
              </w:rPr>
            </w:pPr>
          </w:p>
        </w:tc>
      </w:tr>
      <w:tr w14:paraId="68E4C98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376" w:hRule="atLeast"/>
          <w:jc w:val="center"/>
        </w:trPr>
        <w:tc>
          <w:tcPr>
            <w:tcW w:w="912" w:type="dxa"/>
            <w:vMerge w:val="continue"/>
            <w:vAlign w:val="center"/>
          </w:tcPr>
          <w:p w14:paraId="6E3C4C8D">
            <w:pPr>
              <w:widowControl/>
              <w:jc w:val="left"/>
              <w:rPr>
                <w:rFonts w:ascii="仿宋" w:hAnsi="仿宋" w:eastAsia="仿宋" w:cs="仿宋"/>
                <w:kern w:val="0"/>
                <w:szCs w:val="21"/>
                <w:highlight w:val="none"/>
              </w:rPr>
            </w:pPr>
          </w:p>
        </w:tc>
        <w:tc>
          <w:tcPr>
            <w:tcW w:w="1277" w:type="dxa"/>
            <w:vMerge w:val="continue"/>
            <w:vAlign w:val="center"/>
          </w:tcPr>
          <w:p w14:paraId="1A51B4E3">
            <w:pPr>
              <w:widowControl/>
              <w:jc w:val="left"/>
              <w:rPr>
                <w:rFonts w:ascii="仿宋" w:hAnsi="仿宋" w:eastAsia="仿宋" w:cs="仿宋"/>
                <w:kern w:val="0"/>
                <w:szCs w:val="21"/>
                <w:highlight w:val="none"/>
              </w:rPr>
            </w:pPr>
          </w:p>
        </w:tc>
        <w:tc>
          <w:tcPr>
            <w:tcW w:w="3825" w:type="dxa"/>
            <w:vAlign w:val="center"/>
          </w:tcPr>
          <w:p w14:paraId="4B951F16">
            <w:pPr>
              <w:spacing w:line="360" w:lineRule="auto"/>
              <w:jc w:val="center"/>
              <w:rPr>
                <w:rFonts w:ascii="仿宋" w:hAnsi="仿宋" w:eastAsia="仿宋" w:cs="仿宋"/>
                <w:highlight w:val="none"/>
              </w:rPr>
            </w:pPr>
          </w:p>
        </w:tc>
        <w:tc>
          <w:tcPr>
            <w:tcW w:w="3460" w:type="dxa"/>
            <w:vAlign w:val="center"/>
          </w:tcPr>
          <w:p w14:paraId="32D678CB">
            <w:pPr>
              <w:spacing w:before="24" w:after="24"/>
              <w:jc w:val="left"/>
              <w:rPr>
                <w:rFonts w:ascii="仿宋" w:hAnsi="仿宋" w:eastAsia="仿宋" w:cs="仿宋"/>
                <w:kern w:val="0"/>
                <w:szCs w:val="21"/>
                <w:highlight w:val="none"/>
              </w:rPr>
            </w:pPr>
          </w:p>
        </w:tc>
      </w:tr>
      <w:tr w14:paraId="72DD35F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2C1337D3">
            <w:pPr>
              <w:widowControl/>
              <w:jc w:val="left"/>
              <w:rPr>
                <w:rFonts w:ascii="仿宋" w:hAnsi="仿宋" w:eastAsia="仿宋" w:cs="仿宋"/>
                <w:kern w:val="0"/>
                <w:szCs w:val="21"/>
                <w:highlight w:val="none"/>
              </w:rPr>
            </w:pPr>
          </w:p>
        </w:tc>
        <w:tc>
          <w:tcPr>
            <w:tcW w:w="1277" w:type="dxa"/>
            <w:vMerge w:val="continue"/>
            <w:vAlign w:val="center"/>
          </w:tcPr>
          <w:p w14:paraId="78516AF2">
            <w:pPr>
              <w:widowControl/>
              <w:jc w:val="left"/>
              <w:rPr>
                <w:rFonts w:ascii="仿宋" w:hAnsi="仿宋" w:eastAsia="仿宋" w:cs="仿宋"/>
                <w:kern w:val="0"/>
                <w:szCs w:val="21"/>
                <w:highlight w:val="none"/>
              </w:rPr>
            </w:pPr>
          </w:p>
        </w:tc>
        <w:tc>
          <w:tcPr>
            <w:tcW w:w="3825" w:type="dxa"/>
            <w:vAlign w:val="center"/>
          </w:tcPr>
          <w:p w14:paraId="6680C930">
            <w:pPr>
              <w:spacing w:before="24" w:after="24" w:line="360" w:lineRule="auto"/>
              <w:jc w:val="center"/>
              <w:rPr>
                <w:rFonts w:ascii="仿宋" w:hAnsi="仿宋" w:eastAsia="仿宋" w:cs="仿宋"/>
                <w:szCs w:val="21"/>
                <w:highlight w:val="none"/>
              </w:rPr>
            </w:pPr>
          </w:p>
        </w:tc>
        <w:tc>
          <w:tcPr>
            <w:tcW w:w="3460" w:type="dxa"/>
            <w:vAlign w:val="center"/>
          </w:tcPr>
          <w:p w14:paraId="75B31944">
            <w:pPr>
              <w:spacing w:before="24" w:after="24"/>
              <w:jc w:val="left"/>
              <w:rPr>
                <w:rFonts w:ascii="仿宋" w:hAnsi="仿宋" w:eastAsia="仿宋" w:cs="仿宋"/>
                <w:kern w:val="0"/>
                <w:szCs w:val="21"/>
                <w:highlight w:val="none"/>
              </w:rPr>
            </w:pPr>
          </w:p>
        </w:tc>
      </w:tr>
      <w:tr w14:paraId="72B460A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2B6B62A7">
            <w:pPr>
              <w:widowControl/>
              <w:jc w:val="left"/>
              <w:rPr>
                <w:rFonts w:ascii="仿宋" w:hAnsi="仿宋" w:eastAsia="仿宋" w:cs="仿宋"/>
                <w:kern w:val="0"/>
                <w:szCs w:val="21"/>
                <w:highlight w:val="none"/>
              </w:rPr>
            </w:pPr>
          </w:p>
        </w:tc>
        <w:tc>
          <w:tcPr>
            <w:tcW w:w="1277" w:type="dxa"/>
            <w:vMerge w:val="continue"/>
            <w:vAlign w:val="center"/>
          </w:tcPr>
          <w:p w14:paraId="51B45D22">
            <w:pPr>
              <w:widowControl/>
              <w:jc w:val="left"/>
              <w:rPr>
                <w:rFonts w:ascii="仿宋" w:hAnsi="仿宋" w:eastAsia="仿宋" w:cs="仿宋"/>
                <w:kern w:val="0"/>
                <w:szCs w:val="21"/>
                <w:highlight w:val="none"/>
              </w:rPr>
            </w:pPr>
          </w:p>
        </w:tc>
        <w:tc>
          <w:tcPr>
            <w:tcW w:w="3825" w:type="dxa"/>
            <w:vAlign w:val="center"/>
          </w:tcPr>
          <w:p w14:paraId="0F65D199">
            <w:pPr>
              <w:spacing w:before="24" w:after="24" w:line="360" w:lineRule="auto"/>
              <w:jc w:val="center"/>
              <w:rPr>
                <w:rFonts w:ascii="仿宋" w:hAnsi="仿宋" w:eastAsia="仿宋" w:cs="仿宋"/>
                <w:szCs w:val="21"/>
                <w:highlight w:val="none"/>
              </w:rPr>
            </w:pPr>
          </w:p>
        </w:tc>
        <w:tc>
          <w:tcPr>
            <w:tcW w:w="3460" w:type="dxa"/>
            <w:vAlign w:val="center"/>
          </w:tcPr>
          <w:p w14:paraId="502691CE">
            <w:pPr>
              <w:spacing w:before="24" w:after="24"/>
              <w:jc w:val="left"/>
              <w:rPr>
                <w:rFonts w:ascii="仿宋" w:hAnsi="仿宋" w:eastAsia="仿宋" w:cs="仿宋"/>
                <w:kern w:val="0"/>
                <w:szCs w:val="21"/>
                <w:highlight w:val="none"/>
              </w:rPr>
            </w:pPr>
          </w:p>
        </w:tc>
      </w:tr>
      <w:tr w14:paraId="222DAF6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0CECD830">
            <w:pPr>
              <w:widowControl/>
              <w:jc w:val="left"/>
              <w:rPr>
                <w:rFonts w:ascii="仿宋" w:hAnsi="仿宋" w:eastAsia="仿宋" w:cs="仿宋"/>
                <w:kern w:val="0"/>
                <w:szCs w:val="21"/>
                <w:highlight w:val="none"/>
              </w:rPr>
            </w:pPr>
          </w:p>
        </w:tc>
        <w:tc>
          <w:tcPr>
            <w:tcW w:w="1277" w:type="dxa"/>
            <w:vMerge w:val="continue"/>
            <w:vAlign w:val="center"/>
          </w:tcPr>
          <w:p w14:paraId="752E641A">
            <w:pPr>
              <w:widowControl/>
              <w:jc w:val="left"/>
              <w:rPr>
                <w:rFonts w:ascii="仿宋" w:hAnsi="仿宋" w:eastAsia="仿宋" w:cs="仿宋"/>
                <w:kern w:val="0"/>
                <w:szCs w:val="21"/>
                <w:highlight w:val="none"/>
              </w:rPr>
            </w:pPr>
          </w:p>
        </w:tc>
        <w:tc>
          <w:tcPr>
            <w:tcW w:w="3825" w:type="dxa"/>
            <w:vAlign w:val="center"/>
          </w:tcPr>
          <w:p w14:paraId="0FC34245">
            <w:pPr>
              <w:spacing w:before="24" w:after="24" w:line="360" w:lineRule="auto"/>
              <w:jc w:val="center"/>
              <w:rPr>
                <w:rFonts w:ascii="仿宋" w:hAnsi="仿宋" w:eastAsia="仿宋" w:cs="仿宋"/>
                <w:szCs w:val="21"/>
                <w:highlight w:val="none"/>
              </w:rPr>
            </w:pPr>
          </w:p>
        </w:tc>
        <w:tc>
          <w:tcPr>
            <w:tcW w:w="3460" w:type="dxa"/>
            <w:vAlign w:val="center"/>
          </w:tcPr>
          <w:p w14:paraId="50D1F841">
            <w:pPr>
              <w:spacing w:before="24" w:after="24"/>
              <w:jc w:val="left"/>
              <w:rPr>
                <w:rFonts w:ascii="仿宋" w:hAnsi="仿宋" w:eastAsia="仿宋" w:cs="仿宋"/>
                <w:szCs w:val="21"/>
                <w:highlight w:val="none"/>
              </w:rPr>
            </w:pPr>
          </w:p>
        </w:tc>
      </w:tr>
      <w:tr w14:paraId="7AF2507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vAlign w:val="center"/>
          </w:tcPr>
          <w:p w14:paraId="4DADE6F1">
            <w:pPr>
              <w:widowControl/>
              <w:jc w:val="left"/>
              <w:rPr>
                <w:rFonts w:ascii="仿宋" w:hAnsi="仿宋" w:eastAsia="仿宋" w:cs="仿宋"/>
                <w:kern w:val="0"/>
                <w:szCs w:val="21"/>
                <w:highlight w:val="none"/>
              </w:rPr>
            </w:pPr>
          </w:p>
        </w:tc>
        <w:tc>
          <w:tcPr>
            <w:tcW w:w="1277" w:type="dxa"/>
            <w:vMerge w:val="continue"/>
            <w:vAlign w:val="center"/>
          </w:tcPr>
          <w:p w14:paraId="23818910">
            <w:pPr>
              <w:widowControl/>
              <w:jc w:val="left"/>
              <w:rPr>
                <w:rFonts w:ascii="仿宋" w:hAnsi="仿宋" w:eastAsia="仿宋" w:cs="仿宋"/>
                <w:kern w:val="0"/>
                <w:szCs w:val="21"/>
                <w:highlight w:val="none"/>
              </w:rPr>
            </w:pPr>
          </w:p>
        </w:tc>
        <w:tc>
          <w:tcPr>
            <w:tcW w:w="3825" w:type="dxa"/>
            <w:vAlign w:val="center"/>
          </w:tcPr>
          <w:p w14:paraId="3B73F8AA">
            <w:pPr>
              <w:spacing w:before="24" w:after="24" w:line="360" w:lineRule="auto"/>
              <w:jc w:val="center"/>
              <w:rPr>
                <w:rFonts w:ascii="仿宋" w:hAnsi="仿宋" w:eastAsia="仿宋" w:cs="仿宋"/>
                <w:szCs w:val="21"/>
                <w:highlight w:val="none"/>
              </w:rPr>
            </w:pPr>
          </w:p>
        </w:tc>
        <w:tc>
          <w:tcPr>
            <w:tcW w:w="3460" w:type="dxa"/>
            <w:vAlign w:val="center"/>
          </w:tcPr>
          <w:p w14:paraId="6B176108">
            <w:pPr>
              <w:spacing w:before="24" w:after="24"/>
              <w:jc w:val="left"/>
              <w:rPr>
                <w:rFonts w:ascii="仿宋" w:hAnsi="仿宋" w:eastAsia="仿宋" w:cs="仿宋"/>
                <w:szCs w:val="21"/>
                <w:highlight w:val="none"/>
              </w:rPr>
            </w:pPr>
          </w:p>
        </w:tc>
      </w:tr>
      <w:tr w14:paraId="3A852BF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vAlign w:val="center"/>
          </w:tcPr>
          <w:p w14:paraId="3D06AA7F">
            <w:pPr>
              <w:widowControl/>
              <w:jc w:val="center"/>
              <w:rPr>
                <w:rFonts w:ascii="仿宋" w:hAnsi="仿宋" w:eastAsia="仿宋" w:cs="仿宋"/>
                <w:kern w:val="0"/>
                <w:szCs w:val="21"/>
                <w:highlight w:val="none"/>
              </w:rPr>
            </w:pPr>
            <w:r>
              <w:rPr>
                <w:rFonts w:hint="eastAsia" w:ascii="仿宋" w:hAnsi="仿宋" w:eastAsia="仿宋" w:cs="仿宋"/>
                <w:kern w:val="0"/>
                <w:szCs w:val="21"/>
                <w:highlight w:val="none"/>
              </w:rPr>
              <w:t>3</w:t>
            </w:r>
          </w:p>
        </w:tc>
        <w:tc>
          <w:tcPr>
            <w:tcW w:w="1277" w:type="dxa"/>
            <w:vMerge w:val="restart"/>
            <w:vAlign w:val="center"/>
          </w:tcPr>
          <w:p w14:paraId="43C790F2">
            <w:pPr>
              <w:widowControl/>
              <w:jc w:val="center"/>
              <w:rPr>
                <w:rFonts w:ascii="仿宋" w:hAnsi="仿宋" w:eastAsia="仿宋" w:cs="仿宋"/>
                <w:kern w:val="0"/>
                <w:szCs w:val="21"/>
                <w:highlight w:val="none"/>
              </w:rPr>
            </w:pPr>
          </w:p>
        </w:tc>
        <w:tc>
          <w:tcPr>
            <w:tcW w:w="3825" w:type="dxa"/>
            <w:vAlign w:val="center"/>
          </w:tcPr>
          <w:p w14:paraId="5A106057">
            <w:pPr>
              <w:pStyle w:val="108"/>
              <w:spacing w:line="360" w:lineRule="auto"/>
              <w:ind w:left="63" w:right="50"/>
              <w:jc w:val="center"/>
              <w:rPr>
                <w:rFonts w:ascii="仿宋" w:hAnsi="仿宋" w:eastAsia="仿宋" w:cs="仿宋"/>
                <w:sz w:val="21"/>
                <w:szCs w:val="21"/>
                <w:highlight w:val="none"/>
              </w:rPr>
            </w:pPr>
          </w:p>
        </w:tc>
        <w:tc>
          <w:tcPr>
            <w:tcW w:w="3460" w:type="dxa"/>
            <w:vAlign w:val="center"/>
          </w:tcPr>
          <w:p w14:paraId="414CCDEF">
            <w:pPr>
              <w:rPr>
                <w:rFonts w:ascii="仿宋" w:hAnsi="仿宋" w:eastAsia="仿宋" w:cs="仿宋"/>
                <w:kern w:val="0"/>
                <w:szCs w:val="21"/>
                <w:highlight w:val="none"/>
              </w:rPr>
            </w:pPr>
          </w:p>
        </w:tc>
      </w:tr>
      <w:tr w14:paraId="1CB1D40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23" w:hRule="atLeast"/>
          <w:jc w:val="center"/>
        </w:trPr>
        <w:tc>
          <w:tcPr>
            <w:tcW w:w="912" w:type="dxa"/>
            <w:vMerge w:val="continue"/>
            <w:vAlign w:val="center"/>
          </w:tcPr>
          <w:p w14:paraId="21F51414">
            <w:pPr>
              <w:widowControl/>
              <w:jc w:val="left"/>
              <w:rPr>
                <w:rFonts w:ascii="仿宋" w:hAnsi="仿宋" w:eastAsia="仿宋" w:cs="仿宋"/>
                <w:kern w:val="0"/>
                <w:szCs w:val="21"/>
                <w:highlight w:val="none"/>
              </w:rPr>
            </w:pPr>
          </w:p>
        </w:tc>
        <w:tc>
          <w:tcPr>
            <w:tcW w:w="1277" w:type="dxa"/>
            <w:vMerge w:val="continue"/>
            <w:vAlign w:val="center"/>
          </w:tcPr>
          <w:p w14:paraId="520FF937">
            <w:pPr>
              <w:widowControl/>
              <w:jc w:val="left"/>
              <w:rPr>
                <w:rFonts w:ascii="仿宋" w:hAnsi="仿宋" w:eastAsia="仿宋" w:cs="仿宋"/>
                <w:kern w:val="0"/>
                <w:szCs w:val="21"/>
                <w:highlight w:val="none"/>
              </w:rPr>
            </w:pPr>
          </w:p>
        </w:tc>
        <w:tc>
          <w:tcPr>
            <w:tcW w:w="3825" w:type="dxa"/>
            <w:vAlign w:val="center"/>
          </w:tcPr>
          <w:p w14:paraId="49D8846D">
            <w:pPr>
              <w:jc w:val="center"/>
              <w:rPr>
                <w:rFonts w:ascii="仿宋" w:hAnsi="仿宋" w:eastAsia="仿宋" w:cs="仿宋"/>
                <w:highlight w:val="none"/>
              </w:rPr>
            </w:pPr>
          </w:p>
        </w:tc>
        <w:tc>
          <w:tcPr>
            <w:tcW w:w="3460" w:type="dxa"/>
            <w:vAlign w:val="center"/>
          </w:tcPr>
          <w:p w14:paraId="125D3473">
            <w:pPr>
              <w:rPr>
                <w:rFonts w:ascii="仿宋" w:hAnsi="仿宋" w:eastAsia="仿宋" w:cs="仿宋"/>
                <w:kern w:val="0"/>
                <w:szCs w:val="21"/>
                <w:highlight w:val="none"/>
              </w:rPr>
            </w:pPr>
          </w:p>
        </w:tc>
      </w:tr>
      <w:tr w14:paraId="5E934B2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12" w:type="dxa"/>
            <w:vMerge w:val="continue"/>
            <w:vAlign w:val="center"/>
          </w:tcPr>
          <w:p w14:paraId="6D1EF4FD">
            <w:pPr>
              <w:widowControl/>
              <w:jc w:val="left"/>
              <w:rPr>
                <w:rFonts w:ascii="仿宋" w:hAnsi="仿宋" w:eastAsia="仿宋" w:cs="仿宋"/>
                <w:kern w:val="0"/>
                <w:szCs w:val="21"/>
                <w:highlight w:val="none"/>
              </w:rPr>
            </w:pPr>
          </w:p>
        </w:tc>
        <w:tc>
          <w:tcPr>
            <w:tcW w:w="1277" w:type="dxa"/>
            <w:vMerge w:val="continue"/>
            <w:vAlign w:val="center"/>
          </w:tcPr>
          <w:p w14:paraId="57A98AD1">
            <w:pPr>
              <w:widowControl/>
              <w:jc w:val="left"/>
              <w:rPr>
                <w:rFonts w:ascii="仿宋" w:hAnsi="仿宋" w:eastAsia="仿宋" w:cs="仿宋"/>
                <w:kern w:val="0"/>
                <w:szCs w:val="21"/>
                <w:highlight w:val="none"/>
              </w:rPr>
            </w:pPr>
          </w:p>
        </w:tc>
        <w:tc>
          <w:tcPr>
            <w:tcW w:w="3825" w:type="dxa"/>
            <w:vAlign w:val="center"/>
          </w:tcPr>
          <w:p w14:paraId="1E3F45FA">
            <w:pPr>
              <w:jc w:val="center"/>
              <w:rPr>
                <w:rFonts w:ascii="仿宋" w:hAnsi="仿宋" w:eastAsia="仿宋" w:cs="仿宋"/>
                <w:highlight w:val="none"/>
              </w:rPr>
            </w:pPr>
          </w:p>
        </w:tc>
        <w:tc>
          <w:tcPr>
            <w:tcW w:w="3460" w:type="dxa"/>
            <w:vAlign w:val="center"/>
          </w:tcPr>
          <w:p w14:paraId="7C6C3752">
            <w:pPr>
              <w:rPr>
                <w:rFonts w:ascii="仿宋" w:hAnsi="仿宋" w:eastAsia="仿宋" w:cs="仿宋"/>
                <w:kern w:val="0"/>
                <w:szCs w:val="21"/>
                <w:highlight w:val="none"/>
              </w:rPr>
            </w:pPr>
          </w:p>
        </w:tc>
      </w:tr>
      <w:tr w14:paraId="2C63A20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12" w:type="dxa"/>
            <w:vMerge w:val="continue"/>
            <w:vAlign w:val="center"/>
          </w:tcPr>
          <w:p w14:paraId="53B64B6A">
            <w:pPr>
              <w:widowControl/>
              <w:jc w:val="left"/>
              <w:rPr>
                <w:rFonts w:ascii="仿宋" w:hAnsi="仿宋" w:eastAsia="仿宋" w:cs="仿宋"/>
                <w:kern w:val="0"/>
                <w:szCs w:val="21"/>
                <w:highlight w:val="none"/>
              </w:rPr>
            </w:pPr>
          </w:p>
        </w:tc>
        <w:tc>
          <w:tcPr>
            <w:tcW w:w="1277" w:type="dxa"/>
            <w:vMerge w:val="continue"/>
            <w:vAlign w:val="center"/>
          </w:tcPr>
          <w:p w14:paraId="13780936">
            <w:pPr>
              <w:widowControl/>
              <w:jc w:val="left"/>
              <w:rPr>
                <w:rFonts w:ascii="仿宋" w:hAnsi="仿宋" w:eastAsia="仿宋" w:cs="仿宋"/>
                <w:kern w:val="0"/>
                <w:szCs w:val="21"/>
                <w:highlight w:val="none"/>
              </w:rPr>
            </w:pPr>
          </w:p>
        </w:tc>
        <w:tc>
          <w:tcPr>
            <w:tcW w:w="3825" w:type="dxa"/>
            <w:vAlign w:val="center"/>
          </w:tcPr>
          <w:p w14:paraId="7F061F13">
            <w:pPr>
              <w:pStyle w:val="108"/>
              <w:spacing w:line="360" w:lineRule="auto"/>
              <w:ind w:left="63" w:right="50"/>
              <w:jc w:val="center"/>
              <w:rPr>
                <w:rFonts w:ascii="仿宋" w:hAnsi="仿宋" w:eastAsia="仿宋" w:cs="仿宋"/>
                <w:sz w:val="21"/>
                <w:szCs w:val="21"/>
                <w:highlight w:val="none"/>
              </w:rPr>
            </w:pPr>
          </w:p>
        </w:tc>
        <w:tc>
          <w:tcPr>
            <w:tcW w:w="3460" w:type="dxa"/>
            <w:vAlign w:val="center"/>
          </w:tcPr>
          <w:p w14:paraId="28E32087">
            <w:pPr>
              <w:rPr>
                <w:rFonts w:ascii="仿宋" w:hAnsi="仿宋" w:eastAsia="仿宋" w:cs="仿宋"/>
                <w:kern w:val="0"/>
                <w:szCs w:val="21"/>
                <w:highlight w:val="none"/>
              </w:rPr>
            </w:pPr>
          </w:p>
        </w:tc>
      </w:tr>
      <w:tr w14:paraId="3D7285C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12" w:type="dxa"/>
            <w:vMerge w:val="continue"/>
            <w:vAlign w:val="center"/>
          </w:tcPr>
          <w:p w14:paraId="054AB45E">
            <w:pPr>
              <w:widowControl/>
              <w:jc w:val="left"/>
              <w:rPr>
                <w:rFonts w:ascii="仿宋" w:hAnsi="仿宋" w:eastAsia="仿宋" w:cs="仿宋"/>
                <w:kern w:val="0"/>
                <w:szCs w:val="21"/>
                <w:highlight w:val="none"/>
              </w:rPr>
            </w:pPr>
          </w:p>
        </w:tc>
        <w:tc>
          <w:tcPr>
            <w:tcW w:w="1277" w:type="dxa"/>
            <w:vMerge w:val="continue"/>
            <w:vAlign w:val="center"/>
          </w:tcPr>
          <w:p w14:paraId="1DF62FE0">
            <w:pPr>
              <w:widowControl/>
              <w:jc w:val="left"/>
              <w:rPr>
                <w:rFonts w:ascii="仿宋" w:hAnsi="仿宋" w:eastAsia="仿宋" w:cs="仿宋"/>
                <w:kern w:val="0"/>
                <w:szCs w:val="21"/>
                <w:highlight w:val="none"/>
              </w:rPr>
            </w:pPr>
          </w:p>
        </w:tc>
        <w:tc>
          <w:tcPr>
            <w:tcW w:w="3825" w:type="dxa"/>
            <w:vAlign w:val="center"/>
          </w:tcPr>
          <w:p w14:paraId="089760EC">
            <w:pPr>
              <w:pStyle w:val="108"/>
              <w:spacing w:line="360" w:lineRule="auto"/>
              <w:ind w:left="63" w:right="50"/>
              <w:jc w:val="center"/>
              <w:rPr>
                <w:rFonts w:ascii="仿宋" w:hAnsi="仿宋" w:eastAsia="仿宋" w:cs="仿宋"/>
                <w:sz w:val="21"/>
                <w:szCs w:val="21"/>
                <w:highlight w:val="none"/>
              </w:rPr>
            </w:pPr>
          </w:p>
        </w:tc>
        <w:tc>
          <w:tcPr>
            <w:tcW w:w="3460" w:type="dxa"/>
            <w:vAlign w:val="center"/>
          </w:tcPr>
          <w:p w14:paraId="326DE838">
            <w:pPr>
              <w:rPr>
                <w:rFonts w:ascii="仿宋" w:hAnsi="仿宋" w:eastAsia="仿宋" w:cs="仿宋"/>
                <w:kern w:val="0"/>
                <w:szCs w:val="21"/>
                <w:highlight w:val="none"/>
              </w:rPr>
            </w:pPr>
          </w:p>
        </w:tc>
      </w:tr>
    </w:tbl>
    <w:p w14:paraId="6D842B64">
      <w:pPr>
        <w:pStyle w:val="9"/>
        <w:spacing w:line="360" w:lineRule="auto"/>
        <w:ind w:firstLine="0"/>
        <w:rPr>
          <w:rFonts w:ascii="仿宋" w:hAnsi="仿宋" w:eastAsia="仿宋" w:cs="仿宋"/>
          <w:b/>
          <w:color w:val="auto"/>
          <w:szCs w:val="21"/>
          <w:highlight w:val="none"/>
        </w:rPr>
      </w:pPr>
      <w:r>
        <w:rPr>
          <w:rFonts w:hint="eastAsia" w:ascii="仿宋" w:hAnsi="仿宋" w:eastAsia="仿宋" w:cs="仿宋"/>
          <w:color w:val="auto"/>
          <w:highlight w:val="none"/>
        </w:rPr>
        <w:br w:type="page"/>
      </w:r>
      <w:r>
        <w:rPr>
          <w:rFonts w:hint="eastAsia" w:ascii="仿宋" w:hAnsi="仿宋" w:eastAsia="仿宋" w:cs="仿宋"/>
          <w:b/>
          <w:color w:val="auto"/>
          <w:szCs w:val="21"/>
          <w:highlight w:val="none"/>
        </w:rPr>
        <w:t>（2）详细评审索引表</w:t>
      </w:r>
    </w:p>
    <w:tbl>
      <w:tblPr>
        <w:tblStyle w:val="35"/>
        <w:tblW w:w="506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86"/>
        <w:gridCol w:w="1275"/>
        <w:gridCol w:w="850"/>
        <w:gridCol w:w="5813"/>
        <w:gridCol w:w="1272"/>
      </w:tblGrid>
      <w:tr w14:paraId="21606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299" w:type="pct"/>
            <w:tcMar>
              <w:top w:w="15" w:type="dxa"/>
              <w:left w:w="15" w:type="dxa"/>
              <w:right w:w="15" w:type="dxa"/>
            </w:tcMar>
            <w:vAlign w:val="center"/>
          </w:tcPr>
          <w:p w14:paraId="02818954">
            <w:pPr>
              <w:widowControl/>
              <w:spacing w:line="360" w:lineRule="auto"/>
              <w:jc w:val="center"/>
              <w:textAlignment w:val="center"/>
              <w:rPr>
                <w:rFonts w:ascii="仿宋" w:hAnsi="仿宋" w:eastAsia="仿宋" w:cs="仿宋"/>
                <w:b/>
                <w:szCs w:val="21"/>
                <w:highlight w:val="none"/>
              </w:rPr>
            </w:pPr>
            <w:r>
              <w:rPr>
                <w:rFonts w:hint="eastAsia" w:ascii="仿宋" w:hAnsi="仿宋" w:eastAsia="仿宋" w:cs="仿宋"/>
                <w:b/>
                <w:kern w:val="0"/>
                <w:szCs w:val="21"/>
                <w:highlight w:val="none"/>
              </w:rPr>
              <w:t>序号</w:t>
            </w:r>
          </w:p>
        </w:tc>
        <w:tc>
          <w:tcPr>
            <w:tcW w:w="651" w:type="pct"/>
            <w:tcMar>
              <w:top w:w="15" w:type="dxa"/>
              <w:left w:w="15" w:type="dxa"/>
              <w:right w:w="15" w:type="dxa"/>
            </w:tcMar>
            <w:vAlign w:val="center"/>
          </w:tcPr>
          <w:p w14:paraId="3E7E0181">
            <w:pPr>
              <w:widowControl/>
              <w:spacing w:line="360" w:lineRule="auto"/>
              <w:jc w:val="center"/>
              <w:textAlignment w:val="center"/>
              <w:rPr>
                <w:rFonts w:ascii="仿宋" w:hAnsi="仿宋" w:eastAsia="仿宋" w:cs="仿宋"/>
                <w:b/>
                <w:szCs w:val="21"/>
                <w:highlight w:val="none"/>
              </w:rPr>
            </w:pPr>
            <w:r>
              <w:rPr>
                <w:rFonts w:hint="eastAsia" w:ascii="仿宋" w:hAnsi="仿宋" w:eastAsia="仿宋" w:cs="仿宋"/>
                <w:b/>
                <w:kern w:val="0"/>
                <w:szCs w:val="21"/>
                <w:highlight w:val="none"/>
              </w:rPr>
              <w:t>评审因素</w:t>
            </w:r>
          </w:p>
        </w:tc>
        <w:tc>
          <w:tcPr>
            <w:tcW w:w="434" w:type="pct"/>
            <w:vAlign w:val="center"/>
          </w:tcPr>
          <w:p w14:paraId="030C8F3B">
            <w:pPr>
              <w:widowControl/>
              <w:spacing w:line="360" w:lineRule="auto"/>
              <w:jc w:val="center"/>
              <w:rPr>
                <w:rFonts w:ascii="仿宋" w:hAnsi="仿宋" w:eastAsia="仿宋" w:cs="仿宋"/>
                <w:b/>
                <w:kern w:val="0"/>
                <w:szCs w:val="21"/>
                <w:highlight w:val="none"/>
              </w:rPr>
            </w:pPr>
            <w:r>
              <w:rPr>
                <w:rFonts w:hint="eastAsia" w:ascii="仿宋" w:hAnsi="仿宋" w:eastAsia="仿宋" w:cs="仿宋"/>
                <w:b/>
                <w:kern w:val="0"/>
                <w:szCs w:val="21"/>
                <w:highlight w:val="none"/>
              </w:rPr>
              <w:t>分值</w:t>
            </w:r>
          </w:p>
        </w:tc>
        <w:tc>
          <w:tcPr>
            <w:tcW w:w="2967" w:type="pct"/>
            <w:vAlign w:val="center"/>
          </w:tcPr>
          <w:p w14:paraId="13DF7AFD">
            <w:pPr>
              <w:widowControl/>
              <w:spacing w:line="360" w:lineRule="auto"/>
              <w:jc w:val="center"/>
              <w:rPr>
                <w:rFonts w:ascii="仿宋" w:hAnsi="仿宋" w:eastAsia="仿宋" w:cs="仿宋"/>
                <w:b/>
                <w:kern w:val="0"/>
                <w:szCs w:val="21"/>
                <w:highlight w:val="none"/>
              </w:rPr>
            </w:pPr>
            <w:r>
              <w:rPr>
                <w:rFonts w:hint="eastAsia" w:ascii="仿宋" w:hAnsi="仿宋" w:eastAsia="仿宋" w:cs="仿宋"/>
                <w:b/>
                <w:kern w:val="0"/>
                <w:szCs w:val="21"/>
                <w:highlight w:val="none"/>
              </w:rPr>
              <w:t>评分标准</w:t>
            </w:r>
          </w:p>
        </w:tc>
        <w:tc>
          <w:tcPr>
            <w:tcW w:w="649" w:type="pct"/>
            <w:tcMar>
              <w:top w:w="15" w:type="dxa"/>
              <w:left w:w="15" w:type="dxa"/>
              <w:right w:w="15" w:type="dxa"/>
            </w:tcMar>
            <w:vAlign w:val="center"/>
          </w:tcPr>
          <w:p w14:paraId="7F7E0A5C">
            <w:pPr>
              <w:widowControl/>
              <w:spacing w:line="360" w:lineRule="auto"/>
              <w:jc w:val="center"/>
              <w:rPr>
                <w:rFonts w:ascii="仿宋" w:hAnsi="仿宋" w:eastAsia="仿宋" w:cs="仿宋"/>
                <w:b/>
                <w:kern w:val="0"/>
                <w:szCs w:val="21"/>
                <w:highlight w:val="none"/>
              </w:rPr>
            </w:pPr>
            <w:r>
              <w:rPr>
                <w:rFonts w:hint="eastAsia" w:ascii="仿宋" w:hAnsi="仿宋" w:eastAsia="仿宋" w:cs="仿宋"/>
                <w:b/>
                <w:kern w:val="0"/>
                <w:szCs w:val="21"/>
                <w:highlight w:val="none"/>
              </w:rPr>
              <w:t>对应响应文件页码</w:t>
            </w:r>
          </w:p>
        </w:tc>
      </w:tr>
      <w:tr w14:paraId="28FDF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09C5F99E">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1</w:t>
            </w:r>
          </w:p>
        </w:tc>
        <w:tc>
          <w:tcPr>
            <w:tcW w:w="651" w:type="pct"/>
            <w:tcMar>
              <w:top w:w="15" w:type="dxa"/>
              <w:left w:w="15" w:type="dxa"/>
              <w:right w:w="15" w:type="dxa"/>
            </w:tcMar>
            <w:vAlign w:val="center"/>
          </w:tcPr>
          <w:p w14:paraId="0B05E5D6">
            <w:pPr>
              <w:spacing w:line="360" w:lineRule="auto"/>
              <w:jc w:val="center"/>
              <w:rPr>
                <w:rFonts w:ascii="仿宋" w:hAnsi="仿宋" w:eastAsia="仿宋" w:cs="仿宋"/>
                <w:szCs w:val="21"/>
                <w:highlight w:val="none"/>
              </w:rPr>
            </w:pPr>
          </w:p>
        </w:tc>
        <w:tc>
          <w:tcPr>
            <w:tcW w:w="434" w:type="pct"/>
            <w:vAlign w:val="center"/>
          </w:tcPr>
          <w:p w14:paraId="7C4F087F">
            <w:pPr>
              <w:spacing w:line="360" w:lineRule="auto"/>
              <w:jc w:val="center"/>
              <w:rPr>
                <w:rFonts w:ascii="仿宋" w:hAnsi="仿宋" w:eastAsia="仿宋" w:cs="仿宋"/>
                <w:szCs w:val="21"/>
                <w:highlight w:val="none"/>
              </w:rPr>
            </w:pPr>
          </w:p>
        </w:tc>
        <w:tc>
          <w:tcPr>
            <w:tcW w:w="2967" w:type="pct"/>
            <w:vAlign w:val="center"/>
          </w:tcPr>
          <w:p w14:paraId="7F05F475">
            <w:pPr>
              <w:spacing w:line="360" w:lineRule="auto"/>
              <w:rPr>
                <w:rFonts w:ascii="仿宋" w:hAnsi="仿宋" w:eastAsia="仿宋" w:cs="仿宋"/>
                <w:szCs w:val="21"/>
                <w:highlight w:val="none"/>
              </w:rPr>
            </w:pPr>
          </w:p>
        </w:tc>
        <w:tc>
          <w:tcPr>
            <w:tcW w:w="649" w:type="pct"/>
            <w:tcMar>
              <w:top w:w="15" w:type="dxa"/>
              <w:left w:w="15" w:type="dxa"/>
              <w:right w:w="15" w:type="dxa"/>
            </w:tcMar>
            <w:vAlign w:val="center"/>
          </w:tcPr>
          <w:p w14:paraId="22802451">
            <w:pPr>
              <w:spacing w:line="360" w:lineRule="auto"/>
              <w:rPr>
                <w:rStyle w:val="123"/>
                <w:rFonts w:hint="default"/>
                <w:color w:val="auto"/>
                <w:szCs w:val="21"/>
                <w:highlight w:val="none"/>
              </w:rPr>
            </w:pPr>
            <w:r>
              <w:rPr>
                <w:rFonts w:hint="eastAsia" w:ascii="仿宋" w:hAnsi="仿宋" w:eastAsia="仿宋" w:cs="仿宋"/>
                <w:kern w:val="0"/>
                <w:szCs w:val="21"/>
                <w:highlight w:val="none"/>
              </w:rPr>
              <w:t>详见N-M页</w:t>
            </w:r>
          </w:p>
        </w:tc>
      </w:tr>
      <w:tr w14:paraId="37F8C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32B8D41B">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2</w:t>
            </w:r>
          </w:p>
        </w:tc>
        <w:tc>
          <w:tcPr>
            <w:tcW w:w="651" w:type="pct"/>
            <w:tcMar>
              <w:top w:w="15" w:type="dxa"/>
              <w:left w:w="15" w:type="dxa"/>
              <w:right w:w="15" w:type="dxa"/>
            </w:tcMar>
            <w:vAlign w:val="center"/>
          </w:tcPr>
          <w:p w14:paraId="77ADD650">
            <w:pPr>
              <w:widowControl/>
              <w:spacing w:line="360" w:lineRule="auto"/>
              <w:jc w:val="center"/>
              <w:rPr>
                <w:rFonts w:ascii="仿宋" w:hAnsi="仿宋" w:eastAsia="仿宋" w:cs="仿宋"/>
                <w:szCs w:val="21"/>
                <w:highlight w:val="none"/>
              </w:rPr>
            </w:pPr>
          </w:p>
        </w:tc>
        <w:tc>
          <w:tcPr>
            <w:tcW w:w="434" w:type="pct"/>
            <w:vAlign w:val="center"/>
          </w:tcPr>
          <w:p w14:paraId="6303B857">
            <w:pPr>
              <w:spacing w:line="360" w:lineRule="auto"/>
              <w:jc w:val="center"/>
              <w:rPr>
                <w:rFonts w:ascii="仿宋" w:hAnsi="仿宋" w:eastAsia="仿宋" w:cs="仿宋"/>
                <w:szCs w:val="21"/>
                <w:highlight w:val="none"/>
              </w:rPr>
            </w:pPr>
          </w:p>
        </w:tc>
        <w:tc>
          <w:tcPr>
            <w:tcW w:w="2967" w:type="pct"/>
            <w:vAlign w:val="center"/>
          </w:tcPr>
          <w:p w14:paraId="20C3D66C">
            <w:pPr>
              <w:spacing w:line="360" w:lineRule="auto"/>
              <w:rPr>
                <w:rFonts w:ascii="仿宋" w:hAnsi="仿宋" w:eastAsia="仿宋" w:cs="仿宋"/>
                <w:b/>
                <w:bCs/>
                <w:kern w:val="0"/>
                <w:szCs w:val="21"/>
                <w:highlight w:val="none"/>
              </w:rPr>
            </w:pPr>
          </w:p>
        </w:tc>
        <w:tc>
          <w:tcPr>
            <w:tcW w:w="649" w:type="pct"/>
            <w:tcMar>
              <w:top w:w="15" w:type="dxa"/>
              <w:left w:w="15" w:type="dxa"/>
              <w:right w:w="15" w:type="dxa"/>
            </w:tcMar>
            <w:vAlign w:val="center"/>
          </w:tcPr>
          <w:p w14:paraId="1405A788">
            <w:pPr>
              <w:spacing w:line="360" w:lineRule="auto"/>
              <w:rPr>
                <w:rStyle w:val="123"/>
                <w:rFonts w:hint="default"/>
                <w:color w:val="auto"/>
                <w:szCs w:val="21"/>
                <w:highlight w:val="none"/>
              </w:rPr>
            </w:pPr>
          </w:p>
        </w:tc>
      </w:tr>
      <w:tr w14:paraId="6A90F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5EB7BDD2">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3</w:t>
            </w:r>
          </w:p>
        </w:tc>
        <w:tc>
          <w:tcPr>
            <w:tcW w:w="651" w:type="pct"/>
            <w:tcMar>
              <w:top w:w="15" w:type="dxa"/>
              <w:left w:w="15" w:type="dxa"/>
              <w:right w:w="15" w:type="dxa"/>
            </w:tcMar>
            <w:vAlign w:val="center"/>
          </w:tcPr>
          <w:p w14:paraId="49FA119B">
            <w:pPr>
              <w:widowControl/>
              <w:spacing w:line="360" w:lineRule="auto"/>
              <w:jc w:val="center"/>
              <w:rPr>
                <w:rFonts w:ascii="仿宋" w:hAnsi="仿宋" w:eastAsia="仿宋" w:cs="仿宋"/>
                <w:szCs w:val="21"/>
                <w:highlight w:val="none"/>
              </w:rPr>
            </w:pPr>
          </w:p>
        </w:tc>
        <w:tc>
          <w:tcPr>
            <w:tcW w:w="434" w:type="pct"/>
            <w:vAlign w:val="center"/>
          </w:tcPr>
          <w:p w14:paraId="19824BDD">
            <w:pPr>
              <w:spacing w:line="360" w:lineRule="auto"/>
              <w:jc w:val="center"/>
              <w:rPr>
                <w:rFonts w:ascii="仿宋" w:hAnsi="仿宋" w:eastAsia="仿宋" w:cs="仿宋"/>
                <w:highlight w:val="none"/>
              </w:rPr>
            </w:pPr>
          </w:p>
        </w:tc>
        <w:tc>
          <w:tcPr>
            <w:tcW w:w="2967" w:type="pct"/>
            <w:vAlign w:val="center"/>
          </w:tcPr>
          <w:p w14:paraId="36A52DFC">
            <w:pPr>
              <w:spacing w:line="360" w:lineRule="auto"/>
              <w:rPr>
                <w:rFonts w:ascii="仿宋" w:hAnsi="仿宋" w:eastAsia="仿宋" w:cs="仿宋"/>
                <w:highlight w:val="none"/>
              </w:rPr>
            </w:pPr>
          </w:p>
        </w:tc>
        <w:tc>
          <w:tcPr>
            <w:tcW w:w="649" w:type="pct"/>
            <w:tcMar>
              <w:top w:w="15" w:type="dxa"/>
              <w:left w:w="15" w:type="dxa"/>
              <w:right w:w="15" w:type="dxa"/>
            </w:tcMar>
            <w:vAlign w:val="center"/>
          </w:tcPr>
          <w:p w14:paraId="79E1E812">
            <w:pPr>
              <w:spacing w:line="360" w:lineRule="auto"/>
              <w:rPr>
                <w:rStyle w:val="123"/>
                <w:rFonts w:hint="default"/>
                <w:color w:val="auto"/>
                <w:szCs w:val="21"/>
                <w:highlight w:val="none"/>
              </w:rPr>
            </w:pPr>
          </w:p>
        </w:tc>
      </w:tr>
      <w:tr w14:paraId="6C28A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577A1690">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4</w:t>
            </w:r>
          </w:p>
        </w:tc>
        <w:tc>
          <w:tcPr>
            <w:tcW w:w="651" w:type="pct"/>
            <w:tcMar>
              <w:top w:w="15" w:type="dxa"/>
              <w:left w:w="15" w:type="dxa"/>
              <w:right w:w="15" w:type="dxa"/>
            </w:tcMar>
            <w:vAlign w:val="center"/>
          </w:tcPr>
          <w:p w14:paraId="01C06CAE">
            <w:pPr>
              <w:widowControl/>
              <w:spacing w:line="360" w:lineRule="auto"/>
              <w:jc w:val="center"/>
              <w:rPr>
                <w:rFonts w:ascii="仿宋" w:hAnsi="仿宋" w:eastAsia="仿宋" w:cs="仿宋"/>
                <w:szCs w:val="21"/>
                <w:highlight w:val="none"/>
              </w:rPr>
            </w:pPr>
          </w:p>
        </w:tc>
        <w:tc>
          <w:tcPr>
            <w:tcW w:w="434" w:type="pct"/>
            <w:vAlign w:val="center"/>
          </w:tcPr>
          <w:p w14:paraId="4E1604EF">
            <w:pPr>
              <w:spacing w:line="360" w:lineRule="auto"/>
              <w:jc w:val="center"/>
              <w:rPr>
                <w:rFonts w:ascii="仿宋" w:hAnsi="仿宋" w:eastAsia="仿宋" w:cs="仿宋"/>
                <w:highlight w:val="none"/>
              </w:rPr>
            </w:pPr>
          </w:p>
        </w:tc>
        <w:tc>
          <w:tcPr>
            <w:tcW w:w="2967" w:type="pct"/>
            <w:vAlign w:val="center"/>
          </w:tcPr>
          <w:p w14:paraId="3DC827BB">
            <w:pPr>
              <w:spacing w:line="360" w:lineRule="auto"/>
              <w:rPr>
                <w:rFonts w:ascii="仿宋" w:hAnsi="仿宋" w:eastAsia="仿宋" w:cs="仿宋"/>
                <w:highlight w:val="none"/>
              </w:rPr>
            </w:pPr>
          </w:p>
        </w:tc>
        <w:tc>
          <w:tcPr>
            <w:tcW w:w="649" w:type="pct"/>
            <w:tcMar>
              <w:top w:w="15" w:type="dxa"/>
              <w:left w:w="15" w:type="dxa"/>
              <w:right w:w="15" w:type="dxa"/>
            </w:tcMar>
            <w:vAlign w:val="center"/>
          </w:tcPr>
          <w:p w14:paraId="42A918C9">
            <w:pPr>
              <w:spacing w:line="360" w:lineRule="auto"/>
              <w:rPr>
                <w:rStyle w:val="123"/>
                <w:rFonts w:hint="default"/>
                <w:color w:val="auto"/>
                <w:szCs w:val="21"/>
                <w:highlight w:val="none"/>
              </w:rPr>
            </w:pPr>
          </w:p>
        </w:tc>
      </w:tr>
      <w:tr w14:paraId="6CE0C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6EAB89E3">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5</w:t>
            </w:r>
          </w:p>
        </w:tc>
        <w:tc>
          <w:tcPr>
            <w:tcW w:w="651" w:type="pct"/>
            <w:tcMar>
              <w:top w:w="15" w:type="dxa"/>
              <w:left w:w="15" w:type="dxa"/>
              <w:right w:w="15" w:type="dxa"/>
            </w:tcMar>
            <w:vAlign w:val="center"/>
          </w:tcPr>
          <w:p w14:paraId="45D5B762">
            <w:pPr>
              <w:widowControl/>
              <w:spacing w:line="360" w:lineRule="auto"/>
              <w:jc w:val="center"/>
              <w:rPr>
                <w:rFonts w:ascii="仿宋" w:hAnsi="仿宋" w:eastAsia="仿宋" w:cs="仿宋"/>
                <w:kern w:val="0"/>
                <w:szCs w:val="21"/>
                <w:highlight w:val="none"/>
              </w:rPr>
            </w:pPr>
          </w:p>
        </w:tc>
        <w:tc>
          <w:tcPr>
            <w:tcW w:w="434" w:type="pct"/>
            <w:vAlign w:val="center"/>
          </w:tcPr>
          <w:p w14:paraId="32E9166D">
            <w:pPr>
              <w:widowControl/>
              <w:spacing w:line="360" w:lineRule="auto"/>
              <w:jc w:val="center"/>
              <w:rPr>
                <w:rFonts w:ascii="仿宋" w:hAnsi="仿宋" w:eastAsia="仿宋" w:cs="仿宋"/>
                <w:szCs w:val="21"/>
                <w:highlight w:val="none"/>
              </w:rPr>
            </w:pPr>
          </w:p>
        </w:tc>
        <w:tc>
          <w:tcPr>
            <w:tcW w:w="2967" w:type="pct"/>
            <w:vAlign w:val="center"/>
          </w:tcPr>
          <w:p w14:paraId="330E15AF">
            <w:pPr>
              <w:spacing w:line="360" w:lineRule="auto"/>
              <w:rPr>
                <w:rFonts w:ascii="仿宋" w:hAnsi="仿宋" w:eastAsia="仿宋" w:cs="仿宋"/>
                <w:szCs w:val="21"/>
                <w:highlight w:val="none"/>
              </w:rPr>
            </w:pPr>
          </w:p>
        </w:tc>
        <w:tc>
          <w:tcPr>
            <w:tcW w:w="649" w:type="pct"/>
            <w:tcMar>
              <w:top w:w="15" w:type="dxa"/>
              <w:left w:w="15" w:type="dxa"/>
              <w:right w:w="15" w:type="dxa"/>
            </w:tcMar>
            <w:vAlign w:val="center"/>
          </w:tcPr>
          <w:p w14:paraId="3E62BC5B">
            <w:pPr>
              <w:spacing w:line="360" w:lineRule="auto"/>
              <w:rPr>
                <w:rStyle w:val="123"/>
                <w:rFonts w:hint="default"/>
                <w:color w:val="auto"/>
                <w:szCs w:val="21"/>
                <w:highlight w:val="none"/>
              </w:rPr>
            </w:pPr>
          </w:p>
        </w:tc>
      </w:tr>
      <w:tr w14:paraId="37D42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06C44E84">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6</w:t>
            </w:r>
          </w:p>
        </w:tc>
        <w:tc>
          <w:tcPr>
            <w:tcW w:w="651" w:type="pct"/>
            <w:tcMar>
              <w:top w:w="15" w:type="dxa"/>
              <w:left w:w="15" w:type="dxa"/>
              <w:right w:w="15" w:type="dxa"/>
            </w:tcMar>
            <w:vAlign w:val="center"/>
          </w:tcPr>
          <w:p w14:paraId="3404C73D">
            <w:pPr>
              <w:widowControl/>
              <w:spacing w:line="360" w:lineRule="auto"/>
              <w:jc w:val="center"/>
              <w:rPr>
                <w:rFonts w:ascii="仿宋" w:hAnsi="仿宋" w:eastAsia="仿宋" w:cs="仿宋"/>
                <w:kern w:val="0"/>
                <w:szCs w:val="21"/>
                <w:highlight w:val="none"/>
              </w:rPr>
            </w:pPr>
          </w:p>
        </w:tc>
        <w:tc>
          <w:tcPr>
            <w:tcW w:w="434" w:type="pct"/>
            <w:vAlign w:val="center"/>
          </w:tcPr>
          <w:p w14:paraId="365C4C39">
            <w:pPr>
              <w:widowControl/>
              <w:spacing w:line="360" w:lineRule="auto"/>
              <w:jc w:val="center"/>
              <w:rPr>
                <w:rFonts w:ascii="仿宋" w:hAnsi="仿宋" w:eastAsia="仿宋" w:cs="仿宋"/>
                <w:kern w:val="0"/>
                <w:szCs w:val="21"/>
                <w:highlight w:val="none"/>
              </w:rPr>
            </w:pPr>
          </w:p>
        </w:tc>
        <w:tc>
          <w:tcPr>
            <w:tcW w:w="2967" w:type="pct"/>
            <w:vAlign w:val="center"/>
          </w:tcPr>
          <w:p w14:paraId="0DE4F11D">
            <w:pPr>
              <w:spacing w:line="360" w:lineRule="auto"/>
              <w:rPr>
                <w:rFonts w:ascii="仿宋" w:hAnsi="仿宋" w:eastAsia="仿宋" w:cs="仿宋"/>
                <w:szCs w:val="21"/>
                <w:highlight w:val="none"/>
              </w:rPr>
            </w:pPr>
          </w:p>
        </w:tc>
        <w:tc>
          <w:tcPr>
            <w:tcW w:w="649" w:type="pct"/>
            <w:tcMar>
              <w:top w:w="15" w:type="dxa"/>
              <w:left w:w="15" w:type="dxa"/>
              <w:right w:w="15" w:type="dxa"/>
            </w:tcMar>
            <w:vAlign w:val="center"/>
          </w:tcPr>
          <w:p w14:paraId="2302A72D">
            <w:pPr>
              <w:spacing w:line="360" w:lineRule="auto"/>
              <w:rPr>
                <w:rStyle w:val="123"/>
                <w:rFonts w:hint="default"/>
                <w:color w:val="auto"/>
                <w:szCs w:val="21"/>
                <w:highlight w:val="none"/>
              </w:rPr>
            </w:pPr>
          </w:p>
        </w:tc>
      </w:tr>
      <w:tr w14:paraId="6D715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600F1490">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7</w:t>
            </w:r>
          </w:p>
        </w:tc>
        <w:tc>
          <w:tcPr>
            <w:tcW w:w="651" w:type="pct"/>
            <w:tcMar>
              <w:top w:w="15" w:type="dxa"/>
              <w:left w:w="15" w:type="dxa"/>
              <w:right w:w="15" w:type="dxa"/>
            </w:tcMar>
            <w:vAlign w:val="center"/>
          </w:tcPr>
          <w:p w14:paraId="3D94C6FB">
            <w:pPr>
              <w:widowControl/>
              <w:spacing w:line="360" w:lineRule="auto"/>
              <w:jc w:val="center"/>
              <w:rPr>
                <w:rFonts w:ascii="仿宋" w:hAnsi="仿宋" w:eastAsia="仿宋" w:cs="仿宋"/>
                <w:szCs w:val="21"/>
                <w:highlight w:val="none"/>
              </w:rPr>
            </w:pPr>
          </w:p>
        </w:tc>
        <w:tc>
          <w:tcPr>
            <w:tcW w:w="434" w:type="pct"/>
            <w:vAlign w:val="center"/>
          </w:tcPr>
          <w:p w14:paraId="0FA26FE4">
            <w:pPr>
              <w:widowControl/>
              <w:spacing w:line="360" w:lineRule="auto"/>
              <w:jc w:val="center"/>
              <w:rPr>
                <w:rFonts w:ascii="仿宋" w:hAnsi="仿宋" w:eastAsia="仿宋" w:cs="仿宋"/>
                <w:szCs w:val="21"/>
                <w:highlight w:val="none"/>
              </w:rPr>
            </w:pPr>
          </w:p>
        </w:tc>
        <w:tc>
          <w:tcPr>
            <w:tcW w:w="2967" w:type="pct"/>
            <w:vAlign w:val="center"/>
          </w:tcPr>
          <w:p w14:paraId="65AB3619">
            <w:pPr>
              <w:spacing w:line="360" w:lineRule="auto"/>
              <w:rPr>
                <w:rFonts w:ascii="仿宋" w:hAnsi="仿宋" w:eastAsia="仿宋" w:cs="仿宋"/>
                <w:szCs w:val="21"/>
                <w:highlight w:val="none"/>
              </w:rPr>
            </w:pPr>
          </w:p>
        </w:tc>
        <w:tc>
          <w:tcPr>
            <w:tcW w:w="649" w:type="pct"/>
            <w:tcMar>
              <w:top w:w="15" w:type="dxa"/>
              <w:left w:w="15" w:type="dxa"/>
              <w:right w:w="15" w:type="dxa"/>
            </w:tcMar>
            <w:vAlign w:val="center"/>
          </w:tcPr>
          <w:p w14:paraId="744746BA">
            <w:pPr>
              <w:spacing w:line="360" w:lineRule="auto"/>
              <w:rPr>
                <w:rStyle w:val="123"/>
                <w:rFonts w:hint="default"/>
                <w:color w:val="auto"/>
                <w:szCs w:val="21"/>
                <w:highlight w:val="none"/>
              </w:rPr>
            </w:pPr>
          </w:p>
        </w:tc>
      </w:tr>
      <w:tr w14:paraId="4CAD2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2F682F2D">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8</w:t>
            </w:r>
          </w:p>
        </w:tc>
        <w:tc>
          <w:tcPr>
            <w:tcW w:w="651" w:type="pct"/>
            <w:tcMar>
              <w:top w:w="15" w:type="dxa"/>
              <w:left w:w="15" w:type="dxa"/>
              <w:right w:w="15" w:type="dxa"/>
            </w:tcMar>
            <w:vAlign w:val="center"/>
          </w:tcPr>
          <w:p w14:paraId="4AE6A8F0">
            <w:pPr>
              <w:spacing w:line="360" w:lineRule="auto"/>
              <w:jc w:val="center"/>
              <w:rPr>
                <w:rFonts w:ascii="仿宋" w:hAnsi="仿宋" w:eastAsia="仿宋" w:cs="仿宋"/>
                <w:szCs w:val="21"/>
                <w:highlight w:val="none"/>
              </w:rPr>
            </w:pPr>
          </w:p>
        </w:tc>
        <w:tc>
          <w:tcPr>
            <w:tcW w:w="434" w:type="pct"/>
            <w:vAlign w:val="center"/>
          </w:tcPr>
          <w:p w14:paraId="0DEBE5FE">
            <w:pPr>
              <w:widowControl/>
              <w:spacing w:line="360" w:lineRule="auto"/>
              <w:jc w:val="center"/>
              <w:rPr>
                <w:rFonts w:ascii="仿宋" w:hAnsi="仿宋" w:eastAsia="仿宋" w:cs="仿宋"/>
                <w:szCs w:val="21"/>
                <w:highlight w:val="none"/>
              </w:rPr>
            </w:pPr>
          </w:p>
        </w:tc>
        <w:tc>
          <w:tcPr>
            <w:tcW w:w="2967" w:type="pct"/>
            <w:vAlign w:val="center"/>
          </w:tcPr>
          <w:p w14:paraId="2DE2FCD8">
            <w:pPr>
              <w:pStyle w:val="30"/>
              <w:spacing w:before="0" w:after="0" w:line="360" w:lineRule="auto"/>
              <w:rPr>
                <w:rFonts w:ascii="仿宋" w:hAnsi="仿宋" w:eastAsia="仿宋" w:cs="仿宋"/>
                <w:kern w:val="2"/>
                <w:sz w:val="21"/>
                <w:szCs w:val="21"/>
                <w:highlight w:val="none"/>
              </w:rPr>
            </w:pPr>
          </w:p>
        </w:tc>
        <w:tc>
          <w:tcPr>
            <w:tcW w:w="649" w:type="pct"/>
            <w:tcMar>
              <w:top w:w="15" w:type="dxa"/>
              <w:left w:w="15" w:type="dxa"/>
              <w:right w:w="15" w:type="dxa"/>
            </w:tcMar>
            <w:vAlign w:val="center"/>
          </w:tcPr>
          <w:p w14:paraId="780AAD74">
            <w:pPr>
              <w:spacing w:line="360" w:lineRule="auto"/>
              <w:rPr>
                <w:rStyle w:val="123"/>
                <w:rFonts w:hint="default"/>
                <w:color w:val="auto"/>
                <w:szCs w:val="21"/>
                <w:highlight w:val="none"/>
              </w:rPr>
            </w:pPr>
          </w:p>
        </w:tc>
      </w:tr>
      <w:tr w14:paraId="2E9FE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2943D953">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9</w:t>
            </w:r>
          </w:p>
        </w:tc>
        <w:tc>
          <w:tcPr>
            <w:tcW w:w="651" w:type="pct"/>
            <w:tcMar>
              <w:top w:w="15" w:type="dxa"/>
              <w:left w:w="15" w:type="dxa"/>
              <w:right w:w="15" w:type="dxa"/>
            </w:tcMar>
            <w:vAlign w:val="center"/>
          </w:tcPr>
          <w:p w14:paraId="2AF51B2C">
            <w:pPr>
              <w:spacing w:line="360" w:lineRule="auto"/>
              <w:jc w:val="center"/>
              <w:rPr>
                <w:rFonts w:ascii="仿宋" w:hAnsi="仿宋" w:eastAsia="仿宋" w:cs="仿宋"/>
                <w:szCs w:val="21"/>
                <w:highlight w:val="none"/>
              </w:rPr>
            </w:pPr>
          </w:p>
        </w:tc>
        <w:tc>
          <w:tcPr>
            <w:tcW w:w="434" w:type="pct"/>
            <w:vAlign w:val="center"/>
          </w:tcPr>
          <w:p w14:paraId="18202E8B">
            <w:pPr>
              <w:widowControl/>
              <w:spacing w:line="360" w:lineRule="auto"/>
              <w:jc w:val="center"/>
              <w:rPr>
                <w:rFonts w:ascii="仿宋" w:hAnsi="仿宋" w:eastAsia="仿宋" w:cs="仿宋"/>
                <w:szCs w:val="21"/>
                <w:highlight w:val="none"/>
              </w:rPr>
            </w:pPr>
          </w:p>
        </w:tc>
        <w:tc>
          <w:tcPr>
            <w:tcW w:w="2967" w:type="pct"/>
            <w:vAlign w:val="center"/>
          </w:tcPr>
          <w:p w14:paraId="25A64FE2">
            <w:pPr>
              <w:pStyle w:val="13"/>
              <w:spacing w:line="360" w:lineRule="auto"/>
              <w:rPr>
                <w:rFonts w:ascii="仿宋" w:hAnsi="仿宋" w:eastAsia="仿宋" w:cs="仿宋"/>
                <w:sz w:val="22"/>
                <w:highlight w:val="none"/>
              </w:rPr>
            </w:pPr>
          </w:p>
        </w:tc>
        <w:tc>
          <w:tcPr>
            <w:tcW w:w="649" w:type="pct"/>
            <w:tcMar>
              <w:top w:w="15" w:type="dxa"/>
              <w:left w:w="15" w:type="dxa"/>
              <w:right w:w="15" w:type="dxa"/>
            </w:tcMar>
            <w:vAlign w:val="center"/>
          </w:tcPr>
          <w:p w14:paraId="78534C38">
            <w:pPr>
              <w:spacing w:line="360" w:lineRule="auto"/>
              <w:rPr>
                <w:rStyle w:val="123"/>
                <w:rFonts w:hint="default"/>
                <w:color w:val="auto"/>
                <w:szCs w:val="21"/>
                <w:highlight w:val="none"/>
              </w:rPr>
            </w:pPr>
          </w:p>
        </w:tc>
      </w:tr>
      <w:tr w14:paraId="512D5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4750D9ED">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10</w:t>
            </w:r>
          </w:p>
        </w:tc>
        <w:tc>
          <w:tcPr>
            <w:tcW w:w="651" w:type="pct"/>
            <w:tcMar>
              <w:top w:w="15" w:type="dxa"/>
              <w:left w:w="15" w:type="dxa"/>
              <w:right w:w="15" w:type="dxa"/>
            </w:tcMar>
            <w:vAlign w:val="center"/>
          </w:tcPr>
          <w:p w14:paraId="03C5272D">
            <w:pPr>
              <w:spacing w:line="360" w:lineRule="auto"/>
              <w:jc w:val="center"/>
              <w:rPr>
                <w:rFonts w:ascii="仿宋" w:hAnsi="仿宋" w:eastAsia="仿宋" w:cs="仿宋"/>
                <w:szCs w:val="21"/>
                <w:highlight w:val="none"/>
              </w:rPr>
            </w:pPr>
          </w:p>
        </w:tc>
        <w:tc>
          <w:tcPr>
            <w:tcW w:w="434" w:type="pct"/>
            <w:vAlign w:val="center"/>
          </w:tcPr>
          <w:p w14:paraId="3D7CA72A">
            <w:pPr>
              <w:widowControl/>
              <w:spacing w:line="360" w:lineRule="auto"/>
              <w:jc w:val="center"/>
              <w:rPr>
                <w:rFonts w:ascii="仿宋" w:hAnsi="仿宋" w:eastAsia="仿宋" w:cs="仿宋"/>
                <w:szCs w:val="21"/>
                <w:highlight w:val="none"/>
              </w:rPr>
            </w:pPr>
          </w:p>
        </w:tc>
        <w:tc>
          <w:tcPr>
            <w:tcW w:w="2967" w:type="pct"/>
            <w:vAlign w:val="center"/>
          </w:tcPr>
          <w:p w14:paraId="7225CA79">
            <w:pPr>
              <w:pStyle w:val="13"/>
              <w:spacing w:line="360" w:lineRule="auto"/>
              <w:rPr>
                <w:rFonts w:ascii="仿宋" w:hAnsi="仿宋" w:eastAsia="仿宋" w:cs="仿宋"/>
                <w:sz w:val="22"/>
                <w:highlight w:val="none"/>
              </w:rPr>
            </w:pPr>
          </w:p>
        </w:tc>
        <w:tc>
          <w:tcPr>
            <w:tcW w:w="649" w:type="pct"/>
            <w:tcMar>
              <w:top w:w="15" w:type="dxa"/>
              <w:left w:w="15" w:type="dxa"/>
              <w:right w:w="15" w:type="dxa"/>
            </w:tcMar>
            <w:vAlign w:val="center"/>
          </w:tcPr>
          <w:p w14:paraId="2ED58A74">
            <w:pPr>
              <w:spacing w:line="360" w:lineRule="auto"/>
              <w:rPr>
                <w:rStyle w:val="123"/>
                <w:rFonts w:hint="default"/>
                <w:color w:val="auto"/>
                <w:szCs w:val="21"/>
                <w:highlight w:val="none"/>
              </w:rPr>
            </w:pPr>
          </w:p>
        </w:tc>
      </w:tr>
      <w:tr w14:paraId="56F62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54C034C0">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11</w:t>
            </w:r>
          </w:p>
        </w:tc>
        <w:tc>
          <w:tcPr>
            <w:tcW w:w="651" w:type="pct"/>
            <w:tcMar>
              <w:top w:w="15" w:type="dxa"/>
              <w:left w:w="15" w:type="dxa"/>
              <w:right w:w="15" w:type="dxa"/>
            </w:tcMar>
            <w:vAlign w:val="center"/>
          </w:tcPr>
          <w:p w14:paraId="6CB49352">
            <w:pPr>
              <w:spacing w:line="360" w:lineRule="auto"/>
              <w:jc w:val="center"/>
              <w:rPr>
                <w:rFonts w:ascii="仿宋" w:hAnsi="仿宋" w:eastAsia="仿宋" w:cs="仿宋"/>
                <w:szCs w:val="21"/>
                <w:highlight w:val="none"/>
              </w:rPr>
            </w:pPr>
          </w:p>
        </w:tc>
        <w:tc>
          <w:tcPr>
            <w:tcW w:w="434" w:type="pct"/>
            <w:vAlign w:val="center"/>
          </w:tcPr>
          <w:p w14:paraId="6684AE5E">
            <w:pPr>
              <w:widowControl/>
              <w:spacing w:line="360" w:lineRule="auto"/>
              <w:jc w:val="center"/>
              <w:rPr>
                <w:rFonts w:ascii="仿宋" w:hAnsi="仿宋" w:eastAsia="仿宋" w:cs="仿宋"/>
                <w:szCs w:val="21"/>
                <w:highlight w:val="none"/>
              </w:rPr>
            </w:pPr>
          </w:p>
        </w:tc>
        <w:tc>
          <w:tcPr>
            <w:tcW w:w="2967" w:type="pct"/>
            <w:vAlign w:val="center"/>
          </w:tcPr>
          <w:p w14:paraId="0B22367A">
            <w:pPr>
              <w:pStyle w:val="13"/>
              <w:spacing w:line="360" w:lineRule="auto"/>
              <w:rPr>
                <w:rFonts w:ascii="仿宋" w:hAnsi="仿宋" w:eastAsia="仿宋" w:cs="仿宋"/>
                <w:sz w:val="22"/>
                <w:highlight w:val="none"/>
              </w:rPr>
            </w:pPr>
          </w:p>
        </w:tc>
        <w:tc>
          <w:tcPr>
            <w:tcW w:w="649" w:type="pct"/>
            <w:tcMar>
              <w:top w:w="15" w:type="dxa"/>
              <w:left w:w="15" w:type="dxa"/>
              <w:right w:w="15" w:type="dxa"/>
            </w:tcMar>
            <w:vAlign w:val="center"/>
          </w:tcPr>
          <w:p w14:paraId="3A909022">
            <w:pPr>
              <w:spacing w:line="360" w:lineRule="auto"/>
              <w:rPr>
                <w:rStyle w:val="123"/>
                <w:rFonts w:hint="default"/>
                <w:color w:val="auto"/>
                <w:szCs w:val="21"/>
                <w:highlight w:val="none"/>
              </w:rPr>
            </w:pPr>
          </w:p>
        </w:tc>
      </w:tr>
      <w:tr w14:paraId="065C9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299" w:type="pct"/>
            <w:tcMar>
              <w:top w:w="15" w:type="dxa"/>
              <w:left w:w="15" w:type="dxa"/>
              <w:right w:w="15" w:type="dxa"/>
            </w:tcMar>
            <w:vAlign w:val="center"/>
          </w:tcPr>
          <w:p w14:paraId="3CA18E27">
            <w:pPr>
              <w:widowControl/>
              <w:spacing w:line="360" w:lineRule="auto"/>
              <w:jc w:val="center"/>
              <w:textAlignment w:val="center"/>
              <w:rPr>
                <w:rFonts w:ascii="仿宋" w:hAnsi="仿宋" w:eastAsia="仿宋" w:cs="仿宋"/>
                <w:kern w:val="0"/>
                <w:szCs w:val="21"/>
                <w:highlight w:val="none"/>
              </w:rPr>
            </w:pPr>
            <w:r>
              <w:rPr>
                <w:rFonts w:hint="eastAsia" w:ascii="仿宋" w:hAnsi="仿宋" w:eastAsia="仿宋" w:cs="仿宋"/>
                <w:kern w:val="0"/>
                <w:szCs w:val="21"/>
                <w:highlight w:val="none"/>
              </w:rPr>
              <w:t>12</w:t>
            </w:r>
          </w:p>
        </w:tc>
        <w:tc>
          <w:tcPr>
            <w:tcW w:w="651" w:type="pct"/>
            <w:tcMar>
              <w:top w:w="15" w:type="dxa"/>
              <w:left w:w="15" w:type="dxa"/>
              <w:right w:w="15" w:type="dxa"/>
            </w:tcMar>
            <w:vAlign w:val="center"/>
          </w:tcPr>
          <w:p w14:paraId="1CD7326E">
            <w:pPr>
              <w:widowControl/>
              <w:spacing w:line="360" w:lineRule="auto"/>
              <w:jc w:val="center"/>
              <w:rPr>
                <w:rFonts w:ascii="仿宋" w:hAnsi="仿宋" w:eastAsia="仿宋" w:cs="仿宋"/>
                <w:szCs w:val="21"/>
                <w:highlight w:val="none"/>
              </w:rPr>
            </w:pPr>
          </w:p>
        </w:tc>
        <w:tc>
          <w:tcPr>
            <w:tcW w:w="434" w:type="pct"/>
            <w:vAlign w:val="center"/>
          </w:tcPr>
          <w:p w14:paraId="06B66BA6">
            <w:pPr>
              <w:widowControl/>
              <w:spacing w:line="360" w:lineRule="auto"/>
              <w:jc w:val="center"/>
              <w:rPr>
                <w:rFonts w:ascii="仿宋" w:hAnsi="仿宋" w:eastAsia="仿宋" w:cs="仿宋"/>
                <w:szCs w:val="21"/>
                <w:highlight w:val="none"/>
              </w:rPr>
            </w:pPr>
          </w:p>
        </w:tc>
        <w:tc>
          <w:tcPr>
            <w:tcW w:w="2967" w:type="pct"/>
            <w:vAlign w:val="center"/>
          </w:tcPr>
          <w:p w14:paraId="1F4C6FEF">
            <w:pPr>
              <w:widowControl/>
              <w:spacing w:line="360" w:lineRule="auto"/>
              <w:jc w:val="left"/>
              <w:rPr>
                <w:rFonts w:ascii="仿宋" w:hAnsi="仿宋" w:eastAsia="仿宋" w:cs="仿宋"/>
                <w:kern w:val="0"/>
                <w:szCs w:val="21"/>
                <w:highlight w:val="none"/>
              </w:rPr>
            </w:pPr>
          </w:p>
        </w:tc>
        <w:tc>
          <w:tcPr>
            <w:tcW w:w="649" w:type="pct"/>
            <w:tcMar>
              <w:top w:w="15" w:type="dxa"/>
              <w:left w:w="15" w:type="dxa"/>
              <w:right w:w="15" w:type="dxa"/>
            </w:tcMar>
            <w:vAlign w:val="center"/>
          </w:tcPr>
          <w:p w14:paraId="526EF93E">
            <w:pPr>
              <w:spacing w:line="360" w:lineRule="auto"/>
              <w:rPr>
                <w:rStyle w:val="123"/>
                <w:rFonts w:hint="default"/>
                <w:color w:val="auto"/>
                <w:szCs w:val="21"/>
                <w:highlight w:val="none"/>
              </w:rPr>
            </w:pPr>
          </w:p>
        </w:tc>
      </w:tr>
    </w:tbl>
    <w:p w14:paraId="29DBD1CE">
      <w:pPr>
        <w:widowControl/>
        <w:jc w:val="left"/>
        <w:rPr>
          <w:rFonts w:ascii="仿宋" w:hAnsi="仿宋" w:eastAsia="仿宋" w:cs="仿宋"/>
          <w:b/>
          <w:bCs/>
          <w:sz w:val="24"/>
          <w:highlight w:val="none"/>
        </w:rPr>
      </w:pPr>
      <w:r>
        <w:rPr>
          <w:rFonts w:hint="eastAsia" w:ascii="仿宋" w:hAnsi="仿宋" w:eastAsia="仿宋" w:cs="仿宋"/>
          <w:sz w:val="24"/>
          <w:highlight w:val="none"/>
        </w:rPr>
        <w:br w:type="page"/>
      </w:r>
    </w:p>
    <w:p w14:paraId="710C83F4">
      <w:pPr>
        <w:pStyle w:val="5"/>
        <w:spacing w:line="360" w:lineRule="auto"/>
        <w:rPr>
          <w:rFonts w:ascii="仿宋" w:hAnsi="仿宋" w:eastAsia="仿宋" w:cs="仿宋"/>
          <w:sz w:val="28"/>
          <w:szCs w:val="28"/>
          <w:highlight w:val="none"/>
        </w:rPr>
      </w:pPr>
      <w:bookmarkStart w:id="105" w:name="_Toc2487"/>
      <w:r>
        <w:rPr>
          <w:rFonts w:hint="eastAsia" w:ascii="仿宋" w:hAnsi="仿宋" w:eastAsia="仿宋" w:cs="仿宋"/>
          <w:sz w:val="28"/>
          <w:szCs w:val="28"/>
          <w:highlight w:val="none"/>
        </w:rPr>
        <w:t>一、响应承诺函</w:t>
      </w:r>
      <w:bookmarkEnd w:id="103"/>
      <w:bookmarkEnd w:id="105"/>
    </w:p>
    <w:p w14:paraId="082F29B8">
      <w:pPr>
        <w:pStyle w:val="77"/>
        <w:numPr>
          <w:ilvl w:val="0"/>
          <w:numId w:val="0"/>
        </w:numPr>
        <w:tabs>
          <w:tab w:val="clear" w:pos="709"/>
        </w:tabs>
        <w:ind w:left="720"/>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响应承诺函</w:t>
      </w:r>
    </w:p>
    <w:p w14:paraId="146037E9">
      <w:pPr>
        <w:widowControl/>
        <w:tabs>
          <w:tab w:val="left" w:pos="8016"/>
        </w:tabs>
        <w:autoSpaceDE w:val="0"/>
        <w:autoSpaceDN w:val="0"/>
        <w:spacing w:line="360" w:lineRule="auto"/>
        <w:ind w:firstLine="472" w:firstLineChars="196"/>
        <w:jc w:val="left"/>
        <w:textAlignment w:val="bottom"/>
        <w:rPr>
          <w:rFonts w:ascii="仿宋" w:hAnsi="仿宋" w:eastAsia="仿宋" w:cs="仿宋"/>
          <w:kern w:val="0"/>
          <w:sz w:val="24"/>
          <w:highlight w:val="none"/>
          <w:u w:color="000000"/>
        </w:rPr>
      </w:pPr>
      <w:r>
        <w:rPr>
          <w:rFonts w:hint="eastAsia" w:ascii="仿宋" w:hAnsi="仿宋" w:eastAsia="仿宋" w:cs="仿宋"/>
          <w:b/>
          <w:kern w:val="0"/>
          <w:sz w:val="24"/>
          <w:highlight w:val="none"/>
          <w:u w:color="000000"/>
        </w:rPr>
        <w:t>致：</w:t>
      </w:r>
      <w:r>
        <w:rPr>
          <w:rFonts w:hint="eastAsia" w:ascii="仿宋" w:hAnsi="仿宋" w:eastAsia="仿宋" w:cs="仿宋"/>
          <w:kern w:val="0"/>
          <w:sz w:val="24"/>
          <w:highlight w:val="none"/>
          <w:u w:val="single"/>
          <w:lang w:eastAsia="zh-CN"/>
        </w:rPr>
        <w:t>中国人民财产保险股份有限公司揭阳市分公司</w:t>
      </w:r>
      <w:r>
        <w:rPr>
          <w:rFonts w:hint="eastAsia" w:ascii="仿宋" w:hAnsi="仿宋" w:eastAsia="仿宋" w:cs="仿宋"/>
          <w:kern w:val="0"/>
          <w:sz w:val="24"/>
          <w:highlight w:val="none"/>
          <w:u w:color="000000"/>
        </w:rPr>
        <w:t>：</w:t>
      </w:r>
    </w:p>
    <w:p w14:paraId="4A4DA4BC">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u w:val="single"/>
        </w:rPr>
        <w:t xml:space="preserve">   （供应商名称）   </w:t>
      </w:r>
      <w:r>
        <w:rPr>
          <w:rFonts w:hint="eastAsia" w:ascii="仿宋" w:hAnsi="仿宋" w:eastAsia="仿宋" w:cs="仿宋"/>
          <w:kern w:val="0"/>
          <w:sz w:val="24"/>
          <w:highlight w:val="none"/>
        </w:rPr>
        <w:t>（以下称“我方”）已仔细研究了</w:t>
      </w:r>
      <w:r>
        <w:rPr>
          <w:rFonts w:hint="eastAsia" w:ascii="仿宋" w:hAnsi="仿宋" w:eastAsia="仿宋" w:cs="仿宋"/>
          <w:bCs/>
          <w:sz w:val="24"/>
          <w:highlight w:val="none"/>
          <w:u w:val="single"/>
          <w:lang w:eastAsia="zh-CN"/>
        </w:rPr>
        <w:t>人保财险广东省揭阳分公司健康险部揭阳市城乡居民医疗保险政策宣传活动承办商采购项目</w:t>
      </w:r>
      <w:r>
        <w:rPr>
          <w:rFonts w:hint="eastAsia" w:ascii="仿宋" w:hAnsi="仿宋" w:eastAsia="仿宋" w:cs="仿宋"/>
          <w:sz w:val="24"/>
          <w:highlight w:val="none"/>
        </w:rPr>
        <w:t>（采购代理项目编号：</w:t>
      </w:r>
      <w:r>
        <w:rPr>
          <w:rFonts w:hint="eastAsia" w:ascii="仿宋" w:hAnsi="仿宋" w:eastAsia="仿宋" w:cs="仿宋"/>
          <w:sz w:val="24"/>
          <w:highlight w:val="none"/>
          <w:u w:val="single"/>
          <w:lang w:eastAsia="zh-CN"/>
        </w:rPr>
        <w:t>04-16-04F-2025-D-F-E21028</w:t>
      </w:r>
      <w:r>
        <w:rPr>
          <w:rFonts w:hint="eastAsia" w:ascii="仿宋" w:hAnsi="仿宋" w:eastAsia="仿宋" w:cs="仿宋"/>
          <w:sz w:val="24"/>
          <w:highlight w:val="none"/>
        </w:rPr>
        <w:t>）竞争性磋商</w:t>
      </w:r>
      <w:r>
        <w:rPr>
          <w:rFonts w:hint="eastAsia" w:ascii="仿宋" w:hAnsi="仿宋" w:eastAsia="仿宋" w:cs="仿宋"/>
          <w:kern w:val="0"/>
          <w:sz w:val="24"/>
          <w:highlight w:val="none"/>
        </w:rPr>
        <w:t>文件的全部内容，包括澄清或者修改文件以及有关附件，我方将严格按照竞争性磋商文件要求递交符合要求的全部响应文件。</w:t>
      </w:r>
    </w:p>
    <w:p w14:paraId="1FB597E4">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现我方承诺如下内容：</w:t>
      </w:r>
    </w:p>
    <w:p w14:paraId="1490C645">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1. 本响应承诺函及响应文件自响应文件提交截止日起有效期为90天，我方承诺在响应有效期内不修改、撤销响应文件。</w:t>
      </w:r>
    </w:p>
    <w:p w14:paraId="111300A3">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2. 随同本响应承诺函提交响应保证金一份，金额为人民币（大写）</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w:t>
      </w:r>
    </w:p>
    <w:p w14:paraId="210C3034">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3. 我方在评审过程中根据评审委员会要求提供的符合相关规定的澄清文件，构成响应文件的组成部分。</w:t>
      </w:r>
    </w:p>
    <w:p w14:paraId="6BA1FD33">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4. 我方同意提供贵方可能要求的与响应有关的一切数据或者资料，并完全理解贵方不一定接受最低价的响应。</w:t>
      </w:r>
    </w:p>
    <w:p w14:paraId="407B8437">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5．我方承诺对在本次采购活动过程中所获知贵方一切商业秘密保密，不会向任何第三方泄露，不会用于本次采购活动之外的任何其他目的。</w:t>
      </w:r>
    </w:p>
    <w:p w14:paraId="5D8C0107">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6. 如我方成交：</w:t>
      </w:r>
    </w:p>
    <w:p w14:paraId="5F105B95">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（1）我方承诺在收到成交通知书后，在成交通知书规定的期限内与贵方签订合同。</w:t>
      </w:r>
    </w:p>
    <w:p w14:paraId="11964E81">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（2）我方承诺按照竞争性磋商文件规定递交履约保证金、支付采购代理服务费。</w:t>
      </w:r>
    </w:p>
    <w:p w14:paraId="4E4E6981">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（3）我方承诺按照竞争性磋商文件的规定及合同约定履行相关责任和义务。</w:t>
      </w:r>
    </w:p>
    <w:p w14:paraId="31324E02">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7. 我方在此承诺，双方合作后可开具增值税专用发票。</w:t>
      </w:r>
    </w:p>
    <w:p w14:paraId="71E77BE3">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8. 我方在此声明，所递交的响应文件及有关资料内容完整、真实和准确，且不存在竞争性磋商文件载明的不得存在的情形的任何一种情形。如有弄虚作假，将承担相应的法律责任，并赔偿由此造成的一切损失。</w:t>
      </w:r>
    </w:p>
    <w:p w14:paraId="5888B983">
      <w:pPr>
        <w:widowControl/>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 xml:space="preserve">9. </w:t>
      </w:r>
      <w:r>
        <w:rPr>
          <w:rFonts w:hint="eastAsia" w:ascii="仿宋" w:hAnsi="仿宋" w:eastAsia="仿宋" w:cs="仿宋"/>
          <w:kern w:val="0"/>
          <w:sz w:val="24"/>
          <w:highlight w:val="none"/>
          <w:u w:val="single"/>
        </w:rPr>
        <w:t>（其他补充说明）。</w:t>
      </w:r>
    </w:p>
    <w:p w14:paraId="1041AEC9">
      <w:pPr>
        <w:spacing w:line="360" w:lineRule="auto"/>
        <w:ind w:firstLine="4080" w:firstLineChars="1700"/>
        <w:jc w:val="right"/>
        <w:rPr>
          <w:rFonts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42DB007A">
      <w:pPr>
        <w:spacing w:line="360" w:lineRule="auto"/>
        <w:jc w:val="right"/>
        <w:rPr>
          <w:rFonts w:ascii="仿宋" w:hAnsi="仿宋" w:eastAsia="仿宋" w:cs="仿宋"/>
          <w:sz w:val="24"/>
          <w:highlight w:val="none"/>
        </w:rPr>
      </w:pPr>
      <w:r>
        <w:rPr>
          <w:rFonts w:hint="eastAsia" w:ascii="仿宋" w:hAnsi="仿宋" w:eastAsia="仿宋" w:cs="仿宋"/>
          <w:sz w:val="24"/>
          <w:highlight w:val="none"/>
        </w:rPr>
        <w:t>法定代表人（负责人）或委托代理人：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（签字或盖章）</w:t>
      </w:r>
    </w:p>
    <w:p w14:paraId="66AE2FA5">
      <w:pPr>
        <w:spacing w:line="360" w:lineRule="auto"/>
        <w:jc w:val="right"/>
        <w:rPr>
          <w:rFonts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366B94A">
      <w:pPr>
        <w:pStyle w:val="5"/>
        <w:spacing w:line="360" w:lineRule="auto"/>
        <w:rPr>
          <w:rFonts w:ascii="仿宋" w:hAnsi="仿宋" w:eastAsia="仿宋" w:cs="仿宋"/>
          <w:sz w:val="28"/>
          <w:szCs w:val="28"/>
          <w:highlight w:val="none"/>
        </w:rPr>
      </w:pPr>
      <w:bookmarkStart w:id="106" w:name="_Toc65683006"/>
      <w:bookmarkStart w:id="107" w:name="_Toc2403"/>
      <w:bookmarkStart w:id="108" w:name="_Toc76569387"/>
      <w:bookmarkStart w:id="109" w:name="_Toc30258"/>
      <w:bookmarkStart w:id="110" w:name="_Toc179632827"/>
      <w:bookmarkStart w:id="111" w:name="_Toc525905053"/>
      <w:bookmarkStart w:id="112" w:name="_Toc246997115"/>
      <w:bookmarkStart w:id="113" w:name="_Toc85202226"/>
      <w:bookmarkStart w:id="114" w:name="_Toc144974875"/>
      <w:bookmarkStart w:id="115" w:name="_Toc152045807"/>
      <w:bookmarkStart w:id="116" w:name="_Toc247085890"/>
      <w:bookmarkStart w:id="117" w:name="_Toc246996372"/>
      <w:bookmarkStart w:id="118" w:name="_Toc152042596"/>
      <w:bookmarkStart w:id="119" w:name="_Toc525945206"/>
      <w:r>
        <w:rPr>
          <w:rFonts w:hint="eastAsia" w:ascii="仿宋" w:hAnsi="仿宋" w:eastAsia="仿宋" w:cs="仿宋"/>
          <w:sz w:val="28"/>
          <w:szCs w:val="28"/>
          <w:highlight w:val="none"/>
        </w:rPr>
        <w:t>二、法定代表人（负责人）身份证明</w:t>
      </w:r>
      <w:bookmarkEnd w:id="106"/>
      <w:bookmarkEnd w:id="107"/>
      <w:bookmarkEnd w:id="108"/>
      <w:bookmarkEnd w:id="109"/>
    </w:p>
    <w:p w14:paraId="56DF1862">
      <w:pPr>
        <w:pStyle w:val="119"/>
        <w:spacing w:line="360" w:lineRule="auto"/>
        <w:jc w:val="center"/>
        <w:rPr>
          <w:rFonts w:ascii="仿宋" w:hAnsi="仿宋" w:eastAsia="仿宋" w:cs="仿宋"/>
          <w:b/>
          <w:sz w:val="24"/>
          <w:szCs w:val="24"/>
          <w:highlight w:val="none"/>
        </w:rPr>
      </w:pPr>
      <w:r>
        <w:rPr>
          <w:rFonts w:hint="eastAsia" w:ascii="仿宋" w:hAnsi="仿宋" w:eastAsia="仿宋" w:cs="仿宋"/>
          <w:b/>
          <w:sz w:val="24"/>
          <w:szCs w:val="24"/>
          <w:highlight w:val="none"/>
        </w:rPr>
        <w:t>法定代表人（负责人）身份证明</w:t>
      </w:r>
    </w:p>
    <w:p w14:paraId="47B752E6">
      <w:pPr>
        <w:widowControl/>
        <w:topLinePunct/>
        <w:spacing w:line="360" w:lineRule="auto"/>
        <w:rPr>
          <w:rFonts w:ascii="仿宋" w:hAnsi="仿宋" w:eastAsia="仿宋" w:cs="仿宋"/>
          <w:kern w:val="0"/>
          <w:sz w:val="24"/>
          <w:highlight w:val="none"/>
          <w:u w:val="single"/>
        </w:rPr>
      </w:pPr>
      <w:r>
        <w:rPr>
          <w:rFonts w:hint="eastAsia" w:ascii="仿宋" w:hAnsi="仿宋" w:eastAsia="仿宋" w:cs="仿宋"/>
          <w:kern w:val="0"/>
          <w:sz w:val="24"/>
          <w:highlight w:val="none"/>
        </w:rPr>
        <w:t>供应商名称：</w:t>
      </w:r>
      <w:r>
        <w:rPr>
          <w:rFonts w:hint="eastAsia" w:ascii="仿宋" w:hAnsi="仿宋" w:eastAsia="仿宋" w:cs="仿宋"/>
          <w:kern w:val="0"/>
          <w:sz w:val="24"/>
          <w:highlight w:val="none"/>
          <w:u w:val="single"/>
        </w:rPr>
        <w:t xml:space="preserve">                         </w:t>
      </w:r>
    </w:p>
    <w:p w14:paraId="5EF41F97">
      <w:pPr>
        <w:widowControl/>
        <w:topLinePunct/>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成立时间：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日</w:t>
      </w:r>
    </w:p>
    <w:p w14:paraId="566CBC1F">
      <w:pPr>
        <w:widowControl/>
        <w:topLinePunct/>
        <w:spacing w:line="360" w:lineRule="auto"/>
        <w:rPr>
          <w:rFonts w:ascii="仿宋" w:hAnsi="仿宋" w:eastAsia="仿宋" w:cs="仿宋"/>
          <w:kern w:val="0"/>
          <w:sz w:val="24"/>
          <w:highlight w:val="none"/>
          <w:u w:val="single"/>
        </w:rPr>
      </w:pPr>
      <w:r>
        <w:rPr>
          <w:rFonts w:hint="eastAsia" w:ascii="仿宋" w:hAnsi="仿宋" w:eastAsia="仿宋" w:cs="仿宋"/>
          <w:kern w:val="0"/>
          <w:sz w:val="24"/>
          <w:highlight w:val="none"/>
        </w:rPr>
        <w:t>姓名：</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性别：</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年龄：</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职务：</w:t>
      </w:r>
      <w:r>
        <w:rPr>
          <w:rFonts w:hint="eastAsia" w:ascii="仿宋" w:hAnsi="仿宋" w:eastAsia="仿宋" w:cs="仿宋"/>
          <w:kern w:val="0"/>
          <w:sz w:val="24"/>
          <w:highlight w:val="none"/>
          <w:u w:val="single"/>
        </w:rPr>
        <w:t xml:space="preserve">         </w:t>
      </w:r>
    </w:p>
    <w:p w14:paraId="2479CA0E">
      <w:pPr>
        <w:widowControl/>
        <w:topLinePunct/>
        <w:spacing w:line="360" w:lineRule="auto"/>
        <w:rPr>
          <w:rFonts w:ascii="仿宋" w:hAnsi="仿宋" w:eastAsia="仿宋" w:cs="仿宋"/>
          <w:kern w:val="0"/>
          <w:sz w:val="24"/>
          <w:highlight w:val="none"/>
        </w:rPr>
      </w:pPr>
      <w:r>
        <w:rPr>
          <w:rFonts w:hint="eastAsia" w:ascii="仿宋" w:hAnsi="仿宋" w:eastAsia="仿宋" w:cs="仿宋"/>
          <w:kern w:val="0"/>
          <w:sz w:val="24"/>
          <w:highlight w:val="none"/>
        </w:rPr>
        <w:t>系</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（供应商名称）的法定代表人（负责人）。</w:t>
      </w:r>
    </w:p>
    <w:p w14:paraId="6F4937ED">
      <w:pPr>
        <w:widowControl/>
        <w:topLinePunct/>
        <w:spacing w:line="360" w:lineRule="auto"/>
        <w:ind w:firstLine="420"/>
        <w:rPr>
          <w:rFonts w:ascii="仿宋" w:hAnsi="仿宋" w:eastAsia="仿宋" w:cs="仿宋"/>
          <w:kern w:val="0"/>
          <w:sz w:val="24"/>
          <w:highlight w:val="none"/>
        </w:rPr>
      </w:pPr>
      <w:r>
        <w:rPr>
          <w:rFonts w:hint="eastAsia" w:ascii="仿宋" w:hAnsi="仿宋" w:eastAsia="仿宋" w:cs="仿宋"/>
          <w:kern w:val="0"/>
          <w:sz w:val="24"/>
          <w:highlight w:val="none"/>
        </w:rPr>
        <w:t>特此证明。</w:t>
      </w:r>
    </w:p>
    <w:p w14:paraId="66F36BD1">
      <w:pPr>
        <w:widowControl/>
        <w:spacing w:line="360" w:lineRule="auto"/>
        <w:rPr>
          <w:rFonts w:ascii="仿宋" w:hAnsi="仿宋" w:eastAsia="仿宋" w:cs="仿宋"/>
          <w:b/>
          <w:bCs/>
          <w:kern w:val="0"/>
          <w:sz w:val="24"/>
          <w:highlight w:val="none"/>
        </w:rPr>
      </w:pPr>
      <w:r>
        <w:rPr>
          <w:rFonts w:hint="eastAsia" w:ascii="仿宋" w:hAnsi="仿宋" w:eastAsia="仿宋" w:cs="仿宋"/>
          <w:b/>
          <w:bCs/>
          <w:kern w:val="0"/>
          <w:sz w:val="24"/>
          <w:highlight w:val="none"/>
        </w:rPr>
        <w:t>附：法定代表人（负责人）身份证复印件（需同时提供正面及背面）。</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319E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tcPr>
          <w:p w14:paraId="237C2059">
            <w:pPr>
              <w:widowControl/>
              <w:spacing w:line="360" w:lineRule="auto"/>
              <w:rPr>
                <w:rFonts w:ascii="仿宋" w:hAnsi="仿宋" w:eastAsia="仿宋" w:cs="仿宋"/>
                <w:kern w:val="0"/>
                <w:highlight w:val="none"/>
              </w:rPr>
            </w:pPr>
          </w:p>
        </w:tc>
        <w:tc>
          <w:tcPr>
            <w:tcW w:w="4927" w:type="dxa"/>
            <w:shd w:val="clear" w:color="auto" w:fill="A8D08D"/>
          </w:tcPr>
          <w:p w14:paraId="6BF1ADA0">
            <w:pPr>
              <w:widowControl/>
              <w:spacing w:line="360" w:lineRule="auto"/>
              <w:rPr>
                <w:rFonts w:ascii="仿宋" w:hAnsi="仿宋" w:eastAsia="仿宋" w:cs="仿宋"/>
                <w:kern w:val="0"/>
                <w:highlight w:val="none"/>
              </w:rPr>
            </w:pPr>
          </w:p>
        </w:tc>
      </w:tr>
    </w:tbl>
    <w:p w14:paraId="3568CBE7">
      <w:pPr>
        <w:widowControl/>
        <w:spacing w:line="360" w:lineRule="auto"/>
        <w:rPr>
          <w:rFonts w:ascii="仿宋" w:hAnsi="仿宋" w:eastAsia="仿宋" w:cs="仿宋"/>
          <w:kern w:val="0"/>
          <w:highlight w:val="none"/>
        </w:rPr>
      </w:pPr>
    </w:p>
    <w:p w14:paraId="10631EDC">
      <w:pPr>
        <w:pStyle w:val="119"/>
        <w:spacing w:line="440" w:lineRule="atLeast"/>
        <w:jc w:val="center"/>
        <w:rPr>
          <w:rFonts w:ascii="仿宋" w:hAnsi="仿宋" w:eastAsia="仿宋" w:cs="仿宋"/>
          <w:highlight w:val="none"/>
        </w:rPr>
      </w:pPr>
    </w:p>
    <w:p w14:paraId="45A38B67">
      <w:pPr>
        <w:pStyle w:val="119"/>
        <w:spacing w:line="440" w:lineRule="atLeast"/>
        <w:jc w:val="center"/>
        <w:rPr>
          <w:rFonts w:ascii="仿宋" w:hAnsi="仿宋" w:eastAsia="仿宋" w:cs="仿宋"/>
          <w:highlight w:val="none"/>
        </w:rPr>
      </w:pPr>
    </w:p>
    <w:p w14:paraId="2E27D213">
      <w:pPr>
        <w:spacing w:line="440" w:lineRule="exact"/>
        <w:ind w:firstLine="3570" w:firstLineChars="1700"/>
        <w:jc w:val="right"/>
        <w:rPr>
          <w:rFonts w:ascii="仿宋" w:hAnsi="仿宋" w:eastAsia="仿宋" w:cs="仿宋"/>
          <w:szCs w:val="21"/>
          <w:highlight w:val="none"/>
        </w:rPr>
      </w:pPr>
      <w:r>
        <w:rPr>
          <w:rFonts w:hint="eastAsia" w:ascii="仿宋" w:hAnsi="仿宋" w:eastAsia="仿宋" w:cs="仿宋"/>
          <w:szCs w:val="21"/>
          <w:highlight w:val="none"/>
        </w:rPr>
        <w:t>供应商名称：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（盖章）</w:t>
      </w:r>
    </w:p>
    <w:p w14:paraId="48B2ECB5">
      <w:pPr>
        <w:spacing w:line="440" w:lineRule="exact"/>
        <w:jc w:val="right"/>
        <w:rPr>
          <w:rFonts w:ascii="仿宋" w:hAnsi="仿宋" w:eastAsia="仿宋" w:cs="仿宋"/>
          <w:b/>
          <w:bCs/>
          <w:szCs w:val="21"/>
          <w:highlight w:val="non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年</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月</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日</w:t>
      </w:r>
    </w:p>
    <w:p w14:paraId="132FB260">
      <w:pPr>
        <w:pStyle w:val="119"/>
        <w:spacing w:line="440" w:lineRule="atLeast"/>
        <w:jc w:val="center"/>
        <w:rPr>
          <w:rFonts w:ascii="仿宋" w:hAnsi="仿宋" w:eastAsia="仿宋" w:cs="仿宋"/>
          <w:sz w:val="20"/>
          <w:highlight w:val="none"/>
        </w:rPr>
      </w:pPr>
    </w:p>
    <w:p w14:paraId="27DABF74">
      <w:pPr>
        <w:pStyle w:val="5"/>
        <w:spacing w:line="360" w:lineRule="auto"/>
        <w:rPr>
          <w:rFonts w:ascii="仿宋" w:hAnsi="仿宋" w:eastAsia="仿宋" w:cs="仿宋"/>
          <w:sz w:val="24"/>
          <w:szCs w:val="24"/>
          <w:highlight w:val="none"/>
        </w:rPr>
      </w:pPr>
      <w:r>
        <w:rPr>
          <w:rFonts w:hint="eastAsia" w:ascii="仿宋" w:hAnsi="仿宋" w:eastAsia="仿宋" w:cs="仿宋"/>
          <w:highlight w:val="none"/>
        </w:rPr>
        <w:br w:type="page"/>
      </w:r>
      <w:bookmarkStart w:id="120" w:name="_Toc65683007"/>
      <w:bookmarkStart w:id="121" w:name="_Toc29073"/>
      <w:bookmarkStart w:id="122" w:name="_Toc6523"/>
      <w:bookmarkStart w:id="123" w:name="_Toc76569388"/>
      <w:r>
        <w:rPr>
          <w:rFonts w:hint="eastAsia" w:ascii="仿宋" w:hAnsi="仿宋" w:eastAsia="仿宋" w:cs="仿宋"/>
          <w:sz w:val="28"/>
          <w:szCs w:val="28"/>
          <w:highlight w:val="none"/>
        </w:rPr>
        <w:t>三、法定代表人（负责人）授权委托书</w:t>
      </w:r>
      <w:bookmarkEnd w:id="120"/>
      <w:bookmarkEnd w:id="121"/>
      <w:bookmarkEnd w:id="122"/>
      <w:bookmarkEnd w:id="123"/>
    </w:p>
    <w:p w14:paraId="0DEF8FEC">
      <w:pPr>
        <w:pStyle w:val="119"/>
        <w:spacing w:line="360" w:lineRule="auto"/>
        <w:jc w:val="center"/>
        <w:rPr>
          <w:rFonts w:ascii="仿宋" w:hAnsi="仿宋" w:eastAsia="仿宋" w:cs="仿宋"/>
          <w:b/>
          <w:sz w:val="24"/>
          <w:szCs w:val="24"/>
          <w:highlight w:val="none"/>
        </w:rPr>
      </w:pPr>
      <w:r>
        <w:rPr>
          <w:rFonts w:hint="eastAsia" w:ascii="仿宋" w:hAnsi="仿宋" w:eastAsia="仿宋" w:cs="仿宋"/>
          <w:b/>
          <w:sz w:val="24"/>
          <w:szCs w:val="24"/>
          <w:highlight w:val="none"/>
        </w:rPr>
        <w:t>法定代表人（负责人）授权委托书</w:t>
      </w:r>
    </w:p>
    <w:p w14:paraId="3A710EDA">
      <w:pPr>
        <w:pStyle w:val="119"/>
        <w:topLinePunct/>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本人</w:t>
      </w:r>
      <w:r>
        <w:rPr>
          <w:rFonts w:hint="eastAsia" w:ascii="仿宋" w:hAnsi="仿宋" w:eastAsia="仿宋" w:cs="仿宋"/>
          <w:sz w:val="24"/>
          <w:szCs w:val="24"/>
          <w:highlight w:val="none"/>
          <w:u w:val="single"/>
        </w:rPr>
        <w:t>（姓名）</w:t>
      </w: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（供应商名称）</w:t>
      </w:r>
      <w:r>
        <w:rPr>
          <w:rFonts w:hint="eastAsia" w:ascii="仿宋" w:hAnsi="仿宋" w:eastAsia="仿宋" w:cs="仿宋"/>
          <w:sz w:val="24"/>
          <w:szCs w:val="24"/>
          <w:highlight w:val="none"/>
        </w:rPr>
        <w:t>的法定代表人（负责人），现委托</w:t>
      </w:r>
      <w:r>
        <w:rPr>
          <w:rFonts w:hint="eastAsia" w:ascii="仿宋" w:hAnsi="仿宋" w:eastAsia="仿宋" w:cs="仿宋"/>
          <w:sz w:val="24"/>
          <w:szCs w:val="24"/>
          <w:highlight w:val="none"/>
          <w:u w:val="single"/>
        </w:rPr>
        <w:t>（姓名）</w:t>
      </w:r>
      <w:r>
        <w:rPr>
          <w:rFonts w:hint="eastAsia" w:ascii="仿宋" w:hAnsi="仿宋" w:eastAsia="仿宋" w:cs="仿宋"/>
          <w:sz w:val="24"/>
          <w:szCs w:val="24"/>
          <w:highlight w:val="none"/>
        </w:rPr>
        <w:t>为我方代理人。代理人根据授权，以我方名义签署、澄清、说明、补正、递交、撤回、修改</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响应文件、签订合同和处理有关事宜，其法律后果由我方承担。</w:t>
      </w:r>
    </w:p>
    <w:p w14:paraId="1E538AED">
      <w:pPr>
        <w:widowControl/>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委托期限：</w:t>
      </w:r>
      <w:r>
        <w:rPr>
          <w:rFonts w:hint="eastAsia" w:ascii="仿宋" w:hAnsi="仿宋" w:eastAsia="仿宋" w:cs="仿宋"/>
          <w:kern w:val="0"/>
          <w:sz w:val="24"/>
          <w:highlight w:val="none"/>
          <w:u w:val="single"/>
        </w:rPr>
        <w:t>自响应截止日起90天</w:t>
      </w:r>
      <w:r>
        <w:rPr>
          <w:rFonts w:hint="eastAsia" w:ascii="仿宋" w:hAnsi="仿宋" w:eastAsia="仿宋" w:cs="仿宋"/>
          <w:kern w:val="0"/>
          <w:sz w:val="24"/>
          <w:highlight w:val="none"/>
        </w:rPr>
        <w:t>。</w:t>
      </w:r>
    </w:p>
    <w:p w14:paraId="060575C0">
      <w:pPr>
        <w:pStyle w:val="119"/>
        <w:spacing w:line="360" w:lineRule="auto"/>
        <w:ind w:firstLine="200"/>
        <w:rPr>
          <w:rFonts w:ascii="仿宋" w:hAnsi="仿宋" w:eastAsia="仿宋" w:cs="仿宋"/>
          <w:sz w:val="24"/>
          <w:szCs w:val="24"/>
          <w:highlight w:val="none"/>
        </w:rPr>
      </w:pPr>
      <w:r>
        <w:rPr>
          <w:rFonts w:hint="eastAsia" w:ascii="仿宋" w:hAnsi="仿宋" w:eastAsia="仿宋" w:cs="仿宋"/>
          <w:sz w:val="24"/>
          <w:szCs w:val="24"/>
          <w:highlight w:val="none"/>
        </w:rPr>
        <w:t>代理人无转委托权。</w:t>
      </w:r>
    </w:p>
    <w:p w14:paraId="1A82FD73">
      <w:pPr>
        <w:pStyle w:val="119"/>
        <w:spacing w:line="360" w:lineRule="auto"/>
        <w:ind w:firstLine="200"/>
        <w:rPr>
          <w:rFonts w:ascii="仿宋" w:hAnsi="仿宋" w:eastAsia="仿宋" w:cs="仿宋"/>
          <w:sz w:val="24"/>
          <w:szCs w:val="24"/>
          <w:highlight w:val="none"/>
        </w:rPr>
      </w:pPr>
      <w:r>
        <w:rPr>
          <w:rFonts w:hint="eastAsia" w:ascii="仿宋" w:hAnsi="仿宋" w:eastAsia="仿宋" w:cs="仿宋"/>
          <w:b/>
          <w:bCs/>
          <w:sz w:val="24"/>
          <w:szCs w:val="24"/>
          <w:highlight w:val="none"/>
        </w:rPr>
        <w:t>附：委托代理人身份证复印件（需同时提供正面及背面）</w:t>
      </w:r>
      <w:r>
        <w:rPr>
          <w:rFonts w:hint="eastAsia" w:ascii="仿宋" w:hAnsi="仿宋" w:eastAsia="仿宋" w:cs="仿宋"/>
          <w:sz w:val="24"/>
          <w:szCs w:val="24"/>
          <w:highlight w:val="none"/>
        </w:rPr>
        <w:t>。</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31D8E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tcPr>
          <w:p w14:paraId="2E41EF2F">
            <w:pPr>
              <w:widowControl/>
              <w:spacing w:line="360" w:lineRule="auto"/>
              <w:rPr>
                <w:rFonts w:ascii="仿宋" w:hAnsi="仿宋" w:eastAsia="仿宋" w:cs="仿宋"/>
                <w:kern w:val="0"/>
                <w:highlight w:val="none"/>
              </w:rPr>
            </w:pPr>
          </w:p>
        </w:tc>
        <w:tc>
          <w:tcPr>
            <w:tcW w:w="4927" w:type="dxa"/>
            <w:shd w:val="clear" w:color="auto" w:fill="A8D08D"/>
          </w:tcPr>
          <w:p w14:paraId="32819FB6">
            <w:pPr>
              <w:widowControl/>
              <w:spacing w:line="360" w:lineRule="auto"/>
              <w:rPr>
                <w:rFonts w:ascii="仿宋" w:hAnsi="仿宋" w:eastAsia="仿宋" w:cs="仿宋"/>
                <w:kern w:val="0"/>
                <w:highlight w:val="none"/>
              </w:rPr>
            </w:pPr>
          </w:p>
        </w:tc>
      </w:tr>
    </w:tbl>
    <w:p w14:paraId="69341AEA">
      <w:pPr>
        <w:pStyle w:val="119"/>
        <w:spacing w:line="360" w:lineRule="auto"/>
        <w:ind w:firstLine="200"/>
        <w:rPr>
          <w:rFonts w:ascii="仿宋" w:hAnsi="仿宋" w:eastAsia="仿宋" w:cs="仿宋"/>
          <w:sz w:val="24"/>
          <w:szCs w:val="24"/>
          <w:highlight w:val="none"/>
        </w:rPr>
      </w:pPr>
    </w:p>
    <w:p w14:paraId="0EF971AE">
      <w:pPr>
        <w:pStyle w:val="119"/>
        <w:spacing w:line="360" w:lineRule="auto"/>
        <w:jc w:val="center"/>
        <w:rPr>
          <w:rFonts w:ascii="仿宋" w:hAnsi="仿宋" w:eastAsia="仿宋" w:cs="仿宋"/>
          <w:sz w:val="24"/>
          <w:szCs w:val="24"/>
          <w:highlight w:val="none"/>
        </w:rPr>
      </w:pPr>
    </w:p>
    <w:p w14:paraId="128ADE8E">
      <w:pPr>
        <w:spacing w:line="360" w:lineRule="auto"/>
        <w:ind w:right="420" w:firstLine="4200" w:firstLineChars="1750"/>
        <w:rPr>
          <w:rFonts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7488A5DB">
      <w:pPr>
        <w:spacing w:line="360" w:lineRule="auto"/>
        <w:ind w:right="420" w:firstLine="4200" w:firstLineChars="1750"/>
        <w:rPr>
          <w:rFonts w:ascii="仿宋" w:hAnsi="仿宋" w:eastAsia="仿宋" w:cs="仿宋"/>
          <w:sz w:val="24"/>
          <w:highlight w:val="none"/>
        </w:rPr>
      </w:pPr>
      <w:r>
        <w:rPr>
          <w:rFonts w:hint="eastAsia" w:ascii="仿宋" w:hAnsi="仿宋" w:eastAsia="仿宋" w:cs="仿宋"/>
          <w:sz w:val="24"/>
          <w:highlight w:val="none"/>
        </w:rPr>
        <w:t>法定代表人（负责人）：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（签字或盖章）</w:t>
      </w:r>
    </w:p>
    <w:p w14:paraId="394FAC35">
      <w:pPr>
        <w:pStyle w:val="119"/>
        <w:wordWrap w:val="0"/>
        <w:spacing w:line="360" w:lineRule="auto"/>
        <w:ind w:right="105" w:firstLine="4200" w:firstLineChars="1750"/>
        <w:rPr>
          <w:rFonts w:ascii="仿宋" w:hAnsi="仿宋" w:eastAsia="仿宋" w:cs="仿宋"/>
          <w:sz w:val="24"/>
          <w:szCs w:val="24"/>
          <w:highlight w:val="none"/>
        </w:rPr>
      </w:pPr>
      <w:r>
        <w:rPr>
          <w:rFonts w:hint="eastAsia" w:ascii="仿宋" w:hAnsi="仿宋" w:eastAsia="仿宋" w:cs="仿宋"/>
          <w:sz w:val="24"/>
          <w:szCs w:val="24"/>
          <w:highlight w:val="none"/>
        </w:rPr>
        <w:t>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（签字） </w:t>
      </w:r>
    </w:p>
    <w:p w14:paraId="408E4B97">
      <w:pPr>
        <w:wordWrap w:val="0"/>
        <w:spacing w:line="360" w:lineRule="auto"/>
        <w:ind w:firstLine="4200" w:firstLineChars="1750"/>
        <w:rPr>
          <w:rFonts w:ascii="仿宋" w:hAnsi="仿宋" w:eastAsia="仿宋" w:cs="仿宋"/>
          <w:b/>
          <w:bCs/>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bookmarkEnd w:id="110"/>
    <w:bookmarkEnd w:id="111"/>
    <w:bookmarkEnd w:id="112"/>
    <w:bookmarkEnd w:id="113"/>
    <w:bookmarkEnd w:id="114"/>
    <w:bookmarkEnd w:id="115"/>
    <w:bookmarkEnd w:id="116"/>
    <w:bookmarkEnd w:id="117"/>
    <w:bookmarkEnd w:id="118"/>
    <w:bookmarkEnd w:id="119"/>
    <w:p w14:paraId="2DF6ADA2">
      <w:pPr>
        <w:widowControl/>
        <w:jc w:val="left"/>
        <w:rPr>
          <w:rFonts w:ascii="仿宋" w:hAnsi="仿宋" w:eastAsia="仿宋" w:cs="仿宋"/>
          <w:b/>
          <w:bCs/>
          <w:sz w:val="24"/>
          <w:highlight w:val="none"/>
        </w:rPr>
      </w:pPr>
      <w:bookmarkStart w:id="124" w:name="_Toc65683008"/>
      <w:bookmarkStart w:id="125" w:name="_Toc76569389"/>
      <w:bookmarkStart w:id="126" w:name="_Toc8696"/>
      <w:r>
        <w:rPr>
          <w:rFonts w:hint="eastAsia" w:ascii="仿宋" w:hAnsi="仿宋" w:eastAsia="仿宋" w:cs="仿宋"/>
          <w:sz w:val="24"/>
          <w:highlight w:val="none"/>
        </w:rPr>
        <w:br w:type="page"/>
      </w:r>
    </w:p>
    <w:p w14:paraId="6B6FE828">
      <w:pPr>
        <w:pStyle w:val="5"/>
        <w:spacing w:line="360" w:lineRule="auto"/>
        <w:rPr>
          <w:rFonts w:ascii="仿宋" w:hAnsi="仿宋" w:eastAsia="仿宋" w:cs="仿宋"/>
          <w:sz w:val="28"/>
          <w:szCs w:val="28"/>
          <w:highlight w:val="none"/>
        </w:rPr>
      </w:pPr>
      <w:bookmarkStart w:id="127" w:name="_Toc27315"/>
      <w:r>
        <w:rPr>
          <w:rFonts w:hint="eastAsia" w:ascii="仿宋" w:hAnsi="仿宋" w:eastAsia="仿宋" w:cs="仿宋"/>
          <w:sz w:val="28"/>
          <w:szCs w:val="28"/>
          <w:highlight w:val="none"/>
        </w:rPr>
        <w:t>四、资格证明文件</w:t>
      </w:r>
      <w:bookmarkEnd w:id="124"/>
      <w:bookmarkEnd w:id="125"/>
      <w:bookmarkEnd w:id="126"/>
      <w:bookmarkEnd w:id="127"/>
    </w:p>
    <w:p w14:paraId="3F2A2B3C">
      <w:pPr>
        <w:pStyle w:val="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1、供应商基本情况信息表及证明材料</w:t>
      </w:r>
    </w:p>
    <w:p w14:paraId="4FC97B6E">
      <w:pPr>
        <w:pStyle w:val="119"/>
        <w:spacing w:line="360" w:lineRule="auto"/>
        <w:jc w:val="center"/>
        <w:rPr>
          <w:rFonts w:ascii="仿宋" w:hAnsi="仿宋" w:eastAsia="仿宋" w:cs="仿宋"/>
          <w:b/>
          <w:sz w:val="24"/>
          <w:szCs w:val="24"/>
          <w:highlight w:val="none"/>
        </w:rPr>
      </w:pPr>
      <w:r>
        <w:rPr>
          <w:rFonts w:hint="eastAsia" w:ascii="仿宋" w:hAnsi="仿宋" w:eastAsia="仿宋" w:cs="仿宋"/>
          <w:b/>
          <w:sz w:val="24"/>
          <w:szCs w:val="24"/>
          <w:highlight w:val="none"/>
        </w:rPr>
        <w:t>供应商基本情况信息表</w:t>
      </w:r>
    </w:p>
    <w:tbl>
      <w:tblPr>
        <w:tblStyle w:val="35"/>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0938F1D7">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7F91149B">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7BD082DA">
            <w:pPr>
              <w:pStyle w:val="119"/>
              <w:topLinePunct/>
              <w:jc w:val="center"/>
              <w:rPr>
                <w:rFonts w:ascii="仿宋" w:hAnsi="仿宋" w:eastAsia="仿宋" w:cs="仿宋"/>
                <w:szCs w:val="21"/>
                <w:highlight w:val="none"/>
              </w:rPr>
            </w:pPr>
          </w:p>
        </w:tc>
      </w:tr>
      <w:tr w14:paraId="79C37645">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8A27655">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注册地址</w:t>
            </w:r>
          </w:p>
        </w:tc>
        <w:tc>
          <w:tcPr>
            <w:tcW w:w="3588" w:type="dxa"/>
            <w:gridSpan w:val="5"/>
            <w:tcBorders>
              <w:top w:val="nil"/>
              <w:left w:val="nil"/>
              <w:bottom w:val="single" w:color="000000" w:sz="4" w:space="0"/>
              <w:right w:val="single" w:color="000000" w:sz="4" w:space="0"/>
            </w:tcBorders>
            <w:vAlign w:val="center"/>
          </w:tcPr>
          <w:p w14:paraId="3BA281AE">
            <w:pPr>
              <w:pStyle w:val="119"/>
              <w:topLinePunct/>
              <w:jc w:val="center"/>
              <w:rPr>
                <w:rFonts w:ascii="仿宋" w:hAnsi="仿宋" w:eastAsia="仿宋" w:cs="仿宋"/>
                <w:szCs w:val="21"/>
                <w:highlight w:val="none"/>
              </w:rPr>
            </w:pPr>
          </w:p>
        </w:tc>
        <w:tc>
          <w:tcPr>
            <w:tcW w:w="1789" w:type="dxa"/>
            <w:tcBorders>
              <w:top w:val="single" w:color="000000" w:sz="4" w:space="0"/>
              <w:left w:val="nil"/>
              <w:bottom w:val="single" w:color="000000" w:sz="4" w:space="0"/>
              <w:right w:val="single" w:color="000000" w:sz="4" w:space="0"/>
            </w:tcBorders>
            <w:vAlign w:val="center"/>
          </w:tcPr>
          <w:p w14:paraId="6455D224">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4B6B986D">
            <w:pPr>
              <w:pStyle w:val="119"/>
              <w:topLinePunct/>
              <w:jc w:val="center"/>
              <w:rPr>
                <w:rFonts w:ascii="仿宋" w:hAnsi="仿宋" w:eastAsia="仿宋" w:cs="仿宋"/>
                <w:szCs w:val="21"/>
                <w:highlight w:val="none"/>
              </w:rPr>
            </w:pPr>
          </w:p>
        </w:tc>
      </w:tr>
      <w:tr w14:paraId="5470B73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A9D2BC0">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公司办公场所面职</w:t>
            </w:r>
          </w:p>
        </w:tc>
        <w:tc>
          <w:tcPr>
            <w:tcW w:w="3588" w:type="dxa"/>
            <w:gridSpan w:val="5"/>
            <w:tcBorders>
              <w:top w:val="nil"/>
              <w:left w:val="nil"/>
              <w:bottom w:val="single" w:color="000000" w:sz="4" w:space="0"/>
              <w:right w:val="single" w:color="000000" w:sz="4" w:space="0"/>
            </w:tcBorders>
            <w:vAlign w:val="center"/>
          </w:tcPr>
          <w:p w14:paraId="5AA45A29">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平米</w:t>
            </w:r>
          </w:p>
        </w:tc>
        <w:tc>
          <w:tcPr>
            <w:tcW w:w="1789" w:type="dxa"/>
            <w:tcBorders>
              <w:top w:val="nil"/>
              <w:left w:val="nil"/>
              <w:bottom w:val="single" w:color="000000" w:sz="4" w:space="0"/>
              <w:right w:val="single" w:color="000000" w:sz="4" w:space="0"/>
            </w:tcBorders>
            <w:vAlign w:val="center"/>
          </w:tcPr>
          <w:p w14:paraId="6E23C8EF">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办事处地址</w:t>
            </w:r>
          </w:p>
        </w:tc>
        <w:tc>
          <w:tcPr>
            <w:tcW w:w="2232" w:type="dxa"/>
            <w:gridSpan w:val="3"/>
            <w:tcBorders>
              <w:top w:val="nil"/>
              <w:left w:val="nil"/>
              <w:bottom w:val="single" w:color="000000" w:sz="4" w:space="0"/>
              <w:right w:val="single" w:color="000000" w:sz="4" w:space="0"/>
            </w:tcBorders>
            <w:vAlign w:val="center"/>
          </w:tcPr>
          <w:p w14:paraId="6DE06432">
            <w:pPr>
              <w:pStyle w:val="119"/>
              <w:topLinePunct/>
              <w:jc w:val="center"/>
              <w:rPr>
                <w:rFonts w:ascii="仿宋" w:hAnsi="仿宋" w:eastAsia="仿宋" w:cs="仿宋"/>
                <w:szCs w:val="21"/>
                <w:highlight w:val="none"/>
              </w:rPr>
            </w:pPr>
          </w:p>
        </w:tc>
      </w:tr>
      <w:tr w14:paraId="44197ADA">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0332A0B7">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联系方式</w:t>
            </w:r>
          </w:p>
        </w:tc>
        <w:tc>
          <w:tcPr>
            <w:tcW w:w="1141" w:type="dxa"/>
            <w:gridSpan w:val="2"/>
            <w:tcBorders>
              <w:top w:val="nil"/>
              <w:left w:val="nil"/>
              <w:bottom w:val="single" w:color="000000" w:sz="4" w:space="0"/>
              <w:right w:val="single" w:color="000000" w:sz="4" w:space="0"/>
            </w:tcBorders>
            <w:vAlign w:val="center"/>
          </w:tcPr>
          <w:p w14:paraId="484C4221">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联系人</w:t>
            </w:r>
          </w:p>
        </w:tc>
        <w:tc>
          <w:tcPr>
            <w:tcW w:w="2447" w:type="dxa"/>
            <w:gridSpan w:val="3"/>
            <w:tcBorders>
              <w:top w:val="nil"/>
              <w:left w:val="nil"/>
              <w:bottom w:val="single" w:color="000000" w:sz="4" w:space="0"/>
              <w:right w:val="single" w:color="000000" w:sz="4" w:space="0"/>
            </w:tcBorders>
            <w:vAlign w:val="center"/>
          </w:tcPr>
          <w:p w14:paraId="3091C7EE">
            <w:pPr>
              <w:pStyle w:val="119"/>
              <w:topLinePunct/>
              <w:jc w:val="center"/>
              <w:rPr>
                <w:rFonts w:ascii="仿宋" w:hAnsi="仿宋" w:eastAsia="仿宋" w:cs="仿宋"/>
                <w:szCs w:val="21"/>
                <w:highlight w:val="none"/>
              </w:rPr>
            </w:pPr>
          </w:p>
        </w:tc>
        <w:tc>
          <w:tcPr>
            <w:tcW w:w="1789" w:type="dxa"/>
            <w:tcBorders>
              <w:top w:val="nil"/>
              <w:left w:val="nil"/>
              <w:bottom w:val="single" w:color="000000" w:sz="4" w:space="0"/>
              <w:right w:val="single" w:color="000000" w:sz="4" w:space="0"/>
            </w:tcBorders>
            <w:vAlign w:val="center"/>
          </w:tcPr>
          <w:p w14:paraId="63AFBB11">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14:paraId="67A8718F">
            <w:pPr>
              <w:pStyle w:val="119"/>
              <w:topLinePunct/>
              <w:jc w:val="center"/>
              <w:rPr>
                <w:rFonts w:ascii="仿宋" w:hAnsi="仿宋" w:eastAsia="仿宋" w:cs="仿宋"/>
                <w:szCs w:val="21"/>
                <w:highlight w:val="none"/>
              </w:rPr>
            </w:pPr>
          </w:p>
        </w:tc>
      </w:tr>
      <w:tr w14:paraId="294FBE97">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208AD95C">
            <w:pPr>
              <w:rPr>
                <w:rFonts w:ascii="仿宋" w:hAnsi="仿宋" w:eastAsia="仿宋" w:cs="仿宋"/>
                <w:szCs w:val="21"/>
                <w:highlight w:val="none"/>
              </w:rPr>
            </w:pPr>
          </w:p>
        </w:tc>
        <w:tc>
          <w:tcPr>
            <w:tcW w:w="1141" w:type="dxa"/>
            <w:gridSpan w:val="2"/>
            <w:tcBorders>
              <w:top w:val="nil"/>
              <w:left w:val="nil"/>
              <w:bottom w:val="single" w:color="000000" w:sz="4" w:space="0"/>
              <w:right w:val="single" w:color="000000" w:sz="4" w:space="0"/>
            </w:tcBorders>
            <w:vAlign w:val="center"/>
          </w:tcPr>
          <w:p w14:paraId="09C161F0">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传真</w:t>
            </w:r>
          </w:p>
        </w:tc>
        <w:tc>
          <w:tcPr>
            <w:tcW w:w="2447" w:type="dxa"/>
            <w:gridSpan w:val="3"/>
            <w:tcBorders>
              <w:top w:val="nil"/>
              <w:left w:val="nil"/>
              <w:bottom w:val="single" w:color="000000" w:sz="4" w:space="0"/>
              <w:right w:val="single" w:color="000000" w:sz="4" w:space="0"/>
            </w:tcBorders>
            <w:vAlign w:val="center"/>
          </w:tcPr>
          <w:p w14:paraId="5AD6DA8D">
            <w:pPr>
              <w:pStyle w:val="119"/>
              <w:topLinePunct/>
              <w:jc w:val="center"/>
              <w:rPr>
                <w:rFonts w:ascii="仿宋" w:hAnsi="仿宋" w:eastAsia="仿宋" w:cs="仿宋"/>
                <w:szCs w:val="21"/>
                <w:highlight w:val="none"/>
              </w:rPr>
            </w:pPr>
          </w:p>
        </w:tc>
        <w:tc>
          <w:tcPr>
            <w:tcW w:w="1789" w:type="dxa"/>
            <w:tcBorders>
              <w:top w:val="nil"/>
              <w:left w:val="nil"/>
              <w:bottom w:val="single" w:color="000000" w:sz="4" w:space="0"/>
              <w:right w:val="single" w:color="000000" w:sz="4" w:space="0"/>
            </w:tcBorders>
            <w:vAlign w:val="center"/>
          </w:tcPr>
          <w:p w14:paraId="7F8B2D0F">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网址</w:t>
            </w:r>
          </w:p>
        </w:tc>
        <w:tc>
          <w:tcPr>
            <w:tcW w:w="2232" w:type="dxa"/>
            <w:gridSpan w:val="3"/>
            <w:tcBorders>
              <w:top w:val="nil"/>
              <w:left w:val="nil"/>
              <w:bottom w:val="single" w:color="000000" w:sz="4" w:space="0"/>
              <w:right w:val="single" w:color="000000" w:sz="4" w:space="0"/>
            </w:tcBorders>
            <w:vAlign w:val="center"/>
          </w:tcPr>
          <w:p w14:paraId="194C907D">
            <w:pPr>
              <w:pStyle w:val="119"/>
              <w:topLinePunct/>
              <w:jc w:val="center"/>
              <w:rPr>
                <w:rFonts w:ascii="仿宋" w:hAnsi="仿宋" w:eastAsia="仿宋" w:cs="仿宋"/>
                <w:szCs w:val="21"/>
                <w:highlight w:val="none"/>
              </w:rPr>
            </w:pPr>
          </w:p>
        </w:tc>
      </w:tr>
      <w:tr w14:paraId="5DC50D4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34F5CA7">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组织结构</w:t>
            </w:r>
          </w:p>
        </w:tc>
        <w:tc>
          <w:tcPr>
            <w:tcW w:w="7609" w:type="dxa"/>
            <w:gridSpan w:val="9"/>
            <w:tcBorders>
              <w:top w:val="nil"/>
              <w:left w:val="nil"/>
              <w:bottom w:val="single" w:color="000000" w:sz="4" w:space="0"/>
              <w:right w:val="single" w:color="000000" w:sz="4" w:space="0"/>
            </w:tcBorders>
            <w:vAlign w:val="center"/>
          </w:tcPr>
          <w:p w14:paraId="46A25C8B">
            <w:pPr>
              <w:pStyle w:val="119"/>
              <w:topLinePunct/>
              <w:jc w:val="center"/>
              <w:rPr>
                <w:rFonts w:ascii="仿宋" w:hAnsi="仿宋" w:eastAsia="仿宋" w:cs="仿宋"/>
                <w:szCs w:val="21"/>
                <w:highlight w:val="none"/>
              </w:rPr>
            </w:pPr>
          </w:p>
        </w:tc>
      </w:tr>
      <w:tr w14:paraId="0288DDC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B9BFD6A">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法定代表人（负责人）</w:t>
            </w:r>
          </w:p>
        </w:tc>
        <w:tc>
          <w:tcPr>
            <w:tcW w:w="775" w:type="dxa"/>
            <w:tcBorders>
              <w:top w:val="nil"/>
              <w:left w:val="nil"/>
              <w:bottom w:val="single" w:color="000000" w:sz="4" w:space="0"/>
              <w:right w:val="single" w:color="000000" w:sz="4" w:space="0"/>
            </w:tcBorders>
            <w:vAlign w:val="center"/>
          </w:tcPr>
          <w:p w14:paraId="5A55BF6C">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14:paraId="269D6C13">
            <w:pPr>
              <w:pStyle w:val="119"/>
              <w:topLinePunct/>
              <w:jc w:val="center"/>
              <w:rPr>
                <w:rFonts w:ascii="仿宋" w:hAnsi="仿宋" w:eastAsia="仿宋" w:cs="仿宋"/>
                <w:szCs w:val="21"/>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14:paraId="0047E694">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14:paraId="61656ECA">
            <w:pPr>
              <w:pStyle w:val="119"/>
              <w:topLinePunct/>
              <w:jc w:val="center"/>
              <w:rPr>
                <w:rFonts w:ascii="仿宋" w:hAnsi="仿宋" w:eastAsia="仿宋" w:cs="仿宋"/>
                <w:szCs w:val="21"/>
                <w:highlight w:val="none"/>
              </w:rPr>
            </w:pPr>
          </w:p>
        </w:tc>
        <w:tc>
          <w:tcPr>
            <w:tcW w:w="985" w:type="dxa"/>
            <w:tcBorders>
              <w:top w:val="single" w:color="000000" w:sz="4" w:space="0"/>
              <w:left w:val="nil"/>
              <w:bottom w:val="single" w:color="000000" w:sz="4" w:space="0"/>
              <w:right w:val="single" w:color="000000" w:sz="4" w:space="0"/>
            </w:tcBorders>
            <w:vAlign w:val="center"/>
          </w:tcPr>
          <w:p w14:paraId="0B582FFA">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电话</w:t>
            </w:r>
          </w:p>
        </w:tc>
        <w:tc>
          <w:tcPr>
            <w:tcW w:w="1145" w:type="dxa"/>
            <w:tcBorders>
              <w:top w:val="single" w:color="000000" w:sz="4" w:space="0"/>
              <w:left w:val="nil"/>
              <w:bottom w:val="single" w:color="000000" w:sz="4" w:space="0"/>
              <w:right w:val="single" w:color="000000" w:sz="4" w:space="0"/>
            </w:tcBorders>
            <w:vAlign w:val="center"/>
          </w:tcPr>
          <w:p w14:paraId="51353D98">
            <w:pPr>
              <w:pStyle w:val="119"/>
              <w:topLinePunct/>
              <w:jc w:val="center"/>
              <w:rPr>
                <w:rFonts w:ascii="仿宋" w:hAnsi="仿宋" w:eastAsia="仿宋" w:cs="仿宋"/>
                <w:szCs w:val="21"/>
                <w:highlight w:val="none"/>
              </w:rPr>
            </w:pPr>
          </w:p>
        </w:tc>
      </w:tr>
      <w:tr w14:paraId="5ADAB0D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7B0711B">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技术负责人</w:t>
            </w:r>
          </w:p>
        </w:tc>
        <w:tc>
          <w:tcPr>
            <w:tcW w:w="775" w:type="dxa"/>
            <w:tcBorders>
              <w:top w:val="nil"/>
              <w:left w:val="nil"/>
              <w:bottom w:val="single" w:color="000000" w:sz="4" w:space="0"/>
              <w:right w:val="single" w:color="000000" w:sz="4" w:space="0"/>
            </w:tcBorders>
            <w:vAlign w:val="center"/>
          </w:tcPr>
          <w:p w14:paraId="26F00EE6">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姓名</w:t>
            </w:r>
          </w:p>
        </w:tc>
        <w:tc>
          <w:tcPr>
            <w:tcW w:w="1345" w:type="dxa"/>
            <w:gridSpan w:val="2"/>
            <w:tcBorders>
              <w:top w:val="nil"/>
              <w:left w:val="nil"/>
              <w:bottom w:val="single" w:color="000000" w:sz="4" w:space="0"/>
              <w:right w:val="single" w:color="000000" w:sz="4" w:space="0"/>
            </w:tcBorders>
            <w:vAlign w:val="center"/>
          </w:tcPr>
          <w:p w14:paraId="62786239">
            <w:pPr>
              <w:pStyle w:val="119"/>
              <w:topLinePunct/>
              <w:jc w:val="center"/>
              <w:rPr>
                <w:rFonts w:ascii="仿宋" w:hAnsi="仿宋" w:eastAsia="仿宋" w:cs="仿宋"/>
                <w:szCs w:val="21"/>
                <w:highlight w:val="none"/>
              </w:rPr>
            </w:pPr>
          </w:p>
        </w:tc>
        <w:tc>
          <w:tcPr>
            <w:tcW w:w="1468" w:type="dxa"/>
            <w:gridSpan w:val="2"/>
            <w:tcBorders>
              <w:top w:val="nil"/>
              <w:left w:val="nil"/>
              <w:bottom w:val="single" w:color="000000" w:sz="4" w:space="0"/>
              <w:right w:val="single" w:color="000000" w:sz="4" w:space="0"/>
            </w:tcBorders>
            <w:vAlign w:val="center"/>
          </w:tcPr>
          <w:p w14:paraId="3F5D0849">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职称</w:t>
            </w:r>
          </w:p>
        </w:tc>
        <w:tc>
          <w:tcPr>
            <w:tcW w:w="1891" w:type="dxa"/>
            <w:gridSpan w:val="2"/>
            <w:tcBorders>
              <w:top w:val="nil"/>
              <w:left w:val="nil"/>
              <w:bottom w:val="single" w:color="000000" w:sz="4" w:space="0"/>
              <w:right w:val="single" w:color="000000" w:sz="4" w:space="0"/>
            </w:tcBorders>
            <w:vAlign w:val="center"/>
          </w:tcPr>
          <w:p w14:paraId="6F13C1B7">
            <w:pPr>
              <w:pStyle w:val="119"/>
              <w:topLinePunct/>
              <w:jc w:val="center"/>
              <w:rPr>
                <w:rFonts w:ascii="仿宋" w:hAnsi="仿宋" w:eastAsia="仿宋" w:cs="仿宋"/>
                <w:szCs w:val="21"/>
                <w:highlight w:val="none"/>
              </w:rPr>
            </w:pPr>
          </w:p>
        </w:tc>
        <w:tc>
          <w:tcPr>
            <w:tcW w:w="985" w:type="dxa"/>
            <w:tcBorders>
              <w:top w:val="nil"/>
              <w:left w:val="nil"/>
              <w:bottom w:val="single" w:color="000000" w:sz="4" w:space="0"/>
              <w:right w:val="single" w:color="000000" w:sz="4" w:space="0"/>
            </w:tcBorders>
            <w:vAlign w:val="center"/>
          </w:tcPr>
          <w:p w14:paraId="63FB8A94">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电话</w:t>
            </w:r>
          </w:p>
        </w:tc>
        <w:tc>
          <w:tcPr>
            <w:tcW w:w="1145" w:type="dxa"/>
            <w:tcBorders>
              <w:top w:val="nil"/>
              <w:left w:val="nil"/>
              <w:bottom w:val="single" w:color="000000" w:sz="4" w:space="0"/>
              <w:right w:val="single" w:color="000000" w:sz="4" w:space="0"/>
            </w:tcBorders>
            <w:vAlign w:val="center"/>
          </w:tcPr>
          <w:p w14:paraId="44004EC5">
            <w:pPr>
              <w:pStyle w:val="119"/>
              <w:topLinePunct/>
              <w:jc w:val="center"/>
              <w:rPr>
                <w:rFonts w:ascii="仿宋" w:hAnsi="仿宋" w:eastAsia="仿宋" w:cs="仿宋"/>
                <w:szCs w:val="21"/>
                <w:highlight w:val="none"/>
              </w:rPr>
            </w:pPr>
          </w:p>
        </w:tc>
      </w:tr>
      <w:tr w14:paraId="588BEF1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2BED058">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成立时间</w:t>
            </w:r>
          </w:p>
        </w:tc>
        <w:tc>
          <w:tcPr>
            <w:tcW w:w="2120" w:type="dxa"/>
            <w:gridSpan w:val="3"/>
            <w:tcBorders>
              <w:top w:val="nil"/>
              <w:left w:val="nil"/>
              <w:bottom w:val="single" w:color="000000" w:sz="4" w:space="0"/>
              <w:right w:val="single" w:color="000000" w:sz="4" w:space="0"/>
            </w:tcBorders>
            <w:vAlign w:val="center"/>
          </w:tcPr>
          <w:p w14:paraId="3D4B8833">
            <w:pPr>
              <w:pStyle w:val="119"/>
              <w:topLinePunct/>
              <w:jc w:val="center"/>
              <w:rPr>
                <w:rFonts w:ascii="仿宋" w:hAnsi="仿宋" w:eastAsia="仿宋" w:cs="仿宋"/>
                <w:szCs w:val="21"/>
                <w:highlight w:val="none"/>
              </w:rPr>
            </w:pPr>
          </w:p>
        </w:tc>
        <w:tc>
          <w:tcPr>
            <w:tcW w:w="5489" w:type="dxa"/>
            <w:gridSpan w:val="6"/>
            <w:tcBorders>
              <w:top w:val="nil"/>
              <w:left w:val="nil"/>
              <w:bottom w:val="single" w:color="000000" w:sz="4" w:space="0"/>
              <w:right w:val="single" w:color="000000" w:sz="4" w:space="0"/>
            </w:tcBorders>
            <w:vAlign w:val="center"/>
          </w:tcPr>
          <w:p w14:paraId="15B4EA44">
            <w:pPr>
              <w:pStyle w:val="119"/>
              <w:topLinePunct/>
              <w:ind w:firstLine="105"/>
              <w:jc w:val="center"/>
              <w:rPr>
                <w:rFonts w:ascii="仿宋" w:hAnsi="仿宋" w:eastAsia="仿宋" w:cs="仿宋"/>
                <w:szCs w:val="21"/>
                <w:highlight w:val="none"/>
              </w:rPr>
            </w:pPr>
            <w:r>
              <w:rPr>
                <w:rFonts w:hint="eastAsia" w:ascii="仿宋" w:hAnsi="仿宋" w:eastAsia="仿宋" w:cs="仿宋"/>
                <w:szCs w:val="21"/>
                <w:highlight w:val="none"/>
              </w:rPr>
              <w:t>员工总人数：</w:t>
            </w:r>
          </w:p>
        </w:tc>
      </w:tr>
      <w:tr w14:paraId="710D353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B6054FF">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企业资质等级</w:t>
            </w:r>
          </w:p>
        </w:tc>
        <w:tc>
          <w:tcPr>
            <w:tcW w:w="2120" w:type="dxa"/>
            <w:gridSpan w:val="3"/>
            <w:tcBorders>
              <w:top w:val="nil"/>
              <w:left w:val="nil"/>
              <w:bottom w:val="single" w:color="000000" w:sz="4" w:space="0"/>
              <w:right w:val="single" w:color="000000" w:sz="4" w:space="0"/>
            </w:tcBorders>
            <w:vAlign w:val="center"/>
          </w:tcPr>
          <w:p w14:paraId="09A975FC">
            <w:pPr>
              <w:pStyle w:val="119"/>
              <w:topLinePunct/>
              <w:jc w:val="center"/>
              <w:rPr>
                <w:rFonts w:ascii="仿宋" w:hAnsi="仿宋" w:eastAsia="仿宋" w:cs="仿宋"/>
                <w:szCs w:val="21"/>
                <w:highlight w:val="none"/>
              </w:rPr>
            </w:pPr>
          </w:p>
        </w:tc>
        <w:tc>
          <w:tcPr>
            <w:tcW w:w="713" w:type="dxa"/>
            <w:vMerge w:val="restart"/>
            <w:tcBorders>
              <w:top w:val="nil"/>
              <w:left w:val="nil"/>
              <w:bottom w:val="single" w:color="000000" w:sz="4" w:space="0"/>
              <w:right w:val="single" w:color="000000" w:sz="4" w:space="0"/>
            </w:tcBorders>
            <w:vAlign w:val="center"/>
          </w:tcPr>
          <w:p w14:paraId="451FF2A1">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14:paraId="75ABD929">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5CB6EF75">
            <w:pPr>
              <w:pStyle w:val="119"/>
              <w:topLinePunct/>
              <w:jc w:val="center"/>
              <w:rPr>
                <w:rFonts w:ascii="仿宋" w:hAnsi="仿宋" w:eastAsia="仿宋" w:cs="仿宋"/>
                <w:szCs w:val="21"/>
                <w:highlight w:val="none"/>
              </w:rPr>
            </w:pPr>
          </w:p>
        </w:tc>
      </w:tr>
      <w:tr w14:paraId="5575B5D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2BE82E7">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营业执照号</w:t>
            </w:r>
          </w:p>
        </w:tc>
        <w:tc>
          <w:tcPr>
            <w:tcW w:w="2120" w:type="dxa"/>
            <w:gridSpan w:val="3"/>
            <w:tcBorders>
              <w:top w:val="nil"/>
              <w:left w:val="nil"/>
              <w:bottom w:val="single" w:color="000000" w:sz="4" w:space="0"/>
              <w:right w:val="single" w:color="000000" w:sz="4" w:space="0"/>
            </w:tcBorders>
            <w:vAlign w:val="center"/>
          </w:tcPr>
          <w:p w14:paraId="01B09331">
            <w:pPr>
              <w:pStyle w:val="119"/>
              <w:topLinePunct/>
              <w:jc w:val="center"/>
              <w:rPr>
                <w:rFonts w:ascii="仿宋" w:hAnsi="仿宋" w:eastAsia="仿宋" w:cs="仿宋"/>
                <w:szCs w:val="21"/>
                <w:highlight w:val="none"/>
              </w:rPr>
            </w:pPr>
          </w:p>
        </w:tc>
        <w:tc>
          <w:tcPr>
            <w:tcW w:w="713" w:type="dxa"/>
            <w:vMerge w:val="continue"/>
            <w:tcBorders>
              <w:top w:val="nil"/>
              <w:left w:val="nil"/>
              <w:bottom w:val="single" w:color="000000" w:sz="4" w:space="0"/>
              <w:right w:val="single" w:color="000000" w:sz="4" w:space="0"/>
            </w:tcBorders>
            <w:vAlign w:val="center"/>
          </w:tcPr>
          <w:p w14:paraId="6E0B65E9">
            <w:pPr>
              <w:rPr>
                <w:rFonts w:ascii="仿宋" w:hAnsi="仿宋" w:eastAsia="仿宋" w:cs="仿宋"/>
                <w:szCs w:val="21"/>
                <w:highlight w:val="none"/>
              </w:rPr>
            </w:pPr>
          </w:p>
        </w:tc>
        <w:tc>
          <w:tcPr>
            <w:tcW w:w="2646" w:type="dxa"/>
            <w:gridSpan w:val="3"/>
            <w:tcBorders>
              <w:top w:val="nil"/>
              <w:left w:val="nil"/>
              <w:bottom w:val="single" w:color="000000" w:sz="4" w:space="0"/>
              <w:right w:val="single" w:color="000000" w:sz="4" w:space="0"/>
            </w:tcBorders>
            <w:vAlign w:val="center"/>
          </w:tcPr>
          <w:p w14:paraId="465194CE">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高级职称人员</w:t>
            </w:r>
          </w:p>
        </w:tc>
        <w:tc>
          <w:tcPr>
            <w:tcW w:w="2130" w:type="dxa"/>
            <w:gridSpan w:val="2"/>
            <w:tcBorders>
              <w:top w:val="nil"/>
              <w:left w:val="nil"/>
              <w:bottom w:val="single" w:color="000000" w:sz="4" w:space="0"/>
              <w:right w:val="single" w:color="000000" w:sz="4" w:space="0"/>
            </w:tcBorders>
            <w:vAlign w:val="center"/>
          </w:tcPr>
          <w:p w14:paraId="42C688AA">
            <w:pPr>
              <w:pStyle w:val="119"/>
              <w:topLinePunct/>
              <w:jc w:val="center"/>
              <w:rPr>
                <w:rFonts w:ascii="仿宋" w:hAnsi="仿宋" w:eastAsia="仿宋" w:cs="仿宋"/>
                <w:szCs w:val="21"/>
                <w:highlight w:val="none"/>
              </w:rPr>
            </w:pPr>
          </w:p>
        </w:tc>
      </w:tr>
      <w:tr w14:paraId="09FDDE4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FCD5837">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注册资金</w:t>
            </w:r>
          </w:p>
        </w:tc>
        <w:tc>
          <w:tcPr>
            <w:tcW w:w="2120" w:type="dxa"/>
            <w:gridSpan w:val="3"/>
            <w:tcBorders>
              <w:top w:val="nil"/>
              <w:left w:val="nil"/>
              <w:bottom w:val="single" w:color="000000" w:sz="4" w:space="0"/>
              <w:right w:val="single" w:color="000000" w:sz="4" w:space="0"/>
            </w:tcBorders>
            <w:vAlign w:val="center"/>
          </w:tcPr>
          <w:p w14:paraId="23BDF36C">
            <w:pPr>
              <w:pStyle w:val="119"/>
              <w:topLinePunct/>
              <w:jc w:val="center"/>
              <w:rPr>
                <w:rFonts w:ascii="仿宋" w:hAnsi="仿宋" w:eastAsia="仿宋" w:cs="仿宋"/>
                <w:szCs w:val="21"/>
                <w:highlight w:val="none"/>
              </w:rPr>
            </w:pPr>
          </w:p>
        </w:tc>
        <w:tc>
          <w:tcPr>
            <w:tcW w:w="713" w:type="dxa"/>
            <w:vMerge w:val="continue"/>
            <w:tcBorders>
              <w:top w:val="nil"/>
              <w:left w:val="nil"/>
              <w:bottom w:val="single" w:color="000000" w:sz="4" w:space="0"/>
              <w:right w:val="single" w:color="000000" w:sz="4" w:space="0"/>
            </w:tcBorders>
            <w:vAlign w:val="center"/>
          </w:tcPr>
          <w:p w14:paraId="49304DFA">
            <w:pPr>
              <w:rPr>
                <w:rFonts w:ascii="仿宋" w:hAnsi="仿宋" w:eastAsia="仿宋" w:cs="仿宋"/>
                <w:szCs w:val="21"/>
                <w:highlight w:val="none"/>
              </w:rPr>
            </w:pPr>
          </w:p>
        </w:tc>
        <w:tc>
          <w:tcPr>
            <w:tcW w:w="2646" w:type="dxa"/>
            <w:gridSpan w:val="3"/>
            <w:tcBorders>
              <w:top w:val="nil"/>
              <w:left w:val="nil"/>
              <w:bottom w:val="single" w:color="000000" w:sz="4" w:space="0"/>
              <w:right w:val="single" w:color="000000" w:sz="4" w:space="0"/>
            </w:tcBorders>
            <w:vAlign w:val="center"/>
          </w:tcPr>
          <w:p w14:paraId="5D2C3E32">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中级职称人员</w:t>
            </w:r>
          </w:p>
        </w:tc>
        <w:tc>
          <w:tcPr>
            <w:tcW w:w="2130" w:type="dxa"/>
            <w:gridSpan w:val="2"/>
            <w:tcBorders>
              <w:top w:val="nil"/>
              <w:left w:val="nil"/>
              <w:bottom w:val="single" w:color="000000" w:sz="4" w:space="0"/>
              <w:right w:val="single" w:color="000000" w:sz="4" w:space="0"/>
            </w:tcBorders>
            <w:vAlign w:val="center"/>
          </w:tcPr>
          <w:p w14:paraId="055ADDDB">
            <w:pPr>
              <w:pStyle w:val="119"/>
              <w:topLinePunct/>
              <w:jc w:val="center"/>
              <w:rPr>
                <w:rFonts w:ascii="仿宋" w:hAnsi="仿宋" w:eastAsia="仿宋" w:cs="仿宋"/>
                <w:szCs w:val="21"/>
                <w:highlight w:val="none"/>
              </w:rPr>
            </w:pPr>
          </w:p>
        </w:tc>
      </w:tr>
      <w:tr w14:paraId="5D2662F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B45C4E0">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开户银行</w:t>
            </w:r>
          </w:p>
        </w:tc>
        <w:tc>
          <w:tcPr>
            <w:tcW w:w="2120" w:type="dxa"/>
            <w:gridSpan w:val="3"/>
            <w:tcBorders>
              <w:top w:val="nil"/>
              <w:left w:val="nil"/>
              <w:bottom w:val="single" w:color="000000" w:sz="4" w:space="0"/>
              <w:right w:val="single" w:color="000000" w:sz="4" w:space="0"/>
            </w:tcBorders>
            <w:vAlign w:val="center"/>
          </w:tcPr>
          <w:p w14:paraId="6E9EB936">
            <w:pPr>
              <w:pStyle w:val="119"/>
              <w:topLinePunct/>
              <w:jc w:val="center"/>
              <w:rPr>
                <w:rFonts w:ascii="仿宋" w:hAnsi="仿宋" w:eastAsia="仿宋" w:cs="仿宋"/>
                <w:szCs w:val="21"/>
                <w:highlight w:val="none"/>
              </w:rPr>
            </w:pPr>
          </w:p>
        </w:tc>
        <w:tc>
          <w:tcPr>
            <w:tcW w:w="713" w:type="dxa"/>
            <w:vMerge w:val="continue"/>
            <w:tcBorders>
              <w:top w:val="nil"/>
              <w:left w:val="nil"/>
              <w:bottom w:val="single" w:color="000000" w:sz="4" w:space="0"/>
              <w:right w:val="single" w:color="000000" w:sz="4" w:space="0"/>
            </w:tcBorders>
            <w:vAlign w:val="center"/>
          </w:tcPr>
          <w:p w14:paraId="5A3445ED">
            <w:pPr>
              <w:rPr>
                <w:rFonts w:ascii="仿宋" w:hAnsi="仿宋" w:eastAsia="仿宋" w:cs="仿宋"/>
                <w:szCs w:val="21"/>
                <w:highlight w:val="none"/>
              </w:rPr>
            </w:pPr>
          </w:p>
        </w:tc>
        <w:tc>
          <w:tcPr>
            <w:tcW w:w="2646" w:type="dxa"/>
            <w:gridSpan w:val="3"/>
            <w:vMerge w:val="restart"/>
            <w:tcBorders>
              <w:top w:val="nil"/>
              <w:left w:val="nil"/>
              <w:right w:val="single" w:color="000000" w:sz="4" w:space="0"/>
            </w:tcBorders>
            <w:vAlign w:val="center"/>
          </w:tcPr>
          <w:p w14:paraId="226B71F0">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初级职称人员</w:t>
            </w:r>
          </w:p>
        </w:tc>
        <w:tc>
          <w:tcPr>
            <w:tcW w:w="2130" w:type="dxa"/>
            <w:gridSpan w:val="2"/>
            <w:vMerge w:val="restart"/>
            <w:tcBorders>
              <w:top w:val="nil"/>
              <w:left w:val="nil"/>
              <w:right w:val="single" w:color="000000" w:sz="4" w:space="0"/>
            </w:tcBorders>
            <w:vAlign w:val="center"/>
          </w:tcPr>
          <w:p w14:paraId="0EFEB9B1">
            <w:pPr>
              <w:pStyle w:val="119"/>
              <w:topLinePunct/>
              <w:jc w:val="center"/>
              <w:rPr>
                <w:rFonts w:ascii="仿宋" w:hAnsi="仿宋" w:eastAsia="仿宋" w:cs="仿宋"/>
                <w:szCs w:val="21"/>
                <w:highlight w:val="none"/>
              </w:rPr>
            </w:pPr>
          </w:p>
        </w:tc>
      </w:tr>
      <w:tr w14:paraId="2929F14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4AE6E66">
            <w:pPr>
              <w:pStyle w:val="119"/>
              <w:topLinePunct/>
              <w:jc w:val="center"/>
              <w:rPr>
                <w:rFonts w:ascii="仿宋" w:hAnsi="仿宋" w:eastAsia="仿宋" w:cs="仿宋"/>
                <w:szCs w:val="21"/>
                <w:highlight w:val="none"/>
              </w:rPr>
            </w:pPr>
            <w:bookmarkStart w:id="173" w:name="_GoBack"/>
            <w:r>
              <w:rPr>
                <w:rFonts w:hint="eastAsia" w:ascii="仿宋" w:hAnsi="仿宋" w:eastAsia="仿宋" w:cs="仿宋"/>
                <w:szCs w:val="21"/>
                <w:highlight w:val="none"/>
              </w:rPr>
              <w:t>账号</w:t>
            </w:r>
            <w:bookmarkEnd w:id="173"/>
          </w:p>
        </w:tc>
        <w:tc>
          <w:tcPr>
            <w:tcW w:w="2120" w:type="dxa"/>
            <w:gridSpan w:val="3"/>
            <w:tcBorders>
              <w:top w:val="nil"/>
              <w:left w:val="nil"/>
              <w:bottom w:val="single" w:color="000000" w:sz="4" w:space="0"/>
              <w:right w:val="single" w:color="000000" w:sz="4" w:space="0"/>
            </w:tcBorders>
            <w:vAlign w:val="center"/>
          </w:tcPr>
          <w:p w14:paraId="52CE1765">
            <w:pPr>
              <w:pStyle w:val="119"/>
              <w:topLinePunct/>
              <w:jc w:val="center"/>
              <w:rPr>
                <w:rFonts w:ascii="仿宋" w:hAnsi="仿宋" w:eastAsia="仿宋" w:cs="仿宋"/>
                <w:szCs w:val="21"/>
                <w:highlight w:val="none"/>
              </w:rPr>
            </w:pPr>
          </w:p>
        </w:tc>
        <w:tc>
          <w:tcPr>
            <w:tcW w:w="713" w:type="dxa"/>
            <w:vMerge w:val="continue"/>
            <w:tcBorders>
              <w:top w:val="nil"/>
              <w:left w:val="nil"/>
              <w:bottom w:val="single" w:color="000000" w:sz="4" w:space="0"/>
              <w:right w:val="single" w:color="000000" w:sz="4" w:space="0"/>
            </w:tcBorders>
            <w:vAlign w:val="center"/>
          </w:tcPr>
          <w:p w14:paraId="47645D73">
            <w:pPr>
              <w:rPr>
                <w:rFonts w:ascii="仿宋" w:hAnsi="仿宋" w:eastAsia="仿宋" w:cs="仿宋"/>
                <w:szCs w:val="21"/>
                <w:highlight w:val="none"/>
              </w:rPr>
            </w:pPr>
          </w:p>
        </w:tc>
        <w:tc>
          <w:tcPr>
            <w:tcW w:w="2646" w:type="dxa"/>
            <w:gridSpan w:val="3"/>
            <w:vMerge w:val="continue"/>
            <w:tcBorders>
              <w:left w:val="nil"/>
              <w:bottom w:val="single" w:color="000000" w:sz="4" w:space="0"/>
              <w:right w:val="single" w:color="000000" w:sz="4" w:space="0"/>
            </w:tcBorders>
            <w:vAlign w:val="center"/>
          </w:tcPr>
          <w:p w14:paraId="7061E3DC">
            <w:pPr>
              <w:pStyle w:val="119"/>
              <w:topLinePunct/>
              <w:jc w:val="center"/>
              <w:rPr>
                <w:rFonts w:ascii="仿宋" w:hAnsi="仿宋" w:eastAsia="仿宋" w:cs="仿宋"/>
                <w:szCs w:val="21"/>
                <w:highlight w:val="none"/>
              </w:rPr>
            </w:pPr>
          </w:p>
        </w:tc>
        <w:tc>
          <w:tcPr>
            <w:tcW w:w="2130" w:type="dxa"/>
            <w:gridSpan w:val="2"/>
            <w:vMerge w:val="continue"/>
            <w:tcBorders>
              <w:left w:val="nil"/>
              <w:bottom w:val="single" w:color="000000" w:sz="4" w:space="0"/>
              <w:right w:val="single" w:color="000000" w:sz="4" w:space="0"/>
            </w:tcBorders>
            <w:vAlign w:val="center"/>
          </w:tcPr>
          <w:p w14:paraId="766F5C04">
            <w:pPr>
              <w:pStyle w:val="119"/>
              <w:topLinePunct/>
              <w:jc w:val="center"/>
              <w:rPr>
                <w:rFonts w:ascii="仿宋" w:hAnsi="仿宋" w:eastAsia="仿宋" w:cs="仿宋"/>
                <w:szCs w:val="21"/>
                <w:highlight w:val="none"/>
              </w:rPr>
            </w:pPr>
          </w:p>
        </w:tc>
      </w:tr>
      <w:tr w14:paraId="6F13CA9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919F2F4">
            <w:pPr>
              <w:pStyle w:val="119"/>
              <w:topLinePunct/>
              <w:ind w:firstLine="210"/>
              <w:jc w:val="center"/>
              <w:rPr>
                <w:rFonts w:ascii="仿宋" w:hAnsi="仿宋" w:eastAsia="仿宋" w:cs="仿宋"/>
                <w:szCs w:val="21"/>
                <w:highlight w:val="none"/>
              </w:rPr>
            </w:pPr>
            <w:r>
              <w:rPr>
                <w:rFonts w:hint="eastAsia" w:ascii="仿宋" w:hAnsi="仿宋" w:eastAsia="仿宋" w:cs="仿宋"/>
                <w:szCs w:val="21"/>
                <w:highlight w:val="none"/>
              </w:rPr>
              <w:t>经营范围</w:t>
            </w:r>
          </w:p>
        </w:tc>
        <w:tc>
          <w:tcPr>
            <w:tcW w:w="7609" w:type="dxa"/>
            <w:gridSpan w:val="9"/>
            <w:tcBorders>
              <w:top w:val="nil"/>
              <w:left w:val="nil"/>
              <w:bottom w:val="single" w:color="000000" w:sz="4" w:space="0"/>
              <w:right w:val="single" w:color="000000" w:sz="4" w:space="0"/>
            </w:tcBorders>
            <w:vAlign w:val="center"/>
          </w:tcPr>
          <w:p w14:paraId="038A6365">
            <w:pPr>
              <w:pStyle w:val="119"/>
              <w:topLinePunct/>
              <w:rPr>
                <w:rFonts w:ascii="仿宋" w:hAnsi="仿宋" w:eastAsia="仿宋" w:cs="仿宋"/>
                <w:szCs w:val="21"/>
                <w:highlight w:val="none"/>
              </w:rPr>
            </w:pPr>
          </w:p>
        </w:tc>
      </w:tr>
      <w:tr w14:paraId="28282E8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55100B0">
            <w:pPr>
              <w:pStyle w:val="119"/>
              <w:topLinePunct/>
              <w:jc w:val="center"/>
              <w:rPr>
                <w:rFonts w:ascii="仿宋" w:hAnsi="仿宋" w:eastAsia="仿宋" w:cs="仿宋"/>
                <w:szCs w:val="21"/>
                <w:highlight w:val="none"/>
              </w:rPr>
            </w:pPr>
            <w:r>
              <w:rPr>
                <w:rFonts w:hint="eastAsia" w:ascii="仿宋" w:hAnsi="仿宋" w:eastAsia="仿宋" w:cs="仿宋"/>
                <w:szCs w:val="21"/>
                <w:highlight w:val="none"/>
              </w:rPr>
              <w:t>备注</w:t>
            </w:r>
          </w:p>
        </w:tc>
        <w:tc>
          <w:tcPr>
            <w:tcW w:w="7609" w:type="dxa"/>
            <w:gridSpan w:val="9"/>
            <w:tcBorders>
              <w:top w:val="nil"/>
              <w:left w:val="nil"/>
              <w:bottom w:val="single" w:color="000000" w:sz="4" w:space="0"/>
              <w:right w:val="single" w:color="000000" w:sz="4" w:space="0"/>
            </w:tcBorders>
            <w:vAlign w:val="center"/>
          </w:tcPr>
          <w:p w14:paraId="6F94525A">
            <w:pPr>
              <w:pStyle w:val="119"/>
              <w:topLinePunct/>
              <w:jc w:val="center"/>
              <w:rPr>
                <w:rFonts w:ascii="仿宋" w:hAnsi="仿宋" w:eastAsia="仿宋" w:cs="仿宋"/>
                <w:szCs w:val="21"/>
                <w:highlight w:val="none"/>
              </w:rPr>
            </w:pPr>
          </w:p>
        </w:tc>
      </w:tr>
    </w:tbl>
    <w:p w14:paraId="288E8169">
      <w:pPr>
        <w:pStyle w:val="119"/>
        <w:jc w:val="left"/>
        <w:rPr>
          <w:rFonts w:ascii="仿宋" w:hAnsi="仿宋" w:eastAsia="仿宋" w:cs="仿宋"/>
          <w:b/>
          <w:sz w:val="24"/>
          <w:szCs w:val="24"/>
          <w:highlight w:val="none"/>
        </w:rPr>
      </w:pPr>
      <w:r>
        <w:rPr>
          <w:rFonts w:hint="eastAsia" w:ascii="仿宋" w:hAnsi="仿宋" w:eastAsia="仿宋" w:cs="仿宋"/>
          <w:b/>
          <w:sz w:val="24"/>
          <w:szCs w:val="24"/>
          <w:highlight w:val="none"/>
        </w:rPr>
        <w:t>注：</w:t>
      </w:r>
    </w:p>
    <w:p w14:paraId="7E0756BB">
      <w:pPr>
        <w:spacing w:before="59" w:beforeLines="19" w:after="59" w:afterLines="19" w:line="360" w:lineRule="auto"/>
        <w:ind w:firstLine="482" w:firstLineChars="200"/>
        <w:textAlignment w:val="baseline"/>
        <w:rPr>
          <w:rFonts w:ascii="仿宋" w:hAnsi="仿宋" w:eastAsia="仿宋" w:cs="仿宋"/>
          <w:b/>
          <w:sz w:val="24"/>
          <w:highlight w:val="none"/>
        </w:rPr>
      </w:pPr>
      <w:r>
        <w:rPr>
          <w:rFonts w:hint="eastAsia" w:ascii="仿宋" w:hAnsi="仿宋" w:eastAsia="仿宋" w:cs="仿宋"/>
          <w:b/>
          <w:sz w:val="24"/>
          <w:highlight w:val="none"/>
        </w:rPr>
        <w:t>须附上由工商部门颁发的加载统一社会信用代码的供应商营业执照、如有必要应同时提供“国家企业信用信息公示系统（http://www.gsxt.gov.cn）” 查询结果（显示经营范围、注册资本等信息）的截屏打印件、开户许可证等各种证明文件。</w:t>
      </w:r>
      <w:bookmarkStart w:id="128" w:name="_Toc81472298"/>
    </w:p>
    <w:p w14:paraId="7A974FF9">
      <w:pPr>
        <w:pStyle w:val="119"/>
        <w:jc w:val="left"/>
        <w:rPr>
          <w:rFonts w:ascii="仿宋" w:hAnsi="仿宋" w:eastAsia="仿宋" w:cs="仿宋"/>
          <w:b/>
          <w:sz w:val="24"/>
          <w:szCs w:val="24"/>
          <w:highlight w:val="none"/>
        </w:rPr>
      </w:pPr>
    </w:p>
    <w:p w14:paraId="19E3F008">
      <w:pPr>
        <w:rPr>
          <w:rFonts w:ascii="仿宋" w:hAnsi="仿宋" w:eastAsia="仿宋" w:cs="仿宋"/>
          <w:b/>
          <w:highlight w:val="none"/>
        </w:rPr>
      </w:pPr>
      <w:r>
        <w:rPr>
          <w:rFonts w:ascii="仿宋" w:hAnsi="仿宋" w:eastAsia="仿宋" w:cs="仿宋"/>
          <w:b/>
          <w:highlight w:val="none"/>
        </w:rPr>
        <w:br w:type="page"/>
      </w:r>
    </w:p>
    <w:p w14:paraId="50B12E63">
      <w:pPr>
        <w:pStyle w:val="119"/>
        <w:jc w:val="left"/>
        <w:rPr>
          <w:rFonts w:ascii="仿宋" w:hAnsi="仿宋" w:eastAsia="仿宋" w:cs="仿宋"/>
          <w:b/>
          <w:highlight w:val="none"/>
        </w:rPr>
      </w:pPr>
    </w:p>
    <w:p w14:paraId="587C1E06">
      <w:pPr>
        <w:pStyle w:val="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2、财务报表或银行资信证明</w:t>
      </w:r>
    </w:p>
    <w:p w14:paraId="2C98B215">
      <w:pPr>
        <w:spacing w:before="59" w:beforeLines="19" w:after="59" w:afterLines="19" w:line="360" w:lineRule="auto"/>
        <w:ind w:firstLine="480" w:firstLineChars="200"/>
        <w:textAlignment w:val="baseline"/>
        <w:rPr>
          <w:rFonts w:ascii="仿宋" w:hAnsi="仿宋" w:eastAsia="仿宋" w:cs="仿宋"/>
          <w:sz w:val="24"/>
          <w:highlight w:val="none"/>
        </w:rPr>
      </w:pPr>
      <w:bookmarkStart w:id="129" w:name="_Hlk69983040"/>
      <w:r>
        <w:rPr>
          <w:rFonts w:hint="eastAsia" w:ascii="仿宋" w:hAnsi="仿宋" w:eastAsia="仿宋" w:cs="仿宋"/>
          <w:sz w:val="24"/>
          <w:highlight w:val="none"/>
        </w:rPr>
        <w:t>提供2024年度的财务报表（包含资产负债表、现金流量表、损益表/利润表）或响应截止日前6个月内开具的银行资信证明。</w:t>
      </w:r>
    </w:p>
    <w:p w14:paraId="78F4AAAA">
      <w:pPr>
        <w:pStyle w:val="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highlight w:val="none"/>
        </w:rPr>
        <w:t>依法缴纳税收和社会保障资金的相关材料</w:t>
      </w:r>
    </w:p>
    <w:p w14:paraId="5D443032">
      <w:pPr>
        <w:spacing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①提供响应截止日前6个月内任意一个月的企业税收。</w:t>
      </w:r>
    </w:p>
    <w:p w14:paraId="1BF9D27F">
      <w:pPr>
        <w:spacing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②提供响应截止日前6个月内任意一个月的社会保障资金缴纳凭证。</w:t>
      </w:r>
    </w:p>
    <w:p w14:paraId="5A0D0DEE">
      <w:pPr>
        <w:spacing w:line="360" w:lineRule="auto"/>
        <w:ind w:firstLine="482" w:firstLineChars="200"/>
        <w:textAlignment w:val="baseline"/>
        <w:rPr>
          <w:rFonts w:ascii="仿宋" w:hAnsi="仿宋" w:eastAsia="仿宋" w:cs="仿宋"/>
          <w:b/>
          <w:bCs/>
          <w:sz w:val="24"/>
          <w:highlight w:val="none"/>
        </w:rPr>
      </w:pPr>
      <w:r>
        <w:rPr>
          <w:rFonts w:hint="eastAsia" w:ascii="仿宋" w:hAnsi="仿宋" w:eastAsia="仿宋" w:cs="仿宋"/>
          <w:b/>
          <w:bCs/>
          <w:sz w:val="24"/>
          <w:highlight w:val="none"/>
        </w:rPr>
        <w:t>注：须提供2份资料原件的扫描件，证明资料须体现缴纳的项目为税收和社会保险（社会保障资金缴纳凭证为单位缴纳凭证，非个人参保证明；依法不需要缴纳社会保障资金的或由第三方机构代缴的，应提供相应文件说明）</w:t>
      </w:r>
    </w:p>
    <w:p w14:paraId="41DC3B5A">
      <w:pPr>
        <w:pStyle w:val="122"/>
        <w:spacing w:line="360" w:lineRule="auto"/>
        <w:rPr>
          <w:rFonts w:ascii="仿宋" w:hAnsi="仿宋" w:eastAsia="仿宋" w:cs="仿宋"/>
          <w:szCs w:val="24"/>
          <w:highlight w:val="none"/>
        </w:rPr>
      </w:pPr>
      <w:r>
        <w:rPr>
          <w:rFonts w:hint="eastAsia" w:ascii="仿宋" w:hAnsi="仿宋" w:eastAsia="仿宋" w:cs="仿宋"/>
          <w:szCs w:val="24"/>
          <w:highlight w:val="none"/>
        </w:rPr>
        <w:br w:type="page"/>
      </w:r>
    </w:p>
    <w:p w14:paraId="38DDC802">
      <w:pPr>
        <w:pStyle w:val="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4、 供应商资格声明函</w:t>
      </w:r>
    </w:p>
    <w:p w14:paraId="2F4EC62D">
      <w:pPr>
        <w:spacing w:line="360" w:lineRule="auto"/>
        <w:jc w:val="center"/>
        <w:rPr>
          <w:rFonts w:ascii="仿宋" w:hAnsi="仿宋" w:eastAsia="仿宋" w:cs="仿宋"/>
          <w:sz w:val="24"/>
          <w:szCs w:val="20"/>
          <w:highlight w:val="none"/>
        </w:rPr>
      </w:pPr>
    </w:p>
    <w:p w14:paraId="7C1570D4">
      <w:pPr>
        <w:tabs>
          <w:tab w:val="left" w:pos="8364"/>
        </w:tabs>
        <w:snapToGrid w:val="0"/>
        <w:spacing w:line="360" w:lineRule="auto"/>
        <w:ind w:right="-58"/>
        <w:jc w:val="center"/>
        <w:rPr>
          <w:rFonts w:ascii="仿宋" w:hAnsi="仿宋" w:eastAsia="仿宋" w:cs="仿宋"/>
          <w:sz w:val="24"/>
          <w:szCs w:val="20"/>
          <w:highlight w:val="none"/>
        </w:rPr>
      </w:pPr>
      <w:r>
        <w:rPr>
          <w:rFonts w:hint="eastAsia" w:ascii="仿宋" w:hAnsi="仿宋" w:eastAsia="仿宋" w:cs="仿宋"/>
          <w:sz w:val="24"/>
          <w:szCs w:val="20"/>
          <w:highlight w:val="none"/>
        </w:rPr>
        <w:t>供应商资格声明函</w:t>
      </w:r>
    </w:p>
    <w:p w14:paraId="5D9675F7">
      <w:pPr>
        <w:spacing w:line="360" w:lineRule="auto"/>
        <w:rPr>
          <w:rFonts w:ascii="仿宋" w:hAnsi="仿宋" w:eastAsia="仿宋" w:cs="仿宋"/>
          <w:sz w:val="24"/>
          <w:szCs w:val="20"/>
          <w:highlight w:val="none"/>
        </w:rPr>
      </w:pPr>
    </w:p>
    <w:p w14:paraId="703875CB">
      <w:pPr>
        <w:spacing w:line="360" w:lineRule="auto"/>
        <w:rPr>
          <w:rFonts w:hint="eastAsia" w:ascii="仿宋" w:hAnsi="仿宋" w:eastAsia="仿宋" w:cs="仿宋"/>
          <w:sz w:val="24"/>
          <w:szCs w:val="20"/>
          <w:highlight w:val="none"/>
          <w:lang w:eastAsia="zh-CN"/>
        </w:rPr>
      </w:pPr>
      <w:r>
        <w:rPr>
          <w:rFonts w:hint="eastAsia" w:ascii="仿宋" w:hAnsi="仿宋" w:eastAsia="仿宋" w:cs="仿宋"/>
          <w:sz w:val="24"/>
          <w:szCs w:val="20"/>
          <w:highlight w:val="none"/>
        </w:rPr>
        <w:t>致：</w:t>
      </w:r>
      <w:r>
        <w:rPr>
          <w:rFonts w:hint="eastAsia" w:ascii="仿宋" w:hAnsi="仿宋" w:eastAsia="仿宋" w:cs="仿宋"/>
          <w:sz w:val="24"/>
          <w:szCs w:val="20"/>
          <w:highlight w:val="none"/>
          <w:lang w:eastAsia="zh-CN"/>
        </w:rPr>
        <w:t>中国人民财产保险股份有限公司揭阳市分公司</w:t>
      </w:r>
    </w:p>
    <w:p w14:paraId="410BF09F">
      <w:pPr>
        <w:spacing w:line="360" w:lineRule="auto"/>
        <w:ind w:firstLine="435"/>
        <w:rPr>
          <w:rFonts w:ascii="仿宋" w:hAnsi="仿宋" w:eastAsia="仿宋" w:cs="仿宋"/>
          <w:sz w:val="24"/>
          <w:szCs w:val="20"/>
          <w:highlight w:val="none"/>
        </w:rPr>
      </w:pPr>
      <w:r>
        <w:rPr>
          <w:rFonts w:hint="eastAsia" w:ascii="仿宋" w:hAnsi="仿宋" w:eastAsia="仿宋" w:cs="仿宋"/>
          <w:sz w:val="24"/>
          <w:szCs w:val="20"/>
          <w:highlight w:val="none"/>
        </w:rPr>
        <w:t>关于贵公司组织的（</w:t>
      </w:r>
      <w:r>
        <w:rPr>
          <w:rFonts w:hint="eastAsia" w:ascii="仿宋" w:hAnsi="仿宋" w:eastAsia="仿宋" w:cs="仿宋"/>
          <w:sz w:val="24"/>
          <w:szCs w:val="20"/>
          <w:highlight w:val="none"/>
          <w:u w:val="single"/>
        </w:rPr>
        <w:t>项目名称）         （项目编号： ）</w:t>
      </w:r>
      <w:r>
        <w:rPr>
          <w:rFonts w:hint="eastAsia" w:ascii="仿宋" w:hAnsi="仿宋" w:eastAsia="仿宋" w:cs="仿宋"/>
          <w:sz w:val="24"/>
          <w:szCs w:val="20"/>
          <w:highlight w:val="none"/>
        </w:rPr>
        <w:t>的竞争性磋商采购，我方愿意参加响应，提供竞争性磋商文件中规定的工程、货物或服务，并保证提交的下列文件和说明是准确和真实的。</w:t>
      </w:r>
    </w:p>
    <w:p w14:paraId="021AD19E">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一、我方为本次响应所提交的所有证明其合格和资格的文件是真实的和有效的，并愿为其真实性和有效性承担法律责任。</w:t>
      </w:r>
    </w:p>
    <w:p w14:paraId="59E8434F">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二、我方是依法注册的法人，在法律上、财务上和运作上完全独立于</w:t>
      </w:r>
      <w:r>
        <w:rPr>
          <w:rFonts w:hint="eastAsia" w:ascii="仿宋" w:hAnsi="仿宋" w:eastAsia="仿宋" w:cs="仿宋"/>
          <w:sz w:val="24"/>
          <w:szCs w:val="20"/>
          <w:highlight w:val="none"/>
          <w:lang w:eastAsia="zh-CN"/>
        </w:rPr>
        <w:t>中国人民财产保险股份有限公司揭阳市分公司</w:t>
      </w:r>
      <w:r>
        <w:rPr>
          <w:rFonts w:hint="eastAsia" w:ascii="仿宋" w:hAnsi="仿宋" w:eastAsia="仿宋" w:cs="仿宋"/>
          <w:sz w:val="24"/>
          <w:szCs w:val="20"/>
          <w:highlight w:val="none"/>
        </w:rPr>
        <w:t>（采购人）。</w:t>
      </w:r>
    </w:p>
    <w:p w14:paraId="3E6B0E49">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三、我方具备具有履行合同所必需的设备和专业技术能力；</w:t>
      </w:r>
    </w:p>
    <w:p w14:paraId="2C0FD62B">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四、我方经营状况良好，在参加此项采购活动前三年内（</w:t>
      </w:r>
      <w:r>
        <w:rPr>
          <w:rFonts w:hint="eastAsia" w:ascii="仿宋" w:hAnsi="仿宋" w:eastAsia="仿宋" w:cs="仿宋"/>
          <w:sz w:val="24"/>
          <w:highlight w:val="none"/>
        </w:rPr>
        <w:t>2021年1月1日至今</w:t>
      </w:r>
      <w:r>
        <w:rPr>
          <w:rFonts w:hint="eastAsia" w:ascii="仿宋" w:hAnsi="仿宋" w:eastAsia="仿宋" w:cs="仿宋"/>
          <w:sz w:val="24"/>
          <w:szCs w:val="20"/>
          <w:highlight w:val="none"/>
        </w:rPr>
        <w:t>）</w:t>
      </w:r>
      <w:r>
        <w:rPr>
          <w:rFonts w:hint="eastAsia" w:ascii="仿宋" w:hAnsi="仿宋" w:eastAsia="仿宋" w:cs="仿宋"/>
          <w:sz w:val="24"/>
          <w:highlight w:val="none"/>
        </w:rPr>
        <w:t>没有出现重大违法违规行为，没有骗取中标和严重违约的行为，未列入“信用中国”网站(www.creditchina.gov.cn)“失信被执行人”、“重大税收违法失信主体”及“政府采购严重违法失信行为”名单</w:t>
      </w:r>
      <w:r>
        <w:rPr>
          <w:rFonts w:hint="eastAsia" w:ascii="仿宋" w:hAnsi="仿宋" w:eastAsia="仿宋" w:cs="仿宋"/>
          <w:sz w:val="24"/>
          <w:szCs w:val="20"/>
          <w:highlight w:val="none"/>
        </w:rPr>
        <w:t>；</w:t>
      </w:r>
    </w:p>
    <w:p w14:paraId="76980CAE">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五、我方未被列入中国人民保险集团股份有限公司或中国人民财产保险股份有限公司供应商黑名单或已不在禁入期内；</w:t>
      </w:r>
    </w:p>
    <w:p w14:paraId="422B5FFA">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六、我方保证成交之后不转包、分包；若转包/分包将征得采购人同意并遵守相关法律法规和本竞争性磋商文件的要求。</w:t>
      </w:r>
    </w:p>
    <w:p w14:paraId="150DE1E6">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七、我方在此同意贵公司对我方的相关情况在企业工商信息系统、司法系统等相关的信息平台进行核查，并可要求我方提供更进一步的资格资料，我方愿意应贵公司的要求提交。</w:t>
      </w:r>
    </w:p>
    <w:p w14:paraId="509FF37E">
      <w:pPr>
        <w:spacing w:line="360" w:lineRule="auto"/>
        <w:ind w:firstLine="480" w:firstLineChars="200"/>
        <w:rPr>
          <w:rFonts w:ascii="仿宋" w:hAnsi="仿宋" w:eastAsia="仿宋" w:cs="仿宋"/>
          <w:sz w:val="24"/>
          <w:szCs w:val="20"/>
          <w:highlight w:val="none"/>
        </w:rPr>
      </w:pPr>
      <w:r>
        <w:rPr>
          <w:rFonts w:hint="eastAsia" w:ascii="仿宋" w:hAnsi="仿宋" w:eastAsia="仿宋" w:cs="仿宋"/>
          <w:sz w:val="24"/>
          <w:szCs w:val="20"/>
          <w:highlight w:val="none"/>
        </w:rPr>
        <w:t>八、若我方不符合上诉要求，我方将无条件地退出本项目，并承担因此引起的一切后果。特此声明。</w:t>
      </w:r>
    </w:p>
    <w:p w14:paraId="234D18CB">
      <w:pPr>
        <w:spacing w:line="360" w:lineRule="auto"/>
        <w:jc w:val="center"/>
        <w:rPr>
          <w:rFonts w:ascii="仿宋" w:hAnsi="仿宋" w:eastAsia="仿宋" w:cs="仿宋"/>
          <w:sz w:val="24"/>
          <w:szCs w:val="20"/>
          <w:highlight w:val="none"/>
        </w:rPr>
      </w:pPr>
    </w:p>
    <w:p w14:paraId="5FBCEC6D">
      <w:pPr>
        <w:spacing w:line="360" w:lineRule="auto"/>
        <w:ind w:right="25" w:rightChars="12" w:firstLine="4440" w:firstLineChars="1850"/>
        <w:rPr>
          <w:rFonts w:ascii="仿宋" w:hAnsi="仿宋" w:eastAsia="仿宋" w:cs="仿宋"/>
          <w:sz w:val="24"/>
          <w:szCs w:val="20"/>
          <w:highlight w:val="none"/>
        </w:rPr>
      </w:pPr>
      <w:r>
        <w:rPr>
          <w:rFonts w:hint="eastAsia" w:ascii="仿宋" w:hAnsi="仿宋" w:eastAsia="仿宋" w:cs="仿宋"/>
          <w:sz w:val="24"/>
          <w:szCs w:val="20"/>
          <w:highlight w:val="none"/>
        </w:rPr>
        <w:t>供应商（公章）：</w:t>
      </w:r>
    </w:p>
    <w:p w14:paraId="6DC6F2C7">
      <w:pPr>
        <w:spacing w:line="360" w:lineRule="auto"/>
        <w:ind w:right="25" w:rightChars="12" w:firstLine="4440" w:firstLineChars="1850"/>
        <w:rPr>
          <w:rFonts w:ascii="仿宋" w:hAnsi="仿宋" w:eastAsia="仿宋" w:cs="仿宋"/>
          <w:sz w:val="24"/>
          <w:szCs w:val="20"/>
          <w:highlight w:val="none"/>
        </w:rPr>
      </w:pPr>
      <w:r>
        <w:rPr>
          <w:rFonts w:hint="eastAsia" w:ascii="仿宋" w:hAnsi="仿宋" w:eastAsia="仿宋" w:cs="仿宋"/>
          <w:sz w:val="24"/>
          <w:szCs w:val="20"/>
          <w:highlight w:val="none"/>
        </w:rPr>
        <w:t>授权代表（签字或盖章）：</w:t>
      </w:r>
    </w:p>
    <w:p w14:paraId="045CACB0">
      <w:pPr>
        <w:spacing w:line="360" w:lineRule="auto"/>
        <w:ind w:right="25" w:rightChars="12" w:firstLine="4440" w:firstLineChars="1850"/>
        <w:rPr>
          <w:rFonts w:ascii="仿宋" w:hAnsi="仿宋" w:eastAsia="仿宋" w:cs="仿宋"/>
          <w:sz w:val="24"/>
          <w:szCs w:val="20"/>
          <w:highlight w:val="none"/>
        </w:rPr>
      </w:pPr>
      <w:r>
        <w:rPr>
          <w:rFonts w:hint="eastAsia" w:ascii="仿宋" w:hAnsi="仿宋" w:eastAsia="仿宋" w:cs="仿宋"/>
          <w:sz w:val="24"/>
          <w:szCs w:val="20"/>
          <w:highlight w:val="none"/>
        </w:rPr>
        <w:t>日期：</w:t>
      </w:r>
      <w:r>
        <w:rPr>
          <w:rFonts w:hint="eastAsia" w:ascii="仿宋" w:hAnsi="仿宋" w:eastAsia="仿宋" w:cs="仿宋"/>
          <w:sz w:val="24"/>
          <w:szCs w:val="20"/>
          <w:highlight w:val="none"/>
        </w:rPr>
        <w:br w:type="page"/>
      </w:r>
    </w:p>
    <w:bookmarkEnd w:id="128"/>
    <w:bookmarkEnd w:id="129"/>
    <w:p w14:paraId="7259A118">
      <w:pPr>
        <w:pStyle w:val="6"/>
        <w:spacing w:line="360" w:lineRule="auto"/>
        <w:rPr>
          <w:rFonts w:ascii="仿宋" w:hAnsi="仿宋" w:eastAsia="仿宋" w:cs="仿宋"/>
          <w:sz w:val="24"/>
          <w:szCs w:val="24"/>
          <w:highlight w:val="none"/>
        </w:rPr>
      </w:pPr>
      <w:bookmarkStart w:id="130" w:name="_Toc18208"/>
      <w:bookmarkStart w:id="131" w:name="_Toc65683009"/>
      <w:bookmarkStart w:id="132" w:name="_Toc76569390"/>
      <w:r>
        <w:rPr>
          <w:rFonts w:hint="eastAsia" w:ascii="仿宋" w:hAnsi="仿宋" w:eastAsia="仿宋" w:cs="仿宋"/>
          <w:sz w:val="24"/>
          <w:szCs w:val="24"/>
          <w:highlight w:val="none"/>
        </w:rPr>
        <w:t>5、无违法违规记录查询截图</w:t>
      </w:r>
    </w:p>
    <w:p w14:paraId="738608A8">
      <w:pPr>
        <w:spacing w:line="360" w:lineRule="auto"/>
        <w:ind w:firstLine="480" w:firstLineChars="200"/>
        <w:textAlignment w:val="baseline"/>
        <w:rPr>
          <w:rFonts w:ascii="仿宋" w:hAnsi="仿宋" w:eastAsia="仿宋" w:cs="仿宋"/>
          <w:sz w:val="24"/>
          <w:highlight w:val="none"/>
        </w:rPr>
      </w:pPr>
      <w:r>
        <w:rPr>
          <w:rFonts w:hint="eastAsia" w:ascii="仿宋" w:hAnsi="仿宋" w:eastAsia="仿宋" w:cs="仿宋"/>
          <w:sz w:val="24"/>
          <w:highlight w:val="none"/>
        </w:rPr>
        <w:t>在“信用中国”网站查询“</w:t>
      </w:r>
      <w:r>
        <w:rPr>
          <w:rFonts w:hint="eastAsia" w:ascii="仿宋" w:hAnsi="仿宋" w:eastAsia="仿宋" w:cs="仿宋"/>
          <w:b/>
          <w:sz w:val="24"/>
          <w:highlight w:val="none"/>
        </w:rPr>
        <w:t>失信被执行人、重大税收违法失信主体、政府采购严重违法失信行为记录名单</w:t>
      </w:r>
      <w:r>
        <w:rPr>
          <w:rFonts w:hint="eastAsia" w:ascii="仿宋" w:hAnsi="仿宋" w:eastAsia="仿宋" w:cs="仿宋"/>
          <w:sz w:val="24"/>
          <w:highlight w:val="none"/>
        </w:rPr>
        <w:t>”。供应商需提供响应截止时间前15日内对以上三项内容的查询截图并加盖公章。</w:t>
      </w:r>
    </w:p>
    <w:p w14:paraId="78070772">
      <w:pPr>
        <w:rPr>
          <w:rFonts w:ascii="仿宋" w:hAnsi="仿宋" w:eastAsia="仿宋" w:cs="仿宋"/>
          <w:sz w:val="24"/>
          <w:highlight w:val="none"/>
        </w:rPr>
      </w:pPr>
      <w:r>
        <w:rPr>
          <w:rFonts w:hint="eastAsia" w:ascii="仿宋" w:hAnsi="仿宋" w:eastAsia="仿宋" w:cs="仿宋"/>
          <w:sz w:val="24"/>
          <w:highlight w:val="none"/>
        </w:rPr>
        <w:t>（1）查询截图样式如下（“信用中国”-信用服务-失信被执行人-跳转中国执行信息公开网查询）：</w:t>
      </w:r>
    </w:p>
    <w:p w14:paraId="40B58857">
      <w:pPr>
        <w:spacing w:line="312" w:lineRule="auto"/>
        <w:ind w:firstLine="210" w:firstLineChars="100"/>
        <w:rPr>
          <w:rFonts w:ascii="仿宋" w:hAnsi="仿宋" w:eastAsia="仿宋" w:cs="仿宋"/>
          <w:szCs w:val="20"/>
          <w:highlight w:val="none"/>
        </w:rPr>
      </w:pPr>
      <w:r>
        <w:rPr>
          <w:rFonts w:hint="eastAsia" w:ascii="仿宋" w:hAnsi="仿宋" w:eastAsia="仿宋" w:cs="仿宋"/>
          <w:szCs w:val="20"/>
          <w:highlight w:val="none"/>
        </w:rPr>
        <w:drawing>
          <wp:inline distT="0" distB="0" distL="0" distR="0">
            <wp:extent cx="5905500" cy="4276725"/>
            <wp:effectExtent l="0" t="0" r="0" b="9525"/>
            <wp:docPr id="1026" name="图片 11" descr="cca28b419ce15d5afdeea5a744e8556"/>
            <wp:cNvGraphicFramePr/>
            <a:graphic xmlns:a="http://schemas.openxmlformats.org/drawingml/2006/main">
              <a:graphicData uri="http://schemas.openxmlformats.org/drawingml/2006/picture">
                <pic:pic xmlns:pic="http://schemas.openxmlformats.org/drawingml/2006/picture">
                  <pic:nvPicPr>
                    <pic:cNvPr id="1026" name="图片 11" descr="cca28b419ce15d5afdeea5a744e8556"/>
                    <pic:cNvPicPr/>
                  </pic:nvPicPr>
                  <pic:blipFill>
                    <a:blip r:embed="rId9" cstate="print"/>
                    <a:srcRect/>
                    <a:stretch>
                      <a:fillRect/>
                    </a:stretch>
                  </pic:blipFill>
                  <pic:spPr>
                    <a:xfrm>
                      <a:off x="0" y="0"/>
                      <a:ext cx="5905500" cy="4276725"/>
                    </a:xfrm>
                    <a:prstGeom prst="rect">
                      <a:avLst/>
                    </a:prstGeom>
                    <a:ln>
                      <a:noFill/>
                    </a:ln>
                  </pic:spPr>
                </pic:pic>
              </a:graphicData>
            </a:graphic>
          </wp:inline>
        </w:drawing>
      </w:r>
    </w:p>
    <w:p w14:paraId="0F3C490D">
      <w:pPr>
        <w:spacing w:line="312" w:lineRule="auto"/>
        <w:rPr>
          <w:rFonts w:ascii="仿宋" w:hAnsi="仿宋" w:eastAsia="仿宋" w:cs="仿宋"/>
          <w:sz w:val="24"/>
          <w:szCs w:val="20"/>
          <w:highlight w:val="none"/>
        </w:rPr>
      </w:pPr>
    </w:p>
    <w:p w14:paraId="16CB2A3A">
      <w:pPr>
        <w:widowControl/>
        <w:jc w:val="left"/>
        <w:rPr>
          <w:rFonts w:ascii="仿宋" w:hAnsi="仿宋" w:eastAsia="仿宋" w:cs="仿宋"/>
          <w:sz w:val="24"/>
          <w:szCs w:val="20"/>
          <w:highlight w:val="none"/>
        </w:rPr>
      </w:pPr>
      <w:r>
        <w:rPr>
          <w:rFonts w:hint="eastAsia" w:ascii="仿宋" w:hAnsi="仿宋" w:eastAsia="仿宋" w:cs="仿宋"/>
          <w:sz w:val="24"/>
          <w:szCs w:val="20"/>
          <w:highlight w:val="none"/>
        </w:rPr>
        <w:br w:type="page"/>
      </w:r>
    </w:p>
    <w:p w14:paraId="0B1FB6E2">
      <w:pPr>
        <w:spacing w:line="312" w:lineRule="auto"/>
        <w:rPr>
          <w:rFonts w:ascii="仿宋" w:hAnsi="仿宋" w:eastAsia="仿宋" w:cs="仿宋"/>
          <w:szCs w:val="21"/>
          <w:highlight w:val="none"/>
        </w:rPr>
      </w:pPr>
      <w:r>
        <w:rPr>
          <w:rFonts w:hint="eastAsia" w:ascii="仿宋" w:hAnsi="仿宋" w:eastAsia="仿宋" w:cs="仿宋"/>
          <w:sz w:val="24"/>
          <w:szCs w:val="20"/>
          <w:highlight w:val="none"/>
        </w:rPr>
        <w:t>（2）查询截图样式如下（“信用中国” 重大税收违法失信主体）：</w:t>
      </w:r>
    </w:p>
    <w:p w14:paraId="5AB7BE56">
      <w:pPr>
        <w:spacing w:line="360" w:lineRule="auto"/>
        <w:textAlignment w:val="baseline"/>
        <w:rPr>
          <w:rFonts w:ascii="仿宋" w:hAnsi="仿宋" w:eastAsia="仿宋" w:cs="仿宋"/>
          <w:szCs w:val="20"/>
          <w:highlight w:val="none"/>
        </w:rPr>
      </w:pPr>
      <w:r>
        <w:rPr>
          <w:rFonts w:hint="eastAsia" w:ascii="仿宋" w:hAnsi="仿宋" w:eastAsia="仿宋" w:cs="仿宋"/>
          <w:szCs w:val="20"/>
          <w:highlight w:val="none"/>
        </w:rPr>
        <w:drawing>
          <wp:inline distT="0" distB="0" distL="0" distR="0">
            <wp:extent cx="5486400" cy="2933700"/>
            <wp:effectExtent l="0" t="0" r="0" b="0"/>
            <wp:docPr id="1027" name="图片 10"/>
            <wp:cNvGraphicFramePr/>
            <a:graphic xmlns:a="http://schemas.openxmlformats.org/drawingml/2006/main">
              <a:graphicData uri="http://schemas.openxmlformats.org/drawingml/2006/picture">
                <pic:pic xmlns:pic="http://schemas.openxmlformats.org/drawingml/2006/picture">
                  <pic:nvPicPr>
                    <pic:cNvPr id="1027" name="图片 10"/>
                    <pic:cNvPicPr/>
                  </pic:nvPicPr>
                  <pic:blipFill>
                    <a:blip r:embed="rId10" cstate="print"/>
                    <a:srcRect/>
                    <a:stretch>
                      <a:fillRect/>
                    </a:stretch>
                  </pic:blipFill>
                  <pic:spPr>
                    <a:xfrm>
                      <a:off x="0" y="0"/>
                      <a:ext cx="5486400" cy="2933700"/>
                    </a:xfrm>
                    <a:prstGeom prst="rect">
                      <a:avLst/>
                    </a:prstGeom>
                    <a:ln>
                      <a:noFill/>
                    </a:ln>
                  </pic:spPr>
                </pic:pic>
              </a:graphicData>
            </a:graphic>
          </wp:inline>
        </w:drawing>
      </w:r>
    </w:p>
    <w:p w14:paraId="560DD8F6">
      <w:pPr>
        <w:spacing w:line="312" w:lineRule="auto"/>
        <w:ind w:firstLine="240" w:firstLineChars="100"/>
        <w:rPr>
          <w:rFonts w:ascii="仿宋" w:hAnsi="仿宋" w:eastAsia="仿宋" w:cs="仿宋"/>
          <w:sz w:val="24"/>
          <w:szCs w:val="20"/>
          <w:highlight w:val="none"/>
        </w:rPr>
      </w:pPr>
    </w:p>
    <w:p w14:paraId="6C492889">
      <w:pPr>
        <w:spacing w:line="312" w:lineRule="auto"/>
        <w:ind w:firstLine="240" w:firstLineChars="100"/>
        <w:rPr>
          <w:rFonts w:ascii="仿宋" w:hAnsi="仿宋" w:eastAsia="仿宋" w:cs="仿宋"/>
          <w:sz w:val="24"/>
          <w:szCs w:val="20"/>
          <w:highlight w:val="none"/>
        </w:rPr>
      </w:pPr>
      <w:r>
        <w:rPr>
          <w:rFonts w:hint="eastAsia" w:ascii="仿宋" w:hAnsi="仿宋" w:eastAsia="仿宋" w:cs="仿宋"/>
          <w:sz w:val="24"/>
          <w:szCs w:val="20"/>
          <w:highlight w:val="none"/>
        </w:rPr>
        <w:t>（3）查询截图样式如下（“信用中国”政府采购严重违法失信行为记录名单）：</w:t>
      </w:r>
    </w:p>
    <w:p w14:paraId="4DA5016F">
      <w:pPr>
        <w:spacing w:line="312" w:lineRule="auto"/>
        <w:ind w:firstLine="210" w:firstLineChars="100"/>
        <w:rPr>
          <w:rFonts w:ascii="仿宋" w:hAnsi="仿宋" w:eastAsia="仿宋" w:cs="仿宋"/>
          <w:szCs w:val="20"/>
          <w:highlight w:val="none"/>
        </w:rPr>
      </w:pPr>
    </w:p>
    <w:p w14:paraId="4E34EE4B">
      <w:pPr>
        <w:spacing w:line="360" w:lineRule="auto"/>
        <w:textAlignment w:val="baseline"/>
        <w:rPr>
          <w:rFonts w:ascii="仿宋" w:hAnsi="仿宋" w:eastAsia="仿宋" w:cs="仿宋"/>
          <w:szCs w:val="21"/>
          <w:highlight w:val="none"/>
        </w:rPr>
      </w:pPr>
      <w:r>
        <w:rPr>
          <w:rFonts w:hint="eastAsia" w:ascii="仿宋" w:hAnsi="仿宋" w:eastAsia="仿宋" w:cs="仿宋"/>
          <w:szCs w:val="20"/>
          <w:highlight w:val="none"/>
        </w:rPr>
        <w:drawing>
          <wp:inline distT="0" distB="0" distL="0" distR="0">
            <wp:extent cx="6096000" cy="3295650"/>
            <wp:effectExtent l="0" t="0" r="0" b="0"/>
            <wp:docPr id="1028" name="图片 5"/>
            <wp:cNvGraphicFramePr/>
            <a:graphic xmlns:a="http://schemas.openxmlformats.org/drawingml/2006/main">
              <a:graphicData uri="http://schemas.openxmlformats.org/drawingml/2006/picture">
                <pic:pic xmlns:pic="http://schemas.openxmlformats.org/drawingml/2006/picture">
                  <pic:nvPicPr>
                    <pic:cNvPr id="1028" name="图片 5"/>
                    <pic:cNvPicPr/>
                  </pic:nvPicPr>
                  <pic:blipFill>
                    <a:blip r:embed="rId11" cstate="print"/>
                    <a:srcRect/>
                    <a:stretch>
                      <a:fillRect/>
                    </a:stretch>
                  </pic:blipFill>
                  <pic:spPr>
                    <a:xfrm>
                      <a:off x="0" y="0"/>
                      <a:ext cx="6096000" cy="3295650"/>
                    </a:xfrm>
                    <a:prstGeom prst="rect">
                      <a:avLst/>
                    </a:prstGeom>
                    <a:ln>
                      <a:noFill/>
                    </a:ln>
                  </pic:spPr>
                </pic:pic>
              </a:graphicData>
            </a:graphic>
          </wp:inline>
        </w:drawing>
      </w:r>
    </w:p>
    <w:p w14:paraId="5FA68D75">
      <w:pPr>
        <w:spacing w:line="360" w:lineRule="auto"/>
        <w:textAlignment w:val="baseline"/>
        <w:rPr>
          <w:rFonts w:ascii="仿宋" w:hAnsi="仿宋" w:eastAsia="仿宋" w:cs="仿宋"/>
          <w:highlight w:val="none"/>
        </w:rPr>
      </w:pPr>
    </w:p>
    <w:p w14:paraId="138DB605">
      <w:pPr>
        <w:ind w:firstLine="240" w:firstLineChars="100"/>
        <w:rPr>
          <w:rFonts w:ascii="仿宋" w:hAnsi="仿宋" w:eastAsia="仿宋" w:cs="仿宋"/>
          <w:sz w:val="24"/>
          <w:highlight w:val="none"/>
        </w:rPr>
      </w:pPr>
      <w:r>
        <w:rPr>
          <w:rFonts w:hint="eastAsia" w:ascii="仿宋" w:hAnsi="仿宋" w:eastAsia="仿宋" w:cs="仿宋"/>
          <w:sz w:val="24"/>
          <w:highlight w:val="none"/>
        </w:rPr>
        <w:br w:type="page"/>
      </w:r>
    </w:p>
    <w:p w14:paraId="3E8CA29A">
      <w:pPr>
        <w:pStyle w:val="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6、供应商控股及管理关系情况申报表</w:t>
      </w:r>
    </w:p>
    <w:p w14:paraId="3446BE0B">
      <w:pPr>
        <w:pStyle w:val="75"/>
        <w:spacing w:line="360" w:lineRule="auto"/>
        <w:ind w:firstLine="0" w:firstLineChars="0"/>
        <w:jc w:val="center"/>
        <w:rPr>
          <w:rFonts w:ascii="仿宋" w:hAnsi="仿宋" w:eastAsia="仿宋" w:cs="仿宋"/>
          <w:b/>
          <w:sz w:val="24"/>
          <w:highlight w:val="none"/>
        </w:rPr>
      </w:pPr>
    </w:p>
    <w:p w14:paraId="18F58C82">
      <w:pPr>
        <w:spacing w:line="440" w:lineRule="exact"/>
        <w:rPr>
          <w:rFonts w:ascii="仿宋" w:hAnsi="仿宋" w:eastAsia="仿宋" w:cs="仿宋"/>
          <w:szCs w:val="21"/>
          <w:highlight w:val="none"/>
        </w:rPr>
      </w:pPr>
      <w:r>
        <w:rPr>
          <w:rFonts w:hint="eastAsia" w:ascii="仿宋" w:hAnsi="仿宋" w:eastAsia="仿宋" w:cs="仿宋"/>
          <w:szCs w:val="21"/>
          <w:highlight w:val="none"/>
        </w:rPr>
        <w:t>致：</w:t>
      </w:r>
      <w:r>
        <w:rPr>
          <w:rFonts w:hint="eastAsia" w:ascii="仿宋" w:hAnsi="仿宋" w:eastAsia="仿宋" w:cs="仿宋"/>
          <w:szCs w:val="21"/>
          <w:highlight w:val="none"/>
          <w:u w:val="single"/>
        </w:rPr>
        <w:t>（采购人名称）</w:t>
      </w:r>
    </w:p>
    <w:p w14:paraId="1F1C08E8">
      <w:pPr>
        <w:spacing w:line="440" w:lineRule="exact"/>
        <w:ind w:firstLine="420" w:firstLineChars="200"/>
        <w:rPr>
          <w:rFonts w:ascii="仿宋" w:hAnsi="仿宋" w:eastAsia="仿宋" w:cs="仿宋"/>
          <w:szCs w:val="21"/>
          <w:highlight w:val="none"/>
        </w:rPr>
      </w:pPr>
      <w:r>
        <w:rPr>
          <w:rFonts w:hint="eastAsia" w:ascii="仿宋" w:hAnsi="仿宋" w:eastAsia="仿宋" w:cs="仿宋"/>
          <w:szCs w:val="21"/>
          <w:highlight w:val="none"/>
        </w:rPr>
        <w:t>我方参加</w:t>
      </w:r>
      <w:r>
        <w:rPr>
          <w:rFonts w:hint="eastAsia" w:ascii="仿宋" w:hAnsi="仿宋" w:eastAsia="仿宋" w:cs="仿宋"/>
          <w:szCs w:val="21"/>
          <w:highlight w:val="none"/>
          <w:u w:val="single"/>
        </w:rPr>
        <w:t xml:space="preserve">          （项目名称）      </w:t>
      </w:r>
      <w:r>
        <w:rPr>
          <w:rFonts w:hint="eastAsia" w:ascii="仿宋" w:hAnsi="仿宋" w:eastAsia="仿宋" w:cs="仿宋"/>
          <w:szCs w:val="21"/>
          <w:highlight w:val="none"/>
        </w:rPr>
        <w:t>的响应，根据法律法规维护投标公正性的相关规定，特就本单位控股及管理关系情况申报如下，并承担申报不实的责任。</w:t>
      </w:r>
    </w:p>
    <w:tbl>
      <w:tblPr>
        <w:tblStyle w:val="3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7"/>
        <w:gridCol w:w="2016"/>
        <w:gridCol w:w="1701"/>
        <w:gridCol w:w="64"/>
        <w:gridCol w:w="2084"/>
      </w:tblGrid>
      <w:tr w14:paraId="4D4A8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tcBorders>
              <w:top w:val="single" w:color="auto" w:sz="4" w:space="0"/>
              <w:left w:val="single" w:color="auto" w:sz="4" w:space="0"/>
              <w:bottom w:val="single" w:color="auto" w:sz="4" w:space="0"/>
              <w:right w:val="single" w:color="auto" w:sz="4" w:space="0"/>
            </w:tcBorders>
            <w:vAlign w:val="center"/>
          </w:tcPr>
          <w:p w14:paraId="118E702B">
            <w:pPr>
              <w:jc w:val="center"/>
              <w:rPr>
                <w:rFonts w:ascii="仿宋" w:hAnsi="仿宋" w:eastAsia="仿宋" w:cs="仿宋"/>
                <w:szCs w:val="21"/>
                <w:highlight w:val="none"/>
              </w:rPr>
            </w:pPr>
            <w:r>
              <w:rPr>
                <w:rFonts w:hint="eastAsia" w:ascii="仿宋" w:hAnsi="仿宋" w:eastAsia="仿宋" w:cs="仿宋"/>
                <w:szCs w:val="21"/>
                <w:highlight w:val="none"/>
              </w:rPr>
              <w:t>申报人名称</w:t>
            </w:r>
          </w:p>
        </w:tc>
        <w:tc>
          <w:tcPr>
            <w:tcW w:w="5865" w:type="dxa"/>
            <w:gridSpan w:val="4"/>
            <w:tcBorders>
              <w:top w:val="single" w:color="auto" w:sz="4" w:space="0"/>
              <w:left w:val="single" w:color="auto" w:sz="4" w:space="0"/>
              <w:bottom w:val="single" w:color="auto" w:sz="4" w:space="0"/>
              <w:right w:val="single" w:color="auto" w:sz="4" w:space="0"/>
            </w:tcBorders>
            <w:vAlign w:val="center"/>
          </w:tcPr>
          <w:p w14:paraId="2071EAD4">
            <w:pPr>
              <w:jc w:val="center"/>
              <w:rPr>
                <w:rFonts w:ascii="仿宋" w:hAnsi="仿宋" w:eastAsia="仿宋" w:cs="仿宋"/>
                <w:szCs w:val="21"/>
                <w:highlight w:val="none"/>
              </w:rPr>
            </w:pPr>
          </w:p>
        </w:tc>
      </w:tr>
      <w:tr w14:paraId="33126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restart"/>
            <w:tcBorders>
              <w:top w:val="single" w:color="auto" w:sz="4" w:space="0"/>
              <w:left w:val="single" w:color="auto" w:sz="4" w:space="0"/>
              <w:bottom w:val="single" w:color="auto" w:sz="4" w:space="0"/>
              <w:right w:val="single" w:color="auto" w:sz="4" w:space="0"/>
            </w:tcBorders>
            <w:vAlign w:val="center"/>
          </w:tcPr>
          <w:p w14:paraId="3FF346CC">
            <w:pPr>
              <w:jc w:val="center"/>
              <w:rPr>
                <w:rFonts w:ascii="仿宋" w:hAnsi="仿宋" w:eastAsia="仿宋" w:cs="仿宋"/>
                <w:szCs w:val="21"/>
                <w:highlight w:val="none"/>
              </w:rPr>
            </w:pPr>
            <w:r>
              <w:rPr>
                <w:rFonts w:hint="eastAsia" w:ascii="仿宋" w:hAnsi="仿宋" w:eastAsia="仿宋" w:cs="仿宋"/>
                <w:szCs w:val="21"/>
                <w:highlight w:val="none"/>
              </w:rPr>
              <w:t>法定代表人/单位负责人</w:t>
            </w:r>
          </w:p>
        </w:tc>
        <w:tc>
          <w:tcPr>
            <w:tcW w:w="2016" w:type="dxa"/>
            <w:tcBorders>
              <w:top w:val="single" w:color="auto" w:sz="4" w:space="0"/>
              <w:left w:val="single" w:color="auto" w:sz="4" w:space="0"/>
              <w:bottom w:val="single" w:color="auto" w:sz="4" w:space="0"/>
              <w:right w:val="single" w:color="auto" w:sz="4" w:space="0"/>
            </w:tcBorders>
            <w:vAlign w:val="center"/>
          </w:tcPr>
          <w:p w14:paraId="72EFC7E3">
            <w:pPr>
              <w:jc w:val="center"/>
              <w:rPr>
                <w:rFonts w:ascii="仿宋" w:hAnsi="仿宋" w:eastAsia="仿宋" w:cs="仿宋"/>
                <w:szCs w:val="21"/>
                <w:highlight w:val="none"/>
              </w:rPr>
            </w:pPr>
            <w:r>
              <w:rPr>
                <w:rFonts w:hint="eastAsia" w:ascii="仿宋" w:hAnsi="仿宋" w:eastAsia="仿宋" w:cs="仿宋"/>
                <w:szCs w:val="21"/>
                <w:highlight w:val="none"/>
              </w:rPr>
              <w:t>姓    名</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73D4501D">
            <w:pPr>
              <w:jc w:val="center"/>
              <w:rPr>
                <w:rFonts w:ascii="仿宋" w:hAnsi="仿宋" w:eastAsia="仿宋" w:cs="仿宋"/>
                <w:szCs w:val="21"/>
                <w:highlight w:val="none"/>
              </w:rPr>
            </w:pPr>
          </w:p>
        </w:tc>
      </w:tr>
      <w:tr w14:paraId="50F8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6396B46C">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27948CEB">
            <w:pPr>
              <w:jc w:val="center"/>
              <w:rPr>
                <w:rFonts w:ascii="仿宋" w:hAnsi="仿宋" w:eastAsia="仿宋" w:cs="仿宋"/>
                <w:szCs w:val="21"/>
                <w:highlight w:val="none"/>
              </w:rPr>
            </w:pPr>
            <w:r>
              <w:rPr>
                <w:rFonts w:hint="eastAsia" w:ascii="仿宋" w:hAnsi="仿宋" w:eastAsia="仿宋" w:cs="仿宋"/>
                <w:szCs w:val="21"/>
                <w:highlight w:val="none"/>
              </w:rPr>
              <w:t>身份证号</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08EEEC9D">
            <w:pPr>
              <w:jc w:val="center"/>
              <w:rPr>
                <w:rFonts w:ascii="仿宋" w:hAnsi="仿宋" w:eastAsia="仿宋" w:cs="仿宋"/>
                <w:szCs w:val="21"/>
                <w:highlight w:val="none"/>
              </w:rPr>
            </w:pPr>
          </w:p>
        </w:tc>
      </w:tr>
      <w:tr w14:paraId="393FE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restart"/>
            <w:tcBorders>
              <w:top w:val="single" w:color="auto" w:sz="4" w:space="0"/>
              <w:left w:val="single" w:color="auto" w:sz="4" w:space="0"/>
              <w:bottom w:val="single" w:color="auto" w:sz="4" w:space="0"/>
              <w:right w:val="single" w:color="auto" w:sz="4" w:space="0"/>
            </w:tcBorders>
            <w:vAlign w:val="center"/>
          </w:tcPr>
          <w:p w14:paraId="55A45B25">
            <w:pPr>
              <w:jc w:val="center"/>
              <w:rPr>
                <w:rFonts w:ascii="仿宋" w:hAnsi="仿宋" w:eastAsia="仿宋" w:cs="仿宋"/>
                <w:szCs w:val="21"/>
                <w:highlight w:val="none"/>
              </w:rPr>
            </w:pPr>
            <w:r>
              <w:rPr>
                <w:rFonts w:hint="eastAsia" w:ascii="仿宋" w:hAnsi="仿宋" w:eastAsia="仿宋" w:cs="仿宋"/>
                <w:szCs w:val="21"/>
                <w:highlight w:val="none"/>
              </w:rPr>
              <w:t>控股股东/投资人名称</w:t>
            </w:r>
          </w:p>
          <w:p w14:paraId="1D498C09">
            <w:pPr>
              <w:jc w:val="center"/>
              <w:rPr>
                <w:rFonts w:ascii="仿宋" w:hAnsi="仿宋" w:eastAsia="仿宋" w:cs="仿宋"/>
                <w:szCs w:val="21"/>
                <w:highlight w:val="none"/>
              </w:rPr>
            </w:pPr>
            <w:r>
              <w:rPr>
                <w:rFonts w:hint="eastAsia" w:ascii="仿宋" w:hAnsi="仿宋" w:eastAsia="仿宋" w:cs="仿宋"/>
                <w:szCs w:val="21"/>
                <w:highlight w:val="none"/>
              </w:rPr>
              <w:t>及出资比例</w:t>
            </w:r>
          </w:p>
        </w:tc>
        <w:tc>
          <w:tcPr>
            <w:tcW w:w="2016" w:type="dxa"/>
            <w:tcBorders>
              <w:top w:val="single" w:color="auto" w:sz="4" w:space="0"/>
              <w:left w:val="single" w:color="auto" w:sz="4" w:space="0"/>
              <w:bottom w:val="single" w:color="auto" w:sz="4" w:space="0"/>
              <w:right w:val="single" w:color="auto" w:sz="4" w:space="0"/>
            </w:tcBorders>
            <w:vAlign w:val="center"/>
          </w:tcPr>
          <w:p w14:paraId="298DF6D5">
            <w:pPr>
              <w:jc w:val="center"/>
              <w:rPr>
                <w:rFonts w:ascii="仿宋" w:hAnsi="仿宋" w:eastAsia="仿宋" w:cs="仿宋"/>
                <w:szCs w:val="21"/>
                <w:highlight w:val="none"/>
              </w:rPr>
            </w:pPr>
            <w:r>
              <w:rPr>
                <w:rFonts w:hint="eastAsia" w:ascii="仿宋" w:hAnsi="仿宋" w:eastAsia="仿宋" w:cs="仿宋"/>
                <w:szCs w:val="21"/>
                <w:highlight w:val="none"/>
              </w:rPr>
              <w:t>姓名（自然人）</w:t>
            </w:r>
          </w:p>
        </w:tc>
        <w:tc>
          <w:tcPr>
            <w:tcW w:w="1701" w:type="dxa"/>
            <w:tcBorders>
              <w:top w:val="single" w:color="auto" w:sz="4" w:space="0"/>
              <w:left w:val="single" w:color="auto" w:sz="4" w:space="0"/>
              <w:bottom w:val="single" w:color="auto" w:sz="4" w:space="0"/>
              <w:right w:val="single" w:color="auto" w:sz="4" w:space="0"/>
            </w:tcBorders>
            <w:vAlign w:val="center"/>
          </w:tcPr>
          <w:p w14:paraId="464320BF">
            <w:pPr>
              <w:jc w:val="center"/>
              <w:rPr>
                <w:rFonts w:ascii="仿宋" w:hAnsi="仿宋" w:eastAsia="仿宋" w:cs="仿宋"/>
                <w:szCs w:val="21"/>
                <w:highlight w:val="none"/>
              </w:rPr>
            </w:pPr>
            <w:r>
              <w:rPr>
                <w:rFonts w:hint="eastAsia" w:ascii="仿宋" w:hAnsi="仿宋" w:eastAsia="仿宋" w:cs="仿宋"/>
                <w:szCs w:val="21"/>
                <w:highlight w:val="none"/>
              </w:rPr>
              <w:t>身份证号</w:t>
            </w:r>
          </w:p>
        </w:tc>
        <w:tc>
          <w:tcPr>
            <w:tcW w:w="2148" w:type="dxa"/>
            <w:gridSpan w:val="2"/>
            <w:tcBorders>
              <w:top w:val="single" w:color="auto" w:sz="4" w:space="0"/>
              <w:left w:val="single" w:color="auto" w:sz="4" w:space="0"/>
              <w:bottom w:val="single" w:color="auto" w:sz="4" w:space="0"/>
              <w:right w:val="single" w:color="auto" w:sz="4" w:space="0"/>
            </w:tcBorders>
            <w:vAlign w:val="center"/>
          </w:tcPr>
          <w:p w14:paraId="184C1149">
            <w:pPr>
              <w:jc w:val="center"/>
              <w:rPr>
                <w:rFonts w:ascii="仿宋" w:hAnsi="仿宋" w:eastAsia="仿宋" w:cs="仿宋"/>
                <w:szCs w:val="21"/>
                <w:highlight w:val="none"/>
              </w:rPr>
            </w:pPr>
            <w:r>
              <w:rPr>
                <w:rFonts w:hint="eastAsia" w:ascii="仿宋" w:hAnsi="仿宋" w:eastAsia="仿宋" w:cs="仿宋"/>
                <w:szCs w:val="21"/>
                <w:highlight w:val="none"/>
              </w:rPr>
              <w:t>出资比例（%）</w:t>
            </w:r>
          </w:p>
        </w:tc>
      </w:tr>
      <w:tr w14:paraId="3C4B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63525500">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6893D43D">
            <w:pPr>
              <w:jc w:val="center"/>
              <w:rPr>
                <w:rFonts w:ascii="仿宋" w:hAnsi="仿宋" w:eastAsia="仿宋" w:cs="仿宋"/>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0A420FF0">
            <w:pPr>
              <w:jc w:val="center"/>
              <w:rPr>
                <w:rFonts w:ascii="仿宋" w:hAnsi="仿宋" w:eastAsia="仿宋" w:cs="仿宋"/>
                <w:szCs w:val="21"/>
                <w:highlight w:val="none"/>
              </w:rPr>
            </w:pPr>
          </w:p>
        </w:tc>
        <w:tc>
          <w:tcPr>
            <w:tcW w:w="2148" w:type="dxa"/>
            <w:gridSpan w:val="2"/>
            <w:tcBorders>
              <w:top w:val="single" w:color="auto" w:sz="4" w:space="0"/>
              <w:left w:val="single" w:color="auto" w:sz="4" w:space="0"/>
              <w:bottom w:val="single" w:color="auto" w:sz="4" w:space="0"/>
              <w:right w:val="single" w:color="auto" w:sz="4" w:space="0"/>
            </w:tcBorders>
            <w:vAlign w:val="center"/>
          </w:tcPr>
          <w:p w14:paraId="236A339F">
            <w:pPr>
              <w:jc w:val="center"/>
              <w:rPr>
                <w:rFonts w:ascii="仿宋" w:hAnsi="仿宋" w:eastAsia="仿宋" w:cs="仿宋"/>
                <w:szCs w:val="21"/>
                <w:highlight w:val="none"/>
              </w:rPr>
            </w:pPr>
          </w:p>
        </w:tc>
      </w:tr>
      <w:tr w14:paraId="195B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26798B51">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1FE26B55">
            <w:pPr>
              <w:jc w:val="center"/>
              <w:rPr>
                <w:rFonts w:ascii="仿宋" w:hAnsi="仿宋" w:eastAsia="仿宋" w:cs="仿宋"/>
                <w:szCs w:val="21"/>
                <w:highlight w:val="none"/>
              </w:rPr>
            </w:pPr>
            <w:r>
              <w:rPr>
                <w:rFonts w:hint="eastAsia" w:ascii="仿宋" w:hAnsi="仿宋" w:eastAsia="仿宋" w:cs="仿宋"/>
                <w:szCs w:val="21"/>
                <w:highlight w:val="none"/>
              </w:rPr>
              <w:t>…</w:t>
            </w:r>
          </w:p>
        </w:tc>
        <w:tc>
          <w:tcPr>
            <w:tcW w:w="1701" w:type="dxa"/>
            <w:tcBorders>
              <w:top w:val="single" w:color="auto" w:sz="4" w:space="0"/>
              <w:left w:val="single" w:color="auto" w:sz="4" w:space="0"/>
              <w:bottom w:val="single" w:color="auto" w:sz="4" w:space="0"/>
              <w:right w:val="single" w:color="auto" w:sz="4" w:space="0"/>
            </w:tcBorders>
            <w:vAlign w:val="center"/>
          </w:tcPr>
          <w:p w14:paraId="4C3C6B9A">
            <w:pPr>
              <w:jc w:val="center"/>
              <w:rPr>
                <w:rFonts w:ascii="仿宋" w:hAnsi="仿宋" w:eastAsia="仿宋" w:cs="仿宋"/>
                <w:szCs w:val="21"/>
                <w:highlight w:val="none"/>
              </w:rPr>
            </w:pPr>
            <w:r>
              <w:rPr>
                <w:rFonts w:hint="eastAsia" w:ascii="仿宋" w:hAnsi="仿宋" w:eastAsia="仿宋" w:cs="仿宋"/>
                <w:szCs w:val="21"/>
                <w:highlight w:val="none"/>
              </w:rPr>
              <w:t>…</w:t>
            </w:r>
          </w:p>
        </w:tc>
        <w:tc>
          <w:tcPr>
            <w:tcW w:w="2148" w:type="dxa"/>
            <w:gridSpan w:val="2"/>
            <w:tcBorders>
              <w:top w:val="single" w:color="auto" w:sz="4" w:space="0"/>
              <w:left w:val="single" w:color="auto" w:sz="4" w:space="0"/>
              <w:bottom w:val="single" w:color="auto" w:sz="4" w:space="0"/>
              <w:right w:val="single" w:color="auto" w:sz="4" w:space="0"/>
            </w:tcBorders>
            <w:vAlign w:val="center"/>
          </w:tcPr>
          <w:p w14:paraId="44F8D6F9">
            <w:pPr>
              <w:jc w:val="center"/>
              <w:rPr>
                <w:rFonts w:ascii="仿宋" w:hAnsi="仿宋" w:eastAsia="仿宋" w:cs="仿宋"/>
                <w:szCs w:val="21"/>
                <w:highlight w:val="none"/>
              </w:rPr>
            </w:pPr>
            <w:r>
              <w:rPr>
                <w:rFonts w:hint="eastAsia" w:ascii="仿宋" w:hAnsi="仿宋" w:eastAsia="仿宋" w:cs="仿宋"/>
                <w:szCs w:val="21"/>
                <w:highlight w:val="none"/>
              </w:rPr>
              <w:t>…</w:t>
            </w:r>
          </w:p>
        </w:tc>
      </w:tr>
      <w:tr w14:paraId="1E06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78BCFCD1">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053BDF1B">
            <w:pPr>
              <w:jc w:val="center"/>
              <w:rPr>
                <w:rFonts w:ascii="仿宋" w:hAnsi="仿宋" w:eastAsia="仿宋" w:cs="仿宋"/>
                <w:szCs w:val="21"/>
                <w:highlight w:val="none"/>
              </w:rPr>
            </w:pPr>
            <w:r>
              <w:rPr>
                <w:rFonts w:hint="eastAsia" w:ascii="仿宋" w:hAnsi="仿宋" w:eastAsia="仿宋" w:cs="仿宋"/>
                <w:szCs w:val="21"/>
                <w:highlight w:val="none"/>
              </w:rPr>
              <w:t>名称（非自然人）</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64EAC7FA">
            <w:pPr>
              <w:jc w:val="center"/>
              <w:rPr>
                <w:rFonts w:ascii="仿宋" w:hAnsi="仿宋" w:eastAsia="仿宋" w:cs="仿宋"/>
                <w:szCs w:val="21"/>
                <w:highlight w:val="none"/>
              </w:rPr>
            </w:pPr>
            <w:r>
              <w:rPr>
                <w:rFonts w:hint="eastAsia" w:ascii="仿宋" w:hAnsi="仿宋" w:eastAsia="仿宋" w:cs="仿宋"/>
                <w:szCs w:val="21"/>
                <w:highlight w:val="none"/>
              </w:rPr>
              <w:t>出资比例（%）</w:t>
            </w:r>
          </w:p>
        </w:tc>
      </w:tr>
      <w:tr w14:paraId="46596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01F56CE2">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3F5EDE70">
            <w:pPr>
              <w:jc w:val="center"/>
              <w:rPr>
                <w:rFonts w:ascii="仿宋" w:hAnsi="仿宋" w:eastAsia="仿宋" w:cs="仿宋"/>
                <w:szCs w:val="21"/>
                <w:highlight w:val="none"/>
              </w:rPr>
            </w:pP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35883B58">
            <w:pPr>
              <w:jc w:val="center"/>
              <w:rPr>
                <w:rFonts w:ascii="仿宋" w:hAnsi="仿宋" w:eastAsia="仿宋" w:cs="仿宋"/>
                <w:szCs w:val="21"/>
                <w:highlight w:val="none"/>
              </w:rPr>
            </w:pPr>
          </w:p>
        </w:tc>
      </w:tr>
      <w:tr w14:paraId="41236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6E23D568">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6FBEF6FB">
            <w:pPr>
              <w:jc w:val="center"/>
              <w:rPr>
                <w:rFonts w:ascii="仿宋" w:hAnsi="仿宋" w:eastAsia="仿宋" w:cs="仿宋"/>
                <w:szCs w:val="21"/>
                <w:highlight w:val="none"/>
              </w:rPr>
            </w:pPr>
            <w:r>
              <w:rPr>
                <w:rFonts w:hint="eastAsia" w:ascii="仿宋" w:hAnsi="仿宋" w:eastAsia="仿宋" w:cs="仿宋"/>
                <w:szCs w:val="21"/>
                <w:highlight w:val="none"/>
              </w:rPr>
              <w:t>…</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0C15F34C">
            <w:pPr>
              <w:jc w:val="center"/>
              <w:rPr>
                <w:rFonts w:ascii="仿宋" w:hAnsi="仿宋" w:eastAsia="仿宋" w:cs="仿宋"/>
                <w:szCs w:val="21"/>
                <w:highlight w:val="none"/>
              </w:rPr>
            </w:pPr>
            <w:r>
              <w:rPr>
                <w:rFonts w:hint="eastAsia" w:ascii="仿宋" w:hAnsi="仿宋" w:eastAsia="仿宋" w:cs="仿宋"/>
                <w:szCs w:val="21"/>
                <w:highlight w:val="none"/>
              </w:rPr>
              <w:t>…</w:t>
            </w:r>
          </w:p>
        </w:tc>
      </w:tr>
      <w:tr w14:paraId="7D4C0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restart"/>
            <w:tcBorders>
              <w:top w:val="single" w:color="auto" w:sz="4" w:space="0"/>
              <w:left w:val="single" w:color="auto" w:sz="4" w:space="0"/>
              <w:bottom w:val="single" w:color="auto" w:sz="4" w:space="0"/>
              <w:right w:val="single" w:color="auto" w:sz="4" w:space="0"/>
            </w:tcBorders>
            <w:vAlign w:val="center"/>
          </w:tcPr>
          <w:p w14:paraId="05DA384A">
            <w:pPr>
              <w:jc w:val="center"/>
              <w:rPr>
                <w:rFonts w:ascii="仿宋" w:hAnsi="仿宋" w:eastAsia="仿宋" w:cs="仿宋"/>
                <w:szCs w:val="21"/>
                <w:highlight w:val="none"/>
              </w:rPr>
            </w:pPr>
            <w:r>
              <w:rPr>
                <w:rFonts w:hint="eastAsia" w:ascii="仿宋" w:hAnsi="仿宋" w:eastAsia="仿宋" w:cs="仿宋"/>
                <w:szCs w:val="21"/>
                <w:highlight w:val="none"/>
              </w:rPr>
              <w:t>非控股股东/投资人名称</w:t>
            </w:r>
          </w:p>
          <w:p w14:paraId="1FAE1087">
            <w:pPr>
              <w:jc w:val="center"/>
              <w:rPr>
                <w:rFonts w:ascii="仿宋" w:hAnsi="仿宋" w:eastAsia="仿宋" w:cs="仿宋"/>
                <w:szCs w:val="21"/>
                <w:highlight w:val="none"/>
              </w:rPr>
            </w:pPr>
            <w:r>
              <w:rPr>
                <w:rFonts w:hint="eastAsia" w:ascii="仿宋" w:hAnsi="仿宋" w:eastAsia="仿宋" w:cs="仿宋"/>
                <w:szCs w:val="21"/>
                <w:highlight w:val="none"/>
              </w:rPr>
              <w:t>及出资比例</w:t>
            </w:r>
          </w:p>
        </w:tc>
        <w:tc>
          <w:tcPr>
            <w:tcW w:w="2016" w:type="dxa"/>
            <w:tcBorders>
              <w:top w:val="single" w:color="auto" w:sz="4" w:space="0"/>
              <w:left w:val="single" w:color="auto" w:sz="4" w:space="0"/>
              <w:bottom w:val="single" w:color="auto" w:sz="4" w:space="0"/>
              <w:right w:val="single" w:color="auto" w:sz="4" w:space="0"/>
            </w:tcBorders>
            <w:vAlign w:val="center"/>
          </w:tcPr>
          <w:p w14:paraId="73BCD3DF">
            <w:pPr>
              <w:jc w:val="center"/>
              <w:rPr>
                <w:rFonts w:ascii="仿宋" w:hAnsi="仿宋" w:eastAsia="仿宋" w:cs="仿宋"/>
                <w:szCs w:val="21"/>
                <w:highlight w:val="none"/>
              </w:rPr>
            </w:pPr>
            <w:r>
              <w:rPr>
                <w:rFonts w:hint="eastAsia" w:ascii="仿宋" w:hAnsi="仿宋" w:eastAsia="仿宋" w:cs="仿宋"/>
                <w:szCs w:val="21"/>
                <w:highlight w:val="none"/>
              </w:rPr>
              <w:t>姓名（自然人）</w:t>
            </w:r>
          </w:p>
        </w:tc>
        <w:tc>
          <w:tcPr>
            <w:tcW w:w="1765" w:type="dxa"/>
            <w:gridSpan w:val="2"/>
            <w:tcBorders>
              <w:top w:val="single" w:color="auto" w:sz="4" w:space="0"/>
              <w:left w:val="single" w:color="auto" w:sz="4" w:space="0"/>
              <w:bottom w:val="single" w:color="auto" w:sz="4" w:space="0"/>
              <w:right w:val="single" w:color="auto" w:sz="4" w:space="0"/>
            </w:tcBorders>
            <w:vAlign w:val="center"/>
          </w:tcPr>
          <w:p w14:paraId="2E190122">
            <w:pPr>
              <w:jc w:val="center"/>
              <w:rPr>
                <w:rFonts w:ascii="仿宋" w:hAnsi="仿宋" w:eastAsia="仿宋" w:cs="仿宋"/>
                <w:szCs w:val="21"/>
                <w:highlight w:val="none"/>
              </w:rPr>
            </w:pPr>
            <w:r>
              <w:rPr>
                <w:rFonts w:hint="eastAsia" w:ascii="仿宋" w:hAnsi="仿宋" w:eastAsia="仿宋" w:cs="仿宋"/>
                <w:szCs w:val="21"/>
                <w:highlight w:val="none"/>
              </w:rPr>
              <w:t>身份证号</w:t>
            </w:r>
          </w:p>
        </w:tc>
        <w:tc>
          <w:tcPr>
            <w:tcW w:w="2084" w:type="dxa"/>
            <w:tcBorders>
              <w:top w:val="single" w:color="auto" w:sz="4" w:space="0"/>
              <w:left w:val="single" w:color="auto" w:sz="4" w:space="0"/>
              <w:bottom w:val="single" w:color="auto" w:sz="4" w:space="0"/>
              <w:right w:val="single" w:color="auto" w:sz="4" w:space="0"/>
            </w:tcBorders>
            <w:vAlign w:val="center"/>
          </w:tcPr>
          <w:p w14:paraId="104D3737">
            <w:pPr>
              <w:jc w:val="center"/>
              <w:rPr>
                <w:rFonts w:ascii="仿宋" w:hAnsi="仿宋" w:eastAsia="仿宋" w:cs="仿宋"/>
                <w:szCs w:val="21"/>
                <w:highlight w:val="none"/>
              </w:rPr>
            </w:pPr>
            <w:r>
              <w:rPr>
                <w:rFonts w:hint="eastAsia" w:ascii="仿宋" w:hAnsi="仿宋" w:eastAsia="仿宋" w:cs="仿宋"/>
                <w:szCs w:val="21"/>
                <w:highlight w:val="none"/>
              </w:rPr>
              <w:t>出资比例（%）</w:t>
            </w:r>
          </w:p>
        </w:tc>
      </w:tr>
      <w:tr w14:paraId="6D88B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68898A55">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7F8CCEBE">
            <w:pPr>
              <w:jc w:val="center"/>
              <w:rPr>
                <w:rFonts w:ascii="仿宋" w:hAnsi="仿宋" w:eastAsia="仿宋" w:cs="仿宋"/>
                <w:szCs w:val="21"/>
                <w:highlight w:val="none"/>
              </w:rPr>
            </w:pPr>
          </w:p>
        </w:tc>
        <w:tc>
          <w:tcPr>
            <w:tcW w:w="1765" w:type="dxa"/>
            <w:gridSpan w:val="2"/>
            <w:tcBorders>
              <w:top w:val="single" w:color="auto" w:sz="4" w:space="0"/>
              <w:left w:val="single" w:color="auto" w:sz="4" w:space="0"/>
              <w:bottom w:val="single" w:color="auto" w:sz="4" w:space="0"/>
              <w:right w:val="single" w:color="auto" w:sz="4" w:space="0"/>
            </w:tcBorders>
            <w:vAlign w:val="center"/>
          </w:tcPr>
          <w:p w14:paraId="57E4567E">
            <w:pPr>
              <w:jc w:val="center"/>
              <w:rPr>
                <w:rFonts w:ascii="仿宋" w:hAnsi="仿宋" w:eastAsia="仿宋" w:cs="仿宋"/>
                <w:szCs w:val="21"/>
                <w:highlight w:val="none"/>
              </w:rPr>
            </w:pPr>
          </w:p>
        </w:tc>
        <w:tc>
          <w:tcPr>
            <w:tcW w:w="2084" w:type="dxa"/>
            <w:tcBorders>
              <w:top w:val="single" w:color="auto" w:sz="4" w:space="0"/>
              <w:left w:val="single" w:color="auto" w:sz="4" w:space="0"/>
              <w:bottom w:val="single" w:color="auto" w:sz="4" w:space="0"/>
              <w:right w:val="single" w:color="auto" w:sz="4" w:space="0"/>
            </w:tcBorders>
            <w:vAlign w:val="center"/>
          </w:tcPr>
          <w:p w14:paraId="6DD70932">
            <w:pPr>
              <w:jc w:val="center"/>
              <w:rPr>
                <w:rFonts w:ascii="仿宋" w:hAnsi="仿宋" w:eastAsia="仿宋" w:cs="仿宋"/>
                <w:szCs w:val="21"/>
                <w:highlight w:val="none"/>
              </w:rPr>
            </w:pPr>
          </w:p>
        </w:tc>
      </w:tr>
      <w:tr w14:paraId="6C9C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30407B8D">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34D0ADA9">
            <w:pPr>
              <w:jc w:val="center"/>
              <w:rPr>
                <w:rFonts w:ascii="仿宋" w:hAnsi="仿宋" w:eastAsia="仿宋" w:cs="仿宋"/>
                <w:szCs w:val="21"/>
                <w:highlight w:val="none"/>
              </w:rPr>
            </w:pPr>
            <w:r>
              <w:rPr>
                <w:rFonts w:hint="eastAsia" w:ascii="仿宋" w:hAnsi="仿宋" w:eastAsia="仿宋" w:cs="仿宋"/>
                <w:szCs w:val="21"/>
                <w:highlight w:val="none"/>
              </w:rPr>
              <w:t>…</w:t>
            </w:r>
          </w:p>
        </w:tc>
        <w:tc>
          <w:tcPr>
            <w:tcW w:w="1765" w:type="dxa"/>
            <w:gridSpan w:val="2"/>
            <w:tcBorders>
              <w:top w:val="single" w:color="auto" w:sz="4" w:space="0"/>
              <w:left w:val="single" w:color="auto" w:sz="4" w:space="0"/>
              <w:bottom w:val="single" w:color="auto" w:sz="4" w:space="0"/>
              <w:right w:val="single" w:color="auto" w:sz="4" w:space="0"/>
            </w:tcBorders>
            <w:vAlign w:val="center"/>
          </w:tcPr>
          <w:p w14:paraId="44A2F347">
            <w:pPr>
              <w:jc w:val="center"/>
              <w:rPr>
                <w:rFonts w:ascii="仿宋" w:hAnsi="仿宋" w:eastAsia="仿宋" w:cs="仿宋"/>
                <w:szCs w:val="21"/>
                <w:highlight w:val="none"/>
              </w:rPr>
            </w:pPr>
            <w:r>
              <w:rPr>
                <w:rFonts w:hint="eastAsia" w:ascii="仿宋" w:hAnsi="仿宋" w:eastAsia="仿宋" w:cs="仿宋"/>
                <w:szCs w:val="21"/>
                <w:highlight w:val="none"/>
              </w:rPr>
              <w:t>…</w:t>
            </w:r>
          </w:p>
        </w:tc>
        <w:tc>
          <w:tcPr>
            <w:tcW w:w="2084" w:type="dxa"/>
            <w:tcBorders>
              <w:top w:val="single" w:color="auto" w:sz="4" w:space="0"/>
              <w:left w:val="single" w:color="auto" w:sz="4" w:space="0"/>
              <w:bottom w:val="single" w:color="auto" w:sz="4" w:space="0"/>
              <w:right w:val="single" w:color="auto" w:sz="4" w:space="0"/>
            </w:tcBorders>
            <w:vAlign w:val="center"/>
          </w:tcPr>
          <w:p w14:paraId="3A5BBE30">
            <w:pPr>
              <w:jc w:val="center"/>
              <w:rPr>
                <w:rFonts w:ascii="仿宋" w:hAnsi="仿宋" w:eastAsia="仿宋" w:cs="仿宋"/>
                <w:szCs w:val="21"/>
                <w:highlight w:val="none"/>
              </w:rPr>
            </w:pPr>
            <w:r>
              <w:rPr>
                <w:rFonts w:hint="eastAsia" w:ascii="仿宋" w:hAnsi="仿宋" w:eastAsia="仿宋" w:cs="仿宋"/>
                <w:szCs w:val="21"/>
                <w:highlight w:val="none"/>
              </w:rPr>
              <w:t>…</w:t>
            </w:r>
          </w:p>
        </w:tc>
      </w:tr>
      <w:tr w14:paraId="2CBFE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3B43F779">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3979B167">
            <w:pPr>
              <w:jc w:val="center"/>
              <w:rPr>
                <w:rFonts w:ascii="仿宋" w:hAnsi="仿宋" w:eastAsia="仿宋" w:cs="仿宋"/>
                <w:szCs w:val="21"/>
                <w:highlight w:val="none"/>
              </w:rPr>
            </w:pPr>
            <w:r>
              <w:rPr>
                <w:rFonts w:hint="eastAsia" w:ascii="仿宋" w:hAnsi="仿宋" w:eastAsia="仿宋" w:cs="仿宋"/>
                <w:szCs w:val="21"/>
                <w:highlight w:val="none"/>
              </w:rPr>
              <w:t>名称（非自然人）</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0C978B19">
            <w:pPr>
              <w:jc w:val="center"/>
              <w:rPr>
                <w:rFonts w:ascii="仿宋" w:hAnsi="仿宋" w:eastAsia="仿宋" w:cs="仿宋"/>
                <w:szCs w:val="21"/>
                <w:highlight w:val="none"/>
              </w:rPr>
            </w:pPr>
            <w:r>
              <w:rPr>
                <w:rFonts w:hint="eastAsia" w:ascii="仿宋" w:hAnsi="仿宋" w:eastAsia="仿宋" w:cs="仿宋"/>
                <w:szCs w:val="21"/>
                <w:highlight w:val="none"/>
              </w:rPr>
              <w:t>出资比例（%）</w:t>
            </w:r>
          </w:p>
        </w:tc>
      </w:tr>
      <w:tr w14:paraId="1761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590A9EFC">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07820CAE">
            <w:pPr>
              <w:jc w:val="center"/>
              <w:rPr>
                <w:rFonts w:ascii="仿宋" w:hAnsi="仿宋" w:eastAsia="仿宋" w:cs="仿宋"/>
                <w:b/>
                <w:szCs w:val="21"/>
                <w:highlight w:val="none"/>
              </w:rPr>
            </w:pP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232D2E9A">
            <w:pPr>
              <w:jc w:val="center"/>
              <w:rPr>
                <w:rFonts w:ascii="仿宋" w:hAnsi="仿宋" w:eastAsia="仿宋" w:cs="仿宋"/>
                <w:b/>
                <w:szCs w:val="21"/>
                <w:highlight w:val="none"/>
              </w:rPr>
            </w:pPr>
          </w:p>
        </w:tc>
      </w:tr>
      <w:tr w14:paraId="4EC1E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15EC7DAE">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2C9E3947">
            <w:pPr>
              <w:jc w:val="center"/>
              <w:rPr>
                <w:rFonts w:ascii="仿宋" w:hAnsi="仿宋" w:eastAsia="仿宋" w:cs="仿宋"/>
                <w:szCs w:val="21"/>
                <w:highlight w:val="none"/>
              </w:rPr>
            </w:pPr>
            <w:r>
              <w:rPr>
                <w:rFonts w:hint="eastAsia" w:ascii="仿宋" w:hAnsi="仿宋" w:eastAsia="仿宋" w:cs="仿宋"/>
                <w:szCs w:val="21"/>
                <w:highlight w:val="none"/>
              </w:rPr>
              <w:t>…</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4D08340E">
            <w:pPr>
              <w:jc w:val="center"/>
              <w:rPr>
                <w:rFonts w:ascii="仿宋" w:hAnsi="仿宋" w:eastAsia="仿宋" w:cs="仿宋"/>
                <w:szCs w:val="21"/>
                <w:highlight w:val="none"/>
              </w:rPr>
            </w:pPr>
            <w:r>
              <w:rPr>
                <w:rFonts w:hint="eastAsia" w:ascii="仿宋" w:hAnsi="仿宋" w:eastAsia="仿宋" w:cs="仿宋"/>
                <w:szCs w:val="21"/>
                <w:highlight w:val="none"/>
              </w:rPr>
              <w:t>…</w:t>
            </w:r>
          </w:p>
        </w:tc>
      </w:tr>
      <w:tr w14:paraId="1ED7A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restart"/>
            <w:tcBorders>
              <w:top w:val="single" w:color="auto" w:sz="4" w:space="0"/>
              <w:left w:val="single" w:color="auto" w:sz="4" w:space="0"/>
              <w:bottom w:val="single" w:color="auto" w:sz="4" w:space="0"/>
              <w:right w:val="single" w:color="auto" w:sz="4" w:space="0"/>
            </w:tcBorders>
            <w:vAlign w:val="center"/>
          </w:tcPr>
          <w:p w14:paraId="7EBDC3FD">
            <w:pPr>
              <w:jc w:val="center"/>
              <w:rPr>
                <w:rFonts w:ascii="仿宋" w:hAnsi="仿宋" w:eastAsia="仿宋" w:cs="仿宋"/>
                <w:szCs w:val="21"/>
                <w:highlight w:val="none"/>
              </w:rPr>
            </w:pPr>
            <w:r>
              <w:rPr>
                <w:rFonts w:hint="eastAsia" w:ascii="仿宋" w:hAnsi="仿宋" w:eastAsia="仿宋" w:cs="仿宋"/>
                <w:szCs w:val="21"/>
                <w:highlight w:val="none"/>
              </w:rPr>
              <w:t>工商系统注册的高级管理人员</w:t>
            </w:r>
          </w:p>
        </w:tc>
        <w:tc>
          <w:tcPr>
            <w:tcW w:w="2016" w:type="dxa"/>
            <w:tcBorders>
              <w:top w:val="single" w:color="auto" w:sz="4" w:space="0"/>
              <w:left w:val="single" w:color="auto" w:sz="4" w:space="0"/>
              <w:bottom w:val="single" w:color="auto" w:sz="4" w:space="0"/>
              <w:right w:val="single" w:color="auto" w:sz="4" w:space="0"/>
            </w:tcBorders>
            <w:vAlign w:val="center"/>
          </w:tcPr>
          <w:p w14:paraId="5114BC9E">
            <w:pPr>
              <w:jc w:val="center"/>
              <w:rPr>
                <w:rFonts w:ascii="仿宋" w:hAnsi="仿宋" w:eastAsia="仿宋" w:cs="仿宋"/>
                <w:szCs w:val="21"/>
                <w:highlight w:val="none"/>
              </w:rPr>
            </w:pPr>
            <w:r>
              <w:rPr>
                <w:rFonts w:hint="eastAsia" w:ascii="仿宋" w:hAnsi="仿宋" w:eastAsia="仿宋" w:cs="仿宋"/>
                <w:szCs w:val="21"/>
                <w:highlight w:val="none"/>
              </w:rPr>
              <w:t>姓名（自然人）</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2394CF0B">
            <w:pPr>
              <w:jc w:val="center"/>
              <w:rPr>
                <w:rFonts w:ascii="仿宋" w:hAnsi="仿宋" w:eastAsia="仿宋" w:cs="仿宋"/>
                <w:szCs w:val="21"/>
                <w:highlight w:val="none"/>
              </w:rPr>
            </w:pPr>
            <w:r>
              <w:rPr>
                <w:rFonts w:hint="eastAsia" w:ascii="仿宋" w:hAnsi="仿宋" w:eastAsia="仿宋" w:cs="仿宋"/>
                <w:szCs w:val="21"/>
                <w:highlight w:val="none"/>
              </w:rPr>
              <w:t>身份证号</w:t>
            </w:r>
          </w:p>
        </w:tc>
      </w:tr>
      <w:tr w14:paraId="535B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51BE46E4">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0BB27871">
            <w:pPr>
              <w:jc w:val="center"/>
              <w:rPr>
                <w:rFonts w:ascii="仿宋" w:hAnsi="仿宋" w:eastAsia="仿宋" w:cs="仿宋"/>
                <w:szCs w:val="21"/>
                <w:highlight w:val="none"/>
              </w:rPr>
            </w:pP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58C331D5">
            <w:pPr>
              <w:jc w:val="center"/>
              <w:rPr>
                <w:rFonts w:ascii="仿宋" w:hAnsi="仿宋" w:eastAsia="仿宋" w:cs="仿宋"/>
                <w:szCs w:val="21"/>
                <w:highlight w:val="none"/>
              </w:rPr>
            </w:pPr>
          </w:p>
        </w:tc>
      </w:tr>
      <w:tr w14:paraId="297F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7F24308D">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2A6780B8">
            <w:pPr>
              <w:jc w:val="center"/>
              <w:rPr>
                <w:rFonts w:ascii="仿宋" w:hAnsi="仿宋" w:eastAsia="仿宋" w:cs="仿宋"/>
                <w:szCs w:val="21"/>
                <w:highlight w:val="none"/>
              </w:rPr>
            </w:pPr>
            <w:r>
              <w:rPr>
                <w:rFonts w:hint="eastAsia" w:ascii="仿宋" w:hAnsi="仿宋" w:eastAsia="仿宋" w:cs="仿宋"/>
                <w:szCs w:val="21"/>
                <w:highlight w:val="none"/>
              </w:rPr>
              <w:t>…</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5FC1D11C">
            <w:pPr>
              <w:jc w:val="center"/>
              <w:rPr>
                <w:rFonts w:ascii="仿宋" w:hAnsi="仿宋" w:eastAsia="仿宋" w:cs="仿宋"/>
                <w:szCs w:val="21"/>
                <w:highlight w:val="none"/>
              </w:rPr>
            </w:pPr>
            <w:r>
              <w:rPr>
                <w:rFonts w:hint="eastAsia" w:ascii="仿宋" w:hAnsi="仿宋" w:eastAsia="仿宋" w:cs="仿宋"/>
                <w:szCs w:val="21"/>
                <w:highlight w:val="none"/>
              </w:rPr>
              <w:t>…</w:t>
            </w:r>
          </w:p>
        </w:tc>
      </w:tr>
      <w:tr w14:paraId="28A66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restart"/>
            <w:tcBorders>
              <w:top w:val="single" w:color="auto" w:sz="4" w:space="0"/>
              <w:left w:val="single" w:color="auto" w:sz="4" w:space="0"/>
              <w:bottom w:val="single" w:color="auto" w:sz="4" w:space="0"/>
              <w:right w:val="single" w:color="auto" w:sz="4" w:space="0"/>
            </w:tcBorders>
            <w:vAlign w:val="center"/>
          </w:tcPr>
          <w:p w14:paraId="2D2D5D83">
            <w:pPr>
              <w:jc w:val="center"/>
              <w:rPr>
                <w:rFonts w:ascii="仿宋" w:hAnsi="仿宋" w:eastAsia="仿宋" w:cs="仿宋"/>
                <w:szCs w:val="21"/>
                <w:highlight w:val="none"/>
              </w:rPr>
            </w:pPr>
            <w:r>
              <w:rPr>
                <w:rFonts w:hint="eastAsia" w:ascii="仿宋" w:hAnsi="仿宋" w:eastAsia="仿宋" w:cs="仿宋"/>
                <w:szCs w:val="21"/>
                <w:highlight w:val="none"/>
              </w:rPr>
              <w:t>管理关系单位名称</w:t>
            </w:r>
          </w:p>
        </w:tc>
        <w:tc>
          <w:tcPr>
            <w:tcW w:w="2016" w:type="dxa"/>
            <w:tcBorders>
              <w:top w:val="single" w:color="auto" w:sz="4" w:space="0"/>
              <w:left w:val="single" w:color="auto" w:sz="4" w:space="0"/>
              <w:bottom w:val="single" w:color="auto" w:sz="4" w:space="0"/>
              <w:right w:val="single" w:color="auto" w:sz="4" w:space="0"/>
            </w:tcBorders>
            <w:vAlign w:val="center"/>
          </w:tcPr>
          <w:p w14:paraId="40694866">
            <w:pPr>
              <w:jc w:val="center"/>
              <w:rPr>
                <w:rFonts w:ascii="仿宋" w:hAnsi="仿宋" w:eastAsia="仿宋" w:cs="仿宋"/>
                <w:szCs w:val="21"/>
                <w:highlight w:val="none"/>
              </w:rPr>
            </w:pPr>
            <w:r>
              <w:rPr>
                <w:rFonts w:hint="eastAsia" w:ascii="仿宋" w:hAnsi="仿宋" w:eastAsia="仿宋" w:cs="仿宋"/>
                <w:szCs w:val="21"/>
                <w:highlight w:val="none"/>
              </w:rPr>
              <w:t>管理关系单位名称</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220B5AC8">
            <w:pPr>
              <w:jc w:val="center"/>
              <w:rPr>
                <w:rFonts w:ascii="仿宋" w:hAnsi="仿宋" w:eastAsia="仿宋" w:cs="仿宋"/>
                <w:szCs w:val="21"/>
                <w:highlight w:val="none"/>
              </w:rPr>
            </w:pPr>
          </w:p>
        </w:tc>
      </w:tr>
      <w:tr w14:paraId="2E25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vMerge w:val="continue"/>
            <w:tcBorders>
              <w:top w:val="single" w:color="auto" w:sz="4" w:space="0"/>
              <w:left w:val="single" w:color="auto" w:sz="4" w:space="0"/>
              <w:bottom w:val="single" w:color="auto" w:sz="4" w:space="0"/>
              <w:right w:val="single" w:color="auto" w:sz="4" w:space="0"/>
            </w:tcBorders>
            <w:vAlign w:val="center"/>
          </w:tcPr>
          <w:p w14:paraId="13281C80">
            <w:pPr>
              <w:rPr>
                <w:rFonts w:ascii="仿宋" w:hAnsi="仿宋" w:eastAsia="仿宋" w:cs="仿宋"/>
                <w:szCs w:val="21"/>
                <w:highlight w:val="none"/>
              </w:rPr>
            </w:pPr>
          </w:p>
        </w:tc>
        <w:tc>
          <w:tcPr>
            <w:tcW w:w="2016" w:type="dxa"/>
            <w:tcBorders>
              <w:top w:val="single" w:color="auto" w:sz="4" w:space="0"/>
              <w:left w:val="single" w:color="auto" w:sz="4" w:space="0"/>
              <w:bottom w:val="single" w:color="auto" w:sz="4" w:space="0"/>
              <w:right w:val="single" w:color="auto" w:sz="4" w:space="0"/>
            </w:tcBorders>
            <w:vAlign w:val="center"/>
          </w:tcPr>
          <w:p w14:paraId="04DA0510">
            <w:pPr>
              <w:jc w:val="center"/>
              <w:rPr>
                <w:rFonts w:ascii="仿宋" w:hAnsi="仿宋" w:eastAsia="仿宋" w:cs="仿宋"/>
                <w:szCs w:val="21"/>
                <w:highlight w:val="none"/>
              </w:rPr>
            </w:pPr>
            <w:r>
              <w:rPr>
                <w:rFonts w:hint="eastAsia" w:ascii="仿宋" w:hAnsi="仿宋" w:eastAsia="仿宋" w:cs="仿宋"/>
                <w:szCs w:val="21"/>
                <w:highlight w:val="none"/>
              </w:rPr>
              <w:t>被管理关系单位名称</w:t>
            </w:r>
          </w:p>
        </w:tc>
        <w:tc>
          <w:tcPr>
            <w:tcW w:w="3849" w:type="dxa"/>
            <w:gridSpan w:val="3"/>
            <w:tcBorders>
              <w:top w:val="single" w:color="auto" w:sz="4" w:space="0"/>
              <w:left w:val="single" w:color="auto" w:sz="4" w:space="0"/>
              <w:bottom w:val="single" w:color="auto" w:sz="4" w:space="0"/>
              <w:right w:val="single" w:color="auto" w:sz="4" w:space="0"/>
            </w:tcBorders>
            <w:vAlign w:val="center"/>
          </w:tcPr>
          <w:p w14:paraId="3B00F0E2">
            <w:pPr>
              <w:jc w:val="center"/>
              <w:rPr>
                <w:rFonts w:ascii="仿宋" w:hAnsi="仿宋" w:eastAsia="仿宋" w:cs="仿宋"/>
                <w:szCs w:val="21"/>
                <w:highlight w:val="none"/>
              </w:rPr>
            </w:pPr>
          </w:p>
        </w:tc>
      </w:tr>
      <w:tr w14:paraId="4FE1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57" w:type="dxa"/>
            <w:tcBorders>
              <w:top w:val="single" w:color="auto" w:sz="4" w:space="0"/>
              <w:left w:val="single" w:color="auto" w:sz="4" w:space="0"/>
              <w:bottom w:val="single" w:color="auto" w:sz="4" w:space="0"/>
              <w:right w:val="single" w:color="auto" w:sz="4" w:space="0"/>
            </w:tcBorders>
            <w:vAlign w:val="center"/>
          </w:tcPr>
          <w:p w14:paraId="7DEF895A">
            <w:pPr>
              <w:jc w:val="center"/>
              <w:rPr>
                <w:rFonts w:ascii="仿宋" w:hAnsi="仿宋" w:eastAsia="仿宋" w:cs="仿宋"/>
                <w:szCs w:val="21"/>
                <w:highlight w:val="none"/>
              </w:rPr>
            </w:pPr>
            <w:r>
              <w:rPr>
                <w:rFonts w:hint="eastAsia" w:ascii="仿宋" w:hAnsi="仿宋" w:eastAsia="仿宋" w:cs="仿宋"/>
                <w:szCs w:val="21"/>
                <w:highlight w:val="none"/>
              </w:rPr>
              <w:t>备注</w:t>
            </w:r>
          </w:p>
        </w:tc>
        <w:tc>
          <w:tcPr>
            <w:tcW w:w="5865" w:type="dxa"/>
            <w:gridSpan w:val="4"/>
            <w:tcBorders>
              <w:top w:val="single" w:color="auto" w:sz="4" w:space="0"/>
              <w:left w:val="single" w:color="auto" w:sz="4" w:space="0"/>
              <w:bottom w:val="single" w:color="auto" w:sz="4" w:space="0"/>
              <w:right w:val="single" w:color="auto" w:sz="4" w:space="0"/>
            </w:tcBorders>
            <w:vAlign w:val="center"/>
          </w:tcPr>
          <w:p w14:paraId="697530E3">
            <w:pPr>
              <w:jc w:val="center"/>
              <w:rPr>
                <w:rFonts w:ascii="仿宋" w:hAnsi="仿宋" w:eastAsia="仿宋" w:cs="仿宋"/>
                <w:szCs w:val="21"/>
                <w:highlight w:val="none"/>
              </w:rPr>
            </w:pPr>
          </w:p>
        </w:tc>
      </w:tr>
    </w:tbl>
    <w:p w14:paraId="14B63348">
      <w:pPr>
        <w:rPr>
          <w:rFonts w:ascii="仿宋" w:hAnsi="仿宋" w:eastAsia="仿宋" w:cs="仿宋"/>
          <w:szCs w:val="21"/>
          <w:highlight w:val="none"/>
        </w:rPr>
      </w:pPr>
    </w:p>
    <w:p w14:paraId="2CDA1711">
      <w:pPr>
        <w:rPr>
          <w:rFonts w:ascii="仿宋" w:hAnsi="仿宋" w:eastAsia="仿宋" w:cs="仿宋"/>
          <w:sz w:val="24"/>
          <w:highlight w:val="none"/>
        </w:rPr>
      </w:pPr>
      <w:r>
        <w:rPr>
          <w:rFonts w:hint="eastAsia" w:ascii="仿宋" w:hAnsi="仿宋" w:eastAsia="仿宋" w:cs="仿宋"/>
          <w:sz w:val="24"/>
          <w:highlight w:val="none"/>
        </w:rPr>
        <w:t>注：1.控股股东/投资人是指出资比例在50%以上，或者出资比例不足50%，但享有公司股东会/董事会控制权的投资方（含单位或者个人）；</w:t>
      </w:r>
    </w:p>
    <w:p w14:paraId="45B3ACB6">
      <w:pPr>
        <w:rPr>
          <w:rFonts w:ascii="仿宋" w:hAnsi="仿宋" w:eastAsia="仿宋" w:cs="仿宋"/>
          <w:i/>
          <w:sz w:val="24"/>
          <w:highlight w:val="none"/>
        </w:rPr>
      </w:pPr>
      <w:r>
        <w:rPr>
          <w:rFonts w:hint="eastAsia" w:ascii="仿宋" w:hAnsi="仿宋" w:eastAsia="仿宋" w:cs="仿宋"/>
          <w:sz w:val="24"/>
          <w:highlight w:val="none"/>
        </w:rPr>
        <w:t xml:space="preserve">    2.管理关系单位是指与不具有出资持股关系的其他单位之间存在管理与被管理关系的单位；</w:t>
      </w:r>
      <w:r>
        <w:rPr>
          <w:rFonts w:hint="eastAsia" w:ascii="仿宋" w:hAnsi="仿宋" w:eastAsia="仿宋" w:cs="仿宋"/>
          <w:i/>
          <w:sz w:val="24"/>
          <w:highlight w:val="none"/>
        </w:rPr>
        <w:t xml:space="preserve"> </w:t>
      </w:r>
    </w:p>
    <w:p w14:paraId="18F58B2D">
      <w:pPr>
        <w:ind w:firstLine="484" w:firstLineChars="202"/>
        <w:rPr>
          <w:rFonts w:ascii="仿宋" w:hAnsi="仿宋" w:eastAsia="仿宋" w:cs="仿宋"/>
          <w:sz w:val="24"/>
          <w:highlight w:val="none"/>
        </w:rPr>
      </w:pPr>
      <w:r>
        <w:rPr>
          <w:rFonts w:hint="eastAsia" w:ascii="仿宋" w:hAnsi="仿宋" w:eastAsia="仿宋" w:cs="仿宋"/>
          <w:sz w:val="24"/>
          <w:highlight w:val="none"/>
        </w:rPr>
        <w:t>3.工商系统注册的高级管理人员是指在工商系统上注册的在公司管理层中担任重要职务、负责公司经营管理、掌握公司重要信息的人员。</w:t>
      </w:r>
    </w:p>
    <w:p w14:paraId="1EE8F4A6">
      <w:pPr>
        <w:rPr>
          <w:rFonts w:ascii="仿宋" w:hAnsi="仿宋" w:eastAsia="仿宋" w:cs="仿宋"/>
          <w:sz w:val="24"/>
          <w:highlight w:val="none"/>
        </w:rPr>
      </w:pPr>
      <w:r>
        <w:rPr>
          <w:rFonts w:hint="eastAsia" w:ascii="仿宋" w:hAnsi="仿宋" w:eastAsia="仿宋" w:cs="仿宋"/>
          <w:sz w:val="24"/>
          <w:highlight w:val="none"/>
        </w:rPr>
        <w:t xml:space="preserve">    4.如未有相关情况，请在相应栏填写“无”。</w:t>
      </w:r>
    </w:p>
    <w:p w14:paraId="69FE39BA">
      <w:pPr>
        <w:spacing w:line="360" w:lineRule="auto"/>
        <w:ind w:left="480" w:hanging="480" w:hangingChars="200"/>
        <w:rPr>
          <w:rFonts w:ascii="仿宋" w:hAnsi="仿宋" w:eastAsia="仿宋" w:cs="仿宋"/>
          <w:sz w:val="24"/>
          <w:highlight w:val="none"/>
        </w:rPr>
      </w:pPr>
    </w:p>
    <w:p w14:paraId="58F981F7">
      <w:pPr>
        <w:spacing w:line="360" w:lineRule="auto"/>
        <w:ind w:firstLine="4080" w:firstLineChars="1700"/>
        <w:jc w:val="right"/>
        <w:rPr>
          <w:rFonts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76FBC20F">
      <w:pPr>
        <w:spacing w:line="360" w:lineRule="auto"/>
        <w:jc w:val="right"/>
        <w:rPr>
          <w:rFonts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350B7C8">
      <w:pPr>
        <w:rPr>
          <w:rFonts w:ascii="仿宋" w:hAnsi="仿宋" w:eastAsia="仿宋" w:cs="仿宋"/>
          <w:sz w:val="24"/>
          <w:highlight w:val="none"/>
        </w:rPr>
      </w:pPr>
      <w:r>
        <w:rPr>
          <w:rFonts w:hint="eastAsia" w:ascii="仿宋" w:hAnsi="仿宋" w:eastAsia="仿宋" w:cs="仿宋"/>
          <w:highlight w:val="none"/>
        </w:rPr>
        <w:br w:type="page"/>
      </w:r>
    </w:p>
    <w:p w14:paraId="3AA730B9">
      <w:pPr>
        <w:pStyle w:val="6"/>
        <w:spacing w:line="360" w:lineRule="auto"/>
        <w:rPr>
          <w:rFonts w:ascii="仿宋" w:hAnsi="仿宋" w:eastAsia="仿宋" w:cs="仿宋"/>
          <w:highlight w:val="none"/>
        </w:rPr>
      </w:pPr>
      <w:r>
        <w:rPr>
          <w:rFonts w:hint="eastAsia" w:ascii="仿宋" w:hAnsi="仿宋" w:eastAsia="仿宋" w:cs="仿宋"/>
          <w:sz w:val="24"/>
          <w:szCs w:val="24"/>
          <w:highlight w:val="none"/>
        </w:rPr>
        <w:t>7、其他资格审查材料</w:t>
      </w:r>
    </w:p>
    <w:p w14:paraId="3B050478">
      <w:pPr>
        <w:pStyle w:val="5"/>
        <w:spacing w:line="360" w:lineRule="auto"/>
        <w:rPr>
          <w:rFonts w:ascii="仿宋" w:hAnsi="仿宋" w:eastAsia="仿宋" w:cs="仿宋"/>
          <w:sz w:val="24"/>
          <w:szCs w:val="24"/>
          <w:highlight w:val="none"/>
        </w:rPr>
      </w:pPr>
      <w:r>
        <w:rPr>
          <w:rFonts w:hint="eastAsia" w:ascii="仿宋" w:hAnsi="仿宋" w:eastAsia="仿宋" w:cs="仿宋"/>
          <w:highlight w:val="none"/>
        </w:rPr>
        <w:br w:type="page"/>
      </w:r>
      <w:bookmarkStart w:id="133" w:name="_Toc76569392"/>
      <w:bookmarkStart w:id="134" w:name="_Toc26602"/>
      <w:bookmarkStart w:id="135" w:name="_Toc65683011"/>
      <w:bookmarkStart w:id="136" w:name="_Toc29817"/>
      <w:r>
        <w:rPr>
          <w:rFonts w:hint="eastAsia" w:ascii="仿宋" w:hAnsi="仿宋" w:eastAsia="仿宋" w:cs="仿宋"/>
          <w:sz w:val="28"/>
          <w:szCs w:val="28"/>
          <w:highlight w:val="none"/>
        </w:rPr>
        <w:t>五、公章对备案专用章授权说明（如适用）</w:t>
      </w:r>
      <w:bookmarkEnd w:id="133"/>
      <w:bookmarkEnd w:id="134"/>
      <w:bookmarkEnd w:id="135"/>
      <w:bookmarkEnd w:id="136"/>
    </w:p>
    <w:p w14:paraId="4A895293">
      <w:pPr>
        <w:spacing w:line="360" w:lineRule="auto"/>
        <w:rPr>
          <w:rFonts w:ascii="仿宋" w:hAnsi="仿宋" w:eastAsia="仿宋" w:cs="仿宋"/>
          <w:sz w:val="24"/>
          <w:highlight w:val="none"/>
        </w:rPr>
      </w:pPr>
      <w:r>
        <w:rPr>
          <w:rFonts w:hint="eastAsia" w:ascii="仿宋" w:hAnsi="仿宋" w:eastAsia="仿宋" w:cs="仿宋"/>
          <w:sz w:val="24"/>
          <w:highlight w:val="none"/>
        </w:rPr>
        <w:t>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采购人)</w:t>
      </w:r>
    </w:p>
    <w:p w14:paraId="1131A939">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u w:val="single"/>
        </w:rPr>
        <w:t>（供应商）</w:t>
      </w:r>
      <w:r>
        <w:rPr>
          <w:rFonts w:hint="eastAsia" w:ascii="仿宋" w:hAnsi="仿宋" w:eastAsia="仿宋" w:cs="仿宋"/>
          <w:sz w:val="24"/>
          <w:highlight w:val="none"/>
        </w:rPr>
        <w:t>，是中华人民共和国依法登记注册的合法企业，注册地址：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，法定代表人（负责人）：__________。</w:t>
      </w:r>
    </w:p>
    <w:p w14:paraId="39359EB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在贵单位采购项目：_____________________，采购代理项目编号：___________，响应单位针对以上采购项目活动，在此作如下说明： </w:t>
      </w:r>
    </w:p>
    <w:p w14:paraId="59159B8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在此次采购中，响应单位所使用的“投标专用章/业务专用章”与响应单位公章具有同等的法律效力，响应单位对所使用“投标专用章/业务专用章”的行为和相应责任予以完全承认。特此说明。 </w:t>
      </w:r>
    </w:p>
    <w:p w14:paraId="2CFB8E56">
      <w:pPr>
        <w:spacing w:line="360" w:lineRule="auto"/>
        <w:ind w:firstLine="4080" w:firstLineChars="1700"/>
        <w:jc w:val="right"/>
        <w:rPr>
          <w:rFonts w:ascii="仿宋" w:hAnsi="仿宋" w:eastAsia="仿宋" w:cs="仿宋"/>
          <w:sz w:val="24"/>
          <w:highlight w:val="none"/>
        </w:rPr>
      </w:pPr>
    </w:p>
    <w:p w14:paraId="4990575A">
      <w:pPr>
        <w:spacing w:line="360" w:lineRule="auto"/>
        <w:ind w:firstLine="4080" w:firstLineChars="1700"/>
        <w:jc w:val="right"/>
        <w:rPr>
          <w:rFonts w:ascii="仿宋" w:hAnsi="仿宋" w:eastAsia="仿宋" w:cs="仿宋"/>
          <w:sz w:val="24"/>
          <w:highlight w:val="none"/>
        </w:rPr>
      </w:pPr>
      <w:r>
        <w:rPr>
          <w:rFonts w:hint="eastAsia" w:ascii="仿宋" w:hAnsi="仿宋" w:eastAsia="仿宋" w:cs="仿宋"/>
          <w:sz w:val="24"/>
          <w:highlight w:val="none"/>
        </w:rPr>
        <w:t> 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4173F6EE">
      <w:pPr>
        <w:spacing w:line="360" w:lineRule="auto"/>
        <w:jc w:val="right"/>
        <w:rPr>
          <w:rFonts w:ascii="仿宋" w:hAnsi="仿宋" w:eastAsia="仿宋" w:cs="仿宋"/>
          <w:sz w:val="24"/>
          <w:highlight w:val="none"/>
        </w:rPr>
      </w:pPr>
      <w:r>
        <w:rPr>
          <w:rFonts w:hint="eastAsia" w:ascii="仿宋" w:hAnsi="仿宋" w:eastAsia="仿宋" w:cs="仿宋"/>
          <w:sz w:val="24"/>
          <w:highlight w:val="none"/>
        </w:rPr>
        <w:t>供应商法定代表人（负责人）或委托代理人：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（签字或盖章）</w:t>
      </w:r>
    </w:p>
    <w:p w14:paraId="18D4DD22">
      <w:pPr>
        <w:spacing w:line="360" w:lineRule="auto"/>
        <w:jc w:val="right"/>
        <w:rPr>
          <w:rFonts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9341E92">
      <w:pPr>
        <w:spacing w:line="360" w:lineRule="auto"/>
        <w:ind w:firstLine="4080" w:firstLineChars="1700"/>
        <w:jc w:val="right"/>
        <w:rPr>
          <w:rFonts w:ascii="仿宋" w:hAnsi="仿宋" w:eastAsia="仿宋" w:cs="仿宋"/>
          <w:sz w:val="24"/>
          <w:highlight w:val="none"/>
        </w:rPr>
      </w:pPr>
    </w:p>
    <w:p w14:paraId="1F8589E1">
      <w:pPr>
        <w:spacing w:line="360" w:lineRule="auto"/>
        <w:ind w:right="420"/>
        <w:jc w:val="left"/>
        <w:rPr>
          <w:rFonts w:ascii="仿宋" w:hAnsi="仿宋" w:eastAsia="仿宋" w:cs="仿宋"/>
          <w:sz w:val="24"/>
          <w:highlight w:val="none"/>
        </w:rPr>
      </w:pPr>
      <w:r>
        <w:rPr>
          <w:rFonts w:hint="eastAsia" w:ascii="仿宋" w:hAnsi="仿宋" w:eastAsia="仿宋" w:cs="仿宋"/>
          <w:sz w:val="24"/>
          <w:highlight w:val="none"/>
        </w:rPr>
        <w:t>附：</w:t>
      </w:r>
    </w:p>
    <w:p w14:paraId="6107311D">
      <w:pPr>
        <w:spacing w:line="360" w:lineRule="auto"/>
        <w:rPr>
          <w:rFonts w:ascii="仿宋" w:hAnsi="仿宋" w:eastAsia="仿宋" w:cs="仿宋"/>
          <w:sz w:val="24"/>
          <w:highlight w:val="none"/>
        </w:rPr>
      </w:pPr>
      <w:r>
        <w:rPr>
          <w:rFonts w:hint="eastAsia" w:ascii="仿宋" w:hAnsi="仿宋" w:eastAsia="仿宋" w:cs="仿宋"/>
          <w:sz w:val="24"/>
          <w:highlight w:val="none"/>
        </w:rPr>
        <w:t>响应单位公章（印模）响应单位投标专用章/业务专用章（印模）</w:t>
      </w:r>
    </w:p>
    <w:p w14:paraId="6BF3FE19">
      <w:pPr>
        <w:spacing w:line="360" w:lineRule="auto"/>
        <w:rPr>
          <w:rFonts w:ascii="仿宋" w:hAnsi="仿宋" w:eastAsia="仿宋" w:cs="仿宋"/>
          <w:highlight w:val="none"/>
        </w:rPr>
      </w:pPr>
      <w:r>
        <w:rPr>
          <w:rFonts w:hint="eastAsia" w:ascii="仿宋" w:hAnsi="仿宋" w:eastAsia="仿宋" w:cs="仿宋"/>
          <w:highlight w:val="none"/>
        </w:rPr>
        <mc:AlternateContent>
          <mc:Choice Requires="wps">
            <w:drawing>
              <wp:anchor distT="0" distB="0" distL="0" distR="0" simplePos="0" relativeHeight="251659264" behindDoc="0" locked="0" layoutInCell="1" allowOverlap="1">
                <wp:simplePos x="0" y="0"/>
                <wp:positionH relativeFrom="column">
                  <wp:posOffset>2937510</wp:posOffset>
                </wp:positionH>
                <wp:positionV relativeFrom="paragraph">
                  <wp:posOffset>267335</wp:posOffset>
                </wp:positionV>
                <wp:extent cx="2273935" cy="1966595"/>
                <wp:effectExtent l="6350" t="6350" r="24765" b="8255"/>
                <wp:wrapNone/>
                <wp:docPr id="1029" name="矩形 9"/>
                <wp:cNvGraphicFramePr/>
                <a:graphic xmlns:a="http://schemas.openxmlformats.org/drawingml/2006/main">
                  <a:graphicData uri="http://schemas.microsoft.com/office/word/2010/wordprocessingShape">
                    <wps:wsp>
                      <wps:cNvSpPr/>
                      <wps:spPr>
                        <a:xfrm>
                          <a:off x="0" y="0"/>
                          <a:ext cx="2273934" cy="1966594"/>
                        </a:xfrm>
                        <a:prstGeom prst="rect">
                          <a:avLst/>
                        </a:prstGeom>
                        <a:solidFill>
                          <a:srgbClr val="C7EDCC"/>
                        </a:solidFill>
                        <a:ln w="12700" cap="flat" cmpd="sng">
                          <a:solidFill>
                            <a:srgbClr val="41719C"/>
                          </a:solidFill>
                          <a:prstDash val="solid"/>
                          <a:miter/>
                        </a:ln>
                      </wps:spPr>
                      <wps:txbx>
                        <w:txbxContent>
                          <w:p w14:paraId="2585660B"/>
                        </w:txbxContent>
                      </wps:txbx>
                      <wps:bodyPr vert="horz" wrap="square" lIns="91440" tIns="45720" rIns="91440" bIns="45720" anchor="ctr" upright="1">
                        <a:noAutofit/>
                      </wps:bodyPr>
                    </wps:wsp>
                  </a:graphicData>
                </a:graphic>
              </wp:anchor>
            </w:drawing>
          </mc:Choice>
          <mc:Fallback>
            <w:pict>
              <v:rect id="矩形 9" o:spid="_x0000_s1026" o:spt="1" style="position:absolute;left:0pt;margin-left:231.3pt;margin-top:21.05pt;height:154.85pt;width:179.05pt;z-index:251659264;v-text-anchor:middle;mso-width-relative:page;mso-height-relative:page;" fillcolor="#C7EDCC" filled="t" stroked="t" coordsize="21600,21600" o:gfxdata="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5qRt52AAAAAoBAAAPAAAAAAAAAAEAIAAAACIAAABkcnMvZG93bnJldi54bWxQSwECFAAUAAAA&#10;CACHTuJAUirYmScCAABPBAAADgAAAAAAAAABACAAAAAnAQAAZHJzL2Uyb0RvYy54bWxQSwUGAAAA&#10;AAYABgBZAQAAwAUAAAAA&#10;">
                <v:fill on="t" focussize="0,0"/>
                <v:stroke weight="1pt" color="#41719C" joinstyle="miter"/>
                <v:imagedata o:title=""/>
                <o:lock v:ext="edit" aspectratio="f"/>
                <v:textbox>
                  <w:txbxContent>
                    <w:p w14:paraId="2585660B"/>
                  </w:txbxContent>
                </v:textbox>
              </v:rect>
            </w:pict>
          </mc:Fallback>
        </mc:AlternateContent>
      </w:r>
      <w:r>
        <w:rPr>
          <w:rFonts w:hint="eastAsia" w:ascii="仿宋" w:hAnsi="仿宋" w:eastAsia="仿宋" w:cs="仿宋"/>
          <w:highlight w:val="none"/>
        </w:rPr>
        <mc:AlternateContent>
          <mc:Choice Requires="wps">
            <w:drawing>
              <wp:anchor distT="0" distB="0" distL="0" distR="0" simplePos="0" relativeHeight="251659264" behindDoc="0" locked="0" layoutInCell="1" allowOverlap="1">
                <wp:simplePos x="0" y="0"/>
                <wp:positionH relativeFrom="column">
                  <wp:posOffset>-38735</wp:posOffset>
                </wp:positionH>
                <wp:positionV relativeFrom="paragraph">
                  <wp:posOffset>267335</wp:posOffset>
                </wp:positionV>
                <wp:extent cx="2306955" cy="1966595"/>
                <wp:effectExtent l="6350" t="6350" r="10795" b="8255"/>
                <wp:wrapNone/>
                <wp:docPr id="1030" name="矩形 8"/>
                <wp:cNvGraphicFramePr/>
                <a:graphic xmlns:a="http://schemas.openxmlformats.org/drawingml/2006/main">
                  <a:graphicData uri="http://schemas.microsoft.com/office/word/2010/wordprocessingShape">
                    <wps:wsp>
                      <wps:cNvSpPr/>
                      <wps:spPr>
                        <a:xfrm>
                          <a:off x="0" y="0"/>
                          <a:ext cx="2306955" cy="1966594"/>
                        </a:xfrm>
                        <a:prstGeom prst="rect">
                          <a:avLst/>
                        </a:prstGeom>
                        <a:solidFill>
                          <a:srgbClr val="C7EDCC"/>
                        </a:solidFill>
                        <a:ln w="12700" cap="flat" cmpd="sng">
                          <a:solidFill>
                            <a:srgbClr val="41719C"/>
                          </a:solidFill>
                          <a:prstDash val="solid"/>
                          <a:miter/>
                        </a:ln>
                      </wps:spPr>
                      <wps:txbx>
                        <w:txbxContent>
                          <w:p w14:paraId="1DCFB089"/>
                        </w:txbxContent>
                      </wps:txbx>
                      <wps:bodyPr vert="horz" wrap="square" lIns="91440" tIns="45720" rIns="91440" bIns="45720" anchor="ctr" upright="1">
                        <a:noAutofit/>
                      </wps:bodyPr>
                    </wps:wsp>
                  </a:graphicData>
                </a:graphic>
              </wp:anchor>
            </w:drawing>
          </mc:Choice>
          <mc:Fallback>
            <w:pict>
              <v:rect id="矩形 8" o:spid="_x0000_s1026" o:spt="1" style="position:absolute;left:0pt;margin-left:-3.05pt;margin-top:21.05pt;height:154.85pt;width:181.65pt;z-index:251659264;v-text-anchor:middle;mso-width-relative:page;mso-height-relative:page;" fillcolor="#C7EDCC" filled="t" stroked="t" coordsize="21600,21600" o:gfxdata="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NFO9HrXAAAACQEAAA8AAAAAAAAAAQAgAAAAIgAAAGRycy9kb3ducmV2LnhtbFBLAQIUABQAAAAI&#10;AIdO4kAfbwq+JwIAAE8EAAAOAAAAAAAAAAEAIAAAACYBAABkcnMvZTJvRG9jLnhtbFBLBQYAAAAA&#10;BgAGAFkBAAC/BQAAAAA=&#10;">
                <v:fill on="t" focussize="0,0"/>
                <v:stroke weight="1pt" color="#41719C" joinstyle="miter"/>
                <v:imagedata o:title=""/>
                <o:lock v:ext="edit" aspectratio="f"/>
                <v:textbox>
                  <w:txbxContent>
                    <w:p w14:paraId="1DCFB089"/>
                  </w:txbxContent>
                </v:textbox>
              </v:rect>
            </w:pict>
          </mc:Fallback>
        </mc:AlternateContent>
      </w:r>
    </w:p>
    <w:p w14:paraId="0A67F9C0">
      <w:pPr>
        <w:spacing w:line="360" w:lineRule="auto"/>
        <w:rPr>
          <w:rFonts w:ascii="仿宋" w:hAnsi="仿宋" w:eastAsia="仿宋" w:cs="仿宋"/>
          <w:highlight w:val="none"/>
        </w:rPr>
      </w:pPr>
    </w:p>
    <w:p w14:paraId="51E4E72F">
      <w:pPr>
        <w:pStyle w:val="9"/>
        <w:spacing w:line="360" w:lineRule="auto"/>
        <w:rPr>
          <w:rFonts w:ascii="仿宋" w:hAnsi="仿宋" w:eastAsia="仿宋" w:cs="仿宋"/>
          <w:color w:val="auto"/>
          <w:highlight w:val="none"/>
        </w:rPr>
      </w:pPr>
    </w:p>
    <w:p w14:paraId="5585C4E6">
      <w:pPr>
        <w:spacing w:line="360" w:lineRule="auto"/>
        <w:rPr>
          <w:rFonts w:ascii="仿宋" w:hAnsi="仿宋" w:eastAsia="仿宋" w:cs="仿宋"/>
          <w:kern w:val="0"/>
          <w:highlight w:val="none"/>
        </w:rPr>
      </w:pPr>
    </w:p>
    <w:p w14:paraId="07DF88B2">
      <w:pPr>
        <w:spacing w:line="360" w:lineRule="auto"/>
        <w:ind w:left="2879" w:leftChars="1371"/>
        <w:jc w:val="right"/>
        <w:rPr>
          <w:rFonts w:ascii="仿宋" w:hAnsi="仿宋" w:eastAsia="仿宋" w:cs="仿宋"/>
          <w:sz w:val="24"/>
          <w:highlight w:val="none"/>
        </w:rPr>
      </w:pPr>
    </w:p>
    <w:p w14:paraId="258BBFAD">
      <w:pPr>
        <w:rPr>
          <w:rFonts w:ascii="仿宋" w:hAnsi="仿宋" w:eastAsia="仿宋" w:cs="仿宋"/>
          <w:highlight w:val="none"/>
        </w:rPr>
      </w:pPr>
    </w:p>
    <w:p w14:paraId="7D450D5C">
      <w:pPr>
        <w:pStyle w:val="5"/>
        <w:spacing w:line="360" w:lineRule="auto"/>
        <w:rPr>
          <w:rFonts w:ascii="仿宋" w:hAnsi="仿宋" w:eastAsia="仿宋" w:cs="仿宋"/>
          <w:sz w:val="24"/>
          <w:szCs w:val="24"/>
          <w:highlight w:val="none"/>
        </w:rPr>
      </w:pPr>
      <w:r>
        <w:rPr>
          <w:rFonts w:hint="eastAsia" w:ascii="仿宋" w:hAnsi="仿宋" w:eastAsia="仿宋" w:cs="仿宋"/>
          <w:highlight w:val="none"/>
        </w:rPr>
        <w:br w:type="page"/>
      </w:r>
      <w:bookmarkStart w:id="137" w:name="_Toc4817"/>
      <w:r>
        <w:rPr>
          <w:rFonts w:hint="eastAsia" w:ascii="仿宋" w:hAnsi="仿宋" w:eastAsia="仿宋" w:cs="仿宋"/>
          <w:highlight w:val="none"/>
        </w:rPr>
        <w:t>六</w:t>
      </w:r>
      <w:r>
        <w:rPr>
          <w:rFonts w:hint="eastAsia" w:ascii="仿宋" w:hAnsi="仿宋" w:eastAsia="仿宋" w:cs="仿宋"/>
          <w:sz w:val="28"/>
          <w:szCs w:val="28"/>
          <w:highlight w:val="none"/>
        </w:rPr>
        <w:t>、近年完成的同类项目业绩表</w:t>
      </w:r>
      <w:bookmarkEnd w:id="137"/>
    </w:p>
    <w:p w14:paraId="5D1E877E">
      <w:pPr>
        <w:spacing w:line="360" w:lineRule="auto"/>
        <w:rPr>
          <w:rFonts w:ascii="仿宋" w:hAnsi="仿宋" w:eastAsia="仿宋" w:cs="仿宋"/>
          <w:b/>
          <w:bCs/>
          <w:szCs w:val="21"/>
          <w:highlight w:val="none"/>
        </w:rPr>
      </w:pPr>
      <w:r>
        <w:rPr>
          <w:rFonts w:hint="eastAsia" w:ascii="仿宋" w:hAnsi="仿宋" w:eastAsia="仿宋" w:cs="仿宋"/>
          <w:b/>
          <w:bCs/>
          <w:szCs w:val="21"/>
          <w:highlight w:val="none"/>
        </w:rPr>
        <w:t>供应商名称（盖章）_______________</w:t>
      </w:r>
    </w:p>
    <w:tbl>
      <w:tblPr>
        <w:tblStyle w:val="35"/>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325"/>
        <w:gridCol w:w="1251"/>
        <w:gridCol w:w="1365"/>
        <w:gridCol w:w="1416"/>
        <w:gridCol w:w="875"/>
        <w:gridCol w:w="1132"/>
        <w:gridCol w:w="1279"/>
      </w:tblGrid>
      <w:tr w14:paraId="16AD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73" w:type="dxa"/>
            <w:shd w:val="clear" w:color="000000" w:fill="FFFFFF"/>
            <w:vAlign w:val="center"/>
          </w:tcPr>
          <w:p w14:paraId="7740DD63">
            <w:pPr>
              <w:jc w:val="center"/>
              <w:rPr>
                <w:rFonts w:ascii="仿宋" w:hAnsi="仿宋" w:eastAsia="仿宋" w:cs="仿宋"/>
                <w:szCs w:val="21"/>
                <w:highlight w:val="none"/>
              </w:rPr>
            </w:pPr>
            <w:r>
              <w:rPr>
                <w:rFonts w:hint="eastAsia" w:ascii="仿宋" w:hAnsi="仿宋" w:eastAsia="仿宋" w:cs="仿宋"/>
                <w:szCs w:val="21"/>
                <w:highlight w:val="none"/>
              </w:rPr>
              <w:t>序号</w:t>
            </w:r>
          </w:p>
        </w:tc>
        <w:tc>
          <w:tcPr>
            <w:tcW w:w="1325" w:type="dxa"/>
            <w:shd w:val="clear" w:color="000000" w:fill="FFFFFF"/>
            <w:vAlign w:val="center"/>
          </w:tcPr>
          <w:p w14:paraId="0E7A1F65">
            <w:pPr>
              <w:jc w:val="center"/>
              <w:rPr>
                <w:rFonts w:ascii="仿宋" w:hAnsi="仿宋" w:eastAsia="仿宋" w:cs="仿宋"/>
                <w:szCs w:val="21"/>
                <w:highlight w:val="none"/>
              </w:rPr>
            </w:pPr>
            <w:r>
              <w:rPr>
                <w:rFonts w:hint="eastAsia" w:ascii="仿宋" w:hAnsi="仿宋" w:eastAsia="仿宋" w:cs="仿宋"/>
                <w:szCs w:val="21"/>
                <w:highlight w:val="none"/>
              </w:rPr>
              <w:t>合同名称</w:t>
            </w:r>
          </w:p>
        </w:tc>
        <w:tc>
          <w:tcPr>
            <w:tcW w:w="1251" w:type="dxa"/>
            <w:shd w:val="clear" w:color="000000" w:fill="FFFFFF"/>
            <w:vAlign w:val="center"/>
          </w:tcPr>
          <w:p w14:paraId="7E13260D">
            <w:pPr>
              <w:jc w:val="center"/>
              <w:rPr>
                <w:rFonts w:ascii="仿宋" w:hAnsi="仿宋" w:eastAsia="仿宋" w:cs="仿宋"/>
                <w:szCs w:val="21"/>
                <w:highlight w:val="none"/>
              </w:rPr>
            </w:pPr>
            <w:r>
              <w:rPr>
                <w:rFonts w:hint="eastAsia" w:ascii="仿宋" w:hAnsi="仿宋" w:eastAsia="仿宋" w:cs="仿宋"/>
                <w:szCs w:val="21"/>
                <w:highlight w:val="none"/>
              </w:rPr>
              <w:t>合同时间</w:t>
            </w:r>
          </w:p>
        </w:tc>
        <w:tc>
          <w:tcPr>
            <w:tcW w:w="1365" w:type="dxa"/>
            <w:shd w:val="clear" w:color="000000" w:fill="FFFFFF"/>
            <w:vAlign w:val="center"/>
          </w:tcPr>
          <w:p w14:paraId="3FA7C20D">
            <w:pPr>
              <w:jc w:val="center"/>
              <w:rPr>
                <w:rFonts w:ascii="仿宋" w:hAnsi="仿宋" w:eastAsia="仿宋" w:cs="仿宋"/>
                <w:szCs w:val="21"/>
                <w:highlight w:val="none"/>
              </w:rPr>
            </w:pPr>
            <w:r>
              <w:rPr>
                <w:rFonts w:hint="eastAsia" w:ascii="仿宋" w:hAnsi="仿宋" w:eastAsia="仿宋" w:cs="仿宋"/>
                <w:szCs w:val="21"/>
                <w:highlight w:val="none"/>
              </w:rPr>
              <w:t>合同金额（RMB万元）</w:t>
            </w:r>
          </w:p>
        </w:tc>
        <w:tc>
          <w:tcPr>
            <w:tcW w:w="1416" w:type="dxa"/>
            <w:vAlign w:val="center"/>
          </w:tcPr>
          <w:p w14:paraId="21CC33FB">
            <w:pPr>
              <w:jc w:val="center"/>
              <w:rPr>
                <w:rFonts w:ascii="仿宋" w:hAnsi="仿宋" w:eastAsia="仿宋" w:cs="仿宋"/>
                <w:szCs w:val="21"/>
                <w:highlight w:val="none"/>
              </w:rPr>
            </w:pPr>
            <w:r>
              <w:rPr>
                <w:rFonts w:hint="eastAsia" w:ascii="仿宋" w:hAnsi="仿宋" w:eastAsia="仿宋" w:cs="仿宋"/>
                <w:szCs w:val="21"/>
                <w:highlight w:val="none"/>
              </w:rPr>
              <w:t>合同甲方（即业主单位）</w:t>
            </w:r>
          </w:p>
        </w:tc>
        <w:tc>
          <w:tcPr>
            <w:tcW w:w="875" w:type="dxa"/>
            <w:vAlign w:val="center"/>
          </w:tcPr>
          <w:p w14:paraId="31F2F40F">
            <w:pPr>
              <w:jc w:val="center"/>
              <w:rPr>
                <w:rFonts w:ascii="仿宋" w:hAnsi="仿宋" w:eastAsia="仿宋" w:cs="仿宋"/>
                <w:szCs w:val="21"/>
                <w:highlight w:val="none"/>
              </w:rPr>
            </w:pPr>
            <w:r>
              <w:rPr>
                <w:rFonts w:hint="eastAsia" w:ascii="仿宋" w:hAnsi="仿宋" w:eastAsia="仿宋" w:cs="仿宋"/>
                <w:szCs w:val="21"/>
                <w:highlight w:val="none"/>
              </w:rPr>
              <w:t>甲方联系人</w:t>
            </w:r>
          </w:p>
        </w:tc>
        <w:tc>
          <w:tcPr>
            <w:tcW w:w="1132" w:type="dxa"/>
            <w:vAlign w:val="center"/>
          </w:tcPr>
          <w:p w14:paraId="5089AF0D">
            <w:pPr>
              <w:jc w:val="center"/>
              <w:rPr>
                <w:rFonts w:ascii="仿宋" w:hAnsi="仿宋" w:eastAsia="仿宋" w:cs="仿宋"/>
                <w:szCs w:val="21"/>
                <w:highlight w:val="none"/>
              </w:rPr>
            </w:pPr>
            <w:r>
              <w:rPr>
                <w:rFonts w:hint="eastAsia" w:ascii="仿宋" w:hAnsi="仿宋" w:eastAsia="仿宋" w:cs="仿宋"/>
                <w:szCs w:val="21"/>
                <w:highlight w:val="none"/>
              </w:rPr>
              <w:t>甲方联系人电话</w:t>
            </w:r>
          </w:p>
        </w:tc>
        <w:tc>
          <w:tcPr>
            <w:tcW w:w="1279" w:type="dxa"/>
            <w:vAlign w:val="center"/>
          </w:tcPr>
          <w:p w14:paraId="4D0D6A20">
            <w:pPr>
              <w:jc w:val="center"/>
              <w:rPr>
                <w:rFonts w:ascii="仿宋" w:hAnsi="仿宋" w:eastAsia="仿宋" w:cs="仿宋"/>
                <w:szCs w:val="21"/>
                <w:highlight w:val="none"/>
              </w:rPr>
            </w:pPr>
            <w:r>
              <w:rPr>
                <w:rFonts w:hint="eastAsia" w:ascii="仿宋" w:hAnsi="仿宋" w:eastAsia="仿宋" w:cs="仿宋"/>
                <w:szCs w:val="21"/>
                <w:highlight w:val="none"/>
              </w:rPr>
              <w:t>证明材料对应页码</w:t>
            </w:r>
          </w:p>
        </w:tc>
      </w:tr>
      <w:tr w14:paraId="6D9D3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73" w:type="dxa"/>
            <w:shd w:val="clear" w:color="000000" w:fill="FFFFFF"/>
            <w:vAlign w:val="center"/>
          </w:tcPr>
          <w:p w14:paraId="0E1A3786">
            <w:pPr>
              <w:spacing w:line="360" w:lineRule="auto"/>
              <w:rPr>
                <w:rFonts w:ascii="仿宋" w:hAnsi="仿宋" w:eastAsia="仿宋" w:cs="仿宋"/>
                <w:szCs w:val="21"/>
                <w:highlight w:val="none"/>
              </w:rPr>
            </w:pPr>
            <w:r>
              <w:rPr>
                <w:rFonts w:hint="eastAsia" w:ascii="仿宋" w:hAnsi="仿宋" w:eastAsia="仿宋" w:cs="仿宋"/>
                <w:szCs w:val="21"/>
                <w:highlight w:val="none"/>
              </w:rPr>
              <w:t>1</w:t>
            </w:r>
          </w:p>
        </w:tc>
        <w:tc>
          <w:tcPr>
            <w:tcW w:w="1325" w:type="dxa"/>
            <w:shd w:val="clear" w:color="000000" w:fill="FFFFFF"/>
            <w:vAlign w:val="center"/>
          </w:tcPr>
          <w:p w14:paraId="1ED0C601">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251" w:type="dxa"/>
            <w:shd w:val="clear" w:color="000000" w:fill="FFFFFF"/>
            <w:vAlign w:val="center"/>
          </w:tcPr>
          <w:p w14:paraId="4A48E24A">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365" w:type="dxa"/>
            <w:shd w:val="clear" w:color="000000" w:fill="FFFFFF"/>
            <w:vAlign w:val="center"/>
          </w:tcPr>
          <w:p w14:paraId="691E0720">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416" w:type="dxa"/>
            <w:vAlign w:val="center"/>
          </w:tcPr>
          <w:p w14:paraId="40043316">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875" w:type="dxa"/>
            <w:vAlign w:val="center"/>
          </w:tcPr>
          <w:p w14:paraId="7C28B25F">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132" w:type="dxa"/>
            <w:vAlign w:val="center"/>
          </w:tcPr>
          <w:p w14:paraId="404FEF7B">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279" w:type="dxa"/>
            <w:vAlign w:val="center"/>
          </w:tcPr>
          <w:p w14:paraId="55A31D05">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r>
      <w:tr w14:paraId="52ED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73" w:type="dxa"/>
            <w:shd w:val="clear" w:color="000000" w:fill="FFFFFF"/>
            <w:vAlign w:val="center"/>
          </w:tcPr>
          <w:p w14:paraId="42B15CE6">
            <w:pPr>
              <w:spacing w:line="360" w:lineRule="auto"/>
              <w:rPr>
                <w:rFonts w:ascii="仿宋" w:hAnsi="仿宋" w:eastAsia="仿宋" w:cs="仿宋"/>
                <w:szCs w:val="21"/>
                <w:highlight w:val="none"/>
              </w:rPr>
            </w:pPr>
            <w:r>
              <w:rPr>
                <w:rFonts w:hint="eastAsia" w:ascii="仿宋" w:hAnsi="仿宋" w:eastAsia="仿宋" w:cs="仿宋"/>
                <w:szCs w:val="21"/>
                <w:highlight w:val="none"/>
              </w:rPr>
              <w:t>2</w:t>
            </w:r>
          </w:p>
        </w:tc>
        <w:tc>
          <w:tcPr>
            <w:tcW w:w="1325" w:type="dxa"/>
            <w:shd w:val="clear" w:color="000000" w:fill="FFFFFF"/>
            <w:vAlign w:val="center"/>
          </w:tcPr>
          <w:p w14:paraId="2945B959">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251" w:type="dxa"/>
            <w:shd w:val="clear" w:color="000000" w:fill="FFFFFF"/>
            <w:vAlign w:val="center"/>
          </w:tcPr>
          <w:p w14:paraId="72E46458">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365" w:type="dxa"/>
            <w:shd w:val="clear" w:color="000000" w:fill="FFFFFF"/>
            <w:vAlign w:val="center"/>
          </w:tcPr>
          <w:p w14:paraId="3EEA7C14">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416" w:type="dxa"/>
            <w:vAlign w:val="center"/>
          </w:tcPr>
          <w:p w14:paraId="44A6EBB3">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875" w:type="dxa"/>
            <w:vAlign w:val="center"/>
          </w:tcPr>
          <w:p w14:paraId="52AD0319">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132" w:type="dxa"/>
            <w:vAlign w:val="center"/>
          </w:tcPr>
          <w:p w14:paraId="525CC473">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279" w:type="dxa"/>
            <w:vAlign w:val="center"/>
          </w:tcPr>
          <w:p w14:paraId="4BE95EF8">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r>
      <w:tr w14:paraId="37424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73" w:type="dxa"/>
            <w:shd w:val="clear" w:color="000000" w:fill="FFFFFF"/>
            <w:vAlign w:val="center"/>
          </w:tcPr>
          <w:p w14:paraId="729EE2C4">
            <w:pPr>
              <w:spacing w:line="360" w:lineRule="auto"/>
              <w:rPr>
                <w:rFonts w:ascii="仿宋" w:hAnsi="仿宋" w:eastAsia="仿宋" w:cs="仿宋"/>
                <w:szCs w:val="21"/>
                <w:highlight w:val="none"/>
              </w:rPr>
            </w:pPr>
            <w:r>
              <w:rPr>
                <w:rFonts w:hint="eastAsia" w:ascii="仿宋" w:hAnsi="仿宋" w:eastAsia="仿宋" w:cs="仿宋"/>
                <w:szCs w:val="21"/>
                <w:highlight w:val="none"/>
              </w:rPr>
              <w:t>3</w:t>
            </w:r>
          </w:p>
        </w:tc>
        <w:tc>
          <w:tcPr>
            <w:tcW w:w="1325" w:type="dxa"/>
            <w:shd w:val="clear" w:color="000000" w:fill="FFFFFF"/>
            <w:vAlign w:val="center"/>
          </w:tcPr>
          <w:p w14:paraId="546E6579">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251" w:type="dxa"/>
            <w:shd w:val="clear" w:color="000000" w:fill="FFFFFF"/>
            <w:vAlign w:val="center"/>
          </w:tcPr>
          <w:p w14:paraId="2A37BEEE">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365" w:type="dxa"/>
            <w:shd w:val="clear" w:color="000000" w:fill="FFFFFF"/>
            <w:vAlign w:val="center"/>
          </w:tcPr>
          <w:p w14:paraId="37A4807C">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416" w:type="dxa"/>
            <w:vAlign w:val="center"/>
          </w:tcPr>
          <w:p w14:paraId="3CE1EE96">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875" w:type="dxa"/>
            <w:vAlign w:val="center"/>
          </w:tcPr>
          <w:p w14:paraId="428ACCA7">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132" w:type="dxa"/>
            <w:vAlign w:val="center"/>
          </w:tcPr>
          <w:p w14:paraId="61DA0C8A">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c>
          <w:tcPr>
            <w:tcW w:w="1279" w:type="dxa"/>
            <w:vAlign w:val="center"/>
          </w:tcPr>
          <w:p w14:paraId="051FFD3A">
            <w:pPr>
              <w:spacing w:line="360" w:lineRule="auto"/>
              <w:rPr>
                <w:rFonts w:ascii="仿宋" w:hAnsi="仿宋" w:eastAsia="仿宋" w:cs="仿宋"/>
                <w:szCs w:val="21"/>
                <w:highlight w:val="none"/>
              </w:rPr>
            </w:pPr>
            <w:r>
              <w:rPr>
                <w:rFonts w:hint="eastAsia" w:ascii="仿宋" w:hAnsi="仿宋" w:eastAsia="仿宋" w:cs="仿宋"/>
                <w:szCs w:val="21"/>
                <w:highlight w:val="none"/>
              </w:rPr>
              <w:t>　</w:t>
            </w:r>
          </w:p>
        </w:tc>
      </w:tr>
      <w:tr w14:paraId="6FFE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3" w:type="dxa"/>
            <w:vAlign w:val="center"/>
          </w:tcPr>
          <w:p w14:paraId="05A5C589">
            <w:pPr>
              <w:spacing w:line="360" w:lineRule="auto"/>
              <w:rPr>
                <w:rFonts w:ascii="仿宋" w:hAnsi="仿宋" w:eastAsia="仿宋" w:cs="仿宋"/>
                <w:szCs w:val="21"/>
                <w:highlight w:val="none"/>
              </w:rPr>
            </w:pPr>
            <w:r>
              <w:rPr>
                <w:rFonts w:hint="eastAsia" w:ascii="仿宋" w:hAnsi="仿宋" w:eastAsia="仿宋" w:cs="仿宋"/>
                <w:szCs w:val="21"/>
                <w:highlight w:val="none"/>
              </w:rPr>
              <w:t>…</w:t>
            </w:r>
          </w:p>
        </w:tc>
        <w:tc>
          <w:tcPr>
            <w:tcW w:w="1325" w:type="dxa"/>
            <w:vAlign w:val="center"/>
          </w:tcPr>
          <w:p w14:paraId="4397CBCC">
            <w:pPr>
              <w:spacing w:line="360" w:lineRule="auto"/>
              <w:rPr>
                <w:rFonts w:ascii="仿宋" w:hAnsi="仿宋" w:eastAsia="仿宋" w:cs="仿宋"/>
                <w:szCs w:val="21"/>
                <w:highlight w:val="none"/>
              </w:rPr>
            </w:pPr>
          </w:p>
        </w:tc>
        <w:tc>
          <w:tcPr>
            <w:tcW w:w="1251" w:type="dxa"/>
            <w:vAlign w:val="center"/>
          </w:tcPr>
          <w:p w14:paraId="31721F56">
            <w:pPr>
              <w:spacing w:line="360" w:lineRule="auto"/>
              <w:rPr>
                <w:rFonts w:ascii="仿宋" w:hAnsi="仿宋" w:eastAsia="仿宋" w:cs="仿宋"/>
                <w:szCs w:val="21"/>
                <w:highlight w:val="none"/>
              </w:rPr>
            </w:pPr>
          </w:p>
        </w:tc>
        <w:tc>
          <w:tcPr>
            <w:tcW w:w="1365" w:type="dxa"/>
            <w:vAlign w:val="center"/>
          </w:tcPr>
          <w:p w14:paraId="0228F200">
            <w:pPr>
              <w:spacing w:line="360" w:lineRule="auto"/>
              <w:rPr>
                <w:rFonts w:ascii="仿宋" w:hAnsi="仿宋" w:eastAsia="仿宋" w:cs="仿宋"/>
                <w:szCs w:val="21"/>
                <w:highlight w:val="none"/>
              </w:rPr>
            </w:pPr>
          </w:p>
        </w:tc>
        <w:tc>
          <w:tcPr>
            <w:tcW w:w="1416" w:type="dxa"/>
            <w:vAlign w:val="center"/>
          </w:tcPr>
          <w:p w14:paraId="77D88F9C">
            <w:pPr>
              <w:spacing w:line="360" w:lineRule="auto"/>
              <w:rPr>
                <w:rFonts w:ascii="仿宋" w:hAnsi="仿宋" w:eastAsia="仿宋" w:cs="仿宋"/>
                <w:szCs w:val="21"/>
                <w:highlight w:val="none"/>
              </w:rPr>
            </w:pPr>
          </w:p>
        </w:tc>
        <w:tc>
          <w:tcPr>
            <w:tcW w:w="875" w:type="dxa"/>
            <w:vAlign w:val="center"/>
          </w:tcPr>
          <w:p w14:paraId="4A0A5AEB">
            <w:pPr>
              <w:spacing w:line="360" w:lineRule="auto"/>
              <w:rPr>
                <w:rFonts w:ascii="仿宋" w:hAnsi="仿宋" w:eastAsia="仿宋" w:cs="仿宋"/>
                <w:szCs w:val="21"/>
                <w:highlight w:val="none"/>
              </w:rPr>
            </w:pPr>
          </w:p>
        </w:tc>
        <w:tc>
          <w:tcPr>
            <w:tcW w:w="1132" w:type="dxa"/>
            <w:vAlign w:val="center"/>
          </w:tcPr>
          <w:p w14:paraId="0A4ED4E6">
            <w:pPr>
              <w:spacing w:line="360" w:lineRule="auto"/>
              <w:rPr>
                <w:rFonts w:ascii="仿宋" w:hAnsi="仿宋" w:eastAsia="仿宋" w:cs="仿宋"/>
                <w:szCs w:val="21"/>
                <w:highlight w:val="none"/>
              </w:rPr>
            </w:pPr>
          </w:p>
        </w:tc>
        <w:tc>
          <w:tcPr>
            <w:tcW w:w="1279" w:type="dxa"/>
            <w:vAlign w:val="center"/>
          </w:tcPr>
          <w:p w14:paraId="0D4A21C6">
            <w:pPr>
              <w:spacing w:line="360" w:lineRule="auto"/>
              <w:rPr>
                <w:rFonts w:ascii="仿宋" w:hAnsi="仿宋" w:eastAsia="仿宋" w:cs="仿宋"/>
                <w:szCs w:val="21"/>
                <w:highlight w:val="none"/>
              </w:rPr>
            </w:pPr>
          </w:p>
        </w:tc>
      </w:tr>
    </w:tbl>
    <w:p w14:paraId="0A152B83">
      <w:pPr>
        <w:spacing w:line="360" w:lineRule="auto"/>
        <w:rPr>
          <w:rFonts w:ascii="仿宋" w:hAnsi="仿宋" w:eastAsia="仿宋" w:cs="仿宋"/>
          <w:sz w:val="24"/>
          <w:highlight w:val="none"/>
        </w:rPr>
      </w:pPr>
      <w:r>
        <w:rPr>
          <w:rFonts w:hint="eastAsia" w:ascii="仿宋" w:hAnsi="仿宋" w:eastAsia="仿宋" w:cs="仿宋"/>
          <w:sz w:val="24"/>
          <w:highlight w:val="none"/>
        </w:rPr>
        <w:t>注:</w:t>
      </w:r>
    </w:p>
    <w:p w14:paraId="6932F2DD">
      <w:pPr>
        <w:spacing w:line="360" w:lineRule="auto"/>
        <w:rPr>
          <w:rFonts w:ascii="仿宋" w:hAnsi="仿宋" w:eastAsia="仿宋" w:cs="仿宋"/>
          <w:sz w:val="24"/>
          <w:highlight w:val="none"/>
        </w:rPr>
      </w:pPr>
      <w:r>
        <w:rPr>
          <w:rFonts w:hint="eastAsia" w:ascii="仿宋" w:hAnsi="仿宋" w:eastAsia="仿宋" w:cs="仿宋"/>
          <w:sz w:val="24"/>
          <w:highlight w:val="none"/>
        </w:rPr>
        <w:t>1． 以上业绩表内容，必须真实可靠，如有弄虚作假，将取消响应资格。</w:t>
      </w:r>
    </w:p>
    <w:p w14:paraId="629C03EA">
      <w:pPr>
        <w:spacing w:line="360" w:lineRule="auto"/>
        <w:rPr>
          <w:rFonts w:ascii="仿宋" w:hAnsi="仿宋" w:eastAsia="仿宋" w:cs="仿宋"/>
          <w:sz w:val="24"/>
          <w:highlight w:val="none"/>
        </w:rPr>
      </w:pPr>
      <w:r>
        <w:rPr>
          <w:rFonts w:hint="eastAsia" w:ascii="仿宋" w:hAnsi="仿宋" w:eastAsia="仿宋" w:cs="仿宋"/>
          <w:sz w:val="24"/>
          <w:highlight w:val="none"/>
        </w:rPr>
        <w:t>2． 考察供应商2022年1月1日至响应时间截止以来的同类项目业绩（同类项目指：信息系统安全等级保护测评）。</w:t>
      </w:r>
    </w:p>
    <w:p w14:paraId="164F1CF9">
      <w:pPr>
        <w:spacing w:line="360" w:lineRule="auto"/>
        <w:rPr>
          <w:rFonts w:ascii="仿宋" w:hAnsi="仿宋" w:eastAsia="仿宋" w:cs="仿宋"/>
          <w:sz w:val="24"/>
          <w:highlight w:val="none"/>
        </w:rPr>
      </w:pPr>
      <w:r>
        <w:rPr>
          <w:rFonts w:hint="eastAsia" w:ascii="仿宋" w:hAnsi="仿宋" w:eastAsia="仿宋" w:cs="仿宋"/>
          <w:sz w:val="24"/>
          <w:highlight w:val="none"/>
        </w:rPr>
        <w:t>3. 须提供合同关键页（包括但不限于封面页、内容页、盖章页等）复印件并加盖公章，若提供的证明材料因模糊不清或未体现采购金额等原因无法判定的，对应业绩不计入。</w:t>
      </w:r>
    </w:p>
    <w:p w14:paraId="741744AF">
      <w:pPr>
        <w:spacing w:line="360" w:lineRule="auto"/>
        <w:rPr>
          <w:rFonts w:ascii="仿宋" w:hAnsi="仿宋" w:eastAsia="仿宋" w:cs="仿宋"/>
          <w:sz w:val="24"/>
          <w:highlight w:val="none"/>
        </w:rPr>
      </w:pPr>
      <w:r>
        <w:rPr>
          <w:rFonts w:hint="eastAsia" w:ascii="仿宋" w:hAnsi="仿宋" w:eastAsia="仿宋" w:cs="仿宋"/>
          <w:sz w:val="24"/>
          <w:highlight w:val="none"/>
        </w:rPr>
        <w:t>4. 时间认定以签约时间为准。无签约时间的，以合同（协议）中约定的服务开始时间等相关时点为准，同时存在多个时点的，按照孰晚原则认定。</w:t>
      </w:r>
    </w:p>
    <w:p w14:paraId="3BB2F1AC">
      <w:pPr>
        <w:spacing w:line="360" w:lineRule="auto"/>
        <w:rPr>
          <w:rFonts w:ascii="仿宋" w:hAnsi="仿宋" w:eastAsia="仿宋" w:cs="仿宋"/>
          <w:sz w:val="24"/>
          <w:highlight w:val="none"/>
        </w:rPr>
      </w:pPr>
      <w:r>
        <w:rPr>
          <w:rFonts w:hint="eastAsia" w:ascii="仿宋" w:hAnsi="仿宋" w:eastAsia="仿宋" w:cs="仿宋"/>
          <w:sz w:val="24"/>
          <w:highlight w:val="none"/>
        </w:rPr>
        <w:t>5. 合同原件备查，如评审时需要核查，接到正式通知后，供应商须在规定时间内将原件送达评审现场，否则业绩不予认可。</w:t>
      </w:r>
    </w:p>
    <w:p w14:paraId="5AEE3650">
      <w:pPr>
        <w:spacing w:line="360" w:lineRule="auto"/>
        <w:rPr>
          <w:rFonts w:ascii="仿宋" w:hAnsi="仿宋" w:eastAsia="仿宋" w:cs="仿宋"/>
          <w:sz w:val="24"/>
          <w:highlight w:val="none"/>
        </w:rPr>
      </w:pPr>
      <w:r>
        <w:rPr>
          <w:rFonts w:hint="eastAsia" w:ascii="仿宋" w:hAnsi="仿宋" w:eastAsia="仿宋" w:cs="仿宋"/>
          <w:sz w:val="24"/>
          <w:highlight w:val="none"/>
        </w:rPr>
        <w:t>6．如不按以上要求提供业绩汇总表格和证明文件，导致评委无法确定业绩的真实情况，则该合同的业绩可能不予认可。</w:t>
      </w:r>
    </w:p>
    <w:p w14:paraId="7FA68B4D">
      <w:pPr>
        <w:widowControl/>
        <w:jc w:val="left"/>
        <w:rPr>
          <w:rFonts w:ascii="仿宋" w:hAnsi="仿宋" w:eastAsia="仿宋" w:cs="仿宋"/>
          <w:b/>
          <w:bCs/>
          <w:sz w:val="28"/>
          <w:szCs w:val="28"/>
          <w:highlight w:val="none"/>
        </w:rPr>
      </w:pPr>
      <w:r>
        <w:rPr>
          <w:rFonts w:hint="eastAsia" w:ascii="仿宋" w:hAnsi="仿宋" w:eastAsia="仿宋" w:cs="仿宋"/>
          <w:sz w:val="28"/>
          <w:szCs w:val="28"/>
          <w:highlight w:val="none"/>
        </w:rPr>
        <w:br w:type="page"/>
      </w:r>
    </w:p>
    <w:p w14:paraId="333B0CEC">
      <w:pPr>
        <w:pStyle w:val="5"/>
        <w:spacing w:line="360" w:lineRule="auto"/>
        <w:rPr>
          <w:rFonts w:ascii="仿宋" w:hAnsi="仿宋" w:eastAsia="仿宋" w:cs="仿宋"/>
          <w:sz w:val="24"/>
          <w:szCs w:val="24"/>
          <w:highlight w:val="none"/>
        </w:rPr>
      </w:pPr>
      <w:bookmarkStart w:id="138" w:name="_Toc29503"/>
      <w:r>
        <w:rPr>
          <w:rFonts w:hint="eastAsia" w:ascii="仿宋" w:hAnsi="仿宋" w:eastAsia="仿宋" w:cs="仿宋"/>
          <w:sz w:val="28"/>
          <w:szCs w:val="28"/>
          <w:highlight w:val="none"/>
        </w:rPr>
        <w:t>七、竞争性磋商须知应答偏离表</w:t>
      </w:r>
      <w:bookmarkEnd w:id="130"/>
      <w:bookmarkEnd w:id="131"/>
      <w:bookmarkEnd w:id="132"/>
      <w:bookmarkEnd w:id="138"/>
    </w:p>
    <w:p w14:paraId="7B6B8EA0">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竞争性磋商须知应答偏离表</w:t>
      </w:r>
    </w:p>
    <w:p w14:paraId="684B889C">
      <w:pPr>
        <w:spacing w:line="360" w:lineRule="auto"/>
        <w:ind w:left="1200" w:hanging="1200" w:hangingChars="500"/>
        <w:rPr>
          <w:rFonts w:hint="eastAsia" w:ascii="仿宋" w:hAnsi="仿宋" w:eastAsia="仿宋" w:cs="仿宋"/>
          <w:sz w:val="24"/>
          <w:highlight w:val="none"/>
          <w:lang w:eastAsia="zh-CN"/>
        </w:rPr>
      </w:pPr>
      <w:r>
        <w:rPr>
          <w:rFonts w:hint="eastAsia" w:ascii="仿宋" w:hAnsi="仿宋" w:eastAsia="仿宋" w:cs="仿宋"/>
          <w:sz w:val="24"/>
          <w:highlight w:val="none"/>
        </w:rPr>
        <w:t>项目名称：</w:t>
      </w:r>
      <w:r>
        <w:rPr>
          <w:rFonts w:hint="eastAsia" w:ascii="仿宋" w:hAnsi="仿宋" w:eastAsia="仿宋" w:cs="仿宋"/>
          <w:sz w:val="24"/>
          <w:highlight w:val="none"/>
          <w:u w:val="single"/>
          <w:lang w:eastAsia="zh-CN"/>
        </w:rPr>
        <w:t>人保财险广东省揭阳分公司健康险部揭阳市城乡居民医疗保险政策宣传活动承办商采购项目</w:t>
      </w:r>
    </w:p>
    <w:p w14:paraId="34C4A582">
      <w:pPr>
        <w:spacing w:line="360" w:lineRule="auto"/>
        <w:rPr>
          <w:rFonts w:hint="eastAsia" w:ascii="仿宋" w:hAnsi="仿宋" w:eastAsia="仿宋" w:cs="仿宋"/>
          <w:sz w:val="24"/>
          <w:highlight w:val="none"/>
          <w:u w:val="single"/>
          <w:lang w:eastAsia="zh-CN"/>
        </w:rPr>
      </w:pPr>
      <w:r>
        <w:rPr>
          <w:rFonts w:hint="eastAsia" w:ascii="仿宋" w:hAnsi="仿宋" w:eastAsia="仿宋" w:cs="仿宋"/>
          <w:sz w:val="24"/>
          <w:highlight w:val="none"/>
        </w:rPr>
        <w:t>采购代理项目编号：</w:t>
      </w:r>
      <w:r>
        <w:rPr>
          <w:rFonts w:hint="eastAsia" w:ascii="仿宋" w:hAnsi="仿宋" w:eastAsia="仿宋" w:cs="仿宋"/>
          <w:sz w:val="24"/>
          <w:highlight w:val="none"/>
          <w:u w:val="single"/>
          <w:lang w:eastAsia="zh-CN"/>
        </w:rPr>
        <w:t>04-16-04F-2025-D-F-E21028</w:t>
      </w:r>
    </w:p>
    <w:tbl>
      <w:tblPr>
        <w:tblStyle w:val="35"/>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5F1175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56" w:type="dxa"/>
            <w:vAlign w:val="center"/>
          </w:tcPr>
          <w:p w14:paraId="770E4816">
            <w:pPr>
              <w:pStyle w:val="9"/>
              <w:spacing w:line="276" w:lineRule="auto"/>
              <w:ind w:right="-139" w:rightChars="-66"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85" w:type="dxa"/>
            <w:vAlign w:val="center"/>
          </w:tcPr>
          <w:p w14:paraId="79F0685A">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竞争性磋商文件条目号</w:t>
            </w:r>
          </w:p>
        </w:tc>
        <w:tc>
          <w:tcPr>
            <w:tcW w:w="2495" w:type="dxa"/>
            <w:vAlign w:val="center"/>
          </w:tcPr>
          <w:p w14:paraId="16E04859">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竞争性磋商文件的条款内容</w:t>
            </w:r>
          </w:p>
        </w:tc>
        <w:tc>
          <w:tcPr>
            <w:tcW w:w="2704" w:type="dxa"/>
            <w:vAlign w:val="center"/>
          </w:tcPr>
          <w:p w14:paraId="3544375A">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响应文件的应答内容</w:t>
            </w:r>
          </w:p>
        </w:tc>
        <w:tc>
          <w:tcPr>
            <w:tcW w:w="1408" w:type="dxa"/>
            <w:vAlign w:val="center"/>
          </w:tcPr>
          <w:p w14:paraId="150C5A4E">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说明</w:t>
            </w:r>
          </w:p>
        </w:tc>
      </w:tr>
      <w:tr w14:paraId="667F68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5D181BA5">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285" w:type="dxa"/>
          </w:tcPr>
          <w:p w14:paraId="00E98301">
            <w:pPr>
              <w:spacing w:line="360" w:lineRule="auto"/>
              <w:rPr>
                <w:rFonts w:ascii="仿宋" w:hAnsi="仿宋" w:eastAsia="仿宋" w:cs="仿宋"/>
                <w:szCs w:val="21"/>
                <w:highlight w:val="none"/>
              </w:rPr>
            </w:pPr>
          </w:p>
        </w:tc>
        <w:tc>
          <w:tcPr>
            <w:tcW w:w="2495" w:type="dxa"/>
          </w:tcPr>
          <w:p w14:paraId="19536CB8">
            <w:pPr>
              <w:spacing w:line="360" w:lineRule="auto"/>
              <w:rPr>
                <w:rFonts w:ascii="仿宋" w:hAnsi="仿宋" w:eastAsia="仿宋" w:cs="仿宋"/>
                <w:szCs w:val="21"/>
                <w:highlight w:val="none"/>
              </w:rPr>
            </w:pPr>
          </w:p>
        </w:tc>
        <w:tc>
          <w:tcPr>
            <w:tcW w:w="2704" w:type="dxa"/>
          </w:tcPr>
          <w:p w14:paraId="307EA0E5">
            <w:pPr>
              <w:spacing w:line="360" w:lineRule="auto"/>
              <w:rPr>
                <w:rFonts w:ascii="仿宋" w:hAnsi="仿宋" w:eastAsia="仿宋" w:cs="仿宋"/>
                <w:szCs w:val="21"/>
                <w:highlight w:val="none"/>
              </w:rPr>
            </w:pPr>
          </w:p>
        </w:tc>
        <w:tc>
          <w:tcPr>
            <w:tcW w:w="1408" w:type="dxa"/>
          </w:tcPr>
          <w:p w14:paraId="04EF2C34">
            <w:pPr>
              <w:spacing w:line="360" w:lineRule="auto"/>
              <w:rPr>
                <w:rFonts w:ascii="仿宋" w:hAnsi="仿宋" w:eastAsia="仿宋" w:cs="仿宋"/>
                <w:szCs w:val="21"/>
                <w:highlight w:val="none"/>
              </w:rPr>
            </w:pPr>
          </w:p>
        </w:tc>
      </w:tr>
      <w:tr w14:paraId="7AB5EB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vAlign w:val="center"/>
          </w:tcPr>
          <w:p w14:paraId="40E42826">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285" w:type="dxa"/>
          </w:tcPr>
          <w:p w14:paraId="0BE50749">
            <w:pPr>
              <w:spacing w:line="360" w:lineRule="auto"/>
              <w:rPr>
                <w:rFonts w:ascii="仿宋" w:hAnsi="仿宋" w:eastAsia="仿宋" w:cs="仿宋"/>
                <w:szCs w:val="21"/>
                <w:highlight w:val="none"/>
              </w:rPr>
            </w:pPr>
          </w:p>
        </w:tc>
        <w:tc>
          <w:tcPr>
            <w:tcW w:w="2495" w:type="dxa"/>
          </w:tcPr>
          <w:p w14:paraId="6C5527F3">
            <w:pPr>
              <w:spacing w:line="360" w:lineRule="auto"/>
              <w:rPr>
                <w:rFonts w:ascii="仿宋" w:hAnsi="仿宋" w:eastAsia="仿宋" w:cs="仿宋"/>
                <w:szCs w:val="21"/>
                <w:highlight w:val="none"/>
              </w:rPr>
            </w:pPr>
          </w:p>
        </w:tc>
        <w:tc>
          <w:tcPr>
            <w:tcW w:w="2704" w:type="dxa"/>
          </w:tcPr>
          <w:p w14:paraId="19EA8A78">
            <w:pPr>
              <w:spacing w:line="360" w:lineRule="auto"/>
              <w:rPr>
                <w:rFonts w:ascii="仿宋" w:hAnsi="仿宋" w:eastAsia="仿宋" w:cs="仿宋"/>
                <w:szCs w:val="21"/>
                <w:highlight w:val="none"/>
              </w:rPr>
            </w:pPr>
          </w:p>
        </w:tc>
        <w:tc>
          <w:tcPr>
            <w:tcW w:w="1408" w:type="dxa"/>
          </w:tcPr>
          <w:p w14:paraId="55CED45E">
            <w:pPr>
              <w:spacing w:line="360" w:lineRule="auto"/>
              <w:rPr>
                <w:rFonts w:ascii="仿宋" w:hAnsi="仿宋" w:eastAsia="仿宋" w:cs="仿宋"/>
                <w:szCs w:val="21"/>
                <w:highlight w:val="none"/>
              </w:rPr>
            </w:pPr>
          </w:p>
        </w:tc>
      </w:tr>
      <w:tr w14:paraId="0EBE71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30193132">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285" w:type="dxa"/>
          </w:tcPr>
          <w:p w14:paraId="518129F3">
            <w:pPr>
              <w:spacing w:line="360" w:lineRule="auto"/>
              <w:rPr>
                <w:rFonts w:ascii="仿宋" w:hAnsi="仿宋" w:eastAsia="仿宋" w:cs="仿宋"/>
                <w:szCs w:val="21"/>
                <w:highlight w:val="none"/>
              </w:rPr>
            </w:pPr>
          </w:p>
        </w:tc>
        <w:tc>
          <w:tcPr>
            <w:tcW w:w="2495" w:type="dxa"/>
          </w:tcPr>
          <w:p w14:paraId="6333207F">
            <w:pPr>
              <w:spacing w:line="360" w:lineRule="auto"/>
              <w:rPr>
                <w:rFonts w:ascii="仿宋" w:hAnsi="仿宋" w:eastAsia="仿宋" w:cs="仿宋"/>
                <w:szCs w:val="21"/>
                <w:highlight w:val="none"/>
              </w:rPr>
            </w:pPr>
          </w:p>
        </w:tc>
        <w:tc>
          <w:tcPr>
            <w:tcW w:w="2704" w:type="dxa"/>
          </w:tcPr>
          <w:p w14:paraId="3B72A471">
            <w:pPr>
              <w:spacing w:line="360" w:lineRule="auto"/>
              <w:rPr>
                <w:rFonts w:ascii="仿宋" w:hAnsi="仿宋" w:eastAsia="仿宋" w:cs="仿宋"/>
                <w:szCs w:val="21"/>
                <w:highlight w:val="none"/>
              </w:rPr>
            </w:pPr>
          </w:p>
        </w:tc>
        <w:tc>
          <w:tcPr>
            <w:tcW w:w="1408" w:type="dxa"/>
          </w:tcPr>
          <w:p w14:paraId="381B6A01">
            <w:pPr>
              <w:spacing w:line="360" w:lineRule="auto"/>
              <w:rPr>
                <w:rFonts w:ascii="仿宋" w:hAnsi="仿宋" w:eastAsia="仿宋" w:cs="仿宋"/>
                <w:szCs w:val="21"/>
                <w:highlight w:val="none"/>
              </w:rPr>
            </w:pPr>
          </w:p>
        </w:tc>
      </w:tr>
      <w:tr w14:paraId="2B905D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3B2332C2">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285" w:type="dxa"/>
          </w:tcPr>
          <w:p w14:paraId="505EFF89">
            <w:pPr>
              <w:spacing w:line="360" w:lineRule="auto"/>
              <w:rPr>
                <w:rFonts w:ascii="仿宋" w:hAnsi="仿宋" w:eastAsia="仿宋" w:cs="仿宋"/>
                <w:szCs w:val="21"/>
                <w:highlight w:val="none"/>
              </w:rPr>
            </w:pPr>
          </w:p>
        </w:tc>
        <w:tc>
          <w:tcPr>
            <w:tcW w:w="2495" w:type="dxa"/>
          </w:tcPr>
          <w:p w14:paraId="677E1A69">
            <w:pPr>
              <w:spacing w:line="360" w:lineRule="auto"/>
              <w:rPr>
                <w:rFonts w:ascii="仿宋" w:hAnsi="仿宋" w:eastAsia="仿宋" w:cs="仿宋"/>
                <w:szCs w:val="21"/>
                <w:highlight w:val="none"/>
              </w:rPr>
            </w:pPr>
          </w:p>
        </w:tc>
        <w:tc>
          <w:tcPr>
            <w:tcW w:w="2704" w:type="dxa"/>
          </w:tcPr>
          <w:p w14:paraId="6BC820B5">
            <w:pPr>
              <w:spacing w:line="360" w:lineRule="auto"/>
              <w:rPr>
                <w:rFonts w:ascii="仿宋" w:hAnsi="仿宋" w:eastAsia="仿宋" w:cs="仿宋"/>
                <w:szCs w:val="21"/>
                <w:highlight w:val="none"/>
              </w:rPr>
            </w:pPr>
          </w:p>
        </w:tc>
        <w:tc>
          <w:tcPr>
            <w:tcW w:w="1408" w:type="dxa"/>
          </w:tcPr>
          <w:p w14:paraId="779BB58A">
            <w:pPr>
              <w:spacing w:line="360" w:lineRule="auto"/>
              <w:rPr>
                <w:rFonts w:ascii="仿宋" w:hAnsi="仿宋" w:eastAsia="仿宋" w:cs="仿宋"/>
                <w:szCs w:val="21"/>
                <w:highlight w:val="none"/>
              </w:rPr>
            </w:pPr>
          </w:p>
        </w:tc>
      </w:tr>
      <w:tr w14:paraId="7856E6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C65A682">
            <w:pPr>
              <w:spacing w:line="360" w:lineRule="auto"/>
              <w:rPr>
                <w:rFonts w:ascii="仿宋" w:hAnsi="仿宋" w:eastAsia="仿宋" w:cs="仿宋"/>
                <w:szCs w:val="21"/>
                <w:highlight w:val="none"/>
              </w:rPr>
            </w:pPr>
          </w:p>
        </w:tc>
        <w:tc>
          <w:tcPr>
            <w:tcW w:w="2285" w:type="dxa"/>
          </w:tcPr>
          <w:p w14:paraId="42B1B712">
            <w:pPr>
              <w:spacing w:line="360" w:lineRule="auto"/>
              <w:rPr>
                <w:rFonts w:ascii="仿宋" w:hAnsi="仿宋" w:eastAsia="仿宋" w:cs="仿宋"/>
                <w:szCs w:val="21"/>
                <w:highlight w:val="none"/>
              </w:rPr>
            </w:pPr>
          </w:p>
        </w:tc>
        <w:tc>
          <w:tcPr>
            <w:tcW w:w="2495" w:type="dxa"/>
          </w:tcPr>
          <w:p w14:paraId="36C91252">
            <w:pPr>
              <w:spacing w:line="360" w:lineRule="auto"/>
              <w:rPr>
                <w:rFonts w:ascii="仿宋" w:hAnsi="仿宋" w:eastAsia="仿宋" w:cs="仿宋"/>
                <w:szCs w:val="21"/>
                <w:highlight w:val="none"/>
              </w:rPr>
            </w:pPr>
          </w:p>
        </w:tc>
        <w:tc>
          <w:tcPr>
            <w:tcW w:w="2704" w:type="dxa"/>
          </w:tcPr>
          <w:p w14:paraId="5AD09307">
            <w:pPr>
              <w:spacing w:line="360" w:lineRule="auto"/>
              <w:rPr>
                <w:rFonts w:ascii="仿宋" w:hAnsi="仿宋" w:eastAsia="仿宋" w:cs="仿宋"/>
                <w:szCs w:val="21"/>
                <w:highlight w:val="none"/>
              </w:rPr>
            </w:pPr>
          </w:p>
        </w:tc>
        <w:tc>
          <w:tcPr>
            <w:tcW w:w="1408" w:type="dxa"/>
          </w:tcPr>
          <w:p w14:paraId="0EA55913">
            <w:pPr>
              <w:spacing w:line="360" w:lineRule="auto"/>
              <w:rPr>
                <w:rFonts w:ascii="仿宋" w:hAnsi="仿宋" w:eastAsia="仿宋" w:cs="仿宋"/>
                <w:szCs w:val="21"/>
                <w:highlight w:val="none"/>
              </w:rPr>
            </w:pPr>
          </w:p>
        </w:tc>
      </w:tr>
      <w:tr w14:paraId="378EFB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8C62FC3">
            <w:pPr>
              <w:spacing w:line="360" w:lineRule="auto"/>
              <w:rPr>
                <w:rFonts w:ascii="仿宋" w:hAnsi="仿宋" w:eastAsia="仿宋" w:cs="仿宋"/>
                <w:szCs w:val="21"/>
                <w:highlight w:val="none"/>
              </w:rPr>
            </w:pPr>
          </w:p>
        </w:tc>
        <w:tc>
          <w:tcPr>
            <w:tcW w:w="2285" w:type="dxa"/>
          </w:tcPr>
          <w:p w14:paraId="26232E39">
            <w:pPr>
              <w:spacing w:line="360" w:lineRule="auto"/>
              <w:rPr>
                <w:rFonts w:ascii="仿宋" w:hAnsi="仿宋" w:eastAsia="仿宋" w:cs="仿宋"/>
                <w:szCs w:val="21"/>
                <w:highlight w:val="none"/>
              </w:rPr>
            </w:pPr>
          </w:p>
        </w:tc>
        <w:tc>
          <w:tcPr>
            <w:tcW w:w="2495" w:type="dxa"/>
          </w:tcPr>
          <w:p w14:paraId="2EB10724">
            <w:pPr>
              <w:spacing w:line="360" w:lineRule="auto"/>
              <w:rPr>
                <w:rFonts w:ascii="仿宋" w:hAnsi="仿宋" w:eastAsia="仿宋" w:cs="仿宋"/>
                <w:szCs w:val="21"/>
                <w:highlight w:val="none"/>
              </w:rPr>
            </w:pPr>
          </w:p>
        </w:tc>
        <w:tc>
          <w:tcPr>
            <w:tcW w:w="2704" w:type="dxa"/>
          </w:tcPr>
          <w:p w14:paraId="586BC007">
            <w:pPr>
              <w:spacing w:line="360" w:lineRule="auto"/>
              <w:rPr>
                <w:rFonts w:ascii="仿宋" w:hAnsi="仿宋" w:eastAsia="仿宋" w:cs="仿宋"/>
                <w:szCs w:val="21"/>
                <w:highlight w:val="none"/>
              </w:rPr>
            </w:pPr>
          </w:p>
        </w:tc>
        <w:tc>
          <w:tcPr>
            <w:tcW w:w="1408" w:type="dxa"/>
          </w:tcPr>
          <w:p w14:paraId="38B29F1D">
            <w:pPr>
              <w:spacing w:line="360" w:lineRule="auto"/>
              <w:rPr>
                <w:rFonts w:ascii="仿宋" w:hAnsi="仿宋" w:eastAsia="仿宋" w:cs="仿宋"/>
                <w:szCs w:val="21"/>
                <w:highlight w:val="none"/>
              </w:rPr>
            </w:pPr>
          </w:p>
        </w:tc>
      </w:tr>
      <w:tr w14:paraId="708F3F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035F6A6E">
            <w:pPr>
              <w:spacing w:line="360" w:lineRule="auto"/>
              <w:rPr>
                <w:rFonts w:ascii="仿宋" w:hAnsi="仿宋" w:eastAsia="仿宋" w:cs="仿宋"/>
                <w:szCs w:val="21"/>
                <w:highlight w:val="none"/>
              </w:rPr>
            </w:pPr>
          </w:p>
        </w:tc>
        <w:tc>
          <w:tcPr>
            <w:tcW w:w="2285" w:type="dxa"/>
          </w:tcPr>
          <w:p w14:paraId="7E82A7D8">
            <w:pPr>
              <w:spacing w:line="360" w:lineRule="auto"/>
              <w:rPr>
                <w:rFonts w:ascii="仿宋" w:hAnsi="仿宋" w:eastAsia="仿宋" w:cs="仿宋"/>
                <w:szCs w:val="21"/>
                <w:highlight w:val="none"/>
              </w:rPr>
            </w:pPr>
          </w:p>
        </w:tc>
        <w:tc>
          <w:tcPr>
            <w:tcW w:w="2495" w:type="dxa"/>
          </w:tcPr>
          <w:p w14:paraId="756DF7E9">
            <w:pPr>
              <w:spacing w:line="360" w:lineRule="auto"/>
              <w:rPr>
                <w:rFonts w:ascii="仿宋" w:hAnsi="仿宋" w:eastAsia="仿宋" w:cs="仿宋"/>
                <w:szCs w:val="21"/>
                <w:highlight w:val="none"/>
              </w:rPr>
            </w:pPr>
          </w:p>
        </w:tc>
        <w:tc>
          <w:tcPr>
            <w:tcW w:w="2704" w:type="dxa"/>
          </w:tcPr>
          <w:p w14:paraId="16CC9BF6">
            <w:pPr>
              <w:spacing w:line="360" w:lineRule="auto"/>
              <w:rPr>
                <w:rFonts w:ascii="仿宋" w:hAnsi="仿宋" w:eastAsia="仿宋" w:cs="仿宋"/>
                <w:szCs w:val="21"/>
                <w:highlight w:val="none"/>
              </w:rPr>
            </w:pPr>
          </w:p>
        </w:tc>
        <w:tc>
          <w:tcPr>
            <w:tcW w:w="1408" w:type="dxa"/>
          </w:tcPr>
          <w:p w14:paraId="4287D8A6">
            <w:pPr>
              <w:spacing w:line="360" w:lineRule="auto"/>
              <w:rPr>
                <w:rFonts w:ascii="仿宋" w:hAnsi="仿宋" w:eastAsia="仿宋" w:cs="仿宋"/>
                <w:szCs w:val="21"/>
                <w:highlight w:val="none"/>
              </w:rPr>
            </w:pPr>
          </w:p>
        </w:tc>
      </w:tr>
      <w:tr w14:paraId="21E930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2860FF7">
            <w:pPr>
              <w:spacing w:line="360" w:lineRule="auto"/>
              <w:rPr>
                <w:rFonts w:ascii="仿宋" w:hAnsi="仿宋" w:eastAsia="仿宋" w:cs="仿宋"/>
                <w:szCs w:val="21"/>
                <w:highlight w:val="none"/>
              </w:rPr>
            </w:pPr>
          </w:p>
        </w:tc>
        <w:tc>
          <w:tcPr>
            <w:tcW w:w="2285" w:type="dxa"/>
          </w:tcPr>
          <w:p w14:paraId="2C1F476E">
            <w:pPr>
              <w:spacing w:line="360" w:lineRule="auto"/>
              <w:rPr>
                <w:rFonts w:ascii="仿宋" w:hAnsi="仿宋" w:eastAsia="仿宋" w:cs="仿宋"/>
                <w:szCs w:val="21"/>
                <w:highlight w:val="none"/>
              </w:rPr>
            </w:pPr>
          </w:p>
        </w:tc>
        <w:tc>
          <w:tcPr>
            <w:tcW w:w="2495" w:type="dxa"/>
          </w:tcPr>
          <w:p w14:paraId="4704127D">
            <w:pPr>
              <w:spacing w:line="360" w:lineRule="auto"/>
              <w:rPr>
                <w:rFonts w:ascii="仿宋" w:hAnsi="仿宋" w:eastAsia="仿宋" w:cs="仿宋"/>
                <w:szCs w:val="21"/>
                <w:highlight w:val="none"/>
              </w:rPr>
            </w:pPr>
          </w:p>
        </w:tc>
        <w:tc>
          <w:tcPr>
            <w:tcW w:w="2704" w:type="dxa"/>
          </w:tcPr>
          <w:p w14:paraId="024622DA">
            <w:pPr>
              <w:spacing w:line="360" w:lineRule="auto"/>
              <w:rPr>
                <w:rFonts w:ascii="仿宋" w:hAnsi="仿宋" w:eastAsia="仿宋" w:cs="仿宋"/>
                <w:szCs w:val="21"/>
                <w:highlight w:val="none"/>
              </w:rPr>
            </w:pPr>
          </w:p>
        </w:tc>
        <w:tc>
          <w:tcPr>
            <w:tcW w:w="1408" w:type="dxa"/>
          </w:tcPr>
          <w:p w14:paraId="57B3A5B7">
            <w:pPr>
              <w:spacing w:line="360" w:lineRule="auto"/>
              <w:rPr>
                <w:rFonts w:ascii="仿宋" w:hAnsi="仿宋" w:eastAsia="仿宋" w:cs="仿宋"/>
                <w:szCs w:val="21"/>
                <w:highlight w:val="none"/>
              </w:rPr>
            </w:pPr>
          </w:p>
        </w:tc>
      </w:tr>
      <w:tr w14:paraId="761628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0A04F897">
            <w:pPr>
              <w:spacing w:line="360" w:lineRule="auto"/>
              <w:rPr>
                <w:rFonts w:ascii="仿宋" w:hAnsi="仿宋" w:eastAsia="仿宋" w:cs="仿宋"/>
                <w:szCs w:val="21"/>
                <w:highlight w:val="none"/>
              </w:rPr>
            </w:pPr>
          </w:p>
        </w:tc>
        <w:tc>
          <w:tcPr>
            <w:tcW w:w="2285" w:type="dxa"/>
          </w:tcPr>
          <w:p w14:paraId="7BC16BF4">
            <w:pPr>
              <w:spacing w:line="360" w:lineRule="auto"/>
              <w:rPr>
                <w:rFonts w:ascii="仿宋" w:hAnsi="仿宋" w:eastAsia="仿宋" w:cs="仿宋"/>
                <w:szCs w:val="21"/>
                <w:highlight w:val="none"/>
              </w:rPr>
            </w:pPr>
          </w:p>
        </w:tc>
        <w:tc>
          <w:tcPr>
            <w:tcW w:w="2495" w:type="dxa"/>
          </w:tcPr>
          <w:p w14:paraId="46576B33">
            <w:pPr>
              <w:spacing w:line="360" w:lineRule="auto"/>
              <w:rPr>
                <w:rFonts w:ascii="仿宋" w:hAnsi="仿宋" w:eastAsia="仿宋" w:cs="仿宋"/>
                <w:szCs w:val="21"/>
                <w:highlight w:val="none"/>
              </w:rPr>
            </w:pPr>
          </w:p>
        </w:tc>
        <w:tc>
          <w:tcPr>
            <w:tcW w:w="2704" w:type="dxa"/>
          </w:tcPr>
          <w:p w14:paraId="22B84B3C">
            <w:pPr>
              <w:spacing w:line="360" w:lineRule="auto"/>
              <w:rPr>
                <w:rFonts w:ascii="仿宋" w:hAnsi="仿宋" w:eastAsia="仿宋" w:cs="仿宋"/>
                <w:szCs w:val="21"/>
                <w:highlight w:val="none"/>
              </w:rPr>
            </w:pPr>
          </w:p>
        </w:tc>
        <w:tc>
          <w:tcPr>
            <w:tcW w:w="1408" w:type="dxa"/>
          </w:tcPr>
          <w:p w14:paraId="132B101F">
            <w:pPr>
              <w:spacing w:line="360" w:lineRule="auto"/>
              <w:rPr>
                <w:rFonts w:ascii="仿宋" w:hAnsi="仿宋" w:eastAsia="仿宋" w:cs="仿宋"/>
                <w:szCs w:val="21"/>
                <w:highlight w:val="none"/>
              </w:rPr>
            </w:pPr>
          </w:p>
        </w:tc>
      </w:tr>
      <w:tr w14:paraId="2FE340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B0EAD5E">
            <w:pPr>
              <w:spacing w:line="360" w:lineRule="auto"/>
              <w:rPr>
                <w:rFonts w:ascii="仿宋" w:hAnsi="仿宋" w:eastAsia="仿宋" w:cs="仿宋"/>
                <w:szCs w:val="21"/>
                <w:highlight w:val="none"/>
              </w:rPr>
            </w:pPr>
          </w:p>
        </w:tc>
        <w:tc>
          <w:tcPr>
            <w:tcW w:w="2285" w:type="dxa"/>
          </w:tcPr>
          <w:p w14:paraId="0D1DC34C">
            <w:pPr>
              <w:spacing w:line="360" w:lineRule="auto"/>
              <w:rPr>
                <w:rFonts w:ascii="仿宋" w:hAnsi="仿宋" w:eastAsia="仿宋" w:cs="仿宋"/>
                <w:szCs w:val="21"/>
                <w:highlight w:val="none"/>
              </w:rPr>
            </w:pPr>
          </w:p>
        </w:tc>
        <w:tc>
          <w:tcPr>
            <w:tcW w:w="2495" w:type="dxa"/>
          </w:tcPr>
          <w:p w14:paraId="49D9ED69">
            <w:pPr>
              <w:spacing w:line="360" w:lineRule="auto"/>
              <w:rPr>
                <w:rFonts w:ascii="仿宋" w:hAnsi="仿宋" w:eastAsia="仿宋" w:cs="仿宋"/>
                <w:szCs w:val="21"/>
                <w:highlight w:val="none"/>
              </w:rPr>
            </w:pPr>
          </w:p>
        </w:tc>
        <w:tc>
          <w:tcPr>
            <w:tcW w:w="2704" w:type="dxa"/>
          </w:tcPr>
          <w:p w14:paraId="4875B4D4">
            <w:pPr>
              <w:spacing w:line="360" w:lineRule="auto"/>
              <w:rPr>
                <w:rFonts w:ascii="仿宋" w:hAnsi="仿宋" w:eastAsia="仿宋" w:cs="仿宋"/>
                <w:szCs w:val="21"/>
                <w:highlight w:val="none"/>
              </w:rPr>
            </w:pPr>
          </w:p>
        </w:tc>
        <w:tc>
          <w:tcPr>
            <w:tcW w:w="1408" w:type="dxa"/>
          </w:tcPr>
          <w:p w14:paraId="66A70121">
            <w:pPr>
              <w:spacing w:line="360" w:lineRule="auto"/>
              <w:rPr>
                <w:rFonts w:ascii="仿宋" w:hAnsi="仿宋" w:eastAsia="仿宋" w:cs="仿宋"/>
                <w:szCs w:val="21"/>
                <w:highlight w:val="none"/>
              </w:rPr>
            </w:pPr>
          </w:p>
        </w:tc>
      </w:tr>
    </w:tbl>
    <w:p w14:paraId="3C22F657">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注：</w:t>
      </w:r>
    </w:p>
    <w:p w14:paraId="24512D37">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1、供应商应对“第二章 竞争性磋商须知”填写该“竞争性磋商须知应答偏离表”，如有优于竞争性磋商文件要求的条件或与竞争性磋商文件要求有偏离的条目应填写“供应商须知应答偏离表”以使采购人全面了解供应商的服务承诺。</w:t>
      </w:r>
    </w:p>
    <w:p w14:paraId="59406701">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2、若该“竞争性磋商须知应答偏离表”填写为空白，则表示完全满足供应商须知的要求。</w:t>
      </w:r>
    </w:p>
    <w:p w14:paraId="16BC6AE8">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3、即使本表为空，也需在响应文件中提供，并加盖公章。</w:t>
      </w:r>
    </w:p>
    <w:p w14:paraId="555DFC14">
      <w:pPr>
        <w:spacing w:line="360" w:lineRule="auto"/>
        <w:ind w:firstLine="4080" w:firstLineChars="1700"/>
        <w:jc w:val="right"/>
        <w:rPr>
          <w:rFonts w:ascii="仿宋" w:hAnsi="仿宋" w:eastAsia="仿宋" w:cs="仿宋"/>
          <w:sz w:val="24"/>
          <w:highlight w:val="none"/>
        </w:rPr>
      </w:pPr>
    </w:p>
    <w:p w14:paraId="119C7524">
      <w:pPr>
        <w:spacing w:line="360" w:lineRule="auto"/>
        <w:ind w:firstLine="4080" w:firstLineChars="1700"/>
        <w:jc w:val="right"/>
        <w:rPr>
          <w:rFonts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3A46B2CE">
      <w:pPr>
        <w:spacing w:line="360" w:lineRule="auto"/>
        <w:jc w:val="right"/>
        <w:rPr>
          <w:rFonts w:ascii="仿宋" w:hAnsi="仿宋" w:eastAsia="仿宋" w:cs="仿宋"/>
          <w:sz w:val="24"/>
          <w:highlight w:val="none"/>
        </w:rPr>
      </w:pPr>
      <w:r>
        <w:rPr>
          <w:rFonts w:hint="eastAsia" w:ascii="仿宋" w:hAnsi="仿宋" w:eastAsia="仿宋" w:cs="仿宋"/>
          <w:sz w:val="24"/>
          <w:highlight w:val="none"/>
        </w:rPr>
        <w:t>法定代表人（负责人）或委托代理人：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（签字或盖章）</w:t>
      </w:r>
    </w:p>
    <w:p w14:paraId="454662AD">
      <w:pPr>
        <w:spacing w:line="360" w:lineRule="auto"/>
        <w:jc w:val="right"/>
        <w:rPr>
          <w:rFonts w:ascii="仿宋" w:hAnsi="仿宋" w:eastAsia="仿宋" w:cs="仿宋"/>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8445885">
      <w:pPr>
        <w:pStyle w:val="5"/>
        <w:spacing w:line="360" w:lineRule="auto"/>
        <w:rPr>
          <w:rFonts w:ascii="仿宋" w:hAnsi="仿宋" w:eastAsia="仿宋" w:cs="仿宋"/>
          <w:sz w:val="28"/>
          <w:szCs w:val="28"/>
          <w:highlight w:val="none"/>
        </w:rPr>
      </w:pPr>
      <w:bookmarkStart w:id="139" w:name="_Toc5188"/>
      <w:bookmarkStart w:id="140" w:name="_Toc8442"/>
      <w:bookmarkStart w:id="141" w:name="_Toc76569391"/>
      <w:bookmarkStart w:id="142" w:name="_Toc65683010"/>
      <w:r>
        <w:rPr>
          <w:rFonts w:hint="eastAsia" w:ascii="仿宋" w:hAnsi="仿宋" w:eastAsia="仿宋" w:cs="仿宋"/>
          <w:sz w:val="28"/>
          <w:szCs w:val="28"/>
          <w:highlight w:val="none"/>
        </w:rPr>
        <w:t>八、合同条款应答偏离表</w:t>
      </w:r>
      <w:bookmarkEnd w:id="139"/>
      <w:bookmarkEnd w:id="140"/>
      <w:bookmarkEnd w:id="141"/>
      <w:bookmarkEnd w:id="142"/>
    </w:p>
    <w:p w14:paraId="3104BFB5">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合同条款应答偏离表</w:t>
      </w:r>
    </w:p>
    <w:p w14:paraId="1E3B50FB">
      <w:pPr>
        <w:spacing w:line="360" w:lineRule="auto"/>
        <w:ind w:left="1200" w:hanging="1200" w:hangingChars="500"/>
        <w:rPr>
          <w:rFonts w:hint="eastAsia" w:ascii="仿宋" w:hAnsi="仿宋" w:eastAsia="仿宋" w:cs="仿宋"/>
          <w:sz w:val="24"/>
          <w:highlight w:val="none"/>
          <w:lang w:eastAsia="zh-CN"/>
        </w:rPr>
      </w:pPr>
      <w:r>
        <w:rPr>
          <w:rFonts w:hint="eastAsia" w:ascii="仿宋" w:hAnsi="仿宋" w:eastAsia="仿宋" w:cs="仿宋"/>
          <w:sz w:val="24"/>
          <w:highlight w:val="none"/>
        </w:rPr>
        <w:t>项目名称：</w:t>
      </w:r>
      <w:r>
        <w:rPr>
          <w:rFonts w:hint="eastAsia" w:ascii="仿宋" w:hAnsi="仿宋" w:eastAsia="仿宋" w:cs="仿宋"/>
          <w:sz w:val="24"/>
          <w:highlight w:val="none"/>
          <w:u w:val="single"/>
          <w:lang w:eastAsia="zh-CN"/>
        </w:rPr>
        <w:t>人保财险广东省揭阳分公司健康险部揭阳市城乡居民医疗保险政策宣传活动承办商采购项目</w:t>
      </w:r>
    </w:p>
    <w:p w14:paraId="649E78EF">
      <w:pPr>
        <w:spacing w:line="360" w:lineRule="auto"/>
        <w:rPr>
          <w:rFonts w:hint="eastAsia" w:ascii="仿宋" w:hAnsi="仿宋" w:eastAsia="仿宋" w:cs="仿宋"/>
          <w:sz w:val="24"/>
          <w:highlight w:val="none"/>
          <w:u w:val="single"/>
          <w:lang w:eastAsia="zh-CN"/>
        </w:rPr>
      </w:pPr>
      <w:r>
        <w:rPr>
          <w:rFonts w:hint="eastAsia" w:ascii="仿宋" w:hAnsi="仿宋" w:eastAsia="仿宋" w:cs="仿宋"/>
          <w:sz w:val="24"/>
          <w:highlight w:val="none"/>
        </w:rPr>
        <w:t>采购代理项目编号：</w:t>
      </w:r>
      <w:r>
        <w:rPr>
          <w:rFonts w:hint="eastAsia" w:ascii="仿宋" w:hAnsi="仿宋" w:eastAsia="仿宋" w:cs="仿宋"/>
          <w:sz w:val="24"/>
          <w:highlight w:val="none"/>
          <w:u w:val="single"/>
          <w:lang w:eastAsia="zh-CN"/>
        </w:rPr>
        <w:t>04-16-04F-2025-D-F-E21028</w:t>
      </w:r>
    </w:p>
    <w:tbl>
      <w:tblPr>
        <w:tblStyle w:val="35"/>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57E3FA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56" w:type="dxa"/>
            <w:vAlign w:val="center"/>
          </w:tcPr>
          <w:p w14:paraId="2E925B2B">
            <w:pPr>
              <w:pStyle w:val="9"/>
              <w:spacing w:line="276" w:lineRule="auto"/>
              <w:ind w:right="-139" w:rightChars="-66"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85" w:type="dxa"/>
            <w:vAlign w:val="center"/>
          </w:tcPr>
          <w:p w14:paraId="3FC03B24">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竞争性磋商文件条目号</w:t>
            </w:r>
          </w:p>
        </w:tc>
        <w:tc>
          <w:tcPr>
            <w:tcW w:w="2495" w:type="dxa"/>
            <w:vAlign w:val="center"/>
          </w:tcPr>
          <w:p w14:paraId="4CA9A899">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竞争性磋商文件的合同条款</w:t>
            </w:r>
          </w:p>
        </w:tc>
        <w:tc>
          <w:tcPr>
            <w:tcW w:w="2704" w:type="dxa"/>
            <w:vAlign w:val="center"/>
          </w:tcPr>
          <w:p w14:paraId="23B5CB3A">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响应文件的合同条款</w:t>
            </w:r>
          </w:p>
        </w:tc>
        <w:tc>
          <w:tcPr>
            <w:tcW w:w="1408" w:type="dxa"/>
            <w:vAlign w:val="center"/>
          </w:tcPr>
          <w:p w14:paraId="10423B27">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说明</w:t>
            </w:r>
          </w:p>
        </w:tc>
      </w:tr>
      <w:tr w14:paraId="269F29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60191D5A">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285" w:type="dxa"/>
          </w:tcPr>
          <w:p w14:paraId="3E87FD35">
            <w:pPr>
              <w:spacing w:line="360" w:lineRule="auto"/>
              <w:rPr>
                <w:rFonts w:ascii="仿宋" w:hAnsi="仿宋" w:eastAsia="仿宋" w:cs="仿宋"/>
                <w:szCs w:val="21"/>
                <w:highlight w:val="none"/>
              </w:rPr>
            </w:pPr>
          </w:p>
        </w:tc>
        <w:tc>
          <w:tcPr>
            <w:tcW w:w="2495" w:type="dxa"/>
          </w:tcPr>
          <w:p w14:paraId="0209A93C">
            <w:pPr>
              <w:spacing w:line="360" w:lineRule="auto"/>
              <w:rPr>
                <w:rFonts w:ascii="仿宋" w:hAnsi="仿宋" w:eastAsia="仿宋" w:cs="仿宋"/>
                <w:szCs w:val="21"/>
                <w:highlight w:val="none"/>
              </w:rPr>
            </w:pPr>
          </w:p>
        </w:tc>
        <w:tc>
          <w:tcPr>
            <w:tcW w:w="2704" w:type="dxa"/>
          </w:tcPr>
          <w:p w14:paraId="47AE0125">
            <w:pPr>
              <w:spacing w:line="360" w:lineRule="auto"/>
              <w:rPr>
                <w:rFonts w:ascii="仿宋" w:hAnsi="仿宋" w:eastAsia="仿宋" w:cs="仿宋"/>
                <w:szCs w:val="21"/>
                <w:highlight w:val="none"/>
              </w:rPr>
            </w:pPr>
          </w:p>
        </w:tc>
        <w:tc>
          <w:tcPr>
            <w:tcW w:w="1408" w:type="dxa"/>
          </w:tcPr>
          <w:p w14:paraId="796EB192">
            <w:pPr>
              <w:spacing w:line="360" w:lineRule="auto"/>
              <w:rPr>
                <w:rFonts w:ascii="仿宋" w:hAnsi="仿宋" w:eastAsia="仿宋" w:cs="仿宋"/>
                <w:szCs w:val="21"/>
                <w:highlight w:val="none"/>
              </w:rPr>
            </w:pPr>
          </w:p>
        </w:tc>
      </w:tr>
      <w:tr w14:paraId="7201A8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vAlign w:val="center"/>
          </w:tcPr>
          <w:p w14:paraId="430E7A3C">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285" w:type="dxa"/>
          </w:tcPr>
          <w:p w14:paraId="1D7425F8">
            <w:pPr>
              <w:spacing w:line="360" w:lineRule="auto"/>
              <w:rPr>
                <w:rFonts w:ascii="仿宋" w:hAnsi="仿宋" w:eastAsia="仿宋" w:cs="仿宋"/>
                <w:szCs w:val="21"/>
                <w:highlight w:val="none"/>
              </w:rPr>
            </w:pPr>
          </w:p>
        </w:tc>
        <w:tc>
          <w:tcPr>
            <w:tcW w:w="2495" w:type="dxa"/>
          </w:tcPr>
          <w:p w14:paraId="0BE14A3A">
            <w:pPr>
              <w:spacing w:line="360" w:lineRule="auto"/>
              <w:rPr>
                <w:rFonts w:ascii="仿宋" w:hAnsi="仿宋" w:eastAsia="仿宋" w:cs="仿宋"/>
                <w:szCs w:val="21"/>
                <w:highlight w:val="none"/>
              </w:rPr>
            </w:pPr>
          </w:p>
        </w:tc>
        <w:tc>
          <w:tcPr>
            <w:tcW w:w="2704" w:type="dxa"/>
          </w:tcPr>
          <w:p w14:paraId="5CE95036">
            <w:pPr>
              <w:spacing w:line="360" w:lineRule="auto"/>
              <w:rPr>
                <w:rFonts w:ascii="仿宋" w:hAnsi="仿宋" w:eastAsia="仿宋" w:cs="仿宋"/>
                <w:szCs w:val="21"/>
                <w:highlight w:val="none"/>
              </w:rPr>
            </w:pPr>
          </w:p>
        </w:tc>
        <w:tc>
          <w:tcPr>
            <w:tcW w:w="1408" w:type="dxa"/>
          </w:tcPr>
          <w:p w14:paraId="7DB709D8">
            <w:pPr>
              <w:spacing w:line="360" w:lineRule="auto"/>
              <w:rPr>
                <w:rFonts w:ascii="仿宋" w:hAnsi="仿宋" w:eastAsia="仿宋" w:cs="仿宋"/>
                <w:szCs w:val="21"/>
                <w:highlight w:val="none"/>
              </w:rPr>
            </w:pPr>
          </w:p>
        </w:tc>
      </w:tr>
      <w:tr w14:paraId="092F6B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44B166A4">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285" w:type="dxa"/>
          </w:tcPr>
          <w:p w14:paraId="64BB8169">
            <w:pPr>
              <w:spacing w:line="360" w:lineRule="auto"/>
              <w:rPr>
                <w:rFonts w:ascii="仿宋" w:hAnsi="仿宋" w:eastAsia="仿宋" w:cs="仿宋"/>
                <w:szCs w:val="21"/>
                <w:highlight w:val="none"/>
              </w:rPr>
            </w:pPr>
          </w:p>
        </w:tc>
        <w:tc>
          <w:tcPr>
            <w:tcW w:w="2495" w:type="dxa"/>
          </w:tcPr>
          <w:p w14:paraId="08607F33">
            <w:pPr>
              <w:spacing w:line="360" w:lineRule="auto"/>
              <w:rPr>
                <w:rFonts w:ascii="仿宋" w:hAnsi="仿宋" w:eastAsia="仿宋" w:cs="仿宋"/>
                <w:szCs w:val="21"/>
                <w:highlight w:val="none"/>
              </w:rPr>
            </w:pPr>
          </w:p>
        </w:tc>
        <w:tc>
          <w:tcPr>
            <w:tcW w:w="2704" w:type="dxa"/>
          </w:tcPr>
          <w:p w14:paraId="78FC8A23">
            <w:pPr>
              <w:spacing w:line="360" w:lineRule="auto"/>
              <w:rPr>
                <w:rFonts w:ascii="仿宋" w:hAnsi="仿宋" w:eastAsia="仿宋" w:cs="仿宋"/>
                <w:szCs w:val="21"/>
                <w:highlight w:val="none"/>
              </w:rPr>
            </w:pPr>
          </w:p>
        </w:tc>
        <w:tc>
          <w:tcPr>
            <w:tcW w:w="1408" w:type="dxa"/>
          </w:tcPr>
          <w:p w14:paraId="0B4C4CEA">
            <w:pPr>
              <w:spacing w:line="360" w:lineRule="auto"/>
              <w:rPr>
                <w:rFonts w:ascii="仿宋" w:hAnsi="仿宋" w:eastAsia="仿宋" w:cs="仿宋"/>
                <w:szCs w:val="21"/>
                <w:highlight w:val="none"/>
              </w:rPr>
            </w:pPr>
          </w:p>
        </w:tc>
      </w:tr>
      <w:tr w14:paraId="2B8F9B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7B3EB393">
            <w:pPr>
              <w:pStyle w:val="9"/>
              <w:spacing w:line="276"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285" w:type="dxa"/>
          </w:tcPr>
          <w:p w14:paraId="2F7C120D">
            <w:pPr>
              <w:spacing w:line="360" w:lineRule="auto"/>
              <w:rPr>
                <w:rFonts w:ascii="仿宋" w:hAnsi="仿宋" w:eastAsia="仿宋" w:cs="仿宋"/>
                <w:szCs w:val="21"/>
                <w:highlight w:val="none"/>
              </w:rPr>
            </w:pPr>
          </w:p>
        </w:tc>
        <w:tc>
          <w:tcPr>
            <w:tcW w:w="2495" w:type="dxa"/>
          </w:tcPr>
          <w:p w14:paraId="45CD5C1B">
            <w:pPr>
              <w:spacing w:line="360" w:lineRule="auto"/>
              <w:rPr>
                <w:rFonts w:ascii="仿宋" w:hAnsi="仿宋" w:eastAsia="仿宋" w:cs="仿宋"/>
                <w:szCs w:val="21"/>
                <w:highlight w:val="none"/>
              </w:rPr>
            </w:pPr>
          </w:p>
        </w:tc>
        <w:tc>
          <w:tcPr>
            <w:tcW w:w="2704" w:type="dxa"/>
          </w:tcPr>
          <w:p w14:paraId="72535A69">
            <w:pPr>
              <w:spacing w:line="360" w:lineRule="auto"/>
              <w:rPr>
                <w:rFonts w:ascii="仿宋" w:hAnsi="仿宋" w:eastAsia="仿宋" w:cs="仿宋"/>
                <w:szCs w:val="21"/>
                <w:highlight w:val="none"/>
              </w:rPr>
            </w:pPr>
          </w:p>
        </w:tc>
        <w:tc>
          <w:tcPr>
            <w:tcW w:w="1408" w:type="dxa"/>
          </w:tcPr>
          <w:p w14:paraId="02C06FD9">
            <w:pPr>
              <w:spacing w:line="360" w:lineRule="auto"/>
              <w:rPr>
                <w:rFonts w:ascii="仿宋" w:hAnsi="仿宋" w:eastAsia="仿宋" w:cs="仿宋"/>
                <w:szCs w:val="21"/>
                <w:highlight w:val="none"/>
              </w:rPr>
            </w:pPr>
          </w:p>
        </w:tc>
      </w:tr>
      <w:tr w14:paraId="2E773A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F4D0B70">
            <w:pPr>
              <w:spacing w:line="360" w:lineRule="auto"/>
              <w:rPr>
                <w:rFonts w:ascii="仿宋" w:hAnsi="仿宋" w:eastAsia="仿宋" w:cs="仿宋"/>
                <w:szCs w:val="21"/>
                <w:highlight w:val="none"/>
              </w:rPr>
            </w:pPr>
          </w:p>
        </w:tc>
        <w:tc>
          <w:tcPr>
            <w:tcW w:w="2285" w:type="dxa"/>
          </w:tcPr>
          <w:p w14:paraId="09BCB04B">
            <w:pPr>
              <w:spacing w:line="360" w:lineRule="auto"/>
              <w:rPr>
                <w:rFonts w:ascii="仿宋" w:hAnsi="仿宋" w:eastAsia="仿宋" w:cs="仿宋"/>
                <w:szCs w:val="21"/>
                <w:highlight w:val="none"/>
              </w:rPr>
            </w:pPr>
          </w:p>
        </w:tc>
        <w:tc>
          <w:tcPr>
            <w:tcW w:w="2495" w:type="dxa"/>
          </w:tcPr>
          <w:p w14:paraId="26C3D03D">
            <w:pPr>
              <w:spacing w:line="360" w:lineRule="auto"/>
              <w:rPr>
                <w:rFonts w:ascii="仿宋" w:hAnsi="仿宋" w:eastAsia="仿宋" w:cs="仿宋"/>
                <w:szCs w:val="21"/>
                <w:highlight w:val="none"/>
              </w:rPr>
            </w:pPr>
          </w:p>
        </w:tc>
        <w:tc>
          <w:tcPr>
            <w:tcW w:w="2704" w:type="dxa"/>
          </w:tcPr>
          <w:p w14:paraId="41188755">
            <w:pPr>
              <w:spacing w:line="360" w:lineRule="auto"/>
              <w:rPr>
                <w:rFonts w:ascii="仿宋" w:hAnsi="仿宋" w:eastAsia="仿宋" w:cs="仿宋"/>
                <w:szCs w:val="21"/>
                <w:highlight w:val="none"/>
              </w:rPr>
            </w:pPr>
          </w:p>
        </w:tc>
        <w:tc>
          <w:tcPr>
            <w:tcW w:w="1408" w:type="dxa"/>
          </w:tcPr>
          <w:p w14:paraId="650C932E">
            <w:pPr>
              <w:spacing w:line="360" w:lineRule="auto"/>
              <w:rPr>
                <w:rFonts w:ascii="仿宋" w:hAnsi="仿宋" w:eastAsia="仿宋" w:cs="仿宋"/>
                <w:szCs w:val="21"/>
                <w:highlight w:val="none"/>
              </w:rPr>
            </w:pPr>
          </w:p>
        </w:tc>
      </w:tr>
      <w:tr w14:paraId="7C0045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2F101F8E">
            <w:pPr>
              <w:spacing w:line="360" w:lineRule="auto"/>
              <w:rPr>
                <w:rFonts w:ascii="仿宋" w:hAnsi="仿宋" w:eastAsia="仿宋" w:cs="仿宋"/>
                <w:szCs w:val="21"/>
                <w:highlight w:val="none"/>
              </w:rPr>
            </w:pPr>
          </w:p>
        </w:tc>
        <w:tc>
          <w:tcPr>
            <w:tcW w:w="2285" w:type="dxa"/>
          </w:tcPr>
          <w:p w14:paraId="18975CDC">
            <w:pPr>
              <w:spacing w:line="360" w:lineRule="auto"/>
              <w:rPr>
                <w:rFonts w:ascii="仿宋" w:hAnsi="仿宋" w:eastAsia="仿宋" w:cs="仿宋"/>
                <w:szCs w:val="21"/>
                <w:highlight w:val="none"/>
              </w:rPr>
            </w:pPr>
          </w:p>
        </w:tc>
        <w:tc>
          <w:tcPr>
            <w:tcW w:w="2495" w:type="dxa"/>
          </w:tcPr>
          <w:p w14:paraId="01D22856">
            <w:pPr>
              <w:spacing w:line="360" w:lineRule="auto"/>
              <w:rPr>
                <w:rFonts w:ascii="仿宋" w:hAnsi="仿宋" w:eastAsia="仿宋" w:cs="仿宋"/>
                <w:szCs w:val="21"/>
                <w:highlight w:val="none"/>
              </w:rPr>
            </w:pPr>
          </w:p>
        </w:tc>
        <w:tc>
          <w:tcPr>
            <w:tcW w:w="2704" w:type="dxa"/>
          </w:tcPr>
          <w:p w14:paraId="7662187F">
            <w:pPr>
              <w:spacing w:line="360" w:lineRule="auto"/>
              <w:rPr>
                <w:rFonts w:ascii="仿宋" w:hAnsi="仿宋" w:eastAsia="仿宋" w:cs="仿宋"/>
                <w:szCs w:val="21"/>
                <w:highlight w:val="none"/>
              </w:rPr>
            </w:pPr>
          </w:p>
        </w:tc>
        <w:tc>
          <w:tcPr>
            <w:tcW w:w="1408" w:type="dxa"/>
          </w:tcPr>
          <w:p w14:paraId="2C52B541">
            <w:pPr>
              <w:spacing w:line="360" w:lineRule="auto"/>
              <w:rPr>
                <w:rFonts w:ascii="仿宋" w:hAnsi="仿宋" w:eastAsia="仿宋" w:cs="仿宋"/>
                <w:szCs w:val="21"/>
                <w:highlight w:val="none"/>
              </w:rPr>
            </w:pPr>
          </w:p>
        </w:tc>
      </w:tr>
      <w:tr w14:paraId="556744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1740CAA">
            <w:pPr>
              <w:spacing w:line="360" w:lineRule="auto"/>
              <w:rPr>
                <w:rFonts w:ascii="仿宋" w:hAnsi="仿宋" w:eastAsia="仿宋" w:cs="仿宋"/>
                <w:szCs w:val="21"/>
                <w:highlight w:val="none"/>
              </w:rPr>
            </w:pPr>
          </w:p>
        </w:tc>
        <w:tc>
          <w:tcPr>
            <w:tcW w:w="2285" w:type="dxa"/>
          </w:tcPr>
          <w:p w14:paraId="4C1693B9">
            <w:pPr>
              <w:spacing w:line="360" w:lineRule="auto"/>
              <w:rPr>
                <w:rFonts w:ascii="仿宋" w:hAnsi="仿宋" w:eastAsia="仿宋" w:cs="仿宋"/>
                <w:szCs w:val="21"/>
                <w:highlight w:val="none"/>
              </w:rPr>
            </w:pPr>
          </w:p>
        </w:tc>
        <w:tc>
          <w:tcPr>
            <w:tcW w:w="2495" w:type="dxa"/>
          </w:tcPr>
          <w:p w14:paraId="192E025E">
            <w:pPr>
              <w:spacing w:line="360" w:lineRule="auto"/>
              <w:rPr>
                <w:rFonts w:ascii="仿宋" w:hAnsi="仿宋" w:eastAsia="仿宋" w:cs="仿宋"/>
                <w:szCs w:val="21"/>
                <w:highlight w:val="none"/>
              </w:rPr>
            </w:pPr>
          </w:p>
        </w:tc>
        <w:tc>
          <w:tcPr>
            <w:tcW w:w="2704" w:type="dxa"/>
          </w:tcPr>
          <w:p w14:paraId="151D81AE">
            <w:pPr>
              <w:spacing w:line="360" w:lineRule="auto"/>
              <w:rPr>
                <w:rFonts w:ascii="仿宋" w:hAnsi="仿宋" w:eastAsia="仿宋" w:cs="仿宋"/>
                <w:szCs w:val="21"/>
                <w:highlight w:val="none"/>
              </w:rPr>
            </w:pPr>
          </w:p>
        </w:tc>
        <w:tc>
          <w:tcPr>
            <w:tcW w:w="1408" w:type="dxa"/>
          </w:tcPr>
          <w:p w14:paraId="2804A629">
            <w:pPr>
              <w:spacing w:line="360" w:lineRule="auto"/>
              <w:rPr>
                <w:rFonts w:ascii="仿宋" w:hAnsi="仿宋" w:eastAsia="仿宋" w:cs="仿宋"/>
                <w:szCs w:val="21"/>
                <w:highlight w:val="none"/>
              </w:rPr>
            </w:pPr>
          </w:p>
        </w:tc>
      </w:tr>
      <w:tr w14:paraId="492685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5B5A873">
            <w:pPr>
              <w:spacing w:line="360" w:lineRule="auto"/>
              <w:rPr>
                <w:rFonts w:ascii="仿宋" w:hAnsi="仿宋" w:eastAsia="仿宋" w:cs="仿宋"/>
                <w:szCs w:val="21"/>
                <w:highlight w:val="none"/>
              </w:rPr>
            </w:pPr>
          </w:p>
        </w:tc>
        <w:tc>
          <w:tcPr>
            <w:tcW w:w="2285" w:type="dxa"/>
          </w:tcPr>
          <w:p w14:paraId="550C44BA">
            <w:pPr>
              <w:spacing w:line="360" w:lineRule="auto"/>
              <w:rPr>
                <w:rFonts w:ascii="仿宋" w:hAnsi="仿宋" w:eastAsia="仿宋" w:cs="仿宋"/>
                <w:szCs w:val="21"/>
                <w:highlight w:val="none"/>
              </w:rPr>
            </w:pPr>
          </w:p>
        </w:tc>
        <w:tc>
          <w:tcPr>
            <w:tcW w:w="2495" w:type="dxa"/>
          </w:tcPr>
          <w:p w14:paraId="52B584A3">
            <w:pPr>
              <w:spacing w:line="360" w:lineRule="auto"/>
              <w:rPr>
                <w:rFonts w:ascii="仿宋" w:hAnsi="仿宋" w:eastAsia="仿宋" w:cs="仿宋"/>
                <w:szCs w:val="21"/>
                <w:highlight w:val="none"/>
              </w:rPr>
            </w:pPr>
          </w:p>
        </w:tc>
        <w:tc>
          <w:tcPr>
            <w:tcW w:w="2704" w:type="dxa"/>
          </w:tcPr>
          <w:p w14:paraId="18AE3EBA">
            <w:pPr>
              <w:spacing w:line="360" w:lineRule="auto"/>
              <w:rPr>
                <w:rFonts w:ascii="仿宋" w:hAnsi="仿宋" w:eastAsia="仿宋" w:cs="仿宋"/>
                <w:szCs w:val="21"/>
                <w:highlight w:val="none"/>
              </w:rPr>
            </w:pPr>
          </w:p>
        </w:tc>
        <w:tc>
          <w:tcPr>
            <w:tcW w:w="1408" w:type="dxa"/>
          </w:tcPr>
          <w:p w14:paraId="6FA9336B">
            <w:pPr>
              <w:spacing w:line="360" w:lineRule="auto"/>
              <w:rPr>
                <w:rFonts w:ascii="仿宋" w:hAnsi="仿宋" w:eastAsia="仿宋" w:cs="仿宋"/>
                <w:szCs w:val="21"/>
                <w:highlight w:val="none"/>
              </w:rPr>
            </w:pPr>
          </w:p>
        </w:tc>
      </w:tr>
      <w:tr w14:paraId="69E43A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5DCACF5">
            <w:pPr>
              <w:spacing w:line="360" w:lineRule="auto"/>
              <w:rPr>
                <w:rFonts w:ascii="仿宋" w:hAnsi="仿宋" w:eastAsia="仿宋" w:cs="仿宋"/>
                <w:szCs w:val="21"/>
                <w:highlight w:val="none"/>
              </w:rPr>
            </w:pPr>
          </w:p>
        </w:tc>
        <w:tc>
          <w:tcPr>
            <w:tcW w:w="2285" w:type="dxa"/>
          </w:tcPr>
          <w:p w14:paraId="5DE41FF3">
            <w:pPr>
              <w:spacing w:line="360" w:lineRule="auto"/>
              <w:rPr>
                <w:rFonts w:ascii="仿宋" w:hAnsi="仿宋" w:eastAsia="仿宋" w:cs="仿宋"/>
                <w:szCs w:val="21"/>
                <w:highlight w:val="none"/>
              </w:rPr>
            </w:pPr>
          </w:p>
        </w:tc>
        <w:tc>
          <w:tcPr>
            <w:tcW w:w="2495" w:type="dxa"/>
          </w:tcPr>
          <w:p w14:paraId="13AA8B2A">
            <w:pPr>
              <w:spacing w:line="360" w:lineRule="auto"/>
              <w:rPr>
                <w:rFonts w:ascii="仿宋" w:hAnsi="仿宋" w:eastAsia="仿宋" w:cs="仿宋"/>
                <w:szCs w:val="21"/>
                <w:highlight w:val="none"/>
              </w:rPr>
            </w:pPr>
          </w:p>
        </w:tc>
        <w:tc>
          <w:tcPr>
            <w:tcW w:w="2704" w:type="dxa"/>
          </w:tcPr>
          <w:p w14:paraId="10A99497">
            <w:pPr>
              <w:spacing w:line="360" w:lineRule="auto"/>
              <w:rPr>
                <w:rFonts w:ascii="仿宋" w:hAnsi="仿宋" w:eastAsia="仿宋" w:cs="仿宋"/>
                <w:szCs w:val="21"/>
                <w:highlight w:val="none"/>
              </w:rPr>
            </w:pPr>
          </w:p>
        </w:tc>
        <w:tc>
          <w:tcPr>
            <w:tcW w:w="1408" w:type="dxa"/>
          </w:tcPr>
          <w:p w14:paraId="54B61F86">
            <w:pPr>
              <w:spacing w:line="360" w:lineRule="auto"/>
              <w:rPr>
                <w:rFonts w:ascii="仿宋" w:hAnsi="仿宋" w:eastAsia="仿宋" w:cs="仿宋"/>
                <w:szCs w:val="21"/>
                <w:highlight w:val="none"/>
              </w:rPr>
            </w:pPr>
          </w:p>
        </w:tc>
      </w:tr>
      <w:tr w14:paraId="6BC33F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3971E1D">
            <w:pPr>
              <w:spacing w:line="360" w:lineRule="auto"/>
              <w:rPr>
                <w:rFonts w:ascii="仿宋" w:hAnsi="仿宋" w:eastAsia="仿宋" w:cs="仿宋"/>
                <w:szCs w:val="21"/>
                <w:highlight w:val="none"/>
              </w:rPr>
            </w:pPr>
          </w:p>
        </w:tc>
        <w:tc>
          <w:tcPr>
            <w:tcW w:w="2285" w:type="dxa"/>
          </w:tcPr>
          <w:p w14:paraId="076B30BB">
            <w:pPr>
              <w:spacing w:line="360" w:lineRule="auto"/>
              <w:rPr>
                <w:rFonts w:ascii="仿宋" w:hAnsi="仿宋" w:eastAsia="仿宋" w:cs="仿宋"/>
                <w:szCs w:val="21"/>
                <w:highlight w:val="none"/>
              </w:rPr>
            </w:pPr>
          </w:p>
        </w:tc>
        <w:tc>
          <w:tcPr>
            <w:tcW w:w="2495" w:type="dxa"/>
          </w:tcPr>
          <w:p w14:paraId="36392284">
            <w:pPr>
              <w:spacing w:line="360" w:lineRule="auto"/>
              <w:rPr>
                <w:rFonts w:ascii="仿宋" w:hAnsi="仿宋" w:eastAsia="仿宋" w:cs="仿宋"/>
                <w:szCs w:val="21"/>
                <w:highlight w:val="none"/>
              </w:rPr>
            </w:pPr>
          </w:p>
        </w:tc>
        <w:tc>
          <w:tcPr>
            <w:tcW w:w="2704" w:type="dxa"/>
          </w:tcPr>
          <w:p w14:paraId="48EDFEB7">
            <w:pPr>
              <w:spacing w:line="360" w:lineRule="auto"/>
              <w:rPr>
                <w:rFonts w:ascii="仿宋" w:hAnsi="仿宋" w:eastAsia="仿宋" w:cs="仿宋"/>
                <w:szCs w:val="21"/>
                <w:highlight w:val="none"/>
              </w:rPr>
            </w:pPr>
          </w:p>
        </w:tc>
        <w:tc>
          <w:tcPr>
            <w:tcW w:w="1408" w:type="dxa"/>
          </w:tcPr>
          <w:p w14:paraId="6D51875F">
            <w:pPr>
              <w:spacing w:line="360" w:lineRule="auto"/>
              <w:rPr>
                <w:rFonts w:ascii="仿宋" w:hAnsi="仿宋" w:eastAsia="仿宋" w:cs="仿宋"/>
                <w:szCs w:val="21"/>
                <w:highlight w:val="none"/>
              </w:rPr>
            </w:pPr>
          </w:p>
        </w:tc>
      </w:tr>
    </w:tbl>
    <w:p w14:paraId="3C7AF679">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注：</w:t>
      </w:r>
    </w:p>
    <w:p w14:paraId="544E5BE5">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1、供应商应对“第四章 合同条款”做出点对点应答或填写该“合同条款应答偏离表”，如有优于竞争性磋商文件要求的条件或与竞争性磋商文件要求有偏离的条目应填写“合同条款应答偏离表”以使采购人全面了解供应商的服务承诺。</w:t>
      </w:r>
    </w:p>
    <w:p w14:paraId="5D283529">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2、若该“合同条款应答偏离表”填写为空白，则表示完全满足合同条款的要求。</w:t>
      </w:r>
    </w:p>
    <w:p w14:paraId="6A8C3EFB">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3、即使本表为空，也需在响应文件中提供，并加盖公章。</w:t>
      </w:r>
    </w:p>
    <w:p w14:paraId="21592244">
      <w:pPr>
        <w:spacing w:line="360" w:lineRule="auto"/>
        <w:ind w:firstLine="4080" w:firstLineChars="1700"/>
        <w:jc w:val="right"/>
        <w:rPr>
          <w:rFonts w:ascii="仿宋" w:hAnsi="仿宋" w:eastAsia="仿宋" w:cs="仿宋"/>
          <w:sz w:val="24"/>
          <w:highlight w:val="none"/>
        </w:rPr>
      </w:pPr>
    </w:p>
    <w:p w14:paraId="73844093">
      <w:pPr>
        <w:spacing w:line="360" w:lineRule="auto"/>
        <w:ind w:firstLine="4080" w:firstLineChars="1700"/>
        <w:jc w:val="right"/>
        <w:rPr>
          <w:rFonts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33AE383F">
      <w:pPr>
        <w:spacing w:line="360" w:lineRule="auto"/>
        <w:jc w:val="right"/>
        <w:rPr>
          <w:rFonts w:ascii="仿宋" w:hAnsi="仿宋" w:eastAsia="仿宋" w:cs="仿宋"/>
          <w:sz w:val="24"/>
          <w:highlight w:val="none"/>
        </w:rPr>
      </w:pPr>
      <w:r>
        <w:rPr>
          <w:rFonts w:hint="eastAsia" w:ascii="仿宋" w:hAnsi="仿宋" w:eastAsia="仿宋" w:cs="仿宋"/>
          <w:sz w:val="24"/>
          <w:highlight w:val="none"/>
        </w:rPr>
        <w:t>法定代表人（负责人）或委托代理人：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（签字或盖章）</w:t>
      </w:r>
    </w:p>
    <w:p w14:paraId="3DB091A4">
      <w:pPr>
        <w:spacing w:line="360" w:lineRule="auto"/>
        <w:jc w:val="right"/>
        <w:rPr>
          <w:rFonts w:ascii="仿宋" w:hAnsi="仿宋" w:eastAsia="仿宋" w:cs="仿宋"/>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9D028BB">
      <w:pPr>
        <w:pStyle w:val="5"/>
        <w:spacing w:line="360" w:lineRule="auto"/>
        <w:rPr>
          <w:rFonts w:ascii="仿宋" w:hAnsi="仿宋" w:eastAsia="仿宋" w:cs="仿宋"/>
          <w:sz w:val="28"/>
          <w:szCs w:val="28"/>
          <w:highlight w:val="none"/>
        </w:rPr>
      </w:pPr>
      <w:bookmarkStart w:id="143" w:name="_Toc17493"/>
      <w:bookmarkStart w:id="144" w:name="_Toc65683012"/>
      <w:r>
        <w:rPr>
          <w:rFonts w:hint="eastAsia" w:ascii="仿宋" w:hAnsi="仿宋" w:eastAsia="仿宋" w:cs="仿宋"/>
          <w:sz w:val="21"/>
          <w:szCs w:val="21"/>
          <w:highlight w:val="none"/>
        </w:rPr>
        <w:br w:type="page"/>
      </w:r>
      <w:bookmarkStart w:id="145" w:name="_Toc76569394"/>
      <w:bookmarkStart w:id="146" w:name="_Toc19511"/>
      <w:r>
        <w:rPr>
          <w:rFonts w:hint="eastAsia" w:ascii="仿宋" w:hAnsi="仿宋" w:eastAsia="仿宋" w:cs="仿宋"/>
          <w:sz w:val="28"/>
          <w:szCs w:val="28"/>
          <w:highlight w:val="none"/>
        </w:rPr>
        <w:t>九、</w:t>
      </w:r>
      <w:bookmarkEnd w:id="145"/>
      <w:r>
        <w:rPr>
          <w:rFonts w:hint="eastAsia" w:ascii="仿宋" w:hAnsi="仿宋" w:eastAsia="仿宋" w:cs="宋体"/>
          <w:color w:val="000000"/>
          <w:sz w:val="28"/>
          <w:szCs w:val="28"/>
          <w:highlight w:val="none"/>
        </w:rPr>
        <w:t>供应商廉洁诚信承诺函</w:t>
      </w:r>
      <w:bookmarkEnd w:id="146"/>
    </w:p>
    <w:p w14:paraId="01B753D9">
      <w:pPr>
        <w:spacing w:after="156" w:afterLines="50" w:line="360" w:lineRule="auto"/>
        <w:jc w:val="center"/>
        <w:rPr>
          <w:rFonts w:ascii="仿宋" w:hAnsi="仿宋" w:eastAsia="仿宋" w:cs="宋体"/>
          <w:color w:val="000000"/>
          <w:sz w:val="24"/>
          <w:szCs w:val="20"/>
          <w:highlight w:val="none"/>
        </w:rPr>
      </w:pPr>
      <w:r>
        <w:rPr>
          <w:rFonts w:hint="eastAsia" w:ascii="仿宋" w:hAnsi="仿宋" w:eastAsia="仿宋" w:cs="宋体"/>
          <w:b/>
          <w:bCs/>
          <w:color w:val="000000"/>
          <w:sz w:val="28"/>
          <w:szCs w:val="28"/>
          <w:highlight w:val="none"/>
        </w:rPr>
        <w:t>供应商廉洁诚信承诺书</w:t>
      </w:r>
    </w:p>
    <w:p w14:paraId="71184B00">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为维护公平竞争的市场秩序和公正透明的商业环境，保证与</w:t>
      </w:r>
      <w:r>
        <w:rPr>
          <w:rFonts w:hint="eastAsia" w:ascii="仿宋" w:hAnsi="仿宋" w:eastAsia="仿宋" w:cs="仿宋"/>
          <w:color w:val="000000"/>
          <w:sz w:val="24"/>
          <w:szCs w:val="20"/>
          <w:highlight w:val="none"/>
        </w:rPr>
        <w:t>中国人民保险集团公司、各子公司以及各级分支机构（以下简称“中国人民保险”）</w:t>
      </w:r>
      <w:r>
        <w:rPr>
          <w:rFonts w:hint="eastAsia" w:ascii="仿宋" w:hAnsi="仿宋" w:eastAsia="仿宋" w:cs="宋体"/>
          <w:color w:val="000000"/>
          <w:sz w:val="24"/>
          <w:szCs w:val="20"/>
          <w:highlight w:val="none"/>
        </w:rPr>
        <w:t>合作项目的顺利进行，我方作为参与</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的合作过程中郑重承诺如下：</w:t>
      </w:r>
    </w:p>
    <w:p w14:paraId="4C022E6C">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采购管理、供应商管理相关制度要求，坚决不从事任何违法违规违纪行为。</w:t>
      </w:r>
    </w:p>
    <w:p w14:paraId="0ABBB38A">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二、避免利害关系承诺。我们将在采购过程中主动申报与</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及相关主体的关联及利害关系，包括我们的相关主体与</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及相关主体的关联及利害关系，避免任何可能影响公平竞争的关系或利益冲突，主动披露任何可能影响采购决策的利益关系，并采取必要的措施确保采购过程的公正性。</w:t>
      </w:r>
    </w:p>
    <w:p w14:paraId="5DE3617D">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771FE6A0">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三、廉洁自律承诺。我们坚决不以任何形式为获取或意图获取交易机会、竞争优势或谋取不正当利益而向</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或相关主体实施商业贿赂或营私舞弊行为，包括但不限于：</w:t>
      </w:r>
    </w:p>
    <w:p w14:paraId="1DDF8FBF">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（1）以任何方式实施商业贿赂或违规提供金钱、实物、回扣、折扣、宴请与游玩活动或其他不正当利益；</w:t>
      </w:r>
    </w:p>
    <w:p w14:paraId="249A6389">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（2）为其安排有可能影响公平、公正交易的宴请、健身、娱乐等活动；</w:t>
      </w:r>
    </w:p>
    <w:p w14:paraId="51E94DBE">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（3）为其投资入股、个人借款或买卖股票、债券等提供方便；</w:t>
      </w:r>
    </w:p>
    <w:p w14:paraId="7E585D18">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（4）为其购买或装修住房、婚丧嫁娶、配偶子女上学或工作安排以及出国出境、旅游等提供方便；</w:t>
      </w:r>
    </w:p>
    <w:p w14:paraId="1EF85137">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（5）违反规定为其在我方相关企业工作、挂名兼职、合伙经营、介绍承揽业务等提供方便；</w:t>
      </w:r>
    </w:p>
    <w:p w14:paraId="3750693F">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（6）向其提供借款、融资、担保等；</w:t>
      </w:r>
    </w:p>
    <w:p w14:paraId="22E26D8E">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（7）给予或承诺给予其不正当利益的其他行为；</w:t>
      </w:r>
    </w:p>
    <w:p w14:paraId="6391A7FE">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（8）其他违反国家法律法规或商业道德准则的影响公正交易的行为。</w:t>
      </w:r>
    </w:p>
    <w:p w14:paraId="65E69915">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我们也不会以任何方式向</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或相关主体索要金钱、实物等不正当利益，或收受中国人保或相关主体给予的金钱、实物等不正当利益。</w:t>
      </w:r>
    </w:p>
    <w:p w14:paraId="5A8BA45A">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四、诚实信用承诺。我们坚决不进行任何违背诚实信用原则的行为，包括但不限于：</w:t>
      </w:r>
    </w:p>
    <w:p w14:paraId="3A2CF5D9">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出借、转让资质证书；</w:t>
      </w:r>
    </w:p>
    <w:p w14:paraId="69E067E9">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伙同他人串标、围标或非法排挤竞争对手；</w:t>
      </w:r>
    </w:p>
    <w:p w14:paraId="60FF4CEE">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在采购活动中提供虚假资料，以他人名义参与或者以其他方式弄虚作假，夸大自身技术和提供服务的能力，损害贵方合法权益；</w:t>
      </w:r>
    </w:p>
    <w:p w14:paraId="3D3726E5">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（4）隐瞒任何可能对贵方利益造成影响的信息，不配合贵方的审计。</w:t>
      </w:r>
    </w:p>
    <w:p w14:paraId="07DBF044">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1B9D28B6">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六、加强内部管理承诺。为了实现以上承诺要求，我们将积极配合采取以下措施，不断加强自身内部管理：</w:t>
      </w:r>
    </w:p>
    <w:p w14:paraId="772F96F2">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（1）廉洁教育培训：加强对员工的廉洁教育和培训，提高员工的道德素质和法律意识，建立健全内部管理制度，确保员工行为的合规性和廉洁性；</w:t>
      </w:r>
    </w:p>
    <w:p w14:paraId="77BEB108">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（2）设立监督机制：通过专门的监督机构或人员，对我方的业务活动进行实时监督，确保员工行为的合规性；</w:t>
      </w:r>
    </w:p>
    <w:p w14:paraId="699A6821">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（3）建立举报制度：鼓励员工积极举报违规行为，对举报人予以保护并给予奖励。</w:t>
      </w:r>
    </w:p>
    <w:p w14:paraId="6399AD4D">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七、配合监督承诺。我们将积极配合</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199A51B8">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八、如违反上述承诺，我方自愿承担以下法律责任：</w:t>
      </w:r>
    </w:p>
    <w:p w14:paraId="503DC527">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（1）如我方及我方工作人员违反本承诺书承诺，</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有权依据其采购管理、供应商管理和采购文件相关要求，对我方进行严肃处理，相关处罚结果记入供应商诚信档案；</w:t>
      </w:r>
    </w:p>
    <w:p w14:paraId="6CC143AE">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（2）如我方及我方工作人员违反本承诺书承诺，</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及其子公司等所有关联主体有权限制或取消我方在</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参与采购项目的资格；</w:t>
      </w:r>
    </w:p>
    <w:p w14:paraId="4D4E543C">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（3）如我方及我方工作人员违反本承诺书承诺，</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及其子公司等所有关联主体有权选择单方全面终止与我方的合同及合作而无需承担任何责任；</w:t>
      </w:r>
    </w:p>
    <w:p w14:paraId="51025C89">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（4）如我方及我方工作人员违反本承诺书承诺，除承担前述（1）（2）（3）项责任外，</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及其子公司等所有关联主体有权扣除我方缴纳的投标保证金，投标保证金不足以弥补损失的，还有权要求我方承担相应的赔偿责任。</w:t>
      </w:r>
    </w:p>
    <w:p w14:paraId="62A4CC55">
      <w:pPr>
        <w:spacing w:line="360" w:lineRule="auto"/>
        <w:ind w:firstLine="480" w:firstLineChars="200"/>
        <w:rPr>
          <w:rFonts w:ascii="仿宋" w:hAnsi="仿宋" w:eastAsia="仿宋" w:cs="宋体"/>
          <w:color w:val="000000"/>
          <w:sz w:val="24"/>
          <w:szCs w:val="20"/>
          <w:highlight w:val="none"/>
        </w:rPr>
      </w:pPr>
    </w:p>
    <w:p w14:paraId="673FCD8A">
      <w:pPr>
        <w:spacing w:line="360" w:lineRule="auto"/>
        <w:ind w:firstLine="480" w:firstLineChars="200"/>
        <w:rPr>
          <w:rFonts w:ascii="仿宋" w:hAnsi="仿宋" w:eastAsia="仿宋" w:cs="宋体"/>
          <w:color w:val="000000"/>
          <w:sz w:val="24"/>
          <w:szCs w:val="20"/>
          <w:highlight w:val="none"/>
        </w:rPr>
      </w:pPr>
      <w:r>
        <w:rPr>
          <w:rFonts w:hint="eastAsia" w:ascii="仿宋" w:hAnsi="仿宋" w:eastAsia="仿宋" w:cs="宋体"/>
          <w:color w:val="000000"/>
          <w:sz w:val="24"/>
          <w:szCs w:val="20"/>
          <w:highlight w:val="none"/>
        </w:rPr>
        <w:t>本承诺书自承诺方签字和盖章之日起生效。如我方成功中选</w:t>
      </w:r>
      <w:r>
        <w:rPr>
          <w:rFonts w:hint="eastAsia" w:ascii="仿宋" w:hAnsi="仿宋" w:eastAsia="仿宋" w:cs="仿宋"/>
          <w:color w:val="000000"/>
          <w:sz w:val="24"/>
          <w:szCs w:val="20"/>
          <w:highlight w:val="none"/>
        </w:rPr>
        <w:t>中国人民保险</w:t>
      </w:r>
      <w:r>
        <w:rPr>
          <w:rFonts w:hint="eastAsia" w:ascii="仿宋" w:hAnsi="仿宋" w:eastAsia="仿宋" w:cs="宋体"/>
          <w:color w:val="000000"/>
          <w:sz w:val="24"/>
          <w:szCs w:val="20"/>
          <w:highlight w:val="none"/>
        </w:rPr>
        <w:t>采购项目，将按中国人民保险管理要求签署廉洁诚信协议作为采购合同附件，并严格遵守协议相关条款。</w:t>
      </w:r>
    </w:p>
    <w:p w14:paraId="15BD2038">
      <w:pPr>
        <w:spacing w:line="360" w:lineRule="auto"/>
        <w:ind w:firstLine="480" w:firstLineChars="200"/>
        <w:rPr>
          <w:rFonts w:ascii="仿宋" w:hAnsi="仿宋" w:eastAsia="仿宋" w:cs="宋体"/>
          <w:color w:val="000000"/>
          <w:sz w:val="24"/>
          <w:szCs w:val="20"/>
          <w:highlight w:val="none"/>
        </w:rPr>
      </w:pPr>
    </w:p>
    <w:p w14:paraId="1389CC34">
      <w:pPr>
        <w:tabs>
          <w:tab w:val="left" w:pos="458"/>
        </w:tabs>
        <w:spacing w:line="360" w:lineRule="auto"/>
        <w:ind w:firstLine="3578" w:firstLineChars="1491"/>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公司名称（全称、盖章）：________________</w:t>
      </w:r>
    </w:p>
    <w:p w14:paraId="286BA1C9">
      <w:pPr>
        <w:spacing w:line="360" w:lineRule="auto"/>
        <w:ind w:firstLine="3578" w:firstLineChars="1491"/>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法定代表人姓名、职务：__________________</w:t>
      </w:r>
    </w:p>
    <w:p w14:paraId="442A6D04">
      <w:pPr>
        <w:spacing w:line="360" w:lineRule="auto"/>
        <w:ind w:firstLine="3578" w:firstLineChars="1491"/>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法定代表人或授权代表签字：______________</w:t>
      </w:r>
    </w:p>
    <w:p w14:paraId="2AA519DB">
      <w:pPr>
        <w:spacing w:line="360" w:lineRule="auto"/>
        <w:ind w:firstLine="3578" w:firstLineChars="1491"/>
        <w:rPr>
          <w:rFonts w:ascii="宋体" w:hAnsi="宋体" w:cs="宋体"/>
          <w:vanish/>
          <w:sz w:val="24"/>
          <w:szCs w:val="20"/>
          <w:highlight w:val="none"/>
        </w:rPr>
      </w:pPr>
      <w:r>
        <w:rPr>
          <w:rFonts w:hint="eastAsia" w:ascii="仿宋" w:hAnsi="仿宋" w:eastAsia="仿宋" w:cs="宋体"/>
          <w:color w:val="000000"/>
          <w:sz w:val="24"/>
          <w:szCs w:val="20"/>
          <w:highlight w:val="none"/>
        </w:rPr>
        <w:t>日期：</w:t>
      </w:r>
      <w:r>
        <w:rPr>
          <w:rFonts w:hint="eastAsia" w:ascii="仿宋" w:hAnsi="仿宋" w:eastAsia="仿宋" w:cs="仿宋"/>
          <w:color w:val="000000"/>
          <w:sz w:val="24"/>
          <w:szCs w:val="20"/>
          <w:highlight w:val="none"/>
        </w:rPr>
        <w:t>__________________________________</w:t>
      </w:r>
    </w:p>
    <w:p w14:paraId="1ADDB383">
      <w:pPr>
        <w:tabs>
          <w:tab w:val="left" w:pos="458"/>
        </w:tabs>
        <w:spacing w:line="600" w:lineRule="exact"/>
        <w:ind w:firstLine="3578" w:firstLineChars="1491"/>
        <w:rPr>
          <w:rFonts w:ascii="仿宋" w:hAnsi="仿宋" w:eastAsia="仿宋" w:cs="仿宋"/>
          <w:color w:val="000000"/>
          <w:sz w:val="24"/>
          <w:szCs w:val="20"/>
          <w:highlight w:val="none"/>
        </w:rPr>
      </w:pPr>
    </w:p>
    <w:p w14:paraId="463C70F8">
      <w:pPr>
        <w:spacing w:line="312" w:lineRule="auto"/>
        <w:rPr>
          <w:rFonts w:ascii="Calibri" w:hAnsi="Calibri" w:cs="Calibri"/>
          <w:szCs w:val="20"/>
          <w:highlight w:val="none"/>
        </w:rPr>
      </w:pPr>
    </w:p>
    <w:p w14:paraId="17C6C5C5">
      <w:pPr>
        <w:rPr>
          <w:rFonts w:ascii="仿宋" w:hAnsi="仿宋" w:eastAsia="仿宋" w:cs="仿宋"/>
          <w:sz w:val="28"/>
          <w:szCs w:val="28"/>
          <w:highlight w:val="none"/>
        </w:rPr>
      </w:pPr>
      <w:r>
        <w:rPr>
          <w:rFonts w:hint="eastAsia" w:ascii="仿宋" w:hAnsi="仿宋" w:eastAsia="仿宋" w:cs="仿宋"/>
          <w:sz w:val="28"/>
          <w:szCs w:val="28"/>
          <w:highlight w:val="none"/>
        </w:rPr>
        <w:br w:type="page"/>
      </w:r>
    </w:p>
    <w:p w14:paraId="3F9DCAB8">
      <w:pPr>
        <w:pStyle w:val="5"/>
        <w:spacing w:line="360" w:lineRule="auto"/>
        <w:rPr>
          <w:highlight w:val="none"/>
        </w:rPr>
      </w:pPr>
      <w:bookmarkStart w:id="147" w:name="_Toc28042"/>
      <w:r>
        <w:rPr>
          <w:rFonts w:hint="eastAsia" w:ascii="仿宋" w:hAnsi="仿宋" w:eastAsia="仿宋" w:cs="仿宋"/>
          <w:sz w:val="28"/>
          <w:szCs w:val="28"/>
          <w:highlight w:val="none"/>
        </w:rPr>
        <w:t>十、供应商行为准则承诺函</w:t>
      </w:r>
      <w:bookmarkEnd w:id="147"/>
    </w:p>
    <w:bookmarkEnd w:id="143"/>
    <w:bookmarkEnd w:id="144"/>
    <w:p w14:paraId="2376B882">
      <w:pPr>
        <w:jc w:val="center"/>
        <w:rPr>
          <w:rFonts w:ascii="仿宋" w:hAnsi="仿宋" w:eastAsia="仿宋" w:cs="仿宋"/>
          <w:color w:val="000000"/>
          <w:sz w:val="24"/>
          <w:szCs w:val="20"/>
          <w:highlight w:val="none"/>
        </w:rPr>
      </w:pPr>
      <w:bookmarkStart w:id="148" w:name="_Toc78551528"/>
      <w:r>
        <w:rPr>
          <w:rFonts w:hint="eastAsia" w:ascii="仿宋" w:hAnsi="仿宋" w:eastAsia="仿宋" w:cs="宋体"/>
          <w:b/>
          <w:bCs/>
          <w:color w:val="000000"/>
          <w:sz w:val="28"/>
          <w:szCs w:val="28"/>
          <w:highlight w:val="none"/>
        </w:rPr>
        <w:t>供应商行为准则承诺书</w:t>
      </w:r>
    </w:p>
    <w:p w14:paraId="1C910787">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02DA97A5">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14:paraId="16F84101">
      <w:pPr>
        <w:spacing w:line="360" w:lineRule="auto"/>
        <w:ind w:firstLine="470" w:firstLineChars="196"/>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二、供应商应有道德地从事商业活动，坚持公平竞争原则，遵守其经营所在地及国家所有适用的反腐败法律、法规，不得有贿赂、腐败、恶意串通、恶意欺诈或其他损害中国人民保险利益的不良行为。</w:t>
      </w:r>
    </w:p>
    <w:p w14:paraId="4CE26F59">
      <w:pPr>
        <w:spacing w:line="360" w:lineRule="auto"/>
        <w:ind w:firstLine="470" w:firstLineChars="196"/>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25D68BB7">
      <w:pPr>
        <w:spacing w:line="360" w:lineRule="auto"/>
        <w:ind w:firstLine="470" w:firstLineChars="196"/>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2BAB1EA">
      <w:pPr>
        <w:spacing w:line="360" w:lineRule="auto"/>
        <w:ind w:firstLine="470" w:firstLineChars="196"/>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3F482DF5">
      <w:pPr>
        <w:spacing w:line="360" w:lineRule="auto"/>
        <w:ind w:firstLine="470" w:firstLineChars="196"/>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4F17E293">
      <w:pPr>
        <w:spacing w:line="360" w:lineRule="auto"/>
        <w:ind w:firstLine="470" w:firstLineChars="196"/>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625C01AF">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八、供应商承诺遵守中国人民保险有关采购管理和供应商管理的相关规定、履行相应义务。</w:t>
      </w:r>
    </w:p>
    <w:p w14:paraId="7EB98012">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九、供应商参与中国人民保险采购过程中，将认真阅读并理解邀请文件的内容，并保证严格保密文件内容，不泄露中国人民保险任何信息。</w:t>
      </w:r>
    </w:p>
    <w:p w14:paraId="2D732927">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十、供应商保证所递交的投标文件、资格证明、产品资料、合同等文件内容的真实性、有效性；愿意承担虚构信息及伪造资格证明、合同等违背诚实信用原则导致的一切不利后果。</w:t>
      </w:r>
    </w:p>
    <w:p w14:paraId="35FE8553">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14:paraId="004D97EC">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十二、如果供应商（包括咨询顾问、董事、雇员、代理人和代表）违反或未履行本承诺下的任何规定、保证及陈述，将自愿对因违反或未履行承诺书的规定而对中国人民保险造成的直接损失进行赔偿。</w:t>
      </w:r>
    </w:p>
    <w:p w14:paraId="3BC9F940">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十三、采购过程中涉及函件往来的，使用供应商以下地址及联系方式：</w:t>
      </w:r>
    </w:p>
    <w:p w14:paraId="4E6BCECA">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公司名称（全称、盖章）：________________</w:t>
      </w:r>
    </w:p>
    <w:p w14:paraId="18E8E8A3">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法定代表人（负责人）姓名、职务：__________________</w:t>
      </w:r>
    </w:p>
    <w:p w14:paraId="3A31731B">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邮编：__________地址：__________________</w:t>
      </w:r>
    </w:p>
    <w:p w14:paraId="1619AE00">
      <w:pPr>
        <w:spacing w:line="360" w:lineRule="auto"/>
        <w:ind w:firstLine="480" w:firstLineChars="200"/>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电话：__________传真：__________________</w:t>
      </w:r>
    </w:p>
    <w:p w14:paraId="7234EBA5">
      <w:pPr>
        <w:tabs>
          <w:tab w:val="left" w:pos="3060"/>
        </w:tabs>
        <w:spacing w:after="156" w:afterLines="50" w:line="360" w:lineRule="auto"/>
        <w:ind w:firstLine="480"/>
        <w:rPr>
          <w:rFonts w:ascii="宋体" w:hAnsi="宋体" w:cs="Calibri"/>
          <w:b/>
          <w:sz w:val="30"/>
          <w:highlight w:val="none"/>
        </w:rPr>
      </w:pPr>
      <w:r>
        <w:rPr>
          <w:rFonts w:hint="eastAsia" w:ascii="仿宋" w:hAnsi="仿宋" w:eastAsia="仿宋" w:cs="仿宋"/>
          <w:bCs/>
          <w:color w:val="000000"/>
          <w:sz w:val="24"/>
          <w:highlight w:val="none"/>
        </w:rPr>
        <w:t>法定代表人（负责人）或授权代表签字：______________</w:t>
      </w:r>
    </w:p>
    <w:p w14:paraId="73411B3D">
      <w:pPr>
        <w:pStyle w:val="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br w:type="page"/>
      </w:r>
      <w:bookmarkStart w:id="149" w:name="_Toc8058"/>
      <w:r>
        <w:rPr>
          <w:rFonts w:hint="eastAsia" w:ascii="仿宋" w:hAnsi="仿宋" w:eastAsia="仿宋" w:cs="仿宋"/>
          <w:sz w:val="28"/>
          <w:szCs w:val="28"/>
          <w:highlight w:val="none"/>
        </w:rPr>
        <w:t>十一、商务技术评分相关证明资料及其他</w:t>
      </w:r>
      <w:bookmarkEnd w:id="148"/>
      <w:bookmarkEnd w:id="149"/>
    </w:p>
    <w:p w14:paraId="23BEEE92">
      <w:pPr>
        <w:rPr>
          <w:rFonts w:ascii="仿宋" w:hAnsi="仿宋" w:eastAsia="仿宋" w:cs="仿宋"/>
          <w:b/>
          <w:bCs/>
          <w:sz w:val="24"/>
          <w:highlight w:val="none"/>
        </w:rPr>
      </w:pPr>
      <w:r>
        <w:rPr>
          <w:rFonts w:hint="eastAsia" w:ascii="仿宋" w:hAnsi="仿宋" w:eastAsia="仿宋" w:cs="仿宋"/>
          <w:b/>
          <w:bCs/>
          <w:sz w:val="24"/>
          <w:highlight w:val="none"/>
        </w:rPr>
        <w:t>包括但不限于以下资料，详见第三章评审办法</w:t>
      </w:r>
      <w:bookmarkStart w:id="150" w:name="_Toc76569397"/>
      <w:bookmarkStart w:id="151" w:name="_Toc65683014"/>
      <w:bookmarkStart w:id="152" w:name="_Toc29153"/>
    </w:p>
    <w:p w14:paraId="6ED310CE">
      <w:pPr>
        <w:pStyle w:val="13"/>
        <w:rPr>
          <w:rFonts w:ascii="仿宋" w:hAnsi="仿宋" w:eastAsia="仿宋" w:cs="仿宋"/>
          <w:highlight w:val="none"/>
        </w:rPr>
      </w:pPr>
    </w:p>
    <w:p w14:paraId="3238B0C3">
      <w:pPr>
        <w:pStyle w:val="13"/>
        <w:jc w:val="center"/>
        <w:rPr>
          <w:rFonts w:ascii="仿宋" w:hAnsi="仿宋" w:eastAsia="仿宋" w:cs="仿宋"/>
          <w:highlight w:val="none"/>
        </w:rPr>
      </w:pPr>
    </w:p>
    <w:p w14:paraId="43E2017B">
      <w:pPr>
        <w:pStyle w:val="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br w:type="page"/>
      </w:r>
      <w:bookmarkStart w:id="153" w:name="_Toc13218"/>
      <w:r>
        <w:rPr>
          <w:rFonts w:hint="eastAsia" w:ascii="仿宋" w:hAnsi="仿宋" w:eastAsia="仿宋" w:cs="仿宋"/>
          <w:sz w:val="28"/>
          <w:szCs w:val="28"/>
          <w:highlight w:val="none"/>
        </w:rPr>
        <w:t>十二、技术规范书应答偏离表</w:t>
      </w:r>
      <w:bookmarkEnd w:id="150"/>
      <w:bookmarkEnd w:id="151"/>
      <w:bookmarkEnd w:id="152"/>
      <w:bookmarkEnd w:id="153"/>
      <w:bookmarkStart w:id="154" w:name="_Toc125561188"/>
      <w:bookmarkStart w:id="155" w:name="_Toc125771198"/>
      <w:bookmarkStart w:id="156" w:name="_Toc293297544"/>
    </w:p>
    <w:p w14:paraId="505FA0F4">
      <w:pPr>
        <w:spacing w:line="360" w:lineRule="auto"/>
        <w:jc w:val="center"/>
        <w:rPr>
          <w:rFonts w:ascii="仿宋" w:hAnsi="仿宋" w:eastAsia="仿宋" w:cs="仿宋"/>
          <w:b/>
          <w:sz w:val="24"/>
          <w:highlight w:val="none"/>
        </w:rPr>
      </w:pPr>
      <w:r>
        <w:rPr>
          <w:rFonts w:hint="eastAsia" w:ascii="仿宋" w:hAnsi="仿宋" w:eastAsia="仿宋" w:cs="仿宋"/>
          <w:b/>
          <w:sz w:val="24"/>
          <w:highlight w:val="none"/>
        </w:rPr>
        <w:t>技术规范书应答偏离表</w:t>
      </w:r>
      <w:bookmarkEnd w:id="154"/>
      <w:bookmarkEnd w:id="155"/>
      <w:bookmarkEnd w:id="156"/>
    </w:p>
    <w:p w14:paraId="7FAE7F3D">
      <w:pPr>
        <w:spacing w:line="360" w:lineRule="auto"/>
        <w:ind w:left="1200" w:hanging="1200" w:hangingChars="500"/>
        <w:rPr>
          <w:rFonts w:hint="eastAsia" w:ascii="仿宋" w:hAnsi="仿宋" w:eastAsia="仿宋" w:cs="仿宋"/>
          <w:sz w:val="24"/>
          <w:highlight w:val="none"/>
          <w:lang w:eastAsia="zh-CN"/>
        </w:rPr>
      </w:pPr>
      <w:r>
        <w:rPr>
          <w:rFonts w:hint="eastAsia" w:ascii="仿宋" w:hAnsi="仿宋" w:eastAsia="仿宋" w:cs="仿宋"/>
          <w:sz w:val="24"/>
          <w:highlight w:val="none"/>
        </w:rPr>
        <w:t>项目名称：</w:t>
      </w:r>
      <w:r>
        <w:rPr>
          <w:rFonts w:hint="eastAsia" w:ascii="仿宋" w:hAnsi="仿宋" w:eastAsia="仿宋" w:cs="仿宋"/>
          <w:sz w:val="24"/>
          <w:highlight w:val="none"/>
          <w:u w:val="single"/>
          <w:lang w:eastAsia="zh-CN"/>
        </w:rPr>
        <w:t>人保财险广东省揭阳分公司健康险部揭阳市城乡居民医疗保险政策宣传活动承办商采购项目</w:t>
      </w:r>
    </w:p>
    <w:p w14:paraId="645435C1">
      <w:pPr>
        <w:spacing w:line="360" w:lineRule="auto"/>
        <w:rPr>
          <w:rFonts w:hint="eastAsia" w:ascii="仿宋" w:hAnsi="仿宋" w:eastAsia="仿宋" w:cs="仿宋"/>
          <w:sz w:val="24"/>
          <w:highlight w:val="none"/>
          <w:u w:val="single"/>
          <w:lang w:eastAsia="zh-CN"/>
        </w:rPr>
      </w:pPr>
      <w:r>
        <w:rPr>
          <w:rFonts w:hint="eastAsia" w:ascii="仿宋" w:hAnsi="仿宋" w:eastAsia="仿宋" w:cs="仿宋"/>
          <w:sz w:val="24"/>
          <w:highlight w:val="none"/>
        </w:rPr>
        <w:t>采购代理项目编号：</w:t>
      </w:r>
      <w:r>
        <w:rPr>
          <w:rFonts w:hint="eastAsia" w:ascii="仿宋" w:hAnsi="仿宋" w:eastAsia="仿宋" w:cs="仿宋"/>
          <w:sz w:val="24"/>
          <w:highlight w:val="none"/>
          <w:u w:val="single"/>
          <w:lang w:eastAsia="zh-CN"/>
        </w:rPr>
        <w:t>04-16-04F-2025-D-F-E21028</w:t>
      </w:r>
    </w:p>
    <w:tbl>
      <w:tblPr>
        <w:tblStyle w:val="35"/>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2274"/>
        <w:gridCol w:w="2471"/>
        <w:gridCol w:w="2670"/>
        <w:gridCol w:w="1434"/>
      </w:tblGrid>
      <w:tr w14:paraId="254E2C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03" w:type="dxa"/>
            <w:tcBorders>
              <w:top w:val="double" w:color="auto" w:sz="4" w:space="0"/>
              <w:left w:val="double" w:color="auto" w:sz="4" w:space="0"/>
              <w:bottom w:val="single" w:color="auto" w:sz="4" w:space="0"/>
              <w:right w:val="single" w:color="auto" w:sz="4" w:space="0"/>
            </w:tcBorders>
            <w:vAlign w:val="center"/>
          </w:tcPr>
          <w:p w14:paraId="0D9F0ADA">
            <w:pPr>
              <w:pStyle w:val="9"/>
              <w:spacing w:line="360" w:lineRule="auto"/>
              <w:ind w:right="-139" w:rightChars="-66"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74" w:type="dxa"/>
            <w:tcBorders>
              <w:top w:val="double" w:color="auto" w:sz="4" w:space="0"/>
              <w:left w:val="single" w:color="auto" w:sz="4" w:space="0"/>
              <w:bottom w:val="single" w:color="auto" w:sz="4" w:space="0"/>
              <w:right w:val="single" w:color="auto" w:sz="4" w:space="0"/>
            </w:tcBorders>
            <w:vAlign w:val="center"/>
          </w:tcPr>
          <w:p w14:paraId="29700997">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竞争性磋商文件条目号</w:t>
            </w:r>
          </w:p>
        </w:tc>
        <w:tc>
          <w:tcPr>
            <w:tcW w:w="2471" w:type="dxa"/>
            <w:tcBorders>
              <w:top w:val="double" w:color="auto" w:sz="4" w:space="0"/>
              <w:left w:val="single" w:color="auto" w:sz="4" w:space="0"/>
              <w:bottom w:val="single" w:color="auto" w:sz="4" w:space="0"/>
              <w:right w:val="single" w:color="auto" w:sz="4" w:space="0"/>
            </w:tcBorders>
            <w:vAlign w:val="center"/>
          </w:tcPr>
          <w:p w14:paraId="4A2CA8C4">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竞争性磋商文件的技术规范</w:t>
            </w:r>
          </w:p>
        </w:tc>
        <w:tc>
          <w:tcPr>
            <w:tcW w:w="2670" w:type="dxa"/>
            <w:tcBorders>
              <w:top w:val="double" w:color="auto" w:sz="4" w:space="0"/>
              <w:left w:val="single" w:color="auto" w:sz="4" w:space="0"/>
              <w:bottom w:val="single" w:color="auto" w:sz="4" w:space="0"/>
              <w:right w:val="single" w:color="auto" w:sz="4" w:space="0"/>
            </w:tcBorders>
            <w:vAlign w:val="center"/>
          </w:tcPr>
          <w:p w14:paraId="2E5348E9">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响应文件的技术应答</w:t>
            </w:r>
          </w:p>
        </w:tc>
        <w:tc>
          <w:tcPr>
            <w:tcW w:w="1434" w:type="dxa"/>
            <w:tcBorders>
              <w:top w:val="double" w:color="auto" w:sz="4" w:space="0"/>
              <w:left w:val="single" w:color="auto" w:sz="4" w:space="0"/>
              <w:bottom w:val="single" w:color="auto" w:sz="4" w:space="0"/>
              <w:right w:val="double" w:color="auto" w:sz="4" w:space="0"/>
            </w:tcBorders>
            <w:vAlign w:val="center"/>
          </w:tcPr>
          <w:p w14:paraId="4C20E717">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说明</w:t>
            </w:r>
          </w:p>
        </w:tc>
      </w:tr>
      <w:tr w14:paraId="3F35351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03" w:type="dxa"/>
            <w:tcBorders>
              <w:top w:val="single" w:color="auto" w:sz="4" w:space="0"/>
              <w:left w:val="double" w:color="auto" w:sz="4" w:space="0"/>
              <w:bottom w:val="single" w:color="auto" w:sz="4" w:space="0"/>
              <w:right w:val="single" w:color="auto" w:sz="4" w:space="0"/>
            </w:tcBorders>
            <w:vAlign w:val="center"/>
          </w:tcPr>
          <w:p w14:paraId="42FBFE1B">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274" w:type="dxa"/>
            <w:tcBorders>
              <w:top w:val="single" w:color="auto" w:sz="4" w:space="0"/>
              <w:left w:val="single" w:color="auto" w:sz="4" w:space="0"/>
              <w:bottom w:val="single" w:color="auto" w:sz="4" w:space="0"/>
              <w:right w:val="single" w:color="auto" w:sz="4" w:space="0"/>
            </w:tcBorders>
            <w:vAlign w:val="center"/>
          </w:tcPr>
          <w:p w14:paraId="58502B6C">
            <w:pPr>
              <w:pStyle w:val="9"/>
              <w:spacing w:line="360" w:lineRule="auto"/>
              <w:jc w:val="center"/>
              <w:rPr>
                <w:rFonts w:ascii="仿宋" w:hAnsi="仿宋" w:eastAsia="仿宋" w:cs="仿宋"/>
                <w:color w:val="auto"/>
                <w:szCs w:val="21"/>
                <w:highlight w:val="none"/>
              </w:rPr>
            </w:pPr>
          </w:p>
        </w:tc>
        <w:tc>
          <w:tcPr>
            <w:tcW w:w="2471" w:type="dxa"/>
            <w:tcBorders>
              <w:top w:val="single" w:color="auto" w:sz="4" w:space="0"/>
              <w:left w:val="single" w:color="auto" w:sz="4" w:space="0"/>
              <w:bottom w:val="single" w:color="auto" w:sz="4" w:space="0"/>
              <w:right w:val="single" w:color="auto" w:sz="4" w:space="0"/>
            </w:tcBorders>
            <w:vAlign w:val="center"/>
          </w:tcPr>
          <w:p w14:paraId="169EB15E">
            <w:pPr>
              <w:pStyle w:val="9"/>
              <w:spacing w:line="360" w:lineRule="auto"/>
              <w:jc w:val="center"/>
              <w:rPr>
                <w:rFonts w:ascii="仿宋" w:hAnsi="仿宋" w:eastAsia="仿宋" w:cs="仿宋"/>
                <w:color w:val="auto"/>
                <w:szCs w:val="21"/>
                <w:highlight w:val="none"/>
              </w:rPr>
            </w:pPr>
          </w:p>
        </w:tc>
        <w:tc>
          <w:tcPr>
            <w:tcW w:w="2670" w:type="dxa"/>
            <w:tcBorders>
              <w:top w:val="single" w:color="auto" w:sz="4" w:space="0"/>
              <w:left w:val="single" w:color="auto" w:sz="4" w:space="0"/>
              <w:bottom w:val="single" w:color="auto" w:sz="4" w:space="0"/>
              <w:right w:val="single" w:color="auto" w:sz="4" w:space="0"/>
            </w:tcBorders>
            <w:vAlign w:val="center"/>
          </w:tcPr>
          <w:p w14:paraId="61072289">
            <w:pPr>
              <w:pStyle w:val="9"/>
              <w:spacing w:line="360" w:lineRule="auto"/>
              <w:jc w:val="center"/>
              <w:rPr>
                <w:rFonts w:ascii="仿宋" w:hAnsi="仿宋" w:eastAsia="仿宋" w:cs="仿宋"/>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vAlign w:val="center"/>
          </w:tcPr>
          <w:p w14:paraId="69C4D53B">
            <w:pPr>
              <w:pStyle w:val="9"/>
              <w:spacing w:line="360" w:lineRule="auto"/>
              <w:jc w:val="center"/>
              <w:rPr>
                <w:rFonts w:ascii="仿宋" w:hAnsi="仿宋" w:eastAsia="仿宋" w:cs="仿宋"/>
                <w:color w:val="auto"/>
                <w:szCs w:val="21"/>
                <w:highlight w:val="none"/>
              </w:rPr>
            </w:pPr>
          </w:p>
        </w:tc>
      </w:tr>
      <w:tr w14:paraId="42C8C3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03" w:type="dxa"/>
            <w:tcBorders>
              <w:top w:val="single" w:color="auto" w:sz="4" w:space="0"/>
              <w:left w:val="double" w:color="auto" w:sz="4" w:space="0"/>
              <w:bottom w:val="single" w:color="auto" w:sz="4" w:space="0"/>
              <w:right w:val="single" w:color="auto" w:sz="4" w:space="0"/>
            </w:tcBorders>
            <w:vAlign w:val="center"/>
          </w:tcPr>
          <w:p w14:paraId="77437CF6">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274" w:type="dxa"/>
            <w:tcBorders>
              <w:top w:val="single" w:color="auto" w:sz="4" w:space="0"/>
              <w:left w:val="single" w:color="auto" w:sz="4" w:space="0"/>
              <w:bottom w:val="single" w:color="auto" w:sz="4" w:space="0"/>
              <w:right w:val="single" w:color="auto" w:sz="4" w:space="0"/>
            </w:tcBorders>
            <w:vAlign w:val="center"/>
          </w:tcPr>
          <w:p w14:paraId="731DEAFE">
            <w:pPr>
              <w:pStyle w:val="9"/>
              <w:spacing w:line="360" w:lineRule="auto"/>
              <w:jc w:val="center"/>
              <w:rPr>
                <w:rFonts w:ascii="仿宋" w:hAnsi="仿宋" w:eastAsia="仿宋" w:cs="仿宋"/>
                <w:color w:val="auto"/>
                <w:szCs w:val="21"/>
                <w:highlight w:val="none"/>
              </w:rPr>
            </w:pPr>
          </w:p>
        </w:tc>
        <w:tc>
          <w:tcPr>
            <w:tcW w:w="2471" w:type="dxa"/>
            <w:tcBorders>
              <w:top w:val="single" w:color="auto" w:sz="4" w:space="0"/>
              <w:left w:val="single" w:color="auto" w:sz="4" w:space="0"/>
              <w:bottom w:val="single" w:color="auto" w:sz="4" w:space="0"/>
              <w:right w:val="single" w:color="auto" w:sz="4" w:space="0"/>
            </w:tcBorders>
            <w:vAlign w:val="center"/>
          </w:tcPr>
          <w:p w14:paraId="5DCCF567">
            <w:pPr>
              <w:pStyle w:val="9"/>
              <w:spacing w:line="360" w:lineRule="auto"/>
              <w:jc w:val="center"/>
              <w:rPr>
                <w:rFonts w:ascii="仿宋" w:hAnsi="仿宋" w:eastAsia="仿宋" w:cs="仿宋"/>
                <w:color w:val="auto"/>
                <w:szCs w:val="21"/>
                <w:highlight w:val="none"/>
              </w:rPr>
            </w:pPr>
          </w:p>
        </w:tc>
        <w:tc>
          <w:tcPr>
            <w:tcW w:w="2670" w:type="dxa"/>
            <w:tcBorders>
              <w:top w:val="single" w:color="auto" w:sz="4" w:space="0"/>
              <w:left w:val="single" w:color="auto" w:sz="4" w:space="0"/>
              <w:bottom w:val="single" w:color="auto" w:sz="4" w:space="0"/>
              <w:right w:val="single" w:color="auto" w:sz="4" w:space="0"/>
            </w:tcBorders>
            <w:vAlign w:val="center"/>
          </w:tcPr>
          <w:p w14:paraId="1AEF5640">
            <w:pPr>
              <w:pStyle w:val="9"/>
              <w:spacing w:line="360" w:lineRule="auto"/>
              <w:jc w:val="center"/>
              <w:rPr>
                <w:rFonts w:ascii="仿宋" w:hAnsi="仿宋" w:eastAsia="仿宋" w:cs="仿宋"/>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vAlign w:val="center"/>
          </w:tcPr>
          <w:p w14:paraId="6ACC82F4">
            <w:pPr>
              <w:pStyle w:val="9"/>
              <w:spacing w:line="360" w:lineRule="auto"/>
              <w:jc w:val="center"/>
              <w:rPr>
                <w:rFonts w:ascii="仿宋" w:hAnsi="仿宋" w:eastAsia="仿宋" w:cs="仿宋"/>
                <w:color w:val="auto"/>
                <w:szCs w:val="21"/>
                <w:highlight w:val="none"/>
              </w:rPr>
            </w:pPr>
          </w:p>
        </w:tc>
      </w:tr>
      <w:tr w14:paraId="169DCA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03" w:type="dxa"/>
            <w:tcBorders>
              <w:top w:val="single" w:color="auto" w:sz="4" w:space="0"/>
              <w:left w:val="double" w:color="auto" w:sz="4" w:space="0"/>
              <w:bottom w:val="single" w:color="auto" w:sz="4" w:space="0"/>
              <w:right w:val="single" w:color="auto" w:sz="4" w:space="0"/>
            </w:tcBorders>
            <w:vAlign w:val="center"/>
          </w:tcPr>
          <w:p w14:paraId="2AF55F69">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274" w:type="dxa"/>
            <w:tcBorders>
              <w:top w:val="single" w:color="auto" w:sz="4" w:space="0"/>
              <w:left w:val="single" w:color="auto" w:sz="4" w:space="0"/>
              <w:bottom w:val="single" w:color="auto" w:sz="4" w:space="0"/>
              <w:right w:val="single" w:color="auto" w:sz="4" w:space="0"/>
            </w:tcBorders>
            <w:vAlign w:val="center"/>
          </w:tcPr>
          <w:p w14:paraId="2259F77E">
            <w:pPr>
              <w:pStyle w:val="9"/>
              <w:spacing w:line="360" w:lineRule="auto"/>
              <w:jc w:val="center"/>
              <w:rPr>
                <w:rFonts w:ascii="仿宋" w:hAnsi="仿宋" w:eastAsia="仿宋" w:cs="仿宋"/>
                <w:color w:val="auto"/>
                <w:szCs w:val="21"/>
                <w:highlight w:val="none"/>
              </w:rPr>
            </w:pPr>
          </w:p>
        </w:tc>
        <w:tc>
          <w:tcPr>
            <w:tcW w:w="2471" w:type="dxa"/>
            <w:tcBorders>
              <w:top w:val="single" w:color="auto" w:sz="4" w:space="0"/>
              <w:left w:val="single" w:color="auto" w:sz="4" w:space="0"/>
              <w:bottom w:val="single" w:color="auto" w:sz="4" w:space="0"/>
              <w:right w:val="single" w:color="auto" w:sz="4" w:space="0"/>
            </w:tcBorders>
            <w:vAlign w:val="center"/>
          </w:tcPr>
          <w:p w14:paraId="70786706">
            <w:pPr>
              <w:pStyle w:val="9"/>
              <w:spacing w:line="360" w:lineRule="auto"/>
              <w:jc w:val="center"/>
              <w:rPr>
                <w:rFonts w:ascii="仿宋" w:hAnsi="仿宋" w:eastAsia="仿宋" w:cs="仿宋"/>
                <w:color w:val="auto"/>
                <w:szCs w:val="21"/>
                <w:highlight w:val="none"/>
              </w:rPr>
            </w:pPr>
          </w:p>
        </w:tc>
        <w:tc>
          <w:tcPr>
            <w:tcW w:w="2670" w:type="dxa"/>
            <w:tcBorders>
              <w:top w:val="single" w:color="auto" w:sz="4" w:space="0"/>
              <w:left w:val="single" w:color="auto" w:sz="4" w:space="0"/>
              <w:bottom w:val="single" w:color="auto" w:sz="4" w:space="0"/>
              <w:right w:val="single" w:color="auto" w:sz="4" w:space="0"/>
            </w:tcBorders>
            <w:vAlign w:val="center"/>
          </w:tcPr>
          <w:p w14:paraId="5615519B">
            <w:pPr>
              <w:pStyle w:val="9"/>
              <w:spacing w:line="360" w:lineRule="auto"/>
              <w:jc w:val="center"/>
              <w:rPr>
                <w:rFonts w:ascii="仿宋" w:hAnsi="仿宋" w:eastAsia="仿宋" w:cs="仿宋"/>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vAlign w:val="center"/>
          </w:tcPr>
          <w:p w14:paraId="0AE88E0A">
            <w:pPr>
              <w:pStyle w:val="9"/>
              <w:spacing w:line="360" w:lineRule="auto"/>
              <w:jc w:val="center"/>
              <w:rPr>
                <w:rFonts w:ascii="仿宋" w:hAnsi="仿宋" w:eastAsia="仿宋" w:cs="仿宋"/>
                <w:color w:val="auto"/>
                <w:szCs w:val="21"/>
                <w:highlight w:val="none"/>
              </w:rPr>
            </w:pPr>
          </w:p>
        </w:tc>
      </w:tr>
      <w:tr w14:paraId="1665AE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03" w:type="dxa"/>
            <w:tcBorders>
              <w:top w:val="single" w:color="auto" w:sz="4" w:space="0"/>
              <w:left w:val="double" w:color="auto" w:sz="4" w:space="0"/>
              <w:bottom w:val="single" w:color="auto" w:sz="4" w:space="0"/>
              <w:right w:val="single" w:color="auto" w:sz="4" w:space="0"/>
            </w:tcBorders>
            <w:vAlign w:val="center"/>
          </w:tcPr>
          <w:p w14:paraId="3E6426E7">
            <w:pPr>
              <w:pStyle w:val="9"/>
              <w:spacing w:line="360" w:lineRule="auto"/>
              <w:ind w:firstLine="0"/>
              <w:jc w:val="center"/>
              <w:rPr>
                <w:rFonts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274" w:type="dxa"/>
            <w:tcBorders>
              <w:top w:val="single" w:color="auto" w:sz="4" w:space="0"/>
              <w:left w:val="single" w:color="auto" w:sz="4" w:space="0"/>
              <w:bottom w:val="single" w:color="auto" w:sz="4" w:space="0"/>
              <w:right w:val="single" w:color="auto" w:sz="4" w:space="0"/>
            </w:tcBorders>
            <w:vAlign w:val="center"/>
          </w:tcPr>
          <w:p w14:paraId="23355438">
            <w:pPr>
              <w:pStyle w:val="9"/>
              <w:spacing w:line="360" w:lineRule="auto"/>
              <w:jc w:val="center"/>
              <w:rPr>
                <w:rFonts w:ascii="仿宋" w:hAnsi="仿宋" w:eastAsia="仿宋" w:cs="仿宋"/>
                <w:color w:val="auto"/>
                <w:szCs w:val="21"/>
                <w:highlight w:val="none"/>
              </w:rPr>
            </w:pPr>
          </w:p>
        </w:tc>
        <w:tc>
          <w:tcPr>
            <w:tcW w:w="2471" w:type="dxa"/>
            <w:tcBorders>
              <w:top w:val="single" w:color="auto" w:sz="4" w:space="0"/>
              <w:left w:val="single" w:color="auto" w:sz="4" w:space="0"/>
              <w:bottom w:val="single" w:color="auto" w:sz="4" w:space="0"/>
              <w:right w:val="single" w:color="auto" w:sz="4" w:space="0"/>
            </w:tcBorders>
            <w:vAlign w:val="center"/>
          </w:tcPr>
          <w:p w14:paraId="4FECBC30">
            <w:pPr>
              <w:pStyle w:val="9"/>
              <w:spacing w:line="360" w:lineRule="auto"/>
              <w:jc w:val="center"/>
              <w:rPr>
                <w:rFonts w:ascii="仿宋" w:hAnsi="仿宋" w:eastAsia="仿宋" w:cs="仿宋"/>
                <w:color w:val="auto"/>
                <w:szCs w:val="21"/>
                <w:highlight w:val="none"/>
              </w:rPr>
            </w:pPr>
          </w:p>
        </w:tc>
        <w:tc>
          <w:tcPr>
            <w:tcW w:w="2670" w:type="dxa"/>
            <w:tcBorders>
              <w:top w:val="single" w:color="auto" w:sz="4" w:space="0"/>
              <w:left w:val="single" w:color="auto" w:sz="4" w:space="0"/>
              <w:bottom w:val="single" w:color="auto" w:sz="4" w:space="0"/>
              <w:right w:val="single" w:color="auto" w:sz="4" w:space="0"/>
            </w:tcBorders>
            <w:vAlign w:val="center"/>
          </w:tcPr>
          <w:p w14:paraId="47FC6118">
            <w:pPr>
              <w:pStyle w:val="9"/>
              <w:spacing w:line="360" w:lineRule="auto"/>
              <w:jc w:val="center"/>
              <w:rPr>
                <w:rFonts w:ascii="仿宋" w:hAnsi="仿宋" w:eastAsia="仿宋" w:cs="仿宋"/>
                <w:color w:val="auto"/>
                <w:szCs w:val="21"/>
                <w:highlight w:val="none"/>
              </w:rPr>
            </w:pPr>
          </w:p>
        </w:tc>
        <w:tc>
          <w:tcPr>
            <w:tcW w:w="1434" w:type="dxa"/>
            <w:tcBorders>
              <w:top w:val="single" w:color="auto" w:sz="4" w:space="0"/>
              <w:left w:val="single" w:color="auto" w:sz="4" w:space="0"/>
              <w:bottom w:val="single" w:color="auto" w:sz="4" w:space="0"/>
              <w:right w:val="double" w:color="auto" w:sz="4" w:space="0"/>
            </w:tcBorders>
            <w:vAlign w:val="center"/>
          </w:tcPr>
          <w:p w14:paraId="38259F86">
            <w:pPr>
              <w:pStyle w:val="9"/>
              <w:spacing w:line="360" w:lineRule="auto"/>
              <w:jc w:val="center"/>
              <w:rPr>
                <w:rFonts w:ascii="仿宋" w:hAnsi="仿宋" w:eastAsia="仿宋" w:cs="仿宋"/>
                <w:color w:val="auto"/>
                <w:szCs w:val="21"/>
                <w:highlight w:val="none"/>
              </w:rPr>
            </w:pPr>
          </w:p>
        </w:tc>
      </w:tr>
      <w:tr w14:paraId="059A27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03" w:type="dxa"/>
            <w:tcBorders>
              <w:top w:val="single" w:color="auto" w:sz="4" w:space="0"/>
              <w:left w:val="double" w:color="auto" w:sz="4" w:space="0"/>
              <w:bottom w:val="single" w:color="auto" w:sz="4" w:space="0"/>
              <w:right w:val="single" w:color="auto" w:sz="4" w:space="0"/>
            </w:tcBorders>
          </w:tcPr>
          <w:p w14:paraId="55DC728C">
            <w:pPr>
              <w:spacing w:line="360" w:lineRule="auto"/>
              <w:rPr>
                <w:rFonts w:ascii="仿宋" w:hAnsi="仿宋" w:eastAsia="仿宋" w:cs="仿宋"/>
                <w:sz w:val="24"/>
                <w:highlight w:val="none"/>
              </w:rPr>
            </w:pPr>
          </w:p>
        </w:tc>
        <w:tc>
          <w:tcPr>
            <w:tcW w:w="2274" w:type="dxa"/>
            <w:tcBorders>
              <w:top w:val="single" w:color="auto" w:sz="4" w:space="0"/>
              <w:left w:val="single" w:color="auto" w:sz="4" w:space="0"/>
              <w:bottom w:val="single" w:color="auto" w:sz="4" w:space="0"/>
              <w:right w:val="single" w:color="auto" w:sz="4" w:space="0"/>
            </w:tcBorders>
          </w:tcPr>
          <w:p w14:paraId="05235601">
            <w:pPr>
              <w:spacing w:line="360" w:lineRule="auto"/>
              <w:rPr>
                <w:rFonts w:ascii="仿宋" w:hAnsi="仿宋" w:eastAsia="仿宋" w:cs="仿宋"/>
                <w:sz w:val="24"/>
                <w:highlight w:val="none"/>
              </w:rPr>
            </w:pPr>
          </w:p>
        </w:tc>
        <w:tc>
          <w:tcPr>
            <w:tcW w:w="2471" w:type="dxa"/>
            <w:tcBorders>
              <w:top w:val="single" w:color="auto" w:sz="4" w:space="0"/>
              <w:left w:val="single" w:color="auto" w:sz="4" w:space="0"/>
              <w:bottom w:val="single" w:color="auto" w:sz="4" w:space="0"/>
              <w:right w:val="single" w:color="auto" w:sz="4" w:space="0"/>
            </w:tcBorders>
          </w:tcPr>
          <w:p w14:paraId="37A7227B">
            <w:pPr>
              <w:spacing w:line="360" w:lineRule="auto"/>
              <w:rPr>
                <w:rFonts w:ascii="仿宋" w:hAnsi="仿宋" w:eastAsia="仿宋" w:cs="仿宋"/>
                <w:sz w:val="24"/>
                <w:highlight w:val="none"/>
              </w:rPr>
            </w:pPr>
          </w:p>
        </w:tc>
        <w:tc>
          <w:tcPr>
            <w:tcW w:w="2670" w:type="dxa"/>
            <w:tcBorders>
              <w:top w:val="single" w:color="auto" w:sz="4" w:space="0"/>
              <w:left w:val="single" w:color="auto" w:sz="4" w:space="0"/>
              <w:bottom w:val="single" w:color="auto" w:sz="4" w:space="0"/>
              <w:right w:val="single" w:color="auto" w:sz="4" w:space="0"/>
            </w:tcBorders>
          </w:tcPr>
          <w:p w14:paraId="21E2926A">
            <w:pPr>
              <w:spacing w:line="360" w:lineRule="auto"/>
              <w:rPr>
                <w:rFonts w:ascii="仿宋" w:hAnsi="仿宋" w:eastAsia="仿宋" w:cs="仿宋"/>
                <w:sz w:val="24"/>
                <w:highlight w:val="none"/>
              </w:rPr>
            </w:pPr>
          </w:p>
        </w:tc>
        <w:tc>
          <w:tcPr>
            <w:tcW w:w="1434" w:type="dxa"/>
            <w:tcBorders>
              <w:top w:val="single" w:color="auto" w:sz="4" w:space="0"/>
              <w:left w:val="single" w:color="auto" w:sz="4" w:space="0"/>
              <w:bottom w:val="single" w:color="auto" w:sz="4" w:space="0"/>
              <w:right w:val="double" w:color="auto" w:sz="4" w:space="0"/>
            </w:tcBorders>
          </w:tcPr>
          <w:p w14:paraId="0C17BC29">
            <w:pPr>
              <w:spacing w:line="360" w:lineRule="auto"/>
              <w:rPr>
                <w:rFonts w:ascii="仿宋" w:hAnsi="仿宋" w:eastAsia="仿宋" w:cs="仿宋"/>
                <w:sz w:val="24"/>
                <w:highlight w:val="none"/>
              </w:rPr>
            </w:pPr>
          </w:p>
        </w:tc>
      </w:tr>
      <w:tr w14:paraId="3B450C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03" w:type="dxa"/>
            <w:tcBorders>
              <w:top w:val="single" w:color="auto" w:sz="4" w:space="0"/>
              <w:left w:val="double" w:color="auto" w:sz="4" w:space="0"/>
              <w:bottom w:val="single" w:color="auto" w:sz="4" w:space="0"/>
              <w:right w:val="single" w:color="auto" w:sz="4" w:space="0"/>
            </w:tcBorders>
          </w:tcPr>
          <w:p w14:paraId="05EDBCA0">
            <w:pPr>
              <w:spacing w:line="360" w:lineRule="auto"/>
              <w:rPr>
                <w:rFonts w:ascii="仿宋" w:hAnsi="仿宋" w:eastAsia="仿宋" w:cs="仿宋"/>
                <w:sz w:val="24"/>
                <w:highlight w:val="none"/>
              </w:rPr>
            </w:pPr>
          </w:p>
        </w:tc>
        <w:tc>
          <w:tcPr>
            <w:tcW w:w="2274" w:type="dxa"/>
            <w:tcBorders>
              <w:top w:val="single" w:color="auto" w:sz="4" w:space="0"/>
              <w:left w:val="single" w:color="auto" w:sz="4" w:space="0"/>
              <w:bottom w:val="single" w:color="auto" w:sz="4" w:space="0"/>
              <w:right w:val="single" w:color="auto" w:sz="4" w:space="0"/>
            </w:tcBorders>
          </w:tcPr>
          <w:p w14:paraId="0C6A07C4">
            <w:pPr>
              <w:spacing w:line="360" w:lineRule="auto"/>
              <w:rPr>
                <w:rFonts w:ascii="仿宋" w:hAnsi="仿宋" w:eastAsia="仿宋" w:cs="仿宋"/>
                <w:sz w:val="24"/>
                <w:highlight w:val="none"/>
              </w:rPr>
            </w:pPr>
          </w:p>
        </w:tc>
        <w:tc>
          <w:tcPr>
            <w:tcW w:w="2471" w:type="dxa"/>
            <w:tcBorders>
              <w:top w:val="single" w:color="auto" w:sz="4" w:space="0"/>
              <w:left w:val="single" w:color="auto" w:sz="4" w:space="0"/>
              <w:bottom w:val="single" w:color="auto" w:sz="4" w:space="0"/>
              <w:right w:val="single" w:color="auto" w:sz="4" w:space="0"/>
            </w:tcBorders>
          </w:tcPr>
          <w:p w14:paraId="5AB8A22C">
            <w:pPr>
              <w:spacing w:line="360" w:lineRule="auto"/>
              <w:rPr>
                <w:rFonts w:ascii="仿宋" w:hAnsi="仿宋" w:eastAsia="仿宋" w:cs="仿宋"/>
                <w:sz w:val="24"/>
                <w:highlight w:val="none"/>
              </w:rPr>
            </w:pPr>
          </w:p>
        </w:tc>
        <w:tc>
          <w:tcPr>
            <w:tcW w:w="2670" w:type="dxa"/>
            <w:tcBorders>
              <w:top w:val="single" w:color="auto" w:sz="4" w:space="0"/>
              <w:left w:val="single" w:color="auto" w:sz="4" w:space="0"/>
              <w:bottom w:val="single" w:color="auto" w:sz="4" w:space="0"/>
              <w:right w:val="single" w:color="auto" w:sz="4" w:space="0"/>
            </w:tcBorders>
          </w:tcPr>
          <w:p w14:paraId="7832661F">
            <w:pPr>
              <w:spacing w:line="360" w:lineRule="auto"/>
              <w:rPr>
                <w:rFonts w:ascii="仿宋" w:hAnsi="仿宋" w:eastAsia="仿宋" w:cs="仿宋"/>
                <w:sz w:val="24"/>
                <w:highlight w:val="none"/>
              </w:rPr>
            </w:pPr>
          </w:p>
        </w:tc>
        <w:tc>
          <w:tcPr>
            <w:tcW w:w="1434" w:type="dxa"/>
            <w:tcBorders>
              <w:top w:val="single" w:color="auto" w:sz="4" w:space="0"/>
              <w:left w:val="single" w:color="auto" w:sz="4" w:space="0"/>
              <w:bottom w:val="single" w:color="auto" w:sz="4" w:space="0"/>
              <w:right w:val="double" w:color="auto" w:sz="4" w:space="0"/>
            </w:tcBorders>
          </w:tcPr>
          <w:p w14:paraId="4084A1EE">
            <w:pPr>
              <w:spacing w:line="360" w:lineRule="auto"/>
              <w:rPr>
                <w:rFonts w:ascii="仿宋" w:hAnsi="仿宋" w:eastAsia="仿宋" w:cs="仿宋"/>
                <w:sz w:val="24"/>
                <w:highlight w:val="none"/>
              </w:rPr>
            </w:pPr>
          </w:p>
        </w:tc>
      </w:tr>
      <w:tr w14:paraId="41782F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03" w:type="dxa"/>
            <w:tcBorders>
              <w:top w:val="single" w:color="auto" w:sz="4" w:space="0"/>
              <w:left w:val="double" w:color="auto" w:sz="4" w:space="0"/>
              <w:bottom w:val="single" w:color="auto" w:sz="4" w:space="0"/>
              <w:right w:val="single" w:color="auto" w:sz="4" w:space="0"/>
            </w:tcBorders>
          </w:tcPr>
          <w:p w14:paraId="62F365C3">
            <w:pPr>
              <w:spacing w:line="360" w:lineRule="auto"/>
              <w:rPr>
                <w:rFonts w:ascii="仿宋" w:hAnsi="仿宋" w:eastAsia="仿宋" w:cs="仿宋"/>
                <w:sz w:val="24"/>
                <w:highlight w:val="none"/>
              </w:rPr>
            </w:pPr>
          </w:p>
        </w:tc>
        <w:tc>
          <w:tcPr>
            <w:tcW w:w="2274" w:type="dxa"/>
            <w:tcBorders>
              <w:top w:val="single" w:color="auto" w:sz="4" w:space="0"/>
              <w:left w:val="single" w:color="auto" w:sz="4" w:space="0"/>
              <w:bottom w:val="single" w:color="auto" w:sz="4" w:space="0"/>
              <w:right w:val="single" w:color="auto" w:sz="4" w:space="0"/>
            </w:tcBorders>
          </w:tcPr>
          <w:p w14:paraId="2E93CF5E">
            <w:pPr>
              <w:spacing w:line="360" w:lineRule="auto"/>
              <w:rPr>
                <w:rFonts w:ascii="仿宋" w:hAnsi="仿宋" w:eastAsia="仿宋" w:cs="仿宋"/>
                <w:sz w:val="24"/>
                <w:highlight w:val="none"/>
              </w:rPr>
            </w:pPr>
          </w:p>
        </w:tc>
        <w:tc>
          <w:tcPr>
            <w:tcW w:w="2471" w:type="dxa"/>
            <w:tcBorders>
              <w:top w:val="single" w:color="auto" w:sz="4" w:space="0"/>
              <w:left w:val="single" w:color="auto" w:sz="4" w:space="0"/>
              <w:bottom w:val="single" w:color="auto" w:sz="4" w:space="0"/>
              <w:right w:val="single" w:color="auto" w:sz="4" w:space="0"/>
            </w:tcBorders>
          </w:tcPr>
          <w:p w14:paraId="778727B4">
            <w:pPr>
              <w:spacing w:line="360" w:lineRule="auto"/>
              <w:rPr>
                <w:rFonts w:ascii="仿宋" w:hAnsi="仿宋" w:eastAsia="仿宋" w:cs="仿宋"/>
                <w:sz w:val="24"/>
                <w:highlight w:val="none"/>
              </w:rPr>
            </w:pPr>
          </w:p>
        </w:tc>
        <w:tc>
          <w:tcPr>
            <w:tcW w:w="2670" w:type="dxa"/>
            <w:tcBorders>
              <w:top w:val="single" w:color="auto" w:sz="4" w:space="0"/>
              <w:left w:val="single" w:color="auto" w:sz="4" w:space="0"/>
              <w:bottom w:val="single" w:color="auto" w:sz="4" w:space="0"/>
              <w:right w:val="single" w:color="auto" w:sz="4" w:space="0"/>
            </w:tcBorders>
          </w:tcPr>
          <w:p w14:paraId="170B2D70">
            <w:pPr>
              <w:spacing w:line="360" w:lineRule="auto"/>
              <w:rPr>
                <w:rFonts w:ascii="仿宋" w:hAnsi="仿宋" w:eastAsia="仿宋" w:cs="仿宋"/>
                <w:sz w:val="24"/>
                <w:highlight w:val="none"/>
              </w:rPr>
            </w:pPr>
          </w:p>
        </w:tc>
        <w:tc>
          <w:tcPr>
            <w:tcW w:w="1434" w:type="dxa"/>
            <w:tcBorders>
              <w:top w:val="single" w:color="auto" w:sz="4" w:space="0"/>
              <w:left w:val="single" w:color="auto" w:sz="4" w:space="0"/>
              <w:bottom w:val="single" w:color="auto" w:sz="4" w:space="0"/>
              <w:right w:val="double" w:color="auto" w:sz="4" w:space="0"/>
            </w:tcBorders>
          </w:tcPr>
          <w:p w14:paraId="22DADDB5">
            <w:pPr>
              <w:spacing w:line="360" w:lineRule="auto"/>
              <w:rPr>
                <w:rFonts w:ascii="仿宋" w:hAnsi="仿宋" w:eastAsia="仿宋" w:cs="仿宋"/>
                <w:sz w:val="24"/>
                <w:highlight w:val="none"/>
              </w:rPr>
            </w:pPr>
          </w:p>
        </w:tc>
      </w:tr>
      <w:tr w14:paraId="79A6A1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03" w:type="dxa"/>
            <w:tcBorders>
              <w:top w:val="single" w:color="auto" w:sz="4" w:space="0"/>
              <w:left w:val="double" w:color="auto" w:sz="4" w:space="0"/>
              <w:bottom w:val="single" w:color="auto" w:sz="4" w:space="0"/>
              <w:right w:val="single" w:color="auto" w:sz="4" w:space="0"/>
            </w:tcBorders>
          </w:tcPr>
          <w:p w14:paraId="3AB71463">
            <w:pPr>
              <w:spacing w:line="360" w:lineRule="auto"/>
              <w:rPr>
                <w:rFonts w:ascii="仿宋" w:hAnsi="仿宋" w:eastAsia="仿宋" w:cs="仿宋"/>
                <w:sz w:val="24"/>
                <w:highlight w:val="none"/>
              </w:rPr>
            </w:pPr>
          </w:p>
        </w:tc>
        <w:tc>
          <w:tcPr>
            <w:tcW w:w="2274" w:type="dxa"/>
            <w:tcBorders>
              <w:top w:val="single" w:color="auto" w:sz="4" w:space="0"/>
              <w:left w:val="single" w:color="auto" w:sz="4" w:space="0"/>
              <w:bottom w:val="single" w:color="auto" w:sz="4" w:space="0"/>
              <w:right w:val="single" w:color="auto" w:sz="4" w:space="0"/>
            </w:tcBorders>
          </w:tcPr>
          <w:p w14:paraId="1C95EC8A">
            <w:pPr>
              <w:spacing w:line="360" w:lineRule="auto"/>
              <w:rPr>
                <w:rFonts w:ascii="仿宋" w:hAnsi="仿宋" w:eastAsia="仿宋" w:cs="仿宋"/>
                <w:sz w:val="24"/>
                <w:highlight w:val="none"/>
              </w:rPr>
            </w:pPr>
          </w:p>
        </w:tc>
        <w:tc>
          <w:tcPr>
            <w:tcW w:w="2471" w:type="dxa"/>
            <w:tcBorders>
              <w:top w:val="single" w:color="auto" w:sz="4" w:space="0"/>
              <w:left w:val="single" w:color="auto" w:sz="4" w:space="0"/>
              <w:bottom w:val="single" w:color="auto" w:sz="4" w:space="0"/>
              <w:right w:val="single" w:color="auto" w:sz="4" w:space="0"/>
            </w:tcBorders>
          </w:tcPr>
          <w:p w14:paraId="3EA0240E">
            <w:pPr>
              <w:spacing w:line="360" w:lineRule="auto"/>
              <w:rPr>
                <w:rFonts w:ascii="仿宋" w:hAnsi="仿宋" w:eastAsia="仿宋" w:cs="仿宋"/>
                <w:sz w:val="24"/>
                <w:highlight w:val="none"/>
              </w:rPr>
            </w:pPr>
          </w:p>
        </w:tc>
        <w:tc>
          <w:tcPr>
            <w:tcW w:w="2670" w:type="dxa"/>
            <w:tcBorders>
              <w:top w:val="single" w:color="auto" w:sz="4" w:space="0"/>
              <w:left w:val="single" w:color="auto" w:sz="4" w:space="0"/>
              <w:bottom w:val="single" w:color="auto" w:sz="4" w:space="0"/>
              <w:right w:val="single" w:color="auto" w:sz="4" w:space="0"/>
            </w:tcBorders>
          </w:tcPr>
          <w:p w14:paraId="2093F039">
            <w:pPr>
              <w:spacing w:line="360" w:lineRule="auto"/>
              <w:rPr>
                <w:rFonts w:ascii="仿宋" w:hAnsi="仿宋" w:eastAsia="仿宋" w:cs="仿宋"/>
                <w:sz w:val="24"/>
                <w:highlight w:val="none"/>
              </w:rPr>
            </w:pPr>
          </w:p>
        </w:tc>
        <w:tc>
          <w:tcPr>
            <w:tcW w:w="1434" w:type="dxa"/>
            <w:tcBorders>
              <w:top w:val="single" w:color="auto" w:sz="4" w:space="0"/>
              <w:left w:val="single" w:color="auto" w:sz="4" w:space="0"/>
              <w:bottom w:val="single" w:color="auto" w:sz="4" w:space="0"/>
              <w:right w:val="double" w:color="auto" w:sz="4" w:space="0"/>
            </w:tcBorders>
          </w:tcPr>
          <w:p w14:paraId="66738AF4">
            <w:pPr>
              <w:spacing w:line="360" w:lineRule="auto"/>
              <w:rPr>
                <w:rFonts w:ascii="仿宋" w:hAnsi="仿宋" w:eastAsia="仿宋" w:cs="仿宋"/>
                <w:sz w:val="24"/>
                <w:highlight w:val="none"/>
              </w:rPr>
            </w:pPr>
          </w:p>
        </w:tc>
      </w:tr>
      <w:tr w14:paraId="1D0FD1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003" w:type="dxa"/>
            <w:tcBorders>
              <w:top w:val="single" w:color="auto" w:sz="4" w:space="0"/>
              <w:left w:val="double" w:color="auto" w:sz="4" w:space="0"/>
              <w:bottom w:val="double" w:color="auto" w:sz="4" w:space="0"/>
              <w:right w:val="single" w:color="auto" w:sz="4" w:space="0"/>
            </w:tcBorders>
          </w:tcPr>
          <w:p w14:paraId="087E98CB">
            <w:pPr>
              <w:spacing w:line="360" w:lineRule="auto"/>
              <w:rPr>
                <w:rFonts w:ascii="仿宋" w:hAnsi="仿宋" w:eastAsia="仿宋" w:cs="仿宋"/>
                <w:sz w:val="24"/>
                <w:highlight w:val="none"/>
              </w:rPr>
            </w:pPr>
          </w:p>
        </w:tc>
        <w:tc>
          <w:tcPr>
            <w:tcW w:w="2274" w:type="dxa"/>
            <w:tcBorders>
              <w:top w:val="single" w:color="auto" w:sz="4" w:space="0"/>
              <w:left w:val="single" w:color="auto" w:sz="4" w:space="0"/>
              <w:bottom w:val="double" w:color="auto" w:sz="4" w:space="0"/>
              <w:right w:val="single" w:color="auto" w:sz="4" w:space="0"/>
            </w:tcBorders>
          </w:tcPr>
          <w:p w14:paraId="7BB86874">
            <w:pPr>
              <w:spacing w:line="360" w:lineRule="auto"/>
              <w:rPr>
                <w:rFonts w:ascii="仿宋" w:hAnsi="仿宋" w:eastAsia="仿宋" w:cs="仿宋"/>
                <w:sz w:val="24"/>
                <w:highlight w:val="none"/>
              </w:rPr>
            </w:pPr>
          </w:p>
        </w:tc>
        <w:tc>
          <w:tcPr>
            <w:tcW w:w="2471" w:type="dxa"/>
            <w:tcBorders>
              <w:top w:val="single" w:color="auto" w:sz="4" w:space="0"/>
              <w:left w:val="single" w:color="auto" w:sz="4" w:space="0"/>
              <w:bottom w:val="double" w:color="auto" w:sz="4" w:space="0"/>
              <w:right w:val="single" w:color="auto" w:sz="4" w:space="0"/>
            </w:tcBorders>
          </w:tcPr>
          <w:p w14:paraId="6C8C19A2">
            <w:pPr>
              <w:spacing w:line="360" w:lineRule="auto"/>
              <w:rPr>
                <w:rFonts w:ascii="仿宋" w:hAnsi="仿宋" w:eastAsia="仿宋" w:cs="仿宋"/>
                <w:sz w:val="24"/>
                <w:highlight w:val="none"/>
              </w:rPr>
            </w:pPr>
          </w:p>
        </w:tc>
        <w:tc>
          <w:tcPr>
            <w:tcW w:w="2670" w:type="dxa"/>
            <w:tcBorders>
              <w:top w:val="single" w:color="auto" w:sz="4" w:space="0"/>
              <w:left w:val="single" w:color="auto" w:sz="4" w:space="0"/>
              <w:bottom w:val="double" w:color="auto" w:sz="4" w:space="0"/>
              <w:right w:val="single" w:color="auto" w:sz="4" w:space="0"/>
            </w:tcBorders>
          </w:tcPr>
          <w:p w14:paraId="55C0407B">
            <w:pPr>
              <w:spacing w:line="360" w:lineRule="auto"/>
              <w:rPr>
                <w:rFonts w:ascii="仿宋" w:hAnsi="仿宋" w:eastAsia="仿宋" w:cs="仿宋"/>
                <w:sz w:val="24"/>
                <w:highlight w:val="none"/>
              </w:rPr>
            </w:pPr>
          </w:p>
        </w:tc>
        <w:tc>
          <w:tcPr>
            <w:tcW w:w="1434" w:type="dxa"/>
            <w:tcBorders>
              <w:top w:val="single" w:color="auto" w:sz="4" w:space="0"/>
              <w:left w:val="single" w:color="auto" w:sz="4" w:space="0"/>
              <w:bottom w:val="double" w:color="auto" w:sz="4" w:space="0"/>
              <w:right w:val="double" w:color="auto" w:sz="4" w:space="0"/>
            </w:tcBorders>
          </w:tcPr>
          <w:p w14:paraId="4B76866D">
            <w:pPr>
              <w:spacing w:line="360" w:lineRule="auto"/>
              <w:rPr>
                <w:rFonts w:ascii="仿宋" w:hAnsi="仿宋" w:eastAsia="仿宋" w:cs="仿宋"/>
                <w:sz w:val="24"/>
                <w:highlight w:val="none"/>
              </w:rPr>
            </w:pPr>
          </w:p>
        </w:tc>
      </w:tr>
    </w:tbl>
    <w:p w14:paraId="02F71726">
      <w:pPr>
        <w:spacing w:line="360" w:lineRule="auto"/>
        <w:rPr>
          <w:rFonts w:ascii="仿宋" w:hAnsi="仿宋" w:eastAsia="仿宋" w:cs="仿宋"/>
          <w:bCs/>
          <w:sz w:val="24"/>
          <w:highlight w:val="none"/>
        </w:rPr>
      </w:pPr>
      <w:r>
        <w:rPr>
          <w:rFonts w:hint="eastAsia" w:ascii="仿宋" w:hAnsi="仿宋" w:eastAsia="仿宋" w:cs="仿宋"/>
          <w:bCs/>
          <w:sz w:val="24"/>
          <w:highlight w:val="none"/>
        </w:rPr>
        <w:t>注：</w:t>
      </w:r>
    </w:p>
    <w:p w14:paraId="5C3FD08A">
      <w:pPr>
        <w:spacing w:line="360" w:lineRule="auto"/>
        <w:ind w:firstLine="480" w:firstLineChars="200"/>
        <w:rPr>
          <w:rFonts w:ascii="仿宋" w:hAnsi="仿宋" w:eastAsia="仿宋" w:cs="仿宋"/>
          <w:b/>
          <w:bCs/>
          <w:sz w:val="24"/>
          <w:highlight w:val="none"/>
        </w:rPr>
      </w:pPr>
      <w:r>
        <w:rPr>
          <w:rFonts w:hint="eastAsia" w:ascii="仿宋" w:hAnsi="仿宋" w:eastAsia="仿宋" w:cs="仿宋"/>
          <w:bCs/>
          <w:sz w:val="24"/>
          <w:highlight w:val="none"/>
        </w:rPr>
        <w:t>1、供应商应对“第七章 技术规范书”填写该“技术规范书应答偏离表”，</w:t>
      </w:r>
      <w:r>
        <w:rPr>
          <w:rFonts w:hint="eastAsia" w:ascii="仿宋" w:hAnsi="仿宋" w:eastAsia="仿宋" w:cs="仿宋"/>
          <w:b/>
          <w:bCs/>
          <w:sz w:val="24"/>
          <w:highlight w:val="none"/>
        </w:rPr>
        <w:t>如有优于竞争性磋商文件要求的条件或与竞争性磋商文件要求有偏离的条目应填写“技术规范书应答偏离表”以使采购人全面了解供应商的技术规格和服务承诺</w:t>
      </w:r>
      <w:r>
        <w:rPr>
          <w:rFonts w:hint="eastAsia" w:ascii="仿宋" w:hAnsi="仿宋" w:eastAsia="仿宋" w:cs="仿宋"/>
          <w:bCs/>
          <w:sz w:val="24"/>
          <w:highlight w:val="none"/>
        </w:rPr>
        <w:t>。</w:t>
      </w:r>
    </w:p>
    <w:p w14:paraId="17301FC5">
      <w:pPr>
        <w:spacing w:line="360" w:lineRule="auto"/>
        <w:ind w:firstLine="480" w:firstLineChars="200"/>
        <w:rPr>
          <w:rFonts w:ascii="仿宋" w:hAnsi="仿宋" w:eastAsia="仿宋" w:cs="仿宋"/>
          <w:sz w:val="24"/>
          <w:highlight w:val="none"/>
        </w:rPr>
      </w:pPr>
      <w:r>
        <w:rPr>
          <w:rFonts w:hint="eastAsia" w:ascii="仿宋" w:hAnsi="仿宋" w:eastAsia="仿宋" w:cs="仿宋"/>
          <w:bCs/>
          <w:sz w:val="24"/>
          <w:highlight w:val="none"/>
        </w:rPr>
        <w:t>2、若该“技术规范书应答偏离表”填写为空白，则表示完全满足技术规格条款的要求</w:t>
      </w:r>
    </w:p>
    <w:p w14:paraId="2C3F86AF">
      <w:pPr>
        <w:spacing w:line="360" w:lineRule="auto"/>
        <w:ind w:firstLine="480" w:firstLineChars="200"/>
        <w:rPr>
          <w:rFonts w:ascii="仿宋" w:hAnsi="仿宋" w:eastAsia="仿宋" w:cs="仿宋"/>
          <w:bCs/>
          <w:sz w:val="24"/>
          <w:highlight w:val="none"/>
        </w:rPr>
      </w:pPr>
      <w:r>
        <w:rPr>
          <w:rFonts w:hint="eastAsia" w:ascii="仿宋" w:hAnsi="仿宋" w:eastAsia="仿宋" w:cs="仿宋"/>
          <w:bCs/>
          <w:sz w:val="24"/>
          <w:highlight w:val="none"/>
        </w:rPr>
        <w:t>3、即使本表为空，也需在响应文件中提供，并加盖公章。</w:t>
      </w:r>
    </w:p>
    <w:p w14:paraId="1C1EB14E">
      <w:pPr>
        <w:spacing w:line="440" w:lineRule="exact"/>
        <w:ind w:firstLine="4080" w:firstLineChars="1700"/>
        <w:jc w:val="right"/>
        <w:rPr>
          <w:rFonts w:ascii="仿宋" w:hAnsi="仿宋" w:eastAsia="仿宋" w:cs="仿宋"/>
          <w:sz w:val="24"/>
          <w:highlight w:val="none"/>
        </w:rPr>
      </w:pPr>
    </w:p>
    <w:p w14:paraId="6084CCFC">
      <w:pPr>
        <w:spacing w:line="440" w:lineRule="exact"/>
        <w:ind w:firstLine="4080" w:firstLineChars="1700"/>
        <w:jc w:val="right"/>
        <w:rPr>
          <w:rFonts w:ascii="仿宋" w:hAnsi="仿宋" w:eastAsia="仿宋" w:cs="仿宋"/>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（盖章）</w:t>
      </w:r>
    </w:p>
    <w:p w14:paraId="61B8BC9B">
      <w:pPr>
        <w:spacing w:line="440" w:lineRule="exact"/>
        <w:jc w:val="right"/>
        <w:rPr>
          <w:rFonts w:ascii="仿宋" w:hAnsi="仿宋" w:eastAsia="仿宋" w:cs="仿宋"/>
          <w:sz w:val="24"/>
          <w:highlight w:val="none"/>
        </w:rPr>
      </w:pPr>
      <w:r>
        <w:rPr>
          <w:rFonts w:hint="eastAsia" w:ascii="仿宋" w:hAnsi="仿宋" w:eastAsia="仿宋" w:cs="仿宋"/>
          <w:sz w:val="24"/>
          <w:highlight w:val="none"/>
        </w:rPr>
        <w:t>法定代表人（负责人）或委托代理人：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（签字或盖章）</w:t>
      </w:r>
    </w:p>
    <w:p w14:paraId="07287714">
      <w:pPr>
        <w:spacing w:line="440" w:lineRule="exact"/>
        <w:jc w:val="right"/>
        <w:rPr>
          <w:rFonts w:ascii="仿宋" w:hAnsi="仿宋" w:eastAsia="仿宋" w:cs="仿宋"/>
          <w:b/>
          <w:bCs/>
          <w:sz w:val="24"/>
          <w:highlight w:val="none"/>
        </w:rPr>
      </w:pPr>
      <w:r>
        <w:rPr>
          <w:rFonts w:hint="eastAsia" w:ascii="仿宋" w:hAnsi="仿宋" w:eastAsia="仿宋" w:cs="仿宋"/>
          <w:sz w:val="24"/>
          <w:highlight w:val="none"/>
        </w:rPr>
        <w:t>日期：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366CFBE7">
      <w:pPr>
        <w:spacing w:line="360" w:lineRule="auto"/>
        <w:rPr>
          <w:rFonts w:ascii="仿宋" w:hAnsi="仿宋" w:eastAsia="仿宋" w:cs="仿宋"/>
          <w:sz w:val="24"/>
          <w:highlight w:val="none"/>
        </w:rPr>
      </w:pPr>
    </w:p>
    <w:p w14:paraId="0E08AB42">
      <w:pPr>
        <w:widowControl/>
        <w:jc w:val="left"/>
        <w:rPr>
          <w:rFonts w:ascii="仿宋" w:hAnsi="仿宋" w:eastAsia="仿宋" w:cs="仿宋"/>
          <w:b/>
          <w:bCs/>
          <w:sz w:val="28"/>
          <w:szCs w:val="28"/>
          <w:highlight w:val="none"/>
        </w:rPr>
      </w:pPr>
      <w:bookmarkStart w:id="157" w:name="_Toc58177623"/>
      <w:r>
        <w:rPr>
          <w:rFonts w:hint="eastAsia" w:ascii="仿宋" w:hAnsi="仿宋" w:eastAsia="仿宋" w:cs="仿宋"/>
          <w:sz w:val="28"/>
          <w:szCs w:val="28"/>
          <w:highlight w:val="none"/>
        </w:rPr>
        <w:br w:type="page"/>
      </w:r>
    </w:p>
    <w:bookmarkEnd w:id="157"/>
    <w:p w14:paraId="7D9EAA63">
      <w:pPr>
        <w:pStyle w:val="5"/>
        <w:spacing w:line="360" w:lineRule="auto"/>
        <w:rPr>
          <w:rFonts w:ascii="仿宋" w:hAnsi="仿宋" w:eastAsia="仿宋" w:cs="仿宋"/>
          <w:sz w:val="28"/>
          <w:szCs w:val="28"/>
          <w:highlight w:val="none"/>
        </w:rPr>
      </w:pPr>
      <w:bookmarkStart w:id="158" w:name="_Toc83373335"/>
      <w:bookmarkStart w:id="159" w:name="_Toc534710495"/>
      <w:bookmarkStart w:id="160" w:name="_Toc30251"/>
      <w:bookmarkStart w:id="161" w:name="_Toc4895"/>
      <w:bookmarkStart w:id="162" w:name="_Toc76569398"/>
      <w:bookmarkStart w:id="163" w:name="_Toc65683015"/>
      <w:r>
        <w:rPr>
          <w:rFonts w:hint="eastAsia" w:ascii="仿宋" w:hAnsi="仿宋" w:eastAsia="仿宋" w:cs="仿宋"/>
          <w:sz w:val="28"/>
          <w:szCs w:val="28"/>
          <w:highlight w:val="none"/>
        </w:rPr>
        <w:t>十三、</w:t>
      </w:r>
      <w:r>
        <w:rPr>
          <w:highlight w:val="none"/>
        </w:rPr>
        <w:fldChar w:fldCharType="begin"/>
      </w:r>
      <w:r>
        <w:rPr>
          <w:highlight w:val="none"/>
        </w:rPr>
        <w:instrText xml:space="preserve"> HYPERLINK \l "_Toc338661811" </w:instrText>
      </w:r>
      <w:r>
        <w:rPr>
          <w:highlight w:val="none"/>
        </w:rPr>
        <w:fldChar w:fldCharType="separate"/>
      </w:r>
      <w:r>
        <w:rPr>
          <w:rFonts w:hint="eastAsia" w:ascii="仿宋" w:hAnsi="仿宋" w:eastAsia="仿宋" w:cs="仿宋"/>
          <w:sz w:val="28"/>
          <w:szCs w:val="28"/>
          <w:highlight w:val="none"/>
        </w:rPr>
        <w:t>项目管理团队</w:t>
      </w:r>
      <w:bookmarkEnd w:id="158"/>
      <w:bookmarkEnd w:id="159"/>
      <w:r>
        <w:rPr>
          <w:highlight w:val="none"/>
        </w:rPr>
        <w:fldChar w:fldCharType="end"/>
      </w:r>
      <w:bookmarkEnd w:id="160"/>
    </w:p>
    <w:tbl>
      <w:tblPr>
        <w:tblStyle w:val="35"/>
        <w:tblpPr w:leftFromText="180" w:rightFromText="180" w:vertAnchor="page" w:horzAnchor="margin" w:tblpXSpec="left" w:tblpY="2671"/>
        <w:tblW w:w="5047" w:type="pct"/>
        <w:tblInd w:w="0" w:type="dxa"/>
        <w:tblLayout w:type="autofit"/>
        <w:tblCellMar>
          <w:top w:w="0" w:type="dxa"/>
          <w:left w:w="108" w:type="dxa"/>
          <w:bottom w:w="0" w:type="dxa"/>
          <w:right w:w="108" w:type="dxa"/>
        </w:tblCellMar>
      </w:tblPr>
      <w:tblGrid>
        <w:gridCol w:w="528"/>
        <w:gridCol w:w="868"/>
        <w:gridCol w:w="1721"/>
        <w:gridCol w:w="858"/>
        <w:gridCol w:w="999"/>
        <w:gridCol w:w="1003"/>
        <w:gridCol w:w="1576"/>
        <w:gridCol w:w="1194"/>
        <w:gridCol w:w="1200"/>
      </w:tblGrid>
      <w:tr w14:paraId="3BDE2860">
        <w:tblPrEx>
          <w:tblCellMar>
            <w:top w:w="0" w:type="dxa"/>
            <w:left w:w="108" w:type="dxa"/>
            <w:bottom w:w="0" w:type="dxa"/>
            <w:right w:w="108" w:type="dxa"/>
          </w:tblCellMar>
        </w:tblPrEx>
        <w:trPr>
          <w:trHeight w:val="404" w:hRule="atLeast"/>
        </w:trPr>
        <w:tc>
          <w:tcPr>
            <w:tcW w:w="266" w:type="pct"/>
            <w:tcBorders>
              <w:top w:val="single" w:color="auto" w:sz="4" w:space="0"/>
              <w:left w:val="single" w:color="auto" w:sz="4" w:space="0"/>
              <w:bottom w:val="single" w:color="auto" w:sz="4" w:space="0"/>
              <w:right w:val="single" w:color="auto" w:sz="4" w:space="0"/>
            </w:tcBorders>
            <w:vAlign w:val="center"/>
          </w:tcPr>
          <w:p w14:paraId="4AFB86A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序号</w:t>
            </w:r>
          </w:p>
        </w:tc>
        <w:tc>
          <w:tcPr>
            <w:tcW w:w="436" w:type="pct"/>
            <w:tcBorders>
              <w:top w:val="single" w:color="auto" w:sz="4" w:space="0"/>
              <w:left w:val="nil"/>
              <w:bottom w:val="single" w:color="auto" w:sz="4" w:space="0"/>
              <w:right w:val="single" w:color="auto" w:sz="4" w:space="0"/>
            </w:tcBorders>
            <w:vAlign w:val="center"/>
          </w:tcPr>
          <w:p w14:paraId="2E68D9A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姓名</w:t>
            </w:r>
          </w:p>
        </w:tc>
        <w:tc>
          <w:tcPr>
            <w:tcW w:w="865" w:type="pct"/>
            <w:tcBorders>
              <w:top w:val="single" w:color="auto" w:sz="4" w:space="0"/>
              <w:left w:val="nil"/>
              <w:bottom w:val="single" w:color="auto" w:sz="4" w:space="0"/>
              <w:right w:val="single" w:color="auto" w:sz="4" w:space="0"/>
            </w:tcBorders>
            <w:vAlign w:val="center"/>
          </w:tcPr>
          <w:p w14:paraId="0771DB18">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职务</w:t>
            </w:r>
          </w:p>
        </w:tc>
        <w:tc>
          <w:tcPr>
            <w:tcW w:w="431" w:type="pct"/>
            <w:tcBorders>
              <w:top w:val="single" w:color="auto" w:sz="4" w:space="0"/>
              <w:left w:val="single" w:color="auto" w:sz="4" w:space="0"/>
              <w:bottom w:val="single" w:color="auto" w:sz="4" w:space="0"/>
              <w:right w:val="single" w:color="auto" w:sz="4" w:space="0"/>
            </w:tcBorders>
            <w:vAlign w:val="center"/>
          </w:tcPr>
          <w:p w14:paraId="35EEE6E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性别</w:t>
            </w:r>
          </w:p>
        </w:tc>
        <w:tc>
          <w:tcPr>
            <w:tcW w:w="502" w:type="pct"/>
            <w:tcBorders>
              <w:top w:val="single" w:color="auto" w:sz="4" w:space="0"/>
              <w:left w:val="single" w:color="auto" w:sz="4" w:space="0"/>
              <w:bottom w:val="single" w:color="auto" w:sz="4" w:space="0"/>
              <w:right w:val="single" w:color="auto" w:sz="4" w:space="0"/>
            </w:tcBorders>
            <w:vAlign w:val="center"/>
          </w:tcPr>
          <w:p w14:paraId="291C4AA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年龄</w:t>
            </w:r>
          </w:p>
        </w:tc>
        <w:tc>
          <w:tcPr>
            <w:tcW w:w="504" w:type="pct"/>
            <w:tcBorders>
              <w:top w:val="single" w:color="auto" w:sz="4" w:space="0"/>
              <w:left w:val="single" w:color="auto" w:sz="4" w:space="0"/>
              <w:bottom w:val="single" w:color="auto" w:sz="4" w:space="0"/>
              <w:right w:val="single" w:color="auto" w:sz="4" w:space="0"/>
            </w:tcBorders>
            <w:vAlign w:val="center"/>
          </w:tcPr>
          <w:p w14:paraId="3D69181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学历</w:t>
            </w:r>
          </w:p>
        </w:tc>
        <w:tc>
          <w:tcPr>
            <w:tcW w:w="792" w:type="pct"/>
            <w:tcBorders>
              <w:top w:val="single" w:color="auto" w:sz="4" w:space="0"/>
              <w:left w:val="nil"/>
              <w:bottom w:val="single" w:color="auto" w:sz="4" w:space="0"/>
              <w:right w:val="single" w:color="auto" w:sz="4" w:space="0"/>
            </w:tcBorders>
            <w:vAlign w:val="center"/>
          </w:tcPr>
          <w:p w14:paraId="03CD733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从业年限</w:t>
            </w:r>
          </w:p>
        </w:tc>
        <w:tc>
          <w:tcPr>
            <w:tcW w:w="600" w:type="pct"/>
            <w:tcBorders>
              <w:top w:val="single" w:color="auto" w:sz="4" w:space="0"/>
              <w:left w:val="single" w:color="auto" w:sz="4" w:space="0"/>
              <w:bottom w:val="single" w:color="auto" w:sz="4" w:space="0"/>
              <w:right w:val="single" w:color="auto" w:sz="4" w:space="0"/>
            </w:tcBorders>
            <w:vAlign w:val="center"/>
          </w:tcPr>
          <w:p w14:paraId="7BC99E1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资格/职称证书</w:t>
            </w:r>
          </w:p>
        </w:tc>
        <w:tc>
          <w:tcPr>
            <w:tcW w:w="603" w:type="pct"/>
            <w:tcBorders>
              <w:top w:val="single" w:color="auto" w:sz="4" w:space="0"/>
              <w:left w:val="single" w:color="auto" w:sz="4" w:space="0"/>
              <w:bottom w:val="single" w:color="auto" w:sz="4" w:space="0"/>
              <w:right w:val="single" w:color="auto" w:sz="4" w:space="0"/>
            </w:tcBorders>
            <w:vAlign w:val="center"/>
          </w:tcPr>
          <w:p w14:paraId="00C25FB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备注</w:t>
            </w:r>
          </w:p>
        </w:tc>
      </w:tr>
      <w:tr w14:paraId="361C10B7">
        <w:tblPrEx>
          <w:tblCellMar>
            <w:top w:w="0" w:type="dxa"/>
            <w:left w:w="108" w:type="dxa"/>
            <w:bottom w:w="0" w:type="dxa"/>
            <w:right w:w="108" w:type="dxa"/>
          </w:tblCellMar>
        </w:tblPrEx>
        <w:trPr>
          <w:trHeight w:val="454" w:hRule="atLeast"/>
        </w:trPr>
        <w:tc>
          <w:tcPr>
            <w:tcW w:w="266" w:type="pct"/>
            <w:tcBorders>
              <w:top w:val="single" w:color="auto" w:sz="4" w:space="0"/>
              <w:left w:val="single" w:color="auto" w:sz="4" w:space="0"/>
              <w:bottom w:val="single" w:color="auto" w:sz="4" w:space="0"/>
              <w:right w:val="single" w:color="auto" w:sz="4" w:space="0"/>
            </w:tcBorders>
            <w:vAlign w:val="center"/>
          </w:tcPr>
          <w:p w14:paraId="54BFB641">
            <w:pPr>
              <w:spacing w:line="360" w:lineRule="auto"/>
              <w:rPr>
                <w:rFonts w:ascii="仿宋" w:hAnsi="仿宋" w:eastAsia="仿宋" w:cs="仿宋"/>
                <w:sz w:val="24"/>
                <w:highlight w:val="none"/>
              </w:rPr>
            </w:pPr>
            <w:r>
              <w:rPr>
                <w:rFonts w:hint="eastAsia" w:ascii="仿宋" w:hAnsi="仿宋" w:eastAsia="仿宋" w:cs="仿宋"/>
                <w:sz w:val="24"/>
                <w:highlight w:val="none"/>
              </w:rPr>
              <w:t>1</w:t>
            </w:r>
          </w:p>
        </w:tc>
        <w:tc>
          <w:tcPr>
            <w:tcW w:w="436" w:type="pct"/>
            <w:tcBorders>
              <w:top w:val="single" w:color="auto" w:sz="4" w:space="0"/>
              <w:left w:val="nil"/>
              <w:bottom w:val="single" w:color="auto" w:sz="4" w:space="0"/>
              <w:right w:val="single" w:color="auto" w:sz="4" w:space="0"/>
            </w:tcBorders>
            <w:vAlign w:val="center"/>
          </w:tcPr>
          <w:p w14:paraId="59BFB693">
            <w:pPr>
              <w:spacing w:line="360" w:lineRule="auto"/>
              <w:rPr>
                <w:rFonts w:ascii="仿宋" w:hAnsi="仿宋" w:eastAsia="仿宋" w:cs="仿宋"/>
                <w:sz w:val="24"/>
                <w:highlight w:val="none"/>
              </w:rPr>
            </w:pPr>
          </w:p>
        </w:tc>
        <w:tc>
          <w:tcPr>
            <w:tcW w:w="865" w:type="pct"/>
            <w:tcBorders>
              <w:top w:val="single" w:color="auto" w:sz="4" w:space="0"/>
              <w:left w:val="nil"/>
              <w:bottom w:val="single" w:color="auto" w:sz="4" w:space="0"/>
              <w:right w:val="single" w:color="auto" w:sz="4" w:space="0"/>
            </w:tcBorders>
            <w:vAlign w:val="center"/>
          </w:tcPr>
          <w:p w14:paraId="2ACC12E0">
            <w:pPr>
              <w:spacing w:line="360" w:lineRule="auto"/>
              <w:rPr>
                <w:rFonts w:ascii="仿宋" w:hAnsi="仿宋" w:eastAsia="仿宋" w:cs="仿宋"/>
                <w:sz w:val="24"/>
                <w:highlight w:val="none"/>
              </w:rPr>
            </w:pPr>
            <w:r>
              <w:rPr>
                <w:rFonts w:hint="eastAsia" w:ascii="仿宋" w:hAnsi="仿宋" w:eastAsia="仿宋" w:cs="仿宋"/>
                <w:sz w:val="24"/>
                <w:highlight w:val="none"/>
              </w:rPr>
              <w:t>项目负责人</w:t>
            </w:r>
          </w:p>
        </w:tc>
        <w:tc>
          <w:tcPr>
            <w:tcW w:w="431" w:type="pct"/>
            <w:tcBorders>
              <w:top w:val="single" w:color="auto" w:sz="4" w:space="0"/>
              <w:left w:val="single" w:color="auto" w:sz="4" w:space="0"/>
              <w:bottom w:val="single" w:color="auto" w:sz="4" w:space="0"/>
              <w:right w:val="single" w:color="auto" w:sz="4" w:space="0"/>
            </w:tcBorders>
          </w:tcPr>
          <w:p w14:paraId="71FCDD4F">
            <w:pPr>
              <w:spacing w:line="360" w:lineRule="auto"/>
              <w:rPr>
                <w:rFonts w:ascii="仿宋" w:hAnsi="仿宋" w:eastAsia="仿宋" w:cs="仿宋"/>
                <w:sz w:val="24"/>
                <w:highlight w:val="none"/>
              </w:rPr>
            </w:pPr>
          </w:p>
        </w:tc>
        <w:tc>
          <w:tcPr>
            <w:tcW w:w="502" w:type="pct"/>
            <w:tcBorders>
              <w:top w:val="single" w:color="auto" w:sz="4" w:space="0"/>
              <w:left w:val="single" w:color="auto" w:sz="4" w:space="0"/>
              <w:bottom w:val="single" w:color="auto" w:sz="4" w:space="0"/>
              <w:right w:val="single" w:color="auto" w:sz="4" w:space="0"/>
            </w:tcBorders>
            <w:vAlign w:val="center"/>
          </w:tcPr>
          <w:p w14:paraId="0CC319E9">
            <w:pPr>
              <w:spacing w:line="360" w:lineRule="auto"/>
              <w:rPr>
                <w:rFonts w:ascii="仿宋" w:hAnsi="仿宋" w:eastAsia="仿宋" w:cs="仿宋"/>
                <w:sz w:val="24"/>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33C5BD03">
            <w:pPr>
              <w:spacing w:line="360" w:lineRule="auto"/>
              <w:rPr>
                <w:rFonts w:ascii="仿宋" w:hAnsi="仿宋" w:eastAsia="仿宋" w:cs="仿宋"/>
                <w:sz w:val="24"/>
                <w:highlight w:val="none"/>
              </w:rPr>
            </w:pPr>
          </w:p>
        </w:tc>
        <w:tc>
          <w:tcPr>
            <w:tcW w:w="792" w:type="pct"/>
            <w:tcBorders>
              <w:top w:val="single" w:color="auto" w:sz="4" w:space="0"/>
              <w:left w:val="nil"/>
              <w:bottom w:val="single" w:color="auto" w:sz="4" w:space="0"/>
              <w:right w:val="single" w:color="auto" w:sz="4" w:space="0"/>
            </w:tcBorders>
            <w:vAlign w:val="center"/>
          </w:tcPr>
          <w:p w14:paraId="43F0ECDD">
            <w:pPr>
              <w:spacing w:line="360" w:lineRule="auto"/>
              <w:rPr>
                <w:rFonts w:ascii="仿宋" w:hAnsi="仿宋" w:eastAsia="仿宋" w:cs="仿宋"/>
                <w:sz w:val="24"/>
                <w:highlight w:val="none"/>
              </w:rPr>
            </w:pPr>
          </w:p>
        </w:tc>
        <w:tc>
          <w:tcPr>
            <w:tcW w:w="600" w:type="pct"/>
            <w:tcBorders>
              <w:top w:val="single" w:color="auto" w:sz="4" w:space="0"/>
              <w:left w:val="single" w:color="auto" w:sz="4" w:space="0"/>
              <w:bottom w:val="single" w:color="auto" w:sz="4" w:space="0"/>
              <w:right w:val="single" w:color="auto" w:sz="4" w:space="0"/>
            </w:tcBorders>
          </w:tcPr>
          <w:p w14:paraId="0CBBACC9">
            <w:pPr>
              <w:spacing w:line="360" w:lineRule="auto"/>
              <w:rPr>
                <w:rFonts w:ascii="仿宋" w:hAnsi="仿宋" w:eastAsia="仿宋" w:cs="仿宋"/>
                <w:sz w:val="24"/>
                <w:highlight w:val="none"/>
              </w:rPr>
            </w:pPr>
          </w:p>
        </w:tc>
        <w:tc>
          <w:tcPr>
            <w:tcW w:w="603" w:type="pct"/>
            <w:tcBorders>
              <w:top w:val="single" w:color="auto" w:sz="4" w:space="0"/>
              <w:left w:val="single" w:color="auto" w:sz="4" w:space="0"/>
              <w:bottom w:val="single" w:color="auto" w:sz="4" w:space="0"/>
              <w:right w:val="single" w:color="auto" w:sz="4" w:space="0"/>
            </w:tcBorders>
            <w:vAlign w:val="center"/>
          </w:tcPr>
          <w:p w14:paraId="16E04DF9">
            <w:pPr>
              <w:spacing w:line="360" w:lineRule="auto"/>
              <w:rPr>
                <w:rFonts w:ascii="仿宋" w:hAnsi="仿宋" w:eastAsia="仿宋" w:cs="仿宋"/>
                <w:sz w:val="24"/>
                <w:highlight w:val="none"/>
              </w:rPr>
            </w:pPr>
          </w:p>
        </w:tc>
      </w:tr>
      <w:tr w14:paraId="4C66C64C">
        <w:tblPrEx>
          <w:tblCellMar>
            <w:top w:w="0" w:type="dxa"/>
            <w:left w:w="108" w:type="dxa"/>
            <w:bottom w:w="0" w:type="dxa"/>
            <w:right w:w="108" w:type="dxa"/>
          </w:tblCellMar>
        </w:tblPrEx>
        <w:trPr>
          <w:trHeight w:val="454" w:hRule="atLeast"/>
        </w:trPr>
        <w:tc>
          <w:tcPr>
            <w:tcW w:w="266" w:type="pct"/>
            <w:tcBorders>
              <w:top w:val="nil"/>
              <w:left w:val="single" w:color="auto" w:sz="4" w:space="0"/>
              <w:bottom w:val="single" w:color="auto" w:sz="4" w:space="0"/>
              <w:right w:val="single" w:color="auto" w:sz="4" w:space="0"/>
            </w:tcBorders>
            <w:vAlign w:val="center"/>
          </w:tcPr>
          <w:p w14:paraId="6DBA0C5A">
            <w:pPr>
              <w:spacing w:line="360" w:lineRule="auto"/>
              <w:rPr>
                <w:rFonts w:ascii="仿宋" w:hAnsi="仿宋" w:eastAsia="仿宋" w:cs="仿宋"/>
                <w:sz w:val="24"/>
                <w:highlight w:val="none"/>
              </w:rPr>
            </w:pPr>
            <w:r>
              <w:rPr>
                <w:rFonts w:hint="eastAsia" w:ascii="仿宋" w:hAnsi="仿宋" w:eastAsia="仿宋" w:cs="仿宋"/>
                <w:sz w:val="24"/>
                <w:highlight w:val="none"/>
              </w:rPr>
              <w:t>2</w:t>
            </w:r>
          </w:p>
        </w:tc>
        <w:tc>
          <w:tcPr>
            <w:tcW w:w="436" w:type="pct"/>
            <w:tcBorders>
              <w:top w:val="nil"/>
              <w:left w:val="nil"/>
              <w:bottom w:val="single" w:color="auto" w:sz="4" w:space="0"/>
              <w:right w:val="single" w:color="auto" w:sz="4" w:space="0"/>
            </w:tcBorders>
            <w:vAlign w:val="center"/>
          </w:tcPr>
          <w:p w14:paraId="1578CAAA">
            <w:pPr>
              <w:spacing w:line="360" w:lineRule="auto"/>
              <w:rPr>
                <w:rFonts w:ascii="仿宋" w:hAnsi="仿宋" w:eastAsia="仿宋" w:cs="仿宋"/>
                <w:sz w:val="24"/>
                <w:highlight w:val="none"/>
              </w:rPr>
            </w:pPr>
          </w:p>
        </w:tc>
        <w:tc>
          <w:tcPr>
            <w:tcW w:w="865" w:type="pct"/>
            <w:tcBorders>
              <w:top w:val="single" w:color="auto" w:sz="4" w:space="0"/>
              <w:left w:val="nil"/>
              <w:bottom w:val="single" w:color="auto" w:sz="4" w:space="0"/>
              <w:right w:val="single" w:color="auto" w:sz="4" w:space="0"/>
            </w:tcBorders>
            <w:vAlign w:val="center"/>
          </w:tcPr>
          <w:p w14:paraId="560399DF">
            <w:pPr>
              <w:spacing w:line="360" w:lineRule="auto"/>
              <w:rPr>
                <w:rFonts w:ascii="仿宋" w:hAnsi="仿宋" w:eastAsia="仿宋" w:cs="仿宋"/>
                <w:sz w:val="24"/>
                <w:highlight w:val="none"/>
              </w:rPr>
            </w:pPr>
          </w:p>
        </w:tc>
        <w:tc>
          <w:tcPr>
            <w:tcW w:w="431" w:type="pct"/>
            <w:tcBorders>
              <w:top w:val="single" w:color="auto" w:sz="4" w:space="0"/>
              <w:left w:val="single" w:color="auto" w:sz="4" w:space="0"/>
              <w:bottom w:val="single" w:color="auto" w:sz="4" w:space="0"/>
              <w:right w:val="single" w:color="auto" w:sz="4" w:space="0"/>
            </w:tcBorders>
          </w:tcPr>
          <w:p w14:paraId="6332F01A">
            <w:pPr>
              <w:spacing w:line="360" w:lineRule="auto"/>
              <w:rPr>
                <w:rFonts w:ascii="仿宋" w:hAnsi="仿宋" w:eastAsia="仿宋" w:cs="仿宋"/>
                <w:sz w:val="24"/>
                <w:highlight w:val="none"/>
              </w:rPr>
            </w:pPr>
          </w:p>
        </w:tc>
        <w:tc>
          <w:tcPr>
            <w:tcW w:w="502" w:type="pct"/>
            <w:tcBorders>
              <w:top w:val="single" w:color="auto" w:sz="4" w:space="0"/>
              <w:left w:val="single" w:color="auto" w:sz="4" w:space="0"/>
              <w:bottom w:val="single" w:color="auto" w:sz="4" w:space="0"/>
              <w:right w:val="single" w:color="auto" w:sz="4" w:space="0"/>
            </w:tcBorders>
            <w:vAlign w:val="center"/>
          </w:tcPr>
          <w:p w14:paraId="34320B75">
            <w:pPr>
              <w:spacing w:line="360" w:lineRule="auto"/>
              <w:rPr>
                <w:rFonts w:ascii="仿宋" w:hAnsi="仿宋" w:eastAsia="仿宋" w:cs="仿宋"/>
                <w:sz w:val="24"/>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7EEE6490">
            <w:pPr>
              <w:spacing w:line="360" w:lineRule="auto"/>
              <w:rPr>
                <w:rFonts w:ascii="仿宋" w:hAnsi="仿宋" w:eastAsia="仿宋" w:cs="仿宋"/>
                <w:sz w:val="24"/>
                <w:highlight w:val="none"/>
              </w:rPr>
            </w:pPr>
          </w:p>
        </w:tc>
        <w:tc>
          <w:tcPr>
            <w:tcW w:w="792" w:type="pct"/>
            <w:tcBorders>
              <w:top w:val="single" w:color="auto" w:sz="4" w:space="0"/>
              <w:left w:val="nil"/>
              <w:bottom w:val="single" w:color="auto" w:sz="4" w:space="0"/>
              <w:right w:val="single" w:color="auto" w:sz="4" w:space="0"/>
            </w:tcBorders>
            <w:vAlign w:val="center"/>
          </w:tcPr>
          <w:p w14:paraId="1A94D915">
            <w:pPr>
              <w:spacing w:line="360" w:lineRule="auto"/>
              <w:rPr>
                <w:rFonts w:ascii="仿宋" w:hAnsi="仿宋" w:eastAsia="仿宋" w:cs="仿宋"/>
                <w:sz w:val="24"/>
                <w:highlight w:val="none"/>
              </w:rPr>
            </w:pPr>
          </w:p>
        </w:tc>
        <w:tc>
          <w:tcPr>
            <w:tcW w:w="600" w:type="pct"/>
            <w:tcBorders>
              <w:top w:val="single" w:color="auto" w:sz="4" w:space="0"/>
              <w:left w:val="single" w:color="auto" w:sz="4" w:space="0"/>
              <w:bottom w:val="single" w:color="auto" w:sz="4" w:space="0"/>
              <w:right w:val="single" w:color="auto" w:sz="4" w:space="0"/>
            </w:tcBorders>
          </w:tcPr>
          <w:p w14:paraId="5B58BC57">
            <w:pPr>
              <w:spacing w:line="360" w:lineRule="auto"/>
              <w:rPr>
                <w:rFonts w:ascii="仿宋" w:hAnsi="仿宋" w:eastAsia="仿宋" w:cs="仿宋"/>
                <w:sz w:val="24"/>
                <w:highlight w:val="none"/>
              </w:rPr>
            </w:pPr>
          </w:p>
        </w:tc>
        <w:tc>
          <w:tcPr>
            <w:tcW w:w="603" w:type="pct"/>
            <w:tcBorders>
              <w:top w:val="single" w:color="auto" w:sz="4" w:space="0"/>
              <w:left w:val="single" w:color="auto" w:sz="4" w:space="0"/>
              <w:bottom w:val="single" w:color="auto" w:sz="4" w:space="0"/>
              <w:right w:val="single" w:color="auto" w:sz="4" w:space="0"/>
            </w:tcBorders>
            <w:vAlign w:val="center"/>
          </w:tcPr>
          <w:p w14:paraId="763E3AE8">
            <w:pPr>
              <w:spacing w:line="360" w:lineRule="auto"/>
              <w:rPr>
                <w:rFonts w:ascii="仿宋" w:hAnsi="仿宋" w:eastAsia="仿宋" w:cs="仿宋"/>
                <w:sz w:val="24"/>
                <w:highlight w:val="none"/>
              </w:rPr>
            </w:pPr>
          </w:p>
        </w:tc>
      </w:tr>
      <w:tr w14:paraId="65328236">
        <w:tblPrEx>
          <w:tblCellMar>
            <w:top w:w="0" w:type="dxa"/>
            <w:left w:w="108" w:type="dxa"/>
            <w:bottom w:w="0" w:type="dxa"/>
            <w:right w:w="108" w:type="dxa"/>
          </w:tblCellMar>
        </w:tblPrEx>
        <w:trPr>
          <w:trHeight w:val="454" w:hRule="atLeast"/>
        </w:trPr>
        <w:tc>
          <w:tcPr>
            <w:tcW w:w="266" w:type="pct"/>
            <w:tcBorders>
              <w:top w:val="nil"/>
              <w:left w:val="single" w:color="auto" w:sz="4" w:space="0"/>
              <w:bottom w:val="single" w:color="auto" w:sz="4" w:space="0"/>
              <w:right w:val="single" w:color="auto" w:sz="4" w:space="0"/>
            </w:tcBorders>
            <w:vAlign w:val="center"/>
          </w:tcPr>
          <w:p w14:paraId="1DD240BB">
            <w:pPr>
              <w:spacing w:line="360" w:lineRule="auto"/>
              <w:rPr>
                <w:rFonts w:ascii="仿宋" w:hAnsi="仿宋" w:eastAsia="仿宋" w:cs="仿宋"/>
                <w:sz w:val="24"/>
                <w:highlight w:val="none"/>
              </w:rPr>
            </w:pPr>
            <w:r>
              <w:rPr>
                <w:rFonts w:hint="eastAsia" w:ascii="仿宋" w:hAnsi="仿宋" w:eastAsia="仿宋" w:cs="仿宋"/>
                <w:sz w:val="24"/>
                <w:highlight w:val="none"/>
              </w:rPr>
              <w:t>3</w:t>
            </w:r>
          </w:p>
        </w:tc>
        <w:tc>
          <w:tcPr>
            <w:tcW w:w="436" w:type="pct"/>
            <w:tcBorders>
              <w:top w:val="nil"/>
              <w:left w:val="nil"/>
              <w:bottom w:val="single" w:color="auto" w:sz="4" w:space="0"/>
              <w:right w:val="single" w:color="auto" w:sz="4" w:space="0"/>
            </w:tcBorders>
            <w:vAlign w:val="center"/>
          </w:tcPr>
          <w:p w14:paraId="260A07B9">
            <w:pPr>
              <w:spacing w:line="360" w:lineRule="auto"/>
              <w:rPr>
                <w:rFonts w:ascii="仿宋" w:hAnsi="仿宋" w:eastAsia="仿宋" w:cs="仿宋"/>
                <w:sz w:val="24"/>
                <w:highlight w:val="none"/>
              </w:rPr>
            </w:pPr>
          </w:p>
        </w:tc>
        <w:tc>
          <w:tcPr>
            <w:tcW w:w="865" w:type="pct"/>
            <w:tcBorders>
              <w:top w:val="single" w:color="auto" w:sz="4" w:space="0"/>
              <w:left w:val="nil"/>
              <w:bottom w:val="single" w:color="auto" w:sz="4" w:space="0"/>
              <w:right w:val="single" w:color="auto" w:sz="4" w:space="0"/>
            </w:tcBorders>
            <w:vAlign w:val="center"/>
          </w:tcPr>
          <w:p w14:paraId="69D70A1D">
            <w:pPr>
              <w:spacing w:line="360" w:lineRule="auto"/>
              <w:rPr>
                <w:rFonts w:ascii="仿宋" w:hAnsi="仿宋" w:eastAsia="仿宋" w:cs="仿宋"/>
                <w:sz w:val="24"/>
                <w:highlight w:val="none"/>
              </w:rPr>
            </w:pPr>
            <w:r>
              <w:rPr>
                <w:rFonts w:hint="eastAsia" w:ascii="仿宋" w:hAnsi="仿宋" w:eastAsia="仿宋" w:cs="仿宋"/>
                <w:sz w:val="24"/>
                <w:highlight w:val="none"/>
              </w:rPr>
              <w:t>……</w:t>
            </w:r>
          </w:p>
        </w:tc>
        <w:tc>
          <w:tcPr>
            <w:tcW w:w="431" w:type="pct"/>
            <w:tcBorders>
              <w:top w:val="single" w:color="auto" w:sz="4" w:space="0"/>
              <w:left w:val="single" w:color="auto" w:sz="4" w:space="0"/>
              <w:bottom w:val="single" w:color="auto" w:sz="4" w:space="0"/>
              <w:right w:val="single" w:color="auto" w:sz="4" w:space="0"/>
            </w:tcBorders>
          </w:tcPr>
          <w:p w14:paraId="79ABE66E">
            <w:pPr>
              <w:spacing w:line="360" w:lineRule="auto"/>
              <w:rPr>
                <w:rFonts w:ascii="仿宋" w:hAnsi="仿宋" w:eastAsia="仿宋" w:cs="仿宋"/>
                <w:sz w:val="24"/>
                <w:highlight w:val="none"/>
              </w:rPr>
            </w:pPr>
          </w:p>
        </w:tc>
        <w:tc>
          <w:tcPr>
            <w:tcW w:w="502" w:type="pct"/>
            <w:tcBorders>
              <w:top w:val="single" w:color="auto" w:sz="4" w:space="0"/>
              <w:left w:val="single" w:color="auto" w:sz="4" w:space="0"/>
              <w:bottom w:val="single" w:color="auto" w:sz="4" w:space="0"/>
              <w:right w:val="single" w:color="auto" w:sz="4" w:space="0"/>
            </w:tcBorders>
            <w:vAlign w:val="center"/>
          </w:tcPr>
          <w:p w14:paraId="52B3F961">
            <w:pPr>
              <w:spacing w:line="360" w:lineRule="auto"/>
              <w:rPr>
                <w:rFonts w:ascii="仿宋" w:hAnsi="仿宋" w:eastAsia="仿宋" w:cs="仿宋"/>
                <w:sz w:val="24"/>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5D72DBF9">
            <w:pPr>
              <w:spacing w:line="360" w:lineRule="auto"/>
              <w:rPr>
                <w:rFonts w:ascii="仿宋" w:hAnsi="仿宋" w:eastAsia="仿宋" w:cs="仿宋"/>
                <w:sz w:val="24"/>
                <w:highlight w:val="none"/>
              </w:rPr>
            </w:pPr>
          </w:p>
        </w:tc>
        <w:tc>
          <w:tcPr>
            <w:tcW w:w="792" w:type="pct"/>
            <w:tcBorders>
              <w:top w:val="single" w:color="auto" w:sz="4" w:space="0"/>
              <w:left w:val="nil"/>
              <w:bottom w:val="single" w:color="auto" w:sz="4" w:space="0"/>
              <w:right w:val="single" w:color="auto" w:sz="4" w:space="0"/>
            </w:tcBorders>
            <w:vAlign w:val="center"/>
          </w:tcPr>
          <w:p w14:paraId="1A6DC237">
            <w:pPr>
              <w:spacing w:line="360" w:lineRule="auto"/>
              <w:rPr>
                <w:rFonts w:ascii="仿宋" w:hAnsi="仿宋" w:eastAsia="仿宋" w:cs="仿宋"/>
                <w:sz w:val="24"/>
                <w:highlight w:val="none"/>
              </w:rPr>
            </w:pPr>
          </w:p>
        </w:tc>
        <w:tc>
          <w:tcPr>
            <w:tcW w:w="600" w:type="pct"/>
            <w:tcBorders>
              <w:top w:val="single" w:color="auto" w:sz="4" w:space="0"/>
              <w:left w:val="single" w:color="auto" w:sz="4" w:space="0"/>
              <w:bottom w:val="single" w:color="auto" w:sz="4" w:space="0"/>
              <w:right w:val="single" w:color="auto" w:sz="4" w:space="0"/>
            </w:tcBorders>
          </w:tcPr>
          <w:p w14:paraId="7FC07AE3">
            <w:pPr>
              <w:spacing w:line="360" w:lineRule="auto"/>
              <w:rPr>
                <w:rFonts w:ascii="仿宋" w:hAnsi="仿宋" w:eastAsia="仿宋" w:cs="仿宋"/>
                <w:sz w:val="24"/>
                <w:highlight w:val="none"/>
              </w:rPr>
            </w:pPr>
          </w:p>
        </w:tc>
        <w:tc>
          <w:tcPr>
            <w:tcW w:w="603" w:type="pct"/>
            <w:tcBorders>
              <w:top w:val="single" w:color="auto" w:sz="4" w:space="0"/>
              <w:left w:val="single" w:color="auto" w:sz="4" w:space="0"/>
              <w:bottom w:val="single" w:color="auto" w:sz="4" w:space="0"/>
              <w:right w:val="single" w:color="auto" w:sz="4" w:space="0"/>
            </w:tcBorders>
            <w:vAlign w:val="center"/>
          </w:tcPr>
          <w:p w14:paraId="16375E8A">
            <w:pPr>
              <w:spacing w:line="360" w:lineRule="auto"/>
              <w:rPr>
                <w:rFonts w:ascii="仿宋" w:hAnsi="仿宋" w:eastAsia="仿宋" w:cs="仿宋"/>
                <w:sz w:val="24"/>
                <w:highlight w:val="none"/>
              </w:rPr>
            </w:pPr>
          </w:p>
        </w:tc>
      </w:tr>
      <w:tr w14:paraId="1FAB384A">
        <w:tblPrEx>
          <w:tblCellMar>
            <w:top w:w="0" w:type="dxa"/>
            <w:left w:w="108" w:type="dxa"/>
            <w:bottom w:w="0" w:type="dxa"/>
            <w:right w:w="108" w:type="dxa"/>
          </w:tblCellMar>
        </w:tblPrEx>
        <w:trPr>
          <w:trHeight w:val="454" w:hRule="atLeast"/>
        </w:trPr>
        <w:tc>
          <w:tcPr>
            <w:tcW w:w="266" w:type="pct"/>
            <w:tcBorders>
              <w:top w:val="nil"/>
              <w:left w:val="single" w:color="auto" w:sz="4" w:space="0"/>
              <w:bottom w:val="single" w:color="auto" w:sz="4" w:space="0"/>
              <w:right w:val="single" w:color="auto" w:sz="4" w:space="0"/>
            </w:tcBorders>
            <w:vAlign w:val="center"/>
          </w:tcPr>
          <w:p w14:paraId="5DBA46A7">
            <w:pPr>
              <w:spacing w:line="360" w:lineRule="auto"/>
              <w:rPr>
                <w:rFonts w:ascii="仿宋" w:hAnsi="仿宋" w:eastAsia="仿宋" w:cs="仿宋"/>
                <w:sz w:val="24"/>
                <w:highlight w:val="none"/>
              </w:rPr>
            </w:pPr>
          </w:p>
        </w:tc>
        <w:tc>
          <w:tcPr>
            <w:tcW w:w="436" w:type="pct"/>
            <w:tcBorders>
              <w:top w:val="nil"/>
              <w:left w:val="nil"/>
              <w:bottom w:val="single" w:color="auto" w:sz="4" w:space="0"/>
              <w:right w:val="single" w:color="auto" w:sz="4" w:space="0"/>
            </w:tcBorders>
            <w:vAlign w:val="center"/>
          </w:tcPr>
          <w:p w14:paraId="4E356A3B">
            <w:pPr>
              <w:spacing w:line="360" w:lineRule="auto"/>
              <w:rPr>
                <w:rFonts w:ascii="仿宋" w:hAnsi="仿宋" w:eastAsia="仿宋" w:cs="仿宋"/>
                <w:sz w:val="24"/>
                <w:highlight w:val="none"/>
              </w:rPr>
            </w:pPr>
          </w:p>
        </w:tc>
        <w:tc>
          <w:tcPr>
            <w:tcW w:w="865" w:type="pct"/>
            <w:tcBorders>
              <w:top w:val="single" w:color="auto" w:sz="4" w:space="0"/>
              <w:left w:val="nil"/>
              <w:bottom w:val="single" w:color="auto" w:sz="4" w:space="0"/>
              <w:right w:val="single" w:color="auto" w:sz="4" w:space="0"/>
            </w:tcBorders>
            <w:vAlign w:val="center"/>
          </w:tcPr>
          <w:p w14:paraId="7239330C">
            <w:pPr>
              <w:spacing w:line="360" w:lineRule="auto"/>
              <w:rPr>
                <w:rFonts w:ascii="仿宋" w:hAnsi="仿宋" w:eastAsia="仿宋" w:cs="仿宋"/>
                <w:sz w:val="24"/>
                <w:highlight w:val="none"/>
              </w:rPr>
            </w:pPr>
          </w:p>
        </w:tc>
        <w:tc>
          <w:tcPr>
            <w:tcW w:w="431" w:type="pct"/>
            <w:tcBorders>
              <w:top w:val="single" w:color="auto" w:sz="4" w:space="0"/>
              <w:left w:val="single" w:color="auto" w:sz="4" w:space="0"/>
              <w:bottom w:val="single" w:color="auto" w:sz="4" w:space="0"/>
              <w:right w:val="single" w:color="auto" w:sz="4" w:space="0"/>
            </w:tcBorders>
          </w:tcPr>
          <w:p w14:paraId="1768367E">
            <w:pPr>
              <w:spacing w:line="360" w:lineRule="auto"/>
              <w:rPr>
                <w:rFonts w:ascii="仿宋" w:hAnsi="仿宋" w:eastAsia="仿宋" w:cs="仿宋"/>
                <w:sz w:val="24"/>
                <w:highlight w:val="none"/>
              </w:rPr>
            </w:pPr>
          </w:p>
        </w:tc>
        <w:tc>
          <w:tcPr>
            <w:tcW w:w="502" w:type="pct"/>
            <w:tcBorders>
              <w:top w:val="single" w:color="auto" w:sz="4" w:space="0"/>
              <w:left w:val="single" w:color="auto" w:sz="4" w:space="0"/>
              <w:bottom w:val="single" w:color="auto" w:sz="4" w:space="0"/>
              <w:right w:val="single" w:color="auto" w:sz="4" w:space="0"/>
            </w:tcBorders>
            <w:vAlign w:val="center"/>
          </w:tcPr>
          <w:p w14:paraId="13FF3F3E">
            <w:pPr>
              <w:spacing w:line="360" w:lineRule="auto"/>
              <w:rPr>
                <w:rFonts w:ascii="仿宋" w:hAnsi="仿宋" w:eastAsia="仿宋" w:cs="仿宋"/>
                <w:sz w:val="24"/>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4229DB3B">
            <w:pPr>
              <w:spacing w:line="360" w:lineRule="auto"/>
              <w:rPr>
                <w:rFonts w:ascii="仿宋" w:hAnsi="仿宋" w:eastAsia="仿宋" w:cs="仿宋"/>
                <w:sz w:val="24"/>
                <w:highlight w:val="none"/>
              </w:rPr>
            </w:pPr>
          </w:p>
        </w:tc>
        <w:tc>
          <w:tcPr>
            <w:tcW w:w="792" w:type="pct"/>
            <w:tcBorders>
              <w:top w:val="single" w:color="auto" w:sz="4" w:space="0"/>
              <w:left w:val="nil"/>
              <w:bottom w:val="single" w:color="auto" w:sz="4" w:space="0"/>
              <w:right w:val="single" w:color="auto" w:sz="4" w:space="0"/>
            </w:tcBorders>
            <w:vAlign w:val="center"/>
          </w:tcPr>
          <w:p w14:paraId="5ACC38A1">
            <w:pPr>
              <w:spacing w:line="360" w:lineRule="auto"/>
              <w:rPr>
                <w:rFonts w:ascii="仿宋" w:hAnsi="仿宋" w:eastAsia="仿宋" w:cs="仿宋"/>
                <w:sz w:val="24"/>
                <w:highlight w:val="none"/>
              </w:rPr>
            </w:pPr>
          </w:p>
        </w:tc>
        <w:tc>
          <w:tcPr>
            <w:tcW w:w="600" w:type="pct"/>
            <w:tcBorders>
              <w:top w:val="single" w:color="auto" w:sz="4" w:space="0"/>
              <w:left w:val="single" w:color="auto" w:sz="4" w:space="0"/>
              <w:bottom w:val="single" w:color="auto" w:sz="4" w:space="0"/>
              <w:right w:val="single" w:color="auto" w:sz="4" w:space="0"/>
            </w:tcBorders>
          </w:tcPr>
          <w:p w14:paraId="67A55C4A">
            <w:pPr>
              <w:spacing w:line="360" w:lineRule="auto"/>
              <w:rPr>
                <w:rFonts w:ascii="仿宋" w:hAnsi="仿宋" w:eastAsia="仿宋" w:cs="仿宋"/>
                <w:sz w:val="24"/>
                <w:highlight w:val="none"/>
              </w:rPr>
            </w:pPr>
          </w:p>
        </w:tc>
        <w:tc>
          <w:tcPr>
            <w:tcW w:w="603" w:type="pct"/>
            <w:tcBorders>
              <w:top w:val="single" w:color="auto" w:sz="4" w:space="0"/>
              <w:left w:val="single" w:color="auto" w:sz="4" w:space="0"/>
              <w:bottom w:val="single" w:color="auto" w:sz="4" w:space="0"/>
              <w:right w:val="single" w:color="auto" w:sz="4" w:space="0"/>
            </w:tcBorders>
            <w:vAlign w:val="center"/>
          </w:tcPr>
          <w:p w14:paraId="4DD280FD">
            <w:pPr>
              <w:spacing w:line="360" w:lineRule="auto"/>
              <w:rPr>
                <w:rFonts w:ascii="仿宋" w:hAnsi="仿宋" w:eastAsia="仿宋" w:cs="仿宋"/>
                <w:sz w:val="24"/>
                <w:highlight w:val="none"/>
              </w:rPr>
            </w:pPr>
          </w:p>
        </w:tc>
      </w:tr>
      <w:tr w14:paraId="778122A5">
        <w:tblPrEx>
          <w:tblCellMar>
            <w:top w:w="0" w:type="dxa"/>
            <w:left w:w="108" w:type="dxa"/>
            <w:bottom w:w="0" w:type="dxa"/>
            <w:right w:w="108" w:type="dxa"/>
          </w:tblCellMar>
        </w:tblPrEx>
        <w:trPr>
          <w:trHeight w:val="454" w:hRule="atLeast"/>
        </w:trPr>
        <w:tc>
          <w:tcPr>
            <w:tcW w:w="266" w:type="pct"/>
            <w:tcBorders>
              <w:top w:val="nil"/>
              <w:left w:val="single" w:color="auto" w:sz="4" w:space="0"/>
              <w:bottom w:val="single" w:color="auto" w:sz="4" w:space="0"/>
              <w:right w:val="single" w:color="auto" w:sz="4" w:space="0"/>
            </w:tcBorders>
            <w:vAlign w:val="center"/>
          </w:tcPr>
          <w:p w14:paraId="069B2236">
            <w:pPr>
              <w:spacing w:line="360" w:lineRule="auto"/>
              <w:rPr>
                <w:rFonts w:ascii="仿宋" w:hAnsi="仿宋" w:eastAsia="仿宋" w:cs="仿宋"/>
                <w:sz w:val="24"/>
                <w:highlight w:val="none"/>
              </w:rPr>
            </w:pPr>
          </w:p>
        </w:tc>
        <w:tc>
          <w:tcPr>
            <w:tcW w:w="436" w:type="pct"/>
            <w:tcBorders>
              <w:top w:val="nil"/>
              <w:left w:val="nil"/>
              <w:bottom w:val="single" w:color="auto" w:sz="4" w:space="0"/>
              <w:right w:val="single" w:color="auto" w:sz="4" w:space="0"/>
            </w:tcBorders>
            <w:vAlign w:val="center"/>
          </w:tcPr>
          <w:p w14:paraId="087C355B">
            <w:pPr>
              <w:spacing w:line="360" w:lineRule="auto"/>
              <w:rPr>
                <w:rFonts w:ascii="仿宋" w:hAnsi="仿宋" w:eastAsia="仿宋" w:cs="仿宋"/>
                <w:sz w:val="24"/>
                <w:highlight w:val="none"/>
              </w:rPr>
            </w:pPr>
          </w:p>
        </w:tc>
        <w:tc>
          <w:tcPr>
            <w:tcW w:w="865" w:type="pct"/>
            <w:tcBorders>
              <w:top w:val="single" w:color="auto" w:sz="4" w:space="0"/>
              <w:left w:val="nil"/>
              <w:bottom w:val="single" w:color="auto" w:sz="4" w:space="0"/>
              <w:right w:val="single" w:color="auto" w:sz="4" w:space="0"/>
            </w:tcBorders>
            <w:vAlign w:val="center"/>
          </w:tcPr>
          <w:p w14:paraId="20179F54">
            <w:pPr>
              <w:spacing w:line="360" w:lineRule="auto"/>
              <w:rPr>
                <w:rFonts w:ascii="仿宋" w:hAnsi="仿宋" w:eastAsia="仿宋" w:cs="仿宋"/>
                <w:sz w:val="24"/>
                <w:highlight w:val="none"/>
              </w:rPr>
            </w:pPr>
          </w:p>
        </w:tc>
        <w:tc>
          <w:tcPr>
            <w:tcW w:w="431" w:type="pct"/>
            <w:tcBorders>
              <w:top w:val="single" w:color="auto" w:sz="4" w:space="0"/>
              <w:left w:val="single" w:color="auto" w:sz="4" w:space="0"/>
              <w:bottom w:val="single" w:color="auto" w:sz="4" w:space="0"/>
              <w:right w:val="single" w:color="auto" w:sz="4" w:space="0"/>
            </w:tcBorders>
          </w:tcPr>
          <w:p w14:paraId="454826FE">
            <w:pPr>
              <w:spacing w:line="360" w:lineRule="auto"/>
              <w:rPr>
                <w:rFonts w:ascii="仿宋" w:hAnsi="仿宋" w:eastAsia="仿宋" w:cs="仿宋"/>
                <w:sz w:val="24"/>
                <w:highlight w:val="none"/>
              </w:rPr>
            </w:pPr>
          </w:p>
        </w:tc>
        <w:tc>
          <w:tcPr>
            <w:tcW w:w="502" w:type="pct"/>
            <w:tcBorders>
              <w:top w:val="single" w:color="auto" w:sz="4" w:space="0"/>
              <w:left w:val="single" w:color="auto" w:sz="4" w:space="0"/>
              <w:bottom w:val="single" w:color="auto" w:sz="4" w:space="0"/>
              <w:right w:val="single" w:color="auto" w:sz="4" w:space="0"/>
            </w:tcBorders>
            <w:vAlign w:val="center"/>
          </w:tcPr>
          <w:p w14:paraId="7C0CB111">
            <w:pPr>
              <w:spacing w:line="360" w:lineRule="auto"/>
              <w:rPr>
                <w:rFonts w:ascii="仿宋" w:hAnsi="仿宋" w:eastAsia="仿宋" w:cs="仿宋"/>
                <w:sz w:val="24"/>
                <w:highlight w:val="none"/>
              </w:rPr>
            </w:pPr>
          </w:p>
        </w:tc>
        <w:tc>
          <w:tcPr>
            <w:tcW w:w="504" w:type="pct"/>
            <w:tcBorders>
              <w:top w:val="single" w:color="auto" w:sz="4" w:space="0"/>
              <w:left w:val="single" w:color="auto" w:sz="4" w:space="0"/>
              <w:bottom w:val="single" w:color="auto" w:sz="4" w:space="0"/>
              <w:right w:val="single" w:color="auto" w:sz="4" w:space="0"/>
            </w:tcBorders>
            <w:vAlign w:val="center"/>
          </w:tcPr>
          <w:p w14:paraId="0DF1CE5E">
            <w:pPr>
              <w:spacing w:line="360" w:lineRule="auto"/>
              <w:rPr>
                <w:rFonts w:ascii="仿宋" w:hAnsi="仿宋" w:eastAsia="仿宋" w:cs="仿宋"/>
                <w:sz w:val="24"/>
                <w:highlight w:val="none"/>
              </w:rPr>
            </w:pPr>
          </w:p>
        </w:tc>
        <w:tc>
          <w:tcPr>
            <w:tcW w:w="792" w:type="pct"/>
            <w:tcBorders>
              <w:top w:val="single" w:color="auto" w:sz="4" w:space="0"/>
              <w:left w:val="nil"/>
              <w:bottom w:val="single" w:color="auto" w:sz="4" w:space="0"/>
              <w:right w:val="single" w:color="auto" w:sz="4" w:space="0"/>
            </w:tcBorders>
            <w:vAlign w:val="center"/>
          </w:tcPr>
          <w:p w14:paraId="1086A2ED">
            <w:pPr>
              <w:spacing w:line="360" w:lineRule="auto"/>
              <w:rPr>
                <w:rFonts w:ascii="仿宋" w:hAnsi="仿宋" w:eastAsia="仿宋" w:cs="仿宋"/>
                <w:sz w:val="24"/>
                <w:highlight w:val="none"/>
              </w:rPr>
            </w:pPr>
          </w:p>
        </w:tc>
        <w:tc>
          <w:tcPr>
            <w:tcW w:w="600" w:type="pct"/>
            <w:tcBorders>
              <w:top w:val="single" w:color="auto" w:sz="4" w:space="0"/>
              <w:left w:val="single" w:color="auto" w:sz="4" w:space="0"/>
              <w:bottom w:val="single" w:color="auto" w:sz="4" w:space="0"/>
              <w:right w:val="single" w:color="auto" w:sz="4" w:space="0"/>
            </w:tcBorders>
          </w:tcPr>
          <w:p w14:paraId="1825091C">
            <w:pPr>
              <w:spacing w:line="360" w:lineRule="auto"/>
              <w:rPr>
                <w:rFonts w:ascii="仿宋" w:hAnsi="仿宋" w:eastAsia="仿宋" w:cs="仿宋"/>
                <w:sz w:val="24"/>
                <w:highlight w:val="none"/>
              </w:rPr>
            </w:pPr>
          </w:p>
        </w:tc>
        <w:tc>
          <w:tcPr>
            <w:tcW w:w="603" w:type="pct"/>
            <w:tcBorders>
              <w:top w:val="single" w:color="auto" w:sz="4" w:space="0"/>
              <w:left w:val="single" w:color="auto" w:sz="4" w:space="0"/>
              <w:bottom w:val="single" w:color="auto" w:sz="4" w:space="0"/>
              <w:right w:val="single" w:color="auto" w:sz="4" w:space="0"/>
            </w:tcBorders>
            <w:vAlign w:val="center"/>
          </w:tcPr>
          <w:p w14:paraId="5FDB34B0">
            <w:pPr>
              <w:spacing w:line="360" w:lineRule="auto"/>
              <w:rPr>
                <w:rFonts w:ascii="仿宋" w:hAnsi="仿宋" w:eastAsia="仿宋" w:cs="仿宋"/>
                <w:sz w:val="24"/>
                <w:highlight w:val="none"/>
              </w:rPr>
            </w:pPr>
          </w:p>
        </w:tc>
      </w:tr>
    </w:tbl>
    <w:p w14:paraId="301B048F">
      <w:pPr>
        <w:rPr>
          <w:rFonts w:ascii="仿宋" w:hAnsi="仿宋" w:eastAsia="仿宋" w:cs="仿宋"/>
          <w:highlight w:val="none"/>
        </w:rPr>
      </w:pPr>
    </w:p>
    <w:p w14:paraId="178ABC17">
      <w:pPr>
        <w:rPr>
          <w:rFonts w:ascii="仿宋" w:hAnsi="仿宋" w:eastAsia="仿宋" w:cs="仿宋"/>
          <w:highlight w:val="none"/>
        </w:rPr>
      </w:pPr>
    </w:p>
    <w:p w14:paraId="405E858A">
      <w:pPr>
        <w:spacing w:line="360" w:lineRule="auto"/>
        <w:rPr>
          <w:rFonts w:ascii="仿宋" w:hAnsi="仿宋" w:eastAsia="仿宋" w:cs="仿宋"/>
          <w:sz w:val="24"/>
          <w:highlight w:val="none"/>
        </w:rPr>
      </w:pPr>
      <w:r>
        <w:rPr>
          <w:rFonts w:hint="eastAsia" w:ascii="仿宋" w:hAnsi="仿宋" w:eastAsia="仿宋" w:cs="仿宋"/>
          <w:sz w:val="24"/>
          <w:highlight w:val="none"/>
        </w:rPr>
        <w:t>注：</w:t>
      </w:r>
    </w:p>
    <w:p w14:paraId="0535C80B">
      <w:pPr>
        <w:spacing w:line="360" w:lineRule="auto"/>
        <w:rPr>
          <w:rFonts w:ascii="仿宋" w:hAnsi="仿宋" w:eastAsia="仿宋" w:cs="仿宋"/>
          <w:sz w:val="24"/>
          <w:highlight w:val="none"/>
        </w:rPr>
      </w:pPr>
      <w:r>
        <w:rPr>
          <w:rFonts w:hint="eastAsia" w:ascii="仿宋" w:hAnsi="仿宋" w:eastAsia="仿宋" w:cs="仿宋"/>
          <w:sz w:val="24"/>
          <w:highlight w:val="none"/>
        </w:rPr>
        <w:t>1、提供项目经理资格证书（如有）、职称证书（如有）、学历证等复印件。</w:t>
      </w:r>
    </w:p>
    <w:p w14:paraId="7B47F75A">
      <w:pPr>
        <w:spacing w:line="360" w:lineRule="auto"/>
        <w:rPr>
          <w:rFonts w:ascii="仿宋" w:hAnsi="仿宋" w:eastAsia="仿宋" w:cs="仿宋"/>
          <w:sz w:val="24"/>
          <w:highlight w:val="none"/>
        </w:rPr>
      </w:pPr>
      <w:r>
        <w:rPr>
          <w:rFonts w:hint="eastAsia" w:ascii="仿宋" w:hAnsi="仿宋" w:eastAsia="仿宋" w:cs="仿宋"/>
          <w:sz w:val="24"/>
          <w:highlight w:val="none"/>
        </w:rPr>
        <w:t>2、提供项目经理近6个月个人社保证明（投标截止日前连续6个月的社保缴纳证明，且社保证明须体现参保单位为供应商，如因社保部门原因，可向前顺延一个月，需提供相应证明）；未提供证明材料或提供的证明材料不足以支撑判断，不得分。</w:t>
      </w:r>
    </w:p>
    <w:p w14:paraId="12E94217">
      <w:pPr>
        <w:spacing w:line="360" w:lineRule="auto"/>
        <w:rPr>
          <w:rFonts w:ascii="仿宋" w:hAnsi="仿宋" w:eastAsia="仿宋" w:cs="仿宋"/>
          <w:sz w:val="24"/>
          <w:highlight w:val="none"/>
        </w:rPr>
      </w:pPr>
      <w:r>
        <w:rPr>
          <w:rFonts w:hint="eastAsia" w:ascii="仿宋" w:hAnsi="仿宋" w:eastAsia="仿宋" w:cs="仿宋"/>
          <w:sz w:val="24"/>
          <w:highlight w:val="none"/>
        </w:rPr>
        <w:t>3、合同有效期内，项目经理不允许随意更换，如因特殊原因确需更换的，须经甲方许可，更换人员的资质、学历、证书、专业认证等必须等于或高于原有人员。</w:t>
      </w:r>
    </w:p>
    <w:p w14:paraId="199932B7">
      <w:pPr>
        <w:rPr>
          <w:rFonts w:ascii="仿宋" w:hAnsi="仿宋" w:eastAsia="仿宋" w:cs="仿宋"/>
          <w:highlight w:val="none"/>
        </w:rPr>
      </w:pPr>
    </w:p>
    <w:p w14:paraId="253B5F76">
      <w:pPr>
        <w:pStyle w:val="5"/>
        <w:spacing w:line="360" w:lineRule="auto"/>
        <w:rPr>
          <w:rFonts w:ascii="仿宋" w:hAnsi="仿宋" w:eastAsia="仿宋" w:cs="仿宋"/>
          <w:sz w:val="28"/>
          <w:szCs w:val="28"/>
          <w:highlight w:val="none"/>
        </w:rPr>
      </w:pPr>
      <w:r>
        <w:rPr>
          <w:rFonts w:hint="eastAsia" w:ascii="仿宋" w:hAnsi="仿宋" w:eastAsia="仿宋" w:cs="仿宋"/>
          <w:sz w:val="24"/>
          <w:szCs w:val="24"/>
          <w:highlight w:val="none"/>
        </w:rPr>
        <w:br w:type="page"/>
      </w:r>
      <w:bookmarkStart w:id="164" w:name="_Toc31422"/>
      <w:r>
        <w:rPr>
          <w:rFonts w:hint="eastAsia" w:ascii="仿宋" w:hAnsi="仿宋" w:eastAsia="仿宋" w:cs="仿宋"/>
          <w:sz w:val="28"/>
          <w:szCs w:val="28"/>
          <w:highlight w:val="none"/>
        </w:rPr>
        <w:t>十四、拟派团队成员</w:t>
      </w:r>
      <w:bookmarkEnd w:id="164"/>
    </w:p>
    <w:tbl>
      <w:tblPr>
        <w:tblStyle w:val="35"/>
        <w:tblW w:w="50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852"/>
        <w:gridCol w:w="1709"/>
        <w:gridCol w:w="844"/>
        <w:gridCol w:w="987"/>
        <w:gridCol w:w="991"/>
        <w:gridCol w:w="1564"/>
        <w:gridCol w:w="1180"/>
        <w:gridCol w:w="1184"/>
      </w:tblGrid>
      <w:tr w14:paraId="70876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320" w:type="pct"/>
            <w:vAlign w:val="center"/>
          </w:tcPr>
          <w:p w14:paraId="71CA088E">
            <w:pPr>
              <w:widowControl/>
              <w:spacing w:line="312" w:lineRule="auto"/>
              <w:jc w:val="center"/>
              <w:rPr>
                <w:rFonts w:ascii="仿宋" w:hAnsi="仿宋" w:eastAsia="仿宋"/>
                <w:szCs w:val="21"/>
                <w:highlight w:val="none"/>
              </w:rPr>
            </w:pPr>
            <w:r>
              <w:rPr>
                <w:rFonts w:hint="eastAsia" w:ascii="仿宋" w:hAnsi="仿宋" w:eastAsia="仿宋"/>
                <w:szCs w:val="21"/>
                <w:highlight w:val="none"/>
              </w:rPr>
              <w:t>序号</w:t>
            </w:r>
          </w:p>
        </w:tc>
        <w:tc>
          <w:tcPr>
            <w:tcW w:w="429" w:type="pct"/>
            <w:vAlign w:val="center"/>
          </w:tcPr>
          <w:p w14:paraId="6EB735DB">
            <w:pPr>
              <w:widowControl/>
              <w:spacing w:line="312" w:lineRule="auto"/>
              <w:jc w:val="center"/>
              <w:rPr>
                <w:rFonts w:ascii="仿宋" w:hAnsi="仿宋" w:eastAsia="仿宋"/>
                <w:szCs w:val="21"/>
                <w:highlight w:val="none"/>
              </w:rPr>
            </w:pPr>
            <w:r>
              <w:rPr>
                <w:rFonts w:hint="eastAsia" w:ascii="仿宋" w:hAnsi="仿宋" w:eastAsia="仿宋"/>
                <w:szCs w:val="21"/>
                <w:highlight w:val="none"/>
              </w:rPr>
              <w:t>姓名</w:t>
            </w:r>
          </w:p>
        </w:tc>
        <w:tc>
          <w:tcPr>
            <w:tcW w:w="859" w:type="pct"/>
            <w:vAlign w:val="center"/>
          </w:tcPr>
          <w:p w14:paraId="0599FF95">
            <w:pPr>
              <w:widowControl/>
              <w:spacing w:line="312" w:lineRule="auto"/>
              <w:jc w:val="center"/>
              <w:rPr>
                <w:rFonts w:ascii="仿宋" w:hAnsi="仿宋" w:eastAsia="仿宋"/>
                <w:szCs w:val="21"/>
                <w:highlight w:val="none"/>
              </w:rPr>
            </w:pPr>
            <w:r>
              <w:rPr>
                <w:rFonts w:hint="eastAsia" w:ascii="仿宋" w:hAnsi="仿宋" w:eastAsia="仿宋"/>
                <w:szCs w:val="21"/>
                <w:highlight w:val="none"/>
              </w:rPr>
              <w:t>职务</w:t>
            </w:r>
          </w:p>
        </w:tc>
        <w:tc>
          <w:tcPr>
            <w:tcW w:w="424" w:type="pct"/>
            <w:vAlign w:val="center"/>
          </w:tcPr>
          <w:p w14:paraId="7FEEB5B1">
            <w:pPr>
              <w:widowControl/>
              <w:spacing w:line="312" w:lineRule="auto"/>
              <w:jc w:val="center"/>
              <w:rPr>
                <w:rFonts w:ascii="仿宋" w:hAnsi="仿宋" w:eastAsia="仿宋"/>
                <w:szCs w:val="21"/>
                <w:highlight w:val="none"/>
              </w:rPr>
            </w:pPr>
            <w:r>
              <w:rPr>
                <w:rFonts w:hint="eastAsia" w:ascii="仿宋" w:hAnsi="仿宋" w:eastAsia="仿宋"/>
                <w:szCs w:val="21"/>
                <w:highlight w:val="none"/>
              </w:rPr>
              <w:t>性别</w:t>
            </w:r>
          </w:p>
        </w:tc>
        <w:tc>
          <w:tcPr>
            <w:tcW w:w="496" w:type="pct"/>
            <w:vAlign w:val="center"/>
          </w:tcPr>
          <w:p w14:paraId="03BD3AD8">
            <w:pPr>
              <w:widowControl/>
              <w:spacing w:line="312" w:lineRule="auto"/>
              <w:jc w:val="center"/>
              <w:rPr>
                <w:rFonts w:ascii="仿宋" w:hAnsi="仿宋" w:eastAsia="仿宋"/>
                <w:szCs w:val="21"/>
                <w:highlight w:val="none"/>
              </w:rPr>
            </w:pPr>
            <w:r>
              <w:rPr>
                <w:rFonts w:hint="eastAsia" w:ascii="仿宋" w:hAnsi="仿宋" w:eastAsia="仿宋"/>
                <w:szCs w:val="21"/>
                <w:highlight w:val="none"/>
              </w:rPr>
              <w:t>年龄</w:t>
            </w:r>
          </w:p>
        </w:tc>
        <w:tc>
          <w:tcPr>
            <w:tcW w:w="498" w:type="pct"/>
            <w:vAlign w:val="center"/>
          </w:tcPr>
          <w:p w14:paraId="0D87278B">
            <w:pPr>
              <w:widowControl/>
              <w:spacing w:line="312" w:lineRule="auto"/>
              <w:jc w:val="center"/>
              <w:rPr>
                <w:rFonts w:ascii="仿宋" w:hAnsi="仿宋" w:eastAsia="仿宋"/>
                <w:szCs w:val="21"/>
                <w:highlight w:val="none"/>
              </w:rPr>
            </w:pPr>
            <w:r>
              <w:rPr>
                <w:rFonts w:hint="eastAsia" w:ascii="仿宋" w:hAnsi="仿宋" w:eastAsia="仿宋"/>
                <w:szCs w:val="21"/>
                <w:highlight w:val="none"/>
              </w:rPr>
              <w:t>学历</w:t>
            </w:r>
          </w:p>
        </w:tc>
        <w:tc>
          <w:tcPr>
            <w:tcW w:w="786" w:type="pct"/>
            <w:vAlign w:val="center"/>
          </w:tcPr>
          <w:p w14:paraId="1504C662">
            <w:pPr>
              <w:widowControl/>
              <w:spacing w:line="312" w:lineRule="auto"/>
              <w:jc w:val="center"/>
              <w:rPr>
                <w:rFonts w:ascii="仿宋" w:hAnsi="仿宋" w:eastAsia="仿宋"/>
                <w:szCs w:val="21"/>
                <w:highlight w:val="none"/>
              </w:rPr>
            </w:pPr>
            <w:r>
              <w:rPr>
                <w:rFonts w:hint="eastAsia" w:ascii="仿宋" w:hAnsi="仿宋" w:eastAsia="仿宋"/>
                <w:szCs w:val="21"/>
                <w:highlight w:val="none"/>
              </w:rPr>
              <w:t>从业年限</w:t>
            </w:r>
          </w:p>
        </w:tc>
        <w:tc>
          <w:tcPr>
            <w:tcW w:w="593" w:type="pct"/>
            <w:vAlign w:val="center"/>
          </w:tcPr>
          <w:p w14:paraId="733B4AA1">
            <w:pPr>
              <w:widowControl/>
              <w:spacing w:line="312" w:lineRule="auto"/>
              <w:jc w:val="center"/>
              <w:rPr>
                <w:rFonts w:ascii="仿宋" w:hAnsi="仿宋" w:eastAsia="仿宋"/>
                <w:szCs w:val="21"/>
                <w:highlight w:val="none"/>
              </w:rPr>
            </w:pPr>
            <w:r>
              <w:rPr>
                <w:rFonts w:hint="eastAsia" w:ascii="仿宋" w:hAnsi="仿宋" w:eastAsia="仿宋"/>
                <w:szCs w:val="21"/>
                <w:highlight w:val="none"/>
              </w:rPr>
              <w:t>职称证书</w:t>
            </w:r>
          </w:p>
        </w:tc>
        <w:tc>
          <w:tcPr>
            <w:tcW w:w="596" w:type="pct"/>
            <w:vAlign w:val="center"/>
          </w:tcPr>
          <w:p w14:paraId="44AB090F">
            <w:pPr>
              <w:widowControl/>
              <w:spacing w:line="312" w:lineRule="auto"/>
              <w:jc w:val="center"/>
              <w:rPr>
                <w:rFonts w:ascii="仿宋" w:hAnsi="仿宋" w:eastAsia="仿宋"/>
                <w:szCs w:val="21"/>
                <w:highlight w:val="none"/>
              </w:rPr>
            </w:pPr>
            <w:r>
              <w:rPr>
                <w:rFonts w:hint="eastAsia" w:ascii="仿宋" w:hAnsi="仿宋" w:eastAsia="仿宋"/>
                <w:szCs w:val="21"/>
                <w:highlight w:val="none"/>
              </w:rPr>
              <w:t>备注</w:t>
            </w:r>
          </w:p>
        </w:tc>
      </w:tr>
      <w:tr w14:paraId="0F44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0" w:type="pct"/>
            <w:vAlign w:val="center"/>
          </w:tcPr>
          <w:p w14:paraId="15867F8E">
            <w:pPr>
              <w:widowControl/>
              <w:spacing w:line="312" w:lineRule="auto"/>
              <w:jc w:val="center"/>
              <w:rPr>
                <w:rFonts w:ascii="仿宋" w:hAnsi="仿宋" w:eastAsia="仿宋"/>
                <w:szCs w:val="21"/>
                <w:highlight w:val="none"/>
              </w:rPr>
            </w:pPr>
            <w:r>
              <w:rPr>
                <w:rFonts w:hint="eastAsia" w:ascii="仿宋" w:hAnsi="仿宋" w:eastAsia="仿宋"/>
                <w:szCs w:val="21"/>
                <w:highlight w:val="none"/>
              </w:rPr>
              <w:t>1</w:t>
            </w:r>
          </w:p>
        </w:tc>
        <w:tc>
          <w:tcPr>
            <w:tcW w:w="429" w:type="pct"/>
            <w:vAlign w:val="center"/>
          </w:tcPr>
          <w:p w14:paraId="63D83271">
            <w:pPr>
              <w:widowControl/>
              <w:spacing w:line="312" w:lineRule="auto"/>
              <w:jc w:val="center"/>
              <w:rPr>
                <w:rFonts w:ascii="仿宋" w:hAnsi="仿宋" w:eastAsia="仿宋"/>
                <w:szCs w:val="21"/>
                <w:highlight w:val="none"/>
              </w:rPr>
            </w:pPr>
          </w:p>
        </w:tc>
        <w:tc>
          <w:tcPr>
            <w:tcW w:w="859" w:type="pct"/>
            <w:vAlign w:val="center"/>
          </w:tcPr>
          <w:p w14:paraId="7813FA4E">
            <w:pPr>
              <w:widowControl/>
              <w:spacing w:line="312" w:lineRule="auto"/>
              <w:jc w:val="center"/>
              <w:rPr>
                <w:rFonts w:ascii="仿宋" w:hAnsi="仿宋" w:eastAsia="仿宋"/>
                <w:szCs w:val="21"/>
                <w:highlight w:val="none"/>
              </w:rPr>
            </w:pPr>
          </w:p>
        </w:tc>
        <w:tc>
          <w:tcPr>
            <w:tcW w:w="424" w:type="pct"/>
          </w:tcPr>
          <w:p w14:paraId="317679B3">
            <w:pPr>
              <w:widowControl/>
              <w:spacing w:line="312" w:lineRule="auto"/>
              <w:jc w:val="center"/>
              <w:rPr>
                <w:rFonts w:ascii="仿宋" w:hAnsi="仿宋" w:eastAsia="仿宋"/>
                <w:szCs w:val="21"/>
                <w:highlight w:val="none"/>
              </w:rPr>
            </w:pPr>
          </w:p>
        </w:tc>
        <w:tc>
          <w:tcPr>
            <w:tcW w:w="496" w:type="pct"/>
            <w:vAlign w:val="center"/>
          </w:tcPr>
          <w:p w14:paraId="29278924">
            <w:pPr>
              <w:widowControl/>
              <w:spacing w:line="312" w:lineRule="auto"/>
              <w:jc w:val="center"/>
              <w:rPr>
                <w:rFonts w:ascii="仿宋" w:hAnsi="仿宋" w:eastAsia="仿宋"/>
                <w:szCs w:val="21"/>
                <w:highlight w:val="none"/>
              </w:rPr>
            </w:pPr>
          </w:p>
        </w:tc>
        <w:tc>
          <w:tcPr>
            <w:tcW w:w="498" w:type="pct"/>
            <w:vAlign w:val="center"/>
          </w:tcPr>
          <w:p w14:paraId="6CC4FDFF">
            <w:pPr>
              <w:widowControl/>
              <w:spacing w:line="312" w:lineRule="auto"/>
              <w:jc w:val="center"/>
              <w:rPr>
                <w:rFonts w:ascii="仿宋" w:hAnsi="仿宋" w:eastAsia="仿宋"/>
                <w:szCs w:val="21"/>
                <w:highlight w:val="none"/>
              </w:rPr>
            </w:pPr>
          </w:p>
        </w:tc>
        <w:tc>
          <w:tcPr>
            <w:tcW w:w="786" w:type="pct"/>
            <w:vAlign w:val="center"/>
          </w:tcPr>
          <w:p w14:paraId="5C510A42">
            <w:pPr>
              <w:widowControl/>
              <w:spacing w:line="312" w:lineRule="auto"/>
              <w:jc w:val="center"/>
              <w:rPr>
                <w:rFonts w:ascii="仿宋" w:hAnsi="仿宋" w:eastAsia="仿宋"/>
                <w:szCs w:val="21"/>
                <w:highlight w:val="none"/>
              </w:rPr>
            </w:pPr>
          </w:p>
        </w:tc>
        <w:tc>
          <w:tcPr>
            <w:tcW w:w="593" w:type="pct"/>
          </w:tcPr>
          <w:p w14:paraId="2C03721A">
            <w:pPr>
              <w:widowControl/>
              <w:spacing w:line="312" w:lineRule="auto"/>
              <w:jc w:val="center"/>
              <w:rPr>
                <w:rFonts w:ascii="仿宋" w:hAnsi="仿宋" w:eastAsia="仿宋"/>
                <w:szCs w:val="21"/>
                <w:highlight w:val="none"/>
              </w:rPr>
            </w:pPr>
          </w:p>
        </w:tc>
        <w:tc>
          <w:tcPr>
            <w:tcW w:w="596" w:type="pct"/>
            <w:vAlign w:val="center"/>
          </w:tcPr>
          <w:p w14:paraId="1B3D070B">
            <w:pPr>
              <w:widowControl/>
              <w:spacing w:line="312" w:lineRule="auto"/>
              <w:jc w:val="center"/>
              <w:rPr>
                <w:rFonts w:ascii="仿宋" w:hAnsi="仿宋" w:eastAsia="仿宋"/>
                <w:szCs w:val="21"/>
                <w:highlight w:val="none"/>
              </w:rPr>
            </w:pPr>
          </w:p>
        </w:tc>
      </w:tr>
      <w:tr w14:paraId="2D538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0" w:type="pct"/>
            <w:vAlign w:val="center"/>
          </w:tcPr>
          <w:p w14:paraId="3F18D428">
            <w:pPr>
              <w:widowControl/>
              <w:spacing w:line="312" w:lineRule="auto"/>
              <w:jc w:val="center"/>
              <w:rPr>
                <w:rFonts w:ascii="仿宋" w:hAnsi="仿宋" w:eastAsia="仿宋"/>
                <w:szCs w:val="21"/>
                <w:highlight w:val="none"/>
              </w:rPr>
            </w:pPr>
            <w:r>
              <w:rPr>
                <w:rFonts w:hint="eastAsia" w:ascii="仿宋" w:hAnsi="仿宋" w:eastAsia="仿宋"/>
                <w:szCs w:val="21"/>
                <w:highlight w:val="none"/>
              </w:rPr>
              <w:t>2</w:t>
            </w:r>
          </w:p>
        </w:tc>
        <w:tc>
          <w:tcPr>
            <w:tcW w:w="429" w:type="pct"/>
            <w:vAlign w:val="center"/>
          </w:tcPr>
          <w:p w14:paraId="368FE55D">
            <w:pPr>
              <w:widowControl/>
              <w:spacing w:line="312" w:lineRule="auto"/>
              <w:jc w:val="center"/>
              <w:rPr>
                <w:rFonts w:ascii="仿宋" w:hAnsi="仿宋" w:eastAsia="仿宋"/>
                <w:szCs w:val="21"/>
                <w:highlight w:val="none"/>
              </w:rPr>
            </w:pPr>
          </w:p>
        </w:tc>
        <w:tc>
          <w:tcPr>
            <w:tcW w:w="859" w:type="pct"/>
            <w:vAlign w:val="center"/>
          </w:tcPr>
          <w:p w14:paraId="495EEAAA">
            <w:pPr>
              <w:widowControl/>
              <w:spacing w:line="312" w:lineRule="auto"/>
              <w:jc w:val="center"/>
              <w:rPr>
                <w:rFonts w:ascii="仿宋" w:hAnsi="仿宋" w:eastAsia="仿宋"/>
                <w:szCs w:val="21"/>
                <w:highlight w:val="none"/>
              </w:rPr>
            </w:pPr>
          </w:p>
        </w:tc>
        <w:tc>
          <w:tcPr>
            <w:tcW w:w="424" w:type="pct"/>
          </w:tcPr>
          <w:p w14:paraId="595D5958">
            <w:pPr>
              <w:widowControl/>
              <w:spacing w:line="312" w:lineRule="auto"/>
              <w:jc w:val="center"/>
              <w:rPr>
                <w:rFonts w:ascii="仿宋" w:hAnsi="仿宋" w:eastAsia="仿宋"/>
                <w:szCs w:val="21"/>
                <w:highlight w:val="none"/>
              </w:rPr>
            </w:pPr>
          </w:p>
        </w:tc>
        <w:tc>
          <w:tcPr>
            <w:tcW w:w="496" w:type="pct"/>
            <w:vAlign w:val="center"/>
          </w:tcPr>
          <w:p w14:paraId="6D3959C9">
            <w:pPr>
              <w:widowControl/>
              <w:spacing w:line="312" w:lineRule="auto"/>
              <w:jc w:val="center"/>
              <w:rPr>
                <w:rFonts w:ascii="仿宋" w:hAnsi="仿宋" w:eastAsia="仿宋"/>
                <w:szCs w:val="21"/>
                <w:highlight w:val="none"/>
              </w:rPr>
            </w:pPr>
          </w:p>
        </w:tc>
        <w:tc>
          <w:tcPr>
            <w:tcW w:w="498" w:type="pct"/>
            <w:vAlign w:val="center"/>
          </w:tcPr>
          <w:p w14:paraId="4C366589">
            <w:pPr>
              <w:widowControl/>
              <w:spacing w:line="312" w:lineRule="auto"/>
              <w:jc w:val="center"/>
              <w:rPr>
                <w:rFonts w:ascii="仿宋" w:hAnsi="仿宋" w:eastAsia="仿宋"/>
                <w:szCs w:val="21"/>
                <w:highlight w:val="none"/>
              </w:rPr>
            </w:pPr>
          </w:p>
        </w:tc>
        <w:tc>
          <w:tcPr>
            <w:tcW w:w="786" w:type="pct"/>
            <w:vAlign w:val="center"/>
          </w:tcPr>
          <w:p w14:paraId="5DE219CD">
            <w:pPr>
              <w:widowControl/>
              <w:spacing w:line="312" w:lineRule="auto"/>
              <w:jc w:val="center"/>
              <w:rPr>
                <w:rFonts w:ascii="仿宋" w:hAnsi="仿宋" w:eastAsia="仿宋"/>
                <w:szCs w:val="21"/>
                <w:highlight w:val="none"/>
              </w:rPr>
            </w:pPr>
          </w:p>
        </w:tc>
        <w:tc>
          <w:tcPr>
            <w:tcW w:w="593" w:type="pct"/>
          </w:tcPr>
          <w:p w14:paraId="4604AFEE">
            <w:pPr>
              <w:widowControl/>
              <w:spacing w:line="312" w:lineRule="auto"/>
              <w:jc w:val="center"/>
              <w:rPr>
                <w:rFonts w:ascii="仿宋" w:hAnsi="仿宋" w:eastAsia="仿宋"/>
                <w:szCs w:val="21"/>
                <w:highlight w:val="none"/>
              </w:rPr>
            </w:pPr>
          </w:p>
        </w:tc>
        <w:tc>
          <w:tcPr>
            <w:tcW w:w="596" w:type="pct"/>
            <w:vAlign w:val="center"/>
          </w:tcPr>
          <w:p w14:paraId="3CDE0ADD">
            <w:pPr>
              <w:widowControl/>
              <w:spacing w:line="312" w:lineRule="auto"/>
              <w:jc w:val="center"/>
              <w:rPr>
                <w:rFonts w:ascii="仿宋" w:hAnsi="仿宋" w:eastAsia="仿宋"/>
                <w:szCs w:val="21"/>
                <w:highlight w:val="none"/>
              </w:rPr>
            </w:pPr>
          </w:p>
        </w:tc>
      </w:tr>
      <w:tr w14:paraId="25D73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0" w:type="pct"/>
            <w:vAlign w:val="center"/>
          </w:tcPr>
          <w:p w14:paraId="7933077A">
            <w:pPr>
              <w:widowControl/>
              <w:spacing w:line="312" w:lineRule="auto"/>
              <w:jc w:val="center"/>
              <w:rPr>
                <w:rFonts w:ascii="仿宋" w:hAnsi="仿宋" w:eastAsia="仿宋"/>
                <w:szCs w:val="21"/>
                <w:highlight w:val="none"/>
              </w:rPr>
            </w:pPr>
            <w:r>
              <w:rPr>
                <w:rFonts w:hint="eastAsia" w:ascii="仿宋" w:hAnsi="仿宋" w:eastAsia="仿宋"/>
                <w:szCs w:val="21"/>
                <w:highlight w:val="none"/>
              </w:rPr>
              <w:t>3</w:t>
            </w:r>
          </w:p>
        </w:tc>
        <w:tc>
          <w:tcPr>
            <w:tcW w:w="429" w:type="pct"/>
            <w:vAlign w:val="center"/>
          </w:tcPr>
          <w:p w14:paraId="35B2D672">
            <w:pPr>
              <w:widowControl/>
              <w:spacing w:line="312" w:lineRule="auto"/>
              <w:jc w:val="center"/>
              <w:rPr>
                <w:rFonts w:ascii="仿宋" w:hAnsi="仿宋" w:eastAsia="仿宋"/>
                <w:szCs w:val="21"/>
                <w:highlight w:val="none"/>
              </w:rPr>
            </w:pPr>
          </w:p>
        </w:tc>
        <w:tc>
          <w:tcPr>
            <w:tcW w:w="859" w:type="pct"/>
            <w:vAlign w:val="center"/>
          </w:tcPr>
          <w:p w14:paraId="28D9A876">
            <w:pPr>
              <w:widowControl/>
              <w:spacing w:line="312" w:lineRule="auto"/>
              <w:jc w:val="center"/>
              <w:rPr>
                <w:rFonts w:ascii="仿宋" w:hAnsi="仿宋" w:eastAsia="仿宋"/>
                <w:szCs w:val="21"/>
                <w:highlight w:val="none"/>
              </w:rPr>
            </w:pPr>
          </w:p>
        </w:tc>
        <w:tc>
          <w:tcPr>
            <w:tcW w:w="424" w:type="pct"/>
          </w:tcPr>
          <w:p w14:paraId="41207090">
            <w:pPr>
              <w:widowControl/>
              <w:spacing w:line="312" w:lineRule="auto"/>
              <w:jc w:val="center"/>
              <w:rPr>
                <w:rFonts w:ascii="仿宋" w:hAnsi="仿宋" w:eastAsia="仿宋"/>
                <w:szCs w:val="21"/>
                <w:highlight w:val="none"/>
              </w:rPr>
            </w:pPr>
          </w:p>
        </w:tc>
        <w:tc>
          <w:tcPr>
            <w:tcW w:w="496" w:type="pct"/>
            <w:vAlign w:val="center"/>
          </w:tcPr>
          <w:p w14:paraId="148B18E9">
            <w:pPr>
              <w:widowControl/>
              <w:spacing w:line="312" w:lineRule="auto"/>
              <w:jc w:val="center"/>
              <w:rPr>
                <w:rFonts w:ascii="仿宋" w:hAnsi="仿宋" w:eastAsia="仿宋"/>
                <w:szCs w:val="21"/>
                <w:highlight w:val="none"/>
              </w:rPr>
            </w:pPr>
          </w:p>
        </w:tc>
        <w:tc>
          <w:tcPr>
            <w:tcW w:w="498" w:type="pct"/>
            <w:vAlign w:val="center"/>
          </w:tcPr>
          <w:p w14:paraId="374758E5">
            <w:pPr>
              <w:widowControl/>
              <w:spacing w:line="312" w:lineRule="auto"/>
              <w:jc w:val="center"/>
              <w:rPr>
                <w:rFonts w:ascii="仿宋" w:hAnsi="仿宋" w:eastAsia="仿宋"/>
                <w:szCs w:val="21"/>
                <w:highlight w:val="none"/>
              </w:rPr>
            </w:pPr>
          </w:p>
        </w:tc>
        <w:tc>
          <w:tcPr>
            <w:tcW w:w="786" w:type="pct"/>
            <w:vAlign w:val="center"/>
          </w:tcPr>
          <w:p w14:paraId="472A1026">
            <w:pPr>
              <w:spacing w:line="312" w:lineRule="auto"/>
              <w:jc w:val="center"/>
              <w:rPr>
                <w:rFonts w:ascii="仿宋" w:hAnsi="仿宋" w:eastAsia="仿宋"/>
                <w:szCs w:val="21"/>
                <w:highlight w:val="none"/>
              </w:rPr>
            </w:pPr>
          </w:p>
        </w:tc>
        <w:tc>
          <w:tcPr>
            <w:tcW w:w="593" w:type="pct"/>
          </w:tcPr>
          <w:p w14:paraId="33BA5C2B">
            <w:pPr>
              <w:spacing w:line="312" w:lineRule="auto"/>
              <w:jc w:val="center"/>
              <w:rPr>
                <w:rFonts w:ascii="仿宋" w:hAnsi="仿宋" w:eastAsia="仿宋"/>
                <w:szCs w:val="21"/>
                <w:highlight w:val="none"/>
              </w:rPr>
            </w:pPr>
          </w:p>
        </w:tc>
        <w:tc>
          <w:tcPr>
            <w:tcW w:w="596" w:type="pct"/>
            <w:vAlign w:val="center"/>
          </w:tcPr>
          <w:p w14:paraId="0F6EB9B6">
            <w:pPr>
              <w:spacing w:line="312" w:lineRule="auto"/>
              <w:jc w:val="center"/>
              <w:rPr>
                <w:rFonts w:ascii="仿宋" w:hAnsi="仿宋" w:eastAsia="仿宋"/>
                <w:szCs w:val="21"/>
                <w:highlight w:val="none"/>
              </w:rPr>
            </w:pPr>
          </w:p>
        </w:tc>
      </w:tr>
      <w:tr w14:paraId="7CA4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0" w:type="pct"/>
            <w:vAlign w:val="center"/>
          </w:tcPr>
          <w:p w14:paraId="4C7F1F3E">
            <w:pPr>
              <w:widowControl/>
              <w:spacing w:line="312" w:lineRule="auto"/>
              <w:jc w:val="center"/>
              <w:rPr>
                <w:rFonts w:ascii="仿宋" w:hAnsi="仿宋" w:eastAsia="仿宋"/>
                <w:szCs w:val="21"/>
                <w:highlight w:val="none"/>
              </w:rPr>
            </w:pPr>
            <w:r>
              <w:rPr>
                <w:rFonts w:hint="eastAsia" w:ascii="仿宋" w:hAnsi="仿宋" w:eastAsia="仿宋"/>
                <w:szCs w:val="21"/>
                <w:highlight w:val="none"/>
              </w:rPr>
              <w:t>……</w:t>
            </w:r>
          </w:p>
        </w:tc>
        <w:tc>
          <w:tcPr>
            <w:tcW w:w="429" w:type="pct"/>
            <w:vAlign w:val="center"/>
          </w:tcPr>
          <w:p w14:paraId="43DE66FD">
            <w:pPr>
              <w:widowControl/>
              <w:spacing w:line="312" w:lineRule="auto"/>
              <w:jc w:val="center"/>
              <w:rPr>
                <w:rFonts w:ascii="仿宋" w:hAnsi="仿宋" w:eastAsia="仿宋"/>
                <w:szCs w:val="21"/>
                <w:highlight w:val="none"/>
              </w:rPr>
            </w:pPr>
          </w:p>
        </w:tc>
        <w:tc>
          <w:tcPr>
            <w:tcW w:w="859" w:type="pct"/>
            <w:vAlign w:val="center"/>
          </w:tcPr>
          <w:p w14:paraId="4621CD1B">
            <w:pPr>
              <w:widowControl/>
              <w:spacing w:line="312" w:lineRule="auto"/>
              <w:jc w:val="center"/>
              <w:rPr>
                <w:rFonts w:ascii="仿宋" w:hAnsi="仿宋" w:eastAsia="仿宋"/>
                <w:szCs w:val="21"/>
                <w:highlight w:val="none"/>
              </w:rPr>
            </w:pPr>
          </w:p>
        </w:tc>
        <w:tc>
          <w:tcPr>
            <w:tcW w:w="424" w:type="pct"/>
          </w:tcPr>
          <w:p w14:paraId="19C64C71">
            <w:pPr>
              <w:widowControl/>
              <w:spacing w:line="312" w:lineRule="auto"/>
              <w:jc w:val="center"/>
              <w:rPr>
                <w:rFonts w:ascii="仿宋" w:hAnsi="仿宋" w:eastAsia="仿宋"/>
                <w:szCs w:val="21"/>
                <w:highlight w:val="none"/>
              </w:rPr>
            </w:pPr>
          </w:p>
        </w:tc>
        <w:tc>
          <w:tcPr>
            <w:tcW w:w="496" w:type="pct"/>
            <w:vAlign w:val="center"/>
          </w:tcPr>
          <w:p w14:paraId="676F5767">
            <w:pPr>
              <w:widowControl/>
              <w:spacing w:line="312" w:lineRule="auto"/>
              <w:jc w:val="center"/>
              <w:rPr>
                <w:rFonts w:ascii="仿宋" w:hAnsi="仿宋" w:eastAsia="仿宋"/>
                <w:szCs w:val="21"/>
                <w:highlight w:val="none"/>
              </w:rPr>
            </w:pPr>
          </w:p>
        </w:tc>
        <w:tc>
          <w:tcPr>
            <w:tcW w:w="498" w:type="pct"/>
            <w:vAlign w:val="center"/>
          </w:tcPr>
          <w:p w14:paraId="3578E7C8">
            <w:pPr>
              <w:widowControl/>
              <w:spacing w:line="312" w:lineRule="auto"/>
              <w:jc w:val="center"/>
              <w:rPr>
                <w:rFonts w:ascii="仿宋" w:hAnsi="仿宋" w:eastAsia="仿宋"/>
                <w:szCs w:val="21"/>
                <w:highlight w:val="none"/>
              </w:rPr>
            </w:pPr>
          </w:p>
        </w:tc>
        <w:tc>
          <w:tcPr>
            <w:tcW w:w="786" w:type="pct"/>
            <w:vAlign w:val="center"/>
          </w:tcPr>
          <w:p w14:paraId="7A60A391">
            <w:pPr>
              <w:spacing w:line="312" w:lineRule="auto"/>
              <w:jc w:val="center"/>
              <w:rPr>
                <w:rFonts w:ascii="仿宋" w:hAnsi="仿宋" w:eastAsia="仿宋"/>
                <w:szCs w:val="21"/>
                <w:highlight w:val="none"/>
              </w:rPr>
            </w:pPr>
          </w:p>
        </w:tc>
        <w:tc>
          <w:tcPr>
            <w:tcW w:w="593" w:type="pct"/>
          </w:tcPr>
          <w:p w14:paraId="686FEF8E">
            <w:pPr>
              <w:spacing w:line="312" w:lineRule="auto"/>
              <w:jc w:val="center"/>
              <w:rPr>
                <w:rFonts w:ascii="仿宋" w:hAnsi="仿宋" w:eastAsia="仿宋"/>
                <w:szCs w:val="21"/>
                <w:highlight w:val="none"/>
              </w:rPr>
            </w:pPr>
          </w:p>
        </w:tc>
        <w:tc>
          <w:tcPr>
            <w:tcW w:w="596" w:type="pct"/>
            <w:vAlign w:val="center"/>
          </w:tcPr>
          <w:p w14:paraId="2945FA6C">
            <w:pPr>
              <w:widowControl/>
              <w:spacing w:line="312" w:lineRule="auto"/>
              <w:jc w:val="center"/>
              <w:rPr>
                <w:rFonts w:ascii="仿宋" w:hAnsi="仿宋" w:eastAsia="仿宋"/>
                <w:szCs w:val="21"/>
                <w:highlight w:val="none"/>
              </w:rPr>
            </w:pPr>
          </w:p>
        </w:tc>
      </w:tr>
      <w:tr w14:paraId="47DB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0" w:type="pct"/>
            <w:vAlign w:val="center"/>
          </w:tcPr>
          <w:p w14:paraId="578A06B5">
            <w:pPr>
              <w:widowControl/>
              <w:spacing w:line="312" w:lineRule="auto"/>
              <w:jc w:val="center"/>
              <w:rPr>
                <w:rFonts w:ascii="仿宋" w:hAnsi="仿宋" w:eastAsia="仿宋"/>
                <w:szCs w:val="21"/>
                <w:highlight w:val="none"/>
              </w:rPr>
            </w:pPr>
          </w:p>
        </w:tc>
        <w:tc>
          <w:tcPr>
            <w:tcW w:w="429" w:type="pct"/>
            <w:vAlign w:val="center"/>
          </w:tcPr>
          <w:p w14:paraId="65303A06">
            <w:pPr>
              <w:widowControl/>
              <w:spacing w:line="312" w:lineRule="auto"/>
              <w:jc w:val="center"/>
              <w:rPr>
                <w:rFonts w:ascii="仿宋" w:hAnsi="仿宋" w:eastAsia="仿宋"/>
                <w:szCs w:val="21"/>
                <w:highlight w:val="none"/>
              </w:rPr>
            </w:pPr>
          </w:p>
        </w:tc>
        <w:tc>
          <w:tcPr>
            <w:tcW w:w="859" w:type="pct"/>
            <w:vAlign w:val="center"/>
          </w:tcPr>
          <w:p w14:paraId="062EE415">
            <w:pPr>
              <w:widowControl/>
              <w:spacing w:line="312" w:lineRule="auto"/>
              <w:jc w:val="center"/>
              <w:rPr>
                <w:rFonts w:ascii="仿宋" w:hAnsi="仿宋" w:eastAsia="仿宋"/>
                <w:szCs w:val="21"/>
                <w:highlight w:val="none"/>
              </w:rPr>
            </w:pPr>
          </w:p>
        </w:tc>
        <w:tc>
          <w:tcPr>
            <w:tcW w:w="424" w:type="pct"/>
          </w:tcPr>
          <w:p w14:paraId="4FF09C52">
            <w:pPr>
              <w:widowControl/>
              <w:spacing w:line="312" w:lineRule="auto"/>
              <w:jc w:val="center"/>
              <w:rPr>
                <w:rFonts w:ascii="仿宋" w:hAnsi="仿宋" w:eastAsia="仿宋"/>
                <w:szCs w:val="21"/>
                <w:highlight w:val="none"/>
              </w:rPr>
            </w:pPr>
          </w:p>
        </w:tc>
        <w:tc>
          <w:tcPr>
            <w:tcW w:w="496" w:type="pct"/>
            <w:vAlign w:val="center"/>
          </w:tcPr>
          <w:p w14:paraId="5CA9D373">
            <w:pPr>
              <w:widowControl/>
              <w:spacing w:line="312" w:lineRule="auto"/>
              <w:jc w:val="center"/>
              <w:rPr>
                <w:rFonts w:ascii="仿宋" w:hAnsi="仿宋" w:eastAsia="仿宋"/>
                <w:szCs w:val="21"/>
                <w:highlight w:val="none"/>
              </w:rPr>
            </w:pPr>
          </w:p>
        </w:tc>
        <w:tc>
          <w:tcPr>
            <w:tcW w:w="498" w:type="pct"/>
            <w:vAlign w:val="center"/>
          </w:tcPr>
          <w:p w14:paraId="7A21BE90">
            <w:pPr>
              <w:widowControl/>
              <w:spacing w:line="312" w:lineRule="auto"/>
              <w:jc w:val="center"/>
              <w:rPr>
                <w:rFonts w:ascii="仿宋" w:hAnsi="仿宋" w:eastAsia="仿宋"/>
                <w:szCs w:val="21"/>
                <w:highlight w:val="none"/>
              </w:rPr>
            </w:pPr>
          </w:p>
        </w:tc>
        <w:tc>
          <w:tcPr>
            <w:tcW w:w="786" w:type="pct"/>
            <w:vAlign w:val="center"/>
          </w:tcPr>
          <w:p w14:paraId="7B9887B4">
            <w:pPr>
              <w:spacing w:line="312" w:lineRule="auto"/>
              <w:jc w:val="center"/>
              <w:rPr>
                <w:rFonts w:ascii="仿宋" w:hAnsi="仿宋" w:eastAsia="仿宋"/>
                <w:szCs w:val="21"/>
                <w:highlight w:val="none"/>
              </w:rPr>
            </w:pPr>
          </w:p>
        </w:tc>
        <w:tc>
          <w:tcPr>
            <w:tcW w:w="593" w:type="pct"/>
          </w:tcPr>
          <w:p w14:paraId="259B0C16">
            <w:pPr>
              <w:spacing w:line="312" w:lineRule="auto"/>
              <w:jc w:val="center"/>
              <w:rPr>
                <w:rFonts w:ascii="仿宋" w:hAnsi="仿宋" w:eastAsia="仿宋"/>
                <w:szCs w:val="21"/>
                <w:highlight w:val="none"/>
              </w:rPr>
            </w:pPr>
          </w:p>
        </w:tc>
        <w:tc>
          <w:tcPr>
            <w:tcW w:w="596" w:type="pct"/>
            <w:vAlign w:val="center"/>
          </w:tcPr>
          <w:p w14:paraId="482B8008">
            <w:pPr>
              <w:spacing w:line="312" w:lineRule="auto"/>
              <w:jc w:val="center"/>
              <w:rPr>
                <w:rFonts w:ascii="仿宋" w:hAnsi="仿宋" w:eastAsia="仿宋"/>
                <w:szCs w:val="21"/>
                <w:highlight w:val="none"/>
              </w:rPr>
            </w:pPr>
          </w:p>
        </w:tc>
      </w:tr>
      <w:tr w14:paraId="5AB33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20" w:type="pct"/>
            <w:vAlign w:val="center"/>
          </w:tcPr>
          <w:p w14:paraId="4F28D0BC">
            <w:pPr>
              <w:widowControl/>
              <w:spacing w:line="312" w:lineRule="auto"/>
              <w:jc w:val="center"/>
              <w:rPr>
                <w:rFonts w:ascii="仿宋" w:hAnsi="仿宋" w:eastAsia="仿宋"/>
                <w:szCs w:val="21"/>
                <w:highlight w:val="none"/>
              </w:rPr>
            </w:pPr>
          </w:p>
        </w:tc>
        <w:tc>
          <w:tcPr>
            <w:tcW w:w="429" w:type="pct"/>
            <w:vAlign w:val="center"/>
          </w:tcPr>
          <w:p w14:paraId="6BDCA7E4">
            <w:pPr>
              <w:widowControl/>
              <w:spacing w:line="312" w:lineRule="auto"/>
              <w:jc w:val="center"/>
              <w:rPr>
                <w:rFonts w:ascii="仿宋" w:hAnsi="仿宋" w:eastAsia="仿宋"/>
                <w:szCs w:val="21"/>
                <w:highlight w:val="none"/>
              </w:rPr>
            </w:pPr>
          </w:p>
        </w:tc>
        <w:tc>
          <w:tcPr>
            <w:tcW w:w="859" w:type="pct"/>
            <w:vAlign w:val="center"/>
          </w:tcPr>
          <w:p w14:paraId="0B21CFBD">
            <w:pPr>
              <w:widowControl/>
              <w:spacing w:line="312" w:lineRule="auto"/>
              <w:jc w:val="center"/>
              <w:rPr>
                <w:rFonts w:ascii="仿宋" w:hAnsi="仿宋" w:eastAsia="仿宋"/>
                <w:szCs w:val="21"/>
                <w:highlight w:val="none"/>
              </w:rPr>
            </w:pPr>
          </w:p>
        </w:tc>
        <w:tc>
          <w:tcPr>
            <w:tcW w:w="424" w:type="pct"/>
          </w:tcPr>
          <w:p w14:paraId="2B2B4D85">
            <w:pPr>
              <w:widowControl/>
              <w:spacing w:line="312" w:lineRule="auto"/>
              <w:jc w:val="center"/>
              <w:rPr>
                <w:rFonts w:ascii="仿宋" w:hAnsi="仿宋" w:eastAsia="仿宋"/>
                <w:szCs w:val="21"/>
                <w:highlight w:val="none"/>
              </w:rPr>
            </w:pPr>
          </w:p>
        </w:tc>
        <w:tc>
          <w:tcPr>
            <w:tcW w:w="496" w:type="pct"/>
            <w:vAlign w:val="center"/>
          </w:tcPr>
          <w:p w14:paraId="3749A236">
            <w:pPr>
              <w:widowControl/>
              <w:spacing w:line="312" w:lineRule="auto"/>
              <w:jc w:val="center"/>
              <w:rPr>
                <w:rFonts w:ascii="仿宋" w:hAnsi="仿宋" w:eastAsia="仿宋"/>
                <w:szCs w:val="21"/>
                <w:highlight w:val="none"/>
              </w:rPr>
            </w:pPr>
          </w:p>
        </w:tc>
        <w:tc>
          <w:tcPr>
            <w:tcW w:w="498" w:type="pct"/>
            <w:vAlign w:val="center"/>
          </w:tcPr>
          <w:p w14:paraId="1EE0C29E">
            <w:pPr>
              <w:widowControl/>
              <w:spacing w:line="312" w:lineRule="auto"/>
              <w:jc w:val="center"/>
              <w:rPr>
                <w:rFonts w:ascii="仿宋" w:hAnsi="仿宋" w:eastAsia="仿宋"/>
                <w:szCs w:val="21"/>
                <w:highlight w:val="none"/>
              </w:rPr>
            </w:pPr>
          </w:p>
        </w:tc>
        <w:tc>
          <w:tcPr>
            <w:tcW w:w="786" w:type="pct"/>
            <w:vAlign w:val="center"/>
          </w:tcPr>
          <w:p w14:paraId="2F96E870">
            <w:pPr>
              <w:spacing w:line="312" w:lineRule="auto"/>
              <w:jc w:val="center"/>
              <w:rPr>
                <w:rFonts w:ascii="仿宋" w:hAnsi="仿宋" w:eastAsia="仿宋"/>
                <w:szCs w:val="21"/>
                <w:highlight w:val="none"/>
              </w:rPr>
            </w:pPr>
          </w:p>
        </w:tc>
        <w:tc>
          <w:tcPr>
            <w:tcW w:w="593" w:type="pct"/>
          </w:tcPr>
          <w:p w14:paraId="4B5FDDA3">
            <w:pPr>
              <w:spacing w:line="312" w:lineRule="auto"/>
              <w:jc w:val="center"/>
              <w:rPr>
                <w:rFonts w:ascii="仿宋" w:hAnsi="仿宋" w:eastAsia="仿宋"/>
                <w:szCs w:val="21"/>
                <w:highlight w:val="none"/>
              </w:rPr>
            </w:pPr>
          </w:p>
        </w:tc>
        <w:tc>
          <w:tcPr>
            <w:tcW w:w="596" w:type="pct"/>
            <w:vAlign w:val="center"/>
          </w:tcPr>
          <w:p w14:paraId="37C6A4F6">
            <w:pPr>
              <w:spacing w:line="312" w:lineRule="auto"/>
              <w:jc w:val="center"/>
              <w:rPr>
                <w:rFonts w:ascii="仿宋" w:hAnsi="仿宋" w:eastAsia="仿宋"/>
                <w:szCs w:val="21"/>
                <w:highlight w:val="none"/>
              </w:rPr>
            </w:pPr>
          </w:p>
        </w:tc>
      </w:tr>
    </w:tbl>
    <w:p w14:paraId="2845655D">
      <w:pPr>
        <w:spacing w:line="360" w:lineRule="auto"/>
        <w:rPr>
          <w:rFonts w:ascii="仿宋" w:hAnsi="仿宋" w:eastAsia="仿宋"/>
          <w:sz w:val="24"/>
          <w:highlight w:val="none"/>
        </w:rPr>
      </w:pPr>
      <w:r>
        <w:rPr>
          <w:rFonts w:hint="eastAsia" w:ascii="仿宋" w:hAnsi="仿宋" w:eastAsia="仿宋"/>
          <w:sz w:val="24"/>
          <w:highlight w:val="none"/>
        </w:rPr>
        <w:t>注：</w:t>
      </w:r>
    </w:p>
    <w:p w14:paraId="094E6473">
      <w:pPr>
        <w:spacing w:after="120" w:line="312" w:lineRule="auto"/>
        <w:rPr>
          <w:rFonts w:ascii="仿宋" w:hAnsi="仿宋" w:eastAsia="仿宋"/>
          <w:sz w:val="24"/>
          <w:highlight w:val="none"/>
        </w:rPr>
      </w:pPr>
      <w:r>
        <w:rPr>
          <w:rFonts w:hint="eastAsia" w:ascii="仿宋" w:hAnsi="仿宋" w:eastAsia="仿宋"/>
          <w:sz w:val="24"/>
          <w:highlight w:val="none"/>
        </w:rPr>
        <w:t>1、须提供团成员资格证书（如有）、职称证书（如有）、学历证等复印件。</w:t>
      </w:r>
    </w:p>
    <w:p w14:paraId="1F704414">
      <w:pPr>
        <w:spacing w:after="120" w:line="312" w:lineRule="auto"/>
        <w:rPr>
          <w:rFonts w:ascii="仿宋" w:hAnsi="仿宋" w:eastAsia="仿宋"/>
          <w:sz w:val="24"/>
          <w:highlight w:val="none"/>
        </w:rPr>
      </w:pPr>
      <w:r>
        <w:rPr>
          <w:rFonts w:ascii="仿宋" w:hAnsi="仿宋" w:eastAsia="仿宋"/>
          <w:sz w:val="24"/>
          <w:highlight w:val="none"/>
        </w:rPr>
        <w:t>2</w:t>
      </w:r>
      <w:r>
        <w:rPr>
          <w:rFonts w:hint="eastAsia" w:ascii="仿宋" w:hAnsi="仿宋" w:eastAsia="仿宋"/>
          <w:sz w:val="24"/>
          <w:highlight w:val="none"/>
        </w:rPr>
        <w:t>、须提供团队成员清单及近6个月社保证明（投标截止日前连续6个月的社保缴纳证明，且社保证明须体现参保单位为供应商，如因社保部门原因，可向前顺延一个月，需提供相应证明）</w:t>
      </w:r>
    </w:p>
    <w:p w14:paraId="30F084DD">
      <w:pPr>
        <w:spacing w:after="120" w:line="312" w:lineRule="auto"/>
        <w:rPr>
          <w:rFonts w:ascii="仿宋" w:hAnsi="仿宋" w:eastAsia="仿宋"/>
          <w:sz w:val="24"/>
          <w:highlight w:val="none"/>
        </w:rPr>
      </w:pPr>
      <w:r>
        <w:rPr>
          <w:rFonts w:hint="eastAsia" w:ascii="仿宋" w:hAnsi="仿宋" w:eastAsia="仿宋"/>
          <w:sz w:val="24"/>
          <w:highlight w:val="none"/>
        </w:rPr>
        <w:t>3、合同有效期内，人员不允许随意更换，如因特殊原因确需更换的，须经甲方许可，更换人员资质、学历、证书、专业认证等必须等于或高于原有人员。</w:t>
      </w:r>
    </w:p>
    <w:p w14:paraId="1625E4B6">
      <w:pPr>
        <w:spacing w:after="120" w:line="312" w:lineRule="auto"/>
        <w:rPr>
          <w:rFonts w:ascii="仿宋" w:hAnsi="仿宋" w:eastAsia="仿宋" w:cs="仿宋"/>
          <w:b/>
          <w:sz w:val="24"/>
          <w:highlight w:val="none"/>
        </w:rPr>
      </w:pPr>
      <w:r>
        <w:rPr>
          <w:rFonts w:hint="eastAsia" w:ascii="仿宋" w:hAnsi="仿宋" w:eastAsia="仿宋" w:cs="仿宋"/>
          <w:b/>
          <w:sz w:val="24"/>
          <w:highlight w:val="none"/>
        </w:rPr>
        <w:t>(其他人员的简历表参照项目经理简历表格式请予以统一）</w:t>
      </w:r>
      <w:bookmarkEnd w:id="161"/>
      <w:bookmarkEnd w:id="162"/>
      <w:bookmarkEnd w:id="163"/>
      <w:bookmarkStart w:id="165" w:name="_Toc76569399"/>
      <w:bookmarkStart w:id="166" w:name="_Toc65683016"/>
      <w:bookmarkStart w:id="167" w:name="_Toc23092"/>
      <w:bookmarkStart w:id="168" w:name="_Hlk70261995"/>
    </w:p>
    <w:p w14:paraId="46C3C61A">
      <w:pPr>
        <w:spacing w:after="120" w:line="312" w:lineRule="auto"/>
        <w:outlineLvl w:val="2"/>
        <w:rPr>
          <w:rFonts w:ascii="仿宋" w:hAnsi="仿宋" w:eastAsia="仿宋" w:cs="仿宋"/>
          <w:kern w:val="0"/>
          <w:sz w:val="24"/>
          <w:highlight w:val="none"/>
        </w:rPr>
      </w:pPr>
      <w:r>
        <w:rPr>
          <w:rFonts w:hint="eastAsia" w:ascii="仿宋" w:hAnsi="仿宋" w:eastAsia="仿宋" w:cs="仿宋"/>
          <w:sz w:val="24"/>
          <w:highlight w:val="none"/>
        </w:rPr>
        <w:br w:type="page"/>
      </w:r>
      <w:bookmarkStart w:id="169" w:name="_Toc27882"/>
      <w:r>
        <w:rPr>
          <w:rFonts w:hint="eastAsia" w:ascii="仿宋" w:hAnsi="仿宋" w:eastAsia="仿宋" w:cs="仿宋"/>
          <w:b/>
          <w:bCs/>
          <w:sz w:val="28"/>
          <w:szCs w:val="28"/>
          <w:highlight w:val="none"/>
        </w:rPr>
        <w:t>十五、服务方案</w:t>
      </w:r>
      <w:bookmarkEnd w:id="169"/>
    </w:p>
    <w:p w14:paraId="71B16478">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格式自拟</w:t>
      </w:r>
      <w:r>
        <w:rPr>
          <w:rFonts w:hint="eastAsia" w:ascii="仿宋" w:hAnsi="仿宋" w:eastAsia="仿宋" w:cs="仿宋"/>
          <w:sz w:val="28"/>
          <w:szCs w:val="28"/>
          <w:highlight w:val="none"/>
          <w:lang w:eastAsia="zh-CN"/>
        </w:rPr>
        <w:t>）</w:t>
      </w:r>
    </w:p>
    <w:p w14:paraId="02EE96BE">
      <w:pPr>
        <w:spacing w:line="360" w:lineRule="auto"/>
        <w:rPr>
          <w:rFonts w:ascii="仿宋" w:hAnsi="仿宋" w:eastAsia="仿宋" w:cs="仿宋"/>
          <w:sz w:val="28"/>
          <w:szCs w:val="28"/>
          <w:highlight w:val="none"/>
        </w:rPr>
      </w:pPr>
    </w:p>
    <w:p w14:paraId="3552AC16">
      <w:pPr>
        <w:spacing w:line="360" w:lineRule="auto"/>
        <w:rPr>
          <w:rFonts w:ascii="仿宋" w:hAnsi="仿宋" w:eastAsia="仿宋" w:cs="仿宋"/>
          <w:sz w:val="28"/>
          <w:szCs w:val="28"/>
          <w:highlight w:val="none"/>
        </w:rPr>
        <w:sectPr>
          <w:pgSz w:w="11906" w:h="16838"/>
          <w:pgMar w:top="1417" w:right="1134" w:bottom="1134" w:left="1134" w:header="851" w:footer="992" w:gutter="0"/>
          <w:cols w:space="720" w:num="1"/>
          <w:titlePg/>
          <w:docGrid w:type="lines" w:linePitch="312" w:charSpace="0"/>
        </w:sectPr>
      </w:pPr>
    </w:p>
    <w:p w14:paraId="3D684EBF">
      <w:pPr>
        <w:spacing w:line="360" w:lineRule="auto"/>
        <w:outlineLvl w:val="2"/>
        <w:rPr>
          <w:rFonts w:ascii="仿宋" w:hAnsi="仿宋" w:eastAsia="仿宋" w:cs="仿宋"/>
          <w:b/>
          <w:bCs/>
          <w:sz w:val="28"/>
          <w:szCs w:val="28"/>
          <w:highlight w:val="none"/>
        </w:rPr>
      </w:pPr>
      <w:bookmarkStart w:id="170" w:name="_Toc10600"/>
      <w:r>
        <w:rPr>
          <w:rFonts w:hint="eastAsia" w:ascii="仿宋" w:hAnsi="仿宋" w:eastAsia="仿宋" w:cs="仿宋"/>
          <w:b/>
          <w:bCs/>
          <w:sz w:val="28"/>
          <w:szCs w:val="28"/>
          <w:highlight w:val="none"/>
        </w:rPr>
        <w:t>十六、其他材料</w:t>
      </w:r>
      <w:bookmarkEnd w:id="165"/>
      <w:bookmarkEnd w:id="166"/>
      <w:bookmarkEnd w:id="167"/>
      <w:bookmarkEnd w:id="170"/>
      <w:r>
        <w:rPr>
          <w:rFonts w:hint="eastAsia" w:ascii="仿宋" w:hAnsi="仿宋" w:eastAsia="仿宋" w:cs="仿宋"/>
          <w:b/>
          <w:bCs/>
          <w:sz w:val="28"/>
          <w:szCs w:val="28"/>
          <w:highlight w:val="none"/>
        </w:rPr>
        <w:tab/>
      </w:r>
    </w:p>
    <w:p w14:paraId="65A1D8AA">
      <w:pPr>
        <w:spacing w:line="360" w:lineRule="auto"/>
        <w:rPr>
          <w:rFonts w:ascii="仿宋" w:hAnsi="仿宋" w:eastAsia="仿宋" w:cs="仿宋"/>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仿宋"/>
          <w:sz w:val="24"/>
          <w:highlight w:val="none"/>
        </w:rPr>
        <w:t>供应商认为需提供的其他材料</w:t>
      </w:r>
      <w:bookmarkEnd w:id="168"/>
    </w:p>
    <w:p w14:paraId="0D01E573">
      <w:pPr>
        <w:rPr>
          <w:rFonts w:ascii="仿宋" w:hAnsi="仿宋" w:eastAsia="仿宋" w:cs="仿宋"/>
          <w:highlight w:val="none"/>
        </w:rPr>
      </w:pPr>
    </w:p>
    <w:p w14:paraId="1CCC31A4">
      <w:pPr>
        <w:pStyle w:val="4"/>
        <w:spacing w:before="312" w:after="156"/>
        <w:rPr>
          <w:rFonts w:ascii="仿宋" w:hAnsi="仿宋" w:eastAsia="仿宋" w:cs="仿宋"/>
          <w:highlight w:val="none"/>
        </w:rPr>
      </w:pPr>
      <w:bookmarkStart w:id="171" w:name="_Toc17116"/>
      <w:bookmarkStart w:id="172" w:name="_Toc85202245"/>
      <w:r>
        <w:rPr>
          <w:rFonts w:hint="eastAsia" w:ascii="仿宋" w:hAnsi="仿宋" w:eastAsia="仿宋" w:cs="仿宋"/>
          <w:highlight w:val="none"/>
        </w:rPr>
        <w:t>封装格式</w:t>
      </w:r>
      <w:bookmarkEnd w:id="171"/>
      <w:bookmarkEnd w:id="172"/>
    </w:p>
    <w:p w14:paraId="60991148">
      <w:pPr>
        <w:spacing w:line="360" w:lineRule="auto"/>
        <w:rPr>
          <w:rFonts w:ascii="仿宋" w:hAnsi="仿宋" w:eastAsia="仿宋" w:cs="仿宋"/>
          <w:b/>
          <w:sz w:val="28"/>
          <w:szCs w:val="28"/>
          <w:highlight w:val="none"/>
        </w:rPr>
      </w:pPr>
      <w:r>
        <w:rPr>
          <w:rFonts w:hint="eastAsia" w:ascii="仿宋" w:hAnsi="仿宋" w:eastAsia="仿宋" w:cs="仿宋"/>
          <w:b/>
          <w:sz w:val="28"/>
          <w:szCs w:val="28"/>
          <w:highlight w:val="none"/>
        </w:rPr>
        <w:t>封口格式：</w:t>
      </w:r>
    </w:p>
    <w:tbl>
      <w:tblPr>
        <w:tblStyle w:val="35"/>
        <w:tblpPr w:leftFromText="180" w:rightFromText="180" w:vertAnchor="text" w:horzAnchor="margin" w:tblpXSpec="left" w:tblpY="170"/>
        <w:tblW w:w="8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5"/>
      </w:tblGrid>
      <w:tr w14:paraId="0657F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3" w:hRule="atLeast"/>
        </w:trPr>
        <w:tc>
          <w:tcPr>
            <w:tcW w:w="8455" w:type="dxa"/>
          </w:tcPr>
          <w:p w14:paraId="6B38D38A">
            <w:pPr>
              <w:spacing w:line="360" w:lineRule="auto"/>
              <w:rPr>
                <w:rFonts w:ascii="仿宋" w:hAnsi="仿宋" w:eastAsia="仿宋" w:cs="仿宋"/>
                <w:b/>
                <w:bCs/>
                <w:kern w:val="11"/>
                <w:highlight w:val="none"/>
              </w:rPr>
            </w:pPr>
          </w:p>
          <w:p w14:paraId="7E1853E8">
            <w:pPr>
              <w:spacing w:line="360" w:lineRule="auto"/>
              <w:ind w:firstLine="103" w:firstLineChars="49"/>
              <w:rPr>
                <w:rFonts w:ascii="仿宋" w:hAnsi="仿宋" w:eastAsia="仿宋" w:cs="仿宋"/>
                <w:b/>
                <w:bCs/>
                <w:kern w:val="11"/>
                <w:highlight w:val="none"/>
              </w:rPr>
            </w:pPr>
            <w:r>
              <w:rPr>
                <w:rFonts w:hint="eastAsia" w:ascii="仿宋" w:hAnsi="仿宋" w:eastAsia="仿宋" w:cs="仿宋"/>
                <w:b/>
                <w:bCs/>
                <w:kern w:val="11"/>
                <w:highlight w:val="none"/>
              </w:rPr>
              <w:t xml:space="preserve">     -------------------于  年  月  日  之前不准启封（公章）------------</w:t>
            </w:r>
          </w:p>
        </w:tc>
      </w:tr>
    </w:tbl>
    <w:p w14:paraId="77E02F8C">
      <w:pPr>
        <w:spacing w:line="360" w:lineRule="auto"/>
        <w:rPr>
          <w:rFonts w:ascii="仿宋" w:hAnsi="仿宋" w:eastAsia="仿宋" w:cs="仿宋"/>
          <w:b/>
          <w:kern w:val="11"/>
          <w:sz w:val="28"/>
          <w:szCs w:val="28"/>
          <w:highlight w:val="none"/>
        </w:rPr>
      </w:pPr>
    </w:p>
    <w:p w14:paraId="6E8D024C">
      <w:pPr>
        <w:spacing w:line="360" w:lineRule="auto"/>
        <w:rPr>
          <w:rFonts w:ascii="仿宋" w:hAnsi="仿宋" w:eastAsia="仿宋" w:cs="仿宋"/>
          <w:b/>
          <w:kern w:val="11"/>
          <w:sz w:val="28"/>
          <w:szCs w:val="28"/>
          <w:highlight w:val="none"/>
        </w:rPr>
      </w:pPr>
    </w:p>
    <w:p w14:paraId="329E01F1">
      <w:pPr>
        <w:spacing w:line="360" w:lineRule="auto"/>
        <w:rPr>
          <w:rFonts w:ascii="仿宋" w:hAnsi="仿宋" w:eastAsia="仿宋" w:cs="仿宋"/>
          <w:b/>
          <w:kern w:val="11"/>
          <w:sz w:val="28"/>
          <w:szCs w:val="28"/>
          <w:highlight w:val="none"/>
        </w:rPr>
      </w:pPr>
    </w:p>
    <w:p w14:paraId="72BD366A">
      <w:pPr>
        <w:spacing w:line="360" w:lineRule="auto"/>
        <w:rPr>
          <w:rFonts w:ascii="仿宋" w:hAnsi="仿宋" w:eastAsia="仿宋" w:cs="仿宋"/>
          <w:b/>
          <w:kern w:val="11"/>
          <w:sz w:val="28"/>
          <w:szCs w:val="28"/>
          <w:highlight w:val="none"/>
        </w:rPr>
      </w:pPr>
    </w:p>
    <w:p w14:paraId="5FDD85BB">
      <w:pPr>
        <w:spacing w:line="360" w:lineRule="auto"/>
        <w:rPr>
          <w:rFonts w:ascii="仿宋" w:hAnsi="仿宋" w:eastAsia="仿宋" w:cs="仿宋"/>
          <w:b/>
          <w:kern w:val="11"/>
          <w:sz w:val="28"/>
          <w:szCs w:val="28"/>
          <w:highlight w:val="none"/>
        </w:rPr>
      </w:pPr>
      <w:r>
        <w:rPr>
          <w:rFonts w:hint="eastAsia" w:ascii="仿宋" w:hAnsi="仿宋" w:eastAsia="仿宋" w:cs="仿宋"/>
          <w:b/>
          <w:kern w:val="11"/>
          <w:sz w:val="28"/>
          <w:szCs w:val="28"/>
          <w:highlight w:val="none"/>
        </w:rPr>
        <w:t>商务技术/价格响应文件封套格式：</w:t>
      </w:r>
    </w:p>
    <w:p w14:paraId="50602F46">
      <w:pPr>
        <w:spacing w:line="360" w:lineRule="auto"/>
        <w:ind w:firstLine="420" w:firstLineChars="200"/>
        <w:rPr>
          <w:rFonts w:ascii="仿宋" w:hAnsi="仿宋" w:eastAsia="仿宋" w:cs="仿宋"/>
          <w:b/>
          <w:szCs w:val="21"/>
          <w:highlight w:val="none"/>
          <w:u w:val="single"/>
        </w:rPr>
      </w:pPr>
      <w:r>
        <w:rPr>
          <w:rFonts w:hint="eastAsia" w:ascii="仿宋" w:hAnsi="仿宋" w:eastAsia="仿宋" w:cs="仿宋"/>
          <w:highlight w:val="none"/>
        </w:rPr>
        <mc:AlternateContent>
          <mc:Choice Requires="wps">
            <w:drawing>
              <wp:anchor distT="0" distB="0" distL="0" distR="0" simplePos="0" relativeHeight="251659264" behindDoc="1" locked="0" layoutInCell="1" allowOverlap="1">
                <wp:simplePos x="0" y="0"/>
                <wp:positionH relativeFrom="column">
                  <wp:posOffset>-241300</wp:posOffset>
                </wp:positionH>
                <wp:positionV relativeFrom="paragraph">
                  <wp:posOffset>3175</wp:posOffset>
                </wp:positionV>
                <wp:extent cx="5547360" cy="5645150"/>
                <wp:effectExtent l="4445" t="4445" r="10795" b="8255"/>
                <wp:wrapNone/>
                <wp:docPr id="1031" name="矩形 6"/>
                <wp:cNvGraphicFramePr/>
                <a:graphic xmlns:a="http://schemas.openxmlformats.org/drawingml/2006/main">
                  <a:graphicData uri="http://schemas.microsoft.com/office/word/2010/wordprocessingShape">
                    <wps:wsp>
                      <wps:cNvSpPr/>
                      <wps:spPr>
                        <a:xfrm>
                          <a:off x="0" y="0"/>
                          <a:ext cx="5547360" cy="5645150"/>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6" o:spid="_x0000_s1026" o:spt="1" style="position:absolute;left:0pt;margin-left:-19pt;margin-top:0.25pt;height:444.5pt;width:436.8pt;z-index:-251657216;mso-width-relative:page;mso-height-relative:page;" fillcolor="#FFFFFF" filled="t" stroked="t" coordsize="21600,21600" o:gfxdata="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FE65dgAAAAIAQAADwAAAAAA&#10;AAABACAAAAAiAAAAZHJzL2Rvd25yZXYueG1sUEsBAhQAFAAAAAgAh07iQPeLO7/aAQAAwgMAAA4A&#10;AAAAAAAAAQAgAAAAJwEAAGRycy9lMm9Eb2MueG1sUEsFBgAAAAAGAAYAWQEAAHMFAAAAAA==&#10;">
                <v:fill on="t" focussize="0,0"/>
                <v:stroke color="#000000" joinstyle="miter"/>
                <v:imagedata o:title=""/>
                <o:lock v:ext="edit" aspectratio="f"/>
              </v:rect>
            </w:pict>
          </mc:Fallback>
        </mc:AlternateContent>
      </w:r>
      <w:r>
        <w:rPr>
          <w:rFonts w:hint="eastAsia" w:ascii="仿宋" w:hAnsi="仿宋" w:eastAsia="仿宋" w:cs="仿宋"/>
          <w:kern w:val="11"/>
          <w:highlight w:val="none"/>
        </w:rPr>
        <w:t xml:space="preserve">                                              </w:t>
      </w:r>
    </w:p>
    <w:p w14:paraId="15027031">
      <w:pPr>
        <w:spacing w:after="240" w:line="360" w:lineRule="atLeast"/>
        <w:jc w:val="center"/>
        <w:rPr>
          <w:rFonts w:ascii="仿宋" w:hAnsi="仿宋" w:eastAsia="仿宋" w:cs="仿宋"/>
          <w:sz w:val="32"/>
          <w:szCs w:val="32"/>
          <w:highlight w:val="none"/>
        </w:rPr>
      </w:pP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（项目名称）</w:t>
      </w:r>
    </w:p>
    <w:p w14:paraId="1996C086">
      <w:pPr>
        <w:spacing w:after="240" w:line="360" w:lineRule="atLeast"/>
        <w:jc w:val="center"/>
        <w:rPr>
          <w:rFonts w:ascii="仿宋" w:hAnsi="仿宋" w:eastAsia="仿宋" w:cs="仿宋"/>
          <w:sz w:val="32"/>
          <w:szCs w:val="32"/>
          <w:highlight w:val="none"/>
        </w:rPr>
      </w:pPr>
    </w:p>
    <w:p w14:paraId="47649B69">
      <w:pPr>
        <w:ind w:firstLine="2240" w:firstLineChars="800"/>
        <w:rPr>
          <w:rFonts w:ascii="仿宋" w:hAnsi="仿宋" w:eastAsia="仿宋" w:cs="仿宋"/>
          <w:sz w:val="28"/>
          <w:szCs w:val="28"/>
          <w:highlight w:val="none"/>
          <w:u w:val="single"/>
        </w:rPr>
      </w:pPr>
      <w:r>
        <w:rPr>
          <w:rFonts w:hint="eastAsia" w:ascii="仿宋" w:hAnsi="仿宋" w:eastAsia="仿宋" w:cs="仿宋"/>
          <w:sz w:val="28"/>
          <w:szCs w:val="28"/>
          <w:highlight w:val="none"/>
        </w:rPr>
        <w:t>采购代理项目编号：</w:t>
      </w:r>
      <w:r>
        <w:rPr>
          <w:rFonts w:hint="eastAsia" w:ascii="仿宋" w:hAnsi="仿宋" w:eastAsia="仿宋" w:cs="仿宋"/>
          <w:sz w:val="28"/>
          <w:szCs w:val="28"/>
          <w:highlight w:val="none"/>
          <w:u w:val="single"/>
        </w:rPr>
        <w:t xml:space="preserve">         </w:t>
      </w:r>
    </w:p>
    <w:p w14:paraId="79AAF6F7">
      <w:pPr>
        <w:jc w:val="center"/>
        <w:rPr>
          <w:rFonts w:ascii="仿宋" w:hAnsi="仿宋" w:eastAsia="仿宋" w:cs="仿宋"/>
          <w:b/>
          <w:szCs w:val="21"/>
          <w:highlight w:val="none"/>
          <w:u w:val="single"/>
        </w:rPr>
      </w:pPr>
    </w:p>
    <w:p w14:paraId="2ED14A2F">
      <w:pPr>
        <w:spacing w:after="120" w:line="360" w:lineRule="atLeast"/>
        <w:jc w:val="center"/>
        <w:rPr>
          <w:rFonts w:ascii="仿宋" w:hAnsi="仿宋" w:eastAsia="仿宋" w:cs="仿宋"/>
          <w:sz w:val="52"/>
          <w:szCs w:val="36"/>
          <w:highlight w:val="none"/>
        </w:rPr>
      </w:pPr>
      <w:r>
        <w:rPr>
          <w:rFonts w:hint="eastAsia" w:ascii="仿宋" w:hAnsi="仿宋" w:eastAsia="仿宋" w:cs="仿宋"/>
          <w:sz w:val="52"/>
          <w:szCs w:val="36"/>
          <w:highlight w:val="none"/>
        </w:rPr>
        <w:t>响应文件</w:t>
      </w:r>
    </w:p>
    <w:p w14:paraId="2E17A8A5">
      <w:pPr>
        <w:spacing w:after="120" w:line="360" w:lineRule="atLeast"/>
        <w:jc w:val="center"/>
        <w:rPr>
          <w:rFonts w:ascii="仿宋" w:hAnsi="仿宋" w:eastAsia="仿宋" w:cs="仿宋"/>
          <w:b/>
          <w:sz w:val="32"/>
          <w:szCs w:val="32"/>
          <w:highlight w:val="none"/>
        </w:rPr>
      </w:pPr>
      <w:r>
        <w:rPr>
          <w:rFonts w:hint="eastAsia" w:ascii="仿宋" w:hAnsi="仿宋" w:eastAsia="仿宋" w:cs="仿宋"/>
          <w:b/>
          <w:sz w:val="32"/>
          <w:szCs w:val="32"/>
          <w:highlight w:val="none"/>
        </w:rPr>
        <w:t>（商务技术/价格响应文件）</w:t>
      </w:r>
    </w:p>
    <w:p w14:paraId="5CAD84ED">
      <w:pPr>
        <w:spacing w:after="120" w:line="360" w:lineRule="atLeast"/>
        <w:jc w:val="center"/>
        <w:rPr>
          <w:rFonts w:ascii="仿宋" w:hAnsi="仿宋" w:eastAsia="仿宋" w:cs="仿宋"/>
          <w:b/>
          <w:sz w:val="32"/>
          <w:szCs w:val="32"/>
          <w:highlight w:val="none"/>
        </w:rPr>
      </w:pPr>
    </w:p>
    <w:p w14:paraId="07D160C7">
      <w:pPr>
        <w:spacing w:line="360" w:lineRule="auto"/>
        <w:jc w:val="center"/>
        <w:rPr>
          <w:rFonts w:hint="eastAsia" w:ascii="仿宋" w:hAnsi="仿宋" w:eastAsia="仿宋" w:cs="仿宋"/>
          <w:sz w:val="24"/>
          <w:highlight w:val="none"/>
          <w:lang w:eastAsia="zh-CN"/>
        </w:rPr>
      </w:pPr>
      <w:r>
        <w:rPr>
          <w:rFonts w:hint="eastAsia" w:ascii="仿宋" w:hAnsi="仿宋" w:eastAsia="仿宋" w:cs="仿宋"/>
          <w:sz w:val="24"/>
          <w:highlight w:val="none"/>
        </w:rPr>
        <w:t>采购人名称：</w:t>
      </w:r>
      <w:r>
        <w:rPr>
          <w:rFonts w:hint="eastAsia" w:ascii="仿宋" w:hAnsi="仿宋" w:eastAsia="仿宋" w:cs="仿宋"/>
          <w:sz w:val="24"/>
          <w:highlight w:val="none"/>
          <w:lang w:eastAsia="zh-CN"/>
        </w:rPr>
        <w:t>中国人民财产保险股份有限公司揭阳市分公司</w:t>
      </w:r>
    </w:p>
    <w:p w14:paraId="067A5C4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采购代理机构名称：公诚管理咨询有限公司</w:t>
      </w:r>
    </w:p>
    <w:p w14:paraId="1F31F8AA">
      <w:pPr>
        <w:spacing w:line="360" w:lineRule="auto"/>
        <w:jc w:val="center"/>
        <w:rPr>
          <w:rFonts w:ascii="仿宋" w:hAnsi="仿宋" w:eastAsia="仿宋" w:cs="仿宋"/>
          <w:sz w:val="24"/>
          <w:highlight w:val="none"/>
        </w:rPr>
      </w:pPr>
    </w:p>
    <w:p w14:paraId="5B1D5D6F">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供应商：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（盖单位章）</w:t>
      </w:r>
    </w:p>
    <w:p w14:paraId="109656B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法定代表人（负责人）或其委托的代理人：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w:t>
      </w:r>
    </w:p>
    <w:p w14:paraId="7288CFAA">
      <w:pPr>
        <w:spacing w:line="360" w:lineRule="auto"/>
        <w:ind w:firstLine="1440" w:firstLineChars="600"/>
        <w:rPr>
          <w:rFonts w:ascii="仿宋" w:hAnsi="仿宋" w:eastAsia="仿宋" w:cs="仿宋"/>
          <w:sz w:val="24"/>
          <w:highlight w:val="none"/>
          <w:u w:val="single"/>
        </w:rPr>
      </w:pPr>
    </w:p>
    <w:p w14:paraId="0593A745">
      <w:pPr>
        <w:pStyle w:val="9"/>
        <w:ind w:firstLine="480"/>
        <w:jc w:val="center"/>
        <w:rPr>
          <w:rFonts w:ascii="仿宋" w:hAnsi="仿宋" w:eastAsia="仿宋" w:cs="仿宋"/>
          <w:color w:val="auto"/>
          <w:szCs w:val="28"/>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   时   分前不得开启</w:t>
      </w:r>
    </w:p>
    <w:p w14:paraId="0C84B4F2">
      <w:pPr>
        <w:spacing w:line="360" w:lineRule="auto"/>
        <w:rPr>
          <w:rFonts w:ascii="仿宋" w:hAnsi="仿宋" w:eastAsia="仿宋" w:cs="仿宋"/>
          <w:b/>
          <w:kern w:val="11"/>
          <w:sz w:val="28"/>
          <w:szCs w:val="28"/>
          <w:highlight w:val="none"/>
        </w:rPr>
      </w:pPr>
    </w:p>
    <w:p w14:paraId="5A1E6834">
      <w:pPr>
        <w:spacing w:line="360" w:lineRule="auto"/>
        <w:rPr>
          <w:rFonts w:ascii="仿宋" w:hAnsi="仿宋" w:eastAsia="仿宋" w:cs="仿宋"/>
          <w:b/>
          <w:kern w:val="11"/>
          <w:sz w:val="28"/>
          <w:szCs w:val="28"/>
          <w:highlight w:val="none"/>
        </w:rPr>
      </w:pPr>
    </w:p>
    <w:p w14:paraId="5B9066E2">
      <w:pPr>
        <w:rPr>
          <w:rFonts w:ascii="仿宋" w:hAnsi="仿宋" w:eastAsia="仿宋" w:cs="仿宋"/>
          <w:highlight w:val="none"/>
        </w:rPr>
      </w:pPr>
    </w:p>
    <w:p w14:paraId="4DC7DDB1">
      <w:pPr>
        <w:spacing w:line="360" w:lineRule="auto"/>
        <w:rPr>
          <w:rFonts w:ascii="仿宋" w:hAnsi="仿宋" w:eastAsia="仿宋" w:cs="仿宋"/>
          <w:b/>
          <w:kern w:val="11"/>
          <w:sz w:val="28"/>
          <w:szCs w:val="28"/>
          <w:highlight w:val="none"/>
        </w:rPr>
      </w:pPr>
    </w:p>
    <w:p w14:paraId="0790B73B">
      <w:pPr>
        <w:spacing w:line="360" w:lineRule="auto"/>
        <w:rPr>
          <w:rFonts w:ascii="仿宋" w:hAnsi="仿宋" w:eastAsia="仿宋" w:cs="仿宋"/>
          <w:kern w:val="11"/>
          <w:highlight w:val="none"/>
        </w:rPr>
      </w:pPr>
      <w:r>
        <w:rPr>
          <w:rFonts w:hint="eastAsia" w:ascii="仿宋" w:hAnsi="仿宋" w:eastAsia="仿宋" w:cs="仿宋"/>
          <w:b/>
          <w:kern w:val="11"/>
          <w:sz w:val="28"/>
          <w:szCs w:val="28"/>
          <w:highlight w:val="none"/>
        </w:rPr>
        <w:t>电子文件封套格式：</w:t>
      </w:r>
    </w:p>
    <w:p w14:paraId="55D20370">
      <w:pPr>
        <w:spacing w:line="360" w:lineRule="auto"/>
        <w:ind w:firstLine="420" w:firstLineChars="200"/>
        <w:rPr>
          <w:rFonts w:ascii="仿宋" w:hAnsi="仿宋" w:eastAsia="仿宋" w:cs="仿宋"/>
          <w:b/>
          <w:szCs w:val="21"/>
          <w:highlight w:val="none"/>
          <w:u w:val="single"/>
        </w:rPr>
      </w:pPr>
      <w:r>
        <w:rPr>
          <w:rFonts w:hint="eastAsia" w:ascii="仿宋" w:hAnsi="仿宋" w:eastAsia="仿宋" w:cs="仿宋"/>
          <w:highlight w:val="none"/>
        </w:rPr>
        <mc:AlternateContent>
          <mc:Choice Requires="wps">
            <w:drawing>
              <wp:anchor distT="0" distB="0" distL="0" distR="0" simplePos="0" relativeHeight="251659264" behindDoc="1" locked="0" layoutInCell="1" allowOverlap="1">
                <wp:simplePos x="0" y="0"/>
                <wp:positionH relativeFrom="column">
                  <wp:posOffset>-241300</wp:posOffset>
                </wp:positionH>
                <wp:positionV relativeFrom="paragraph">
                  <wp:posOffset>3175</wp:posOffset>
                </wp:positionV>
                <wp:extent cx="5667375" cy="6522720"/>
                <wp:effectExtent l="4445" t="5080" r="5080" b="6350"/>
                <wp:wrapNone/>
                <wp:docPr id="1032" name="矩形 14"/>
                <wp:cNvGraphicFramePr/>
                <a:graphic xmlns:a="http://schemas.openxmlformats.org/drawingml/2006/main">
                  <a:graphicData uri="http://schemas.microsoft.com/office/word/2010/wordprocessingShape">
                    <wps:wsp>
                      <wps:cNvSpPr/>
                      <wps:spPr>
                        <a:xfrm>
                          <a:off x="0" y="0"/>
                          <a:ext cx="5667375" cy="6522720"/>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4" o:spid="_x0000_s1026" o:spt="1" style="position:absolute;left:0pt;margin-left:-19pt;margin-top:0.25pt;height:513.6pt;width:446.25pt;z-index:-251657216;mso-width-relative:page;mso-height-relative:page;" fillcolor="#FFFFFF" filled="t" stroked="t" coordsize="21600,21600" o:gfxdata="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snHWs2AAAAAkBAAAPAAAAAAAA&#10;AAEAIAAAACIAAABkcnMvZG93bnJldi54bWxQSwECFAAUAAAACACHTuJA2U0zRtkBAADDAwAADgAA&#10;AAAAAAABACAAAAAnAQAAZHJzL2Uyb0RvYy54bWxQSwUGAAAAAAYABgBZAQAAcgUAAAAA&#10;">
                <v:fill on="t" focussize="0,0"/>
                <v:stroke color="#000000" joinstyle="miter"/>
                <v:imagedata o:title=""/>
                <o:lock v:ext="edit" aspectratio="f"/>
              </v:rect>
            </w:pict>
          </mc:Fallback>
        </mc:AlternateContent>
      </w:r>
      <w:r>
        <w:rPr>
          <w:rFonts w:hint="eastAsia" w:ascii="仿宋" w:hAnsi="仿宋" w:eastAsia="仿宋" w:cs="仿宋"/>
          <w:kern w:val="11"/>
          <w:highlight w:val="none"/>
        </w:rPr>
        <w:t xml:space="preserve">                                              </w:t>
      </w:r>
    </w:p>
    <w:p w14:paraId="74DAB195">
      <w:pPr>
        <w:rPr>
          <w:rFonts w:ascii="仿宋" w:hAnsi="仿宋" w:eastAsia="仿宋" w:cs="仿宋"/>
          <w:b/>
          <w:szCs w:val="21"/>
          <w:highlight w:val="none"/>
          <w:u w:val="single"/>
        </w:rPr>
      </w:pPr>
    </w:p>
    <w:p w14:paraId="04DB8F6D">
      <w:pPr>
        <w:spacing w:after="240" w:line="360" w:lineRule="atLeast"/>
        <w:jc w:val="center"/>
        <w:rPr>
          <w:rFonts w:ascii="仿宋" w:hAnsi="仿宋" w:eastAsia="仿宋" w:cs="仿宋"/>
          <w:sz w:val="32"/>
          <w:szCs w:val="32"/>
          <w:highlight w:val="none"/>
        </w:rPr>
      </w:pP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rPr>
        <w:t>（项目名称）</w:t>
      </w:r>
    </w:p>
    <w:p w14:paraId="761A0A75">
      <w:pPr>
        <w:spacing w:after="240" w:line="360" w:lineRule="atLeast"/>
        <w:jc w:val="center"/>
        <w:rPr>
          <w:rFonts w:ascii="仿宋" w:hAnsi="仿宋" w:eastAsia="仿宋" w:cs="仿宋"/>
          <w:sz w:val="32"/>
          <w:szCs w:val="32"/>
          <w:highlight w:val="none"/>
        </w:rPr>
      </w:pPr>
    </w:p>
    <w:p w14:paraId="60101DBE">
      <w:pPr>
        <w:ind w:firstLine="2240" w:firstLineChars="800"/>
        <w:rPr>
          <w:rFonts w:ascii="仿宋" w:hAnsi="仿宋" w:eastAsia="仿宋" w:cs="仿宋"/>
          <w:sz w:val="28"/>
          <w:szCs w:val="28"/>
          <w:highlight w:val="none"/>
          <w:u w:val="single"/>
        </w:rPr>
      </w:pPr>
      <w:r>
        <w:rPr>
          <w:rFonts w:hint="eastAsia" w:ascii="仿宋" w:hAnsi="仿宋" w:eastAsia="仿宋" w:cs="仿宋"/>
          <w:sz w:val="28"/>
          <w:szCs w:val="28"/>
          <w:highlight w:val="none"/>
        </w:rPr>
        <w:t>采购代理项目编号：</w:t>
      </w:r>
      <w:r>
        <w:rPr>
          <w:rFonts w:hint="eastAsia" w:ascii="仿宋" w:hAnsi="仿宋" w:eastAsia="仿宋" w:cs="仿宋"/>
          <w:sz w:val="28"/>
          <w:szCs w:val="28"/>
          <w:highlight w:val="none"/>
          <w:u w:val="single"/>
        </w:rPr>
        <w:t xml:space="preserve">         </w:t>
      </w:r>
    </w:p>
    <w:p w14:paraId="6551E9F2">
      <w:pPr>
        <w:jc w:val="center"/>
        <w:rPr>
          <w:rFonts w:ascii="仿宋" w:hAnsi="仿宋" w:eastAsia="仿宋" w:cs="仿宋"/>
          <w:b/>
          <w:szCs w:val="21"/>
          <w:highlight w:val="none"/>
          <w:u w:val="single"/>
        </w:rPr>
      </w:pPr>
    </w:p>
    <w:p w14:paraId="1288E6A6">
      <w:pPr>
        <w:jc w:val="center"/>
        <w:rPr>
          <w:rFonts w:ascii="仿宋" w:hAnsi="仿宋" w:eastAsia="仿宋" w:cs="仿宋"/>
          <w:b/>
          <w:szCs w:val="21"/>
          <w:highlight w:val="none"/>
          <w:u w:val="single"/>
        </w:rPr>
      </w:pPr>
    </w:p>
    <w:p w14:paraId="290519D7">
      <w:pPr>
        <w:spacing w:after="120" w:line="360" w:lineRule="atLeast"/>
        <w:jc w:val="center"/>
        <w:rPr>
          <w:rFonts w:ascii="仿宋" w:hAnsi="仿宋" w:eastAsia="仿宋" w:cs="仿宋"/>
          <w:sz w:val="52"/>
          <w:szCs w:val="36"/>
          <w:highlight w:val="none"/>
        </w:rPr>
      </w:pPr>
      <w:r>
        <w:rPr>
          <w:rFonts w:hint="eastAsia" w:ascii="仿宋" w:hAnsi="仿宋" w:eastAsia="仿宋" w:cs="仿宋"/>
          <w:sz w:val="52"/>
          <w:szCs w:val="36"/>
          <w:highlight w:val="none"/>
        </w:rPr>
        <w:t>响应文件</w:t>
      </w:r>
    </w:p>
    <w:p w14:paraId="43BD1509">
      <w:pPr>
        <w:spacing w:after="120" w:line="360" w:lineRule="atLeast"/>
        <w:jc w:val="center"/>
        <w:rPr>
          <w:rFonts w:ascii="仿宋" w:hAnsi="仿宋" w:eastAsia="仿宋" w:cs="仿宋"/>
          <w:b/>
          <w:sz w:val="32"/>
          <w:szCs w:val="32"/>
          <w:highlight w:val="none"/>
        </w:rPr>
      </w:pPr>
      <w:r>
        <w:rPr>
          <w:rFonts w:hint="eastAsia" w:ascii="仿宋" w:hAnsi="仿宋" w:eastAsia="仿宋" w:cs="仿宋"/>
          <w:b/>
          <w:sz w:val="32"/>
          <w:szCs w:val="32"/>
          <w:highlight w:val="none"/>
        </w:rPr>
        <w:t>（非加密电子文件）</w:t>
      </w:r>
    </w:p>
    <w:p w14:paraId="47DCE27F">
      <w:pPr>
        <w:spacing w:after="120" w:line="360" w:lineRule="atLeast"/>
        <w:jc w:val="center"/>
        <w:rPr>
          <w:rFonts w:ascii="仿宋" w:hAnsi="仿宋" w:eastAsia="仿宋" w:cs="仿宋"/>
          <w:b/>
          <w:sz w:val="32"/>
          <w:szCs w:val="32"/>
          <w:highlight w:val="none"/>
        </w:rPr>
      </w:pPr>
    </w:p>
    <w:p w14:paraId="7FE9EF02">
      <w:pPr>
        <w:spacing w:line="360" w:lineRule="auto"/>
        <w:jc w:val="center"/>
        <w:rPr>
          <w:rFonts w:hint="eastAsia" w:ascii="仿宋" w:hAnsi="仿宋" w:eastAsia="仿宋" w:cs="仿宋"/>
          <w:sz w:val="24"/>
          <w:highlight w:val="none"/>
          <w:lang w:eastAsia="zh-CN"/>
        </w:rPr>
      </w:pPr>
      <w:r>
        <w:rPr>
          <w:rFonts w:hint="eastAsia" w:ascii="仿宋" w:hAnsi="仿宋" w:eastAsia="仿宋" w:cs="仿宋"/>
          <w:sz w:val="24"/>
          <w:highlight w:val="none"/>
        </w:rPr>
        <w:t>采购人名称：</w:t>
      </w:r>
      <w:r>
        <w:rPr>
          <w:rFonts w:hint="eastAsia" w:ascii="仿宋" w:hAnsi="仿宋" w:eastAsia="仿宋" w:cs="仿宋"/>
          <w:sz w:val="24"/>
          <w:highlight w:val="none"/>
          <w:lang w:eastAsia="zh-CN"/>
        </w:rPr>
        <w:t>中国人民财产保险股份有限公司揭阳市分公司</w:t>
      </w:r>
    </w:p>
    <w:p w14:paraId="4C832DD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采购代理机构名称：公诚管理咨询有限公司</w:t>
      </w:r>
    </w:p>
    <w:p w14:paraId="5F836727">
      <w:pPr>
        <w:spacing w:line="360" w:lineRule="auto"/>
        <w:jc w:val="center"/>
        <w:rPr>
          <w:rFonts w:ascii="仿宋" w:hAnsi="仿宋" w:eastAsia="仿宋" w:cs="仿宋"/>
          <w:sz w:val="24"/>
          <w:highlight w:val="none"/>
        </w:rPr>
      </w:pPr>
    </w:p>
    <w:p w14:paraId="4F19244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供应商：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（盖单位章）</w:t>
      </w:r>
    </w:p>
    <w:p w14:paraId="12917ADB">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法定代表人（负责人）或其委托的代理人：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（签字）</w:t>
      </w:r>
    </w:p>
    <w:p w14:paraId="7222ECD6">
      <w:pPr>
        <w:spacing w:line="360" w:lineRule="auto"/>
        <w:ind w:firstLine="1440" w:firstLineChars="600"/>
        <w:rPr>
          <w:rFonts w:ascii="仿宋" w:hAnsi="仿宋" w:eastAsia="仿宋" w:cs="仿宋"/>
          <w:sz w:val="24"/>
          <w:highlight w:val="none"/>
        </w:rPr>
      </w:pPr>
    </w:p>
    <w:p w14:paraId="40E4C04F">
      <w:pPr>
        <w:pStyle w:val="9"/>
        <w:ind w:firstLine="480"/>
        <w:jc w:val="center"/>
        <w:rPr>
          <w:rFonts w:ascii="仿宋" w:hAnsi="仿宋" w:eastAsia="仿宋" w:cs="仿宋"/>
          <w:color w:val="auto"/>
          <w:szCs w:val="28"/>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   时   分前不得开启</w:t>
      </w:r>
    </w:p>
    <w:p w14:paraId="22B26633">
      <w:pPr>
        <w:pStyle w:val="9"/>
        <w:ind w:firstLine="480"/>
        <w:jc w:val="center"/>
        <w:rPr>
          <w:rFonts w:ascii="仿宋" w:hAnsi="仿宋" w:eastAsia="仿宋" w:cs="仿宋"/>
          <w:color w:val="auto"/>
          <w:szCs w:val="28"/>
          <w:highlight w:val="none"/>
        </w:rPr>
      </w:pPr>
    </w:p>
    <w:p w14:paraId="310781A7">
      <w:pPr>
        <w:spacing w:line="360" w:lineRule="auto"/>
        <w:rPr>
          <w:rFonts w:ascii="仿宋" w:hAnsi="仿宋" w:eastAsia="仿宋" w:cs="仿宋"/>
          <w:highlight w:val="none"/>
        </w:rPr>
      </w:pPr>
    </w:p>
    <w:p w14:paraId="0805B651">
      <w:pPr>
        <w:widowControl/>
        <w:rPr>
          <w:rFonts w:ascii="仿宋" w:hAnsi="仿宋" w:eastAsia="仿宋" w:cs="仿宋"/>
          <w:sz w:val="20"/>
          <w:szCs w:val="20"/>
          <w:highlight w:val="none"/>
        </w:rPr>
      </w:pPr>
    </w:p>
    <w:p w14:paraId="5E300250">
      <w:pPr>
        <w:rPr>
          <w:rFonts w:ascii="仿宋" w:hAnsi="仿宋" w:eastAsia="仿宋" w:cs="仿宋"/>
          <w:highlight w:val="none"/>
        </w:rPr>
      </w:pPr>
    </w:p>
    <w:p w14:paraId="72D59C70">
      <w:pPr>
        <w:rPr>
          <w:rFonts w:ascii="仿宋" w:hAnsi="仿宋" w:eastAsia="仿宋" w:cs="仿宋"/>
          <w:highlight w:val="none"/>
        </w:rPr>
      </w:pPr>
    </w:p>
    <w:p w14:paraId="07DF6BAD">
      <w:pPr>
        <w:rPr>
          <w:rFonts w:ascii="仿宋" w:hAnsi="仿宋" w:eastAsia="仿宋" w:cs="仿宋"/>
          <w:highlight w:val="none"/>
        </w:rPr>
      </w:pPr>
    </w:p>
    <w:sectPr>
      <w:headerReference r:id="rId6" w:type="default"/>
      <w:footerReference r:id="rId7" w:type="default"/>
      <w:pgSz w:w="11906" w:h="16838"/>
      <w:pgMar w:top="1440" w:right="1400" w:bottom="1440" w:left="14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E1FD0">
    <w:pPr>
      <w:framePr w:wrap="around" w:vAnchor="text" w:hAnchor="margin" w:xAlign="center" w:y="1"/>
      <w:snapToGrid w:val="0"/>
      <w:spacing w:line="312" w:lineRule="auto"/>
      <w:jc w:val="left"/>
      <w:rPr>
        <w:rStyle w:val="39"/>
        <w:sz w:val="18"/>
      </w:rPr>
    </w:pPr>
    <w:r>
      <w:rPr>
        <w:sz w:val="18"/>
      </w:rPr>
      <w:fldChar w:fldCharType="begin"/>
    </w:r>
    <w:r>
      <w:rPr>
        <w:rStyle w:val="39"/>
      </w:rPr>
      <w:instrText xml:space="preserve">PAGE  </w:instrText>
    </w:r>
    <w:r>
      <w:rPr>
        <w:sz w:val="18"/>
      </w:rPr>
      <w:fldChar w:fldCharType="separate"/>
    </w:r>
    <w:r>
      <w:rPr>
        <w:rStyle w:val="39"/>
      </w:rPr>
      <w:t>40</w:t>
    </w:r>
    <w:r>
      <w:rPr>
        <w:sz w:val="18"/>
      </w:rPr>
      <w:fldChar w:fldCharType="end"/>
    </w:r>
  </w:p>
  <w:p w14:paraId="39474255">
    <w:pPr>
      <w:snapToGrid w:val="0"/>
      <w:spacing w:line="312" w:lineRule="auto"/>
      <w:jc w:val="center"/>
      <w:rPr>
        <w:sz w:val="18"/>
      </w:rPr>
    </w:pPr>
  </w:p>
  <w:p w14:paraId="7DC89390">
    <w:pPr>
      <w:spacing w:line="312" w:lineRule="auto"/>
      <w:rPr>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6E00B">
    <w:pPr>
      <w:framePr w:wrap="around" w:vAnchor="text" w:hAnchor="margin" w:xAlign="center" w:y="1"/>
      <w:snapToGrid w:val="0"/>
      <w:spacing w:line="312" w:lineRule="auto"/>
      <w:jc w:val="left"/>
      <w:rPr>
        <w:rStyle w:val="39"/>
        <w:sz w:val="18"/>
      </w:rPr>
    </w:pPr>
    <w:r>
      <w:rPr>
        <w:sz w:val="18"/>
      </w:rPr>
      <w:fldChar w:fldCharType="begin"/>
    </w:r>
    <w:r>
      <w:rPr>
        <w:rStyle w:val="39"/>
      </w:rPr>
      <w:instrText xml:space="preserve">PAGE  </w:instrText>
    </w:r>
    <w:r>
      <w:rPr>
        <w:sz w:val="18"/>
      </w:rPr>
      <w:fldChar w:fldCharType="separate"/>
    </w:r>
    <w:r>
      <w:rPr>
        <w:rStyle w:val="39"/>
      </w:rPr>
      <w:t>54</w:t>
    </w:r>
    <w:r>
      <w:rPr>
        <w:sz w:val="18"/>
      </w:rPr>
      <w:fldChar w:fldCharType="end"/>
    </w:r>
  </w:p>
  <w:p w14:paraId="266DD5DF">
    <w:pPr>
      <w:snapToGrid w:val="0"/>
      <w:spacing w:line="312" w:lineRule="auto"/>
      <w:jc w:val="left"/>
      <w:rPr>
        <w:sz w:val="18"/>
      </w:rPr>
    </w:pPr>
  </w:p>
  <w:p w14:paraId="5EB2979D">
    <w:pPr>
      <w:spacing w:line="312" w:lineRule="auto"/>
      <w:rPr>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1BD31">
    <w:pPr>
      <w:pStyle w:val="21"/>
      <w:jc w:val="center"/>
    </w:pPr>
    <w:r>
      <w:fldChar w:fldCharType="begin"/>
    </w:r>
    <w:r>
      <w:instrText xml:space="preserve">PAGE   \* MERGEFORMAT</w:instrText>
    </w:r>
    <w:r>
      <w:fldChar w:fldCharType="separate"/>
    </w:r>
    <w:r>
      <w:t>79</w:t>
    </w:r>
    <w:r>
      <w:fldChar w:fldCharType="end"/>
    </w:r>
  </w:p>
  <w:p w14:paraId="6123B6E6">
    <w:pPr>
      <w:pStyle w:val="13"/>
      <w:spacing w:line="14" w:lineRule="auto"/>
      <w:rPr>
        <w:sz w:val="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BE259">
    <w:pPr>
      <w:pStyle w:val="21"/>
      <w:jc w:val="center"/>
    </w:pPr>
    <w:r>
      <w:rPr>
        <w:b/>
        <w:bCs/>
        <w:sz w:val="24"/>
        <w:szCs w:val="24"/>
      </w:rPr>
      <w:fldChar w:fldCharType="begin"/>
    </w:r>
    <w:r>
      <w:rPr>
        <w:b/>
        <w:bCs/>
      </w:rPr>
      <w:instrText xml:space="preserve">PAGE</w:instrText>
    </w:r>
    <w:r>
      <w:rPr>
        <w:b/>
        <w:bCs/>
        <w:sz w:val="24"/>
        <w:szCs w:val="24"/>
      </w:rPr>
      <w:fldChar w:fldCharType="separate"/>
    </w:r>
    <w:r>
      <w:rPr>
        <w:b/>
        <w:bCs/>
      </w:rPr>
      <w:t>80</w:t>
    </w:r>
    <w:r>
      <w:rPr>
        <w:b/>
        <w:bCs/>
        <w:sz w:val="24"/>
        <w:szCs w:val="24"/>
      </w:rPr>
      <w:fldChar w:fldCharType="end"/>
    </w:r>
    <w:r>
      <w:rPr>
        <w:lang w:val="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07FA8">
    <w:pPr>
      <w:pStyle w:val="22"/>
      <w:jc w:val="left"/>
    </w:pPr>
    <w:r>
      <w:rPr>
        <w:rFonts w:ascii="宋体" w:hAnsi="宋体" w:eastAsia="宋体"/>
        <w:sz w:val="21"/>
        <w:szCs w:val="21"/>
      </w:rPr>
      <w:t xml:space="preserve">                              </w:t>
    </w:r>
    <w:r>
      <w:rPr>
        <w:rFonts w:hint="eastAsia" w:ascii="宋体" w:hAnsi="宋体" w:eastAsia="宋体"/>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5DD73B"/>
    <w:multiLevelType w:val="singleLevel"/>
    <w:tmpl w:val="905DD73B"/>
    <w:lvl w:ilvl="0" w:tentative="0">
      <w:start w:val="1"/>
      <w:numFmt w:val="decimal"/>
      <w:suff w:val="nothing"/>
      <w:lvlText w:val="（%1）"/>
      <w:lvlJc w:val="left"/>
    </w:lvl>
  </w:abstractNum>
  <w:abstractNum w:abstractNumId="1">
    <w:nsid w:val="00000001"/>
    <w:multiLevelType w:val="multilevel"/>
    <w:tmpl w:val="00000001"/>
    <w:lvl w:ilvl="0" w:tentative="0">
      <w:start w:val="1"/>
      <w:numFmt w:val="decimal"/>
      <w:pStyle w:val="77"/>
      <w:lvlText w:val="%1、"/>
      <w:lvlJc w:val="left"/>
      <w:pPr>
        <w:tabs>
          <w:tab w:val="left" w:pos="840"/>
        </w:tabs>
        <w:ind w:left="840" w:hanging="360"/>
      </w:pPr>
      <w:rPr>
        <w:rFonts w:hint="default"/>
        <w:color w:val="auto"/>
      </w:rPr>
    </w:lvl>
    <w:lvl w:ilvl="1" w:tentative="0">
      <w:start w:val="1"/>
      <w:numFmt w:val="decimal"/>
      <w:lvlText w:val="%2."/>
      <w:lvlJc w:val="left"/>
      <w:pPr>
        <w:tabs>
          <w:tab w:val="left" w:pos="1635"/>
        </w:tabs>
        <w:ind w:left="1635" w:hanging="735"/>
      </w:pPr>
      <w:rPr>
        <w:rFonts w:hint="default"/>
      </w:rPr>
    </w:lvl>
    <w:lvl w:ilvl="2" w:tentative="0">
      <w:start w:val="4"/>
      <w:numFmt w:val="japaneseCounting"/>
      <w:pStyle w:val="96"/>
      <w:lvlText w:val="%3、"/>
      <w:lvlJc w:val="left"/>
      <w:pPr>
        <w:tabs>
          <w:tab w:val="left" w:pos="1740"/>
        </w:tabs>
        <w:ind w:left="1740" w:hanging="420"/>
      </w:pPr>
      <w:rPr>
        <w:rFonts w:hint="default"/>
      </w:r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0000002"/>
    <w:multiLevelType w:val="multilevel"/>
    <w:tmpl w:val="00000002"/>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3"/>
    <w:multiLevelType w:val="multilevel"/>
    <w:tmpl w:val="00000003"/>
    <w:lvl w:ilvl="0" w:tentative="0">
      <w:start w:val="1"/>
      <w:numFmt w:val="chineseCountingThousand"/>
      <w:suff w:val="nothing"/>
      <w:lvlText w:val="第%1部分"/>
      <w:lvlJc w:val="center"/>
      <w:pPr>
        <w:ind w:left="5383" w:firstLine="288"/>
      </w:pPr>
      <w:rPr>
        <w:rFonts w:hint="eastAsia"/>
        <w:sz w:val="28"/>
        <w:szCs w:val="28"/>
      </w:rPr>
    </w:lvl>
    <w:lvl w:ilvl="1" w:tentative="0">
      <w:start w:val="1"/>
      <w:numFmt w:val="japaneseCounting"/>
      <w:pStyle w:val="65"/>
      <w:suff w:val="nothing"/>
      <w:lvlText w:val="%2、"/>
      <w:lvlJc w:val="left"/>
      <w:pPr>
        <w:ind w:left="5623" w:firstLine="0"/>
      </w:pPr>
      <w:rPr>
        <w:rFonts w:ascii="宋体" w:hAnsi="宋体" w:eastAsia="宋体" w:cs="宋体"/>
        <w:color w:val="FF0000"/>
        <w:sz w:val="24"/>
        <w:szCs w:val="24"/>
      </w:rPr>
    </w:lvl>
    <w:lvl w:ilvl="2" w:tentative="0">
      <w:start w:val="1"/>
      <w:numFmt w:val="chineseCountingThousand"/>
      <w:suff w:val="nothing"/>
      <w:lvlText w:val="(%3)"/>
      <w:lvlJc w:val="left"/>
      <w:pPr>
        <w:ind w:left="5383"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5383" w:firstLine="0"/>
      </w:pPr>
      <w:rPr>
        <w:rFonts w:hint="eastAsia"/>
      </w:rPr>
    </w:lvl>
    <w:lvl w:ilvl="4" w:tentative="0">
      <w:start w:val="1"/>
      <w:numFmt w:val="upperLetter"/>
      <w:suff w:val="nothing"/>
      <w:lvlText w:val="%5、"/>
      <w:lvlJc w:val="left"/>
      <w:pPr>
        <w:ind w:left="5383" w:firstLine="0"/>
      </w:pPr>
      <w:rPr>
        <w:rFonts w:hint="eastAsia"/>
      </w:rPr>
    </w:lvl>
    <w:lvl w:ilvl="5" w:tentative="0">
      <w:start w:val="1"/>
      <w:numFmt w:val="none"/>
      <w:suff w:val="nothing"/>
      <w:lvlText w:val=""/>
      <w:lvlJc w:val="left"/>
      <w:pPr>
        <w:ind w:left="5383" w:firstLine="0"/>
      </w:pPr>
      <w:rPr>
        <w:rFonts w:hint="eastAsia"/>
      </w:rPr>
    </w:lvl>
    <w:lvl w:ilvl="6" w:tentative="0">
      <w:start w:val="1"/>
      <w:numFmt w:val="none"/>
      <w:suff w:val="nothing"/>
      <w:lvlText w:val=""/>
      <w:lvlJc w:val="left"/>
      <w:pPr>
        <w:ind w:left="5383" w:firstLine="0"/>
      </w:pPr>
      <w:rPr>
        <w:rFonts w:hint="eastAsia"/>
      </w:rPr>
    </w:lvl>
    <w:lvl w:ilvl="7" w:tentative="0">
      <w:start w:val="1"/>
      <w:numFmt w:val="none"/>
      <w:suff w:val="nothing"/>
      <w:lvlText w:val=""/>
      <w:lvlJc w:val="left"/>
      <w:pPr>
        <w:ind w:left="5383" w:firstLine="0"/>
      </w:pPr>
      <w:rPr>
        <w:rFonts w:hint="eastAsia"/>
      </w:rPr>
    </w:lvl>
    <w:lvl w:ilvl="8" w:tentative="0">
      <w:start w:val="1"/>
      <w:numFmt w:val="none"/>
      <w:suff w:val="nothing"/>
      <w:lvlText w:val=""/>
      <w:lvlJc w:val="left"/>
      <w:pPr>
        <w:ind w:left="5383" w:firstLine="0"/>
      </w:pPr>
      <w:rPr>
        <w:rFonts w:hint="eastAsia"/>
      </w:rPr>
    </w:lvl>
  </w:abstractNum>
  <w:abstractNum w:abstractNumId="4">
    <w:nsid w:val="00000004"/>
    <w:multiLevelType w:val="multilevel"/>
    <w:tmpl w:val="00000004"/>
    <w:lvl w:ilvl="0" w:tentative="0">
      <w:start w:val="1"/>
      <w:numFmt w:val="decimal"/>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5"/>
    <w:multiLevelType w:val="multilevel"/>
    <w:tmpl w:val="00000005"/>
    <w:lvl w:ilvl="0" w:tentative="0">
      <w:start w:val="1"/>
      <w:numFmt w:val="japaneseCounting"/>
      <w:lvlText w:val="第%1章"/>
      <w:lvlJc w:val="left"/>
      <w:pPr>
        <w:ind w:left="1440" w:hanging="14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6"/>
    <w:multiLevelType w:val="multilevel"/>
    <w:tmpl w:val="00000006"/>
    <w:lvl w:ilvl="0" w:tentative="0">
      <w:start w:val="1"/>
      <w:numFmt w:val="chineseCountingThousand"/>
      <w:pStyle w:val="80"/>
      <w:lvlText w:val="%1、"/>
      <w:lvlJc w:val="left"/>
      <w:pPr>
        <w:ind w:left="0" w:firstLine="0"/>
      </w:pPr>
      <w:rPr>
        <w:rFonts w:hint="eastAsia"/>
      </w:rPr>
    </w:lvl>
    <w:lvl w:ilvl="1" w:tentative="0">
      <w:start w:val="1"/>
      <w:numFmt w:val="decimal"/>
      <w:pStyle w:val="82"/>
      <w:lvlText w:val="%2."/>
      <w:lvlJc w:val="left"/>
      <w:pPr>
        <w:ind w:left="851" w:hanging="851"/>
      </w:pPr>
      <w:rPr>
        <w:rFonts w:hint="eastAsia" w:ascii="宋体" w:hAnsi="宋体" w:eastAsia="宋体"/>
      </w:rPr>
    </w:lvl>
    <w:lvl w:ilvl="2" w:tentative="0">
      <w:start w:val="1"/>
      <w:numFmt w:val="decimal"/>
      <w:lvlText w:val="%2.%3"/>
      <w:lvlJc w:val="left"/>
      <w:pPr>
        <w:ind w:left="851" w:hanging="851"/>
      </w:pPr>
      <w:rPr>
        <w:rFonts w:hint="eastAsia" w:ascii="宋体" w:hAnsi="宋体" w:eastAsia="宋体"/>
        <w:b w:val="0"/>
        <w:color w:val="auto"/>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00000007"/>
    <w:multiLevelType w:val="multilevel"/>
    <w:tmpl w:val="00000007"/>
    <w:lvl w:ilvl="0" w:tentative="0">
      <w:start w:val="1"/>
      <w:numFmt w:val="decimal"/>
      <w:lvlText w:val="%1"/>
      <w:lvlJc w:val="left"/>
      <w:pPr>
        <w:tabs>
          <w:tab w:val="left" w:pos="540"/>
        </w:tabs>
        <w:ind w:left="540" w:hanging="540"/>
      </w:pPr>
      <w:rPr>
        <w:rFonts w:hint="default"/>
      </w:rPr>
    </w:lvl>
    <w:lvl w:ilvl="1" w:tentative="0">
      <w:start w:val="1"/>
      <w:numFmt w:val="japaneseCounting"/>
      <w:pStyle w:val="106"/>
      <w:lvlText w:val="%2、"/>
      <w:lvlJc w:val="left"/>
      <w:pPr>
        <w:tabs>
          <w:tab w:val="left" w:pos="720"/>
        </w:tabs>
        <w:ind w:left="540" w:hanging="540"/>
      </w:pPr>
      <w:rPr>
        <w:rFonts w:ascii="仿宋_GB2312" w:hAnsi="宋体" w:eastAsia="仿宋_GB2312" w:cs="宋体"/>
        <w:lang w:val="en-US"/>
      </w:rPr>
    </w:lvl>
    <w:lvl w:ilvl="2" w:tentative="0">
      <w:start w:val="1"/>
      <w:numFmt w:val="decimal"/>
      <w:pStyle w:val="107"/>
      <w:lvlText w:val="%1.%2.%3"/>
      <w:lvlJc w:val="left"/>
      <w:pPr>
        <w:tabs>
          <w:tab w:val="left" w:pos="1080"/>
        </w:tabs>
        <w:ind w:left="720" w:hanging="720"/>
      </w:pPr>
      <w:rPr>
        <w:rFonts w:hint="default"/>
      </w:rPr>
    </w:lvl>
    <w:lvl w:ilvl="3" w:tentative="0">
      <w:start w:val="1"/>
      <w:numFmt w:val="decimal"/>
      <w:lvlText w:val="%4."/>
      <w:lvlJc w:val="left"/>
      <w:pPr>
        <w:tabs>
          <w:tab w:val="left" w:pos="420"/>
        </w:tabs>
        <w:ind w:left="420" w:hanging="420"/>
      </w:pPr>
      <w:rPr>
        <w:rFonts w:hint="eastAsia"/>
      </w:rPr>
    </w:lvl>
    <w:lvl w:ilvl="4" w:tentative="0">
      <w:start w:val="1"/>
      <w:numFmt w:val="decimal"/>
      <w:lvlText w:val="%1.%2.%3.%4.%5"/>
      <w:lvlJc w:val="left"/>
      <w:pPr>
        <w:tabs>
          <w:tab w:val="left" w:pos="1800"/>
        </w:tabs>
        <w:ind w:left="1080" w:hanging="1080"/>
      </w:pPr>
      <w:rPr>
        <w:rFonts w:hint="default"/>
      </w:rPr>
    </w:lvl>
    <w:lvl w:ilvl="5" w:tentative="0">
      <w:start w:val="1"/>
      <w:numFmt w:val="decimal"/>
      <w:lvlText w:val="%1.%2.%3.%4.%5.%6"/>
      <w:lvlJc w:val="left"/>
      <w:pPr>
        <w:tabs>
          <w:tab w:val="left" w:pos="144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00000008"/>
    <w:multiLevelType w:val="multilevel"/>
    <w:tmpl w:val="00000008"/>
    <w:lvl w:ilvl="0" w:tentative="0">
      <w:start w:val="1"/>
      <w:numFmt w:val="chineseCountingThousand"/>
      <w:suff w:val="space"/>
      <w:lvlText w:val="%1、"/>
      <w:lvlJc w:val="left"/>
      <w:pPr>
        <w:ind w:left="1080" w:hanging="420"/>
      </w:pPr>
      <w:rPr>
        <w:rFonts w:hint="eastAsia"/>
      </w:rPr>
    </w:lvl>
    <w:lvl w:ilvl="1" w:tentative="0">
      <w:start w:val="1"/>
      <w:numFmt w:val="lowerLetter"/>
      <w:lvlText w:val="%2)"/>
      <w:lvlJc w:val="left"/>
      <w:pPr>
        <w:ind w:left="1500" w:hanging="420"/>
      </w:pPr>
    </w:lvl>
    <w:lvl w:ilvl="2" w:tentative="0">
      <w:start w:val="1"/>
      <w:numFmt w:val="lowerRoman"/>
      <w:lvlText w:val="%3."/>
      <w:lvlJc w:val="right"/>
      <w:pPr>
        <w:ind w:left="1920" w:hanging="420"/>
      </w:pPr>
    </w:lvl>
    <w:lvl w:ilvl="3" w:tentative="0">
      <w:start w:val="1"/>
      <w:numFmt w:val="decimal"/>
      <w:lvlText w:val="%4."/>
      <w:lvlJc w:val="left"/>
      <w:pPr>
        <w:ind w:left="2340" w:hanging="420"/>
      </w:pPr>
    </w:lvl>
    <w:lvl w:ilvl="4" w:tentative="0">
      <w:start w:val="1"/>
      <w:numFmt w:val="lowerLetter"/>
      <w:lvlText w:val="%5)"/>
      <w:lvlJc w:val="left"/>
      <w:pPr>
        <w:ind w:left="2760" w:hanging="420"/>
      </w:pPr>
    </w:lvl>
    <w:lvl w:ilvl="5" w:tentative="0">
      <w:start w:val="1"/>
      <w:numFmt w:val="lowerRoman"/>
      <w:lvlText w:val="%6."/>
      <w:lvlJc w:val="right"/>
      <w:pPr>
        <w:ind w:left="3180" w:hanging="420"/>
      </w:pPr>
    </w:lvl>
    <w:lvl w:ilvl="6" w:tentative="0">
      <w:start w:val="1"/>
      <w:numFmt w:val="decimal"/>
      <w:lvlText w:val="%7."/>
      <w:lvlJc w:val="left"/>
      <w:pPr>
        <w:ind w:left="3600" w:hanging="420"/>
      </w:pPr>
    </w:lvl>
    <w:lvl w:ilvl="7" w:tentative="0">
      <w:start w:val="1"/>
      <w:numFmt w:val="lowerLetter"/>
      <w:lvlText w:val="%8)"/>
      <w:lvlJc w:val="left"/>
      <w:pPr>
        <w:ind w:left="4020" w:hanging="420"/>
      </w:pPr>
    </w:lvl>
    <w:lvl w:ilvl="8" w:tentative="0">
      <w:start w:val="1"/>
      <w:numFmt w:val="lowerRoman"/>
      <w:lvlText w:val="%9."/>
      <w:lvlJc w:val="right"/>
      <w:pPr>
        <w:ind w:left="4440" w:hanging="420"/>
      </w:pPr>
    </w:lvl>
  </w:abstractNum>
  <w:abstractNum w:abstractNumId="9">
    <w:nsid w:val="00000009"/>
    <w:multiLevelType w:val="multilevel"/>
    <w:tmpl w:val="00000009"/>
    <w:lvl w:ilvl="0" w:tentative="0">
      <w:start w:val="1"/>
      <w:numFmt w:val="decimal"/>
      <w:pStyle w:val="70"/>
      <w:lvlText w:val="%1."/>
      <w:lvlJc w:val="left"/>
      <w:pPr>
        <w:ind w:left="420" w:hanging="420"/>
      </w:pPr>
      <w:rPr>
        <w:rFonts w:hint="eastAsia" w:ascii="Times New Roman" w:hAnsi="Times New Roman" w:cs="Times New Roman"/>
        <w:b w:val="0"/>
        <w:bCs w:val="0"/>
        <w:i w:val="0"/>
        <w:iCs w:val="0"/>
        <w:caps w:val="0"/>
        <w:smallCaps w:val="0"/>
        <w:snapToGrid w:val="0"/>
        <w:vanish w:val="0"/>
        <w:color w:val="000000"/>
        <w:spacing w:val="0"/>
        <w:w w:val="0"/>
        <w:kern w:val="0"/>
        <w:position w:val="0"/>
        <w:sz w:val="0"/>
        <w:szCs w:val="0"/>
        <w:u w:val="none" w:color="000000"/>
        <w:shd w:val="clear" w:color="000000" w:fill="000000"/>
        <w:vertAlign w:val="baseline"/>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0000000A"/>
    <w:multiLevelType w:val="multilevel"/>
    <w:tmpl w:val="0000000A"/>
    <w:lvl w:ilvl="0" w:tentative="0">
      <w:start w:val="1"/>
      <w:numFmt w:val="japaneseCounting"/>
      <w:lvlText w:val="%1、"/>
      <w:lvlJc w:val="left"/>
      <w:pPr>
        <w:ind w:left="982" w:hanging="500"/>
      </w:pPr>
      <w:rPr>
        <w:rFonts w:hint="default"/>
        <w:b/>
        <w:u w:val="none"/>
        <w:lang w:val="en-US"/>
      </w:rPr>
    </w:lvl>
    <w:lvl w:ilvl="1" w:tentative="0">
      <w:start w:val="1"/>
      <w:numFmt w:val="decimal"/>
      <w:lvlText w:val="（%2）"/>
      <w:lvlJc w:val="left"/>
      <w:pPr>
        <w:ind w:left="1622" w:hanging="720"/>
      </w:pPr>
      <w:rPr>
        <w:rFonts w:hint="default"/>
      </w:r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3"/>
  </w:num>
  <w:num w:numId="2">
    <w:abstractNumId w:val="9"/>
  </w:num>
  <w:num w:numId="3">
    <w:abstractNumId w:val="1"/>
  </w:num>
  <w:num w:numId="4">
    <w:abstractNumId w:val="6"/>
  </w:num>
  <w:num w:numId="5">
    <w:abstractNumId w:val="7"/>
  </w:num>
  <w:num w:numId="6">
    <w:abstractNumId w:val="5"/>
  </w:num>
  <w:num w:numId="7">
    <w:abstractNumId w:val="10"/>
  </w:num>
  <w:num w:numId="8">
    <w:abstractNumId w:val="2"/>
  </w:num>
  <w:num w:numId="9">
    <w:abstractNumId w:val="0"/>
  </w:num>
  <w:num w:numId="10">
    <w:abstractNumId w:val="4"/>
    <w:lvlOverride w:ilvl="0">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E80370"/>
    <w:rsid w:val="011A2A4B"/>
    <w:rsid w:val="018A1427"/>
    <w:rsid w:val="020F0807"/>
    <w:rsid w:val="02F52E10"/>
    <w:rsid w:val="031C69F7"/>
    <w:rsid w:val="069A3EBB"/>
    <w:rsid w:val="0AC736EC"/>
    <w:rsid w:val="0B1F52D6"/>
    <w:rsid w:val="0D77332D"/>
    <w:rsid w:val="0DA10224"/>
    <w:rsid w:val="0ECF2B6F"/>
    <w:rsid w:val="0FC046E2"/>
    <w:rsid w:val="11442393"/>
    <w:rsid w:val="12B46304"/>
    <w:rsid w:val="17680005"/>
    <w:rsid w:val="18D70F9E"/>
    <w:rsid w:val="19502AFF"/>
    <w:rsid w:val="1BAF6202"/>
    <w:rsid w:val="1EDD6BE3"/>
    <w:rsid w:val="1EE95587"/>
    <w:rsid w:val="1EFA1543"/>
    <w:rsid w:val="1F51312D"/>
    <w:rsid w:val="2205092A"/>
    <w:rsid w:val="22A75E85"/>
    <w:rsid w:val="27D67843"/>
    <w:rsid w:val="28D21782"/>
    <w:rsid w:val="2EBE07DF"/>
    <w:rsid w:val="2EFE38AB"/>
    <w:rsid w:val="2F397E65"/>
    <w:rsid w:val="314804F6"/>
    <w:rsid w:val="317B29B7"/>
    <w:rsid w:val="338418CB"/>
    <w:rsid w:val="354B6B44"/>
    <w:rsid w:val="370451FC"/>
    <w:rsid w:val="37704640"/>
    <w:rsid w:val="37B22EAA"/>
    <w:rsid w:val="37BE35FD"/>
    <w:rsid w:val="38F8669B"/>
    <w:rsid w:val="41E40104"/>
    <w:rsid w:val="49523BA5"/>
    <w:rsid w:val="495F1411"/>
    <w:rsid w:val="4A581C9D"/>
    <w:rsid w:val="4AD54A8E"/>
    <w:rsid w:val="4D6D5452"/>
    <w:rsid w:val="512F5FD7"/>
    <w:rsid w:val="51857328"/>
    <w:rsid w:val="58207565"/>
    <w:rsid w:val="593B28A8"/>
    <w:rsid w:val="5B8A5421"/>
    <w:rsid w:val="5C553C81"/>
    <w:rsid w:val="5D213B63"/>
    <w:rsid w:val="5E1C257C"/>
    <w:rsid w:val="5F4026AF"/>
    <w:rsid w:val="5F82098E"/>
    <w:rsid w:val="60651FB9"/>
    <w:rsid w:val="61B74A96"/>
    <w:rsid w:val="634272EB"/>
    <w:rsid w:val="65AD62E6"/>
    <w:rsid w:val="67D808EF"/>
    <w:rsid w:val="6B482C03"/>
    <w:rsid w:val="6BB9765C"/>
    <w:rsid w:val="6F6D70DC"/>
    <w:rsid w:val="6FE74798"/>
    <w:rsid w:val="755F74C6"/>
    <w:rsid w:val="79D35D8D"/>
    <w:rsid w:val="7C084414"/>
    <w:rsid w:val="7CB023B6"/>
    <w:rsid w:val="7DEB7B49"/>
    <w:rsid w:val="7E9B6FAF"/>
    <w:rsid w:val="7FB010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43"/>
    <w:qFormat/>
    <w:uiPriority w:val="9"/>
    <w:pPr>
      <w:keepNext/>
      <w:keepLines/>
      <w:spacing w:before="260" w:after="260" w:line="416" w:lineRule="auto"/>
      <w:outlineLvl w:val="1"/>
    </w:pPr>
    <w:rPr>
      <w:rFonts w:ascii="Cambria" w:hAnsi="Cambria" w:eastAsia="宋体" w:cs="宋体"/>
      <w:b/>
      <w:bCs/>
      <w:sz w:val="32"/>
      <w:szCs w:val="32"/>
    </w:rPr>
  </w:style>
  <w:style w:type="paragraph" w:styleId="5">
    <w:name w:val="heading 3"/>
    <w:basedOn w:val="1"/>
    <w:next w:val="1"/>
    <w:link w:val="44"/>
    <w:qFormat/>
    <w:uiPriority w:val="9"/>
    <w:pPr>
      <w:keepNext/>
      <w:keepLines/>
      <w:spacing w:before="260" w:after="260" w:line="416" w:lineRule="auto"/>
      <w:outlineLvl w:val="2"/>
    </w:pPr>
    <w:rPr>
      <w:b/>
      <w:bCs/>
      <w:sz w:val="32"/>
      <w:szCs w:val="32"/>
    </w:rPr>
  </w:style>
  <w:style w:type="paragraph" w:styleId="6">
    <w:name w:val="heading 4"/>
    <w:basedOn w:val="1"/>
    <w:next w:val="1"/>
    <w:link w:val="45"/>
    <w:qFormat/>
    <w:uiPriority w:val="9"/>
    <w:pPr>
      <w:keepNext/>
      <w:keepLines/>
      <w:spacing w:before="280" w:after="290" w:line="376" w:lineRule="auto"/>
      <w:outlineLvl w:val="3"/>
    </w:pPr>
    <w:rPr>
      <w:rFonts w:ascii="Cambria" w:hAnsi="Cambria" w:eastAsia="宋体" w:cs="宋体"/>
      <w:b/>
      <w:bCs/>
      <w:sz w:val="28"/>
      <w:szCs w:val="28"/>
    </w:rPr>
  </w:style>
  <w:style w:type="paragraph" w:styleId="7">
    <w:name w:val="heading 5"/>
    <w:basedOn w:val="1"/>
    <w:next w:val="1"/>
    <w:unhideWhenUsed/>
    <w:qFormat/>
    <w:uiPriority w:val="9"/>
    <w:pPr>
      <w:keepNext/>
      <w:keepLines/>
      <w:spacing w:before="280" w:after="290" w:line="376" w:lineRule="auto"/>
      <w:ind w:left="150" w:leftChars="150" w:firstLine="200" w:firstLineChars="200"/>
      <w:jc w:val="left"/>
      <w:outlineLvl w:val="4"/>
    </w:pPr>
    <w:rPr>
      <w:rFonts w:ascii="Calibri" w:hAnsi="Calibri" w:eastAsia="宋体" w:cs="Times New Roman"/>
      <w:b/>
      <w:bCs/>
      <w:sz w:val="28"/>
      <w:szCs w:val="28"/>
    </w:rPr>
  </w:style>
  <w:style w:type="character" w:default="1" w:styleId="37">
    <w:name w:val="Default Paragraph Font"/>
    <w:qFormat/>
    <w:uiPriority w:val="1"/>
  </w:style>
  <w:style w:type="table" w:default="1" w:styleId="35">
    <w:name w:val="Normal Table"/>
    <w:qFormat/>
    <w:uiPriority w:val="99"/>
    <w:tblPr>
      <w:tblCellMar>
        <w:top w:w="0" w:type="dxa"/>
        <w:left w:w="108" w:type="dxa"/>
        <w:bottom w:w="0" w:type="dxa"/>
        <w:right w:w="108" w:type="dxa"/>
      </w:tblCellMar>
    </w:tblPr>
  </w:style>
  <w:style w:type="paragraph" w:styleId="2">
    <w:name w:val="toc 1"/>
    <w:basedOn w:val="1"/>
    <w:next w:val="1"/>
    <w:qFormat/>
    <w:uiPriority w:val="39"/>
    <w:rPr>
      <w:b/>
    </w:rPr>
  </w:style>
  <w:style w:type="paragraph" w:styleId="8">
    <w:name w:val="toc 7"/>
    <w:basedOn w:val="1"/>
    <w:next w:val="1"/>
    <w:qFormat/>
    <w:uiPriority w:val="39"/>
    <w:pPr>
      <w:ind w:left="2520" w:leftChars="1200"/>
    </w:pPr>
    <w:rPr>
      <w:rFonts w:ascii="Calibri" w:hAnsi="Calibri" w:eastAsia="宋体" w:cs="宋体"/>
      <w:szCs w:val="22"/>
    </w:rPr>
  </w:style>
  <w:style w:type="paragraph" w:styleId="9">
    <w:name w:val="Normal Indent"/>
    <w:basedOn w:val="1"/>
    <w:link w:val="46"/>
    <w:qFormat/>
    <w:uiPriority w:val="0"/>
    <w:pPr>
      <w:tabs>
        <w:tab w:val="left" w:pos="630"/>
      </w:tabs>
      <w:adjustRightInd w:val="0"/>
      <w:spacing w:line="360" w:lineRule="atLeast"/>
      <w:ind w:firstLine="420"/>
      <w:jc w:val="left"/>
      <w:textAlignment w:val="baseline"/>
    </w:pPr>
    <w:rPr>
      <w:rFonts w:ascii="宋体" w:hAnsi="Calibri"/>
      <w:color w:val="000000"/>
      <w:kern w:val="0"/>
      <w:sz w:val="24"/>
      <w:szCs w:val="20"/>
      <w:lang w:val="zh-CN"/>
    </w:rPr>
  </w:style>
  <w:style w:type="paragraph" w:styleId="10">
    <w:name w:val="Document Map"/>
    <w:basedOn w:val="1"/>
    <w:link w:val="47"/>
    <w:qFormat/>
    <w:uiPriority w:val="99"/>
    <w:rPr>
      <w:rFonts w:ascii="宋体"/>
      <w:sz w:val="18"/>
      <w:szCs w:val="18"/>
    </w:rPr>
  </w:style>
  <w:style w:type="paragraph" w:styleId="11">
    <w:name w:val="annotation text"/>
    <w:basedOn w:val="1"/>
    <w:link w:val="49"/>
    <w:qFormat/>
    <w:uiPriority w:val="0"/>
    <w:pPr>
      <w:jc w:val="left"/>
    </w:pPr>
  </w:style>
  <w:style w:type="paragraph" w:styleId="12">
    <w:name w:val="Body Text 3"/>
    <w:basedOn w:val="1"/>
    <w:link w:val="50"/>
    <w:qFormat/>
    <w:uiPriority w:val="99"/>
    <w:pPr>
      <w:spacing w:after="120"/>
    </w:pPr>
    <w:rPr>
      <w:sz w:val="16"/>
      <w:szCs w:val="16"/>
    </w:rPr>
  </w:style>
  <w:style w:type="paragraph" w:styleId="13">
    <w:name w:val="Body Text"/>
    <w:basedOn w:val="1"/>
    <w:next w:val="1"/>
    <w:link w:val="52"/>
    <w:qFormat/>
    <w:uiPriority w:val="1"/>
    <w:pPr>
      <w:spacing w:after="120"/>
    </w:pPr>
  </w:style>
  <w:style w:type="paragraph" w:styleId="14">
    <w:name w:val="Body Text Indent"/>
    <w:basedOn w:val="1"/>
    <w:link w:val="53"/>
    <w:qFormat/>
    <w:uiPriority w:val="0"/>
    <w:pPr>
      <w:widowControl/>
      <w:spacing w:after="120" w:line="425" w:lineRule="atLeast"/>
      <w:ind w:left="420" w:leftChars="200"/>
      <w:textAlignment w:val="baseline"/>
    </w:pPr>
    <w:rPr>
      <w:color w:val="000000"/>
      <w:kern w:val="0"/>
      <w:szCs w:val="20"/>
      <w:u w:color="000000"/>
    </w:rPr>
  </w:style>
  <w:style w:type="paragraph" w:styleId="15">
    <w:name w:val="toc 5"/>
    <w:basedOn w:val="1"/>
    <w:next w:val="1"/>
    <w:qFormat/>
    <w:uiPriority w:val="39"/>
    <w:pPr>
      <w:ind w:left="1680" w:leftChars="800"/>
    </w:pPr>
    <w:rPr>
      <w:rFonts w:ascii="Calibri" w:hAnsi="Calibri" w:eastAsia="宋体" w:cs="宋体"/>
      <w:szCs w:val="22"/>
    </w:rPr>
  </w:style>
  <w:style w:type="paragraph" w:styleId="16">
    <w:name w:val="toc 3"/>
    <w:basedOn w:val="1"/>
    <w:next w:val="1"/>
    <w:qFormat/>
    <w:uiPriority w:val="39"/>
    <w:pPr>
      <w:widowControl/>
      <w:spacing w:after="100" w:line="259" w:lineRule="auto"/>
      <w:ind w:left="440"/>
      <w:jc w:val="left"/>
    </w:pPr>
    <w:rPr>
      <w:rFonts w:ascii="Calibri" w:hAnsi="Calibri" w:eastAsia="宋体"/>
      <w:kern w:val="0"/>
      <w:szCs w:val="22"/>
    </w:rPr>
  </w:style>
  <w:style w:type="paragraph" w:styleId="17">
    <w:name w:val="Plain Text"/>
    <w:basedOn w:val="1"/>
    <w:link w:val="55"/>
    <w:qFormat/>
    <w:uiPriority w:val="0"/>
    <w:pPr>
      <w:tabs>
        <w:tab w:val="left" w:pos="630"/>
      </w:tabs>
      <w:spacing w:line="360" w:lineRule="exact"/>
    </w:pPr>
    <w:rPr>
      <w:rFonts w:ascii="宋体" w:hAnsi="Calibri"/>
      <w:color w:val="000000"/>
      <w:kern w:val="0"/>
      <w:sz w:val="24"/>
      <w:szCs w:val="21"/>
      <w:lang w:val="zh-CN" w:eastAsia="en-US"/>
    </w:rPr>
  </w:style>
  <w:style w:type="paragraph" w:styleId="18">
    <w:name w:val="toc 8"/>
    <w:basedOn w:val="1"/>
    <w:next w:val="1"/>
    <w:qFormat/>
    <w:uiPriority w:val="39"/>
    <w:pPr>
      <w:ind w:left="2940" w:leftChars="1400"/>
    </w:pPr>
    <w:rPr>
      <w:rFonts w:ascii="Calibri" w:hAnsi="Calibri" w:eastAsia="宋体" w:cs="宋体"/>
      <w:szCs w:val="22"/>
    </w:rPr>
  </w:style>
  <w:style w:type="paragraph" w:styleId="19">
    <w:name w:val="Body Text Indent 2"/>
    <w:basedOn w:val="1"/>
    <w:link w:val="133"/>
    <w:qFormat/>
    <w:uiPriority w:val="99"/>
    <w:pPr>
      <w:spacing w:after="120" w:line="480" w:lineRule="auto"/>
      <w:ind w:left="420" w:leftChars="200"/>
    </w:pPr>
    <w:rPr>
      <w:szCs w:val="20"/>
    </w:rPr>
  </w:style>
  <w:style w:type="paragraph" w:styleId="20">
    <w:name w:val="Balloon Text"/>
    <w:basedOn w:val="1"/>
    <w:link w:val="56"/>
    <w:qFormat/>
    <w:uiPriority w:val="99"/>
    <w:rPr>
      <w:sz w:val="18"/>
      <w:szCs w:val="18"/>
    </w:rPr>
  </w:style>
  <w:style w:type="paragraph" w:styleId="21">
    <w:name w:val="footer"/>
    <w:basedOn w:val="1"/>
    <w:link w:val="57"/>
    <w:qFormat/>
    <w:uiPriority w:val="99"/>
    <w:pPr>
      <w:tabs>
        <w:tab w:val="center" w:pos="4153"/>
        <w:tab w:val="right" w:pos="8306"/>
      </w:tabs>
      <w:snapToGrid w:val="0"/>
      <w:jc w:val="left"/>
    </w:pPr>
    <w:rPr>
      <w:rFonts w:ascii="Calibri" w:hAnsi="Calibri" w:eastAsia="宋体" w:cs="宋体"/>
      <w:sz w:val="18"/>
      <w:szCs w:val="18"/>
    </w:rPr>
  </w:style>
  <w:style w:type="paragraph" w:styleId="22">
    <w:name w:val="header"/>
    <w:basedOn w:val="1"/>
    <w:link w:val="58"/>
    <w:qFormat/>
    <w:uiPriority w:val="99"/>
    <w:pPr>
      <w:pBdr>
        <w:bottom w:val="single" w:color="auto" w:sz="6" w:space="1"/>
      </w:pBdr>
      <w:tabs>
        <w:tab w:val="center" w:pos="4153"/>
        <w:tab w:val="right" w:pos="8306"/>
      </w:tabs>
      <w:snapToGrid w:val="0"/>
      <w:jc w:val="center"/>
    </w:pPr>
    <w:rPr>
      <w:rFonts w:ascii="Calibri" w:hAnsi="Calibri" w:eastAsia="宋体" w:cs="宋体"/>
      <w:sz w:val="18"/>
      <w:szCs w:val="18"/>
    </w:rPr>
  </w:style>
  <w:style w:type="paragraph" w:styleId="23">
    <w:name w:val="toc 4"/>
    <w:basedOn w:val="1"/>
    <w:next w:val="1"/>
    <w:qFormat/>
    <w:uiPriority w:val="39"/>
    <w:pPr>
      <w:ind w:left="1260" w:leftChars="600"/>
    </w:pPr>
  </w:style>
  <w:style w:type="paragraph" w:styleId="24">
    <w:name w:val="toc 6"/>
    <w:basedOn w:val="1"/>
    <w:next w:val="1"/>
    <w:qFormat/>
    <w:uiPriority w:val="39"/>
    <w:pPr>
      <w:ind w:left="2100" w:leftChars="1000"/>
    </w:pPr>
    <w:rPr>
      <w:rFonts w:ascii="Calibri" w:hAnsi="Calibri" w:eastAsia="宋体" w:cs="宋体"/>
      <w:szCs w:val="22"/>
    </w:rPr>
  </w:style>
  <w:style w:type="paragraph" w:styleId="25">
    <w:name w:val="Body Text Indent 3"/>
    <w:basedOn w:val="1"/>
    <w:link w:val="59"/>
    <w:qFormat/>
    <w:uiPriority w:val="99"/>
    <w:pPr>
      <w:spacing w:after="120"/>
      <w:ind w:left="420" w:leftChars="200"/>
    </w:pPr>
    <w:rPr>
      <w:sz w:val="16"/>
      <w:szCs w:val="16"/>
    </w:rPr>
  </w:style>
  <w:style w:type="paragraph" w:styleId="26">
    <w:name w:val="toc 2"/>
    <w:basedOn w:val="1"/>
    <w:next w:val="1"/>
    <w:qFormat/>
    <w:uiPriority w:val="39"/>
    <w:pPr>
      <w:ind w:left="420" w:leftChars="200"/>
    </w:pPr>
    <w:rPr>
      <w:b/>
    </w:rPr>
  </w:style>
  <w:style w:type="paragraph" w:styleId="27">
    <w:name w:val="toc 9"/>
    <w:basedOn w:val="1"/>
    <w:next w:val="1"/>
    <w:qFormat/>
    <w:uiPriority w:val="39"/>
    <w:pPr>
      <w:ind w:left="3360" w:leftChars="1600"/>
    </w:pPr>
    <w:rPr>
      <w:rFonts w:ascii="Calibri" w:hAnsi="Calibri" w:eastAsia="宋体" w:cs="宋体"/>
      <w:szCs w:val="22"/>
    </w:rPr>
  </w:style>
  <w:style w:type="paragraph" w:styleId="28">
    <w:name w:val="Body Text 2"/>
    <w:basedOn w:val="1"/>
    <w:link w:val="135"/>
    <w:qFormat/>
    <w:uiPriority w:val="99"/>
    <w:pPr>
      <w:spacing w:after="120" w:line="480" w:lineRule="auto"/>
    </w:pPr>
  </w:style>
  <w:style w:type="paragraph" w:styleId="29">
    <w:name w:val="HTML Preformatted"/>
    <w:basedOn w:val="1"/>
    <w:link w:val="13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30">
    <w:name w:val="Normal (Web)"/>
    <w:basedOn w:val="1"/>
    <w:qFormat/>
    <w:uiPriority w:val="99"/>
    <w:pPr>
      <w:spacing w:before="210" w:after="150"/>
      <w:jc w:val="left"/>
    </w:pPr>
    <w:rPr>
      <w:kern w:val="0"/>
      <w:sz w:val="24"/>
    </w:rPr>
  </w:style>
  <w:style w:type="paragraph" w:styleId="31">
    <w:name w:val="Title"/>
    <w:basedOn w:val="1"/>
    <w:next w:val="1"/>
    <w:link w:val="61"/>
    <w:qFormat/>
    <w:uiPriority w:val="10"/>
    <w:pPr>
      <w:spacing w:before="240" w:after="60"/>
      <w:jc w:val="left"/>
      <w:outlineLvl w:val="0"/>
    </w:pPr>
    <w:rPr>
      <w:rFonts w:ascii="Cambria" w:hAnsi="Cambria" w:cs="宋体"/>
      <w:b/>
      <w:bCs/>
      <w:sz w:val="32"/>
      <w:szCs w:val="32"/>
    </w:rPr>
  </w:style>
  <w:style w:type="paragraph" w:styleId="32">
    <w:name w:val="annotation subject"/>
    <w:basedOn w:val="11"/>
    <w:next w:val="11"/>
    <w:link w:val="62"/>
    <w:qFormat/>
    <w:uiPriority w:val="99"/>
    <w:rPr>
      <w:b/>
      <w:bCs/>
    </w:rPr>
  </w:style>
  <w:style w:type="paragraph" w:styleId="33">
    <w:name w:val="Body Text First Indent"/>
    <w:basedOn w:val="13"/>
    <w:link w:val="64"/>
    <w:qFormat/>
    <w:uiPriority w:val="0"/>
    <w:pPr>
      <w:ind w:firstLine="420" w:firstLineChars="100"/>
    </w:pPr>
    <w:rPr>
      <w:rFonts w:ascii="Calibri" w:hAnsi="Calibri" w:eastAsia="宋体" w:cs="宋体"/>
    </w:rPr>
  </w:style>
  <w:style w:type="paragraph" w:styleId="34">
    <w:name w:val="Body Text First Indent 2"/>
    <w:basedOn w:val="14"/>
    <w:link w:val="124"/>
    <w:qFormat/>
    <w:uiPriority w:val="99"/>
    <w:pPr>
      <w:widowControl w:val="0"/>
      <w:spacing w:line="240" w:lineRule="auto"/>
      <w:ind w:firstLine="420" w:firstLineChars="200"/>
      <w:textAlignment w:val="auto"/>
    </w:pPr>
    <w:rPr>
      <w:color w:val="auto"/>
      <w:kern w:val="2"/>
      <w:szCs w:val="24"/>
    </w:rPr>
  </w:style>
  <w:style w:type="table" w:styleId="36">
    <w:name w:val="Table Grid"/>
    <w:basedOn w:val="3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0"/>
    <w:rPr>
      <w:b/>
      <w:bCs/>
    </w:rPr>
  </w:style>
  <w:style w:type="character" w:styleId="39">
    <w:name w:val="page number"/>
    <w:qFormat/>
    <w:uiPriority w:val="0"/>
    <w:rPr>
      <w:lang w:val="en-US" w:eastAsia="zh-CN" w:bidi="ar-SA"/>
    </w:rPr>
  </w:style>
  <w:style w:type="character" w:styleId="40">
    <w:name w:val="Hyperlink"/>
    <w:basedOn w:val="37"/>
    <w:qFormat/>
    <w:uiPriority w:val="99"/>
    <w:rPr>
      <w:color w:val="0000FF"/>
      <w:u w:val="single"/>
    </w:rPr>
  </w:style>
  <w:style w:type="character" w:styleId="41">
    <w:name w:val="annotation reference"/>
    <w:basedOn w:val="37"/>
    <w:qFormat/>
    <w:uiPriority w:val="99"/>
    <w:rPr>
      <w:sz w:val="21"/>
      <w:szCs w:val="21"/>
    </w:rPr>
  </w:style>
  <w:style w:type="character" w:customStyle="1" w:styleId="42">
    <w:name w:val="标题 1 字符"/>
    <w:basedOn w:val="37"/>
    <w:link w:val="3"/>
    <w:qFormat/>
    <w:uiPriority w:val="9"/>
    <w:rPr>
      <w:rFonts w:ascii="Times New Roman" w:hAnsi="Times New Roman" w:eastAsia="宋体" w:cs="Times New Roman"/>
      <w:b/>
      <w:bCs/>
      <w:kern w:val="44"/>
      <w:sz w:val="44"/>
      <w:szCs w:val="44"/>
    </w:rPr>
  </w:style>
  <w:style w:type="character" w:customStyle="1" w:styleId="43">
    <w:name w:val="标题 2 字符"/>
    <w:basedOn w:val="37"/>
    <w:link w:val="4"/>
    <w:qFormat/>
    <w:uiPriority w:val="9"/>
    <w:rPr>
      <w:rFonts w:ascii="Cambria" w:hAnsi="Cambria" w:eastAsia="宋体" w:cs="宋体"/>
      <w:b/>
      <w:bCs/>
      <w:sz w:val="32"/>
      <w:szCs w:val="32"/>
    </w:rPr>
  </w:style>
  <w:style w:type="character" w:customStyle="1" w:styleId="44">
    <w:name w:val="标题 3 字符"/>
    <w:basedOn w:val="37"/>
    <w:link w:val="5"/>
    <w:qFormat/>
    <w:uiPriority w:val="9"/>
    <w:rPr>
      <w:rFonts w:ascii="Times New Roman" w:hAnsi="Times New Roman" w:eastAsia="宋体" w:cs="Times New Roman"/>
      <w:b/>
      <w:bCs/>
      <w:sz w:val="32"/>
      <w:szCs w:val="32"/>
    </w:rPr>
  </w:style>
  <w:style w:type="character" w:customStyle="1" w:styleId="45">
    <w:name w:val="标题 4 字符"/>
    <w:basedOn w:val="37"/>
    <w:link w:val="6"/>
    <w:qFormat/>
    <w:uiPriority w:val="9"/>
    <w:rPr>
      <w:rFonts w:ascii="Cambria" w:hAnsi="Cambria" w:eastAsia="宋体" w:cs="宋体"/>
      <w:b/>
      <w:bCs/>
      <w:sz w:val="28"/>
      <w:szCs w:val="28"/>
    </w:rPr>
  </w:style>
  <w:style w:type="character" w:customStyle="1" w:styleId="46">
    <w:name w:val="正文缩进 字符"/>
    <w:link w:val="9"/>
    <w:qFormat/>
    <w:uiPriority w:val="0"/>
    <w:rPr>
      <w:rFonts w:ascii="宋体" w:hAnsi="Calibri" w:eastAsia="宋体" w:cs="Times New Roman"/>
      <w:color w:val="000000"/>
      <w:kern w:val="0"/>
      <w:sz w:val="24"/>
      <w:szCs w:val="20"/>
      <w:lang w:val="zh-CN"/>
    </w:rPr>
  </w:style>
  <w:style w:type="character" w:customStyle="1" w:styleId="47">
    <w:name w:val="文档结构图 字符"/>
    <w:basedOn w:val="37"/>
    <w:link w:val="10"/>
    <w:qFormat/>
    <w:uiPriority w:val="99"/>
    <w:rPr>
      <w:rFonts w:ascii="宋体" w:hAnsi="Times New Roman" w:eastAsia="宋体" w:cs="Times New Roman"/>
      <w:sz w:val="18"/>
      <w:szCs w:val="18"/>
    </w:rPr>
  </w:style>
  <w:style w:type="character" w:customStyle="1" w:styleId="48">
    <w:name w:val="文档结构图 Char1"/>
    <w:basedOn w:val="37"/>
    <w:qFormat/>
    <w:uiPriority w:val="99"/>
    <w:rPr>
      <w:rFonts w:ascii="宋体" w:hAnsi="Times New Roman" w:eastAsia="宋体" w:cs="Times New Roman"/>
      <w:sz w:val="18"/>
      <w:szCs w:val="18"/>
    </w:rPr>
  </w:style>
  <w:style w:type="character" w:customStyle="1" w:styleId="49">
    <w:name w:val="批注文字 字符"/>
    <w:basedOn w:val="37"/>
    <w:link w:val="11"/>
    <w:qFormat/>
    <w:uiPriority w:val="0"/>
    <w:rPr>
      <w:rFonts w:ascii="Times New Roman" w:hAnsi="Times New Roman" w:eastAsia="宋体" w:cs="Times New Roman"/>
      <w:szCs w:val="24"/>
    </w:rPr>
  </w:style>
  <w:style w:type="character" w:customStyle="1" w:styleId="50">
    <w:name w:val="正文文本 3 字符"/>
    <w:basedOn w:val="37"/>
    <w:link w:val="12"/>
    <w:qFormat/>
    <w:uiPriority w:val="99"/>
    <w:rPr>
      <w:rFonts w:ascii="Times New Roman" w:hAnsi="Times New Roman" w:eastAsia="宋体" w:cs="Times New Roman"/>
      <w:sz w:val="16"/>
      <w:szCs w:val="16"/>
    </w:rPr>
  </w:style>
  <w:style w:type="character" w:customStyle="1" w:styleId="51">
    <w:name w:val="正文文本 3 Char1"/>
    <w:basedOn w:val="37"/>
    <w:qFormat/>
    <w:uiPriority w:val="99"/>
    <w:rPr>
      <w:rFonts w:ascii="Times New Roman" w:hAnsi="Times New Roman" w:eastAsia="宋体" w:cs="Times New Roman"/>
      <w:sz w:val="16"/>
      <w:szCs w:val="16"/>
    </w:rPr>
  </w:style>
  <w:style w:type="character" w:customStyle="1" w:styleId="52">
    <w:name w:val="正文文本 字符"/>
    <w:basedOn w:val="37"/>
    <w:link w:val="13"/>
    <w:qFormat/>
    <w:uiPriority w:val="1"/>
    <w:rPr>
      <w:rFonts w:ascii="Times New Roman" w:hAnsi="Times New Roman" w:eastAsia="宋体" w:cs="Times New Roman"/>
      <w:szCs w:val="24"/>
    </w:rPr>
  </w:style>
  <w:style w:type="character" w:customStyle="1" w:styleId="53">
    <w:name w:val="正文文本缩进 字符"/>
    <w:basedOn w:val="37"/>
    <w:link w:val="14"/>
    <w:qFormat/>
    <w:uiPriority w:val="0"/>
    <w:rPr>
      <w:rFonts w:ascii="Times New Roman" w:hAnsi="Times New Roman" w:eastAsia="宋体" w:cs="Times New Roman"/>
      <w:color w:val="000000"/>
      <w:kern w:val="0"/>
      <w:szCs w:val="20"/>
      <w:u w:color="000000"/>
    </w:rPr>
  </w:style>
  <w:style w:type="character" w:customStyle="1" w:styleId="54">
    <w:name w:val="纯文本 Char"/>
    <w:basedOn w:val="37"/>
    <w:qFormat/>
    <w:uiPriority w:val="99"/>
    <w:rPr>
      <w:rFonts w:ascii="宋体" w:hAnsi="Courier New" w:eastAsia="宋体" w:cs="Courier New"/>
      <w:szCs w:val="21"/>
    </w:rPr>
  </w:style>
  <w:style w:type="character" w:customStyle="1" w:styleId="55">
    <w:name w:val="纯文本 字符"/>
    <w:link w:val="17"/>
    <w:qFormat/>
    <w:uiPriority w:val="0"/>
    <w:rPr>
      <w:rFonts w:ascii="宋体" w:hAnsi="Calibri" w:eastAsia="宋体" w:cs="Times New Roman"/>
      <w:color w:val="000000"/>
      <w:kern w:val="0"/>
      <w:sz w:val="24"/>
      <w:szCs w:val="21"/>
      <w:lang w:val="zh-CN" w:eastAsia="en-US"/>
    </w:rPr>
  </w:style>
  <w:style w:type="character" w:customStyle="1" w:styleId="56">
    <w:name w:val="批注框文本 字符"/>
    <w:basedOn w:val="37"/>
    <w:link w:val="20"/>
    <w:qFormat/>
    <w:uiPriority w:val="99"/>
    <w:rPr>
      <w:rFonts w:ascii="Times New Roman" w:hAnsi="Times New Roman" w:eastAsia="宋体" w:cs="Times New Roman"/>
      <w:sz w:val="18"/>
      <w:szCs w:val="18"/>
    </w:rPr>
  </w:style>
  <w:style w:type="character" w:customStyle="1" w:styleId="57">
    <w:name w:val="页脚 字符"/>
    <w:basedOn w:val="37"/>
    <w:link w:val="21"/>
    <w:qFormat/>
    <w:uiPriority w:val="99"/>
    <w:rPr>
      <w:sz w:val="18"/>
      <w:szCs w:val="18"/>
    </w:rPr>
  </w:style>
  <w:style w:type="character" w:customStyle="1" w:styleId="58">
    <w:name w:val="页眉 字符"/>
    <w:basedOn w:val="37"/>
    <w:link w:val="22"/>
    <w:qFormat/>
    <w:uiPriority w:val="99"/>
    <w:rPr>
      <w:sz w:val="18"/>
      <w:szCs w:val="18"/>
    </w:rPr>
  </w:style>
  <w:style w:type="character" w:customStyle="1" w:styleId="59">
    <w:name w:val="正文文本缩进 3 字符"/>
    <w:basedOn w:val="37"/>
    <w:link w:val="25"/>
    <w:qFormat/>
    <w:uiPriority w:val="99"/>
    <w:rPr>
      <w:rFonts w:ascii="Times New Roman" w:hAnsi="Times New Roman" w:eastAsia="宋体" w:cs="Times New Roman"/>
      <w:sz w:val="16"/>
      <w:szCs w:val="16"/>
    </w:rPr>
  </w:style>
  <w:style w:type="character" w:customStyle="1" w:styleId="60">
    <w:name w:val="正文文本缩进 3 Char1"/>
    <w:basedOn w:val="37"/>
    <w:qFormat/>
    <w:uiPriority w:val="99"/>
    <w:rPr>
      <w:rFonts w:ascii="Times New Roman" w:hAnsi="Times New Roman" w:eastAsia="宋体" w:cs="Times New Roman"/>
      <w:sz w:val="16"/>
      <w:szCs w:val="16"/>
    </w:rPr>
  </w:style>
  <w:style w:type="character" w:customStyle="1" w:styleId="61">
    <w:name w:val="标题 字符"/>
    <w:basedOn w:val="37"/>
    <w:link w:val="31"/>
    <w:qFormat/>
    <w:uiPriority w:val="10"/>
    <w:rPr>
      <w:rFonts w:ascii="Cambria" w:hAnsi="Cambria" w:eastAsia="宋体" w:cs="宋体"/>
      <w:b/>
      <w:bCs/>
      <w:sz w:val="32"/>
      <w:szCs w:val="32"/>
    </w:rPr>
  </w:style>
  <w:style w:type="character" w:customStyle="1" w:styleId="62">
    <w:name w:val="批注主题 字符"/>
    <w:basedOn w:val="49"/>
    <w:link w:val="32"/>
    <w:qFormat/>
    <w:uiPriority w:val="99"/>
    <w:rPr>
      <w:rFonts w:ascii="Times New Roman" w:hAnsi="Times New Roman" w:eastAsia="宋体" w:cs="Times New Roman"/>
      <w:b/>
      <w:bCs/>
      <w:szCs w:val="24"/>
    </w:rPr>
  </w:style>
  <w:style w:type="character" w:customStyle="1" w:styleId="63">
    <w:name w:val="批注主题 Char1"/>
    <w:basedOn w:val="49"/>
    <w:qFormat/>
    <w:uiPriority w:val="99"/>
    <w:rPr>
      <w:rFonts w:ascii="Times New Roman" w:hAnsi="Times New Roman" w:eastAsia="宋体" w:cs="Times New Roman"/>
      <w:b/>
      <w:bCs/>
      <w:szCs w:val="24"/>
    </w:rPr>
  </w:style>
  <w:style w:type="character" w:customStyle="1" w:styleId="64">
    <w:name w:val="正文文本首行缩进 字符"/>
    <w:basedOn w:val="52"/>
    <w:link w:val="33"/>
    <w:qFormat/>
    <w:uiPriority w:val="0"/>
    <w:rPr>
      <w:rFonts w:ascii="Times New Roman" w:hAnsi="Times New Roman" w:eastAsia="宋体" w:cs="Times New Roman"/>
      <w:szCs w:val="24"/>
    </w:rPr>
  </w:style>
  <w:style w:type="paragraph" w:customStyle="1" w:styleId="65">
    <w:name w:val="样式 样式 样式 标题 2 + 宋体 五号 非加粗 黑色 + 段前: 6 磅 段后: 0 磅 行距: 单倍行距 + 段前: 12..."/>
    <w:basedOn w:val="1"/>
    <w:qFormat/>
    <w:uiPriority w:val="0"/>
    <w:pPr>
      <w:keepNext/>
      <w:keepLines/>
      <w:numPr>
        <w:ilvl w:val="1"/>
        <w:numId w:val="1"/>
      </w:numPr>
      <w:spacing w:before="240"/>
      <w:ind w:left="240"/>
      <w:outlineLvl w:val="1"/>
    </w:pPr>
    <w:rPr>
      <w:rFonts w:ascii="宋体" w:hAnsi="宋体" w:cs="宋体"/>
      <w:color w:val="000000"/>
      <w:szCs w:val="20"/>
    </w:rPr>
  </w:style>
  <w:style w:type="paragraph" w:customStyle="1" w:styleId="66">
    <w:name w:val="样式 标题 1 + 四号 居中 段前: 12 磅 段后: 12 磅 行距: 单倍行距"/>
    <w:basedOn w:val="3"/>
    <w:qFormat/>
    <w:uiPriority w:val="0"/>
    <w:pPr>
      <w:spacing w:before="240" w:after="240" w:line="240" w:lineRule="auto"/>
      <w:ind w:firstLine="288"/>
      <w:jc w:val="center"/>
    </w:pPr>
    <w:rPr>
      <w:rFonts w:cs="宋体"/>
      <w:sz w:val="28"/>
      <w:szCs w:val="20"/>
    </w:rPr>
  </w:style>
  <w:style w:type="paragraph" w:customStyle="1" w:styleId="67">
    <w:name w:val="章标题"/>
    <w:basedOn w:val="3"/>
    <w:link w:val="68"/>
    <w:qFormat/>
    <w:uiPriority w:val="0"/>
    <w:pPr>
      <w:jc w:val="center"/>
    </w:pPr>
  </w:style>
  <w:style w:type="character" w:customStyle="1" w:styleId="68">
    <w:name w:val="章标题 Char"/>
    <w:basedOn w:val="42"/>
    <w:link w:val="67"/>
    <w:qFormat/>
    <w:uiPriority w:val="0"/>
    <w:rPr>
      <w:rFonts w:ascii="Times New Roman" w:hAnsi="Times New Roman" w:eastAsia="宋体" w:cs="Times New Roman"/>
      <w:kern w:val="44"/>
      <w:sz w:val="44"/>
      <w:szCs w:val="44"/>
    </w:rPr>
  </w:style>
  <w:style w:type="paragraph" w:customStyle="1" w:styleId="69">
    <w:name w:val="TOC 标题1"/>
    <w:basedOn w:val="3"/>
    <w:next w:val="1"/>
    <w:qFormat/>
    <w:uiPriority w:val="39"/>
    <w:pPr>
      <w:widowControl/>
      <w:spacing w:before="240" w:after="0" w:line="259" w:lineRule="auto"/>
      <w:jc w:val="left"/>
      <w:outlineLvl w:val="9"/>
    </w:pPr>
    <w:rPr>
      <w:rFonts w:ascii="Cambria" w:hAnsi="Cambria" w:eastAsia="宋体" w:cs="宋体"/>
      <w:b w:val="0"/>
      <w:bCs w:val="0"/>
      <w:color w:val="365F91"/>
      <w:kern w:val="0"/>
      <w:sz w:val="32"/>
      <w:szCs w:val="32"/>
    </w:rPr>
  </w:style>
  <w:style w:type="paragraph" w:customStyle="1" w:styleId="70">
    <w:name w:val="一级数字标题"/>
    <w:basedOn w:val="4"/>
    <w:link w:val="71"/>
    <w:qFormat/>
    <w:uiPriority w:val="0"/>
    <w:pPr>
      <w:numPr>
        <w:ilvl w:val="0"/>
        <w:numId w:val="2"/>
      </w:numPr>
    </w:pPr>
    <w:rPr>
      <w:rFonts w:eastAsia="黑体"/>
      <w:b w:val="0"/>
      <w:bCs w:val="0"/>
      <w:sz w:val="36"/>
    </w:rPr>
  </w:style>
  <w:style w:type="character" w:customStyle="1" w:styleId="71">
    <w:name w:val="一级数字标题 Char"/>
    <w:basedOn w:val="37"/>
    <w:link w:val="70"/>
    <w:qFormat/>
    <w:uiPriority w:val="0"/>
    <w:rPr>
      <w:rFonts w:ascii="Cambria" w:hAnsi="Cambria" w:eastAsia="黑体" w:cs="宋体"/>
      <w:kern w:val="2"/>
      <w:sz w:val="36"/>
      <w:szCs w:val="32"/>
    </w:rPr>
  </w:style>
  <w:style w:type="paragraph" w:customStyle="1" w:styleId="72">
    <w:name w:val="二级数字标题"/>
    <w:basedOn w:val="5"/>
    <w:link w:val="73"/>
    <w:qFormat/>
    <w:uiPriority w:val="0"/>
    <w:pPr>
      <w:jc w:val="left"/>
    </w:pPr>
    <w:rPr>
      <w:rFonts w:eastAsia="黑体"/>
      <w:b w:val="0"/>
      <w:bCs w:val="0"/>
    </w:rPr>
  </w:style>
  <w:style w:type="character" w:customStyle="1" w:styleId="73">
    <w:name w:val="二级数字标题 Char"/>
    <w:basedOn w:val="44"/>
    <w:link w:val="72"/>
    <w:qFormat/>
    <w:uiPriority w:val="0"/>
    <w:rPr>
      <w:rFonts w:ascii="Times New Roman" w:hAnsi="Times New Roman" w:eastAsia="黑体" w:cs="Times New Roman"/>
      <w:b w:val="0"/>
      <w:bCs w:val="0"/>
      <w:sz w:val="32"/>
      <w:szCs w:val="32"/>
    </w:rPr>
  </w:style>
  <w:style w:type="paragraph" w:customStyle="1" w:styleId="74">
    <w:name w:val="Char1 Char Char Char Char Char Char"/>
    <w:basedOn w:val="1"/>
    <w:qFormat/>
    <w:uiPriority w:val="0"/>
    <w:rPr>
      <w:rFonts w:ascii="Tahoma" w:hAnsi="Tahoma"/>
      <w:sz w:val="24"/>
      <w:szCs w:val="20"/>
    </w:rPr>
  </w:style>
  <w:style w:type="paragraph" w:styleId="75">
    <w:name w:val="List Paragraph"/>
    <w:basedOn w:val="1"/>
    <w:link w:val="76"/>
    <w:qFormat/>
    <w:uiPriority w:val="0"/>
    <w:pPr>
      <w:ind w:firstLine="420" w:firstLineChars="200"/>
    </w:pPr>
  </w:style>
  <w:style w:type="character" w:customStyle="1" w:styleId="76">
    <w:name w:val="列表段落 字符"/>
    <w:link w:val="75"/>
    <w:qFormat/>
    <w:uiPriority w:val="0"/>
    <w:rPr>
      <w:rFonts w:ascii="Times New Roman" w:hAnsi="Times New Roman" w:eastAsia="宋体" w:cs="Times New Roman"/>
      <w:szCs w:val="24"/>
    </w:rPr>
  </w:style>
  <w:style w:type="paragraph" w:customStyle="1" w:styleId="77">
    <w:name w:val="样式1"/>
    <w:basedOn w:val="1"/>
    <w:qFormat/>
    <w:uiPriority w:val="0"/>
    <w:pPr>
      <w:numPr>
        <w:ilvl w:val="0"/>
        <w:numId w:val="3"/>
      </w:numPr>
      <w:tabs>
        <w:tab w:val="left" w:pos="709"/>
      </w:tabs>
    </w:pPr>
    <w:rPr>
      <w:rFonts w:ascii="宋体" w:hAnsi="宋体"/>
      <w:szCs w:val="21"/>
    </w:rPr>
  </w:style>
  <w:style w:type="paragraph" w:customStyle="1" w:styleId="78">
    <w:name w:val="样式 样式 样式 样式 标题 2 + 宋体 五号 非加粗 黑色 + 段前: 6 磅 段后: 0 磅 行距: 单倍行距 + 段前:..."/>
    <w:basedOn w:val="65"/>
    <w:qFormat/>
    <w:uiPriority w:val="0"/>
    <w:pPr>
      <w:ind w:left="5623"/>
    </w:pPr>
    <w:rPr>
      <w:b/>
      <w:bCs/>
    </w:rPr>
  </w:style>
  <w:style w:type="paragraph" w:customStyle="1" w:styleId="79">
    <w:name w:val="样式 宋体 五号 行距: 单倍行距"/>
    <w:basedOn w:val="1"/>
    <w:qFormat/>
    <w:uiPriority w:val="0"/>
    <w:rPr>
      <w:rFonts w:ascii="宋体" w:hAnsi="宋体" w:cs="宋体"/>
      <w:szCs w:val="20"/>
    </w:rPr>
  </w:style>
  <w:style w:type="paragraph" w:customStyle="1" w:styleId="80">
    <w:name w:val="一级标题"/>
    <w:basedOn w:val="4"/>
    <w:link w:val="81"/>
    <w:qFormat/>
    <w:uiPriority w:val="0"/>
    <w:pPr>
      <w:numPr>
        <w:ilvl w:val="0"/>
        <w:numId w:val="4"/>
      </w:numPr>
      <w:spacing w:line="360" w:lineRule="auto"/>
      <w:jc w:val="center"/>
    </w:pPr>
    <w:rPr>
      <w:sz w:val="36"/>
    </w:rPr>
  </w:style>
  <w:style w:type="character" w:customStyle="1" w:styleId="81">
    <w:name w:val="一级标题 Char"/>
    <w:basedOn w:val="37"/>
    <w:link w:val="80"/>
    <w:qFormat/>
    <w:uiPriority w:val="0"/>
    <w:rPr>
      <w:rFonts w:ascii="Cambria" w:hAnsi="Cambria" w:eastAsia="宋体" w:cs="宋体"/>
      <w:b/>
      <w:bCs/>
      <w:kern w:val="2"/>
      <w:sz w:val="36"/>
      <w:szCs w:val="32"/>
    </w:rPr>
  </w:style>
  <w:style w:type="paragraph" w:customStyle="1" w:styleId="82">
    <w:name w:val="二级标题"/>
    <w:basedOn w:val="5"/>
    <w:link w:val="83"/>
    <w:qFormat/>
    <w:uiPriority w:val="0"/>
    <w:pPr>
      <w:numPr>
        <w:ilvl w:val="1"/>
        <w:numId w:val="4"/>
      </w:numPr>
    </w:pPr>
    <w:rPr>
      <w:rFonts w:eastAsia="宋体"/>
    </w:rPr>
  </w:style>
  <w:style w:type="character" w:customStyle="1" w:styleId="83">
    <w:name w:val="二级标题 Char"/>
    <w:basedOn w:val="37"/>
    <w:link w:val="82"/>
    <w:qFormat/>
    <w:uiPriority w:val="0"/>
    <w:rPr>
      <w:rFonts w:ascii="Times New Roman" w:hAnsi="Times New Roman" w:eastAsia="宋体" w:cs="Times New Roman"/>
      <w:b/>
      <w:bCs/>
      <w:kern w:val="2"/>
      <w:sz w:val="32"/>
      <w:szCs w:val="32"/>
    </w:rPr>
  </w:style>
  <w:style w:type="paragraph" w:customStyle="1" w:styleId="84">
    <w:name w:val="三级标题"/>
    <w:link w:val="85"/>
    <w:qFormat/>
    <w:uiPriority w:val="0"/>
    <w:pPr>
      <w:spacing w:line="360" w:lineRule="auto"/>
      <w:ind w:left="851" w:hanging="851"/>
    </w:pPr>
    <w:rPr>
      <w:rFonts w:ascii="Times New Roman" w:hAnsi="Times New Roman" w:eastAsia="宋体" w:cs="Times New Roman"/>
      <w:kern w:val="2"/>
      <w:sz w:val="24"/>
      <w:szCs w:val="24"/>
      <w:lang w:val="en-US" w:eastAsia="zh-CN" w:bidi="ar-SA"/>
    </w:rPr>
  </w:style>
  <w:style w:type="character" w:customStyle="1" w:styleId="85">
    <w:name w:val="三级标题 Char"/>
    <w:basedOn w:val="37"/>
    <w:link w:val="84"/>
    <w:qFormat/>
    <w:uiPriority w:val="0"/>
    <w:rPr>
      <w:rFonts w:ascii="Times New Roman" w:hAnsi="Times New Roman" w:eastAsia="宋体" w:cs="Times New Roman"/>
      <w:sz w:val="24"/>
      <w:szCs w:val="24"/>
    </w:rPr>
  </w:style>
  <w:style w:type="character" w:customStyle="1" w:styleId="86">
    <w:name w:val="font81"/>
    <w:basedOn w:val="37"/>
    <w:qFormat/>
    <w:uiPriority w:val="0"/>
    <w:rPr>
      <w:rFonts w:hint="eastAsia" w:ascii="微软雅黑" w:hAnsi="微软雅黑" w:eastAsia="微软雅黑" w:cs="微软雅黑"/>
      <w:color w:val="FF0000"/>
      <w:sz w:val="18"/>
      <w:szCs w:val="18"/>
      <w:u w:val="none"/>
    </w:rPr>
  </w:style>
  <w:style w:type="character" w:customStyle="1" w:styleId="87">
    <w:name w:val="font21"/>
    <w:basedOn w:val="37"/>
    <w:qFormat/>
    <w:uiPriority w:val="0"/>
    <w:rPr>
      <w:rFonts w:hint="eastAsia" w:ascii="微软雅黑" w:hAnsi="微软雅黑" w:eastAsia="微软雅黑" w:cs="微软雅黑"/>
      <w:color w:val="000000"/>
      <w:sz w:val="18"/>
      <w:szCs w:val="18"/>
      <w:u w:val="none"/>
    </w:rPr>
  </w:style>
  <w:style w:type="character" w:customStyle="1" w:styleId="88">
    <w:name w:val="font101"/>
    <w:basedOn w:val="37"/>
    <w:qFormat/>
    <w:uiPriority w:val="0"/>
    <w:rPr>
      <w:rFonts w:hint="eastAsia" w:ascii="微软雅黑" w:hAnsi="微软雅黑" w:eastAsia="微软雅黑" w:cs="微软雅黑"/>
      <w:color w:val="FF0000"/>
      <w:sz w:val="20"/>
      <w:szCs w:val="20"/>
      <w:u w:val="none"/>
    </w:rPr>
  </w:style>
  <w:style w:type="character" w:customStyle="1" w:styleId="89">
    <w:name w:val="font31"/>
    <w:basedOn w:val="37"/>
    <w:qFormat/>
    <w:uiPriority w:val="0"/>
    <w:rPr>
      <w:rFonts w:hint="eastAsia" w:ascii="微软雅黑" w:hAnsi="微软雅黑" w:eastAsia="微软雅黑" w:cs="微软雅黑"/>
      <w:color w:val="000000"/>
      <w:sz w:val="20"/>
      <w:szCs w:val="20"/>
      <w:u w:val="none"/>
    </w:rPr>
  </w:style>
  <w:style w:type="paragraph" w:customStyle="1" w:styleId="90">
    <w:name w:val="列表段落2"/>
    <w:basedOn w:val="1"/>
    <w:qFormat/>
    <w:uiPriority w:val="0"/>
    <w:pPr>
      <w:widowControl/>
      <w:spacing w:line="480" w:lineRule="auto"/>
      <w:ind w:firstLine="420"/>
    </w:pPr>
    <w:rPr>
      <w:rFonts w:ascii="Calibri" w:hAnsi="Calibri"/>
      <w:kern w:val="0"/>
      <w:szCs w:val="22"/>
    </w:rPr>
  </w:style>
  <w:style w:type="character" w:customStyle="1" w:styleId="91">
    <w:name w:val="font91"/>
    <w:basedOn w:val="37"/>
    <w:qFormat/>
    <w:uiPriority w:val="0"/>
    <w:rPr>
      <w:rFonts w:hint="eastAsia" w:ascii="微软雅黑" w:hAnsi="微软雅黑" w:eastAsia="微软雅黑" w:cs="微软雅黑"/>
      <w:color w:val="FF0000"/>
      <w:sz w:val="20"/>
      <w:szCs w:val="20"/>
      <w:u w:val="none"/>
    </w:rPr>
  </w:style>
  <w:style w:type="character" w:customStyle="1" w:styleId="92">
    <w:name w:val="font71"/>
    <w:basedOn w:val="37"/>
    <w:qFormat/>
    <w:uiPriority w:val="0"/>
    <w:rPr>
      <w:rFonts w:hint="eastAsia" w:ascii="微软雅黑" w:hAnsi="微软雅黑" w:eastAsia="微软雅黑" w:cs="微软雅黑"/>
      <w:color w:val="000000"/>
      <w:sz w:val="18"/>
      <w:szCs w:val="18"/>
      <w:u w:val="none"/>
    </w:rPr>
  </w:style>
  <w:style w:type="character" w:customStyle="1" w:styleId="93">
    <w:name w:val="font41"/>
    <w:basedOn w:val="37"/>
    <w:qFormat/>
    <w:uiPriority w:val="0"/>
    <w:rPr>
      <w:rFonts w:hint="eastAsia" w:ascii="微软雅黑" w:hAnsi="微软雅黑" w:eastAsia="微软雅黑" w:cs="微软雅黑"/>
      <w:color w:val="000000"/>
      <w:sz w:val="20"/>
      <w:szCs w:val="20"/>
      <w:u w:val="none"/>
    </w:rPr>
  </w:style>
  <w:style w:type="paragraph" w:customStyle="1" w:styleId="94">
    <w:name w:val="Plain Text1"/>
    <w:basedOn w:val="1"/>
    <w:qFormat/>
    <w:uiPriority w:val="0"/>
    <w:pPr>
      <w:adjustRightInd w:val="0"/>
      <w:textAlignment w:val="baseline"/>
    </w:pPr>
    <w:rPr>
      <w:rFonts w:ascii="宋体" w:hAnsi="Courier New"/>
      <w:szCs w:val="20"/>
    </w:rPr>
  </w:style>
  <w:style w:type="paragraph" w:customStyle="1" w:styleId="95">
    <w:name w:val="4级标题"/>
    <w:basedOn w:val="6"/>
    <w:qFormat/>
    <w:uiPriority w:val="0"/>
    <w:pPr>
      <w:keepNext w:val="0"/>
      <w:keepLines w:val="0"/>
      <w:spacing w:before="120" w:after="120" w:line="360" w:lineRule="auto"/>
      <w:ind w:left="420" w:hanging="420"/>
    </w:pPr>
    <w:rPr>
      <w:rFonts w:ascii="Arial" w:hAnsi="Arial" w:eastAsia="宋体" w:cs="Times New Roman"/>
      <w:b w:val="0"/>
      <w:szCs w:val="21"/>
      <w:lang w:val="zh-CN"/>
    </w:rPr>
  </w:style>
  <w:style w:type="paragraph" w:customStyle="1" w:styleId="96">
    <w:name w:val="3级标题"/>
    <w:basedOn w:val="5"/>
    <w:qFormat/>
    <w:uiPriority w:val="0"/>
    <w:pPr>
      <w:keepNext w:val="0"/>
      <w:keepLines w:val="0"/>
      <w:numPr>
        <w:ilvl w:val="2"/>
        <w:numId w:val="3"/>
      </w:numPr>
      <w:adjustRightInd w:val="0"/>
      <w:spacing w:before="0" w:after="0" w:line="360" w:lineRule="auto"/>
      <w:ind w:firstLine="128" w:firstLineChars="128"/>
    </w:pPr>
    <w:rPr>
      <w:rFonts w:ascii="仿宋" w:hAnsi="仿宋" w:eastAsia="仿宋"/>
      <w:b w:val="0"/>
      <w:color w:val="000000"/>
      <w:sz w:val="30"/>
      <w:szCs w:val="30"/>
      <w:lang w:val="zh-CN"/>
    </w:rPr>
  </w:style>
  <w:style w:type="paragraph" w:customStyle="1" w:styleId="97">
    <w:name w:val="TOC 标题2"/>
    <w:basedOn w:val="3"/>
    <w:next w:val="1"/>
    <w:qFormat/>
    <w:uiPriority w:val="39"/>
    <w:pPr>
      <w:widowControl/>
      <w:spacing w:before="240" w:after="0" w:line="259" w:lineRule="auto"/>
      <w:jc w:val="left"/>
      <w:outlineLvl w:val="9"/>
    </w:pPr>
    <w:rPr>
      <w:rFonts w:ascii="Cambria" w:hAnsi="Cambria" w:eastAsia="宋体" w:cs="宋体"/>
      <w:b w:val="0"/>
      <w:bCs w:val="0"/>
      <w:color w:val="365F91"/>
      <w:kern w:val="0"/>
      <w:sz w:val="32"/>
      <w:szCs w:val="32"/>
    </w:rPr>
  </w:style>
  <w:style w:type="paragraph" w:customStyle="1" w:styleId="98">
    <w:name w:val="列出段落1"/>
    <w:basedOn w:val="1"/>
    <w:qFormat/>
    <w:uiPriority w:val="34"/>
    <w:pPr>
      <w:ind w:firstLine="420" w:firstLineChars="200"/>
    </w:pPr>
  </w:style>
  <w:style w:type="paragraph" w:customStyle="1" w:styleId="99">
    <w:name w:val="蓝色显示"/>
    <w:basedOn w:val="1"/>
    <w:link w:val="100"/>
    <w:qFormat/>
    <w:uiPriority w:val="0"/>
    <w:pPr>
      <w:spacing w:before="340" w:after="330" w:line="400" w:lineRule="exact"/>
    </w:pPr>
    <w:rPr>
      <w:b/>
      <w:color w:val="0070C0"/>
    </w:rPr>
  </w:style>
  <w:style w:type="character" w:customStyle="1" w:styleId="100">
    <w:name w:val="蓝色显示 Char"/>
    <w:link w:val="99"/>
    <w:qFormat/>
    <w:uiPriority w:val="0"/>
    <w:rPr>
      <w:rFonts w:ascii="Times New Roman" w:hAnsi="Times New Roman" w:eastAsia="宋体" w:cs="Times New Roman"/>
      <w:b/>
      <w:color w:val="0070C0"/>
      <w:szCs w:val="24"/>
    </w:rPr>
  </w:style>
  <w:style w:type="character" w:customStyle="1" w:styleId="101">
    <w:name w:val="info4"/>
    <w:basedOn w:val="37"/>
    <w:qFormat/>
    <w:uiPriority w:val="0"/>
  </w:style>
  <w:style w:type="character" w:customStyle="1" w:styleId="102">
    <w:name w:val="subaccountstatus"/>
    <w:basedOn w:val="37"/>
    <w:qFormat/>
    <w:uiPriority w:val="0"/>
  </w:style>
  <w:style w:type="character" w:customStyle="1" w:styleId="103">
    <w:name w:val="subaccno"/>
    <w:basedOn w:val="37"/>
    <w:qFormat/>
    <w:uiPriority w:val="0"/>
  </w:style>
  <w:style w:type="paragraph" w:customStyle="1" w:styleId="104">
    <w:name w:val="_Style 794"/>
    <w:basedOn w:val="1"/>
    <w:next w:val="75"/>
    <w:qFormat/>
    <w:uiPriority w:val="99"/>
    <w:pPr>
      <w:jc w:val="left"/>
    </w:pPr>
    <w:rPr>
      <w:rFonts w:ascii="宋体" w:hAnsi="宋体" w:cs="宋体"/>
      <w:kern w:val="0"/>
      <w:sz w:val="22"/>
      <w:szCs w:val="22"/>
      <w:lang w:eastAsia="en-US"/>
    </w:rPr>
  </w:style>
  <w:style w:type="paragraph" w:customStyle="1" w:styleId="105">
    <w:name w:val="MM Topic 2"/>
    <w:basedOn w:val="4"/>
    <w:qFormat/>
    <w:uiPriority w:val="0"/>
    <w:pPr>
      <w:tabs>
        <w:tab w:val="left" w:pos="720"/>
      </w:tabs>
      <w:spacing w:beforeLines="50" w:afterLines="50" w:line="240" w:lineRule="auto"/>
      <w:ind w:left="540" w:hanging="540"/>
    </w:pPr>
    <w:rPr>
      <w:rFonts w:ascii="Arial" w:hAnsi="Arial" w:eastAsia="宋体" w:cs="Times New Roman"/>
      <w:sz w:val="30"/>
      <w:lang w:val="zh-CN"/>
    </w:rPr>
  </w:style>
  <w:style w:type="paragraph" w:customStyle="1" w:styleId="106">
    <w:name w:val="MM Topic 1"/>
    <w:basedOn w:val="3"/>
    <w:qFormat/>
    <w:uiPriority w:val="0"/>
    <w:pPr>
      <w:keepLines w:val="0"/>
      <w:numPr>
        <w:ilvl w:val="1"/>
        <w:numId w:val="5"/>
      </w:numPr>
      <w:tabs>
        <w:tab w:val="clear" w:pos="720"/>
      </w:tabs>
      <w:spacing w:before="120" w:after="120" w:line="240" w:lineRule="auto"/>
    </w:pPr>
    <w:rPr>
      <w:rFonts w:ascii="Arial" w:hAnsi="Arial" w:eastAsia="黑体" w:cs="Arial"/>
      <w:sz w:val="32"/>
      <w:szCs w:val="24"/>
    </w:rPr>
  </w:style>
  <w:style w:type="paragraph" w:customStyle="1" w:styleId="107">
    <w:name w:val="MM Topic 3"/>
    <w:basedOn w:val="5"/>
    <w:qFormat/>
    <w:uiPriority w:val="0"/>
    <w:pPr>
      <w:numPr>
        <w:ilvl w:val="2"/>
        <w:numId w:val="5"/>
      </w:numPr>
      <w:spacing w:beforeLines="50" w:afterLines="50" w:line="240" w:lineRule="auto"/>
    </w:pPr>
    <w:rPr>
      <w:rFonts w:ascii="Arial" w:hAnsi="Arial" w:cs="Arial"/>
      <w:sz w:val="24"/>
      <w:szCs w:val="28"/>
      <w:lang w:val="zh-CN"/>
    </w:rPr>
  </w:style>
  <w:style w:type="paragraph" w:customStyle="1" w:styleId="108">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109">
    <w:name w:val="列出段落 Char1"/>
    <w:qFormat/>
    <w:uiPriority w:val="34"/>
    <w:rPr>
      <w:rFonts w:ascii="宋体" w:hAnsi="宋体" w:cs="宋体"/>
      <w:sz w:val="22"/>
      <w:szCs w:val="22"/>
      <w:lang w:val="zh-CN" w:bidi="zh-CN"/>
    </w:rPr>
  </w:style>
  <w:style w:type="character" w:customStyle="1" w:styleId="110">
    <w:name w:val="正文文本 Char2"/>
    <w:qFormat/>
    <w:uiPriority w:val="1"/>
    <w:rPr>
      <w:rFonts w:ascii="宋体" w:hAnsi="宋体" w:cs="宋体"/>
      <w:sz w:val="21"/>
      <w:szCs w:val="21"/>
      <w:lang w:val="zh-CN" w:bidi="zh-CN"/>
    </w:rPr>
  </w:style>
  <w:style w:type="character" w:customStyle="1" w:styleId="111">
    <w:name w:val="editmail"/>
    <w:qFormat/>
    <w:uiPriority w:val="0"/>
  </w:style>
  <w:style w:type="character" w:customStyle="1" w:styleId="112">
    <w:name w:val="正文缩进 Char1"/>
    <w:qFormat/>
    <w:uiPriority w:val="0"/>
    <w:rPr>
      <w:rFonts w:ascii="宋体"/>
      <w:color w:val="000000"/>
      <w:sz w:val="24"/>
    </w:rPr>
  </w:style>
  <w:style w:type="paragraph" w:customStyle="1" w:styleId="113">
    <w:name w:val="列出段落8"/>
    <w:basedOn w:val="1"/>
    <w:qFormat/>
    <w:uiPriority w:val="34"/>
    <w:pPr>
      <w:ind w:firstLine="420" w:firstLineChars="200"/>
    </w:pPr>
    <w:rPr>
      <w:rFonts w:ascii="Calibri" w:hAnsi="Calibri"/>
    </w:rPr>
  </w:style>
  <w:style w:type="character" w:customStyle="1" w:styleId="114">
    <w:name w:val="纯文本 Char2"/>
    <w:qFormat/>
    <w:uiPriority w:val="0"/>
    <w:rPr>
      <w:rFonts w:ascii="宋体" w:cs="Courier New"/>
      <w:color w:val="000000"/>
      <w:sz w:val="24"/>
      <w:szCs w:val="21"/>
      <w:lang w:eastAsia="en-US"/>
    </w:rPr>
  </w:style>
  <w:style w:type="character" w:customStyle="1" w:styleId="115">
    <w:name w:val="页脚 Char2"/>
    <w:qFormat/>
    <w:uiPriority w:val="0"/>
    <w:rPr>
      <w:rFonts w:ascii="宋体" w:hAnsi="宋体" w:eastAsia="宋体" w:cs="宋体"/>
      <w:sz w:val="18"/>
      <w:szCs w:val="18"/>
      <w:lang w:val="zh-CN" w:bidi="zh-CN"/>
    </w:rPr>
  </w:style>
  <w:style w:type="paragraph" w:customStyle="1" w:styleId="116">
    <w:name w:val="Char2 Char Char Char1 Char Char Char Char Char Char Char Char1 Char1 Char Char1 Char"/>
    <w:basedOn w:val="1"/>
    <w:qFormat/>
    <w:uiPriority w:val="0"/>
    <w:rPr>
      <w:rFonts w:ascii="宋体" w:hAnsi="宋体"/>
      <w:kern w:val="0"/>
      <w:szCs w:val="21"/>
    </w:rPr>
  </w:style>
  <w:style w:type="character" w:customStyle="1" w:styleId="117">
    <w:name w:val="列出段落 Char2"/>
    <w:qFormat/>
    <w:uiPriority w:val="34"/>
    <w:rPr>
      <w:kern w:val="2"/>
      <w:sz w:val="21"/>
      <w:szCs w:val="24"/>
    </w:rPr>
  </w:style>
  <w:style w:type="paragraph" w:customStyle="1" w:styleId="118">
    <w:name w:val="Char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19">
    <w:name w:val="p0"/>
    <w:basedOn w:val="1"/>
    <w:qFormat/>
    <w:uiPriority w:val="0"/>
    <w:pPr>
      <w:widowControl/>
      <w:spacing w:line="312" w:lineRule="auto"/>
    </w:pPr>
    <w:rPr>
      <w:kern w:val="0"/>
      <w:szCs w:val="20"/>
    </w:rPr>
  </w:style>
  <w:style w:type="paragraph" w:customStyle="1" w:styleId="120">
    <w:name w:val="正文文本 31"/>
    <w:basedOn w:val="1"/>
    <w:qFormat/>
    <w:uiPriority w:val="0"/>
    <w:pPr>
      <w:spacing w:line="312" w:lineRule="auto"/>
    </w:pPr>
    <w:rPr>
      <w:rFonts w:ascii="宋体"/>
      <w:sz w:val="24"/>
      <w:szCs w:val="20"/>
    </w:rPr>
  </w:style>
  <w:style w:type="character" w:customStyle="1" w:styleId="121">
    <w:name w:val="批注文字 Char2"/>
    <w:qFormat/>
    <w:uiPriority w:val="0"/>
    <w:rPr>
      <w:kern w:val="2"/>
      <w:sz w:val="21"/>
    </w:rPr>
  </w:style>
  <w:style w:type="paragraph" w:customStyle="1" w:styleId="122">
    <w:name w:val="p16"/>
    <w:basedOn w:val="1"/>
    <w:qFormat/>
    <w:uiPriority w:val="0"/>
    <w:pPr>
      <w:widowControl/>
    </w:pPr>
    <w:rPr>
      <w:rFonts w:ascii="宋体" w:hAnsi="宋体"/>
      <w:kern w:val="0"/>
      <w:sz w:val="24"/>
      <w:szCs w:val="20"/>
    </w:rPr>
  </w:style>
  <w:style w:type="character" w:customStyle="1" w:styleId="123">
    <w:name w:val="font11"/>
    <w:qFormat/>
    <w:uiPriority w:val="0"/>
    <w:rPr>
      <w:rFonts w:hint="eastAsia" w:ascii="仿宋" w:hAnsi="仿宋" w:eastAsia="仿宋" w:cs="仿宋"/>
      <w:color w:val="FF0000"/>
      <w:sz w:val="20"/>
      <w:szCs w:val="20"/>
      <w:u w:val="none"/>
      <w:lang w:val="en-US" w:eastAsia="zh-CN" w:bidi="ar-SA"/>
    </w:rPr>
  </w:style>
  <w:style w:type="character" w:customStyle="1" w:styleId="124">
    <w:name w:val="正文文本首行缩进 2 字符"/>
    <w:basedOn w:val="53"/>
    <w:link w:val="34"/>
    <w:qFormat/>
    <w:uiPriority w:val="99"/>
    <w:rPr>
      <w:rFonts w:ascii="Times New Roman" w:hAnsi="Times New Roman" w:eastAsia="宋体" w:cs="Times New Roman"/>
      <w:color w:val="000000"/>
      <w:kern w:val="2"/>
      <w:sz w:val="21"/>
      <w:szCs w:val="24"/>
      <w:u w:color="000000"/>
    </w:rPr>
  </w:style>
  <w:style w:type="character" w:customStyle="1" w:styleId="125">
    <w:name w:val="标题 4 字符1"/>
    <w:qFormat/>
    <w:uiPriority w:val="9"/>
    <w:rPr>
      <w:rFonts w:ascii="Cambria" w:hAnsi="Cambria" w:eastAsia="仿宋"/>
      <w:b/>
      <w:bCs/>
      <w:kern w:val="2"/>
      <w:sz w:val="28"/>
      <w:szCs w:val="28"/>
    </w:rPr>
  </w:style>
  <w:style w:type="paragraph" w:customStyle="1" w:styleId="126">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127">
    <w:name w:val="正文缩进 字符1"/>
    <w:qFormat/>
    <w:uiPriority w:val="0"/>
    <w:rPr>
      <w:kern w:val="2"/>
      <w:sz w:val="21"/>
    </w:rPr>
  </w:style>
  <w:style w:type="paragraph" w:customStyle="1" w:styleId="128">
    <w:name w:val="正文文本 32"/>
    <w:basedOn w:val="1"/>
    <w:qFormat/>
    <w:uiPriority w:val="0"/>
    <w:pPr>
      <w:spacing w:line="312" w:lineRule="auto"/>
    </w:pPr>
    <w:rPr>
      <w:rFonts w:ascii="宋体"/>
      <w:sz w:val="24"/>
      <w:szCs w:val="20"/>
    </w:rPr>
  </w:style>
  <w:style w:type="paragraph" w:customStyle="1" w:styleId="129">
    <w:name w:val="Normal_1"/>
    <w:qFormat/>
    <w:uiPriority w:val="0"/>
    <w:rPr>
      <w:rFonts w:ascii="Times New Roman" w:hAnsi="Times New Roman" w:eastAsia="宋体" w:cs="Times New Roman"/>
      <w:sz w:val="24"/>
      <w:szCs w:val="24"/>
      <w:lang w:val="en-US" w:eastAsia="zh-CN" w:bidi="ar-SA"/>
    </w:rPr>
  </w:style>
  <w:style w:type="paragraph" w:customStyle="1" w:styleId="130">
    <w:name w:val="需求书2"/>
    <w:basedOn w:val="1"/>
    <w:qFormat/>
    <w:uiPriority w:val="0"/>
    <w:pPr>
      <w:widowControl/>
      <w:spacing w:line="300" w:lineRule="auto"/>
      <w:jc w:val="left"/>
    </w:pPr>
    <w:rPr>
      <w:rFonts w:ascii="宋体" w:hAnsi="宋体" w:cs="宋体"/>
      <w:color w:val="0000FF"/>
      <w:kern w:val="0"/>
      <w:sz w:val="24"/>
    </w:rPr>
  </w:style>
  <w:style w:type="character" w:customStyle="1" w:styleId="131">
    <w:name w:val="my正文 Char Char"/>
    <w:link w:val="132"/>
    <w:qFormat/>
    <w:uiPriority w:val="0"/>
    <w:rPr>
      <w:szCs w:val="21"/>
    </w:rPr>
  </w:style>
  <w:style w:type="paragraph" w:customStyle="1" w:styleId="132">
    <w:name w:val="my正文"/>
    <w:basedOn w:val="1"/>
    <w:link w:val="131"/>
    <w:qFormat/>
    <w:uiPriority w:val="0"/>
    <w:pPr>
      <w:spacing w:line="360" w:lineRule="auto"/>
      <w:ind w:left="425" w:firstLine="420" w:firstLineChars="200"/>
    </w:pPr>
    <w:rPr>
      <w:rFonts w:ascii="Calibri" w:hAnsi="Calibri" w:eastAsia="宋体" w:cs="宋体"/>
      <w:kern w:val="0"/>
      <w:sz w:val="20"/>
      <w:szCs w:val="21"/>
    </w:rPr>
  </w:style>
  <w:style w:type="character" w:customStyle="1" w:styleId="133">
    <w:name w:val="正文文本缩进 2 字符"/>
    <w:basedOn w:val="37"/>
    <w:link w:val="19"/>
    <w:qFormat/>
    <w:uiPriority w:val="99"/>
    <w:rPr>
      <w:rFonts w:ascii="Times New Roman" w:hAnsi="Times New Roman" w:eastAsia="宋体" w:cs="Times New Roman"/>
      <w:kern w:val="2"/>
      <w:sz w:val="21"/>
    </w:rPr>
  </w:style>
  <w:style w:type="paragraph" w:customStyle="1" w:styleId="134">
    <w:name w:val="修订1"/>
    <w:qFormat/>
    <w:uiPriority w:val="99"/>
    <w:rPr>
      <w:rFonts w:ascii="Times New Roman" w:hAnsi="Times New Roman" w:eastAsia="宋体" w:cs="Times New Roman"/>
      <w:kern w:val="2"/>
      <w:sz w:val="21"/>
      <w:szCs w:val="24"/>
      <w:lang w:val="en-US" w:eastAsia="zh-CN" w:bidi="ar-SA"/>
    </w:rPr>
  </w:style>
  <w:style w:type="character" w:customStyle="1" w:styleId="135">
    <w:name w:val="正文文本 2 字符"/>
    <w:basedOn w:val="37"/>
    <w:link w:val="28"/>
    <w:qFormat/>
    <w:uiPriority w:val="99"/>
    <w:rPr>
      <w:rFonts w:ascii="Times New Roman" w:hAnsi="Times New Roman" w:eastAsia="宋体" w:cs="Times New Roman"/>
      <w:kern w:val="2"/>
      <w:sz w:val="21"/>
      <w:szCs w:val="24"/>
    </w:rPr>
  </w:style>
  <w:style w:type="character" w:customStyle="1" w:styleId="136">
    <w:name w:val="HTML 预设格式 字符"/>
    <w:basedOn w:val="37"/>
    <w:link w:val="29"/>
    <w:qFormat/>
    <w:uiPriority w:val="99"/>
    <w:rPr>
      <w:rFonts w:ascii="黑体" w:hAnsi="Courier New" w:eastAsia="黑体" w:cs="Times New Roman"/>
    </w:rPr>
  </w:style>
  <w:style w:type="paragraph" w:customStyle="1" w:styleId="137">
    <w:name w:val="????nd1"/>
    <w:basedOn w:val="1"/>
    <w:next w:val="9"/>
    <w:qFormat/>
    <w:uiPriority w:val="0"/>
    <w:pPr>
      <w:autoSpaceDE w:val="0"/>
      <w:autoSpaceDN w:val="0"/>
      <w:spacing w:line="360" w:lineRule="auto"/>
      <w:ind w:left="181" w:firstLine="420" w:firstLineChars="200"/>
    </w:pPr>
    <w:rPr>
      <w:rFonts w:ascii="Calibri" w:hAnsi="Calibri" w:eastAsia="楷体"/>
      <w:sz w:val="24"/>
      <w:szCs w:val="20"/>
    </w:rPr>
  </w:style>
  <w:style w:type="paragraph" w:customStyle="1" w:styleId="138">
    <w:name w:val="1正文"/>
    <w:basedOn w:val="1"/>
    <w:qFormat/>
    <w:uiPriority w:val="0"/>
    <w:pPr>
      <w:spacing w:line="560" w:lineRule="exact"/>
      <w:ind w:firstLine="200" w:firstLineChars="200"/>
    </w:pPr>
    <w:rPr>
      <w:rFonts w:eastAsia="仿宋_GB2312"/>
      <w:sz w:val="32"/>
    </w:rPr>
  </w:style>
  <w:style w:type="paragraph" w:customStyle="1" w:styleId="139">
    <w:name w:val="修订2"/>
    <w:qFormat/>
    <w:uiPriority w:val="99"/>
    <w:rPr>
      <w:rFonts w:ascii="Times New Roman" w:hAnsi="Times New Roman" w:eastAsia="宋体" w:cs="Times New Roman"/>
      <w:kern w:val="2"/>
      <w:sz w:val="21"/>
      <w:szCs w:val="24"/>
      <w:lang w:val="en-US" w:eastAsia="zh-CN" w:bidi="ar-SA"/>
    </w:rPr>
  </w:style>
  <w:style w:type="paragraph" w:customStyle="1" w:styleId="140">
    <w:name w:val="修订3"/>
    <w:qFormat/>
    <w:uiPriority w:val="99"/>
    <w:rPr>
      <w:rFonts w:ascii="Times New Roman" w:hAnsi="Times New Roman" w:eastAsia="宋体" w:cs="Times New Roman"/>
      <w:kern w:val="2"/>
      <w:sz w:val="21"/>
      <w:szCs w:val="24"/>
      <w:lang w:val="en-US" w:eastAsia="zh-CN" w:bidi="ar-SA"/>
    </w:rPr>
  </w:style>
  <w:style w:type="paragraph" w:customStyle="1" w:styleId="141">
    <w:name w:val="修订4"/>
    <w:qFormat/>
    <w:uiPriority w:val="99"/>
    <w:rPr>
      <w:rFonts w:ascii="Times New Roman" w:hAnsi="Times New Roman" w:eastAsia="宋体" w:cs="Times New Roman"/>
      <w:kern w:val="2"/>
      <w:sz w:val="21"/>
      <w:szCs w:val="24"/>
      <w:lang w:val="en-US" w:eastAsia="zh-CN" w:bidi="ar-SA"/>
    </w:rPr>
  </w:style>
  <w:style w:type="paragraph" w:customStyle="1" w:styleId="142">
    <w:name w:val="修订5"/>
    <w:qFormat/>
    <w:uiPriority w:val="99"/>
    <w:rPr>
      <w:rFonts w:ascii="Times New Roman" w:hAnsi="Times New Roman" w:eastAsia="宋体" w:cs="Times New Roman"/>
      <w:kern w:val="2"/>
      <w:sz w:val="21"/>
      <w:szCs w:val="24"/>
      <w:lang w:val="en-US" w:eastAsia="zh-CN" w:bidi="ar-SA"/>
    </w:rPr>
  </w:style>
  <w:style w:type="paragraph" w:customStyle="1" w:styleId="143">
    <w:name w:val="修订6"/>
    <w:qFormat/>
    <w:uiPriority w:val="99"/>
    <w:rPr>
      <w:rFonts w:ascii="Times New Roman" w:hAnsi="Times New Roman" w:eastAsia="宋体" w:cs="Times New Roman"/>
      <w:kern w:val="2"/>
      <w:sz w:val="21"/>
      <w:szCs w:val="24"/>
      <w:lang w:val="en-US" w:eastAsia="zh-CN" w:bidi="ar-SA"/>
    </w:rPr>
  </w:style>
  <w:style w:type="paragraph" w:customStyle="1" w:styleId="144">
    <w:name w:val="修订7"/>
    <w:qFormat/>
    <w:uiPriority w:val="99"/>
    <w:rPr>
      <w:rFonts w:ascii="Times New Roman" w:hAnsi="Times New Roman" w:eastAsia="宋体" w:cs="Times New Roman"/>
      <w:kern w:val="2"/>
      <w:sz w:val="21"/>
      <w:szCs w:val="24"/>
      <w:lang w:val="en-US" w:eastAsia="zh-CN" w:bidi="ar-SA"/>
    </w:rPr>
  </w:style>
  <w:style w:type="table" w:customStyle="1" w:styleId="145">
    <w:name w:val="网格型1"/>
    <w:basedOn w:val="35"/>
    <w:qFormat/>
    <w:uiPriority w:val="3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6">
    <w:name w:val="样式 36 10 磅"/>
    <w:qFormat/>
    <w:uiPriority w:val="0"/>
    <w:pPr>
      <w:widowControl w:val="0"/>
      <w:autoSpaceDE w:val="0"/>
      <w:autoSpaceDN w:val="0"/>
      <w:adjustRightInd w:val="0"/>
    </w:pPr>
    <w:rPr>
      <w:rFonts w:ascii="Times New Roman" w:hAnsi="Times New Roman" w:eastAsia="宋体" w:cs="Times New Roman"/>
      <w:sz w:val="21"/>
      <w:szCs w:val="21"/>
      <w:lang w:val="en-US" w:eastAsia="zh-CN" w:bidi="ar-SA"/>
    </w:rPr>
  </w:style>
  <w:style w:type="character" w:customStyle="1" w:styleId="147">
    <w:name w:val="112"/>
    <w:basedOn w:val="37"/>
    <w:qFormat/>
    <w:uiPriority w:val="0"/>
  </w:style>
  <w:style w:type="paragraph" w:customStyle="1" w:styleId="148">
    <w:name w:val="1"/>
    <w:basedOn w:val="1"/>
    <w:next w:val="19"/>
    <w:qFormat/>
    <w:uiPriority w:val="0"/>
    <w:pPr>
      <w:spacing w:afterLines="50" w:line="360" w:lineRule="auto"/>
      <w:jc w:val="center"/>
    </w:pPr>
    <w:rPr>
      <w:rFonts w:ascii="宋体" w:hAnsi="宋体"/>
      <w:b/>
      <w:sz w:val="30"/>
    </w:rPr>
  </w:style>
  <w:style w:type="paragraph" w:customStyle="1" w:styleId="149">
    <w:name w:val="Body text|1"/>
    <w:basedOn w:val="1"/>
    <w:qFormat/>
    <w:uiPriority w:val="0"/>
    <w:pPr>
      <w:spacing w:line="432" w:lineRule="auto"/>
      <w:ind w:firstLine="400"/>
    </w:pPr>
    <w:rPr>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36918b-1c2c-4e32-becd-6c13e88afc1e}">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11516</Words>
  <Characters>12252</Characters>
  <Paragraphs>2032</Paragraphs>
  <TotalTime>90</TotalTime>
  <ScaleCrop>false</ScaleCrop>
  <LinksUpToDate>false</LinksUpToDate>
  <CharactersWithSpaces>12487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2025-01-07T09:58:00Z</dcterms:created>
  <dc:creator>lenovo</dc:creator>
  <cp:lastModifiedBy>Administrator</cp:lastModifiedBy>
  <cp:lastPrinted>2024-10-10T10:30:00Z</cp:lastPrinted>
  <dcterms:modified xsi:type="dcterms:W3CDTF">2025-08-15T07:39:19Z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e5222e3b3f9647099863364a25ffd310_23</vt:lpwstr>
  </property>
  <property fmtid="{D5CDD505-2E9C-101B-9397-08002B2CF9AE}" pid="4" name="KSOTemplateDocerSaveRecord">
    <vt:lpwstr>eyJoZGlkIjoiM2RiNjQ5NzQwODA2ODkzNDM5ODNmYWFmMTQ1MGRmYzIiLCJ1c2VySWQiOiI2NDAxMDg2NDcifQ==</vt:lpwstr>
  </property>
</Properties>
</file>