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pPr>
    </w:p>
    <w:p>
      <w:pPr>
        <w:jc w:val="center"/>
        <w:rPr>
          <w:rFonts w:hint="eastAsia"/>
          <w:b/>
          <w:sz w:val="32"/>
          <w:szCs w:val="32"/>
        </w:rPr>
      </w:pPr>
      <w:r>
        <w:rPr>
          <w:rFonts w:hint="eastAsia"/>
          <w:b/>
          <w:sz w:val="32"/>
          <w:szCs w:val="32"/>
        </w:rPr>
        <w:t>关于中国人民财产保险股份有限公司</w:t>
      </w:r>
      <w:r>
        <w:rPr>
          <w:rFonts w:hint="eastAsia"/>
          <w:b/>
          <w:sz w:val="32"/>
          <w:szCs w:val="32"/>
          <w:lang w:val="en-US" w:eastAsia="zh-CN"/>
        </w:rPr>
        <w:t>新疆巴州</w:t>
      </w:r>
      <w:r>
        <w:rPr>
          <w:rFonts w:hint="eastAsia"/>
          <w:b/>
          <w:sz w:val="32"/>
          <w:szCs w:val="32"/>
        </w:rPr>
        <w:t>分公司</w:t>
      </w:r>
    </w:p>
    <w:p>
      <w:pPr>
        <w:jc w:val="center"/>
        <w:rPr>
          <w:rFonts w:hint="eastAsia"/>
          <w:b/>
          <w:sz w:val="32"/>
          <w:szCs w:val="32"/>
        </w:rPr>
      </w:pPr>
      <w:r>
        <w:rPr>
          <w:rFonts w:hint="eastAsia"/>
          <w:b/>
          <w:sz w:val="32"/>
          <w:szCs w:val="32"/>
          <w:lang w:val="en-US" w:eastAsia="zh-CN"/>
        </w:rPr>
        <w:t>塔里木石油支公司公交车站台广告</w:t>
      </w:r>
      <w:r>
        <w:rPr>
          <w:rFonts w:hint="eastAsia"/>
          <w:b/>
          <w:sz w:val="32"/>
          <w:szCs w:val="32"/>
        </w:rPr>
        <w:t>采购项目</w:t>
      </w:r>
    </w:p>
    <w:p>
      <w:pPr>
        <w:jc w:val="center"/>
        <w:rPr>
          <w:b/>
          <w:sz w:val="32"/>
          <w:szCs w:val="32"/>
        </w:rPr>
      </w:pPr>
      <w:r>
        <w:rPr>
          <w:rFonts w:hint="eastAsia"/>
          <w:b/>
          <w:sz w:val="32"/>
          <w:szCs w:val="32"/>
        </w:rPr>
        <w:t>拟采用单一来源方式采购的公示</w:t>
      </w:r>
    </w:p>
    <w:p>
      <w:pPr>
        <w:adjustRightInd w:val="0"/>
        <w:snapToGrid w:val="0"/>
        <w:spacing w:line="360" w:lineRule="auto"/>
        <w:ind w:firstLine="420" w:firstLineChars="200"/>
      </w:pP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根据中国人民保险集团和中国人民财产保险股份有限公司采购管理相关制度规定，现将相关单一来源采购内容公示如下：</w:t>
      </w:r>
    </w:p>
    <w:p>
      <w:pPr>
        <w:adjustRightInd w:val="0"/>
        <w:snapToGrid w:val="0"/>
        <w:spacing w:line="360" w:lineRule="auto"/>
        <w:ind w:firstLine="643" w:firstLineChars="200"/>
        <w:rPr>
          <w:rFonts w:hint="eastAsia" w:ascii="仿宋_GB2312" w:hAnsi="仿宋" w:eastAsia="仿宋_GB2312"/>
          <w:sz w:val="32"/>
          <w:szCs w:val="32"/>
        </w:rPr>
      </w:pPr>
      <w:r>
        <w:rPr>
          <w:rFonts w:hint="eastAsia" w:ascii="黑体" w:hAnsi="黑体" w:eastAsia="黑体"/>
          <w:b/>
          <w:sz w:val="32"/>
          <w:szCs w:val="32"/>
        </w:rPr>
        <w:t>一、项目名称：</w:t>
      </w:r>
      <w:r>
        <w:rPr>
          <w:rFonts w:hint="eastAsia" w:ascii="仿宋_GB2312" w:hAnsi="仿宋" w:eastAsia="仿宋_GB2312"/>
          <w:sz w:val="32"/>
          <w:szCs w:val="32"/>
          <w:lang w:val="en-US" w:eastAsia="zh-CN"/>
        </w:rPr>
        <w:t>人保财险新疆巴州</w:t>
      </w:r>
      <w:r>
        <w:rPr>
          <w:rFonts w:hint="eastAsia" w:ascii="仿宋_GB2312" w:hAnsi="仿宋" w:eastAsia="仿宋_GB2312"/>
          <w:sz w:val="32"/>
          <w:szCs w:val="32"/>
        </w:rPr>
        <w:t>分公司</w:t>
      </w:r>
      <w:r>
        <w:rPr>
          <w:rFonts w:hint="eastAsia" w:ascii="仿宋_GB2312" w:hAnsi="仿宋" w:eastAsia="仿宋_GB2312"/>
          <w:sz w:val="32"/>
          <w:szCs w:val="32"/>
          <w:lang w:eastAsia="zh-CN"/>
        </w:rPr>
        <w:t>塔里木石油支公司</w:t>
      </w:r>
      <w:r>
        <w:rPr>
          <w:rFonts w:hint="eastAsia" w:ascii="仿宋_GB2312" w:hAnsi="仿宋" w:eastAsia="仿宋_GB2312"/>
          <w:sz w:val="32"/>
          <w:szCs w:val="32"/>
          <w:lang w:val="en-US" w:eastAsia="zh-CN"/>
        </w:rPr>
        <w:t>公交车站台广告</w:t>
      </w:r>
      <w:r>
        <w:rPr>
          <w:rFonts w:hint="eastAsia" w:ascii="仿宋_GB2312" w:hAnsi="仿宋" w:eastAsia="仿宋_GB2312"/>
          <w:sz w:val="32"/>
          <w:szCs w:val="32"/>
        </w:rPr>
        <w:t>采购项目</w:t>
      </w:r>
    </w:p>
    <w:p>
      <w:pPr>
        <w:adjustRightInd w:val="0"/>
        <w:snapToGrid w:val="0"/>
        <w:spacing w:line="360" w:lineRule="auto"/>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公交车是城市广大人们群众出行的交通工具，公交车站台广告是大众化的宣传媒介，公交车站台流动性大、接触人员多，能够给予消费者强烈的消费暗示、引导消费选择。为了提高公司的知名度，进一步推动保险业务发展，提升车险市场份额，</w:t>
      </w:r>
      <w:r>
        <w:rPr>
          <w:rFonts w:hint="eastAsia" w:ascii="仿宋_GB2312" w:hAnsi="仿宋" w:eastAsia="仿宋_GB2312"/>
          <w:sz w:val="32"/>
          <w:szCs w:val="32"/>
          <w:lang w:val="en-US" w:eastAsia="zh-CN"/>
        </w:rPr>
        <w:t>塔里木石油支公司</w:t>
      </w:r>
      <w:bookmarkStart w:id="0" w:name="_GoBack"/>
      <w:bookmarkEnd w:id="0"/>
      <w:r>
        <w:rPr>
          <w:rFonts w:hint="eastAsia" w:ascii="仿宋_GB2312" w:eastAsia="仿宋_GB2312"/>
          <w:sz w:val="32"/>
          <w:szCs w:val="32"/>
          <w:lang w:val="en-US" w:eastAsia="zh-CN"/>
        </w:rPr>
        <w:t>拟在库尔勒市石化大道（双向）38个、机场路（双向）16个，迎宾路（双向）14个共计68个公交站台投放车险广告。时间：3个月。</w:t>
      </w:r>
    </w:p>
    <w:p>
      <w:pPr>
        <w:adjustRightInd w:val="0"/>
        <w:snapToGrid w:val="0"/>
        <w:spacing w:line="360" w:lineRule="auto"/>
        <w:ind w:firstLine="643" w:firstLineChars="200"/>
        <w:rPr>
          <w:rFonts w:ascii="仿宋_GB2312" w:hAnsi="仿宋" w:eastAsia="仿宋_GB2312"/>
          <w:sz w:val="32"/>
          <w:szCs w:val="32"/>
        </w:rPr>
      </w:pPr>
      <w:r>
        <w:rPr>
          <w:rFonts w:hint="eastAsia" w:ascii="黑体" w:hAnsi="黑体" w:eastAsia="黑体"/>
          <w:b/>
          <w:sz w:val="32"/>
          <w:szCs w:val="32"/>
        </w:rPr>
        <w:t>二、单一来源供应商：</w:t>
      </w:r>
      <w:r>
        <w:rPr>
          <w:rFonts w:hint="eastAsia" w:ascii="仿宋_GB2312" w:eastAsia="仿宋_GB2312"/>
          <w:sz w:val="32"/>
          <w:szCs w:val="32"/>
          <w:lang w:val="en-US" w:eastAsia="zh-CN"/>
        </w:rPr>
        <w:t>巴州拾光嘉禾文化传媒有限公司</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公示日期：自公示发布之日起3个工作日内。</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任何单位或个人如对以上项目采用单一来源采购方式有异议，请在公示期间以书面形式进行反馈。</w:t>
      </w:r>
    </w:p>
    <w:p>
      <w:pPr>
        <w:adjustRightInd w:val="0"/>
        <w:snapToGrid w:val="0"/>
        <w:spacing w:line="360" w:lineRule="auto"/>
        <w:ind w:firstLine="640" w:firstLineChars="200"/>
        <w:rPr>
          <w:rFonts w:hint="eastAsia" w:ascii="仿宋_GB2312" w:hAnsi="仿宋" w:eastAsia="仿宋_GB2312"/>
          <w:sz w:val="32"/>
          <w:szCs w:val="32"/>
          <w:lang w:val="en-US" w:eastAsia="zh-CN"/>
        </w:rPr>
      </w:pPr>
      <w:r>
        <w:rPr>
          <w:rFonts w:hint="eastAsia" w:ascii="仿宋_GB2312" w:hAnsi="仿宋" w:eastAsia="仿宋_GB2312"/>
          <w:sz w:val="32"/>
          <w:szCs w:val="32"/>
        </w:rPr>
        <w:t>联系电话：</w:t>
      </w:r>
      <w:r>
        <w:rPr>
          <w:rFonts w:hint="eastAsia" w:ascii="仿宋_GB2312" w:hAnsi="仿宋" w:eastAsia="仿宋_GB2312"/>
          <w:sz w:val="32"/>
          <w:szCs w:val="32"/>
          <w:lang w:val="en-US" w:eastAsia="zh-CN"/>
        </w:rPr>
        <w:t>18909968168</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联系邮箱：</w:t>
      </w:r>
      <w:r>
        <w:rPr>
          <w:rFonts w:hint="eastAsia" w:ascii="仿宋_GB2312" w:hAnsi="仿宋" w:eastAsia="仿宋_GB2312"/>
          <w:sz w:val="32"/>
          <w:szCs w:val="32"/>
          <w:lang w:val="en-US" w:eastAsia="zh-CN"/>
        </w:rPr>
        <w:t>949157626@qq.com</w:t>
      </w:r>
      <w:r>
        <w:rPr>
          <w:rFonts w:hint="eastAsia" w:ascii="仿宋_GB2312" w:hAnsi="仿宋" w:eastAsia="仿宋_GB2312"/>
          <w:sz w:val="32"/>
          <w:szCs w:val="32"/>
        </w:rPr>
        <w:t xml:space="preserve"> </w:t>
      </w:r>
    </w:p>
    <w:p>
      <w:pPr>
        <w:adjustRightInd w:val="0"/>
        <w:snapToGrid w:val="0"/>
        <w:spacing w:line="360" w:lineRule="auto"/>
        <w:ind w:firstLine="640" w:firstLineChars="200"/>
        <w:rPr>
          <w:rFonts w:hint="default" w:ascii="仿宋_GB2312" w:hAnsi="仿宋" w:eastAsia="仿宋_GB2312"/>
          <w:sz w:val="32"/>
          <w:szCs w:val="32"/>
          <w:lang w:val="en-US" w:eastAsia="zh-CN"/>
        </w:rPr>
      </w:pPr>
      <w:r>
        <w:rPr>
          <w:rFonts w:hint="eastAsia" w:ascii="仿宋_GB2312" w:hAnsi="仿宋" w:eastAsia="仿宋_GB2312"/>
          <w:sz w:val="32"/>
          <w:szCs w:val="32"/>
        </w:rPr>
        <w:t xml:space="preserve">         中国人民财产保险股份有限公司</w:t>
      </w:r>
      <w:r>
        <w:rPr>
          <w:rFonts w:hint="eastAsia" w:ascii="仿宋_GB2312" w:hAnsi="仿宋" w:eastAsia="仿宋_GB2312"/>
          <w:sz w:val="32"/>
          <w:szCs w:val="32"/>
          <w:lang w:val="en-US" w:eastAsia="zh-CN"/>
        </w:rPr>
        <w:t>巴州分公司</w:t>
      </w:r>
    </w:p>
    <w:p>
      <w:pPr>
        <w:adjustRightInd w:val="0"/>
        <w:snapToGrid w:val="0"/>
        <w:spacing w:line="360" w:lineRule="auto"/>
        <w:ind w:firstLine="3840" w:firstLineChars="1200"/>
        <w:rPr>
          <w:rFonts w:ascii="仿宋_GB2312" w:hAnsi="仿宋" w:eastAsia="仿宋_GB2312"/>
          <w:sz w:val="32"/>
          <w:szCs w:val="32"/>
        </w:rPr>
      </w:pPr>
      <w:r>
        <w:rPr>
          <w:rFonts w:hint="eastAsia" w:ascii="仿宋_GB2312" w:hAnsi="仿宋" w:eastAsia="仿宋_GB2312"/>
          <w:sz w:val="32"/>
          <w:szCs w:val="32"/>
          <w:lang w:val="en-US" w:eastAsia="zh-CN"/>
        </w:rPr>
        <w:t>2025</w:t>
      </w:r>
      <w:r>
        <w:rPr>
          <w:rFonts w:hint="eastAsia" w:ascii="仿宋_GB2312" w:hAnsi="仿宋" w:eastAsia="仿宋_GB2312"/>
          <w:sz w:val="32"/>
          <w:szCs w:val="32"/>
        </w:rPr>
        <w:t>年</w:t>
      </w:r>
      <w:r>
        <w:rPr>
          <w:rFonts w:hint="eastAsia" w:ascii="仿宋_GB2312" w:hAnsi="仿宋" w:eastAsia="仿宋_GB2312"/>
          <w:sz w:val="32"/>
          <w:szCs w:val="32"/>
          <w:lang w:val="en-US" w:eastAsia="zh-CN"/>
        </w:rPr>
        <w:t>8</w:t>
      </w:r>
      <w:r>
        <w:rPr>
          <w:rFonts w:hint="eastAsia" w:ascii="仿宋_GB2312" w:hAnsi="仿宋" w:eastAsia="仿宋_GB2312"/>
          <w:sz w:val="32"/>
          <w:szCs w:val="32"/>
        </w:rPr>
        <w:t>月</w:t>
      </w:r>
      <w:r>
        <w:rPr>
          <w:rFonts w:hint="eastAsia" w:ascii="仿宋_GB2312" w:hAnsi="仿宋" w:eastAsia="仿宋_GB2312"/>
          <w:sz w:val="32"/>
          <w:szCs w:val="32"/>
          <w:lang w:val="en-US" w:eastAsia="zh-CN"/>
        </w:rPr>
        <w:t>28</w:t>
      </w:r>
      <w:r>
        <w:rPr>
          <w:rFonts w:hint="eastAsia" w:ascii="仿宋_GB2312" w:hAnsi="仿宋" w:eastAsia="仿宋_GB2312"/>
          <w:sz w:val="32"/>
          <w:szCs w:val="32"/>
        </w:rPr>
        <w:t>日</w:t>
      </w:r>
    </w:p>
    <w:p>
      <w:pPr>
        <w:rPr>
          <w:sz w:val="28"/>
          <w:szCs w:val="28"/>
          <w:lang w:val="en-GB"/>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50B0B42"/>
    <w:rsid w:val="07B85DF5"/>
    <w:rsid w:val="15DF3EF1"/>
    <w:rsid w:val="19165F3D"/>
    <w:rsid w:val="1B6000C6"/>
    <w:rsid w:val="1DA665D3"/>
    <w:rsid w:val="1E6E7492"/>
    <w:rsid w:val="2AF7783B"/>
    <w:rsid w:val="2D3424F6"/>
    <w:rsid w:val="2E8E024D"/>
    <w:rsid w:val="35091650"/>
    <w:rsid w:val="36F873AE"/>
    <w:rsid w:val="3E8871D8"/>
    <w:rsid w:val="3F7E22E9"/>
    <w:rsid w:val="405F332D"/>
    <w:rsid w:val="44BF091F"/>
    <w:rsid w:val="48AB0B09"/>
    <w:rsid w:val="49C81AE4"/>
    <w:rsid w:val="4BA65692"/>
    <w:rsid w:val="511051F2"/>
    <w:rsid w:val="5CB92332"/>
    <w:rsid w:val="5D6614B2"/>
    <w:rsid w:val="67933C32"/>
    <w:rsid w:val="740C781E"/>
    <w:rsid w:val="769C2794"/>
    <w:rsid w:val="7E580C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Pages>
  <Words>42</Words>
  <Characters>244</Characters>
  <Lines>2</Lines>
  <Paragraphs>1</Paragraphs>
  <TotalTime>12</TotalTime>
  <ScaleCrop>false</ScaleCrop>
  <LinksUpToDate>false</LinksUpToDate>
  <CharactersWithSpaces>285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赵鹏</cp:lastModifiedBy>
  <dcterms:modified xsi:type="dcterms:W3CDTF">2025-08-28T04:22:57Z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2E6D6C103DEC479AA3FCF673A99A723B</vt:lpwstr>
  </property>
</Properties>
</file>