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pPr>
      <w:bookmarkStart w:id="0" w:name="_GoBack"/>
    </w:p>
    <w:p>
      <w:pPr>
        <w:pStyle w:val="11"/>
        <w:jc w:val="center"/>
        <w:rPr>
          <w:b/>
          <w:sz w:val="32"/>
          <w:szCs w:val="32"/>
        </w:rPr>
      </w:pPr>
      <w:r>
        <w:rPr>
          <w:rFonts w:hint="eastAsia"/>
          <w:b/>
          <w:sz w:val="32"/>
          <w:szCs w:val="32"/>
        </w:rPr>
        <w:t xml:space="preserve">关于人保财险四川省成都市分公司2025年安责险事故预防服务采购项目供应商征集公告 </w:t>
      </w:r>
    </w:p>
    <w:p>
      <w:pPr>
        <w:pStyle w:val="11"/>
        <w:ind w:firstLine="640" w:firstLineChars="200"/>
        <w:rPr>
          <w:sz w:val="32"/>
          <w:szCs w:val="32"/>
        </w:rPr>
      </w:pPr>
      <w:r>
        <w:rPr>
          <w:rFonts w:hint="eastAsia"/>
          <w:sz w:val="32"/>
          <w:szCs w:val="32"/>
        </w:rPr>
        <w:t>我公司</w:t>
      </w:r>
      <w:r>
        <w:rPr>
          <w:rFonts w:hint="eastAsia"/>
          <w:sz w:val="32"/>
          <w:szCs w:val="32"/>
          <w:lang w:val="en-US" w:eastAsia="zh-CN"/>
        </w:rPr>
        <w:t>人保财险四川省成都市分公司2025年安责险事故预防服务</w:t>
      </w:r>
      <w:r>
        <w:rPr>
          <w:rFonts w:hint="eastAsia"/>
          <w:sz w:val="32"/>
          <w:szCs w:val="32"/>
          <w:lang w:val="en-GB"/>
        </w:rPr>
        <w:t>采购项目</w:t>
      </w:r>
      <w:r>
        <w:rPr>
          <w:rFonts w:hint="eastAsia"/>
          <w:sz w:val="32"/>
          <w:szCs w:val="32"/>
        </w:rPr>
        <w:t>已启动，现征集优秀供应商，征集时间自</w:t>
      </w:r>
      <w:r>
        <w:rPr>
          <w:rFonts w:hint="eastAsia"/>
          <w:sz w:val="32"/>
          <w:szCs w:val="32"/>
          <w:lang w:val="en-US" w:eastAsia="zh-CN"/>
        </w:rPr>
        <w:t>2025</w:t>
      </w:r>
      <w:r>
        <w:rPr>
          <w:rFonts w:hint="eastAsia"/>
          <w:sz w:val="32"/>
          <w:szCs w:val="32"/>
        </w:rPr>
        <w:t>年</w:t>
      </w:r>
      <w:r>
        <w:rPr>
          <w:rFonts w:hint="eastAsia"/>
          <w:sz w:val="32"/>
          <w:szCs w:val="32"/>
          <w:lang w:val="en-US" w:eastAsia="zh-CN"/>
        </w:rPr>
        <w:t>9</w:t>
      </w:r>
      <w:r>
        <w:rPr>
          <w:rFonts w:hint="eastAsia"/>
          <w:sz w:val="32"/>
          <w:szCs w:val="32"/>
        </w:rPr>
        <w:t>月</w:t>
      </w:r>
      <w:r>
        <w:rPr>
          <w:rFonts w:hint="eastAsia"/>
          <w:sz w:val="32"/>
          <w:szCs w:val="32"/>
          <w:lang w:val="en-US" w:eastAsia="zh-CN"/>
        </w:rPr>
        <w:t>30</w:t>
      </w:r>
      <w:r>
        <w:rPr>
          <w:rFonts w:hint="eastAsia"/>
          <w:sz w:val="32"/>
          <w:szCs w:val="32"/>
        </w:rPr>
        <w:t>日09:00截至</w:t>
      </w:r>
      <w:r>
        <w:rPr>
          <w:rFonts w:hint="eastAsia"/>
          <w:sz w:val="32"/>
          <w:szCs w:val="32"/>
          <w:lang w:val="en-US" w:eastAsia="zh-CN"/>
        </w:rPr>
        <w:t>2025</w:t>
      </w:r>
      <w:r>
        <w:rPr>
          <w:rFonts w:hint="eastAsia"/>
          <w:sz w:val="32"/>
          <w:szCs w:val="32"/>
        </w:rPr>
        <w:t>年</w:t>
      </w:r>
      <w:r>
        <w:rPr>
          <w:rFonts w:hint="eastAsia"/>
          <w:sz w:val="32"/>
          <w:szCs w:val="32"/>
          <w:lang w:val="en-US" w:eastAsia="zh-CN"/>
        </w:rPr>
        <w:t>10</w:t>
      </w:r>
      <w:r>
        <w:rPr>
          <w:rFonts w:hint="eastAsia"/>
          <w:sz w:val="32"/>
          <w:szCs w:val="32"/>
        </w:rPr>
        <w:t>月</w:t>
      </w:r>
      <w:r>
        <w:rPr>
          <w:rFonts w:hint="eastAsia"/>
          <w:sz w:val="32"/>
          <w:szCs w:val="32"/>
          <w:lang w:val="en-US" w:eastAsia="zh-CN"/>
        </w:rPr>
        <w:t>13</w:t>
      </w:r>
      <w:r>
        <w:rPr>
          <w:rFonts w:hint="eastAsia"/>
          <w:sz w:val="32"/>
          <w:szCs w:val="32"/>
        </w:rPr>
        <w:t xml:space="preserve">日17:00，欢迎参与。 </w:t>
      </w:r>
    </w:p>
    <w:p>
      <w:pPr>
        <w:pStyle w:val="11"/>
        <w:ind w:firstLine="643" w:firstLineChars="200"/>
        <w:rPr>
          <w:sz w:val="32"/>
          <w:szCs w:val="32"/>
        </w:rPr>
      </w:pPr>
      <w:r>
        <w:rPr>
          <w:rFonts w:hint="eastAsia"/>
          <w:b/>
          <w:sz w:val="32"/>
          <w:szCs w:val="32"/>
        </w:rPr>
        <w:t>一、采购人：</w:t>
      </w:r>
      <w:r>
        <w:rPr>
          <w:rFonts w:hint="eastAsia"/>
          <w:sz w:val="32"/>
          <w:szCs w:val="32"/>
        </w:rPr>
        <w:t>中国人民财产保险股份有限</w:t>
      </w:r>
      <w:r>
        <w:rPr>
          <w:rFonts w:hint="eastAsia"/>
          <w:sz w:val="32"/>
          <w:szCs w:val="32"/>
          <w:lang w:val="en-US" w:eastAsia="zh-CN"/>
        </w:rPr>
        <w:t>公司成都市</w:t>
      </w:r>
      <w:r>
        <w:rPr>
          <w:rFonts w:hint="eastAsia"/>
          <w:sz w:val="32"/>
          <w:szCs w:val="32"/>
        </w:rPr>
        <w:t xml:space="preserve">分公司 </w:t>
      </w:r>
    </w:p>
    <w:p>
      <w:pPr>
        <w:pStyle w:val="11"/>
        <w:ind w:firstLine="643" w:firstLineChars="200"/>
        <w:rPr>
          <w:b/>
          <w:sz w:val="32"/>
          <w:szCs w:val="32"/>
        </w:rPr>
      </w:pPr>
      <w:r>
        <w:rPr>
          <w:rFonts w:hint="eastAsia"/>
          <w:b/>
          <w:sz w:val="32"/>
          <w:szCs w:val="32"/>
        </w:rPr>
        <w:t xml:space="preserve">二、采购需求 </w:t>
      </w:r>
    </w:p>
    <w:p>
      <w:pPr>
        <w:pStyle w:val="11"/>
        <w:ind w:firstLine="640" w:firstLineChars="200"/>
        <w:rPr>
          <w:rFonts w:hint="eastAsia"/>
          <w:sz w:val="32"/>
          <w:szCs w:val="32"/>
          <w:lang w:eastAsia="zh-CN" w:bidi="ar"/>
        </w:rPr>
      </w:pPr>
      <w:r>
        <w:rPr>
          <w:rFonts w:hint="eastAsia" w:asciiTheme="minorHAnsi"/>
          <w:sz w:val="32"/>
          <w:szCs w:val="32"/>
        </w:rPr>
        <w:t>（一）项目情况：</w:t>
      </w:r>
      <w:r>
        <w:rPr>
          <w:rFonts w:hint="eastAsia"/>
          <w:sz w:val="32"/>
          <w:szCs w:val="32"/>
        </w:rPr>
        <w:t>本项目选定</w:t>
      </w:r>
      <w:r>
        <w:rPr>
          <w:rFonts w:hint="eastAsia"/>
          <w:sz w:val="32"/>
          <w:szCs w:val="32"/>
          <w:lang w:val="en-US" w:eastAsia="zh-CN"/>
        </w:rPr>
        <w:t>8</w:t>
      </w:r>
      <w:r>
        <w:rPr>
          <w:rFonts w:hint="eastAsia"/>
          <w:sz w:val="32"/>
          <w:szCs w:val="32"/>
        </w:rPr>
        <w:t>家供应商，为我公司提供</w:t>
      </w:r>
      <w:r>
        <w:rPr>
          <w:rFonts w:hint="eastAsia" w:ascii="仿宋_GB2312" w:eastAsia="仿宋_GB2312"/>
          <w:sz w:val="32"/>
          <w:szCs w:val="32"/>
          <w:lang w:bidi="ar"/>
        </w:rPr>
        <w:t>安责险事故预防技术服务</w:t>
      </w:r>
      <w:r>
        <w:rPr>
          <w:rFonts w:hint="eastAsia"/>
          <w:sz w:val="32"/>
          <w:szCs w:val="32"/>
          <w:lang w:eastAsia="zh-CN" w:bidi="ar"/>
        </w:rPr>
        <w:t>。</w:t>
      </w:r>
    </w:p>
    <w:p>
      <w:pPr>
        <w:pStyle w:val="11"/>
        <w:ind w:firstLine="640" w:firstLineChars="200"/>
        <w:rPr>
          <w:sz w:val="32"/>
          <w:szCs w:val="32"/>
        </w:rPr>
      </w:pPr>
      <w:r>
        <w:rPr>
          <w:rFonts w:hint="eastAsia"/>
          <w:sz w:val="32"/>
          <w:szCs w:val="32"/>
        </w:rPr>
        <w:t>（二）采购内容：</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综合《安全生产责任保险实施办法》《安全生产责任保险事故预防技术服务规范》，安责险事故预防技术服务包括以下内容：</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（一）安全生产宣传教育培训；</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（二）安全风险辨识、评估、评价；</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（三）安全生产标准化管理体系建设；</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（四）生产安全重大事故隐患排查；</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（五）安全生产应急预案编制和应急救援演练；</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（六）安全生产科技创新、装备研发推广应用；</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（七）其他有关事故预防工作。</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拟将</w:t>
      </w:r>
      <w:r>
        <w:rPr>
          <w:rFonts w:hint="eastAsia" w:ascii="仿宋_GB2312" w:eastAsia="仿宋_GB2312"/>
          <w:sz w:val="32"/>
          <w:szCs w:val="32"/>
          <w:lang w:val="en-US" w:eastAsia="zh-CN" w:bidi="ar"/>
        </w:rPr>
        <w:t>对其中五</w:t>
      </w:r>
      <w:r>
        <w:rPr>
          <w:rFonts w:hint="eastAsia" w:ascii="仿宋_GB2312" w:eastAsia="仿宋_GB2312"/>
          <w:sz w:val="32"/>
          <w:szCs w:val="32"/>
          <w:lang w:bidi="ar"/>
        </w:rPr>
        <w:t>项</w:t>
      </w:r>
      <w:r>
        <w:rPr>
          <w:rFonts w:hint="eastAsia" w:ascii="仿宋_GB2312" w:eastAsia="仿宋_GB2312"/>
          <w:sz w:val="32"/>
          <w:szCs w:val="32"/>
          <w:lang w:val="en-US" w:eastAsia="zh-CN" w:bidi="ar"/>
        </w:rPr>
        <w:t>基础服务</w:t>
      </w:r>
      <w:r>
        <w:rPr>
          <w:rFonts w:hint="eastAsia" w:ascii="仿宋_GB2312" w:eastAsia="仿宋_GB2312"/>
          <w:sz w:val="32"/>
          <w:szCs w:val="32"/>
          <w:lang w:bidi="ar"/>
        </w:rPr>
        <w:t>进行采购，即安全生产宣传教育培训</w:t>
      </w:r>
      <w:r>
        <w:rPr>
          <w:rFonts w:hint="eastAsia" w:ascii="仿宋_GB2312" w:eastAsia="仿宋_GB2312"/>
          <w:sz w:val="32"/>
          <w:szCs w:val="32"/>
          <w:lang w:eastAsia="zh-CN" w:bidi="ar"/>
        </w:rPr>
        <w:t>；</w:t>
      </w:r>
      <w:r>
        <w:rPr>
          <w:rFonts w:hint="eastAsia" w:ascii="仿宋_GB2312" w:eastAsia="仿宋_GB2312"/>
          <w:sz w:val="32"/>
          <w:szCs w:val="32"/>
          <w:lang w:bidi="ar"/>
        </w:rPr>
        <w:t>安全风险辨识、评估、评价</w:t>
      </w:r>
      <w:r>
        <w:rPr>
          <w:rFonts w:hint="eastAsia" w:ascii="仿宋_GB2312" w:eastAsia="仿宋_GB2312"/>
          <w:sz w:val="32"/>
          <w:szCs w:val="32"/>
          <w:lang w:eastAsia="zh-CN" w:bidi="ar"/>
        </w:rPr>
        <w:t>；</w:t>
      </w:r>
      <w:r>
        <w:rPr>
          <w:rFonts w:hint="eastAsia" w:ascii="仿宋_GB2312" w:eastAsia="仿宋_GB2312"/>
          <w:sz w:val="32"/>
          <w:szCs w:val="32"/>
          <w:lang w:bidi="ar"/>
        </w:rPr>
        <w:t>安全生产标准化管理体系建设</w:t>
      </w:r>
      <w:r>
        <w:rPr>
          <w:rFonts w:hint="eastAsia" w:ascii="仿宋_GB2312" w:eastAsia="仿宋_GB2312"/>
          <w:sz w:val="32"/>
          <w:szCs w:val="32"/>
          <w:lang w:eastAsia="zh-CN" w:bidi="ar"/>
        </w:rPr>
        <w:t>；</w:t>
      </w:r>
      <w:r>
        <w:rPr>
          <w:rFonts w:hint="eastAsia" w:ascii="仿宋_GB2312" w:eastAsia="仿宋_GB2312"/>
          <w:sz w:val="32"/>
          <w:szCs w:val="32"/>
          <w:lang w:bidi="ar"/>
        </w:rPr>
        <w:t>生产安全重大事故隐患排查</w:t>
      </w:r>
      <w:r>
        <w:rPr>
          <w:rFonts w:hint="eastAsia" w:ascii="仿宋_GB2312" w:eastAsia="仿宋_GB2312"/>
          <w:sz w:val="32"/>
          <w:szCs w:val="32"/>
          <w:lang w:eastAsia="zh-CN" w:bidi="ar"/>
        </w:rPr>
        <w:t>；</w:t>
      </w:r>
      <w:r>
        <w:rPr>
          <w:rFonts w:hint="eastAsia" w:ascii="仿宋_GB2312" w:eastAsia="仿宋_GB2312"/>
          <w:sz w:val="32"/>
          <w:szCs w:val="32"/>
          <w:lang w:bidi="ar"/>
        </w:rPr>
        <w:t>安全生产应急预案编制和应急救援演练。</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本项目划分为8个标包，</w:t>
      </w:r>
      <w:r>
        <w:rPr>
          <w:rFonts w:hint="eastAsia" w:ascii="仿宋_GB2312" w:eastAsia="仿宋_GB2312"/>
          <w:sz w:val="32"/>
          <w:szCs w:val="32"/>
          <w:lang w:val="en-US" w:eastAsia="zh-CN" w:bidi="ar"/>
        </w:rPr>
        <w:t>分别为：</w:t>
      </w:r>
      <w:r>
        <w:rPr>
          <w:rFonts w:hint="eastAsia" w:ascii="仿宋_GB2312" w:eastAsia="仿宋_GB2312"/>
          <w:sz w:val="32"/>
          <w:szCs w:val="32"/>
          <w:lang w:bidi="ar"/>
        </w:rPr>
        <w:t>矿山</w:t>
      </w:r>
      <w:r>
        <w:rPr>
          <w:rFonts w:hint="eastAsia" w:ascii="仿宋_GB2312" w:eastAsia="仿宋_GB2312"/>
          <w:sz w:val="32"/>
          <w:szCs w:val="32"/>
          <w:lang w:eastAsia="zh-CN" w:bidi="ar"/>
        </w:rPr>
        <w:t>、</w:t>
      </w:r>
      <w:r>
        <w:rPr>
          <w:rFonts w:hint="eastAsia" w:ascii="仿宋_GB2312" w:eastAsia="仿宋_GB2312"/>
          <w:sz w:val="32"/>
          <w:szCs w:val="32"/>
          <w:lang w:bidi="ar"/>
        </w:rPr>
        <w:t>危险化学品</w:t>
      </w:r>
      <w:r>
        <w:rPr>
          <w:rFonts w:hint="eastAsia" w:ascii="仿宋_GB2312" w:eastAsia="仿宋_GB2312"/>
          <w:sz w:val="32"/>
          <w:szCs w:val="32"/>
          <w:lang w:eastAsia="zh-CN" w:bidi="ar"/>
        </w:rPr>
        <w:t>、</w:t>
      </w:r>
      <w:r>
        <w:rPr>
          <w:rFonts w:hint="eastAsia" w:ascii="仿宋_GB2312" w:eastAsia="仿宋_GB2312"/>
          <w:sz w:val="32"/>
          <w:szCs w:val="32"/>
          <w:lang w:bidi="ar"/>
        </w:rPr>
        <w:t>烟花爆竹</w:t>
      </w:r>
      <w:r>
        <w:rPr>
          <w:rFonts w:hint="eastAsia" w:ascii="仿宋_GB2312" w:eastAsia="仿宋_GB2312"/>
          <w:sz w:val="32"/>
          <w:szCs w:val="32"/>
          <w:lang w:eastAsia="zh-CN" w:bidi="ar"/>
        </w:rPr>
        <w:t>、</w:t>
      </w:r>
      <w:r>
        <w:rPr>
          <w:rFonts w:hint="eastAsia" w:ascii="仿宋_GB2312" w:eastAsia="仿宋_GB2312"/>
          <w:sz w:val="32"/>
          <w:szCs w:val="32"/>
          <w:lang w:bidi="ar"/>
        </w:rPr>
        <w:t>金属冶炼</w:t>
      </w:r>
      <w:r>
        <w:rPr>
          <w:rFonts w:hint="eastAsia" w:ascii="仿宋_GB2312" w:eastAsia="仿宋_GB2312"/>
          <w:sz w:val="32"/>
          <w:szCs w:val="32"/>
          <w:lang w:eastAsia="zh-CN" w:bidi="ar"/>
        </w:rPr>
        <w:t>、</w:t>
      </w:r>
      <w:r>
        <w:rPr>
          <w:rFonts w:hint="eastAsia" w:ascii="仿宋_GB2312" w:eastAsia="仿宋_GB2312"/>
          <w:sz w:val="32"/>
          <w:szCs w:val="32"/>
          <w:lang w:bidi="ar"/>
        </w:rPr>
        <w:t>民用爆炸物品</w:t>
      </w:r>
      <w:r>
        <w:rPr>
          <w:rFonts w:hint="eastAsia" w:ascii="仿宋_GB2312" w:eastAsia="仿宋_GB2312"/>
          <w:sz w:val="32"/>
          <w:szCs w:val="32"/>
          <w:lang w:eastAsia="zh-CN" w:bidi="ar"/>
        </w:rPr>
        <w:t>、</w:t>
      </w:r>
      <w:r>
        <w:rPr>
          <w:rFonts w:hint="eastAsia" w:ascii="仿宋_GB2312" w:eastAsia="仿宋_GB2312"/>
          <w:sz w:val="32"/>
          <w:szCs w:val="32"/>
          <w:lang w:bidi="ar"/>
        </w:rPr>
        <w:t>建筑施工</w:t>
      </w:r>
      <w:r>
        <w:rPr>
          <w:rFonts w:hint="eastAsia" w:ascii="仿宋_GB2312" w:eastAsia="仿宋_GB2312"/>
          <w:sz w:val="32"/>
          <w:szCs w:val="32"/>
          <w:lang w:val="en-US" w:eastAsia="zh-CN" w:bidi="ar"/>
        </w:rPr>
        <w:t>、</w:t>
      </w:r>
      <w:r>
        <w:rPr>
          <w:rFonts w:hint="eastAsia" w:ascii="仿宋_GB2312" w:eastAsia="仿宋_GB2312"/>
          <w:sz w:val="32"/>
          <w:szCs w:val="32"/>
          <w:lang w:bidi="ar"/>
        </w:rPr>
        <w:t>交通运输</w:t>
      </w:r>
      <w:r>
        <w:rPr>
          <w:rFonts w:hint="eastAsia" w:ascii="仿宋_GB2312" w:eastAsia="仿宋_GB2312"/>
          <w:sz w:val="32"/>
          <w:szCs w:val="32"/>
          <w:lang w:val="en-US" w:eastAsia="zh-CN" w:bidi="ar"/>
        </w:rPr>
        <w:t>和非高危行业领域</w:t>
      </w:r>
      <w:r>
        <w:rPr>
          <w:rFonts w:hint="eastAsia"/>
          <w:sz w:val="32"/>
          <w:szCs w:val="32"/>
          <w:lang w:val="en-US" w:eastAsia="zh-CN" w:bidi="ar"/>
        </w:rPr>
        <w:t>的</w:t>
      </w:r>
      <w:r>
        <w:rPr>
          <w:rFonts w:hint="eastAsia" w:ascii="仿宋_GB2312" w:eastAsia="仿宋_GB2312"/>
          <w:sz w:val="32"/>
          <w:szCs w:val="32"/>
          <w:lang w:bidi="ar"/>
        </w:rPr>
        <w:t>安责险事故预防技术服务</w:t>
      </w:r>
      <w:r>
        <w:rPr>
          <w:rFonts w:hint="eastAsia" w:ascii="仿宋_GB2312" w:eastAsia="仿宋_GB2312"/>
          <w:sz w:val="32"/>
          <w:szCs w:val="32"/>
          <w:lang w:val="en-US" w:eastAsia="zh-CN" w:bidi="ar"/>
        </w:rPr>
        <w:t>，每个包各采购2名服务供应商，共计采购16名服务</w:t>
      </w:r>
      <w:r>
        <w:rPr>
          <w:rFonts w:hint="eastAsia" w:ascii="仿宋_GB2312" w:eastAsia="仿宋_GB2312"/>
          <w:sz w:val="32"/>
          <w:szCs w:val="32"/>
          <w:lang w:bidi="ar"/>
        </w:rPr>
        <w:t>供应商。</w:t>
      </w:r>
      <w:r>
        <w:rPr>
          <w:rFonts w:hint="eastAsia" w:ascii="仿宋_GB2312" w:eastAsia="仿宋_GB2312"/>
          <w:sz w:val="32"/>
          <w:szCs w:val="32"/>
          <w:lang w:val="en-US" w:eastAsia="zh-CN" w:bidi="ar"/>
        </w:rPr>
        <w:t>本次采购服务商</w:t>
      </w:r>
      <w:r>
        <w:rPr>
          <w:rFonts w:hint="eastAsia" w:ascii="仿宋_GB2312" w:eastAsia="仿宋_GB2312"/>
          <w:sz w:val="32"/>
          <w:szCs w:val="32"/>
          <w:lang w:bidi="ar"/>
        </w:rPr>
        <w:t>分为签约服务商和备选服务商，其中成交候选人排名第1名的成交人为签约服务商，排名第2名的成交人为备选服务商，签约服务商与采购人签订服务合同，备选服务商在取得服务资格后</w:t>
      </w:r>
      <w:r>
        <w:rPr>
          <w:rFonts w:hint="eastAsia" w:ascii="仿宋_GB2312" w:eastAsia="仿宋_GB2312"/>
          <w:sz w:val="32"/>
          <w:szCs w:val="32"/>
          <w:lang w:eastAsia="zh-CN" w:bidi="ar"/>
        </w:rPr>
        <w:t>（</w:t>
      </w:r>
      <w:r>
        <w:rPr>
          <w:rFonts w:hint="eastAsia" w:ascii="仿宋_GB2312" w:eastAsia="仿宋_GB2312"/>
          <w:sz w:val="32"/>
          <w:szCs w:val="32"/>
          <w:lang w:bidi="ar"/>
        </w:rPr>
        <w:t>采购人</w:t>
      </w:r>
      <w:r>
        <w:rPr>
          <w:rFonts w:hint="eastAsia" w:ascii="仿宋_GB2312" w:eastAsia="仿宋_GB2312"/>
          <w:sz w:val="32"/>
          <w:szCs w:val="32"/>
          <w:lang w:val="en-US" w:eastAsia="zh-CN" w:bidi="ar"/>
        </w:rPr>
        <w:t>与</w:t>
      </w:r>
      <w:r>
        <w:rPr>
          <w:rFonts w:hint="eastAsia" w:ascii="仿宋_GB2312" w:eastAsia="仿宋_GB2312"/>
          <w:sz w:val="32"/>
          <w:szCs w:val="32"/>
          <w:lang w:bidi="ar"/>
        </w:rPr>
        <w:t>签约服务商</w:t>
      </w:r>
      <w:r>
        <w:rPr>
          <w:rFonts w:hint="eastAsia" w:ascii="仿宋_GB2312" w:eastAsia="仿宋_GB2312"/>
          <w:sz w:val="32"/>
          <w:szCs w:val="32"/>
          <w:lang w:eastAsia="zh-CN" w:bidi="ar"/>
        </w:rPr>
        <w:t>终止合同</w:t>
      </w:r>
      <w:r>
        <w:rPr>
          <w:rFonts w:hint="eastAsia" w:ascii="仿宋_GB2312" w:eastAsia="仿宋_GB2312"/>
          <w:sz w:val="32"/>
          <w:szCs w:val="32"/>
          <w:lang w:val="en-US" w:eastAsia="zh-CN" w:bidi="ar"/>
        </w:rPr>
        <w:t>等情形</w:t>
      </w:r>
      <w:r>
        <w:rPr>
          <w:rFonts w:hint="eastAsia" w:ascii="仿宋_GB2312" w:eastAsia="仿宋_GB2312"/>
          <w:sz w:val="32"/>
          <w:szCs w:val="32"/>
          <w:lang w:eastAsia="zh-CN" w:bidi="ar"/>
        </w:rPr>
        <w:t>）</w:t>
      </w:r>
      <w:r>
        <w:rPr>
          <w:rFonts w:hint="eastAsia" w:ascii="仿宋_GB2312" w:eastAsia="仿宋_GB2312"/>
          <w:sz w:val="32"/>
          <w:szCs w:val="32"/>
          <w:lang w:bidi="ar"/>
        </w:rPr>
        <w:t>与采购人签订服务合同。</w:t>
      </w:r>
    </w:p>
    <w:p>
      <w:pPr>
        <w:spacing w:line="560" w:lineRule="exact"/>
        <w:ind w:firstLine="640" w:firstLineChars="200"/>
        <w:rPr>
          <w:rFonts w:hint="eastAsia" w:ascii="仿宋_GB2312" w:eastAsia="仿宋_GB2312"/>
          <w:sz w:val="32"/>
          <w:szCs w:val="32"/>
          <w:lang w:bidi="ar"/>
        </w:rPr>
      </w:pPr>
      <w:r>
        <w:rPr>
          <w:rFonts w:hint="eastAsia" w:ascii="仿宋_GB2312" w:eastAsia="仿宋_GB2312"/>
          <w:sz w:val="32"/>
          <w:szCs w:val="32"/>
          <w:lang w:bidi="ar"/>
        </w:rPr>
        <w:t>拟采购1年服务</w:t>
      </w:r>
      <w:r>
        <w:rPr>
          <w:rFonts w:hint="eastAsia"/>
          <w:sz w:val="32"/>
          <w:szCs w:val="32"/>
          <w:lang w:eastAsia="zh-CN" w:bidi="ar"/>
        </w:rPr>
        <w:t>。</w:t>
      </w:r>
      <w:r>
        <w:rPr>
          <w:rFonts w:hint="eastAsia" w:ascii="仿宋_GB2312" w:eastAsia="仿宋_GB2312"/>
          <w:sz w:val="32"/>
          <w:szCs w:val="32"/>
          <w:lang w:bidi="ar"/>
        </w:rPr>
        <w:t>合同到期前1个月，结合供应商在合作期限内的履约情况，在满足采购制度规定续约要求的前提下，就续约事项履行内部审批后开展合同续约，采购期限加续约期限不超过3年期。</w:t>
      </w:r>
    </w:p>
    <w:p>
      <w:pPr>
        <w:pStyle w:val="11"/>
        <w:ind w:firstLine="482" w:firstLineChars="150"/>
        <w:rPr>
          <w:i/>
          <w:color w:val="FF0000"/>
          <w:sz w:val="32"/>
          <w:szCs w:val="32"/>
        </w:rPr>
      </w:pPr>
      <w:r>
        <w:rPr>
          <w:rFonts w:hint="eastAsia"/>
          <w:b/>
          <w:sz w:val="32"/>
          <w:szCs w:val="32"/>
        </w:rPr>
        <w:t>三、供应商资质要求</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（一）在中华人民共和国境内依法登记的法人或其他组织，具有独立承担民事责任的能力。</w:t>
      </w:r>
    </w:p>
    <w:p>
      <w:pPr>
        <w:pStyle w:val="2"/>
        <w:ind w:firstLine="640" w:firstLineChars="200"/>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（二）具有良好的商业信誉和健全的财务会计制度。</w:t>
      </w:r>
    </w:p>
    <w:p>
      <w:pPr>
        <w:pStyle w:val="2"/>
        <w:ind w:firstLine="640" w:firstLineChars="200"/>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（三）供应商应具有履行合同所必需的设备和专业技术能力。</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（四）具有依法缴纳税收和社会保障资金的良好记录。</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（五）供应商应经营状况良好，且近三年内（20</w:t>
      </w:r>
      <w:r>
        <w:rPr>
          <w:rFonts w:hint="eastAsia" w:ascii="仿宋_GB2312" w:hAnsi="宋体" w:eastAsia="仿宋_GB2312" w:cs="Times New Roman"/>
          <w:kern w:val="2"/>
          <w:sz w:val="32"/>
          <w:szCs w:val="32"/>
          <w:lang w:val="en-US" w:eastAsia="zh-CN"/>
        </w:rPr>
        <w:t>22</w:t>
      </w:r>
      <w:r>
        <w:rPr>
          <w:rFonts w:hint="eastAsia" w:ascii="仿宋_GB2312" w:hAnsi="宋体" w:eastAsia="仿宋_GB2312" w:cs="Times New Roman"/>
          <w:kern w:val="2"/>
          <w:sz w:val="32"/>
          <w:szCs w:val="32"/>
        </w:rPr>
        <w:t>年1月1日至今）无违法违规记录。</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（六）严禁列入采购人及其所隶属的中国人民保险各级机构的供应商黑名单且在禁入期内的供应商参与采购活动。</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（七）单位负责人为同一人或存在控股、管理关系的不同单位，不得参加同一标段/标包磋商响应或未划分标段/标包的同一采购项目的磋商响应。</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（八）本项目接受/不接受联合体磋商响应。</w:t>
      </w:r>
    </w:p>
    <w:p>
      <w:pPr>
        <w:pStyle w:val="11"/>
        <w:ind w:firstLine="482" w:firstLineChars="150"/>
        <w:rPr>
          <w:b/>
          <w:sz w:val="32"/>
          <w:szCs w:val="32"/>
        </w:rPr>
      </w:pPr>
      <w:r>
        <w:rPr>
          <w:rFonts w:hint="eastAsia"/>
          <w:b/>
          <w:sz w:val="32"/>
          <w:szCs w:val="32"/>
        </w:rPr>
        <w:t xml:space="preserve">四、供应商报名方式 </w:t>
      </w:r>
    </w:p>
    <w:p>
      <w:pPr>
        <w:pStyle w:val="11"/>
        <w:ind w:firstLine="482" w:firstLineChars="150"/>
        <w:rPr>
          <w:sz w:val="32"/>
          <w:szCs w:val="32"/>
        </w:rPr>
      </w:pPr>
      <w:r>
        <w:rPr>
          <w:rFonts w:hint="eastAsia"/>
          <w:b/>
          <w:sz w:val="32"/>
          <w:szCs w:val="32"/>
        </w:rPr>
        <w:t>本项目</w:t>
      </w:r>
      <w:r>
        <w:rPr>
          <w:b/>
          <w:sz w:val="32"/>
          <w:szCs w:val="32"/>
        </w:rPr>
        <w:t>仅接受线上报名</w:t>
      </w:r>
      <w:r>
        <w:rPr>
          <w:rFonts w:hint="eastAsia"/>
          <w:sz w:val="32"/>
          <w:szCs w:val="32"/>
        </w:rPr>
        <w:t>，符合资格要求拟报名参加本采购项目的潜在供应商，登录人保e采外网门户（https://ec.picc.com/）申请注册入库，审核通过后进行项目报名，同步自行获取随同本公告发布采购文件。</w:t>
      </w:r>
    </w:p>
    <w:p>
      <w:pPr>
        <w:pStyle w:val="11"/>
        <w:ind w:firstLine="480" w:firstLineChars="150"/>
        <w:rPr>
          <w:rFonts w:hint="eastAsia"/>
          <w:sz w:val="32"/>
          <w:szCs w:val="32"/>
        </w:rPr>
      </w:pPr>
      <w:r>
        <w:rPr>
          <w:rFonts w:hint="eastAsia"/>
          <w:sz w:val="32"/>
          <w:szCs w:val="32"/>
        </w:rPr>
        <w:t>人保e采管理系统供应商注册入库详情可在登录采购门户后查阅《人保e采管理系统供应商入库操作指南》。</w:t>
      </w:r>
    </w:p>
    <w:p>
      <w:pPr>
        <w:pStyle w:val="11"/>
        <w:ind w:firstLine="482" w:firstLineChars="150"/>
        <w:rPr>
          <w:b/>
          <w:sz w:val="32"/>
          <w:szCs w:val="32"/>
        </w:rPr>
      </w:pPr>
      <w:r>
        <w:rPr>
          <w:rFonts w:hint="eastAsia"/>
          <w:b/>
          <w:sz w:val="32"/>
          <w:szCs w:val="32"/>
        </w:rPr>
        <w:t xml:space="preserve">五、采购人信息 </w:t>
      </w:r>
    </w:p>
    <w:p>
      <w:pPr>
        <w:pStyle w:val="11"/>
        <w:ind w:firstLine="320" w:firstLineChars="100"/>
        <w:rPr>
          <w:rFonts w:hint="eastAsia"/>
          <w:sz w:val="32"/>
          <w:szCs w:val="32"/>
        </w:rPr>
      </w:pPr>
      <w:r>
        <w:rPr>
          <w:rFonts w:hint="eastAsia"/>
          <w:sz w:val="32"/>
          <w:szCs w:val="32"/>
        </w:rPr>
        <w:t>采购人：中国人民财产保险股份有限公司成都市分公司</w:t>
      </w:r>
    </w:p>
    <w:p>
      <w:pPr>
        <w:pStyle w:val="11"/>
        <w:ind w:firstLine="320" w:firstLineChars="100"/>
        <w:rPr>
          <w:rFonts w:hint="eastAsia"/>
          <w:sz w:val="32"/>
          <w:szCs w:val="32"/>
        </w:rPr>
      </w:pPr>
      <w:r>
        <w:rPr>
          <w:rFonts w:hint="eastAsia"/>
          <w:sz w:val="32"/>
          <w:szCs w:val="32"/>
        </w:rPr>
        <w:t>地址：成都市武侯区老马路7号</w:t>
      </w:r>
    </w:p>
    <w:p>
      <w:pPr>
        <w:pStyle w:val="11"/>
        <w:ind w:firstLine="320" w:firstLineChars="100"/>
        <w:rPr>
          <w:rFonts w:hint="eastAsia"/>
          <w:sz w:val="32"/>
          <w:szCs w:val="32"/>
        </w:rPr>
      </w:pPr>
      <w:r>
        <w:rPr>
          <w:rFonts w:hint="eastAsia"/>
          <w:sz w:val="32"/>
          <w:szCs w:val="32"/>
        </w:rPr>
        <w:t>采购代理机构：四川中宇合泰工程咨询有限公司</w:t>
      </w:r>
    </w:p>
    <w:p>
      <w:pPr>
        <w:pStyle w:val="11"/>
        <w:ind w:firstLine="320" w:firstLineChars="100"/>
        <w:rPr>
          <w:rFonts w:hint="eastAsia"/>
          <w:sz w:val="32"/>
          <w:szCs w:val="32"/>
        </w:rPr>
      </w:pPr>
      <w:r>
        <w:rPr>
          <w:rFonts w:hint="eastAsia"/>
          <w:sz w:val="32"/>
          <w:szCs w:val="32"/>
        </w:rPr>
        <w:t xml:space="preserve">地址：成都市高新区锦城大道666号锦城万达广场C座21层2101-2102号 </w:t>
      </w:r>
    </w:p>
    <w:p>
      <w:pPr>
        <w:pStyle w:val="11"/>
        <w:ind w:firstLine="320" w:firstLineChars="100"/>
        <w:rPr>
          <w:rFonts w:hint="eastAsia"/>
          <w:sz w:val="32"/>
          <w:szCs w:val="32"/>
        </w:rPr>
      </w:pPr>
      <w:r>
        <w:rPr>
          <w:rFonts w:hint="eastAsia"/>
          <w:sz w:val="32"/>
          <w:szCs w:val="32"/>
        </w:rPr>
        <w:t>联系人：敬女士、石先生、向先生</w:t>
      </w:r>
    </w:p>
    <w:p>
      <w:pPr>
        <w:pStyle w:val="11"/>
        <w:ind w:firstLine="320" w:firstLineChars="100"/>
        <w:rPr>
          <w:rFonts w:hint="eastAsia"/>
          <w:sz w:val="32"/>
          <w:szCs w:val="32"/>
        </w:rPr>
      </w:pPr>
      <w:r>
        <w:rPr>
          <w:rFonts w:hint="eastAsia"/>
          <w:sz w:val="32"/>
          <w:szCs w:val="32"/>
        </w:rPr>
        <w:t>电话：028-86003930</w:t>
      </w:r>
    </w:p>
    <w:p>
      <w:pPr>
        <w:pStyle w:val="11"/>
        <w:ind w:firstLine="320" w:firstLineChars="100"/>
        <w:rPr>
          <w:rFonts w:hint="eastAsia"/>
          <w:sz w:val="32"/>
          <w:szCs w:val="32"/>
        </w:rPr>
      </w:pPr>
      <w:r>
        <w:rPr>
          <w:rFonts w:hint="eastAsia"/>
          <w:sz w:val="32"/>
          <w:szCs w:val="32"/>
        </w:rPr>
        <w:t>电子邮件：</w:t>
      </w:r>
      <w:r>
        <w:rPr>
          <w:rFonts w:hint="eastAsia"/>
          <w:sz w:val="32"/>
          <w:szCs w:val="32"/>
        </w:rPr>
        <w:fldChar w:fldCharType="begin"/>
      </w:r>
      <w:r>
        <w:rPr>
          <w:rFonts w:hint="eastAsia"/>
          <w:sz w:val="32"/>
          <w:szCs w:val="32"/>
        </w:rPr>
        <w:instrText xml:space="preserve"> HYPERLINK "mailto:137008165@qq.com" </w:instrText>
      </w:r>
      <w:r>
        <w:rPr>
          <w:rFonts w:hint="eastAsia"/>
          <w:sz w:val="32"/>
          <w:szCs w:val="32"/>
        </w:rPr>
        <w:fldChar w:fldCharType="separate"/>
      </w:r>
      <w:r>
        <w:rPr>
          <w:rStyle w:val="8"/>
          <w:rFonts w:hint="eastAsia"/>
          <w:sz w:val="32"/>
          <w:szCs w:val="32"/>
        </w:rPr>
        <w:t>137008165@qq.com</w:t>
      </w:r>
      <w:r>
        <w:rPr>
          <w:rFonts w:hint="eastAsia"/>
          <w:sz w:val="32"/>
          <w:szCs w:val="32"/>
        </w:rPr>
        <w:fldChar w:fldCharType="end"/>
      </w:r>
    </w:p>
    <w:p>
      <w:pPr>
        <w:pStyle w:val="11"/>
        <w:ind w:firstLine="320" w:firstLineChars="100"/>
        <w:rPr>
          <w:sz w:val="32"/>
          <w:szCs w:val="32"/>
        </w:rPr>
      </w:pPr>
      <w:r>
        <w:rPr>
          <w:rFonts w:hint="eastAsia"/>
          <w:sz w:val="32"/>
          <w:szCs w:val="32"/>
        </w:rPr>
        <w:t xml:space="preserve">特此公告 </w:t>
      </w:r>
    </w:p>
    <w:p>
      <w:pPr>
        <w:pStyle w:val="11"/>
        <w:ind w:firstLine="320" w:firstLineChars="100"/>
        <w:rPr>
          <w:sz w:val="32"/>
          <w:szCs w:val="32"/>
        </w:rPr>
      </w:pPr>
    </w:p>
    <w:p>
      <w:pPr>
        <w:pStyle w:val="11"/>
        <w:rPr>
          <w:sz w:val="32"/>
          <w:szCs w:val="32"/>
        </w:rPr>
      </w:pPr>
    </w:p>
    <w:p>
      <w:pPr>
        <w:pStyle w:val="11"/>
        <w:ind w:firstLine="3680" w:firstLineChars="1150"/>
        <w:rPr>
          <w:sz w:val="32"/>
          <w:szCs w:val="32"/>
        </w:rPr>
      </w:pPr>
      <w:r>
        <w:rPr>
          <w:rFonts w:hint="eastAsia"/>
          <w:sz w:val="32"/>
          <w:szCs w:val="32"/>
        </w:rPr>
        <w:t>中国人民财产保险股份有限公司</w:t>
      </w:r>
    </w:p>
    <w:p>
      <w:pPr>
        <w:pStyle w:val="11"/>
        <w:ind w:firstLine="4960" w:firstLineChars="1550"/>
        <w:rPr>
          <w:sz w:val="32"/>
          <w:szCs w:val="32"/>
        </w:rPr>
      </w:pPr>
      <w:r>
        <w:rPr>
          <w:rFonts w:hint="eastAsia"/>
          <w:sz w:val="32"/>
          <w:szCs w:val="32"/>
          <w:lang w:val="en-US" w:eastAsia="zh-CN"/>
        </w:rPr>
        <w:t>成都</w:t>
      </w:r>
      <w:r>
        <w:rPr>
          <w:rFonts w:hint="eastAsia"/>
          <w:sz w:val="32"/>
          <w:szCs w:val="32"/>
        </w:rPr>
        <w:t xml:space="preserve">分公司 </w:t>
      </w:r>
    </w:p>
    <w:p>
      <w:pPr>
        <w:pStyle w:val="11"/>
        <w:ind w:firstLine="4800" w:firstLineChars="1500"/>
        <w:rPr>
          <w:sz w:val="32"/>
          <w:szCs w:val="32"/>
        </w:rPr>
      </w:pPr>
      <w:r>
        <w:rPr>
          <w:rFonts w:hint="eastAsia"/>
          <w:sz w:val="32"/>
          <w:szCs w:val="32"/>
          <w:lang w:val="en-US" w:eastAsia="zh-CN"/>
        </w:rPr>
        <w:t>2025</w:t>
      </w:r>
      <w:r>
        <w:rPr>
          <w:rFonts w:hint="eastAsia"/>
          <w:sz w:val="32"/>
          <w:szCs w:val="32"/>
        </w:rPr>
        <w:t>年</w:t>
      </w:r>
      <w:r>
        <w:rPr>
          <w:rFonts w:hint="eastAsia"/>
          <w:sz w:val="32"/>
          <w:szCs w:val="32"/>
          <w:lang w:val="en-US" w:eastAsia="zh-CN"/>
        </w:rPr>
        <w:t>9</w:t>
      </w:r>
      <w:r>
        <w:rPr>
          <w:rFonts w:hint="eastAsia"/>
          <w:sz w:val="32"/>
          <w:szCs w:val="32"/>
        </w:rPr>
        <w:t>月</w:t>
      </w:r>
      <w:r>
        <w:rPr>
          <w:rFonts w:hint="eastAsia"/>
          <w:sz w:val="32"/>
          <w:szCs w:val="32"/>
          <w:lang w:val="en-US" w:eastAsia="zh-CN"/>
        </w:rPr>
        <w:t>24</w:t>
      </w:r>
      <w:r>
        <w:rPr>
          <w:rFonts w:hint="eastAsia"/>
          <w:sz w:val="32"/>
          <w:szCs w:val="32"/>
        </w:rPr>
        <w:t>日</w:t>
      </w:r>
    </w:p>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53AAD"/>
    <w:rsid w:val="00072C81"/>
    <w:rsid w:val="0009785D"/>
    <w:rsid w:val="000D2BDC"/>
    <w:rsid w:val="000E13A2"/>
    <w:rsid w:val="000F66D3"/>
    <w:rsid w:val="00147EC3"/>
    <w:rsid w:val="001A0CA6"/>
    <w:rsid w:val="001A56AC"/>
    <w:rsid w:val="001E0673"/>
    <w:rsid w:val="001F18ED"/>
    <w:rsid w:val="00267E01"/>
    <w:rsid w:val="00276C29"/>
    <w:rsid w:val="002E7E2F"/>
    <w:rsid w:val="003048C8"/>
    <w:rsid w:val="00307ACC"/>
    <w:rsid w:val="00346CA2"/>
    <w:rsid w:val="00417A33"/>
    <w:rsid w:val="00492C0F"/>
    <w:rsid w:val="004B1D8D"/>
    <w:rsid w:val="00555251"/>
    <w:rsid w:val="00563618"/>
    <w:rsid w:val="00577884"/>
    <w:rsid w:val="006668D0"/>
    <w:rsid w:val="006E745D"/>
    <w:rsid w:val="00704F8F"/>
    <w:rsid w:val="007674D6"/>
    <w:rsid w:val="007720B2"/>
    <w:rsid w:val="007C65D2"/>
    <w:rsid w:val="007D3442"/>
    <w:rsid w:val="007F2EEB"/>
    <w:rsid w:val="0085207F"/>
    <w:rsid w:val="008A5773"/>
    <w:rsid w:val="008C2E5A"/>
    <w:rsid w:val="009C0022"/>
    <w:rsid w:val="00A3718C"/>
    <w:rsid w:val="00A83298"/>
    <w:rsid w:val="00AB3274"/>
    <w:rsid w:val="00B822DE"/>
    <w:rsid w:val="00B82F84"/>
    <w:rsid w:val="00B851EA"/>
    <w:rsid w:val="00C268AB"/>
    <w:rsid w:val="00C93968"/>
    <w:rsid w:val="00CA0495"/>
    <w:rsid w:val="00CB5CA5"/>
    <w:rsid w:val="00D2246B"/>
    <w:rsid w:val="00D64E1A"/>
    <w:rsid w:val="00E2459B"/>
    <w:rsid w:val="00ED354D"/>
    <w:rsid w:val="00EE6E32"/>
    <w:rsid w:val="00F44D57"/>
    <w:rsid w:val="00FB5C11"/>
    <w:rsid w:val="00FB60CA"/>
    <w:rsid w:val="00FD12C5"/>
    <w:rsid w:val="00FF3FB6"/>
    <w:rsid w:val="189758F9"/>
    <w:rsid w:val="1FEE30E6"/>
    <w:rsid w:val="234F79E0"/>
    <w:rsid w:val="245215C3"/>
    <w:rsid w:val="3B220C67"/>
    <w:rsid w:val="418973BD"/>
    <w:rsid w:val="43E913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2"/>
    <w:qFormat/>
    <w:uiPriority w:val="99"/>
    <w:pPr>
      <w:widowControl/>
      <w:spacing w:after="120"/>
      <w:jc w:val="left"/>
    </w:pPr>
    <w:rPr>
      <w:rFonts w:asciiTheme="minorHAnsi" w:hAnsiTheme="minorHAnsi" w:eastAsiaTheme="minorEastAsia" w:cstheme="minorBidi"/>
      <w:kern w:val="0"/>
      <w:sz w:val="24"/>
    </w:rPr>
  </w:style>
  <w:style w:type="paragraph" w:styleId="3">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basedOn w:val="7"/>
    <w:unhideWhenUsed/>
    <w:uiPriority w:val="99"/>
    <w:rPr>
      <w:color w:val="0000FF" w:themeColor="hyperlink"/>
      <w:u w:val="single"/>
      <w14:textFill>
        <w14:solidFill>
          <w14:schemeClr w14:val="hlink"/>
        </w14:solidFill>
      </w14:textFill>
    </w:rPr>
  </w:style>
  <w:style w:type="character" w:customStyle="1" w:styleId="9">
    <w:name w:val="页眉 Char"/>
    <w:basedOn w:val="7"/>
    <w:link w:val="5"/>
    <w:qFormat/>
    <w:uiPriority w:val="99"/>
    <w:rPr>
      <w:sz w:val="18"/>
      <w:szCs w:val="18"/>
    </w:rPr>
  </w:style>
  <w:style w:type="character" w:customStyle="1" w:styleId="10">
    <w:name w:val="页脚 Char"/>
    <w:basedOn w:val="7"/>
    <w:link w:val="4"/>
    <w:qFormat/>
    <w:uiPriority w:val="99"/>
    <w:rPr>
      <w:sz w:val="18"/>
      <w:szCs w:val="18"/>
    </w:rPr>
  </w:style>
  <w:style w:type="paragraph" w:customStyle="1" w:styleId="11">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 w:type="character" w:customStyle="1" w:styleId="12">
    <w:name w:val="正文文本 Char"/>
    <w:basedOn w:val="7"/>
    <w:link w:val="2"/>
    <w:uiPriority w:val="99"/>
    <w:rPr>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136</Words>
  <Characters>779</Characters>
  <Lines>6</Lines>
  <Paragraphs>1</Paragraphs>
  <TotalTime>79</TotalTime>
  <ScaleCrop>false</ScaleCrop>
  <LinksUpToDate>false</LinksUpToDate>
  <CharactersWithSpaces>914</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2025-01-10T14:45:00Z</dcterms:created>
  <dc:creator>易晓鸥</dc:creator>
  <cp:lastModifiedBy>夏添</cp:lastModifiedBy>
  <dcterms:modified xsi:type="dcterms:W3CDTF">2025-09-26T07:10:20Z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8E6F764232BA46BFA9D31F0E0C73D7AA</vt:lpwstr>
  </property>
</Properties>
</file>