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spacing w:before="0" w:beforeAutospacing="0" w:after="0" w:afterAutospacing="0"/>
        <w:ind w:left="0" w:right="0"/>
        <w:jc w:val="center"/>
        <w:rPr>
          <w:rFonts w:hint="eastAsia" w:ascii="方正小标宋简体" w:hAnsi="方正小标宋简体" w:eastAsia="方正小标宋简体" w:cs="方正小标宋简体"/>
          <w:kern w:val="2"/>
          <w:sz w:val="44"/>
          <w:szCs w:val="44"/>
          <w:lang w:val="en-US" w:eastAsia="zh-CN" w:bidi="ar"/>
        </w:rPr>
      </w:pPr>
      <w:r>
        <w:rPr>
          <w:rFonts w:hint="eastAsia" w:ascii="方正小标宋简体" w:hAnsi="方正小标宋简体" w:eastAsia="方正小标宋简体" w:cs="方正小标宋简体"/>
          <w:kern w:val="2"/>
          <w:sz w:val="44"/>
          <w:szCs w:val="44"/>
          <w:lang w:val="en-US" w:eastAsia="zh-CN" w:bidi="ar"/>
        </w:rPr>
        <w:t>人保科技四川分公司2026年度员工关爱</w:t>
      </w:r>
    </w:p>
    <w:p>
      <w:pPr>
        <w:keepNext w:val="0"/>
        <w:keepLines w:val="0"/>
        <w:widowControl w:val="0"/>
        <w:suppressLineNumbers w:val="0"/>
        <w:spacing w:before="0" w:beforeAutospacing="0" w:after="0" w:afterAutospacing="0"/>
        <w:ind w:left="0" w:right="0"/>
        <w:jc w:val="center"/>
        <w:rPr>
          <w:rFonts w:hint="eastAsia" w:ascii="仿宋_GB2312" w:eastAsia="仿宋_GB2312" w:cs="仿宋_GB2312"/>
          <w:kern w:val="2"/>
          <w:sz w:val="32"/>
          <w:szCs w:val="32"/>
        </w:rPr>
      </w:pPr>
      <w:r>
        <w:rPr>
          <w:rFonts w:hint="eastAsia" w:ascii="方正小标宋简体" w:hAnsi="方正小标宋简体" w:eastAsia="方正小标宋简体" w:cs="方正小标宋简体"/>
          <w:kern w:val="2"/>
          <w:sz w:val="44"/>
          <w:szCs w:val="44"/>
          <w:lang w:val="en-US" w:eastAsia="zh-CN" w:bidi="ar"/>
        </w:rPr>
        <w:t>及活动服务采购项目竞争性谈判文件</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spacing w:before="0" w:beforeAutospacing="0" w:after="0" w:afterAutospacing="0"/>
        <w:ind w:left="0" w:right="0"/>
        <w:jc w:val="center"/>
        <w:rPr>
          <w:rFonts w:hint="eastAsia" w:ascii="方正小标宋简体" w:hAnsi="方正小标宋简体" w:eastAsia="方正小标宋简体" w:cs="方正小标宋简体"/>
          <w:kern w:val="2"/>
          <w:sz w:val="28"/>
          <w:szCs w:val="28"/>
        </w:rPr>
      </w:pPr>
      <w:r>
        <w:rPr>
          <w:rFonts w:hint="eastAsia" w:ascii="方正小标宋简体" w:hAnsi="方正小标宋简体" w:eastAsia="方正小标宋简体" w:cs="方正小标宋简体"/>
          <w:kern w:val="2"/>
          <w:sz w:val="28"/>
          <w:szCs w:val="28"/>
          <w:lang w:val="en-US" w:eastAsia="zh-CN" w:bidi="ar"/>
        </w:rPr>
        <w:t>2025年11月 成都</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spacing w:before="0" w:beforeAutospacing="0" w:after="0" w:afterAutospacing="0"/>
        <w:ind w:left="0" w:right="0"/>
        <w:jc w:val="center"/>
        <w:rPr>
          <w:rFonts w:hint="eastAsia" w:ascii="宋体" w:hAnsi="宋体" w:eastAsia="宋体" w:cs="宋体"/>
          <w:b/>
          <w:bCs/>
          <w:kern w:val="2"/>
          <w:sz w:val="44"/>
          <w:szCs w:val="44"/>
        </w:rPr>
      </w:pPr>
      <w:r>
        <w:rPr>
          <w:rFonts w:hint="eastAsia" w:ascii="宋体" w:hAnsi="宋体" w:eastAsia="宋体" w:cs="宋体"/>
          <w:b/>
          <w:bCs/>
          <w:kern w:val="2"/>
          <w:sz w:val="44"/>
          <w:szCs w:val="44"/>
          <w:lang w:val="en-US" w:eastAsia="zh-CN" w:bidi="ar"/>
        </w:rPr>
        <w:t>目 录</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第一章  竞争性谈判公告</w:t>
      </w: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…………………………………3</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第二章  谈判须知…………………………………………</w:t>
      </w: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6</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第三章  谈判流程及评审要求……………………………</w:t>
      </w: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10</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第四章  采购需求…………………………………………</w:t>
      </w: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14</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第五章  合同格式及条款…………………………………</w:t>
      </w: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15</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第六章  附件………………………………………………</w:t>
      </w: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48</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方正小标宋简体" w:hAnsi="方正小标宋简体" w:eastAsia="方正小标宋简体" w:cs="方正小标宋简体"/>
          <w:kern w:val="2"/>
          <w:sz w:val="44"/>
          <w:szCs w:val="44"/>
        </w:rPr>
      </w:pPr>
      <w:r>
        <w:rPr>
          <w:rFonts w:hint="eastAsia" w:ascii="仿宋_GB2312" w:hAnsi="Calibri" w:eastAsia="仿宋_GB2312" w:cs="仿宋_GB2312"/>
          <w:kern w:val="2"/>
          <w:sz w:val="32"/>
          <w:szCs w:val="32"/>
          <w:lang w:val="en-US" w:eastAsia="zh-CN" w:bidi="ar"/>
        </w:rPr>
        <w:t xml:space="preserve"> </w:t>
      </w:r>
      <w:r>
        <w:rPr>
          <w:rFonts w:hint="eastAsia" w:ascii="方正小标宋简体" w:hAnsi="方正小标宋简体" w:eastAsia="方正小标宋简体" w:cs="方正小标宋简体"/>
          <w:kern w:val="2"/>
          <w:sz w:val="44"/>
          <w:szCs w:val="44"/>
          <w:lang w:val="en-US" w:eastAsia="zh-CN" w:bidi="ar"/>
        </w:rPr>
        <w:t xml:space="preserve"> </w:t>
      </w:r>
    </w:p>
    <w:p>
      <w:pPr>
        <w:keepNext w:val="0"/>
        <w:keepLines w:val="0"/>
        <w:widowControl w:val="0"/>
        <w:suppressLineNumbers w:val="0"/>
        <w:spacing w:before="0" w:beforeAutospacing="0" w:after="0" w:afterAutospacing="0"/>
        <w:ind w:left="0" w:right="0"/>
        <w:jc w:val="center"/>
        <w:rPr>
          <w:rFonts w:hint="default" w:ascii="方正小标宋简体" w:hAnsi="方正小标宋简体" w:eastAsia="方正小标宋简体" w:cs="方正小标宋简体"/>
          <w:kern w:val="2"/>
          <w:sz w:val="44"/>
          <w:szCs w:val="44"/>
          <w:lang w:val="en-US"/>
        </w:rPr>
      </w:pPr>
      <w:r>
        <w:rPr>
          <w:rFonts w:hint="eastAsia" w:ascii="方正小标宋简体" w:hAnsi="方正小标宋简体" w:eastAsia="方正小标宋简体" w:cs="方正小标宋简体"/>
          <w:kern w:val="2"/>
          <w:sz w:val="44"/>
          <w:szCs w:val="44"/>
          <w:lang w:val="en-US" w:eastAsia="zh-CN" w:bidi="ar"/>
        </w:rPr>
        <w:t>第一章  竞争性谈判公告</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本项目人保信息科技有限公司四川分公司2026年度员工关爱及活动服务采购项目由人保信息科技有限公司四川分公司（以下简称“采购人”）批准并落实资金，组织本项目的谈判工作，采购合同由人保信息科技有限公司四川分公司（以下简称“人保科技四川分公司”）根据成交结果与成交人签署。现公开征集供应商，有意向且具有提供标的物能力的潜在供应商（以下简称“供应商”）可前来参与谈判响应。</w:t>
      </w:r>
    </w:p>
    <w:p>
      <w:pPr>
        <w:keepNext w:val="0"/>
        <w:keepLines w:val="0"/>
        <w:widowControl w:val="0"/>
        <w:numPr>
          <w:ilvl w:val="0"/>
          <w:numId w:val="2"/>
        </w:numPr>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项目概况与采购范围</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1.项目名称：人保信息科技有限公司四川分公司2026年度员工关爱及活动服务采购项目。</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2.采购内容：拟通过本次招标选定1家供应商，为采购人提供周期为1年的福利品供应服务，具体技术要求详见第四章采购需求。</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3.标包划分：本项目不划分标包。</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4.项目性质：货物。</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5.服务期限：1年，协议到期前，在供应商不提高协议货物单价、不降低服务标准的前提下，经双方协商一致，协议到期前可续签，每次最长续签1年，最多续签两次。</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6.实施地点：四川省成都市。</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7.项目预算：不超过21.03万元/年（含税），最终以甲方实际兑换数量据实结算费用。</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8.最高投标限价：本项目采用折扣率报价，最高投标限价不得超过100%（含税），否则将被视为无效报价。报价以该产品的市场价值作为计算基数，市场价值以京东自营店商品（商品销量大于100单）的价格作为参考。</w:t>
      </w:r>
    </w:p>
    <w:p>
      <w:pPr>
        <w:keepNext w:val="0"/>
        <w:keepLines w:val="0"/>
        <w:widowControl w:val="0"/>
        <w:numPr>
          <w:ilvl w:val="0"/>
          <w:numId w:val="0"/>
        </w:numPr>
        <w:suppressLineNumbers w:val="0"/>
        <w:autoSpaceDE w:val="0"/>
        <w:autoSpaceDN/>
        <w:spacing w:before="0" w:beforeAutospacing="0" w:after="0" w:afterAutospacing="0" w:line="600" w:lineRule="exact"/>
        <w:ind w:right="0" w:rightChars="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二、项目服务机构资质</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楷体_GB2312" w:hAnsi="楷体_GB2312" w:eastAsia="楷体_GB2312" w:cs="楷体_GB2312"/>
          <w:b w:val="0"/>
          <w:bCs w:val="0"/>
          <w:kern w:val="2"/>
          <w:sz w:val="32"/>
          <w:szCs w:val="32"/>
        </w:rPr>
      </w:pPr>
      <w:r>
        <w:rPr>
          <w:rFonts w:hint="eastAsia" w:ascii="楷体_GB2312" w:hAnsi="楷体_GB2312" w:eastAsia="楷体_GB2312" w:cs="楷体_GB2312"/>
          <w:b w:val="0"/>
          <w:bCs w:val="0"/>
          <w:kern w:val="2"/>
          <w:sz w:val="32"/>
          <w:szCs w:val="32"/>
          <w:lang w:val="en-US" w:eastAsia="zh-CN" w:bidi="ar"/>
        </w:rPr>
        <w:t>（一）资质要求</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1.在中华人民共和国境内依法登记的法人或其他组织，具有独立承担民事责任的能力，供应商如为企业法人，须提供企业法人营业执照（复印件）；供应商如为事业单位或其他组织，须提供事业单位法人证书或登记证或组织机构代码证或其他有效证明文件（复印件）。</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2.具有良好的商业信誉和健全的财务会计制度，需提供2024年度经会计师事务所或审计机构审计的财务审计报告及财务报表（至少包含会计师事务所或审计机构签章页、资产负债表、现金流量表、损益表/利润表）或开标日前6个月内开具的银行资信证明。</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3.供应商应具有履行合同所必需的设备和专业技术能力，供应商自2000年1月1日至开标日（以协议签订时间为准）至少具有3个不低于本次采购项目预算金额的采购项目，须提供合同复印件（包括合同首页、产品配置页、签署日期页及盖章页）。</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4.具有依法缴纳税收和社会保障资金的良好记录，提供近6个月任意一个月的税收和社会保障资金缴纳凭证。</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5.供应商应经营状况良好，且近三年内（2023年1月1日至今）无违法违规记录。（须提供承诺函，以招标代理机构于投标截止日查询结果为准）</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6.根据《中国人民保险集团供应商管理办法》规定，严禁列入中国人民保险集团黑名单且在禁入期内的供应商参与采购活动，供应商须提供承诺函。</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7.单位负责人为同一人或存在控股、管理关系的不同单位，不得参加同一标段/标包投标或未划分标段/标包的同一招标项目投标，需填写《供应商控股及管理关系情况申报表》。</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8.本项目不接受联合体投标。</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9.其它资格要求：法律法规规定的其他必须符合的要求。</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楷体_GB2312" w:hAnsi="楷体_GB2312" w:eastAsia="楷体_GB2312" w:cs="楷体_GB2312"/>
          <w:b w:val="0"/>
          <w:bCs w:val="0"/>
          <w:kern w:val="2"/>
          <w:sz w:val="32"/>
          <w:szCs w:val="32"/>
          <w:lang w:val="en-US" w:eastAsia="zh-CN" w:bidi="ar"/>
        </w:rPr>
      </w:pPr>
      <w:r>
        <w:rPr>
          <w:rFonts w:hint="eastAsia" w:ascii="楷体_GB2312" w:hAnsi="楷体_GB2312" w:eastAsia="楷体_GB2312" w:cs="楷体_GB2312"/>
          <w:b w:val="0"/>
          <w:bCs w:val="0"/>
          <w:kern w:val="2"/>
          <w:sz w:val="32"/>
          <w:szCs w:val="32"/>
          <w:lang w:val="en-US" w:eastAsia="zh-CN" w:bidi="ar"/>
        </w:rPr>
        <w:t>（二）资格审查方法</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本项目将进行资格后审，资格审查方法为合格制，资格审查标准和内容见谈判文件第三章谈判流程及评审要求。未通过资格后审的供应商，响应文件将被否决，不进入谈判、详细评审等后续环节。</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楷体_GB2312" w:hAnsi="楷体_GB2312" w:eastAsia="楷体_GB2312" w:cs="楷体_GB2312"/>
          <w:b w:val="0"/>
          <w:bCs w:val="0"/>
          <w:kern w:val="2"/>
          <w:sz w:val="32"/>
          <w:szCs w:val="32"/>
          <w:lang w:val="en-US" w:eastAsia="zh-CN" w:bidi="ar"/>
        </w:rPr>
      </w:pPr>
      <w:r>
        <w:rPr>
          <w:rFonts w:hint="eastAsia" w:ascii="楷体_GB2312" w:hAnsi="楷体_GB2312" w:eastAsia="楷体_GB2312" w:cs="楷体_GB2312"/>
          <w:b w:val="0"/>
          <w:bCs w:val="0"/>
          <w:kern w:val="2"/>
          <w:sz w:val="32"/>
          <w:szCs w:val="32"/>
          <w:lang w:val="en-US" w:eastAsia="zh-CN" w:bidi="ar"/>
        </w:rPr>
        <w:t>（三）采购内容</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1.在依法合规前提下，尽可能多地提供符合中国传统节日习惯的用品和职工群众必需的生活用品等，包括但不限于食品、日用品和日化用品等类别的慰问品供人保信息科技有限公司员工选择。具体包括但不限于：</w:t>
      </w:r>
    </w:p>
    <w:p>
      <w:pPr>
        <w:keepNext w:val="0"/>
        <w:keepLines w:val="0"/>
        <w:widowControl w:val="0"/>
        <w:suppressLineNumbers w:val="0"/>
        <w:spacing w:before="0" w:beforeAutospacing="0" w:after="0" w:afterAutospacing="0" w:line="600" w:lineRule="exact"/>
        <w:ind w:left="0" w:right="0" w:firstLine="640" w:firstLineChars="200"/>
        <w:jc w:val="left"/>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①食品：包括米、面、油、海鲜、肉类、蔬菜、蛋品、水果、干果、奶制品等。</w:t>
      </w:r>
    </w:p>
    <w:p>
      <w:pPr>
        <w:keepNext w:val="0"/>
        <w:keepLines w:val="0"/>
        <w:widowControl w:val="0"/>
        <w:suppressLineNumbers w:val="0"/>
        <w:spacing w:before="0" w:beforeAutospacing="0" w:after="0" w:afterAutospacing="0" w:line="600" w:lineRule="exact"/>
        <w:ind w:left="0" w:right="0" w:firstLine="640" w:firstLineChars="200"/>
        <w:jc w:val="left"/>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②日用品：包括洗漱用品、部分家居用品、厨卫用品、床上用品、母婴用品等。</w:t>
      </w:r>
    </w:p>
    <w:p>
      <w:pPr>
        <w:keepNext w:val="0"/>
        <w:keepLines w:val="0"/>
        <w:widowControl w:val="0"/>
        <w:suppressLineNumbers w:val="0"/>
        <w:spacing w:before="0" w:beforeAutospacing="0" w:after="0" w:afterAutospacing="0" w:line="600" w:lineRule="exact"/>
        <w:ind w:left="0" w:right="0" w:firstLine="640" w:firstLineChars="200"/>
        <w:jc w:val="left"/>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③日化用品：包括洗发水、沐浴露、护肤、护发、口腔日用化学品、厨卫用品、专用清洁剂、洗涤剂等。</w:t>
      </w:r>
    </w:p>
    <w:p>
      <w:pPr>
        <w:keepNext w:val="0"/>
        <w:keepLines w:val="0"/>
        <w:widowControl w:val="0"/>
        <w:suppressLineNumbers w:val="0"/>
        <w:spacing w:before="0" w:beforeAutospacing="0" w:after="0" w:afterAutospacing="0" w:line="600" w:lineRule="exact"/>
        <w:ind w:left="0" w:right="0" w:firstLine="640" w:firstLineChars="200"/>
        <w:jc w:val="left"/>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④健走活动物资：健走活动运动服，健走活动运动鞋、健走活动APP等健走活动物资。</w:t>
      </w:r>
    </w:p>
    <w:p>
      <w:pPr>
        <w:keepNext w:val="0"/>
        <w:keepLines w:val="0"/>
        <w:widowControl w:val="0"/>
        <w:suppressLineNumbers w:val="0"/>
        <w:spacing w:before="0" w:beforeAutospacing="0" w:after="0" w:afterAutospacing="0" w:line="600" w:lineRule="exact"/>
        <w:ind w:left="0" w:right="0" w:firstLine="640" w:firstLineChars="200"/>
        <w:jc w:val="left"/>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⑤观影活动：电影、文艺演出和体育比赛等。</w:t>
      </w:r>
    </w:p>
    <w:p>
      <w:pPr>
        <w:keepNext w:val="0"/>
        <w:keepLines w:val="0"/>
        <w:widowControl w:val="0"/>
        <w:suppressLineNumbers w:val="0"/>
        <w:spacing w:before="0" w:beforeAutospacing="0" w:after="0" w:afterAutospacing="0" w:line="600" w:lineRule="exact"/>
        <w:ind w:left="0" w:right="0" w:firstLine="640" w:firstLineChars="200"/>
        <w:jc w:val="left"/>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⑥生日蛋糕：员工可根据自身喜好独立下单选购并配送到员工指定地址。</w:t>
      </w:r>
    </w:p>
    <w:p>
      <w:pPr>
        <w:keepNext w:val="0"/>
        <w:keepLines w:val="0"/>
        <w:widowControl w:val="0"/>
        <w:suppressLineNumbers w:val="0"/>
        <w:spacing w:before="0" w:beforeAutospacing="0" w:after="0" w:afterAutospacing="0" w:line="600" w:lineRule="exact"/>
        <w:ind w:left="0" w:right="0" w:firstLine="640" w:firstLineChars="200"/>
        <w:jc w:val="left"/>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⑦图书：</w:t>
      </w:r>
      <w:r>
        <w:rPr>
          <w:rFonts w:hint="eastAsia" w:ascii="仿宋_GB2312" w:hAnsi="仿宋_GB2312" w:eastAsia="仿宋_GB2312" w:cs="仿宋_GB2312"/>
          <w:b w:val="0"/>
          <w:bCs w:val="0"/>
          <w:kern w:val="2"/>
          <w:sz w:val="32"/>
          <w:szCs w:val="32"/>
          <w:lang w:val="en-US" w:eastAsia="zh-CN" w:bidi="ar"/>
        </w:rPr>
        <w:t>包括政治、经济、历史、文化、哲学、科技、家教等正规出版物。</w:t>
      </w:r>
    </w:p>
    <w:p>
      <w:pPr>
        <w:keepNext w:val="0"/>
        <w:keepLines w:val="0"/>
        <w:widowControl w:val="0"/>
        <w:suppressLineNumbers w:val="0"/>
        <w:spacing w:before="0" w:beforeAutospacing="0" w:after="0" w:afterAutospacing="0" w:line="600" w:lineRule="exact"/>
        <w:ind w:left="0" w:right="0" w:firstLine="640" w:firstLineChars="200"/>
        <w:jc w:val="left"/>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备注：可提供线下活动策划实施，免费线上活动策划实施、免费活动海报制作、商城定制等个性化增值服务。</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2.实施方式包括但不限于电商专区、套餐组合、官网限定等。</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3.提供的产品价格不能高于京东自营定价。品种、品牌等应满足大众化需求。</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4.员工可根据自身喜好独立下单选购。对于选购的产品可以配送到员工指定地址。</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5.采购数量及金额以实际发生为准。</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7.员工领取慰问品等有效期不低于12个月。</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楷体_GB2312" w:hAnsi="楷体_GB2312" w:eastAsia="楷体_GB2312" w:cs="楷体_GB2312"/>
          <w:b w:val="0"/>
          <w:bCs w:val="0"/>
          <w:kern w:val="2"/>
          <w:sz w:val="32"/>
          <w:szCs w:val="32"/>
          <w:lang w:val="en-US" w:eastAsia="zh-CN" w:bidi="ar"/>
        </w:rPr>
      </w:pPr>
      <w:r>
        <w:rPr>
          <w:rFonts w:hint="eastAsia" w:ascii="楷体_GB2312" w:hAnsi="楷体_GB2312" w:eastAsia="楷体_GB2312" w:cs="楷体_GB2312"/>
          <w:b w:val="0"/>
          <w:bCs w:val="0"/>
          <w:kern w:val="2"/>
          <w:sz w:val="32"/>
          <w:szCs w:val="32"/>
          <w:lang w:val="en-US" w:eastAsia="zh-CN" w:bidi="ar"/>
        </w:rPr>
        <w:t>（四）服务质量</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全国免费配送，到货时长不超过7个工作日，生鲜类产品有完善的冷链供货手段。蛋糕类产品同城当日送达。严格执行国家“三包”规定。提供的产品应符合相关质量标准要求，进货、入库、配送等环节应有必要的监督、回溯机制，便于问题追踪、追责。坚持以客户为中心，充分满足并配合解决办理过程中人保科技员工的合理需求。</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（五）服务机构须履行必要的保密要求。</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三、服务机构提供虚假材料或文件的，自动丧失参加资格。</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四、每个参加本次竞争性谈判的服务机构可派1至2名代表出席谈判会，并提供六份纸质版应答文件（一份正本，五份副本）和1份电子版应答文件，供谈判使用。</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五、本次竞争性谈判回合原则上不超过三轮。每轮谈判服务机构重新正式书面报价，所报总价不得高于上次报价。对于最后一轮谈判，采购人将提前告知各服务机构。</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rPr>
      </w:pPr>
      <w:r>
        <w:rPr>
          <w:rFonts w:hint="eastAsia" w:ascii="仿宋_GB2312" w:hAnsi="仿宋_GB2312" w:eastAsia="仿宋_GB2312" w:cs="仿宋_GB2312"/>
          <w:kern w:val="2"/>
          <w:sz w:val="32"/>
          <w:szCs w:val="32"/>
          <w:lang w:val="en-US" w:eastAsia="zh-CN" w:bidi="ar"/>
        </w:rPr>
        <w:t>采购人：人保信息科技有限公司四川分公司</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 xml:space="preserve">联系人：瞿英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电  话：17628299805</w:t>
      </w:r>
    </w:p>
    <w:p>
      <w:pPr>
        <w:rPr>
          <w:rFonts w:hint="eastAsia"/>
        </w:rPr>
      </w:pPr>
      <w:r>
        <w:rPr>
          <w:rFonts w:hint="eastAsia" w:ascii="仿宋_GB2312" w:hAnsi="Calibri" w:eastAsia="仿宋_GB2312" w:cs="仿宋_GB2312"/>
          <w:kern w:val="2"/>
          <w:sz w:val="32"/>
          <w:szCs w:val="32"/>
          <w:lang w:val="en-US" w:eastAsia="zh-CN" w:bidi="ar"/>
        </w:rPr>
        <w:br w:type="page"/>
      </w:r>
    </w:p>
    <w:p>
      <w:pPr>
        <w:keepNext w:val="0"/>
        <w:keepLines w:val="0"/>
        <w:widowControl w:val="0"/>
        <w:suppressLineNumbers w:val="0"/>
        <w:autoSpaceDE w:val="0"/>
        <w:autoSpaceDN/>
        <w:spacing w:before="0" w:beforeAutospacing="0" w:after="0" w:afterAutospacing="0" w:line="600" w:lineRule="exact"/>
        <w:ind w:left="0" w:right="0" w:firstLine="880" w:firstLineChars="200"/>
        <w:jc w:val="center"/>
        <w:rPr>
          <w:rFonts w:hint="eastAsia" w:ascii="方正小标宋简体" w:hAnsi="方正小标宋简体" w:eastAsia="方正小标宋简体" w:cs="方正小标宋简体"/>
          <w:kern w:val="2"/>
          <w:sz w:val="44"/>
          <w:szCs w:val="44"/>
        </w:rPr>
      </w:pPr>
      <w:r>
        <w:rPr>
          <w:rFonts w:hint="eastAsia" w:ascii="方正小标宋简体" w:hAnsi="方正小标宋简体" w:eastAsia="方正小标宋简体" w:cs="方正小标宋简体"/>
          <w:kern w:val="2"/>
          <w:sz w:val="44"/>
          <w:szCs w:val="44"/>
          <w:lang w:val="en-US" w:eastAsia="zh-CN" w:bidi="ar"/>
        </w:rPr>
        <w:t>第二章 谈判须知</w:t>
      </w:r>
    </w:p>
    <w:p>
      <w:pPr>
        <w:keepNext w:val="0"/>
        <w:keepLines w:val="0"/>
        <w:widowControl w:val="0"/>
        <w:suppressLineNumbers w:val="0"/>
        <w:autoSpaceDE w:val="0"/>
        <w:autoSpaceDN/>
        <w:spacing w:before="0" w:beforeAutospacing="0" w:after="0" w:afterAutospacing="0" w:line="600" w:lineRule="exact"/>
        <w:ind w:left="0" w:right="0" w:firstLine="643" w:firstLineChars="200"/>
        <w:jc w:val="center"/>
        <w:rPr>
          <w:rFonts w:hint="eastAsia" w:ascii="仿宋_GB2312" w:eastAsia="仿宋_GB2312" w:cs="仿宋_GB2312"/>
          <w:b/>
          <w:bCs/>
          <w:kern w:val="2"/>
          <w:sz w:val="32"/>
          <w:szCs w:val="32"/>
        </w:rPr>
      </w:pPr>
      <w:r>
        <w:rPr>
          <w:rFonts w:hint="eastAsia" w:ascii="仿宋_GB2312" w:hAnsi="Calibri" w:eastAsia="仿宋_GB2312" w:cs="仿宋_GB2312"/>
          <w:b/>
          <w:bCs/>
          <w:kern w:val="2"/>
          <w:sz w:val="32"/>
          <w:szCs w:val="32"/>
          <w:lang w:val="en-US" w:eastAsia="zh-CN" w:bidi="ar"/>
        </w:rPr>
        <w:t>谈判须知前附表</w:t>
      </w:r>
    </w:p>
    <w:tbl>
      <w:tblPr>
        <w:tblStyle w:val="12"/>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469"/>
        <w:gridCol w:w="78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2" w:hRule="atLeast"/>
        </w:trPr>
        <w:tc>
          <w:tcPr>
            <w:tcW w:w="146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黑体" w:hAnsi="宋体" w:eastAsia="黑体" w:cs="Times New Roman"/>
                <w:b/>
                <w:bCs w:val="0"/>
                <w:kern w:val="2"/>
                <w:sz w:val="28"/>
                <w:szCs w:val="28"/>
              </w:rPr>
            </w:pPr>
            <w:r>
              <w:rPr>
                <w:rFonts w:hint="eastAsia" w:ascii="黑体" w:hAnsi="宋体" w:eastAsia="黑体" w:cs="黑体"/>
                <w:kern w:val="2"/>
                <w:sz w:val="28"/>
                <w:szCs w:val="28"/>
                <w:lang w:val="en-US" w:eastAsia="zh-CN" w:bidi="ar"/>
              </w:rPr>
              <w:t>序号</w:t>
            </w:r>
          </w:p>
        </w:tc>
        <w:tc>
          <w:tcPr>
            <w:tcW w:w="78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黑体" w:hAnsi="宋体" w:eastAsia="黑体" w:cs="Times New Roman"/>
                <w:b/>
                <w:bCs w:val="0"/>
                <w:kern w:val="2"/>
                <w:sz w:val="28"/>
                <w:szCs w:val="28"/>
              </w:rPr>
            </w:pPr>
            <w:r>
              <w:rPr>
                <w:rFonts w:hint="eastAsia" w:ascii="黑体" w:hAnsi="宋体" w:eastAsia="黑体" w:cs="黑体"/>
                <w:kern w:val="2"/>
                <w:sz w:val="28"/>
                <w:szCs w:val="28"/>
                <w:lang w:val="en-US" w:eastAsia="zh-CN" w:bidi="ar"/>
              </w:rPr>
              <w:t>内</w:t>
            </w:r>
            <w:r>
              <w:rPr>
                <w:rFonts w:hint="eastAsia" w:ascii="黑体" w:hAnsi="宋体" w:eastAsia="黑体" w:cs="Arial"/>
                <w:kern w:val="2"/>
                <w:sz w:val="28"/>
                <w:szCs w:val="28"/>
                <w:lang w:val="en-US" w:eastAsia="zh-CN" w:bidi="ar"/>
              </w:rPr>
              <w:t xml:space="preserve"> </w:t>
            </w:r>
            <w:r>
              <w:rPr>
                <w:rFonts w:hint="eastAsia" w:ascii="黑体" w:hAnsi="宋体" w:eastAsia="黑体" w:cs="黑体"/>
                <w:kern w:val="2"/>
                <w:sz w:val="28"/>
                <w:szCs w:val="28"/>
                <w:lang w:val="en-US" w:eastAsia="zh-CN" w:bidi="ar"/>
              </w:rPr>
              <w:t xml:space="preserve">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4" w:hRule="atLeast"/>
        </w:trPr>
        <w:tc>
          <w:tcPr>
            <w:tcW w:w="146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_GB2312" w:hAnsi="宋体" w:eastAsia="仿宋_GB2312" w:cs="Arial"/>
                <w:kern w:val="2"/>
                <w:sz w:val="28"/>
                <w:szCs w:val="28"/>
              </w:rPr>
            </w:pPr>
            <w:r>
              <w:rPr>
                <w:rFonts w:hint="eastAsia" w:ascii="仿宋_GB2312" w:hAnsi="宋体" w:eastAsia="仿宋_GB2312" w:cs="仿宋_GB2312"/>
                <w:kern w:val="2"/>
                <w:sz w:val="28"/>
                <w:szCs w:val="28"/>
                <w:lang w:val="en-US" w:eastAsia="zh-CN" w:bidi="ar"/>
              </w:rPr>
              <w:t>1</w:t>
            </w:r>
          </w:p>
        </w:tc>
        <w:tc>
          <w:tcPr>
            <w:tcW w:w="78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3" w:right="0" w:firstLine="3"/>
              <w:jc w:val="both"/>
              <w:rPr>
                <w:rFonts w:hint="eastAsia" w:ascii="仿宋_GB2312" w:hAnsi="Calibri" w:eastAsia="仿宋_GB2312" w:cs="仿宋_GB2312"/>
                <w:kern w:val="2"/>
                <w:sz w:val="32"/>
                <w:szCs w:val="32"/>
                <w:lang w:val="en-US" w:eastAsia="zh-CN" w:bidi="ar"/>
              </w:rPr>
            </w:pPr>
            <w:r>
              <w:rPr>
                <w:rFonts w:hint="eastAsia" w:ascii="仿宋_GB2312" w:hAnsi="宋体" w:eastAsia="仿宋_GB2312" w:cs="仿宋_GB2312"/>
                <w:kern w:val="2"/>
                <w:sz w:val="32"/>
                <w:szCs w:val="32"/>
                <w:lang w:val="en-US" w:eastAsia="zh-CN" w:bidi="ar"/>
              </w:rPr>
              <w:t>项目名称：</w:t>
            </w:r>
            <w:r>
              <w:rPr>
                <w:rFonts w:hint="eastAsia" w:ascii="仿宋_GB2312" w:hAnsi="Calibri" w:eastAsia="仿宋_GB2312" w:cs="仿宋_GB2312"/>
                <w:kern w:val="2"/>
                <w:sz w:val="32"/>
                <w:szCs w:val="32"/>
                <w:lang w:val="en-US" w:eastAsia="zh-CN" w:bidi="ar"/>
              </w:rPr>
              <w:t>人保科技四川分公司2026年度员工关爱</w:t>
            </w:r>
          </w:p>
          <w:p>
            <w:pPr>
              <w:keepNext w:val="0"/>
              <w:keepLines w:val="0"/>
              <w:widowControl w:val="0"/>
              <w:suppressLineNumbers w:val="0"/>
              <w:spacing w:before="0" w:beforeAutospacing="0" w:after="0" w:afterAutospacing="0" w:line="500" w:lineRule="exact"/>
              <w:ind w:left="-3" w:right="0" w:firstLine="3"/>
              <w:jc w:val="both"/>
              <w:rPr>
                <w:rFonts w:hint="eastAsia" w:ascii="仿宋_GB2312" w:hAnsi="宋体" w:eastAsia="仿宋_GB2312" w:cs="Arial"/>
                <w:kern w:val="2"/>
                <w:sz w:val="32"/>
                <w:szCs w:val="32"/>
              </w:rPr>
            </w:pPr>
            <w:r>
              <w:rPr>
                <w:rFonts w:hint="eastAsia" w:ascii="仿宋_GB2312" w:hAnsi="Calibri" w:eastAsia="仿宋_GB2312" w:cs="仿宋_GB2312"/>
                <w:kern w:val="2"/>
                <w:sz w:val="32"/>
                <w:szCs w:val="32"/>
                <w:lang w:val="en-US" w:eastAsia="zh-CN" w:bidi="ar"/>
              </w:rPr>
              <w:t>及活动服务采购项目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35" w:hRule="atLeast"/>
        </w:trPr>
        <w:tc>
          <w:tcPr>
            <w:tcW w:w="146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102"/>
              <w:jc w:val="center"/>
              <w:rPr>
                <w:rFonts w:hint="eastAsia" w:ascii="仿宋_GB2312" w:hAnsi="宋体" w:eastAsia="仿宋_GB2312" w:cs="Arial"/>
                <w:kern w:val="2"/>
                <w:sz w:val="28"/>
                <w:szCs w:val="28"/>
              </w:rPr>
            </w:pPr>
            <w:r>
              <w:rPr>
                <w:rFonts w:hint="eastAsia" w:ascii="仿宋_GB2312" w:hAnsi="宋体" w:eastAsia="仿宋_GB2312" w:cs="仿宋_GB2312"/>
                <w:kern w:val="2"/>
                <w:sz w:val="28"/>
                <w:szCs w:val="28"/>
                <w:lang w:val="en-US" w:eastAsia="zh-CN" w:bidi="ar"/>
              </w:rPr>
              <w:t>2</w:t>
            </w:r>
          </w:p>
        </w:tc>
        <w:tc>
          <w:tcPr>
            <w:tcW w:w="78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both"/>
              <w:rPr>
                <w:rFonts w:hint="default" w:ascii="仿宋_GB2312" w:hAnsi="宋体" w:eastAsia="仿宋_GB2312" w:cs="Arial"/>
                <w:kern w:val="2"/>
                <w:sz w:val="32"/>
                <w:szCs w:val="32"/>
                <w:lang w:val="en-US"/>
              </w:rPr>
            </w:pPr>
            <w:r>
              <w:rPr>
                <w:rFonts w:hint="eastAsia" w:ascii="仿宋_GB2312" w:hAnsi="宋体" w:eastAsia="仿宋_GB2312" w:cs="仿宋_GB2312"/>
                <w:kern w:val="2"/>
                <w:sz w:val="32"/>
                <w:szCs w:val="32"/>
                <w:lang w:val="en-US" w:eastAsia="zh-CN" w:bidi="ar"/>
              </w:rPr>
              <w:t>谈判发起人：</w:t>
            </w:r>
            <w:r>
              <w:rPr>
                <w:rFonts w:hint="eastAsia" w:ascii="仿宋_GB2312" w:hAnsi="Calibri" w:eastAsia="仿宋_GB2312" w:cs="仿宋_GB2312"/>
                <w:kern w:val="2"/>
                <w:sz w:val="32"/>
                <w:szCs w:val="32"/>
                <w:lang w:val="en-US" w:eastAsia="zh-CN" w:bidi="ar"/>
              </w:rPr>
              <w:t>人保信息科技有限公司四川分公司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5" w:hRule="atLeast"/>
        </w:trPr>
        <w:tc>
          <w:tcPr>
            <w:tcW w:w="146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102"/>
              <w:jc w:val="center"/>
              <w:rPr>
                <w:rFonts w:hint="eastAsia" w:ascii="仿宋_GB2312" w:hAnsi="宋体" w:eastAsia="仿宋_GB2312" w:cs="Arial"/>
                <w:kern w:val="2"/>
                <w:sz w:val="28"/>
                <w:szCs w:val="28"/>
              </w:rPr>
            </w:pPr>
            <w:r>
              <w:rPr>
                <w:rFonts w:hint="eastAsia" w:ascii="仿宋_GB2312" w:hAnsi="宋体" w:eastAsia="仿宋_GB2312" w:cs="仿宋_GB2312"/>
                <w:kern w:val="2"/>
                <w:sz w:val="28"/>
                <w:szCs w:val="28"/>
                <w:lang w:val="en-US" w:eastAsia="zh-CN" w:bidi="ar"/>
              </w:rPr>
              <w:t>3</w:t>
            </w:r>
          </w:p>
        </w:tc>
        <w:tc>
          <w:tcPr>
            <w:tcW w:w="78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both"/>
              <w:rPr>
                <w:rFonts w:hint="eastAsia" w:ascii="仿宋_GB2312" w:hAnsi="宋体" w:eastAsia="仿宋_GB2312" w:cs="Arial"/>
                <w:kern w:val="2"/>
                <w:sz w:val="32"/>
                <w:szCs w:val="32"/>
              </w:rPr>
            </w:pPr>
            <w:r>
              <w:rPr>
                <w:rFonts w:hint="eastAsia" w:ascii="仿宋_GB2312" w:hAnsi="宋体" w:eastAsia="仿宋_GB2312" w:cs="仿宋_GB2312"/>
                <w:kern w:val="2"/>
                <w:sz w:val="32"/>
                <w:szCs w:val="32"/>
                <w:lang w:val="en-US" w:eastAsia="zh-CN" w:bidi="ar"/>
              </w:rPr>
              <w:t>发布谈判文件时间：【</w:t>
            </w:r>
            <w:r>
              <w:rPr>
                <w:rFonts w:hint="eastAsia" w:ascii="仿宋_GB2312" w:hAnsi="宋体" w:eastAsia="仿宋_GB2312" w:cs="Arial"/>
                <w:kern w:val="2"/>
                <w:sz w:val="32"/>
                <w:szCs w:val="32"/>
                <w:lang w:val="en-US" w:eastAsia="zh-CN" w:bidi="ar"/>
              </w:rPr>
              <w:t>202</w:t>
            </w:r>
            <w:r>
              <w:rPr>
                <w:rFonts w:hint="eastAsia" w:ascii="仿宋_GB2312" w:hAnsi="宋体" w:eastAsia="仿宋_GB2312" w:cs="仿宋_GB2312"/>
                <w:kern w:val="2"/>
                <w:sz w:val="32"/>
                <w:szCs w:val="32"/>
                <w:lang w:val="en-US" w:eastAsia="zh-CN" w:bidi="ar"/>
              </w:rPr>
              <w:t>5】年【11】月【28】日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4" w:hRule="atLeast"/>
        </w:trPr>
        <w:tc>
          <w:tcPr>
            <w:tcW w:w="146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_GB2312" w:hAnsi="宋体" w:eastAsia="仿宋_GB2312" w:cs="Arial"/>
                <w:kern w:val="2"/>
                <w:sz w:val="28"/>
                <w:szCs w:val="28"/>
              </w:rPr>
            </w:pPr>
            <w:r>
              <w:rPr>
                <w:rFonts w:hint="eastAsia" w:ascii="仿宋_GB2312" w:hAnsi="宋体" w:eastAsia="仿宋_GB2312" w:cs="仿宋_GB2312"/>
                <w:kern w:val="2"/>
                <w:sz w:val="28"/>
                <w:szCs w:val="28"/>
                <w:lang w:val="en-US" w:eastAsia="zh-CN" w:bidi="ar"/>
              </w:rPr>
              <w:t>4</w:t>
            </w:r>
          </w:p>
        </w:tc>
        <w:tc>
          <w:tcPr>
            <w:tcW w:w="78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both"/>
              <w:rPr>
                <w:rFonts w:hint="eastAsia" w:ascii="仿宋_GB2312" w:hAnsi="宋体" w:eastAsia="仿宋_GB2312" w:cs="仿宋_GB2312"/>
                <w:kern w:val="2"/>
                <w:sz w:val="32"/>
                <w:szCs w:val="32"/>
                <w:lang w:val="en-US" w:eastAsia="zh-CN" w:bidi="ar"/>
              </w:rPr>
            </w:pPr>
            <w:r>
              <w:rPr>
                <w:rFonts w:hint="eastAsia" w:ascii="仿宋_GB2312" w:hAnsi="宋体" w:eastAsia="仿宋_GB2312" w:cs="仿宋_GB2312"/>
                <w:kern w:val="2"/>
                <w:sz w:val="32"/>
                <w:szCs w:val="32"/>
                <w:lang w:val="en-US" w:eastAsia="zh-CN" w:bidi="ar"/>
              </w:rPr>
              <w:t>①谈判文件获取时间：【2025】年【11】月【28】日至【2025】年【12】月【7】日，登录“人保e采”外网门户（https://ec.picc.com/）下载电子谈判文件。除上述外，采购人不在其他任何网站、论坛等媒介上发布任何采购信息，其他任何媒介上转载的、以采购人为采购主体的采购信息均为非法转载，均为无效。对于非法转载、篡改采购公告信息的组织或个人，采购人保留追究其法律责任的权利。</w:t>
            </w:r>
          </w:p>
          <w:p>
            <w:pPr>
              <w:keepNext w:val="0"/>
              <w:keepLines w:val="0"/>
              <w:widowControl w:val="0"/>
              <w:suppressLineNumbers w:val="0"/>
              <w:spacing w:before="0" w:beforeAutospacing="0" w:after="0" w:afterAutospacing="0" w:line="500" w:lineRule="exact"/>
              <w:ind w:left="0" w:right="0"/>
              <w:jc w:val="both"/>
              <w:rPr>
                <w:rFonts w:hint="eastAsia" w:ascii="仿宋_GB2312" w:hAnsi="宋体" w:eastAsia="仿宋_GB2312" w:cs="仿宋_GB2312"/>
                <w:kern w:val="2"/>
                <w:sz w:val="32"/>
                <w:szCs w:val="32"/>
                <w:lang w:val="en-US" w:eastAsia="zh-CN" w:bidi="ar"/>
              </w:rPr>
            </w:pPr>
            <w:r>
              <w:rPr>
                <w:rFonts w:hint="eastAsia" w:ascii="仿宋_GB2312" w:hAnsi="宋体" w:eastAsia="仿宋_GB2312" w:cs="仿宋_GB2312"/>
                <w:kern w:val="2"/>
                <w:sz w:val="32"/>
                <w:szCs w:val="32"/>
                <w:lang w:val="en-US" w:eastAsia="zh-CN" w:bidi="ar"/>
              </w:rPr>
              <w:t>②谈判响应文件接收截止时间：【2025】年【12】月【9】日【14】时【30】分</w:t>
            </w:r>
          </w:p>
          <w:p>
            <w:pPr>
              <w:keepNext w:val="0"/>
              <w:keepLines w:val="0"/>
              <w:widowControl w:val="0"/>
              <w:suppressLineNumbers w:val="0"/>
              <w:spacing w:before="0" w:beforeAutospacing="0" w:after="0" w:afterAutospacing="0" w:line="500" w:lineRule="exact"/>
              <w:ind w:left="0" w:right="0"/>
              <w:jc w:val="both"/>
              <w:rPr>
                <w:rFonts w:hint="eastAsia" w:ascii="仿宋_GB2312" w:hAnsi="宋体" w:eastAsia="仿宋_GB2312" w:cs="仿宋_GB2312"/>
                <w:kern w:val="2"/>
                <w:sz w:val="32"/>
                <w:szCs w:val="32"/>
                <w:lang w:val="en-US" w:eastAsia="zh-CN" w:bidi="ar"/>
              </w:rPr>
            </w:pPr>
            <w:r>
              <w:rPr>
                <w:rFonts w:hint="eastAsia" w:ascii="仿宋_GB2312" w:hAnsi="宋体" w:eastAsia="仿宋_GB2312" w:cs="仿宋_GB2312"/>
                <w:kern w:val="2"/>
                <w:sz w:val="32"/>
                <w:szCs w:val="32"/>
                <w:lang w:val="en-US" w:eastAsia="zh-CN" w:bidi="ar"/>
              </w:rPr>
              <w:t>③谈判响应文件现场递交至：四川省成都市锦江区东御街57号30楼（共6份。正本1份，副本5份。）谈判响应文件接收人：瞿英 17628299805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4" w:hRule="atLeast"/>
        </w:trPr>
        <w:tc>
          <w:tcPr>
            <w:tcW w:w="146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_GB2312" w:hAnsi="宋体" w:eastAsia="仿宋_GB2312" w:cs="Arial"/>
                <w:kern w:val="2"/>
                <w:sz w:val="28"/>
                <w:szCs w:val="28"/>
              </w:rPr>
            </w:pPr>
            <w:r>
              <w:rPr>
                <w:rFonts w:hint="eastAsia" w:ascii="仿宋_GB2312" w:hAnsi="宋体" w:eastAsia="仿宋_GB2312" w:cs="仿宋_GB2312"/>
                <w:kern w:val="2"/>
                <w:sz w:val="28"/>
                <w:szCs w:val="28"/>
                <w:lang w:val="en-US" w:eastAsia="zh-CN" w:bidi="ar"/>
              </w:rPr>
              <w:t>5</w:t>
            </w:r>
          </w:p>
        </w:tc>
        <w:tc>
          <w:tcPr>
            <w:tcW w:w="78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both"/>
              <w:rPr>
                <w:rFonts w:hint="eastAsia" w:ascii="仿宋_GB2312" w:hAnsi="宋体" w:eastAsia="仿宋_GB2312" w:cs="Arial"/>
                <w:kern w:val="2"/>
                <w:sz w:val="32"/>
                <w:szCs w:val="32"/>
              </w:rPr>
            </w:pPr>
            <w:r>
              <w:rPr>
                <w:rFonts w:hint="eastAsia" w:ascii="仿宋_GB2312" w:hAnsi="宋体" w:eastAsia="仿宋_GB2312" w:cs="仿宋_GB2312"/>
                <w:kern w:val="2"/>
                <w:sz w:val="32"/>
                <w:szCs w:val="32"/>
                <w:lang w:val="en-US" w:eastAsia="zh-CN" w:bidi="ar"/>
              </w:rPr>
              <w:t>正本份数：【1】份，副本份数：【5】份，并注明页码。</w:t>
            </w:r>
          </w:p>
          <w:p>
            <w:pPr>
              <w:keepNext w:val="0"/>
              <w:keepLines w:val="0"/>
              <w:widowControl w:val="0"/>
              <w:suppressLineNumbers w:val="0"/>
              <w:spacing w:before="0" w:beforeAutospacing="0" w:after="0" w:afterAutospacing="0" w:line="500" w:lineRule="exact"/>
              <w:ind w:left="0" w:right="0"/>
              <w:jc w:val="both"/>
              <w:rPr>
                <w:rFonts w:hint="eastAsia" w:ascii="仿宋_GB2312" w:hAnsi="宋体" w:eastAsia="仿宋_GB2312" w:cs="Arial"/>
                <w:b/>
                <w:bCs w:val="0"/>
                <w:kern w:val="2"/>
                <w:sz w:val="32"/>
                <w:szCs w:val="32"/>
              </w:rPr>
            </w:pPr>
            <w:r>
              <w:rPr>
                <w:rFonts w:hint="eastAsia" w:ascii="仿宋_GB2312" w:hAnsi="宋体" w:eastAsia="仿宋_GB2312" w:cs="仿宋_GB2312"/>
                <w:b/>
                <w:bCs w:val="0"/>
                <w:kern w:val="2"/>
                <w:sz w:val="32"/>
                <w:szCs w:val="32"/>
                <w:lang w:val="en-US" w:eastAsia="zh-CN" w:bidi="ar"/>
              </w:rPr>
              <w:t>同时，应提交一份谈判文件电子文档，接收邮箱：zhengshaofang@picc.com.cn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4" w:hRule="atLeast"/>
        </w:trPr>
        <w:tc>
          <w:tcPr>
            <w:tcW w:w="146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_GB2312" w:hAnsi="宋体" w:eastAsia="仿宋_GB2312" w:cs="Arial"/>
                <w:kern w:val="2"/>
                <w:sz w:val="28"/>
                <w:szCs w:val="28"/>
              </w:rPr>
            </w:pPr>
            <w:r>
              <w:rPr>
                <w:rFonts w:hint="eastAsia" w:ascii="仿宋_GB2312" w:hAnsi="宋体" w:eastAsia="仿宋_GB2312" w:cs="仿宋_GB2312"/>
                <w:kern w:val="2"/>
                <w:sz w:val="28"/>
                <w:szCs w:val="28"/>
                <w:lang w:val="en-US" w:eastAsia="zh-CN" w:bidi="ar"/>
              </w:rPr>
              <w:t>6</w:t>
            </w:r>
          </w:p>
        </w:tc>
        <w:tc>
          <w:tcPr>
            <w:tcW w:w="78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both"/>
              <w:rPr>
                <w:rFonts w:hint="eastAsia" w:ascii="仿宋_GB2312" w:hAnsi="宋体" w:eastAsia="仿宋_GB2312" w:cs="Arial"/>
                <w:kern w:val="2"/>
                <w:sz w:val="32"/>
                <w:szCs w:val="32"/>
              </w:rPr>
            </w:pPr>
            <w:r>
              <w:rPr>
                <w:rFonts w:hint="eastAsia" w:ascii="仿宋_GB2312" w:hAnsi="宋体" w:eastAsia="仿宋_GB2312" w:cs="仿宋_GB2312"/>
                <w:kern w:val="2"/>
                <w:sz w:val="32"/>
                <w:szCs w:val="32"/>
                <w:lang w:val="en-US" w:eastAsia="zh-CN" w:bidi="ar"/>
              </w:rPr>
              <w:t>谈判时间：【</w:t>
            </w:r>
            <w:r>
              <w:rPr>
                <w:rFonts w:hint="eastAsia" w:ascii="仿宋_GB2312" w:hAnsi="宋体" w:eastAsia="仿宋_GB2312" w:cs="Arial"/>
                <w:kern w:val="2"/>
                <w:sz w:val="32"/>
                <w:szCs w:val="32"/>
                <w:lang w:val="en-US" w:eastAsia="zh-CN" w:bidi="ar"/>
              </w:rPr>
              <w:t>202</w:t>
            </w:r>
            <w:r>
              <w:rPr>
                <w:rFonts w:hint="eastAsia" w:ascii="仿宋_GB2312" w:hAnsi="宋体" w:eastAsia="仿宋_GB2312" w:cs="仿宋_GB2312"/>
                <w:kern w:val="2"/>
                <w:sz w:val="32"/>
                <w:szCs w:val="32"/>
                <w:lang w:val="en-US" w:eastAsia="zh-CN" w:bidi="ar"/>
              </w:rPr>
              <w:t>5】年【12】月【</w:t>
            </w:r>
            <w:r>
              <w:rPr>
                <w:rFonts w:hint="eastAsia" w:ascii="仿宋_GB2312" w:hAnsi="宋体" w:eastAsia="仿宋_GB2312" w:cs="Arial"/>
                <w:kern w:val="2"/>
                <w:sz w:val="32"/>
                <w:szCs w:val="32"/>
                <w:lang w:val="en-US" w:eastAsia="zh-CN" w:bidi="ar"/>
              </w:rPr>
              <w:t>9</w:t>
            </w:r>
            <w:r>
              <w:rPr>
                <w:rFonts w:hint="eastAsia" w:ascii="仿宋_GB2312" w:hAnsi="宋体" w:eastAsia="仿宋_GB2312" w:cs="仿宋_GB2312"/>
                <w:kern w:val="2"/>
                <w:sz w:val="32"/>
                <w:szCs w:val="32"/>
                <w:lang w:val="en-US" w:eastAsia="zh-CN" w:bidi="ar"/>
              </w:rPr>
              <w:t>】日【</w:t>
            </w:r>
            <w:r>
              <w:rPr>
                <w:rFonts w:hint="eastAsia" w:ascii="仿宋_GB2312" w:hAnsi="宋体" w:eastAsia="仿宋_GB2312" w:cs="Arial"/>
                <w:kern w:val="2"/>
                <w:sz w:val="32"/>
                <w:szCs w:val="32"/>
                <w:lang w:val="en-US" w:eastAsia="zh-CN" w:bidi="ar"/>
              </w:rPr>
              <w:t>14</w:t>
            </w:r>
            <w:r>
              <w:rPr>
                <w:rFonts w:hint="eastAsia" w:ascii="仿宋_GB2312" w:hAnsi="宋体" w:eastAsia="仿宋_GB2312" w:cs="仿宋_GB2312"/>
                <w:kern w:val="2"/>
                <w:sz w:val="32"/>
                <w:szCs w:val="32"/>
                <w:lang w:val="en-US" w:eastAsia="zh-CN" w:bidi="ar"/>
              </w:rPr>
              <w:t>】时【30】分</w:t>
            </w:r>
          </w:p>
          <w:p>
            <w:pPr>
              <w:keepNext w:val="0"/>
              <w:keepLines w:val="0"/>
              <w:widowControl w:val="0"/>
              <w:suppressLineNumbers w:val="0"/>
              <w:spacing w:before="0" w:beforeAutospacing="0" w:after="0" w:afterAutospacing="0" w:line="500" w:lineRule="exact"/>
              <w:ind w:left="0" w:right="0"/>
              <w:jc w:val="both"/>
              <w:rPr>
                <w:rFonts w:hint="eastAsia" w:ascii="仿宋_GB2312" w:hAnsi="宋体" w:eastAsia="仿宋_GB2312" w:cs="Arial"/>
                <w:kern w:val="2"/>
                <w:sz w:val="32"/>
                <w:szCs w:val="32"/>
                <w:u w:val="single"/>
              </w:rPr>
            </w:pPr>
            <w:r>
              <w:rPr>
                <w:rFonts w:hint="eastAsia" w:ascii="仿宋_GB2312" w:hAnsi="宋体" w:eastAsia="仿宋_GB2312" w:cs="仿宋_GB2312"/>
                <w:kern w:val="2"/>
                <w:sz w:val="32"/>
                <w:szCs w:val="32"/>
                <w:lang w:val="en-US" w:eastAsia="zh-CN" w:bidi="ar"/>
              </w:rPr>
              <w:t>谈判地点：</w:t>
            </w:r>
            <w:r>
              <w:rPr>
                <w:rFonts w:hint="eastAsia" w:ascii="仿宋_GB2312" w:hAnsi="宋体" w:eastAsia="仿宋_GB2312" w:cs="仿宋_GB2312"/>
                <w:kern w:val="2"/>
                <w:sz w:val="32"/>
                <w:szCs w:val="32"/>
                <w:u w:val="single"/>
                <w:lang w:val="en-US" w:eastAsia="zh-CN" w:bidi="ar"/>
              </w:rPr>
              <w:t xml:space="preserve"> 四川省成都市锦江区东御街57号30楼</w:t>
            </w:r>
            <w:r>
              <w:rPr>
                <w:rFonts w:hint="eastAsia" w:ascii="仿宋_GB2312" w:hAnsi="宋体" w:eastAsia="仿宋_GB2312" w:cs="Arial"/>
                <w:kern w:val="2"/>
                <w:sz w:val="32"/>
                <w:szCs w:val="32"/>
                <w:u w:val="single"/>
                <w:lang w:val="en-US" w:eastAsia="zh-CN" w:bidi="ar"/>
              </w:rPr>
              <w:t xml:space="preserve"> </w:t>
            </w:r>
          </w:p>
          <w:p>
            <w:pPr>
              <w:keepNext w:val="0"/>
              <w:keepLines w:val="0"/>
              <w:widowControl w:val="0"/>
              <w:suppressLineNumbers w:val="0"/>
              <w:spacing w:before="0" w:beforeAutospacing="0" w:after="0" w:afterAutospacing="0" w:line="500" w:lineRule="exact"/>
              <w:ind w:left="0" w:right="0"/>
              <w:jc w:val="both"/>
              <w:rPr>
                <w:rFonts w:hint="eastAsia" w:ascii="仿宋_GB2312" w:hAnsi="宋体" w:eastAsia="仿宋_GB2312" w:cs="Arial"/>
                <w:kern w:val="2"/>
                <w:sz w:val="32"/>
                <w:szCs w:val="32"/>
              </w:rPr>
            </w:pPr>
            <w:r>
              <w:rPr>
                <w:rFonts w:hint="eastAsia" w:ascii="仿宋_GB2312" w:hAnsi="宋体" w:eastAsia="仿宋_GB2312" w:cs="仿宋_GB2312"/>
                <w:kern w:val="2"/>
                <w:sz w:val="32"/>
                <w:szCs w:val="32"/>
                <w:lang w:val="en-US" w:eastAsia="zh-CN" w:bidi="ar"/>
              </w:rPr>
              <w:t>联系人：</w:t>
            </w:r>
            <w:r>
              <w:rPr>
                <w:rFonts w:hint="eastAsia" w:ascii="仿宋_GB2312" w:hAnsi="宋体" w:eastAsia="仿宋_GB2312" w:cs="仿宋_GB2312"/>
                <w:kern w:val="2"/>
                <w:sz w:val="32"/>
                <w:szCs w:val="32"/>
                <w:u w:val="single"/>
                <w:lang w:val="en-US" w:eastAsia="zh-CN" w:bidi="ar"/>
              </w:rPr>
              <w:t xml:space="preserve"> 瞿英</w:t>
            </w:r>
            <w:r>
              <w:rPr>
                <w:rFonts w:hint="eastAsia" w:ascii="仿宋_GB2312" w:hAnsi="宋体" w:eastAsia="仿宋_GB2312" w:cs="Arial"/>
                <w:kern w:val="2"/>
                <w:sz w:val="32"/>
                <w:szCs w:val="32"/>
                <w:u w:val="single"/>
                <w:lang w:val="en-US" w:eastAsia="zh-CN" w:bidi="ar"/>
              </w:rPr>
              <w:t xml:space="preserve"> </w:t>
            </w:r>
            <w:r>
              <w:rPr>
                <w:rFonts w:hint="eastAsia" w:ascii="仿宋_GB2312" w:hAnsi="宋体" w:eastAsia="仿宋_GB2312" w:cs="仿宋_GB2312"/>
                <w:kern w:val="2"/>
                <w:sz w:val="32"/>
                <w:szCs w:val="32"/>
                <w:lang w:val="en-US" w:eastAsia="zh-CN" w:bidi="ar"/>
              </w:rPr>
              <w:t xml:space="preserve">    联系电话：</w:t>
            </w:r>
            <w:r>
              <w:rPr>
                <w:rFonts w:hint="eastAsia" w:ascii="仿宋_GB2312" w:hAnsi="Calibri" w:eastAsia="仿宋_GB2312" w:cs="仿宋_GB2312"/>
                <w:kern w:val="2"/>
                <w:sz w:val="32"/>
                <w:szCs w:val="32"/>
                <w:u w:val="single"/>
                <w:lang w:val="en-US" w:eastAsia="zh-CN" w:bidi="ar"/>
              </w:rPr>
              <w:t>17628299805</w:t>
            </w:r>
            <w:r>
              <w:rPr>
                <w:rFonts w:hint="eastAsia" w:ascii="仿宋_GB2312" w:hAnsi="宋体" w:eastAsia="仿宋_GB2312" w:cs="仿宋_GB2312"/>
                <w:kern w:val="2"/>
                <w:sz w:val="32"/>
                <w:szCs w:val="32"/>
                <w:lang w:val="en-US" w:eastAsia="zh-CN" w:bidi="ar"/>
              </w:rPr>
              <w:t xml:space="preserve">      </w:t>
            </w:r>
          </w:p>
          <w:p>
            <w:pPr>
              <w:keepNext w:val="0"/>
              <w:keepLines w:val="0"/>
              <w:widowControl w:val="0"/>
              <w:suppressLineNumbers w:val="0"/>
              <w:spacing w:before="0" w:beforeAutospacing="0" w:after="0" w:afterAutospacing="0" w:line="500" w:lineRule="exact"/>
              <w:ind w:left="0" w:right="0"/>
              <w:jc w:val="both"/>
              <w:rPr>
                <w:rFonts w:hint="eastAsia" w:ascii="仿宋_GB2312" w:hAnsi="宋体" w:eastAsia="仿宋_GB2312" w:cs="Arial"/>
                <w:kern w:val="2"/>
                <w:sz w:val="32"/>
                <w:szCs w:val="32"/>
                <w:u w:val="single"/>
              </w:rPr>
            </w:pPr>
            <w:r>
              <w:rPr>
                <w:rFonts w:hint="eastAsia" w:ascii="仿宋_GB2312" w:hAnsi="宋体" w:eastAsia="仿宋_GB2312" w:cs="仿宋_GB2312"/>
                <w:kern w:val="2"/>
                <w:sz w:val="32"/>
                <w:szCs w:val="32"/>
                <w:lang w:val="en-US" w:eastAsia="zh-CN" w:bidi="ar"/>
              </w:rPr>
              <w:t>谈判</w:t>
            </w:r>
            <w:r>
              <w:rPr>
                <w:rFonts w:hint="eastAsia" w:ascii="仿宋_GB2312" w:hAnsi="Calibri" w:eastAsia="仿宋_GB2312" w:cs="仿宋_GB2312"/>
                <w:kern w:val="2"/>
                <w:sz w:val="32"/>
                <w:szCs w:val="32"/>
                <w:lang w:val="en-US" w:eastAsia="zh-CN" w:bidi="ar"/>
              </w:rPr>
              <w:t>时间和地点如有变动将提前通知各服务机构。</w:t>
            </w:r>
            <w:r>
              <w:rPr>
                <w:rFonts w:hint="eastAsia" w:ascii="仿宋_GB2312" w:hAnsi="宋体" w:eastAsia="仿宋_GB2312" w:cs="仿宋_GB2312"/>
                <w:kern w:val="2"/>
                <w:sz w:val="32"/>
                <w:szCs w:val="32"/>
                <w:lang w:val="en-US" w:eastAsia="zh-CN"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87" w:hRule="atLeast"/>
        </w:trPr>
        <w:tc>
          <w:tcPr>
            <w:tcW w:w="146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center"/>
              <w:rPr>
                <w:rFonts w:hint="eastAsia" w:ascii="仿宋_GB2312" w:hAnsi="宋体" w:eastAsia="仿宋_GB2312" w:cs="Arial"/>
                <w:kern w:val="2"/>
                <w:sz w:val="28"/>
                <w:szCs w:val="28"/>
              </w:rPr>
            </w:pPr>
            <w:r>
              <w:rPr>
                <w:rFonts w:hint="eastAsia" w:ascii="仿宋_GB2312" w:hAnsi="宋体" w:eastAsia="仿宋_GB2312" w:cs="仿宋_GB2312"/>
                <w:kern w:val="2"/>
                <w:sz w:val="28"/>
                <w:szCs w:val="28"/>
                <w:lang w:val="en-US" w:eastAsia="zh-CN" w:bidi="ar"/>
              </w:rPr>
              <w:t>7</w:t>
            </w:r>
          </w:p>
        </w:tc>
        <w:tc>
          <w:tcPr>
            <w:tcW w:w="78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500" w:lineRule="exact"/>
              <w:ind w:left="0" w:right="0"/>
              <w:jc w:val="both"/>
              <w:rPr>
                <w:rFonts w:hint="eastAsia" w:ascii="仿宋_GB2312" w:hAnsi="宋体" w:eastAsia="仿宋_GB2312" w:cs="Arial"/>
                <w:kern w:val="2"/>
                <w:sz w:val="32"/>
                <w:szCs w:val="32"/>
              </w:rPr>
            </w:pPr>
            <w:r>
              <w:rPr>
                <w:rFonts w:hint="eastAsia" w:ascii="仿宋_GB2312" w:hAnsi="宋体" w:eastAsia="仿宋_GB2312" w:cs="仿宋_GB2312"/>
                <w:kern w:val="2"/>
                <w:sz w:val="32"/>
                <w:szCs w:val="32"/>
                <w:lang w:val="en-US" w:eastAsia="zh-CN" w:bidi="ar"/>
              </w:rPr>
              <w:t>服务提供地点：北京、上海、广州、成都、长沙、佛山、廊坊、石家庄、合肥、郑州、乌鲁木齐等地。</w:t>
            </w:r>
          </w:p>
          <w:p>
            <w:pPr>
              <w:keepNext w:val="0"/>
              <w:keepLines w:val="0"/>
              <w:widowControl w:val="0"/>
              <w:suppressLineNumbers w:val="0"/>
              <w:spacing w:before="0" w:beforeAutospacing="0" w:after="0" w:afterAutospacing="0" w:line="500" w:lineRule="exact"/>
              <w:ind w:left="0" w:right="0"/>
              <w:jc w:val="both"/>
              <w:rPr>
                <w:rFonts w:hint="eastAsia" w:ascii="仿宋_GB2312" w:hAnsi="宋体" w:eastAsia="仿宋_GB2312" w:cs="Arial"/>
                <w:kern w:val="2"/>
                <w:sz w:val="32"/>
                <w:szCs w:val="32"/>
              </w:rPr>
            </w:pPr>
            <w:r>
              <w:rPr>
                <w:rFonts w:hint="eastAsia" w:ascii="仿宋_GB2312" w:hAnsi="宋体" w:eastAsia="仿宋_GB2312" w:cs="仿宋_GB2312"/>
                <w:kern w:val="2"/>
                <w:sz w:val="32"/>
                <w:szCs w:val="32"/>
                <w:lang w:val="en-US" w:eastAsia="zh-CN" w:bidi="ar"/>
              </w:rPr>
              <w:t>签订合同地点：成都</w:t>
            </w:r>
          </w:p>
        </w:tc>
      </w:tr>
    </w:tbl>
    <w:p>
      <w:pPr>
        <w:keepNext w:val="0"/>
        <w:keepLines w:val="0"/>
        <w:widowControl w:val="0"/>
        <w:suppressLineNumbers w:val="0"/>
        <w:autoSpaceDE w:val="0"/>
        <w:autoSpaceDN/>
        <w:spacing w:before="0" w:beforeAutospacing="0" w:after="0" w:afterAutospacing="0" w:line="600" w:lineRule="exact"/>
        <w:ind w:left="0" w:right="0"/>
        <w:jc w:val="center"/>
        <w:rPr>
          <w:rFonts w:hint="eastAsia" w:ascii="方正小标宋简体" w:hAnsi="方正小标宋简体" w:eastAsia="方正小标宋简体" w:cs="方正小标宋简体"/>
          <w:kern w:val="2"/>
          <w:sz w:val="44"/>
          <w:szCs w:val="44"/>
        </w:rPr>
      </w:pPr>
      <w:r>
        <w:rPr>
          <w:rFonts w:hint="eastAsia" w:ascii="方正小标宋简体" w:hAnsi="方正小标宋简体" w:eastAsia="方正小标宋简体" w:cs="方正小标宋简体"/>
          <w:kern w:val="2"/>
          <w:sz w:val="44"/>
          <w:szCs w:val="44"/>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jc w:val="center"/>
        <w:rPr>
          <w:rFonts w:hint="eastAsia" w:ascii="方正小标宋简体" w:hAnsi="方正小标宋简体" w:eastAsia="方正小标宋简体" w:cs="方正小标宋简体"/>
          <w:kern w:val="2"/>
          <w:sz w:val="44"/>
          <w:szCs w:val="44"/>
        </w:rPr>
      </w:pPr>
      <w:r>
        <w:rPr>
          <w:rFonts w:hint="eastAsia" w:ascii="方正小标宋简体" w:hAnsi="方正小标宋简体" w:eastAsia="方正小标宋简体" w:cs="方正小标宋简体"/>
          <w:kern w:val="2"/>
          <w:sz w:val="44"/>
          <w:szCs w:val="44"/>
          <w:lang w:val="en-US" w:eastAsia="zh-CN" w:bidi="ar"/>
        </w:rPr>
        <w:t>服务机构须知</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黑体" w:hAnsi="宋体" w:eastAsia="黑体" w:cs="黑体"/>
          <w:b w:val="0"/>
          <w:bCs w:val="0"/>
          <w:kern w:val="2"/>
          <w:sz w:val="32"/>
          <w:szCs w:val="32"/>
        </w:rPr>
      </w:pPr>
      <w:r>
        <w:rPr>
          <w:rFonts w:hint="eastAsia" w:ascii="黑体" w:hAnsi="宋体" w:eastAsia="黑体" w:cs="黑体"/>
          <w:b w:val="0"/>
          <w:bCs w:val="0"/>
          <w:kern w:val="2"/>
          <w:sz w:val="32"/>
          <w:szCs w:val="32"/>
          <w:lang w:val="en-US" w:eastAsia="zh-CN" w:bidi="ar"/>
        </w:rPr>
        <w:t>一、总则</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default" w:ascii="楷体_GB2312" w:eastAsia="楷体_GB2312" w:cs="楷体_GB2312"/>
          <w:kern w:val="2"/>
          <w:sz w:val="32"/>
          <w:szCs w:val="32"/>
        </w:rPr>
      </w:pPr>
      <w:r>
        <w:rPr>
          <w:rFonts w:hint="default" w:ascii="楷体_GB2312" w:hAnsi="Calibri" w:eastAsia="楷体_GB2312" w:cs="楷体_GB2312"/>
          <w:kern w:val="2"/>
          <w:sz w:val="32"/>
          <w:szCs w:val="32"/>
          <w:lang w:val="en-US" w:eastAsia="zh-CN" w:bidi="ar"/>
        </w:rPr>
        <w:t>（一）适用范围</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谈判文件适用于本次谈判中所述服务的商务谈判。</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default" w:ascii="楷体_GB2312" w:eastAsia="楷体_GB2312" w:cs="楷体_GB2312"/>
          <w:kern w:val="2"/>
          <w:sz w:val="32"/>
          <w:szCs w:val="32"/>
        </w:rPr>
      </w:pPr>
      <w:r>
        <w:rPr>
          <w:rFonts w:hint="default" w:ascii="楷体_GB2312" w:hAnsi="Calibri" w:eastAsia="楷体_GB2312" w:cs="楷体_GB2312"/>
          <w:kern w:val="2"/>
          <w:sz w:val="32"/>
          <w:szCs w:val="32"/>
          <w:lang w:val="en-US" w:eastAsia="zh-CN" w:bidi="ar"/>
        </w:rPr>
        <w:t>（二）定义</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1．“谈判发起人”是指人保信息科技有限公司四川分公司。</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2．“服务机构”指按照本文件规定获得谈判文件并参加谈判的服务机构。</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黑体" w:hAnsi="宋体" w:eastAsia="黑体" w:cs="黑体"/>
          <w:b w:val="0"/>
          <w:bCs w:val="0"/>
          <w:kern w:val="2"/>
          <w:sz w:val="32"/>
          <w:szCs w:val="32"/>
        </w:rPr>
      </w:pPr>
      <w:r>
        <w:rPr>
          <w:rFonts w:hint="eastAsia" w:ascii="黑体" w:hAnsi="宋体" w:eastAsia="黑体" w:cs="黑体"/>
          <w:b w:val="0"/>
          <w:bCs w:val="0"/>
          <w:kern w:val="2"/>
          <w:sz w:val="32"/>
          <w:szCs w:val="32"/>
          <w:lang w:val="en-US" w:eastAsia="zh-CN" w:bidi="ar"/>
        </w:rPr>
        <w:t>二、响应性文件编制及要求</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（一）服务机构应当仔细阅读谈判文件的全部内容，按照谈判文件的要求编制响应性文件。响应性文件应按照要求做出实质性应答，对不能满足相关要求的内容，应详细列出内容偏差，并作出说明。</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二）响应性文件应按以下顺序编制并装订成册，文件须由法定代表人或委托人签字，并加盖公章。响应性文件应按文件顺序要求编制目录和对应页码，并主要由以下几个部分组成（模板请参考附件第六章要求）：</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1.封面。</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2.应答承诺函。</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3.报价表：服务机构应按照谈判文件要求准备报价一览表以及分项报价表。各项报价应包括拟提供服务所涵盖的全部费用。</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4.声明函。</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Calibri" w:eastAsia="仿宋_GB2312" w:cs="仿宋_GB2312"/>
          <w:kern w:val="2"/>
          <w:sz w:val="32"/>
          <w:szCs w:val="32"/>
          <w:lang w:val="en-US" w:eastAsia="zh-CN" w:bidi="ar"/>
        </w:rPr>
      </w:pPr>
      <w:r>
        <w:rPr>
          <w:rFonts w:hint="eastAsia" w:ascii="仿宋_GB2312" w:hAnsi="Calibri" w:eastAsia="仿宋_GB2312" w:cs="仿宋_GB2312"/>
          <w:kern w:val="2"/>
          <w:sz w:val="32"/>
          <w:szCs w:val="32"/>
          <w:lang w:val="en-US" w:eastAsia="zh-CN" w:bidi="ar"/>
        </w:rPr>
        <w:t>5.法定代表人（负责人）身份证明书。</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rPr>
      </w:pPr>
      <w:r>
        <w:rPr>
          <w:rFonts w:hint="eastAsia" w:ascii="仿宋_GB2312" w:hAnsi="Calibri" w:eastAsia="仿宋_GB2312" w:cs="仿宋_GB2312"/>
          <w:kern w:val="2"/>
          <w:sz w:val="32"/>
          <w:szCs w:val="32"/>
          <w:lang w:val="en-US" w:eastAsia="zh-CN" w:bidi="ar"/>
        </w:rPr>
        <w:t>6.法人授权书。</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Calibri" w:eastAsia="仿宋_GB2312" w:cs="仿宋_GB2312"/>
          <w:kern w:val="2"/>
          <w:sz w:val="32"/>
          <w:szCs w:val="32"/>
          <w:lang w:val="en-US" w:eastAsia="zh-CN" w:bidi="ar"/>
        </w:rPr>
      </w:pPr>
      <w:r>
        <w:rPr>
          <w:rFonts w:hint="eastAsia" w:ascii="仿宋_GB2312" w:hAnsi="Calibri" w:eastAsia="仿宋_GB2312" w:cs="仿宋_GB2312"/>
          <w:kern w:val="2"/>
          <w:sz w:val="32"/>
          <w:szCs w:val="32"/>
          <w:lang w:val="en-US" w:eastAsia="zh-CN" w:bidi="ar"/>
        </w:rPr>
        <w:t>7.公司情况表：其中对营业执照等相关证件复印件，谈判发起人如认为有必要，可要求查阅原件。</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Calibri" w:eastAsia="仿宋_GB2312" w:cs="仿宋_GB2312"/>
          <w:kern w:val="2"/>
          <w:sz w:val="32"/>
          <w:szCs w:val="32"/>
          <w:lang w:val="en-US" w:eastAsia="zh-CN" w:bidi="ar"/>
        </w:rPr>
      </w:pPr>
      <w:r>
        <w:rPr>
          <w:rFonts w:hint="eastAsia" w:ascii="仿宋_GB2312" w:hAnsi="Calibri" w:eastAsia="仿宋_GB2312" w:cs="仿宋_GB2312"/>
          <w:kern w:val="2"/>
          <w:sz w:val="32"/>
          <w:szCs w:val="32"/>
          <w:lang w:val="en-US" w:eastAsia="zh-CN" w:bidi="ar"/>
        </w:rPr>
        <w:t>8.拟派遣工作人员一览表。</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Calibri" w:eastAsia="仿宋_GB2312" w:cs="仿宋_GB2312"/>
          <w:kern w:val="2"/>
          <w:sz w:val="32"/>
          <w:szCs w:val="32"/>
          <w:lang w:val="en-US" w:eastAsia="zh-CN" w:bidi="ar"/>
        </w:rPr>
      </w:pPr>
      <w:r>
        <w:rPr>
          <w:rFonts w:hint="eastAsia" w:ascii="仿宋_GB2312" w:hAnsi="Calibri" w:eastAsia="仿宋_GB2312" w:cs="仿宋_GB2312"/>
          <w:kern w:val="2"/>
          <w:sz w:val="32"/>
          <w:szCs w:val="32"/>
          <w:lang w:val="en-US" w:eastAsia="zh-CN" w:bidi="ar"/>
        </w:rPr>
        <w:t>9.已完成的类似项目一览表【自2000年1月1日至开标日（以协议签订时间为准）至少具有3个不低于本次采购项目预算金额的采购项目，须提供合同复印件（包括合同首页、产品配置页、签署日期页及盖章页）可隐去涉密内容，合同提供材料中需最少体现合同签约主体、合同签约金额、合同签约时间等信息】。</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10.项目服务方案。主要包括主流电商平台比价策略、订单对接流程、服务响应时长、发货速度、质量保障、售后服务等，并须详细说明。</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11.商务偏离表。</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12.对合同草案条款的意见。</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Calibri" w:eastAsia="仿宋_GB2312" w:cs="仿宋_GB2312"/>
          <w:kern w:val="2"/>
          <w:sz w:val="32"/>
          <w:szCs w:val="32"/>
          <w:lang w:val="en-US" w:eastAsia="zh-CN" w:bidi="ar"/>
        </w:rPr>
      </w:pPr>
      <w:r>
        <w:rPr>
          <w:rFonts w:hint="eastAsia" w:ascii="仿宋_GB2312" w:hAnsi="Calibri" w:eastAsia="仿宋_GB2312" w:cs="仿宋_GB2312"/>
          <w:kern w:val="2"/>
          <w:sz w:val="32"/>
          <w:szCs w:val="32"/>
          <w:lang w:val="en-US" w:eastAsia="zh-CN" w:bidi="ar"/>
        </w:rPr>
        <w:t>13.税收和社保证明材料</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Calibri" w:eastAsia="仿宋_GB2312" w:cs="仿宋_GB2312"/>
          <w:kern w:val="2"/>
          <w:sz w:val="32"/>
          <w:szCs w:val="32"/>
          <w:lang w:val="en-US" w:eastAsia="zh-CN" w:bidi="ar"/>
        </w:rPr>
      </w:pPr>
      <w:r>
        <w:rPr>
          <w:rFonts w:hint="eastAsia" w:ascii="仿宋_GB2312" w:hAnsi="Calibri" w:eastAsia="仿宋_GB2312" w:cs="仿宋_GB2312"/>
          <w:kern w:val="2"/>
          <w:sz w:val="32"/>
          <w:szCs w:val="32"/>
          <w:lang w:val="en-US" w:eastAsia="zh-CN" w:bidi="ar"/>
        </w:rPr>
        <w:t>14.无违法违规记录查询截图。</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Calibri" w:eastAsia="仿宋_GB2312" w:cs="仿宋_GB2312"/>
          <w:kern w:val="2"/>
          <w:sz w:val="32"/>
          <w:szCs w:val="32"/>
          <w:lang w:val="en-US" w:eastAsia="zh-CN" w:bidi="ar"/>
        </w:rPr>
      </w:pPr>
      <w:r>
        <w:rPr>
          <w:rFonts w:hint="eastAsia" w:ascii="仿宋_GB2312" w:hAnsi="Calibri" w:eastAsia="仿宋_GB2312" w:cs="仿宋_GB2312"/>
          <w:kern w:val="2"/>
          <w:sz w:val="32"/>
          <w:szCs w:val="32"/>
          <w:lang w:val="en-US" w:eastAsia="zh-CN" w:bidi="ar"/>
        </w:rPr>
        <w:t>15.未列入供应商黑名单且未在禁入期承诺函</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16.供应商控股及管理关系情况申报表（如有）。</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17.其他（请按附件第六章要求补充相关材料）</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黑体" w:hAnsi="宋体" w:eastAsia="黑体" w:cs="黑体"/>
          <w:b w:val="0"/>
          <w:bCs w:val="0"/>
          <w:kern w:val="2"/>
          <w:sz w:val="32"/>
          <w:szCs w:val="32"/>
        </w:rPr>
      </w:pPr>
      <w:r>
        <w:rPr>
          <w:rFonts w:hint="eastAsia" w:ascii="黑体" w:hAnsi="宋体" w:eastAsia="黑体" w:cs="黑体"/>
          <w:b w:val="0"/>
          <w:bCs w:val="0"/>
          <w:kern w:val="2"/>
          <w:sz w:val="32"/>
          <w:szCs w:val="32"/>
          <w:lang w:val="en-US" w:eastAsia="zh-CN" w:bidi="ar"/>
        </w:rPr>
        <w:t>三、响应性文件递交</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default" w:ascii="楷体_GB2312" w:eastAsia="楷体_GB2312" w:cs="楷体_GB2312"/>
          <w:kern w:val="2"/>
          <w:sz w:val="32"/>
          <w:szCs w:val="32"/>
        </w:rPr>
      </w:pPr>
      <w:r>
        <w:rPr>
          <w:rFonts w:hint="default" w:ascii="楷体_GB2312" w:hAnsi="Calibri" w:eastAsia="楷体_GB2312" w:cs="楷体_GB2312"/>
          <w:kern w:val="2"/>
          <w:sz w:val="32"/>
          <w:szCs w:val="32"/>
          <w:lang w:val="en-US" w:eastAsia="zh-CN" w:bidi="ar"/>
        </w:rPr>
        <w:t>（一）递交响应性文件的时间、地点</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详见谈判须知前附表。</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default" w:ascii="楷体_GB2312" w:eastAsia="楷体_GB2312" w:cs="楷体_GB2312"/>
          <w:kern w:val="2"/>
          <w:sz w:val="32"/>
          <w:szCs w:val="32"/>
        </w:rPr>
      </w:pPr>
      <w:r>
        <w:rPr>
          <w:rFonts w:hint="default" w:ascii="楷体_GB2312" w:hAnsi="Calibri" w:eastAsia="楷体_GB2312" w:cs="楷体_GB2312"/>
          <w:kern w:val="2"/>
          <w:sz w:val="32"/>
          <w:szCs w:val="32"/>
          <w:lang w:val="en-US" w:eastAsia="zh-CN" w:bidi="ar"/>
        </w:rPr>
        <w:t>（二）响应性文件递交份数</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详见谈判须知前附表，同时提交响应性文件电子文档一份。</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default" w:ascii="楷体_GB2312" w:eastAsia="楷体_GB2312" w:cs="楷体_GB2312"/>
          <w:kern w:val="2"/>
          <w:sz w:val="32"/>
          <w:szCs w:val="32"/>
        </w:rPr>
      </w:pPr>
      <w:r>
        <w:rPr>
          <w:rFonts w:hint="default" w:ascii="楷体_GB2312" w:hAnsi="Calibri" w:eastAsia="楷体_GB2312" w:cs="楷体_GB2312"/>
          <w:kern w:val="2"/>
          <w:sz w:val="32"/>
          <w:szCs w:val="32"/>
          <w:lang w:val="en-US" w:eastAsia="zh-CN" w:bidi="ar"/>
        </w:rPr>
        <w:t>（三）响应性文件封面标识：</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响应性文件应装入封袋，封面注明：</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1.“正本”或“副本”字样；</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2.项目名称、服务机构名称；</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3.法定代表人或其委托的代理人</w:t>
      </w:r>
      <w:bookmarkStart w:id="1" w:name="_GoBack"/>
      <w:bookmarkEnd w:id="1"/>
      <w:r>
        <w:rPr>
          <w:rFonts w:hint="eastAsia" w:ascii="仿宋_GB2312" w:hAnsi="Calibri" w:eastAsia="仿宋_GB2312" w:cs="仿宋_GB2312"/>
          <w:kern w:val="2"/>
          <w:sz w:val="32"/>
          <w:szCs w:val="32"/>
          <w:lang w:val="en-US" w:eastAsia="zh-CN" w:bidi="ar"/>
        </w:rPr>
        <w:t>。</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default" w:ascii="楷体_GB2312" w:eastAsia="楷体_GB2312" w:cs="楷体_GB2312"/>
          <w:kern w:val="2"/>
          <w:sz w:val="32"/>
          <w:szCs w:val="32"/>
        </w:rPr>
      </w:pPr>
      <w:r>
        <w:rPr>
          <w:rFonts w:hint="default" w:ascii="楷体_GB2312" w:hAnsi="Calibri" w:eastAsia="楷体_GB2312" w:cs="楷体_GB2312"/>
          <w:kern w:val="2"/>
          <w:sz w:val="32"/>
          <w:szCs w:val="32"/>
          <w:lang w:val="en-US" w:eastAsia="zh-CN" w:bidi="ar"/>
        </w:rPr>
        <w:t>（四）响应性文件的应答有效期</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响应性文件中应明确服务机构就本项目的应答有效期，有效期时间不得少于90个自然日。</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default" w:ascii="楷体_GB2312" w:eastAsia="楷体_GB2312" w:cs="楷体_GB2312"/>
          <w:kern w:val="2"/>
          <w:sz w:val="32"/>
          <w:szCs w:val="32"/>
        </w:rPr>
      </w:pPr>
      <w:r>
        <w:rPr>
          <w:rFonts w:hint="default" w:ascii="楷体_GB2312" w:hAnsi="Calibri" w:eastAsia="楷体_GB2312" w:cs="楷体_GB2312"/>
          <w:kern w:val="2"/>
          <w:sz w:val="32"/>
          <w:szCs w:val="32"/>
          <w:lang w:val="en-US" w:eastAsia="zh-CN" w:bidi="ar"/>
        </w:rPr>
        <w:t>（五）采购人将有权拒绝以下响应性文件：</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1.响应性文件未按照要求密封的；</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2.响应性文件以电报、电话、传真方式应答的；</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3.响应性文件迟于应答截止时间递交的。</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采购人对因不可抗力事件造成应答文件的损坏、丢失不承担责任。</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黑体" w:hAnsi="宋体" w:eastAsia="黑体" w:cs="黑体"/>
          <w:b w:val="0"/>
          <w:bCs w:val="0"/>
          <w:kern w:val="2"/>
          <w:sz w:val="32"/>
          <w:szCs w:val="32"/>
        </w:rPr>
      </w:pPr>
      <w:r>
        <w:rPr>
          <w:rFonts w:hint="eastAsia" w:ascii="黑体" w:hAnsi="宋体" w:eastAsia="黑体" w:cs="黑体"/>
          <w:b w:val="0"/>
          <w:bCs w:val="0"/>
          <w:kern w:val="2"/>
          <w:sz w:val="32"/>
          <w:szCs w:val="32"/>
          <w:lang w:val="en-US" w:eastAsia="zh-CN" w:bidi="ar"/>
        </w:rPr>
        <w:t>四、响应性文件的补充、修改或者撤回</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（一）服务机构在规定的截止时间前，可以对所递交的响应性文件进行补充、修改或者撤回，并书面通知谈判发起人。补充、修改的内容为响应性文件的组成部分。</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Calibri" w:hAnsi="Calibri" w:eastAsia="宋体" w:cs="Times New Roman"/>
          <w:kern w:val="2"/>
          <w:sz w:val="21"/>
          <w:szCs w:val="21"/>
        </w:rPr>
      </w:pPr>
      <w:r>
        <w:rPr>
          <w:rFonts w:hint="eastAsia" w:ascii="仿宋_GB2312" w:hAnsi="Calibri" w:eastAsia="仿宋_GB2312" w:cs="仿宋_GB2312"/>
          <w:kern w:val="2"/>
          <w:sz w:val="32"/>
          <w:szCs w:val="32"/>
          <w:lang w:val="en-US" w:eastAsia="zh-CN" w:bidi="ar"/>
        </w:rPr>
        <w:t>（二）从首轮谈判日期至服务机构的应答有效期内，服务机构不得撤回其应答。</w:t>
      </w:r>
    </w:p>
    <w:p>
      <w:pPr>
        <w:pStyle w:val="7"/>
        <w:widowControl/>
        <w:rPr>
          <w:rFonts w:hint="eastAsia" w:ascii="Calibri" w:hAnsi="Calibri" w:eastAsia="宋体" w:cs="Times New Roman"/>
          <w:kern w:val="2"/>
          <w:sz w:val="21"/>
          <w:szCs w:val="21"/>
        </w:rPr>
      </w:pPr>
      <w:r>
        <w:rPr>
          <w:rFonts w:hint="eastAsia" w:ascii="Calibri" w:hAnsi="Calibri" w:eastAsia="宋体" w:cs="Times New Roman"/>
          <w:kern w:val="2"/>
          <w:sz w:val="21"/>
          <w:szCs w:val="21"/>
        </w:rPr>
        <w:t xml:space="preserve"> </w:t>
      </w:r>
    </w:p>
    <w:p>
      <w:pPr>
        <w:keepNext w:val="0"/>
        <w:keepLines w:val="0"/>
        <w:widowControl w:val="0"/>
        <w:suppressLineNumbers w:val="0"/>
        <w:spacing w:before="0" w:beforeAutospacing="0" w:after="0" w:afterAutospacing="0"/>
        <w:ind w:left="0" w:right="0"/>
        <w:jc w:val="both"/>
        <w:rPr>
          <w:rFonts w:hint="eastAsia" w:ascii="Calibri" w:hAnsi="Calibri" w:eastAsia="宋体" w:cs="Times New Roman"/>
          <w:kern w:val="2"/>
          <w:sz w:val="21"/>
          <w:szCs w:val="21"/>
          <w:lang w:val="en-US" w:eastAsia="zh-CN" w:bidi="ar"/>
        </w:rPr>
      </w:pPr>
      <w:r>
        <w:rPr>
          <w:rFonts w:hint="eastAsia" w:ascii="Calibri" w:hAnsi="Calibri" w:eastAsia="宋体" w:cs="Times New Roman"/>
          <w:kern w:val="2"/>
          <w:sz w:val="21"/>
          <w:szCs w:val="21"/>
          <w:lang w:val="en-US" w:eastAsia="zh-CN" w:bidi="ar"/>
        </w:rPr>
        <w:t xml:space="preserve"> </w:t>
      </w:r>
    </w:p>
    <w:p>
      <w:pPr>
        <w:rPr>
          <w:rFonts w:hint="eastAsia" w:ascii="Calibri" w:hAnsi="Calibri" w:eastAsia="宋体" w:cs="Times New Roman"/>
          <w:kern w:val="2"/>
          <w:sz w:val="21"/>
          <w:szCs w:val="21"/>
          <w:lang w:val="en-US" w:eastAsia="zh-CN" w:bidi="ar"/>
        </w:rPr>
      </w:pPr>
      <w:r>
        <w:rPr>
          <w:rFonts w:hint="eastAsia" w:ascii="Calibri" w:hAnsi="Calibri" w:eastAsia="宋体" w:cs="Times New Roman"/>
          <w:kern w:val="2"/>
          <w:sz w:val="21"/>
          <w:szCs w:val="21"/>
          <w:lang w:val="en-US" w:eastAsia="zh-CN" w:bidi="ar"/>
        </w:rPr>
        <w:br w:type="page"/>
      </w:r>
    </w:p>
    <w:p>
      <w:pPr>
        <w:pStyle w:val="11"/>
        <w:rPr>
          <w:rFonts w:hint="eastAsia"/>
        </w:rPr>
      </w:pPr>
    </w:p>
    <w:p>
      <w:pPr>
        <w:keepNext w:val="0"/>
        <w:keepLines w:val="0"/>
        <w:widowControl w:val="0"/>
        <w:suppressLineNumbers w:val="0"/>
        <w:autoSpaceDE w:val="0"/>
        <w:autoSpaceDN/>
        <w:spacing w:before="0" w:beforeAutospacing="0" w:after="0" w:afterAutospacing="0" w:line="600" w:lineRule="exact"/>
        <w:ind w:left="0" w:right="0"/>
        <w:jc w:val="center"/>
        <w:rPr>
          <w:rFonts w:hint="eastAsia" w:ascii="方正小标宋简体" w:hAnsi="方正小标宋简体" w:eastAsia="方正小标宋简体" w:cs="方正小标宋简体"/>
          <w:kern w:val="2"/>
          <w:sz w:val="44"/>
          <w:szCs w:val="44"/>
        </w:rPr>
      </w:pPr>
      <w:r>
        <w:rPr>
          <w:rFonts w:hint="eastAsia" w:ascii="方正小标宋简体" w:hAnsi="方正小标宋简体" w:eastAsia="方正小标宋简体" w:cs="方正小标宋简体"/>
          <w:kern w:val="2"/>
          <w:sz w:val="44"/>
          <w:szCs w:val="44"/>
          <w:lang w:val="en-US" w:eastAsia="zh-CN" w:bidi="ar"/>
        </w:rPr>
        <w:t>第三章 谈判流程及评审要求</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一、谈判流程说明</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default" w:ascii="楷体_GB2312" w:eastAsia="楷体_GB2312" w:cs="楷体_GB2312"/>
          <w:kern w:val="2"/>
          <w:sz w:val="32"/>
          <w:szCs w:val="32"/>
        </w:rPr>
      </w:pPr>
      <w:r>
        <w:rPr>
          <w:rFonts w:hint="default" w:ascii="楷体_GB2312" w:hAnsi="Calibri" w:eastAsia="楷体_GB2312" w:cs="楷体_GB2312"/>
          <w:kern w:val="2"/>
          <w:sz w:val="32"/>
          <w:szCs w:val="32"/>
          <w:lang w:val="en-US" w:eastAsia="zh-CN" w:bidi="ar"/>
        </w:rPr>
        <w:t>（一）提交响应性文件</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各服务机构按照规定的时间、地点，送交响应性文件。</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default" w:ascii="楷体_GB2312" w:eastAsia="楷体_GB2312" w:cs="楷体_GB2312"/>
          <w:kern w:val="2"/>
          <w:sz w:val="32"/>
          <w:szCs w:val="32"/>
        </w:rPr>
      </w:pPr>
      <w:r>
        <w:rPr>
          <w:rFonts w:hint="default" w:ascii="楷体_GB2312" w:hAnsi="Calibri" w:eastAsia="楷体_GB2312" w:cs="楷体_GB2312"/>
          <w:kern w:val="2"/>
          <w:sz w:val="32"/>
          <w:szCs w:val="32"/>
          <w:lang w:val="en-US" w:eastAsia="zh-CN" w:bidi="ar"/>
        </w:rPr>
        <w:t>（二）响应性文件开封</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工作人员检查文件密封情况，无异议后，现场开封所有提交的响应性文件。拟采用现场谈判，在现场进行文件展示。</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default" w:ascii="楷体_GB2312" w:eastAsia="楷体_GB2312" w:cs="楷体_GB2312"/>
          <w:kern w:val="2"/>
          <w:sz w:val="32"/>
          <w:szCs w:val="32"/>
        </w:rPr>
      </w:pPr>
      <w:r>
        <w:rPr>
          <w:rFonts w:hint="default" w:ascii="楷体_GB2312" w:hAnsi="Calibri" w:eastAsia="楷体_GB2312" w:cs="楷体_GB2312"/>
          <w:kern w:val="2"/>
          <w:sz w:val="32"/>
          <w:szCs w:val="32"/>
          <w:lang w:val="en-US" w:eastAsia="zh-CN" w:bidi="ar"/>
        </w:rPr>
        <w:t>（三）响应性文件审查</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谈判小组对服务机构提交的响应性文件进行审查，包括但不限于以下内容：</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1.响应性文件是否按照规定的要求进行编制、装订；</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2.是否按照竞争性谈判文件要求，在提供的材料上签字、盖章；</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3.审查所提交的材料是否完整、齐全；</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4.根据谈判文件要求所提出的服务方案等内容是否完整、可行；</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5.其他需要考虑的因素。</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default" w:ascii="楷体_GB2312" w:eastAsia="楷体_GB2312" w:cs="楷体_GB2312"/>
          <w:kern w:val="2"/>
          <w:sz w:val="32"/>
          <w:szCs w:val="32"/>
        </w:rPr>
      </w:pPr>
      <w:r>
        <w:rPr>
          <w:rFonts w:hint="default" w:ascii="楷体_GB2312" w:hAnsi="Calibri" w:eastAsia="楷体_GB2312" w:cs="楷体_GB2312"/>
          <w:kern w:val="2"/>
          <w:sz w:val="32"/>
          <w:szCs w:val="32"/>
          <w:lang w:val="en-US" w:eastAsia="zh-CN" w:bidi="ar"/>
        </w:rPr>
        <w:t>（四）谈判</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1.签到并确定谈判顺序。参加正式谈判的代表，至少应包括服务机构的法定代表人或授权委托人。服务机构代表签到后，抽签确定谈判顺序，若因不可抗力因素开展线上谈判，则按照应答文件递交的先后顺序确定谈判顺序。</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2.第一轮谈判。服务机构按照抽签顺序进行谈判，其他服务机构在场外等候，服务机构就企业资质、服务方案及承诺、项目团队组成情况、类似服务经验、增值服务等内容进行介绍，并对谈判小组提出的问题进行解答。其中服务机构陈述部分，不超过15分钟。</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3.第二轮或三轮谈判。根据谈判实际情况进行第二轮、第三轮谈判，谈判小组与服务机构就相关事项进行进一步谈判。服务机构确定最终报价</w:t>
      </w:r>
      <w:r>
        <w:rPr>
          <w:rFonts w:hint="eastAsia" w:ascii="仿宋_GB2312" w:hAnsi="Calibri" w:eastAsia="仿宋_GB2312" w:cs="仿宋_GB2312"/>
          <w:kern w:val="2"/>
          <w:sz w:val="32"/>
          <w:szCs w:val="32"/>
          <w:highlight w:val="none"/>
          <w:lang w:val="en-US" w:eastAsia="zh-CN" w:bidi="ar"/>
        </w:rPr>
        <w:t>并签署相关承诺性文件</w:t>
      </w:r>
      <w:r>
        <w:rPr>
          <w:rFonts w:hint="eastAsia" w:ascii="仿宋_GB2312" w:hAnsi="Calibri" w:eastAsia="仿宋_GB2312" w:cs="仿宋_GB2312"/>
          <w:kern w:val="2"/>
          <w:sz w:val="32"/>
          <w:szCs w:val="32"/>
          <w:lang w:val="en-US" w:eastAsia="zh-CN" w:bidi="ar"/>
        </w:rPr>
        <w:t>。签署人应为法定代表人或授权委托人。</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4.在谈判中，谈判小组对响应性文件中含糊不清、错漏的地方有权要求服务机构进行澄清。服务机构对响应性文件进行澄清的，应当采用书面形式，并由法定代表人或授权委托人签字确认。</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default" w:ascii="楷体_GB2312" w:eastAsia="楷体_GB2312" w:cs="楷体_GB2312"/>
          <w:kern w:val="2"/>
          <w:sz w:val="32"/>
          <w:szCs w:val="32"/>
        </w:rPr>
      </w:pPr>
      <w:r>
        <w:rPr>
          <w:rFonts w:hint="default" w:ascii="楷体_GB2312" w:hAnsi="Calibri" w:eastAsia="楷体_GB2312" w:cs="楷体_GB2312"/>
          <w:kern w:val="2"/>
          <w:sz w:val="32"/>
          <w:szCs w:val="32"/>
          <w:lang w:val="en-US" w:eastAsia="zh-CN" w:bidi="ar"/>
        </w:rPr>
        <w:t>（五）评审</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1.谈判小组成员按照评审标准对服务机构进行打分，并签字确认（评审方法详见下文）。</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2.发生以下情形的，谈判发起人可重新组织谈判：</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（1）服务机构提供的服务内容、服务方式不能满足谈判发起人要求的；</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（2）服务机构的最终报价高于谈判发起人采购预算或可承受的价格上限的；</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（3）经谈判，双方不能达成一致意见的。</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default" w:ascii="楷体_GB2312" w:eastAsia="楷体_GB2312" w:cs="楷体_GB2312"/>
          <w:kern w:val="2"/>
          <w:sz w:val="32"/>
          <w:szCs w:val="32"/>
        </w:rPr>
      </w:pPr>
      <w:r>
        <w:rPr>
          <w:rFonts w:hint="default" w:ascii="楷体_GB2312" w:hAnsi="Calibri" w:eastAsia="楷体_GB2312" w:cs="楷体_GB2312"/>
          <w:kern w:val="2"/>
          <w:sz w:val="32"/>
          <w:szCs w:val="32"/>
          <w:lang w:val="en-US" w:eastAsia="zh-CN" w:bidi="ar"/>
        </w:rPr>
        <w:t>（六）确定成交服务机构</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1.谈判结束后，谈判发起人将按照谈判结果向中选的服务机构</w:t>
      </w:r>
      <w:r>
        <w:rPr>
          <w:rFonts w:hint="eastAsia" w:ascii="仿宋_GB2312" w:hAnsi="Calibri" w:eastAsia="仿宋_GB2312" w:cs="仿宋_GB2312"/>
          <w:kern w:val="2"/>
          <w:sz w:val="32"/>
          <w:szCs w:val="32"/>
          <w:highlight w:val="none"/>
          <w:lang w:val="en-US" w:eastAsia="zh-CN" w:bidi="ar"/>
        </w:rPr>
        <w:t>发送书面通知。</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2.谈判发起人按照谈判文件和成交服务机构响应性文件的约定，与成交服务机构签订书面合同。</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二、评审标准</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评审采用综合评估法，具体评分标准如下：</w:t>
      </w: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46"/>
        <w:gridCol w:w="1681"/>
        <w:gridCol w:w="903"/>
        <w:gridCol w:w="56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8" w:hRule="atLeast"/>
        </w:trPr>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_GB2312" w:eastAsia="仿宋_GB2312" w:cs="仿宋_GB2312"/>
                <w:b/>
                <w:bCs/>
                <w:kern w:val="0"/>
                <w:sz w:val="21"/>
                <w:szCs w:val="21"/>
              </w:rPr>
            </w:pPr>
            <w:r>
              <w:rPr>
                <w:rFonts w:hint="eastAsia" w:ascii="仿宋_GB2312" w:hAnsi="Calibri" w:eastAsia="仿宋_GB2312" w:cs="仿宋_GB2312"/>
                <w:b/>
                <w:bCs/>
                <w:kern w:val="0"/>
                <w:sz w:val="21"/>
                <w:szCs w:val="21"/>
                <w:lang w:val="en-US" w:eastAsia="zh-CN" w:bidi="ar"/>
              </w:rPr>
              <w:t>序号</w:t>
            </w:r>
          </w:p>
        </w:tc>
        <w:tc>
          <w:tcPr>
            <w:tcW w:w="9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_GB2312" w:eastAsia="仿宋_GB2312" w:cs="仿宋_GB2312"/>
                <w:b/>
                <w:bCs/>
                <w:kern w:val="0"/>
                <w:sz w:val="21"/>
                <w:szCs w:val="21"/>
              </w:rPr>
            </w:pPr>
            <w:r>
              <w:rPr>
                <w:rFonts w:hint="eastAsia" w:ascii="仿宋_GB2312" w:hAnsi="Calibri" w:eastAsia="仿宋_GB2312" w:cs="仿宋_GB2312"/>
                <w:b/>
                <w:bCs/>
                <w:kern w:val="0"/>
                <w:sz w:val="21"/>
                <w:szCs w:val="21"/>
                <w:lang w:val="en-US" w:eastAsia="zh-CN" w:bidi="ar"/>
              </w:rPr>
              <w:t>评审因素</w:t>
            </w:r>
          </w:p>
        </w:tc>
        <w:tc>
          <w:tcPr>
            <w:tcW w:w="498"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_GB2312" w:eastAsia="仿宋_GB2312" w:cs="仿宋_GB2312"/>
                <w:b/>
                <w:bCs/>
                <w:kern w:val="0"/>
                <w:sz w:val="21"/>
                <w:szCs w:val="21"/>
              </w:rPr>
            </w:pPr>
            <w:r>
              <w:rPr>
                <w:rFonts w:hint="eastAsia" w:ascii="仿宋_GB2312" w:hAnsi="Calibri" w:eastAsia="仿宋_GB2312" w:cs="仿宋_GB2312"/>
                <w:b/>
                <w:bCs/>
                <w:kern w:val="0"/>
                <w:sz w:val="21"/>
                <w:szCs w:val="21"/>
                <w:lang w:val="en-US" w:eastAsia="zh-CN" w:bidi="ar"/>
              </w:rPr>
              <w:t>标准分</w:t>
            </w:r>
          </w:p>
        </w:tc>
        <w:tc>
          <w:tcPr>
            <w:tcW w:w="310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_GB2312" w:eastAsia="仿宋_GB2312" w:cs="仿宋_GB2312"/>
                <w:b/>
                <w:bCs/>
                <w:kern w:val="0"/>
                <w:sz w:val="21"/>
                <w:szCs w:val="21"/>
              </w:rPr>
            </w:pPr>
            <w:r>
              <w:rPr>
                <w:rFonts w:hint="eastAsia" w:ascii="仿宋_GB2312" w:hAnsi="Calibri" w:eastAsia="仿宋_GB2312" w:cs="仿宋_GB2312"/>
                <w:b/>
                <w:bCs/>
                <w:kern w:val="0"/>
                <w:sz w:val="21"/>
                <w:szCs w:val="21"/>
                <w:lang w:val="en-US" w:eastAsia="zh-CN" w:bidi="ar"/>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1" w:hRule="atLeast"/>
        </w:trPr>
        <w:tc>
          <w:tcPr>
            <w:tcW w:w="467"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_GB2312" w:eastAsia="仿宋_GB2312" w:cs="仿宋_GB2312"/>
                <w:kern w:val="0"/>
                <w:sz w:val="21"/>
                <w:szCs w:val="21"/>
              </w:rPr>
            </w:pPr>
            <w:r>
              <w:rPr>
                <w:rFonts w:hint="eastAsia" w:ascii="仿宋_GB2312" w:hAnsi="Calibri" w:eastAsia="仿宋_GB2312" w:cs="仿宋_GB2312"/>
                <w:kern w:val="0"/>
                <w:sz w:val="21"/>
                <w:szCs w:val="21"/>
                <w:lang w:val="en-US" w:eastAsia="zh-CN" w:bidi="ar"/>
              </w:rPr>
              <w:t>商务部分</w:t>
            </w:r>
          </w:p>
        </w:tc>
        <w:tc>
          <w:tcPr>
            <w:tcW w:w="9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adjustRightInd w:val="0"/>
              <w:snapToGrid w:val="0"/>
              <w:spacing w:before="0" w:beforeAutospacing="0" w:after="0" w:afterAutospacing="0"/>
              <w:ind w:left="0" w:right="0"/>
              <w:jc w:val="center"/>
              <w:rPr>
                <w:rFonts w:hint="eastAsia" w:ascii="仿宋_GB2312" w:eastAsia="仿宋_GB2312" w:cs="仿宋_GB2312"/>
                <w:kern w:val="0"/>
                <w:sz w:val="21"/>
                <w:szCs w:val="21"/>
              </w:rPr>
            </w:pPr>
            <w:r>
              <w:rPr>
                <w:rFonts w:hint="eastAsia" w:ascii="仿宋_GB2312" w:hAnsi="Calibri" w:eastAsia="仿宋_GB2312" w:cs="仿宋_GB2312"/>
                <w:kern w:val="0"/>
                <w:sz w:val="21"/>
                <w:szCs w:val="21"/>
                <w:lang w:val="en-US" w:eastAsia="zh-CN" w:bidi="ar"/>
              </w:rPr>
              <w:t>公司资质</w:t>
            </w:r>
          </w:p>
        </w:tc>
        <w:tc>
          <w:tcPr>
            <w:tcW w:w="498"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仿宋_GB2312" w:eastAsia="仿宋_GB2312" w:cs="仿宋_GB2312"/>
                <w:kern w:val="0"/>
                <w:sz w:val="21"/>
                <w:szCs w:val="21"/>
              </w:rPr>
            </w:pPr>
            <w:r>
              <w:rPr>
                <w:rFonts w:hint="eastAsia" w:ascii="仿宋_GB2312" w:hAnsi="Calibri" w:eastAsia="仿宋_GB2312" w:cs="仿宋_GB2312"/>
                <w:kern w:val="0"/>
                <w:sz w:val="21"/>
                <w:szCs w:val="21"/>
                <w:lang w:val="en-US" w:eastAsia="zh-CN" w:bidi="ar"/>
              </w:rPr>
              <w:t>5</w:t>
            </w:r>
          </w:p>
        </w:tc>
        <w:tc>
          <w:tcPr>
            <w:tcW w:w="310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adjustRightInd w:val="0"/>
              <w:snapToGrid w:val="0"/>
              <w:spacing w:before="0" w:beforeAutospacing="0" w:after="0" w:afterAutospacing="0"/>
              <w:ind w:left="0" w:right="0"/>
              <w:jc w:val="left"/>
              <w:rPr>
                <w:rFonts w:hint="eastAsia" w:ascii="仿宋_GB2312" w:eastAsia="仿宋_GB2312" w:cs="仿宋_GB2312"/>
                <w:kern w:val="0"/>
                <w:sz w:val="21"/>
                <w:szCs w:val="21"/>
              </w:rPr>
            </w:pPr>
            <w:r>
              <w:rPr>
                <w:rFonts w:hint="eastAsia" w:ascii="仿宋_GB2312" w:hAnsi="Calibri" w:eastAsia="仿宋_GB2312" w:cs="仿宋_GB2312"/>
                <w:kern w:val="0"/>
                <w:sz w:val="21"/>
                <w:szCs w:val="21"/>
                <w:lang w:val="en-US" w:eastAsia="zh-CN" w:bidi="ar"/>
              </w:rPr>
              <w:t>结合企业规模、业务范围、组织架构、资质情况、财务状况（共5项）。针对响应文件中公司材料的规范性进行评分1-5分。完全规范得4-5分，缺失1-3项得2-3分，缺失3项以上得0-1分。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34" w:hRule="atLeast"/>
        </w:trPr>
        <w:tc>
          <w:tcPr>
            <w:tcW w:w="467"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adjustRightInd w:val="0"/>
              <w:snapToGrid w:val="0"/>
              <w:spacing w:before="0" w:beforeAutospacing="0" w:after="0" w:afterAutospacing="0"/>
              <w:ind w:left="0" w:right="0"/>
              <w:jc w:val="center"/>
              <w:rPr>
                <w:rFonts w:hint="eastAsia" w:ascii="仿宋_GB2312" w:eastAsia="仿宋_GB2312" w:cs="仿宋_GB2312"/>
                <w:kern w:val="0"/>
                <w:sz w:val="21"/>
                <w:szCs w:val="21"/>
              </w:rPr>
            </w:pPr>
            <w:r>
              <w:rPr>
                <w:rFonts w:hint="eastAsia" w:ascii="仿宋_GB2312" w:hAnsi="Calibri" w:eastAsia="仿宋_GB2312" w:cs="仿宋_GB2312"/>
                <w:kern w:val="0"/>
                <w:sz w:val="21"/>
                <w:szCs w:val="21"/>
                <w:lang w:val="en-US" w:eastAsia="zh-CN" w:bidi="ar"/>
              </w:rPr>
              <w:t>商务、合同偏离情况</w:t>
            </w:r>
          </w:p>
        </w:tc>
        <w:tc>
          <w:tcPr>
            <w:tcW w:w="498"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adjustRightInd w:val="0"/>
              <w:snapToGrid w:val="0"/>
              <w:spacing w:before="0" w:beforeAutospacing="0" w:after="0" w:afterAutospacing="0" w:line="360" w:lineRule="auto"/>
              <w:ind w:left="0" w:right="0"/>
              <w:jc w:val="center"/>
              <w:rPr>
                <w:rFonts w:hint="eastAsia" w:ascii="仿宋_GB2312" w:eastAsia="仿宋_GB2312" w:cs="仿宋_GB2312"/>
                <w:kern w:val="0"/>
                <w:sz w:val="21"/>
                <w:szCs w:val="21"/>
              </w:rPr>
            </w:pPr>
            <w:r>
              <w:rPr>
                <w:rFonts w:hint="eastAsia" w:ascii="仿宋_GB2312" w:hAnsi="Calibri" w:eastAsia="仿宋_GB2312" w:cs="仿宋_GB2312"/>
                <w:kern w:val="0"/>
                <w:sz w:val="21"/>
                <w:szCs w:val="21"/>
                <w:lang w:val="en-US" w:eastAsia="zh-CN" w:bidi="ar"/>
              </w:rPr>
              <w:t>5</w:t>
            </w:r>
          </w:p>
        </w:tc>
        <w:tc>
          <w:tcPr>
            <w:tcW w:w="310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adjustRightInd w:val="0"/>
              <w:snapToGrid w:val="0"/>
              <w:spacing w:before="0" w:beforeAutospacing="0" w:after="0" w:afterAutospacing="0"/>
              <w:ind w:left="0" w:right="0"/>
              <w:jc w:val="both"/>
              <w:rPr>
                <w:rFonts w:hint="eastAsia" w:ascii="仿宋_GB2312" w:eastAsia="仿宋_GB2312" w:cs="仿宋_GB2312"/>
                <w:kern w:val="0"/>
                <w:sz w:val="21"/>
                <w:szCs w:val="21"/>
              </w:rPr>
            </w:pPr>
            <w:r>
              <w:rPr>
                <w:rFonts w:hint="eastAsia" w:ascii="仿宋_GB2312" w:hAnsi="Calibri" w:eastAsia="仿宋_GB2312" w:cs="仿宋_GB2312"/>
                <w:kern w:val="0"/>
                <w:sz w:val="21"/>
                <w:szCs w:val="21"/>
                <w:lang w:val="en-US" w:eastAsia="zh-CN" w:bidi="ar"/>
              </w:rPr>
              <w:t>根据对谈判文件的响应情况进行评审，如对商务、合同内容有偏差，视偏差情况扣1—5分。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8" w:hRule="atLeast"/>
        </w:trPr>
        <w:tc>
          <w:tcPr>
            <w:tcW w:w="467"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_GB2312" w:eastAsia="仿宋_GB2312" w:cs="仿宋_GB2312"/>
                <w:kern w:val="0"/>
                <w:sz w:val="21"/>
                <w:szCs w:val="21"/>
              </w:rPr>
            </w:pPr>
            <w:r>
              <w:rPr>
                <w:rFonts w:hint="eastAsia" w:ascii="仿宋_GB2312" w:hAnsi="Calibri" w:eastAsia="仿宋_GB2312" w:cs="仿宋_GB2312"/>
                <w:kern w:val="0"/>
                <w:sz w:val="21"/>
                <w:szCs w:val="21"/>
                <w:lang w:val="en-US" w:eastAsia="zh-CN" w:bidi="ar"/>
              </w:rPr>
              <w:t>技术部分</w:t>
            </w:r>
          </w:p>
        </w:tc>
        <w:tc>
          <w:tcPr>
            <w:tcW w:w="9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_GB2312" w:eastAsia="仿宋_GB2312" w:cs="仿宋_GB2312"/>
                <w:kern w:val="0"/>
                <w:sz w:val="21"/>
                <w:szCs w:val="21"/>
              </w:rPr>
            </w:pPr>
            <w:r>
              <w:rPr>
                <w:rFonts w:hint="eastAsia" w:ascii="仿宋_GB2312" w:hAnsi="Calibri" w:eastAsia="仿宋_GB2312" w:cs="仿宋_GB2312"/>
                <w:kern w:val="0"/>
                <w:sz w:val="21"/>
                <w:szCs w:val="21"/>
                <w:lang w:val="en-US" w:eastAsia="zh-CN" w:bidi="ar"/>
              </w:rPr>
              <w:t>产品质量保证</w:t>
            </w:r>
          </w:p>
        </w:tc>
        <w:tc>
          <w:tcPr>
            <w:tcW w:w="498"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_GB2312" w:eastAsia="仿宋_GB2312" w:cs="仿宋_GB2312"/>
                <w:kern w:val="0"/>
                <w:sz w:val="21"/>
                <w:szCs w:val="21"/>
              </w:rPr>
            </w:pPr>
            <w:r>
              <w:rPr>
                <w:rFonts w:hint="eastAsia" w:ascii="仿宋_GB2312" w:hAnsi="Calibri" w:eastAsia="仿宋_GB2312" w:cs="仿宋_GB2312"/>
                <w:kern w:val="0"/>
                <w:sz w:val="21"/>
                <w:szCs w:val="21"/>
                <w:lang w:val="en-US" w:eastAsia="zh-CN" w:bidi="ar"/>
              </w:rPr>
              <w:t>5</w:t>
            </w:r>
          </w:p>
        </w:tc>
        <w:tc>
          <w:tcPr>
            <w:tcW w:w="310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both"/>
              <w:rPr>
                <w:rFonts w:hint="eastAsia" w:ascii="仿宋_GB2312" w:eastAsia="仿宋_GB2312" w:cs="仿宋_GB2312"/>
                <w:kern w:val="0"/>
                <w:sz w:val="21"/>
                <w:szCs w:val="21"/>
              </w:rPr>
            </w:pPr>
            <w:r>
              <w:rPr>
                <w:rFonts w:hint="eastAsia" w:ascii="仿宋_GB2312" w:hAnsi="Calibri" w:eastAsia="仿宋_GB2312" w:cs="仿宋_GB2312"/>
                <w:kern w:val="0"/>
                <w:sz w:val="21"/>
                <w:szCs w:val="21"/>
                <w:lang w:val="en-US" w:eastAsia="zh-CN" w:bidi="ar"/>
              </w:rPr>
              <w:t>有稳定的供货来源渠道，有较完善的质量保证体系。</w:t>
            </w:r>
          </w:p>
          <w:p>
            <w:pPr>
              <w:keepNext w:val="0"/>
              <w:keepLines w:val="0"/>
              <w:widowControl/>
              <w:suppressLineNumbers w:val="0"/>
              <w:spacing w:before="0" w:beforeAutospacing="0" w:after="0" w:afterAutospacing="0"/>
              <w:ind w:left="0" w:right="0"/>
              <w:jc w:val="both"/>
              <w:rPr>
                <w:rFonts w:hint="eastAsia" w:ascii="仿宋_GB2312" w:eastAsia="仿宋_GB2312" w:cs="仿宋_GB2312"/>
                <w:kern w:val="0"/>
                <w:sz w:val="21"/>
                <w:szCs w:val="21"/>
              </w:rPr>
            </w:pPr>
            <w:r>
              <w:rPr>
                <w:rFonts w:hint="eastAsia" w:ascii="仿宋_GB2312" w:hAnsi="Calibri" w:eastAsia="仿宋_GB2312" w:cs="仿宋_GB2312"/>
                <w:kern w:val="0"/>
                <w:sz w:val="21"/>
                <w:szCs w:val="21"/>
                <w:lang w:val="en-US" w:eastAsia="zh-CN" w:bidi="ar"/>
              </w:rPr>
              <w:t>视响应情况1—5分。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03" w:hRule="atLeast"/>
        </w:trPr>
        <w:tc>
          <w:tcPr>
            <w:tcW w:w="467"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_GB2312" w:eastAsia="仿宋_GB2312" w:cs="仿宋_GB2312"/>
                <w:kern w:val="0"/>
                <w:sz w:val="21"/>
                <w:szCs w:val="21"/>
              </w:rPr>
            </w:pPr>
            <w:r>
              <w:rPr>
                <w:rFonts w:hint="eastAsia" w:ascii="仿宋_GB2312" w:hAnsi="Calibri" w:eastAsia="仿宋_GB2312" w:cs="仿宋_GB2312"/>
                <w:kern w:val="0"/>
                <w:sz w:val="21"/>
                <w:szCs w:val="21"/>
                <w:lang w:val="en-US" w:eastAsia="zh-CN" w:bidi="ar"/>
              </w:rPr>
              <w:t>产品种类</w:t>
            </w:r>
          </w:p>
        </w:tc>
        <w:tc>
          <w:tcPr>
            <w:tcW w:w="498"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仿宋_GB2312" w:eastAsia="仿宋_GB2312" w:cs="仿宋_GB2312"/>
                <w:kern w:val="0"/>
                <w:sz w:val="21"/>
                <w:szCs w:val="21"/>
                <w:lang w:val="en-US"/>
              </w:rPr>
            </w:pPr>
            <w:r>
              <w:rPr>
                <w:rFonts w:hint="eastAsia" w:ascii="仿宋_GB2312" w:hAnsi="Calibri" w:eastAsia="仿宋_GB2312" w:cs="仿宋_GB2312"/>
                <w:kern w:val="0"/>
                <w:sz w:val="21"/>
                <w:szCs w:val="21"/>
                <w:lang w:val="en-US" w:eastAsia="zh-CN" w:bidi="ar"/>
              </w:rPr>
              <w:t>10</w:t>
            </w:r>
          </w:p>
        </w:tc>
        <w:tc>
          <w:tcPr>
            <w:tcW w:w="310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both"/>
              <w:rPr>
                <w:rFonts w:hint="eastAsia" w:ascii="仿宋_GB2312" w:eastAsia="仿宋_GB2312" w:cs="仿宋_GB2312"/>
                <w:kern w:val="0"/>
                <w:sz w:val="21"/>
                <w:szCs w:val="21"/>
              </w:rPr>
            </w:pPr>
            <w:r>
              <w:rPr>
                <w:rFonts w:hint="eastAsia" w:ascii="仿宋_GB2312" w:hAnsi="Calibri" w:eastAsia="仿宋_GB2312" w:cs="仿宋_GB2312"/>
                <w:kern w:val="0"/>
                <w:sz w:val="21"/>
                <w:szCs w:val="21"/>
                <w:lang w:val="en-US" w:eastAsia="zh-CN" w:bidi="ar"/>
              </w:rPr>
              <w:t>按照采购需求的食品、日用品、日化用品、生日蛋糕、健走活动物资、观影活动、图书的丰富程度综合打分（1-10分）缺少一个品类扣1分，每个实物产品的品类少于1000种产品的扣1分，需提供产品清单，同一产品不同规格的不计入数量。评委可根据品类的丰富度、实用度进行打分，进行适当扣分或不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12" w:hRule="atLeast"/>
        </w:trPr>
        <w:tc>
          <w:tcPr>
            <w:tcW w:w="467"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_GB2312" w:eastAsia="仿宋_GB2312" w:cs="仿宋_GB2312"/>
                <w:kern w:val="0"/>
                <w:sz w:val="21"/>
                <w:szCs w:val="21"/>
              </w:rPr>
            </w:pPr>
            <w:r>
              <w:rPr>
                <w:rFonts w:hint="eastAsia" w:ascii="仿宋_GB2312" w:hAnsi="Calibri" w:eastAsia="仿宋_GB2312" w:cs="仿宋_GB2312"/>
                <w:kern w:val="0"/>
                <w:sz w:val="21"/>
                <w:szCs w:val="21"/>
                <w:lang w:val="en-US" w:eastAsia="zh-CN" w:bidi="ar"/>
              </w:rPr>
              <w:t>服务方案</w:t>
            </w:r>
          </w:p>
        </w:tc>
        <w:tc>
          <w:tcPr>
            <w:tcW w:w="498"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仿宋_GB2312" w:eastAsia="仿宋_GB2312" w:cs="仿宋_GB2312"/>
                <w:kern w:val="0"/>
                <w:sz w:val="21"/>
                <w:szCs w:val="21"/>
                <w:lang w:val="en-US"/>
              </w:rPr>
            </w:pPr>
            <w:r>
              <w:rPr>
                <w:rFonts w:hint="eastAsia" w:ascii="仿宋_GB2312" w:hAnsi="Calibri" w:eastAsia="仿宋_GB2312" w:cs="仿宋_GB2312"/>
                <w:kern w:val="0"/>
                <w:sz w:val="21"/>
                <w:szCs w:val="21"/>
                <w:lang w:val="en-US" w:eastAsia="zh-CN" w:bidi="ar"/>
              </w:rPr>
              <w:t>10</w:t>
            </w:r>
          </w:p>
        </w:tc>
        <w:tc>
          <w:tcPr>
            <w:tcW w:w="310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both"/>
              <w:rPr>
                <w:rFonts w:hint="eastAsia" w:ascii="仿宋_GB2312" w:eastAsia="仿宋_GB2312" w:cs="仿宋_GB2312"/>
                <w:kern w:val="0"/>
                <w:sz w:val="21"/>
                <w:szCs w:val="21"/>
              </w:rPr>
            </w:pPr>
            <w:r>
              <w:rPr>
                <w:rFonts w:hint="eastAsia" w:ascii="仿宋_GB2312" w:hAnsi="Calibri" w:eastAsia="仿宋_GB2312" w:cs="仿宋_GB2312"/>
                <w:kern w:val="0"/>
                <w:sz w:val="21"/>
                <w:szCs w:val="21"/>
                <w:lang w:val="en-US" w:eastAsia="zh-CN" w:bidi="ar"/>
              </w:rPr>
              <w:t>针对本项目提供完善的服务方案、供货计划、主流电商平台比较策略，订单响应时长，物流速度，生日蛋糕的配送方案，</w:t>
            </w:r>
            <w:r>
              <w:rPr>
                <w:rFonts w:hint="eastAsia" w:ascii="仿宋_GB2312" w:hAnsi="Calibri" w:eastAsia="仿宋_GB2312" w:cs="仿宋_GB2312"/>
                <w:bCs/>
                <w:kern w:val="2"/>
                <w:sz w:val="21"/>
                <w:szCs w:val="21"/>
                <w:lang w:val="en-US" w:eastAsia="zh-CN" w:bidi="ar"/>
              </w:rPr>
              <w:t>生鲜类产品有完善的冷链供货手段，售后服务，配送等方面，</w:t>
            </w:r>
            <w:r>
              <w:rPr>
                <w:rFonts w:hint="eastAsia" w:ascii="仿宋_GB2312" w:hAnsi="Calibri" w:eastAsia="仿宋_GB2312" w:cs="仿宋_GB2312"/>
                <w:kern w:val="0"/>
                <w:sz w:val="21"/>
                <w:szCs w:val="21"/>
                <w:lang w:val="en-US" w:eastAsia="zh-CN" w:bidi="ar"/>
              </w:rPr>
              <w:t>根据合理性，可操作性进行打分，1-10分。每认可一项得2分，最高得10分。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1" w:hRule="atLeast"/>
        </w:trPr>
        <w:tc>
          <w:tcPr>
            <w:tcW w:w="467"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_GB2312" w:eastAsia="仿宋_GB2312" w:cs="仿宋_GB2312"/>
                <w:kern w:val="0"/>
                <w:sz w:val="21"/>
                <w:szCs w:val="21"/>
              </w:rPr>
            </w:pPr>
            <w:r>
              <w:rPr>
                <w:rFonts w:hint="eastAsia" w:ascii="仿宋_GB2312" w:hAnsi="Calibri" w:eastAsia="仿宋_GB2312" w:cs="仿宋_GB2312"/>
                <w:kern w:val="0"/>
                <w:sz w:val="21"/>
                <w:szCs w:val="21"/>
                <w:lang w:val="en-US" w:eastAsia="zh-CN" w:bidi="ar"/>
              </w:rPr>
              <w:t>增值服务</w:t>
            </w:r>
          </w:p>
        </w:tc>
        <w:tc>
          <w:tcPr>
            <w:tcW w:w="498"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_GB2312" w:eastAsia="仿宋_GB2312" w:cs="仿宋_GB2312"/>
                <w:kern w:val="0"/>
                <w:sz w:val="21"/>
                <w:szCs w:val="21"/>
              </w:rPr>
            </w:pPr>
            <w:r>
              <w:rPr>
                <w:rFonts w:hint="eastAsia" w:ascii="仿宋_GB2312" w:hAnsi="Calibri" w:eastAsia="仿宋_GB2312" w:cs="仿宋_GB2312"/>
                <w:kern w:val="0"/>
                <w:sz w:val="21"/>
                <w:szCs w:val="21"/>
                <w:lang w:val="en-US" w:eastAsia="zh-CN" w:bidi="ar"/>
              </w:rPr>
              <w:t>5</w:t>
            </w:r>
          </w:p>
        </w:tc>
        <w:tc>
          <w:tcPr>
            <w:tcW w:w="310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both"/>
              <w:rPr>
                <w:rFonts w:hint="eastAsia" w:ascii="仿宋_GB2312" w:eastAsia="仿宋_GB2312" w:cs="仿宋_GB2312"/>
                <w:kern w:val="0"/>
                <w:sz w:val="21"/>
                <w:szCs w:val="21"/>
              </w:rPr>
            </w:pPr>
            <w:r>
              <w:rPr>
                <w:rFonts w:hint="eastAsia" w:ascii="仿宋_GB2312" w:hAnsi="Calibri" w:eastAsia="仿宋_GB2312" w:cs="仿宋_GB2312"/>
                <w:kern w:val="0"/>
                <w:sz w:val="21"/>
                <w:szCs w:val="21"/>
                <w:lang w:val="en-US" w:eastAsia="zh-CN" w:bidi="ar"/>
              </w:rPr>
              <w:t>根据</w:t>
            </w:r>
            <w:r>
              <w:rPr>
                <w:rFonts w:hint="eastAsia" w:ascii="仿宋_GB2312" w:hAnsi="Calibri" w:eastAsia="仿宋_GB2312" w:cs="仿宋_GB2312"/>
                <w:kern w:val="2"/>
                <w:sz w:val="22"/>
                <w:szCs w:val="22"/>
                <w:lang w:val="en-US" w:eastAsia="zh-CN" w:bidi="ar"/>
              </w:rPr>
              <w:t>可提供线下活动策划实施，免费线上活动策划实施、免费活动海报制作、商城定制等个性化增值服务</w:t>
            </w:r>
            <w:r>
              <w:rPr>
                <w:rFonts w:hint="eastAsia" w:ascii="仿宋_GB2312" w:hAnsi="Calibri" w:eastAsia="仿宋_GB2312" w:cs="仿宋_GB2312"/>
                <w:kern w:val="0"/>
                <w:sz w:val="21"/>
                <w:szCs w:val="21"/>
                <w:lang w:val="en-US" w:eastAsia="zh-CN" w:bidi="ar"/>
              </w:rPr>
              <w:t>进行打分，1-5分。每提供一项得1分，最高得5分。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90" w:hRule="atLeast"/>
        </w:trPr>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_GB2312" w:eastAsia="仿宋_GB2312" w:cs="仿宋_GB2312"/>
                <w:kern w:val="0"/>
                <w:sz w:val="21"/>
                <w:szCs w:val="21"/>
              </w:rPr>
            </w:pPr>
            <w:r>
              <w:rPr>
                <w:rFonts w:hint="eastAsia" w:ascii="仿宋_GB2312" w:hAnsi="Calibri" w:eastAsia="仿宋_GB2312" w:cs="仿宋_GB2312"/>
                <w:kern w:val="0"/>
                <w:sz w:val="21"/>
                <w:szCs w:val="21"/>
                <w:lang w:val="en-US" w:eastAsia="zh-CN" w:bidi="ar"/>
              </w:rPr>
              <w:t>价格部分</w:t>
            </w:r>
          </w:p>
        </w:tc>
        <w:tc>
          <w:tcPr>
            <w:tcW w:w="92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firstLine="105" w:firstLineChars="50"/>
              <w:jc w:val="center"/>
              <w:rPr>
                <w:rFonts w:hint="eastAsia" w:ascii="仿宋_GB2312" w:eastAsia="仿宋_GB2312" w:cs="仿宋_GB2312"/>
                <w:kern w:val="0"/>
                <w:sz w:val="21"/>
                <w:szCs w:val="21"/>
              </w:rPr>
            </w:pPr>
            <w:r>
              <w:rPr>
                <w:rFonts w:hint="eastAsia" w:ascii="仿宋_GB2312" w:hAnsi="Calibri" w:eastAsia="仿宋_GB2312" w:cs="仿宋_GB2312"/>
                <w:kern w:val="0"/>
                <w:sz w:val="21"/>
                <w:szCs w:val="21"/>
                <w:lang w:val="en-US" w:eastAsia="zh-CN" w:bidi="ar"/>
              </w:rPr>
              <w:t>报价</w:t>
            </w:r>
          </w:p>
        </w:tc>
        <w:tc>
          <w:tcPr>
            <w:tcW w:w="498"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仿宋_GB2312" w:eastAsia="仿宋_GB2312" w:cs="仿宋_GB2312"/>
                <w:kern w:val="0"/>
                <w:sz w:val="21"/>
                <w:szCs w:val="21"/>
                <w:lang w:val="en-US"/>
              </w:rPr>
            </w:pPr>
            <w:r>
              <w:rPr>
                <w:rFonts w:hint="eastAsia" w:ascii="仿宋_GB2312" w:hAnsi="Calibri" w:eastAsia="仿宋_GB2312" w:cs="仿宋_GB2312"/>
                <w:kern w:val="0"/>
                <w:sz w:val="21"/>
                <w:szCs w:val="21"/>
                <w:lang w:val="en-US" w:eastAsia="zh-CN" w:bidi="ar"/>
              </w:rPr>
              <w:t>60</w:t>
            </w:r>
          </w:p>
        </w:tc>
        <w:tc>
          <w:tcPr>
            <w:tcW w:w="310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7"/>
              <w:keepNext w:val="0"/>
              <w:keepLines w:val="0"/>
              <w:widowControl/>
              <w:suppressLineNumbers w:val="0"/>
              <w:ind w:left="0" w:leftChars="0" w:firstLine="0" w:firstLineChars="0"/>
              <w:rPr>
                <w:rFonts w:hint="eastAsia" w:ascii="仿宋_GB2312" w:eastAsia="仿宋_GB2312" w:cs="仿宋_GB2312"/>
                <w:kern w:val="0"/>
                <w:sz w:val="21"/>
                <w:szCs w:val="21"/>
              </w:rPr>
            </w:pPr>
            <w:r>
              <w:rPr>
                <w:rFonts w:hint="eastAsia" w:ascii="仿宋_GB2312" w:eastAsia="仿宋_GB2312" w:cs="仿宋_GB2312"/>
                <w:kern w:val="0"/>
                <w:sz w:val="21"/>
                <w:szCs w:val="21"/>
              </w:rPr>
              <w:t>1.按照方案中各单独品种，计算各供应商平均下浮率；2.以</w:t>
            </w:r>
            <w:r>
              <w:rPr>
                <w:rFonts w:hint="eastAsia" w:ascii="仿宋_GB2312" w:eastAsia="仿宋_GB2312" w:cs="仿宋_GB2312"/>
                <w:kern w:val="0"/>
                <w:sz w:val="21"/>
                <w:szCs w:val="21"/>
                <w:lang w:val="en-US" w:eastAsia="zh-CN"/>
              </w:rPr>
              <w:t>平均</w:t>
            </w:r>
            <w:r>
              <w:rPr>
                <w:rFonts w:hint="eastAsia" w:ascii="仿宋_GB2312" w:eastAsia="仿宋_GB2312" w:cs="仿宋_GB2312"/>
                <w:kern w:val="0"/>
                <w:sz w:val="21"/>
                <w:szCs w:val="21"/>
              </w:rPr>
              <w:t>最</w:t>
            </w:r>
            <w:r>
              <w:rPr>
                <w:rFonts w:hint="eastAsia" w:ascii="仿宋_GB2312" w:eastAsia="仿宋_GB2312" w:cs="仿宋_GB2312"/>
                <w:kern w:val="0"/>
                <w:sz w:val="21"/>
                <w:szCs w:val="21"/>
                <w:lang w:val="en-US" w:eastAsia="zh-CN"/>
              </w:rPr>
              <w:t>高</w:t>
            </w:r>
            <w:r>
              <w:rPr>
                <w:rFonts w:hint="eastAsia" w:ascii="仿宋_GB2312" w:eastAsia="仿宋_GB2312" w:cs="仿宋_GB2312"/>
                <w:kern w:val="0"/>
                <w:sz w:val="21"/>
                <w:szCs w:val="21"/>
              </w:rPr>
              <w:t>下浮率为基准，同时</w:t>
            </w:r>
            <w:r>
              <w:rPr>
                <w:rFonts w:hint="eastAsia" w:ascii="仿宋_GB2312" w:eastAsia="仿宋_GB2312" w:cs="仿宋_GB2312"/>
                <w:kern w:val="0"/>
                <w:sz w:val="21"/>
                <w:szCs w:val="21"/>
                <w:lang w:val="en-US" w:eastAsia="zh-CN"/>
              </w:rPr>
              <w:t>平均</w:t>
            </w:r>
            <w:r>
              <w:rPr>
                <w:rFonts w:hint="eastAsia" w:ascii="仿宋_GB2312" w:eastAsia="仿宋_GB2312" w:cs="仿宋_GB2312"/>
                <w:kern w:val="0"/>
                <w:sz w:val="21"/>
                <w:szCs w:val="21"/>
              </w:rPr>
              <w:t>最</w:t>
            </w:r>
            <w:r>
              <w:rPr>
                <w:rFonts w:hint="eastAsia" w:ascii="仿宋_GB2312" w:eastAsia="仿宋_GB2312" w:cs="仿宋_GB2312"/>
                <w:kern w:val="0"/>
                <w:sz w:val="21"/>
                <w:szCs w:val="21"/>
                <w:lang w:val="en-US" w:eastAsia="zh-CN"/>
              </w:rPr>
              <w:t>高</w:t>
            </w:r>
            <w:r>
              <w:rPr>
                <w:rFonts w:hint="eastAsia" w:ascii="仿宋_GB2312" w:eastAsia="仿宋_GB2312" w:cs="仿宋_GB2312"/>
                <w:kern w:val="0"/>
                <w:sz w:val="21"/>
                <w:szCs w:val="21"/>
              </w:rPr>
              <w:t>下浮率供应商为满分；3.其他供应商得分=（</w:t>
            </w:r>
            <w:r>
              <w:rPr>
                <w:rFonts w:hint="eastAsia" w:ascii="仿宋_GB2312" w:eastAsia="仿宋_GB2312" w:cs="仿宋_GB2312"/>
                <w:kern w:val="0"/>
                <w:sz w:val="21"/>
                <w:szCs w:val="21"/>
                <w:lang w:val="en-US" w:eastAsia="zh-CN"/>
              </w:rPr>
              <w:t>该供应商平均下浮率</w:t>
            </w:r>
            <w:r>
              <w:rPr>
                <w:rFonts w:hint="eastAsia" w:ascii="仿宋_GB2312" w:eastAsia="仿宋_GB2312" w:cs="仿宋_GB2312"/>
                <w:kern w:val="0"/>
                <w:sz w:val="21"/>
                <w:szCs w:val="21"/>
              </w:rPr>
              <w:t>/</w:t>
            </w:r>
            <w:r>
              <w:rPr>
                <w:rFonts w:hint="eastAsia" w:ascii="仿宋_GB2312" w:eastAsia="仿宋_GB2312" w:cs="仿宋_GB2312"/>
                <w:kern w:val="0"/>
                <w:sz w:val="21"/>
                <w:szCs w:val="21"/>
                <w:lang w:val="en-US" w:eastAsia="zh-CN"/>
              </w:rPr>
              <w:t>基准下浮率</w:t>
            </w:r>
            <w:r>
              <w:rPr>
                <w:rFonts w:hint="eastAsia" w:ascii="仿宋_GB2312" w:eastAsia="仿宋_GB2312" w:cs="仿宋_GB2312"/>
                <w:kern w:val="0"/>
                <w:sz w:val="21"/>
                <w:szCs w:val="21"/>
              </w:rPr>
              <w:t>）*</w:t>
            </w:r>
            <w:r>
              <w:rPr>
                <w:rFonts w:hint="eastAsia" w:ascii="仿宋_GB2312" w:eastAsia="仿宋_GB2312" w:cs="仿宋_GB2312"/>
                <w:kern w:val="0"/>
                <w:sz w:val="21"/>
                <w:szCs w:val="21"/>
                <w:lang w:val="en-US" w:eastAsia="zh-CN"/>
              </w:rPr>
              <w:t>60</w:t>
            </w:r>
            <w:r>
              <w:rPr>
                <w:rFonts w:hint="eastAsia" w:ascii="仿宋_GB2312" w:eastAsia="仿宋_GB2312" w:cs="仿宋_GB2312"/>
                <w:kern w:val="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5" w:hRule="atLeast"/>
        </w:trPr>
        <w:tc>
          <w:tcPr>
            <w:tcW w:w="139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_GB2312" w:eastAsia="仿宋_GB2312" w:cs="仿宋_GB2312"/>
                <w:kern w:val="0"/>
                <w:sz w:val="21"/>
                <w:szCs w:val="21"/>
              </w:rPr>
            </w:pPr>
            <w:r>
              <w:rPr>
                <w:rFonts w:hint="eastAsia" w:ascii="仿宋_GB2312" w:hAnsi="Calibri" w:eastAsia="仿宋_GB2312" w:cs="仿宋_GB2312"/>
                <w:kern w:val="0"/>
                <w:sz w:val="21"/>
                <w:szCs w:val="21"/>
                <w:lang w:val="en-US" w:eastAsia="zh-CN" w:bidi="ar"/>
              </w:rPr>
              <w:t>合 计</w:t>
            </w:r>
          </w:p>
        </w:tc>
        <w:tc>
          <w:tcPr>
            <w:tcW w:w="498"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仿宋_GB2312" w:eastAsia="仿宋_GB2312" w:cs="仿宋_GB2312"/>
                <w:kern w:val="0"/>
                <w:sz w:val="21"/>
                <w:szCs w:val="21"/>
              </w:rPr>
            </w:pPr>
            <w:r>
              <w:rPr>
                <w:rFonts w:hint="eastAsia" w:ascii="仿宋_GB2312" w:hAnsi="Calibri" w:eastAsia="仿宋_GB2312" w:cs="仿宋_GB2312"/>
                <w:kern w:val="0"/>
                <w:sz w:val="21"/>
                <w:szCs w:val="21"/>
                <w:lang w:val="en-US" w:eastAsia="zh-CN" w:bidi="ar"/>
              </w:rPr>
              <w:t>100</w:t>
            </w:r>
          </w:p>
        </w:tc>
        <w:tc>
          <w:tcPr>
            <w:tcW w:w="3106"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both"/>
              <w:rPr>
                <w:rFonts w:hint="eastAsia" w:ascii="仿宋_GB2312" w:eastAsia="仿宋_GB2312" w:cs="仿宋_GB2312"/>
                <w:kern w:val="0"/>
                <w:sz w:val="21"/>
                <w:szCs w:val="21"/>
              </w:rPr>
            </w:pPr>
          </w:p>
        </w:tc>
      </w:tr>
    </w:tbl>
    <w:p>
      <w:pPr>
        <w:keepNext w:val="0"/>
        <w:keepLines w:val="0"/>
        <w:widowControl w:val="0"/>
        <w:suppressLineNumbers w:val="0"/>
        <w:autoSpaceDE w:val="0"/>
        <w:autoSpaceDN/>
        <w:spacing w:before="0" w:beforeAutospacing="0" w:after="0" w:afterAutospacing="0" w:line="600" w:lineRule="exact"/>
        <w:ind w:left="0" w:right="0" w:firstLine="480" w:firstLineChars="200"/>
        <w:jc w:val="both"/>
        <w:rPr>
          <w:rFonts w:hint="eastAsia" w:ascii="仿宋_GB2312" w:eastAsia="仿宋_GB2312" w:cs="仿宋_GB2312"/>
          <w:kern w:val="2"/>
          <w:sz w:val="24"/>
          <w:szCs w:val="24"/>
        </w:rPr>
      </w:pPr>
      <w:r>
        <w:rPr>
          <w:rFonts w:hint="eastAsia" w:ascii="仿宋_GB2312" w:hAnsi="Calibri" w:eastAsia="仿宋_GB2312" w:cs="仿宋_GB2312"/>
          <w:kern w:val="2"/>
          <w:sz w:val="24"/>
          <w:szCs w:val="24"/>
          <w:lang w:val="en-US" w:eastAsia="zh-CN" w:bidi="ar"/>
        </w:rPr>
        <w:t>注：价格得分为客观分，本次价格分计算公式为：1.按照方案中各单独品种，计算各供应商平均下浮率；2.以平均最高下浮率为基准，同时平均最高下浮率供应商为满分；3.其他供应商得分=（该供应商平均下浮率/基准下浮率）*60。</w:t>
      </w:r>
    </w:p>
    <w:p>
      <w:pPr>
        <w:keepNext w:val="0"/>
        <w:keepLines w:val="0"/>
        <w:widowControl w:val="0"/>
        <w:suppressLineNumbers w:val="0"/>
        <w:autoSpaceDE w:val="0"/>
        <w:autoSpaceDN/>
        <w:spacing w:before="0" w:beforeAutospacing="0" w:after="0" w:afterAutospacing="0" w:line="600" w:lineRule="exact"/>
        <w:ind w:left="0" w:right="0" w:firstLine="480" w:firstLineChars="200"/>
        <w:jc w:val="both"/>
        <w:rPr>
          <w:rFonts w:hint="eastAsia" w:ascii="仿宋_GB2312" w:eastAsia="仿宋_GB2312" w:cs="仿宋_GB2312"/>
          <w:kern w:val="2"/>
          <w:sz w:val="24"/>
          <w:szCs w:val="24"/>
        </w:rPr>
      </w:pPr>
      <w:r>
        <w:rPr>
          <w:rFonts w:hint="eastAsia" w:ascii="仿宋_GB2312" w:hAnsi="Calibri" w:eastAsia="仿宋_GB2312" w:cs="仿宋_GB2312"/>
          <w:kern w:val="2"/>
          <w:sz w:val="24"/>
          <w:szCs w:val="24"/>
          <w:lang w:val="en-US" w:eastAsia="zh-CN" w:bidi="ar"/>
        </w:rPr>
        <w:t>评审过程中，评审小组认为供应商报价明显低于其他供货商的报价，有可能影响产品质量或不能诚信履约的，将现场要求提供书面说明。必要时提交相关证明材料。如供应商不能证明其报价合理性，评审小组将作为无效投标处理。</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Calibri" w:eastAsia="仿宋_GB2312" w:cs="仿宋_GB2312"/>
          <w:kern w:val="2"/>
          <w:sz w:val="32"/>
          <w:szCs w:val="32"/>
          <w:lang w:val="en-US" w:eastAsia="zh-CN" w:bidi="ar"/>
        </w:rPr>
      </w:pPr>
      <w:r>
        <w:rPr>
          <w:rFonts w:hint="eastAsia" w:ascii="仿宋_GB2312" w:hAnsi="Calibri" w:eastAsia="仿宋_GB2312" w:cs="仿宋_GB2312"/>
          <w:kern w:val="2"/>
          <w:sz w:val="32"/>
          <w:szCs w:val="32"/>
          <w:lang w:val="en-US" w:eastAsia="zh-CN" w:bidi="ar"/>
        </w:rPr>
        <w:t xml:space="preserve"> </w:t>
      </w:r>
    </w:p>
    <w:p>
      <w:pPr>
        <w:rPr>
          <w:rFonts w:hint="eastAsia" w:ascii="方正小标宋简体" w:hAnsi="方正小标宋简体" w:eastAsia="方正小标宋简体" w:cs="方正小标宋简体"/>
          <w:kern w:val="2"/>
          <w:sz w:val="44"/>
          <w:szCs w:val="44"/>
        </w:rPr>
      </w:pPr>
      <w:r>
        <w:rPr>
          <w:rFonts w:hint="eastAsia" w:ascii="仿宋_GB2312" w:hAnsi="Calibri" w:eastAsia="仿宋_GB2312" w:cs="仿宋_GB2312"/>
          <w:kern w:val="2"/>
          <w:sz w:val="32"/>
          <w:szCs w:val="32"/>
          <w:lang w:val="en-US" w:eastAsia="zh-CN" w:bidi="ar"/>
        </w:rPr>
        <w:br w:type="page"/>
      </w:r>
    </w:p>
    <w:p>
      <w:pPr>
        <w:keepNext w:val="0"/>
        <w:keepLines w:val="0"/>
        <w:widowControl w:val="0"/>
        <w:suppressLineNumbers w:val="0"/>
        <w:autoSpaceDE w:val="0"/>
        <w:autoSpaceDN/>
        <w:spacing w:before="0" w:beforeAutospacing="0" w:after="0" w:afterAutospacing="0" w:line="600" w:lineRule="exact"/>
        <w:ind w:left="0" w:right="0"/>
        <w:jc w:val="center"/>
        <w:rPr>
          <w:rFonts w:hint="eastAsia" w:ascii="方正小标宋简体" w:hAnsi="方正小标宋简体" w:eastAsia="方正小标宋简体" w:cs="方正小标宋简体"/>
          <w:kern w:val="2"/>
          <w:sz w:val="44"/>
          <w:szCs w:val="44"/>
        </w:rPr>
      </w:pPr>
      <w:r>
        <w:rPr>
          <w:rFonts w:hint="eastAsia" w:ascii="方正小标宋简体" w:hAnsi="方正小标宋简体" w:eastAsia="方正小标宋简体" w:cs="方正小标宋简体"/>
          <w:kern w:val="2"/>
          <w:sz w:val="44"/>
          <w:szCs w:val="44"/>
          <w:lang w:val="en-US" w:eastAsia="zh-CN" w:bidi="ar"/>
        </w:rPr>
        <w:t>第四章 采购需求</w:t>
      </w:r>
    </w:p>
    <w:p>
      <w:pPr>
        <w:keepNext w:val="0"/>
        <w:keepLines w:val="0"/>
        <w:widowControl/>
        <w:suppressLineNumbers w:val="0"/>
        <w:autoSpaceDE w:val="0"/>
        <w:autoSpaceDN/>
        <w:adjustRightInd w:val="0"/>
        <w:snapToGrid w:val="0"/>
        <w:spacing w:before="0" w:beforeAutospacing="0" w:after="0" w:afterAutospacing="0" w:line="600" w:lineRule="exact"/>
        <w:ind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pStyle w:val="7"/>
        <w:widowControl/>
        <w:rPr>
          <w:rFonts w:hint="eastAsia" w:ascii="仿宋_GB2312" w:eastAsia="仿宋_GB2312" w:cs="仿宋_GB2312"/>
          <w:b/>
          <w:bCs/>
          <w:kern w:val="2"/>
          <w:sz w:val="32"/>
          <w:szCs w:val="32"/>
        </w:rPr>
      </w:pPr>
      <w:r>
        <w:rPr>
          <w:rFonts w:hint="eastAsia" w:ascii="仿宋_GB2312" w:eastAsia="仿宋_GB2312" w:cs="仿宋_GB2312"/>
          <w:kern w:val="2"/>
          <w:sz w:val="32"/>
          <w:szCs w:val="32"/>
        </w:rPr>
        <w:t xml:space="preserve"> </w:t>
      </w:r>
      <w:r>
        <w:rPr>
          <w:rFonts w:hint="eastAsia" w:ascii="仿宋_GB2312" w:eastAsia="仿宋_GB2312" w:cs="仿宋_GB2312"/>
          <w:b/>
          <w:bCs/>
          <w:kern w:val="2"/>
          <w:sz w:val="32"/>
          <w:szCs w:val="32"/>
        </w:rPr>
        <w:t>一、项目概况与采购范围</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1.项目名称：人保信息科技有限公司四川分公司2026年度员工关爱及活动服务采购项目。</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2.采购内容：拟通过本次招标选定1家供应商，为采购人提供周期为1年的福利品供应服务，具体技术要求详见第四章采购需求。</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3.标包划分：本项目不划分标包。</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4.项目性质：货物。</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5.服务期限：1年，协议到期前，在供应商不提高协议货物单价、不降低服务标准的前提下，经双方协商一致，协议到期前可续签，每次最长续签1年，最多续签两次。</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6.实施地点：四川省成都市。</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7.项目预算：不超过21.03万元/年（含税），最终以甲方实际兑换数量据实结算费用。</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8.最高投标限价：本项目采用折扣率报价，最高投标限价不得超过100%（含税），否则将被视为无效报价。报价以该产品的市场价值作为计算基数，市场价值以京东自营店商品（商品销量大于100单）的价格作为参考。</w:t>
      </w:r>
    </w:p>
    <w:p>
      <w:pPr>
        <w:pStyle w:val="7"/>
        <w:widowControl/>
        <w:rPr>
          <w:rFonts w:hint="eastAsia" w:ascii="仿宋_GB2312" w:eastAsia="仿宋_GB2312" w:cs="仿宋_GB2312"/>
          <w:kern w:val="2"/>
          <w:sz w:val="32"/>
          <w:szCs w:val="32"/>
        </w:rPr>
      </w:pPr>
      <w:r>
        <w:rPr>
          <w:rFonts w:hint="eastAsia" w:ascii="仿宋_GB2312" w:eastAsia="仿宋_GB2312" w:cs="仿宋_GB2312"/>
          <w:b/>
          <w:bCs/>
          <w:kern w:val="2"/>
          <w:sz w:val="32"/>
          <w:szCs w:val="32"/>
        </w:rPr>
        <w:t>二、采购内容</w:t>
      </w:r>
    </w:p>
    <w:p>
      <w:pPr>
        <w:pStyle w:val="7"/>
        <w:widowControl/>
        <w:rPr>
          <w:rFonts w:hint="eastAsia" w:ascii="仿宋_GB2312" w:eastAsia="仿宋_GB2312" w:cs="仿宋_GB2312"/>
          <w:kern w:val="2"/>
          <w:sz w:val="32"/>
          <w:szCs w:val="32"/>
        </w:rPr>
      </w:pPr>
      <w:r>
        <w:rPr>
          <w:rFonts w:hint="eastAsia" w:ascii="仿宋_GB2312" w:eastAsia="仿宋_GB2312" w:cs="仿宋_GB2312"/>
          <w:kern w:val="2"/>
          <w:sz w:val="32"/>
          <w:szCs w:val="32"/>
        </w:rPr>
        <w:t>此次采购内容需满足一是法定节假日慰问、员工生日慰问</w:t>
      </w:r>
      <w:r>
        <w:rPr>
          <w:rFonts w:hint="eastAsia" w:ascii="仿宋_GB2312" w:eastAsia="仿宋_GB2312" w:cs="仿宋_GB2312"/>
          <w:kern w:val="2"/>
          <w:sz w:val="32"/>
          <w:szCs w:val="32"/>
          <w:lang w:eastAsia="zh-CN"/>
        </w:rPr>
        <w:t>、</w:t>
      </w:r>
      <w:r>
        <w:rPr>
          <w:rFonts w:hint="eastAsia" w:ascii="仿宋_GB2312" w:eastAsia="仿宋_GB2312" w:cs="仿宋_GB2312"/>
          <w:kern w:val="2"/>
          <w:sz w:val="32"/>
          <w:szCs w:val="32"/>
        </w:rPr>
        <w:t>婚育慰问品、观影活动、文体活动用品等。二是灵活多样的线上线下配发方式。拟定采购详情如下：</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1.在依法合规前提下，尽可能多地提供符合中国传统节日习惯的用品和职工群众必需的生活用品等，包括但不限于食品、日用品和日化用品等类别的慰问品供人保信息科技有限公司员工选择。具体包括但不限于：</w:t>
      </w:r>
    </w:p>
    <w:p>
      <w:pPr>
        <w:keepNext w:val="0"/>
        <w:keepLines w:val="0"/>
        <w:widowControl w:val="0"/>
        <w:suppressLineNumbers w:val="0"/>
        <w:spacing w:before="0" w:beforeAutospacing="0" w:after="0" w:afterAutospacing="0" w:line="600" w:lineRule="exact"/>
        <w:ind w:left="0" w:right="0" w:firstLine="640" w:firstLineChars="200"/>
        <w:jc w:val="left"/>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①食品：包括米、面、油、海鲜、肉类、蔬菜、蛋品、水果、干果、奶制品等。</w:t>
      </w:r>
    </w:p>
    <w:p>
      <w:pPr>
        <w:keepNext w:val="0"/>
        <w:keepLines w:val="0"/>
        <w:widowControl w:val="0"/>
        <w:suppressLineNumbers w:val="0"/>
        <w:spacing w:before="0" w:beforeAutospacing="0" w:after="0" w:afterAutospacing="0" w:line="600" w:lineRule="exact"/>
        <w:ind w:left="0" w:right="0" w:firstLine="640" w:firstLineChars="200"/>
        <w:jc w:val="left"/>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②日用品：包括洗漱用品、部分家居用品、厨卫用品、床上用品、母婴用品等。</w:t>
      </w:r>
    </w:p>
    <w:p>
      <w:pPr>
        <w:keepNext w:val="0"/>
        <w:keepLines w:val="0"/>
        <w:widowControl w:val="0"/>
        <w:suppressLineNumbers w:val="0"/>
        <w:spacing w:before="0" w:beforeAutospacing="0" w:after="0" w:afterAutospacing="0" w:line="600" w:lineRule="exact"/>
        <w:ind w:left="0" w:right="0" w:firstLine="640" w:firstLineChars="200"/>
        <w:jc w:val="left"/>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③日化用品：包括洗发水、沐浴露、护肤、护发、口腔日用化学品、厨卫用品、专用清洁剂、洗涤剂等。</w:t>
      </w:r>
    </w:p>
    <w:p>
      <w:pPr>
        <w:keepNext w:val="0"/>
        <w:keepLines w:val="0"/>
        <w:widowControl w:val="0"/>
        <w:suppressLineNumbers w:val="0"/>
        <w:spacing w:before="0" w:beforeAutospacing="0" w:after="0" w:afterAutospacing="0" w:line="600" w:lineRule="exact"/>
        <w:ind w:left="0" w:right="0" w:firstLine="640" w:firstLineChars="200"/>
        <w:jc w:val="left"/>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④健走活动物资：健走活动运动服，健走活动运动鞋、健走活动APP等健走活动物资。</w:t>
      </w:r>
    </w:p>
    <w:p>
      <w:pPr>
        <w:keepNext w:val="0"/>
        <w:keepLines w:val="0"/>
        <w:widowControl w:val="0"/>
        <w:suppressLineNumbers w:val="0"/>
        <w:spacing w:before="0" w:beforeAutospacing="0" w:after="0" w:afterAutospacing="0" w:line="600" w:lineRule="exact"/>
        <w:ind w:left="0" w:right="0" w:firstLine="640" w:firstLineChars="200"/>
        <w:jc w:val="left"/>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⑤观影活动：电影、文艺演出和体育比赛等。</w:t>
      </w:r>
    </w:p>
    <w:p>
      <w:pPr>
        <w:keepNext w:val="0"/>
        <w:keepLines w:val="0"/>
        <w:widowControl w:val="0"/>
        <w:suppressLineNumbers w:val="0"/>
        <w:spacing w:before="0" w:beforeAutospacing="0" w:after="0" w:afterAutospacing="0" w:line="600" w:lineRule="exact"/>
        <w:ind w:left="0" w:right="0" w:firstLine="640" w:firstLineChars="200"/>
        <w:jc w:val="left"/>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⑥生日蛋糕：员工可根据自身喜好独立下单选购并配送到员工指定地址。</w:t>
      </w:r>
    </w:p>
    <w:p>
      <w:pPr>
        <w:keepNext w:val="0"/>
        <w:keepLines w:val="0"/>
        <w:widowControl w:val="0"/>
        <w:suppressLineNumbers w:val="0"/>
        <w:spacing w:before="0" w:beforeAutospacing="0" w:after="0" w:afterAutospacing="0" w:line="600" w:lineRule="exact"/>
        <w:ind w:left="0" w:right="0" w:firstLine="640" w:firstLineChars="200"/>
        <w:jc w:val="left"/>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⑦图书：</w:t>
      </w:r>
      <w:r>
        <w:rPr>
          <w:rFonts w:hint="eastAsia" w:ascii="仿宋_GB2312" w:hAnsi="仿宋_GB2312" w:eastAsia="仿宋_GB2312" w:cs="仿宋_GB2312"/>
          <w:b w:val="0"/>
          <w:bCs w:val="0"/>
          <w:kern w:val="2"/>
          <w:sz w:val="32"/>
          <w:szCs w:val="32"/>
          <w:lang w:val="en-US" w:eastAsia="zh-CN" w:bidi="ar"/>
        </w:rPr>
        <w:t>包括政治、经济、历史、文化、哲学、科技、家教等正规出版物。</w:t>
      </w:r>
    </w:p>
    <w:p>
      <w:pPr>
        <w:keepNext w:val="0"/>
        <w:keepLines w:val="0"/>
        <w:widowControl w:val="0"/>
        <w:suppressLineNumbers w:val="0"/>
        <w:spacing w:before="0" w:beforeAutospacing="0" w:after="0" w:afterAutospacing="0" w:line="600" w:lineRule="exact"/>
        <w:ind w:left="0" w:right="0" w:firstLine="640" w:firstLineChars="200"/>
        <w:jc w:val="left"/>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备注：可提供线下活动策划实施，免费线上活动策划实施、免费活动海报制作、商城定制等个性化增值服务。</w:t>
      </w:r>
    </w:p>
    <w:p>
      <w:pPr>
        <w:pStyle w:val="7"/>
        <w:widowControl/>
        <w:ind w:left="0" w:leftChars="0" w:firstLine="643" w:firstLineChars="200"/>
        <w:rPr>
          <w:rFonts w:hint="eastAsia" w:ascii="仿宋_GB2312" w:eastAsia="仿宋_GB2312" w:cs="仿宋_GB2312"/>
          <w:b/>
          <w:bCs/>
          <w:kern w:val="2"/>
          <w:sz w:val="32"/>
          <w:szCs w:val="32"/>
        </w:rPr>
      </w:pPr>
      <w:r>
        <w:rPr>
          <w:rFonts w:hint="eastAsia" w:ascii="仿宋_GB2312" w:eastAsia="仿宋_GB2312" w:cs="仿宋_GB2312"/>
          <w:b/>
          <w:bCs/>
          <w:kern w:val="2"/>
          <w:sz w:val="32"/>
          <w:szCs w:val="32"/>
        </w:rPr>
        <w:t>三、技术和服务要求</w:t>
      </w:r>
    </w:p>
    <w:p>
      <w:pPr>
        <w:pStyle w:val="7"/>
        <w:widowControl/>
        <w:rPr>
          <w:rFonts w:hint="eastAsia" w:ascii="仿宋_GB2312" w:eastAsia="仿宋_GB2312" w:cs="仿宋_GB2312"/>
          <w:kern w:val="2"/>
          <w:sz w:val="32"/>
          <w:szCs w:val="32"/>
        </w:rPr>
      </w:pPr>
      <w:r>
        <w:rPr>
          <w:rFonts w:hint="eastAsia" w:ascii="仿宋_GB2312" w:eastAsia="仿宋_GB2312" w:cs="仿宋_GB2312"/>
          <w:kern w:val="2"/>
          <w:sz w:val="32"/>
          <w:szCs w:val="32"/>
        </w:rPr>
        <w:t>（一）最终交货地点以采购人要求为准。</w:t>
      </w:r>
    </w:p>
    <w:p>
      <w:pPr>
        <w:pStyle w:val="7"/>
        <w:widowControl/>
        <w:rPr>
          <w:rFonts w:hint="eastAsia" w:ascii="仿宋_GB2312" w:eastAsia="仿宋_GB2312" w:cs="仿宋_GB2312"/>
          <w:kern w:val="2"/>
          <w:sz w:val="32"/>
          <w:szCs w:val="32"/>
        </w:rPr>
      </w:pPr>
      <w:r>
        <w:rPr>
          <w:rFonts w:hint="eastAsia" w:ascii="仿宋_GB2312" w:eastAsia="仿宋_GB2312" w:cs="仿宋_GB2312"/>
          <w:kern w:val="2"/>
          <w:sz w:val="32"/>
          <w:szCs w:val="32"/>
        </w:rPr>
        <w:t>（二）</w:t>
      </w:r>
      <w:r>
        <w:rPr>
          <w:rFonts w:hint="eastAsia" w:ascii="仿宋_GB2312" w:eastAsia="仿宋_GB2312" w:cs="仿宋_GB2312"/>
          <w:b w:val="0"/>
          <w:bCs w:val="0"/>
          <w:kern w:val="2"/>
          <w:sz w:val="32"/>
          <w:szCs w:val="32"/>
        </w:rPr>
        <w:t>具有独立的电商平台；具有商品直接经营权或代理销售权。在</w:t>
      </w:r>
      <w:r>
        <w:rPr>
          <w:rFonts w:hint="eastAsia" w:ascii="仿宋_GB2312" w:eastAsia="仿宋_GB2312" w:cs="仿宋_GB2312"/>
          <w:b w:val="0"/>
          <w:bCs w:val="0"/>
          <w:kern w:val="2"/>
          <w:sz w:val="32"/>
          <w:szCs w:val="32"/>
          <w:lang w:val="en-US" w:eastAsia="zh-CN"/>
        </w:rPr>
        <w:t>成都</w:t>
      </w:r>
      <w:r>
        <w:rPr>
          <w:rFonts w:hint="eastAsia" w:ascii="仿宋_GB2312" w:eastAsia="仿宋_GB2312" w:cs="仿宋_GB2312"/>
          <w:b w:val="0"/>
          <w:bCs w:val="0"/>
          <w:kern w:val="2"/>
          <w:sz w:val="32"/>
          <w:szCs w:val="32"/>
        </w:rPr>
        <w:t>有完善的货品配送方式，拥有充足货源，能够满足需方的节假日慰问、员工生日慰问、婚育慰问品、观影活动、文体活动用品</w:t>
      </w:r>
      <w:r>
        <w:rPr>
          <w:rFonts w:hint="eastAsia" w:ascii="仿宋_GB2312" w:eastAsia="仿宋_GB2312" w:cs="仿宋_GB2312"/>
          <w:b w:val="0"/>
          <w:bCs w:val="0"/>
          <w:kern w:val="2"/>
          <w:sz w:val="32"/>
          <w:szCs w:val="32"/>
          <w:lang w:val="en-US" w:eastAsia="zh-CN"/>
        </w:rPr>
        <w:t>等</w:t>
      </w:r>
      <w:r>
        <w:rPr>
          <w:rFonts w:hint="eastAsia" w:ascii="仿宋_GB2312" w:eastAsia="仿宋_GB2312" w:cs="仿宋_GB2312"/>
          <w:b w:val="0"/>
          <w:bCs w:val="0"/>
          <w:kern w:val="2"/>
          <w:sz w:val="32"/>
          <w:szCs w:val="32"/>
        </w:rPr>
        <w:t>发放数量和时效要求。</w:t>
      </w:r>
    </w:p>
    <w:p>
      <w:pPr>
        <w:pStyle w:val="7"/>
        <w:widowControl/>
        <w:rPr>
          <w:rFonts w:hint="eastAsia" w:ascii="仿宋_GB2312" w:eastAsia="仿宋_GB2312" w:cs="仿宋_GB2312"/>
          <w:kern w:val="2"/>
          <w:sz w:val="32"/>
          <w:szCs w:val="32"/>
        </w:rPr>
      </w:pPr>
      <w:r>
        <w:rPr>
          <w:rFonts w:hint="eastAsia" w:ascii="仿宋_GB2312" w:eastAsia="仿宋_GB2312" w:cs="仿宋_GB2312"/>
          <w:kern w:val="2"/>
          <w:sz w:val="32"/>
          <w:szCs w:val="32"/>
        </w:rPr>
        <w:t>（三）可按需方要求开具符合财务规定的增值税发票（发票上开具的经济业务的具体内容，包括品名、数量、单价、金额、税额等）。</w:t>
      </w:r>
    </w:p>
    <w:p>
      <w:pPr>
        <w:pStyle w:val="7"/>
        <w:widowControl/>
        <w:rPr>
          <w:rFonts w:hint="eastAsia" w:ascii="仿宋_GB2312" w:eastAsia="仿宋_GB2312" w:cs="仿宋_GB2312"/>
          <w:kern w:val="2"/>
          <w:sz w:val="32"/>
          <w:szCs w:val="32"/>
        </w:rPr>
      </w:pPr>
      <w:r>
        <w:rPr>
          <w:rFonts w:hint="eastAsia" w:ascii="仿宋_GB2312" w:eastAsia="仿宋_GB2312" w:cs="仿宋_GB2312"/>
          <w:kern w:val="2"/>
          <w:sz w:val="32"/>
          <w:szCs w:val="32"/>
        </w:rPr>
        <w:t>（四）参加竞争性</w:t>
      </w:r>
      <w:r>
        <w:rPr>
          <w:rFonts w:hint="eastAsia" w:ascii="仿宋_GB2312" w:eastAsia="仿宋_GB2312" w:cs="仿宋_GB2312"/>
          <w:kern w:val="2"/>
          <w:sz w:val="32"/>
          <w:szCs w:val="32"/>
          <w:lang w:val="en-US" w:eastAsia="zh-CN"/>
        </w:rPr>
        <w:t>谈判</w:t>
      </w:r>
      <w:r>
        <w:rPr>
          <w:rFonts w:hint="eastAsia" w:ascii="仿宋_GB2312" w:eastAsia="仿宋_GB2312" w:cs="仿宋_GB2312"/>
          <w:kern w:val="2"/>
          <w:sz w:val="32"/>
          <w:szCs w:val="32"/>
        </w:rPr>
        <w:t>的法人主体可以独立与需方签订采购协议。</w:t>
      </w:r>
    </w:p>
    <w:p>
      <w:pPr>
        <w:pStyle w:val="7"/>
        <w:widowControl/>
        <w:rPr>
          <w:rFonts w:hint="eastAsia" w:ascii="仿宋_GB2312" w:eastAsia="仿宋_GB2312" w:cs="仿宋_GB2312"/>
          <w:kern w:val="2"/>
          <w:sz w:val="32"/>
          <w:szCs w:val="32"/>
        </w:rPr>
      </w:pPr>
      <w:r>
        <w:rPr>
          <w:rFonts w:hint="eastAsia" w:ascii="仿宋_GB2312" w:eastAsia="仿宋_GB2312" w:cs="仿宋_GB2312"/>
          <w:kern w:val="2"/>
          <w:sz w:val="32"/>
          <w:szCs w:val="32"/>
        </w:rPr>
        <w:t>（五）全国免费配送，到货时长不超过7个工作日，生鲜类产品有完善的冷链供货手段。蛋糕类产品同城当日送达。严格执行国家“三包”规定。提供的产品应符合相关质量标准要求，进货、入库、配送等环节应有必要的监督、回溯机制，便于问题追踪、追责。坚持以客户为中心，充分满足并配合解决办理过程中需方员工的合理需求。</w:t>
      </w:r>
    </w:p>
    <w:p>
      <w:pPr>
        <w:pStyle w:val="7"/>
        <w:widowControl/>
        <w:rPr>
          <w:rFonts w:hint="eastAsia" w:ascii="仿宋_GB2312" w:eastAsia="仿宋_GB2312" w:cs="仿宋_GB2312"/>
          <w:kern w:val="2"/>
          <w:sz w:val="32"/>
          <w:szCs w:val="32"/>
        </w:rPr>
      </w:pPr>
      <w:r>
        <w:rPr>
          <w:rFonts w:hint="eastAsia" w:ascii="仿宋_GB2312" w:eastAsia="仿宋_GB2312" w:cs="仿宋_GB2312"/>
          <w:kern w:val="2"/>
          <w:sz w:val="32"/>
          <w:szCs w:val="32"/>
        </w:rPr>
        <w:t>（六）供应商提供的报价应合理、透明，符合市场行情。在保证服务质量的前提下，提供具有竞争力的价格。同时，应明确各项费用的构成，避免出现隐形收费。</w:t>
      </w:r>
    </w:p>
    <w:p>
      <w:pPr>
        <w:pStyle w:val="7"/>
        <w:widowControl/>
        <w:rPr>
          <w:rFonts w:hint="eastAsia" w:ascii="仿宋_GB2312" w:eastAsia="仿宋_GB2312" w:cs="仿宋_GB2312"/>
          <w:kern w:val="2"/>
          <w:sz w:val="32"/>
          <w:szCs w:val="32"/>
        </w:rPr>
      </w:pPr>
      <w:r>
        <w:rPr>
          <w:rFonts w:hint="eastAsia" w:ascii="仿宋_GB2312" w:eastAsia="仿宋_GB2312" w:cs="仿宋_GB2312"/>
          <w:kern w:val="2"/>
          <w:sz w:val="32"/>
          <w:szCs w:val="32"/>
        </w:rPr>
        <w:t>（七）建立完善的售后服务体系，能够及时处理分公司在使用产品或服务过程中出现的问题。如用品出现质量问题，供应商应在1小时内响应，并在3个工作日内完成更换或维修。</w:t>
      </w:r>
    </w:p>
    <w:p>
      <w:pPr>
        <w:pStyle w:val="7"/>
        <w:widowControl/>
        <w:rPr>
          <w:rFonts w:hint="eastAsia" w:ascii="仿宋_GB2312" w:eastAsia="仿宋_GB2312" w:cs="仿宋_GB2312"/>
          <w:kern w:val="2"/>
          <w:sz w:val="32"/>
          <w:szCs w:val="32"/>
        </w:rPr>
      </w:pPr>
      <w:r>
        <w:rPr>
          <w:rFonts w:hint="eastAsia" w:ascii="仿宋_GB2312" w:eastAsia="仿宋_GB2312" w:cs="仿宋_GB2312"/>
          <w:kern w:val="2"/>
          <w:sz w:val="32"/>
          <w:szCs w:val="32"/>
        </w:rPr>
        <w:t>（八）提供定期回访服务，了解需方对产品或服务的满意度，不断改进服务质量。</w:t>
      </w:r>
    </w:p>
    <w:p>
      <w:pPr>
        <w:pStyle w:val="7"/>
        <w:widowControl/>
        <w:rPr>
          <w:rFonts w:hint="eastAsia" w:ascii="仿宋_GB2312" w:eastAsia="仿宋_GB2312" w:cs="仿宋_GB2312"/>
          <w:kern w:val="2"/>
          <w:sz w:val="32"/>
          <w:szCs w:val="32"/>
        </w:rPr>
      </w:pPr>
      <w:r>
        <w:rPr>
          <w:rFonts w:hint="eastAsia" w:ascii="仿宋_GB2312" w:eastAsia="仿宋_GB2312" w:cs="仿宋_GB2312"/>
          <w:kern w:val="2"/>
          <w:sz w:val="32"/>
          <w:szCs w:val="32"/>
        </w:rPr>
        <w:t>（九）按合同约定的提货券实际使用价值全额在供应商所有电商平台和门店均可进行物品提货。能实现提货券一次性使用完毕或分次使用，如甲方员工所选商品超过提货标准的，则由员工自行结算超出部分费用</w:t>
      </w:r>
      <w:r>
        <w:rPr>
          <w:rFonts w:hint="eastAsia" w:ascii="仿宋_GB2312" w:eastAsia="仿宋_GB2312" w:cs="仿宋_GB2312"/>
          <w:kern w:val="2"/>
          <w:sz w:val="32"/>
          <w:szCs w:val="32"/>
          <w:lang w:eastAsia="zh-CN"/>
        </w:rPr>
        <w:t>，</w:t>
      </w:r>
      <w:r>
        <w:rPr>
          <w:rFonts w:hint="eastAsia" w:ascii="仿宋_GB2312" w:eastAsia="仿宋_GB2312" w:cs="仿宋_GB2312"/>
          <w:kern w:val="2"/>
          <w:sz w:val="32"/>
          <w:szCs w:val="32"/>
        </w:rPr>
        <w:t>提货券</w:t>
      </w:r>
      <w:r>
        <w:rPr>
          <w:rFonts w:hint="eastAsia" w:ascii="仿宋_GB2312" w:hAnsi="仿宋_GB2312" w:eastAsia="仿宋_GB2312" w:cs="仿宋_GB2312"/>
          <w:kern w:val="2"/>
          <w:sz w:val="32"/>
          <w:szCs w:val="32"/>
          <w:lang w:val="en-US" w:eastAsia="zh-CN" w:bidi="ar"/>
        </w:rPr>
        <w:t>有效期不低于12个月</w:t>
      </w:r>
      <w:r>
        <w:rPr>
          <w:rFonts w:hint="eastAsia" w:ascii="仿宋_GB2312" w:eastAsia="仿宋_GB2312" w:cs="仿宋_GB2312"/>
          <w:kern w:val="2"/>
          <w:sz w:val="32"/>
          <w:szCs w:val="32"/>
        </w:rPr>
        <w:t>。</w:t>
      </w:r>
    </w:p>
    <w:p>
      <w:pPr>
        <w:pStyle w:val="7"/>
        <w:widowControl/>
        <w:rPr>
          <w:rFonts w:hint="eastAsia" w:ascii="仿宋_GB2312" w:eastAsia="仿宋_GB2312" w:cs="仿宋_GB2312"/>
          <w:b/>
          <w:bCs/>
          <w:kern w:val="2"/>
          <w:sz w:val="32"/>
          <w:szCs w:val="32"/>
        </w:rPr>
      </w:pPr>
      <w:r>
        <w:rPr>
          <w:rFonts w:hint="eastAsia" w:ascii="仿宋_GB2312" w:eastAsia="仿宋_GB2312" w:cs="仿宋_GB2312"/>
          <w:b/>
          <w:bCs/>
          <w:kern w:val="2"/>
          <w:sz w:val="32"/>
          <w:szCs w:val="32"/>
        </w:rPr>
        <w:t>四、商务要求</w:t>
      </w:r>
    </w:p>
    <w:p>
      <w:pPr>
        <w:pStyle w:val="7"/>
        <w:widowControl/>
        <w:rPr>
          <w:rFonts w:hint="eastAsia" w:ascii="仿宋_GB2312" w:eastAsia="仿宋_GB2312" w:cs="仿宋_GB2312"/>
          <w:kern w:val="2"/>
          <w:sz w:val="32"/>
          <w:szCs w:val="32"/>
        </w:rPr>
      </w:pPr>
      <w:r>
        <w:rPr>
          <w:rFonts w:hint="eastAsia" w:ascii="仿宋_GB2312" w:eastAsia="仿宋_GB2312" w:cs="仿宋_GB2312"/>
          <w:kern w:val="2"/>
          <w:sz w:val="32"/>
          <w:szCs w:val="32"/>
        </w:rPr>
        <w:t>（一）验收/考核标准</w:t>
      </w:r>
    </w:p>
    <w:p>
      <w:pPr>
        <w:pStyle w:val="7"/>
        <w:widowControl/>
        <w:rPr>
          <w:rFonts w:hint="eastAsia" w:ascii="仿宋_GB2312" w:eastAsia="仿宋_GB2312" w:cs="仿宋_GB2312"/>
          <w:kern w:val="2"/>
          <w:sz w:val="32"/>
          <w:szCs w:val="32"/>
        </w:rPr>
      </w:pPr>
      <w:r>
        <w:rPr>
          <w:rFonts w:hint="eastAsia" w:ascii="仿宋_GB2312" w:eastAsia="仿宋_GB2312" w:cs="仿宋_GB2312"/>
          <w:kern w:val="2"/>
          <w:sz w:val="32"/>
          <w:szCs w:val="32"/>
        </w:rPr>
        <w:t>验收：</w:t>
      </w:r>
    </w:p>
    <w:p>
      <w:pPr>
        <w:pStyle w:val="7"/>
        <w:widowControl/>
        <w:ind w:left="0" w:leftChars="0" w:firstLine="640" w:firstLineChars="200"/>
        <w:rPr>
          <w:rFonts w:hint="eastAsia" w:ascii="仿宋_GB2312" w:eastAsia="仿宋_GB2312" w:cs="仿宋_GB2312"/>
          <w:kern w:val="2"/>
          <w:sz w:val="32"/>
          <w:szCs w:val="32"/>
        </w:rPr>
      </w:pPr>
      <w:r>
        <w:rPr>
          <w:rFonts w:hint="eastAsia" w:ascii="仿宋_GB2312" w:eastAsia="仿宋_GB2312" w:cs="仿宋_GB2312"/>
          <w:kern w:val="2"/>
          <w:sz w:val="32"/>
          <w:szCs w:val="32"/>
        </w:rPr>
        <w:t>1.包装</w:t>
      </w:r>
    </w:p>
    <w:p>
      <w:pPr>
        <w:pStyle w:val="7"/>
        <w:widowControl/>
        <w:ind w:left="0" w:leftChars="0" w:firstLine="640" w:firstLineChars="200"/>
        <w:rPr>
          <w:rFonts w:hint="eastAsia" w:ascii="仿宋_GB2312" w:eastAsia="仿宋_GB2312" w:cs="仿宋_GB2312"/>
          <w:kern w:val="2"/>
          <w:sz w:val="32"/>
          <w:szCs w:val="32"/>
        </w:rPr>
      </w:pPr>
      <w:r>
        <w:rPr>
          <w:rFonts w:hint="eastAsia" w:ascii="仿宋_GB2312" w:eastAsia="仿宋_GB2312" w:cs="仿宋_GB2312"/>
          <w:kern w:val="2"/>
          <w:sz w:val="32"/>
          <w:szCs w:val="32"/>
        </w:rPr>
        <w:t>1.1供应商应提供需求货物运至需方人员指定的最终目的地所需要的包装，以防止货物在转运中损坏或变质。需方人员提供的包装应采取防潮、防晒、防锈、防腐蚀、防震动及防止其他损坏的必要保护措施，从而保护货物能够经受多次搬运、装卸及长途运输。</w:t>
      </w:r>
    </w:p>
    <w:p>
      <w:pPr>
        <w:pStyle w:val="7"/>
        <w:widowControl/>
        <w:ind w:left="0" w:leftChars="0" w:firstLine="640" w:firstLineChars="200"/>
        <w:rPr>
          <w:rFonts w:hint="eastAsia" w:ascii="仿宋_GB2312" w:eastAsia="仿宋_GB2312" w:cs="仿宋_GB2312"/>
          <w:kern w:val="2"/>
          <w:sz w:val="32"/>
          <w:szCs w:val="32"/>
        </w:rPr>
      </w:pPr>
      <w:r>
        <w:rPr>
          <w:rFonts w:hint="eastAsia" w:ascii="仿宋_GB2312" w:eastAsia="仿宋_GB2312" w:cs="仿宋_GB2312"/>
          <w:kern w:val="2"/>
          <w:sz w:val="32"/>
          <w:szCs w:val="32"/>
        </w:rPr>
        <w:t>1.2供应商需在每一包装箱(物)表面显著位置以显著方式标明协议号、箱号、收货人、目的地、内件品名、尺寸 规格、数量、重量等内容，并对每一包装箱内协议货物附以标签，标明其在安装图纸中的编号。另外，供应商应根据需求货物的特点及其对装卸操作的要求在包装箱显著位置以中文标明“保持干燥”、“小心轻放”、“此面向上”等国际惯用图示。</w:t>
      </w:r>
    </w:p>
    <w:p>
      <w:pPr>
        <w:pStyle w:val="7"/>
        <w:widowControl/>
        <w:ind w:left="0" w:leftChars="0" w:firstLine="640" w:firstLineChars="200"/>
        <w:rPr>
          <w:rFonts w:hint="eastAsia" w:ascii="仿宋_GB2312" w:eastAsia="仿宋_GB2312" w:cs="仿宋_GB2312"/>
          <w:kern w:val="2"/>
          <w:sz w:val="32"/>
          <w:szCs w:val="32"/>
        </w:rPr>
      </w:pPr>
      <w:r>
        <w:rPr>
          <w:rFonts w:hint="eastAsia" w:ascii="仿宋_GB2312" w:eastAsia="仿宋_GB2312" w:cs="仿宋_GB2312"/>
          <w:kern w:val="2"/>
          <w:sz w:val="32"/>
          <w:szCs w:val="32"/>
        </w:rPr>
        <w:t>1.3供应商应承担由于其包装或其防护措施不妥而引起的包括但不限于货物锈蚀、损坏或丢失的任何货物损失。</w:t>
      </w:r>
    </w:p>
    <w:p>
      <w:pPr>
        <w:pStyle w:val="7"/>
        <w:widowControl/>
        <w:ind w:left="0" w:leftChars="0" w:firstLine="640" w:firstLineChars="200"/>
        <w:rPr>
          <w:rFonts w:hint="eastAsia" w:ascii="仿宋_GB2312" w:eastAsia="仿宋_GB2312" w:cs="仿宋_GB2312"/>
          <w:kern w:val="2"/>
          <w:sz w:val="32"/>
          <w:szCs w:val="32"/>
        </w:rPr>
      </w:pPr>
      <w:r>
        <w:rPr>
          <w:rFonts w:hint="eastAsia" w:ascii="仿宋_GB2312" w:eastAsia="仿宋_GB2312" w:cs="仿宋_GB2312"/>
          <w:kern w:val="2"/>
          <w:sz w:val="32"/>
          <w:szCs w:val="32"/>
          <w:lang w:val="en-US" w:eastAsia="zh-CN"/>
        </w:rPr>
        <w:t>1.4</w:t>
      </w:r>
      <w:r>
        <w:rPr>
          <w:rFonts w:hint="eastAsia" w:ascii="仿宋_GB2312" w:eastAsia="仿宋_GB2312" w:cs="仿宋_GB2312"/>
          <w:kern w:val="2"/>
          <w:sz w:val="32"/>
          <w:szCs w:val="32"/>
        </w:rPr>
        <w:t>产品配送须覆盖北京、上海、广州、成都、长沙、佛山、廊坊、石家庄、合肥、郑州、乌鲁木齐等多个城市。</w:t>
      </w:r>
    </w:p>
    <w:p>
      <w:pPr>
        <w:pStyle w:val="7"/>
        <w:widowControl/>
        <w:ind w:left="0" w:leftChars="0" w:firstLine="640" w:firstLineChars="200"/>
        <w:rPr>
          <w:rFonts w:hint="eastAsia" w:ascii="仿宋_GB2312" w:eastAsia="仿宋_GB2312" w:cs="仿宋_GB2312"/>
          <w:kern w:val="2"/>
          <w:sz w:val="32"/>
          <w:szCs w:val="32"/>
        </w:rPr>
      </w:pPr>
      <w:r>
        <w:rPr>
          <w:rFonts w:hint="eastAsia" w:ascii="仿宋_GB2312" w:eastAsia="仿宋_GB2312" w:cs="仿宋_GB2312"/>
          <w:kern w:val="2"/>
          <w:sz w:val="32"/>
          <w:szCs w:val="32"/>
        </w:rPr>
        <w:t>2.交付</w:t>
      </w:r>
    </w:p>
    <w:p>
      <w:pPr>
        <w:pStyle w:val="7"/>
        <w:widowControl/>
        <w:ind w:left="0" w:leftChars="0" w:firstLine="640" w:firstLineChars="200"/>
        <w:rPr>
          <w:rFonts w:hint="eastAsia" w:ascii="仿宋_GB2312" w:eastAsia="仿宋_GB2312" w:cs="仿宋_GB2312"/>
          <w:kern w:val="2"/>
          <w:sz w:val="32"/>
          <w:szCs w:val="32"/>
        </w:rPr>
      </w:pPr>
      <w:r>
        <w:rPr>
          <w:rFonts w:hint="eastAsia" w:ascii="仿宋_GB2312" w:eastAsia="仿宋_GB2312" w:cs="仿宋_GB2312"/>
          <w:kern w:val="2"/>
          <w:sz w:val="32"/>
          <w:szCs w:val="32"/>
        </w:rPr>
        <w:t>供应商应按需方指定或供应商平台展示的交付时间(除预售等特殊性质的需求货物外，不超过需方人员下单后7日将需求货物运至需方人员指定地点。</w:t>
      </w:r>
    </w:p>
    <w:p>
      <w:pPr>
        <w:pStyle w:val="7"/>
        <w:widowControl/>
        <w:ind w:left="0" w:leftChars="0" w:firstLine="640" w:firstLineChars="200"/>
        <w:rPr>
          <w:rFonts w:hint="eastAsia" w:ascii="仿宋_GB2312" w:eastAsia="仿宋_GB2312" w:cs="仿宋_GB2312"/>
          <w:kern w:val="2"/>
          <w:sz w:val="32"/>
          <w:szCs w:val="32"/>
        </w:rPr>
      </w:pPr>
      <w:r>
        <w:rPr>
          <w:rFonts w:hint="eastAsia" w:ascii="仿宋_GB2312" w:eastAsia="仿宋_GB2312" w:cs="仿宋_GB2312"/>
          <w:kern w:val="2"/>
          <w:sz w:val="32"/>
          <w:szCs w:val="32"/>
        </w:rPr>
        <w:t>3.收货</w:t>
      </w:r>
    </w:p>
    <w:p>
      <w:pPr>
        <w:pStyle w:val="7"/>
        <w:widowControl/>
        <w:ind w:left="0" w:leftChars="0" w:firstLine="640" w:firstLineChars="200"/>
        <w:rPr>
          <w:rFonts w:hint="eastAsia" w:ascii="仿宋_GB2312" w:eastAsia="仿宋_GB2312" w:cs="仿宋_GB2312"/>
          <w:kern w:val="2"/>
          <w:sz w:val="32"/>
          <w:szCs w:val="32"/>
        </w:rPr>
      </w:pPr>
      <w:r>
        <w:rPr>
          <w:rFonts w:hint="eastAsia" w:ascii="仿宋_GB2312" w:eastAsia="仿宋_GB2312" w:cs="仿宋_GB2312"/>
          <w:kern w:val="2"/>
          <w:sz w:val="32"/>
          <w:szCs w:val="32"/>
        </w:rPr>
        <w:t>3.1 供应商将合同货物送达后，应当通知需方人员进行收货，需方人员应及时组织收货。</w:t>
      </w:r>
    </w:p>
    <w:p>
      <w:pPr>
        <w:pStyle w:val="7"/>
        <w:widowControl/>
        <w:ind w:left="0" w:leftChars="0" w:firstLine="640" w:firstLineChars="200"/>
        <w:rPr>
          <w:rFonts w:hint="eastAsia" w:ascii="仿宋_GB2312" w:eastAsia="仿宋_GB2312" w:cs="仿宋_GB2312"/>
          <w:kern w:val="2"/>
          <w:sz w:val="32"/>
          <w:szCs w:val="32"/>
        </w:rPr>
      </w:pPr>
      <w:r>
        <w:rPr>
          <w:rFonts w:hint="eastAsia" w:ascii="仿宋_GB2312" w:eastAsia="仿宋_GB2312" w:cs="仿宋_GB2312"/>
          <w:kern w:val="2"/>
          <w:sz w:val="32"/>
          <w:szCs w:val="32"/>
        </w:rPr>
        <w:t>3.2 需方人员在收货单上签字确认的日期、需方人员签收日期视为供应商正式交付合同货物的日期。</w:t>
      </w:r>
    </w:p>
    <w:p>
      <w:pPr>
        <w:pStyle w:val="7"/>
        <w:widowControl/>
        <w:ind w:left="0" w:leftChars="0" w:firstLine="640" w:firstLineChars="200"/>
        <w:rPr>
          <w:rFonts w:hint="eastAsia" w:ascii="仿宋_GB2312" w:eastAsia="仿宋_GB2312" w:cs="仿宋_GB2312"/>
          <w:kern w:val="2"/>
          <w:sz w:val="32"/>
          <w:szCs w:val="32"/>
        </w:rPr>
      </w:pPr>
      <w:r>
        <w:rPr>
          <w:rFonts w:hint="eastAsia" w:ascii="仿宋_GB2312" w:eastAsia="仿宋_GB2312" w:cs="仿宋_GB2312"/>
          <w:kern w:val="2"/>
          <w:sz w:val="32"/>
          <w:szCs w:val="32"/>
        </w:rPr>
        <w:t>3.3 需方人员在收货单上的签字确认或需方人员的签收，不使需方人员丧失因质量问题而向供应商索赔和求偿的权利，同时不解除供应商对于协议货物质量缺陷或瑕疵负有的相应质量保证责任。</w:t>
      </w:r>
    </w:p>
    <w:p>
      <w:pPr>
        <w:pStyle w:val="7"/>
        <w:widowControl/>
        <w:rPr>
          <w:rFonts w:hint="eastAsia" w:ascii="仿宋_GB2312" w:eastAsia="仿宋_GB2312" w:cs="仿宋_GB2312"/>
          <w:kern w:val="2"/>
          <w:sz w:val="32"/>
          <w:szCs w:val="32"/>
        </w:rPr>
      </w:pPr>
      <w:r>
        <w:rPr>
          <w:rFonts w:hint="eastAsia" w:ascii="仿宋_GB2312" w:eastAsia="仿宋_GB2312" w:cs="仿宋_GB2312"/>
          <w:kern w:val="2"/>
          <w:sz w:val="32"/>
          <w:szCs w:val="32"/>
        </w:rPr>
        <w:t>（二）付款安排</w:t>
      </w:r>
    </w:p>
    <w:p>
      <w:pPr>
        <w:pStyle w:val="7"/>
        <w:widowControl/>
        <w:rPr>
          <w:rFonts w:hint="eastAsia" w:ascii="仿宋_GB2312" w:eastAsia="仿宋_GB2312" w:cs="仿宋_GB2312"/>
          <w:kern w:val="2"/>
          <w:sz w:val="32"/>
          <w:szCs w:val="32"/>
        </w:rPr>
      </w:pPr>
      <w:r>
        <w:rPr>
          <w:rFonts w:hint="eastAsia" w:ascii="仿宋_GB2312" w:eastAsia="仿宋_GB2312" w:cs="仿宋_GB2312"/>
          <w:kern w:val="2"/>
          <w:sz w:val="32"/>
          <w:szCs w:val="32"/>
        </w:rPr>
        <w:t>供应商根据协议订单进行慰问品的等发放，在经供应商确认慰问品收到货并验收无误后发放完毕的6个月内，由供应商开具发票，启动结算流程，双方应按订单约定的期限和方式据实计算所发生的采购费用。</w:t>
      </w:r>
    </w:p>
    <w:p>
      <w:pPr>
        <w:pStyle w:val="7"/>
        <w:widowControl/>
        <w:rPr>
          <w:rFonts w:hint="eastAsia" w:ascii="仿宋_GB2312" w:eastAsia="仿宋_GB2312" w:cs="仿宋_GB2312"/>
          <w:kern w:val="2"/>
          <w:sz w:val="32"/>
          <w:szCs w:val="32"/>
        </w:rPr>
      </w:pPr>
      <w:r>
        <w:rPr>
          <w:rFonts w:hint="eastAsia" w:ascii="仿宋_GB2312" w:eastAsia="仿宋_GB2312" w:cs="仿宋_GB2312"/>
          <w:kern w:val="2"/>
          <w:sz w:val="32"/>
          <w:szCs w:val="32"/>
        </w:rPr>
        <w:t>（三）中标应答人承接项目后不得将其全部或部分工作转交给第三方完成，也不得将项目分解后以分包的名义分别转交给其他单位。</w:t>
      </w:r>
    </w:p>
    <w:p>
      <w:pPr>
        <w:pStyle w:val="7"/>
        <w:widowControl/>
        <w:rPr>
          <w:rFonts w:hint="eastAsia" w:ascii="仿宋_GB2312" w:eastAsia="仿宋_GB2312" w:cs="仿宋_GB2312"/>
          <w:kern w:val="2"/>
          <w:sz w:val="32"/>
          <w:szCs w:val="32"/>
        </w:rPr>
      </w:pPr>
      <w:r>
        <w:rPr>
          <w:rFonts w:hint="eastAsia" w:ascii="仿宋_GB2312" w:eastAsia="仿宋_GB2312" w:cs="仿宋_GB2312"/>
          <w:kern w:val="2"/>
          <w:sz w:val="32"/>
          <w:szCs w:val="32"/>
        </w:rPr>
        <w:t>（四）服务期：1年。</w:t>
      </w:r>
    </w:p>
    <w:p>
      <w:pPr>
        <w:pStyle w:val="7"/>
        <w:widowControl/>
        <w:rPr>
          <w:rFonts w:hint="eastAsia" w:ascii="仿宋_GB2312" w:eastAsia="仿宋_GB2312" w:cs="仿宋_GB2312"/>
          <w:kern w:val="2"/>
          <w:sz w:val="32"/>
          <w:szCs w:val="32"/>
        </w:rPr>
      </w:pPr>
      <w:r>
        <w:rPr>
          <w:rFonts w:hint="eastAsia" w:ascii="仿宋_GB2312" w:eastAsia="仿宋_GB2312" w:cs="仿宋_GB2312"/>
          <w:kern w:val="2"/>
          <w:sz w:val="32"/>
          <w:szCs w:val="32"/>
        </w:rPr>
        <w:t>（五）合同特别终止</w:t>
      </w:r>
      <w:r>
        <w:rPr>
          <w:rFonts w:hint="eastAsia" w:ascii="仿宋_GB2312" w:eastAsia="仿宋_GB2312" w:cs="仿宋_GB2312"/>
          <w:kern w:val="2"/>
          <w:sz w:val="32"/>
          <w:szCs w:val="32"/>
        </w:rPr>
        <w:tab/>
      </w:r>
    </w:p>
    <w:p>
      <w:pPr>
        <w:pStyle w:val="7"/>
        <w:widowControl/>
        <w:ind w:left="0" w:leftChars="0" w:firstLine="640" w:firstLineChars="200"/>
        <w:rPr>
          <w:rFonts w:hint="eastAsia" w:ascii="仿宋_GB2312" w:eastAsia="仿宋_GB2312" w:cs="仿宋_GB2312"/>
          <w:kern w:val="2"/>
          <w:sz w:val="32"/>
          <w:szCs w:val="32"/>
        </w:rPr>
      </w:pPr>
      <w:r>
        <w:rPr>
          <w:rFonts w:hint="eastAsia" w:ascii="仿宋_GB2312" w:eastAsia="仿宋_GB2312" w:cs="仿宋_GB2312"/>
          <w:kern w:val="2"/>
          <w:sz w:val="32"/>
          <w:szCs w:val="32"/>
        </w:rPr>
        <w:t>1</w:t>
      </w:r>
      <w:r>
        <w:rPr>
          <w:rFonts w:hint="eastAsia" w:ascii="仿宋_GB2312" w:eastAsia="仿宋_GB2312" w:cs="仿宋_GB2312"/>
          <w:kern w:val="2"/>
          <w:sz w:val="32"/>
          <w:szCs w:val="32"/>
          <w:lang w:val="en-US" w:eastAsia="zh-CN"/>
        </w:rPr>
        <w:t>.</w:t>
      </w:r>
      <w:r>
        <w:rPr>
          <w:rFonts w:hint="eastAsia" w:ascii="仿宋_GB2312" w:eastAsia="仿宋_GB2312" w:cs="仿宋_GB2312"/>
          <w:kern w:val="2"/>
          <w:sz w:val="32"/>
          <w:szCs w:val="32"/>
        </w:rPr>
        <w:t>甲乙双方同意在乙方出现下列情形时，甲方可以书面形式通知乙方（或者乙方的破产清算组或相关管理人）提出终止合同而不向其提供任何补偿：</w:t>
      </w:r>
    </w:p>
    <w:p>
      <w:pPr>
        <w:pStyle w:val="7"/>
        <w:widowControl/>
        <w:ind w:left="0" w:leftChars="0" w:firstLine="640" w:firstLineChars="200"/>
        <w:rPr>
          <w:rFonts w:hint="eastAsia" w:ascii="仿宋_GB2312" w:eastAsia="仿宋_GB2312" w:cs="仿宋_GB2312"/>
          <w:kern w:val="2"/>
          <w:sz w:val="32"/>
          <w:szCs w:val="32"/>
        </w:rPr>
      </w:pPr>
      <w:r>
        <w:rPr>
          <w:rFonts w:hint="eastAsia" w:ascii="仿宋_GB2312" w:eastAsia="仿宋_GB2312" w:cs="仿宋_GB2312"/>
          <w:kern w:val="2"/>
          <w:sz w:val="32"/>
          <w:szCs w:val="32"/>
          <w:lang w:val="en-US" w:eastAsia="zh-CN"/>
        </w:rPr>
        <w:t>1.1</w:t>
      </w:r>
      <w:r>
        <w:rPr>
          <w:rFonts w:hint="eastAsia" w:ascii="仿宋_GB2312" w:eastAsia="仿宋_GB2312" w:cs="仿宋_GB2312"/>
          <w:kern w:val="2"/>
          <w:sz w:val="32"/>
          <w:szCs w:val="32"/>
        </w:rPr>
        <w:t>乙方破产、解散（包括但不限于乙方股东会决议解散、乙方被吊销营业执照、被责令关闭、被撤销、被司法机关裁决解散等情形）；</w:t>
      </w:r>
    </w:p>
    <w:p>
      <w:pPr>
        <w:pStyle w:val="7"/>
        <w:widowControl/>
        <w:ind w:left="0" w:leftChars="0" w:firstLine="640" w:firstLineChars="200"/>
        <w:rPr>
          <w:rFonts w:hint="eastAsia" w:ascii="仿宋_GB2312" w:eastAsia="仿宋_GB2312" w:cs="仿宋_GB2312"/>
          <w:kern w:val="2"/>
          <w:sz w:val="32"/>
          <w:szCs w:val="32"/>
        </w:rPr>
      </w:pPr>
      <w:r>
        <w:rPr>
          <w:rFonts w:hint="eastAsia" w:ascii="仿宋_GB2312" w:eastAsia="仿宋_GB2312" w:cs="仿宋_GB2312"/>
          <w:kern w:val="2"/>
          <w:sz w:val="32"/>
          <w:szCs w:val="32"/>
          <w:lang w:val="en-US" w:eastAsia="zh-CN"/>
        </w:rPr>
        <w:t>1.2</w:t>
      </w:r>
      <w:r>
        <w:rPr>
          <w:rFonts w:hint="eastAsia" w:ascii="仿宋_GB2312" w:eastAsia="仿宋_GB2312" w:cs="仿宋_GB2312"/>
          <w:kern w:val="2"/>
          <w:sz w:val="32"/>
          <w:szCs w:val="32"/>
        </w:rPr>
        <w:t>乙方发生未经甲方书面同意的重大产权变更（包括但不限于合并、分立、注销等情形)；（如系上市公司）被勒令停止上市；以及任何原因背负重大债务导致无履行能力。</w:t>
      </w:r>
    </w:p>
    <w:p>
      <w:pPr>
        <w:pStyle w:val="7"/>
        <w:widowControl/>
        <w:rPr>
          <w:rFonts w:hint="eastAsia" w:ascii="仿宋_GB2312" w:eastAsia="仿宋_GB2312" w:cs="仿宋_GB2312"/>
          <w:kern w:val="2"/>
          <w:sz w:val="32"/>
          <w:szCs w:val="32"/>
        </w:rPr>
      </w:pPr>
      <w:r>
        <w:rPr>
          <w:rFonts w:hint="eastAsia" w:ascii="仿宋_GB2312" w:eastAsia="仿宋_GB2312" w:cs="仿宋_GB2312"/>
          <w:kern w:val="2"/>
          <w:sz w:val="32"/>
          <w:szCs w:val="32"/>
        </w:rPr>
        <w:t>2</w:t>
      </w:r>
      <w:r>
        <w:rPr>
          <w:rFonts w:hint="eastAsia" w:ascii="仿宋_GB2312" w:eastAsia="仿宋_GB2312" w:cs="仿宋_GB2312"/>
          <w:kern w:val="2"/>
          <w:sz w:val="32"/>
          <w:szCs w:val="32"/>
          <w:lang w:val="en-US" w:eastAsia="zh-CN"/>
        </w:rPr>
        <w:t>.</w:t>
      </w:r>
      <w:r>
        <w:rPr>
          <w:rFonts w:hint="eastAsia" w:ascii="仿宋_GB2312" w:eastAsia="仿宋_GB2312" w:cs="仿宋_GB2312"/>
          <w:kern w:val="2"/>
          <w:sz w:val="32"/>
          <w:szCs w:val="32"/>
        </w:rPr>
        <w:t>如果因上述原因导致本合同终止，甲方已经采取或者将要采取任何补救措施的权利不受任何影响。</w:t>
      </w:r>
    </w:p>
    <w:p>
      <w:pPr>
        <w:pStyle w:val="7"/>
        <w:widowControl/>
        <w:rPr>
          <w:rFonts w:hint="eastAsia" w:ascii="仿宋_GB2312" w:eastAsia="仿宋_GB2312" w:cs="仿宋_GB2312"/>
          <w:kern w:val="2"/>
          <w:sz w:val="32"/>
          <w:szCs w:val="32"/>
        </w:rPr>
      </w:pPr>
      <w:r>
        <w:rPr>
          <w:rFonts w:hint="eastAsia" w:ascii="仿宋_GB2312" w:eastAsia="仿宋_GB2312" w:cs="仿宋_GB2312"/>
          <w:kern w:val="2"/>
          <w:sz w:val="32"/>
          <w:szCs w:val="32"/>
        </w:rPr>
        <w:t>（六）续签安排</w:t>
      </w:r>
    </w:p>
    <w:p>
      <w:pPr>
        <w:pStyle w:val="7"/>
        <w:widowControl/>
        <w:rPr>
          <w:rFonts w:hint="eastAsia" w:ascii="仿宋_GB2312" w:eastAsia="仿宋_GB2312" w:cs="仿宋_GB2312"/>
          <w:kern w:val="2"/>
          <w:sz w:val="32"/>
          <w:szCs w:val="32"/>
        </w:rPr>
      </w:pPr>
      <w:r>
        <w:rPr>
          <w:rFonts w:hint="eastAsia" w:ascii="仿宋_GB2312" w:eastAsia="仿宋_GB2312" w:cs="仿宋_GB2312"/>
          <w:kern w:val="2"/>
          <w:sz w:val="32"/>
          <w:szCs w:val="32"/>
        </w:rPr>
        <w:t>协议到期前，在供应商不提高协议货物单价、不降低服务标准的前提下，经双方协商一致，协议到期前可续签，每次最长续签1年，最多续签两次。</w:t>
      </w:r>
    </w:p>
    <w:p>
      <w:pPr>
        <w:pStyle w:val="7"/>
        <w:widowControl/>
        <w:rPr>
          <w:rFonts w:hint="eastAsia" w:ascii="仿宋_GB2312" w:eastAsia="仿宋_GB2312" w:cs="仿宋_GB2312"/>
          <w:kern w:val="2"/>
          <w:sz w:val="32"/>
          <w:szCs w:val="32"/>
        </w:rPr>
      </w:pPr>
      <w:r>
        <w:rPr>
          <w:rFonts w:hint="eastAsia" w:ascii="仿宋_GB2312" w:eastAsia="仿宋_GB2312" w:cs="仿宋_GB2312"/>
          <w:kern w:val="2"/>
          <w:sz w:val="32"/>
          <w:szCs w:val="32"/>
        </w:rPr>
        <w:t xml:space="preserve"> </w:t>
      </w:r>
    </w:p>
    <w:p>
      <w:pPr>
        <w:pStyle w:val="7"/>
        <w:widowControl/>
        <w:rPr>
          <w:rFonts w:hint="eastAsia" w:ascii="仿宋_GB2312" w:eastAsia="仿宋_GB2312" w:cs="仿宋_GB2312"/>
          <w:kern w:val="2"/>
          <w:sz w:val="32"/>
          <w:szCs w:val="32"/>
        </w:rPr>
      </w:pPr>
      <w:r>
        <w:rPr>
          <w:rFonts w:hint="eastAsia" w:ascii="仿宋_GB2312" w:eastAsia="仿宋_GB2312" w:cs="仿宋_GB2312"/>
          <w:kern w:val="2"/>
          <w:sz w:val="32"/>
          <w:szCs w:val="32"/>
        </w:rPr>
        <w:t xml:space="preserve"> </w:t>
      </w:r>
    </w:p>
    <w:p>
      <w:pPr>
        <w:rPr>
          <w:rFonts w:hint="eastAsia" w:ascii="仿宋_GB2312" w:eastAsia="仿宋_GB2312" w:cs="仿宋_GB2312"/>
          <w:kern w:val="2"/>
          <w:sz w:val="32"/>
          <w:szCs w:val="32"/>
        </w:rPr>
      </w:pPr>
      <w:r>
        <w:rPr>
          <w:rFonts w:hint="eastAsia" w:ascii="仿宋_GB2312" w:eastAsia="仿宋_GB2312" w:cs="仿宋_GB2312"/>
          <w:kern w:val="2"/>
          <w:sz w:val="32"/>
          <w:szCs w:val="32"/>
        </w:rPr>
        <w:br w:type="page"/>
      </w:r>
    </w:p>
    <w:p>
      <w:pPr>
        <w:keepNext w:val="0"/>
        <w:keepLines w:val="0"/>
        <w:widowControl w:val="0"/>
        <w:suppressLineNumbers w:val="0"/>
        <w:autoSpaceDE w:val="0"/>
        <w:autoSpaceDN/>
        <w:spacing w:before="0" w:beforeAutospacing="0" w:after="0" w:afterAutospacing="0" w:line="600" w:lineRule="exact"/>
        <w:ind w:left="0" w:right="0"/>
        <w:jc w:val="center"/>
        <w:rPr>
          <w:rFonts w:hint="eastAsia" w:ascii="方正小标宋简体" w:hAnsi="方正小标宋简体" w:eastAsia="方正小标宋简体" w:cs="方正小标宋简体"/>
          <w:kern w:val="2"/>
          <w:sz w:val="44"/>
          <w:szCs w:val="44"/>
        </w:rPr>
      </w:pPr>
      <w:r>
        <w:rPr>
          <w:rFonts w:hint="eastAsia" w:ascii="方正小标宋简体" w:hAnsi="方正小标宋简体" w:eastAsia="方正小标宋简体" w:cs="方正小标宋简体"/>
          <w:kern w:val="2"/>
          <w:sz w:val="44"/>
          <w:szCs w:val="44"/>
          <w:lang w:val="en-US" w:eastAsia="zh-CN" w:bidi="ar"/>
        </w:rPr>
        <w:t>第五章 合同格式及条款</w:t>
      </w:r>
    </w:p>
    <w:p>
      <w:pPr>
        <w:keepLines w:val="0"/>
        <w:pageBreakBefore w:val="0"/>
        <w:kinsoku/>
        <w:wordWrap/>
        <w:overflowPunct/>
        <w:topLinePunct w:val="0"/>
        <w:bidi w:val="0"/>
        <w:spacing w:line="240" w:lineRule="auto"/>
        <w:jc w:val="left"/>
        <w:rPr>
          <w:rFonts w:hint="eastAsia" w:ascii="方正小标宋简体" w:eastAsia="方正小标宋简体"/>
          <w:b/>
          <w:color w:val="000000"/>
          <w:spacing w:val="0"/>
          <w:sz w:val="44"/>
          <w:szCs w:val="44"/>
          <w:lang w:eastAsia="zh-CN"/>
        </w:rPr>
      </w:pPr>
      <w:r>
        <w:rPr>
          <w:rFonts w:hint="default" w:ascii="Calibri" w:hAnsi="Calibri" w:eastAsia="宋体" w:cs="Times New Roman"/>
          <w:kern w:val="2"/>
          <w:sz w:val="21"/>
          <w:szCs w:val="21"/>
          <w:lang w:val="en-US" w:eastAsia="zh-CN" w:bidi="ar"/>
        </w:rPr>
        <w:t xml:space="preserve"> </w:t>
      </w:r>
    </w:p>
    <w:p>
      <w:pPr>
        <w:keepLines w:val="0"/>
        <w:pageBreakBefore w:val="0"/>
        <w:kinsoku/>
        <w:wordWrap/>
        <w:overflowPunct/>
        <w:topLinePunct w:val="0"/>
        <w:bidi w:val="0"/>
        <w:spacing w:line="240" w:lineRule="auto"/>
        <w:jc w:val="left"/>
        <w:rPr>
          <w:rFonts w:hint="eastAsia" w:ascii="方正小标宋简体" w:eastAsia="方正小标宋简体"/>
          <w:b/>
          <w:color w:val="000000"/>
          <w:spacing w:val="0"/>
          <w:sz w:val="44"/>
          <w:szCs w:val="44"/>
          <w:lang w:eastAsia="zh-CN"/>
        </w:rPr>
      </w:pPr>
    </w:p>
    <w:p>
      <w:pPr>
        <w:keepLines w:val="0"/>
        <w:pageBreakBefore w:val="0"/>
        <w:kinsoku/>
        <w:wordWrap/>
        <w:overflowPunct/>
        <w:topLinePunct w:val="0"/>
        <w:bidi w:val="0"/>
        <w:spacing w:line="240" w:lineRule="auto"/>
        <w:jc w:val="left"/>
        <w:rPr>
          <w:rFonts w:hint="eastAsia" w:ascii="方正小标宋简体" w:eastAsia="方正小标宋简体"/>
          <w:b/>
          <w:color w:val="000000"/>
          <w:spacing w:val="0"/>
          <w:sz w:val="44"/>
          <w:szCs w:val="44"/>
          <w:lang w:eastAsia="zh-CN"/>
        </w:rPr>
      </w:pPr>
    </w:p>
    <w:p>
      <w:pPr>
        <w:keepLines w:val="0"/>
        <w:pageBreakBefore w:val="0"/>
        <w:kinsoku/>
        <w:wordWrap/>
        <w:overflowPunct/>
        <w:topLinePunct w:val="0"/>
        <w:bidi w:val="0"/>
        <w:spacing w:line="240" w:lineRule="auto"/>
        <w:jc w:val="left"/>
        <w:rPr>
          <w:rFonts w:hint="eastAsia" w:ascii="方正小标宋简体" w:eastAsia="方正小标宋简体"/>
          <w:b/>
          <w:color w:val="000000"/>
          <w:spacing w:val="0"/>
          <w:sz w:val="44"/>
          <w:szCs w:val="44"/>
          <w:lang w:eastAsia="zh-CN"/>
        </w:rPr>
      </w:pPr>
    </w:p>
    <w:p>
      <w:pPr>
        <w:keepLines w:val="0"/>
        <w:pageBreakBefore w:val="0"/>
        <w:kinsoku/>
        <w:wordWrap/>
        <w:overflowPunct/>
        <w:topLinePunct w:val="0"/>
        <w:bidi w:val="0"/>
        <w:spacing w:line="240" w:lineRule="auto"/>
        <w:jc w:val="center"/>
        <w:rPr>
          <w:rFonts w:hint="eastAsia" w:ascii="方正小标宋简体" w:hAnsi="方正小标宋简体" w:eastAsia="方正小标宋简体" w:cs="方正小标宋简体"/>
          <w:b/>
          <w:bCs/>
          <w:color w:val="auto"/>
          <w:spacing w:val="0"/>
          <w:sz w:val="52"/>
          <w:szCs w:val="52"/>
          <w:lang w:eastAsia="zh-CN" w:bidi="ar"/>
        </w:rPr>
      </w:pPr>
      <w:r>
        <w:rPr>
          <w:rFonts w:hint="eastAsia" w:ascii="方正小标宋简体" w:hAnsi="方正小标宋简体" w:eastAsia="方正小标宋简体" w:cs="方正小标宋简体"/>
          <w:b/>
          <w:bCs/>
          <w:color w:val="auto"/>
          <w:spacing w:val="0"/>
          <w:sz w:val="52"/>
          <w:szCs w:val="52"/>
          <w:lang w:eastAsia="zh-CN" w:bidi="ar"/>
        </w:rPr>
        <w:t>人保科技四川分公司2026年度</w:t>
      </w:r>
    </w:p>
    <w:p>
      <w:pPr>
        <w:keepLines w:val="0"/>
        <w:pageBreakBefore w:val="0"/>
        <w:kinsoku/>
        <w:wordWrap/>
        <w:overflowPunct/>
        <w:topLinePunct w:val="0"/>
        <w:bidi w:val="0"/>
        <w:spacing w:line="240" w:lineRule="auto"/>
        <w:jc w:val="center"/>
        <w:rPr>
          <w:rFonts w:hint="eastAsia" w:ascii="方正小标宋简体" w:hAnsi="方正小标宋简体" w:eastAsia="方正小标宋简体" w:cs="方正小标宋简体"/>
          <w:b/>
          <w:bCs/>
          <w:color w:val="auto"/>
          <w:spacing w:val="0"/>
          <w:sz w:val="52"/>
          <w:szCs w:val="52"/>
          <w:lang w:eastAsia="zh-CN" w:bidi="ar"/>
        </w:rPr>
      </w:pPr>
      <w:r>
        <w:rPr>
          <w:rFonts w:hint="eastAsia" w:ascii="方正小标宋简体" w:hAnsi="方正小标宋简体" w:eastAsia="方正小标宋简体" w:cs="方正小标宋简体"/>
          <w:b/>
          <w:bCs/>
          <w:color w:val="auto"/>
          <w:spacing w:val="0"/>
          <w:sz w:val="52"/>
          <w:szCs w:val="52"/>
          <w:lang w:eastAsia="zh-CN" w:bidi="ar"/>
        </w:rPr>
        <w:t>员工关爱及活动服务采购合同</w:t>
      </w:r>
    </w:p>
    <w:p>
      <w:pPr>
        <w:keepLines w:val="0"/>
        <w:pageBreakBefore w:val="0"/>
        <w:kinsoku/>
        <w:wordWrap/>
        <w:overflowPunct/>
        <w:topLinePunct w:val="0"/>
        <w:bidi w:val="0"/>
        <w:spacing w:line="240" w:lineRule="auto"/>
        <w:jc w:val="left"/>
        <w:rPr>
          <w:rFonts w:hint="eastAsia" w:ascii="方正小标宋简体" w:eastAsia="方正小标宋简体"/>
          <w:b/>
          <w:color w:val="000000"/>
          <w:spacing w:val="0"/>
          <w:sz w:val="44"/>
          <w:szCs w:val="44"/>
          <w:lang w:eastAsia="zh-CN"/>
        </w:rPr>
      </w:pPr>
    </w:p>
    <w:p>
      <w:pPr>
        <w:keepLines w:val="0"/>
        <w:pageBreakBefore w:val="0"/>
        <w:kinsoku/>
        <w:wordWrap/>
        <w:overflowPunct/>
        <w:topLinePunct w:val="0"/>
        <w:bidi w:val="0"/>
        <w:spacing w:line="240" w:lineRule="auto"/>
        <w:jc w:val="left"/>
        <w:rPr>
          <w:rFonts w:hint="eastAsia" w:ascii="方正小标宋简体" w:eastAsia="方正小标宋简体"/>
          <w:b/>
          <w:color w:val="000000"/>
          <w:spacing w:val="0"/>
          <w:sz w:val="44"/>
          <w:szCs w:val="44"/>
          <w:lang w:eastAsia="zh-CN"/>
        </w:rPr>
      </w:pPr>
    </w:p>
    <w:p>
      <w:pPr>
        <w:keepLines w:val="0"/>
        <w:pageBreakBefore w:val="0"/>
        <w:kinsoku/>
        <w:wordWrap/>
        <w:overflowPunct/>
        <w:topLinePunct w:val="0"/>
        <w:bidi w:val="0"/>
        <w:spacing w:line="240" w:lineRule="auto"/>
        <w:jc w:val="left"/>
        <w:rPr>
          <w:rFonts w:hint="eastAsia" w:ascii="方正小标宋简体" w:eastAsia="方正小标宋简体"/>
          <w:b/>
          <w:color w:val="000000"/>
          <w:spacing w:val="0"/>
          <w:sz w:val="44"/>
          <w:szCs w:val="44"/>
          <w:lang w:eastAsia="zh-CN"/>
        </w:rPr>
      </w:pPr>
    </w:p>
    <w:p>
      <w:pPr>
        <w:pStyle w:val="11"/>
        <w:ind w:left="0" w:leftChars="0" w:firstLine="0" w:firstLineChars="0"/>
        <w:rPr>
          <w:rFonts w:hint="eastAsia" w:ascii="方正小标宋简体" w:eastAsia="方正小标宋简体"/>
          <w:b/>
          <w:color w:val="000000"/>
          <w:spacing w:val="0"/>
          <w:sz w:val="44"/>
          <w:szCs w:val="44"/>
          <w:lang w:eastAsia="zh-CN"/>
        </w:rPr>
      </w:pPr>
    </w:p>
    <w:p>
      <w:pPr>
        <w:pStyle w:val="11"/>
        <w:rPr>
          <w:rFonts w:hint="eastAsia" w:ascii="方正小标宋简体" w:eastAsia="方正小标宋简体"/>
          <w:b/>
          <w:color w:val="000000"/>
          <w:spacing w:val="0"/>
          <w:sz w:val="44"/>
          <w:szCs w:val="44"/>
          <w:lang w:eastAsia="zh-CN"/>
        </w:rPr>
      </w:pPr>
    </w:p>
    <w:p>
      <w:pPr>
        <w:keepLines w:val="0"/>
        <w:pageBreakBefore w:val="0"/>
        <w:kinsoku/>
        <w:wordWrap/>
        <w:overflowPunct/>
        <w:topLinePunct w:val="0"/>
        <w:bidi w:val="0"/>
        <w:spacing w:line="240" w:lineRule="auto"/>
        <w:jc w:val="center"/>
        <w:rPr>
          <w:rFonts w:hint="eastAsia" w:ascii="方正小标宋简体" w:eastAsia="方正小标宋简体"/>
          <w:b/>
          <w:color w:val="000000"/>
          <w:spacing w:val="0"/>
          <w:sz w:val="32"/>
          <w:szCs w:val="32"/>
          <w:lang w:eastAsia="zh-CN"/>
        </w:rPr>
      </w:pPr>
      <w:r>
        <w:rPr>
          <w:rFonts w:hint="eastAsia" w:ascii="方正小标宋简体" w:hAnsi="方正小标宋简体" w:eastAsia="方正小标宋简体" w:cs="方正小标宋简体"/>
          <w:kern w:val="2"/>
          <w:sz w:val="32"/>
          <w:szCs w:val="32"/>
          <w:lang w:val="en-US" w:eastAsia="zh-CN" w:bidi="ar"/>
        </w:rPr>
        <w:t>2025年12月</w:t>
      </w:r>
    </w:p>
    <w:p>
      <w:pPr>
        <w:keepLines w:val="0"/>
        <w:pageBreakBefore w:val="0"/>
        <w:kinsoku/>
        <w:wordWrap/>
        <w:overflowPunct/>
        <w:topLinePunct w:val="0"/>
        <w:bidi w:val="0"/>
        <w:spacing w:line="240" w:lineRule="auto"/>
        <w:jc w:val="left"/>
        <w:rPr>
          <w:rFonts w:hint="eastAsia" w:ascii="方正小标宋简体" w:eastAsia="方正小标宋简体"/>
          <w:b/>
          <w:color w:val="000000"/>
          <w:spacing w:val="0"/>
          <w:sz w:val="44"/>
          <w:szCs w:val="44"/>
          <w:lang w:eastAsia="zh-CN"/>
        </w:rPr>
      </w:pPr>
    </w:p>
    <w:p>
      <w:pPr>
        <w:keepLines w:val="0"/>
        <w:pageBreakBefore w:val="0"/>
        <w:kinsoku/>
        <w:wordWrap/>
        <w:overflowPunct/>
        <w:topLinePunct w:val="0"/>
        <w:bidi w:val="0"/>
        <w:spacing w:line="240" w:lineRule="auto"/>
        <w:jc w:val="left"/>
        <w:rPr>
          <w:rFonts w:hint="eastAsia" w:ascii="方正小标宋简体" w:eastAsia="方正小标宋简体"/>
          <w:b/>
          <w:color w:val="000000"/>
          <w:spacing w:val="0"/>
          <w:sz w:val="44"/>
          <w:szCs w:val="44"/>
          <w:lang w:eastAsia="zh-CN"/>
        </w:rPr>
      </w:pPr>
      <w:r>
        <w:rPr>
          <w:rFonts w:hint="eastAsia" w:ascii="方正小标宋简体" w:eastAsia="方正小标宋简体"/>
          <w:b/>
          <w:color w:val="000000"/>
          <w:spacing w:val="0"/>
          <w:sz w:val="44"/>
          <w:szCs w:val="44"/>
          <w:lang w:eastAsia="zh-CN"/>
        </w:rPr>
        <w:br w:type="page"/>
      </w:r>
    </w:p>
    <w:p>
      <w:pPr>
        <w:keepLines w:val="0"/>
        <w:pageBreakBefore w:val="0"/>
        <w:kinsoku/>
        <w:wordWrap/>
        <w:overflowPunct/>
        <w:topLinePunct w:val="0"/>
        <w:bidi w:val="0"/>
        <w:snapToGrid w:val="0"/>
        <w:spacing w:line="600" w:lineRule="exact"/>
        <w:ind w:firstLine="562" w:firstLineChars="200"/>
        <w:rPr>
          <w:rFonts w:hint="default" w:ascii="楷体" w:eastAsia="楷体"/>
          <w:b/>
          <w:color w:val="000000"/>
          <w:spacing w:val="0"/>
          <w:sz w:val="28"/>
          <w:szCs w:val="32"/>
          <w:lang w:val="en-US" w:eastAsia="zh-CN"/>
        </w:rPr>
      </w:pPr>
      <w:bookmarkStart w:id="0" w:name="_Toc190852156"/>
      <w:r>
        <w:rPr>
          <w:rFonts w:hint="eastAsia" w:ascii="楷体" w:eastAsia="楷体"/>
          <w:b/>
          <w:color w:val="000000"/>
          <w:spacing w:val="0"/>
          <w:sz w:val="28"/>
          <w:szCs w:val="32"/>
        </w:rPr>
        <w:t>甲方：</w:t>
      </w:r>
      <w:r>
        <w:rPr>
          <w:rFonts w:hint="eastAsia" w:ascii="楷体" w:eastAsia="楷体"/>
          <w:color w:val="000000"/>
          <w:spacing w:val="0"/>
          <w:sz w:val="28"/>
          <w:szCs w:val="32"/>
        </w:rPr>
        <w:t xml:space="preserve"> </w:t>
      </w:r>
      <w:r>
        <w:rPr>
          <w:rFonts w:hint="eastAsia" w:ascii="楷体" w:eastAsia="楷体"/>
          <w:b/>
          <w:color w:val="000000"/>
          <w:spacing w:val="0"/>
          <w:sz w:val="28"/>
          <w:szCs w:val="32"/>
        </w:rPr>
        <w:t xml:space="preserve">                                 </w:t>
      </w:r>
    </w:p>
    <w:p>
      <w:pPr>
        <w:keepLines w:val="0"/>
        <w:pageBreakBefore w:val="0"/>
        <w:kinsoku/>
        <w:wordWrap/>
        <w:overflowPunct/>
        <w:topLinePunct w:val="0"/>
        <w:bidi w:val="0"/>
        <w:snapToGrid w:val="0"/>
        <w:spacing w:line="600" w:lineRule="exact"/>
        <w:ind w:firstLine="562" w:firstLineChars="200"/>
        <w:rPr>
          <w:rFonts w:ascii="楷体" w:eastAsia="楷体"/>
          <w:b/>
          <w:color w:val="000000"/>
          <w:spacing w:val="0"/>
          <w:sz w:val="28"/>
          <w:szCs w:val="32"/>
        </w:rPr>
      </w:pPr>
      <w:r>
        <w:rPr>
          <w:rFonts w:hint="eastAsia" w:ascii="楷体" w:eastAsia="楷体"/>
          <w:b/>
          <w:color w:val="000000"/>
          <w:spacing w:val="0"/>
          <w:sz w:val="28"/>
          <w:szCs w:val="32"/>
        </w:rPr>
        <w:t xml:space="preserve">地址：                                        </w:t>
      </w:r>
    </w:p>
    <w:p>
      <w:pPr>
        <w:keepLines w:val="0"/>
        <w:pageBreakBefore w:val="0"/>
        <w:kinsoku/>
        <w:wordWrap/>
        <w:overflowPunct/>
        <w:topLinePunct w:val="0"/>
        <w:bidi w:val="0"/>
        <w:snapToGrid w:val="0"/>
        <w:spacing w:line="600" w:lineRule="exact"/>
        <w:ind w:firstLine="562" w:firstLineChars="200"/>
        <w:rPr>
          <w:rFonts w:hint="default" w:ascii="楷体" w:eastAsia="楷体"/>
          <w:b/>
          <w:color w:val="000000"/>
          <w:spacing w:val="0"/>
          <w:sz w:val="28"/>
          <w:szCs w:val="32"/>
          <w:lang w:val="en-US" w:eastAsia="zh-CN"/>
        </w:rPr>
      </w:pPr>
      <w:r>
        <w:rPr>
          <w:rFonts w:hint="eastAsia" w:ascii="楷体" w:eastAsia="楷体"/>
          <w:b/>
          <w:color w:val="000000"/>
          <w:spacing w:val="0"/>
          <w:sz w:val="28"/>
          <w:szCs w:val="32"/>
          <w:lang w:val="en-US" w:eastAsia="zh-CN"/>
        </w:rPr>
        <w:t>公司负责人</w:t>
      </w:r>
      <w:r>
        <w:rPr>
          <w:rFonts w:hint="eastAsia" w:ascii="楷体" w:eastAsia="楷体"/>
          <w:b/>
          <w:color w:val="000000"/>
          <w:spacing w:val="0"/>
          <w:sz w:val="28"/>
          <w:szCs w:val="32"/>
        </w:rPr>
        <w:t xml:space="preserve">：                 </w:t>
      </w:r>
    </w:p>
    <w:p>
      <w:pPr>
        <w:keepLines w:val="0"/>
        <w:pageBreakBefore w:val="0"/>
        <w:kinsoku/>
        <w:wordWrap/>
        <w:overflowPunct/>
        <w:topLinePunct w:val="0"/>
        <w:bidi w:val="0"/>
        <w:snapToGrid w:val="0"/>
        <w:spacing w:line="600" w:lineRule="exact"/>
        <w:ind w:firstLine="562" w:firstLineChars="200"/>
        <w:rPr>
          <w:rFonts w:ascii="楷体" w:eastAsia="楷体"/>
          <w:b/>
          <w:color w:val="000000"/>
          <w:spacing w:val="0"/>
          <w:sz w:val="28"/>
          <w:szCs w:val="32"/>
        </w:rPr>
      </w:pPr>
    </w:p>
    <w:p>
      <w:pPr>
        <w:keepLines w:val="0"/>
        <w:pageBreakBefore w:val="0"/>
        <w:kinsoku/>
        <w:wordWrap/>
        <w:overflowPunct/>
        <w:topLinePunct w:val="0"/>
        <w:bidi w:val="0"/>
        <w:snapToGrid w:val="0"/>
        <w:spacing w:line="600" w:lineRule="exact"/>
        <w:ind w:firstLine="562" w:firstLineChars="200"/>
        <w:rPr>
          <w:rFonts w:ascii="楷体" w:eastAsia="楷体"/>
          <w:b/>
          <w:color w:val="000000"/>
          <w:spacing w:val="0"/>
          <w:sz w:val="28"/>
          <w:szCs w:val="32"/>
        </w:rPr>
      </w:pPr>
    </w:p>
    <w:p>
      <w:pPr>
        <w:keepLines w:val="0"/>
        <w:pageBreakBefore w:val="0"/>
        <w:kinsoku/>
        <w:wordWrap/>
        <w:overflowPunct/>
        <w:topLinePunct w:val="0"/>
        <w:bidi w:val="0"/>
        <w:snapToGrid w:val="0"/>
        <w:spacing w:line="600" w:lineRule="exact"/>
        <w:ind w:firstLine="562" w:firstLineChars="200"/>
        <w:rPr>
          <w:rFonts w:ascii="楷体" w:eastAsia="楷体"/>
          <w:b/>
          <w:color w:val="000000"/>
          <w:spacing w:val="0"/>
          <w:sz w:val="28"/>
          <w:szCs w:val="32"/>
        </w:rPr>
      </w:pPr>
      <w:r>
        <w:rPr>
          <w:rFonts w:hint="eastAsia" w:ascii="楷体" w:eastAsia="楷体"/>
          <w:b/>
          <w:color w:val="000000"/>
          <w:spacing w:val="0"/>
          <w:sz w:val="28"/>
          <w:szCs w:val="32"/>
        </w:rPr>
        <w:t xml:space="preserve">乙方：                                  </w:t>
      </w:r>
    </w:p>
    <w:p>
      <w:pPr>
        <w:keepLines w:val="0"/>
        <w:pageBreakBefore w:val="0"/>
        <w:kinsoku/>
        <w:wordWrap/>
        <w:overflowPunct/>
        <w:topLinePunct w:val="0"/>
        <w:bidi w:val="0"/>
        <w:snapToGrid w:val="0"/>
        <w:spacing w:line="600" w:lineRule="exact"/>
        <w:ind w:left="1683" w:leftChars="266" w:hanging="1124" w:hangingChars="400"/>
        <w:rPr>
          <w:rFonts w:ascii="楷体" w:eastAsia="楷体"/>
          <w:b/>
          <w:color w:val="000000"/>
          <w:spacing w:val="0"/>
          <w:sz w:val="28"/>
          <w:szCs w:val="32"/>
        </w:rPr>
      </w:pPr>
      <w:r>
        <w:rPr>
          <w:rFonts w:hint="eastAsia" w:ascii="楷体" w:eastAsia="楷体"/>
          <w:b/>
          <w:color w:val="000000"/>
          <w:spacing w:val="0"/>
          <w:sz w:val="28"/>
          <w:szCs w:val="32"/>
        </w:rPr>
        <w:t xml:space="preserve">地址：                                    </w:t>
      </w:r>
    </w:p>
    <w:p>
      <w:pPr>
        <w:keepLines w:val="0"/>
        <w:pageBreakBefore w:val="0"/>
        <w:kinsoku/>
        <w:wordWrap/>
        <w:overflowPunct/>
        <w:topLinePunct w:val="0"/>
        <w:bidi w:val="0"/>
        <w:snapToGrid w:val="0"/>
        <w:spacing w:line="600" w:lineRule="exact"/>
        <w:ind w:firstLine="562" w:firstLineChars="200"/>
        <w:rPr>
          <w:rFonts w:ascii="楷体" w:eastAsia="楷体"/>
          <w:b/>
          <w:color w:val="000000"/>
          <w:spacing w:val="0"/>
          <w:sz w:val="28"/>
          <w:szCs w:val="32"/>
        </w:rPr>
      </w:pPr>
      <w:r>
        <w:rPr>
          <w:rFonts w:hint="eastAsia" w:ascii="楷体" w:eastAsia="楷体"/>
          <w:b/>
          <w:color w:val="000000"/>
          <w:spacing w:val="0"/>
          <w:sz w:val="28"/>
          <w:szCs w:val="32"/>
        </w:rPr>
        <w:t>法定代表人：</w:t>
      </w:r>
    </w:p>
    <w:p>
      <w:pPr>
        <w:keepLines w:val="0"/>
        <w:pageBreakBefore w:val="0"/>
        <w:kinsoku/>
        <w:wordWrap/>
        <w:overflowPunct/>
        <w:topLinePunct w:val="0"/>
        <w:bidi w:val="0"/>
        <w:snapToGrid w:val="0"/>
        <w:spacing w:line="600" w:lineRule="exact"/>
        <w:ind w:firstLine="640" w:firstLineChars="200"/>
        <w:rPr>
          <w:rFonts w:ascii="仿宋_GB2312" w:eastAsia="仿宋_GB2312"/>
          <w:color w:val="000000"/>
          <w:spacing w:val="0"/>
          <w:sz w:val="32"/>
          <w:szCs w:val="32"/>
        </w:rPr>
      </w:pPr>
    </w:p>
    <w:p>
      <w:pPr>
        <w:pStyle w:val="7"/>
        <w:keepLines w:val="0"/>
        <w:pageBreakBefore w:val="0"/>
        <w:kinsoku/>
        <w:wordWrap/>
        <w:overflowPunct/>
        <w:topLinePunct w:val="0"/>
        <w:bidi w:val="0"/>
        <w:rPr>
          <w:color w:val="000000"/>
          <w:spacing w:val="0"/>
        </w:rPr>
      </w:pPr>
    </w:p>
    <w:bookmarkEnd w:id="0"/>
    <w:p>
      <w:pPr>
        <w:keepLines w:val="0"/>
        <w:pageBreakBefore w:val="0"/>
        <w:kinsoku/>
        <w:wordWrap/>
        <w:overflowPunct/>
        <w:topLinePunct w:val="0"/>
        <w:bidi w:val="0"/>
        <w:snapToGrid w:val="0"/>
        <w:spacing w:line="600" w:lineRule="exact"/>
        <w:ind w:firstLine="643" w:firstLineChars="200"/>
        <w:rPr>
          <w:rFonts w:ascii="仿宋_GB2312" w:eastAsia="仿宋_GB2312"/>
          <w:b/>
          <w:color w:val="000000"/>
          <w:spacing w:val="0"/>
          <w:sz w:val="32"/>
          <w:szCs w:val="32"/>
        </w:rPr>
      </w:pPr>
      <w:r>
        <w:rPr>
          <w:rFonts w:hint="eastAsia" w:ascii="仿宋_GB2312" w:eastAsia="仿宋_GB2312" w:cs="Arial"/>
          <w:b/>
          <w:color w:val="000000"/>
          <w:spacing w:val="0"/>
          <w:sz w:val="32"/>
          <w:szCs w:val="32"/>
        </w:rPr>
        <w:t>鉴于：</w:t>
      </w:r>
    </w:p>
    <w:p>
      <w:pPr>
        <w:keepLines w:val="0"/>
        <w:pageBreakBefore w:val="0"/>
        <w:kinsoku/>
        <w:wordWrap/>
        <w:overflowPunct/>
        <w:topLinePunct w:val="0"/>
        <w:bidi w:val="0"/>
        <w:snapToGrid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 xml:space="preserve">本合同双方当事人（1）均为依照中华人民共和国法律成立并有效存续的独立法人，（2）并且已经获得签署本合同的相应授权，（3）具备签署及履行本合同所必须的资质和条件。 </w:t>
      </w:r>
    </w:p>
    <w:p>
      <w:pPr>
        <w:keepLines w:val="0"/>
        <w:pageBreakBefore w:val="0"/>
        <w:kinsoku/>
        <w:wordWrap/>
        <w:overflowPunct/>
        <w:topLinePunct w:val="0"/>
        <w:bidi w:val="0"/>
        <w:snapToGrid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宋体"/>
          <w:bCs/>
          <w:color w:val="000000"/>
          <w:spacing w:val="0"/>
          <w:sz w:val="32"/>
          <w:szCs w:val="32"/>
        </w:rPr>
        <w:t>为保障双方的合法权益，根据《中华人民共和国民法典》及相关法律法规的规定</w:t>
      </w:r>
      <w:r>
        <w:rPr>
          <w:rFonts w:hint="eastAsia" w:ascii="仿宋_GB2312" w:eastAsia="仿宋_GB2312" w:cs="Arial"/>
          <w:color w:val="000000"/>
          <w:spacing w:val="0"/>
          <w:sz w:val="32"/>
          <w:szCs w:val="32"/>
        </w:rPr>
        <w:t>，甲、乙双方在平等互利、协商一致的基础上，达成协议如下，以资共同遵照执行。</w:t>
      </w:r>
    </w:p>
    <w:p>
      <w:pPr>
        <w:keepLines w:val="0"/>
        <w:pageBreakBefore w:val="0"/>
        <w:kinsoku/>
        <w:wordWrap/>
        <w:overflowPunct/>
        <w:topLinePunct w:val="0"/>
        <w:bidi w:val="0"/>
        <w:snapToGrid w:val="0"/>
        <w:spacing w:line="600" w:lineRule="exact"/>
        <w:ind w:firstLine="640" w:firstLineChars="200"/>
        <w:rPr>
          <w:rFonts w:ascii="仿宋_GB2312" w:eastAsia="仿宋_GB2312" w:cs="Arial"/>
          <w:color w:val="000000"/>
          <w:spacing w:val="0"/>
          <w:sz w:val="32"/>
          <w:szCs w:val="32"/>
        </w:rPr>
      </w:pPr>
    </w:p>
    <w:p>
      <w:pPr>
        <w:keepLines w:val="0"/>
        <w:pageBreakBefore w:val="0"/>
        <w:kinsoku/>
        <w:wordWrap/>
        <w:overflowPunct/>
        <w:topLinePunct w:val="0"/>
        <w:bidi w:val="0"/>
        <w:spacing w:line="600" w:lineRule="exact"/>
        <w:ind w:firstLine="643" w:firstLineChars="200"/>
        <w:rPr>
          <w:rFonts w:ascii="黑体" w:eastAsia="黑体" w:cs="Arial"/>
          <w:b/>
          <w:color w:val="000000"/>
          <w:spacing w:val="0"/>
          <w:sz w:val="32"/>
          <w:szCs w:val="32"/>
        </w:rPr>
      </w:pPr>
      <w:r>
        <w:rPr>
          <w:rFonts w:hint="eastAsia" w:ascii="黑体" w:eastAsia="黑体" w:cs="Arial"/>
          <w:b/>
          <w:color w:val="000000"/>
          <w:spacing w:val="0"/>
          <w:sz w:val="32"/>
          <w:szCs w:val="32"/>
        </w:rPr>
        <w:t>合同定义说明</w:t>
      </w:r>
    </w:p>
    <w:p>
      <w:pPr>
        <w:keepLines w:val="0"/>
        <w:pageBreakBefore w:val="0"/>
        <w:kinsoku/>
        <w:wordWrap/>
        <w:overflowPunct/>
        <w:topLinePunct w:val="0"/>
        <w:bidi w:val="0"/>
        <w:spacing w:line="600" w:lineRule="exact"/>
        <w:ind w:firstLine="640" w:firstLineChars="200"/>
        <w:rPr>
          <w:rFonts w:ascii="仿宋_GB2312" w:hAnsi="仿宋_GB2312" w:eastAsia="仿宋_GB2312" w:cs="仿宋_GB2312"/>
          <w:snapToGrid/>
          <w:color w:val="000000"/>
          <w:spacing w:val="0"/>
          <w:sz w:val="32"/>
          <w:szCs w:val="32"/>
        </w:rPr>
      </w:pPr>
      <w:r>
        <w:rPr>
          <w:rFonts w:hint="eastAsia" w:ascii="仿宋_GB2312" w:hAnsi="仿宋_GB2312" w:eastAsia="仿宋_GB2312" w:cs="仿宋_GB2312"/>
          <w:snapToGrid/>
          <w:color w:val="000000"/>
          <w:spacing w:val="0"/>
          <w:sz w:val="32"/>
          <w:szCs w:val="32"/>
        </w:rPr>
        <w:t>（1）“合同”是指甲乙双方所达成的本合同以及所有与之有关的附件及补充修订。</w:t>
      </w:r>
    </w:p>
    <w:p>
      <w:pPr>
        <w:keepLines w:val="0"/>
        <w:pageBreakBefore w:val="0"/>
        <w:kinsoku/>
        <w:wordWrap/>
        <w:overflowPunct/>
        <w:topLinePunct w:val="0"/>
        <w:bidi w:val="0"/>
        <w:spacing w:line="600" w:lineRule="exact"/>
        <w:ind w:firstLine="640" w:firstLineChars="200"/>
        <w:rPr>
          <w:rFonts w:ascii="仿宋_GB2312" w:hAnsi="仿宋_GB2312" w:eastAsia="仿宋_GB2312" w:cs="仿宋_GB2312"/>
          <w:snapToGrid/>
          <w:color w:val="000000"/>
          <w:spacing w:val="0"/>
          <w:sz w:val="32"/>
          <w:szCs w:val="32"/>
        </w:rPr>
      </w:pPr>
      <w:r>
        <w:rPr>
          <w:rFonts w:hint="eastAsia" w:ascii="仿宋_GB2312" w:hAnsi="仿宋_GB2312" w:eastAsia="仿宋_GB2312" w:cs="仿宋_GB2312"/>
          <w:snapToGrid/>
          <w:color w:val="000000"/>
          <w:spacing w:val="0"/>
          <w:sz w:val="32"/>
          <w:szCs w:val="32"/>
        </w:rPr>
        <w:t>（2）“合同价格”是指在乙方完全和适当地履行其合同义务后，甲方根据合同约定应支付给乙方的价款。</w:t>
      </w:r>
    </w:p>
    <w:p>
      <w:pPr>
        <w:keepLines w:val="0"/>
        <w:pageBreakBefore w:val="0"/>
        <w:kinsoku/>
        <w:wordWrap/>
        <w:overflowPunct/>
        <w:topLinePunct w:val="0"/>
        <w:bidi w:val="0"/>
        <w:spacing w:line="600" w:lineRule="exact"/>
        <w:ind w:firstLine="640" w:firstLineChars="200"/>
        <w:rPr>
          <w:rFonts w:ascii="仿宋_GB2312" w:hAnsi="仿宋_GB2312" w:eastAsia="仿宋_GB2312" w:cs="仿宋_GB2312"/>
          <w:snapToGrid/>
          <w:color w:val="000000"/>
          <w:spacing w:val="0"/>
          <w:sz w:val="32"/>
          <w:szCs w:val="32"/>
        </w:rPr>
      </w:pPr>
      <w:r>
        <w:rPr>
          <w:rFonts w:hint="eastAsia" w:ascii="仿宋_GB2312" w:hAnsi="仿宋_GB2312" w:eastAsia="仿宋_GB2312" w:cs="仿宋_GB2312"/>
          <w:snapToGrid/>
          <w:color w:val="000000"/>
          <w:spacing w:val="0"/>
          <w:sz w:val="32"/>
          <w:szCs w:val="32"/>
        </w:rPr>
        <w:t>（</w:t>
      </w:r>
      <w:r>
        <w:rPr>
          <w:rFonts w:ascii="仿宋_GB2312" w:hAnsi="仿宋_GB2312" w:eastAsia="仿宋_GB2312" w:cs="仿宋_GB2312"/>
          <w:snapToGrid/>
          <w:color w:val="000000"/>
          <w:spacing w:val="0"/>
          <w:sz w:val="32"/>
          <w:szCs w:val="32"/>
        </w:rPr>
        <w:t>3</w:t>
      </w:r>
      <w:r>
        <w:rPr>
          <w:rFonts w:hint="eastAsia" w:ascii="仿宋_GB2312" w:hAnsi="仿宋_GB2312" w:eastAsia="仿宋_GB2312" w:cs="仿宋_GB2312"/>
          <w:snapToGrid/>
          <w:color w:val="000000"/>
          <w:spacing w:val="0"/>
          <w:sz w:val="32"/>
          <w:szCs w:val="32"/>
        </w:rPr>
        <w:t xml:space="preserve">）“合同货物”是指乙方根据合同应向甲方及甲方员工提供的全部货物及服务。 </w:t>
      </w:r>
    </w:p>
    <w:p>
      <w:pPr>
        <w:keepLines w:val="0"/>
        <w:pageBreakBefore w:val="0"/>
        <w:kinsoku/>
        <w:wordWrap/>
        <w:overflowPunct/>
        <w:topLinePunct w:val="0"/>
        <w:bidi w:val="0"/>
        <w:spacing w:line="600" w:lineRule="exact"/>
        <w:ind w:firstLine="640" w:firstLineChars="200"/>
        <w:rPr>
          <w:rFonts w:ascii="仿宋_GB2312" w:hAnsi="仿宋_GB2312" w:eastAsia="仿宋_GB2312" w:cs="仿宋_GB2312"/>
          <w:snapToGrid/>
          <w:color w:val="000000"/>
          <w:spacing w:val="0"/>
          <w:sz w:val="32"/>
          <w:szCs w:val="32"/>
        </w:rPr>
      </w:pPr>
      <w:r>
        <w:rPr>
          <w:rFonts w:hint="eastAsia" w:ascii="仿宋_GB2312" w:hAnsi="仿宋_GB2312" w:eastAsia="仿宋_GB2312" w:cs="仿宋_GB2312"/>
          <w:snapToGrid/>
          <w:color w:val="000000"/>
          <w:spacing w:val="0"/>
          <w:sz w:val="32"/>
          <w:szCs w:val="32"/>
        </w:rPr>
        <w:t>（</w:t>
      </w:r>
      <w:r>
        <w:rPr>
          <w:rFonts w:ascii="仿宋_GB2312" w:hAnsi="仿宋_GB2312" w:eastAsia="仿宋_GB2312" w:cs="仿宋_GB2312"/>
          <w:snapToGrid/>
          <w:color w:val="000000"/>
          <w:spacing w:val="0"/>
          <w:sz w:val="32"/>
          <w:szCs w:val="32"/>
        </w:rPr>
        <w:t>4</w:t>
      </w:r>
      <w:r>
        <w:rPr>
          <w:rFonts w:hint="eastAsia" w:ascii="仿宋_GB2312" w:hAnsi="仿宋_GB2312" w:eastAsia="仿宋_GB2312" w:cs="仿宋_GB2312"/>
          <w:snapToGrid/>
          <w:color w:val="000000"/>
          <w:spacing w:val="0"/>
          <w:sz w:val="32"/>
          <w:szCs w:val="32"/>
        </w:rPr>
        <w:t xml:space="preserve">）“技术服务”是指根据合同约定，应由乙方向甲方及甲方员工提供的包括但不限于平台对接、账号开通、技术咨询与培训等所有服务。 </w:t>
      </w:r>
    </w:p>
    <w:p>
      <w:pPr>
        <w:keepLines w:val="0"/>
        <w:pageBreakBefore w:val="0"/>
        <w:kinsoku/>
        <w:wordWrap/>
        <w:overflowPunct/>
        <w:topLinePunct w:val="0"/>
        <w:bidi w:val="0"/>
        <w:spacing w:line="600" w:lineRule="exact"/>
        <w:ind w:firstLine="640" w:firstLineChars="200"/>
        <w:rPr>
          <w:rFonts w:ascii="仿宋_GB2312" w:hAnsi="仿宋_GB2312" w:eastAsia="仿宋_GB2312" w:cs="仿宋_GB2312"/>
          <w:snapToGrid/>
          <w:color w:val="000000"/>
          <w:spacing w:val="0"/>
          <w:sz w:val="32"/>
          <w:szCs w:val="32"/>
        </w:rPr>
      </w:pPr>
      <w:r>
        <w:rPr>
          <w:rFonts w:hint="eastAsia" w:ascii="仿宋_GB2312" w:hAnsi="仿宋_GB2312" w:eastAsia="仿宋_GB2312" w:cs="仿宋_GB2312"/>
          <w:snapToGrid/>
          <w:color w:val="000000"/>
          <w:spacing w:val="0"/>
          <w:sz w:val="32"/>
          <w:szCs w:val="32"/>
        </w:rPr>
        <w:t>（</w:t>
      </w:r>
      <w:r>
        <w:rPr>
          <w:rFonts w:ascii="仿宋_GB2312" w:hAnsi="仿宋_GB2312" w:eastAsia="仿宋_GB2312" w:cs="仿宋_GB2312"/>
          <w:snapToGrid/>
          <w:color w:val="000000"/>
          <w:spacing w:val="0"/>
          <w:sz w:val="32"/>
          <w:szCs w:val="32"/>
        </w:rPr>
        <w:t>5</w:t>
      </w:r>
      <w:r>
        <w:rPr>
          <w:rFonts w:hint="eastAsia" w:ascii="仿宋_GB2312" w:hAnsi="仿宋_GB2312" w:eastAsia="仿宋_GB2312" w:cs="仿宋_GB2312"/>
          <w:snapToGrid/>
          <w:color w:val="000000"/>
          <w:spacing w:val="0"/>
          <w:sz w:val="32"/>
          <w:szCs w:val="32"/>
        </w:rPr>
        <w:t>）“日”“天”：均指日历日。合同期限的最后一日为国家法定节假日的，顺延至节假日后的第一个工作日。</w:t>
      </w:r>
    </w:p>
    <w:p>
      <w:pPr>
        <w:keepLines w:val="0"/>
        <w:pageBreakBefore w:val="0"/>
        <w:kinsoku/>
        <w:wordWrap/>
        <w:overflowPunct/>
        <w:topLinePunct w:val="0"/>
        <w:bidi w:val="0"/>
        <w:spacing w:line="600" w:lineRule="exact"/>
        <w:ind w:firstLine="643" w:firstLineChars="200"/>
        <w:rPr>
          <w:rFonts w:ascii="仿宋_GB2312" w:eastAsia="仿宋_GB2312" w:cs="Arial"/>
          <w:b/>
          <w:color w:val="000000"/>
          <w:spacing w:val="0"/>
          <w:sz w:val="32"/>
          <w:szCs w:val="32"/>
        </w:rPr>
      </w:pPr>
    </w:p>
    <w:p>
      <w:pPr>
        <w:keepLines w:val="0"/>
        <w:pageBreakBefore w:val="0"/>
        <w:kinsoku/>
        <w:wordWrap/>
        <w:overflowPunct/>
        <w:topLinePunct w:val="0"/>
        <w:bidi w:val="0"/>
        <w:spacing w:line="600" w:lineRule="exact"/>
        <w:ind w:firstLine="643" w:firstLineChars="200"/>
        <w:jc w:val="center"/>
        <w:rPr>
          <w:rFonts w:ascii="黑体" w:eastAsia="黑体" w:cs="Arial"/>
          <w:b/>
          <w:color w:val="000000"/>
          <w:spacing w:val="0"/>
          <w:sz w:val="32"/>
          <w:szCs w:val="32"/>
        </w:rPr>
      </w:pPr>
      <w:r>
        <w:rPr>
          <w:rFonts w:hint="eastAsia" w:ascii="黑体" w:eastAsia="黑体" w:cs="Arial"/>
          <w:b/>
          <w:color w:val="000000"/>
          <w:spacing w:val="0"/>
          <w:sz w:val="32"/>
          <w:szCs w:val="32"/>
        </w:rPr>
        <w:t>第一部分 商务部分</w:t>
      </w:r>
    </w:p>
    <w:p>
      <w:pPr>
        <w:pStyle w:val="3"/>
        <w:keepLines w:val="0"/>
        <w:pageBreakBefore w:val="0"/>
        <w:kinsoku/>
        <w:wordWrap/>
        <w:overflowPunct/>
        <w:topLinePunct w:val="0"/>
        <w:bidi w:val="0"/>
        <w:spacing w:before="0" w:after="0" w:line="600" w:lineRule="exact"/>
        <w:ind w:firstLine="643"/>
        <w:rPr>
          <w:rFonts w:ascii="仿宋_GB2312" w:eastAsia="仿宋_GB2312"/>
          <w:color w:val="000000"/>
          <w:spacing w:val="0"/>
          <w:sz w:val="32"/>
          <w:szCs w:val="32"/>
        </w:rPr>
      </w:pPr>
      <w:r>
        <w:rPr>
          <w:rFonts w:hint="eastAsia" w:ascii="仿宋_GB2312" w:eastAsia="仿宋_GB2312"/>
          <w:color w:val="000000"/>
          <w:spacing w:val="0"/>
          <w:sz w:val="32"/>
          <w:szCs w:val="32"/>
        </w:rPr>
        <w:t>1.项目内容及要求</w:t>
      </w:r>
    </w:p>
    <w:p>
      <w:pPr>
        <w:keepLines w:val="0"/>
        <w:pageBreakBefore w:val="0"/>
        <w:kinsoku/>
        <w:wordWrap/>
        <w:overflowPunct/>
        <w:topLinePunct w:val="0"/>
        <w:bidi w:val="0"/>
        <w:spacing w:line="600" w:lineRule="exact"/>
        <w:ind w:firstLine="640" w:firstLineChars="200"/>
        <w:rPr>
          <w:rFonts w:ascii="仿宋_GB2312" w:eastAsia="仿宋_GB2312" w:cs="Arial"/>
          <w:snapToGrid w:val="0"/>
          <w:color w:val="000000"/>
          <w:spacing w:val="0"/>
          <w:sz w:val="32"/>
          <w:szCs w:val="32"/>
        </w:rPr>
      </w:pPr>
      <w:r>
        <w:rPr>
          <w:rFonts w:hint="eastAsia" w:ascii="仿宋_GB2312" w:eastAsia="仿宋_GB2312" w:cs="Arial"/>
          <w:snapToGrid w:val="0"/>
          <w:color w:val="000000"/>
          <w:spacing w:val="0"/>
          <w:sz w:val="32"/>
          <w:szCs w:val="32"/>
        </w:rPr>
        <w:t>1.1项目内容</w:t>
      </w:r>
    </w:p>
    <w:p>
      <w:pPr>
        <w:keepLines w:val="0"/>
        <w:pageBreakBefore w:val="0"/>
        <w:kinsoku/>
        <w:wordWrap/>
        <w:overflowPunct/>
        <w:topLinePunct w:val="0"/>
        <w:bidi w:val="0"/>
        <w:spacing w:line="600" w:lineRule="exact"/>
        <w:ind w:firstLine="640" w:firstLineChars="200"/>
        <w:rPr>
          <w:rFonts w:ascii="仿宋_GB2312" w:hAnsi="仿宋_GB2312" w:eastAsia="仿宋_GB2312" w:cs="仿宋_GB2312"/>
          <w:color w:val="000000"/>
          <w:spacing w:val="0"/>
          <w:sz w:val="32"/>
          <w:szCs w:val="32"/>
        </w:rPr>
      </w:pPr>
      <w:r>
        <w:rPr>
          <w:rFonts w:hint="eastAsia" w:ascii="仿宋_GB2312" w:hAnsi="仿宋_GB2312" w:eastAsia="仿宋_GB2312" w:cs="仿宋_GB2312"/>
          <w:color w:val="000000"/>
          <w:spacing w:val="0"/>
          <w:sz w:val="32"/>
          <w:szCs w:val="32"/>
        </w:rPr>
        <w:t>乙方应按照甲方需求，为甲方员工提供</w:t>
      </w:r>
      <w:r>
        <w:rPr>
          <w:rFonts w:hint="eastAsia" w:ascii="仿宋_GB2312" w:hAnsi="仿宋_GB2312" w:eastAsia="仿宋_GB2312" w:cs="仿宋_GB2312"/>
          <w:color w:val="000000"/>
          <w:spacing w:val="0"/>
          <w:sz w:val="32"/>
          <w:szCs w:val="32"/>
          <w:highlight w:val="none"/>
          <w:lang w:val="en-US" w:eastAsia="zh-CN"/>
        </w:rPr>
        <w:t>健走活动物资、健走活动等比赛类奖品</w:t>
      </w:r>
      <w:r>
        <w:rPr>
          <w:rFonts w:hint="eastAsia" w:ascii="仿宋_GB2312" w:hAnsi="仿宋_GB2312" w:eastAsia="仿宋_GB2312" w:cs="仿宋_GB2312"/>
          <w:color w:val="000000"/>
          <w:spacing w:val="0"/>
          <w:sz w:val="32"/>
          <w:szCs w:val="32"/>
        </w:rPr>
        <w:t>等合同货物。</w:t>
      </w:r>
    </w:p>
    <w:p>
      <w:pPr>
        <w:pStyle w:val="7"/>
        <w:keepLines w:val="0"/>
        <w:pageBreakBefore w:val="0"/>
        <w:kinsoku/>
        <w:wordWrap/>
        <w:overflowPunct/>
        <w:topLinePunct w:val="0"/>
        <w:bidi w:val="0"/>
        <w:spacing w:line="600" w:lineRule="exact"/>
        <w:ind w:firstLine="640" w:firstLineChars="200"/>
        <w:rPr>
          <w:rFonts w:ascii="仿宋_GB2312" w:hAnsi="仿宋_GB2312" w:eastAsia="仿宋_GB2312" w:cs="仿宋_GB2312"/>
          <w:color w:val="000000"/>
          <w:spacing w:val="0"/>
          <w:sz w:val="32"/>
          <w:szCs w:val="32"/>
        </w:rPr>
      </w:pPr>
      <w:r>
        <w:rPr>
          <w:rFonts w:hint="eastAsia" w:ascii="仿宋_GB2312" w:hAnsi="仿宋_GB2312" w:eastAsia="仿宋_GB2312" w:cs="仿宋_GB2312"/>
          <w:color w:val="000000"/>
          <w:spacing w:val="0"/>
          <w:sz w:val="32"/>
          <w:szCs w:val="32"/>
        </w:rPr>
        <w:t>乙方应自收到甲方订单（附件三）后，在【</w:t>
      </w:r>
      <w:r>
        <w:rPr>
          <w:rFonts w:hint="eastAsia" w:ascii="仿宋_GB2312" w:hAnsi="仿宋_GB2312" w:eastAsia="仿宋_GB2312" w:cs="仿宋_GB2312"/>
          <w:color w:val="000000"/>
          <w:spacing w:val="0"/>
          <w:sz w:val="32"/>
          <w:szCs w:val="32"/>
          <w:lang w:val="en-US" w:eastAsia="zh-CN"/>
        </w:rPr>
        <w:t>3</w:t>
      </w:r>
      <w:r>
        <w:rPr>
          <w:rFonts w:hint="eastAsia" w:ascii="仿宋_GB2312" w:hAnsi="仿宋_GB2312" w:eastAsia="仿宋_GB2312" w:cs="仿宋_GB2312"/>
          <w:color w:val="000000"/>
          <w:spacing w:val="0"/>
          <w:sz w:val="32"/>
          <w:szCs w:val="32"/>
        </w:rPr>
        <w:t>】日内按甲方订单中员工名单及</w:t>
      </w:r>
      <w:r>
        <w:rPr>
          <w:rFonts w:hint="eastAsia" w:ascii="仿宋_GB2312" w:hAnsi="仿宋_GB2312" w:eastAsia="仿宋_GB2312" w:cs="仿宋_GB2312"/>
          <w:color w:val="000000"/>
          <w:spacing w:val="0"/>
          <w:sz w:val="32"/>
          <w:szCs w:val="32"/>
          <w:lang w:val="en-US" w:eastAsia="zh-CN"/>
        </w:rPr>
        <w:t>奖品发放标准</w:t>
      </w:r>
      <w:r>
        <w:rPr>
          <w:rFonts w:hint="eastAsia" w:ascii="仿宋_GB2312" w:hAnsi="仿宋_GB2312" w:eastAsia="仿宋_GB2312" w:cs="仿宋_GB2312"/>
          <w:color w:val="000000"/>
          <w:spacing w:val="0"/>
          <w:sz w:val="32"/>
          <w:szCs w:val="32"/>
        </w:rPr>
        <w:t>，将</w:t>
      </w:r>
      <w:r>
        <w:rPr>
          <w:rFonts w:hint="eastAsia" w:ascii="仿宋_GB2312" w:hAnsi="仿宋_GB2312" w:eastAsia="仿宋_GB2312" w:cs="仿宋_GB2312"/>
          <w:color w:val="000000"/>
          <w:spacing w:val="0"/>
          <w:sz w:val="32"/>
          <w:szCs w:val="32"/>
          <w:lang w:val="en-US" w:eastAsia="zh-CN"/>
        </w:rPr>
        <w:t>奖品发放至</w:t>
      </w:r>
      <w:r>
        <w:rPr>
          <w:rFonts w:hint="eastAsia" w:ascii="仿宋_GB2312" w:hAnsi="仿宋_GB2312" w:eastAsia="仿宋_GB2312" w:cs="仿宋_GB2312"/>
          <w:color w:val="000000"/>
          <w:spacing w:val="0"/>
          <w:sz w:val="32"/>
          <w:szCs w:val="32"/>
        </w:rPr>
        <w:t>乙方平台的甲方员工账户内。</w:t>
      </w:r>
    </w:p>
    <w:p>
      <w:pPr>
        <w:keepLines w:val="0"/>
        <w:pageBreakBefore w:val="0"/>
        <w:kinsoku/>
        <w:wordWrap/>
        <w:overflowPunct/>
        <w:topLinePunct w:val="0"/>
        <w:bidi w:val="0"/>
        <w:spacing w:line="600" w:lineRule="exact"/>
        <w:ind w:firstLine="640" w:firstLineChars="200"/>
        <w:rPr>
          <w:rFonts w:ascii="仿宋_GB2312" w:eastAsia="仿宋_GB2312" w:cstheme="minorBidi"/>
          <w:snapToGrid/>
          <w:color w:val="000000"/>
          <w:spacing w:val="0"/>
          <w:sz w:val="32"/>
          <w:szCs w:val="32"/>
        </w:rPr>
      </w:pPr>
      <w:r>
        <w:rPr>
          <w:rFonts w:hint="eastAsia" w:ascii="仿宋_GB2312" w:eastAsia="仿宋_GB2312" w:cstheme="minorBidi"/>
          <w:snapToGrid/>
          <w:color w:val="000000"/>
          <w:spacing w:val="0"/>
          <w:sz w:val="32"/>
          <w:szCs w:val="32"/>
        </w:rPr>
        <w:t>1.1.1合同货物和价格清单</w:t>
      </w:r>
    </w:p>
    <w:p>
      <w:pPr>
        <w:keepLines w:val="0"/>
        <w:pageBreakBefore w:val="0"/>
        <w:kinsoku/>
        <w:wordWrap/>
        <w:overflowPunct/>
        <w:topLinePunct w:val="0"/>
        <w:bidi w:val="0"/>
        <w:spacing w:line="600" w:lineRule="exact"/>
        <w:ind w:firstLine="640" w:firstLineChars="200"/>
        <w:rPr>
          <w:rFonts w:ascii="仿宋_GB2312" w:eastAsia="仿宋_GB2312" w:cstheme="minorBidi"/>
          <w:snapToGrid/>
          <w:color w:val="000000"/>
          <w:spacing w:val="0"/>
          <w:sz w:val="32"/>
          <w:szCs w:val="32"/>
        </w:rPr>
      </w:pPr>
      <w:r>
        <w:rPr>
          <w:rFonts w:hint="eastAsia" w:ascii="仿宋_GB2312" w:eastAsia="仿宋_GB2312" w:cstheme="minorBidi"/>
          <w:snapToGrid/>
          <w:color w:val="000000"/>
          <w:spacing w:val="0"/>
          <w:sz w:val="32"/>
          <w:szCs w:val="32"/>
        </w:rPr>
        <w:t>①食品：包括米、面、油、海鲜、肉类、蔬菜、蛋品、水果、干果、奶制品等。</w:t>
      </w:r>
    </w:p>
    <w:p>
      <w:pPr>
        <w:keepLines w:val="0"/>
        <w:pageBreakBefore w:val="0"/>
        <w:kinsoku/>
        <w:wordWrap/>
        <w:overflowPunct/>
        <w:topLinePunct w:val="0"/>
        <w:bidi w:val="0"/>
        <w:spacing w:line="600" w:lineRule="exact"/>
        <w:ind w:firstLine="640" w:firstLineChars="200"/>
        <w:rPr>
          <w:rFonts w:ascii="仿宋_GB2312" w:eastAsia="仿宋_GB2312" w:cstheme="minorBidi"/>
          <w:snapToGrid/>
          <w:color w:val="000000"/>
          <w:spacing w:val="0"/>
          <w:sz w:val="32"/>
          <w:szCs w:val="32"/>
        </w:rPr>
      </w:pPr>
      <w:r>
        <w:rPr>
          <w:rFonts w:hint="eastAsia" w:ascii="仿宋_GB2312" w:eastAsia="仿宋_GB2312" w:cstheme="minorBidi"/>
          <w:snapToGrid/>
          <w:color w:val="000000"/>
          <w:spacing w:val="0"/>
          <w:sz w:val="32"/>
          <w:szCs w:val="32"/>
        </w:rPr>
        <w:t>②日用品：包括洗漱用品、部分家居用品、厨卫用品、床上用品、母婴用品等。</w:t>
      </w:r>
    </w:p>
    <w:p>
      <w:pPr>
        <w:keepLines w:val="0"/>
        <w:pageBreakBefore w:val="0"/>
        <w:kinsoku/>
        <w:wordWrap/>
        <w:overflowPunct/>
        <w:topLinePunct w:val="0"/>
        <w:bidi w:val="0"/>
        <w:spacing w:line="600" w:lineRule="exact"/>
        <w:ind w:firstLine="640" w:firstLineChars="200"/>
        <w:rPr>
          <w:rFonts w:ascii="仿宋_GB2312" w:eastAsia="仿宋_GB2312" w:cstheme="minorBidi"/>
          <w:snapToGrid/>
          <w:color w:val="000000"/>
          <w:spacing w:val="0"/>
          <w:sz w:val="32"/>
          <w:szCs w:val="32"/>
        </w:rPr>
      </w:pPr>
      <w:r>
        <w:rPr>
          <w:rFonts w:hint="eastAsia" w:ascii="仿宋_GB2312" w:eastAsia="仿宋_GB2312" w:cstheme="minorBidi"/>
          <w:snapToGrid/>
          <w:color w:val="000000"/>
          <w:spacing w:val="0"/>
          <w:sz w:val="32"/>
          <w:szCs w:val="32"/>
        </w:rPr>
        <w:t>③日化用品：包括洗发水、沐浴露、护肤、护发、口腔日用化学品、厨卫用品、专用清洁剂、洗涤剂等。</w:t>
      </w:r>
    </w:p>
    <w:p>
      <w:pPr>
        <w:keepLines w:val="0"/>
        <w:pageBreakBefore w:val="0"/>
        <w:kinsoku/>
        <w:wordWrap/>
        <w:overflowPunct/>
        <w:topLinePunct w:val="0"/>
        <w:bidi w:val="0"/>
        <w:spacing w:line="600" w:lineRule="exact"/>
        <w:ind w:firstLine="640" w:firstLineChars="200"/>
        <w:rPr>
          <w:rFonts w:hint="eastAsia" w:ascii="仿宋_GB2312" w:eastAsia="仿宋_GB2312" w:cstheme="minorBidi"/>
          <w:snapToGrid/>
          <w:color w:val="000000"/>
          <w:spacing w:val="0"/>
          <w:sz w:val="32"/>
          <w:szCs w:val="32"/>
        </w:rPr>
      </w:pPr>
      <w:r>
        <w:rPr>
          <w:rFonts w:hint="eastAsia" w:ascii="仿宋_GB2312" w:eastAsia="仿宋_GB2312" w:cstheme="minorBidi"/>
          <w:snapToGrid/>
          <w:color w:val="000000"/>
          <w:spacing w:val="0"/>
          <w:sz w:val="32"/>
          <w:szCs w:val="32"/>
        </w:rPr>
        <w:t>④健走活动物资：健走活动运动服，健走活动运动鞋、健走活动APP等健走活动物资。</w:t>
      </w:r>
    </w:p>
    <w:p>
      <w:pPr>
        <w:keepLines w:val="0"/>
        <w:pageBreakBefore w:val="0"/>
        <w:kinsoku/>
        <w:wordWrap/>
        <w:overflowPunct/>
        <w:topLinePunct w:val="0"/>
        <w:bidi w:val="0"/>
        <w:spacing w:line="600" w:lineRule="exact"/>
        <w:ind w:firstLine="640" w:firstLineChars="200"/>
        <w:rPr>
          <w:rFonts w:ascii="仿宋_GB2312" w:eastAsia="仿宋_GB2312" w:cstheme="minorBidi"/>
          <w:snapToGrid/>
          <w:color w:val="000000"/>
          <w:spacing w:val="0"/>
          <w:sz w:val="32"/>
          <w:szCs w:val="32"/>
        </w:rPr>
      </w:pPr>
      <w:r>
        <w:rPr>
          <w:rFonts w:hint="eastAsia" w:ascii="仿宋_GB2312" w:eastAsia="仿宋_GB2312" w:cstheme="minorBidi"/>
          <w:snapToGrid/>
          <w:color w:val="000000"/>
          <w:spacing w:val="0"/>
          <w:sz w:val="32"/>
          <w:szCs w:val="32"/>
        </w:rPr>
        <w:t>⑤</w:t>
      </w:r>
      <w:r>
        <w:rPr>
          <w:rFonts w:hint="eastAsia" w:ascii="仿宋_GB2312" w:eastAsia="仿宋_GB2312" w:cstheme="minorBidi"/>
          <w:snapToGrid/>
          <w:color w:val="000000"/>
          <w:spacing w:val="0"/>
          <w:sz w:val="32"/>
          <w:szCs w:val="32"/>
          <w:highlight w:val="none"/>
        </w:rPr>
        <w:t>观影</w:t>
      </w:r>
      <w:r>
        <w:rPr>
          <w:rFonts w:hint="eastAsia" w:ascii="仿宋_GB2312" w:eastAsia="仿宋_GB2312" w:cstheme="minorBidi"/>
          <w:snapToGrid/>
          <w:color w:val="000000"/>
          <w:spacing w:val="0"/>
          <w:sz w:val="32"/>
          <w:szCs w:val="32"/>
          <w:highlight w:val="none"/>
          <w:lang w:val="en-US" w:eastAsia="zh-CN"/>
        </w:rPr>
        <w:t>活动</w:t>
      </w:r>
      <w:r>
        <w:rPr>
          <w:rFonts w:hint="eastAsia" w:ascii="仿宋_GB2312" w:eastAsia="仿宋_GB2312" w:cstheme="minorBidi"/>
          <w:snapToGrid/>
          <w:color w:val="000000"/>
          <w:spacing w:val="0"/>
          <w:sz w:val="32"/>
          <w:szCs w:val="32"/>
        </w:rPr>
        <w:t>：电影、文艺演出和体育比赛等。</w:t>
      </w:r>
    </w:p>
    <w:p>
      <w:pPr>
        <w:keepLines w:val="0"/>
        <w:pageBreakBefore w:val="0"/>
        <w:kinsoku/>
        <w:wordWrap/>
        <w:overflowPunct/>
        <w:topLinePunct w:val="0"/>
        <w:bidi w:val="0"/>
        <w:spacing w:line="600" w:lineRule="exact"/>
        <w:ind w:firstLine="640" w:firstLineChars="200"/>
        <w:rPr>
          <w:rFonts w:hint="eastAsia" w:ascii="仿宋_GB2312" w:eastAsia="仿宋_GB2312" w:cstheme="minorBidi"/>
          <w:snapToGrid/>
          <w:color w:val="000000"/>
          <w:spacing w:val="0"/>
          <w:sz w:val="32"/>
          <w:szCs w:val="32"/>
        </w:rPr>
      </w:pPr>
      <w:r>
        <w:rPr>
          <w:rFonts w:hint="eastAsia" w:ascii="仿宋_GB2312" w:eastAsia="仿宋_GB2312" w:cstheme="minorBidi"/>
          <w:snapToGrid/>
          <w:color w:val="000000"/>
          <w:spacing w:val="0"/>
          <w:sz w:val="32"/>
          <w:szCs w:val="32"/>
        </w:rPr>
        <w:t>⑥生日蛋糕：员工可根据自身喜好独立下单选购并配送到员工指定地址。</w:t>
      </w:r>
    </w:p>
    <w:p>
      <w:pPr>
        <w:keepLines w:val="0"/>
        <w:pageBreakBefore w:val="0"/>
        <w:numPr>
          <w:ilvl w:val="0"/>
          <w:numId w:val="0"/>
        </w:numPr>
        <w:kinsoku/>
        <w:wordWrap/>
        <w:overflowPunct/>
        <w:topLinePunct w:val="0"/>
        <w:bidi w:val="0"/>
        <w:spacing w:line="600" w:lineRule="exact"/>
        <w:ind w:firstLine="640" w:firstLineChars="200"/>
        <w:jc w:val="left"/>
        <w:rPr>
          <w:color w:val="000000"/>
          <w:spacing w:val="0"/>
        </w:rPr>
      </w:pPr>
      <w:r>
        <w:rPr>
          <w:rFonts w:hint="eastAsia" w:ascii="仿宋_GB2312" w:hAnsi="仿宋_GB2312" w:eastAsia="仿宋_GB2312" w:cs="仿宋_GB2312"/>
          <w:color w:val="000000"/>
          <w:spacing w:val="0"/>
          <w:sz w:val="32"/>
          <w:szCs w:val="32"/>
          <w:highlight w:val="none"/>
          <w:lang w:val="en-US" w:eastAsia="zh-CN"/>
        </w:rPr>
        <w:t>⑦图书：</w:t>
      </w:r>
      <w:r>
        <w:rPr>
          <w:rFonts w:hint="eastAsia" w:ascii="仿宋_GB2312" w:hAnsi="仿宋_GB2312" w:eastAsia="仿宋_GB2312" w:cs="仿宋_GB2312"/>
          <w:b w:val="0"/>
          <w:bCs w:val="0"/>
          <w:color w:val="000000"/>
          <w:spacing w:val="0"/>
          <w:sz w:val="32"/>
          <w:szCs w:val="32"/>
          <w:highlight w:val="none"/>
          <w:lang w:val="en-US" w:eastAsia="zh-CN"/>
        </w:rPr>
        <w:t>包括政治、经济、历史、文化、哲学、科技、家教等正规出版物。</w:t>
      </w:r>
    </w:p>
    <w:p>
      <w:pPr>
        <w:keepLines w:val="0"/>
        <w:pageBreakBefore w:val="0"/>
        <w:kinsoku/>
        <w:wordWrap/>
        <w:overflowPunct/>
        <w:topLinePunct w:val="0"/>
        <w:bidi w:val="0"/>
        <w:spacing w:line="600" w:lineRule="exact"/>
        <w:ind w:firstLine="640" w:firstLineChars="200"/>
        <w:rPr>
          <w:rFonts w:ascii="仿宋_GB2312" w:eastAsia="仿宋_GB2312" w:cstheme="minorBidi"/>
          <w:snapToGrid/>
          <w:color w:val="000000"/>
          <w:spacing w:val="0"/>
          <w:sz w:val="32"/>
          <w:szCs w:val="32"/>
        </w:rPr>
      </w:pPr>
      <w:r>
        <w:rPr>
          <w:rFonts w:hint="eastAsia" w:ascii="仿宋_GB2312" w:eastAsia="仿宋_GB2312" w:cstheme="minorBidi"/>
          <w:snapToGrid/>
          <w:color w:val="000000"/>
          <w:spacing w:val="0"/>
          <w:sz w:val="32"/>
          <w:szCs w:val="32"/>
          <w:lang w:val="en-US" w:eastAsia="zh-CN"/>
        </w:rPr>
        <w:t>⑧</w:t>
      </w:r>
      <w:r>
        <w:rPr>
          <w:rFonts w:hint="eastAsia" w:ascii="仿宋_GB2312" w:eastAsia="仿宋_GB2312" w:cstheme="minorBidi"/>
          <w:snapToGrid/>
          <w:color w:val="000000"/>
          <w:spacing w:val="0"/>
          <w:sz w:val="32"/>
          <w:szCs w:val="32"/>
        </w:rPr>
        <w:t>可提供线下活动策划实施，免费线上活动策划实施、免费活动海报制作、商城定制等个性化增值服务。</w:t>
      </w:r>
    </w:p>
    <w:p>
      <w:pPr>
        <w:keepLines w:val="0"/>
        <w:pageBreakBefore w:val="0"/>
        <w:kinsoku/>
        <w:wordWrap/>
        <w:overflowPunct/>
        <w:topLinePunct w:val="0"/>
        <w:bidi w:val="0"/>
        <w:spacing w:line="600" w:lineRule="exact"/>
        <w:ind w:firstLine="640" w:firstLineChars="200"/>
        <w:rPr>
          <w:rFonts w:ascii="仿宋_GB2312" w:eastAsia="仿宋_GB2312" w:cstheme="minorBidi"/>
          <w:snapToGrid/>
          <w:color w:val="000000"/>
          <w:spacing w:val="0"/>
          <w:sz w:val="32"/>
          <w:szCs w:val="32"/>
        </w:rPr>
      </w:pPr>
      <w:r>
        <w:rPr>
          <w:rFonts w:hint="eastAsia" w:ascii="仿宋_GB2312" w:eastAsia="仿宋_GB2312" w:cstheme="minorBidi"/>
          <w:snapToGrid/>
          <w:color w:val="000000"/>
          <w:spacing w:val="0"/>
          <w:sz w:val="32"/>
          <w:szCs w:val="32"/>
        </w:rPr>
        <w:t>部分商品价格清单和承诺详见附件二</w:t>
      </w:r>
    </w:p>
    <w:p>
      <w:pPr>
        <w:keepLines w:val="0"/>
        <w:pageBreakBefore w:val="0"/>
        <w:kinsoku/>
        <w:wordWrap/>
        <w:overflowPunct/>
        <w:topLinePunct w:val="0"/>
        <w:bidi w:val="0"/>
        <w:spacing w:line="600" w:lineRule="exact"/>
        <w:ind w:firstLine="640" w:firstLineChars="200"/>
        <w:rPr>
          <w:rFonts w:ascii="仿宋_GB2312" w:eastAsia="仿宋_GB2312"/>
          <w:color w:val="000000"/>
          <w:spacing w:val="0"/>
          <w:sz w:val="32"/>
          <w:szCs w:val="32"/>
        </w:rPr>
      </w:pPr>
      <w:r>
        <w:rPr>
          <w:rFonts w:hint="eastAsia" w:ascii="仿宋_GB2312" w:eastAsia="仿宋_GB2312" w:cs="Arial"/>
          <w:snapToGrid w:val="0"/>
          <w:color w:val="000000"/>
          <w:spacing w:val="0"/>
          <w:sz w:val="32"/>
          <w:szCs w:val="32"/>
        </w:rPr>
        <w:t>合同货物包括但不限于上述内容，</w:t>
      </w:r>
      <w:r>
        <w:rPr>
          <w:rFonts w:hint="eastAsia" w:ascii="仿宋_GB2312" w:eastAsia="仿宋_GB2312" w:cs="Arial"/>
          <w:snapToGrid w:val="0"/>
          <w:color w:val="000000"/>
          <w:spacing w:val="0"/>
          <w:sz w:val="32"/>
          <w:szCs w:val="32"/>
          <w:lang w:eastAsia="zh-CN"/>
        </w:rPr>
        <w:t>具体</w:t>
      </w:r>
      <w:r>
        <w:rPr>
          <w:rFonts w:hint="eastAsia" w:ascii="仿宋_GB2312" w:eastAsia="仿宋_GB2312" w:cs="Arial"/>
          <w:snapToGrid w:val="0"/>
          <w:color w:val="000000"/>
          <w:spacing w:val="0"/>
          <w:sz w:val="32"/>
          <w:szCs w:val="32"/>
        </w:rPr>
        <w:t>合同货物清单和价格，以经甲方书面确认后的清单和价格为准</w:t>
      </w:r>
      <w:r>
        <w:rPr>
          <w:rFonts w:hint="eastAsia" w:ascii="仿宋_GB2312" w:eastAsia="仿宋_GB2312" w:cs="Arial"/>
          <w:snapToGrid w:val="0"/>
          <w:color w:val="000000"/>
          <w:spacing w:val="0"/>
          <w:sz w:val="32"/>
          <w:szCs w:val="32"/>
          <w:lang w:eastAsia="zh-CN"/>
        </w:rPr>
        <w:t>（</w:t>
      </w:r>
      <w:r>
        <w:rPr>
          <w:rFonts w:hint="eastAsia" w:ascii="仿宋_GB2312" w:eastAsia="仿宋_GB2312" w:cs="Arial"/>
          <w:snapToGrid w:val="0"/>
          <w:color w:val="000000"/>
          <w:spacing w:val="0"/>
          <w:sz w:val="32"/>
          <w:szCs w:val="32"/>
          <w:lang w:val="en-US" w:eastAsia="zh-CN"/>
        </w:rPr>
        <w:t>含税）</w:t>
      </w:r>
      <w:r>
        <w:rPr>
          <w:rFonts w:hint="eastAsia" w:ascii="仿宋_GB2312" w:eastAsia="仿宋_GB2312" w:cs="Arial"/>
          <w:snapToGrid w:val="0"/>
          <w:color w:val="000000"/>
          <w:spacing w:val="0"/>
          <w:sz w:val="32"/>
          <w:szCs w:val="32"/>
        </w:rPr>
        <w:t>。</w:t>
      </w:r>
    </w:p>
    <w:p>
      <w:pPr>
        <w:keepLines w:val="0"/>
        <w:pageBreakBefore w:val="0"/>
        <w:kinsoku/>
        <w:wordWrap/>
        <w:overflowPunct/>
        <w:topLinePunct w:val="0"/>
        <w:bidi w:val="0"/>
        <w:spacing w:line="600" w:lineRule="exact"/>
        <w:ind w:firstLine="640" w:firstLineChars="200"/>
        <w:rPr>
          <w:rFonts w:ascii="仿宋_GB2312" w:eastAsia="仿宋_GB2312" w:cstheme="minorBidi"/>
          <w:snapToGrid/>
          <w:color w:val="000000"/>
          <w:spacing w:val="0"/>
          <w:sz w:val="32"/>
          <w:szCs w:val="32"/>
        </w:rPr>
      </w:pPr>
      <w:r>
        <w:rPr>
          <w:rFonts w:hint="eastAsia" w:ascii="仿宋_GB2312" w:eastAsia="仿宋_GB2312" w:cstheme="minorBidi"/>
          <w:snapToGrid/>
          <w:color w:val="000000"/>
          <w:spacing w:val="0"/>
          <w:sz w:val="32"/>
          <w:szCs w:val="32"/>
        </w:rPr>
        <w:t xml:space="preserve">1.1.2乙方应按照甲方要求，向甲方提供满足甲方需求的，包括但不限于合同中列明的合同货物，负责合同货物的运输、安装、调试，并向甲方提供合同列明的增值服务。如合同货物由乙方合作的第三方平台提供，乙方应确保第三方平台满足本合同中的所有约定，对乙方及第三方平台导致的甲方及甲方员工的任何损失，乙方均承担连带责任。  </w:t>
      </w:r>
    </w:p>
    <w:p>
      <w:pPr>
        <w:keepLines w:val="0"/>
        <w:pageBreakBefore w:val="0"/>
        <w:kinsoku/>
        <w:wordWrap/>
        <w:overflowPunct/>
        <w:topLinePunct w:val="0"/>
        <w:bidi w:val="0"/>
        <w:spacing w:line="600" w:lineRule="exact"/>
        <w:ind w:firstLine="640" w:firstLineChars="200"/>
        <w:rPr>
          <w:rFonts w:ascii="仿宋_GB2312" w:eastAsia="仿宋_GB2312" w:cstheme="minorBidi"/>
          <w:snapToGrid/>
          <w:color w:val="000000"/>
          <w:spacing w:val="0"/>
          <w:sz w:val="32"/>
          <w:szCs w:val="32"/>
        </w:rPr>
      </w:pPr>
      <w:r>
        <w:rPr>
          <w:rFonts w:hint="eastAsia" w:ascii="仿宋_GB2312" w:eastAsia="仿宋_GB2312" w:cstheme="minorBidi"/>
          <w:snapToGrid/>
          <w:color w:val="000000"/>
          <w:spacing w:val="0"/>
          <w:sz w:val="32"/>
          <w:szCs w:val="32"/>
        </w:rPr>
        <w:t>1.1.3乙方须向甲方提供包括但不限于因提供本合同货物产生的保修、维修、咨询、培训等在内的一系列服务。</w:t>
      </w:r>
    </w:p>
    <w:p>
      <w:pPr>
        <w:keepLines w:val="0"/>
        <w:pageBreakBefore w:val="0"/>
        <w:kinsoku/>
        <w:wordWrap/>
        <w:overflowPunct/>
        <w:topLinePunct w:val="0"/>
        <w:bidi w:val="0"/>
        <w:spacing w:line="600" w:lineRule="exact"/>
        <w:ind w:firstLine="640" w:firstLineChars="200"/>
        <w:rPr>
          <w:rFonts w:ascii="仿宋_GB2312" w:eastAsia="仿宋_GB2312" w:cs="Arial"/>
          <w:snapToGrid w:val="0"/>
          <w:color w:val="000000"/>
          <w:spacing w:val="0"/>
          <w:sz w:val="32"/>
          <w:szCs w:val="32"/>
        </w:rPr>
      </w:pPr>
      <w:r>
        <w:rPr>
          <w:rFonts w:hint="eastAsia" w:ascii="仿宋_GB2312" w:eastAsia="仿宋_GB2312" w:cs="Arial"/>
          <w:snapToGrid w:val="0"/>
          <w:color w:val="000000"/>
          <w:spacing w:val="0"/>
          <w:sz w:val="32"/>
          <w:szCs w:val="32"/>
        </w:rPr>
        <w:t>1.2质量标准</w:t>
      </w:r>
    </w:p>
    <w:p>
      <w:pPr>
        <w:keepLines w:val="0"/>
        <w:pageBreakBefore w:val="0"/>
        <w:kinsoku/>
        <w:wordWrap/>
        <w:overflowPunct/>
        <w:topLinePunct w:val="0"/>
        <w:bidi w:val="0"/>
        <w:spacing w:line="600" w:lineRule="exact"/>
        <w:ind w:firstLine="640" w:firstLineChars="200"/>
        <w:rPr>
          <w:rFonts w:ascii="仿宋_GB2312" w:eastAsia="仿宋_GB2312" w:cs="Arial"/>
          <w:snapToGrid w:val="0"/>
          <w:color w:val="000000"/>
          <w:spacing w:val="0"/>
          <w:sz w:val="32"/>
          <w:szCs w:val="32"/>
        </w:rPr>
      </w:pPr>
      <w:r>
        <w:rPr>
          <w:rFonts w:hint="eastAsia" w:ascii="仿宋_GB2312" w:eastAsia="仿宋_GB2312" w:cs="Arial"/>
          <w:snapToGrid w:val="0"/>
          <w:color w:val="000000"/>
          <w:spacing w:val="0"/>
          <w:sz w:val="32"/>
          <w:szCs w:val="32"/>
        </w:rPr>
        <w:t>乙方根据本合同向甲方及甲方员工供应的合同货物，应是原厂生产的、未经使用的并且是安全的、经济的、成熟可靠的货物。双方约定合同货物的质量应满足同类货物的国家标准、部颁标准、行业标准中的最高标准。同时，如双方约定合同货物质量标准的，乙方交付的货物应符合约定的质量标准。</w:t>
      </w:r>
    </w:p>
    <w:p>
      <w:pPr>
        <w:keepLines w:val="0"/>
        <w:pageBreakBefore w:val="0"/>
        <w:kinsoku/>
        <w:wordWrap/>
        <w:overflowPunct/>
        <w:topLinePunct w:val="0"/>
        <w:bidi w:val="0"/>
        <w:spacing w:line="600" w:lineRule="exact"/>
        <w:ind w:firstLine="640" w:firstLineChars="200"/>
        <w:rPr>
          <w:rFonts w:ascii="仿宋_GB2312" w:eastAsia="仿宋_GB2312" w:cs="Arial"/>
          <w:snapToGrid w:val="0"/>
          <w:color w:val="000000"/>
          <w:spacing w:val="0"/>
          <w:sz w:val="32"/>
          <w:szCs w:val="32"/>
        </w:rPr>
      </w:pPr>
      <w:r>
        <w:rPr>
          <w:rFonts w:hint="eastAsia" w:ascii="仿宋_GB2312" w:eastAsia="仿宋_GB2312" w:cs="Arial"/>
          <w:snapToGrid w:val="0"/>
          <w:color w:val="000000"/>
          <w:spacing w:val="0"/>
          <w:sz w:val="32"/>
          <w:szCs w:val="32"/>
        </w:rPr>
        <w:t>1.3 告知</w:t>
      </w:r>
    </w:p>
    <w:p>
      <w:pPr>
        <w:keepLines w:val="0"/>
        <w:pageBreakBefore w:val="0"/>
        <w:kinsoku/>
        <w:wordWrap/>
        <w:overflowPunct/>
        <w:topLinePunct w:val="0"/>
        <w:bidi w:val="0"/>
        <w:spacing w:line="600" w:lineRule="exact"/>
        <w:ind w:firstLine="640" w:firstLineChars="200"/>
        <w:rPr>
          <w:rFonts w:ascii="仿宋_GB2312" w:eastAsia="仿宋_GB2312" w:cs="Arial"/>
          <w:snapToGrid w:val="0"/>
          <w:color w:val="000000"/>
          <w:spacing w:val="0"/>
          <w:sz w:val="32"/>
          <w:szCs w:val="32"/>
        </w:rPr>
      </w:pPr>
      <w:r>
        <w:rPr>
          <w:rFonts w:hint="eastAsia" w:ascii="仿宋_GB2312" w:eastAsia="仿宋_GB2312" w:cs="Arial"/>
          <w:snapToGrid w:val="0"/>
          <w:color w:val="000000"/>
          <w:spacing w:val="0"/>
          <w:sz w:val="32"/>
          <w:szCs w:val="32"/>
        </w:rPr>
        <w:t>甲乙双方同意涉及本合同的一切事宜均以书面形式提交，双方应及时响应。</w:t>
      </w:r>
    </w:p>
    <w:p>
      <w:pPr>
        <w:pStyle w:val="3"/>
        <w:keepLines w:val="0"/>
        <w:pageBreakBefore w:val="0"/>
        <w:kinsoku/>
        <w:wordWrap/>
        <w:overflowPunct/>
        <w:topLinePunct w:val="0"/>
        <w:bidi w:val="0"/>
        <w:spacing w:before="0" w:after="0" w:line="600" w:lineRule="exact"/>
        <w:ind w:firstLine="643"/>
        <w:rPr>
          <w:rFonts w:ascii="仿宋_GB2312" w:eastAsia="仿宋_GB2312"/>
          <w:color w:val="000000"/>
          <w:spacing w:val="0"/>
          <w:sz w:val="32"/>
          <w:szCs w:val="32"/>
        </w:rPr>
      </w:pPr>
      <w:r>
        <w:rPr>
          <w:rFonts w:hint="eastAsia" w:ascii="仿宋_GB2312" w:eastAsia="仿宋_GB2312"/>
          <w:color w:val="000000"/>
          <w:spacing w:val="0"/>
          <w:sz w:val="32"/>
          <w:szCs w:val="32"/>
        </w:rPr>
        <w:t>2. 合同价格</w:t>
      </w:r>
    </w:p>
    <w:p>
      <w:pPr>
        <w:keepLines w:val="0"/>
        <w:pageBreakBefore w:val="0"/>
        <w:kinsoku/>
        <w:wordWrap/>
        <w:overflowPunct/>
        <w:topLinePunct w:val="0"/>
        <w:autoSpaceDE w:val="0"/>
        <w:autoSpaceDN w:val="0"/>
        <w:bidi w:val="0"/>
        <w:spacing w:line="600" w:lineRule="exact"/>
        <w:ind w:firstLine="640" w:firstLineChars="200"/>
        <w:rPr>
          <w:rFonts w:hint="eastAsia" w:ascii="仿宋_GB2312" w:eastAsia="仿宋_GB2312"/>
          <w:color w:val="000000"/>
          <w:spacing w:val="0"/>
          <w:sz w:val="32"/>
          <w:szCs w:val="32"/>
        </w:rPr>
      </w:pPr>
      <w:r>
        <w:rPr>
          <w:rFonts w:hint="eastAsia" w:ascii="仿宋_GB2312" w:eastAsia="仿宋_GB2312" w:cs="Arial"/>
          <w:color w:val="000000"/>
          <w:spacing w:val="0"/>
          <w:sz w:val="32"/>
          <w:szCs w:val="32"/>
        </w:rPr>
        <w:t xml:space="preserve">2.1 </w:t>
      </w:r>
      <w:r>
        <w:rPr>
          <w:rFonts w:hint="eastAsia" w:ascii="仿宋_GB2312" w:eastAsia="仿宋_GB2312"/>
          <w:color w:val="000000"/>
          <w:spacing w:val="0"/>
          <w:sz w:val="32"/>
          <w:szCs w:val="32"/>
        </w:rPr>
        <w:t>本合同最高不超过【</w:t>
      </w:r>
      <w:r>
        <w:rPr>
          <w:rFonts w:hint="eastAsia" w:ascii="仿宋_GB2312" w:hAnsi="Times New Roman" w:eastAsia="仿宋_GB2312" w:cs="Times New Roman"/>
          <w:snapToGrid/>
          <w:kern w:val="2"/>
          <w:sz w:val="32"/>
          <w:szCs w:val="32"/>
          <w:u w:val="none"/>
          <w:lang w:val="en-US" w:eastAsia="zh-CN" w:bidi="ar-SA"/>
        </w:rPr>
        <w:t xml:space="preserve">    </w:t>
      </w:r>
      <w:r>
        <w:rPr>
          <w:rFonts w:hint="eastAsia" w:ascii="仿宋_GB2312" w:eastAsia="仿宋_GB2312"/>
          <w:color w:val="000000"/>
          <w:spacing w:val="0"/>
          <w:sz w:val="32"/>
          <w:szCs w:val="32"/>
        </w:rPr>
        <w:t>】</w:t>
      </w:r>
      <w:r>
        <w:rPr>
          <w:rFonts w:hint="eastAsia" w:ascii="仿宋_GB2312" w:eastAsia="仿宋_GB2312"/>
          <w:color w:val="000000"/>
          <w:spacing w:val="0"/>
          <w:sz w:val="32"/>
          <w:szCs w:val="32"/>
          <w:lang w:val="en-US" w:eastAsia="zh-CN"/>
        </w:rPr>
        <w:t>万</w:t>
      </w:r>
      <w:r>
        <w:rPr>
          <w:rFonts w:hint="eastAsia" w:ascii="仿宋_GB2312" w:eastAsia="仿宋_GB2312"/>
          <w:color w:val="000000"/>
          <w:spacing w:val="0"/>
          <w:sz w:val="32"/>
          <w:szCs w:val="32"/>
        </w:rPr>
        <w:t>元</w:t>
      </w:r>
      <w:r>
        <w:rPr>
          <w:rFonts w:hint="eastAsia" w:ascii="仿宋_GB2312" w:eastAsia="仿宋_GB2312"/>
          <w:color w:val="000000"/>
          <w:spacing w:val="0"/>
          <w:sz w:val="32"/>
          <w:szCs w:val="32"/>
          <w:lang w:eastAsia="zh-CN"/>
        </w:rPr>
        <w:t>，</w:t>
      </w:r>
      <w:r>
        <w:rPr>
          <w:rFonts w:hint="eastAsia" w:ascii="仿宋_GB2312" w:eastAsia="仿宋_GB2312"/>
          <w:color w:val="000000"/>
          <w:spacing w:val="0"/>
          <w:sz w:val="32"/>
          <w:szCs w:val="32"/>
          <w:lang w:val="en-US" w:eastAsia="zh-CN"/>
        </w:rPr>
        <w:t>大写：</w:t>
      </w:r>
      <w:r>
        <w:rPr>
          <w:rFonts w:hint="eastAsia" w:ascii="仿宋_GB2312" w:eastAsia="仿宋_GB2312"/>
          <w:color w:val="000000"/>
          <w:spacing w:val="0"/>
          <w:sz w:val="32"/>
          <w:szCs w:val="32"/>
        </w:rPr>
        <w:t>【</w:t>
      </w:r>
      <w:r>
        <w:rPr>
          <w:rFonts w:hint="eastAsia" w:ascii="仿宋_GB2312" w:eastAsia="仿宋_GB2312"/>
          <w:color w:val="000000"/>
          <w:spacing w:val="0"/>
          <w:sz w:val="32"/>
          <w:szCs w:val="32"/>
          <w:lang w:val="en-US" w:eastAsia="zh-CN"/>
        </w:rPr>
        <w:t xml:space="preserve">           </w:t>
      </w:r>
      <w:r>
        <w:rPr>
          <w:rFonts w:hint="eastAsia" w:ascii="仿宋_GB2312" w:eastAsia="仿宋_GB2312"/>
          <w:color w:val="000000"/>
          <w:spacing w:val="0"/>
          <w:sz w:val="32"/>
          <w:szCs w:val="32"/>
        </w:rPr>
        <w:t>】，具体结算</w:t>
      </w:r>
      <w:r>
        <w:rPr>
          <w:rFonts w:hint="eastAsia" w:ascii="仿宋_GB2312" w:eastAsia="仿宋_GB2312"/>
          <w:color w:val="000000"/>
          <w:spacing w:val="0"/>
          <w:sz w:val="32"/>
          <w:szCs w:val="32"/>
          <w:lang w:val="en-US" w:eastAsia="zh-CN"/>
        </w:rPr>
        <w:t>以</w:t>
      </w:r>
      <w:r>
        <w:rPr>
          <w:rFonts w:hint="eastAsia" w:ascii="仿宋_GB2312" w:hAnsi="宋体" w:eastAsia="仿宋_GB2312"/>
          <w:color w:val="000000"/>
          <w:spacing w:val="0"/>
          <w:sz w:val="30"/>
          <w:szCs w:val="30"/>
        </w:rPr>
        <w:t>实际订单（详见附件三）</w:t>
      </w:r>
      <w:r>
        <w:rPr>
          <w:rFonts w:hint="eastAsia" w:ascii="仿宋_GB2312" w:eastAsia="仿宋_GB2312"/>
          <w:color w:val="000000"/>
          <w:spacing w:val="0"/>
          <w:sz w:val="32"/>
          <w:szCs w:val="32"/>
        </w:rPr>
        <w:t>约定的</w:t>
      </w:r>
      <w:r>
        <w:rPr>
          <w:rFonts w:hint="eastAsia" w:ascii="仿宋_GB2312" w:hAnsi="宋体" w:eastAsia="仿宋_GB2312"/>
          <w:color w:val="000000"/>
          <w:spacing w:val="0"/>
          <w:sz w:val="30"/>
          <w:szCs w:val="30"/>
        </w:rPr>
        <w:t>采</w:t>
      </w:r>
      <w:r>
        <w:rPr>
          <w:rFonts w:hint="eastAsia" w:ascii="仿宋_GB2312" w:eastAsia="仿宋_GB2312"/>
          <w:color w:val="000000"/>
          <w:spacing w:val="0"/>
          <w:sz w:val="32"/>
          <w:szCs w:val="32"/>
        </w:rPr>
        <w:t>购数量、结算金额为准。</w:t>
      </w:r>
    </w:p>
    <w:p>
      <w:pPr>
        <w:keepLines w:val="0"/>
        <w:pageBreakBefore w:val="0"/>
        <w:kinsoku/>
        <w:wordWrap/>
        <w:overflowPunct/>
        <w:topLinePunct w:val="0"/>
        <w:autoSpaceDE w:val="0"/>
        <w:autoSpaceDN w:val="0"/>
        <w:bidi w:val="0"/>
        <w:spacing w:line="600" w:lineRule="exact"/>
        <w:ind w:firstLine="640" w:firstLineChars="200"/>
        <w:rPr>
          <w:rFonts w:hint="eastAsia" w:ascii="仿宋_GB2312" w:eastAsia="仿宋_GB2312"/>
          <w:color w:val="000000"/>
          <w:spacing w:val="0"/>
          <w:sz w:val="32"/>
          <w:szCs w:val="32"/>
        </w:rPr>
      </w:pPr>
      <w:r>
        <w:rPr>
          <w:rFonts w:hint="eastAsia" w:ascii="仿宋_GB2312" w:eastAsia="仿宋_GB2312"/>
          <w:color w:val="000000"/>
          <w:spacing w:val="0"/>
          <w:sz w:val="32"/>
          <w:szCs w:val="32"/>
        </w:rPr>
        <w:t>本合同价格包括合同货物价格、合同货物安装调试费、技术服务费、售后服务费等费用，还包括合同货物的税费、技术资料费、运输费、装卸费、二次搬运、包装费、仓储费、保险费、看护费等与本合同有关的所有费用。除合同价格外，甲方无须就本合同项下乙方的任何义务支付任何额外费用。</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2</w:t>
      </w:r>
      <w:r>
        <w:rPr>
          <w:rFonts w:ascii="仿宋_GB2312" w:eastAsia="仿宋_GB2312"/>
          <w:color w:val="000000"/>
          <w:spacing w:val="0"/>
          <w:sz w:val="32"/>
          <w:szCs w:val="32"/>
        </w:rPr>
        <w:t>.2</w:t>
      </w:r>
      <w:r>
        <w:rPr>
          <w:rFonts w:hint="eastAsia" w:ascii="仿宋_GB2312" w:eastAsia="仿宋_GB2312"/>
          <w:color w:val="000000"/>
          <w:spacing w:val="0"/>
          <w:sz w:val="32"/>
          <w:szCs w:val="32"/>
          <w:lang w:val="en-US" w:eastAsia="zh-CN"/>
        </w:rPr>
        <w:t xml:space="preserve"> </w:t>
      </w:r>
      <w:r>
        <w:rPr>
          <w:rFonts w:hint="eastAsia" w:ascii="仿宋_GB2312" w:eastAsia="仿宋_GB2312"/>
          <w:color w:val="000000"/>
          <w:spacing w:val="0"/>
          <w:sz w:val="32"/>
          <w:szCs w:val="32"/>
        </w:rPr>
        <w:t>乙方因原材料上涨、下降或者其他特殊情况对约定的商品单价或折扣进行调整的，乙方应提前一个月书面通知甲方，并经甲方书面确认后方可生效。在价格调整生效前甲方已经下发的订单，以</w:t>
      </w:r>
      <w:r>
        <w:rPr>
          <w:rFonts w:ascii="仿宋_GB2312" w:eastAsia="仿宋_GB2312"/>
          <w:color w:val="000000"/>
          <w:spacing w:val="0"/>
          <w:sz w:val="32"/>
          <w:szCs w:val="32"/>
        </w:rPr>
        <w:t>下发订单</w:t>
      </w:r>
      <w:r>
        <w:rPr>
          <w:rFonts w:hint="eastAsia" w:ascii="仿宋_GB2312" w:eastAsia="仿宋_GB2312"/>
          <w:color w:val="000000"/>
          <w:spacing w:val="0"/>
          <w:sz w:val="32"/>
          <w:szCs w:val="32"/>
        </w:rPr>
        <w:t>时的价格结算。</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olor w:val="000000"/>
          <w:spacing w:val="0"/>
          <w:sz w:val="32"/>
          <w:szCs w:val="32"/>
          <w:highlight w:val="none"/>
        </w:rPr>
      </w:pPr>
      <w:r>
        <w:rPr>
          <w:rFonts w:hint="eastAsia" w:ascii="仿宋_GB2312" w:eastAsia="仿宋_GB2312"/>
          <w:color w:val="000000"/>
          <w:spacing w:val="0"/>
          <w:sz w:val="32"/>
          <w:szCs w:val="32"/>
          <w:highlight w:val="none"/>
        </w:rPr>
        <w:t>商品单价为甲方提供订单时乙方自有网站商品的价格*（1-乙方所报下浮率）。如合同货物为乙方合作的第三方</w:t>
      </w:r>
      <w:r>
        <w:rPr>
          <w:rFonts w:ascii="仿宋_GB2312" w:eastAsia="仿宋_GB2312"/>
          <w:color w:val="000000"/>
          <w:spacing w:val="0"/>
          <w:sz w:val="32"/>
          <w:szCs w:val="32"/>
          <w:highlight w:val="none"/>
        </w:rPr>
        <w:t>平台</w:t>
      </w:r>
      <w:r>
        <w:rPr>
          <w:rFonts w:hint="eastAsia" w:ascii="仿宋_GB2312" w:eastAsia="仿宋_GB2312"/>
          <w:color w:val="000000"/>
          <w:spacing w:val="0"/>
          <w:sz w:val="32"/>
          <w:szCs w:val="32"/>
          <w:highlight w:val="none"/>
        </w:rPr>
        <w:t>提供，商品单价为甲方提供订单时，乙方合作的第三方</w:t>
      </w:r>
      <w:r>
        <w:rPr>
          <w:rFonts w:ascii="仿宋_GB2312" w:eastAsia="仿宋_GB2312"/>
          <w:color w:val="000000"/>
          <w:spacing w:val="0"/>
          <w:sz w:val="32"/>
          <w:szCs w:val="32"/>
          <w:highlight w:val="none"/>
        </w:rPr>
        <w:t>平台</w:t>
      </w:r>
      <w:r>
        <w:rPr>
          <w:rFonts w:hint="eastAsia" w:ascii="仿宋_GB2312" w:eastAsia="仿宋_GB2312"/>
          <w:color w:val="000000"/>
          <w:spacing w:val="0"/>
          <w:sz w:val="32"/>
          <w:szCs w:val="32"/>
          <w:highlight w:val="none"/>
        </w:rPr>
        <w:t>中的官方店铺或自营商品价格*（1-乙方所报下浮率）。具体以附件二为准。</w:t>
      </w:r>
    </w:p>
    <w:p>
      <w:pPr>
        <w:pStyle w:val="3"/>
        <w:keepLines w:val="0"/>
        <w:pageBreakBefore w:val="0"/>
        <w:kinsoku/>
        <w:wordWrap/>
        <w:overflowPunct/>
        <w:topLinePunct w:val="0"/>
        <w:bidi w:val="0"/>
        <w:spacing w:before="0" w:after="0" w:line="600" w:lineRule="exact"/>
        <w:ind w:firstLine="643"/>
        <w:rPr>
          <w:rFonts w:ascii="仿宋_GB2312" w:eastAsia="仿宋_GB2312" w:cs="楷体"/>
          <w:color w:val="000000"/>
          <w:spacing w:val="0"/>
          <w:sz w:val="32"/>
          <w:szCs w:val="32"/>
        </w:rPr>
      </w:pPr>
      <w:r>
        <w:rPr>
          <w:rFonts w:hint="eastAsia" w:ascii="仿宋_GB2312" w:eastAsia="仿宋_GB2312" w:cs="楷体"/>
          <w:color w:val="000000"/>
          <w:spacing w:val="0"/>
          <w:sz w:val="32"/>
          <w:szCs w:val="32"/>
        </w:rPr>
        <w:t>3 付款安排</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3.1结算方式</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olor w:val="000000"/>
          <w:spacing w:val="0"/>
          <w:sz w:val="32"/>
          <w:szCs w:val="32"/>
          <w:highlight w:val="none"/>
        </w:rPr>
      </w:pPr>
      <w:r>
        <w:rPr>
          <w:rFonts w:hint="eastAsia" w:ascii="仿宋_GB2312" w:eastAsia="仿宋_GB2312"/>
          <w:color w:val="000000"/>
          <w:spacing w:val="0"/>
          <w:sz w:val="32"/>
          <w:szCs w:val="32"/>
          <w:highlight w:val="none"/>
        </w:rPr>
        <w:t>乙方根据甲方订单进行</w:t>
      </w:r>
      <w:r>
        <w:rPr>
          <w:rFonts w:hint="eastAsia" w:ascii="仿宋_GB2312" w:eastAsia="仿宋_GB2312"/>
          <w:color w:val="000000"/>
          <w:spacing w:val="0"/>
          <w:sz w:val="32"/>
          <w:szCs w:val="32"/>
          <w:highlight w:val="none"/>
          <w:lang w:val="en-US" w:eastAsia="zh-CN"/>
        </w:rPr>
        <w:t>慰问品、活动纪念品等</w:t>
      </w:r>
      <w:r>
        <w:rPr>
          <w:rFonts w:hint="eastAsia" w:ascii="仿宋_GB2312" w:eastAsia="仿宋_GB2312"/>
          <w:color w:val="000000"/>
          <w:spacing w:val="0"/>
          <w:sz w:val="32"/>
          <w:szCs w:val="32"/>
          <w:highlight w:val="none"/>
        </w:rPr>
        <w:t>发放，在</w:t>
      </w:r>
      <w:r>
        <w:rPr>
          <w:rFonts w:hint="eastAsia" w:ascii="仿宋_GB2312" w:eastAsia="仿宋_GB2312"/>
          <w:color w:val="000000"/>
          <w:spacing w:val="0"/>
          <w:sz w:val="32"/>
          <w:szCs w:val="32"/>
        </w:rPr>
        <w:t>经甲方确认</w:t>
      </w:r>
      <w:r>
        <w:rPr>
          <w:rFonts w:hint="eastAsia" w:ascii="仿宋_GB2312" w:eastAsia="仿宋_GB2312"/>
          <w:color w:val="000000"/>
          <w:spacing w:val="0"/>
          <w:sz w:val="32"/>
          <w:szCs w:val="32"/>
          <w:highlight w:val="none"/>
          <w:lang w:val="en-US" w:eastAsia="zh-CN"/>
        </w:rPr>
        <w:t>慰问品、活动纪念品等</w:t>
      </w:r>
      <w:r>
        <w:rPr>
          <w:rFonts w:hint="eastAsia" w:ascii="仿宋_GB2312" w:eastAsia="仿宋_GB2312"/>
          <w:color w:val="000000"/>
          <w:spacing w:val="0"/>
          <w:sz w:val="32"/>
          <w:szCs w:val="32"/>
          <w:highlight w:val="none"/>
        </w:rPr>
        <w:t>发放完毕的</w:t>
      </w:r>
      <w:r>
        <w:rPr>
          <w:rFonts w:hint="eastAsia" w:ascii="仿宋_GB2312" w:eastAsia="仿宋_GB2312"/>
          <w:color w:val="000000"/>
          <w:spacing w:val="0"/>
          <w:sz w:val="32"/>
          <w:szCs w:val="32"/>
          <w:highlight w:val="none"/>
          <w:lang w:val="en-US" w:eastAsia="zh-CN"/>
        </w:rPr>
        <w:t>6</w:t>
      </w:r>
      <w:r>
        <w:rPr>
          <w:rFonts w:hint="eastAsia" w:ascii="仿宋_GB2312" w:eastAsia="仿宋_GB2312"/>
          <w:color w:val="000000"/>
          <w:spacing w:val="0"/>
          <w:sz w:val="32"/>
          <w:szCs w:val="32"/>
          <w:highlight w:val="none"/>
        </w:rPr>
        <w:t>个月内</w:t>
      </w:r>
      <w:r>
        <w:rPr>
          <w:rFonts w:hint="eastAsia" w:ascii="仿宋_GB2312" w:eastAsia="仿宋_GB2312"/>
          <w:color w:val="000000"/>
          <w:spacing w:val="0"/>
          <w:sz w:val="32"/>
          <w:szCs w:val="32"/>
        </w:rPr>
        <w:t>，由乙方</w:t>
      </w:r>
      <w:r>
        <w:rPr>
          <w:rFonts w:hint="eastAsia" w:ascii="仿宋_GB2312" w:eastAsia="仿宋_GB2312"/>
          <w:color w:val="000000"/>
          <w:spacing w:val="0"/>
          <w:sz w:val="32"/>
          <w:szCs w:val="32"/>
          <w:highlight w:val="none"/>
        </w:rPr>
        <w:t>开具发票</w:t>
      </w:r>
      <w:r>
        <w:rPr>
          <w:rFonts w:hint="eastAsia" w:ascii="仿宋_GB2312" w:eastAsia="仿宋_GB2312"/>
          <w:color w:val="000000"/>
          <w:spacing w:val="0"/>
          <w:sz w:val="32"/>
          <w:szCs w:val="32"/>
        </w:rPr>
        <w:t>，</w:t>
      </w:r>
      <w:r>
        <w:rPr>
          <w:rFonts w:hint="eastAsia" w:ascii="仿宋_GB2312" w:eastAsia="仿宋_GB2312"/>
          <w:color w:val="000000"/>
          <w:spacing w:val="0"/>
          <w:sz w:val="32"/>
          <w:szCs w:val="32"/>
          <w:highlight w:val="none"/>
        </w:rPr>
        <w:t>启动结算流程，甲乙双方应按订单约定的期限和方式据实计算所发生的采购费用。</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3.2付款方式</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（1）甲乙双方应按约定的期限和方式结算所发生的相关慰问品</w:t>
      </w:r>
      <w:r>
        <w:rPr>
          <w:rFonts w:hint="eastAsia" w:ascii="仿宋_GB2312" w:eastAsia="仿宋_GB2312"/>
          <w:color w:val="000000"/>
          <w:spacing w:val="0"/>
          <w:sz w:val="32"/>
          <w:szCs w:val="32"/>
          <w:lang w:eastAsia="zh-CN"/>
        </w:rPr>
        <w:t>、</w:t>
      </w:r>
      <w:r>
        <w:rPr>
          <w:rFonts w:hint="eastAsia" w:ascii="仿宋_GB2312" w:eastAsia="仿宋_GB2312"/>
          <w:color w:val="000000"/>
          <w:spacing w:val="0"/>
          <w:sz w:val="32"/>
          <w:szCs w:val="32"/>
          <w:highlight w:val="none"/>
          <w:lang w:val="en-US" w:eastAsia="zh-CN"/>
        </w:rPr>
        <w:t>活动纪念品等</w:t>
      </w:r>
      <w:r>
        <w:rPr>
          <w:rFonts w:hint="eastAsia" w:ascii="仿宋_GB2312" w:eastAsia="仿宋_GB2312"/>
          <w:color w:val="000000"/>
          <w:spacing w:val="0"/>
          <w:sz w:val="32"/>
          <w:szCs w:val="32"/>
        </w:rPr>
        <w:t>采购费用，付款方式为对公转账。若遇特殊情况，甲方应提前和乙方沟通，协商结算票款日期。</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（2）任何一方提出终止本协议的，双方均应进行核算，任何一方应向对方付清协议终止日之前所涉及的全部费用及违约金等。</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olor w:val="000000"/>
          <w:spacing w:val="0"/>
          <w:sz w:val="32"/>
          <w:szCs w:val="32"/>
        </w:rPr>
      </w:pPr>
      <w:r>
        <w:rPr>
          <w:rFonts w:hint="eastAsia" w:ascii="仿宋_GB2312" w:eastAsia="仿宋_GB2312" w:cs="楷体"/>
          <w:color w:val="000000"/>
          <w:spacing w:val="0"/>
          <w:sz w:val="32"/>
          <w:szCs w:val="32"/>
        </w:rPr>
        <w:t>3.</w:t>
      </w:r>
      <w:r>
        <w:rPr>
          <w:rFonts w:ascii="仿宋_GB2312" w:eastAsia="仿宋_GB2312" w:cs="楷体"/>
          <w:color w:val="000000"/>
          <w:spacing w:val="0"/>
          <w:sz w:val="32"/>
          <w:szCs w:val="32"/>
        </w:rPr>
        <w:t>3</w:t>
      </w:r>
      <w:r>
        <w:rPr>
          <w:rFonts w:hint="eastAsia" w:ascii="仿宋_GB2312" w:eastAsia="仿宋_GB2312"/>
          <w:color w:val="000000"/>
          <w:spacing w:val="0"/>
          <w:sz w:val="32"/>
          <w:szCs w:val="32"/>
        </w:rPr>
        <w:t>付款方式：双方采用转账方式付款的，甲方应向乙方以下账户进行支付：</w:t>
      </w:r>
      <w:r>
        <w:rPr>
          <w:rFonts w:hint="eastAsia" w:ascii="仿宋_GB2312" w:eastAsia="仿宋_GB2312" w:cs="Arial"/>
          <w:color w:val="000000"/>
          <w:spacing w:val="0"/>
          <w:sz w:val="32"/>
          <w:szCs w:val="32"/>
        </w:rPr>
        <w:t xml:space="preserve">           </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乙方：</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户名：</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 xml:space="preserve">开户行：    </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账号：</w:t>
      </w:r>
    </w:p>
    <w:p>
      <w:pPr>
        <w:keepLines w:val="0"/>
        <w:pageBreakBefore w:val="0"/>
        <w:kinsoku/>
        <w:wordWrap/>
        <w:overflowPunct/>
        <w:topLinePunct w:val="0"/>
        <w:bidi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乙方如需改变上述账户，应提前10日以书面通知甲方，否则，由此导致未能收到款项等的责任由乙方自行承担。</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3.</w:t>
      </w:r>
      <w:r>
        <w:rPr>
          <w:rFonts w:ascii="仿宋_GB2312" w:eastAsia="仿宋_GB2312" w:cs="Arial"/>
          <w:color w:val="000000"/>
          <w:spacing w:val="0"/>
          <w:sz w:val="32"/>
          <w:szCs w:val="32"/>
        </w:rPr>
        <w:t>4</w:t>
      </w:r>
      <w:r>
        <w:rPr>
          <w:rFonts w:hint="eastAsia" w:ascii="仿宋_GB2312" w:eastAsia="仿宋_GB2312" w:cs="Arial"/>
          <w:color w:val="000000"/>
          <w:spacing w:val="0"/>
          <w:sz w:val="32"/>
          <w:szCs w:val="32"/>
        </w:rPr>
        <w:tab/>
      </w:r>
      <w:r>
        <w:rPr>
          <w:rFonts w:hint="eastAsia" w:ascii="仿宋_GB2312" w:eastAsia="仿宋_GB2312" w:cs="Arial"/>
          <w:color w:val="000000"/>
          <w:spacing w:val="0"/>
          <w:sz w:val="32"/>
          <w:szCs w:val="32"/>
        </w:rPr>
        <w:t>乙方提供的银行账户必须与其签约名称一致。</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3.</w:t>
      </w:r>
      <w:r>
        <w:rPr>
          <w:rFonts w:ascii="仿宋_GB2312" w:eastAsia="仿宋_GB2312" w:cs="Arial"/>
          <w:color w:val="000000"/>
          <w:spacing w:val="0"/>
          <w:sz w:val="32"/>
          <w:szCs w:val="32"/>
        </w:rPr>
        <w:t>5</w:t>
      </w:r>
      <w:r>
        <w:rPr>
          <w:rFonts w:hint="eastAsia" w:ascii="仿宋_GB2312" w:eastAsia="仿宋_GB2312" w:cs="Arial"/>
          <w:color w:val="000000"/>
          <w:spacing w:val="0"/>
          <w:sz w:val="32"/>
          <w:szCs w:val="32"/>
        </w:rPr>
        <w:tab/>
      </w:r>
      <w:r>
        <w:rPr>
          <w:rFonts w:hint="eastAsia" w:ascii="仿宋_GB2312" w:eastAsia="仿宋_GB2312" w:cs="Arial"/>
          <w:color w:val="000000"/>
          <w:spacing w:val="0"/>
          <w:sz w:val="32"/>
          <w:szCs w:val="32"/>
        </w:rPr>
        <w:t>乙方在甲方支付合同款项时，应按各期付款数额向甲方开具符合国家法律法规和标准的合法有效的增值税发票（税率为【</w:t>
      </w:r>
      <w:r>
        <w:rPr>
          <w:rFonts w:hint="eastAsia" w:ascii="仿宋_GB2312" w:eastAsia="仿宋_GB2312" w:cs="Arial"/>
          <w:color w:val="000000"/>
          <w:spacing w:val="0"/>
          <w:sz w:val="32"/>
          <w:szCs w:val="32"/>
          <w:lang w:val="en-US" w:eastAsia="zh-CN"/>
        </w:rPr>
        <w:t>13</w:t>
      </w:r>
      <w:r>
        <w:rPr>
          <w:rFonts w:hint="eastAsia" w:ascii="仿宋_GB2312" w:eastAsia="仿宋_GB2312" w:cs="Arial"/>
          <w:color w:val="000000"/>
          <w:spacing w:val="0"/>
          <w:sz w:val="32"/>
          <w:szCs w:val="32"/>
        </w:rPr>
        <w:t>】%）。如乙方不开具增值税发票或开具的增值税发票不合格的，甲方有权迟延支付应付款项直至乙方开具合格票据，且不承担任何违约责任，乙方不得因此中止履行合同义务。因乙方开具的增值税发票无法抵扣、不符合税收法规与税务机关相关规定而给甲方造成经济损失的，乙方负责赔偿甲方以下损失：（1）乙方如不能提供增值税发票或提供的发票无法抵扣的，则对应的进项税额由乙方承担；（2）如提供的票面税率与承诺不一致，则差额由乙方承担。</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3.</w:t>
      </w:r>
      <w:r>
        <w:rPr>
          <w:rFonts w:ascii="仿宋_GB2312" w:eastAsia="仿宋_GB2312" w:cs="Arial"/>
          <w:color w:val="000000"/>
          <w:spacing w:val="0"/>
          <w:sz w:val="32"/>
          <w:szCs w:val="32"/>
        </w:rPr>
        <w:t>6</w:t>
      </w:r>
      <w:r>
        <w:rPr>
          <w:rFonts w:hint="eastAsia" w:ascii="仿宋_GB2312" w:eastAsia="仿宋_GB2312" w:cs="Arial"/>
          <w:color w:val="000000"/>
          <w:spacing w:val="0"/>
          <w:sz w:val="32"/>
          <w:szCs w:val="32"/>
        </w:rPr>
        <w:t>乙方开具的增值税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keepLines w:val="0"/>
        <w:pageBreakBefore w:val="0"/>
        <w:kinsoku/>
        <w:wordWrap/>
        <w:overflowPunct/>
        <w:topLinePunct w:val="0"/>
        <w:bidi w:val="0"/>
        <w:spacing w:line="600" w:lineRule="exact"/>
        <w:ind w:firstLine="640" w:firstLineChars="200"/>
        <w:rPr>
          <w:rFonts w:ascii="仿宋_GB2312" w:eastAsia="仿宋_GB2312"/>
          <w:color w:val="000000"/>
          <w:spacing w:val="0"/>
          <w:sz w:val="32"/>
          <w:szCs w:val="32"/>
        </w:rPr>
      </w:pPr>
      <w:r>
        <w:rPr>
          <w:rFonts w:hint="eastAsia" w:ascii="仿宋_GB2312" w:eastAsia="仿宋_GB2312" w:cs="Arial"/>
          <w:color w:val="000000"/>
          <w:spacing w:val="0"/>
          <w:sz w:val="32"/>
          <w:szCs w:val="32"/>
        </w:rPr>
        <w:t>3.</w:t>
      </w:r>
      <w:r>
        <w:rPr>
          <w:rFonts w:ascii="仿宋_GB2312" w:eastAsia="仿宋_GB2312" w:cs="Arial"/>
          <w:color w:val="000000"/>
          <w:spacing w:val="0"/>
          <w:sz w:val="32"/>
          <w:szCs w:val="32"/>
        </w:rPr>
        <w:t>7</w:t>
      </w:r>
      <w:r>
        <w:rPr>
          <w:rFonts w:hint="eastAsia" w:ascii="仿宋_GB2312" w:eastAsia="仿宋_GB2312" w:cs="Arial"/>
          <w:color w:val="000000"/>
          <w:spacing w:val="0"/>
          <w:sz w:val="32"/>
          <w:szCs w:val="32"/>
        </w:rPr>
        <w:tab/>
      </w:r>
      <w:r>
        <w:rPr>
          <w:rFonts w:hint="eastAsia" w:ascii="仿宋_GB2312" w:eastAsia="仿宋_GB2312" w:cs="Arial"/>
          <w:color w:val="000000"/>
          <w:spacing w:val="0"/>
          <w:sz w:val="32"/>
          <w:szCs w:val="32"/>
        </w:rPr>
        <w:t>如乙方有任何违约行为，甲方有权从任何一笔应付未付款中扣除相应违约责任金额，乙方对此不持任何异议。</w:t>
      </w:r>
      <w:r>
        <w:rPr>
          <w:rFonts w:hint="eastAsia" w:ascii="仿宋_GB2312" w:eastAsia="仿宋_GB2312"/>
          <w:color w:val="000000"/>
          <w:spacing w:val="0"/>
          <w:sz w:val="32"/>
          <w:szCs w:val="32"/>
        </w:rPr>
        <w:t>由于乙方未提供或未及时提供足额有效发票，或乙方变更账户信息但未提前通知甲方而导致的付款迟延，甲方不承担任何责任。</w:t>
      </w:r>
    </w:p>
    <w:p>
      <w:pPr>
        <w:pStyle w:val="7"/>
        <w:keepLines w:val="0"/>
        <w:pageBreakBefore w:val="0"/>
        <w:kinsoku/>
        <w:wordWrap/>
        <w:overflowPunct/>
        <w:topLinePunct w:val="0"/>
        <w:bidi w:val="0"/>
        <w:rPr>
          <w:rFonts w:eastAsia="仿宋_GB2312"/>
          <w:color w:val="000000"/>
          <w:spacing w:val="0"/>
        </w:rPr>
      </w:pPr>
      <w:r>
        <w:rPr>
          <w:rFonts w:hint="eastAsia" w:ascii="仿宋_GB2312" w:eastAsia="仿宋_GB2312"/>
          <w:color w:val="000000"/>
          <w:spacing w:val="0"/>
          <w:sz w:val="32"/>
          <w:szCs w:val="32"/>
        </w:rPr>
        <w:t>3.</w:t>
      </w:r>
      <w:r>
        <w:rPr>
          <w:rFonts w:ascii="仿宋_GB2312" w:eastAsia="仿宋_GB2312"/>
          <w:color w:val="000000"/>
          <w:spacing w:val="0"/>
          <w:sz w:val="32"/>
          <w:szCs w:val="32"/>
        </w:rPr>
        <w:t>8</w:t>
      </w:r>
      <w:r>
        <w:rPr>
          <w:rFonts w:hint="eastAsia" w:ascii="仿宋_GB2312" w:eastAsia="仿宋_GB2312"/>
          <w:color w:val="000000"/>
          <w:spacing w:val="0"/>
          <w:sz w:val="32"/>
          <w:szCs w:val="32"/>
        </w:rPr>
        <w:t xml:space="preserve"> 甲方有权随时对乙方提供的产品价格与双方认可的第三方平台（京东自营店自营价格）进行比价，若甲方发现乙方提供的产品价格与合同签订的承诺折扣价不符或高于第三方平台（京东自营店自营价格）中价格，一经发现，甲方有权扣付</w:t>
      </w:r>
      <w:r>
        <w:rPr>
          <w:rFonts w:hint="eastAsia" w:ascii="仿宋_GB2312" w:eastAsia="仿宋_GB2312"/>
          <w:color w:val="000000"/>
          <w:spacing w:val="0"/>
          <w:sz w:val="32"/>
          <w:szCs w:val="32"/>
          <w:lang w:val="en-US" w:eastAsia="zh-CN"/>
        </w:rPr>
        <w:t>当次</w:t>
      </w:r>
      <w:r>
        <w:rPr>
          <w:rFonts w:hint="eastAsia" w:ascii="仿宋_GB2312" w:eastAsia="仿宋_GB2312"/>
          <w:color w:val="000000"/>
          <w:spacing w:val="0"/>
          <w:sz w:val="32"/>
          <w:szCs w:val="32"/>
        </w:rPr>
        <w:t>费用总额【10】％，若甲方抽查发现的个数超过5个，甲方有权选择解除合同，并扣除已支付费用总额【10】％作为违约金。</w:t>
      </w:r>
    </w:p>
    <w:p>
      <w:pPr>
        <w:keepLines w:val="0"/>
        <w:pageBreakBefore w:val="0"/>
        <w:kinsoku/>
        <w:wordWrap/>
        <w:overflowPunct/>
        <w:topLinePunct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4.</w:t>
      </w:r>
      <w:r>
        <w:rPr>
          <w:rFonts w:hint="eastAsia"/>
          <w:color w:val="000000"/>
          <w:spacing w:val="0"/>
        </w:rPr>
        <w:t xml:space="preserve"> </w:t>
      </w:r>
      <w:r>
        <w:rPr>
          <w:rFonts w:hint="eastAsia" w:ascii="仿宋_GB2312" w:eastAsia="仿宋_GB2312" w:cs="Arial"/>
          <w:color w:val="000000"/>
          <w:spacing w:val="0"/>
          <w:sz w:val="32"/>
          <w:szCs w:val="32"/>
        </w:rPr>
        <w:t>包装和运输</w:t>
      </w:r>
    </w:p>
    <w:p>
      <w:pPr>
        <w:keepLines w:val="0"/>
        <w:pageBreakBefore w:val="0"/>
        <w:kinsoku/>
        <w:wordWrap/>
        <w:overflowPunct/>
        <w:topLinePunct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4.1包装</w:t>
      </w:r>
    </w:p>
    <w:p>
      <w:pPr>
        <w:keepLines w:val="0"/>
        <w:pageBreakBefore w:val="0"/>
        <w:kinsoku/>
        <w:wordWrap/>
        <w:overflowPunct/>
        <w:topLinePunct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 xml:space="preserve">4.1.1乙方应提供合同货物运至甲方或甲方员工指定的最终目的地所需要的包装，以防止货物在转运中损坏或变质。乙方提供的包装应采取防潮、防晒、防锈、防腐蚀、防震动及防止其他损坏的必要保护措施，从而保护货物能够经受多次搬运、装卸及长途运输。 </w:t>
      </w:r>
    </w:p>
    <w:p>
      <w:pPr>
        <w:keepLines w:val="0"/>
        <w:pageBreakBefore w:val="0"/>
        <w:kinsoku/>
        <w:wordWrap/>
        <w:overflowPunct/>
        <w:topLinePunct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 xml:space="preserve">4.1.2乙方需在每一包装箱（物）表面显著位置以显著方式标明合同号、箱号、收货人、目的地、内件品名、尺寸规格、数量、重量等内容，并对每一包装箱内合同货物附以标签，标明其在安装图纸中的编号。另外，乙方应根据合同货物的特点及其对装卸操作的要求在包装箱显著位置以中文标明“保持干燥”“小心轻放”“此面向上”等国际惯用图示。 </w:t>
      </w:r>
    </w:p>
    <w:p>
      <w:pPr>
        <w:keepLines w:val="0"/>
        <w:pageBreakBefore w:val="0"/>
        <w:kinsoku/>
        <w:wordWrap/>
        <w:overflowPunct/>
        <w:topLinePunct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4.1.3乙方应承担由于其包装或其防护措施不妥而引起的包括但不限于货物锈蚀、损坏或丢失的任何货物损失。</w:t>
      </w:r>
    </w:p>
    <w:p>
      <w:pPr>
        <w:keepLines w:val="0"/>
        <w:pageBreakBefore w:val="0"/>
        <w:kinsoku/>
        <w:wordWrap/>
        <w:overflowPunct/>
        <w:topLinePunct w:val="0"/>
        <w:bidi w:val="0"/>
        <w:spacing w:line="600" w:lineRule="exact"/>
        <w:ind w:firstLine="640" w:firstLineChars="200"/>
        <w:rPr>
          <w:rFonts w:hint="default" w:ascii="仿宋_GB2312" w:eastAsia="仿宋_GB2312" w:cs="Arial"/>
          <w:color w:val="000000"/>
          <w:spacing w:val="0"/>
          <w:sz w:val="32"/>
          <w:szCs w:val="32"/>
          <w:lang w:val="en-US" w:eastAsia="zh-CN"/>
        </w:rPr>
      </w:pPr>
      <w:r>
        <w:rPr>
          <w:rFonts w:hint="eastAsia" w:ascii="仿宋_GB2312" w:eastAsia="仿宋_GB2312" w:cs="Arial"/>
          <w:color w:val="000000"/>
          <w:spacing w:val="0"/>
          <w:sz w:val="32"/>
          <w:szCs w:val="32"/>
        </w:rPr>
        <w:t>5．交付</w:t>
      </w:r>
      <w:r>
        <w:rPr>
          <w:rFonts w:hint="eastAsia" w:ascii="仿宋_GB2312" w:eastAsia="仿宋_GB2312" w:cs="Arial"/>
          <w:color w:val="000000"/>
          <w:spacing w:val="0"/>
          <w:sz w:val="32"/>
          <w:szCs w:val="32"/>
          <w:lang w:eastAsia="zh-CN"/>
        </w:rPr>
        <w:t>、</w:t>
      </w:r>
      <w:r>
        <w:rPr>
          <w:rFonts w:hint="eastAsia" w:ascii="仿宋_GB2312" w:eastAsia="仿宋_GB2312" w:cs="Arial"/>
          <w:color w:val="000000"/>
          <w:spacing w:val="0"/>
          <w:sz w:val="32"/>
          <w:szCs w:val="32"/>
        </w:rPr>
        <w:t>收货</w:t>
      </w:r>
      <w:r>
        <w:rPr>
          <w:rFonts w:hint="eastAsia" w:ascii="仿宋_GB2312" w:eastAsia="仿宋_GB2312" w:cs="Arial"/>
          <w:color w:val="000000"/>
          <w:spacing w:val="0"/>
          <w:sz w:val="32"/>
          <w:szCs w:val="32"/>
          <w:lang w:val="en-US" w:eastAsia="zh-CN"/>
        </w:rPr>
        <w:t>和其他</w:t>
      </w:r>
    </w:p>
    <w:p>
      <w:pPr>
        <w:keepLines w:val="0"/>
        <w:pageBreakBefore w:val="0"/>
        <w:kinsoku/>
        <w:wordWrap/>
        <w:overflowPunct/>
        <w:topLinePunct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5.1乙方应按甲方指定或乙方平台展示的交付时间（除预售等特殊性质的合同货物外，不超过甲方员工下单后7日）将合同货物运至甲方或甲方员工指定地点。</w:t>
      </w:r>
    </w:p>
    <w:p>
      <w:pPr>
        <w:keepLines w:val="0"/>
        <w:pageBreakBefore w:val="0"/>
        <w:kinsoku/>
        <w:wordWrap/>
        <w:overflowPunct/>
        <w:topLinePunct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5.2收货</w:t>
      </w:r>
    </w:p>
    <w:p>
      <w:pPr>
        <w:keepLines w:val="0"/>
        <w:pageBreakBefore w:val="0"/>
        <w:kinsoku/>
        <w:wordWrap/>
        <w:overflowPunct/>
        <w:topLinePunct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 xml:space="preserve">5.2.1 乙方将合同货物送达后，应当通知甲方或甲方员工进行收货，甲方或甲方员工应及时组织收货。 </w:t>
      </w:r>
    </w:p>
    <w:p>
      <w:pPr>
        <w:keepLines w:val="0"/>
        <w:pageBreakBefore w:val="0"/>
        <w:kinsoku/>
        <w:wordWrap/>
        <w:overflowPunct/>
        <w:topLinePunct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5.2.2 甲方指定收货人在收货单上签字确认的日期、甲方员工签收日期视为乙方正式交付合同货物的日期。</w:t>
      </w:r>
    </w:p>
    <w:p>
      <w:pPr>
        <w:keepLines w:val="0"/>
        <w:pageBreakBefore w:val="0"/>
        <w:kinsoku/>
        <w:wordWrap/>
        <w:overflowPunct/>
        <w:topLinePunct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5.2.3 甲方在收货单上的签字确认或甲方员工的签收，不使甲方或甲方员工丧失因质量问题而向乙方索赔和求偿的权利，同时不解除乙方对于合同货物质量缺陷或瑕疵负有的相应质量保证责任。</w:t>
      </w:r>
    </w:p>
    <w:p>
      <w:pPr>
        <w:keepLines w:val="0"/>
        <w:pageBreakBefore w:val="0"/>
        <w:kinsoku/>
        <w:wordWrap/>
        <w:overflowPunct/>
        <w:topLinePunct w:val="0"/>
        <w:bidi w:val="0"/>
        <w:spacing w:line="600" w:lineRule="exact"/>
        <w:ind w:firstLine="640" w:firstLineChars="200"/>
        <w:rPr>
          <w:rFonts w:hint="default" w:ascii="仿宋_GB2312" w:eastAsia="仿宋_GB2312" w:cs="Arial"/>
          <w:color w:val="000000"/>
          <w:spacing w:val="0"/>
          <w:sz w:val="32"/>
          <w:szCs w:val="32"/>
          <w:lang w:val="en-US" w:eastAsia="zh-CN"/>
        </w:rPr>
      </w:pPr>
      <w:r>
        <w:rPr>
          <w:rFonts w:hint="eastAsia" w:ascii="仿宋_GB2312" w:eastAsia="仿宋_GB2312" w:cs="Arial"/>
          <w:color w:val="000000"/>
          <w:spacing w:val="0"/>
          <w:sz w:val="32"/>
          <w:szCs w:val="32"/>
        </w:rPr>
        <w:t>5.3 质量标准</w:t>
      </w:r>
    </w:p>
    <w:p>
      <w:pPr>
        <w:keepLines w:val="0"/>
        <w:pageBreakBefore w:val="0"/>
        <w:kinsoku/>
        <w:wordWrap/>
        <w:overflowPunct/>
        <w:topLinePunct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乙方交付的合同货物，应符合合同约定的货物标准。</w:t>
      </w:r>
    </w:p>
    <w:p>
      <w:pPr>
        <w:keepLines w:val="0"/>
        <w:pageBreakBefore w:val="0"/>
        <w:kinsoku/>
        <w:wordWrap/>
        <w:overflowPunct/>
        <w:topLinePunct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5.4</w:t>
      </w:r>
      <w:r>
        <w:rPr>
          <w:rFonts w:hint="eastAsia"/>
          <w:color w:val="000000"/>
          <w:spacing w:val="0"/>
        </w:rPr>
        <w:t xml:space="preserve"> </w:t>
      </w:r>
      <w:r>
        <w:rPr>
          <w:rFonts w:hint="eastAsia" w:ascii="仿宋_GB2312" w:eastAsia="仿宋_GB2312" w:cs="Arial"/>
          <w:color w:val="000000"/>
          <w:spacing w:val="0"/>
          <w:sz w:val="32"/>
          <w:szCs w:val="32"/>
        </w:rPr>
        <w:t>保修和维修</w:t>
      </w:r>
    </w:p>
    <w:p>
      <w:pPr>
        <w:keepLines w:val="0"/>
        <w:pageBreakBefore w:val="0"/>
        <w:kinsoku/>
        <w:wordWrap/>
        <w:overflowPunct/>
        <w:topLinePunct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保修期内乙方对合同货物提供技术支持和保修维护服务，甲方及甲方员工不再就此支付任何费用。</w:t>
      </w:r>
    </w:p>
    <w:p>
      <w:pPr>
        <w:keepLines w:val="0"/>
        <w:pageBreakBefore w:val="0"/>
        <w:kinsoku/>
        <w:wordWrap/>
        <w:overflowPunct/>
        <w:topLinePunct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5.4.1 乙方对于合同货物向甲方及甲方员工提供的保修期</w:t>
      </w:r>
      <w:r>
        <w:rPr>
          <w:rFonts w:ascii="仿宋_GB2312" w:eastAsia="仿宋_GB2312" w:cs="Arial"/>
          <w:color w:val="000000"/>
          <w:spacing w:val="0"/>
          <w:sz w:val="32"/>
          <w:szCs w:val="32"/>
        </w:rPr>
        <w:t>不得少于</w:t>
      </w:r>
      <w:r>
        <w:rPr>
          <w:rFonts w:hint="eastAsia" w:ascii="仿宋_GB2312" w:eastAsia="仿宋_GB2312" w:cs="Arial"/>
          <w:color w:val="000000"/>
          <w:spacing w:val="0"/>
          <w:sz w:val="32"/>
          <w:szCs w:val="32"/>
        </w:rPr>
        <w:t>自验收合格并交付之日起的12个月。</w:t>
      </w:r>
    </w:p>
    <w:p>
      <w:pPr>
        <w:keepLines w:val="0"/>
        <w:pageBreakBefore w:val="0"/>
        <w:kinsoku/>
        <w:wordWrap/>
        <w:overflowPunct/>
        <w:topLinePunct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5.4.2 在双方约定的保修期内，乙方对合同货物运行过程中出现的故障指派专业技术人员进行排除，对出现故障的部件、元件或零件免费进行修理或更换。除合同另有约定外，乙方应在接到故障通知后及时响应，并根据甲方要求到场维修或更换相关配件。同时，如双方约定其他保修服务的，乙方应提供约定的其他保修服务。</w:t>
      </w:r>
    </w:p>
    <w:p>
      <w:pPr>
        <w:keepLines w:val="0"/>
        <w:pageBreakBefore w:val="0"/>
        <w:kinsoku/>
        <w:wordWrap/>
        <w:overflowPunct/>
        <w:topLinePunct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5.4.3 保修期内，对保修范围内的保修服务所发生的全部物质损耗和人员费用，均由乙方承担。乙方未及时承担保修责任的，甲方有权采用其他渠道和方式对货物进行维修，由此产生的费用由乙方承担。对因货物在保修期内发生的质量缺陷造成的甲方和（或）第三人财产和（或）人身损失，甲方有权向乙方追索。</w:t>
      </w:r>
    </w:p>
    <w:p>
      <w:pPr>
        <w:keepLines w:val="0"/>
        <w:pageBreakBefore w:val="0"/>
        <w:kinsoku/>
        <w:wordWrap/>
        <w:overflowPunct/>
        <w:topLinePunct w:val="0"/>
        <w:bidi w:val="0"/>
        <w:spacing w:line="600" w:lineRule="exact"/>
        <w:ind w:firstLine="640" w:firstLineChars="200"/>
        <w:rPr>
          <w:rFonts w:hint="eastAsia" w:ascii="仿宋_GB2312" w:eastAsia="仿宋_GB2312" w:cs="Arial"/>
          <w:color w:val="000000"/>
          <w:spacing w:val="0"/>
          <w:sz w:val="32"/>
          <w:szCs w:val="32"/>
        </w:rPr>
      </w:pPr>
      <w:r>
        <w:rPr>
          <w:rFonts w:hint="eastAsia" w:ascii="仿宋_GB2312" w:eastAsia="仿宋_GB2312" w:cs="Arial"/>
          <w:color w:val="000000"/>
          <w:spacing w:val="0"/>
          <w:sz w:val="32"/>
          <w:szCs w:val="32"/>
        </w:rPr>
        <w:t>5.4.4保修期满，乙方应持续对货物使用期间出现的故障提供维修服务。对维修所需费用，乙方应仅收取正常的成本费用。</w:t>
      </w:r>
    </w:p>
    <w:p>
      <w:pPr>
        <w:pStyle w:val="2"/>
        <w:keepLines w:val="0"/>
        <w:pageBreakBefore w:val="0"/>
        <w:numPr>
          <w:ilvl w:val="-1"/>
          <w:numId w:val="0"/>
        </w:numPr>
        <w:kinsoku/>
        <w:wordWrap/>
        <w:overflowPunct/>
        <w:topLinePunct w:val="0"/>
        <w:bidi w:val="0"/>
        <w:ind w:firstLine="643" w:firstLineChars="200"/>
        <w:jc w:val="both"/>
        <w:rPr>
          <w:color w:val="000000"/>
          <w:spacing w:val="0"/>
        </w:rPr>
      </w:pPr>
      <w:r>
        <w:rPr>
          <w:rFonts w:hint="eastAsia" w:ascii="仿宋_GB2312" w:eastAsia="仿宋_GB2312" w:cs="Arial"/>
          <w:color w:val="000000"/>
          <w:spacing w:val="0"/>
          <w:sz w:val="32"/>
          <w:szCs w:val="32"/>
          <w:lang w:val="en-US" w:eastAsia="zh-CN"/>
        </w:rPr>
        <w:t>5.5.其他</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lang w:val="en-US" w:eastAsia="zh-CN"/>
        </w:rPr>
        <w:t>5.5.1</w:t>
      </w:r>
      <w:r>
        <w:rPr>
          <w:rFonts w:hint="eastAsia" w:ascii="仿宋_GB2312" w:eastAsia="仿宋_GB2312"/>
          <w:color w:val="000000"/>
          <w:spacing w:val="0"/>
          <w:sz w:val="32"/>
          <w:szCs w:val="32"/>
        </w:rPr>
        <w:t>乙方承诺，本合同有效期内，不会通过调整折扣或其他方式直接或间接提升</w:t>
      </w:r>
      <w:r>
        <w:rPr>
          <w:rFonts w:ascii="仿宋_GB2312" w:eastAsia="仿宋_GB2312"/>
          <w:color w:val="000000"/>
          <w:spacing w:val="0"/>
          <w:sz w:val="32"/>
          <w:szCs w:val="32"/>
        </w:rPr>
        <w:t>合同货物</w:t>
      </w:r>
      <w:r>
        <w:rPr>
          <w:rFonts w:hint="eastAsia" w:ascii="仿宋_GB2312" w:eastAsia="仿宋_GB2312"/>
          <w:color w:val="000000"/>
          <w:spacing w:val="0"/>
          <w:sz w:val="32"/>
          <w:szCs w:val="32"/>
        </w:rPr>
        <w:t>单价、降低商品和服务质量或出现其他导致甲方权益受损的情形。</w:t>
      </w:r>
    </w:p>
    <w:p>
      <w:pPr>
        <w:keepLines w:val="0"/>
        <w:pageBreakBefore w:val="0"/>
        <w:kinsoku/>
        <w:wordWrap/>
        <w:overflowPunct/>
        <w:topLinePunct w:val="0"/>
        <w:autoSpaceDE w:val="0"/>
        <w:autoSpaceDN w:val="0"/>
        <w:bidi w:val="0"/>
        <w:spacing w:line="600" w:lineRule="exact"/>
        <w:ind w:firstLine="640" w:firstLineChars="200"/>
        <w:rPr>
          <w:rFonts w:hint="default" w:ascii="仿宋_GB2312" w:eastAsia="仿宋_GB2312"/>
          <w:color w:val="000000"/>
          <w:spacing w:val="0"/>
          <w:sz w:val="32"/>
          <w:szCs w:val="32"/>
          <w:lang w:val="en-US" w:eastAsia="zh-CN"/>
        </w:rPr>
      </w:pPr>
      <w:r>
        <w:rPr>
          <w:rFonts w:hint="eastAsia" w:ascii="仿宋_GB2312" w:eastAsia="仿宋_GB2312"/>
          <w:color w:val="000000"/>
          <w:spacing w:val="0"/>
          <w:sz w:val="32"/>
          <w:szCs w:val="32"/>
          <w:lang w:val="en-US" w:eastAsia="zh-CN"/>
        </w:rPr>
        <w:t>5.5.2乙方承诺，本</w:t>
      </w:r>
      <w:r>
        <w:rPr>
          <w:rFonts w:hint="eastAsia" w:ascii="仿宋_GB2312" w:eastAsia="仿宋_GB2312"/>
          <w:color w:val="000000"/>
          <w:spacing w:val="0"/>
          <w:sz w:val="32"/>
          <w:szCs w:val="32"/>
        </w:rPr>
        <w:t>合同到期后</w:t>
      </w:r>
      <w:r>
        <w:rPr>
          <w:rFonts w:hint="eastAsia" w:ascii="仿宋_GB2312" w:eastAsia="仿宋_GB2312"/>
          <w:color w:val="000000"/>
          <w:spacing w:val="0"/>
          <w:sz w:val="32"/>
          <w:szCs w:val="32"/>
          <w:lang w:eastAsia="zh-CN"/>
        </w:rPr>
        <w:t>，</w:t>
      </w:r>
      <w:r>
        <w:rPr>
          <w:rFonts w:hint="eastAsia" w:ascii="仿宋_GB2312" w:eastAsia="仿宋_GB2312"/>
          <w:color w:val="000000"/>
          <w:spacing w:val="0"/>
          <w:sz w:val="32"/>
          <w:szCs w:val="32"/>
          <w:lang w:val="en-US" w:eastAsia="zh-CN"/>
        </w:rPr>
        <w:t>甲方及甲方员工在乙方平台的账户余额仍可以使用</w:t>
      </w:r>
      <w:r>
        <w:rPr>
          <w:rFonts w:hint="eastAsia" w:ascii="仿宋_GB2312" w:eastAsia="仿宋_GB2312"/>
          <w:color w:val="000000"/>
          <w:spacing w:val="0"/>
          <w:sz w:val="32"/>
          <w:szCs w:val="32"/>
          <w:lang w:eastAsia="zh-CN"/>
        </w:rPr>
        <w:t>，</w:t>
      </w:r>
      <w:r>
        <w:rPr>
          <w:rFonts w:hint="eastAsia" w:ascii="仿宋_GB2312" w:eastAsia="仿宋_GB2312"/>
          <w:color w:val="000000"/>
          <w:spacing w:val="0"/>
          <w:sz w:val="32"/>
          <w:szCs w:val="32"/>
          <w:lang w:val="en-US" w:eastAsia="zh-CN"/>
        </w:rPr>
        <w:t>并在本合同到期后的</w:t>
      </w:r>
      <w:r>
        <w:rPr>
          <w:rFonts w:hint="eastAsia" w:ascii="仿宋_GB2312" w:eastAsia="仿宋_GB2312"/>
          <w:color w:val="000000"/>
          <w:spacing w:val="0"/>
          <w:sz w:val="32"/>
          <w:szCs w:val="32"/>
          <w:lang w:eastAsia="zh-CN"/>
        </w:rPr>
        <w:t>【</w:t>
      </w:r>
      <w:r>
        <w:rPr>
          <w:rFonts w:hint="eastAsia" w:ascii="仿宋_GB2312" w:eastAsia="仿宋_GB2312"/>
          <w:color w:val="000000"/>
          <w:spacing w:val="0"/>
          <w:sz w:val="32"/>
          <w:szCs w:val="32"/>
          <w:lang w:val="en-US" w:eastAsia="zh-CN"/>
        </w:rPr>
        <w:t>2</w:t>
      </w:r>
      <w:r>
        <w:rPr>
          <w:rFonts w:hint="eastAsia" w:ascii="仿宋_GB2312" w:eastAsia="仿宋_GB2312"/>
          <w:color w:val="000000"/>
          <w:spacing w:val="0"/>
          <w:sz w:val="32"/>
          <w:szCs w:val="32"/>
          <w:lang w:eastAsia="zh-CN"/>
        </w:rPr>
        <w:t>】</w:t>
      </w:r>
      <w:r>
        <w:rPr>
          <w:rFonts w:hint="eastAsia" w:ascii="仿宋_GB2312" w:eastAsia="仿宋_GB2312"/>
          <w:color w:val="000000"/>
          <w:spacing w:val="0"/>
          <w:sz w:val="32"/>
          <w:szCs w:val="32"/>
          <w:lang w:val="en-US" w:eastAsia="zh-CN"/>
        </w:rPr>
        <w:t>年内，商品价格按本合同第2条合同价格的约定执行，超过前述期限后，乙方可恢复商品原价。如在合同到期后，乙方无法持续提供服务的，甲方有权要求乙方退回甲方及甲方员工的所有账户余额并向甲方支付账户余额【20】%的补偿金。</w:t>
      </w:r>
    </w:p>
    <w:p>
      <w:pPr>
        <w:pStyle w:val="7"/>
        <w:keepLines w:val="0"/>
        <w:pageBreakBefore w:val="0"/>
        <w:kinsoku/>
        <w:wordWrap/>
        <w:overflowPunct/>
        <w:topLinePunct w:val="0"/>
        <w:bidi w:val="0"/>
        <w:spacing w:line="600" w:lineRule="exact"/>
        <w:ind w:firstLine="640" w:firstLineChars="200"/>
        <w:rPr>
          <w:rFonts w:hint="eastAsia" w:ascii="仿宋_GB2312" w:hAnsi="Times New Roman" w:eastAsia="仿宋_GB2312" w:cs="Times New Roman"/>
          <w:color w:val="000000"/>
          <w:spacing w:val="0"/>
          <w:kern w:val="2"/>
          <w:sz w:val="32"/>
          <w:szCs w:val="32"/>
          <w:lang w:val="en-US" w:eastAsia="zh-CN" w:bidi="ar-SA"/>
        </w:rPr>
      </w:pPr>
      <w:r>
        <w:rPr>
          <w:rFonts w:hint="eastAsia" w:ascii="仿宋_GB2312" w:eastAsia="仿宋_GB2312"/>
          <w:color w:val="000000"/>
          <w:spacing w:val="0"/>
          <w:sz w:val="32"/>
          <w:szCs w:val="32"/>
          <w:lang w:val="en-US" w:eastAsia="zh-CN"/>
        </w:rPr>
        <w:t>5.5.3合同到期前，</w:t>
      </w:r>
      <w:r>
        <w:rPr>
          <w:rFonts w:hint="eastAsia" w:ascii="仿宋_GB2312" w:eastAsia="仿宋_GB2312"/>
          <w:color w:val="000000"/>
          <w:spacing w:val="0"/>
          <w:sz w:val="32"/>
          <w:szCs w:val="32"/>
        </w:rPr>
        <w:t>在乙方不提高合同货物单价、</w:t>
      </w:r>
      <w:r>
        <w:rPr>
          <w:rFonts w:ascii="仿宋_GB2312" w:eastAsia="仿宋_GB2312"/>
          <w:color w:val="000000"/>
          <w:spacing w:val="0"/>
          <w:sz w:val="32"/>
          <w:szCs w:val="32"/>
        </w:rPr>
        <w:t>不降低</w:t>
      </w:r>
      <w:r>
        <w:rPr>
          <w:rFonts w:hint="eastAsia" w:ascii="仿宋_GB2312" w:eastAsia="仿宋_GB2312"/>
          <w:color w:val="000000"/>
          <w:spacing w:val="0"/>
          <w:sz w:val="32"/>
          <w:szCs w:val="32"/>
        </w:rPr>
        <w:t>服务标准的前提下，经甲、乙双方协商一致，</w:t>
      </w:r>
      <w:r>
        <w:rPr>
          <w:rFonts w:hint="eastAsia" w:ascii="仿宋_GB2312" w:hAnsi="Times New Roman" w:eastAsia="仿宋_GB2312" w:cs="Times New Roman"/>
          <w:color w:val="000000"/>
          <w:spacing w:val="0"/>
          <w:kern w:val="2"/>
          <w:sz w:val="32"/>
          <w:szCs w:val="32"/>
          <w:lang w:val="en-US" w:eastAsia="zh-CN" w:bidi="ar-SA"/>
        </w:rPr>
        <w:t>合同到期前可续签，每次最长续</w:t>
      </w:r>
      <w:r>
        <w:rPr>
          <w:rFonts w:hint="eastAsia" w:ascii="仿宋_GB2312" w:eastAsia="仿宋_GB2312" w:cs="Times New Roman"/>
          <w:color w:val="000000"/>
          <w:spacing w:val="0"/>
          <w:kern w:val="2"/>
          <w:sz w:val="32"/>
          <w:szCs w:val="32"/>
          <w:lang w:val="en-US" w:eastAsia="zh-CN" w:bidi="ar-SA"/>
        </w:rPr>
        <w:t>签</w:t>
      </w:r>
      <w:r>
        <w:rPr>
          <w:rFonts w:hint="eastAsia" w:ascii="仿宋_GB2312" w:hAnsi="Times New Roman" w:eastAsia="仿宋_GB2312" w:cs="Times New Roman"/>
          <w:color w:val="000000"/>
          <w:spacing w:val="0"/>
          <w:kern w:val="2"/>
          <w:sz w:val="32"/>
          <w:szCs w:val="32"/>
          <w:lang w:val="en-US" w:eastAsia="zh-CN" w:bidi="ar-SA"/>
        </w:rPr>
        <w:t>1年，最多续签两次。</w:t>
      </w:r>
    </w:p>
    <w:p>
      <w:pPr>
        <w:pStyle w:val="7"/>
        <w:keepLines w:val="0"/>
        <w:pageBreakBefore w:val="0"/>
        <w:kinsoku/>
        <w:wordWrap/>
        <w:overflowPunct/>
        <w:topLinePunct w:val="0"/>
        <w:bidi w:val="0"/>
        <w:rPr>
          <w:color w:val="000000"/>
          <w:spacing w:val="0"/>
          <w:highlight w:val="none"/>
        </w:rPr>
      </w:pPr>
    </w:p>
    <w:p>
      <w:pPr>
        <w:keepLines w:val="0"/>
        <w:pageBreakBefore w:val="0"/>
        <w:kinsoku/>
        <w:wordWrap/>
        <w:overflowPunct/>
        <w:topLinePunct w:val="0"/>
        <w:bidi w:val="0"/>
        <w:spacing w:line="600" w:lineRule="exact"/>
        <w:jc w:val="center"/>
        <w:rPr>
          <w:rFonts w:ascii="仿宋_GB2312" w:eastAsia="仿宋_GB2312" w:cs="Arial"/>
          <w:color w:val="000000"/>
          <w:spacing w:val="0"/>
          <w:sz w:val="32"/>
          <w:szCs w:val="32"/>
        </w:rPr>
      </w:pPr>
      <w:r>
        <w:rPr>
          <w:rFonts w:hint="eastAsia" w:ascii="黑体" w:eastAsia="黑体" w:cs="Arial"/>
          <w:color w:val="000000"/>
          <w:spacing w:val="0"/>
          <w:sz w:val="32"/>
          <w:szCs w:val="32"/>
        </w:rPr>
        <w:t>第二部分 通用部分</w:t>
      </w:r>
    </w:p>
    <w:p>
      <w:pPr>
        <w:pStyle w:val="3"/>
        <w:keepLines w:val="0"/>
        <w:pageBreakBefore w:val="0"/>
        <w:kinsoku/>
        <w:wordWrap/>
        <w:overflowPunct/>
        <w:topLinePunct w:val="0"/>
        <w:bidi w:val="0"/>
        <w:spacing w:before="0" w:after="0" w:line="600" w:lineRule="exact"/>
        <w:ind w:firstLine="643"/>
        <w:rPr>
          <w:rFonts w:ascii="仿宋_GB2312" w:eastAsia="仿宋_GB2312"/>
          <w:color w:val="000000"/>
          <w:spacing w:val="0"/>
          <w:sz w:val="32"/>
          <w:szCs w:val="32"/>
        </w:rPr>
      </w:pPr>
      <w:r>
        <w:rPr>
          <w:rFonts w:hint="eastAsia" w:ascii="仿宋_GB2312" w:eastAsia="仿宋_GB2312"/>
          <w:color w:val="000000"/>
          <w:spacing w:val="0"/>
          <w:sz w:val="32"/>
          <w:szCs w:val="32"/>
        </w:rPr>
        <w:t>6. 双方的权利和义务</w:t>
      </w:r>
    </w:p>
    <w:p>
      <w:pPr>
        <w:keepLines w:val="0"/>
        <w:pageBreakBefore w:val="0"/>
        <w:kinsoku/>
        <w:wordWrap/>
        <w:overflowPunct/>
        <w:topLinePunct w:val="0"/>
        <w:bidi w:val="0"/>
        <w:snapToGrid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6.1甲方的权利和义务</w:t>
      </w:r>
    </w:p>
    <w:p>
      <w:pPr>
        <w:keepLines w:val="0"/>
        <w:pageBreakBefore w:val="0"/>
        <w:kinsoku/>
        <w:wordWrap/>
        <w:overflowPunct/>
        <w:topLinePunct w:val="0"/>
        <w:bidi w:val="0"/>
        <w:snapToGrid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6.1.1甲方有权指派监督人员或代表对乙方的供货及服务的进度与质量予以监督；</w:t>
      </w:r>
    </w:p>
    <w:p>
      <w:pPr>
        <w:keepLines w:val="0"/>
        <w:pageBreakBefore w:val="0"/>
        <w:kinsoku/>
        <w:wordWrap/>
        <w:overflowPunct/>
        <w:topLinePunct w:val="0"/>
        <w:bidi w:val="0"/>
        <w:snapToGrid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6.1.2甲方发现合同货物或乙方服务不符合双方约定的，甲方有权要求乙方在指定期限内改正；</w:t>
      </w:r>
    </w:p>
    <w:p>
      <w:pPr>
        <w:keepLines w:val="0"/>
        <w:pageBreakBefore w:val="0"/>
        <w:kinsoku/>
        <w:wordWrap/>
        <w:overflowPunct/>
        <w:topLinePunct w:val="0"/>
        <w:bidi w:val="0"/>
        <w:snapToGrid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6.1.3甲方应指定协调人员，协助乙方解决供货及提供服务过程中应解决的问题，如平台对接、账户管理等准备性工作。确实因甲方协调问题致使延误的，双方可协商顺延期限；</w:t>
      </w:r>
    </w:p>
    <w:p>
      <w:pPr>
        <w:keepLines w:val="0"/>
        <w:pageBreakBefore w:val="0"/>
        <w:kinsoku/>
        <w:wordWrap/>
        <w:overflowPunct/>
        <w:topLinePunct w:val="0"/>
        <w:bidi w:val="0"/>
        <w:snapToGrid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6.1.4甲方应当按照双方的约定按时足额付款，但双方另有约定的除外；</w:t>
      </w:r>
    </w:p>
    <w:p>
      <w:pPr>
        <w:keepLines w:val="0"/>
        <w:pageBreakBefore w:val="0"/>
        <w:kinsoku/>
        <w:wordWrap/>
        <w:overflowPunct/>
        <w:topLinePunct w:val="0"/>
        <w:bidi w:val="0"/>
        <w:snapToGrid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6.1.5本合同其他条款中约定的甲方的权利和义务。</w:t>
      </w:r>
    </w:p>
    <w:p>
      <w:pPr>
        <w:keepLines w:val="0"/>
        <w:pageBreakBefore w:val="0"/>
        <w:kinsoku/>
        <w:wordWrap/>
        <w:overflowPunct/>
        <w:topLinePunct w:val="0"/>
        <w:bidi w:val="0"/>
        <w:snapToGrid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6.2乙方的权利和义务</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6.2.1乙方有权收取合同价款；</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6.2.2 乙方所提供的合同货物应随附售后质量保证说明书或保修卡。乙方承诺在保修期内，如合同货物发生故障，免费给予维修；</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6.2.3 合同货物运输过程中的保险由乙方负责办理并承担所有费用；</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6.2.4 本合同其他条款中约定的乙方的权利和义务。</w:t>
      </w:r>
    </w:p>
    <w:p>
      <w:pPr>
        <w:keepLines w:val="0"/>
        <w:pageBreakBefore w:val="0"/>
        <w:kinsoku/>
        <w:wordWrap/>
        <w:overflowPunct/>
        <w:topLinePunct w:val="0"/>
        <w:bidi w:val="0"/>
        <w:snapToGrid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6.2.5乙方享有其它双方约定的权利、承担其它双方约定的义务。</w:t>
      </w:r>
    </w:p>
    <w:p>
      <w:pPr>
        <w:pStyle w:val="3"/>
        <w:keepLines w:val="0"/>
        <w:pageBreakBefore w:val="0"/>
        <w:kinsoku/>
        <w:wordWrap/>
        <w:overflowPunct/>
        <w:topLinePunct w:val="0"/>
        <w:bidi w:val="0"/>
        <w:spacing w:before="0" w:after="0" w:line="600" w:lineRule="exact"/>
        <w:ind w:firstLine="640"/>
        <w:rPr>
          <w:rFonts w:ascii="仿宋_GB2312" w:eastAsia="仿宋_GB2312"/>
          <w:b w:val="0"/>
          <w:color w:val="000000"/>
          <w:spacing w:val="0"/>
          <w:sz w:val="32"/>
          <w:szCs w:val="32"/>
        </w:rPr>
      </w:pPr>
      <w:r>
        <w:rPr>
          <w:rFonts w:hint="eastAsia" w:ascii="仿宋_GB2312" w:eastAsia="仿宋_GB2312"/>
          <w:b w:val="0"/>
          <w:color w:val="000000"/>
          <w:spacing w:val="0"/>
          <w:sz w:val="32"/>
          <w:szCs w:val="32"/>
        </w:rPr>
        <w:t>7. 禁止转让</w:t>
      </w:r>
    </w:p>
    <w:p>
      <w:pPr>
        <w:keepLines w:val="0"/>
        <w:pageBreakBefore w:val="0"/>
        <w:kinsoku/>
        <w:wordWrap/>
        <w:overflowPunct/>
        <w:topLinePunct w:val="0"/>
        <w:bidi w:val="0"/>
        <w:snapToGrid w:val="0"/>
        <w:spacing w:line="600" w:lineRule="exact"/>
        <w:ind w:firstLine="640" w:firstLineChars="200"/>
        <w:rPr>
          <w:rFonts w:ascii="仿宋_GB2312" w:eastAsia="仿宋_GB2312"/>
          <w:bCs/>
          <w:color w:val="000000"/>
          <w:spacing w:val="0"/>
          <w:sz w:val="32"/>
          <w:szCs w:val="32"/>
        </w:rPr>
      </w:pPr>
      <w:r>
        <w:rPr>
          <w:rFonts w:hint="eastAsia" w:ascii="仿宋_GB2312" w:eastAsia="仿宋_GB2312"/>
          <w:bCs/>
          <w:color w:val="000000"/>
          <w:spacing w:val="0"/>
          <w:sz w:val="32"/>
          <w:szCs w:val="32"/>
        </w:rPr>
        <w:t>7.1未经甲方书面同意，乙方不得将其本合同项下之全部义务或其中一部分义务转让给第三方执行。</w:t>
      </w:r>
    </w:p>
    <w:p>
      <w:pPr>
        <w:keepLines w:val="0"/>
        <w:pageBreakBefore w:val="0"/>
        <w:kinsoku/>
        <w:wordWrap/>
        <w:overflowPunct/>
        <w:topLinePunct w:val="0"/>
        <w:bidi w:val="0"/>
        <w:snapToGrid w:val="0"/>
        <w:spacing w:line="600" w:lineRule="exact"/>
        <w:ind w:firstLine="640" w:firstLineChars="200"/>
        <w:rPr>
          <w:rFonts w:ascii="仿宋_GB2312" w:eastAsia="仿宋_GB2312"/>
          <w:bCs/>
          <w:color w:val="000000"/>
          <w:spacing w:val="0"/>
          <w:sz w:val="32"/>
          <w:szCs w:val="32"/>
        </w:rPr>
      </w:pPr>
      <w:r>
        <w:rPr>
          <w:rFonts w:hint="eastAsia" w:ascii="仿宋_GB2312" w:eastAsia="仿宋_GB2312"/>
          <w:bCs/>
          <w:color w:val="000000"/>
          <w:spacing w:val="0"/>
          <w:sz w:val="32"/>
          <w:szCs w:val="32"/>
        </w:rPr>
        <w:t>7.2 经甲方同意分包的，乙方应将本合同的全部分包合同提交甲方，并对该分包单位的行为向甲方承担连带责任。</w:t>
      </w:r>
    </w:p>
    <w:p>
      <w:pPr>
        <w:pStyle w:val="3"/>
        <w:keepLines w:val="0"/>
        <w:pageBreakBefore w:val="0"/>
        <w:kinsoku/>
        <w:wordWrap/>
        <w:overflowPunct/>
        <w:topLinePunct w:val="0"/>
        <w:bidi w:val="0"/>
        <w:spacing w:before="0" w:after="0" w:line="600" w:lineRule="exact"/>
        <w:ind w:firstLine="640"/>
        <w:rPr>
          <w:rFonts w:ascii="仿宋_GB2312" w:eastAsia="仿宋_GB2312" w:cs="Arial"/>
          <w:b w:val="0"/>
          <w:color w:val="000000"/>
          <w:spacing w:val="0"/>
          <w:sz w:val="32"/>
          <w:szCs w:val="32"/>
        </w:rPr>
      </w:pPr>
      <w:r>
        <w:rPr>
          <w:rFonts w:hint="eastAsia" w:ascii="仿宋_GB2312" w:eastAsia="仿宋_GB2312"/>
          <w:b w:val="0"/>
          <w:color w:val="000000"/>
          <w:spacing w:val="0"/>
          <w:sz w:val="32"/>
          <w:szCs w:val="32"/>
        </w:rPr>
        <w:t>8.权利保证</w:t>
      </w:r>
    </w:p>
    <w:p>
      <w:pPr>
        <w:keepLines w:val="0"/>
        <w:pageBreakBefore w:val="0"/>
        <w:kinsoku/>
        <w:wordWrap/>
        <w:overflowPunct/>
        <w:topLinePunct w:val="0"/>
        <w:bidi w:val="0"/>
        <w:snapToGrid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8.1乙方确保甲方不因签署本合同、接受或使用本合同中约定的货物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Lines w:val="0"/>
        <w:pageBreakBefore w:val="0"/>
        <w:kinsoku/>
        <w:wordWrap/>
        <w:overflowPunct/>
        <w:topLinePunct w:val="0"/>
        <w:bidi w:val="0"/>
        <w:snapToGrid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8.2乙方确保向甲方提供产品或服务时，未经甲方书面许可，不会利用提供产品或服务的便利条件获取甲方任何数据，并向甲方承诺：（1）不会控制或操纵甲方系统及设备；（2）不会利用甲方对乙方产品或服务的使用，谋取任何不正当利益；（3）任何情况下（包括但不限于政治、外交等因素），都不会中断向甲方提供产品或服务。</w:t>
      </w:r>
    </w:p>
    <w:p>
      <w:pPr>
        <w:keepLines w:val="0"/>
        <w:pageBreakBefore w:val="0"/>
        <w:kinsoku/>
        <w:wordWrap/>
        <w:overflowPunct/>
        <w:topLinePunct w:val="0"/>
        <w:bidi w:val="0"/>
        <w:snapToGrid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8.3乙方向甲方承诺，已经采取合理、必要的措施和手段，确保其向甲方提供的产品或服务，在设计、研发、制造、销售等各个环节，以及其与上下游供应商之间的合作，不会发生任何影响乙方履行本合同的风险。</w:t>
      </w:r>
    </w:p>
    <w:p>
      <w:pPr>
        <w:pStyle w:val="3"/>
        <w:keepLines w:val="0"/>
        <w:pageBreakBefore w:val="0"/>
        <w:kinsoku/>
        <w:wordWrap/>
        <w:overflowPunct/>
        <w:topLinePunct w:val="0"/>
        <w:bidi w:val="0"/>
        <w:spacing w:before="0" w:after="0" w:line="600" w:lineRule="exact"/>
        <w:ind w:firstLine="640"/>
        <w:rPr>
          <w:rFonts w:ascii="仿宋_GB2312" w:eastAsia="仿宋_GB2312"/>
          <w:b w:val="0"/>
          <w:color w:val="000000"/>
          <w:spacing w:val="0"/>
          <w:sz w:val="32"/>
          <w:szCs w:val="32"/>
        </w:rPr>
      </w:pPr>
      <w:r>
        <w:rPr>
          <w:rFonts w:hint="eastAsia" w:ascii="仿宋_GB2312" w:eastAsia="仿宋_GB2312"/>
          <w:b w:val="0"/>
          <w:color w:val="000000"/>
          <w:spacing w:val="0"/>
          <w:sz w:val="32"/>
          <w:szCs w:val="32"/>
        </w:rPr>
        <w:t>9. 违约责任</w:t>
      </w:r>
    </w:p>
    <w:p>
      <w:pPr>
        <w:keepLines w:val="0"/>
        <w:pageBreakBefore w:val="0"/>
        <w:kinsoku/>
        <w:wordWrap/>
        <w:overflowPunct/>
        <w:topLinePunct w:val="0"/>
        <w:bidi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9.1</w:t>
      </w:r>
      <w:r>
        <w:rPr>
          <w:rFonts w:hint="eastAsia" w:ascii="仿宋_GB2312" w:eastAsia="仿宋_GB2312"/>
          <w:color w:val="000000"/>
          <w:spacing w:val="0"/>
          <w:sz w:val="32"/>
          <w:szCs w:val="32"/>
        </w:rPr>
        <w:tab/>
      </w:r>
      <w:r>
        <w:rPr>
          <w:rFonts w:hint="eastAsia" w:ascii="仿宋_GB2312" w:eastAsia="仿宋_GB2312"/>
          <w:color w:val="000000"/>
          <w:spacing w:val="0"/>
          <w:sz w:val="32"/>
          <w:szCs w:val="32"/>
        </w:rPr>
        <w:t>任何一方违反其在本合同中所做出的陈述、承诺或保证，或未妥善履行其义务，则构成对本合同的违反，应当承担违约责任。双方均有违反合同行为的，分别承担各自的违约责任。</w:t>
      </w:r>
    </w:p>
    <w:p>
      <w:pPr>
        <w:keepLines w:val="0"/>
        <w:pageBreakBefore w:val="0"/>
        <w:kinsoku/>
        <w:wordWrap/>
        <w:overflowPunct/>
        <w:topLinePunct w:val="0"/>
        <w:bidi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9.2</w:t>
      </w:r>
      <w:r>
        <w:rPr>
          <w:rFonts w:hint="eastAsia" w:ascii="仿宋_GB2312" w:eastAsia="仿宋_GB2312"/>
          <w:color w:val="000000"/>
          <w:spacing w:val="0"/>
          <w:sz w:val="32"/>
          <w:szCs w:val="32"/>
        </w:rPr>
        <w:tab/>
      </w:r>
      <w:r>
        <w:rPr>
          <w:rFonts w:hint="eastAsia" w:ascii="仿宋_GB2312" w:eastAsia="仿宋_GB2312"/>
          <w:color w:val="000000"/>
          <w:spacing w:val="0"/>
          <w:sz w:val="32"/>
          <w:szCs w:val="32"/>
        </w:rPr>
        <w:t>任何一方出现违约行为时，合同对方均有权要求其纠正违约行为并承担违约责任。违约方在收到上述书面通知之日，应立即停止其违约行为，并赔偿守约方因此受到的损失。</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9.3</w:t>
      </w:r>
      <w:r>
        <w:rPr>
          <w:rFonts w:hint="eastAsia" w:ascii="仿宋_GB2312" w:eastAsia="仿宋_GB2312" w:cs="Arial"/>
          <w:color w:val="000000"/>
          <w:spacing w:val="0"/>
          <w:sz w:val="32"/>
          <w:szCs w:val="32"/>
        </w:rPr>
        <w:tab/>
      </w:r>
      <w:r>
        <w:rPr>
          <w:rFonts w:hint="eastAsia" w:ascii="仿宋_GB2312" w:eastAsia="仿宋_GB2312" w:cs="Arial"/>
          <w:color w:val="000000"/>
          <w:spacing w:val="0"/>
          <w:sz w:val="32"/>
          <w:szCs w:val="32"/>
        </w:rPr>
        <w:t>甲方无正当理由，未按照本合同约定履行付款义务的，每迟延【1】日，应按照逾期金额【5】％向乙方支付违约金。</w:t>
      </w:r>
    </w:p>
    <w:p>
      <w:pPr>
        <w:pStyle w:val="2"/>
        <w:keepLines w:val="0"/>
        <w:pageBreakBefore w:val="0"/>
        <w:numPr>
          <w:ilvl w:val="255"/>
          <w:numId w:val="0"/>
        </w:numPr>
        <w:kinsoku/>
        <w:wordWrap/>
        <w:overflowPunct/>
        <w:topLinePunct w:val="0"/>
        <w:bidi w:val="0"/>
        <w:ind w:firstLine="640" w:firstLineChars="200"/>
        <w:jc w:val="both"/>
        <w:rPr>
          <w:rFonts w:eastAsia="仿宋_GB2312"/>
          <w:b w:val="0"/>
          <w:bCs/>
          <w:color w:val="000000"/>
          <w:spacing w:val="0"/>
        </w:rPr>
      </w:pPr>
      <w:r>
        <w:rPr>
          <w:rFonts w:ascii="仿宋_GB2312" w:eastAsia="仿宋_GB2312" w:cs="Arial"/>
          <w:b w:val="0"/>
          <w:bCs/>
          <w:color w:val="000000"/>
          <w:spacing w:val="0"/>
          <w:sz w:val="32"/>
          <w:szCs w:val="32"/>
        </w:rPr>
        <w:t xml:space="preserve">9.4 </w:t>
      </w:r>
      <w:r>
        <w:rPr>
          <w:rFonts w:hint="eastAsia" w:ascii="仿宋_GB2312" w:eastAsia="仿宋_GB2312" w:cs="Arial"/>
          <w:b w:val="0"/>
          <w:bCs/>
          <w:color w:val="000000"/>
          <w:spacing w:val="0"/>
          <w:sz w:val="32"/>
          <w:szCs w:val="32"/>
        </w:rPr>
        <w:t>因乙方提供的服务、商品质量问题，导致甲方或甲方员工的身体健康、财产或其他方面产生的任何损失，乙方除按本合同约定</w:t>
      </w:r>
      <w:r>
        <w:rPr>
          <w:rFonts w:ascii="仿宋_GB2312" w:eastAsia="仿宋_GB2312" w:cs="Arial"/>
          <w:b w:val="0"/>
          <w:bCs/>
          <w:color w:val="000000"/>
          <w:spacing w:val="0"/>
          <w:sz w:val="32"/>
          <w:szCs w:val="32"/>
        </w:rPr>
        <w:t>向</w:t>
      </w:r>
      <w:r>
        <w:rPr>
          <w:rFonts w:hint="eastAsia" w:ascii="仿宋_GB2312" w:eastAsia="仿宋_GB2312" w:cs="Arial"/>
          <w:b w:val="0"/>
          <w:bCs/>
          <w:color w:val="000000"/>
          <w:spacing w:val="0"/>
          <w:sz w:val="32"/>
          <w:szCs w:val="32"/>
        </w:rPr>
        <w:t>甲方承担违约责任，</w:t>
      </w:r>
      <w:r>
        <w:rPr>
          <w:rFonts w:ascii="仿宋_GB2312" w:eastAsia="仿宋_GB2312" w:cs="Arial"/>
          <w:b w:val="0"/>
          <w:bCs/>
          <w:color w:val="000000"/>
          <w:spacing w:val="0"/>
          <w:sz w:val="32"/>
          <w:szCs w:val="32"/>
        </w:rPr>
        <w:t>还应按照法律法规要求，赔偿</w:t>
      </w:r>
      <w:r>
        <w:rPr>
          <w:rFonts w:hint="eastAsia" w:ascii="仿宋_GB2312" w:eastAsia="仿宋_GB2312" w:cs="Arial"/>
          <w:b w:val="0"/>
          <w:bCs/>
          <w:color w:val="000000"/>
          <w:spacing w:val="0"/>
          <w:sz w:val="32"/>
          <w:szCs w:val="32"/>
        </w:rPr>
        <w:t>甲方员工遭受的所有损失；因乙方合作的第三方平台导致的甲方或甲方员工的身体健康、财产或其他方面产生的任何损失，乙方承担连带责任，甲方有权要求乙方予以赔偿。</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9.</w:t>
      </w:r>
      <w:r>
        <w:rPr>
          <w:rFonts w:ascii="仿宋_GB2312" w:eastAsia="仿宋_GB2312" w:cs="Arial"/>
          <w:color w:val="000000"/>
          <w:spacing w:val="0"/>
          <w:sz w:val="32"/>
          <w:szCs w:val="32"/>
        </w:rPr>
        <w:t>5</w:t>
      </w:r>
      <w:r>
        <w:rPr>
          <w:rFonts w:hint="eastAsia" w:ascii="仿宋_GB2312" w:eastAsia="仿宋_GB2312" w:cs="Arial"/>
          <w:color w:val="000000"/>
          <w:spacing w:val="0"/>
          <w:sz w:val="32"/>
          <w:szCs w:val="32"/>
        </w:rPr>
        <w:t xml:space="preserve"> 乙方延迟交付的违约责任</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9.</w:t>
      </w:r>
      <w:r>
        <w:rPr>
          <w:rFonts w:ascii="仿宋_GB2312" w:eastAsia="仿宋_GB2312" w:cs="Arial"/>
          <w:color w:val="000000"/>
          <w:spacing w:val="0"/>
          <w:sz w:val="32"/>
          <w:szCs w:val="32"/>
        </w:rPr>
        <w:t>5</w:t>
      </w:r>
      <w:r>
        <w:rPr>
          <w:rFonts w:hint="eastAsia" w:ascii="仿宋_GB2312" w:eastAsia="仿宋_GB2312" w:cs="Arial"/>
          <w:color w:val="000000"/>
          <w:spacing w:val="0"/>
          <w:sz w:val="32"/>
          <w:szCs w:val="32"/>
        </w:rPr>
        <w:t>.1 如果乙方未能按订单要求或约定时间向甲方提供合同货物或服务，每迟延一日，乙方应向甲方支付当期货款的【5】%作为违约金。乙方逾期超过约定10个工作日不能提供合同货物或服务的，甲方有权单方面解除合同，乙方除按上述约定支付迟延违约金外，还应按照当期价款的【5】%向甲方支付违约金，甲方受到的损失超出违约金的部分，由乙方继续承担赔偿责任。</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9.</w:t>
      </w:r>
      <w:r>
        <w:rPr>
          <w:rFonts w:ascii="仿宋_GB2312" w:eastAsia="仿宋_GB2312" w:cs="Arial"/>
          <w:color w:val="000000"/>
          <w:spacing w:val="0"/>
          <w:sz w:val="32"/>
          <w:szCs w:val="32"/>
        </w:rPr>
        <w:t>5</w:t>
      </w:r>
      <w:r>
        <w:rPr>
          <w:rFonts w:hint="eastAsia" w:ascii="仿宋_GB2312" w:eastAsia="仿宋_GB2312" w:cs="Arial"/>
          <w:color w:val="000000"/>
          <w:spacing w:val="0"/>
          <w:sz w:val="32"/>
          <w:szCs w:val="32"/>
        </w:rPr>
        <w:t>.2 乙方所</w:t>
      </w:r>
      <w:r>
        <w:rPr>
          <w:rFonts w:ascii="仿宋_GB2312" w:eastAsia="仿宋_GB2312" w:cs="Arial"/>
          <w:color w:val="000000"/>
          <w:spacing w:val="0"/>
          <w:sz w:val="32"/>
          <w:szCs w:val="32"/>
        </w:rPr>
        <w:t>提供</w:t>
      </w:r>
      <w:r>
        <w:rPr>
          <w:rFonts w:hint="eastAsia" w:ascii="仿宋_GB2312" w:eastAsia="仿宋_GB2312" w:cs="Arial"/>
          <w:color w:val="000000"/>
          <w:spacing w:val="0"/>
          <w:sz w:val="32"/>
          <w:szCs w:val="32"/>
        </w:rPr>
        <w:t>的合同货物不能全部满足合同约定的，包括但不限于货物品种、型号、规格、技术参数、质量不符合合同约定标准的</w:t>
      </w:r>
      <w:r>
        <w:rPr>
          <w:rFonts w:ascii="仿宋_GB2312" w:eastAsia="仿宋_GB2312" w:cs="Arial"/>
          <w:color w:val="000000"/>
          <w:spacing w:val="0"/>
          <w:sz w:val="32"/>
          <w:szCs w:val="32"/>
        </w:rPr>
        <w:t>，</w:t>
      </w:r>
      <w:r>
        <w:rPr>
          <w:rFonts w:hint="eastAsia" w:ascii="仿宋_GB2312" w:eastAsia="仿宋_GB2312" w:cs="Arial"/>
          <w:color w:val="000000"/>
          <w:spacing w:val="0"/>
          <w:sz w:val="32"/>
          <w:szCs w:val="32"/>
        </w:rPr>
        <w:t>甲方有权要求乙方进行调换。乙方应在甲方要求期限内调换合同货物，逾期调换的，按乙方逾期交付货物处理。乙方拒绝更换货物的，甲方有权单方面解除合同，乙方应向甲方支付相当于当期价款的【5】%作为违约金。甲方受到的损失超出违约金的部分，由乙方继续承担赔偿责任。</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9.</w:t>
      </w:r>
      <w:r>
        <w:rPr>
          <w:rFonts w:ascii="仿宋_GB2312" w:eastAsia="仿宋_GB2312" w:cs="Arial"/>
          <w:color w:val="000000"/>
          <w:spacing w:val="0"/>
          <w:sz w:val="32"/>
          <w:szCs w:val="32"/>
        </w:rPr>
        <w:t>5</w:t>
      </w:r>
      <w:r>
        <w:rPr>
          <w:rFonts w:hint="eastAsia" w:ascii="仿宋_GB2312" w:eastAsia="仿宋_GB2312" w:cs="Arial"/>
          <w:color w:val="000000"/>
          <w:spacing w:val="0"/>
          <w:sz w:val="32"/>
          <w:szCs w:val="32"/>
        </w:rPr>
        <w:t>.3 如果乙方违反本合同约定的保密义务，乙方应向甲方支付【</w:t>
      </w:r>
      <w:r>
        <w:rPr>
          <w:rFonts w:hint="eastAsia" w:ascii="仿宋_GB2312" w:eastAsia="仿宋_GB2312" w:cs="Arial"/>
          <w:color w:val="000000"/>
          <w:spacing w:val="0"/>
          <w:sz w:val="32"/>
          <w:szCs w:val="32"/>
          <w:lang w:val="en-US" w:eastAsia="zh-CN"/>
        </w:rPr>
        <w:t>10</w:t>
      </w:r>
      <w:r>
        <w:rPr>
          <w:rFonts w:hint="eastAsia" w:ascii="仿宋_GB2312" w:eastAsia="仿宋_GB2312" w:cs="Arial"/>
          <w:color w:val="000000"/>
          <w:spacing w:val="0"/>
          <w:sz w:val="32"/>
          <w:szCs w:val="32"/>
        </w:rPr>
        <w:t>%】的违约金，甲方受到的损失超出违约金的部分，由乙方继续承担赔偿责任。</w:t>
      </w:r>
    </w:p>
    <w:p>
      <w:pPr>
        <w:keepLines w:val="0"/>
        <w:pageBreakBefore w:val="0"/>
        <w:kinsoku/>
        <w:wordWrap/>
        <w:overflowPunct/>
        <w:topLinePunct w:val="0"/>
        <w:bidi w:val="0"/>
        <w:snapToGrid w:val="0"/>
        <w:spacing w:line="600" w:lineRule="exact"/>
        <w:ind w:firstLine="640" w:firstLineChars="200"/>
        <w:rPr>
          <w:rFonts w:ascii="仿宋_GB2312" w:eastAsia="仿宋_GB2312"/>
          <w:color w:val="000000"/>
          <w:spacing w:val="0"/>
          <w:sz w:val="32"/>
          <w:szCs w:val="32"/>
        </w:rPr>
      </w:pPr>
      <w:r>
        <w:rPr>
          <w:rFonts w:hint="eastAsia" w:ascii="仿宋_GB2312" w:eastAsia="仿宋_GB2312" w:cs="Arial"/>
          <w:color w:val="000000"/>
          <w:spacing w:val="0"/>
          <w:sz w:val="32"/>
          <w:szCs w:val="32"/>
        </w:rPr>
        <w:t>9.</w:t>
      </w:r>
      <w:r>
        <w:rPr>
          <w:rFonts w:ascii="仿宋_GB2312" w:eastAsia="仿宋_GB2312" w:cs="Arial"/>
          <w:color w:val="000000"/>
          <w:spacing w:val="0"/>
          <w:sz w:val="32"/>
          <w:szCs w:val="32"/>
        </w:rPr>
        <w:t>5</w:t>
      </w:r>
      <w:r>
        <w:rPr>
          <w:rFonts w:hint="eastAsia" w:ascii="仿宋_GB2312" w:eastAsia="仿宋_GB2312" w:cs="Arial"/>
          <w:color w:val="000000"/>
          <w:spacing w:val="0"/>
          <w:sz w:val="32"/>
          <w:szCs w:val="32"/>
        </w:rPr>
        <w:t>.4</w:t>
      </w:r>
      <w:r>
        <w:rPr>
          <w:rFonts w:hint="eastAsia" w:ascii="仿宋_GB2312" w:eastAsia="仿宋_GB2312"/>
          <w:color w:val="000000"/>
          <w:spacing w:val="0"/>
          <w:sz w:val="32"/>
          <w:szCs w:val="32"/>
        </w:rPr>
        <w:t xml:space="preserve">因乙方或乙方提供的合同货物违反有关法律法规和其他规范性文件而使甲方受到处罚或导致甲方损失的，乙方应向甲方支付合同价【10】%作为违约金，并赔偿甲方所受全部损失。 </w:t>
      </w:r>
    </w:p>
    <w:p>
      <w:pPr>
        <w:keepLines w:val="0"/>
        <w:pageBreakBefore w:val="0"/>
        <w:kinsoku/>
        <w:wordWrap/>
        <w:overflowPunct/>
        <w:topLinePunct w:val="0"/>
        <w:bidi w:val="0"/>
        <w:snapToGrid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9.</w:t>
      </w:r>
      <w:r>
        <w:rPr>
          <w:rFonts w:ascii="仿宋_GB2312" w:eastAsia="仿宋_GB2312"/>
          <w:color w:val="000000"/>
          <w:spacing w:val="0"/>
          <w:sz w:val="32"/>
          <w:szCs w:val="32"/>
        </w:rPr>
        <w:t>5</w:t>
      </w:r>
      <w:r>
        <w:rPr>
          <w:rFonts w:hint="eastAsia" w:ascii="仿宋_GB2312" w:eastAsia="仿宋_GB2312"/>
          <w:color w:val="000000"/>
          <w:spacing w:val="0"/>
          <w:sz w:val="32"/>
          <w:szCs w:val="32"/>
        </w:rPr>
        <w:t>.5</w:t>
      </w:r>
      <w:r>
        <w:rPr>
          <w:rFonts w:hint="eastAsia" w:ascii="仿宋_GB2312" w:eastAsia="仿宋_GB2312"/>
          <w:color w:val="000000"/>
          <w:spacing w:val="0"/>
          <w:sz w:val="32"/>
          <w:szCs w:val="32"/>
        </w:rPr>
        <w:tab/>
      </w:r>
      <w:r>
        <w:rPr>
          <w:rFonts w:hint="eastAsia" w:ascii="仿宋_GB2312" w:eastAsia="仿宋_GB2312"/>
          <w:color w:val="000000"/>
          <w:spacing w:val="0"/>
          <w:sz w:val="32"/>
          <w:szCs w:val="32"/>
        </w:rPr>
        <w:t>除本合同的约定外，如乙方发生其他违约行为的，乙方应向甲方支付10%的违约金，如甲方受到的损失超过违约金的，超出部分由乙方继续承担赔偿责任。</w:t>
      </w:r>
    </w:p>
    <w:p>
      <w:pPr>
        <w:pStyle w:val="3"/>
        <w:keepLines w:val="0"/>
        <w:pageBreakBefore w:val="0"/>
        <w:kinsoku/>
        <w:wordWrap/>
        <w:overflowPunct/>
        <w:topLinePunct w:val="0"/>
        <w:bidi w:val="0"/>
        <w:spacing w:before="0" w:after="0" w:line="600" w:lineRule="exact"/>
        <w:ind w:firstLine="640"/>
        <w:rPr>
          <w:rFonts w:ascii="仿宋_GB2312" w:eastAsia="仿宋_GB2312"/>
          <w:b w:val="0"/>
          <w:color w:val="000000"/>
          <w:spacing w:val="0"/>
          <w:sz w:val="32"/>
          <w:szCs w:val="32"/>
        </w:rPr>
      </w:pPr>
      <w:r>
        <w:rPr>
          <w:rFonts w:hint="eastAsia" w:ascii="仿宋_GB2312" w:eastAsia="仿宋_GB2312"/>
          <w:b w:val="0"/>
          <w:color w:val="000000"/>
          <w:spacing w:val="0"/>
          <w:sz w:val="32"/>
          <w:szCs w:val="32"/>
        </w:rPr>
        <w:t>10.  保密义务</w:t>
      </w:r>
    </w:p>
    <w:p>
      <w:pPr>
        <w:keepLines w:val="0"/>
        <w:pageBreakBefore w:val="0"/>
        <w:kinsoku/>
        <w:wordWrap/>
        <w:overflowPunct/>
        <w:topLinePunct w:val="0"/>
        <w:bidi w:val="0"/>
        <w:snapToGrid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10.1</w:t>
      </w:r>
      <w:r>
        <w:rPr>
          <w:rFonts w:hint="eastAsia" w:ascii="仿宋_GB2312" w:eastAsia="仿宋_GB2312"/>
          <w:color w:val="000000"/>
          <w:spacing w:val="0"/>
          <w:sz w:val="32"/>
          <w:szCs w:val="32"/>
        </w:rPr>
        <w:tab/>
      </w:r>
      <w:r>
        <w:rPr>
          <w:rFonts w:hint="eastAsia" w:ascii="仿宋_GB2312" w:eastAsia="仿宋_GB2312"/>
          <w:color w:val="000000"/>
          <w:spacing w:val="0"/>
          <w:sz w:val="32"/>
          <w:szCs w:val="32"/>
        </w:rPr>
        <w:t>乙方要签署《保密承诺书》（附件一：保密承诺书），保密义务不因本合同终止而终止。乙方应当对其在履行本合同时知悉的甲方、甲方子公司、附属机构以及关联企业包括但不限于经营、管理、商务、技术、营销、发展规划、客户信息等信息承担保密义务。</w:t>
      </w:r>
    </w:p>
    <w:p>
      <w:pPr>
        <w:keepLines w:val="0"/>
        <w:pageBreakBefore w:val="0"/>
        <w:kinsoku/>
        <w:wordWrap/>
        <w:overflowPunct/>
        <w:topLinePunct w:val="0"/>
        <w:bidi w:val="0"/>
        <w:snapToGrid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10.2</w:t>
      </w:r>
      <w:r>
        <w:rPr>
          <w:rFonts w:hint="eastAsia" w:ascii="仿宋_GB2312" w:eastAsia="仿宋_GB2312"/>
          <w:color w:val="000000"/>
          <w:spacing w:val="0"/>
          <w:sz w:val="32"/>
          <w:szCs w:val="32"/>
        </w:rPr>
        <w:tab/>
      </w:r>
      <w:r>
        <w:rPr>
          <w:rFonts w:hint="eastAsia" w:ascii="仿宋_GB2312" w:eastAsia="仿宋_GB2312"/>
          <w:color w:val="000000"/>
          <w:spacing w:val="0"/>
          <w:sz w:val="32"/>
          <w:szCs w:val="32"/>
        </w:rPr>
        <w:t>甲、乙双方保证，因履行本合同所获得的对方商业秘密（包括但不限于上述信息），仅用于履行本合同项下的义务，并只为履行本合同的相关人员所知悉。任何一方的相关人员违反保密义务的，由该人员所属一方承担全部法律责任，因法律法规或司法行政等国家机关要求提供相关信息如涉及保密义务的除外，但提供方应在提供前及时通知对方。</w:t>
      </w:r>
    </w:p>
    <w:p>
      <w:pPr>
        <w:keepLines w:val="0"/>
        <w:pageBreakBefore w:val="0"/>
        <w:kinsoku/>
        <w:wordWrap/>
        <w:overflowPunct/>
        <w:topLinePunct w:val="0"/>
        <w:bidi w:val="0"/>
        <w:snapToGrid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10.3</w:t>
      </w:r>
      <w:r>
        <w:rPr>
          <w:rFonts w:hint="eastAsia" w:ascii="仿宋_GB2312" w:eastAsia="仿宋_GB2312"/>
          <w:color w:val="000000"/>
          <w:spacing w:val="0"/>
          <w:sz w:val="32"/>
          <w:szCs w:val="32"/>
        </w:rPr>
        <w:tab/>
      </w:r>
      <w:r>
        <w:rPr>
          <w:rFonts w:hint="eastAsia" w:ascii="仿宋_GB2312" w:eastAsia="仿宋_GB2312"/>
          <w:color w:val="000000"/>
          <w:spacing w:val="0"/>
          <w:sz w:val="32"/>
          <w:szCs w:val="32"/>
        </w:rPr>
        <w:t>本合同履行完毕后，乙方应当按照甲方要求，及时返还或销毁所获得的甲方所有资料、信息或电子文档。</w:t>
      </w:r>
    </w:p>
    <w:p>
      <w:pPr>
        <w:keepLines w:val="0"/>
        <w:pageBreakBefore w:val="0"/>
        <w:kinsoku/>
        <w:wordWrap/>
        <w:overflowPunct/>
        <w:topLinePunct w:val="0"/>
        <w:bidi w:val="0"/>
        <w:snapToGrid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10.4 无论本合同因何种原因终止，本保密条款依然有效。</w:t>
      </w:r>
    </w:p>
    <w:p>
      <w:pPr>
        <w:pStyle w:val="3"/>
        <w:keepLines w:val="0"/>
        <w:pageBreakBefore w:val="0"/>
        <w:kinsoku/>
        <w:wordWrap/>
        <w:overflowPunct/>
        <w:topLinePunct w:val="0"/>
        <w:bidi w:val="0"/>
        <w:spacing w:before="0" w:after="0" w:line="600" w:lineRule="exact"/>
        <w:ind w:firstLine="640"/>
        <w:rPr>
          <w:rFonts w:ascii="仿宋_GB2312" w:eastAsia="仿宋_GB2312" w:cs="宋体"/>
          <w:b w:val="0"/>
          <w:color w:val="000000"/>
          <w:spacing w:val="0"/>
          <w:sz w:val="32"/>
          <w:szCs w:val="32"/>
        </w:rPr>
      </w:pPr>
      <w:r>
        <w:rPr>
          <w:rFonts w:hint="eastAsia" w:ascii="仿宋_GB2312" w:eastAsia="仿宋_GB2312"/>
          <w:b w:val="0"/>
          <w:color w:val="000000"/>
          <w:spacing w:val="0"/>
          <w:sz w:val="32"/>
          <w:szCs w:val="32"/>
        </w:rPr>
        <w:t>11. 不可抗力</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11.1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11.2 本合同任何一方均不对因不可抗力无法履行或迟延履行义务而使对方遭受任何损失承担责任，但遭受不可抗力影响的一方有责任采取适当和必要的措施减轻或消除不可抗力的影响。遭受不可抗力影响的一方应当对未尽本项责任造成或扩大的损失承担责任。</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11.3 合同一方迟延履行后发生不可抗力的，不能免除其责任。</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11.4 不可抗力因素消除后，双方应立即进行磋商，就不可抗力所造成影响程度甲方有权决定是否继续履行或者终止本合同。如果甲方决定终止合同，如甲方已经付款，乙方应将已交付部分的款项在5日内向甲方返还。</w:t>
      </w:r>
    </w:p>
    <w:p>
      <w:pPr>
        <w:pStyle w:val="3"/>
        <w:keepLines w:val="0"/>
        <w:pageBreakBefore w:val="0"/>
        <w:kinsoku/>
        <w:wordWrap/>
        <w:overflowPunct/>
        <w:topLinePunct w:val="0"/>
        <w:bidi w:val="0"/>
        <w:spacing w:before="0" w:after="0" w:line="600" w:lineRule="exact"/>
        <w:ind w:firstLine="640"/>
        <w:rPr>
          <w:rFonts w:ascii="仿宋_GB2312" w:eastAsia="仿宋_GB2312"/>
          <w:b w:val="0"/>
          <w:color w:val="000000"/>
          <w:spacing w:val="0"/>
          <w:sz w:val="32"/>
          <w:szCs w:val="32"/>
        </w:rPr>
      </w:pPr>
      <w:r>
        <w:rPr>
          <w:rFonts w:hint="eastAsia" w:ascii="仿宋_GB2312" w:eastAsia="仿宋_GB2312"/>
          <w:b w:val="0"/>
          <w:color w:val="000000"/>
          <w:spacing w:val="0"/>
          <w:sz w:val="32"/>
          <w:szCs w:val="32"/>
        </w:rPr>
        <w:t>12．合同变更</w:t>
      </w:r>
    </w:p>
    <w:p>
      <w:pPr>
        <w:keepLines w:val="0"/>
        <w:pageBreakBefore w:val="0"/>
        <w:kinsoku/>
        <w:wordWrap/>
        <w:overflowPunct/>
        <w:topLinePunct w:val="0"/>
        <w:bidi w:val="0"/>
        <w:snapToGrid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12.1 甲方可以在任何时候书面向乙方发出指令，对本合同咨询服务的范围及要求予以变更。甲方按合同约定提出的修改意见和要求不得作为合同变更。</w:t>
      </w:r>
    </w:p>
    <w:p>
      <w:pPr>
        <w:keepLines w:val="0"/>
        <w:pageBreakBefore w:val="0"/>
        <w:kinsoku/>
        <w:wordWrap/>
        <w:overflowPunct/>
        <w:topLinePunct w:val="0"/>
        <w:bidi w:val="0"/>
        <w:snapToGrid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12.2</w:t>
      </w:r>
      <w:r>
        <w:rPr>
          <w:rFonts w:hint="eastAsia" w:ascii="仿宋_GB2312" w:eastAsia="仿宋_GB2312"/>
          <w:color w:val="000000"/>
          <w:spacing w:val="0"/>
          <w:sz w:val="32"/>
          <w:szCs w:val="32"/>
        </w:rPr>
        <w:tab/>
      </w:r>
      <w:r>
        <w:rPr>
          <w:rFonts w:hint="eastAsia" w:ascii="仿宋_GB2312" w:eastAsia="仿宋_GB2312"/>
          <w:color w:val="000000"/>
          <w:spacing w:val="0"/>
          <w:sz w:val="32"/>
          <w:szCs w:val="32"/>
        </w:rPr>
        <w:t>乙方认为本合同咨询服务的范围和要求需要予以变更的，应当向甲方提出书面申请，经甲方书面同意后，可以对合同进行变更。因乙方理解、执行本合同约定不到位导致的偏差，不属于本条约定的合同变更。</w:t>
      </w:r>
    </w:p>
    <w:p>
      <w:pPr>
        <w:keepLines w:val="0"/>
        <w:pageBreakBefore w:val="0"/>
        <w:kinsoku/>
        <w:wordWrap/>
        <w:overflowPunct/>
        <w:topLinePunct w:val="0"/>
        <w:bidi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12.3</w:t>
      </w:r>
      <w:r>
        <w:rPr>
          <w:rFonts w:hint="eastAsia" w:ascii="仿宋_GB2312" w:eastAsia="仿宋_GB2312"/>
          <w:color w:val="000000"/>
          <w:spacing w:val="0"/>
          <w:sz w:val="32"/>
          <w:szCs w:val="32"/>
        </w:rPr>
        <w:tab/>
      </w:r>
      <w:r>
        <w:rPr>
          <w:rFonts w:hint="eastAsia" w:ascii="仿宋_GB2312" w:eastAsia="仿宋_GB2312"/>
          <w:color w:val="000000"/>
          <w:spacing w:val="0"/>
          <w:sz w:val="32"/>
          <w:szCs w:val="32"/>
        </w:rPr>
        <w:t>如果上述变更使乙方履行合同义务的费用或时间增加或减少，将对合同价格或时限要求进行公平的调整，同时相应修改合同。</w:t>
      </w:r>
    </w:p>
    <w:p>
      <w:pPr>
        <w:pStyle w:val="3"/>
        <w:keepLines w:val="0"/>
        <w:pageBreakBefore w:val="0"/>
        <w:kinsoku/>
        <w:wordWrap/>
        <w:overflowPunct/>
        <w:topLinePunct w:val="0"/>
        <w:bidi w:val="0"/>
        <w:spacing w:before="0" w:after="0" w:line="600" w:lineRule="exact"/>
        <w:ind w:firstLine="640"/>
        <w:rPr>
          <w:rFonts w:ascii="仿宋_GB2312" w:eastAsia="仿宋_GB2312"/>
          <w:b w:val="0"/>
          <w:color w:val="000000"/>
          <w:spacing w:val="0"/>
          <w:sz w:val="32"/>
          <w:szCs w:val="32"/>
        </w:rPr>
      </w:pPr>
      <w:r>
        <w:rPr>
          <w:rFonts w:hint="eastAsia" w:ascii="仿宋_GB2312" w:eastAsia="仿宋_GB2312"/>
          <w:b w:val="0"/>
          <w:color w:val="000000"/>
          <w:spacing w:val="0"/>
          <w:sz w:val="32"/>
          <w:szCs w:val="32"/>
        </w:rPr>
        <w:t>13.合同解除</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 xml:space="preserve">发生下列情形之一时，甲方可解除本合同： </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13.1 乙方迟延提交工作成果超过【10】个工作日，且未能在甲方同意的延长期限内提交工作成果的。</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13.2 乙方提交的货物不符合要求，经【3】次更换或维修后仍未通过甲方最终验收。</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13.3 甲方认为乙方在本合同的竞争和实施过程中有腐败和欺诈行为。腐败行为是指提供、给予任何有价值的物品来影响甲方在采购过程或合同实施过程中的行为；欺诈行为是指为了影响采购过程或合同实施过程而谎报或隐瞒事实，损害甲方利益的行为。</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13.4 乙方整体或部分资产或企业本身被接管，或进行清算（除因合并或重组之目的外），或停止或将停止经营或无履约能力的；</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13.5 乙方未履行合同约定的义务，且未能在甲方通知后10日内纠正的；</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13.6 除本合同另有约定外，如果甲方依据上述情形解除本合同，乙方无权向甲方主张任何补偿，且不影响甲方采取本合同项下的其他补救措施，乙方应按照合同价款总额的【10】%向甲方支付违约金，违约金不足以弥补甲方损失的，乙方应继续予以补足。</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13.7</w:t>
      </w:r>
      <w:r>
        <w:rPr>
          <w:rFonts w:hint="eastAsia" w:ascii="仿宋_GB2312" w:eastAsia="仿宋_GB2312"/>
          <w:color w:val="000000"/>
          <w:spacing w:val="0"/>
          <w:sz w:val="32"/>
          <w:szCs w:val="32"/>
          <w:lang w:val="en-US" w:eastAsia="zh-CN"/>
        </w:rPr>
        <w:t xml:space="preserve"> </w:t>
      </w:r>
      <w:r>
        <w:rPr>
          <w:rFonts w:hint="eastAsia" w:ascii="仿宋_GB2312" w:eastAsia="仿宋_GB2312"/>
          <w:color w:val="000000"/>
          <w:spacing w:val="0"/>
          <w:sz w:val="32"/>
          <w:szCs w:val="32"/>
        </w:rPr>
        <w:t>如果因上述原因导致本合同终止，甲方已经采取或者将要采取任何补救措施的权利不受任何影响。</w:t>
      </w:r>
    </w:p>
    <w:p>
      <w:pPr>
        <w:pStyle w:val="3"/>
        <w:keepLines w:val="0"/>
        <w:pageBreakBefore w:val="0"/>
        <w:kinsoku/>
        <w:wordWrap/>
        <w:overflowPunct/>
        <w:topLinePunct w:val="0"/>
        <w:bidi w:val="0"/>
        <w:spacing w:before="0" w:after="0" w:line="600" w:lineRule="exact"/>
        <w:ind w:firstLine="640"/>
        <w:rPr>
          <w:rFonts w:ascii="仿宋_GB2312" w:eastAsia="仿宋_GB2312"/>
          <w:b w:val="0"/>
          <w:color w:val="000000"/>
          <w:spacing w:val="0"/>
          <w:sz w:val="32"/>
          <w:szCs w:val="32"/>
        </w:rPr>
      </w:pPr>
      <w:r>
        <w:rPr>
          <w:rFonts w:hint="eastAsia" w:ascii="仿宋_GB2312" w:eastAsia="仿宋_GB2312"/>
          <w:b w:val="0"/>
          <w:color w:val="000000"/>
          <w:spacing w:val="0"/>
          <w:sz w:val="32"/>
          <w:szCs w:val="32"/>
        </w:rPr>
        <w:t>14. 法律适用与争议解决</w:t>
      </w:r>
    </w:p>
    <w:p>
      <w:pPr>
        <w:keepLines w:val="0"/>
        <w:pageBreakBefore w:val="0"/>
        <w:kinsoku/>
        <w:wordWrap/>
        <w:overflowPunct/>
        <w:topLinePunct w:val="0"/>
        <w:bidi w:val="0"/>
        <w:snapToGrid w:val="0"/>
        <w:spacing w:line="600" w:lineRule="exact"/>
        <w:ind w:firstLine="640" w:firstLineChars="200"/>
        <w:rPr>
          <w:rFonts w:ascii="仿宋_GB2312" w:eastAsia="仿宋_GB2312"/>
          <w:color w:val="000000"/>
          <w:spacing w:val="0"/>
          <w:sz w:val="32"/>
          <w:szCs w:val="32"/>
        </w:rPr>
      </w:pPr>
      <w:r>
        <w:rPr>
          <w:rFonts w:hint="eastAsia" w:ascii="仿宋_GB2312" w:eastAsia="仿宋_GB2312"/>
          <w:color w:val="000000"/>
          <w:spacing w:val="0"/>
          <w:sz w:val="32"/>
          <w:szCs w:val="32"/>
        </w:rPr>
        <w:t>14.1 本合同的订立、效力、解释、履行和争议的解决均适用中华人民共和国法律（仅为本合同履行之目的，不包括港澳台地区法律）。</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14.2 凡因本合同引起的或与本合同有关的任何争议，双方首先应友好协商解决。如果协商开始后【30】天还不能解决，双方同意选择第【14.2.1】项方式解决争端：</w:t>
      </w:r>
    </w:p>
    <w:p>
      <w:pPr>
        <w:pStyle w:val="4"/>
        <w:keepNext w:val="0"/>
        <w:keepLines w:val="0"/>
        <w:pageBreakBefore w:val="0"/>
        <w:widowControl/>
        <w:shd w:val="clear" w:color="auto" w:fill="FFFFFF"/>
        <w:kinsoku/>
        <w:wordWrap/>
        <w:overflowPunct/>
        <w:topLinePunct w:val="0"/>
        <w:bidi w:val="0"/>
        <w:spacing w:before="0" w:after="40" w:line="220" w:lineRule="atLeast"/>
        <w:ind w:firstLine="640" w:firstLineChars="200"/>
        <w:rPr>
          <w:rFonts w:ascii="仿宋_GB2312" w:eastAsia="仿宋_GB2312" w:cs="Arial"/>
          <w:b w:val="0"/>
          <w:bCs/>
          <w:color w:val="000000"/>
          <w:spacing w:val="0"/>
          <w:szCs w:val="32"/>
        </w:rPr>
      </w:pPr>
      <w:r>
        <w:rPr>
          <w:rFonts w:hint="eastAsia" w:ascii="仿宋_GB2312" w:eastAsia="仿宋_GB2312" w:cs="Arial"/>
          <w:b w:val="0"/>
          <w:color w:val="000000"/>
          <w:spacing w:val="0"/>
          <w:szCs w:val="32"/>
        </w:rPr>
        <w:t>14.2.1</w:t>
      </w:r>
      <w:r>
        <w:rPr>
          <w:rFonts w:hint="eastAsia" w:ascii="仿宋_GB2312" w:eastAsia="仿宋_GB2312" w:cs="Arial"/>
          <w:b w:val="0"/>
          <w:color w:val="000000"/>
          <w:spacing w:val="0"/>
          <w:szCs w:val="32"/>
        </w:rPr>
        <w:tab/>
      </w:r>
      <w:r>
        <w:rPr>
          <w:rFonts w:hint="eastAsia" w:ascii="仿宋_GB2312" w:eastAsia="仿宋_GB2312" w:cs="Arial"/>
          <w:b w:val="0"/>
          <w:bCs/>
          <w:color w:val="000000"/>
          <w:spacing w:val="0"/>
          <w:szCs w:val="32"/>
        </w:rPr>
        <w:t>将该争端提交</w:t>
      </w:r>
      <w:r>
        <w:rPr>
          <w:rFonts w:hint="eastAsia" w:ascii="仿宋_GB2312" w:eastAsia="仿宋_GB2312" w:cs="Arial"/>
          <w:color w:val="000000"/>
          <w:spacing w:val="0"/>
          <w:szCs w:val="32"/>
        </w:rPr>
        <w:t>【</w:t>
      </w:r>
      <w:r>
        <w:rPr>
          <w:color w:val="000000"/>
          <w:spacing w:val="0"/>
        </w:rPr>
        <w:fldChar w:fldCharType="begin"/>
      </w:r>
      <w:r>
        <w:rPr>
          <w:color w:val="000000"/>
          <w:spacing w:val="0"/>
        </w:rPr>
        <w:instrText xml:space="preserve"> HYPERLINK "https://www.baidu.com/link?url=B4ftDu70LWan93D5JGm-bTpVT9Zfc6DZ2QdTIUO-fMm&amp;wd=&amp;eqid=9cb13e29000249d800000003641c4406" \t "https://www.baidu.com/_blank" </w:instrText>
      </w:r>
      <w:r>
        <w:rPr>
          <w:color w:val="000000"/>
          <w:spacing w:val="0"/>
        </w:rPr>
        <w:fldChar w:fldCharType="separate"/>
      </w:r>
      <w:r>
        <w:rPr>
          <w:rFonts w:hint="eastAsia" w:ascii="仿宋_GB2312" w:hAnsi="Times New Roman" w:eastAsia="仿宋_GB2312" w:cs="Arial"/>
          <w:b w:val="0"/>
          <w:color w:val="000000"/>
          <w:spacing w:val="0"/>
          <w:szCs w:val="32"/>
        </w:rPr>
        <w:t>北京</w:t>
      </w:r>
      <w:r>
        <w:rPr>
          <w:rFonts w:ascii="仿宋_GB2312" w:hAnsi="Times New Roman" w:eastAsia="仿宋_GB2312" w:cs="Arial"/>
          <w:b w:val="0"/>
          <w:color w:val="000000"/>
          <w:spacing w:val="0"/>
          <w:szCs w:val="32"/>
        </w:rPr>
        <w:t>仲裁委员会</w:t>
      </w:r>
      <w:r>
        <w:rPr>
          <w:rFonts w:ascii="仿宋_GB2312" w:hAnsi="Times New Roman" w:eastAsia="仿宋_GB2312" w:cs="Arial"/>
          <w:b w:val="0"/>
          <w:color w:val="000000"/>
          <w:spacing w:val="0"/>
          <w:szCs w:val="32"/>
        </w:rPr>
        <w:fldChar w:fldCharType="end"/>
      </w:r>
      <w:r>
        <w:rPr>
          <w:rFonts w:hint="eastAsia" w:ascii="仿宋_GB2312" w:eastAsia="仿宋_GB2312" w:cs="Arial"/>
          <w:color w:val="000000"/>
          <w:spacing w:val="0"/>
          <w:szCs w:val="32"/>
        </w:rPr>
        <w:t>】，</w:t>
      </w:r>
      <w:r>
        <w:rPr>
          <w:rFonts w:hint="eastAsia" w:ascii="仿宋_GB2312" w:eastAsia="仿宋_GB2312" w:cs="Arial"/>
          <w:b w:val="0"/>
          <w:bCs/>
          <w:color w:val="000000"/>
          <w:spacing w:val="0"/>
          <w:szCs w:val="32"/>
        </w:rPr>
        <w:t>按照该会仲裁规则进行仲裁，仲裁地点在北京。仲裁裁决应为最终裁决，对双方均具有约束力。在仲裁期间，除正在进行仲裁的部分外，本合同其他部分应继续执行。</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i/>
          <w:color w:val="000000"/>
          <w:spacing w:val="0"/>
          <w:sz w:val="32"/>
          <w:szCs w:val="32"/>
        </w:rPr>
      </w:pPr>
      <w:r>
        <w:rPr>
          <w:rFonts w:hint="eastAsia" w:ascii="仿宋_GB2312" w:eastAsia="仿宋_GB2312" w:cs="Arial"/>
          <w:color w:val="000000"/>
          <w:spacing w:val="0"/>
          <w:sz w:val="32"/>
          <w:szCs w:val="32"/>
        </w:rPr>
        <w:t>14.2.2</w:t>
      </w:r>
      <w:r>
        <w:rPr>
          <w:rFonts w:hint="eastAsia" w:ascii="仿宋_GB2312" w:eastAsia="仿宋_GB2312" w:cs="Arial"/>
          <w:color w:val="000000"/>
          <w:spacing w:val="0"/>
          <w:sz w:val="32"/>
          <w:szCs w:val="32"/>
        </w:rPr>
        <w:tab/>
      </w:r>
      <w:r>
        <w:rPr>
          <w:rFonts w:hint="eastAsia" w:ascii="仿宋_GB2312" w:eastAsia="仿宋_GB2312" w:cs="Arial"/>
          <w:color w:val="000000"/>
          <w:spacing w:val="0"/>
          <w:sz w:val="32"/>
          <w:szCs w:val="32"/>
        </w:rPr>
        <w:t>向甲方住所地人民法院提起诉讼。</w:t>
      </w:r>
    </w:p>
    <w:p>
      <w:pPr>
        <w:pStyle w:val="3"/>
        <w:keepLines w:val="0"/>
        <w:pageBreakBefore w:val="0"/>
        <w:kinsoku/>
        <w:wordWrap/>
        <w:overflowPunct/>
        <w:topLinePunct w:val="0"/>
        <w:bidi w:val="0"/>
        <w:spacing w:before="0" w:after="0" w:line="600" w:lineRule="exact"/>
        <w:ind w:firstLine="640"/>
        <w:rPr>
          <w:rFonts w:ascii="仿宋_GB2312" w:eastAsia="仿宋_GB2312"/>
          <w:b w:val="0"/>
          <w:color w:val="000000"/>
          <w:spacing w:val="0"/>
          <w:sz w:val="32"/>
          <w:szCs w:val="32"/>
        </w:rPr>
      </w:pPr>
      <w:r>
        <w:rPr>
          <w:rFonts w:hint="eastAsia" w:ascii="仿宋_GB2312" w:eastAsia="仿宋_GB2312"/>
          <w:b w:val="0"/>
          <w:color w:val="000000"/>
          <w:spacing w:val="0"/>
          <w:sz w:val="32"/>
          <w:szCs w:val="32"/>
        </w:rPr>
        <w:t>15.合同生效及其他</w:t>
      </w:r>
    </w:p>
    <w:p>
      <w:pPr>
        <w:keepLines w:val="0"/>
        <w:pageBreakBefore w:val="0"/>
        <w:kinsoku/>
        <w:wordWrap/>
        <w:overflowPunct/>
        <w:topLinePunct w:val="0"/>
        <w:bidi w:val="0"/>
        <w:snapToGrid w:val="0"/>
        <w:spacing w:line="600" w:lineRule="exact"/>
        <w:ind w:firstLine="640" w:firstLineChars="200"/>
        <w:rPr>
          <w:rFonts w:hint="eastAsia" w:ascii="仿宋_GB2312" w:eastAsia="仿宋_GB2312" w:cs="Arial"/>
          <w:color w:val="auto"/>
          <w:spacing w:val="0"/>
          <w:sz w:val="32"/>
          <w:szCs w:val="32"/>
          <w:lang w:eastAsia="zh-CN"/>
        </w:rPr>
      </w:pPr>
      <w:r>
        <w:rPr>
          <w:rFonts w:hint="eastAsia" w:ascii="仿宋_GB2312" w:eastAsia="仿宋_GB2312" w:cs="Arial"/>
          <w:color w:val="000000"/>
          <w:spacing w:val="0"/>
          <w:sz w:val="32"/>
          <w:szCs w:val="32"/>
        </w:rPr>
        <w:t>15.1 本合同经甲乙双方法定代表人或授权代表签字并加盖公章后生效</w:t>
      </w:r>
      <w:r>
        <w:rPr>
          <w:rFonts w:hint="eastAsia" w:ascii="仿宋_GB2312" w:eastAsia="仿宋_GB2312"/>
          <w:color w:val="000000"/>
          <w:spacing w:val="0"/>
          <w:sz w:val="32"/>
          <w:szCs w:val="32"/>
        </w:rPr>
        <w:t>。</w:t>
      </w:r>
      <w:r>
        <w:rPr>
          <w:rFonts w:hint="eastAsia" w:ascii="仿宋_GB2312" w:eastAsia="仿宋_GB2312" w:cs="Arial"/>
          <w:color w:val="000000"/>
          <w:spacing w:val="0"/>
          <w:sz w:val="32"/>
          <w:szCs w:val="32"/>
        </w:rPr>
        <w:t>合同期限自</w:t>
      </w:r>
      <w:r>
        <w:rPr>
          <w:rFonts w:hint="eastAsia" w:ascii="仿宋_GB2312" w:eastAsia="仿宋_GB2312" w:cs="Arial"/>
          <w:color w:val="auto"/>
          <w:spacing w:val="0"/>
          <w:sz w:val="32"/>
          <w:szCs w:val="32"/>
        </w:rPr>
        <w:t>202</w:t>
      </w:r>
      <w:r>
        <w:rPr>
          <w:rFonts w:hint="eastAsia" w:ascii="仿宋_GB2312" w:eastAsia="仿宋_GB2312" w:cs="Arial"/>
          <w:color w:val="auto"/>
          <w:spacing w:val="0"/>
          <w:sz w:val="32"/>
          <w:szCs w:val="32"/>
          <w:lang w:val="en-US" w:eastAsia="zh-CN"/>
        </w:rPr>
        <w:t>6</w:t>
      </w:r>
      <w:r>
        <w:rPr>
          <w:rFonts w:hint="eastAsia" w:ascii="仿宋_GB2312" w:eastAsia="仿宋_GB2312" w:cs="Arial"/>
          <w:color w:val="auto"/>
          <w:spacing w:val="0"/>
          <w:sz w:val="32"/>
          <w:szCs w:val="32"/>
        </w:rPr>
        <w:t>年</w:t>
      </w:r>
      <w:r>
        <w:rPr>
          <w:rFonts w:hint="eastAsia" w:ascii="仿宋_GB2312" w:eastAsia="仿宋_GB2312" w:cs="Arial"/>
          <w:color w:val="auto"/>
          <w:spacing w:val="0"/>
          <w:sz w:val="32"/>
          <w:szCs w:val="32"/>
          <w:u w:val="single"/>
          <w:lang w:val="en-US" w:eastAsia="zh-CN"/>
        </w:rPr>
        <w:t xml:space="preserve">   </w:t>
      </w:r>
      <w:r>
        <w:rPr>
          <w:rFonts w:hint="eastAsia" w:ascii="仿宋_GB2312" w:eastAsia="仿宋_GB2312" w:cs="Arial"/>
          <w:color w:val="auto"/>
          <w:spacing w:val="0"/>
          <w:sz w:val="32"/>
          <w:szCs w:val="32"/>
        </w:rPr>
        <w:t>月</w:t>
      </w:r>
      <w:r>
        <w:rPr>
          <w:rFonts w:hint="eastAsia" w:ascii="仿宋_GB2312" w:eastAsia="仿宋_GB2312" w:cs="Arial"/>
          <w:color w:val="auto"/>
          <w:spacing w:val="0"/>
          <w:sz w:val="32"/>
          <w:szCs w:val="32"/>
          <w:u w:val="single"/>
          <w:lang w:val="en-US" w:eastAsia="zh-CN"/>
        </w:rPr>
        <w:t xml:space="preserve">   </w:t>
      </w:r>
      <w:r>
        <w:rPr>
          <w:rFonts w:hint="eastAsia" w:ascii="仿宋_GB2312" w:eastAsia="仿宋_GB2312" w:cs="Arial"/>
          <w:color w:val="auto"/>
          <w:spacing w:val="0"/>
          <w:sz w:val="32"/>
          <w:szCs w:val="32"/>
        </w:rPr>
        <w:t>日始，至202</w:t>
      </w:r>
      <w:r>
        <w:rPr>
          <w:rFonts w:hint="eastAsia" w:ascii="仿宋_GB2312" w:eastAsia="仿宋_GB2312" w:cs="Arial"/>
          <w:color w:val="auto"/>
          <w:spacing w:val="0"/>
          <w:sz w:val="32"/>
          <w:szCs w:val="32"/>
          <w:lang w:val="en-US" w:eastAsia="zh-CN"/>
        </w:rPr>
        <w:t>6</w:t>
      </w:r>
      <w:r>
        <w:rPr>
          <w:rFonts w:hint="eastAsia" w:ascii="仿宋_GB2312" w:eastAsia="仿宋_GB2312" w:cs="Arial"/>
          <w:color w:val="auto"/>
          <w:spacing w:val="0"/>
          <w:sz w:val="32"/>
          <w:szCs w:val="32"/>
        </w:rPr>
        <w:t>年</w:t>
      </w:r>
      <w:r>
        <w:rPr>
          <w:rFonts w:hint="eastAsia" w:ascii="仿宋_GB2312" w:eastAsia="仿宋_GB2312" w:cs="Arial"/>
          <w:color w:val="auto"/>
          <w:spacing w:val="0"/>
          <w:sz w:val="32"/>
          <w:szCs w:val="32"/>
          <w:u w:val="single"/>
        </w:rPr>
        <w:t xml:space="preserve"> </w:t>
      </w:r>
      <w:r>
        <w:rPr>
          <w:rFonts w:hint="eastAsia" w:ascii="仿宋_GB2312" w:eastAsia="仿宋_GB2312" w:cs="Arial"/>
          <w:color w:val="auto"/>
          <w:spacing w:val="0"/>
          <w:sz w:val="32"/>
          <w:szCs w:val="32"/>
          <w:u w:val="single"/>
          <w:lang w:val="en-US" w:eastAsia="zh-CN"/>
        </w:rPr>
        <w:t xml:space="preserve"> </w:t>
      </w:r>
      <w:r>
        <w:rPr>
          <w:rFonts w:hint="eastAsia" w:ascii="仿宋_GB2312" w:eastAsia="仿宋_GB2312" w:cs="Arial"/>
          <w:color w:val="auto"/>
          <w:spacing w:val="0"/>
          <w:sz w:val="32"/>
          <w:szCs w:val="32"/>
          <w:u w:val="single"/>
        </w:rPr>
        <w:t xml:space="preserve"> </w:t>
      </w:r>
      <w:r>
        <w:rPr>
          <w:rFonts w:hint="eastAsia" w:ascii="仿宋_GB2312" w:eastAsia="仿宋_GB2312" w:cs="Arial"/>
          <w:color w:val="auto"/>
          <w:spacing w:val="0"/>
          <w:sz w:val="32"/>
          <w:szCs w:val="32"/>
        </w:rPr>
        <w:t>月</w:t>
      </w:r>
      <w:r>
        <w:rPr>
          <w:rFonts w:hint="eastAsia" w:ascii="仿宋_GB2312" w:eastAsia="仿宋_GB2312" w:cs="Arial"/>
          <w:color w:val="auto"/>
          <w:spacing w:val="0"/>
          <w:sz w:val="32"/>
          <w:szCs w:val="32"/>
          <w:u w:val="single"/>
        </w:rPr>
        <w:t xml:space="preserve"> </w:t>
      </w:r>
      <w:r>
        <w:rPr>
          <w:rFonts w:hint="eastAsia" w:ascii="仿宋_GB2312" w:eastAsia="仿宋_GB2312" w:cs="Arial"/>
          <w:color w:val="auto"/>
          <w:spacing w:val="0"/>
          <w:sz w:val="32"/>
          <w:szCs w:val="32"/>
          <w:u w:val="single"/>
          <w:lang w:val="en-US" w:eastAsia="zh-CN"/>
        </w:rPr>
        <w:t xml:space="preserve"> </w:t>
      </w:r>
      <w:r>
        <w:rPr>
          <w:rFonts w:hint="eastAsia" w:ascii="仿宋_GB2312" w:eastAsia="仿宋_GB2312" w:cs="Arial"/>
          <w:color w:val="auto"/>
          <w:spacing w:val="0"/>
          <w:sz w:val="32"/>
          <w:szCs w:val="32"/>
          <w:u w:val="single"/>
        </w:rPr>
        <w:t xml:space="preserve"> </w:t>
      </w:r>
      <w:r>
        <w:rPr>
          <w:rFonts w:hint="eastAsia" w:ascii="仿宋_GB2312" w:eastAsia="仿宋_GB2312" w:cs="Arial"/>
          <w:color w:val="auto"/>
          <w:spacing w:val="0"/>
          <w:sz w:val="32"/>
          <w:szCs w:val="32"/>
        </w:rPr>
        <w:t>日止。</w:t>
      </w:r>
    </w:p>
    <w:p>
      <w:pPr>
        <w:keepLines w:val="0"/>
        <w:pageBreakBefore w:val="0"/>
        <w:kinsoku/>
        <w:wordWrap/>
        <w:overflowPunct/>
        <w:topLinePunct w:val="0"/>
        <w:bidi w:val="0"/>
        <w:snapToGrid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15.2 本合同一式八份，其中正本两份，副本六份。甲方执一份正本，三份副本；乙方执一份正本，三份副本。</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 xml:space="preserve">15.3 </w:t>
      </w:r>
      <w:r>
        <w:rPr>
          <w:rFonts w:hint="eastAsia" w:ascii="仿宋_GB2312" w:eastAsia="仿宋_GB2312"/>
          <w:color w:val="000000"/>
          <w:spacing w:val="0"/>
          <w:sz w:val="32"/>
          <w:szCs w:val="32"/>
        </w:rPr>
        <w:t>无论本合同是否有相反约定，</w:t>
      </w:r>
      <w:r>
        <w:rPr>
          <w:rFonts w:hint="eastAsia" w:ascii="仿宋_GB2312" w:eastAsia="仿宋_GB2312" w:cs="Arial"/>
          <w:color w:val="000000"/>
          <w:spacing w:val="0"/>
          <w:sz w:val="32"/>
          <w:szCs w:val="32"/>
        </w:rPr>
        <w:t>本合同附件作为本合同的组成部分，与本合同具有同等的法律效力</w:t>
      </w:r>
      <w:r>
        <w:rPr>
          <w:rFonts w:hint="eastAsia" w:ascii="仿宋_GB2312" w:eastAsia="仿宋_GB2312"/>
          <w:color w:val="000000"/>
          <w:spacing w:val="0"/>
          <w:sz w:val="32"/>
          <w:szCs w:val="32"/>
        </w:rPr>
        <w:t>，</w:t>
      </w:r>
      <w:r>
        <w:rPr>
          <w:rFonts w:hint="eastAsia" w:ascii="仿宋_GB2312" w:eastAsia="仿宋_GB2312" w:cs="Arial"/>
          <w:color w:val="000000"/>
          <w:spacing w:val="0"/>
          <w:sz w:val="32"/>
          <w:szCs w:val="32"/>
        </w:rPr>
        <w:t>当附件条款与本合同条款发生冲突时，以本合同条款为准。</w:t>
      </w:r>
    </w:p>
    <w:p>
      <w:pPr>
        <w:keepLines w:val="0"/>
        <w:pageBreakBefore w:val="0"/>
        <w:tabs>
          <w:tab w:val="left" w:pos="1080"/>
        </w:tabs>
        <w:kinsoku/>
        <w:wordWrap/>
        <w:overflowPunct/>
        <w:topLinePunct w:val="0"/>
        <w:bidi w:val="0"/>
        <w:snapToGrid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15.4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Lines w:val="0"/>
        <w:pageBreakBefore w:val="0"/>
        <w:tabs>
          <w:tab w:val="left" w:pos="1080"/>
        </w:tabs>
        <w:kinsoku/>
        <w:wordWrap/>
        <w:overflowPunct/>
        <w:topLinePunct w:val="0"/>
        <w:bidi w:val="0"/>
        <w:snapToGrid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15.5</w:t>
      </w:r>
      <w:r>
        <w:rPr>
          <w:rFonts w:hint="eastAsia" w:ascii="仿宋_GB2312" w:eastAsia="仿宋_GB2312"/>
          <w:color w:val="000000"/>
          <w:spacing w:val="0"/>
          <w:sz w:val="32"/>
          <w:szCs w:val="32"/>
        </w:rPr>
        <w:t>由于法律和法规而导致本合同任何条款无效或无法执行，则该条款无效，但不影响剩余其他条款的效力。</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16</w:t>
      </w:r>
      <w:r>
        <w:rPr>
          <w:rFonts w:hint="eastAsia" w:ascii="仿宋_GB2312" w:eastAsia="仿宋_GB2312" w:cs="Arial"/>
          <w:color w:val="000000"/>
          <w:spacing w:val="0"/>
          <w:sz w:val="32"/>
          <w:szCs w:val="32"/>
        </w:rPr>
        <w:tab/>
      </w:r>
      <w:r>
        <w:rPr>
          <w:rFonts w:hint="eastAsia" w:ascii="仿宋_GB2312" w:eastAsia="仿宋_GB2312" w:cs="Arial"/>
          <w:color w:val="000000"/>
          <w:spacing w:val="0"/>
          <w:sz w:val="32"/>
          <w:szCs w:val="32"/>
        </w:rPr>
        <w:t>通知</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16.1</w:t>
      </w:r>
      <w:r>
        <w:rPr>
          <w:rFonts w:hint="eastAsia" w:ascii="仿宋_GB2312" w:eastAsia="仿宋_GB2312" w:cs="Arial"/>
          <w:color w:val="000000"/>
          <w:spacing w:val="0"/>
          <w:sz w:val="32"/>
          <w:szCs w:val="32"/>
        </w:rPr>
        <w:tab/>
      </w:r>
      <w:r>
        <w:rPr>
          <w:rFonts w:hint="eastAsia" w:ascii="仿宋_GB2312" w:eastAsia="仿宋_GB2312" w:cs="Arial"/>
          <w:color w:val="000000"/>
          <w:spacing w:val="0"/>
          <w:sz w:val="32"/>
          <w:szCs w:val="32"/>
        </w:rPr>
        <w:t>任何与本合同有关的通知应以书面形式作出，由本合同一方以专人递送、传真或邮递方式发出。</w:t>
      </w:r>
    </w:p>
    <w:p>
      <w:pPr>
        <w:keepLines w:val="0"/>
        <w:pageBreakBefore w:val="0"/>
        <w:kinsoku/>
        <w:wordWrap/>
        <w:overflowPunct/>
        <w:topLinePunct w:val="0"/>
        <w:autoSpaceDE w:val="0"/>
        <w:autoSpaceDN w:val="0"/>
        <w:bidi w:val="0"/>
        <w:spacing w:line="600" w:lineRule="exact"/>
        <w:ind w:firstLine="640" w:firstLineChars="200"/>
        <w:rPr>
          <w:rFonts w:hint="default" w:ascii="仿宋_GB2312" w:eastAsia="仿宋_GB2312" w:cs="Arial"/>
          <w:color w:val="000000"/>
          <w:spacing w:val="0"/>
          <w:sz w:val="32"/>
          <w:szCs w:val="32"/>
          <w:lang w:val="en-US" w:eastAsia="zh-CN"/>
        </w:rPr>
      </w:pPr>
      <w:r>
        <w:rPr>
          <w:rFonts w:hint="eastAsia" w:ascii="仿宋_GB2312" w:eastAsia="仿宋_GB2312" w:cs="Arial"/>
          <w:color w:val="000000"/>
          <w:spacing w:val="0"/>
          <w:sz w:val="32"/>
          <w:szCs w:val="32"/>
        </w:rPr>
        <w:t>甲方地址：</w:t>
      </w:r>
      <w:r>
        <w:rPr>
          <w:rFonts w:hint="eastAsia" w:ascii="楷体" w:eastAsia="楷体"/>
          <w:b/>
          <w:color w:val="000000"/>
          <w:spacing w:val="0"/>
          <w:sz w:val="28"/>
          <w:szCs w:val="32"/>
        </w:rPr>
        <w:t xml:space="preserve">                 </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电话：</w:t>
      </w:r>
      <w:r>
        <w:rPr>
          <w:rFonts w:hint="eastAsia" w:ascii="楷体" w:eastAsia="楷体"/>
          <w:b/>
          <w:color w:val="000000"/>
          <w:spacing w:val="0"/>
          <w:sz w:val="28"/>
          <w:szCs w:val="32"/>
        </w:rPr>
        <w:t xml:space="preserve">                 </w:t>
      </w:r>
    </w:p>
    <w:p>
      <w:pPr>
        <w:keepLines w:val="0"/>
        <w:pageBreakBefore w:val="0"/>
        <w:kinsoku/>
        <w:wordWrap/>
        <w:overflowPunct/>
        <w:topLinePunct w:val="0"/>
        <w:autoSpaceDE w:val="0"/>
        <w:autoSpaceDN w:val="0"/>
        <w:bidi w:val="0"/>
        <w:spacing w:line="600" w:lineRule="exact"/>
        <w:ind w:left="2198" w:leftChars="285" w:hanging="1600" w:hangingChars="5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乙方地址：</w:t>
      </w:r>
    </w:p>
    <w:p>
      <w:pPr>
        <w:keepLines w:val="0"/>
        <w:pageBreakBefore w:val="0"/>
        <w:kinsoku/>
        <w:wordWrap/>
        <w:overflowPunct/>
        <w:topLinePunct w:val="0"/>
        <w:autoSpaceDE w:val="0"/>
        <w:autoSpaceDN w:val="0"/>
        <w:bidi w:val="0"/>
        <w:spacing w:line="600" w:lineRule="exact"/>
        <w:ind w:firstLine="640" w:firstLineChars="200"/>
        <w:rPr>
          <w:rFonts w:hint="eastAsia" w:ascii="仿宋_GB2312" w:eastAsia="仿宋_GB2312" w:cs="Arial"/>
          <w:color w:val="000000"/>
          <w:spacing w:val="0"/>
          <w:sz w:val="32"/>
          <w:szCs w:val="32"/>
        </w:rPr>
      </w:pPr>
      <w:r>
        <w:rPr>
          <w:rFonts w:hint="eastAsia" w:ascii="仿宋_GB2312" w:eastAsia="仿宋_GB2312" w:cs="Arial"/>
          <w:color w:val="000000"/>
          <w:spacing w:val="0"/>
          <w:sz w:val="32"/>
          <w:szCs w:val="32"/>
        </w:rPr>
        <w:t>电话：</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16.2</w:t>
      </w:r>
      <w:r>
        <w:rPr>
          <w:rFonts w:hint="eastAsia" w:ascii="仿宋_GB2312" w:eastAsia="仿宋_GB2312" w:cs="Arial"/>
          <w:color w:val="000000"/>
          <w:spacing w:val="0"/>
          <w:sz w:val="32"/>
          <w:szCs w:val="32"/>
        </w:rPr>
        <w:tab/>
      </w:r>
      <w:r>
        <w:rPr>
          <w:rFonts w:hint="eastAsia" w:ascii="仿宋_GB2312" w:eastAsia="仿宋_GB2312" w:cs="Arial"/>
          <w:color w:val="000000"/>
          <w:spacing w:val="0"/>
          <w:sz w:val="32"/>
          <w:szCs w:val="32"/>
        </w:rPr>
        <w:t>双方同意以第16.1款约定地址（以下统称送达地址）用于接收对方或人民法院、仲裁机构发送的各类纸质或电子数据通知、信函、法律文书（以下统称文书）。</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16.3</w:t>
      </w:r>
      <w:r>
        <w:rPr>
          <w:rFonts w:hint="eastAsia" w:ascii="仿宋_GB2312" w:eastAsia="仿宋_GB2312" w:cs="Arial"/>
          <w:color w:val="000000"/>
          <w:spacing w:val="0"/>
          <w:sz w:val="32"/>
          <w:szCs w:val="32"/>
        </w:rPr>
        <w:tab/>
      </w:r>
      <w:r>
        <w:rPr>
          <w:rFonts w:hint="eastAsia" w:ascii="仿宋_GB2312" w:eastAsia="仿宋_GB2312" w:cs="Arial"/>
          <w:color w:val="000000"/>
          <w:spacing w:val="0"/>
          <w:sz w:val="32"/>
          <w:szCs w:val="32"/>
        </w:rPr>
        <w:t>通知以专人递送，于递交时视为送达；以传真方式发出，于发件人传真机显示传真已发出时视为送达；以邮递方式发出，于邮件寄出后的第三个工作日（法定假日顺延）视为送达。任何通知一经送达即行生效。</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16.4</w:t>
      </w:r>
      <w:r>
        <w:rPr>
          <w:rFonts w:hint="eastAsia" w:ascii="仿宋_GB2312" w:eastAsia="仿宋_GB2312" w:cs="Arial"/>
          <w:color w:val="000000"/>
          <w:spacing w:val="0"/>
          <w:sz w:val="32"/>
          <w:szCs w:val="32"/>
        </w:rPr>
        <w:tab/>
      </w:r>
      <w:r>
        <w:rPr>
          <w:rFonts w:hint="eastAsia" w:ascii="仿宋_GB2312" w:eastAsia="仿宋_GB2312" w:cs="Arial"/>
          <w:color w:val="000000"/>
          <w:spacing w:val="0"/>
          <w:sz w:val="32"/>
          <w:szCs w:val="32"/>
        </w:rPr>
        <w:t>上述送达地址持续适用于本合同履行期间，人民法院一审、二审、再审和执行期间，以及仲裁机构审理和裁决执行期间。</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16.5</w:t>
      </w:r>
      <w:r>
        <w:rPr>
          <w:rFonts w:hint="eastAsia" w:ascii="仿宋_GB2312" w:eastAsia="仿宋_GB2312" w:cs="Arial"/>
          <w:color w:val="000000"/>
          <w:spacing w:val="0"/>
          <w:sz w:val="32"/>
          <w:szCs w:val="32"/>
        </w:rPr>
        <w:tab/>
      </w:r>
      <w:r>
        <w:rPr>
          <w:rFonts w:hint="eastAsia" w:ascii="仿宋_GB2312" w:eastAsia="仿宋_GB2312" w:cs="Arial"/>
          <w:color w:val="000000"/>
          <w:spacing w:val="0"/>
          <w:sz w:val="32"/>
          <w:szCs w:val="32"/>
        </w:rPr>
        <w:t>如一方变更本合同中的送达地址的，应在变更之日起三日内书面告知其他方，否则其他方或人民法院、仲裁机构以送达地址与该方联系即视为已通知该方，由此产生的一切后果由该方自行承担。</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16.6</w:t>
      </w:r>
      <w:r>
        <w:rPr>
          <w:rFonts w:hint="eastAsia" w:ascii="仿宋_GB2312" w:eastAsia="仿宋_GB2312" w:cs="Arial"/>
          <w:color w:val="000000"/>
          <w:spacing w:val="0"/>
          <w:sz w:val="32"/>
          <w:szCs w:val="32"/>
        </w:rPr>
        <w:tab/>
      </w:r>
      <w:r>
        <w:rPr>
          <w:rFonts w:hint="eastAsia" w:ascii="仿宋_GB2312" w:eastAsia="仿宋_GB2312" w:cs="Arial"/>
          <w:color w:val="000000"/>
          <w:spacing w:val="0"/>
          <w:sz w:val="32"/>
          <w:szCs w:val="32"/>
        </w:rPr>
        <w:t>双方就本条内容进行了充分的提醒和释明，并确认已经完全理解和认可。</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17</w:t>
      </w:r>
      <w:r>
        <w:rPr>
          <w:rFonts w:hint="eastAsia" w:ascii="仿宋_GB2312" w:eastAsia="仿宋_GB2312" w:cs="Arial"/>
          <w:color w:val="000000"/>
          <w:spacing w:val="0"/>
          <w:sz w:val="32"/>
          <w:szCs w:val="32"/>
        </w:rPr>
        <w:tab/>
      </w:r>
      <w:r>
        <w:rPr>
          <w:rFonts w:hint="eastAsia" w:ascii="仿宋_GB2312" w:eastAsia="仿宋_GB2312" w:cs="Arial"/>
          <w:color w:val="000000"/>
          <w:spacing w:val="0"/>
          <w:sz w:val="32"/>
          <w:szCs w:val="32"/>
        </w:rPr>
        <w:t>税</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与本合同执行有关的一切税费由甲方、乙方按照法律法规的规定各自承担，法律法规未明确规定的，由乙方承担。</w:t>
      </w:r>
    </w:p>
    <w:p>
      <w:pPr>
        <w:pStyle w:val="3"/>
        <w:keepLines w:val="0"/>
        <w:pageBreakBefore w:val="0"/>
        <w:kinsoku/>
        <w:wordWrap/>
        <w:overflowPunct/>
        <w:topLinePunct w:val="0"/>
        <w:bidi w:val="0"/>
        <w:spacing w:before="0" w:after="0" w:line="600" w:lineRule="exact"/>
        <w:ind w:firstLine="640"/>
        <w:rPr>
          <w:rFonts w:ascii="仿宋_GB2312" w:eastAsia="仿宋_GB2312"/>
          <w:b w:val="0"/>
          <w:color w:val="000000"/>
          <w:spacing w:val="0"/>
          <w:sz w:val="32"/>
          <w:szCs w:val="32"/>
        </w:rPr>
      </w:pPr>
      <w:r>
        <w:rPr>
          <w:rFonts w:hint="eastAsia" w:ascii="仿宋_GB2312" w:eastAsia="仿宋_GB2312"/>
          <w:b w:val="0"/>
          <w:color w:val="000000"/>
          <w:spacing w:val="0"/>
          <w:sz w:val="32"/>
          <w:szCs w:val="32"/>
        </w:rPr>
        <w:t>18.  附件的组成</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附件一、保密承诺函</w:t>
      </w:r>
    </w:p>
    <w:p>
      <w:pPr>
        <w:keepLines w:val="0"/>
        <w:pageBreakBefore w:val="0"/>
        <w:kinsoku/>
        <w:wordWrap/>
        <w:overflowPunct/>
        <w:topLinePunct w:val="0"/>
        <w:autoSpaceDE w:val="0"/>
        <w:autoSpaceDN w:val="0"/>
        <w:bidi w:val="0"/>
        <w:spacing w:line="600" w:lineRule="exact"/>
        <w:ind w:firstLine="640" w:firstLineChars="200"/>
        <w:rPr>
          <w:rFonts w:ascii="仿宋_GB2312" w:hAnsi="仿宋_GB2312" w:eastAsia="仿宋_GB2312" w:cs="仿宋_GB2312"/>
          <w:color w:val="000000"/>
          <w:spacing w:val="0"/>
          <w:sz w:val="32"/>
          <w:szCs w:val="32"/>
        </w:rPr>
      </w:pPr>
      <w:r>
        <w:rPr>
          <w:rFonts w:hint="eastAsia" w:ascii="仿宋_GB2312" w:eastAsia="仿宋_GB2312" w:cs="Arial"/>
          <w:color w:val="000000"/>
          <w:spacing w:val="0"/>
          <w:sz w:val="32"/>
          <w:szCs w:val="32"/>
        </w:rPr>
        <w:t>附件二、</w:t>
      </w:r>
      <w:r>
        <w:rPr>
          <w:rFonts w:hint="eastAsia" w:ascii="仿宋_GB2312" w:hAnsi="仿宋_GB2312" w:eastAsia="仿宋_GB2312" w:cs="仿宋_GB2312"/>
          <w:color w:val="000000"/>
          <w:spacing w:val="0"/>
          <w:sz w:val="32"/>
          <w:szCs w:val="32"/>
        </w:rPr>
        <w:t>部分商品价格清单和承诺</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附件三、订单模板</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附件四、甲乙双方团队名单</w:t>
      </w:r>
    </w:p>
    <w:p>
      <w:pPr>
        <w:keepLines w:val="0"/>
        <w:pageBreakBefore w:val="0"/>
        <w:kinsoku/>
        <w:wordWrap/>
        <w:overflowPunct/>
        <w:topLinePunct w:val="0"/>
        <w:autoSpaceDE w:val="0"/>
        <w:autoSpaceDN w:val="0"/>
        <w:bidi w:val="0"/>
        <w:spacing w:line="600" w:lineRule="exact"/>
        <w:ind w:firstLine="640" w:firstLineChars="200"/>
        <w:rPr>
          <w:rFonts w:ascii="仿宋_GB2312" w:eastAsia="仿宋_GB2312" w:cs="Arial"/>
          <w:color w:val="000000"/>
          <w:spacing w:val="0"/>
          <w:sz w:val="32"/>
          <w:szCs w:val="32"/>
        </w:rPr>
      </w:pPr>
      <w:r>
        <w:rPr>
          <w:rFonts w:hint="eastAsia" w:ascii="仿宋_GB2312" w:eastAsia="仿宋_GB2312" w:cs="Arial"/>
          <w:color w:val="000000"/>
          <w:spacing w:val="0"/>
          <w:sz w:val="32"/>
          <w:szCs w:val="32"/>
        </w:rPr>
        <w:t>附件五、廉洁承诺书</w:t>
      </w:r>
    </w:p>
    <w:p>
      <w:pPr>
        <w:keepLines w:val="0"/>
        <w:pageBreakBefore w:val="0"/>
        <w:kinsoku/>
        <w:wordWrap/>
        <w:overflowPunct/>
        <w:topLinePunct w:val="0"/>
        <w:bidi w:val="0"/>
        <w:snapToGrid w:val="0"/>
        <w:spacing w:line="600" w:lineRule="exact"/>
        <w:ind w:firstLine="640" w:firstLineChars="200"/>
        <w:rPr>
          <w:rFonts w:ascii="仿宋_GB2312" w:eastAsia="仿宋_GB2312" w:cs="Arial"/>
          <w:color w:val="000000"/>
          <w:spacing w:val="0"/>
          <w:sz w:val="32"/>
          <w:szCs w:val="32"/>
        </w:rPr>
      </w:pPr>
    </w:p>
    <w:p>
      <w:pPr>
        <w:keepLines w:val="0"/>
        <w:pageBreakBefore w:val="0"/>
        <w:kinsoku/>
        <w:wordWrap/>
        <w:overflowPunct/>
        <w:topLinePunct w:val="0"/>
        <w:bidi w:val="0"/>
        <w:snapToGrid w:val="0"/>
        <w:spacing w:line="600" w:lineRule="exact"/>
        <w:ind w:firstLine="640" w:firstLineChars="200"/>
        <w:rPr>
          <w:rFonts w:ascii="仿宋_GB2312" w:eastAsia="仿宋_GB2312"/>
          <w:color w:val="000000"/>
          <w:spacing w:val="0"/>
          <w:sz w:val="32"/>
          <w:szCs w:val="32"/>
        </w:rPr>
      </w:pPr>
    </w:p>
    <w:p>
      <w:pPr>
        <w:pStyle w:val="7"/>
        <w:keepLines w:val="0"/>
        <w:pageBreakBefore w:val="0"/>
        <w:kinsoku/>
        <w:wordWrap/>
        <w:overflowPunct/>
        <w:topLinePunct w:val="0"/>
        <w:bidi w:val="0"/>
        <w:rPr>
          <w:rFonts w:ascii="仿宋_GB2312" w:eastAsia="仿宋_GB2312"/>
          <w:color w:val="000000"/>
          <w:spacing w:val="0"/>
          <w:sz w:val="32"/>
          <w:szCs w:val="32"/>
        </w:rPr>
      </w:pPr>
    </w:p>
    <w:p>
      <w:pPr>
        <w:pStyle w:val="7"/>
        <w:keepLines w:val="0"/>
        <w:pageBreakBefore w:val="0"/>
        <w:kinsoku/>
        <w:wordWrap/>
        <w:overflowPunct/>
        <w:topLinePunct w:val="0"/>
        <w:bidi w:val="0"/>
        <w:rPr>
          <w:rFonts w:ascii="仿宋_GB2312" w:eastAsia="仿宋_GB2312"/>
          <w:color w:val="000000"/>
          <w:spacing w:val="0"/>
          <w:sz w:val="32"/>
          <w:szCs w:val="32"/>
        </w:rPr>
      </w:pPr>
    </w:p>
    <w:p>
      <w:pPr>
        <w:keepLines w:val="0"/>
        <w:pageBreakBefore w:val="0"/>
        <w:widowControl/>
        <w:kinsoku/>
        <w:wordWrap/>
        <w:overflowPunct/>
        <w:topLinePunct w:val="0"/>
        <w:bidi w:val="0"/>
        <w:jc w:val="left"/>
        <w:rPr>
          <w:rFonts w:ascii="仿宋_GB2312" w:eastAsia="仿宋_GB2312" w:cs="Arial"/>
          <w:color w:val="000000"/>
          <w:spacing w:val="0"/>
          <w:sz w:val="24"/>
          <w:szCs w:val="32"/>
        </w:rPr>
      </w:pPr>
      <w:r>
        <w:rPr>
          <w:rFonts w:ascii="仿宋_GB2312" w:eastAsia="仿宋_GB2312" w:cs="Arial"/>
          <w:color w:val="000000"/>
          <w:spacing w:val="0"/>
          <w:sz w:val="24"/>
          <w:szCs w:val="32"/>
        </w:rPr>
        <w:br w:type="page"/>
      </w:r>
    </w:p>
    <w:p>
      <w:pPr>
        <w:keepLines w:val="0"/>
        <w:pageBreakBefore w:val="0"/>
        <w:kinsoku/>
        <w:wordWrap/>
        <w:overflowPunct/>
        <w:topLinePunct w:val="0"/>
        <w:bidi w:val="0"/>
        <w:spacing w:line="360" w:lineRule="auto"/>
        <w:rPr>
          <w:rFonts w:ascii="仿宋_GB2312" w:eastAsia="仿宋_GB2312" w:cs="Arial"/>
          <w:color w:val="000000"/>
          <w:spacing w:val="0"/>
          <w:sz w:val="24"/>
          <w:szCs w:val="32"/>
        </w:rPr>
      </w:pPr>
      <w:r>
        <w:rPr>
          <w:rFonts w:hint="eastAsia" w:ascii="仿宋_GB2312" w:eastAsia="仿宋_GB2312" w:cs="Arial"/>
          <w:color w:val="000000"/>
          <w:spacing w:val="0"/>
          <w:sz w:val="24"/>
          <w:szCs w:val="32"/>
        </w:rPr>
        <w:t>本页无正文，为《人保科技四川分公司2026年度员工关爱及活动服务采购合同》的签署页。</w:t>
      </w:r>
    </w:p>
    <w:p>
      <w:pPr>
        <w:keepLines w:val="0"/>
        <w:pageBreakBefore w:val="0"/>
        <w:kinsoku/>
        <w:wordWrap/>
        <w:overflowPunct/>
        <w:topLinePunct w:val="0"/>
        <w:bidi w:val="0"/>
        <w:spacing w:line="360" w:lineRule="auto"/>
        <w:rPr>
          <w:rFonts w:ascii="仿宋_GB2312" w:eastAsia="仿宋_GB2312" w:cs="Arial"/>
          <w:color w:val="000000"/>
          <w:spacing w:val="0"/>
          <w:sz w:val="24"/>
          <w:szCs w:val="32"/>
        </w:rPr>
      </w:pPr>
      <w:r>
        <w:rPr>
          <w:rFonts w:hint="eastAsia" w:ascii="仿宋_GB2312" w:eastAsia="仿宋_GB2312" w:cs="Arial"/>
          <w:color w:val="000000"/>
          <w:spacing w:val="0"/>
          <w:sz w:val="24"/>
          <w:szCs w:val="32"/>
        </w:rPr>
        <w:t>甲方名称：</w:t>
      </w:r>
      <w:r>
        <w:rPr>
          <w:rFonts w:hint="eastAsia" w:ascii="仿宋_GB2312" w:eastAsia="仿宋_GB2312" w:cs="Arial"/>
          <w:color w:val="000000"/>
          <w:spacing w:val="0"/>
          <w:sz w:val="24"/>
          <w:szCs w:val="32"/>
          <w:lang w:val="en-US" w:eastAsia="zh-CN"/>
        </w:rPr>
        <w:t xml:space="preserve">                              </w:t>
      </w:r>
      <w:r>
        <w:rPr>
          <w:rFonts w:hint="eastAsia" w:ascii="仿宋_GB2312" w:eastAsia="仿宋_GB2312" w:cs="Arial"/>
          <w:color w:val="000000"/>
          <w:spacing w:val="0"/>
          <w:sz w:val="24"/>
          <w:szCs w:val="32"/>
        </w:rPr>
        <w:t xml:space="preserve"> 乙方名称：                      </w:t>
      </w:r>
    </w:p>
    <w:p>
      <w:pPr>
        <w:keepLines w:val="0"/>
        <w:pageBreakBefore w:val="0"/>
        <w:kinsoku/>
        <w:wordWrap/>
        <w:overflowPunct/>
        <w:topLinePunct w:val="0"/>
        <w:bidi w:val="0"/>
        <w:spacing w:line="360" w:lineRule="auto"/>
        <w:ind w:left="5760" w:hanging="5760" w:hangingChars="2400"/>
        <w:rPr>
          <w:rFonts w:ascii="仿宋_GB2312" w:eastAsia="仿宋_GB2312" w:cs="Arial"/>
          <w:color w:val="000000"/>
          <w:spacing w:val="0"/>
          <w:sz w:val="24"/>
          <w:szCs w:val="32"/>
        </w:rPr>
      </w:pPr>
      <w:r>
        <w:rPr>
          <w:rFonts w:hint="eastAsia" w:ascii="仿宋_GB2312" w:eastAsia="仿宋_GB2312" w:cs="Arial"/>
          <w:color w:val="000000"/>
          <w:spacing w:val="0"/>
          <w:sz w:val="24"/>
          <w:szCs w:val="32"/>
        </w:rPr>
        <w:t xml:space="preserve">地址：  </w:t>
      </w:r>
      <w:r>
        <w:rPr>
          <w:rFonts w:hint="eastAsia" w:ascii="仿宋_GB2312" w:eastAsia="仿宋_GB2312" w:cs="Arial"/>
          <w:color w:val="000000"/>
          <w:spacing w:val="0"/>
          <w:sz w:val="24"/>
          <w:szCs w:val="32"/>
          <w:lang w:val="en-US" w:eastAsia="zh-CN"/>
        </w:rPr>
        <w:t xml:space="preserve">                                 地址：                       </w:t>
      </w:r>
      <w:r>
        <w:rPr>
          <w:rFonts w:hint="eastAsia" w:ascii="仿宋_GB2312" w:eastAsia="仿宋_GB2312" w:cs="Arial"/>
          <w:color w:val="000000"/>
          <w:spacing w:val="0"/>
          <w:sz w:val="24"/>
          <w:szCs w:val="32"/>
        </w:rPr>
        <w:t xml:space="preserve">                       </w:t>
      </w:r>
    </w:p>
    <w:p>
      <w:pPr>
        <w:keepLines w:val="0"/>
        <w:pageBreakBefore w:val="0"/>
        <w:kinsoku/>
        <w:wordWrap/>
        <w:overflowPunct/>
        <w:topLinePunct w:val="0"/>
        <w:bidi w:val="0"/>
        <w:spacing w:line="360" w:lineRule="auto"/>
        <w:ind w:left="6000" w:hanging="6000" w:hangingChars="2500"/>
        <w:rPr>
          <w:rFonts w:hint="default" w:ascii="仿宋_GB2312" w:eastAsia="仿宋_GB2312" w:cs="Arial"/>
          <w:color w:val="000000"/>
          <w:spacing w:val="0"/>
          <w:sz w:val="24"/>
          <w:szCs w:val="32"/>
          <w:lang w:val="en-US" w:eastAsia="zh-CN"/>
        </w:rPr>
      </w:pPr>
      <w:r>
        <w:rPr>
          <w:rFonts w:hint="eastAsia" w:ascii="仿宋_GB2312" w:eastAsia="仿宋_GB2312" w:cs="Arial"/>
          <w:color w:val="000000"/>
          <w:spacing w:val="0"/>
          <w:sz w:val="24"/>
          <w:szCs w:val="32"/>
        </w:rPr>
        <w:t xml:space="preserve">开户行：  </w:t>
      </w:r>
      <w:r>
        <w:rPr>
          <w:rFonts w:hint="eastAsia" w:ascii="仿宋_GB2312" w:eastAsia="仿宋_GB2312" w:cs="Arial"/>
          <w:color w:val="000000"/>
          <w:spacing w:val="0"/>
          <w:sz w:val="24"/>
          <w:szCs w:val="32"/>
          <w:lang w:val="en-US" w:eastAsia="zh-CN"/>
        </w:rPr>
        <w:t xml:space="preserve">                               </w:t>
      </w:r>
      <w:r>
        <w:rPr>
          <w:rFonts w:hint="eastAsia" w:ascii="仿宋_GB2312" w:eastAsia="仿宋_GB2312" w:cs="Arial"/>
          <w:color w:val="000000"/>
          <w:spacing w:val="0"/>
          <w:sz w:val="24"/>
          <w:szCs w:val="32"/>
        </w:rPr>
        <w:t xml:space="preserve">开户行： </w:t>
      </w:r>
      <w:r>
        <w:rPr>
          <w:rFonts w:hint="eastAsia" w:ascii="仿宋_GB2312" w:eastAsia="仿宋_GB2312" w:cs="Arial"/>
          <w:color w:val="000000"/>
          <w:spacing w:val="0"/>
          <w:sz w:val="24"/>
          <w:szCs w:val="32"/>
          <w:lang w:val="en-US" w:eastAsia="zh-CN"/>
        </w:rPr>
        <w:t xml:space="preserve">                          </w:t>
      </w:r>
    </w:p>
    <w:p>
      <w:pPr>
        <w:keepLines w:val="0"/>
        <w:pageBreakBefore w:val="0"/>
        <w:kinsoku/>
        <w:wordWrap/>
        <w:overflowPunct/>
        <w:topLinePunct w:val="0"/>
        <w:bidi w:val="0"/>
        <w:spacing w:line="360" w:lineRule="auto"/>
        <w:ind w:firstLine="960" w:firstLineChars="400"/>
        <w:rPr>
          <w:rFonts w:ascii="仿宋_GB2312" w:eastAsia="仿宋_GB2312" w:cs="Arial"/>
          <w:color w:val="000000"/>
          <w:spacing w:val="0"/>
          <w:sz w:val="24"/>
          <w:szCs w:val="32"/>
        </w:rPr>
      </w:pPr>
      <w:r>
        <w:rPr>
          <w:rFonts w:hint="eastAsia" w:ascii="仿宋_GB2312" w:eastAsia="仿宋_GB2312" w:cs="Arial"/>
          <w:color w:val="000000"/>
          <w:spacing w:val="0"/>
          <w:sz w:val="24"/>
          <w:szCs w:val="32"/>
        </w:rPr>
        <w:t xml:space="preserve"> </w:t>
      </w:r>
      <w:r>
        <w:rPr>
          <w:rFonts w:hint="eastAsia" w:ascii="仿宋_GB2312" w:eastAsia="仿宋_GB2312" w:cs="Arial"/>
          <w:color w:val="000000"/>
          <w:spacing w:val="0"/>
          <w:sz w:val="24"/>
          <w:szCs w:val="32"/>
          <w:lang w:val="en-US" w:eastAsia="zh-CN"/>
        </w:rPr>
        <w:t xml:space="preserve">                                          </w:t>
      </w:r>
      <w:r>
        <w:rPr>
          <w:rFonts w:hint="eastAsia" w:ascii="仿宋_GB2312" w:eastAsia="仿宋_GB2312" w:cs="Arial"/>
          <w:color w:val="000000"/>
          <w:spacing w:val="0"/>
          <w:sz w:val="24"/>
          <w:szCs w:val="32"/>
        </w:rPr>
        <w:t xml:space="preserve">                              </w:t>
      </w:r>
    </w:p>
    <w:p>
      <w:pPr>
        <w:keepLines w:val="0"/>
        <w:pageBreakBefore w:val="0"/>
        <w:kinsoku/>
        <w:wordWrap/>
        <w:overflowPunct/>
        <w:topLinePunct w:val="0"/>
        <w:bidi w:val="0"/>
        <w:spacing w:line="360" w:lineRule="auto"/>
        <w:rPr>
          <w:rFonts w:ascii="仿宋_GB2312" w:eastAsia="仿宋_GB2312" w:cs="Arial"/>
          <w:color w:val="000000"/>
          <w:spacing w:val="0"/>
          <w:sz w:val="24"/>
          <w:szCs w:val="32"/>
        </w:rPr>
      </w:pPr>
      <w:r>
        <w:rPr>
          <w:rFonts w:hint="eastAsia" w:ascii="仿宋_GB2312" w:eastAsia="仿宋_GB2312" w:cs="Arial"/>
          <w:color w:val="000000"/>
          <w:spacing w:val="0"/>
          <w:sz w:val="24"/>
          <w:szCs w:val="32"/>
        </w:rPr>
        <w:t xml:space="preserve">账号： </w:t>
      </w:r>
      <w:r>
        <w:rPr>
          <w:rFonts w:hint="eastAsia" w:ascii="仿宋_GB2312" w:eastAsia="仿宋_GB2312" w:cs="Arial"/>
          <w:color w:val="000000"/>
          <w:spacing w:val="0"/>
          <w:sz w:val="24"/>
          <w:szCs w:val="32"/>
          <w:lang w:val="en-US" w:eastAsia="zh-CN"/>
        </w:rPr>
        <w:t xml:space="preserve">                  </w:t>
      </w:r>
      <w:r>
        <w:rPr>
          <w:rFonts w:hint="eastAsia" w:ascii="仿宋_GB2312" w:eastAsia="仿宋_GB2312" w:cs="Arial"/>
          <w:color w:val="000000"/>
          <w:spacing w:val="0"/>
          <w:sz w:val="24"/>
          <w:szCs w:val="32"/>
        </w:rPr>
        <w:t xml:space="preserve">             </w:t>
      </w:r>
      <w:r>
        <w:rPr>
          <w:rFonts w:hint="eastAsia" w:ascii="仿宋_GB2312" w:eastAsia="仿宋_GB2312" w:cs="Arial"/>
          <w:color w:val="000000"/>
          <w:spacing w:val="0"/>
          <w:sz w:val="24"/>
          <w:szCs w:val="32"/>
          <w:lang w:val="en-US" w:eastAsia="zh-CN"/>
        </w:rPr>
        <w:t xml:space="preserve">  </w:t>
      </w:r>
      <w:r>
        <w:rPr>
          <w:rFonts w:hint="eastAsia" w:ascii="仿宋_GB2312" w:eastAsia="仿宋_GB2312" w:cs="Arial"/>
          <w:color w:val="000000"/>
          <w:spacing w:val="0"/>
          <w:sz w:val="24"/>
          <w:szCs w:val="32"/>
        </w:rPr>
        <w:t xml:space="preserve">  账号：                       </w:t>
      </w:r>
    </w:p>
    <w:p>
      <w:pPr>
        <w:keepLines w:val="0"/>
        <w:pageBreakBefore w:val="0"/>
        <w:kinsoku/>
        <w:wordWrap/>
        <w:overflowPunct/>
        <w:topLinePunct w:val="0"/>
        <w:bidi w:val="0"/>
        <w:snapToGrid/>
        <w:spacing w:line="360" w:lineRule="auto"/>
        <w:ind w:firstLine="0" w:firstLineChars="0"/>
        <w:jc w:val="left"/>
        <w:rPr>
          <w:rFonts w:ascii="仿宋_GB2312" w:eastAsia="仿宋_GB2312"/>
          <w:color w:val="000000"/>
          <w:spacing w:val="0"/>
          <w:sz w:val="32"/>
          <w:szCs w:val="32"/>
        </w:rPr>
      </w:pPr>
      <w:r>
        <w:rPr>
          <w:rFonts w:hint="eastAsia" w:ascii="仿宋_GB2312" w:eastAsia="仿宋_GB2312" w:cs="Arial"/>
          <w:color w:val="000000"/>
          <w:spacing w:val="0"/>
          <w:sz w:val="24"/>
          <w:szCs w:val="32"/>
        </w:rPr>
        <w:t xml:space="preserve">法定代表人或授权人签字：     </w:t>
      </w:r>
      <w:r>
        <w:rPr>
          <w:rFonts w:hint="eastAsia" w:ascii="仿宋_GB2312" w:eastAsia="仿宋_GB2312" w:cs="Arial"/>
          <w:color w:val="000000"/>
          <w:spacing w:val="0"/>
          <w:sz w:val="24"/>
          <w:szCs w:val="32"/>
          <w:lang w:val="en-US" w:eastAsia="zh-CN"/>
        </w:rPr>
        <w:t xml:space="preserve">           </w:t>
      </w:r>
      <w:r>
        <w:rPr>
          <w:rFonts w:hint="eastAsia" w:ascii="仿宋_GB2312" w:eastAsia="仿宋_GB2312" w:cs="Arial"/>
          <w:color w:val="000000"/>
          <w:spacing w:val="0"/>
          <w:sz w:val="24"/>
          <w:szCs w:val="32"/>
        </w:rPr>
        <w:t xml:space="preserve">法定代表人或授权人签字：                      日期：   年     月     日           </w:t>
      </w:r>
      <w:r>
        <w:rPr>
          <w:rFonts w:ascii="仿宋_GB2312" w:eastAsia="仿宋_GB2312" w:cs="Arial"/>
          <w:color w:val="000000"/>
          <w:spacing w:val="0"/>
          <w:sz w:val="24"/>
          <w:szCs w:val="32"/>
        </w:rPr>
        <w:t xml:space="preserve">  </w:t>
      </w:r>
      <w:r>
        <w:rPr>
          <w:rFonts w:hint="eastAsia" w:ascii="仿宋_GB2312" w:eastAsia="仿宋_GB2312" w:cs="Arial"/>
          <w:color w:val="000000"/>
          <w:spacing w:val="0"/>
          <w:sz w:val="24"/>
          <w:szCs w:val="32"/>
          <w:lang w:val="en-US" w:eastAsia="zh-CN"/>
        </w:rPr>
        <w:t xml:space="preserve">  </w:t>
      </w:r>
      <w:r>
        <w:rPr>
          <w:rFonts w:ascii="仿宋_GB2312" w:eastAsia="仿宋_GB2312" w:cs="Arial"/>
          <w:color w:val="000000"/>
          <w:spacing w:val="0"/>
          <w:sz w:val="24"/>
          <w:szCs w:val="32"/>
        </w:rPr>
        <w:t xml:space="preserve"> </w:t>
      </w:r>
      <w:r>
        <w:rPr>
          <w:rFonts w:hint="eastAsia" w:ascii="仿宋_GB2312" w:eastAsia="仿宋_GB2312" w:cs="Arial"/>
          <w:color w:val="000000"/>
          <w:spacing w:val="0"/>
          <w:sz w:val="24"/>
          <w:szCs w:val="32"/>
        </w:rPr>
        <w:t>日期：    年    月    日</w:t>
      </w:r>
    </w:p>
    <w:p>
      <w:pPr>
        <w:keepLines w:val="0"/>
        <w:pageBreakBefore w:val="0"/>
        <w:kinsoku/>
        <w:wordWrap/>
        <w:overflowPunct/>
        <w:topLinePunct w:val="0"/>
        <w:bidi w:val="0"/>
        <w:snapToGrid w:val="0"/>
        <w:spacing w:line="600" w:lineRule="exact"/>
        <w:ind w:firstLine="640" w:firstLineChars="200"/>
        <w:rPr>
          <w:rFonts w:ascii="仿宋_GB2312" w:eastAsia="仿宋_GB2312" w:cs="楷体"/>
          <w:color w:val="000000"/>
          <w:spacing w:val="0"/>
          <w:sz w:val="32"/>
          <w:szCs w:val="32"/>
        </w:rPr>
      </w:pPr>
    </w:p>
    <w:p>
      <w:pPr>
        <w:keepLines w:val="0"/>
        <w:pageBreakBefore w:val="0"/>
        <w:kinsoku/>
        <w:wordWrap/>
        <w:overflowPunct/>
        <w:topLinePunct w:val="0"/>
        <w:bidi w:val="0"/>
        <w:rPr>
          <w:color w:val="000000"/>
          <w:spacing w:val="0"/>
        </w:rPr>
      </w:pPr>
      <w:r>
        <w:rPr>
          <w:color w:val="000000"/>
          <w:spacing w:val="0"/>
        </w:rPr>
        <w:br w:type="page"/>
      </w:r>
    </w:p>
    <w:p>
      <w:pPr>
        <w:pStyle w:val="3"/>
        <w:keepLines w:val="0"/>
        <w:pageBreakBefore w:val="0"/>
        <w:tabs>
          <w:tab w:val="left" w:pos="2190"/>
        </w:tabs>
        <w:kinsoku/>
        <w:wordWrap/>
        <w:overflowPunct/>
        <w:topLinePunct w:val="0"/>
        <w:bidi w:val="0"/>
        <w:spacing w:before="0" w:after="0" w:line="360" w:lineRule="auto"/>
        <w:ind w:firstLine="640"/>
        <w:rPr>
          <w:rFonts w:ascii="仿宋_GB2312" w:eastAsia="仿宋_GB2312"/>
          <w:b w:val="0"/>
          <w:color w:val="000000"/>
          <w:spacing w:val="0"/>
          <w:sz w:val="32"/>
          <w:szCs w:val="32"/>
        </w:rPr>
      </w:pPr>
      <w:r>
        <w:rPr>
          <w:rFonts w:hint="eastAsia" w:ascii="仿宋_GB2312" w:eastAsia="仿宋_GB2312"/>
          <w:b w:val="0"/>
          <w:color w:val="000000"/>
          <w:spacing w:val="0"/>
          <w:sz w:val="32"/>
          <w:szCs w:val="32"/>
        </w:rPr>
        <w:t>附件一</w:t>
      </w:r>
      <w:r>
        <w:rPr>
          <w:rFonts w:ascii="仿宋_GB2312" w:eastAsia="仿宋_GB2312" w:hAnsiTheme="minorHAnsi"/>
          <w:b w:val="0"/>
          <w:color w:val="000000"/>
          <w:spacing w:val="0"/>
          <w:kern w:val="44"/>
          <w:sz w:val="32"/>
          <w:szCs w:val="32"/>
        </w:rPr>
        <w:t>：</w:t>
      </w:r>
      <w:r>
        <w:rPr>
          <w:rFonts w:hint="eastAsia" w:ascii="仿宋_GB2312" w:eastAsia="仿宋_GB2312" w:hAnsiTheme="minorHAnsi"/>
          <w:b w:val="0"/>
          <w:color w:val="000000"/>
          <w:spacing w:val="0"/>
          <w:kern w:val="44"/>
          <w:sz w:val="32"/>
          <w:szCs w:val="32"/>
        </w:rPr>
        <w:t>保密承诺书</w:t>
      </w:r>
    </w:p>
    <w:p>
      <w:pPr>
        <w:keepLines w:val="0"/>
        <w:pageBreakBefore w:val="0"/>
        <w:kinsoku/>
        <w:wordWrap/>
        <w:overflowPunct/>
        <w:topLinePunct w:val="0"/>
        <w:bidi w:val="0"/>
        <w:spacing w:line="360" w:lineRule="auto"/>
        <w:ind w:firstLine="420" w:firstLineChars="200"/>
        <w:rPr>
          <w:rFonts w:ascii="宋体"/>
          <w:color w:val="000000"/>
          <w:spacing w:val="0"/>
        </w:rPr>
      </w:pPr>
      <w:r>
        <w:rPr>
          <w:rFonts w:hint="eastAsia" w:ascii="宋体"/>
          <w:color w:val="000000"/>
          <w:spacing w:val="0"/>
        </w:rPr>
        <w:t>人保信息科技有限公司</w:t>
      </w:r>
      <w:r>
        <w:rPr>
          <w:rFonts w:hint="eastAsia" w:ascii="宋体"/>
          <w:color w:val="000000"/>
          <w:spacing w:val="0"/>
          <w:lang w:val="en-US" w:eastAsia="zh-CN"/>
        </w:rPr>
        <w:t>四川分公司</w:t>
      </w:r>
      <w:r>
        <w:rPr>
          <w:rFonts w:hint="eastAsia" w:ascii="宋体"/>
          <w:color w:val="000000"/>
          <w:spacing w:val="0"/>
        </w:rPr>
        <w:t>（以下简称：甲方）【</w:t>
      </w:r>
      <w:r>
        <w:rPr>
          <w:rFonts w:hint="eastAsia" w:ascii="宋体"/>
          <w:color w:val="000000"/>
          <w:spacing w:val="0"/>
          <w:lang w:val="en-US" w:eastAsia="zh-CN"/>
        </w:rPr>
        <w:t>人保科技四川分公司2026年度员工关爱及活动服务采购</w:t>
      </w:r>
      <w:r>
        <w:rPr>
          <w:rFonts w:hint="eastAsia" w:ascii="宋体"/>
          <w:color w:val="000000"/>
          <w:spacing w:val="0"/>
        </w:rPr>
        <w:t>】项目进行过程中，【</w:t>
      </w:r>
      <w:r>
        <w:rPr>
          <w:rFonts w:hint="eastAsia" w:ascii="宋体"/>
          <w:color w:val="000000"/>
          <w:spacing w:val="0"/>
          <w:lang w:val="en-US" w:eastAsia="zh-CN"/>
        </w:rPr>
        <w:t xml:space="preserve">           </w:t>
      </w:r>
      <w:r>
        <w:rPr>
          <w:rFonts w:hint="eastAsia" w:ascii="宋体"/>
          <w:color w:val="000000"/>
          <w:spacing w:val="0"/>
        </w:rPr>
        <w:t>】（以下简称：乙方）或及/或其工作人员直接或间接所接触、知悉或使用到的包括甲方及/或其子公司及/或附属机构及/或关联公司的任何数据信息，包括但不限于【经营、管理、商务、技术、营销、发展规划、客户信息】等均属于甲方的商业秘密。乙方将严格遵守《人保科技四川分公司2026年度员工关爱及活动服务采购合同》（简称“买卖合同”）第10条保密责任的约定，并专门做如下承诺：</w:t>
      </w:r>
    </w:p>
    <w:p>
      <w:pPr>
        <w:keepLines w:val="0"/>
        <w:pageBreakBefore w:val="0"/>
        <w:kinsoku/>
        <w:wordWrap/>
        <w:overflowPunct/>
        <w:topLinePunct w:val="0"/>
        <w:bidi w:val="0"/>
        <w:spacing w:line="360" w:lineRule="auto"/>
        <w:ind w:firstLine="420" w:firstLineChars="200"/>
        <w:rPr>
          <w:rFonts w:ascii="宋体"/>
          <w:color w:val="000000"/>
          <w:spacing w:val="0"/>
        </w:rPr>
      </w:pPr>
      <w:r>
        <w:rPr>
          <w:rFonts w:hint="eastAsia" w:ascii="宋体"/>
          <w:color w:val="000000"/>
          <w:spacing w:val="0"/>
        </w:rPr>
        <w:t>1、除买卖合同中另有约定外，对于甲方的商业秘密，未经甲方书面认可，乙方不得将甲方的信息披露给任何第三方。</w:t>
      </w:r>
    </w:p>
    <w:p>
      <w:pPr>
        <w:keepLines w:val="0"/>
        <w:pageBreakBefore w:val="0"/>
        <w:kinsoku/>
        <w:wordWrap/>
        <w:overflowPunct/>
        <w:topLinePunct w:val="0"/>
        <w:bidi w:val="0"/>
        <w:spacing w:line="360" w:lineRule="auto"/>
        <w:ind w:firstLine="420" w:firstLineChars="200"/>
        <w:rPr>
          <w:rFonts w:ascii="宋体"/>
          <w:color w:val="000000"/>
          <w:spacing w:val="0"/>
        </w:rPr>
      </w:pPr>
      <w:r>
        <w:rPr>
          <w:rFonts w:hint="eastAsia" w:ascii="宋体"/>
          <w:color w:val="000000"/>
          <w:spacing w:val="0"/>
        </w:rPr>
        <w:t>2、未经甲方书面认可，乙方使用甲方的商业秘密仅限于有必要接触甲方相关信息的本项目人员之间，不应在乙方内部其他人员之间流通。</w:t>
      </w:r>
    </w:p>
    <w:p>
      <w:pPr>
        <w:keepLines w:val="0"/>
        <w:pageBreakBefore w:val="0"/>
        <w:kinsoku/>
        <w:wordWrap/>
        <w:overflowPunct/>
        <w:topLinePunct w:val="0"/>
        <w:bidi w:val="0"/>
        <w:spacing w:line="360" w:lineRule="auto"/>
        <w:ind w:firstLine="420" w:firstLineChars="200"/>
        <w:rPr>
          <w:rFonts w:ascii="宋体"/>
          <w:color w:val="000000"/>
          <w:spacing w:val="0"/>
        </w:rPr>
      </w:pPr>
      <w:r>
        <w:rPr>
          <w:rFonts w:hint="eastAsia" w:ascii="宋体"/>
          <w:color w:val="000000"/>
          <w:spacing w:val="0"/>
        </w:rPr>
        <w:t>3、未经甲方书面认可，乙方不应为除本买卖合同规定的目的之外的自身利益或任何其他方的利益而使用任何甲方的信息。</w:t>
      </w:r>
    </w:p>
    <w:p>
      <w:pPr>
        <w:keepLines w:val="0"/>
        <w:pageBreakBefore w:val="0"/>
        <w:kinsoku/>
        <w:wordWrap/>
        <w:overflowPunct/>
        <w:topLinePunct w:val="0"/>
        <w:bidi w:val="0"/>
        <w:spacing w:line="360" w:lineRule="auto"/>
        <w:ind w:firstLine="420" w:firstLineChars="200"/>
        <w:rPr>
          <w:rFonts w:ascii="宋体"/>
          <w:color w:val="000000"/>
          <w:spacing w:val="0"/>
        </w:rPr>
      </w:pPr>
      <w:r>
        <w:rPr>
          <w:rFonts w:hint="eastAsia" w:ascii="宋体"/>
          <w:color w:val="000000"/>
          <w:spacing w:val="0"/>
        </w:rPr>
        <w:t>4、乙方对以下方面的甲方信息没有义务：（a）在甲方向乙方工作人员告知信息时，该信息已处于公众领域中；（b）在甲方向乙方工作人员告知信息后，该信息并非乙方人员过错而进入公共领域；（c） 在不违反保密义务的情况下，从甲方以外的渠道获取的信息。</w:t>
      </w:r>
    </w:p>
    <w:p>
      <w:pPr>
        <w:keepLines w:val="0"/>
        <w:pageBreakBefore w:val="0"/>
        <w:kinsoku/>
        <w:wordWrap/>
        <w:overflowPunct/>
        <w:topLinePunct w:val="0"/>
        <w:bidi w:val="0"/>
        <w:spacing w:line="360" w:lineRule="auto"/>
        <w:ind w:firstLine="420" w:firstLineChars="200"/>
        <w:rPr>
          <w:rFonts w:ascii="宋体"/>
          <w:color w:val="000000"/>
          <w:spacing w:val="0"/>
        </w:rPr>
      </w:pPr>
      <w:r>
        <w:rPr>
          <w:rFonts w:hint="eastAsia" w:ascii="宋体"/>
          <w:color w:val="000000"/>
          <w:spacing w:val="0"/>
        </w:rPr>
        <w:t>5、本承诺书中的约定不因买卖合同的无效、撤销或终止而失效。</w:t>
      </w:r>
    </w:p>
    <w:p>
      <w:pPr>
        <w:keepLines w:val="0"/>
        <w:pageBreakBefore w:val="0"/>
        <w:kinsoku/>
        <w:wordWrap/>
        <w:overflowPunct/>
        <w:topLinePunct w:val="0"/>
        <w:bidi w:val="0"/>
        <w:spacing w:line="360" w:lineRule="auto"/>
        <w:ind w:firstLine="420" w:firstLineChars="200"/>
        <w:rPr>
          <w:rFonts w:ascii="宋体"/>
          <w:color w:val="000000"/>
          <w:spacing w:val="0"/>
        </w:rPr>
      </w:pPr>
      <w:r>
        <w:rPr>
          <w:rFonts w:hint="eastAsia" w:ascii="宋体"/>
          <w:color w:val="000000"/>
          <w:spacing w:val="0"/>
        </w:rPr>
        <w:t>6、双方的保密义务在买卖合同约定的有效期内是持续性的，不因本项目的完成、中止或终止而终止。</w:t>
      </w:r>
    </w:p>
    <w:p>
      <w:pPr>
        <w:keepLines w:val="0"/>
        <w:pageBreakBefore w:val="0"/>
        <w:kinsoku/>
        <w:wordWrap/>
        <w:overflowPunct/>
        <w:topLinePunct w:val="0"/>
        <w:bidi w:val="0"/>
        <w:spacing w:line="360" w:lineRule="auto"/>
        <w:ind w:firstLine="420" w:firstLineChars="200"/>
        <w:rPr>
          <w:rFonts w:ascii="宋体"/>
          <w:color w:val="000000"/>
          <w:spacing w:val="0"/>
        </w:rPr>
      </w:pPr>
      <w:r>
        <w:rPr>
          <w:rFonts w:hint="eastAsia" w:ascii="宋体"/>
          <w:color w:val="000000"/>
          <w:spacing w:val="0"/>
        </w:rPr>
        <w:t>7、乙方应确保其项目人员及其他相关工作人员遵守买卖合同及本承诺书中的保密义务。</w:t>
      </w:r>
    </w:p>
    <w:p>
      <w:pPr>
        <w:keepLines w:val="0"/>
        <w:pageBreakBefore w:val="0"/>
        <w:kinsoku/>
        <w:wordWrap/>
        <w:overflowPunct/>
        <w:topLinePunct w:val="0"/>
        <w:bidi w:val="0"/>
        <w:spacing w:line="360" w:lineRule="auto"/>
        <w:ind w:firstLine="420" w:firstLineChars="200"/>
        <w:rPr>
          <w:rFonts w:ascii="宋体"/>
          <w:color w:val="000000"/>
          <w:spacing w:val="0"/>
        </w:rPr>
      </w:pPr>
      <w:r>
        <w:rPr>
          <w:rFonts w:hint="eastAsia" w:ascii="宋体"/>
          <w:color w:val="000000"/>
          <w:spacing w:val="0"/>
        </w:rPr>
        <w:t>8、如因乙方违反保密义务而给甲方造成损失，乙方依照法律及买卖合同的约定承担赔偿责任，不论违反保密义务的行为是故意还是过失。</w:t>
      </w:r>
    </w:p>
    <w:p>
      <w:pPr>
        <w:keepLines w:val="0"/>
        <w:pageBreakBefore w:val="0"/>
        <w:kinsoku/>
        <w:wordWrap/>
        <w:overflowPunct/>
        <w:topLinePunct w:val="0"/>
        <w:bidi w:val="0"/>
        <w:spacing w:line="360" w:lineRule="auto"/>
        <w:ind w:firstLine="2520" w:firstLineChars="1200"/>
        <w:rPr>
          <w:rFonts w:ascii="宋体"/>
          <w:color w:val="000000"/>
          <w:spacing w:val="0"/>
        </w:rPr>
      </w:pPr>
    </w:p>
    <w:p>
      <w:pPr>
        <w:keepLines w:val="0"/>
        <w:pageBreakBefore w:val="0"/>
        <w:kinsoku/>
        <w:wordWrap/>
        <w:overflowPunct/>
        <w:topLinePunct w:val="0"/>
        <w:bidi w:val="0"/>
        <w:spacing w:line="360" w:lineRule="auto"/>
        <w:ind w:firstLine="3255" w:firstLineChars="1550"/>
        <w:rPr>
          <w:rFonts w:ascii="宋体"/>
          <w:color w:val="000000"/>
          <w:spacing w:val="0"/>
        </w:rPr>
      </w:pPr>
      <w:r>
        <w:rPr>
          <w:rFonts w:hint="eastAsia" w:ascii="宋体"/>
          <w:color w:val="000000"/>
          <w:spacing w:val="0"/>
        </w:rPr>
        <w:t xml:space="preserve">乙方：（签字/盖章）                             </w:t>
      </w:r>
    </w:p>
    <w:p>
      <w:pPr>
        <w:keepLines w:val="0"/>
        <w:pageBreakBefore w:val="0"/>
        <w:kinsoku/>
        <w:wordWrap/>
        <w:overflowPunct/>
        <w:topLinePunct w:val="0"/>
        <w:bidi w:val="0"/>
        <w:spacing w:line="360" w:lineRule="auto"/>
        <w:ind w:firstLine="3255" w:firstLineChars="1550"/>
        <w:rPr>
          <w:rFonts w:hint="default" w:ascii="宋体" w:eastAsiaTheme="minorEastAsia"/>
          <w:color w:val="000000"/>
          <w:spacing w:val="0"/>
          <w:lang w:val="en-US" w:eastAsia="zh-CN"/>
        </w:rPr>
      </w:pPr>
      <w:r>
        <w:rPr>
          <w:rFonts w:hint="eastAsia" w:ascii="宋体"/>
          <w:color w:val="000000"/>
          <w:spacing w:val="0"/>
        </w:rPr>
        <w:t>日期：</w:t>
      </w:r>
    </w:p>
    <w:p>
      <w:pPr>
        <w:rPr>
          <w:rFonts w:ascii="仿宋_GB2312" w:hAnsi="仿宋_GB2312" w:eastAsia="仿宋_GB2312" w:cs="仿宋_GB2312"/>
          <w:color w:val="000000"/>
          <w:spacing w:val="0"/>
          <w:sz w:val="32"/>
          <w:szCs w:val="32"/>
        </w:rPr>
      </w:pPr>
      <w:r>
        <w:rPr>
          <w:rFonts w:ascii="宋体"/>
          <w:color w:val="000000"/>
          <w:spacing w:val="0"/>
        </w:rPr>
        <w:br w:type="page"/>
      </w:r>
    </w:p>
    <w:p>
      <w:pPr>
        <w:keepLines w:val="0"/>
        <w:pageBreakBefore w:val="0"/>
        <w:kinsoku/>
        <w:wordWrap/>
        <w:overflowPunct/>
        <w:topLinePunct w:val="0"/>
        <w:autoSpaceDE w:val="0"/>
        <w:autoSpaceDN w:val="0"/>
        <w:bidi w:val="0"/>
        <w:spacing w:line="600" w:lineRule="exact"/>
        <w:rPr>
          <w:rFonts w:ascii="仿宋_GB2312" w:hAnsi="仿宋_GB2312" w:eastAsia="仿宋_GB2312" w:cs="仿宋_GB2312"/>
          <w:color w:val="000000"/>
          <w:spacing w:val="0"/>
          <w:sz w:val="32"/>
          <w:szCs w:val="32"/>
        </w:rPr>
      </w:pPr>
      <w:r>
        <w:rPr>
          <w:rFonts w:hint="eastAsia" w:ascii="仿宋_GB2312" w:hAnsi="仿宋_GB2312" w:eastAsia="仿宋_GB2312" w:cs="仿宋_GB2312"/>
          <w:color w:val="000000"/>
          <w:spacing w:val="0"/>
          <w:sz w:val="32"/>
          <w:szCs w:val="32"/>
        </w:rPr>
        <w:t>附件二</w:t>
      </w:r>
      <w:r>
        <w:rPr>
          <w:rFonts w:ascii="宋体" w:hAnsi="宋体" w:eastAsia="楷体" w:cs="Times New Roman"/>
          <w:b/>
          <w:bCs/>
          <w:color w:val="000000"/>
          <w:spacing w:val="0"/>
          <w:sz w:val="24"/>
        </w:rPr>
        <w:t>：</w:t>
      </w:r>
      <w:r>
        <w:rPr>
          <w:rFonts w:hint="eastAsia" w:ascii="宋体" w:hAnsi="宋体" w:eastAsia="楷体" w:cs="Times New Roman"/>
          <w:b/>
          <w:bCs/>
          <w:color w:val="000000"/>
          <w:spacing w:val="0"/>
          <w:sz w:val="24"/>
        </w:rPr>
        <w:t>部分商品价格清单和承诺</w:t>
      </w:r>
    </w:p>
    <w:p>
      <w:pPr>
        <w:keepLines w:val="0"/>
        <w:pageBreakBefore w:val="0"/>
        <w:kinsoku/>
        <w:wordWrap/>
        <w:overflowPunct/>
        <w:topLinePunct w:val="0"/>
        <w:autoSpaceDE w:val="0"/>
        <w:autoSpaceDN w:val="0"/>
        <w:bidi w:val="0"/>
        <w:spacing w:line="360" w:lineRule="auto"/>
        <w:rPr>
          <w:rFonts w:ascii="仿宋_GB2312" w:hAnsi="仿宋_GB2312" w:eastAsia="仿宋_GB2312" w:cs="仿宋_GB2312"/>
          <w:color w:val="000000"/>
          <w:spacing w:val="0"/>
          <w:sz w:val="32"/>
          <w:szCs w:val="32"/>
        </w:rPr>
      </w:pPr>
    </w:p>
    <w:p>
      <w:pPr>
        <w:keepLines w:val="0"/>
        <w:pageBreakBefore w:val="0"/>
        <w:kinsoku/>
        <w:wordWrap/>
        <w:overflowPunct/>
        <w:topLinePunct w:val="0"/>
        <w:bidi w:val="0"/>
        <w:spacing w:line="360" w:lineRule="auto"/>
        <w:rPr>
          <w:rFonts w:ascii="宋体" w:eastAsia="宋体"/>
          <w:color w:val="000000"/>
          <w:spacing w:val="0"/>
        </w:rPr>
      </w:pPr>
      <w:r>
        <w:rPr>
          <w:rFonts w:hint="eastAsia" w:ascii="宋体" w:eastAsia="宋体"/>
          <w:color w:val="000000"/>
          <w:spacing w:val="0"/>
        </w:rPr>
        <w:t>（由乙方提供部分商品价格与同期京东自营平台价格对比截图）</w:t>
      </w:r>
    </w:p>
    <w:p>
      <w:pPr>
        <w:keepLines w:val="0"/>
        <w:pageBreakBefore w:val="0"/>
        <w:kinsoku/>
        <w:wordWrap/>
        <w:overflowPunct/>
        <w:topLinePunct w:val="0"/>
        <w:bidi w:val="0"/>
        <w:spacing w:line="360" w:lineRule="auto"/>
        <w:rPr>
          <w:rFonts w:ascii="宋体" w:eastAsia="宋体"/>
          <w:color w:val="000000"/>
          <w:spacing w:val="0"/>
        </w:rPr>
      </w:pPr>
    </w:p>
    <w:p>
      <w:pPr>
        <w:keepLines w:val="0"/>
        <w:pageBreakBefore w:val="0"/>
        <w:kinsoku/>
        <w:wordWrap/>
        <w:overflowPunct/>
        <w:topLinePunct w:val="0"/>
        <w:bidi w:val="0"/>
        <w:spacing w:line="360" w:lineRule="auto"/>
        <w:ind w:firstLine="420" w:firstLineChars="200"/>
        <w:rPr>
          <w:rFonts w:ascii="宋体" w:eastAsia="宋体"/>
          <w:color w:val="000000"/>
          <w:spacing w:val="0"/>
        </w:rPr>
      </w:pPr>
      <w:r>
        <w:rPr>
          <w:rFonts w:hint="eastAsia" w:ascii="宋体" w:eastAsia="宋体"/>
          <w:color w:val="000000"/>
          <w:spacing w:val="0"/>
        </w:rPr>
        <w:t>乙方承诺自有平台上的同款商品价格不高于同期京东自营平台价格。</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pStyle w:val="7"/>
              <w:keepLines w:val="0"/>
              <w:pageBreakBefore w:val="0"/>
              <w:kinsoku/>
              <w:wordWrap/>
              <w:overflowPunct/>
              <w:topLinePunct w:val="0"/>
              <w:bidi w:val="0"/>
              <w:jc w:val="center"/>
              <w:rPr>
                <w:color w:val="000000"/>
                <w:spacing w:val="0"/>
              </w:rPr>
            </w:pPr>
            <w:r>
              <w:rPr>
                <w:rFonts w:hint="eastAsia"/>
                <w:color w:val="000000"/>
                <w:spacing w:val="0"/>
              </w:rPr>
              <w:t>项目</w:t>
            </w:r>
          </w:p>
        </w:tc>
        <w:tc>
          <w:tcPr>
            <w:tcW w:w="4261" w:type="dxa"/>
          </w:tcPr>
          <w:p>
            <w:pPr>
              <w:pStyle w:val="7"/>
              <w:keepLines w:val="0"/>
              <w:pageBreakBefore w:val="0"/>
              <w:kinsoku/>
              <w:wordWrap/>
              <w:overflowPunct/>
              <w:topLinePunct w:val="0"/>
              <w:bidi w:val="0"/>
              <w:jc w:val="center"/>
              <w:rPr>
                <w:color w:val="000000"/>
                <w:spacing w:val="0"/>
                <w:highlight w:val="none"/>
              </w:rPr>
            </w:pPr>
            <w:r>
              <w:rPr>
                <w:rFonts w:hint="eastAsia"/>
                <w:color w:val="000000"/>
                <w:spacing w:val="0"/>
                <w:highlight w:val="none"/>
              </w:rPr>
              <w:t>下浮率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pStyle w:val="7"/>
              <w:keepLines w:val="0"/>
              <w:pageBreakBefore w:val="0"/>
              <w:kinsoku/>
              <w:wordWrap/>
              <w:overflowPunct/>
              <w:topLinePunct w:val="0"/>
              <w:bidi w:val="0"/>
              <w:jc w:val="center"/>
              <w:rPr>
                <w:color w:val="000000"/>
                <w:spacing w:val="0"/>
              </w:rPr>
            </w:pPr>
            <w:r>
              <w:rPr>
                <w:rFonts w:hint="eastAsia"/>
                <w:color w:val="000000"/>
                <w:spacing w:val="0"/>
              </w:rPr>
              <w:t>食品类</w:t>
            </w:r>
          </w:p>
        </w:tc>
        <w:tc>
          <w:tcPr>
            <w:tcW w:w="4261" w:type="dxa"/>
          </w:tcPr>
          <w:p>
            <w:pPr>
              <w:pStyle w:val="7"/>
              <w:keepLines w:val="0"/>
              <w:pageBreakBefore w:val="0"/>
              <w:kinsoku/>
              <w:wordWrap/>
              <w:overflowPunct/>
              <w:topLinePunct w:val="0"/>
              <w:bidi w:val="0"/>
              <w:jc w:val="center"/>
              <w:rPr>
                <w:rFonts w:hint="default" w:eastAsiaTheme="minorEastAsia"/>
                <w:color w:val="000000"/>
                <w:spacing w:val="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pStyle w:val="7"/>
              <w:keepLines w:val="0"/>
              <w:pageBreakBefore w:val="0"/>
              <w:kinsoku/>
              <w:wordWrap/>
              <w:overflowPunct/>
              <w:topLinePunct w:val="0"/>
              <w:bidi w:val="0"/>
              <w:jc w:val="center"/>
              <w:rPr>
                <w:color w:val="000000"/>
                <w:spacing w:val="0"/>
              </w:rPr>
            </w:pPr>
            <w:r>
              <w:rPr>
                <w:rFonts w:hint="eastAsia"/>
                <w:color w:val="000000"/>
                <w:spacing w:val="0"/>
              </w:rPr>
              <w:t>日用品类</w:t>
            </w:r>
          </w:p>
        </w:tc>
        <w:tc>
          <w:tcPr>
            <w:tcW w:w="4261" w:type="dxa"/>
          </w:tcPr>
          <w:p>
            <w:pPr>
              <w:pStyle w:val="7"/>
              <w:keepLines w:val="0"/>
              <w:pageBreakBefore w:val="0"/>
              <w:kinsoku/>
              <w:wordWrap/>
              <w:overflowPunct/>
              <w:topLinePunct w:val="0"/>
              <w:bidi w:val="0"/>
              <w:jc w:val="center"/>
              <w:rPr>
                <w:color w:val="000000"/>
                <w:spacing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pStyle w:val="7"/>
              <w:keepLines w:val="0"/>
              <w:pageBreakBefore w:val="0"/>
              <w:kinsoku/>
              <w:wordWrap/>
              <w:overflowPunct/>
              <w:topLinePunct w:val="0"/>
              <w:bidi w:val="0"/>
              <w:jc w:val="center"/>
              <w:rPr>
                <w:color w:val="000000"/>
                <w:spacing w:val="0"/>
              </w:rPr>
            </w:pPr>
            <w:r>
              <w:rPr>
                <w:rFonts w:hint="eastAsia"/>
                <w:color w:val="000000"/>
                <w:spacing w:val="0"/>
              </w:rPr>
              <w:t>日化用品类</w:t>
            </w:r>
          </w:p>
        </w:tc>
        <w:tc>
          <w:tcPr>
            <w:tcW w:w="4261" w:type="dxa"/>
          </w:tcPr>
          <w:p>
            <w:pPr>
              <w:pStyle w:val="7"/>
              <w:keepLines w:val="0"/>
              <w:pageBreakBefore w:val="0"/>
              <w:kinsoku/>
              <w:wordWrap/>
              <w:overflowPunct/>
              <w:topLinePunct w:val="0"/>
              <w:bidi w:val="0"/>
              <w:jc w:val="center"/>
              <w:rPr>
                <w:color w:val="000000"/>
                <w:spacing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pStyle w:val="7"/>
              <w:keepLines w:val="0"/>
              <w:pageBreakBefore w:val="0"/>
              <w:kinsoku/>
              <w:wordWrap/>
              <w:overflowPunct/>
              <w:topLinePunct w:val="0"/>
              <w:bidi w:val="0"/>
              <w:jc w:val="center"/>
              <w:rPr>
                <w:color w:val="000000"/>
                <w:spacing w:val="0"/>
              </w:rPr>
            </w:pPr>
            <w:r>
              <w:rPr>
                <w:rFonts w:hint="eastAsia"/>
                <w:color w:val="000000"/>
                <w:spacing w:val="0"/>
              </w:rPr>
              <w:t>生日蛋糕类</w:t>
            </w:r>
          </w:p>
        </w:tc>
        <w:tc>
          <w:tcPr>
            <w:tcW w:w="4261" w:type="dxa"/>
          </w:tcPr>
          <w:p>
            <w:pPr>
              <w:pStyle w:val="7"/>
              <w:keepLines w:val="0"/>
              <w:pageBreakBefore w:val="0"/>
              <w:kinsoku/>
              <w:wordWrap/>
              <w:overflowPunct/>
              <w:topLinePunct w:val="0"/>
              <w:bidi w:val="0"/>
              <w:jc w:val="center"/>
              <w:rPr>
                <w:rFonts w:hint="default" w:eastAsiaTheme="minorEastAsia"/>
                <w:color w:val="000000"/>
                <w:spacing w:val="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pStyle w:val="7"/>
              <w:keepLines w:val="0"/>
              <w:pageBreakBefore w:val="0"/>
              <w:kinsoku/>
              <w:wordWrap/>
              <w:overflowPunct/>
              <w:topLinePunct w:val="0"/>
              <w:bidi w:val="0"/>
              <w:jc w:val="center"/>
              <w:rPr>
                <w:color w:val="000000"/>
                <w:spacing w:val="0"/>
              </w:rPr>
            </w:pPr>
            <w:r>
              <w:rPr>
                <w:rFonts w:hint="eastAsia"/>
                <w:color w:val="000000"/>
                <w:spacing w:val="0"/>
              </w:rPr>
              <w:t>健</w:t>
            </w:r>
            <w:r>
              <w:rPr>
                <w:rFonts w:hint="eastAsia"/>
                <w:color w:val="000000"/>
                <w:spacing w:val="0"/>
                <w:lang w:val="en-US" w:eastAsia="zh-CN"/>
              </w:rPr>
              <w:t>走活动</w:t>
            </w:r>
            <w:r>
              <w:rPr>
                <w:rFonts w:hint="eastAsia"/>
                <w:color w:val="000000"/>
                <w:spacing w:val="0"/>
              </w:rPr>
              <w:t>物资类</w:t>
            </w:r>
          </w:p>
        </w:tc>
        <w:tc>
          <w:tcPr>
            <w:tcW w:w="4261" w:type="dxa"/>
          </w:tcPr>
          <w:p>
            <w:pPr>
              <w:pStyle w:val="7"/>
              <w:keepLines w:val="0"/>
              <w:pageBreakBefore w:val="0"/>
              <w:kinsoku/>
              <w:wordWrap/>
              <w:overflowPunct/>
              <w:topLinePunct w:val="0"/>
              <w:bidi w:val="0"/>
              <w:jc w:val="center"/>
              <w:rPr>
                <w:color w:val="000000"/>
                <w:spacing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pStyle w:val="7"/>
              <w:keepLines w:val="0"/>
              <w:pageBreakBefore w:val="0"/>
              <w:kinsoku/>
              <w:wordWrap/>
              <w:overflowPunct/>
              <w:topLinePunct w:val="0"/>
              <w:bidi w:val="0"/>
              <w:jc w:val="center"/>
              <w:rPr>
                <w:rFonts w:hint="eastAsia" w:eastAsia="宋体"/>
                <w:color w:val="000000"/>
                <w:spacing w:val="0"/>
                <w:lang w:val="en-US" w:eastAsia="zh-CN"/>
              </w:rPr>
            </w:pPr>
            <w:r>
              <w:rPr>
                <w:rFonts w:hint="eastAsia"/>
                <w:color w:val="000000"/>
                <w:spacing w:val="0"/>
              </w:rPr>
              <w:t>观影</w:t>
            </w:r>
            <w:r>
              <w:rPr>
                <w:rFonts w:hint="eastAsia"/>
                <w:color w:val="000000"/>
                <w:spacing w:val="0"/>
                <w:lang w:val="en-US" w:eastAsia="zh-CN"/>
              </w:rPr>
              <w:t>活动</w:t>
            </w:r>
          </w:p>
        </w:tc>
        <w:tc>
          <w:tcPr>
            <w:tcW w:w="4261" w:type="dxa"/>
          </w:tcPr>
          <w:p>
            <w:pPr>
              <w:pStyle w:val="7"/>
              <w:keepLines w:val="0"/>
              <w:pageBreakBefore w:val="0"/>
              <w:kinsoku/>
              <w:wordWrap/>
              <w:overflowPunct/>
              <w:topLinePunct w:val="0"/>
              <w:bidi w:val="0"/>
              <w:jc w:val="center"/>
              <w:rPr>
                <w:color w:val="000000"/>
                <w:spacing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pStyle w:val="7"/>
              <w:keepLines w:val="0"/>
              <w:pageBreakBefore w:val="0"/>
              <w:kinsoku/>
              <w:wordWrap/>
              <w:overflowPunct/>
              <w:topLinePunct w:val="0"/>
              <w:bidi w:val="0"/>
              <w:jc w:val="center"/>
              <w:rPr>
                <w:color w:val="000000"/>
                <w:spacing w:val="0"/>
              </w:rPr>
            </w:pPr>
            <w:r>
              <w:rPr>
                <w:rFonts w:hint="eastAsia"/>
                <w:color w:val="000000"/>
                <w:spacing w:val="0"/>
              </w:rPr>
              <w:t>平均下浮率</w:t>
            </w:r>
          </w:p>
        </w:tc>
        <w:tc>
          <w:tcPr>
            <w:tcW w:w="4261" w:type="dxa"/>
          </w:tcPr>
          <w:p>
            <w:pPr>
              <w:pStyle w:val="7"/>
              <w:keepLines w:val="0"/>
              <w:pageBreakBefore w:val="0"/>
              <w:kinsoku/>
              <w:wordWrap/>
              <w:overflowPunct/>
              <w:topLinePunct w:val="0"/>
              <w:bidi w:val="0"/>
              <w:jc w:val="center"/>
              <w:rPr>
                <w:color w:val="000000"/>
                <w:spacing w:val="0"/>
              </w:rPr>
            </w:pPr>
          </w:p>
        </w:tc>
      </w:tr>
    </w:tbl>
    <w:p>
      <w:pPr>
        <w:pStyle w:val="7"/>
        <w:keepLines w:val="0"/>
        <w:pageBreakBefore w:val="0"/>
        <w:kinsoku/>
        <w:wordWrap/>
        <w:overflowPunct/>
        <w:topLinePunct w:val="0"/>
        <w:bidi w:val="0"/>
        <w:rPr>
          <w:color w:val="000000"/>
          <w:spacing w:val="0"/>
        </w:rPr>
      </w:pPr>
    </w:p>
    <w:p>
      <w:pPr>
        <w:pStyle w:val="7"/>
        <w:keepLines w:val="0"/>
        <w:pageBreakBefore w:val="0"/>
        <w:kinsoku/>
        <w:wordWrap/>
        <w:overflowPunct/>
        <w:topLinePunct w:val="0"/>
        <w:bidi w:val="0"/>
        <w:rPr>
          <w:rFonts w:ascii="宋体" w:eastAsia="宋体"/>
          <w:strike/>
          <w:color w:val="000000"/>
          <w:spacing w:val="0"/>
        </w:rPr>
      </w:pPr>
    </w:p>
    <w:p>
      <w:pPr>
        <w:pStyle w:val="7"/>
        <w:keepLines w:val="0"/>
        <w:pageBreakBefore w:val="0"/>
        <w:kinsoku/>
        <w:wordWrap/>
        <w:overflowPunct/>
        <w:topLinePunct w:val="0"/>
        <w:bidi w:val="0"/>
        <w:rPr>
          <w:rFonts w:ascii="宋体" w:eastAsia="宋体"/>
          <w:color w:val="000000"/>
          <w:spacing w:val="0"/>
        </w:rPr>
      </w:pPr>
    </w:p>
    <w:p>
      <w:pPr>
        <w:pStyle w:val="7"/>
        <w:keepLines w:val="0"/>
        <w:pageBreakBefore w:val="0"/>
        <w:numPr>
          <w:ilvl w:val="255"/>
          <w:numId w:val="0"/>
        </w:numPr>
        <w:kinsoku/>
        <w:wordWrap/>
        <w:overflowPunct/>
        <w:topLinePunct w:val="0"/>
        <w:bidi w:val="0"/>
        <w:rPr>
          <w:rFonts w:ascii="仿宋_GB2312" w:hAnsi="仿宋_GB2312" w:eastAsia="仿宋_GB2312" w:cs="仿宋_GB2312"/>
          <w:color w:val="000000"/>
          <w:spacing w:val="0"/>
          <w:sz w:val="32"/>
          <w:szCs w:val="32"/>
        </w:rPr>
      </w:pPr>
      <w:r>
        <w:rPr>
          <w:rFonts w:hint="eastAsia" w:ascii="仿宋_GB2312" w:hAnsi="仿宋_GB2312" w:eastAsia="仿宋_GB2312" w:cs="仿宋_GB2312"/>
          <w:color w:val="000000"/>
          <w:spacing w:val="0"/>
          <w:sz w:val="32"/>
          <w:szCs w:val="32"/>
        </w:rPr>
        <w:t>注：（原始价格-现在价格）/原始价格*100%=下浮率</w:t>
      </w:r>
    </w:p>
    <w:p>
      <w:pPr>
        <w:pStyle w:val="7"/>
        <w:keepLines w:val="0"/>
        <w:pageBreakBefore w:val="0"/>
        <w:numPr>
          <w:ilvl w:val="255"/>
          <w:numId w:val="0"/>
        </w:numPr>
        <w:kinsoku/>
        <w:wordWrap/>
        <w:overflowPunct/>
        <w:topLinePunct w:val="0"/>
        <w:bidi w:val="0"/>
        <w:rPr>
          <w:rFonts w:ascii="仿宋_GB2312" w:hAnsi="仿宋_GB2312" w:eastAsia="仿宋_GB2312" w:cs="仿宋_GB2312"/>
          <w:color w:val="000000"/>
          <w:spacing w:val="0"/>
          <w:sz w:val="32"/>
          <w:szCs w:val="32"/>
        </w:rPr>
      </w:pPr>
      <w:r>
        <w:rPr>
          <w:rFonts w:hint="eastAsia" w:ascii="仿宋_GB2312" w:hAnsi="仿宋_GB2312" w:eastAsia="仿宋_GB2312" w:cs="仿宋_GB2312"/>
          <w:color w:val="000000"/>
          <w:spacing w:val="0"/>
          <w:sz w:val="32"/>
          <w:szCs w:val="32"/>
        </w:rPr>
        <w:t>例如：投标原报价为200万，投标方自愿下浮15%，即200*（1-0.15）=170万，这里下浮的比率15%即称为下浮率。</w:t>
      </w:r>
    </w:p>
    <w:p>
      <w:pPr>
        <w:pStyle w:val="7"/>
        <w:keepLines w:val="0"/>
        <w:pageBreakBefore w:val="0"/>
        <w:kinsoku/>
        <w:wordWrap/>
        <w:overflowPunct/>
        <w:topLinePunct w:val="0"/>
        <w:bidi w:val="0"/>
        <w:rPr>
          <w:rFonts w:ascii="仿宋_GB2312" w:hAnsi="仿宋_GB2312" w:eastAsia="仿宋_GB2312" w:cs="仿宋_GB2312"/>
          <w:color w:val="000000"/>
          <w:spacing w:val="0"/>
          <w:sz w:val="32"/>
          <w:szCs w:val="32"/>
        </w:rPr>
      </w:pPr>
    </w:p>
    <w:p>
      <w:pPr>
        <w:pStyle w:val="7"/>
        <w:keepLines w:val="0"/>
        <w:pageBreakBefore w:val="0"/>
        <w:kinsoku/>
        <w:wordWrap/>
        <w:overflowPunct/>
        <w:topLinePunct w:val="0"/>
        <w:bidi w:val="0"/>
        <w:rPr>
          <w:rFonts w:ascii="仿宋_GB2312" w:hAnsi="仿宋_GB2312" w:eastAsia="仿宋_GB2312" w:cs="仿宋_GB2312"/>
          <w:color w:val="000000"/>
          <w:spacing w:val="0"/>
          <w:sz w:val="32"/>
          <w:szCs w:val="32"/>
        </w:rPr>
      </w:pPr>
    </w:p>
    <w:p>
      <w:pPr>
        <w:pStyle w:val="7"/>
        <w:keepLines w:val="0"/>
        <w:pageBreakBefore w:val="0"/>
        <w:kinsoku/>
        <w:wordWrap/>
        <w:overflowPunct/>
        <w:topLinePunct w:val="0"/>
        <w:bidi w:val="0"/>
        <w:rPr>
          <w:rFonts w:ascii="仿宋_GB2312" w:hAnsi="仿宋_GB2312" w:eastAsia="仿宋_GB2312" w:cs="仿宋_GB2312"/>
          <w:color w:val="000000"/>
          <w:spacing w:val="0"/>
          <w:sz w:val="32"/>
          <w:szCs w:val="32"/>
        </w:rPr>
      </w:pPr>
    </w:p>
    <w:p>
      <w:pPr>
        <w:pStyle w:val="7"/>
        <w:keepLines w:val="0"/>
        <w:pageBreakBefore w:val="0"/>
        <w:kinsoku/>
        <w:wordWrap/>
        <w:overflowPunct/>
        <w:topLinePunct w:val="0"/>
        <w:bidi w:val="0"/>
        <w:rPr>
          <w:rFonts w:ascii="仿宋_GB2312" w:hAnsi="仿宋_GB2312" w:eastAsia="仿宋_GB2312" w:cs="仿宋_GB2312"/>
          <w:color w:val="000000"/>
          <w:spacing w:val="0"/>
          <w:sz w:val="32"/>
          <w:szCs w:val="32"/>
        </w:rPr>
      </w:pPr>
    </w:p>
    <w:p>
      <w:pPr>
        <w:pStyle w:val="7"/>
        <w:keepLines w:val="0"/>
        <w:pageBreakBefore w:val="0"/>
        <w:kinsoku/>
        <w:wordWrap/>
        <w:overflowPunct/>
        <w:topLinePunct w:val="0"/>
        <w:bidi w:val="0"/>
        <w:rPr>
          <w:rFonts w:ascii="仿宋_GB2312" w:hAnsi="仿宋_GB2312" w:eastAsia="仿宋_GB2312" w:cs="仿宋_GB2312"/>
          <w:color w:val="000000"/>
          <w:spacing w:val="0"/>
          <w:sz w:val="32"/>
          <w:szCs w:val="32"/>
        </w:rPr>
      </w:pPr>
    </w:p>
    <w:p>
      <w:pPr>
        <w:pStyle w:val="7"/>
        <w:keepLines w:val="0"/>
        <w:pageBreakBefore w:val="0"/>
        <w:kinsoku/>
        <w:wordWrap/>
        <w:overflowPunct/>
        <w:topLinePunct w:val="0"/>
        <w:bidi w:val="0"/>
        <w:rPr>
          <w:rFonts w:ascii="仿宋_GB2312" w:hAnsi="仿宋_GB2312" w:eastAsia="仿宋_GB2312" w:cs="仿宋_GB2312"/>
          <w:color w:val="000000"/>
          <w:spacing w:val="0"/>
          <w:sz w:val="32"/>
          <w:szCs w:val="32"/>
        </w:rPr>
      </w:pPr>
    </w:p>
    <w:p>
      <w:pPr>
        <w:rPr>
          <w:rFonts w:ascii="仿宋_GB2312" w:hAnsi="仿宋_GB2312" w:eastAsia="仿宋_GB2312" w:cs="仿宋_GB2312"/>
          <w:color w:val="000000"/>
          <w:spacing w:val="0"/>
          <w:sz w:val="32"/>
          <w:szCs w:val="32"/>
        </w:rPr>
      </w:pPr>
      <w:r>
        <w:rPr>
          <w:rFonts w:ascii="仿宋_GB2312" w:hAnsi="仿宋_GB2312" w:eastAsia="仿宋_GB2312" w:cs="仿宋_GB2312"/>
          <w:color w:val="000000"/>
          <w:spacing w:val="0"/>
          <w:sz w:val="32"/>
          <w:szCs w:val="32"/>
        </w:rPr>
        <w:br w:type="page"/>
      </w:r>
    </w:p>
    <w:p>
      <w:pPr>
        <w:pStyle w:val="7"/>
        <w:keepLines w:val="0"/>
        <w:pageBreakBefore w:val="0"/>
        <w:kinsoku/>
        <w:wordWrap/>
        <w:overflowPunct/>
        <w:topLinePunct w:val="0"/>
        <w:bidi w:val="0"/>
        <w:ind w:firstLine="0"/>
        <w:rPr>
          <w:rFonts w:ascii="宋体" w:eastAsia="宋体"/>
          <w:color w:val="000000"/>
          <w:spacing w:val="0"/>
        </w:rPr>
      </w:pPr>
      <w:r>
        <w:rPr>
          <w:rFonts w:hint="eastAsia" w:ascii="仿宋_GB2312" w:hAnsi="仿宋_GB2312" w:eastAsia="仿宋_GB2312" w:cs="仿宋_GB2312"/>
          <w:color w:val="000000"/>
          <w:spacing w:val="0"/>
          <w:sz w:val="32"/>
          <w:szCs w:val="32"/>
        </w:rPr>
        <w:t>附件三</w:t>
      </w:r>
      <w:r>
        <w:rPr>
          <w:rFonts w:ascii="宋体" w:hAnsi="宋体" w:eastAsia="楷体" w:cs="Times New Roman"/>
          <w:b/>
          <w:bCs/>
          <w:color w:val="000000"/>
          <w:spacing w:val="0"/>
          <w:sz w:val="24"/>
        </w:rPr>
        <w:t>：</w:t>
      </w:r>
      <w:r>
        <w:rPr>
          <w:rFonts w:hint="eastAsia" w:ascii="宋体" w:hAnsi="宋体" w:eastAsia="楷体" w:cs="Times New Roman"/>
          <w:b/>
          <w:bCs/>
          <w:color w:val="000000"/>
          <w:spacing w:val="0"/>
          <w:sz w:val="24"/>
        </w:rPr>
        <w:t>订单模板</w:t>
      </w:r>
    </w:p>
    <w:p>
      <w:pPr>
        <w:pStyle w:val="7"/>
        <w:keepLines w:val="0"/>
        <w:pageBreakBefore w:val="0"/>
        <w:kinsoku/>
        <w:wordWrap/>
        <w:overflowPunct/>
        <w:topLinePunct w:val="0"/>
        <w:bidi w:val="0"/>
        <w:ind w:firstLine="0"/>
        <w:rPr>
          <w:rFonts w:ascii="宋体" w:eastAsia="宋体"/>
          <w:color w:val="000000"/>
          <w:spacing w:val="0"/>
        </w:rPr>
      </w:pPr>
    </w:p>
    <w:p>
      <w:pPr>
        <w:pStyle w:val="7"/>
        <w:keepLines w:val="0"/>
        <w:pageBreakBefore w:val="0"/>
        <w:kinsoku/>
        <w:wordWrap/>
        <w:overflowPunct/>
        <w:topLinePunct w:val="0"/>
        <w:bidi w:val="0"/>
        <w:ind w:firstLine="0"/>
        <w:jc w:val="center"/>
        <w:rPr>
          <w:rFonts w:hint="eastAsia" w:ascii="宋体" w:hAnsi="Times New Roman" w:eastAsia="宋体" w:cs="Times New Roman"/>
          <w:b/>
          <w:bCs/>
          <w:color w:val="000000"/>
          <w:spacing w:val="0"/>
          <w:sz w:val="32"/>
          <w:szCs w:val="32"/>
        </w:rPr>
      </w:pPr>
      <w:r>
        <w:rPr>
          <w:rFonts w:hint="eastAsia" w:ascii="宋体" w:hAnsi="Times New Roman" w:eastAsia="宋体" w:cs="Times New Roman"/>
          <w:b/>
          <w:bCs/>
          <w:color w:val="000000"/>
          <w:spacing w:val="0"/>
          <w:sz w:val="32"/>
          <w:szCs w:val="32"/>
        </w:rPr>
        <w:t>人保信息科技有限公司</w:t>
      </w:r>
      <w:r>
        <w:rPr>
          <w:rFonts w:hint="eastAsia" w:ascii="宋体" w:hAnsi="Times New Roman" w:eastAsia="宋体" w:cs="Times New Roman"/>
          <w:b/>
          <w:bCs/>
          <w:color w:val="000000"/>
          <w:spacing w:val="0"/>
          <w:sz w:val="32"/>
          <w:szCs w:val="32"/>
          <w:lang w:val="en-US" w:eastAsia="zh-CN"/>
        </w:rPr>
        <w:t>四川分公司</w:t>
      </w:r>
      <w:r>
        <w:rPr>
          <w:rFonts w:hint="eastAsia" w:ascii="宋体" w:hAnsi="Times New Roman" w:eastAsia="宋体" w:cs="Times New Roman"/>
          <w:b/>
          <w:bCs/>
          <w:color w:val="000000"/>
          <w:spacing w:val="0"/>
          <w:sz w:val="32"/>
          <w:szCs w:val="32"/>
        </w:rPr>
        <w:t>员工</w:t>
      </w:r>
    </w:p>
    <w:p>
      <w:pPr>
        <w:pStyle w:val="7"/>
        <w:keepLines w:val="0"/>
        <w:pageBreakBefore w:val="0"/>
        <w:kinsoku/>
        <w:wordWrap/>
        <w:overflowPunct/>
        <w:topLinePunct w:val="0"/>
        <w:bidi w:val="0"/>
        <w:ind w:firstLine="0"/>
        <w:jc w:val="center"/>
        <w:rPr>
          <w:rFonts w:ascii="宋体" w:hAnsi="Times New Roman" w:eastAsia="宋体" w:cs="Times New Roman"/>
          <w:b/>
          <w:bCs/>
          <w:color w:val="000000"/>
          <w:spacing w:val="0"/>
          <w:sz w:val="32"/>
          <w:szCs w:val="32"/>
        </w:rPr>
      </w:pPr>
      <w:r>
        <w:rPr>
          <w:rFonts w:hint="eastAsia" w:ascii="宋体" w:hAnsi="Times New Roman" w:eastAsia="宋体" w:cs="Times New Roman"/>
          <w:b/>
          <w:bCs/>
          <w:color w:val="000000"/>
          <w:spacing w:val="0"/>
          <w:sz w:val="32"/>
          <w:szCs w:val="32"/>
          <w:lang w:val="en-US" w:eastAsia="zh-CN"/>
        </w:rPr>
        <w:t>节日慰问品、活动纪念品</w:t>
      </w:r>
      <w:r>
        <w:rPr>
          <w:rFonts w:hint="eastAsia" w:ascii="宋体" w:hAnsi="Times New Roman" w:eastAsia="宋体" w:cs="Times New Roman"/>
          <w:b/>
          <w:bCs/>
          <w:color w:val="000000"/>
          <w:spacing w:val="0"/>
          <w:sz w:val="32"/>
          <w:szCs w:val="32"/>
        </w:rPr>
        <w:t>订单</w:t>
      </w:r>
    </w:p>
    <w:p>
      <w:pPr>
        <w:pStyle w:val="7"/>
        <w:keepLines w:val="0"/>
        <w:pageBreakBefore w:val="0"/>
        <w:kinsoku/>
        <w:wordWrap/>
        <w:overflowPunct/>
        <w:topLinePunct w:val="0"/>
        <w:bidi w:val="0"/>
        <w:ind w:firstLine="0"/>
        <w:rPr>
          <w:rFonts w:ascii="宋体" w:eastAsia="宋体"/>
          <w:color w:val="000000"/>
          <w:spacing w:val="0"/>
        </w:rPr>
      </w:pPr>
    </w:p>
    <w:p>
      <w:pPr>
        <w:pStyle w:val="7"/>
        <w:keepLines w:val="0"/>
        <w:pageBreakBefore w:val="0"/>
        <w:kinsoku/>
        <w:wordWrap/>
        <w:overflowPunct/>
        <w:topLinePunct w:val="0"/>
        <w:bidi w:val="0"/>
        <w:spacing w:line="360" w:lineRule="auto"/>
        <w:ind w:firstLine="0"/>
        <w:rPr>
          <w:rFonts w:ascii="宋体" w:eastAsia="宋体"/>
          <w:color w:val="000000"/>
          <w:spacing w:val="0"/>
        </w:rPr>
      </w:pPr>
    </w:p>
    <w:p>
      <w:pPr>
        <w:pStyle w:val="7"/>
        <w:keepLines w:val="0"/>
        <w:pageBreakBefore w:val="0"/>
        <w:kinsoku/>
        <w:wordWrap/>
        <w:overflowPunct/>
        <w:topLinePunct w:val="0"/>
        <w:bidi w:val="0"/>
        <w:spacing w:line="360" w:lineRule="auto"/>
        <w:ind w:firstLine="0"/>
        <w:rPr>
          <w:rFonts w:ascii="宋体" w:hAnsi="Times New Roman" w:eastAsia="宋体" w:cs="Times New Roman"/>
          <w:color w:val="000000"/>
          <w:spacing w:val="0"/>
          <w:sz w:val="24"/>
        </w:rPr>
      </w:pPr>
      <w:r>
        <w:rPr>
          <w:rFonts w:hint="eastAsia" w:ascii="宋体" w:hAnsi="Times New Roman" w:eastAsia="宋体" w:cs="Times New Roman"/>
          <w:b/>
          <w:bCs/>
          <w:color w:val="000000"/>
          <w:spacing w:val="0"/>
          <w:sz w:val="24"/>
        </w:rPr>
        <w:t>订单名称：</w:t>
      </w:r>
      <w:r>
        <w:rPr>
          <w:rFonts w:hint="eastAsia" w:ascii="宋体" w:eastAsia="宋体" w:cs="Times New Roman"/>
          <w:color w:val="000000"/>
          <w:spacing w:val="0"/>
          <w:sz w:val="24"/>
        </w:rPr>
        <w:t>（例：</w:t>
      </w:r>
      <w:r>
        <w:rPr>
          <w:rFonts w:hint="eastAsia" w:ascii="宋体" w:eastAsia="宋体" w:cs="Times New Roman"/>
          <w:color w:val="000000"/>
          <w:spacing w:val="0"/>
          <w:sz w:val="24"/>
          <w:lang w:val="en-US" w:eastAsia="zh-CN"/>
        </w:rPr>
        <w:t>国庆中秋</w:t>
      </w:r>
      <w:r>
        <w:rPr>
          <w:rFonts w:hint="eastAsia" w:ascii="宋体" w:eastAsia="宋体" w:cs="Times New Roman"/>
          <w:color w:val="000000"/>
          <w:spacing w:val="0"/>
          <w:sz w:val="24"/>
        </w:rPr>
        <w:t>节假日节日慰问品、活动纪念品）</w:t>
      </w:r>
    </w:p>
    <w:p>
      <w:pPr>
        <w:pStyle w:val="7"/>
        <w:keepLines w:val="0"/>
        <w:pageBreakBefore w:val="0"/>
        <w:kinsoku/>
        <w:wordWrap/>
        <w:overflowPunct/>
        <w:topLinePunct w:val="0"/>
        <w:bidi w:val="0"/>
        <w:spacing w:line="360" w:lineRule="auto"/>
        <w:ind w:firstLine="0"/>
        <w:rPr>
          <w:rFonts w:ascii="宋体" w:hAnsi="Times New Roman" w:eastAsia="宋体" w:cs="Times New Roman"/>
          <w:color w:val="000000"/>
          <w:spacing w:val="0"/>
          <w:sz w:val="24"/>
        </w:rPr>
      </w:pPr>
      <w:r>
        <w:rPr>
          <w:rFonts w:hint="eastAsia" w:ascii="宋体" w:hAnsi="Times New Roman" w:eastAsia="宋体" w:cs="Times New Roman"/>
          <w:b/>
          <w:bCs/>
          <w:color w:val="000000"/>
          <w:spacing w:val="0"/>
          <w:sz w:val="24"/>
        </w:rPr>
        <w:t>订单日期：</w:t>
      </w:r>
      <w:r>
        <w:rPr>
          <w:rFonts w:hint="eastAsia" w:ascii="宋体" w:eastAsia="宋体" w:cs="Times New Roman"/>
          <w:color w:val="000000"/>
          <w:spacing w:val="0"/>
          <w:sz w:val="24"/>
        </w:rPr>
        <w:t>（例：202</w:t>
      </w:r>
      <w:r>
        <w:rPr>
          <w:rFonts w:hint="eastAsia" w:ascii="宋体" w:eastAsia="宋体" w:cs="Times New Roman"/>
          <w:color w:val="000000"/>
          <w:spacing w:val="0"/>
          <w:sz w:val="24"/>
          <w:lang w:val="en-US" w:eastAsia="zh-CN"/>
        </w:rPr>
        <w:t>5</w:t>
      </w:r>
      <w:r>
        <w:rPr>
          <w:rFonts w:hint="eastAsia" w:ascii="宋体" w:eastAsia="宋体" w:cs="Times New Roman"/>
          <w:color w:val="000000"/>
          <w:spacing w:val="0"/>
          <w:sz w:val="24"/>
        </w:rPr>
        <w:t>年</w:t>
      </w:r>
      <w:r>
        <w:rPr>
          <w:rFonts w:hint="eastAsia" w:ascii="宋体" w:eastAsia="宋体" w:cs="Times New Roman"/>
          <w:color w:val="000000"/>
          <w:spacing w:val="0"/>
          <w:sz w:val="24"/>
          <w:lang w:val="en-US" w:eastAsia="zh-CN"/>
        </w:rPr>
        <w:t>9</w:t>
      </w:r>
      <w:r>
        <w:rPr>
          <w:rFonts w:hint="eastAsia" w:ascii="宋体" w:eastAsia="宋体" w:cs="Times New Roman"/>
          <w:color w:val="000000"/>
          <w:spacing w:val="0"/>
          <w:sz w:val="24"/>
        </w:rPr>
        <w:t>月20日）</w:t>
      </w:r>
    </w:p>
    <w:p>
      <w:pPr>
        <w:pStyle w:val="7"/>
        <w:keepLines w:val="0"/>
        <w:pageBreakBefore w:val="0"/>
        <w:kinsoku/>
        <w:wordWrap/>
        <w:overflowPunct/>
        <w:topLinePunct w:val="0"/>
        <w:bidi w:val="0"/>
        <w:spacing w:line="360" w:lineRule="auto"/>
        <w:ind w:firstLine="0"/>
        <w:rPr>
          <w:rFonts w:ascii="宋体" w:hAnsi="Times New Roman" w:eastAsia="宋体" w:cs="Times New Roman"/>
          <w:color w:val="000000"/>
          <w:spacing w:val="0"/>
          <w:sz w:val="24"/>
        </w:rPr>
      </w:pPr>
      <w:r>
        <w:rPr>
          <w:rFonts w:hint="eastAsia" w:ascii="宋体" w:hAnsi="Times New Roman" w:eastAsia="宋体" w:cs="Times New Roman"/>
          <w:b/>
          <w:bCs/>
          <w:color w:val="000000"/>
          <w:spacing w:val="0"/>
          <w:sz w:val="24"/>
        </w:rPr>
        <w:t>订单总价：</w:t>
      </w:r>
      <w:r>
        <w:rPr>
          <w:rFonts w:hint="eastAsia" w:ascii="宋体" w:eastAsia="宋体" w:cs="Times New Roman"/>
          <w:color w:val="000000"/>
          <w:spacing w:val="0"/>
          <w:sz w:val="24"/>
        </w:rPr>
        <w:t>（例：</w:t>
      </w:r>
      <w:r>
        <w:rPr>
          <w:rFonts w:hint="eastAsia" w:ascii="宋体" w:eastAsia="宋体" w:cs="Times New Roman"/>
          <w:color w:val="000000"/>
          <w:spacing w:val="0"/>
          <w:sz w:val="24"/>
          <w:lang w:val="en-US" w:eastAsia="zh-CN"/>
        </w:rPr>
        <w:t>10</w:t>
      </w:r>
      <w:r>
        <w:rPr>
          <w:rFonts w:hint="eastAsia" w:ascii="宋体" w:eastAsia="宋体" w:cs="Times New Roman"/>
          <w:color w:val="000000"/>
          <w:spacing w:val="0"/>
          <w:sz w:val="24"/>
        </w:rPr>
        <w:t>万元）</w:t>
      </w:r>
    </w:p>
    <w:p>
      <w:pPr>
        <w:pStyle w:val="7"/>
        <w:keepLines w:val="0"/>
        <w:pageBreakBefore w:val="0"/>
        <w:kinsoku/>
        <w:wordWrap/>
        <w:overflowPunct/>
        <w:topLinePunct w:val="0"/>
        <w:bidi w:val="0"/>
        <w:spacing w:line="360" w:lineRule="auto"/>
        <w:ind w:firstLine="0"/>
        <w:rPr>
          <w:rFonts w:ascii="宋体" w:hAnsi="Times New Roman" w:eastAsia="宋体" w:cs="Times New Roman"/>
          <w:color w:val="000000"/>
          <w:spacing w:val="0"/>
          <w:sz w:val="24"/>
        </w:rPr>
      </w:pPr>
      <w:r>
        <w:rPr>
          <w:rFonts w:hint="eastAsia" w:ascii="宋体" w:hAnsi="Times New Roman" w:eastAsia="宋体" w:cs="Times New Roman"/>
          <w:b/>
          <w:bCs/>
          <w:color w:val="000000"/>
          <w:spacing w:val="0"/>
          <w:sz w:val="24"/>
        </w:rPr>
        <w:t>订单产品：</w:t>
      </w:r>
      <w:r>
        <w:rPr>
          <w:rFonts w:hint="eastAsia" w:ascii="宋体" w:eastAsia="宋体" w:cs="Times New Roman"/>
          <w:color w:val="000000"/>
          <w:spacing w:val="0"/>
          <w:sz w:val="24"/>
        </w:rPr>
        <w:t>（据实以表格列清产品名称、规格、型号等信息，以便在京东自营平台比价）</w:t>
      </w:r>
    </w:p>
    <w:p>
      <w:pPr>
        <w:pStyle w:val="7"/>
        <w:keepLines w:val="0"/>
        <w:pageBreakBefore w:val="0"/>
        <w:kinsoku/>
        <w:wordWrap/>
        <w:overflowPunct/>
        <w:topLinePunct w:val="0"/>
        <w:bidi w:val="0"/>
        <w:ind w:firstLine="0"/>
        <w:rPr>
          <w:rFonts w:ascii="宋体" w:hAnsi="Times New Roman" w:eastAsia="宋体" w:cs="Times New Roman"/>
          <w:color w:val="000000"/>
          <w:spacing w:val="0"/>
          <w:sz w:val="24"/>
        </w:rPr>
      </w:pPr>
    </w:p>
    <w:p>
      <w:pPr>
        <w:pStyle w:val="7"/>
        <w:keepLines w:val="0"/>
        <w:pageBreakBefore w:val="0"/>
        <w:kinsoku/>
        <w:wordWrap/>
        <w:overflowPunct/>
        <w:topLinePunct w:val="0"/>
        <w:bidi w:val="0"/>
        <w:ind w:firstLine="0"/>
        <w:rPr>
          <w:rFonts w:ascii="宋体" w:hAnsi="Times New Roman" w:eastAsia="宋体" w:cs="Times New Roman"/>
          <w:b/>
          <w:bCs/>
          <w:color w:val="000000"/>
          <w:spacing w:val="0"/>
          <w:sz w:val="24"/>
        </w:rPr>
      </w:pPr>
      <w:r>
        <w:rPr>
          <w:rFonts w:hint="eastAsia" w:ascii="宋体" w:hAnsi="Times New Roman" w:eastAsia="宋体" w:cs="Times New Roman"/>
          <w:b/>
          <w:bCs/>
          <w:color w:val="000000"/>
          <w:spacing w:val="0"/>
          <w:sz w:val="24"/>
        </w:rPr>
        <w:t>发放名单：</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1"/>
        <w:gridCol w:w="2340"/>
        <w:gridCol w:w="2290"/>
        <w:gridCol w:w="25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51" w:type="dxa"/>
            <w:vAlign w:val="center"/>
          </w:tcPr>
          <w:p>
            <w:pPr>
              <w:pStyle w:val="7"/>
              <w:keepLines w:val="0"/>
              <w:pageBreakBefore w:val="0"/>
              <w:kinsoku/>
              <w:wordWrap/>
              <w:overflowPunct/>
              <w:topLinePunct w:val="0"/>
              <w:bidi w:val="0"/>
              <w:ind w:firstLine="0"/>
              <w:jc w:val="center"/>
              <w:rPr>
                <w:rFonts w:ascii="宋体" w:eastAsia="宋体" w:cs="Times New Roman"/>
                <w:color w:val="000000"/>
                <w:spacing w:val="0"/>
                <w:sz w:val="24"/>
              </w:rPr>
            </w:pPr>
            <w:r>
              <w:rPr>
                <w:rFonts w:hint="eastAsia" w:ascii="宋体" w:eastAsia="宋体" w:cs="Times New Roman"/>
                <w:color w:val="000000"/>
                <w:spacing w:val="0"/>
                <w:sz w:val="24"/>
              </w:rPr>
              <w:t>序号</w:t>
            </w:r>
          </w:p>
        </w:tc>
        <w:tc>
          <w:tcPr>
            <w:tcW w:w="2340" w:type="dxa"/>
            <w:vAlign w:val="center"/>
          </w:tcPr>
          <w:p>
            <w:pPr>
              <w:pStyle w:val="7"/>
              <w:keepLines w:val="0"/>
              <w:pageBreakBefore w:val="0"/>
              <w:kinsoku/>
              <w:wordWrap/>
              <w:overflowPunct/>
              <w:topLinePunct w:val="0"/>
              <w:bidi w:val="0"/>
              <w:ind w:firstLine="0"/>
              <w:jc w:val="center"/>
              <w:rPr>
                <w:rFonts w:ascii="宋体" w:hAnsi="Times New Roman" w:eastAsia="宋体" w:cs="Times New Roman"/>
                <w:color w:val="000000"/>
                <w:spacing w:val="0"/>
                <w:sz w:val="24"/>
              </w:rPr>
            </w:pPr>
            <w:r>
              <w:rPr>
                <w:rFonts w:hint="eastAsia" w:ascii="宋体" w:eastAsia="宋体" w:cs="Times New Roman"/>
                <w:color w:val="000000"/>
                <w:spacing w:val="0"/>
                <w:sz w:val="24"/>
              </w:rPr>
              <w:t>姓名</w:t>
            </w:r>
          </w:p>
        </w:tc>
        <w:tc>
          <w:tcPr>
            <w:tcW w:w="2290" w:type="dxa"/>
            <w:vAlign w:val="center"/>
          </w:tcPr>
          <w:p>
            <w:pPr>
              <w:pStyle w:val="7"/>
              <w:keepLines w:val="0"/>
              <w:pageBreakBefore w:val="0"/>
              <w:kinsoku/>
              <w:wordWrap/>
              <w:overflowPunct/>
              <w:topLinePunct w:val="0"/>
              <w:bidi w:val="0"/>
              <w:ind w:firstLine="0"/>
              <w:jc w:val="center"/>
              <w:rPr>
                <w:rFonts w:ascii="宋体" w:hAnsi="Times New Roman" w:eastAsia="宋体" w:cs="Times New Roman"/>
                <w:color w:val="000000"/>
                <w:spacing w:val="0"/>
                <w:sz w:val="24"/>
              </w:rPr>
            </w:pPr>
            <w:r>
              <w:rPr>
                <w:rFonts w:hint="eastAsia" w:ascii="宋体" w:eastAsia="宋体" w:cs="Times New Roman"/>
                <w:color w:val="000000"/>
                <w:spacing w:val="0"/>
                <w:sz w:val="24"/>
              </w:rPr>
              <w:t>手机号</w:t>
            </w:r>
          </w:p>
        </w:tc>
        <w:tc>
          <w:tcPr>
            <w:tcW w:w="2539" w:type="dxa"/>
            <w:vAlign w:val="center"/>
          </w:tcPr>
          <w:p>
            <w:pPr>
              <w:pStyle w:val="7"/>
              <w:keepLines w:val="0"/>
              <w:pageBreakBefore w:val="0"/>
              <w:kinsoku/>
              <w:wordWrap/>
              <w:overflowPunct/>
              <w:topLinePunct w:val="0"/>
              <w:bidi w:val="0"/>
              <w:ind w:firstLine="0"/>
              <w:jc w:val="center"/>
              <w:rPr>
                <w:rFonts w:ascii="宋体" w:hAnsi="Times New Roman" w:eastAsia="宋体" w:cs="Times New Roman"/>
                <w:color w:val="000000"/>
                <w:spacing w:val="0"/>
                <w:sz w:val="24"/>
              </w:rPr>
            </w:pPr>
            <w:r>
              <w:rPr>
                <w:rFonts w:hint="eastAsia" w:ascii="宋体" w:hAnsi="Times New Roman" w:eastAsia="宋体" w:cs="Times New Roman"/>
                <w:color w:val="000000"/>
                <w:spacing w:val="0"/>
                <w:sz w:val="24"/>
              </w:rPr>
              <w:t>慰问品、纪念品金额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vAlign w:val="center"/>
          </w:tcPr>
          <w:p>
            <w:pPr>
              <w:pStyle w:val="7"/>
              <w:keepLines w:val="0"/>
              <w:pageBreakBefore w:val="0"/>
              <w:kinsoku/>
              <w:wordWrap/>
              <w:overflowPunct/>
              <w:topLinePunct w:val="0"/>
              <w:bidi w:val="0"/>
              <w:jc w:val="center"/>
              <w:rPr>
                <w:rFonts w:ascii="宋体" w:hAnsi="Times New Roman" w:eastAsia="宋体" w:cs="Times New Roman"/>
                <w:color w:val="000000"/>
                <w:spacing w:val="0"/>
                <w:sz w:val="24"/>
              </w:rPr>
            </w:pPr>
          </w:p>
        </w:tc>
        <w:tc>
          <w:tcPr>
            <w:tcW w:w="2340" w:type="dxa"/>
            <w:vAlign w:val="center"/>
          </w:tcPr>
          <w:p>
            <w:pPr>
              <w:pStyle w:val="7"/>
              <w:keepLines w:val="0"/>
              <w:pageBreakBefore w:val="0"/>
              <w:kinsoku/>
              <w:wordWrap/>
              <w:overflowPunct/>
              <w:topLinePunct w:val="0"/>
              <w:bidi w:val="0"/>
              <w:jc w:val="center"/>
              <w:rPr>
                <w:rFonts w:ascii="宋体" w:hAnsi="Times New Roman" w:eastAsia="宋体" w:cs="Times New Roman"/>
                <w:color w:val="000000"/>
                <w:spacing w:val="0"/>
                <w:sz w:val="24"/>
              </w:rPr>
            </w:pPr>
          </w:p>
        </w:tc>
        <w:tc>
          <w:tcPr>
            <w:tcW w:w="2290" w:type="dxa"/>
            <w:vAlign w:val="center"/>
          </w:tcPr>
          <w:p>
            <w:pPr>
              <w:pStyle w:val="7"/>
              <w:keepLines w:val="0"/>
              <w:pageBreakBefore w:val="0"/>
              <w:kinsoku/>
              <w:wordWrap/>
              <w:overflowPunct/>
              <w:topLinePunct w:val="0"/>
              <w:bidi w:val="0"/>
              <w:jc w:val="center"/>
              <w:rPr>
                <w:rFonts w:ascii="宋体" w:hAnsi="Times New Roman" w:eastAsia="宋体" w:cs="Times New Roman"/>
                <w:color w:val="000000"/>
                <w:spacing w:val="0"/>
                <w:sz w:val="24"/>
              </w:rPr>
            </w:pPr>
          </w:p>
        </w:tc>
        <w:tc>
          <w:tcPr>
            <w:tcW w:w="2539" w:type="dxa"/>
            <w:vAlign w:val="center"/>
          </w:tcPr>
          <w:p>
            <w:pPr>
              <w:pStyle w:val="7"/>
              <w:keepLines w:val="0"/>
              <w:pageBreakBefore w:val="0"/>
              <w:kinsoku/>
              <w:wordWrap/>
              <w:overflowPunct/>
              <w:topLinePunct w:val="0"/>
              <w:bidi w:val="0"/>
              <w:jc w:val="center"/>
              <w:rPr>
                <w:rFonts w:ascii="宋体" w:hAnsi="Times New Roman" w:eastAsia="宋体" w:cs="Times New Roman"/>
                <w:color w:val="000000"/>
                <w:spacing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vAlign w:val="center"/>
          </w:tcPr>
          <w:p>
            <w:pPr>
              <w:pStyle w:val="7"/>
              <w:keepLines w:val="0"/>
              <w:pageBreakBefore w:val="0"/>
              <w:kinsoku/>
              <w:wordWrap/>
              <w:overflowPunct/>
              <w:topLinePunct w:val="0"/>
              <w:bidi w:val="0"/>
              <w:jc w:val="center"/>
              <w:rPr>
                <w:rFonts w:ascii="宋体" w:hAnsi="Times New Roman" w:eastAsia="宋体" w:cs="Times New Roman"/>
                <w:color w:val="000000"/>
                <w:spacing w:val="0"/>
                <w:sz w:val="24"/>
              </w:rPr>
            </w:pPr>
          </w:p>
        </w:tc>
        <w:tc>
          <w:tcPr>
            <w:tcW w:w="2340" w:type="dxa"/>
            <w:vAlign w:val="center"/>
          </w:tcPr>
          <w:p>
            <w:pPr>
              <w:pStyle w:val="7"/>
              <w:keepLines w:val="0"/>
              <w:pageBreakBefore w:val="0"/>
              <w:kinsoku/>
              <w:wordWrap/>
              <w:overflowPunct/>
              <w:topLinePunct w:val="0"/>
              <w:bidi w:val="0"/>
              <w:jc w:val="center"/>
              <w:rPr>
                <w:rFonts w:ascii="宋体" w:hAnsi="Times New Roman" w:eastAsia="宋体" w:cs="Times New Roman"/>
                <w:color w:val="000000"/>
                <w:spacing w:val="0"/>
                <w:sz w:val="24"/>
              </w:rPr>
            </w:pPr>
          </w:p>
        </w:tc>
        <w:tc>
          <w:tcPr>
            <w:tcW w:w="2290" w:type="dxa"/>
            <w:vAlign w:val="center"/>
          </w:tcPr>
          <w:p>
            <w:pPr>
              <w:pStyle w:val="7"/>
              <w:keepLines w:val="0"/>
              <w:pageBreakBefore w:val="0"/>
              <w:kinsoku/>
              <w:wordWrap/>
              <w:overflowPunct/>
              <w:topLinePunct w:val="0"/>
              <w:bidi w:val="0"/>
              <w:jc w:val="center"/>
              <w:rPr>
                <w:rFonts w:ascii="宋体" w:hAnsi="Times New Roman" w:eastAsia="宋体" w:cs="Times New Roman"/>
                <w:color w:val="000000"/>
                <w:spacing w:val="0"/>
                <w:sz w:val="24"/>
              </w:rPr>
            </w:pPr>
          </w:p>
        </w:tc>
        <w:tc>
          <w:tcPr>
            <w:tcW w:w="2539" w:type="dxa"/>
            <w:vAlign w:val="center"/>
          </w:tcPr>
          <w:p>
            <w:pPr>
              <w:pStyle w:val="7"/>
              <w:keepLines w:val="0"/>
              <w:pageBreakBefore w:val="0"/>
              <w:kinsoku/>
              <w:wordWrap/>
              <w:overflowPunct/>
              <w:topLinePunct w:val="0"/>
              <w:bidi w:val="0"/>
              <w:jc w:val="center"/>
              <w:rPr>
                <w:rFonts w:ascii="宋体" w:hAnsi="Times New Roman" w:eastAsia="宋体" w:cs="Times New Roman"/>
                <w:color w:val="000000"/>
                <w:spacing w:val="0"/>
                <w:sz w:val="24"/>
              </w:rPr>
            </w:pPr>
          </w:p>
        </w:tc>
      </w:tr>
    </w:tbl>
    <w:p>
      <w:pPr>
        <w:pStyle w:val="7"/>
        <w:keepLines w:val="0"/>
        <w:pageBreakBefore w:val="0"/>
        <w:kinsoku/>
        <w:wordWrap/>
        <w:overflowPunct/>
        <w:topLinePunct w:val="0"/>
        <w:bidi w:val="0"/>
        <w:ind w:firstLine="0"/>
        <w:rPr>
          <w:rFonts w:ascii="宋体" w:hAnsi="Times New Roman" w:eastAsia="宋体" w:cs="Times New Roman"/>
          <w:color w:val="000000"/>
          <w:spacing w:val="0"/>
          <w:sz w:val="24"/>
        </w:rPr>
      </w:pPr>
    </w:p>
    <w:p>
      <w:pPr>
        <w:pStyle w:val="7"/>
        <w:keepLines w:val="0"/>
        <w:pageBreakBefore w:val="0"/>
        <w:kinsoku/>
        <w:wordWrap/>
        <w:overflowPunct/>
        <w:topLinePunct w:val="0"/>
        <w:bidi w:val="0"/>
        <w:ind w:firstLine="0"/>
        <w:rPr>
          <w:rFonts w:ascii="宋体" w:hAnsi="Times New Roman" w:eastAsia="宋体" w:cs="Times New Roman"/>
          <w:color w:val="000000"/>
          <w:spacing w:val="0"/>
          <w:sz w:val="24"/>
        </w:rPr>
      </w:pPr>
    </w:p>
    <w:p>
      <w:pPr>
        <w:pStyle w:val="7"/>
        <w:keepLines w:val="0"/>
        <w:pageBreakBefore w:val="0"/>
        <w:kinsoku/>
        <w:wordWrap/>
        <w:overflowPunct/>
        <w:topLinePunct w:val="0"/>
        <w:bidi w:val="0"/>
        <w:ind w:firstLine="0"/>
        <w:rPr>
          <w:rFonts w:ascii="宋体" w:hAnsi="Times New Roman" w:eastAsia="宋体" w:cs="Times New Roman"/>
          <w:color w:val="000000"/>
          <w:spacing w:val="0"/>
          <w:sz w:val="24"/>
        </w:rPr>
      </w:pPr>
    </w:p>
    <w:p>
      <w:pPr>
        <w:pStyle w:val="7"/>
        <w:keepLines w:val="0"/>
        <w:pageBreakBefore w:val="0"/>
        <w:kinsoku/>
        <w:wordWrap/>
        <w:overflowPunct/>
        <w:topLinePunct w:val="0"/>
        <w:bidi w:val="0"/>
        <w:ind w:firstLine="0"/>
        <w:rPr>
          <w:rFonts w:ascii="宋体" w:hAnsi="Times New Roman" w:eastAsia="宋体" w:cs="Times New Roman"/>
          <w:color w:val="000000"/>
          <w:spacing w:val="0"/>
          <w:sz w:val="24"/>
        </w:rPr>
      </w:pPr>
    </w:p>
    <w:p>
      <w:pPr>
        <w:pStyle w:val="7"/>
        <w:keepLines w:val="0"/>
        <w:pageBreakBefore w:val="0"/>
        <w:kinsoku/>
        <w:wordWrap/>
        <w:overflowPunct/>
        <w:topLinePunct w:val="0"/>
        <w:bidi w:val="0"/>
        <w:ind w:firstLine="0"/>
        <w:rPr>
          <w:rFonts w:ascii="宋体" w:hAnsi="Times New Roman" w:eastAsia="宋体" w:cs="Times New Roman"/>
          <w:color w:val="000000"/>
          <w:spacing w:val="0"/>
          <w:sz w:val="24"/>
        </w:rPr>
      </w:pPr>
    </w:p>
    <w:p>
      <w:pPr>
        <w:pStyle w:val="7"/>
        <w:keepLines w:val="0"/>
        <w:pageBreakBefore w:val="0"/>
        <w:kinsoku/>
        <w:wordWrap/>
        <w:overflowPunct/>
        <w:topLinePunct w:val="0"/>
        <w:bidi w:val="0"/>
        <w:ind w:firstLine="0"/>
        <w:rPr>
          <w:rFonts w:ascii="宋体" w:hAnsi="Times New Roman" w:eastAsia="宋体" w:cs="Times New Roman"/>
          <w:color w:val="000000"/>
          <w:spacing w:val="0"/>
          <w:sz w:val="24"/>
        </w:rPr>
      </w:pPr>
    </w:p>
    <w:p>
      <w:pPr>
        <w:pStyle w:val="7"/>
        <w:keepLines w:val="0"/>
        <w:pageBreakBefore w:val="0"/>
        <w:kinsoku/>
        <w:wordWrap/>
        <w:overflowPunct/>
        <w:topLinePunct w:val="0"/>
        <w:bidi w:val="0"/>
        <w:ind w:firstLine="0"/>
        <w:rPr>
          <w:rFonts w:ascii="宋体" w:hAnsi="Times New Roman" w:eastAsia="宋体" w:cs="Times New Roman"/>
          <w:color w:val="000000"/>
          <w:spacing w:val="0"/>
          <w:sz w:val="24"/>
        </w:rPr>
      </w:pPr>
    </w:p>
    <w:p>
      <w:pPr>
        <w:pStyle w:val="7"/>
        <w:keepLines w:val="0"/>
        <w:pageBreakBefore w:val="0"/>
        <w:kinsoku/>
        <w:wordWrap/>
        <w:overflowPunct/>
        <w:topLinePunct w:val="0"/>
        <w:bidi w:val="0"/>
        <w:ind w:firstLine="0"/>
        <w:rPr>
          <w:rFonts w:ascii="宋体" w:hAnsi="Times New Roman" w:eastAsia="宋体" w:cs="Times New Roman"/>
          <w:color w:val="000000"/>
          <w:spacing w:val="0"/>
          <w:sz w:val="24"/>
        </w:rPr>
      </w:pPr>
    </w:p>
    <w:p>
      <w:pPr>
        <w:pStyle w:val="7"/>
        <w:keepLines w:val="0"/>
        <w:pageBreakBefore w:val="0"/>
        <w:kinsoku/>
        <w:wordWrap/>
        <w:overflowPunct/>
        <w:topLinePunct w:val="0"/>
        <w:bidi w:val="0"/>
        <w:ind w:firstLine="0"/>
        <w:rPr>
          <w:rFonts w:ascii="宋体" w:hAnsi="Times New Roman" w:eastAsia="宋体" w:cs="Times New Roman"/>
          <w:color w:val="000000"/>
          <w:spacing w:val="0"/>
          <w:sz w:val="24"/>
        </w:rPr>
      </w:pPr>
    </w:p>
    <w:p>
      <w:pPr>
        <w:pStyle w:val="7"/>
        <w:keepLines w:val="0"/>
        <w:pageBreakBefore w:val="0"/>
        <w:kinsoku/>
        <w:wordWrap/>
        <w:overflowPunct/>
        <w:topLinePunct w:val="0"/>
        <w:bidi w:val="0"/>
        <w:ind w:firstLine="0"/>
        <w:rPr>
          <w:rFonts w:ascii="仿宋_GB2312" w:hAnsi="仿宋_GB2312" w:eastAsia="仿宋_GB2312" w:cs="仿宋_GB2312"/>
          <w:color w:val="000000"/>
          <w:spacing w:val="0"/>
          <w:sz w:val="32"/>
          <w:szCs w:val="32"/>
        </w:rPr>
      </w:pPr>
    </w:p>
    <w:p>
      <w:pPr>
        <w:pStyle w:val="7"/>
        <w:keepLines w:val="0"/>
        <w:pageBreakBefore w:val="0"/>
        <w:kinsoku/>
        <w:wordWrap/>
        <w:overflowPunct/>
        <w:topLinePunct w:val="0"/>
        <w:bidi w:val="0"/>
        <w:ind w:firstLine="0"/>
        <w:rPr>
          <w:rFonts w:ascii="仿宋_GB2312" w:hAnsi="仿宋_GB2312" w:eastAsia="仿宋_GB2312" w:cs="仿宋_GB2312"/>
          <w:color w:val="000000"/>
          <w:spacing w:val="0"/>
          <w:sz w:val="32"/>
          <w:szCs w:val="32"/>
        </w:rPr>
      </w:pPr>
    </w:p>
    <w:p>
      <w:pPr>
        <w:pStyle w:val="7"/>
        <w:keepLines w:val="0"/>
        <w:pageBreakBefore w:val="0"/>
        <w:kinsoku/>
        <w:wordWrap/>
        <w:overflowPunct/>
        <w:topLinePunct w:val="0"/>
        <w:bidi w:val="0"/>
        <w:ind w:firstLine="0"/>
        <w:rPr>
          <w:rFonts w:ascii="仿宋_GB2312" w:hAnsi="仿宋_GB2312" w:eastAsia="仿宋_GB2312" w:cs="仿宋_GB2312"/>
          <w:color w:val="000000"/>
          <w:spacing w:val="0"/>
          <w:sz w:val="32"/>
          <w:szCs w:val="32"/>
        </w:rPr>
      </w:pPr>
    </w:p>
    <w:p>
      <w:pPr>
        <w:pStyle w:val="7"/>
        <w:keepLines w:val="0"/>
        <w:pageBreakBefore w:val="0"/>
        <w:kinsoku/>
        <w:wordWrap/>
        <w:overflowPunct/>
        <w:topLinePunct w:val="0"/>
        <w:bidi w:val="0"/>
        <w:ind w:firstLine="0"/>
        <w:rPr>
          <w:rFonts w:ascii="仿宋_GB2312" w:hAnsi="仿宋_GB2312" w:eastAsia="仿宋_GB2312" w:cs="仿宋_GB2312"/>
          <w:color w:val="000000"/>
          <w:spacing w:val="0"/>
          <w:sz w:val="32"/>
          <w:szCs w:val="32"/>
        </w:rPr>
      </w:pPr>
    </w:p>
    <w:p>
      <w:pPr>
        <w:rPr>
          <w:rFonts w:ascii="仿宋_GB2312" w:hAnsi="仿宋_GB2312" w:eastAsia="仿宋_GB2312" w:cs="仿宋_GB2312"/>
          <w:color w:val="000000"/>
          <w:spacing w:val="0"/>
          <w:sz w:val="32"/>
          <w:szCs w:val="32"/>
        </w:rPr>
      </w:pPr>
      <w:r>
        <w:rPr>
          <w:rFonts w:ascii="仿宋_GB2312" w:hAnsi="仿宋_GB2312" w:eastAsia="仿宋_GB2312" w:cs="仿宋_GB2312"/>
          <w:color w:val="000000"/>
          <w:spacing w:val="0"/>
          <w:sz w:val="32"/>
          <w:szCs w:val="32"/>
        </w:rPr>
        <w:br w:type="page"/>
      </w:r>
    </w:p>
    <w:p>
      <w:pPr>
        <w:pStyle w:val="7"/>
        <w:keepLines w:val="0"/>
        <w:pageBreakBefore w:val="0"/>
        <w:kinsoku/>
        <w:wordWrap/>
        <w:overflowPunct/>
        <w:topLinePunct w:val="0"/>
        <w:bidi w:val="0"/>
        <w:ind w:firstLine="0"/>
        <w:rPr>
          <w:rFonts w:ascii="宋体" w:hAnsi="宋体" w:eastAsia="楷体" w:cs="Times New Roman"/>
          <w:b/>
          <w:bCs/>
          <w:color w:val="000000"/>
          <w:spacing w:val="0"/>
          <w:sz w:val="24"/>
        </w:rPr>
      </w:pPr>
      <w:r>
        <w:rPr>
          <w:rFonts w:hint="eastAsia" w:ascii="仿宋_GB2312" w:hAnsi="仿宋_GB2312" w:eastAsia="仿宋_GB2312" w:cs="仿宋_GB2312"/>
          <w:color w:val="000000"/>
          <w:spacing w:val="0"/>
          <w:sz w:val="32"/>
          <w:szCs w:val="32"/>
        </w:rPr>
        <w:t>附件四</w:t>
      </w:r>
      <w:r>
        <w:rPr>
          <w:rFonts w:ascii="宋体" w:hAnsi="宋体" w:eastAsia="楷体" w:cs="Times New Roman"/>
          <w:b/>
          <w:bCs/>
          <w:color w:val="000000"/>
          <w:spacing w:val="0"/>
          <w:sz w:val="24"/>
        </w:rPr>
        <w:t>：</w:t>
      </w:r>
      <w:r>
        <w:rPr>
          <w:rFonts w:hint="eastAsia" w:ascii="宋体" w:hAnsi="宋体" w:eastAsia="楷体" w:cs="Times New Roman"/>
          <w:b/>
          <w:bCs/>
          <w:color w:val="000000"/>
          <w:spacing w:val="0"/>
          <w:sz w:val="24"/>
        </w:rPr>
        <w:t>甲乙双方团队名单</w:t>
      </w:r>
    </w:p>
    <w:p>
      <w:pPr>
        <w:pStyle w:val="7"/>
        <w:keepLines w:val="0"/>
        <w:pageBreakBefore w:val="0"/>
        <w:kinsoku/>
        <w:wordWrap/>
        <w:overflowPunct/>
        <w:topLinePunct w:val="0"/>
        <w:bidi w:val="0"/>
        <w:ind w:firstLine="0"/>
        <w:rPr>
          <w:rFonts w:ascii="宋体" w:eastAsia="宋体" w:cs="Times New Roman"/>
          <w:color w:val="000000"/>
          <w:spacing w:val="0"/>
          <w:sz w:val="24"/>
        </w:rPr>
      </w:pPr>
      <w:r>
        <w:rPr>
          <w:rFonts w:hint="eastAsia" w:ascii="宋体" w:eastAsia="宋体" w:cs="Times New Roman"/>
          <w:color w:val="000000"/>
          <w:spacing w:val="0"/>
          <w:sz w:val="24"/>
        </w:rPr>
        <w:t>甲方团队：</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pStyle w:val="7"/>
              <w:keepLines w:val="0"/>
              <w:pageBreakBefore w:val="0"/>
              <w:kinsoku/>
              <w:wordWrap/>
              <w:overflowPunct/>
              <w:topLinePunct w:val="0"/>
              <w:bidi w:val="0"/>
              <w:ind w:firstLine="0"/>
              <w:jc w:val="center"/>
              <w:rPr>
                <w:rFonts w:ascii="宋体" w:eastAsia="宋体" w:cs="Times New Roman"/>
                <w:color w:val="000000"/>
                <w:spacing w:val="0"/>
                <w:sz w:val="24"/>
              </w:rPr>
            </w:pPr>
            <w:r>
              <w:rPr>
                <w:rFonts w:hint="eastAsia" w:ascii="宋体" w:eastAsia="宋体" w:cs="Times New Roman"/>
                <w:color w:val="000000"/>
                <w:spacing w:val="0"/>
                <w:sz w:val="24"/>
              </w:rPr>
              <w:t>姓名</w:t>
            </w:r>
          </w:p>
        </w:tc>
        <w:tc>
          <w:tcPr>
            <w:tcW w:w="2841" w:type="dxa"/>
          </w:tcPr>
          <w:p>
            <w:pPr>
              <w:pStyle w:val="7"/>
              <w:keepLines w:val="0"/>
              <w:pageBreakBefore w:val="0"/>
              <w:kinsoku/>
              <w:wordWrap/>
              <w:overflowPunct/>
              <w:topLinePunct w:val="0"/>
              <w:bidi w:val="0"/>
              <w:ind w:firstLine="0"/>
              <w:jc w:val="center"/>
              <w:rPr>
                <w:rFonts w:ascii="宋体" w:eastAsia="宋体" w:cs="Times New Roman"/>
                <w:color w:val="000000"/>
                <w:spacing w:val="0"/>
                <w:sz w:val="24"/>
              </w:rPr>
            </w:pPr>
            <w:r>
              <w:rPr>
                <w:rFonts w:hint="eastAsia" w:ascii="宋体" w:eastAsia="宋体" w:cs="Times New Roman"/>
                <w:color w:val="000000"/>
                <w:spacing w:val="0"/>
                <w:sz w:val="24"/>
              </w:rPr>
              <w:t>电话</w:t>
            </w:r>
          </w:p>
        </w:tc>
        <w:tc>
          <w:tcPr>
            <w:tcW w:w="2841" w:type="dxa"/>
          </w:tcPr>
          <w:p>
            <w:pPr>
              <w:pStyle w:val="7"/>
              <w:keepLines w:val="0"/>
              <w:pageBreakBefore w:val="0"/>
              <w:kinsoku/>
              <w:wordWrap/>
              <w:overflowPunct/>
              <w:topLinePunct w:val="0"/>
              <w:bidi w:val="0"/>
              <w:ind w:firstLine="0"/>
              <w:jc w:val="center"/>
              <w:rPr>
                <w:rFonts w:ascii="宋体" w:eastAsia="宋体" w:cs="Times New Roman"/>
                <w:color w:val="000000"/>
                <w:spacing w:val="0"/>
                <w:sz w:val="24"/>
              </w:rPr>
            </w:pPr>
            <w:r>
              <w:rPr>
                <w:rFonts w:hint="eastAsia" w:ascii="宋体" w:eastAsia="宋体" w:cs="Times New Roman"/>
                <w:color w:val="000000"/>
                <w:spacing w:val="0"/>
                <w:sz w:val="24"/>
              </w:rPr>
              <w:t>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pStyle w:val="7"/>
              <w:keepLines w:val="0"/>
              <w:pageBreakBefore w:val="0"/>
              <w:kinsoku/>
              <w:wordWrap/>
              <w:overflowPunct/>
              <w:topLinePunct w:val="0"/>
              <w:bidi w:val="0"/>
              <w:ind w:firstLine="964" w:firstLineChars="400"/>
              <w:rPr>
                <w:rFonts w:hint="eastAsia" w:ascii="宋体" w:hAnsi="宋体" w:eastAsia="楷体" w:cs="Times New Roman"/>
                <w:b/>
                <w:bCs/>
                <w:color w:val="000000"/>
                <w:spacing w:val="0"/>
                <w:sz w:val="24"/>
                <w:lang w:val="en-US" w:eastAsia="zh-CN"/>
              </w:rPr>
            </w:pPr>
          </w:p>
        </w:tc>
        <w:tc>
          <w:tcPr>
            <w:tcW w:w="2841" w:type="dxa"/>
          </w:tcPr>
          <w:p>
            <w:pPr>
              <w:pStyle w:val="7"/>
              <w:keepLines w:val="0"/>
              <w:pageBreakBefore w:val="0"/>
              <w:kinsoku/>
              <w:wordWrap/>
              <w:overflowPunct/>
              <w:topLinePunct w:val="0"/>
              <w:bidi w:val="0"/>
              <w:ind w:firstLine="723" w:firstLineChars="300"/>
              <w:rPr>
                <w:rFonts w:hint="default" w:ascii="宋体" w:hAnsi="宋体" w:eastAsia="楷体" w:cs="Times New Roman"/>
                <w:b/>
                <w:bCs/>
                <w:color w:val="000000"/>
                <w:spacing w:val="0"/>
                <w:sz w:val="24"/>
                <w:lang w:val="en-US" w:eastAsia="zh-CN"/>
              </w:rPr>
            </w:pPr>
          </w:p>
        </w:tc>
        <w:tc>
          <w:tcPr>
            <w:tcW w:w="2841" w:type="dxa"/>
          </w:tcPr>
          <w:p>
            <w:pPr>
              <w:pStyle w:val="7"/>
              <w:keepLines w:val="0"/>
              <w:pageBreakBefore w:val="0"/>
              <w:kinsoku/>
              <w:wordWrap/>
              <w:overflowPunct/>
              <w:topLinePunct w:val="0"/>
              <w:bidi w:val="0"/>
              <w:rPr>
                <w:rFonts w:ascii="宋体" w:hAnsi="宋体" w:eastAsia="楷体" w:cs="Times New Roman"/>
                <w:b/>
                <w:bCs/>
                <w:color w:val="000000"/>
                <w:spacing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pStyle w:val="7"/>
              <w:keepLines w:val="0"/>
              <w:pageBreakBefore w:val="0"/>
              <w:kinsoku/>
              <w:wordWrap/>
              <w:overflowPunct/>
              <w:topLinePunct w:val="0"/>
              <w:bidi w:val="0"/>
              <w:ind w:firstLine="964" w:firstLineChars="400"/>
              <w:rPr>
                <w:rFonts w:hint="eastAsia" w:ascii="宋体" w:hAnsi="宋体" w:eastAsia="楷体" w:cs="Times New Roman"/>
                <w:b/>
                <w:bCs/>
                <w:color w:val="000000"/>
                <w:spacing w:val="0"/>
                <w:sz w:val="24"/>
                <w:lang w:val="en-US" w:eastAsia="zh-CN"/>
              </w:rPr>
            </w:pPr>
          </w:p>
        </w:tc>
        <w:tc>
          <w:tcPr>
            <w:tcW w:w="2841" w:type="dxa"/>
          </w:tcPr>
          <w:p>
            <w:pPr>
              <w:pStyle w:val="7"/>
              <w:keepLines w:val="0"/>
              <w:pageBreakBefore w:val="0"/>
              <w:kinsoku/>
              <w:wordWrap/>
              <w:overflowPunct/>
              <w:topLinePunct w:val="0"/>
              <w:bidi w:val="0"/>
              <w:ind w:firstLine="723" w:firstLineChars="300"/>
              <w:rPr>
                <w:rFonts w:ascii="宋体" w:hAnsi="宋体" w:eastAsia="楷体" w:cs="Times New Roman"/>
                <w:b/>
                <w:bCs/>
                <w:color w:val="000000"/>
                <w:spacing w:val="0"/>
                <w:sz w:val="24"/>
              </w:rPr>
            </w:pPr>
          </w:p>
        </w:tc>
        <w:tc>
          <w:tcPr>
            <w:tcW w:w="2841" w:type="dxa"/>
          </w:tcPr>
          <w:p>
            <w:pPr>
              <w:pStyle w:val="7"/>
              <w:keepLines w:val="0"/>
              <w:pageBreakBefore w:val="0"/>
              <w:kinsoku/>
              <w:wordWrap/>
              <w:overflowPunct/>
              <w:topLinePunct w:val="0"/>
              <w:bidi w:val="0"/>
              <w:rPr>
                <w:rFonts w:ascii="宋体" w:hAnsi="宋体" w:eastAsia="楷体" w:cs="Times New Roman"/>
                <w:b/>
                <w:bCs/>
                <w:color w:val="000000"/>
                <w:spacing w:val="0"/>
                <w:sz w:val="24"/>
              </w:rPr>
            </w:pPr>
          </w:p>
        </w:tc>
      </w:tr>
    </w:tbl>
    <w:p>
      <w:pPr>
        <w:pStyle w:val="7"/>
        <w:keepLines w:val="0"/>
        <w:pageBreakBefore w:val="0"/>
        <w:kinsoku/>
        <w:wordWrap/>
        <w:overflowPunct/>
        <w:topLinePunct w:val="0"/>
        <w:bidi w:val="0"/>
        <w:ind w:firstLine="0"/>
        <w:rPr>
          <w:rFonts w:ascii="宋体" w:hAnsi="宋体" w:eastAsia="楷体" w:cs="Times New Roman"/>
          <w:b/>
          <w:bCs/>
          <w:color w:val="000000"/>
          <w:spacing w:val="0"/>
          <w:sz w:val="24"/>
        </w:rPr>
      </w:pPr>
    </w:p>
    <w:p>
      <w:pPr>
        <w:pStyle w:val="7"/>
        <w:keepLines w:val="0"/>
        <w:pageBreakBefore w:val="0"/>
        <w:kinsoku/>
        <w:wordWrap/>
        <w:overflowPunct/>
        <w:topLinePunct w:val="0"/>
        <w:bidi w:val="0"/>
        <w:ind w:firstLine="0"/>
        <w:rPr>
          <w:rFonts w:ascii="宋体" w:eastAsia="宋体" w:cs="Times New Roman"/>
          <w:color w:val="000000"/>
          <w:spacing w:val="0"/>
          <w:sz w:val="24"/>
        </w:rPr>
      </w:pPr>
      <w:r>
        <w:rPr>
          <w:rFonts w:hint="eastAsia" w:ascii="宋体" w:eastAsia="宋体" w:cs="Times New Roman"/>
          <w:color w:val="000000"/>
          <w:spacing w:val="0"/>
          <w:sz w:val="24"/>
        </w:rPr>
        <w:t>乙方团队：</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pStyle w:val="7"/>
              <w:keepLines w:val="0"/>
              <w:pageBreakBefore w:val="0"/>
              <w:kinsoku/>
              <w:wordWrap/>
              <w:overflowPunct/>
              <w:topLinePunct w:val="0"/>
              <w:bidi w:val="0"/>
              <w:ind w:firstLine="0"/>
              <w:jc w:val="center"/>
              <w:rPr>
                <w:rFonts w:ascii="宋体" w:eastAsia="宋体" w:cs="Times New Roman"/>
                <w:color w:val="000000"/>
                <w:spacing w:val="0"/>
                <w:sz w:val="24"/>
              </w:rPr>
            </w:pPr>
            <w:r>
              <w:rPr>
                <w:rFonts w:hint="eastAsia" w:ascii="宋体" w:eastAsia="宋体" w:cs="Times New Roman"/>
                <w:color w:val="000000"/>
                <w:spacing w:val="0"/>
                <w:sz w:val="24"/>
              </w:rPr>
              <w:t>姓名</w:t>
            </w:r>
          </w:p>
        </w:tc>
        <w:tc>
          <w:tcPr>
            <w:tcW w:w="2841" w:type="dxa"/>
          </w:tcPr>
          <w:p>
            <w:pPr>
              <w:pStyle w:val="7"/>
              <w:keepLines w:val="0"/>
              <w:pageBreakBefore w:val="0"/>
              <w:kinsoku/>
              <w:wordWrap/>
              <w:overflowPunct/>
              <w:topLinePunct w:val="0"/>
              <w:bidi w:val="0"/>
              <w:ind w:firstLine="0"/>
              <w:jc w:val="center"/>
              <w:rPr>
                <w:rFonts w:ascii="宋体" w:eastAsia="宋体" w:cs="Times New Roman"/>
                <w:color w:val="000000"/>
                <w:spacing w:val="0"/>
                <w:sz w:val="24"/>
              </w:rPr>
            </w:pPr>
            <w:r>
              <w:rPr>
                <w:rFonts w:hint="eastAsia" w:ascii="宋体" w:eastAsia="宋体" w:cs="Times New Roman"/>
                <w:color w:val="000000"/>
                <w:spacing w:val="0"/>
                <w:sz w:val="24"/>
              </w:rPr>
              <w:t>电话</w:t>
            </w:r>
          </w:p>
        </w:tc>
        <w:tc>
          <w:tcPr>
            <w:tcW w:w="2841" w:type="dxa"/>
          </w:tcPr>
          <w:p>
            <w:pPr>
              <w:pStyle w:val="7"/>
              <w:keepLines w:val="0"/>
              <w:pageBreakBefore w:val="0"/>
              <w:kinsoku/>
              <w:wordWrap/>
              <w:overflowPunct/>
              <w:topLinePunct w:val="0"/>
              <w:bidi w:val="0"/>
              <w:ind w:firstLine="0"/>
              <w:jc w:val="center"/>
              <w:rPr>
                <w:rFonts w:ascii="宋体" w:eastAsia="宋体" w:cs="Times New Roman"/>
                <w:color w:val="000000"/>
                <w:spacing w:val="0"/>
                <w:sz w:val="24"/>
              </w:rPr>
            </w:pPr>
            <w:r>
              <w:rPr>
                <w:rFonts w:hint="eastAsia" w:ascii="宋体" w:eastAsia="宋体" w:cs="Times New Roman"/>
                <w:color w:val="000000"/>
                <w:spacing w:val="0"/>
                <w:sz w:val="24"/>
              </w:rPr>
              <w:t>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pStyle w:val="7"/>
              <w:keepLines w:val="0"/>
              <w:pageBreakBefore w:val="0"/>
              <w:kinsoku/>
              <w:wordWrap/>
              <w:overflowPunct/>
              <w:topLinePunct w:val="0"/>
              <w:bidi w:val="0"/>
              <w:ind w:firstLine="1050" w:firstLineChars="500"/>
              <w:rPr>
                <w:rFonts w:hint="default" w:ascii="宋体" w:eastAsiaTheme="minorEastAsia"/>
                <w:color w:val="000000"/>
                <w:spacing w:val="0"/>
                <w:lang w:val="en-US" w:eastAsia="zh-CN"/>
              </w:rPr>
            </w:pPr>
          </w:p>
        </w:tc>
        <w:tc>
          <w:tcPr>
            <w:tcW w:w="2841" w:type="dxa"/>
          </w:tcPr>
          <w:p>
            <w:pPr>
              <w:pStyle w:val="7"/>
              <w:keepLines w:val="0"/>
              <w:pageBreakBefore w:val="0"/>
              <w:kinsoku/>
              <w:wordWrap/>
              <w:overflowPunct/>
              <w:topLinePunct w:val="0"/>
              <w:bidi w:val="0"/>
              <w:ind w:firstLine="840" w:firstLineChars="400"/>
              <w:rPr>
                <w:rFonts w:hint="default" w:ascii="宋体" w:eastAsiaTheme="minorEastAsia"/>
                <w:color w:val="000000"/>
                <w:spacing w:val="0"/>
                <w:lang w:val="en-US" w:eastAsia="zh-CN"/>
              </w:rPr>
            </w:pPr>
          </w:p>
        </w:tc>
        <w:tc>
          <w:tcPr>
            <w:tcW w:w="2841" w:type="dxa"/>
          </w:tcPr>
          <w:p>
            <w:pPr>
              <w:pStyle w:val="7"/>
              <w:keepLines w:val="0"/>
              <w:pageBreakBefore w:val="0"/>
              <w:kinsoku/>
              <w:wordWrap/>
              <w:overflowPunct/>
              <w:topLinePunct w:val="0"/>
              <w:bidi w:val="0"/>
              <w:ind w:firstLine="0"/>
              <w:rPr>
                <w:rFonts w:ascii="宋体"/>
                <w:color w:val="000000"/>
                <w:spacing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pStyle w:val="7"/>
              <w:keepLines w:val="0"/>
              <w:pageBreakBefore w:val="0"/>
              <w:kinsoku/>
              <w:wordWrap/>
              <w:overflowPunct/>
              <w:topLinePunct w:val="0"/>
              <w:bidi w:val="0"/>
              <w:rPr>
                <w:rFonts w:ascii="宋体"/>
                <w:color w:val="000000"/>
                <w:spacing w:val="0"/>
              </w:rPr>
            </w:pPr>
          </w:p>
        </w:tc>
        <w:tc>
          <w:tcPr>
            <w:tcW w:w="2841" w:type="dxa"/>
          </w:tcPr>
          <w:p>
            <w:pPr>
              <w:pStyle w:val="7"/>
              <w:keepLines w:val="0"/>
              <w:pageBreakBefore w:val="0"/>
              <w:kinsoku/>
              <w:wordWrap/>
              <w:overflowPunct/>
              <w:topLinePunct w:val="0"/>
              <w:bidi w:val="0"/>
              <w:rPr>
                <w:rFonts w:ascii="宋体"/>
                <w:color w:val="000000"/>
                <w:spacing w:val="0"/>
              </w:rPr>
            </w:pPr>
          </w:p>
        </w:tc>
        <w:tc>
          <w:tcPr>
            <w:tcW w:w="2841" w:type="dxa"/>
          </w:tcPr>
          <w:p>
            <w:pPr>
              <w:pStyle w:val="7"/>
              <w:keepLines w:val="0"/>
              <w:pageBreakBefore w:val="0"/>
              <w:kinsoku/>
              <w:wordWrap/>
              <w:overflowPunct/>
              <w:topLinePunct w:val="0"/>
              <w:bidi w:val="0"/>
              <w:rPr>
                <w:rFonts w:ascii="宋体"/>
                <w:color w:val="000000"/>
                <w:spacing w:val="0"/>
              </w:rPr>
            </w:pPr>
          </w:p>
        </w:tc>
      </w:tr>
    </w:tbl>
    <w:p>
      <w:pPr>
        <w:pStyle w:val="7"/>
        <w:keepLines w:val="0"/>
        <w:pageBreakBefore w:val="0"/>
        <w:kinsoku/>
        <w:wordWrap/>
        <w:overflowPunct/>
        <w:topLinePunct w:val="0"/>
        <w:bidi w:val="0"/>
        <w:rPr>
          <w:rFonts w:ascii="宋体"/>
          <w:color w:val="000000"/>
          <w:spacing w:val="0"/>
        </w:rPr>
      </w:pPr>
    </w:p>
    <w:p>
      <w:pPr>
        <w:keepLines w:val="0"/>
        <w:pageBreakBefore w:val="0"/>
        <w:kinsoku/>
        <w:wordWrap/>
        <w:overflowPunct/>
        <w:topLinePunct w:val="0"/>
        <w:bidi w:val="0"/>
        <w:rPr>
          <w:color w:val="000000"/>
          <w:spacing w:val="0"/>
          <w:sz w:val="44"/>
          <w:szCs w:val="44"/>
        </w:rPr>
      </w:pPr>
    </w:p>
    <w:p>
      <w:pPr>
        <w:keepLines w:val="0"/>
        <w:pageBreakBefore w:val="0"/>
        <w:kinsoku/>
        <w:wordWrap/>
        <w:overflowPunct/>
        <w:topLinePunct w:val="0"/>
        <w:bidi w:val="0"/>
        <w:rPr>
          <w:color w:val="000000"/>
          <w:spacing w:val="0"/>
          <w:sz w:val="44"/>
          <w:szCs w:val="44"/>
        </w:rPr>
      </w:pPr>
    </w:p>
    <w:p>
      <w:pPr>
        <w:keepLines w:val="0"/>
        <w:pageBreakBefore w:val="0"/>
        <w:kinsoku/>
        <w:wordWrap/>
        <w:overflowPunct/>
        <w:topLinePunct w:val="0"/>
        <w:bidi w:val="0"/>
        <w:rPr>
          <w:color w:val="000000"/>
          <w:spacing w:val="0"/>
          <w:sz w:val="44"/>
          <w:szCs w:val="44"/>
        </w:rPr>
      </w:pPr>
    </w:p>
    <w:p>
      <w:pPr>
        <w:pStyle w:val="10"/>
        <w:keepLines w:val="0"/>
        <w:pageBreakBefore w:val="0"/>
        <w:kinsoku/>
        <w:wordWrap/>
        <w:overflowPunct/>
        <w:topLinePunct w:val="0"/>
        <w:bidi w:val="0"/>
        <w:jc w:val="both"/>
        <w:rPr>
          <w:color w:val="000000"/>
          <w:spacing w:val="0"/>
          <w:sz w:val="44"/>
          <w:szCs w:val="44"/>
        </w:rPr>
      </w:pPr>
    </w:p>
    <w:p>
      <w:pPr>
        <w:pStyle w:val="10"/>
        <w:keepLines w:val="0"/>
        <w:pageBreakBefore w:val="0"/>
        <w:kinsoku/>
        <w:wordWrap/>
        <w:overflowPunct/>
        <w:topLinePunct w:val="0"/>
        <w:bidi w:val="0"/>
        <w:jc w:val="both"/>
        <w:rPr>
          <w:color w:val="000000"/>
          <w:spacing w:val="0"/>
          <w:sz w:val="44"/>
          <w:szCs w:val="44"/>
        </w:rPr>
      </w:pPr>
    </w:p>
    <w:p>
      <w:pPr>
        <w:pStyle w:val="10"/>
        <w:keepLines w:val="0"/>
        <w:pageBreakBefore w:val="0"/>
        <w:kinsoku/>
        <w:wordWrap/>
        <w:overflowPunct/>
        <w:topLinePunct w:val="0"/>
        <w:bidi w:val="0"/>
        <w:jc w:val="both"/>
        <w:rPr>
          <w:color w:val="000000"/>
          <w:spacing w:val="0"/>
          <w:sz w:val="44"/>
          <w:szCs w:val="44"/>
        </w:rPr>
      </w:pPr>
    </w:p>
    <w:p>
      <w:pPr>
        <w:pStyle w:val="10"/>
        <w:keepLines w:val="0"/>
        <w:pageBreakBefore w:val="0"/>
        <w:kinsoku/>
        <w:wordWrap/>
        <w:overflowPunct/>
        <w:topLinePunct w:val="0"/>
        <w:bidi w:val="0"/>
        <w:jc w:val="both"/>
        <w:rPr>
          <w:color w:val="000000"/>
          <w:spacing w:val="0"/>
          <w:sz w:val="44"/>
          <w:szCs w:val="44"/>
        </w:rPr>
      </w:pPr>
    </w:p>
    <w:p>
      <w:pPr>
        <w:pStyle w:val="10"/>
        <w:keepLines w:val="0"/>
        <w:pageBreakBefore w:val="0"/>
        <w:kinsoku/>
        <w:wordWrap/>
        <w:overflowPunct/>
        <w:topLinePunct w:val="0"/>
        <w:bidi w:val="0"/>
        <w:jc w:val="both"/>
        <w:rPr>
          <w:color w:val="000000"/>
          <w:spacing w:val="0"/>
          <w:sz w:val="44"/>
          <w:szCs w:val="44"/>
        </w:rPr>
      </w:pPr>
    </w:p>
    <w:p>
      <w:pPr>
        <w:pStyle w:val="10"/>
        <w:keepLines w:val="0"/>
        <w:pageBreakBefore w:val="0"/>
        <w:kinsoku/>
        <w:wordWrap/>
        <w:overflowPunct/>
        <w:topLinePunct w:val="0"/>
        <w:bidi w:val="0"/>
        <w:jc w:val="both"/>
        <w:rPr>
          <w:color w:val="000000"/>
          <w:spacing w:val="0"/>
          <w:sz w:val="44"/>
          <w:szCs w:val="44"/>
        </w:rPr>
      </w:pPr>
    </w:p>
    <w:p>
      <w:pPr>
        <w:pStyle w:val="10"/>
        <w:keepLines w:val="0"/>
        <w:pageBreakBefore w:val="0"/>
        <w:kinsoku/>
        <w:wordWrap/>
        <w:overflowPunct/>
        <w:topLinePunct w:val="0"/>
        <w:bidi w:val="0"/>
        <w:jc w:val="both"/>
        <w:rPr>
          <w:color w:val="000000"/>
          <w:spacing w:val="0"/>
          <w:sz w:val="44"/>
          <w:szCs w:val="44"/>
        </w:rPr>
      </w:pPr>
    </w:p>
    <w:p>
      <w:pPr>
        <w:keepLines w:val="0"/>
        <w:pageBreakBefore w:val="0"/>
        <w:kinsoku/>
        <w:wordWrap/>
        <w:overflowPunct/>
        <w:topLinePunct w:val="0"/>
        <w:bidi w:val="0"/>
        <w:spacing w:line="360" w:lineRule="auto"/>
        <w:rPr>
          <w:rFonts w:ascii="仿宋_GB2312" w:hAnsi="仿宋_GB2312" w:eastAsia="仿宋_GB2312" w:cs="仿宋_GB2312"/>
          <w:color w:val="000000"/>
          <w:spacing w:val="0"/>
          <w:sz w:val="24"/>
        </w:rPr>
      </w:pPr>
    </w:p>
    <w:p>
      <w:pPr>
        <w:keepLines w:val="0"/>
        <w:pageBreakBefore w:val="0"/>
        <w:widowControl/>
        <w:kinsoku/>
        <w:wordWrap/>
        <w:overflowPunct/>
        <w:topLinePunct w:val="0"/>
        <w:bidi w:val="0"/>
        <w:jc w:val="left"/>
        <w:rPr>
          <w:rFonts w:ascii="仿宋_GB2312" w:hAnsi="仿宋_GB2312" w:eastAsia="仿宋_GB2312" w:cs="仿宋_GB2312"/>
          <w:color w:val="000000"/>
          <w:spacing w:val="0"/>
          <w:sz w:val="24"/>
        </w:rPr>
      </w:pPr>
      <w:r>
        <w:rPr>
          <w:rFonts w:ascii="仿宋_GB2312" w:hAnsi="仿宋_GB2312" w:eastAsia="仿宋_GB2312" w:cs="仿宋_GB2312"/>
          <w:color w:val="000000"/>
          <w:spacing w:val="0"/>
          <w:sz w:val="24"/>
        </w:rPr>
        <w:br w:type="page"/>
      </w:r>
    </w:p>
    <w:p>
      <w:pPr>
        <w:keepLines w:val="0"/>
        <w:pageBreakBefore w:val="0"/>
        <w:kinsoku/>
        <w:wordWrap/>
        <w:overflowPunct/>
        <w:topLinePunct w:val="0"/>
        <w:bidi w:val="0"/>
        <w:spacing w:line="360" w:lineRule="auto"/>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sz w:val="24"/>
        </w:rPr>
        <w:t>附件5</w:t>
      </w:r>
      <w:r>
        <w:rPr>
          <w:rFonts w:ascii="仿宋_GB2312" w:hAnsi="仿宋_GB2312" w:eastAsia="仿宋_GB2312" w:cs="仿宋_GB2312"/>
          <w:color w:val="000000"/>
          <w:spacing w:val="0"/>
          <w:kern w:val="0"/>
        </w:rPr>
        <w:t>：</w:t>
      </w:r>
      <w:r>
        <w:rPr>
          <w:rFonts w:hint="eastAsia" w:ascii="仿宋_GB2312" w:hAnsi="仿宋_GB2312" w:eastAsia="仿宋_GB2312" w:cs="仿宋_GB2312"/>
          <w:b/>
          <w:color w:val="000000"/>
          <w:spacing w:val="0"/>
          <w:kern w:val="0"/>
        </w:rPr>
        <w:t>廉洁诚信协议</w:t>
      </w:r>
    </w:p>
    <w:p>
      <w:pPr>
        <w:keepLines w:val="0"/>
        <w:pageBreakBefore w:val="0"/>
        <w:kinsoku/>
        <w:wordWrap/>
        <w:overflowPunct/>
        <w:topLinePunct w:val="0"/>
        <w:bidi w:val="0"/>
        <w:spacing w:before="312" w:beforeLines="100" w:after="312" w:afterLines="100" w:line="300" w:lineRule="auto"/>
        <w:ind w:firstLine="562" w:firstLineChars="200"/>
        <w:jc w:val="center"/>
        <w:rPr>
          <w:rFonts w:ascii="仿宋_GB2312" w:hAnsi="仿宋_GB2312" w:eastAsia="仿宋_GB2312" w:cs="仿宋_GB2312"/>
          <w:b/>
          <w:bCs/>
          <w:color w:val="000000"/>
          <w:spacing w:val="0"/>
          <w:sz w:val="28"/>
          <w:szCs w:val="28"/>
        </w:rPr>
      </w:pPr>
      <w:r>
        <w:rPr>
          <w:rFonts w:hint="eastAsia" w:ascii="仿宋_GB2312" w:hAnsi="仿宋_GB2312" w:eastAsia="仿宋_GB2312" w:cs="仿宋_GB2312"/>
          <w:b/>
          <w:bCs/>
          <w:color w:val="000000"/>
          <w:spacing w:val="0"/>
          <w:sz w:val="28"/>
          <w:szCs w:val="28"/>
        </w:rPr>
        <w:t>廉洁诚信协议</w:t>
      </w:r>
    </w:p>
    <w:p>
      <w:pPr>
        <w:keepLines w:val="0"/>
        <w:pageBreakBefore w:val="0"/>
        <w:kinsoku/>
        <w:wordWrap/>
        <w:overflowPunct/>
        <w:topLinePunct w:val="0"/>
        <w:bidi w:val="0"/>
        <w:spacing w:before="312" w:beforeLines="100" w:after="312" w:afterLines="100" w:line="300" w:lineRule="auto"/>
        <w:rPr>
          <w:rFonts w:ascii="仿宋_GB2312" w:hAnsi="仿宋_GB2312" w:eastAsia="仿宋_GB2312" w:cs="仿宋_GB2312"/>
          <w:b/>
          <w:bCs/>
          <w:color w:val="000000"/>
          <w:spacing w:val="0"/>
        </w:rPr>
      </w:pPr>
      <w:r>
        <w:rPr>
          <w:rFonts w:hint="eastAsia" w:ascii="仿宋_GB2312" w:hAnsi="仿宋_GB2312" w:eastAsia="仿宋_GB2312" w:cs="仿宋_GB2312"/>
          <w:b/>
          <w:bCs/>
          <w:color w:val="000000"/>
          <w:spacing w:val="0"/>
        </w:rPr>
        <w:t>甲方：【人保信息科技有限公司四川分公司】</w:t>
      </w:r>
    </w:p>
    <w:p>
      <w:pPr>
        <w:keepLines w:val="0"/>
        <w:pageBreakBefore w:val="0"/>
        <w:kinsoku/>
        <w:wordWrap/>
        <w:overflowPunct/>
        <w:topLinePunct w:val="0"/>
        <w:bidi w:val="0"/>
        <w:spacing w:before="312" w:beforeLines="100" w:after="312" w:afterLines="100" w:line="300" w:lineRule="auto"/>
        <w:rPr>
          <w:rFonts w:ascii="仿宋_GB2312" w:hAnsi="仿宋_GB2312" w:eastAsia="仿宋_GB2312" w:cs="仿宋_GB2312"/>
          <w:color w:val="000000"/>
          <w:spacing w:val="0"/>
        </w:rPr>
      </w:pPr>
      <w:r>
        <w:rPr>
          <w:rFonts w:hint="eastAsia" w:ascii="仿宋_GB2312" w:hAnsi="仿宋_GB2312" w:eastAsia="仿宋_GB2312" w:cs="仿宋_GB2312"/>
          <w:b/>
          <w:bCs/>
          <w:color w:val="000000"/>
          <w:spacing w:val="0"/>
        </w:rPr>
        <w:t>乙方：【</w:t>
      </w:r>
      <w:r>
        <w:rPr>
          <w:rFonts w:hint="eastAsia" w:ascii="仿宋_GB2312" w:hAnsi="仿宋_GB2312" w:eastAsia="仿宋_GB2312" w:cs="仿宋_GB2312"/>
          <w:b/>
          <w:bCs/>
          <w:color w:val="000000"/>
          <w:spacing w:val="0"/>
          <w:lang w:val="en-US" w:eastAsia="zh-CN"/>
        </w:rPr>
        <w:t>供应商名称</w:t>
      </w:r>
      <w:r>
        <w:rPr>
          <w:rFonts w:hint="eastAsia" w:ascii="仿宋_GB2312" w:hAnsi="仿宋_GB2312" w:eastAsia="仿宋_GB2312" w:cs="仿宋_GB2312"/>
          <w:b/>
          <w:bCs/>
          <w:color w:val="000000"/>
          <w:spacing w:val="0"/>
        </w:rPr>
        <w:t>】</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根据《中华人民共和国民法典》《中华人民共和国反不正当竞争法》《关于禁止商业贿赂行为的暂行规定》等</w:t>
      </w:r>
      <w:r>
        <w:rPr>
          <w:rFonts w:hint="eastAsia" w:ascii="仿宋_GB2312" w:hAnsi="仿宋_GB2312" w:eastAsia="仿宋_GB2312" w:cs="仿宋_GB2312"/>
          <w:color w:val="000000"/>
          <w:spacing w:val="0"/>
          <w:lang w:eastAsia="zh-CN"/>
        </w:rPr>
        <w:t>法律法规</w:t>
      </w:r>
      <w:r>
        <w:rPr>
          <w:rFonts w:hint="eastAsia" w:ascii="仿宋_GB2312" w:hAnsi="仿宋_GB2312" w:eastAsia="仿宋_GB2312" w:cs="仿宋_GB2312"/>
          <w:color w:val="000000"/>
          <w:spacing w:val="0"/>
        </w:rPr>
        <w:t>及部门规章等有关规定，为了维护公平竞争的市场秩序和公正透明的商业环境，防止各类谋取不正当利益的违法违规违纪行为的发生，双方经协商一致订立本协议，以资共同遵守。</w:t>
      </w:r>
    </w:p>
    <w:p>
      <w:pPr>
        <w:keepLines w:val="0"/>
        <w:pageBreakBefore w:val="0"/>
        <w:kinsoku/>
        <w:wordWrap/>
        <w:overflowPunct/>
        <w:topLinePunct w:val="0"/>
        <w:bidi w:val="0"/>
        <w:spacing w:before="312" w:beforeLines="100" w:after="312" w:afterLines="100" w:line="300" w:lineRule="auto"/>
        <w:ind w:firstLine="422" w:firstLineChars="200"/>
        <w:rPr>
          <w:rFonts w:ascii="仿宋_GB2312" w:hAnsi="仿宋_GB2312" w:eastAsia="仿宋_GB2312" w:cs="仿宋_GB2312"/>
          <w:b/>
          <w:bCs/>
          <w:color w:val="000000"/>
          <w:spacing w:val="0"/>
        </w:rPr>
      </w:pPr>
      <w:r>
        <w:rPr>
          <w:rFonts w:hint="eastAsia" w:ascii="仿宋_GB2312" w:hAnsi="仿宋_GB2312" w:eastAsia="仿宋_GB2312" w:cs="仿宋_GB2312"/>
          <w:b/>
          <w:bCs/>
          <w:color w:val="000000"/>
          <w:spacing w:val="0"/>
        </w:rPr>
        <w:t>第一条  总则</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1.1甲乙双方均应当严格遵守国家法律法规和甲方集中采购管理、供应商管理的相关要求，不从事任何违法违规违纪行为。坚持诚实守信原则，恪守商业道德和职业道德，规范商务人员廉洁从业行为。</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1.3本协议所称相关主体，对任何一方而言，包括但不限于以下单位或者个人：</w:t>
      </w:r>
    </w:p>
    <w:p>
      <w:pPr>
        <w:keepLines w:val="0"/>
        <w:pageBreakBefore w:val="0"/>
        <w:kinsoku/>
        <w:wordWrap/>
        <w:overflowPunct/>
        <w:topLinePunct w:val="0"/>
        <w:bidi w:val="0"/>
        <w:spacing w:after="312" w:afterLines="100"/>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（1）一方或其关联方之工作人员；</w:t>
      </w:r>
    </w:p>
    <w:p>
      <w:pPr>
        <w:keepLines w:val="0"/>
        <w:pageBreakBefore w:val="0"/>
        <w:kinsoku/>
        <w:wordWrap/>
        <w:overflowPunct/>
        <w:topLinePunct w:val="0"/>
        <w:bidi w:val="0"/>
        <w:spacing w:after="312" w:afterLines="100"/>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（2）受一方委托办理相关事务的单位或者个人；</w:t>
      </w:r>
    </w:p>
    <w:p>
      <w:pPr>
        <w:keepLines w:val="0"/>
        <w:pageBreakBefore w:val="0"/>
        <w:kinsoku/>
        <w:wordWrap/>
        <w:overflowPunct/>
        <w:topLinePunct w:val="0"/>
        <w:bidi w:val="0"/>
        <w:spacing w:after="312" w:afterLines="100"/>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（3）利用职权或者影响力影响交易的单位或者个人；</w:t>
      </w:r>
    </w:p>
    <w:p>
      <w:pPr>
        <w:keepLines w:val="0"/>
        <w:pageBreakBefore w:val="0"/>
        <w:kinsoku/>
        <w:wordWrap/>
        <w:overflowPunct/>
        <w:topLinePunct w:val="0"/>
        <w:bidi w:val="0"/>
        <w:spacing w:after="312" w:afterLines="100"/>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（4）前述相关人员的亲属；</w:t>
      </w:r>
    </w:p>
    <w:p>
      <w:pPr>
        <w:keepLines w:val="0"/>
        <w:pageBreakBefore w:val="0"/>
        <w:kinsoku/>
        <w:wordWrap/>
        <w:overflowPunct/>
        <w:topLinePunct w:val="0"/>
        <w:bidi w:val="0"/>
        <w:spacing w:after="312" w:afterLines="100"/>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（5）与前述相关主体存在利害关系的其他单位或者人员。</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乙方相关主体实施违反本协议约定之行为的，均应视为乙方实施行为。</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1.4一方监督发现对方相关主体在业务合作中存在违规行为的，应当及时提醒并有权向对方纪检部门举报。情节严重构成犯罪的，任何一方均有权向司法机关报案，追究相关单位或者人员的刑事责任。</w:t>
      </w:r>
    </w:p>
    <w:p>
      <w:pPr>
        <w:keepLines w:val="0"/>
        <w:pageBreakBefore w:val="0"/>
        <w:kinsoku/>
        <w:wordWrap/>
        <w:overflowPunct/>
        <w:topLinePunct w:val="0"/>
        <w:bidi w:val="0"/>
        <w:spacing w:before="312" w:beforeLines="100" w:after="312" w:afterLines="100" w:line="300" w:lineRule="auto"/>
        <w:ind w:firstLine="422" w:firstLineChars="200"/>
        <w:rPr>
          <w:rFonts w:ascii="仿宋_GB2312" w:hAnsi="仿宋_GB2312" w:eastAsia="仿宋_GB2312" w:cs="仿宋_GB2312"/>
          <w:b/>
          <w:bCs/>
          <w:color w:val="000000"/>
          <w:spacing w:val="0"/>
        </w:rPr>
      </w:pPr>
      <w:r>
        <w:rPr>
          <w:rFonts w:hint="eastAsia" w:ascii="仿宋_GB2312" w:hAnsi="仿宋_GB2312" w:eastAsia="仿宋_GB2312" w:cs="仿宋_GB2312"/>
          <w:b/>
          <w:bCs/>
          <w:color w:val="000000"/>
          <w:spacing w:val="0"/>
        </w:rPr>
        <w:t>第二条  商业贿赂</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2.1本协议所称商业贿赂，是指乙方或乙方相关主体为获取或意图获取交易机会或者竞争优势，采用财物或者其他形式贿赂甲方或甲方相关主体的行为。</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2.3本条第1款所称其他形式，包括但不限于：</w:t>
      </w:r>
    </w:p>
    <w:p>
      <w:pPr>
        <w:keepLines w:val="0"/>
        <w:pageBreakBefore w:val="0"/>
        <w:kinsoku/>
        <w:wordWrap/>
        <w:overflowPunct/>
        <w:topLinePunct w:val="0"/>
        <w:bidi w:val="0"/>
        <w:spacing w:after="312" w:afterLines="100"/>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（1）以任何方式实施商业贿赂或违规提供回扣、折扣、宴请与游玩活动或其他不正当利益；</w:t>
      </w:r>
    </w:p>
    <w:p>
      <w:pPr>
        <w:keepLines w:val="0"/>
        <w:pageBreakBefore w:val="0"/>
        <w:kinsoku/>
        <w:wordWrap/>
        <w:overflowPunct/>
        <w:topLinePunct w:val="0"/>
        <w:bidi w:val="0"/>
        <w:spacing w:after="312" w:afterLines="100"/>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（2）为甲方或甲方相关主体安排有可能影响公平、公正交易的宴请、健身、娱乐等活动；</w:t>
      </w:r>
    </w:p>
    <w:p>
      <w:pPr>
        <w:keepLines w:val="0"/>
        <w:pageBreakBefore w:val="0"/>
        <w:kinsoku/>
        <w:wordWrap/>
        <w:overflowPunct/>
        <w:topLinePunct w:val="0"/>
        <w:bidi w:val="0"/>
        <w:spacing w:after="312" w:afterLines="100"/>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（3）为甲方或甲方相关主体投资入股、个人借款或买卖股票、债券等提供方便；</w:t>
      </w:r>
    </w:p>
    <w:p>
      <w:pPr>
        <w:keepLines w:val="0"/>
        <w:pageBreakBefore w:val="0"/>
        <w:kinsoku/>
        <w:wordWrap/>
        <w:overflowPunct/>
        <w:topLinePunct w:val="0"/>
        <w:bidi w:val="0"/>
        <w:spacing w:after="312" w:afterLines="100"/>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（4）为甲方或甲方相关主体购买或装修住房、婚丧嫁娶、配偶子女上学或工作安排以及出国出境、旅游等提供方便；</w:t>
      </w:r>
    </w:p>
    <w:p>
      <w:pPr>
        <w:keepLines w:val="0"/>
        <w:pageBreakBefore w:val="0"/>
        <w:kinsoku/>
        <w:wordWrap/>
        <w:overflowPunct/>
        <w:topLinePunct w:val="0"/>
        <w:bidi w:val="0"/>
        <w:spacing w:after="312" w:afterLines="100"/>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（5）违反规定为甲方或甲方相关主体在乙方相关企业工作、挂名兼职、合伙经营、介绍承揽业务等提供方便；</w:t>
      </w:r>
    </w:p>
    <w:p>
      <w:pPr>
        <w:keepLines w:val="0"/>
        <w:pageBreakBefore w:val="0"/>
        <w:kinsoku/>
        <w:wordWrap/>
        <w:overflowPunct/>
        <w:topLinePunct w:val="0"/>
        <w:bidi w:val="0"/>
        <w:spacing w:after="312" w:afterLines="100"/>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（6）向甲方或甲方相关主体提供借款、融资、担保等；</w:t>
      </w:r>
    </w:p>
    <w:p>
      <w:pPr>
        <w:keepLines w:val="0"/>
        <w:pageBreakBefore w:val="0"/>
        <w:kinsoku/>
        <w:wordWrap/>
        <w:overflowPunct/>
        <w:topLinePunct w:val="0"/>
        <w:bidi w:val="0"/>
        <w:spacing w:after="312" w:afterLines="100"/>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（7）给予或承诺给予其不正当利益的其他行为；</w:t>
      </w:r>
    </w:p>
    <w:p>
      <w:pPr>
        <w:keepLines w:val="0"/>
        <w:pageBreakBefore w:val="0"/>
        <w:kinsoku/>
        <w:wordWrap/>
        <w:overflowPunct/>
        <w:topLinePunct w:val="0"/>
        <w:bidi w:val="0"/>
        <w:spacing w:after="312" w:afterLines="100"/>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（8）其他违反国家法律法规或商业道德准则的影响公正交易的行为。</w:t>
      </w:r>
    </w:p>
    <w:p>
      <w:pPr>
        <w:keepLines w:val="0"/>
        <w:pageBreakBefore w:val="0"/>
        <w:kinsoku/>
        <w:wordWrap/>
        <w:overflowPunct/>
        <w:topLinePunct w:val="0"/>
        <w:bidi w:val="0"/>
        <w:spacing w:before="312" w:beforeLines="100" w:after="312" w:afterLines="100" w:line="300" w:lineRule="auto"/>
        <w:ind w:firstLine="422" w:firstLineChars="200"/>
        <w:rPr>
          <w:rFonts w:ascii="仿宋_GB2312" w:hAnsi="仿宋_GB2312" w:eastAsia="仿宋_GB2312" w:cs="仿宋_GB2312"/>
          <w:b/>
          <w:bCs/>
          <w:color w:val="000000"/>
          <w:spacing w:val="0"/>
        </w:rPr>
      </w:pPr>
      <w:r>
        <w:rPr>
          <w:rFonts w:hint="eastAsia" w:ascii="仿宋_GB2312" w:hAnsi="仿宋_GB2312" w:eastAsia="仿宋_GB2312" w:cs="仿宋_GB2312"/>
          <w:b/>
          <w:bCs/>
          <w:color w:val="000000"/>
          <w:spacing w:val="0"/>
        </w:rPr>
        <w:t>第三条  回扣</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3.1本协议所称回扣，是指乙方促成合作时在账外暗中以现金、实物或者其他方式退给甲方或甲方相关主体一定比例的商品或服务价款。</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3.2本条第1款所称账外，是指未在依法设立的反映其生产经营活动或者行政事业经费收支的财务账上按照财务会计制度规定明确如实记载，包括不记入财务账、转入其他财务账或者做假账等。</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3.3乙方在账外暗中给予甲方相关主体回扣的，视为实施商业贿赂行为。</w:t>
      </w:r>
    </w:p>
    <w:p>
      <w:pPr>
        <w:keepLines w:val="0"/>
        <w:pageBreakBefore w:val="0"/>
        <w:kinsoku/>
        <w:wordWrap/>
        <w:overflowPunct/>
        <w:topLinePunct w:val="0"/>
        <w:bidi w:val="0"/>
        <w:spacing w:before="312" w:beforeLines="100" w:after="312" w:afterLines="100" w:line="300" w:lineRule="auto"/>
        <w:ind w:firstLine="422" w:firstLineChars="200"/>
        <w:rPr>
          <w:rFonts w:ascii="仿宋_GB2312" w:hAnsi="仿宋_GB2312" w:eastAsia="仿宋_GB2312" w:cs="仿宋_GB2312"/>
          <w:b/>
          <w:bCs/>
          <w:color w:val="000000"/>
          <w:spacing w:val="0"/>
        </w:rPr>
      </w:pPr>
      <w:r>
        <w:rPr>
          <w:rFonts w:hint="eastAsia" w:ascii="仿宋_GB2312" w:hAnsi="仿宋_GB2312" w:eastAsia="仿宋_GB2312" w:cs="仿宋_GB2312"/>
          <w:b/>
          <w:bCs/>
          <w:color w:val="000000"/>
          <w:spacing w:val="0"/>
        </w:rPr>
        <w:t>第四条  折扣</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4.2乙方提供的商品或服务，可以以明示方式给予甲方折扣。乙方给予甲方折扣的，必须在采购协议中予以明确并如实入账。</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4.3本条第1款所称如实入账，是指根据采购或合作协议约定的金额和支付方式，在依法设立的反映甲方生产经营活动收支的财务账上按照财务会计制度规定明确如实记载。</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4.4乙方违反本条约定的，视为实施商业贿赂行为。</w:t>
      </w:r>
    </w:p>
    <w:p>
      <w:pPr>
        <w:keepLines w:val="0"/>
        <w:pageBreakBefore w:val="0"/>
        <w:kinsoku/>
        <w:wordWrap/>
        <w:overflowPunct/>
        <w:topLinePunct w:val="0"/>
        <w:bidi w:val="0"/>
        <w:spacing w:before="312" w:beforeLines="100" w:after="312" w:afterLines="100" w:line="300" w:lineRule="auto"/>
        <w:ind w:firstLine="422" w:firstLineChars="200"/>
        <w:rPr>
          <w:rFonts w:ascii="仿宋_GB2312" w:hAnsi="仿宋_GB2312" w:eastAsia="仿宋_GB2312" w:cs="仿宋_GB2312"/>
          <w:b/>
          <w:bCs/>
          <w:color w:val="000000"/>
          <w:spacing w:val="0"/>
        </w:rPr>
      </w:pPr>
      <w:r>
        <w:rPr>
          <w:rFonts w:hint="eastAsia" w:ascii="仿宋_GB2312" w:hAnsi="仿宋_GB2312" w:eastAsia="仿宋_GB2312" w:cs="仿宋_GB2312"/>
          <w:b/>
          <w:bCs/>
          <w:color w:val="000000"/>
          <w:spacing w:val="0"/>
        </w:rPr>
        <w:t>第五条  宴请与游玩活动</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5.2乙方不得为甲方相关主体提供各种形式的旅游、健身、KTV、酒吧、按摩、赌博、色情等娱乐休闲活动。</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5.3乙方违反本条约定的，视为实施商业贿赂行为。</w:t>
      </w:r>
    </w:p>
    <w:p>
      <w:pPr>
        <w:keepLines w:val="0"/>
        <w:pageBreakBefore w:val="0"/>
        <w:kinsoku/>
        <w:wordWrap/>
        <w:overflowPunct/>
        <w:topLinePunct w:val="0"/>
        <w:bidi w:val="0"/>
        <w:spacing w:before="312" w:beforeLines="100" w:after="312" w:afterLines="100" w:line="300" w:lineRule="auto"/>
        <w:ind w:firstLine="422" w:firstLineChars="200"/>
        <w:rPr>
          <w:rFonts w:ascii="仿宋_GB2312" w:hAnsi="仿宋_GB2312" w:eastAsia="仿宋_GB2312" w:cs="仿宋_GB2312"/>
          <w:b/>
          <w:bCs/>
          <w:color w:val="000000"/>
          <w:spacing w:val="0"/>
        </w:rPr>
      </w:pPr>
      <w:r>
        <w:rPr>
          <w:rFonts w:hint="eastAsia" w:ascii="仿宋_GB2312" w:hAnsi="仿宋_GB2312" w:eastAsia="仿宋_GB2312" w:cs="仿宋_GB2312"/>
          <w:b/>
          <w:bCs/>
          <w:color w:val="000000"/>
          <w:spacing w:val="0"/>
        </w:rPr>
        <w:t>第六条  禁止行为</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双方一致同意双方或双方相关主体的如下行为是应当禁止的营私舞弊或腐败行为：</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6.1甲方及甲方相关主体向乙方索要或收受财物或其他形式的财产性利益、非财产性利益。</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6.2乙方及乙方相关主体向甲方或甲方相关主体提供财物或其他形式的财产性利益、非财产性利益，包括但不限于：</w:t>
      </w:r>
    </w:p>
    <w:p>
      <w:pPr>
        <w:keepLines w:val="0"/>
        <w:pageBreakBefore w:val="0"/>
        <w:kinsoku/>
        <w:wordWrap/>
        <w:overflowPunct/>
        <w:topLinePunct w:val="0"/>
        <w:bidi w:val="0"/>
        <w:spacing w:after="312" w:afterLines="100"/>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（1）报销甲方相关主体的私人费用；</w:t>
      </w:r>
    </w:p>
    <w:p>
      <w:pPr>
        <w:keepLines w:val="0"/>
        <w:pageBreakBefore w:val="0"/>
        <w:kinsoku/>
        <w:wordWrap/>
        <w:overflowPunct/>
        <w:topLinePunct w:val="0"/>
        <w:bidi w:val="0"/>
        <w:spacing w:after="312" w:afterLines="100"/>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（2）提供超过宴请标准的宴请或娱乐活动；</w:t>
      </w:r>
    </w:p>
    <w:p>
      <w:pPr>
        <w:keepLines w:val="0"/>
        <w:pageBreakBefore w:val="0"/>
        <w:kinsoku/>
        <w:wordWrap/>
        <w:overflowPunct/>
        <w:topLinePunct w:val="0"/>
        <w:bidi w:val="0"/>
        <w:spacing w:after="312" w:afterLines="100"/>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（3）介绍甲方相关主体亲友到乙方处工作；</w:t>
      </w:r>
    </w:p>
    <w:p>
      <w:pPr>
        <w:keepLines w:val="0"/>
        <w:pageBreakBefore w:val="0"/>
        <w:kinsoku/>
        <w:wordWrap/>
        <w:overflowPunct/>
        <w:topLinePunct w:val="0"/>
        <w:bidi w:val="0"/>
        <w:spacing w:after="312" w:afterLines="100"/>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（4）提出、邀请或事实上接受甲方相关主体在乙方参股或参与乙方经营活动；</w:t>
      </w:r>
    </w:p>
    <w:p>
      <w:pPr>
        <w:keepLines w:val="0"/>
        <w:pageBreakBefore w:val="0"/>
        <w:kinsoku/>
        <w:wordWrap/>
        <w:overflowPunct/>
        <w:topLinePunct w:val="0"/>
        <w:bidi w:val="0"/>
        <w:spacing w:after="312" w:afterLines="100"/>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（5）组织或向甲方相关主体提供旅游等代偿活动利益；</w:t>
      </w:r>
    </w:p>
    <w:p>
      <w:pPr>
        <w:keepLines w:val="0"/>
        <w:pageBreakBefore w:val="0"/>
        <w:kinsoku/>
        <w:wordWrap/>
        <w:overflowPunct/>
        <w:topLinePunct w:val="0"/>
        <w:bidi w:val="0"/>
        <w:spacing w:after="312" w:afterLines="100"/>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（6）向甲方相关主体提供借款、融资、担保等；</w:t>
      </w:r>
    </w:p>
    <w:p>
      <w:pPr>
        <w:keepLines w:val="0"/>
        <w:pageBreakBefore w:val="0"/>
        <w:kinsoku/>
        <w:wordWrap/>
        <w:overflowPunct/>
        <w:topLinePunct w:val="0"/>
        <w:bidi w:val="0"/>
        <w:spacing w:after="312" w:afterLines="100"/>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（7）给予或承诺给予甲方相关主体不正当利益的其他行为；</w:t>
      </w:r>
    </w:p>
    <w:p>
      <w:pPr>
        <w:keepLines w:val="0"/>
        <w:pageBreakBefore w:val="0"/>
        <w:kinsoku/>
        <w:wordWrap/>
        <w:overflowPunct/>
        <w:topLinePunct w:val="0"/>
        <w:bidi w:val="0"/>
        <w:spacing w:after="312" w:afterLines="100"/>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（8）其他违反本协议约定、国家法律法规或商业道德准则的影响公正交易的行为。</w:t>
      </w:r>
    </w:p>
    <w:p>
      <w:pPr>
        <w:keepLines w:val="0"/>
        <w:pageBreakBefore w:val="0"/>
        <w:kinsoku/>
        <w:wordWrap/>
        <w:overflowPunct/>
        <w:topLinePunct w:val="0"/>
        <w:bidi w:val="0"/>
        <w:spacing w:before="312" w:beforeLines="100" w:after="312" w:afterLines="100" w:line="300" w:lineRule="auto"/>
        <w:ind w:firstLine="422" w:firstLineChars="200"/>
        <w:rPr>
          <w:rFonts w:ascii="仿宋_GB2312" w:hAnsi="仿宋_GB2312" w:eastAsia="仿宋_GB2312" w:cs="仿宋_GB2312"/>
          <w:b/>
          <w:bCs/>
          <w:color w:val="000000"/>
          <w:spacing w:val="0"/>
        </w:rPr>
      </w:pPr>
      <w:r>
        <w:rPr>
          <w:rFonts w:hint="eastAsia" w:ascii="仿宋_GB2312" w:hAnsi="仿宋_GB2312" w:eastAsia="仿宋_GB2312" w:cs="仿宋_GB2312"/>
          <w:b/>
          <w:bCs/>
          <w:color w:val="000000"/>
          <w:spacing w:val="0"/>
        </w:rPr>
        <w:t>第七条  乙方承诺</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乙方承诺在双方的商务接洽、合同关系、交易过程中遵守如下要求：</w:t>
      </w:r>
    </w:p>
    <w:p>
      <w:pPr>
        <w:keepLines w:val="0"/>
        <w:pageBreakBefore w:val="0"/>
        <w:kinsoku/>
        <w:wordWrap/>
        <w:overflowPunct/>
        <w:topLinePunct w:val="0"/>
        <w:bidi w:val="0"/>
        <w:spacing w:before="312" w:beforeLines="100" w:after="312" w:afterLines="100" w:line="300" w:lineRule="auto"/>
        <w:ind w:firstLine="422" w:firstLineChars="200"/>
        <w:rPr>
          <w:rFonts w:ascii="仿宋_GB2312" w:hAnsi="仿宋_GB2312" w:eastAsia="仿宋_GB2312" w:cs="仿宋_GB2312"/>
          <w:b/>
          <w:bCs/>
          <w:color w:val="000000"/>
          <w:spacing w:val="0"/>
        </w:rPr>
      </w:pPr>
      <w:r>
        <w:rPr>
          <w:rFonts w:hint="eastAsia" w:ascii="仿宋_GB2312" w:hAnsi="仿宋_GB2312" w:eastAsia="仿宋_GB2312" w:cs="仿宋_GB2312"/>
          <w:b/>
          <w:bCs/>
          <w:color w:val="000000"/>
          <w:spacing w:val="0"/>
        </w:rPr>
        <w:t>7.1 避免利害关系</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Lines w:val="0"/>
        <w:pageBreakBefore w:val="0"/>
        <w:kinsoku/>
        <w:wordWrap/>
        <w:overflowPunct/>
        <w:topLinePunct w:val="0"/>
        <w:bidi w:val="0"/>
        <w:spacing w:before="312" w:beforeLines="100" w:after="312" w:afterLines="100" w:line="300" w:lineRule="auto"/>
        <w:ind w:firstLine="422" w:firstLineChars="200"/>
        <w:rPr>
          <w:rFonts w:ascii="仿宋_GB2312" w:hAnsi="仿宋_GB2312" w:eastAsia="仿宋_GB2312" w:cs="仿宋_GB2312"/>
          <w:b/>
          <w:bCs/>
          <w:color w:val="000000"/>
          <w:spacing w:val="0"/>
        </w:rPr>
      </w:pPr>
      <w:r>
        <w:rPr>
          <w:rFonts w:hint="eastAsia" w:ascii="仿宋_GB2312" w:hAnsi="仿宋_GB2312" w:eastAsia="仿宋_GB2312" w:cs="仿宋_GB2312"/>
          <w:b/>
          <w:bCs/>
          <w:color w:val="000000"/>
          <w:spacing w:val="0"/>
        </w:rPr>
        <w:t>7.2 恪守廉洁自律原则</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7.2.2支持甲方的廉洁诚信建设，承诺承担实名举报的义务，若乙方或乙方相关主体对甲方或甲方相关主体的索贿行为不拒绝、不申报，并满足其要求的，则该行为视同乙方实施商业贿赂行为。</w:t>
      </w:r>
    </w:p>
    <w:p>
      <w:pPr>
        <w:keepLines w:val="0"/>
        <w:pageBreakBefore w:val="0"/>
        <w:kinsoku/>
        <w:wordWrap/>
        <w:overflowPunct/>
        <w:topLinePunct w:val="0"/>
        <w:bidi w:val="0"/>
        <w:spacing w:before="312" w:beforeLines="100" w:after="312" w:afterLines="100" w:line="300" w:lineRule="auto"/>
        <w:ind w:firstLine="422" w:firstLineChars="200"/>
        <w:rPr>
          <w:rFonts w:ascii="仿宋_GB2312" w:hAnsi="仿宋_GB2312" w:eastAsia="仿宋_GB2312" w:cs="仿宋_GB2312"/>
          <w:b/>
          <w:bCs/>
          <w:color w:val="000000"/>
          <w:spacing w:val="0"/>
        </w:rPr>
      </w:pPr>
      <w:r>
        <w:rPr>
          <w:rFonts w:hint="eastAsia" w:ascii="仿宋_GB2312" w:hAnsi="仿宋_GB2312" w:eastAsia="仿宋_GB2312" w:cs="仿宋_GB2312"/>
          <w:b/>
          <w:bCs/>
          <w:color w:val="000000"/>
          <w:spacing w:val="0"/>
        </w:rPr>
        <w:t>7.3 恪守诚实信用原则</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7.3.2严格遵守向甲方做出的承诺、双方签署的合同、协议和备忘录等，确保产品质量和服务质量，不隐瞒任何可能对甲方利益造成影响的信息，积极配合甲方的审计。</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7.3.3严格遵守甲方的供应商行为准则、合作协议、保密承诺书等政策文件中的相关规定。</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7.3.4严格遵守甲方的品牌管理的相关规定，未经甲方授权不擅自使用甲方字样、授权合作伙伴等类似容易对外产生混淆的字样。</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7.3.5严格遵守国家相关法律法规及甲方的管理规定，不参与任何违法活动。</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7.3.6承诺实事求是，不对内部或社会传递任何虚假信息，严格遵守保密协议，不透露任何甲方的商业机密。</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7.3.7未经甲方同意，不向任何新闻媒体、第三方述及有关甲方工作人员恪守商业道德方面的评价、信息。</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Lines w:val="0"/>
        <w:pageBreakBefore w:val="0"/>
        <w:kinsoku/>
        <w:wordWrap/>
        <w:overflowPunct/>
        <w:topLinePunct w:val="0"/>
        <w:bidi w:val="0"/>
        <w:spacing w:before="312" w:beforeLines="100" w:after="312" w:afterLines="100" w:line="300" w:lineRule="auto"/>
        <w:ind w:firstLine="422" w:firstLineChars="200"/>
        <w:rPr>
          <w:rFonts w:ascii="仿宋_GB2312" w:hAnsi="仿宋_GB2312" w:eastAsia="仿宋_GB2312" w:cs="仿宋_GB2312"/>
          <w:b/>
          <w:bCs/>
          <w:color w:val="000000"/>
          <w:spacing w:val="0"/>
        </w:rPr>
      </w:pPr>
      <w:r>
        <w:rPr>
          <w:rFonts w:hint="eastAsia" w:ascii="仿宋_GB2312" w:hAnsi="仿宋_GB2312" w:eastAsia="仿宋_GB2312" w:cs="仿宋_GB2312"/>
          <w:b/>
          <w:bCs/>
          <w:color w:val="000000"/>
          <w:spacing w:val="0"/>
        </w:rPr>
        <w:t>7.4 确保信息公开透明</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7.4.1主动向甲方披露与采购项目相关的信息，包括乙方真实情况、产品价格、技术参数、服务团队信息、履约情况等。</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7.4.2不利用非法手段向甲方及甲方相关主体打探有关涉及甲方及甲方相关主体的商业秘密、人员信息、采购信息等。</w:t>
      </w:r>
    </w:p>
    <w:p>
      <w:pPr>
        <w:keepLines w:val="0"/>
        <w:pageBreakBefore w:val="0"/>
        <w:kinsoku/>
        <w:wordWrap/>
        <w:overflowPunct/>
        <w:topLinePunct w:val="0"/>
        <w:bidi w:val="0"/>
        <w:spacing w:before="312" w:beforeLines="100" w:after="312" w:afterLines="100" w:line="300" w:lineRule="auto"/>
        <w:ind w:firstLine="422" w:firstLineChars="200"/>
        <w:rPr>
          <w:rFonts w:ascii="仿宋_GB2312" w:hAnsi="仿宋_GB2312" w:eastAsia="仿宋_GB2312" w:cs="仿宋_GB2312"/>
          <w:b/>
          <w:bCs/>
          <w:color w:val="000000"/>
          <w:spacing w:val="0"/>
        </w:rPr>
      </w:pPr>
      <w:r>
        <w:rPr>
          <w:rFonts w:hint="eastAsia" w:ascii="仿宋_GB2312" w:hAnsi="仿宋_GB2312" w:eastAsia="仿宋_GB2312" w:cs="仿宋_GB2312"/>
          <w:b/>
          <w:bCs/>
          <w:color w:val="000000"/>
          <w:spacing w:val="0"/>
        </w:rPr>
        <w:t>7.5 积极配合监督举报</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7.5.2如乙方有知悉或怀疑甲方相关主体有违反上述约定的，应及时采取措施并有权向甲方纪检部门举报。甲方会对所有信息提供者及所提供的全部资料严格保密。</w:t>
      </w:r>
    </w:p>
    <w:p>
      <w:pPr>
        <w:keepLines w:val="0"/>
        <w:pageBreakBefore w:val="0"/>
        <w:kinsoku/>
        <w:wordWrap/>
        <w:overflowPunct/>
        <w:topLinePunct w:val="0"/>
        <w:bidi w:val="0"/>
        <w:spacing w:before="312" w:beforeLines="100" w:after="312" w:afterLines="100" w:line="300" w:lineRule="auto"/>
        <w:ind w:firstLine="422" w:firstLineChars="200"/>
        <w:rPr>
          <w:rFonts w:ascii="仿宋_GB2312" w:hAnsi="仿宋_GB2312" w:eastAsia="仿宋_GB2312" w:cs="仿宋_GB2312"/>
          <w:b/>
          <w:bCs/>
          <w:color w:val="000000"/>
          <w:spacing w:val="0"/>
        </w:rPr>
      </w:pPr>
      <w:r>
        <w:rPr>
          <w:rFonts w:hint="eastAsia" w:ascii="仿宋_GB2312" w:hAnsi="仿宋_GB2312" w:eastAsia="仿宋_GB2312" w:cs="仿宋_GB2312"/>
          <w:b/>
          <w:bCs/>
          <w:color w:val="000000"/>
          <w:spacing w:val="0"/>
        </w:rPr>
        <w:t>7.6 加强内部廉洁管理</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7.6.1加强内部管理：加强对员工的廉洁教育和培训，提高员工的道德素质和法律意识，建立健全内部管理制度，确保员工行为的合规性和廉洁性。</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7.6.2设立监督机制：通过专门的监督机构或人员，对乙方的业务活动进行实时监督，确保员工行为的合规性。</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7.6.3建立举报制度：鼓励员工积极举报违规行为，对举报人予以保护并给予奖励。</w:t>
      </w:r>
    </w:p>
    <w:p>
      <w:pPr>
        <w:keepLines w:val="0"/>
        <w:pageBreakBefore w:val="0"/>
        <w:kinsoku/>
        <w:wordWrap/>
        <w:overflowPunct/>
        <w:topLinePunct w:val="0"/>
        <w:bidi w:val="0"/>
        <w:spacing w:before="312" w:beforeLines="100" w:after="312" w:afterLines="100" w:line="300" w:lineRule="auto"/>
        <w:ind w:firstLine="422" w:firstLineChars="200"/>
        <w:rPr>
          <w:rFonts w:ascii="仿宋_GB2312" w:hAnsi="仿宋_GB2312" w:eastAsia="仿宋_GB2312" w:cs="仿宋_GB2312"/>
          <w:b/>
          <w:bCs/>
          <w:color w:val="000000"/>
          <w:spacing w:val="0"/>
        </w:rPr>
      </w:pPr>
      <w:r>
        <w:rPr>
          <w:rFonts w:hint="eastAsia" w:ascii="仿宋_GB2312" w:hAnsi="仿宋_GB2312" w:eastAsia="仿宋_GB2312" w:cs="仿宋_GB2312"/>
          <w:b/>
          <w:bCs/>
          <w:color w:val="000000"/>
          <w:spacing w:val="0"/>
        </w:rPr>
        <w:t>第八条  违约责任</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8.1若甲方人员违反本协议第六条规定的，按照甲方内部管理权限，依据有关法律和规定给予处分或组织处理，涉嫌犯罪的，移交司法机关追究刑事责任。</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8.2如乙方违反本协议任何约定或承诺，甲方有权依据甲方采购管理、供应商管理和采购文件相关要求，对乙方进行严肃处理，相关处罚结果记入供应商诚信档案。</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8.3 如乙方违反本协议任何约定或承诺，</w:t>
      </w:r>
      <w:r>
        <w:rPr>
          <w:rFonts w:hint="eastAsia" w:ascii="仿宋_GB2312" w:hAnsi="仿宋_GB2312" w:eastAsia="仿宋_GB2312" w:cs="仿宋_GB2312"/>
          <w:b/>
          <w:bCs/>
          <w:color w:val="000000"/>
          <w:spacing w:val="0"/>
        </w:rPr>
        <w:t>甲方及甲方相关主体有权根据情节严重程度选择单方全面终止与乙方的合同及合作，且无需承担任何责任。乙方给甲方造成损失的，甲方有权要求乙方承担全部赔偿责任。</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8.4</w:t>
      </w:r>
      <w:r>
        <w:rPr>
          <w:rFonts w:hint="eastAsia" w:ascii="仿宋_GB2312" w:hAnsi="仿宋_GB2312" w:eastAsia="仿宋_GB2312" w:cs="仿宋_GB2312"/>
          <w:b/>
          <w:bCs/>
          <w:color w:val="000000"/>
          <w:spacing w:val="0"/>
        </w:rPr>
        <w:t>甲方及甲方相关主体按照前述条款要求乙方承担赔偿责任的，</w:t>
      </w:r>
      <w:r>
        <w:rPr>
          <w:rFonts w:hint="eastAsia" w:ascii="仿宋_GB2312" w:hAnsi="仿宋_GB2312" w:eastAsia="仿宋_GB2312" w:cs="仿宋_GB2312"/>
          <w:color w:val="000000"/>
          <w:spacing w:val="0"/>
        </w:rPr>
        <w:t>乙方应于甲方发出赔偿通知之日起【15】个工作日内支付，如未及时支付，甲方及甲方相关主体有权从主合同款项中直接扣除。</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8.5乙方知悉并同意，对于上述情形的处理甲方有完全的判断权和自主权。</w:t>
      </w:r>
    </w:p>
    <w:p>
      <w:pPr>
        <w:keepLines w:val="0"/>
        <w:pageBreakBefore w:val="0"/>
        <w:kinsoku/>
        <w:wordWrap/>
        <w:overflowPunct/>
        <w:topLinePunct w:val="0"/>
        <w:bidi w:val="0"/>
        <w:spacing w:before="312" w:beforeLines="100" w:after="312" w:afterLines="100" w:line="300" w:lineRule="auto"/>
        <w:ind w:firstLine="422" w:firstLineChars="200"/>
        <w:rPr>
          <w:rFonts w:ascii="仿宋_GB2312" w:hAnsi="仿宋_GB2312" w:eastAsia="仿宋_GB2312" w:cs="仿宋_GB2312"/>
          <w:b/>
          <w:bCs/>
          <w:color w:val="000000"/>
          <w:spacing w:val="0"/>
        </w:rPr>
      </w:pPr>
      <w:r>
        <w:rPr>
          <w:rFonts w:hint="eastAsia" w:ascii="仿宋_GB2312" w:hAnsi="仿宋_GB2312" w:eastAsia="仿宋_GB2312" w:cs="仿宋_GB2312"/>
          <w:b/>
          <w:bCs/>
          <w:color w:val="000000"/>
          <w:spacing w:val="0"/>
        </w:rPr>
        <w:t>第九条  附则</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9.1本协议的标题及各条款的标题仅为检索方便而设置，具体内容应当以各条款的具体规定为准，而不应参考该标题进行解释。</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有权向北京仲裁委员会申请仲裁。</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Lines w:val="0"/>
        <w:pageBreakBefore w:val="0"/>
        <w:kinsoku/>
        <w:wordWrap/>
        <w:overflowPunct/>
        <w:topLinePunct w:val="0"/>
        <w:bidi w:val="0"/>
        <w:spacing w:before="312" w:beforeLines="100" w:after="312" w:afterLines="100" w:line="300" w:lineRule="auto"/>
        <w:ind w:firstLine="420" w:firstLineChars="200"/>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9.5本协议一式【</w:t>
      </w:r>
      <w:r>
        <w:rPr>
          <w:rFonts w:hint="eastAsia" w:ascii="仿宋_GB2312" w:hAnsi="仿宋_GB2312" w:eastAsia="仿宋_GB2312" w:cs="仿宋_GB2312"/>
          <w:color w:val="000000"/>
          <w:spacing w:val="0"/>
          <w:lang w:val="en-US" w:eastAsia="zh-CN"/>
        </w:rPr>
        <w:t>八</w:t>
      </w:r>
      <w:r>
        <w:rPr>
          <w:rFonts w:hint="eastAsia" w:ascii="仿宋_GB2312" w:hAnsi="仿宋_GB2312" w:eastAsia="仿宋_GB2312" w:cs="仿宋_GB2312"/>
          <w:color w:val="000000"/>
          <w:spacing w:val="0"/>
        </w:rPr>
        <w:t>】份，</w:t>
      </w:r>
      <w:r>
        <w:rPr>
          <w:rFonts w:hint="eastAsia" w:ascii="仿宋_GB2312" w:hAnsi="仿宋_GB2312" w:eastAsia="仿宋_GB2312" w:cs="仿宋_GB2312"/>
          <w:color w:val="000000"/>
          <w:spacing w:val="0"/>
          <w:sz w:val="24"/>
        </w:rPr>
        <w:t>甲方执【</w:t>
      </w:r>
      <w:r>
        <w:rPr>
          <w:rFonts w:hint="eastAsia" w:ascii="仿宋_GB2312" w:hAnsi="仿宋_GB2312" w:eastAsia="仿宋_GB2312" w:cs="仿宋_GB2312"/>
          <w:color w:val="000000"/>
          <w:spacing w:val="0"/>
          <w:sz w:val="24"/>
          <w:lang w:val="en-US" w:eastAsia="zh-CN"/>
        </w:rPr>
        <w:t>四</w:t>
      </w:r>
      <w:r>
        <w:rPr>
          <w:rFonts w:hint="eastAsia" w:ascii="仿宋_GB2312" w:hAnsi="仿宋_GB2312" w:eastAsia="仿宋_GB2312" w:cs="仿宋_GB2312"/>
          <w:color w:val="000000"/>
          <w:spacing w:val="0"/>
          <w:sz w:val="24"/>
        </w:rPr>
        <w:t>】份，乙方执【</w:t>
      </w:r>
      <w:r>
        <w:rPr>
          <w:rFonts w:hint="eastAsia" w:ascii="仿宋_GB2312" w:hAnsi="仿宋_GB2312" w:eastAsia="仿宋_GB2312" w:cs="仿宋_GB2312"/>
          <w:color w:val="000000"/>
          <w:spacing w:val="0"/>
          <w:sz w:val="24"/>
          <w:lang w:val="en-US" w:eastAsia="zh-CN"/>
        </w:rPr>
        <w:t>四</w:t>
      </w:r>
      <w:r>
        <w:rPr>
          <w:rFonts w:hint="eastAsia" w:ascii="仿宋_GB2312" w:hAnsi="仿宋_GB2312" w:eastAsia="仿宋_GB2312" w:cs="仿宋_GB2312"/>
          <w:color w:val="000000"/>
          <w:spacing w:val="0"/>
          <w:sz w:val="24"/>
        </w:rPr>
        <w:t>】份</w:t>
      </w:r>
      <w:r>
        <w:rPr>
          <w:rFonts w:hint="eastAsia" w:ascii="仿宋_GB2312" w:hAnsi="仿宋_GB2312" w:eastAsia="仿宋_GB2312" w:cs="仿宋_GB2312"/>
          <w:color w:val="000000"/>
          <w:spacing w:val="0"/>
        </w:rPr>
        <w:t>，自双方签字并盖章之日起生效，本协议长期有效。</w:t>
      </w:r>
    </w:p>
    <w:p>
      <w:pPr>
        <w:keepLines w:val="0"/>
        <w:pageBreakBefore w:val="0"/>
        <w:kinsoku/>
        <w:wordWrap/>
        <w:overflowPunct/>
        <w:topLinePunct w:val="0"/>
        <w:bidi w:val="0"/>
        <w:spacing w:before="312" w:beforeLines="100" w:after="312" w:afterLines="100" w:line="300" w:lineRule="auto"/>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br w:type="page"/>
      </w:r>
    </w:p>
    <w:p>
      <w:pPr>
        <w:keepLines w:val="0"/>
        <w:pageBreakBefore w:val="0"/>
        <w:kinsoku/>
        <w:wordWrap/>
        <w:overflowPunct/>
        <w:topLinePunct w:val="0"/>
        <w:bidi w:val="0"/>
        <w:spacing w:before="312" w:beforeLines="100" w:after="312" w:afterLines="100" w:line="300" w:lineRule="auto"/>
        <w:jc w:val="center"/>
        <w:rPr>
          <w:rFonts w:ascii="仿宋_GB2312" w:hAnsi="仿宋_GB2312" w:eastAsia="仿宋_GB2312" w:cs="仿宋_GB2312"/>
          <w:color w:val="000000"/>
          <w:spacing w:val="0"/>
          <w:sz w:val="22"/>
        </w:rPr>
      </w:pPr>
      <w:r>
        <w:rPr>
          <w:rFonts w:hint="eastAsia" w:ascii="仿宋_GB2312" w:hAnsi="仿宋_GB2312" w:eastAsia="仿宋_GB2312" w:cs="仿宋_GB2312"/>
          <w:color w:val="000000"/>
          <w:spacing w:val="0"/>
          <w:sz w:val="22"/>
        </w:rPr>
        <w:t>（以下为《廉洁诚信协议》之签署页）</w:t>
      </w:r>
    </w:p>
    <w:p>
      <w:pPr>
        <w:keepLines w:val="0"/>
        <w:pageBreakBefore w:val="0"/>
        <w:kinsoku/>
        <w:wordWrap/>
        <w:overflowPunct/>
        <w:topLinePunct w:val="0"/>
        <w:bidi w:val="0"/>
        <w:spacing w:before="312" w:beforeLines="100" w:after="312" w:afterLines="100" w:line="300" w:lineRule="auto"/>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兹确认，本《廉洁诚信协议》在双方友好协商、充分知悉并同意双方权利、义务与责任之基础上签署，并同意自签署之日起接受本《廉洁诚信协议》之约束：</w:t>
      </w:r>
    </w:p>
    <w:p>
      <w:pPr>
        <w:keepLines w:val="0"/>
        <w:pageBreakBefore w:val="0"/>
        <w:kinsoku/>
        <w:wordWrap/>
        <w:overflowPunct/>
        <w:topLinePunct w:val="0"/>
        <w:bidi w:val="0"/>
        <w:spacing w:before="312" w:beforeLines="100" w:after="312" w:afterLines="100" w:line="300" w:lineRule="auto"/>
        <w:rPr>
          <w:rFonts w:ascii="仿宋_GB2312" w:hAnsi="仿宋_GB2312" w:eastAsia="仿宋_GB2312" w:cs="仿宋_GB2312"/>
          <w:color w:val="000000"/>
          <w:spacing w:val="0"/>
        </w:rPr>
      </w:pPr>
    </w:p>
    <w:p>
      <w:pPr>
        <w:keepLines w:val="0"/>
        <w:pageBreakBefore w:val="0"/>
        <w:kinsoku/>
        <w:wordWrap/>
        <w:overflowPunct/>
        <w:topLinePunct w:val="0"/>
        <w:bidi w:val="0"/>
        <w:spacing w:before="312" w:beforeLines="100" w:after="312" w:afterLines="100" w:line="300" w:lineRule="auto"/>
        <w:rPr>
          <w:rFonts w:ascii="仿宋_GB2312" w:hAnsi="仿宋_GB2312" w:eastAsia="仿宋_GB2312" w:cs="仿宋_GB2312"/>
          <w:b/>
          <w:bCs/>
          <w:color w:val="000000"/>
          <w:spacing w:val="0"/>
        </w:rPr>
      </w:pPr>
      <w:r>
        <w:rPr>
          <w:rFonts w:hint="eastAsia" w:ascii="仿宋_GB2312" w:hAnsi="仿宋_GB2312" w:eastAsia="仿宋_GB2312" w:cs="仿宋_GB2312"/>
          <w:b/>
          <w:bCs/>
          <w:color w:val="000000"/>
          <w:spacing w:val="0"/>
        </w:rPr>
        <w:t>甲方（盖章）：</w:t>
      </w:r>
      <w:r>
        <w:rPr>
          <w:rFonts w:hint="eastAsia" w:ascii="仿宋_GB2312" w:hAnsi="仿宋_GB2312" w:eastAsia="仿宋_GB2312" w:cs="仿宋_GB2312"/>
          <w:b/>
          <w:bCs/>
          <w:color w:val="000000"/>
          <w:spacing w:val="0"/>
        </w:rPr>
        <w:tab/>
      </w:r>
      <w:r>
        <w:rPr>
          <w:rFonts w:hint="eastAsia" w:ascii="仿宋_GB2312" w:hAnsi="仿宋_GB2312" w:eastAsia="仿宋_GB2312" w:cs="仿宋_GB2312"/>
          <w:b/>
          <w:bCs/>
          <w:color w:val="000000"/>
          <w:spacing w:val="0"/>
        </w:rPr>
        <w:tab/>
      </w:r>
      <w:r>
        <w:rPr>
          <w:rFonts w:hint="eastAsia" w:ascii="仿宋_GB2312" w:hAnsi="仿宋_GB2312" w:eastAsia="仿宋_GB2312" w:cs="仿宋_GB2312"/>
          <w:b/>
          <w:bCs/>
          <w:color w:val="000000"/>
          <w:spacing w:val="0"/>
        </w:rPr>
        <w:tab/>
      </w:r>
      <w:r>
        <w:rPr>
          <w:rFonts w:hint="eastAsia" w:ascii="仿宋_GB2312" w:hAnsi="仿宋_GB2312" w:eastAsia="仿宋_GB2312" w:cs="仿宋_GB2312"/>
          <w:b/>
          <w:bCs/>
          <w:color w:val="000000"/>
          <w:spacing w:val="0"/>
        </w:rPr>
        <w:tab/>
      </w:r>
      <w:r>
        <w:rPr>
          <w:rFonts w:hint="eastAsia" w:ascii="仿宋_GB2312" w:hAnsi="仿宋_GB2312" w:eastAsia="仿宋_GB2312" w:cs="仿宋_GB2312"/>
          <w:b/>
          <w:bCs/>
          <w:color w:val="000000"/>
          <w:spacing w:val="0"/>
        </w:rPr>
        <w:tab/>
      </w:r>
      <w:r>
        <w:rPr>
          <w:rFonts w:hint="eastAsia" w:ascii="仿宋_GB2312" w:hAnsi="仿宋_GB2312" w:eastAsia="仿宋_GB2312" w:cs="仿宋_GB2312"/>
          <w:b/>
          <w:bCs/>
          <w:color w:val="000000"/>
          <w:spacing w:val="0"/>
        </w:rPr>
        <w:tab/>
      </w:r>
      <w:r>
        <w:rPr>
          <w:rFonts w:hint="eastAsia" w:ascii="仿宋_GB2312" w:hAnsi="仿宋_GB2312" w:eastAsia="仿宋_GB2312" w:cs="仿宋_GB2312"/>
          <w:b/>
          <w:bCs/>
          <w:color w:val="000000"/>
          <w:spacing w:val="0"/>
        </w:rPr>
        <w:tab/>
      </w:r>
      <w:r>
        <w:rPr>
          <w:rFonts w:hint="eastAsia" w:ascii="仿宋_GB2312" w:hAnsi="仿宋_GB2312" w:eastAsia="仿宋_GB2312" w:cs="仿宋_GB2312"/>
          <w:b/>
          <w:bCs/>
          <w:color w:val="000000"/>
          <w:spacing w:val="0"/>
        </w:rPr>
        <w:t xml:space="preserve">    乙方：（盖章）</w:t>
      </w:r>
    </w:p>
    <w:p>
      <w:pPr>
        <w:keepLines w:val="0"/>
        <w:pageBreakBefore w:val="0"/>
        <w:kinsoku/>
        <w:wordWrap/>
        <w:overflowPunct/>
        <w:topLinePunct w:val="0"/>
        <w:bidi w:val="0"/>
        <w:spacing w:before="312" w:beforeLines="100" w:after="312" w:afterLines="100" w:line="300" w:lineRule="auto"/>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法定代表人或授权代表签字：</w:t>
      </w:r>
      <w:r>
        <w:rPr>
          <w:rFonts w:hint="eastAsia" w:ascii="仿宋_GB2312" w:hAnsi="仿宋_GB2312" w:eastAsia="仿宋_GB2312" w:cs="仿宋_GB2312"/>
          <w:color w:val="000000"/>
          <w:spacing w:val="0"/>
        </w:rPr>
        <w:tab/>
      </w:r>
      <w:r>
        <w:rPr>
          <w:rFonts w:hint="eastAsia" w:ascii="仿宋_GB2312" w:hAnsi="仿宋_GB2312" w:eastAsia="仿宋_GB2312" w:cs="仿宋_GB2312"/>
          <w:color w:val="000000"/>
          <w:spacing w:val="0"/>
        </w:rPr>
        <w:tab/>
      </w:r>
      <w:r>
        <w:rPr>
          <w:rFonts w:hint="eastAsia" w:ascii="仿宋_GB2312" w:hAnsi="仿宋_GB2312" w:eastAsia="仿宋_GB2312" w:cs="仿宋_GB2312"/>
          <w:color w:val="000000"/>
          <w:spacing w:val="0"/>
        </w:rPr>
        <w:tab/>
      </w:r>
      <w:r>
        <w:rPr>
          <w:rFonts w:hint="eastAsia" w:ascii="仿宋_GB2312" w:hAnsi="仿宋_GB2312" w:eastAsia="仿宋_GB2312" w:cs="仿宋_GB2312"/>
          <w:color w:val="000000"/>
          <w:spacing w:val="0"/>
        </w:rPr>
        <w:t xml:space="preserve">    法定代表人或授权代表签字：</w:t>
      </w:r>
    </w:p>
    <w:p>
      <w:pPr>
        <w:keepLines w:val="0"/>
        <w:pageBreakBefore w:val="0"/>
        <w:kinsoku/>
        <w:wordWrap/>
        <w:overflowPunct/>
        <w:topLinePunct w:val="0"/>
        <w:bidi w:val="0"/>
        <w:spacing w:before="312" w:beforeLines="100" w:after="312" w:afterLines="100" w:line="300" w:lineRule="auto"/>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u w:val="single"/>
        </w:rPr>
        <w:t xml:space="preserve">                        </w:t>
      </w:r>
      <w:r>
        <w:rPr>
          <w:rFonts w:hint="eastAsia" w:ascii="仿宋_GB2312" w:hAnsi="仿宋_GB2312" w:eastAsia="仿宋_GB2312" w:cs="仿宋_GB2312"/>
          <w:color w:val="000000"/>
          <w:spacing w:val="0"/>
        </w:rPr>
        <w:tab/>
      </w:r>
      <w:r>
        <w:rPr>
          <w:rFonts w:hint="eastAsia" w:ascii="仿宋_GB2312" w:hAnsi="仿宋_GB2312" w:eastAsia="仿宋_GB2312" w:cs="仿宋_GB2312"/>
          <w:color w:val="000000"/>
          <w:spacing w:val="0"/>
        </w:rPr>
        <w:tab/>
      </w:r>
      <w:r>
        <w:rPr>
          <w:rFonts w:hint="eastAsia" w:ascii="仿宋_GB2312" w:hAnsi="仿宋_GB2312" w:eastAsia="仿宋_GB2312" w:cs="仿宋_GB2312"/>
          <w:color w:val="000000"/>
          <w:spacing w:val="0"/>
        </w:rPr>
        <w:tab/>
      </w:r>
      <w:r>
        <w:rPr>
          <w:rFonts w:hint="eastAsia" w:ascii="仿宋_GB2312" w:hAnsi="仿宋_GB2312" w:eastAsia="仿宋_GB2312" w:cs="仿宋_GB2312"/>
          <w:color w:val="000000"/>
          <w:spacing w:val="0"/>
        </w:rPr>
        <w:tab/>
      </w:r>
      <w:r>
        <w:rPr>
          <w:rFonts w:hint="eastAsia" w:ascii="仿宋_GB2312" w:hAnsi="仿宋_GB2312" w:eastAsia="仿宋_GB2312" w:cs="仿宋_GB2312"/>
          <w:color w:val="000000"/>
          <w:spacing w:val="0"/>
        </w:rPr>
        <w:t xml:space="preserve">    </w:t>
      </w:r>
      <w:r>
        <w:rPr>
          <w:rFonts w:hint="eastAsia" w:ascii="仿宋_GB2312" w:hAnsi="仿宋_GB2312" w:eastAsia="仿宋_GB2312" w:cs="仿宋_GB2312"/>
          <w:color w:val="000000"/>
          <w:spacing w:val="0"/>
          <w:u w:val="single"/>
        </w:rPr>
        <w:t xml:space="preserve">                        </w:t>
      </w:r>
    </w:p>
    <w:p>
      <w:pPr>
        <w:keepLines w:val="0"/>
        <w:pageBreakBefore w:val="0"/>
        <w:kinsoku/>
        <w:wordWrap/>
        <w:overflowPunct/>
        <w:topLinePunct w:val="0"/>
        <w:bidi w:val="0"/>
        <w:spacing w:before="312" w:beforeLines="100" w:after="312" w:afterLines="100" w:line="300" w:lineRule="auto"/>
        <w:rPr>
          <w:rFonts w:ascii="仿宋_GB2312" w:hAnsi="仿宋_GB2312" w:eastAsia="仿宋_GB2312" w:cs="仿宋_GB2312"/>
          <w:color w:val="000000"/>
          <w:spacing w:val="0"/>
        </w:rPr>
      </w:pPr>
      <w:r>
        <w:rPr>
          <w:rFonts w:hint="eastAsia" w:ascii="仿宋_GB2312" w:hAnsi="仿宋_GB2312" w:eastAsia="仿宋_GB2312" w:cs="仿宋_GB2312"/>
          <w:color w:val="000000"/>
          <w:spacing w:val="0"/>
        </w:rPr>
        <w:t>日期：</w:t>
      </w:r>
      <w:r>
        <w:rPr>
          <w:rFonts w:hint="eastAsia" w:ascii="仿宋_GB2312" w:hAnsi="仿宋_GB2312" w:eastAsia="仿宋_GB2312" w:cs="仿宋_GB2312"/>
          <w:color w:val="000000"/>
          <w:spacing w:val="0"/>
        </w:rPr>
        <w:tab/>
      </w:r>
      <w:r>
        <w:rPr>
          <w:rFonts w:hint="eastAsia" w:ascii="仿宋_GB2312" w:hAnsi="仿宋_GB2312" w:eastAsia="仿宋_GB2312" w:cs="仿宋_GB2312"/>
          <w:color w:val="000000"/>
          <w:spacing w:val="0"/>
        </w:rPr>
        <w:t xml:space="preserve">      年   月   日</w:t>
      </w:r>
      <w:r>
        <w:rPr>
          <w:rFonts w:hint="eastAsia" w:ascii="仿宋_GB2312" w:hAnsi="仿宋_GB2312" w:eastAsia="仿宋_GB2312" w:cs="仿宋_GB2312"/>
          <w:color w:val="000000"/>
          <w:spacing w:val="0"/>
        </w:rPr>
        <w:tab/>
      </w:r>
      <w:r>
        <w:rPr>
          <w:rFonts w:hint="eastAsia" w:ascii="仿宋_GB2312" w:hAnsi="仿宋_GB2312" w:eastAsia="仿宋_GB2312" w:cs="仿宋_GB2312"/>
          <w:color w:val="000000"/>
          <w:spacing w:val="0"/>
        </w:rPr>
        <w:tab/>
      </w:r>
      <w:r>
        <w:rPr>
          <w:rFonts w:hint="eastAsia" w:ascii="仿宋_GB2312" w:hAnsi="仿宋_GB2312" w:eastAsia="仿宋_GB2312" w:cs="仿宋_GB2312"/>
          <w:color w:val="000000"/>
          <w:spacing w:val="0"/>
        </w:rPr>
        <w:t xml:space="preserve">   </w:t>
      </w:r>
      <w:r>
        <w:rPr>
          <w:rFonts w:hint="eastAsia" w:ascii="仿宋_GB2312" w:hAnsi="仿宋_GB2312" w:eastAsia="仿宋_GB2312" w:cs="仿宋_GB2312"/>
          <w:color w:val="000000"/>
          <w:spacing w:val="0"/>
        </w:rPr>
        <w:tab/>
      </w:r>
      <w:r>
        <w:rPr>
          <w:rFonts w:hint="eastAsia" w:ascii="仿宋_GB2312" w:hAnsi="仿宋_GB2312" w:eastAsia="仿宋_GB2312" w:cs="仿宋_GB2312"/>
          <w:color w:val="000000"/>
          <w:spacing w:val="0"/>
        </w:rPr>
        <w:t xml:space="preserve">    日期：</w:t>
      </w:r>
      <w:r>
        <w:rPr>
          <w:rFonts w:hint="eastAsia" w:ascii="仿宋_GB2312" w:hAnsi="仿宋_GB2312" w:eastAsia="仿宋_GB2312" w:cs="仿宋_GB2312"/>
          <w:color w:val="000000"/>
          <w:spacing w:val="0"/>
        </w:rPr>
        <w:tab/>
      </w:r>
      <w:r>
        <w:rPr>
          <w:rFonts w:hint="eastAsia" w:ascii="仿宋_GB2312" w:hAnsi="仿宋_GB2312" w:eastAsia="仿宋_GB2312" w:cs="仿宋_GB2312"/>
          <w:color w:val="000000"/>
          <w:spacing w:val="0"/>
        </w:rPr>
        <w:t xml:space="preserve">      年   月   日</w:t>
      </w:r>
    </w:p>
    <w:p>
      <w:pPr>
        <w:keepLines w:val="0"/>
        <w:pageBreakBefore w:val="0"/>
        <w:kinsoku/>
        <w:wordWrap/>
        <w:overflowPunct/>
        <w:topLinePunct w:val="0"/>
        <w:bidi w:val="0"/>
        <w:rPr>
          <w:color w:val="000000"/>
          <w:spacing w:val="0"/>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center"/>
        <w:textAlignment w:val="auto"/>
        <w:rPr>
          <w:rFonts w:hint="eastAsia" w:ascii="黑体" w:hAnsi="黑体" w:eastAsia="黑体" w:cs="黑体"/>
          <w:color w:val="000000"/>
          <w:spacing w:val="0"/>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center"/>
        <w:textAlignment w:val="auto"/>
        <w:rPr>
          <w:rFonts w:hint="eastAsia" w:ascii="黑体" w:hAnsi="黑体" w:eastAsia="黑体" w:cs="黑体"/>
          <w:color w:val="000000"/>
          <w:spacing w:val="0"/>
          <w:sz w:val="32"/>
          <w:szCs w:val="32"/>
        </w:rPr>
      </w:pPr>
    </w:p>
    <w:p>
      <w:pPr>
        <w:keepLines w:val="0"/>
        <w:pageBreakBefore w:val="0"/>
        <w:kinsoku/>
        <w:wordWrap/>
        <w:overflowPunct/>
        <w:topLinePunct w:val="0"/>
        <w:bidi w:val="0"/>
        <w:rPr>
          <w:color w:val="000000"/>
          <w:spacing w:val="0"/>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center"/>
        <w:textAlignment w:val="auto"/>
        <w:rPr>
          <w:rFonts w:hint="eastAsia" w:ascii="黑体" w:hAnsi="黑体" w:eastAsia="黑体" w:cs="黑体"/>
          <w:color w:val="000000"/>
          <w:spacing w:val="0"/>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center"/>
        <w:textAlignment w:val="auto"/>
        <w:rPr>
          <w:rFonts w:hint="eastAsia" w:ascii="黑体" w:hAnsi="黑体" w:eastAsia="黑体" w:cs="黑体"/>
          <w:color w:val="000000"/>
          <w:spacing w:val="0"/>
          <w:sz w:val="32"/>
          <w:szCs w:val="32"/>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方正小标宋简体" w:hAnsi="方正小标宋简体" w:eastAsia="方正小标宋简体" w:cs="方正小标宋简体"/>
          <w:color w:val="000000"/>
          <w:spacing w:val="0"/>
          <w:sz w:val="44"/>
          <w:szCs w:val="44"/>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方正小标宋简体" w:hAnsi="方正小标宋简体" w:eastAsia="方正小标宋简体" w:cs="方正小标宋简体"/>
          <w:color w:val="000000"/>
          <w:spacing w:val="0"/>
          <w:sz w:val="44"/>
          <w:szCs w:val="44"/>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方正小标宋简体" w:hAnsi="方正小标宋简体" w:eastAsia="方正小标宋简体" w:cs="方正小标宋简体"/>
          <w:color w:val="000000"/>
          <w:spacing w:val="0"/>
          <w:sz w:val="44"/>
          <w:szCs w:val="44"/>
        </w:rPr>
      </w:pPr>
    </w:p>
    <w:p>
      <w:pPr>
        <w:rPr>
          <w:rFonts w:hint="eastAsia"/>
        </w:rPr>
      </w:pPr>
      <w:r>
        <w:rPr>
          <w:rFonts w:hint="eastAsia" w:ascii="方正小标宋简体" w:hAnsi="方正小标宋简体" w:eastAsia="方正小标宋简体" w:cs="方正小标宋简体"/>
          <w:color w:val="000000"/>
          <w:spacing w:val="0"/>
          <w:sz w:val="44"/>
          <w:szCs w:val="44"/>
        </w:rPr>
        <w:br w:type="page"/>
      </w:r>
    </w:p>
    <w:p>
      <w:pPr>
        <w:keepNext w:val="0"/>
        <w:keepLines w:val="0"/>
        <w:widowControl w:val="0"/>
        <w:numPr>
          <w:ilvl w:val="0"/>
          <w:numId w:val="3"/>
        </w:numPr>
        <w:suppressLineNumbers w:val="0"/>
        <w:autoSpaceDE w:val="0"/>
        <w:autoSpaceDN/>
        <w:spacing w:before="0" w:beforeAutospacing="0" w:after="0" w:afterAutospacing="0" w:line="600" w:lineRule="exact"/>
        <w:ind w:left="0" w:right="0"/>
        <w:jc w:val="both"/>
        <w:rPr>
          <w:rFonts w:hint="eastAsia" w:ascii="方正小标宋简体" w:hAnsi="方正小标宋简体" w:eastAsia="方正小标宋简体" w:cs="方正小标宋简体"/>
          <w:kern w:val="2"/>
          <w:sz w:val="44"/>
          <w:szCs w:val="44"/>
          <w:lang w:val="en-US" w:eastAsia="zh-CN" w:bidi="ar"/>
        </w:rPr>
      </w:pPr>
      <w:r>
        <w:rPr>
          <w:rFonts w:hint="eastAsia" w:ascii="方正小标宋简体" w:hAnsi="方正小标宋简体" w:eastAsia="方正小标宋简体" w:cs="方正小标宋简体"/>
          <w:kern w:val="2"/>
          <w:sz w:val="44"/>
          <w:szCs w:val="44"/>
          <w:lang w:val="en-US" w:eastAsia="zh-CN" w:bidi="ar"/>
        </w:rPr>
        <w:t>附件－－响应性文件参考格式</w:t>
      </w:r>
    </w:p>
    <w:p>
      <w:pPr>
        <w:spacing w:line="360" w:lineRule="auto"/>
        <w:rPr>
          <w:rFonts w:hint="eastAsia" w:ascii="仿宋_GB2312" w:eastAsia="仿宋" w:cs="仿宋_GB2312"/>
          <w:kern w:val="2"/>
          <w:sz w:val="32"/>
          <w:szCs w:val="32"/>
          <w:lang w:eastAsia="zh-CN"/>
        </w:rPr>
      </w:pPr>
      <w:r>
        <w:rPr>
          <w:rFonts w:hint="eastAsia" w:ascii="仿宋" w:hAnsi="仿宋" w:eastAsia="仿宋" w:cs="仿宋"/>
          <w:b/>
          <w:color w:val="auto"/>
          <w:sz w:val="32"/>
          <w:szCs w:val="32"/>
          <w:highlight w:val="none"/>
        </w:rPr>
        <w:t>封面格式</w:t>
      </w:r>
      <w:r>
        <w:rPr>
          <w:rFonts w:hint="eastAsia" w:ascii="仿宋" w:hAnsi="仿宋" w:eastAsia="仿宋" w:cs="仿宋"/>
          <w:b/>
          <w:color w:val="auto"/>
          <w:sz w:val="32"/>
          <w:szCs w:val="32"/>
          <w:highlight w:val="none"/>
          <w:lang w:eastAsia="zh-CN"/>
        </w:rPr>
        <w:t>：</w:t>
      </w:r>
    </w:p>
    <w:tbl>
      <w:tblPr>
        <w:tblStyle w:val="12"/>
        <w:tblW w:w="5000" w:type="pct"/>
        <w:jc w:val="center"/>
        <w:tblLayout w:type="autofit"/>
        <w:tblCellMar>
          <w:top w:w="0" w:type="dxa"/>
          <w:left w:w="108" w:type="dxa"/>
          <w:bottom w:w="0" w:type="dxa"/>
          <w:right w:w="108" w:type="dxa"/>
        </w:tblCellMar>
      </w:tblPr>
      <w:tblGrid>
        <w:gridCol w:w="9061"/>
      </w:tblGrid>
      <w:tr>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noWrap w:val="0"/>
            <w:vAlign w:val="top"/>
          </w:tcPr>
          <w:p>
            <w:pPr>
              <w:pStyle w:val="18"/>
              <w:keepNext w:val="0"/>
              <w:keepLines w:val="0"/>
              <w:suppressLineNumbers w:val="0"/>
              <w:spacing w:before="156" w:beforeAutospacing="0" w:after="312" w:afterAutospacing="0"/>
              <w:ind w:left="0" w:right="508"/>
              <w:jc w:val="right"/>
              <w:rPr>
                <w:rFonts w:hint="eastAsia" w:ascii="仿宋" w:hAnsi="仿宋" w:eastAsia="仿宋" w:cs="仿宋"/>
                <w:color w:val="auto"/>
                <w:sz w:val="32"/>
                <w:highlight w:val="none"/>
              </w:rPr>
            </w:pPr>
            <w:r>
              <w:rPr>
                <w:rFonts w:hint="eastAsia" w:ascii="仿宋" w:hAnsi="仿宋" w:eastAsia="仿宋" w:cs="仿宋"/>
                <w:color w:val="auto"/>
                <w:sz w:val="32"/>
                <w:highlight w:val="none"/>
              </w:rPr>
              <w:t>正本/副本</w:t>
            </w:r>
          </w:p>
          <w:p>
            <w:pPr>
              <w:pStyle w:val="18"/>
              <w:keepNext w:val="0"/>
              <w:keepLines w:val="0"/>
              <w:suppressLineNumbers w:val="0"/>
              <w:spacing w:before="0" w:beforeAutospacing="0" w:after="0" w:afterAutospacing="0"/>
              <w:ind w:left="0" w:right="-284"/>
              <w:jc w:val="center"/>
              <w:rPr>
                <w:rFonts w:hint="eastAsia" w:ascii="仿宋" w:hAnsi="仿宋" w:eastAsia="仿宋" w:cs="仿宋"/>
                <w:color w:val="auto"/>
                <w:sz w:val="32"/>
                <w:highlight w:val="none"/>
              </w:rPr>
            </w:pPr>
            <w:r>
              <w:rPr>
                <w:rFonts w:hint="eastAsia" w:ascii="仿宋" w:hAnsi="仿宋" w:eastAsia="仿宋" w:cs="仿宋"/>
                <w:color w:val="auto"/>
                <w:sz w:val="32"/>
                <w:highlight w:val="none"/>
              </w:rPr>
              <w:t>人保科技四川分公司2026年度</w:t>
            </w:r>
          </w:p>
          <w:p>
            <w:pPr>
              <w:pStyle w:val="18"/>
              <w:keepNext w:val="0"/>
              <w:keepLines w:val="0"/>
              <w:suppressLineNumbers w:val="0"/>
              <w:spacing w:before="0" w:beforeAutospacing="0" w:after="0" w:afterAutospacing="0"/>
              <w:ind w:left="0" w:right="-284"/>
              <w:jc w:val="center"/>
              <w:rPr>
                <w:rFonts w:hint="eastAsia" w:ascii="仿宋" w:hAnsi="仿宋" w:eastAsia="仿宋" w:cs="仿宋"/>
                <w:color w:val="auto"/>
                <w:sz w:val="32"/>
                <w:highlight w:val="none"/>
              </w:rPr>
            </w:pPr>
            <w:r>
              <w:rPr>
                <w:rFonts w:hint="eastAsia" w:ascii="仿宋" w:hAnsi="仿宋" w:eastAsia="仿宋" w:cs="仿宋"/>
                <w:color w:val="auto"/>
                <w:sz w:val="32"/>
                <w:highlight w:val="none"/>
              </w:rPr>
              <w:t>员工关爱及活动服务采购项目</w:t>
            </w:r>
          </w:p>
          <w:p>
            <w:pPr>
              <w:pStyle w:val="18"/>
              <w:keepNext w:val="0"/>
              <w:keepLines w:val="0"/>
              <w:suppressLineNumbers w:val="0"/>
              <w:spacing w:before="0" w:beforeAutospacing="0" w:after="0" w:afterAutospacing="0"/>
              <w:ind w:left="0" w:right="-284"/>
              <w:jc w:val="both"/>
              <w:rPr>
                <w:rFonts w:hint="eastAsia" w:ascii="仿宋" w:hAnsi="仿宋" w:eastAsia="仿宋" w:cs="仿宋"/>
                <w:color w:val="auto"/>
                <w:sz w:val="32"/>
                <w:highlight w:val="none"/>
                <w:lang w:val="en-US" w:eastAsia="zh-CN"/>
              </w:rPr>
            </w:pPr>
          </w:p>
          <w:p>
            <w:pPr>
              <w:pStyle w:val="18"/>
              <w:keepNext w:val="0"/>
              <w:keepLines w:val="0"/>
              <w:suppressLineNumbers w:val="0"/>
              <w:spacing w:before="0" w:beforeAutospacing="0" w:after="0" w:afterAutospacing="0"/>
              <w:ind w:left="0" w:right="-284"/>
              <w:jc w:val="both"/>
              <w:rPr>
                <w:rFonts w:hint="eastAsia" w:ascii="仿宋" w:hAnsi="仿宋" w:eastAsia="仿宋" w:cs="仿宋"/>
                <w:color w:val="auto"/>
                <w:sz w:val="32"/>
                <w:highlight w:val="none"/>
                <w:lang w:val="en-US" w:eastAsia="zh-CN"/>
              </w:rPr>
            </w:pPr>
          </w:p>
          <w:p>
            <w:pPr>
              <w:pStyle w:val="18"/>
              <w:keepNext w:val="0"/>
              <w:keepLines w:val="0"/>
              <w:suppressLineNumbers w:val="0"/>
              <w:spacing w:before="624" w:beforeAutospacing="0" w:after="156" w:afterAutospacing="0" w:line="160" w:lineRule="atLeast"/>
              <w:ind w:left="0" w:right="-284"/>
              <w:jc w:val="center"/>
              <w:rPr>
                <w:rFonts w:hint="eastAsia" w:ascii="仿宋" w:hAnsi="仿宋" w:eastAsia="仿宋" w:cs="仿宋"/>
                <w:color w:val="auto"/>
                <w:sz w:val="52"/>
                <w:highlight w:val="none"/>
              </w:rPr>
            </w:pPr>
            <w:r>
              <w:rPr>
                <w:rFonts w:hint="eastAsia" w:ascii="仿宋" w:hAnsi="仿宋" w:eastAsia="仿宋" w:cs="仿宋"/>
                <w:color w:val="auto"/>
                <w:sz w:val="52"/>
                <w:highlight w:val="none"/>
                <w:lang w:val="en-US" w:eastAsia="zh-CN"/>
              </w:rPr>
              <w:t>谈判</w:t>
            </w:r>
            <w:r>
              <w:rPr>
                <w:rFonts w:hint="eastAsia" w:ascii="仿宋" w:hAnsi="仿宋" w:eastAsia="仿宋" w:cs="仿宋"/>
                <w:color w:val="auto"/>
                <w:sz w:val="52"/>
                <w:highlight w:val="none"/>
              </w:rPr>
              <w:t>响应文件</w:t>
            </w:r>
          </w:p>
          <w:p>
            <w:pPr>
              <w:pStyle w:val="18"/>
              <w:keepNext w:val="0"/>
              <w:keepLines w:val="0"/>
              <w:suppressLineNumbers w:val="0"/>
              <w:spacing w:before="1560" w:beforeAutospacing="0" w:after="0" w:afterAutospacing="0" w:line="400" w:lineRule="atLeast"/>
              <w:ind w:left="0" w:right="-284" w:firstLine="2520" w:firstLineChars="105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u w:val="single"/>
              </w:rPr>
              <w:t>（盖章）</w:t>
            </w:r>
          </w:p>
          <w:p>
            <w:pPr>
              <w:pStyle w:val="18"/>
              <w:keepNext w:val="0"/>
              <w:keepLines w:val="0"/>
              <w:suppressLineNumbers w:val="0"/>
              <w:spacing w:before="0" w:beforeAutospacing="0" w:after="156" w:afterAutospacing="0" w:line="400" w:lineRule="atLeast"/>
              <w:ind w:left="0" w:right="-284"/>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法定代表人或其委托的代理人：（签字或盖章）</w:t>
            </w:r>
          </w:p>
          <w:p>
            <w:pPr>
              <w:pStyle w:val="18"/>
              <w:keepNext w:val="0"/>
              <w:keepLines w:val="0"/>
              <w:suppressLineNumbers w:val="0"/>
              <w:spacing w:before="0" w:beforeAutospacing="0" w:after="624" w:afterAutospacing="0"/>
              <w:ind w:left="0" w:right="-284"/>
              <w:jc w:val="center"/>
              <w:rPr>
                <w:rFonts w:hint="eastAsia" w:ascii="仿宋" w:hAnsi="仿宋" w:eastAsia="仿宋" w:cs="仿宋"/>
                <w:color w:val="auto"/>
                <w:sz w:val="24"/>
                <w:highlight w:val="none"/>
              </w:rPr>
            </w:pPr>
          </w:p>
          <w:p>
            <w:pPr>
              <w:pStyle w:val="18"/>
              <w:keepNext w:val="0"/>
              <w:keepLines w:val="0"/>
              <w:suppressLineNumbers w:val="0"/>
              <w:spacing w:before="0" w:beforeAutospacing="0" w:after="624" w:afterAutospacing="0"/>
              <w:ind w:left="0" w:right="-284"/>
              <w:jc w:val="center"/>
              <w:rPr>
                <w:rFonts w:hint="eastAsia" w:ascii="仿宋" w:hAnsi="仿宋" w:eastAsia="仿宋" w:cs="仿宋"/>
                <w:color w:val="auto"/>
                <w:highlight w:val="none"/>
              </w:rPr>
            </w:pPr>
            <w:r>
              <w:rPr>
                <w:rFonts w:hint="eastAsia" w:ascii="仿宋" w:hAnsi="仿宋" w:eastAsia="仿宋" w:cs="仿宋"/>
                <w:color w:val="auto"/>
                <w:sz w:val="24"/>
                <w:highlight w:val="none"/>
              </w:rPr>
              <w:t>年     月      日</w:t>
            </w:r>
          </w:p>
        </w:tc>
      </w:tr>
    </w:tbl>
    <w:p>
      <w:pPr>
        <w:keepNext w:val="0"/>
        <w:keepLines w:val="0"/>
        <w:widowControl w:val="0"/>
        <w:suppressLineNumbers w:val="0"/>
        <w:autoSpaceDE w:val="0"/>
        <w:autoSpaceDN/>
        <w:spacing w:before="0" w:beforeAutospacing="0" w:after="0" w:afterAutospacing="0" w:line="600" w:lineRule="exact"/>
        <w:ind w:right="0"/>
        <w:jc w:val="both"/>
        <w:rPr>
          <w:rFonts w:hint="eastAsia" w:ascii="仿宋_GB2312" w:hAnsi="Calibri" w:eastAsia="仿宋_GB2312" w:cs="仿宋_GB2312"/>
          <w:kern w:val="2"/>
          <w:sz w:val="32"/>
          <w:szCs w:val="32"/>
          <w:lang w:val="en-US" w:eastAsia="zh-CN" w:bidi="ar"/>
        </w:rPr>
      </w:pPr>
      <w:r>
        <w:rPr>
          <w:rFonts w:hint="eastAsia" w:ascii="仿宋_GB2312" w:hAnsi="Calibri" w:eastAsia="仿宋_GB2312" w:cs="仿宋_GB2312"/>
          <w:kern w:val="2"/>
          <w:sz w:val="32"/>
          <w:szCs w:val="32"/>
          <w:lang w:val="en-US" w:eastAsia="zh-CN" w:bidi="ar"/>
        </w:rPr>
        <w:br w:type="page"/>
      </w:r>
    </w:p>
    <w:p>
      <w:pPr>
        <w:spacing w:line="360" w:lineRule="auto"/>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rPr>
        <w:t>封口格式</w:t>
      </w:r>
      <w:r>
        <w:rPr>
          <w:rFonts w:hint="eastAsia" w:ascii="仿宋" w:hAnsi="仿宋" w:eastAsia="仿宋" w:cs="仿宋"/>
          <w:b/>
          <w:color w:val="auto"/>
          <w:sz w:val="32"/>
          <w:szCs w:val="32"/>
          <w:highlight w:val="none"/>
          <w:lang w:eastAsia="zh-CN"/>
        </w:rPr>
        <w:t>：</w:t>
      </w:r>
    </w:p>
    <w:tbl>
      <w:tblPr>
        <w:tblStyle w:val="12"/>
        <w:tblW w:w="5000" w:type="pct"/>
        <w:tblInd w:w="0" w:type="dxa"/>
        <w:tblLayout w:type="autofit"/>
        <w:tblCellMar>
          <w:top w:w="0" w:type="dxa"/>
          <w:left w:w="108" w:type="dxa"/>
          <w:bottom w:w="0" w:type="dxa"/>
          <w:right w:w="108" w:type="dxa"/>
        </w:tblCellMar>
      </w:tblPr>
      <w:tblGrid>
        <w:gridCol w:w="9061"/>
      </w:tblGrid>
      <w:tr>
        <w:trPr>
          <w:trHeight w:val="1503" w:hRule="atLeast"/>
        </w:trPr>
        <w:tc>
          <w:tcPr>
            <w:tcW w:w="5000" w:type="pct"/>
            <w:tcBorders>
              <w:top w:val="single" w:color="000000" w:sz="4" w:space="0"/>
              <w:left w:val="single" w:color="000000" w:sz="4" w:space="0"/>
              <w:bottom w:val="single" w:color="000000" w:sz="4" w:space="0"/>
              <w:right w:val="single" w:color="000000" w:sz="4" w:space="0"/>
            </w:tcBorders>
            <w:noWrap w:val="0"/>
            <w:vAlign w:val="center"/>
          </w:tcPr>
          <w:p>
            <w:pPr>
              <w:pStyle w:val="18"/>
              <w:keepNext w:val="0"/>
              <w:keepLines w:val="0"/>
              <w:suppressLineNumbers w:val="0"/>
              <w:spacing w:before="0" w:beforeAutospacing="0" w:after="0" w:afterAutospacing="0"/>
              <w:ind w:left="0" w:right="-284"/>
              <w:jc w:val="center"/>
              <w:rPr>
                <w:rFonts w:hint="eastAsia" w:ascii="仿宋" w:hAnsi="仿宋" w:eastAsia="仿宋" w:cs="仿宋"/>
                <w:b/>
                <w:color w:val="auto"/>
                <w:highlight w:val="none"/>
              </w:rPr>
            </w:pPr>
            <w:r>
              <w:rPr>
                <w:rFonts w:hint="eastAsia" w:ascii="仿宋" w:hAnsi="仿宋" w:eastAsia="仿宋" w:cs="仿宋"/>
                <w:b/>
                <w:color w:val="auto"/>
                <w:highlight w:val="none"/>
              </w:rPr>
              <w:t>-------------于年月日时分之前不准启封（公章）------------</w:t>
            </w:r>
          </w:p>
        </w:tc>
      </w:tr>
    </w:tbl>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br w:type="page"/>
      </w:r>
    </w:p>
    <w:p>
      <w:pPr>
        <w:rPr>
          <w:rFonts w:hint="eastAsia"/>
        </w:rPr>
      </w:pPr>
    </w:p>
    <w:p>
      <w:pPr>
        <w:keepNext w:val="0"/>
        <w:keepLines w:val="0"/>
        <w:widowControl w:val="0"/>
        <w:suppressLineNumbers w:val="0"/>
        <w:autoSpaceDE w:val="0"/>
        <w:autoSpaceDN/>
        <w:spacing w:before="0" w:beforeAutospacing="0" w:after="0" w:afterAutospacing="0" w:line="600" w:lineRule="exact"/>
        <w:ind w:left="0" w:right="0" w:firstLine="640" w:firstLineChars="200"/>
        <w:jc w:val="center"/>
        <w:rPr>
          <w:rFonts w:hint="eastAsia" w:ascii="仿宋_GB2312" w:eastAsia="仿宋_GB2312" w:cs="仿宋_GB2312"/>
          <w:kern w:val="2"/>
          <w:sz w:val="32"/>
          <w:szCs w:val="32"/>
        </w:rPr>
      </w:pPr>
      <w:r>
        <w:rPr>
          <w:rFonts w:hint="eastAsia" w:ascii="黑体" w:hAnsi="宋体" w:eastAsia="黑体" w:cs="黑体"/>
          <w:kern w:val="2"/>
          <w:sz w:val="32"/>
          <w:szCs w:val="32"/>
          <w:lang w:val="en-US" w:eastAsia="zh-CN" w:bidi="ar"/>
        </w:rPr>
        <w:t>1.应答承诺函</w:t>
      </w:r>
    </w:p>
    <w:p>
      <w:pPr>
        <w:keepNext w:val="0"/>
        <w:keepLines w:val="0"/>
        <w:widowControl w:val="0"/>
        <w:suppressLineNumbers w:val="0"/>
        <w:autoSpaceDE w:val="0"/>
        <w:autoSpaceDN/>
        <w:spacing w:before="0" w:beforeAutospacing="0" w:after="0" w:afterAutospacing="0" w:line="600" w:lineRule="exact"/>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致：人保信息科技有限公司四川分公司：</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关于人保科技四川分公司2026年度员工关爱及活动服务采购项目，我方特做出如下承诺：</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1.我方在整个应答及后期履约过程中将严格按照国家有关法律法规参与相关活动。</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2.我方将充分尊重贵方的利益，坚持重合同、守信用，为贵方提供高质量的服务。</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3.我方承诺不采用隐瞒情况、相互串通不守信用等不正当手段来影响贵方正常的采购工作。</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4.我方保证，对所提供的服务，不存在法律纠纷及诉讼风险，并与国家现行法律法规没有抵触。</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5.如果我方违反上述承诺义务，将赔偿贵方因此而造成的相关损失。</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本应答承诺书自签字盖章之日起生效，本应答有效期为自响应日起 </w:t>
      </w:r>
      <w:r>
        <w:rPr>
          <w:rFonts w:hint="eastAsia" w:ascii="黑体" w:hAnsi="宋体" w:eastAsia="黑体" w:cs="Times New Roman"/>
          <w:kern w:val="2"/>
          <w:sz w:val="32"/>
          <w:szCs w:val="32"/>
          <w:u w:val="single"/>
          <w:lang w:val="en-US" w:eastAsia="zh-CN" w:bidi="ar"/>
        </w:rPr>
        <w:t xml:space="preserve">            </w:t>
      </w:r>
      <w:r>
        <w:rPr>
          <w:rFonts w:hint="eastAsia" w:ascii="仿宋_GB2312" w:hAnsi="Calibri" w:eastAsia="仿宋_GB2312" w:cs="仿宋_GB2312"/>
          <w:kern w:val="2"/>
          <w:sz w:val="32"/>
          <w:szCs w:val="32"/>
          <w:lang w:val="en-US" w:eastAsia="zh-CN" w:bidi="ar"/>
        </w:rPr>
        <w:t xml:space="preserve"> 个自然日。</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单位（盖章）：</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黑体" w:hAnsi="宋体" w:eastAsia="黑体" w:cs="黑体"/>
          <w:kern w:val="2"/>
          <w:sz w:val="32"/>
          <w:szCs w:val="32"/>
        </w:rPr>
      </w:pPr>
      <w:r>
        <w:rPr>
          <w:rFonts w:hint="eastAsia" w:ascii="仿宋_GB2312" w:hAnsi="Calibri" w:eastAsia="仿宋_GB2312" w:cs="仿宋_GB2312"/>
          <w:kern w:val="2"/>
          <w:sz w:val="32"/>
          <w:szCs w:val="32"/>
          <w:lang w:val="en-US" w:eastAsia="zh-CN" w:bidi="ar"/>
        </w:rPr>
        <w:t xml:space="preserve">                         日期：</w:t>
      </w:r>
      <w:r>
        <w:rPr>
          <w:rFonts w:hint="eastAsia" w:ascii="黑体" w:hAnsi="宋体" w:eastAsia="黑体" w:cs="黑体"/>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center"/>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2.报价表</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项目名称：人保科技四川分公司2026年度员工关爱及活动服务采购项目</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服务机构名称：</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u w:val="single"/>
          <w:lang w:val="en-US" w:eastAsia="zh-CN" w:bidi="ar"/>
        </w:rPr>
        <w:t xml:space="preserve">                                     </w:t>
      </w: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我方承诺自有平台上的同款商品价格不高于同期京东自营平台价格。</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2840"/>
        <w:gridCol w:w="2840"/>
        <w:gridCol w:w="28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2840" w:type="dxa"/>
            <w:tcBorders>
              <w:top w:val="single" w:color="auto" w:sz="4" w:space="0"/>
              <w:left w:val="single" w:color="auto" w:sz="4" w:space="0"/>
              <w:bottom w:val="single" w:color="auto" w:sz="4" w:space="0"/>
              <w:right w:val="single" w:color="auto" w:sz="4" w:space="0"/>
            </w:tcBorders>
            <w:shd w:val="clear" w:color="auto" w:fill="auto"/>
            <w:vAlign w:val="top"/>
          </w:tcPr>
          <w:p>
            <w:pPr>
              <w:pStyle w:val="7"/>
              <w:widowControl/>
              <w:jc w:val="center"/>
              <w:rPr>
                <w:rFonts w:hint="default" w:ascii="Calibri" w:hAnsi="Calibri" w:eastAsia="宋体" w:cs="Times New Roman"/>
                <w:kern w:val="2"/>
                <w:sz w:val="21"/>
                <w:szCs w:val="21"/>
              </w:rPr>
            </w:pPr>
            <w:r>
              <w:rPr>
                <w:rFonts w:hint="eastAsia" w:ascii="宋体" w:hAnsi="宋体" w:eastAsia="宋体" w:cs="宋体"/>
                <w:kern w:val="2"/>
                <w:sz w:val="21"/>
                <w:szCs w:val="21"/>
              </w:rPr>
              <w:t>项目</w:t>
            </w:r>
          </w:p>
        </w:tc>
        <w:tc>
          <w:tcPr>
            <w:tcW w:w="2840" w:type="dxa"/>
            <w:tcBorders>
              <w:top w:val="single" w:color="auto" w:sz="4" w:space="0"/>
              <w:left w:val="single" w:color="auto" w:sz="4" w:space="0"/>
              <w:bottom w:val="single" w:color="auto" w:sz="4" w:space="0"/>
              <w:right w:val="single" w:color="auto" w:sz="4" w:space="0"/>
            </w:tcBorders>
            <w:shd w:val="clear" w:color="auto" w:fill="auto"/>
            <w:vAlign w:val="top"/>
          </w:tcPr>
          <w:p>
            <w:pPr>
              <w:pStyle w:val="7"/>
              <w:widowControl/>
              <w:jc w:val="center"/>
              <w:rPr>
                <w:rFonts w:hint="default" w:ascii="Calibri" w:hAnsi="Calibri" w:eastAsia="宋体" w:cs="Times New Roman"/>
                <w:kern w:val="2"/>
                <w:sz w:val="21"/>
                <w:szCs w:val="21"/>
              </w:rPr>
            </w:pPr>
            <w:r>
              <w:rPr>
                <w:rFonts w:hint="eastAsia" w:ascii="宋体" w:hAnsi="宋体" w:eastAsia="宋体" w:cs="宋体"/>
                <w:kern w:val="2"/>
                <w:sz w:val="21"/>
                <w:szCs w:val="21"/>
              </w:rPr>
              <w:t>下浮率</w:t>
            </w:r>
          </w:p>
        </w:tc>
        <w:tc>
          <w:tcPr>
            <w:tcW w:w="2840" w:type="dxa"/>
            <w:tcBorders>
              <w:top w:val="single" w:color="auto" w:sz="4" w:space="0"/>
              <w:left w:val="single" w:color="auto" w:sz="4" w:space="0"/>
              <w:bottom w:val="single" w:color="auto" w:sz="4" w:space="0"/>
              <w:right w:val="single" w:color="auto" w:sz="4" w:space="0"/>
            </w:tcBorders>
            <w:shd w:val="clear" w:color="auto" w:fill="auto"/>
            <w:vAlign w:val="top"/>
          </w:tcPr>
          <w:p>
            <w:pPr>
              <w:pStyle w:val="7"/>
              <w:widowControl/>
              <w:jc w:val="center"/>
              <w:rPr>
                <w:rFonts w:hint="default" w:ascii="Calibri" w:hAnsi="Calibri" w:eastAsia="宋体" w:cs="Times New Roman"/>
                <w:kern w:val="2"/>
                <w:sz w:val="21"/>
                <w:szCs w:val="21"/>
              </w:rPr>
            </w:pPr>
            <w:r>
              <w:rPr>
                <w:rFonts w:hint="eastAsia" w:ascii="宋体" w:hAnsi="宋体" w:eastAsia="宋体" w:cs="宋体"/>
                <w:kern w:val="2"/>
                <w:sz w:val="21"/>
                <w:szCs w:val="21"/>
              </w:rPr>
              <w:t>评分占比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Borders>
              <w:top w:val="single" w:color="auto" w:sz="4" w:space="0"/>
              <w:left w:val="single" w:color="auto" w:sz="4" w:space="0"/>
              <w:bottom w:val="single" w:color="auto" w:sz="4" w:space="0"/>
              <w:right w:val="single" w:color="auto" w:sz="4" w:space="0"/>
            </w:tcBorders>
            <w:shd w:val="clear" w:color="auto" w:fill="auto"/>
            <w:vAlign w:val="top"/>
          </w:tcPr>
          <w:p>
            <w:pPr>
              <w:pStyle w:val="7"/>
              <w:widowControl/>
              <w:jc w:val="center"/>
              <w:rPr>
                <w:rFonts w:hint="default" w:ascii="Calibri" w:hAnsi="Calibri" w:eastAsia="宋体" w:cs="Times New Roman"/>
                <w:kern w:val="2"/>
                <w:sz w:val="21"/>
                <w:szCs w:val="21"/>
              </w:rPr>
            </w:pPr>
            <w:r>
              <w:rPr>
                <w:rFonts w:hint="eastAsia" w:ascii="宋体" w:hAnsi="宋体" w:eastAsia="宋体" w:cs="宋体"/>
                <w:kern w:val="2"/>
                <w:sz w:val="21"/>
                <w:szCs w:val="21"/>
              </w:rPr>
              <w:t>食品类</w:t>
            </w:r>
          </w:p>
        </w:tc>
        <w:tc>
          <w:tcPr>
            <w:tcW w:w="2840" w:type="dxa"/>
            <w:tcBorders>
              <w:top w:val="single" w:color="auto" w:sz="4" w:space="0"/>
              <w:left w:val="single" w:color="auto" w:sz="4" w:space="0"/>
              <w:bottom w:val="single" w:color="auto" w:sz="4" w:space="0"/>
              <w:right w:val="single" w:color="auto" w:sz="4" w:space="0"/>
            </w:tcBorders>
            <w:shd w:val="clear" w:color="auto" w:fill="auto"/>
            <w:vAlign w:val="top"/>
          </w:tcPr>
          <w:p>
            <w:pPr>
              <w:pStyle w:val="7"/>
              <w:widowControl/>
              <w:jc w:val="center"/>
              <w:rPr>
                <w:rFonts w:hint="default" w:ascii="Calibri" w:hAnsi="Calibri" w:eastAsia="宋体" w:cs="Times New Roman"/>
                <w:kern w:val="2"/>
                <w:sz w:val="21"/>
                <w:szCs w:val="21"/>
                <w:lang w:val="en-US" w:eastAsia="zh-CN"/>
              </w:rPr>
            </w:pPr>
          </w:p>
        </w:tc>
        <w:tc>
          <w:tcPr>
            <w:tcW w:w="2840" w:type="dxa"/>
            <w:tcBorders>
              <w:top w:val="single" w:color="auto" w:sz="4" w:space="0"/>
              <w:left w:val="single" w:color="auto" w:sz="4" w:space="0"/>
              <w:bottom w:val="single" w:color="auto" w:sz="4" w:space="0"/>
              <w:right w:val="single" w:color="auto" w:sz="4" w:space="0"/>
            </w:tcBorders>
            <w:shd w:val="clear" w:color="auto" w:fill="auto"/>
            <w:vAlign w:val="top"/>
          </w:tcPr>
          <w:p>
            <w:pPr>
              <w:pStyle w:val="7"/>
              <w:widowControl/>
              <w:jc w:val="center"/>
              <w:rPr>
                <w:rFonts w:hint="default" w:ascii="Calibri" w:hAnsi="Calibri" w:eastAsia="宋体" w:cs="Times New Roman"/>
                <w:kern w:val="2"/>
                <w:sz w:val="21"/>
                <w:szCs w:val="21"/>
              </w:rPr>
            </w:pPr>
            <w:r>
              <w:rPr>
                <w:rFonts w:hint="default" w:ascii="Calibri" w:hAnsi="Calibri" w:eastAsia="宋体" w:cs="Calibri"/>
                <w:kern w:val="2"/>
                <w:sz w:val="21"/>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2840" w:type="dxa"/>
            <w:tcBorders>
              <w:top w:val="single" w:color="auto" w:sz="4" w:space="0"/>
              <w:left w:val="single" w:color="auto" w:sz="4" w:space="0"/>
              <w:bottom w:val="single" w:color="auto" w:sz="4" w:space="0"/>
              <w:right w:val="single" w:color="auto" w:sz="4" w:space="0"/>
            </w:tcBorders>
            <w:shd w:val="clear" w:color="auto" w:fill="auto"/>
            <w:vAlign w:val="top"/>
          </w:tcPr>
          <w:p>
            <w:pPr>
              <w:pStyle w:val="7"/>
              <w:widowControl/>
              <w:jc w:val="center"/>
              <w:rPr>
                <w:rFonts w:hint="default" w:ascii="Calibri" w:hAnsi="Calibri" w:eastAsia="宋体" w:cs="Times New Roman"/>
                <w:kern w:val="2"/>
                <w:sz w:val="21"/>
                <w:szCs w:val="21"/>
              </w:rPr>
            </w:pPr>
            <w:r>
              <w:rPr>
                <w:rFonts w:hint="eastAsia" w:ascii="宋体" w:hAnsi="宋体" w:eastAsia="宋体" w:cs="宋体"/>
                <w:kern w:val="2"/>
                <w:sz w:val="21"/>
                <w:szCs w:val="21"/>
              </w:rPr>
              <w:t>日用品类</w:t>
            </w:r>
          </w:p>
        </w:tc>
        <w:tc>
          <w:tcPr>
            <w:tcW w:w="2840" w:type="dxa"/>
            <w:tcBorders>
              <w:top w:val="single" w:color="auto" w:sz="4" w:space="0"/>
              <w:left w:val="single" w:color="auto" w:sz="4" w:space="0"/>
              <w:bottom w:val="single" w:color="auto" w:sz="4" w:space="0"/>
              <w:right w:val="single" w:color="auto" w:sz="4" w:space="0"/>
            </w:tcBorders>
            <w:shd w:val="clear" w:color="auto" w:fill="auto"/>
            <w:vAlign w:val="top"/>
          </w:tcPr>
          <w:p>
            <w:pPr>
              <w:pStyle w:val="7"/>
              <w:widowControl/>
              <w:jc w:val="center"/>
              <w:rPr>
                <w:rFonts w:hint="default" w:ascii="Calibri" w:hAnsi="Calibri" w:eastAsia="宋体" w:cs="Times New Roman"/>
                <w:kern w:val="2"/>
                <w:sz w:val="21"/>
                <w:szCs w:val="21"/>
                <w:lang w:val="en-US"/>
              </w:rPr>
            </w:pPr>
          </w:p>
        </w:tc>
        <w:tc>
          <w:tcPr>
            <w:tcW w:w="2840" w:type="dxa"/>
            <w:tcBorders>
              <w:top w:val="single" w:color="auto" w:sz="4" w:space="0"/>
              <w:left w:val="single" w:color="auto" w:sz="4" w:space="0"/>
              <w:bottom w:val="single" w:color="auto" w:sz="4" w:space="0"/>
              <w:right w:val="single" w:color="auto" w:sz="4" w:space="0"/>
            </w:tcBorders>
            <w:shd w:val="clear" w:color="auto" w:fill="auto"/>
            <w:vAlign w:val="top"/>
          </w:tcPr>
          <w:p>
            <w:pPr>
              <w:pStyle w:val="7"/>
              <w:widowControl/>
              <w:jc w:val="center"/>
              <w:rPr>
                <w:rFonts w:hint="default" w:ascii="Calibri" w:hAnsi="Calibri" w:eastAsia="宋体" w:cs="Times New Roman"/>
                <w:kern w:val="2"/>
                <w:sz w:val="21"/>
                <w:szCs w:val="21"/>
              </w:rPr>
            </w:pPr>
            <w:r>
              <w:rPr>
                <w:rFonts w:hint="default" w:ascii="Calibri" w:hAnsi="Calibri" w:eastAsia="宋体" w:cs="Calibri"/>
                <w:kern w:val="2"/>
                <w:sz w:val="21"/>
                <w:szCs w:val="21"/>
              </w:rPr>
              <w:t>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Borders>
              <w:top w:val="single" w:color="auto" w:sz="4" w:space="0"/>
              <w:left w:val="single" w:color="auto" w:sz="4" w:space="0"/>
              <w:bottom w:val="single" w:color="auto" w:sz="4" w:space="0"/>
              <w:right w:val="single" w:color="auto" w:sz="4" w:space="0"/>
            </w:tcBorders>
            <w:shd w:val="clear" w:color="auto" w:fill="auto"/>
            <w:vAlign w:val="top"/>
          </w:tcPr>
          <w:p>
            <w:pPr>
              <w:pStyle w:val="7"/>
              <w:widowControl/>
              <w:jc w:val="center"/>
              <w:rPr>
                <w:rFonts w:hint="default" w:ascii="Calibri" w:hAnsi="Calibri" w:eastAsia="宋体" w:cs="Times New Roman"/>
                <w:kern w:val="2"/>
                <w:sz w:val="21"/>
                <w:szCs w:val="21"/>
              </w:rPr>
            </w:pPr>
            <w:r>
              <w:rPr>
                <w:rFonts w:hint="eastAsia" w:ascii="宋体" w:hAnsi="宋体" w:eastAsia="宋体" w:cs="宋体"/>
                <w:kern w:val="2"/>
                <w:sz w:val="21"/>
                <w:szCs w:val="21"/>
              </w:rPr>
              <w:t>日化用品类</w:t>
            </w:r>
          </w:p>
        </w:tc>
        <w:tc>
          <w:tcPr>
            <w:tcW w:w="2840" w:type="dxa"/>
            <w:tcBorders>
              <w:top w:val="single" w:color="auto" w:sz="4" w:space="0"/>
              <w:left w:val="single" w:color="auto" w:sz="4" w:space="0"/>
              <w:bottom w:val="single" w:color="auto" w:sz="4" w:space="0"/>
              <w:right w:val="single" w:color="auto" w:sz="4" w:space="0"/>
            </w:tcBorders>
            <w:shd w:val="clear" w:color="auto" w:fill="auto"/>
            <w:vAlign w:val="top"/>
          </w:tcPr>
          <w:p>
            <w:pPr>
              <w:pStyle w:val="7"/>
              <w:widowControl/>
              <w:jc w:val="center"/>
              <w:rPr>
                <w:rFonts w:hint="default" w:ascii="Calibri" w:hAnsi="Calibri" w:eastAsia="宋体" w:cs="Times New Roman"/>
                <w:kern w:val="2"/>
                <w:sz w:val="21"/>
                <w:szCs w:val="21"/>
                <w:lang w:val="en-US" w:eastAsia="zh-CN"/>
              </w:rPr>
            </w:pPr>
          </w:p>
        </w:tc>
        <w:tc>
          <w:tcPr>
            <w:tcW w:w="2840" w:type="dxa"/>
            <w:tcBorders>
              <w:top w:val="single" w:color="auto" w:sz="4" w:space="0"/>
              <w:left w:val="single" w:color="auto" w:sz="4" w:space="0"/>
              <w:bottom w:val="single" w:color="auto" w:sz="4" w:space="0"/>
              <w:right w:val="single" w:color="auto" w:sz="4" w:space="0"/>
            </w:tcBorders>
            <w:shd w:val="clear" w:color="auto" w:fill="auto"/>
            <w:vAlign w:val="top"/>
          </w:tcPr>
          <w:p>
            <w:pPr>
              <w:pStyle w:val="7"/>
              <w:widowControl/>
              <w:jc w:val="center"/>
              <w:rPr>
                <w:rFonts w:hint="default" w:ascii="Calibri" w:hAnsi="Calibri" w:eastAsia="宋体" w:cs="Times New Roman"/>
                <w:kern w:val="2"/>
                <w:sz w:val="21"/>
                <w:szCs w:val="21"/>
              </w:rPr>
            </w:pPr>
            <w:r>
              <w:rPr>
                <w:rFonts w:hint="default" w:ascii="Calibri" w:hAnsi="Calibri" w:eastAsia="宋体" w:cs="Calibri"/>
                <w:kern w:val="2"/>
                <w:sz w:val="21"/>
                <w:szCs w:val="21"/>
              </w:rPr>
              <w:t>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2840" w:type="dxa"/>
            <w:tcBorders>
              <w:top w:val="single" w:color="auto" w:sz="4" w:space="0"/>
              <w:left w:val="single" w:color="auto" w:sz="4" w:space="0"/>
              <w:bottom w:val="single" w:color="auto" w:sz="4" w:space="0"/>
              <w:right w:val="single" w:color="auto" w:sz="4" w:space="0"/>
            </w:tcBorders>
            <w:shd w:val="clear" w:color="auto" w:fill="auto"/>
            <w:vAlign w:val="top"/>
          </w:tcPr>
          <w:p>
            <w:pPr>
              <w:pStyle w:val="7"/>
              <w:widowControl/>
              <w:jc w:val="center"/>
              <w:rPr>
                <w:rFonts w:hint="default" w:ascii="Calibri" w:hAnsi="Calibri" w:eastAsia="宋体" w:cs="Times New Roman"/>
                <w:kern w:val="2"/>
                <w:sz w:val="21"/>
                <w:szCs w:val="21"/>
              </w:rPr>
            </w:pPr>
            <w:r>
              <w:rPr>
                <w:rFonts w:hint="eastAsia" w:ascii="宋体" w:hAnsi="宋体" w:eastAsia="宋体" w:cs="宋体"/>
                <w:kern w:val="2"/>
                <w:sz w:val="21"/>
                <w:szCs w:val="21"/>
              </w:rPr>
              <w:t>生日蛋糕类</w:t>
            </w:r>
          </w:p>
        </w:tc>
        <w:tc>
          <w:tcPr>
            <w:tcW w:w="2840" w:type="dxa"/>
            <w:tcBorders>
              <w:top w:val="single" w:color="auto" w:sz="4" w:space="0"/>
              <w:left w:val="single" w:color="auto" w:sz="4" w:space="0"/>
              <w:bottom w:val="single" w:color="auto" w:sz="4" w:space="0"/>
              <w:right w:val="single" w:color="auto" w:sz="4" w:space="0"/>
            </w:tcBorders>
            <w:shd w:val="clear" w:color="auto" w:fill="auto"/>
            <w:vAlign w:val="top"/>
          </w:tcPr>
          <w:p>
            <w:pPr>
              <w:pStyle w:val="7"/>
              <w:widowControl/>
              <w:jc w:val="center"/>
              <w:rPr>
                <w:rFonts w:hint="default" w:ascii="Calibri" w:hAnsi="Calibri" w:eastAsia="宋体" w:cs="Times New Roman"/>
                <w:kern w:val="2"/>
                <w:sz w:val="21"/>
                <w:szCs w:val="21"/>
                <w:lang w:val="en-US"/>
              </w:rPr>
            </w:pPr>
          </w:p>
        </w:tc>
        <w:tc>
          <w:tcPr>
            <w:tcW w:w="2840" w:type="dxa"/>
            <w:tcBorders>
              <w:top w:val="single" w:color="auto" w:sz="4" w:space="0"/>
              <w:left w:val="single" w:color="auto" w:sz="4" w:space="0"/>
              <w:bottom w:val="single" w:color="auto" w:sz="4" w:space="0"/>
              <w:right w:val="single" w:color="auto" w:sz="4" w:space="0"/>
            </w:tcBorders>
            <w:shd w:val="clear" w:color="auto" w:fill="auto"/>
            <w:vAlign w:val="top"/>
          </w:tcPr>
          <w:p>
            <w:pPr>
              <w:pStyle w:val="7"/>
              <w:widowControl/>
              <w:jc w:val="center"/>
              <w:rPr>
                <w:rFonts w:hint="default" w:ascii="Calibri" w:hAnsi="Calibri" w:eastAsia="宋体" w:cs="Times New Roman"/>
                <w:kern w:val="2"/>
                <w:sz w:val="21"/>
                <w:szCs w:val="21"/>
              </w:rPr>
            </w:pPr>
            <w:r>
              <w:rPr>
                <w:rFonts w:hint="default" w:ascii="Calibri" w:hAnsi="Calibri" w:eastAsia="宋体" w:cs="Calibri"/>
                <w:kern w:val="2"/>
                <w:sz w:val="21"/>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2840" w:type="dxa"/>
            <w:tcBorders>
              <w:top w:val="single" w:color="auto" w:sz="4" w:space="0"/>
              <w:left w:val="single" w:color="auto" w:sz="4" w:space="0"/>
              <w:bottom w:val="single" w:color="auto" w:sz="4" w:space="0"/>
              <w:right w:val="single" w:color="auto" w:sz="4" w:space="0"/>
            </w:tcBorders>
            <w:shd w:val="clear" w:color="auto" w:fill="auto"/>
            <w:vAlign w:val="top"/>
          </w:tcPr>
          <w:p>
            <w:pPr>
              <w:pStyle w:val="7"/>
              <w:widowControl/>
              <w:jc w:val="center"/>
              <w:rPr>
                <w:rFonts w:hint="default" w:ascii="Calibri" w:hAnsi="Calibri" w:eastAsia="宋体" w:cs="Times New Roman"/>
                <w:kern w:val="2"/>
                <w:sz w:val="21"/>
                <w:szCs w:val="21"/>
              </w:rPr>
            </w:pPr>
            <w:r>
              <w:rPr>
                <w:rFonts w:hint="eastAsia" w:ascii="宋体" w:hAnsi="宋体" w:eastAsia="宋体" w:cs="宋体"/>
                <w:kern w:val="2"/>
                <w:sz w:val="21"/>
                <w:szCs w:val="21"/>
              </w:rPr>
              <w:t>健走活动物资类</w:t>
            </w:r>
          </w:p>
        </w:tc>
        <w:tc>
          <w:tcPr>
            <w:tcW w:w="2840" w:type="dxa"/>
            <w:tcBorders>
              <w:top w:val="single" w:color="auto" w:sz="4" w:space="0"/>
              <w:left w:val="single" w:color="auto" w:sz="4" w:space="0"/>
              <w:bottom w:val="single" w:color="auto" w:sz="4" w:space="0"/>
              <w:right w:val="single" w:color="auto" w:sz="4" w:space="0"/>
            </w:tcBorders>
            <w:shd w:val="clear" w:color="auto" w:fill="auto"/>
            <w:vAlign w:val="top"/>
          </w:tcPr>
          <w:p>
            <w:pPr>
              <w:pStyle w:val="7"/>
              <w:widowControl/>
              <w:jc w:val="center"/>
              <w:rPr>
                <w:rFonts w:hint="default" w:ascii="Calibri" w:hAnsi="Calibri" w:eastAsia="宋体" w:cs="Times New Roman"/>
                <w:kern w:val="2"/>
                <w:sz w:val="21"/>
                <w:szCs w:val="21"/>
                <w:lang w:val="en-US"/>
              </w:rPr>
            </w:pPr>
          </w:p>
        </w:tc>
        <w:tc>
          <w:tcPr>
            <w:tcW w:w="2840" w:type="dxa"/>
            <w:tcBorders>
              <w:top w:val="single" w:color="auto" w:sz="4" w:space="0"/>
              <w:left w:val="single" w:color="auto" w:sz="4" w:space="0"/>
              <w:bottom w:val="single" w:color="auto" w:sz="4" w:space="0"/>
              <w:right w:val="single" w:color="auto" w:sz="4" w:space="0"/>
            </w:tcBorders>
            <w:shd w:val="clear" w:color="auto" w:fill="auto"/>
            <w:vAlign w:val="top"/>
          </w:tcPr>
          <w:p>
            <w:pPr>
              <w:pStyle w:val="7"/>
              <w:widowControl/>
              <w:jc w:val="center"/>
              <w:rPr>
                <w:rFonts w:hint="default" w:ascii="Calibri" w:hAnsi="Calibri" w:eastAsia="宋体" w:cs="Times New Roman"/>
                <w:kern w:val="2"/>
                <w:sz w:val="21"/>
                <w:szCs w:val="21"/>
              </w:rPr>
            </w:pPr>
            <w:r>
              <w:rPr>
                <w:rFonts w:hint="default" w:ascii="Calibri" w:hAnsi="Calibri" w:eastAsia="宋体" w:cs="Calibri"/>
                <w:kern w:val="2"/>
                <w:sz w:val="21"/>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2840" w:type="dxa"/>
            <w:tcBorders>
              <w:top w:val="single" w:color="auto" w:sz="4" w:space="0"/>
              <w:left w:val="single" w:color="auto" w:sz="4" w:space="0"/>
              <w:bottom w:val="single" w:color="auto" w:sz="4" w:space="0"/>
              <w:right w:val="single" w:color="auto" w:sz="4" w:space="0"/>
            </w:tcBorders>
            <w:shd w:val="clear" w:color="auto" w:fill="auto"/>
            <w:vAlign w:val="top"/>
          </w:tcPr>
          <w:p>
            <w:pPr>
              <w:pStyle w:val="7"/>
              <w:widowControl/>
              <w:jc w:val="center"/>
              <w:rPr>
                <w:rFonts w:hint="eastAsia" w:ascii="Calibri" w:hAnsi="Calibri" w:eastAsia="宋体" w:cs="Times New Roman"/>
                <w:kern w:val="2"/>
                <w:sz w:val="21"/>
                <w:szCs w:val="21"/>
                <w:lang w:val="en-US" w:eastAsia="zh-CN"/>
              </w:rPr>
            </w:pPr>
            <w:r>
              <w:rPr>
                <w:rFonts w:hint="eastAsia" w:ascii="宋体" w:hAnsi="宋体" w:eastAsia="宋体" w:cs="宋体"/>
                <w:kern w:val="2"/>
                <w:sz w:val="21"/>
                <w:szCs w:val="21"/>
              </w:rPr>
              <w:t>观影</w:t>
            </w:r>
            <w:r>
              <w:rPr>
                <w:rFonts w:hint="eastAsia" w:ascii="宋体" w:hAnsi="宋体" w:cs="宋体"/>
                <w:kern w:val="2"/>
                <w:sz w:val="21"/>
                <w:szCs w:val="21"/>
                <w:lang w:val="en-US" w:eastAsia="zh-CN"/>
              </w:rPr>
              <w:t>活动</w:t>
            </w:r>
          </w:p>
        </w:tc>
        <w:tc>
          <w:tcPr>
            <w:tcW w:w="2840" w:type="dxa"/>
            <w:tcBorders>
              <w:top w:val="single" w:color="auto" w:sz="4" w:space="0"/>
              <w:left w:val="single" w:color="auto" w:sz="4" w:space="0"/>
              <w:bottom w:val="single" w:color="auto" w:sz="4" w:space="0"/>
              <w:right w:val="single" w:color="auto" w:sz="4" w:space="0"/>
            </w:tcBorders>
            <w:shd w:val="clear" w:color="auto" w:fill="auto"/>
            <w:vAlign w:val="top"/>
          </w:tcPr>
          <w:p>
            <w:pPr>
              <w:pStyle w:val="7"/>
              <w:widowControl/>
              <w:jc w:val="center"/>
              <w:rPr>
                <w:rFonts w:hint="default" w:ascii="Calibri" w:hAnsi="Calibri" w:eastAsia="宋体" w:cs="Times New Roman"/>
                <w:kern w:val="2"/>
                <w:sz w:val="21"/>
                <w:szCs w:val="21"/>
                <w:lang w:val="en-US"/>
              </w:rPr>
            </w:pPr>
          </w:p>
        </w:tc>
        <w:tc>
          <w:tcPr>
            <w:tcW w:w="2840" w:type="dxa"/>
            <w:tcBorders>
              <w:top w:val="single" w:color="auto" w:sz="4" w:space="0"/>
              <w:left w:val="single" w:color="auto" w:sz="4" w:space="0"/>
              <w:bottom w:val="single" w:color="auto" w:sz="4" w:space="0"/>
              <w:right w:val="single" w:color="auto" w:sz="4" w:space="0"/>
            </w:tcBorders>
            <w:shd w:val="clear" w:color="auto" w:fill="auto"/>
            <w:vAlign w:val="top"/>
          </w:tcPr>
          <w:p>
            <w:pPr>
              <w:pStyle w:val="7"/>
              <w:widowControl/>
              <w:jc w:val="center"/>
              <w:rPr>
                <w:rFonts w:hint="default" w:ascii="Calibri" w:hAnsi="Calibri" w:eastAsia="宋体" w:cs="Times New Roman"/>
                <w:kern w:val="2"/>
                <w:sz w:val="21"/>
                <w:szCs w:val="21"/>
              </w:rPr>
            </w:pPr>
            <w:r>
              <w:rPr>
                <w:rFonts w:hint="default" w:ascii="Calibri" w:hAnsi="Calibri" w:eastAsia="宋体" w:cs="Calibri"/>
                <w:kern w:val="2"/>
                <w:sz w:val="21"/>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2840" w:type="dxa"/>
            <w:tcBorders>
              <w:top w:val="single" w:color="auto" w:sz="4" w:space="0"/>
              <w:left w:val="single" w:color="auto" w:sz="4" w:space="0"/>
              <w:bottom w:val="single" w:color="auto" w:sz="4" w:space="0"/>
              <w:right w:val="single" w:color="auto" w:sz="4" w:space="0"/>
            </w:tcBorders>
            <w:shd w:val="clear" w:color="auto" w:fill="auto"/>
            <w:vAlign w:val="top"/>
          </w:tcPr>
          <w:p>
            <w:pPr>
              <w:pStyle w:val="7"/>
              <w:widowControl/>
              <w:jc w:val="center"/>
              <w:rPr>
                <w:rFonts w:hint="eastAsia" w:ascii="Calibri" w:hAnsi="Calibri" w:eastAsia="宋体" w:cs="Times New Roman"/>
                <w:kern w:val="2"/>
                <w:sz w:val="21"/>
                <w:szCs w:val="21"/>
              </w:rPr>
            </w:pPr>
            <w:r>
              <w:rPr>
                <w:rFonts w:hint="eastAsia" w:ascii="宋体" w:hAnsi="宋体" w:eastAsia="宋体" w:cs="宋体"/>
                <w:kern w:val="2"/>
                <w:sz w:val="21"/>
                <w:szCs w:val="21"/>
              </w:rPr>
              <w:t>图书</w:t>
            </w:r>
          </w:p>
        </w:tc>
        <w:tc>
          <w:tcPr>
            <w:tcW w:w="2840" w:type="dxa"/>
            <w:tcBorders>
              <w:top w:val="single" w:color="auto" w:sz="4" w:space="0"/>
              <w:left w:val="single" w:color="auto" w:sz="4" w:space="0"/>
              <w:bottom w:val="single" w:color="auto" w:sz="4" w:space="0"/>
              <w:right w:val="single" w:color="auto" w:sz="4" w:space="0"/>
            </w:tcBorders>
            <w:shd w:val="clear" w:color="auto" w:fill="auto"/>
            <w:vAlign w:val="top"/>
          </w:tcPr>
          <w:p>
            <w:pPr>
              <w:pStyle w:val="7"/>
              <w:widowControl/>
              <w:jc w:val="center"/>
              <w:rPr>
                <w:rFonts w:hint="default" w:ascii="Calibri" w:hAnsi="Calibri" w:eastAsia="宋体" w:cs="Times New Roman"/>
                <w:kern w:val="2"/>
                <w:sz w:val="21"/>
                <w:szCs w:val="21"/>
                <w:lang w:val="en-US"/>
              </w:rPr>
            </w:pPr>
          </w:p>
        </w:tc>
        <w:tc>
          <w:tcPr>
            <w:tcW w:w="2840" w:type="dxa"/>
            <w:tcBorders>
              <w:top w:val="single" w:color="auto" w:sz="4" w:space="0"/>
              <w:left w:val="single" w:color="auto" w:sz="4" w:space="0"/>
              <w:bottom w:val="single" w:color="auto" w:sz="4" w:space="0"/>
              <w:right w:val="single" w:color="auto" w:sz="4" w:space="0"/>
            </w:tcBorders>
            <w:shd w:val="clear" w:color="auto" w:fill="auto"/>
            <w:vAlign w:val="top"/>
          </w:tcPr>
          <w:p>
            <w:pPr>
              <w:pStyle w:val="7"/>
              <w:widowControl/>
              <w:jc w:val="center"/>
              <w:rPr>
                <w:rFonts w:hint="eastAsia" w:ascii="Calibri" w:hAnsi="Calibri" w:eastAsia="宋体" w:cs="Times New Roman"/>
                <w:kern w:val="2"/>
                <w:sz w:val="21"/>
                <w:szCs w:val="21"/>
              </w:rPr>
            </w:pPr>
            <w:r>
              <w:rPr>
                <w:rFonts w:hint="default" w:ascii="Calibri" w:hAnsi="Calibri" w:eastAsia="宋体" w:cs="Calibri"/>
                <w:kern w:val="2"/>
                <w:sz w:val="21"/>
                <w:szCs w:val="21"/>
              </w:rPr>
              <w:t>8%</w:t>
            </w:r>
          </w:p>
        </w:tc>
      </w:tr>
    </w:tbl>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仿宋_GB2312" w:eastAsia="仿宋_GB2312" w:cs="仿宋_GB2312"/>
          <w:kern w:val="2"/>
          <w:sz w:val="24"/>
          <w:szCs w:val="24"/>
        </w:rPr>
      </w:pPr>
      <w:r>
        <w:rPr>
          <w:rFonts w:hint="eastAsia" w:ascii="仿宋_GB2312" w:hAnsi="Calibri" w:eastAsia="仿宋_GB2312" w:cs="仿宋_GB2312"/>
          <w:kern w:val="2"/>
          <w:sz w:val="24"/>
          <w:szCs w:val="24"/>
          <w:lang w:val="en-US" w:eastAsia="zh-CN" w:bidi="ar"/>
        </w:rPr>
        <w:t>注：1.本次报价方式为：以京东自营日常网上销售价格为基准，报出下浮率，支付结算价款时以实际采购金额×（1－下浮率）（严禁供应商随意上调网上销售价格）。</w:t>
      </w:r>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仿宋_GB2312" w:eastAsia="仿宋_GB2312" w:cs="仿宋_GB2312"/>
          <w:kern w:val="2"/>
          <w:sz w:val="24"/>
          <w:szCs w:val="24"/>
        </w:rPr>
      </w:pPr>
      <w:r>
        <w:rPr>
          <w:rFonts w:hint="eastAsia" w:ascii="仿宋_GB2312" w:hAnsi="Calibri" w:eastAsia="仿宋_GB2312" w:cs="仿宋_GB2312"/>
          <w:kern w:val="2"/>
          <w:sz w:val="24"/>
          <w:szCs w:val="24"/>
          <w:lang w:val="en-US" w:eastAsia="zh-CN" w:bidi="ar"/>
        </w:rPr>
        <w:t>2.不得以明显低于服务成本进行恶意报价，否则按无效处理。</w:t>
      </w:r>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仿宋_GB2312" w:eastAsia="仿宋_GB2312" w:cs="仿宋_GB2312"/>
          <w:kern w:val="2"/>
          <w:sz w:val="24"/>
          <w:szCs w:val="24"/>
        </w:rPr>
      </w:pPr>
      <w:r>
        <w:rPr>
          <w:rFonts w:hint="eastAsia" w:ascii="仿宋_GB2312" w:hAnsi="Calibri" w:eastAsia="仿宋_GB2312" w:cs="仿宋_GB2312"/>
          <w:kern w:val="2"/>
          <w:sz w:val="24"/>
          <w:szCs w:val="24"/>
          <w:lang w:val="en-US" w:eastAsia="zh-CN" w:bidi="ar"/>
        </w:rPr>
        <w:t>3.报价表应加盖公章。上述报价为含税价，服务机构完成竞争性谈判文件要求工作内容所需全部费用。</w:t>
      </w:r>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仿宋_GB2312" w:eastAsia="仿宋_GB2312" w:cs="仿宋_GB2312"/>
          <w:kern w:val="2"/>
          <w:sz w:val="24"/>
          <w:szCs w:val="24"/>
        </w:rPr>
      </w:pPr>
      <w:r>
        <w:rPr>
          <w:rFonts w:hint="eastAsia" w:ascii="仿宋_GB2312" w:hAnsi="Calibri" w:eastAsia="仿宋_GB2312" w:cs="仿宋_GB2312"/>
          <w:kern w:val="2"/>
          <w:sz w:val="24"/>
          <w:szCs w:val="24"/>
          <w:lang w:val="en-US" w:eastAsia="zh-CN" w:bidi="ar"/>
        </w:rPr>
        <w:t>4.（原始价格-现在价格）/原始价格*100%=下浮率</w:t>
      </w:r>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仿宋_GB2312" w:eastAsia="仿宋_GB2312" w:cs="仿宋_GB2312"/>
          <w:kern w:val="2"/>
          <w:sz w:val="24"/>
          <w:szCs w:val="24"/>
        </w:rPr>
      </w:pPr>
      <w:r>
        <w:rPr>
          <w:rFonts w:hint="eastAsia" w:ascii="仿宋_GB2312" w:hAnsi="Calibri" w:eastAsia="仿宋_GB2312" w:cs="仿宋_GB2312"/>
          <w:kern w:val="2"/>
          <w:sz w:val="24"/>
          <w:szCs w:val="24"/>
          <w:lang w:val="en-US" w:eastAsia="zh-CN" w:bidi="ar"/>
        </w:rPr>
        <w:t>例如：投标原报价为200万，投标方自愿下浮15%，即200*（1-0.15）=170万，这里下浮的比率15%即称为下浮率。</w:t>
      </w:r>
    </w:p>
    <w:p>
      <w:pPr>
        <w:keepNext w:val="0"/>
        <w:keepLines w:val="0"/>
        <w:widowControl w:val="0"/>
        <w:suppressLineNumbers w:val="0"/>
        <w:autoSpaceDE w:val="0"/>
        <w:autoSpaceDN/>
        <w:spacing w:before="0" w:beforeAutospacing="0" w:after="0" w:afterAutospacing="0" w:line="600" w:lineRule="exact"/>
        <w:ind w:left="0" w:right="0" w:firstLine="3840" w:firstLineChars="1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单位（盖章）：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法人或授权代表人（签字）：</w:t>
      </w:r>
      <w:r>
        <w:rPr>
          <w:rFonts w:hint="eastAsia" w:ascii="仿宋_GB2312" w:hAnsi="Calibri" w:eastAsia="仿宋_GB2312" w:cs="仿宋_GB2312"/>
          <w:kern w:val="2"/>
          <w:sz w:val="32"/>
          <w:szCs w:val="32"/>
          <w:lang w:val="en-US" w:eastAsia="zh-CN" w:bidi="ar"/>
        </w:rPr>
        <w:tab/>
      </w:r>
    </w:p>
    <w:p>
      <w:pPr>
        <w:keepNext w:val="0"/>
        <w:keepLines w:val="0"/>
        <w:widowControl w:val="0"/>
        <w:suppressLineNumbers w:val="0"/>
        <w:autoSpaceDE w:val="0"/>
        <w:autoSpaceDN/>
        <w:spacing w:before="0" w:beforeAutospacing="0" w:after="0" w:afterAutospacing="0" w:line="600" w:lineRule="exact"/>
        <w:ind w:left="0" w:right="0" w:firstLine="3840" w:firstLineChars="1200"/>
        <w:jc w:val="left"/>
        <w:rPr>
          <w:rFonts w:hint="eastAsia" w:ascii="仿宋_GB2312" w:hAnsi="Calibri" w:eastAsia="仿宋_GB2312" w:cs="仿宋_GB2312"/>
          <w:kern w:val="2"/>
          <w:sz w:val="32"/>
          <w:szCs w:val="32"/>
          <w:lang w:val="en-US" w:eastAsia="zh-CN" w:bidi="ar"/>
        </w:rPr>
      </w:pPr>
      <w:r>
        <w:rPr>
          <w:rFonts w:hint="eastAsia" w:ascii="仿宋_GB2312" w:hAnsi="Calibri" w:eastAsia="仿宋_GB2312" w:cs="仿宋_GB2312"/>
          <w:kern w:val="2"/>
          <w:sz w:val="32"/>
          <w:szCs w:val="32"/>
          <w:lang w:val="en-US" w:eastAsia="zh-CN" w:bidi="ar"/>
        </w:rPr>
        <w:t>年    月    日</w:t>
      </w:r>
    </w:p>
    <w:p>
      <w:pPr>
        <w:rPr>
          <w:rFonts w:hint="eastAsia"/>
        </w:rPr>
      </w:pPr>
      <w:r>
        <w:rPr>
          <w:rFonts w:hint="eastAsia" w:ascii="仿宋_GB2312" w:hAnsi="Calibri" w:eastAsia="仿宋_GB2312" w:cs="仿宋_GB2312"/>
          <w:kern w:val="2"/>
          <w:sz w:val="32"/>
          <w:szCs w:val="32"/>
          <w:lang w:val="en-US" w:eastAsia="zh-CN" w:bidi="ar"/>
        </w:rPr>
        <w:br w:type="page"/>
      </w:r>
    </w:p>
    <w:p>
      <w:pPr>
        <w:keepNext w:val="0"/>
        <w:keepLines w:val="0"/>
        <w:widowControl w:val="0"/>
        <w:suppressLineNumbers w:val="0"/>
        <w:autoSpaceDE w:val="0"/>
        <w:autoSpaceDN/>
        <w:spacing w:before="0" w:beforeAutospacing="0" w:after="0" w:afterAutospacing="0" w:line="600" w:lineRule="exact"/>
        <w:ind w:left="0" w:right="0" w:firstLine="0" w:firstLineChars="0"/>
        <w:jc w:val="center"/>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3.声明函</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致：人保信息科技有限公司四川分公司：</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关于贵单位 </w:t>
      </w:r>
      <w:r>
        <w:rPr>
          <w:rFonts w:hint="eastAsia" w:ascii="仿宋_GB2312" w:hAnsi="Calibri" w:eastAsia="仿宋_GB2312" w:cs="仿宋_GB2312"/>
          <w:kern w:val="2"/>
          <w:sz w:val="32"/>
          <w:szCs w:val="32"/>
          <w:u w:val="single"/>
          <w:lang w:val="en-US" w:eastAsia="zh-CN" w:bidi="ar"/>
        </w:rPr>
        <w:t xml:space="preserve">    </w:t>
      </w:r>
      <w:r>
        <w:rPr>
          <w:rFonts w:hint="eastAsia" w:ascii="仿宋_GB2312" w:hAnsi="Calibri" w:eastAsia="仿宋_GB2312" w:cs="仿宋_GB2312"/>
          <w:kern w:val="2"/>
          <w:sz w:val="32"/>
          <w:szCs w:val="32"/>
          <w:lang w:val="en-US" w:eastAsia="zh-CN" w:bidi="ar"/>
        </w:rPr>
        <w:t>年</w:t>
      </w:r>
      <w:r>
        <w:rPr>
          <w:rFonts w:hint="eastAsia" w:ascii="仿宋_GB2312" w:hAnsi="Calibri" w:eastAsia="仿宋_GB2312" w:cs="仿宋_GB2312"/>
          <w:kern w:val="2"/>
          <w:sz w:val="32"/>
          <w:szCs w:val="32"/>
          <w:u w:val="single"/>
          <w:lang w:val="en-US" w:eastAsia="zh-CN" w:bidi="ar"/>
        </w:rPr>
        <w:t xml:space="preserve">   </w:t>
      </w:r>
      <w:r>
        <w:rPr>
          <w:rFonts w:hint="eastAsia" w:ascii="仿宋_GB2312" w:hAnsi="Calibri" w:eastAsia="仿宋_GB2312" w:cs="仿宋_GB2312"/>
          <w:kern w:val="2"/>
          <w:sz w:val="32"/>
          <w:szCs w:val="32"/>
          <w:lang w:val="en-US" w:eastAsia="zh-CN" w:bidi="ar"/>
        </w:rPr>
        <w:t>月</w:t>
      </w:r>
      <w:r>
        <w:rPr>
          <w:rFonts w:hint="eastAsia" w:ascii="仿宋_GB2312" w:hAnsi="Calibri" w:eastAsia="仿宋_GB2312" w:cs="仿宋_GB2312"/>
          <w:kern w:val="2"/>
          <w:sz w:val="32"/>
          <w:szCs w:val="32"/>
          <w:u w:val="single"/>
          <w:lang w:val="en-US" w:eastAsia="zh-CN" w:bidi="ar"/>
        </w:rPr>
        <w:t xml:space="preserve">   </w:t>
      </w:r>
      <w:r>
        <w:rPr>
          <w:rFonts w:hint="eastAsia" w:ascii="仿宋_GB2312" w:hAnsi="Calibri" w:eastAsia="仿宋_GB2312" w:cs="仿宋_GB2312"/>
          <w:kern w:val="2"/>
          <w:sz w:val="32"/>
          <w:szCs w:val="32"/>
          <w:lang w:val="en-US" w:eastAsia="zh-CN" w:bidi="ar"/>
        </w:rPr>
        <w:t>日组织开展的人保科技四川分公司2026年度员工关爱及活动服务采购项目竞争性谈判邀请，我公司愿意参加本次谈判活动。我单位提供的响应性文件中所有资格文件、证明、陈述均为真实、准确内容。如有违背，我单位愿意承担由此而产生的一切后果。</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特此声明！</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单位（盖章）：</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日期</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Calibri" w:eastAsia="仿宋_GB2312" w:cs="仿宋_GB2312"/>
          <w:kern w:val="2"/>
          <w:sz w:val="32"/>
          <w:szCs w:val="32"/>
          <w:lang w:val="en-US" w:eastAsia="zh-CN" w:bidi="ar"/>
        </w:rPr>
      </w:pPr>
      <w:r>
        <w:rPr>
          <w:rFonts w:hint="eastAsia" w:ascii="仿宋_GB2312" w:hAnsi="Calibri" w:eastAsia="仿宋_GB2312" w:cs="仿宋_GB2312"/>
          <w:kern w:val="2"/>
          <w:sz w:val="32"/>
          <w:szCs w:val="32"/>
          <w:lang w:val="en-US" w:eastAsia="zh-CN" w:bidi="ar"/>
        </w:rPr>
        <w:t xml:space="preserve"> </w:t>
      </w:r>
    </w:p>
    <w:p>
      <w:pPr>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br w:type="page"/>
      </w:r>
    </w:p>
    <w:p>
      <w:pPr>
        <w:pStyle w:val="4"/>
        <w:numPr>
          <w:ilvl w:val="0"/>
          <w:numId w:val="0"/>
        </w:numPr>
        <w:spacing w:before="0" w:after="0" w:line="360" w:lineRule="auto"/>
        <w:jc w:val="center"/>
        <w:rPr>
          <w:rFonts w:hint="eastAsia" w:ascii="仿宋_GB2312" w:hAnsi="仿宋_GB2312" w:eastAsia="仿宋_GB2312" w:cs="仿宋_GB2312"/>
          <w:b/>
          <w:color w:val="auto"/>
          <w:sz w:val="32"/>
          <w:szCs w:val="32"/>
          <w:highlight w:val="none"/>
        </w:rPr>
      </w:pPr>
      <w:r>
        <w:rPr>
          <w:rFonts w:hint="eastAsia" w:ascii="黑体" w:hAnsi="宋体" w:eastAsia="黑体" w:cs="黑体"/>
          <w:b w:val="0"/>
          <w:bCs w:val="0"/>
          <w:kern w:val="2"/>
          <w:sz w:val="32"/>
          <w:szCs w:val="32"/>
          <w:lang w:val="en-US" w:eastAsia="zh-CN" w:bidi="ar"/>
        </w:rPr>
        <w:t>4.法定代表人（负责人）身份证明书</w:t>
      </w:r>
      <w:r>
        <w:rPr>
          <w:rFonts w:hint="eastAsia" w:ascii="仿宋_GB2312" w:hAnsi="仿宋_GB2312" w:eastAsia="仿宋_GB2312" w:cs="仿宋_GB2312"/>
          <w:b/>
          <w:color w:val="auto"/>
          <w:sz w:val="32"/>
          <w:szCs w:val="32"/>
          <w:highlight w:val="none"/>
        </w:rPr>
        <w:tab/>
      </w:r>
    </w:p>
    <w:p>
      <w:pPr>
        <w:spacing w:line="360" w:lineRule="auto"/>
        <w:rPr>
          <w:rFonts w:hint="eastAsia" w:ascii="仿宋_GB2312" w:hAnsi="仿宋_GB2312" w:eastAsia="仿宋_GB2312" w:cs="仿宋_GB2312"/>
          <w:b/>
          <w:color w:val="auto"/>
          <w:sz w:val="32"/>
          <w:szCs w:val="32"/>
          <w:highlight w:val="none"/>
        </w:rPr>
      </w:pPr>
    </w:p>
    <w:p>
      <w:pPr>
        <w:widowControl/>
        <w:topLinePunct/>
        <w:spacing w:line="360" w:lineRule="auto"/>
        <w:rPr>
          <w:rFonts w:hint="eastAsia" w:ascii="仿宋_GB2312" w:hAnsi="仿宋_GB2312" w:eastAsia="仿宋_GB2312" w:cs="仿宋_GB2312"/>
          <w:color w:val="auto"/>
          <w:kern w:val="0"/>
          <w:sz w:val="32"/>
          <w:szCs w:val="32"/>
          <w:highlight w:val="none"/>
          <w:u w:val="single"/>
        </w:rPr>
      </w:pPr>
      <w:r>
        <w:rPr>
          <w:rFonts w:hint="eastAsia" w:ascii="仿宋_GB2312" w:hAnsi="仿宋_GB2312" w:eastAsia="仿宋_GB2312" w:cs="仿宋_GB2312"/>
          <w:color w:val="auto"/>
          <w:kern w:val="0"/>
          <w:sz w:val="32"/>
          <w:szCs w:val="32"/>
          <w:highlight w:val="none"/>
        </w:rPr>
        <w:t>供应商名称：</w:t>
      </w:r>
      <w:r>
        <w:rPr>
          <w:rFonts w:hint="eastAsia" w:ascii="仿宋_GB2312" w:hAnsi="仿宋_GB2312" w:eastAsia="仿宋_GB2312" w:cs="仿宋_GB2312"/>
          <w:color w:val="auto"/>
          <w:kern w:val="0"/>
          <w:sz w:val="32"/>
          <w:szCs w:val="32"/>
          <w:highlight w:val="none"/>
          <w:u w:val="single"/>
        </w:rPr>
        <w:t xml:space="preserve">                         </w:t>
      </w:r>
    </w:p>
    <w:p>
      <w:pPr>
        <w:widowControl/>
        <w:topLinePunct/>
        <w:spacing w:line="360" w:lineRule="auto"/>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成立时间：</w:t>
      </w:r>
      <w:r>
        <w:rPr>
          <w:rFonts w:hint="eastAsia" w:ascii="仿宋_GB2312" w:hAnsi="仿宋_GB2312" w:eastAsia="仿宋_GB2312" w:cs="仿宋_GB2312"/>
          <w:color w:val="auto"/>
          <w:kern w:val="0"/>
          <w:sz w:val="32"/>
          <w:szCs w:val="32"/>
          <w:highlight w:val="none"/>
          <w:u w:val="single"/>
        </w:rPr>
        <w:t xml:space="preserve">         </w:t>
      </w:r>
      <w:r>
        <w:rPr>
          <w:rFonts w:hint="eastAsia" w:ascii="仿宋_GB2312" w:hAnsi="仿宋_GB2312" w:eastAsia="仿宋_GB2312" w:cs="仿宋_GB2312"/>
          <w:color w:val="auto"/>
          <w:kern w:val="0"/>
          <w:sz w:val="32"/>
          <w:szCs w:val="32"/>
          <w:highlight w:val="none"/>
        </w:rPr>
        <w:t>年</w:t>
      </w:r>
      <w:r>
        <w:rPr>
          <w:rFonts w:hint="eastAsia" w:ascii="仿宋_GB2312" w:hAnsi="仿宋_GB2312" w:eastAsia="仿宋_GB2312" w:cs="仿宋_GB2312"/>
          <w:color w:val="auto"/>
          <w:kern w:val="0"/>
          <w:sz w:val="32"/>
          <w:szCs w:val="32"/>
          <w:highlight w:val="none"/>
          <w:u w:val="single"/>
        </w:rPr>
        <w:t xml:space="preserve">    </w:t>
      </w:r>
      <w:r>
        <w:rPr>
          <w:rFonts w:hint="eastAsia" w:ascii="仿宋_GB2312" w:hAnsi="仿宋_GB2312" w:eastAsia="仿宋_GB2312" w:cs="仿宋_GB2312"/>
          <w:color w:val="auto"/>
          <w:kern w:val="0"/>
          <w:sz w:val="32"/>
          <w:szCs w:val="32"/>
          <w:highlight w:val="none"/>
        </w:rPr>
        <w:t>月</w:t>
      </w:r>
      <w:r>
        <w:rPr>
          <w:rFonts w:hint="eastAsia" w:ascii="仿宋_GB2312" w:hAnsi="仿宋_GB2312" w:eastAsia="仿宋_GB2312" w:cs="仿宋_GB2312"/>
          <w:color w:val="auto"/>
          <w:kern w:val="0"/>
          <w:sz w:val="32"/>
          <w:szCs w:val="32"/>
          <w:highlight w:val="none"/>
          <w:u w:val="single"/>
        </w:rPr>
        <w:t xml:space="preserve">    </w:t>
      </w:r>
      <w:r>
        <w:rPr>
          <w:rFonts w:hint="eastAsia" w:ascii="仿宋_GB2312" w:hAnsi="仿宋_GB2312" w:eastAsia="仿宋_GB2312" w:cs="仿宋_GB2312"/>
          <w:color w:val="auto"/>
          <w:kern w:val="0"/>
          <w:sz w:val="32"/>
          <w:szCs w:val="32"/>
          <w:highlight w:val="none"/>
        </w:rPr>
        <w:t>日</w:t>
      </w:r>
    </w:p>
    <w:p>
      <w:pPr>
        <w:widowControl/>
        <w:topLinePunct/>
        <w:spacing w:line="360" w:lineRule="auto"/>
        <w:rPr>
          <w:rFonts w:hint="eastAsia" w:ascii="仿宋_GB2312" w:hAnsi="仿宋_GB2312" w:eastAsia="仿宋_GB2312" w:cs="仿宋_GB2312"/>
          <w:color w:val="auto"/>
          <w:kern w:val="0"/>
          <w:sz w:val="32"/>
          <w:szCs w:val="32"/>
          <w:highlight w:val="none"/>
          <w:u w:val="single"/>
        </w:rPr>
      </w:pPr>
      <w:r>
        <w:rPr>
          <w:rFonts w:hint="eastAsia" w:ascii="仿宋_GB2312" w:hAnsi="仿宋_GB2312" w:eastAsia="仿宋_GB2312" w:cs="仿宋_GB2312"/>
          <w:color w:val="auto"/>
          <w:kern w:val="0"/>
          <w:sz w:val="32"/>
          <w:szCs w:val="32"/>
          <w:highlight w:val="none"/>
        </w:rPr>
        <w:t>姓名：</w:t>
      </w:r>
      <w:r>
        <w:rPr>
          <w:rFonts w:hint="eastAsia" w:ascii="仿宋_GB2312" w:hAnsi="仿宋_GB2312" w:eastAsia="仿宋_GB2312" w:cs="仿宋_GB2312"/>
          <w:color w:val="auto"/>
          <w:kern w:val="0"/>
          <w:sz w:val="32"/>
          <w:szCs w:val="32"/>
          <w:highlight w:val="none"/>
          <w:u w:val="single"/>
        </w:rPr>
        <w:t xml:space="preserve">         </w:t>
      </w:r>
      <w:r>
        <w:rPr>
          <w:rFonts w:hint="eastAsia" w:ascii="仿宋_GB2312" w:hAnsi="仿宋_GB2312" w:eastAsia="仿宋_GB2312" w:cs="仿宋_GB2312"/>
          <w:color w:val="auto"/>
          <w:kern w:val="0"/>
          <w:sz w:val="32"/>
          <w:szCs w:val="32"/>
          <w:highlight w:val="none"/>
        </w:rPr>
        <w:t>性别：</w:t>
      </w:r>
      <w:r>
        <w:rPr>
          <w:rFonts w:hint="eastAsia" w:ascii="仿宋_GB2312" w:hAnsi="仿宋_GB2312" w:eastAsia="仿宋_GB2312" w:cs="仿宋_GB2312"/>
          <w:color w:val="auto"/>
          <w:kern w:val="0"/>
          <w:sz w:val="32"/>
          <w:szCs w:val="32"/>
          <w:highlight w:val="none"/>
          <w:u w:val="single"/>
        </w:rPr>
        <w:t xml:space="preserve">     </w:t>
      </w:r>
      <w:r>
        <w:rPr>
          <w:rFonts w:hint="eastAsia" w:ascii="仿宋_GB2312" w:hAnsi="仿宋_GB2312" w:eastAsia="仿宋_GB2312" w:cs="仿宋_GB2312"/>
          <w:color w:val="auto"/>
          <w:kern w:val="0"/>
          <w:sz w:val="32"/>
          <w:szCs w:val="32"/>
          <w:highlight w:val="none"/>
        </w:rPr>
        <w:t>年龄：</w:t>
      </w:r>
      <w:r>
        <w:rPr>
          <w:rFonts w:hint="eastAsia" w:ascii="仿宋_GB2312" w:hAnsi="仿宋_GB2312" w:eastAsia="仿宋_GB2312" w:cs="仿宋_GB2312"/>
          <w:color w:val="auto"/>
          <w:kern w:val="0"/>
          <w:sz w:val="32"/>
          <w:szCs w:val="32"/>
          <w:highlight w:val="none"/>
          <w:u w:val="single"/>
        </w:rPr>
        <w:t xml:space="preserve">  </w:t>
      </w:r>
      <w:r>
        <w:rPr>
          <w:rFonts w:hint="eastAsia" w:ascii="仿宋_GB2312" w:hAnsi="仿宋_GB2312" w:eastAsia="仿宋_GB2312" w:cs="仿宋_GB2312"/>
          <w:color w:val="auto"/>
          <w:kern w:val="0"/>
          <w:sz w:val="32"/>
          <w:szCs w:val="32"/>
          <w:highlight w:val="none"/>
          <w:u w:val="single"/>
          <w:lang w:val="en-US" w:eastAsia="zh-CN"/>
        </w:rPr>
        <w:t xml:space="preserve"> </w:t>
      </w:r>
      <w:r>
        <w:rPr>
          <w:rFonts w:hint="eastAsia" w:ascii="仿宋_GB2312" w:hAnsi="仿宋_GB2312" w:eastAsia="仿宋_GB2312" w:cs="仿宋_GB2312"/>
          <w:color w:val="auto"/>
          <w:kern w:val="0"/>
          <w:sz w:val="32"/>
          <w:szCs w:val="32"/>
          <w:highlight w:val="none"/>
          <w:u w:val="single"/>
        </w:rPr>
        <w:t xml:space="preserve">  </w:t>
      </w:r>
      <w:r>
        <w:rPr>
          <w:rFonts w:hint="eastAsia" w:ascii="仿宋_GB2312" w:hAnsi="仿宋_GB2312" w:eastAsia="仿宋_GB2312" w:cs="仿宋_GB2312"/>
          <w:color w:val="auto"/>
          <w:kern w:val="0"/>
          <w:sz w:val="32"/>
          <w:szCs w:val="32"/>
          <w:highlight w:val="none"/>
        </w:rPr>
        <w:t>职务：</w:t>
      </w:r>
      <w:r>
        <w:rPr>
          <w:rFonts w:hint="eastAsia" w:ascii="仿宋_GB2312" w:hAnsi="仿宋_GB2312" w:eastAsia="仿宋_GB2312" w:cs="仿宋_GB2312"/>
          <w:color w:val="auto"/>
          <w:kern w:val="0"/>
          <w:sz w:val="32"/>
          <w:szCs w:val="32"/>
          <w:highlight w:val="none"/>
          <w:u w:val="single"/>
        </w:rPr>
        <w:t xml:space="preserve">  </w:t>
      </w:r>
      <w:r>
        <w:rPr>
          <w:rFonts w:hint="eastAsia" w:ascii="仿宋_GB2312" w:hAnsi="仿宋_GB2312" w:eastAsia="仿宋_GB2312" w:cs="仿宋_GB2312"/>
          <w:color w:val="auto"/>
          <w:kern w:val="0"/>
          <w:sz w:val="32"/>
          <w:szCs w:val="32"/>
          <w:highlight w:val="none"/>
          <w:u w:val="single"/>
          <w:lang w:val="en-US" w:eastAsia="zh-CN"/>
        </w:rPr>
        <w:t xml:space="preserve">     </w:t>
      </w:r>
      <w:r>
        <w:rPr>
          <w:rFonts w:hint="eastAsia" w:ascii="仿宋_GB2312" w:hAnsi="仿宋_GB2312" w:eastAsia="仿宋_GB2312" w:cs="仿宋_GB2312"/>
          <w:color w:val="auto"/>
          <w:kern w:val="0"/>
          <w:sz w:val="32"/>
          <w:szCs w:val="32"/>
          <w:highlight w:val="none"/>
          <w:u w:val="single"/>
        </w:rPr>
        <w:t xml:space="preserve">    </w:t>
      </w:r>
    </w:p>
    <w:p>
      <w:pPr>
        <w:widowControl/>
        <w:topLinePunct/>
        <w:spacing w:line="360" w:lineRule="auto"/>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系</w:t>
      </w:r>
      <w:r>
        <w:rPr>
          <w:rFonts w:hint="eastAsia" w:ascii="仿宋_GB2312" w:hAnsi="仿宋_GB2312" w:eastAsia="仿宋_GB2312" w:cs="仿宋_GB2312"/>
          <w:color w:val="auto"/>
          <w:kern w:val="0"/>
          <w:sz w:val="32"/>
          <w:szCs w:val="32"/>
          <w:highlight w:val="none"/>
          <w:u w:val="single"/>
        </w:rPr>
        <w:t xml:space="preserve">                   </w:t>
      </w:r>
      <w:r>
        <w:rPr>
          <w:rFonts w:hint="eastAsia" w:ascii="仿宋_GB2312" w:hAnsi="仿宋_GB2312" w:eastAsia="仿宋_GB2312" w:cs="仿宋_GB2312"/>
          <w:color w:val="auto"/>
          <w:kern w:val="0"/>
          <w:sz w:val="32"/>
          <w:szCs w:val="32"/>
          <w:highlight w:val="none"/>
        </w:rPr>
        <w:t>（供应商名称）的法定代表人</w:t>
      </w:r>
      <w:r>
        <w:rPr>
          <w:rFonts w:hint="eastAsia" w:ascii="仿宋_GB2312" w:hAnsi="仿宋_GB2312" w:eastAsia="仿宋_GB2312" w:cs="仿宋_GB2312"/>
          <w:color w:val="auto"/>
          <w:sz w:val="32"/>
          <w:szCs w:val="32"/>
          <w:highlight w:val="none"/>
        </w:rPr>
        <w:t>（负责人）</w:t>
      </w:r>
      <w:r>
        <w:rPr>
          <w:rFonts w:hint="eastAsia" w:ascii="仿宋_GB2312" w:hAnsi="仿宋_GB2312" w:eastAsia="仿宋_GB2312" w:cs="仿宋_GB2312"/>
          <w:color w:val="auto"/>
          <w:kern w:val="0"/>
          <w:sz w:val="32"/>
          <w:szCs w:val="32"/>
          <w:highlight w:val="none"/>
        </w:rPr>
        <w:t>。</w:t>
      </w:r>
    </w:p>
    <w:p>
      <w:pPr>
        <w:widowControl/>
        <w:topLinePunct/>
        <w:spacing w:line="360" w:lineRule="auto"/>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特此证明。</w:t>
      </w:r>
    </w:p>
    <w:p>
      <w:pPr>
        <w:widowControl/>
        <w:topLinePunct/>
        <w:spacing w:line="360" w:lineRule="auto"/>
        <w:rPr>
          <w:rFonts w:hint="eastAsia" w:ascii="仿宋" w:hAnsi="仿宋" w:eastAsia="仿宋" w:cs="仿宋"/>
          <w:color w:val="auto"/>
          <w:kern w:val="0"/>
          <w:sz w:val="24"/>
          <w:highlight w:val="none"/>
        </w:rPr>
      </w:pPr>
    </w:p>
    <w:p>
      <w:pPr>
        <w:widowControl/>
        <w:spacing w:line="360" w:lineRule="auto"/>
        <w:rPr>
          <w:rFonts w:hint="eastAsia" w:ascii="仿宋" w:hAnsi="仿宋" w:eastAsia="仿宋" w:cs="仿宋"/>
          <w:b/>
          <w:bCs/>
          <w:color w:val="auto"/>
          <w:kern w:val="0"/>
          <w:sz w:val="24"/>
          <w:highlight w:val="none"/>
        </w:rPr>
      </w:pPr>
      <w:r>
        <w:rPr>
          <w:rFonts w:hint="eastAsia" w:ascii="仿宋_GB2312" w:hAnsi="仿宋_GB2312" w:eastAsia="仿宋_GB2312" w:cs="仿宋_GB2312"/>
          <w:b w:val="0"/>
          <w:bCs w:val="0"/>
          <w:color w:val="auto"/>
          <w:kern w:val="0"/>
          <w:sz w:val="32"/>
          <w:szCs w:val="32"/>
          <w:highlight w:val="none"/>
        </w:rPr>
        <w:t>附：法定代表人（负责人）身份证复印件（需同时提供正面及背面）。</w:t>
      </w:r>
    </w:p>
    <w:p>
      <w:pPr>
        <w:widowControl/>
        <w:spacing w:line="360" w:lineRule="auto"/>
        <w:rPr>
          <w:rFonts w:hint="eastAsia" w:ascii="仿宋" w:hAnsi="仿宋" w:eastAsia="仿宋" w:cs="仿宋"/>
          <w:color w:val="auto"/>
          <w:kern w:val="0"/>
          <w:highlight w:val="none"/>
        </w:rPr>
      </w:pPr>
      <w:r>
        <w:rPr>
          <w:rFonts w:hint="eastAsia" w:ascii="仿宋" w:hAnsi="仿宋" w:eastAsia="仿宋" w:cs="仿宋"/>
          <w:color w:val="auto"/>
          <w:kern w:val="0"/>
          <w:highlight w:val="none"/>
        </w:rPr>
        <mc:AlternateContent>
          <mc:Choice Requires="wps">
            <w:drawing>
              <wp:anchor distT="0" distB="0" distL="114300" distR="114300" simplePos="0" relativeHeight="251659264" behindDoc="0" locked="0" layoutInCell="1" allowOverlap="1">
                <wp:simplePos x="0" y="0"/>
                <wp:positionH relativeFrom="column">
                  <wp:posOffset>174625</wp:posOffset>
                </wp:positionH>
                <wp:positionV relativeFrom="paragraph">
                  <wp:posOffset>109855</wp:posOffset>
                </wp:positionV>
                <wp:extent cx="2802890" cy="2133600"/>
                <wp:effectExtent l="7620" t="7620" r="8890" b="11430"/>
                <wp:wrapNone/>
                <wp:docPr id="4"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59264;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C8wn33ZAAAACQEAAA8AAAAAAAAA&#10;AQAgAAAAIgAAAGRycy9kb3ducmV2LnhtbFBLAQIUABQAAAAIAIdO4kDmmLn/EAIAAC8EAAAOAAAA&#10;AAAAAAEAIAAAACgBAABkcnMvZTJvRG9jLnhtbFBLBQYAAAAABgAGAFkBAACqBQAAAAA=&#10;">
                <v:fill on="t" focussize="0,0"/>
                <v:stroke weight="1.25pt" color="#739CC3" joinstyle="miter"/>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2977515</wp:posOffset>
                </wp:positionH>
                <wp:positionV relativeFrom="paragraph">
                  <wp:posOffset>109855</wp:posOffset>
                </wp:positionV>
                <wp:extent cx="2802890" cy="2133600"/>
                <wp:effectExtent l="7620" t="7620" r="8890" b="11430"/>
                <wp:wrapNone/>
                <wp:docPr id="5"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0288;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8QtSW2QAAAAoBAAAPAAAAAAAAAAEA&#10;IAAAACIAAABkcnMvZG93bnJldi54bWxQSwECFAAUAAAACACHTuJAvh5Vsw4CAAAvBAAADgAAAAAA&#10;AAABACAAAAAoAQAAZHJzL2Uyb0RvYy54bWxQSwUGAAAAAAYABgBZAQAAqAUAAAAA&#10;">
                <v:fill on="t" focussize="0,0"/>
                <v:stroke weight="1.25pt" color="#739CC3" joinstyle="miter"/>
                <v:imagedata o:title=""/>
                <o:lock v:ext="edit" aspectratio="f"/>
              </v:rect>
            </w:pict>
          </mc:Fallback>
        </mc:AlternateContent>
      </w:r>
    </w:p>
    <w:p>
      <w:pPr>
        <w:pStyle w:val="18"/>
        <w:spacing w:line="440" w:lineRule="atLeast"/>
        <w:ind w:firstLine="480"/>
        <w:jc w:val="left"/>
        <w:rPr>
          <w:rFonts w:hint="eastAsia" w:ascii="仿宋" w:hAnsi="仿宋" w:eastAsia="仿宋" w:cs="仿宋"/>
          <w:color w:val="auto"/>
          <w:highlight w:val="none"/>
        </w:rPr>
      </w:pPr>
    </w:p>
    <w:p>
      <w:pPr>
        <w:pStyle w:val="18"/>
        <w:spacing w:line="440" w:lineRule="atLeast"/>
        <w:ind w:firstLine="480"/>
        <w:jc w:val="left"/>
        <w:rPr>
          <w:rFonts w:hint="eastAsia" w:ascii="仿宋" w:hAnsi="仿宋" w:eastAsia="仿宋" w:cs="仿宋"/>
          <w:color w:val="auto"/>
          <w:highlight w:val="none"/>
        </w:rPr>
      </w:pPr>
    </w:p>
    <w:p>
      <w:pPr>
        <w:pStyle w:val="18"/>
        <w:spacing w:line="440" w:lineRule="atLeast"/>
        <w:ind w:firstLine="480"/>
        <w:jc w:val="left"/>
        <w:rPr>
          <w:rFonts w:hint="eastAsia" w:ascii="仿宋" w:hAnsi="仿宋" w:eastAsia="仿宋" w:cs="仿宋"/>
          <w:color w:val="auto"/>
          <w:highlight w:val="none"/>
        </w:rPr>
      </w:pPr>
    </w:p>
    <w:p>
      <w:pPr>
        <w:spacing w:line="360" w:lineRule="auto"/>
        <w:ind w:firstLine="610"/>
        <w:rPr>
          <w:rFonts w:hint="eastAsia" w:ascii="仿宋" w:hAnsi="仿宋" w:eastAsia="仿宋" w:cs="仿宋"/>
          <w:color w:val="auto"/>
          <w:sz w:val="24"/>
          <w:highlight w:val="none"/>
        </w:rPr>
      </w:pPr>
    </w:p>
    <w:p>
      <w:pPr>
        <w:tabs>
          <w:tab w:val="left" w:pos="720"/>
          <w:tab w:val="left" w:pos="900"/>
        </w:tabs>
        <w:spacing w:line="360" w:lineRule="auto"/>
        <w:rPr>
          <w:rFonts w:hint="eastAsia" w:ascii="仿宋" w:hAnsi="仿宋" w:eastAsia="仿宋" w:cs="仿宋"/>
          <w:color w:val="auto"/>
          <w:sz w:val="24"/>
          <w:highlight w:val="none"/>
        </w:rPr>
      </w:pPr>
    </w:p>
    <w:p>
      <w:pPr>
        <w:spacing w:line="440" w:lineRule="exact"/>
        <w:ind w:firstLine="4080" w:firstLineChars="1700"/>
        <w:jc w:val="right"/>
        <w:rPr>
          <w:rFonts w:hint="eastAsia" w:ascii="仿宋" w:hAnsi="仿宋" w:eastAsia="仿宋" w:cs="仿宋"/>
          <w:color w:val="auto"/>
          <w:sz w:val="24"/>
          <w:highlight w:val="none"/>
        </w:rPr>
      </w:pPr>
    </w:p>
    <w:p>
      <w:pPr>
        <w:wordWrap w:val="0"/>
        <w:spacing w:line="440" w:lineRule="exact"/>
        <w:ind w:firstLine="4080" w:firstLineChars="17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pPr>
        <w:spacing w:line="440" w:lineRule="exact"/>
        <w:ind w:firstLine="4080" w:firstLineChars="17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pPr>
        <w:spacing w:line="440" w:lineRule="exact"/>
        <w:ind w:firstLine="4080" w:firstLineChars="170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pPr>
        <w:spacing w:line="440" w:lineRule="exact"/>
        <w:jc w:val="right"/>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供应商名称：</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（盖章）</w:t>
      </w:r>
    </w:p>
    <w:p>
      <w:pPr>
        <w:spacing w:line="440" w:lineRule="exact"/>
        <w:jc w:val="right"/>
        <w:rPr>
          <w:rFonts w:hint="eastAsia" w:ascii="黑体" w:hAnsi="宋体" w:eastAsia="黑体" w:cs="黑体"/>
          <w:kern w:val="2"/>
          <w:sz w:val="32"/>
          <w:szCs w:val="32"/>
          <w:lang w:val="en-US" w:eastAsia="zh-CN" w:bidi="ar"/>
        </w:rPr>
      </w:pPr>
      <w:r>
        <w:rPr>
          <w:rFonts w:hint="eastAsia" w:ascii="仿宋_GB2312" w:hAnsi="仿宋_GB2312" w:eastAsia="仿宋_GB2312" w:cs="仿宋_GB2312"/>
          <w:color w:val="auto"/>
          <w:sz w:val="32"/>
          <w:szCs w:val="32"/>
          <w:highlight w:val="none"/>
        </w:rPr>
        <w:t>日期：</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年</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日</w:t>
      </w:r>
    </w:p>
    <w:p>
      <w:pPr>
        <w:rPr>
          <w:rFonts w:hint="eastAsia"/>
          <w:lang w:val="en-US" w:eastAsia="zh-CN"/>
        </w:rPr>
      </w:pPr>
      <w:r>
        <w:rPr>
          <w:rFonts w:hint="eastAsia" w:ascii="黑体" w:hAnsi="宋体" w:eastAsia="黑体" w:cs="黑体"/>
          <w:kern w:val="2"/>
          <w:sz w:val="32"/>
          <w:szCs w:val="32"/>
          <w:lang w:val="en-US" w:eastAsia="zh-CN" w:bidi="ar"/>
        </w:rPr>
        <w:br w:type="page"/>
      </w:r>
    </w:p>
    <w:p>
      <w:pPr>
        <w:keepNext w:val="0"/>
        <w:keepLines w:val="0"/>
        <w:widowControl w:val="0"/>
        <w:suppressLineNumbers w:val="0"/>
        <w:autoSpaceDE w:val="0"/>
        <w:autoSpaceDN/>
        <w:spacing w:before="0" w:beforeAutospacing="0" w:after="0" w:afterAutospacing="0" w:line="600" w:lineRule="exact"/>
        <w:ind w:left="0" w:right="0" w:firstLine="640" w:firstLineChars="200"/>
        <w:jc w:val="center"/>
        <w:rPr>
          <w:rFonts w:hint="eastAsia" w:ascii="仿宋_GB2312" w:eastAsia="仿宋_GB2312" w:cs="仿宋_GB2312"/>
          <w:kern w:val="2"/>
          <w:sz w:val="32"/>
          <w:szCs w:val="32"/>
        </w:rPr>
      </w:pPr>
      <w:r>
        <w:rPr>
          <w:rFonts w:hint="eastAsia" w:ascii="黑体" w:hAnsi="宋体" w:eastAsia="黑体" w:cs="黑体"/>
          <w:kern w:val="2"/>
          <w:sz w:val="32"/>
          <w:szCs w:val="32"/>
          <w:lang w:val="en-US" w:eastAsia="zh-CN" w:bidi="ar"/>
        </w:rPr>
        <w:t>5.法人授权书</w:t>
      </w:r>
    </w:p>
    <w:p>
      <w:pPr>
        <w:keepNext w:val="0"/>
        <w:keepLines w:val="0"/>
        <w:widowControl w:val="0"/>
        <w:suppressLineNumbers w:val="0"/>
        <w:autoSpaceDE w:val="0"/>
        <w:autoSpaceDN/>
        <w:spacing w:before="0" w:beforeAutospacing="0" w:after="0" w:afterAutospacing="0" w:line="600" w:lineRule="exact"/>
        <w:ind w:left="0" w:right="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致：人保信息科技有限公司四川分公司：</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u w:val="single"/>
          <w:lang w:val="en-US" w:eastAsia="zh-CN" w:bidi="ar"/>
        </w:rPr>
        <w:t>（竞争性谈判服务机构名称）</w:t>
      </w:r>
      <w:r>
        <w:rPr>
          <w:rFonts w:hint="eastAsia" w:ascii="仿宋_GB2312" w:hAnsi="Calibri" w:eastAsia="仿宋_GB2312" w:cs="仿宋_GB2312"/>
          <w:kern w:val="2"/>
          <w:sz w:val="32"/>
          <w:szCs w:val="32"/>
          <w:lang w:val="en-US" w:eastAsia="zh-CN" w:bidi="ar"/>
        </w:rPr>
        <w:t>，为中华人民共和国合法企业，法定地址：</w:t>
      </w:r>
      <w:r>
        <w:rPr>
          <w:rFonts w:hint="eastAsia" w:ascii="仿宋_GB2312" w:hAnsi="Calibri" w:eastAsia="仿宋_GB2312" w:cs="仿宋_GB2312"/>
          <w:kern w:val="2"/>
          <w:sz w:val="32"/>
          <w:szCs w:val="32"/>
          <w:u w:val="single"/>
          <w:lang w:val="en-US" w:eastAsia="zh-CN" w:bidi="ar"/>
        </w:rPr>
        <w:t xml:space="preserve">                                    </w:t>
      </w:r>
      <w:r>
        <w:rPr>
          <w:rFonts w:hint="eastAsia" w:ascii="仿宋_GB2312" w:hAnsi="Calibri" w:eastAsia="仿宋_GB2312" w:cs="仿宋_GB2312"/>
          <w:kern w:val="2"/>
          <w:sz w:val="32"/>
          <w:szCs w:val="32"/>
          <w:lang w:val="en-US" w:eastAsia="zh-CN" w:bidi="ar"/>
        </w:rPr>
        <w:t>。</w:t>
      </w:r>
      <w:r>
        <w:rPr>
          <w:rFonts w:hint="eastAsia" w:ascii="仿宋_GB2312" w:hAnsi="Calibri" w:eastAsia="仿宋_GB2312" w:cs="仿宋_GB2312"/>
          <w:kern w:val="2"/>
          <w:sz w:val="32"/>
          <w:szCs w:val="32"/>
          <w:u w:val="single"/>
          <w:lang w:val="en-US" w:eastAsia="zh-CN" w:bidi="ar"/>
        </w:rPr>
        <w:t>（营业执照法定代表人）</w:t>
      </w:r>
      <w:r>
        <w:rPr>
          <w:rFonts w:hint="eastAsia" w:ascii="仿宋_GB2312" w:hAnsi="Calibri" w:eastAsia="仿宋_GB2312" w:cs="仿宋_GB2312"/>
          <w:kern w:val="2"/>
          <w:sz w:val="32"/>
          <w:szCs w:val="32"/>
          <w:lang w:val="en-US" w:eastAsia="zh-CN" w:bidi="ar"/>
        </w:rPr>
        <w:t>特授权</w:t>
      </w:r>
      <w:r>
        <w:rPr>
          <w:rFonts w:hint="eastAsia" w:ascii="仿宋_GB2312" w:hAnsi="Calibri" w:eastAsia="仿宋_GB2312" w:cs="仿宋_GB2312"/>
          <w:kern w:val="2"/>
          <w:sz w:val="32"/>
          <w:szCs w:val="32"/>
          <w:u w:val="single"/>
          <w:lang w:val="en-US" w:eastAsia="zh-CN" w:bidi="ar"/>
        </w:rPr>
        <w:t>（单位名称、部门、职务、人名）</w:t>
      </w:r>
      <w:r>
        <w:rPr>
          <w:rFonts w:hint="eastAsia" w:ascii="仿宋_GB2312" w:hAnsi="Calibri" w:eastAsia="仿宋_GB2312" w:cs="仿宋_GB2312"/>
          <w:kern w:val="2"/>
          <w:sz w:val="32"/>
          <w:szCs w:val="32"/>
          <w:lang w:val="en-US" w:eastAsia="zh-CN" w:bidi="ar"/>
        </w:rPr>
        <w:t>代表我公司参加人保信息科技有限公司四川分公司组织开展的人保科技四川分公司2026年度员工关爱及活动服务采购项目竞争性谈判，以本公司名义进行应答，并处理一切相关事宜。</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被授权人不得转授权。</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Calibri" w:eastAsia="仿宋_GB2312" w:cs="仿宋_GB2312"/>
          <w:kern w:val="2"/>
          <w:sz w:val="32"/>
          <w:szCs w:val="32"/>
          <w:lang w:val="en-US" w:eastAsia="zh-CN" w:bidi="ar"/>
        </w:rPr>
      </w:pPr>
      <w:r>
        <w:rPr>
          <w:rFonts w:hint="eastAsia" w:ascii="仿宋_GB2312" w:hAnsi="Calibri" w:eastAsia="仿宋_GB2312" w:cs="仿宋_GB2312"/>
          <w:kern w:val="2"/>
          <w:sz w:val="32"/>
          <w:szCs w:val="32"/>
          <w:lang w:val="en-US" w:eastAsia="zh-CN" w:bidi="ar"/>
        </w:rPr>
        <w:t>本授权书于</w:t>
      </w:r>
      <w:r>
        <w:rPr>
          <w:rFonts w:hint="eastAsia" w:ascii="仿宋_GB2312" w:hAnsi="Calibri" w:eastAsia="仿宋_GB2312" w:cs="仿宋_GB2312"/>
          <w:kern w:val="2"/>
          <w:sz w:val="32"/>
          <w:szCs w:val="32"/>
          <w:u w:val="single"/>
          <w:lang w:val="en-US" w:eastAsia="zh-CN" w:bidi="ar"/>
        </w:rPr>
        <w:t xml:space="preserve">** </w:t>
      </w:r>
      <w:r>
        <w:rPr>
          <w:rFonts w:hint="eastAsia" w:ascii="仿宋_GB2312" w:hAnsi="Calibri" w:eastAsia="仿宋_GB2312" w:cs="仿宋_GB2312"/>
          <w:kern w:val="2"/>
          <w:sz w:val="32"/>
          <w:szCs w:val="32"/>
          <w:lang w:val="en-US" w:eastAsia="zh-CN" w:bidi="ar"/>
        </w:rPr>
        <w:t>年</w:t>
      </w:r>
      <w:r>
        <w:rPr>
          <w:rFonts w:hint="eastAsia" w:ascii="仿宋_GB2312" w:hAnsi="Calibri" w:eastAsia="仿宋_GB2312" w:cs="仿宋_GB2312"/>
          <w:kern w:val="2"/>
          <w:sz w:val="32"/>
          <w:szCs w:val="32"/>
          <w:u w:val="single"/>
          <w:lang w:val="en-US" w:eastAsia="zh-CN" w:bidi="ar"/>
        </w:rPr>
        <w:t>**</w:t>
      </w:r>
      <w:r>
        <w:rPr>
          <w:rFonts w:hint="eastAsia" w:ascii="仿宋_GB2312" w:hAnsi="Calibri" w:eastAsia="仿宋_GB2312" w:cs="仿宋_GB2312"/>
          <w:kern w:val="2"/>
          <w:sz w:val="32"/>
          <w:szCs w:val="32"/>
          <w:lang w:val="en-US" w:eastAsia="zh-CN" w:bidi="ar"/>
        </w:rPr>
        <w:t>月</w:t>
      </w:r>
      <w:r>
        <w:rPr>
          <w:rFonts w:hint="eastAsia" w:ascii="仿宋_GB2312" w:hAnsi="Calibri" w:eastAsia="仿宋_GB2312" w:cs="仿宋_GB2312"/>
          <w:kern w:val="2"/>
          <w:sz w:val="32"/>
          <w:szCs w:val="32"/>
          <w:u w:val="single"/>
          <w:lang w:val="en-US" w:eastAsia="zh-CN" w:bidi="ar"/>
        </w:rPr>
        <w:t>**</w:t>
      </w:r>
      <w:r>
        <w:rPr>
          <w:rFonts w:hint="eastAsia" w:ascii="仿宋_GB2312" w:hAnsi="Calibri" w:eastAsia="仿宋_GB2312" w:cs="仿宋_GB2312"/>
          <w:kern w:val="2"/>
          <w:sz w:val="32"/>
          <w:szCs w:val="32"/>
          <w:lang w:val="en-US" w:eastAsia="zh-CN" w:bidi="ar"/>
        </w:rPr>
        <w:t>日签字生效， 特此声明。</w:t>
      </w:r>
    </w:p>
    <w:p>
      <w:pPr>
        <w:pStyle w:val="2"/>
        <w:rPr>
          <w:rFonts w:hint="eastAsia"/>
        </w:rPr>
      </w:pP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lang w:eastAsia="zh-CN"/>
        </w:rPr>
      </w:pPr>
      <w:r>
        <w:rPr>
          <w:rFonts w:hint="eastAsia" w:ascii="仿宋_GB2312" w:hAnsi="Calibri" w:eastAsia="仿宋_GB2312" w:cs="仿宋_GB2312"/>
          <w:kern w:val="2"/>
          <w:sz w:val="32"/>
          <w:szCs w:val="32"/>
          <w:lang w:val="en-US" w:eastAsia="zh-CN" w:bidi="ar"/>
        </w:rPr>
        <w:t>附：授权代表人身份证复印件</w:t>
      </w:r>
      <w:r>
        <w:rPr>
          <w:rFonts w:hint="eastAsia" w:ascii="仿宋_GB2312" w:hAnsi="仿宋_GB2312" w:eastAsia="仿宋_GB2312" w:cs="仿宋_GB2312"/>
          <w:b w:val="0"/>
          <w:bCs w:val="0"/>
          <w:color w:val="auto"/>
          <w:kern w:val="0"/>
          <w:sz w:val="32"/>
          <w:szCs w:val="32"/>
          <w:highlight w:val="none"/>
        </w:rPr>
        <w:t>（需同时提供正面及背面）</w:t>
      </w:r>
      <w:r>
        <w:rPr>
          <w:rFonts w:hint="eastAsia" w:ascii="仿宋_GB2312" w:hAnsi="仿宋_GB2312" w:eastAsia="仿宋_GB2312" w:cs="仿宋_GB2312"/>
          <w:b w:val="0"/>
          <w:bCs w:val="0"/>
          <w:color w:val="auto"/>
          <w:kern w:val="0"/>
          <w:sz w:val="32"/>
          <w:szCs w:val="32"/>
          <w:highlight w:val="none"/>
          <w:lang w:eastAsia="zh-CN"/>
        </w:rPr>
        <w:t>。</w:t>
      </w:r>
    </w:p>
    <w:p>
      <w:pPr>
        <w:keepNext w:val="0"/>
        <w:keepLines w:val="0"/>
        <w:widowControl w:val="0"/>
        <w:suppressLineNumbers w:val="0"/>
        <w:autoSpaceDE w:val="0"/>
        <w:autoSpaceDN/>
        <w:spacing w:before="0" w:beforeAutospacing="0" w:after="0" w:afterAutospacing="0" w:line="600" w:lineRule="exact"/>
        <w:ind w:left="0" w:right="0" w:firstLine="420" w:firstLineChars="200"/>
        <w:jc w:val="both"/>
        <w:rPr>
          <w:rFonts w:hint="eastAsia" w:ascii="仿宋_GB2312" w:eastAsia="仿宋_GB2312" w:cs="仿宋_GB2312"/>
          <w:kern w:val="2"/>
          <w:sz w:val="32"/>
          <w:szCs w:val="32"/>
        </w:rPr>
      </w:pPr>
      <w:r>
        <w:rPr>
          <w:rFonts w:hint="eastAsia" w:ascii="仿宋" w:hAnsi="仿宋" w:eastAsia="仿宋" w:cs="仿宋"/>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-65405</wp:posOffset>
                </wp:positionH>
                <wp:positionV relativeFrom="paragraph">
                  <wp:posOffset>36830</wp:posOffset>
                </wp:positionV>
                <wp:extent cx="2802890" cy="1934845"/>
                <wp:effectExtent l="7620" t="7620" r="8890" b="19685"/>
                <wp:wrapNone/>
                <wp:docPr id="6"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5.15pt;margin-top:2.9pt;height:152.35pt;width:220.7pt;z-index:251661312;mso-width-relative:page;mso-height-relative:page;" fillcolor="#C5E0B3" filled="t" stroked="t" coordsize="21600,21600" o:gfxdata="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Cw2cKjYAAAACQEAAA8AAAAAAAAAAQAg&#10;AAAAIgAAAGRycy9kb3ducmV2LnhtbFBLAQIUABQAAAAIAIdO4kCzQAbL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2737485</wp:posOffset>
                </wp:positionH>
                <wp:positionV relativeFrom="paragraph">
                  <wp:posOffset>36830</wp:posOffset>
                </wp:positionV>
                <wp:extent cx="2802890" cy="1934845"/>
                <wp:effectExtent l="7620" t="7620" r="8890" b="19685"/>
                <wp:wrapNone/>
                <wp:docPr id="7"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15.55pt;margin-top:2.9pt;height:152.35pt;width:220.7pt;z-index:251662336;mso-width-relative:page;mso-height-relative:page;" fillcolor="#C5E0B3" filled="t" stroked="t" coordsize="21600,21600" o:gfxdata="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rFqvC9gAAAAJAQAADwAAAAAAAAABACAA&#10;AAAiAAAAZHJzL2Rvd25yZXYueG1sUEsBAhQAFAAAAAgAh07iQMj759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Calibri" w:eastAsia="仿宋_GB2312" w:cs="仿宋_GB2312"/>
          <w:kern w:val="2"/>
          <w:sz w:val="32"/>
          <w:szCs w:val="32"/>
          <w:lang w:val="en-US" w:eastAsia="zh-CN" w:bidi="ar"/>
        </w:rPr>
      </w:pPr>
      <w:r>
        <w:rPr>
          <w:rFonts w:hint="eastAsia" w:ascii="仿宋_GB2312" w:hAnsi="Calibri" w:eastAsia="仿宋_GB2312" w:cs="仿宋_GB2312"/>
          <w:kern w:val="2"/>
          <w:sz w:val="32"/>
          <w:szCs w:val="32"/>
          <w:lang w:val="en-US" w:eastAsia="zh-CN" w:bidi="ar"/>
        </w:rPr>
        <w:t xml:space="preserve"> </w:t>
      </w:r>
    </w:p>
    <w:p>
      <w:pPr>
        <w:pStyle w:val="2"/>
        <w:jc w:val="both"/>
        <w:rPr>
          <w:rFonts w:hint="eastAsia"/>
        </w:rPr>
      </w:pPr>
    </w:p>
    <w:p>
      <w:pPr>
        <w:keepNext w:val="0"/>
        <w:keepLines w:val="0"/>
        <w:widowControl w:val="0"/>
        <w:suppressLineNumbers w:val="0"/>
        <w:autoSpaceDE w:val="0"/>
        <w:autoSpaceDN/>
        <w:spacing w:before="0" w:beforeAutospacing="0" w:after="0" w:afterAutospacing="0" w:line="600" w:lineRule="exact"/>
        <w:ind w:left="0" w:right="0" w:firstLine="2880" w:firstLineChars="900"/>
        <w:jc w:val="both"/>
        <w:rPr>
          <w:rFonts w:hint="eastAsia" w:ascii="仿宋_GB2312" w:hAnsi="Calibri" w:eastAsia="仿宋_GB2312" w:cs="仿宋_GB2312"/>
          <w:kern w:val="2"/>
          <w:sz w:val="32"/>
          <w:szCs w:val="32"/>
          <w:lang w:val="en-US" w:eastAsia="zh-CN" w:bidi="ar"/>
        </w:rPr>
      </w:pPr>
    </w:p>
    <w:p>
      <w:pPr>
        <w:keepNext w:val="0"/>
        <w:keepLines w:val="0"/>
        <w:widowControl w:val="0"/>
        <w:suppressLineNumbers w:val="0"/>
        <w:autoSpaceDE w:val="0"/>
        <w:autoSpaceDN/>
        <w:spacing w:before="0" w:beforeAutospacing="0" w:after="0" w:afterAutospacing="0" w:line="600" w:lineRule="exact"/>
        <w:ind w:left="0" w:right="0" w:firstLine="2880" w:firstLineChars="9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单位名称： （公章） </w:t>
      </w:r>
    </w:p>
    <w:p>
      <w:pPr>
        <w:keepNext w:val="0"/>
        <w:keepLines w:val="0"/>
        <w:widowControl w:val="0"/>
        <w:suppressLineNumbers w:val="0"/>
        <w:autoSpaceDE w:val="0"/>
        <w:autoSpaceDN/>
        <w:spacing w:before="0" w:beforeAutospacing="0" w:after="0" w:afterAutospacing="0" w:line="600" w:lineRule="exact"/>
        <w:ind w:left="0" w:right="0" w:firstLine="2880" w:firstLineChars="9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法定代表人：</w:t>
      </w:r>
    </w:p>
    <w:p>
      <w:pPr>
        <w:keepNext w:val="0"/>
        <w:keepLines w:val="0"/>
        <w:widowControl w:val="0"/>
        <w:suppressLineNumbers w:val="0"/>
        <w:autoSpaceDE w:val="0"/>
        <w:autoSpaceDN/>
        <w:spacing w:before="0" w:beforeAutospacing="0" w:after="0" w:afterAutospacing="0" w:line="600" w:lineRule="exact"/>
        <w:ind w:left="0" w:right="0" w:firstLine="2880" w:firstLineChars="900"/>
        <w:jc w:val="both"/>
        <w:rPr>
          <w:rFonts w:hint="eastAsia" w:ascii="仿宋_GB2312" w:hAnsi="Calibri" w:eastAsia="仿宋_GB2312" w:cs="仿宋_GB2312"/>
          <w:kern w:val="2"/>
          <w:sz w:val="32"/>
          <w:szCs w:val="32"/>
          <w:lang w:val="en-US" w:eastAsia="zh-CN" w:bidi="ar"/>
        </w:rPr>
      </w:pPr>
      <w:r>
        <w:rPr>
          <w:rFonts w:hint="eastAsia" w:ascii="仿宋_GB2312" w:hAnsi="Calibri" w:eastAsia="仿宋_GB2312" w:cs="仿宋_GB2312"/>
          <w:kern w:val="2"/>
          <w:sz w:val="32"/>
          <w:szCs w:val="32"/>
          <w:lang w:val="en-US" w:eastAsia="zh-CN" w:bidi="ar"/>
        </w:rPr>
        <w:t>日期：</w:t>
      </w:r>
    </w:p>
    <w:p>
      <w:pPr>
        <w:rPr>
          <w:rFonts w:hint="eastAsia"/>
        </w:rPr>
      </w:pPr>
      <w:r>
        <w:rPr>
          <w:rFonts w:hint="eastAsia" w:ascii="仿宋_GB2312" w:hAnsi="Calibri" w:eastAsia="仿宋_GB2312" w:cs="仿宋_GB2312"/>
          <w:kern w:val="2"/>
          <w:sz w:val="32"/>
          <w:szCs w:val="32"/>
          <w:lang w:val="en-US" w:eastAsia="zh-CN" w:bidi="ar"/>
        </w:rPr>
        <w:br w:type="page"/>
      </w:r>
    </w:p>
    <w:p>
      <w:pPr>
        <w:keepNext w:val="0"/>
        <w:keepLines w:val="0"/>
        <w:widowControl w:val="0"/>
        <w:suppressLineNumbers w:val="0"/>
        <w:autoSpaceDE w:val="0"/>
        <w:autoSpaceDN/>
        <w:spacing w:before="0" w:beforeAutospacing="0" w:after="0" w:afterAutospacing="0" w:line="600" w:lineRule="exact"/>
        <w:ind w:left="0" w:right="0" w:firstLine="640" w:firstLineChars="200"/>
        <w:jc w:val="center"/>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6.公司情况表</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机构：（公章）</w:t>
      </w: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 xml:space="preserve">  填表日期：</w:t>
      </w:r>
    </w:p>
    <w:tbl>
      <w:tblPr>
        <w:tblStyle w:val="12"/>
        <w:tblW w:w="9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365"/>
        <w:gridCol w:w="2364"/>
        <w:gridCol w:w="2364"/>
        <w:gridCol w:w="23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730" w:hRule="atLeast"/>
          <w:jc w:val="center"/>
        </w:trPr>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600" w:lineRule="exact"/>
              <w:ind w:left="0" w:right="0"/>
              <w:jc w:val="center"/>
              <w:outlineLvl w:val="2"/>
              <w:rPr>
                <w:rFonts w:hint="eastAsia" w:ascii="仿宋_GB2312" w:hAnsi="宋体" w:eastAsia="仿宋_GB2312" w:cs="Times New Roman"/>
                <w:kern w:val="0"/>
                <w:sz w:val="32"/>
                <w:szCs w:val="32"/>
              </w:rPr>
            </w:pPr>
            <w:r>
              <w:rPr>
                <w:rFonts w:hint="eastAsia" w:ascii="仿宋_GB2312" w:hAnsi="宋体" w:eastAsia="仿宋_GB2312" w:cs="仿宋_GB2312"/>
                <w:kern w:val="0"/>
                <w:sz w:val="32"/>
                <w:szCs w:val="32"/>
                <w:lang w:val="en-US" w:eastAsia="zh-CN" w:bidi="ar"/>
              </w:rPr>
              <w:t>公司名称</w:t>
            </w:r>
          </w:p>
        </w:tc>
        <w:tc>
          <w:tcPr>
            <w:tcW w:w="7094" w:type="dxa"/>
            <w:gridSpan w:val="3"/>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center"/>
              <w:outlineLvl w:val="2"/>
              <w:rPr>
                <w:rFonts w:hint="eastAsia" w:ascii="仿宋_GB2312" w:hAnsi="Calibri" w:eastAsia="仿宋_GB2312" w:cs="Times New Roman"/>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600" w:lineRule="exact"/>
              <w:ind w:left="0" w:right="0"/>
              <w:jc w:val="center"/>
              <w:outlineLvl w:val="2"/>
              <w:rPr>
                <w:rFonts w:hint="eastAsia" w:ascii="仿宋_GB2312" w:hAnsi="宋体" w:eastAsia="仿宋_GB2312" w:cs="Times New Roman"/>
                <w:kern w:val="0"/>
                <w:sz w:val="32"/>
                <w:szCs w:val="32"/>
              </w:rPr>
            </w:pPr>
            <w:r>
              <w:rPr>
                <w:rFonts w:hint="eastAsia" w:ascii="仿宋_GB2312" w:hAnsi="宋体" w:eastAsia="仿宋_GB2312" w:cs="仿宋_GB2312"/>
                <w:kern w:val="0"/>
                <w:sz w:val="32"/>
                <w:szCs w:val="32"/>
                <w:lang w:val="en-US" w:eastAsia="zh-CN" w:bidi="ar"/>
              </w:rPr>
              <w:t>公司地址</w:t>
            </w:r>
          </w:p>
        </w:tc>
        <w:tc>
          <w:tcPr>
            <w:tcW w:w="7094" w:type="dxa"/>
            <w:gridSpan w:val="3"/>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center"/>
              <w:outlineLvl w:val="2"/>
              <w:rPr>
                <w:rFonts w:hint="eastAsia" w:ascii="仿宋_GB2312" w:hAnsi="Calibri" w:eastAsia="仿宋_GB2312" w:cs="Times New Roman"/>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30" w:hRule="atLeast"/>
          <w:jc w:val="center"/>
        </w:trPr>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600" w:lineRule="exact"/>
              <w:ind w:left="0" w:right="0"/>
              <w:jc w:val="center"/>
              <w:outlineLvl w:val="2"/>
              <w:rPr>
                <w:rFonts w:hint="eastAsia" w:ascii="仿宋_GB2312" w:hAnsi="宋体" w:eastAsia="仿宋_GB2312" w:cs="Times New Roman"/>
                <w:kern w:val="0"/>
                <w:sz w:val="32"/>
                <w:szCs w:val="32"/>
              </w:rPr>
            </w:pPr>
            <w:r>
              <w:rPr>
                <w:rFonts w:hint="eastAsia" w:ascii="仿宋_GB2312" w:hAnsi="宋体" w:eastAsia="仿宋_GB2312" w:cs="仿宋_GB2312"/>
                <w:kern w:val="0"/>
                <w:sz w:val="32"/>
                <w:szCs w:val="32"/>
                <w:lang w:val="en-US" w:eastAsia="zh-CN" w:bidi="ar"/>
              </w:rPr>
              <w:t>法定代表人</w:t>
            </w:r>
          </w:p>
        </w:tc>
        <w:tc>
          <w:tcPr>
            <w:tcW w:w="236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center"/>
              <w:outlineLvl w:val="2"/>
              <w:rPr>
                <w:rFonts w:hint="eastAsia" w:ascii="仿宋_GB2312" w:hAnsi="Calibri" w:eastAsia="仿宋_GB2312" w:cs="Times New Roman"/>
                <w:kern w:val="0"/>
                <w:sz w:val="32"/>
                <w:szCs w:val="32"/>
              </w:rPr>
            </w:pPr>
          </w:p>
        </w:tc>
        <w:tc>
          <w:tcPr>
            <w:tcW w:w="236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600" w:lineRule="exact"/>
              <w:ind w:left="0" w:right="0"/>
              <w:jc w:val="center"/>
              <w:outlineLvl w:val="2"/>
              <w:rPr>
                <w:rFonts w:hint="eastAsia" w:ascii="仿宋_GB2312" w:hAnsi="宋体" w:eastAsia="仿宋_GB2312" w:cs="Times New Roman"/>
                <w:kern w:val="0"/>
                <w:sz w:val="32"/>
                <w:szCs w:val="32"/>
              </w:rPr>
            </w:pPr>
            <w:r>
              <w:rPr>
                <w:rFonts w:hint="eastAsia" w:ascii="仿宋_GB2312" w:hAnsi="宋体" w:eastAsia="仿宋_GB2312" w:cs="仿宋_GB2312"/>
                <w:kern w:val="0"/>
                <w:sz w:val="32"/>
                <w:szCs w:val="32"/>
                <w:lang w:val="en-US" w:eastAsia="zh-CN" w:bidi="ar"/>
              </w:rPr>
              <w:t>邮政编码</w:t>
            </w:r>
          </w:p>
        </w:tc>
        <w:tc>
          <w:tcPr>
            <w:tcW w:w="236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outlineLvl w:val="2"/>
              <w:rPr>
                <w:rFonts w:hint="eastAsia" w:ascii="仿宋_GB2312" w:hAnsi="Calibri" w:eastAsia="仿宋_GB2312" w:cs="Times New Roman"/>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30" w:hRule="atLeast"/>
          <w:jc w:val="center"/>
        </w:trPr>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600" w:lineRule="exact"/>
              <w:ind w:left="0" w:right="0"/>
              <w:jc w:val="center"/>
              <w:outlineLvl w:val="2"/>
              <w:rPr>
                <w:rFonts w:hint="eastAsia" w:ascii="仿宋_GB2312" w:hAnsi="宋体" w:eastAsia="仿宋_GB2312" w:cs="Times New Roman"/>
                <w:kern w:val="0"/>
                <w:sz w:val="32"/>
                <w:szCs w:val="32"/>
              </w:rPr>
            </w:pPr>
            <w:r>
              <w:rPr>
                <w:rFonts w:hint="eastAsia" w:ascii="仿宋_GB2312" w:hAnsi="宋体" w:eastAsia="仿宋_GB2312" w:cs="仿宋_GB2312"/>
                <w:kern w:val="0"/>
                <w:sz w:val="32"/>
                <w:szCs w:val="32"/>
                <w:lang w:val="en-US" w:eastAsia="zh-CN" w:bidi="ar"/>
              </w:rPr>
              <w:t>注册资本</w:t>
            </w:r>
          </w:p>
        </w:tc>
        <w:tc>
          <w:tcPr>
            <w:tcW w:w="236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center"/>
              <w:outlineLvl w:val="2"/>
              <w:rPr>
                <w:rFonts w:hint="eastAsia" w:ascii="仿宋_GB2312" w:hAnsi="Calibri" w:eastAsia="仿宋_GB2312" w:cs="Times New Roman"/>
                <w:kern w:val="0"/>
                <w:sz w:val="32"/>
                <w:szCs w:val="32"/>
              </w:rPr>
            </w:pPr>
          </w:p>
        </w:tc>
        <w:tc>
          <w:tcPr>
            <w:tcW w:w="236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600" w:lineRule="exact"/>
              <w:ind w:left="0" w:right="0"/>
              <w:jc w:val="center"/>
              <w:outlineLvl w:val="2"/>
              <w:rPr>
                <w:rFonts w:hint="eastAsia" w:ascii="仿宋_GB2312" w:hAnsi="宋体" w:eastAsia="仿宋_GB2312" w:cs="Times New Roman"/>
                <w:kern w:val="0"/>
                <w:sz w:val="32"/>
                <w:szCs w:val="32"/>
              </w:rPr>
            </w:pPr>
            <w:r>
              <w:rPr>
                <w:rFonts w:hint="eastAsia" w:ascii="仿宋_GB2312" w:hAnsi="宋体" w:eastAsia="仿宋_GB2312" w:cs="仿宋_GB2312"/>
                <w:kern w:val="0"/>
                <w:sz w:val="32"/>
                <w:szCs w:val="32"/>
                <w:lang w:val="en-US" w:eastAsia="zh-CN" w:bidi="ar"/>
              </w:rPr>
              <w:t>企业性质</w:t>
            </w:r>
          </w:p>
        </w:tc>
        <w:tc>
          <w:tcPr>
            <w:tcW w:w="236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outlineLvl w:val="2"/>
              <w:rPr>
                <w:rFonts w:hint="eastAsia" w:ascii="仿宋_GB2312" w:hAnsi="Calibri" w:eastAsia="仿宋_GB2312" w:cs="Times New Roman"/>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30" w:hRule="atLeast"/>
          <w:jc w:val="center"/>
        </w:trPr>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600" w:lineRule="exact"/>
              <w:ind w:left="0" w:right="0"/>
              <w:jc w:val="center"/>
              <w:outlineLvl w:val="2"/>
              <w:rPr>
                <w:rFonts w:hint="eastAsia" w:ascii="仿宋_GB2312" w:hAnsi="宋体" w:eastAsia="仿宋_GB2312" w:cs="Times New Roman"/>
                <w:kern w:val="0"/>
                <w:sz w:val="32"/>
                <w:szCs w:val="32"/>
              </w:rPr>
            </w:pPr>
            <w:r>
              <w:rPr>
                <w:rFonts w:hint="eastAsia" w:ascii="仿宋_GB2312" w:hAnsi="宋体" w:eastAsia="仿宋_GB2312" w:cs="仿宋_GB2312"/>
                <w:kern w:val="0"/>
                <w:sz w:val="32"/>
                <w:szCs w:val="32"/>
                <w:lang w:val="en-US" w:eastAsia="zh-CN" w:bidi="ar"/>
              </w:rPr>
              <w:t>联系人</w:t>
            </w:r>
          </w:p>
        </w:tc>
        <w:tc>
          <w:tcPr>
            <w:tcW w:w="236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center"/>
              <w:outlineLvl w:val="2"/>
              <w:rPr>
                <w:rFonts w:hint="eastAsia" w:ascii="仿宋_GB2312" w:hAnsi="Calibri" w:eastAsia="仿宋_GB2312" w:cs="Times New Roman"/>
                <w:kern w:val="0"/>
                <w:sz w:val="32"/>
                <w:szCs w:val="32"/>
              </w:rPr>
            </w:pPr>
          </w:p>
        </w:tc>
        <w:tc>
          <w:tcPr>
            <w:tcW w:w="236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600" w:lineRule="exact"/>
              <w:ind w:left="0" w:right="0"/>
              <w:jc w:val="center"/>
              <w:outlineLvl w:val="2"/>
              <w:rPr>
                <w:rFonts w:hint="eastAsia" w:ascii="仿宋_GB2312" w:hAnsi="宋体" w:eastAsia="仿宋_GB2312" w:cs="Times New Roman"/>
                <w:kern w:val="0"/>
                <w:sz w:val="32"/>
                <w:szCs w:val="32"/>
              </w:rPr>
            </w:pPr>
            <w:r>
              <w:rPr>
                <w:rFonts w:hint="eastAsia" w:ascii="仿宋_GB2312" w:hAnsi="宋体" w:eastAsia="仿宋_GB2312" w:cs="仿宋_GB2312"/>
                <w:kern w:val="0"/>
                <w:sz w:val="32"/>
                <w:szCs w:val="32"/>
                <w:lang w:val="en-US" w:eastAsia="zh-CN" w:bidi="ar"/>
              </w:rPr>
              <w:t>联系电话</w:t>
            </w:r>
          </w:p>
        </w:tc>
        <w:tc>
          <w:tcPr>
            <w:tcW w:w="236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outlineLvl w:val="2"/>
              <w:rPr>
                <w:rFonts w:hint="eastAsia" w:ascii="仿宋_GB2312" w:hAnsi="Calibri" w:eastAsia="仿宋_GB2312" w:cs="Times New Roman"/>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30" w:hRule="atLeast"/>
          <w:jc w:val="center"/>
        </w:trPr>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600" w:lineRule="exact"/>
              <w:ind w:left="0" w:right="0"/>
              <w:jc w:val="center"/>
              <w:outlineLvl w:val="2"/>
              <w:rPr>
                <w:rFonts w:hint="eastAsia" w:ascii="仿宋_GB2312" w:hAnsi="宋体" w:eastAsia="仿宋_GB2312" w:cs="Times New Roman"/>
                <w:kern w:val="0"/>
                <w:sz w:val="32"/>
                <w:szCs w:val="32"/>
              </w:rPr>
            </w:pPr>
            <w:r>
              <w:rPr>
                <w:rFonts w:hint="eastAsia" w:ascii="仿宋_GB2312" w:hAnsi="宋体" w:eastAsia="仿宋_GB2312" w:cs="仿宋_GB2312"/>
                <w:kern w:val="0"/>
                <w:sz w:val="32"/>
                <w:szCs w:val="32"/>
                <w:lang w:val="en-US" w:eastAsia="zh-CN" w:bidi="ar"/>
              </w:rPr>
              <w:t>总资产</w:t>
            </w:r>
          </w:p>
        </w:tc>
        <w:tc>
          <w:tcPr>
            <w:tcW w:w="236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center"/>
              <w:outlineLvl w:val="2"/>
              <w:rPr>
                <w:rFonts w:hint="eastAsia" w:ascii="仿宋_GB2312" w:hAnsi="Calibri" w:eastAsia="仿宋_GB2312" w:cs="Times New Roman"/>
                <w:kern w:val="0"/>
                <w:sz w:val="32"/>
                <w:szCs w:val="32"/>
              </w:rPr>
            </w:pPr>
          </w:p>
        </w:tc>
        <w:tc>
          <w:tcPr>
            <w:tcW w:w="236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600" w:lineRule="exact"/>
              <w:ind w:left="0" w:right="0"/>
              <w:jc w:val="center"/>
              <w:outlineLvl w:val="2"/>
              <w:rPr>
                <w:rFonts w:hint="eastAsia" w:ascii="仿宋_GB2312" w:hAnsi="宋体" w:eastAsia="仿宋_GB2312" w:cs="Times New Roman"/>
                <w:kern w:val="0"/>
                <w:sz w:val="32"/>
                <w:szCs w:val="32"/>
              </w:rPr>
            </w:pPr>
            <w:r>
              <w:rPr>
                <w:rFonts w:hint="eastAsia" w:ascii="仿宋_GB2312" w:hAnsi="宋体" w:eastAsia="仿宋_GB2312" w:cs="仿宋_GB2312"/>
                <w:kern w:val="0"/>
                <w:sz w:val="32"/>
                <w:szCs w:val="32"/>
                <w:lang w:val="en-US" w:eastAsia="zh-CN" w:bidi="ar"/>
              </w:rPr>
              <w:t>流动资产</w:t>
            </w:r>
          </w:p>
        </w:tc>
        <w:tc>
          <w:tcPr>
            <w:tcW w:w="236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outlineLvl w:val="2"/>
              <w:rPr>
                <w:rFonts w:hint="eastAsia" w:ascii="仿宋_GB2312" w:hAnsi="Calibri" w:eastAsia="仿宋_GB2312" w:cs="Times New Roman"/>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30" w:hRule="atLeast"/>
          <w:jc w:val="center"/>
        </w:trPr>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600" w:lineRule="exact"/>
              <w:ind w:left="0" w:right="0"/>
              <w:jc w:val="center"/>
              <w:outlineLvl w:val="2"/>
              <w:rPr>
                <w:rFonts w:hint="eastAsia" w:ascii="仿宋_GB2312" w:hAnsi="宋体" w:eastAsia="仿宋_GB2312" w:cs="Times New Roman"/>
                <w:kern w:val="0"/>
                <w:sz w:val="32"/>
                <w:szCs w:val="32"/>
              </w:rPr>
            </w:pPr>
            <w:r>
              <w:rPr>
                <w:rFonts w:hint="eastAsia" w:ascii="仿宋_GB2312" w:hAnsi="宋体" w:eastAsia="仿宋_GB2312" w:cs="仿宋_GB2312"/>
                <w:kern w:val="0"/>
                <w:sz w:val="32"/>
                <w:szCs w:val="32"/>
                <w:lang w:val="en-US" w:eastAsia="zh-CN" w:bidi="ar"/>
              </w:rPr>
              <w:t>员工总数</w:t>
            </w:r>
          </w:p>
        </w:tc>
        <w:tc>
          <w:tcPr>
            <w:tcW w:w="236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center"/>
              <w:outlineLvl w:val="2"/>
              <w:rPr>
                <w:rFonts w:hint="eastAsia" w:ascii="仿宋_GB2312" w:hAnsi="Calibri" w:eastAsia="仿宋_GB2312" w:cs="Times New Roman"/>
                <w:kern w:val="0"/>
                <w:sz w:val="32"/>
                <w:szCs w:val="32"/>
              </w:rPr>
            </w:pPr>
          </w:p>
        </w:tc>
        <w:tc>
          <w:tcPr>
            <w:tcW w:w="236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600" w:lineRule="exact"/>
              <w:ind w:left="0" w:right="0"/>
              <w:jc w:val="center"/>
              <w:outlineLvl w:val="2"/>
              <w:rPr>
                <w:rFonts w:hint="eastAsia" w:ascii="仿宋_GB2312" w:hAnsi="宋体" w:eastAsia="仿宋_GB2312" w:cs="Times New Roman"/>
                <w:spacing w:val="-20"/>
                <w:kern w:val="0"/>
                <w:sz w:val="32"/>
                <w:szCs w:val="32"/>
              </w:rPr>
            </w:pPr>
            <w:r>
              <w:rPr>
                <w:rFonts w:hint="eastAsia" w:ascii="仿宋_GB2312" w:hAnsi="宋体" w:eastAsia="仿宋_GB2312" w:cs="仿宋_GB2312"/>
                <w:spacing w:val="-20"/>
                <w:kern w:val="0"/>
                <w:sz w:val="32"/>
                <w:szCs w:val="32"/>
                <w:lang w:val="en-US" w:eastAsia="zh-CN" w:bidi="ar"/>
              </w:rPr>
              <w:t>中高级技术人员</w:t>
            </w:r>
          </w:p>
        </w:tc>
        <w:tc>
          <w:tcPr>
            <w:tcW w:w="236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outlineLvl w:val="2"/>
              <w:rPr>
                <w:rFonts w:hint="eastAsia" w:ascii="仿宋_GB2312" w:hAnsi="Calibri" w:eastAsia="仿宋_GB2312" w:cs="Times New Roman"/>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4" w:hRule="atLeast"/>
          <w:jc w:val="center"/>
        </w:trPr>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600" w:lineRule="exact"/>
              <w:ind w:left="0" w:right="0"/>
              <w:jc w:val="center"/>
              <w:outlineLvl w:val="2"/>
              <w:rPr>
                <w:rFonts w:hint="eastAsia" w:ascii="仿宋_GB2312" w:hAnsi="宋体" w:eastAsia="仿宋_GB2312" w:cs="Times New Roman"/>
                <w:kern w:val="0"/>
                <w:sz w:val="32"/>
                <w:szCs w:val="32"/>
              </w:rPr>
            </w:pPr>
            <w:r>
              <w:rPr>
                <w:rFonts w:hint="eastAsia" w:ascii="仿宋_GB2312" w:hAnsi="宋体" w:eastAsia="仿宋_GB2312" w:cs="仿宋_GB2312"/>
                <w:kern w:val="0"/>
                <w:sz w:val="32"/>
                <w:szCs w:val="32"/>
                <w:lang w:val="en-US" w:eastAsia="zh-CN" w:bidi="ar"/>
              </w:rPr>
              <w:t>主要业务概况</w:t>
            </w:r>
          </w:p>
        </w:tc>
        <w:tc>
          <w:tcPr>
            <w:tcW w:w="709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600" w:lineRule="exact"/>
              <w:ind w:left="0" w:right="0"/>
              <w:jc w:val="center"/>
              <w:outlineLvl w:val="2"/>
              <w:rPr>
                <w:rFonts w:hint="eastAsia" w:ascii="仿宋_GB2312" w:hAnsi="Calibri" w:eastAsia="仿宋_GB2312" w:cs="Times New Roman"/>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8" w:hRule="atLeast"/>
          <w:jc w:val="center"/>
        </w:trPr>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600" w:lineRule="exact"/>
              <w:ind w:left="0" w:right="0"/>
              <w:jc w:val="center"/>
              <w:outlineLvl w:val="2"/>
              <w:rPr>
                <w:rFonts w:hint="eastAsia" w:ascii="仿宋_GB2312" w:hAnsi="宋体" w:eastAsia="仿宋_GB2312" w:cs="Times New Roman"/>
                <w:kern w:val="0"/>
                <w:sz w:val="32"/>
                <w:szCs w:val="32"/>
              </w:rPr>
            </w:pPr>
            <w:r>
              <w:rPr>
                <w:rFonts w:hint="eastAsia" w:ascii="仿宋_GB2312" w:hAnsi="宋体" w:eastAsia="仿宋_GB2312" w:cs="仿宋_GB2312"/>
                <w:kern w:val="0"/>
                <w:sz w:val="32"/>
                <w:szCs w:val="32"/>
                <w:lang w:val="en-US" w:eastAsia="zh-CN" w:bidi="ar"/>
              </w:rPr>
              <w:t>近2年介入诉讼或仲裁案件情况说明</w:t>
            </w:r>
          </w:p>
        </w:tc>
        <w:tc>
          <w:tcPr>
            <w:tcW w:w="709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600" w:lineRule="exact"/>
              <w:ind w:left="0" w:right="0"/>
              <w:jc w:val="center"/>
              <w:outlineLvl w:val="2"/>
              <w:rPr>
                <w:rFonts w:hint="eastAsia" w:ascii="仿宋_GB2312" w:hAnsi="Calibri" w:eastAsia="仿宋_GB2312" w:cs="Times New Roman"/>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59" w:hRule="atLeast"/>
          <w:jc w:val="center"/>
        </w:trPr>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600" w:lineRule="exact"/>
              <w:ind w:left="0" w:right="0"/>
              <w:jc w:val="center"/>
              <w:outlineLvl w:val="2"/>
              <w:rPr>
                <w:rFonts w:hint="eastAsia" w:ascii="仿宋_GB2312" w:hAnsi="宋体" w:eastAsia="仿宋_GB2312" w:cs="Times New Roman"/>
                <w:kern w:val="0"/>
                <w:sz w:val="32"/>
                <w:szCs w:val="32"/>
              </w:rPr>
            </w:pPr>
            <w:r>
              <w:rPr>
                <w:rFonts w:hint="eastAsia" w:ascii="仿宋_GB2312" w:hAnsi="宋体" w:eastAsia="仿宋_GB2312" w:cs="仿宋_GB2312"/>
                <w:kern w:val="0"/>
                <w:sz w:val="32"/>
                <w:szCs w:val="32"/>
                <w:lang w:val="en-US" w:eastAsia="zh-CN" w:bidi="ar"/>
              </w:rPr>
              <w:t>专业资质与资格说明</w:t>
            </w:r>
          </w:p>
        </w:tc>
        <w:tc>
          <w:tcPr>
            <w:tcW w:w="709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600" w:lineRule="exact"/>
              <w:ind w:left="0" w:right="0"/>
              <w:jc w:val="center"/>
              <w:outlineLvl w:val="2"/>
              <w:rPr>
                <w:rFonts w:hint="eastAsia" w:ascii="仿宋_GB2312" w:hAnsi="Calibri" w:eastAsia="仿宋_GB2312" w:cs="Times New Roman"/>
                <w:kern w:val="0"/>
                <w:sz w:val="32"/>
                <w:szCs w:val="32"/>
              </w:rPr>
            </w:pPr>
          </w:p>
        </w:tc>
      </w:tr>
    </w:tbl>
    <w:p>
      <w:pPr>
        <w:keepNext w:val="0"/>
        <w:keepLines w:val="0"/>
        <w:widowControl w:val="0"/>
        <w:suppressLineNumbers w:val="0"/>
        <w:autoSpaceDE w:val="0"/>
        <w:autoSpaceDN/>
        <w:spacing w:before="0" w:beforeAutospacing="0" w:after="0" w:afterAutospacing="0" w:line="600" w:lineRule="exact"/>
        <w:ind w:left="0" w:right="0" w:firstLine="56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28"/>
          <w:szCs w:val="28"/>
          <w:lang w:val="en-US" w:eastAsia="zh-CN" w:bidi="ar"/>
        </w:rPr>
        <w:t>备注：请附上工商营业执照正副本复印件、组织机构代码副本复印件、税务登记证副本复印件各一份，以及上一年度财务及审计报告，并加盖公章。</w:t>
      </w:r>
    </w:p>
    <w:p>
      <w:pPr>
        <w:keepNext w:val="0"/>
        <w:keepLines w:val="0"/>
        <w:widowControl w:val="0"/>
        <w:suppressLineNumbers w:val="0"/>
        <w:autoSpaceDE w:val="0"/>
        <w:autoSpaceDN/>
        <w:spacing w:before="0" w:beforeAutospacing="0" w:after="0" w:afterAutospacing="0" w:line="600" w:lineRule="exact"/>
        <w:ind w:left="0" w:right="0" w:firstLine="640" w:firstLineChars="200"/>
        <w:jc w:val="center"/>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7.拟派遣工作人员一览表</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tbl>
      <w:tblPr>
        <w:tblStyle w:val="12"/>
        <w:tblW w:w="96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363"/>
        <w:gridCol w:w="1209"/>
        <w:gridCol w:w="2619"/>
        <w:gridCol w:w="2219"/>
        <w:gridCol w:w="22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00" w:hRule="atLeast"/>
          <w:jc w:val="center"/>
        </w:trPr>
        <w:tc>
          <w:tcPr>
            <w:tcW w:w="136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600" w:lineRule="exact"/>
              <w:ind w:left="0" w:right="0"/>
              <w:jc w:val="center"/>
              <w:rPr>
                <w:rFonts w:hint="eastAsia" w:ascii="仿宋_GB2312" w:hAnsi="宋体" w:eastAsia="仿宋_GB2312" w:cs="Times New Roman"/>
                <w:kern w:val="0"/>
                <w:sz w:val="32"/>
                <w:szCs w:val="32"/>
              </w:rPr>
            </w:pPr>
            <w:r>
              <w:rPr>
                <w:rFonts w:hint="eastAsia" w:ascii="仿宋_GB2312" w:hAnsi="宋体" w:eastAsia="仿宋_GB2312" w:cs="仿宋_GB2312"/>
                <w:kern w:val="0"/>
                <w:sz w:val="32"/>
                <w:szCs w:val="32"/>
                <w:lang w:val="en-US" w:eastAsia="zh-CN" w:bidi="ar"/>
              </w:rPr>
              <w:t>序</w:t>
            </w:r>
            <w:r>
              <w:rPr>
                <w:rFonts w:hint="eastAsia" w:ascii="仿宋_GB2312" w:hAnsi="宋体" w:eastAsia="仿宋_GB2312" w:cs="Times New Roman"/>
                <w:kern w:val="0"/>
                <w:sz w:val="32"/>
                <w:szCs w:val="32"/>
                <w:lang w:val="en-US" w:eastAsia="zh-CN" w:bidi="ar"/>
              </w:rPr>
              <w:t xml:space="preserve"> </w:t>
            </w:r>
            <w:r>
              <w:rPr>
                <w:rFonts w:hint="eastAsia" w:ascii="仿宋_GB2312" w:hAnsi="宋体" w:eastAsia="仿宋_GB2312" w:cs="仿宋_GB2312"/>
                <w:kern w:val="0"/>
                <w:sz w:val="32"/>
                <w:szCs w:val="32"/>
                <w:lang w:val="en-US" w:eastAsia="zh-CN" w:bidi="ar"/>
              </w:rPr>
              <w:t>号</w:t>
            </w:r>
          </w:p>
        </w:tc>
        <w:tc>
          <w:tcPr>
            <w:tcW w:w="1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600" w:lineRule="exact"/>
              <w:ind w:left="0" w:right="0"/>
              <w:jc w:val="center"/>
              <w:rPr>
                <w:rFonts w:hint="eastAsia" w:ascii="仿宋_GB2312" w:hAnsi="宋体" w:eastAsia="仿宋_GB2312" w:cs="Times New Roman"/>
                <w:kern w:val="0"/>
                <w:sz w:val="32"/>
                <w:szCs w:val="32"/>
              </w:rPr>
            </w:pPr>
            <w:r>
              <w:rPr>
                <w:rFonts w:hint="eastAsia" w:ascii="仿宋_GB2312" w:hAnsi="宋体" w:eastAsia="仿宋_GB2312" w:cs="仿宋_GB2312"/>
                <w:kern w:val="0"/>
                <w:sz w:val="32"/>
                <w:szCs w:val="32"/>
                <w:lang w:val="en-US" w:eastAsia="zh-CN" w:bidi="ar"/>
              </w:rPr>
              <w:t>姓</w:t>
            </w:r>
            <w:r>
              <w:rPr>
                <w:rFonts w:hint="eastAsia" w:ascii="仿宋_GB2312" w:hAnsi="宋体" w:eastAsia="仿宋_GB2312" w:cs="Times New Roman"/>
                <w:kern w:val="0"/>
                <w:sz w:val="32"/>
                <w:szCs w:val="32"/>
                <w:lang w:val="en-US" w:eastAsia="zh-CN" w:bidi="ar"/>
              </w:rPr>
              <w:t xml:space="preserve"> </w:t>
            </w:r>
            <w:r>
              <w:rPr>
                <w:rFonts w:hint="eastAsia" w:ascii="仿宋_GB2312" w:hAnsi="宋体" w:eastAsia="仿宋_GB2312" w:cs="仿宋_GB2312"/>
                <w:kern w:val="0"/>
                <w:sz w:val="32"/>
                <w:szCs w:val="32"/>
                <w:lang w:val="en-US" w:eastAsia="zh-CN" w:bidi="ar"/>
              </w:rPr>
              <w:t>名</w:t>
            </w:r>
          </w:p>
        </w:tc>
        <w:tc>
          <w:tcPr>
            <w:tcW w:w="26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600" w:lineRule="exact"/>
              <w:ind w:left="0" w:right="0"/>
              <w:jc w:val="center"/>
              <w:rPr>
                <w:rFonts w:hint="eastAsia" w:ascii="仿宋_GB2312" w:hAnsi="宋体" w:eastAsia="仿宋_GB2312" w:cs="Times New Roman"/>
                <w:kern w:val="0"/>
                <w:sz w:val="32"/>
                <w:szCs w:val="32"/>
              </w:rPr>
            </w:pPr>
            <w:r>
              <w:rPr>
                <w:rFonts w:hint="eastAsia" w:ascii="仿宋_GB2312" w:hAnsi="宋体" w:eastAsia="仿宋_GB2312" w:cs="仿宋_GB2312"/>
                <w:kern w:val="0"/>
                <w:sz w:val="32"/>
                <w:szCs w:val="32"/>
                <w:lang w:val="en-US" w:eastAsia="zh-CN" w:bidi="ar"/>
              </w:rPr>
              <w:t>职务、技术职称</w:t>
            </w:r>
          </w:p>
        </w:tc>
        <w:tc>
          <w:tcPr>
            <w:tcW w:w="22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156" w:beforeAutospacing="0" w:after="156" w:afterAutospacing="0" w:line="600" w:lineRule="exact"/>
              <w:ind w:left="0" w:right="0"/>
              <w:jc w:val="center"/>
              <w:rPr>
                <w:rFonts w:hint="eastAsia" w:ascii="仿宋_GB2312" w:hAnsi="宋体" w:eastAsia="仿宋_GB2312" w:cs="Times New Roman"/>
                <w:kern w:val="0"/>
                <w:sz w:val="32"/>
                <w:szCs w:val="32"/>
              </w:rPr>
            </w:pPr>
            <w:r>
              <w:rPr>
                <w:rFonts w:hint="eastAsia" w:ascii="仿宋_GB2312" w:hAnsi="宋体" w:eastAsia="仿宋_GB2312" w:cs="仿宋_GB2312"/>
                <w:kern w:val="0"/>
                <w:sz w:val="32"/>
                <w:szCs w:val="32"/>
                <w:lang w:val="en-US" w:eastAsia="zh-CN" w:bidi="ar"/>
              </w:rPr>
              <w:t>联系电话</w:t>
            </w:r>
          </w:p>
        </w:tc>
        <w:tc>
          <w:tcPr>
            <w:tcW w:w="22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600" w:lineRule="exact"/>
              <w:ind w:left="0" w:right="0"/>
              <w:jc w:val="center"/>
              <w:rPr>
                <w:rFonts w:hint="eastAsia" w:ascii="仿宋_GB2312" w:hAnsi="宋体" w:eastAsia="仿宋_GB2312" w:cs="Times New Roman"/>
                <w:kern w:val="0"/>
                <w:sz w:val="32"/>
                <w:szCs w:val="32"/>
              </w:rPr>
            </w:pPr>
            <w:r>
              <w:rPr>
                <w:rFonts w:hint="eastAsia" w:ascii="仿宋_GB2312" w:hAnsi="宋体" w:eastAsia="仿宋_GB2312" w:cs="仿宋_GB2312"/>
                <w:kern w:val="0"/>
                <w:sz w:val="32"/>
                <w:szCs w:val="32"/>
                <w:lang w:val="en-US" w:eastAsia="zh-CN" w:bidi="ar"/>
              </w:rPr>
              <w:t>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36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600" w:lineRule="exact"/>
              <w:ind w:left="0" w:right="0"/>
              <w:jc w:val="center"/>
              <w:rPr>
                <w:rFonts w:hint="eastAsia" w:ascii="宋体" w:hAnsi="宋体" w:eastAsia="宋体" w:cs="Times New Roman"/>
                <w:kern w:val="0"/>
                <w:sz w:val="24"/>
                <w:szCs w:val="24"/>
              </w:rPr>
            </w:pPr>
          </w:p>
        </w:tc>
        <w:tc>
          <w:tcPr>
            <w:tcW w:w="120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600" w:lineRule="exact"/>
              <w:ind w:left="0" w:right="0"/>
              <w:jc w:val="center"/>
              <w:rPr>
                <w:rFonts w:hint="eastAsia" w:ascii="宋体" w:hAnsi="宋体" w:eastAsia="宋体" w:cs="Times New Roman"/>
                <w:kern w:val="0"/>
                <w:sz w:val="24"/>
                <w:szCs w:val="24"/>
              </w:rPr>
            </w:pPr>
          </w:p>
        </w:tc>
        <w:tc>
          <w:tcPr>
            <w:tcW w:w="26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600" w:lineRule="exact"/>
              <w:ind w:left="0" w:right="0"/>
              <w:jc w:val="center"/>
              <w:rPr>
                <w:rFonts w:hint="eastAsia" w:ascii="宋体" w:hAnsi="宋体" w:eastAsia="宋体" w:cs="Times New Roman"/>
                <w:kern w:val="0"/>
                <w:sz w:val="24"/>
                <w:szCs w:val="24"/>
              </w:rPr>
            </w:pPr>
          </w:p>
        </w:tc>
        <w:tc>
          <w:tcPr>
            <w:tcW w:w="2219"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156" w:beforeAutospacing="0" w:after="156" w:afterAutospacing="0" w:line="600" w:lineRule="exact"/>
              <w:ind w:left="0" w:right="0"/>
              <w:jc w:val="center"/>
              <w:rPr>
                <w:rFonts w:hint="eastAsia" w:ascii="宋体" w:hAnsi="宋体" w:eastAsia="宋体" w:cs="Times New Roman"/>
                <w:kern w:val="0"/>
                <w:sz w:val="24"/>
                <w:szCs w:val="24"/>
              </w:rPr>
            </w:pPr>
          </w:p>
        </w:tc>
        <w:tc>
          <w:tcPr>
            <w:tcW w:w="2219"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600" w:lineRule="exact"/>
              <w:ind w:left="0" w:right="0"/>
              <w:jc w:val="center"/>
              <w:rPr>
                <w:rFonts w:hint="eastAsia" w:ascii="宋体" w:hAnsi="宋体" w:eastAsia="宋体" w:cs="Times New Roman"/>
                <w:kern w:val="0"/>
                <w:sz w:val="24"/>
                <w:szCs w:val="24"/>
              </w:rPr>
            </w:pPr>
          </w:p>
        </w:tc>
      </w:tr>
    </w:tbl>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1.明确参与本项目的总协调人名单。</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2.非经采购方同意，本次竞争性谈判参加方在确定竞争性谈判结果后不得自行变更上述人员。</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center"/>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center"/>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center"/>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center"/>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center"/>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center"/>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center"/>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center"/>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center"/>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center"/>
        <w:rPr>
          <w:rFonts w:hint="eastAsia" w:ascii="黑体" w:hAnsi="宋体" w:eastAsia="黑体" w:cs="黑体"/>
          <w:kern w:val="2"/>
          <w:sz w:val="32"/>
          <w:szCs w:val="32"/>
          <w:lang w:val="en-US" w:eastAsia="zh-CN" w:bidi="ar"/>
        </w:rPr>
      </w:pPr>
      <w:r>
        <w:rPr>
          <w:rFonts w:hint="eastAsia" w:ascii="黑体" w:hAnsi="宋体" w:eastAsia="黑体" w:cs="黑体"/>
          <w:kern w:val="2"/>
          <w:sz w:val="32"/>
          <w:szCs w:val="32"/>
          <w:lang w:val="en-US" w:eastAsia="zh-CN" w:bidi="ar"/>
        </w:rPr>
        <w:t xml:space="preserve"> </w:t>
      </w:r>
    </w:p>
    <w:p>
      <w:pPr>
        <w:rPr>
          <w:rFonts w:hint="eastAsia"/>
        </w:rPr>
      </w:pPr>
      <w:r>
        <w:rPr>
          <w:rFonts w:hint="eastAsia" w:ascii="黑体" w:hAnsi="宋体" w:eastAsia="黑体" w:cs="黑体"/>
          <w:kern w:val="2"/>
          <w:sz w:val="32"/>
          <w:szCs w:val="32"/>
          <w:lang w:val="en-US" w:eastAsia="zh-CN" w:bidi="ar"/>
        </w:rPr>
        <w:br w:type="page"/>
      </w:r>
    </w:p>
    <w:p>
      <w:pPr>
        <w:keepNext w:val="0"/>
        <w:keepLines w:val="0"/>
        <w:widowControl w:val="0"/>
        <w:suppressLineNumbers w:val="0"/>
        <w:autoSpaceDE w:val="0"/>
        <w:autoSpaceDN/>
        <w:spacing w:before="0" w:beforeAutospacing="0" w:after="0" w:afterAutospacing="0" w:line="600" w:lineRule="exact"/>
        <w:ind w:left="0" w:right="0" w:firstLine="640" w:firstLineChars="200"/>
        <w:jc w:val="center"/>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8.已完成的类似项目一览表</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426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400" w:lineRule="exact"/>
              <w:ind w:left="0" w:right="0"/>
              <w:jc w:val="center"/>
              <w:rPr>
                <w:rFonts w:hint="eastAsia" w:ascii="仿宋_GB2312" w:hAnsi="Calibri" w:eastAsia="仿宋_GB2312" w:cs="Times New Roman"/>
                <w:kern w:val="0"/>
                <w:sz w:val="32"/>
                <w:szCs w:val="32"/>
              </w:rPr>
            </w:pPr>
            <w:r>
              <w:rPr>
                <w:rFonts w:hint="eastAsia" w:ascii="仿宋_GB2312" w:hAnsi="Calibri" w:eastAsia="仿宋_GB2312" w:cs="仿宋_GB2312"/>
                <w:kern w:val="0"/>
                <w:sz w:val="32"/>
                <w:szCs w:val="32"/>
                <w:lang w:val="en-US" w:eastAsia="zh-CN" w:bidi="ar"/>
              </w:rPr>
              <w:t>合同编号</w:t>
            </w:r>
          </w:p>
        </w:tc>
        <w:tc>
          <w:tcPr>
            <w:tcW w:w="426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400" w:lineRule="exact"/>
              <w:ind w:left="0" w:right="0" w:firstLine="480"/>
              <w:jc w:val="center"/>
              <w:rPr>
                <w:rFonts w:hint="eastAsia" w:ascii="仿宋_GB2312" w:hAnsi="Calibri" w:eastAsia="仿宋_GB2312" w:cs="Times New Roman"/>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426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400" w:lineRule="exact"/>
              <w:ind w:left="0" w:right="0"/>
              <w:jc w:val="center"/>
              <w:rPr>
                <w:rFonts w:hint="eastAsia" w:ascii="仿宋_GB2312" w:hAnsi="Calibri" w:eastAsia="仿宋_GB2312" w:cs="Times New Roman"/>
                <w:kern w:val="0"/>
                <w:sz w:val="32"/>
                <w:szCs w:val="32"/>
              </w:rPr>
            </w:pPr>
            <w:r>
              <w:rPr>
                <w:rFonts w:hint="eastAsia" w:ascii="仿宋_GB2312" w:hAnsi="Calibri" w:eastAsia="仿宋_GB2312" w:cs="仿宋_GB2312"/>
                <w:kern w:val="0"/>
                <w:sz w:val="32"/>
                <w:szCs w:val="32"/>
                <w:lang w:val="en-US" w:eastAsia="zh-CN" w:bidi="ar"/>
              </w:rPr>
              <w:t>合同名称</w:t>
            </w:r>
          </w:p>
        </w:tc>
        <w:tc>
          <w:tcPr>
            <w:tcW w:w="426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400" w:lineRule="exact"/>
              <w:ind w:left="0" w:right="0" w:firstLine="480"/>
              <w:jc w:val="center"/>
              <w:rPr>
                <w:rFonts w:hint="eastAsia" w:ascii="仿宋_GB2312" w:hAnsi="Calibri" w:eastAsia="仿宋_GB2312" w:cs="Times New Roman"/>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426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400" w:lineRule="exact"/>
              <w:ind w:left="0" w:right="0"/>
              <w:jc w:val="center"/>
              <w:rPr>
                <w:rFonts w:hint="eastAsia" w:ascii="仿宋_GB2312" w:hAnsi="Calibri" w:eastAsia="仿宋_GB2312" w:cs="Times New Roman"/>
                <w:kern w:val="0"/>
                <w:sz w:val="32"/>
                <w:szCs w:val="32"/>
              </w:rPr>
            </w:pPr>
            <w:r>
              <w:rPr>
                <w:rFonts w:hint="eastAsia" w:ascii="仿宋_GB2312" w:hAnsi="Calibri" w:eastAsia="仿宋_GB2312" w:cs="仿宋_GB2312"/>
                <w:kern w:val="0"/>
                <w:sz w:val="32"/>
                <w:szCs w:val="32"/>
                <w:lang w:val="en-US" w:eastAsia="zh-CN" w:bidi="ar"/>
              </w:rPr>
              <w:t>用户单位名称</w:t>
            </w:r>
          </w:p>
        </w:tc>
        <w:tc>
          <w:tcPr>
            <w:tcW w:w="426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400" w:lineRule="exact"/>
              <w:ind w:left="0" w:right="0" w:firstLine="480"/>
              <w:jc w:val="center"/>
              <w:rPr>
                <w:rFonts w:hint="eastAsia" w:ascii="仿宋_GB2312" w:hAnsi="Calibri" w:eastAsia="仿宋_GB2312" w:cs="Times New Roman"/>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426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400" w:lineRule="exact"/>
              <w:ind w:left="0" w:right="0"/>
              <w:jc w:val="center"/>
              <w:rPr>
                <w:rFonts w:hint="eastAsia" w:ascii="仿宋_GB2312" w:hAnsi="Calibri" w:eastAsia="仿宋_GB2312" w:cs="Times New Roman"/>
                <w:kern w:val="0"/>
                <w:sz w:val="32"/>
                <w:szCs w:val="32"/>
              </w:rPr>
            </w:pPr>
            <w:r>
              <w:rPr>
                <w:rFonts w:hint="eastAsia" w:ascii="仿宋_GB2312" w:hAnsi="Calibri" w:eastAsia="仿宋_GB2312" w:cs="仿宋_GB2312"/>
                <w:kern w:val="0"/>
                <w:sz w:val="32"/>
                <w:szCs w:val="32"/>
                <w:lang w:val="en-US" w:eastAsia="zh-CN" w:bidi="ar"/>
              </w:rPr>
              <w:t>用户单位地址</w:t>
            </w:r>
          </w:p>
        </w:tc>
        <w:tc>
          <w:tcPr>
            <w:tcW w:w="426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400" w:lineRule="exact"/>
              <w:ind w:left="0" w:right="0" w:firstLine="480"/>
              <w:jc w:val="center"/>
              <w:rPr>
                <w:rFonts w:hint="eastAsia" w:ascii="仿宋_GB2312" w:hAnsi="Calibri" w:eastAsia="仿宋_GB2312" w:cs="Times New Roman"/>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426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400" w:lineRule="exact"/>
              <w:ind w:left="0" w:right="0"/>
              <w:jc w:val="center"/>
              <w:rPr>
                <w:rFonts w:hint="eastAsia" w:ascii="仿宋_GB2312" w:hAnsi="Calibri" w:eastAsia="仿宋_GB2312" w:cs="Times New Roman"/>
                <w:kern w:val="0"/>
                <w:sz w:val="32"/>
                <w:szCs w:val="32"/>
              </w:rPr>
            </w:pPr>
            <w:r>
              <w:rPr>
                <w:rFonts w:hint="eastAsia" w:ascii="仿宋_GB2312" w:hAnsi="Calibri" w:eastAsia="仿宋_GB2312" w:cs="仿宋_GB2312"/>
                <w:kern w:val="0"/>
                <w:sz w:val="32"/>
                <w:szCs w:val="32"/>
                <w:lang w:val="en-US" w:eastAsia="zh-CN" w:bidi="ar"/>
              </w:rPr>
              <w:t>用户单位负责人</w:t>
            </w:r>
          </w:p>
        </w:tc>
        <w:tc>
          <w:tcPr>
            <w:tcW w:w="426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400" w:lineRule="exact"/>
              <w:ind w:left="0" w:right="0" w:firstLine="480"/>
              <w:jc w:val="center"/>
              <w:rPr>
                <w:rFonts w:hint="eastAsia" w:ascii="仿宋_GB2312" w:hAnsi="Calibri" w:eastAsia="仿宋_GB2312" w:cs="Times New Roman"/>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426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400" w:lineRule="exact"/>
              <w:ind w:left="0" w:right="0"/>
              <w:jc w:val="center"/>
              <w:rPr>
                <w:rFonts w:hint="eastAsia" w:ascii="仿宋_GB2312" w:hAnsi="Calibri" w:eastAsia="仿宋_GB2312" w:cs="Times New Roman"/>
                <w:kern w:val="0"/>
                <w:sz w:val="32"/>
                <w:szCs w:val="32"/>
              </w:rPr>
            </w:pPr>
            <w:r>
              <w:rPr>
                <w:rFonts w:hint="eastAsia" w:ascii="仿宋_GB2312" w:hAnsi="Calibri" w:eastAsia="仿宋_GB2312" w:cs="仿宋_GB2312"/>
                <w:kern w:val="0"/>
                <w:sz w:val="32"/>
                <w:szCs w:val="32"/>
                <w:lang w:val="en-US" w:eastAsia="zh-CN" w:bidi="ar"/>
              </w:rPr>
              <w:t>联系电话</w:t>
            </w:r>
          </w:p>
        </w:tc>
        <w:tc>
          <w:tcPr>
            <w:tcW w:w="426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400" w:lineRule="exact"/>
              <w:ind w:left="0" w:right="0" w:firstLine="480"/>
              <w:jc w:val="center"/>
              <w:rPr>
                <w:rFonts w:hint="eastAsia" w:ascii="仿宋_GB2312" w:hAnsi="Calibri" w:eastAsia="仿宋_GB2312" w:cs="Times New Roman"/>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6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400" w:lineRule="exact"/>
              <w:ind w:left="0" w:right="0"/>
              <w:jc w:val="center"/>
              <w:rPr>
                <w:rFonts w:hint="eastAsia" w:ascii="仿宋_GB2312" w:hAnsi="Calibri" w:eastAsia="仿宋_GB2312" w:cs="Times New Roman"/>
                <w:kern w:val="0"/>
                <w:sz w:val="32"/>
                <w:szCs w:val="32"/>
              </w:rPr>
            </w:pPr>
            <w:r>
              <w:rPr>
                <w:rFonts w:hint="eastAsia" w:ascii="仿宋_GB2312" w:hAnsi="Calibri" w:eastAsia="仿宋_GB2312" w:cs="仿宋_GB2312"/>
                <w:kern w:val="0"/>
                <w:sz w:val="32"/>
                <w:szCs w:val="32"/>
                <w:lang w:val="en-US" w:eastAsia="zh-CN" w:bidi="ar"/>
              </w:rPr>
              <w:t>联系传真</w:t>
            </w:r>
          </w:p>
        </w:tc>
        <w:tc>
          <w:tcPr>
            <w:tcW w:w="426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400" w:lineRule="exact"/>
              <w:ind w:left="0" w:right="0" w:firstLine="480"/>
              <w:jc w:val="center"/>
              <w:rPr>
                <w:rFonts w:hint="eastAsia" w:ascii="仿宋_GB2312" w:hAnsi="Calibri" w:eastAsia="仿宋_GB2312" w:cs="Times New Roman"/>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426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400" w:lineRule="exact"/>
              <w:ind w:left="0" w:right="0"/>
              <w:jc w:val="center"/>
              <w:rPr>
                <w:rFonts w:hint="eastAsia" w:ascii="仿宋_GB2312" w:hAnsi="Calibri" w:eastAsia="仿宋_GB2312" w:cs="Times New Roman"/>
                <w:kern w:val="0"/>
                <w:sz w:val="32"/>
                <w:szCs w:val="32"/>
              </w:rPr>
            </w:pPr>
            <w:r>
              <w:rPr>
                <w:rFonts w:hint="eastAsia" w:ascii="仿宋_GB2312" w:hAnsi="Calibri" w:eastAsia="仿宋_GB2312" w:cs="仿宋_GB2312"/>
                <w:kern w:val="0"/>
                <w:sz w:val="32"/>
                <w:szCs w:val="32"/>
                <w:lang w:val="en-US" w:eastAsia="zh-CN" w:bidi="ar"/>
              </w:rPr>
              <w:t>合同签订时间</w:t>
            </w:r>
          </w:p>
        </w:tc>
        <w:tc>
          <w:tcPr>
            <w:tcW w:w="426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400" w:lineRule="exact"/>
              <w:ind w:left="0" w:right="0" w:firstLine="480"/>
              <w:jc w:val="center"/>
              <w:rPr>
                <w:rFonts w:hint="eastAsia" w:ascii="仿宋_GB2312" w:hAnsi="Calibri" w:eastAsia="仿宋_GB2312" w:cs="Times New Roman"/>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426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400" w:lineRule="exact"/>
              <w:ind w:left="0" w:right="0"/>
              <w:jc w:val="center"/>
              <w:rPr>
                <w:rFonts w:hint="eastAsia" w:ascii="仿宋_GB2312" w:hAnsi="Calibri" w:eastAsia="仿宋_GB2312" w:cs="Times New Roman"/>
                <w:kern w:val="0"/>
                <w:sz w:val="32"/>
                <w:szCs w:val="32"/>
              </w:rPr>
            </w:pPr>
            <w:r>
              <w:rPr>
                <w:rFonts w:hint="eastAsia" w:ascii="仿宋_GB2312" w:hAnsi="Calibri" w:eastAsia="仿宋_GB2312" w:cs="仿宋_GB2312"/>
                <w:kern w:val="0"/>
                <w:sz w:val="32"/>
                <w:szCs w:val="32"/>
                <w:lang w:val="en-US" w:eastAsia="zh-CN" w:bidi="ar"/>
              </w:rPr>
              <w:t>合同完成时间</w:t>
            </w:r>
          </w:p>
        </w:tc>
        <w:tc>
          <w:tcPr>
            <w:tcW w:w="426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400" w:lineRule="exact"/>
              <w:ind w:left="0" w:right="0" w:firstLine="480"/>
              <w:jc w:val="center"/>
              <w:rPr>
                <w:rFonts w:hint="eastAsia" w:ascii="仿宋_GB2312" w:hAnsi="Calibri" w:eastAsia="仿宋_GB2312" w:cs="Times New Roman"/>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2" w:hRule="atLeast"/>
          <w:jc w:val="center"/>
        </w:trPr>
        <w:tc>
          <w:tcPr>
            <w:tcW w:w="426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600" w:lineRule="exact"/>
              <w:ind w:left="0" w:right="0"/>
              <w:jc w:val="center"/>
              <w:rPr>
                <w:rFonts w:hint="eastAsia" w:ascii="仿宋_GB2312" w:hAnsi="Calibri" w:eastAsia="仿宋_GB2312" w:cs="Times New Roman"/>
                <w:kern w:val="0"/>
                <w:sz w:val="32"/>
                <w:szCs w:val="32"/>
              </w:rPr>
            </w:pPr>
            <w:r>
              <w:rPr>
                <w:rFonts w:hint="eastAsia" w:ascii="仿宋_GB2312" w:hAnsi="Calibri" w:eastAsia="仿宋_GB2312" w:cs="仿宋_GB2312"/>
                <w:kern w:val="0"/>
                <w:sz w:val="32"/>
                <w:szCs w:val="32"/>
                <w:lang w:val="en-US" w:eastAsia="zh-CN" w:bidi="ar"/>
              </w:rPr>
              <w:t>合同主要内容（包括项目的规模、背景、成果等简要描述）</w:t>
            </w:r>
          </w:p>
        </w:tc>
        <w:tc>
          <w:tcPr>
            <w:tcW w:w="426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1600" w:lineRule="exact"/>
              <w:ind w:left="0" w:right="0" w:firstLine="480"/>
              <w:jc w:val="center"/>
              <w:rPr>
                <w:rFonts w:hint="eastAsia" w:ascii="仿宋_GB2312" w:hAnsi="Calibri" w:eastAsia="仿宋_GB2312" w:cs="Times New Roman"/>
                <w:kern w:val="0"/>
                <w:sz w:val="32"/>
                <w:szCs w:val="32"/>
              </w:rPr>
            </w:pPr>
          </w:p>
        </w:tc>
      </w:tr>
    </w:tbl>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本次竞争性谈判服务机构须列出至少一项与本项目有关的成功案例背景、项目规模、成果等简要描述。</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Calibri" w:eastAsia="仿宋_GB2312" w:cs="仿宋_GB2312"/>
          <w:kern w:val="2"/>
          <w:sz w:val="32"/>
          <w:szCs w:val="32"/>
          <w:lang w:val="en-US" w:eastAsia="zh-CN" w:bidi="ar"/>
        </w:rPr>
      </w:pPr>
      <w:r>
        <w:rPr>
          <w:rFonts w:hint="eastAsia" w:ascii="仿宋_GB2312" w:hAnsi="Calibri" w:eastAsia="仿宋_GB2312" w:cs="仿宋_GB2312"/>
          <w:kern w:val="2"/>
          <w:sz w:val="32"/>
          <w:szCs w:val="32"/>
          <w:lang w:val="en-US" w:eastAsia="zh-CN" w:bidi="ar"/>
        </w:rPr>
        <w:t xml:space="preserve"> </w:t>
      </w:r>
    </w:p>
    <w:p>
      <w:pPr>
        <w:rPr>
          <w:rFonts w:hint="eastAsia"/>
        </w:rPr>
      </w:pPr>
      <w:r>
        <w:rPr>
          <w:rFonts w:hint="eastAsia" w:ascii="仿宋_GB2312" w:hAnsi="Calibri" w:eastAsia="仿宋_GB2312" w:cs="仿宋_GB2312"/>
          <w:kern w:val="2"/>
          <w:sz w:val="32"/>
          <w:szCs w:val="32"/>
          <w:lang w:val="en-US" w:eastAsia="zh-CN" w:bidi="ar"/>
        </w:rPr>
        <w:br w:type="page"/>
      </w:r>
    </w:p>
    <w:p>
      <w:pPr>
        <w:keepNext w:val="0"/>
        <w:keepLines w:val="0"/>
        <w:widowControl w:val="0"/>
        <w:suppressLineNumbers w:val="0"/>
        <w:autoSpaceDE w:val="0"/>
        <w:autoSpaceDN/>
        <w:spacing w:before="0" w:beforeAutospacing="0" w:after="0" w:afterAutospacing="0" w:line="600" w:lineRule="exact"/>
        <w:ind w:left="0" w:right="0" w:firstLine="640" w:firstLineChars="200"/>
        <w:jc w:val="center"/>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9.项目服务方案</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1.服务资质及优势</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2.主流电商平台比价策略</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3.订单对接流程</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4.服务响应时长</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5.发货速度</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6.质量保障</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7.售后服务</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8.其他增值服务。</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服务方案应涵盖采购人的采购需求，对不能满足采购人需求的内容应当予以明示。</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Calibri" w:eastAsia="仿宋_GB2312" w:cs="仿宋_GB2312"/>
          <w:kern w:val="2"/>
          <w:sz w:val="32"/>
          <w:szCs w:val="32"/>
          <w:lang w:val="en-US" w:eastAsia="zh-CN" w:bidi="ar"/>
        </w:rPr>
      </w:pPr>
      <w:r>
        <w:rPr>
          <w:rFonts w:hint="eastAsia" w:ascii="仿宋_GB2312" w:hAnsi="Calibri" w:eastAsia="仿宋_GB2312" w:cs="仿宋_GB2312"/>
          <w:kern w:val="2"/>
          <w:sz w:val="32"/>
          <w:szCs w:val="32"/>
          <w:lang w:val="en-US" w:eastAsia="zh-CN" w:bidi="ar"/>
        </w:rPr>
        <w:t xml:space="preserve"> </w:t>
      </w:r>
    </w:p>
    <w:p>
      <w:pPr>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br w:type="page"/>
      </w:r>
    </w:p>
    <w:p>
      <w:pPr>
        <w:keepNext w:val="0"/>
        <w:keepLines w:val="0"/>
        <w:widowControl w:val="0"/>
        <w:suppressLineNumbers w:val="0"/>
        <w:autoSpaceDE w:val="0"/>
        <w:autoSpaceDN/>
        <w:spacing w:before="0" w:beforeAutospacing="0" w:after="0" w:afterAutospacing="0" w:line="600" w:lineRule="exact"/>
        <w:ind w:left="0" w:right="0" w:firstLine="640" w:firstLineChars="200"/>
        <w:jc w:val="center"/>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10.商务偏离表</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如无偏离，须在下列表格中注明“无”。</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181"/>
        <w:gridCol w:w="2785"/>
        <w:gridCol w:w="2786"/>
        <w:gridCol w:w="22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18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7"/>
              <w:keepNext w:val="0"/>
              <w:keepLines w:val="0"/>
              <w:widowControl w:val="0"/>
              <w:suppressLineNumbers w:val="0"/>
              <w:adjustRightInd w:val="0"/>
              <w:snapToGrid w:val="0"/>
              <w:spacing w:before="156" w:beforeAutospacing="0" w:after="156" w:afterAutospacing="0" w:line="600" w:lineRule="exact"/>
              <w:ind w:left="0" w:right="0"/>
              <w:rPr>
                <w:rFonts w:hint="eastAsia" w:ascii="宋体" w:hAnsi="宋体" w:eastAsia="宋体" w:cs="Times New Roman"/>
                <w:b/>
                <w:bCs w:val="0"/>
                <w:kern w:val="2"/>
                <w:sz w:val="28"/>
                <w:szCs w:val="28"/>
              </w:rPr>
            </w:pPr>
            <w:r>
              <w:rPr>
                <w:rFonts w:hint="eastAsia" w:ascii="宋体" w:hAnsi="宋体" w:eastAsia="宋体" w:cs="宋体"/>
                <w:b/>
                <w:bCs w:val="0"/>
                <w:kern w:val="2"/>
                <w:sz w:val="28"/>
                <w:szCs w:val="28"/>
              </w:rPr>
              <w:t>序号</w:t>
            </w:r>
          </w:p>
        </w:tc>
        <w:tc>
          <w:tcPr>
            <w:tcW w:w="27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600" w:lineRule="exact"/>
              <w:ind w:left="0" w:right="0"/>
              <w:jc w:val="center"/>
              <w:rPr>
                <w:rFonts w:hint="eastAsia" w:ascii="宋体" w:hAnsi="宋体" w:eastAsia="宋体" w:cs="Times New Roman"/>
                <w:b/>
                <w:bCs w:val="0"/>
                <w:kern w:val="2"/>
                <w:sz w:val="28"/>
                <w:szCs w:val="28"/>
              </w:rPr>
            </w:pPr>
            <w:r>
              <w:rPr>
                <w:rFonts w:hint="eastAsia" w:ascii="宋体" w:hAnsi="宋体" w:eastAsia="宋体" w:cs="宋体"/>
                <w:b/>
                <w:bCs w:val="0"/>
                <w:kern w:val="2"/>
                <w:sz w:val="28"/>
                <w:szCs w:val="28"/>
                <w:lang w:val="en-US" w:eastAsia="zh-CN" w:bidi="ar"/>
              </w:rPr>
              <w:t>谈判文件商务条款</w:t>
            </w:r>
          </w:p>
        </w:tc>
        <w:tc>
          <w:tcPr>
            <w:tcW w:w="278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600" w:lineRule="exact"/>
              <w:ind w:left="0" w:right="0"/>
              <w:jc w:val="center"/>
              <w:rPr>
                <w:rFonts w:hint="eastAsia" w:ascii="宋体" w:hAnsi="宋体" w:eastAsia="宋体" w:cs="Times New Roman"/>
                <w:b/>
                <w:bCs w:val="0"/>
                <w:kern w:val="2"/>
                <w:sz w:val="28"/>
                <w:szCs w:val="28"/>
              </w:rPr>
            </w:pPr>
            <w:r>
              <w:rPr>
                <w:rFonts w:hint="eastAsia" w:ascii="宋体" w:hAnsi="宋体" w:eastAsia="宋体" w:cs="宋体"/>
                <w:b/>
                <w:bCs w:val="0"/>
                <w:kern w:val="2"/>
                <w:sz w:val="28"/>
                <w:szCs w:val="28"/>
                <w:lang w:val="en-US" w:eastAsia="zh-CN" w:bidi="ar"/>
              </w:rPr>
              <w:t>应答文件商务条款</w:t>
            </w:r>
          </w:p>
        </w:tc>
        <w:tc>
          <w:tcPr>
            <w:tcW w:w="22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600" w:lineRule="exact"/>
              <w:ind w:left="0" w:right="0"/>
              <w:jc w:val="center"/>
              <w:rPr>
                <w:rFonts w:hint="eastAsia" w:ascii="宋体" w:hAnsi="宋体" w:eastAsia="宋体" w:cs="Times New Roman"/>
                <w:b/>
                <w:bCs w:val="0"/>
                <w:kern w:val="2"/>
                <w:sz w:val="28"/>
                <w:szCs w:val="28"/>
              </w:rPr>
            </w:pPr>
            <w:r>
              <w:rPr>
                <w:rFonts w:hint="eastAsia" w:ascii="宋体" w:hAnsi="宋体" w:eastAsia="宋体" w:cs="宋体"/>
                <w:b/>
                <w:bCs w:val="0"/>
                <w:kern w:val="2"/>
                <w:sz w:val="28"/>
                <w:szCs w:val="28"/>
                <w:lang w:val="en-US" w:eastAsia="zh-CN" w:bidi="ar"/>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18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78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7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25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18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78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7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25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18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78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7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25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18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78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7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25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18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78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7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25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18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78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7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25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18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78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7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25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r>
    </w:tbl>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3840" w:firstLineChars="1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单位（盖章）：</w:t>
      </w:r>
    </w:p>
    <w:p>
      <w:pPr>
        <w:keepNext w:val="0"/>
        <w:keepLines w:val="0"/>
        <w:widowControl w:val="0"/>
        <w:suppressLineNumbers w:val="0"/>
        <w:autoSpaceDE w:val="0"/>
        <w:autoSpaceDN/>
        <w:spacing w:before="0" w:beforeAutospacing="0" w:after="0" w:afterAutospacing="0" w:line="600" w:lineRule="exact"/>
        <w:ind w:left="0" w:right="0" w:firstLine="3840" w:firstLineChars="1200"/>
        <w:jc w:val="both"/>
        <w:rPr>
          <w:rFonts w:hint="eastAsia" w:ascii="仿宋_GB2312" w:hAnsi="Calibri" w:eastAsia="仿宋_GB2312" w:cs="仿宋_GB2312"/>
          <w:kern w:val="2"/>
          <w:sz w:val="32"/>
          <w:szCs w:val="32"/>
          <w:lang w:val="en-US" w:eastAsia="zh-CN" w:bidi="ar"/>
        </w:rPr>
      </w:pPr>
      <w:r>
        <w:rPr>
          <w:rFonts w:hint="eastAsia" w:ascii="仿宋_GB2312" w:hAnsi="Calibri" w:eastAsia="仿宋_GB2312" w:cs="仿宋_GB2312"/>
          <w:kern w:val="2"/>
          <w:sz w:val="32"/>
          <w:szCs w:val="32"/>
          <w:lang w:val="en-US" w:eastAsia="zh-CN" w:bidi="ar"/>
        </w:rPr>
        <w:t>法人或授权人签字：</w:t>
      </w:r>
    </w:p>
    <w:p>
      <w:pPr>
        <w:rPr>
          <w:rFonts w:hint="eastAsia"/>
        </w:rPr>
      </w:pPr>
      <w:r>
        <w:rPr>
          <w:rFonts w:hint="eastAsia" w:ascii="仿宋_GB2312" w:hAnsi="Calibri" w:eastAsia="仿宋_GB2312" w:cs="仿宋_GB2312"/>
          <w:kern w:val="2"/>
          <w:sz w:val="32"/>
          <w:szCs w:val="32"/>
          <w:lang w:val="en-US" w:eastAsia="zh-CN" w:bidi="ar"/>
        </w:rPr>
        <w:br w:type="page"/>
      </w:r>
    </w:p>
    <w:p>
      <w:pPr>
        <w:keepNext w:val="0"/>
        <w:keepLines w:val="0"/>
        <w:widowControl w:val="0"/>
        <w:suppressLineNumbers w:val="0"/>
        <w:autoSpaceDE w:val="0"/>
        <w:autoSpaceDN/>
        <w:spacing w:before="0" w:beforeAutospacing="0" w:after="0" w:afterAutospacing="0" w:line="600" w:lineRule="exact"/>
        <w:ind w:left="0" w:right="0" w:firstLine="640" w:firstLineChars="200"/>
        <w:jc w:val="center"/>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11.对合同草案条款的意见</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如无偏离，须在下列表格中注明“无”。</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181"/>
        <w:gridCol w:w="2785"/>
        <w:gridCol w:w="2786"/>
        <w:gridCol w:w="22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18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7"/>
              <w:keepNext w:val="0"/>
              <w:keepLines w:val="0"/>
              <w:widowControl w:val="0"/>
              <w:suppressLineNumbers w:val="0"/>
              <w:adjustRightInd w:val="0"/>
              <w:snapToGrid w:val="0"/>
              <w:spacing w:before="156" w:beforeAutospacing="0" w:after="156" w:afterAutospacing="0" w:line="600" w:lineRule="exact"/>
              <w:ind w:left="0" w:right="0"/>
              <w:rPr>
                <w:rFonts w:hint="eastAsia" w:ascii="宋体" w:hAnsi="宋体" w:eastAsia="宋体" w:cs="Times New Roman"/>
                <w:b/>
                <w:bCs w:val="0"/>
                <w:kern w:val="2"/>
                <w:sz w:val="28"/>
                <w:szCs w:val="28"/>
              </w:rPr>
            </w:pPr>
            <w:r>
              <w:rPr>
                <w:rFonts w:hint="eastAsia" w:ascii="宋体" w:hAnsi="宋体" w:eastAsia="宋体" w:cs="宋体"/>
                <w:b/>
                <w:bCs w:val="0"/>
                <w:kern w:val="2"/>
                <w:sz w:val="28"/>
                <w:szCs w:val="28"/>
              </w:rPr>
              <w:t>序号</w:t>
            </w:r>
          </w:p>
        </w:tc>
        <w:tc>
          <w:tcPr>
            <w:tcW w:w="27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600" w:lineRule="exact"/>
              <w:ind w:left="0" w:right="0"/>
              <w:jc w:val="center"/>
              <w:rPr>
                <w:rFonts w:hint="eastAsia" w:ascii="宋体" w:hAnsi="宋体" w:eastAsia="宋体" w:cs="Times New Roman"/>
                <w:b/>
                <w:bCs w:val="0"/>
                <w:kern w:val="2"/>
                <w:sz w:val="28"/>
                <w:szCs w:val="28"/>
              </w:rPr>
            </w:pPr>
            <w:r>
              <w:rPr>
                <w:rFonts w:hint="eastAsia" w:ascii="宋体" w:hAnsi="宋体" w:eastAsia="宋体" w:cs="宋体"/>
                <w:b/>
                <w:bCs w:val="0"/>
                <w:kern w:val="2"/>
                <w:sz w:val="28"/>
                <w:szCs w:val="28"/>
                <w:lang w:val="en-US" w:eastAsia="zh-CN" w:bidi="ar"/>
              </w:rPr>
              <w:t>谈判文件合同条款</w:t>
            </w:r>
          </w:p>
        </w:tc>
        <w:tc>
          <w:tcPr>
            <w:tcW w:w="278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600" w:lineRule="exact"/>
              <w:ind w:left="0" w:right="0"/>
              <w:jc w:val="center"/>
              <w:rPr>
                <w:rFonts w:hint="eastAsia" w:ascii="宋体" w:hAnsi="宋体" w:eastAsia="宋体" w:cs="Times New Roman"/>
                <w:b/>
                <w:bCs w:val="0"/>
                <w:kern w:val="2"/>
                <w:sz w:val="28"/>
                <w:szCs w:val="28"/>
              </w:rPr>
            </w:pPr>
            <w:r>
              <w:rPr>
                <w:rFonts w:hint="eastAsia" w:ascii="宋体" w:hAnsi="宋体" w:eastAsia="宋体" w:cs="宋体"/>
                <w:b/>
                <w:bCs w:val="0"/>
                <w:kern w:val="2"/>
                <w:sz w:val="28"/>
                <w:szCs w:val="28"/>
                <w:lang w:val="en-US" w:eastAsia="zh-CN" w:bidi="ar"/>
              </w:rPr>
              <w:t>应答文件合同条款</w:t>
            </w:r>
          </w:p>
        </w:tc>
        <w:tc>
          <w:tcPr>
            <w:tcW w:w="22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156" w:beforeAutospacing="0" w:after="156" w:afterAutospacing="0" w:line="600" w:lineRule="exact"/>
              <w:ind w:left="0" w:right="0"/>
              <w:jc w:val="center"/>
              <w:rPr>
                <w:rFonts w:hint="eastAsia" w:ascii="宋体" w:hAnsi="宋体" w:eastAsia="宋体" w:cs="Times New Roman"/>
                <w:b/>
                <w:bCs w:val="0"/>
                <w:kern w:val="2"/>
                <w:sz w:val="28"/>
                <w:szCs w:val="28"/>
              </w:rPr>
            </w:pPr>
            <w:r>
              <w:rPr>
                <w:rFonts w:hint="eastAsia" w:ascii="宋体" w:hAnsi="宋体" w:eastAsia="宋体" w:cs="宋体"/>
                <w:b/>
                <w:bCs w:val="0"/>
                <w:kern w:val="2"/>
                <w:sz w:val="28"/>
                <w:szCs w:val="28"/>
                <w:lang w:val="en-US" w:eastAsia="zh-CN" w:bidi="ar"/>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78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7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25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78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7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25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78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7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25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18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78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7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25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78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7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25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18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78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7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25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78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786"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c>
          <w:tcPr>
            <w:tcW w:w="2251"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adjustRightInd w:val="0"/>
              <w:snapToGrid w:val="0"/>
              <w:spacing w:before="0" w:beforeAutospacing="0" w:after="0" w:afterAutospacing="0" w:line="600" w:lineRule="exact"/>
              <w:ind w:left="0" w:right="0"/>
              <w:jc w:val="both"/>
              <w:rPr>
                <w:rFonts w:hint="eastAsia" w:ascii="仿宋_GB2312" w:hAnsi="Calibri" w:eastAsia="仿宋_GB2312" w:cs="Times New Roman"/>
                <w:kern w:val="2"/>
                <w:sz w:val="32"/>
                <w:szCs w:val="32"/>
              </w:rPr>
            </w:pPr>
          </w:p>
        </w:tc>
      </w:tr>
    </w:tbl>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r>
        <w:rPr>
          <w:rFonts w:hint="eastAsia" w:ascii="仿宋_GB2312" w:hAnsi="Calibri" w:eastAsia="仿宋_GB2312" w:cs="仿宋_GB2312"/>
          <w:kern w:val="2"/>
          <w:sz w:val="32"/>
          <w:szCs w:val="32"/>
          <w:lang w:val="en-US" w:eastAsia="zh-CN" w:bidi="ar"/>
        </w:rPr>
        <w:tab/>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3840" w:firstLineChars="1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单位（盖章）：</w:t>
      </w:r>
    </w:p>
    <w:p>
      <w:pPr>
        <w:keepNext w:val="0"/>
        <w:keepLines w:val="0"/>
        <w:widowControl w:val="0"/>
        <w:suppressLineNumbers w:val="0"/>
        <w:autoSpaceDE w:val="0"/>
        <w:autoSpaceDN/>
        <w:spacing w:before="0" w:beforeAutospacing="0" w:after="0" w:afterAutospacing="0" w:line="600" w:lineRule="exact"/>
        <w:ind w:left="0" w:right="0" w:firstLine="3840" w:firstLineChars="1200"/>
        <w:jc w:val="both"/>
        <w:rPr>
          <w:rFonts w:hint="eastAsia" w:ascii="仿宋_GB2312" w:hAnsi="Calibri" w:eastAsia="仿宋_GB2312" w:cs="仿宋_GB2312"/>
          <w:kern w:val="2"/>
          <w:sz w:val="32"/>
          <w:szCs w:val="32"/>
          <w:lang w:val="en-US" w:eastAsia="zh-CN" w:bidi="ar"/>
        </w:rPr>
      </w:pPr>
      <w:r>
        <w:rPr>
          <w:rFonts w:hint="eastAsia" w:ascii="仿宋_GB2312" w:hAnsi="Calibri" w:eastAsia="仿宋_GB2312" w:cs="仿宋_GB2312"/>
          <w:kern w:val="2"/>
          <w:sz w:val="32"/>
          <w:szCs w:val="32"/>
          <w:lang w:val="en-US" w:eastAsia="zh-CN" w:bidi="ar"/>
        </w:rPr>
        <w:t>法人或授权人签字：</w:t>
      </w:r>
    </w:p>
    <w:p>
      <w:pPr>
        <w:rPr>
          <w:rFonts w:hint="eastAsia"/>
        </w:rPr>
      </w:pPr>
      <w:r>
        <w:rPr>
          <w:rFonts w:hint="eastAsia" w:ascii="仿宋_GB2312" w:hAnsi="Calibri" w:eastAsia="仿宋_GB2312" w:cs="仿宋_GB2312"/>
          <w:kern w:val="2"/>
          <w:sz w:val="32"/>
          <w:szCs w:val="32"/>
          <w:lang w:val="en-US" w:eastAsia="zh-CN" w:bidi="ar"/>
        </w:rPr>
        <w:br w:type="page"/>
      </w:r>
    </w:p>
    <w:p>
      <w:pPr>
        <w:keepNext w:val="0"/>
        <w:keepLines w:val="0"/>
        <w:widowControl w:val="0"/>
        <w:suppressLineNumbers w:val="0"/>
        <w:autoSpaceDE w:val="0"/>
        <w:autoSpaceDN/>
        <w:spacing w:before="0" w:beforeAutospacing="0" w:after="0" w:afterAutospacing="0" w:line="600" w:lineRule="exact"/>
        <w:ind w:left="0" w:right="0" w:firstLine="640" w:firstLineChars="200"/>
        <w:jc w:val="center"/>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12.税收和社保证明材料</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提供近6个月任意一个月的企业税收和社会保障资金缴纳凭证。</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hAnsi="Calibri" w:eastAsia="仿宋_GB2312" w:cs="仿宋_GB2312"/>
          <w:kern w:val="2"/>
          <w:sz w:val="32"/>
          <w:szCs w:val="32"/>
          <w:lang w:val="en-US" w:eastAsia="zh-CN" w:bidi="ar"/>
        </w:rPr>
      </w:pPr>
      <w:r>
        <w:rPr>
          <w:rFonts w:hint="eastAsia" w:ascii="仿宋_GB2312" w:hAnsi="Calibri" w:eastAsia="仿宋_GB2312" w:cs="仿宋_GB2312"/>
          <w:kern w:val="2"/>
          <w:sz w:val="32"/>
          <w:szCs w:val="32"/>
          <w:lang w:val="en-US" w:eastAsia="zh-CN" w:bidi="ar"/>
        </w:rPr>
        <w:t xml:space="preserve"> </w:t>
      </w:r>
    </w:p>
    <w:p>
      <w:pPr>
        <w:rPr>
          <w:rFonts w:hint="eastAsia"/>
        </w:rPr>
      </w:pPr>
      <w:r>
        <w:rPr>
          <w:rFonts w:hint="eastAsia" w:ascii="仿宋_GB2312" w:hAnsi="Calibri" w:eastAsia="仿宋_GB2312" w:cs="仿宋_GB2312"/>
          <w:kern w:val="2"/>
          <w:sz w:val="32"/>
          <w:szCs w:val="32"/>
          <w:lang w:val="en-US" w:eastAsia="zh-CN" w:bidi="ar"/>
        </w:rPr>
        <w:br w:type="page"/>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13.无违法违规记录查询截图（以下截图均需加盖公章）</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（1）失信被执行人查询截图范例；</w:t>
      </w:r>
    </w:p>
    <w:p>
      <w:pPr>
        <w:keepNext w:val="0"/>
        <w:keepLines w:val="0"/>
        <w:widowControl w:val="0"/>
        <w:suppressLineNumbers w:val="0"/>
        <w:autoSpaceDE w:val="0"/>
        <w:autoSpaceDN/>
        <w:spacing w:before="0" w:beforeAutospacing="0" w:after="0" w:afterAutospacing="0"/>
        <w:ind w:left="0" w:right="0" w:firstLine="420" w:firstLineChars="200"/>
        <w:jc w:val="both"/>
        <w:rPr>
          <w:rFonts w:hint="eastAsia" w:ascii="仿宋_GB2312" w:eastAsia="仿宋_GB2312" w:cs="仿宋_GB2312"/>
          <w:kern w:val="2"/>
          <w:sz w:val="32"/>
          <w:szCs w:val="32"/>
        </w:rPr>
      </w:pPr>
      <w:r>
        <w:rPr>
          <w:rFonts w:hint="default" w:ascii="Calibri" w:hAnsi="Calibri" w:eastAsia="宋体" w:cs="Times New Roman"/>
          <w:kern w:val="2"/>
          <w:sz w:val="21"/>
          <w:szCs w:val="21"/>
          <w:lang w:val="en-US" w:eastAsia="zh-CN" w:bidi="ar"/>
        </w:rPr>
        <w:drawing>
          <wp:inline distT="0" distB="0" distL="114300" distR="114300">
            <wp:extent cx="5276850" cy="923925"/>
            <wp:effectExtent l="0" t="0" r="0"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5276850" cy="923925"/>
                    </a:xfrm>
                    <a:prstGeom prst="rect">
                      <a:avLst/>
                    </a:prstGeom>
                    <a:noFill/>
                    <a:ln w="9525">
                      <a:noFill/>
                    </a:ln>
                  </pic:spPr>
                </pic:pic>
              </a:graphicData>
            </a:graphic>
          </wp:inline>
        </w:drawing>
      </w: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（2）政府采购严重违法失信行为记录名单查询截图范例；</w:t>
      </w:r>
    </w:p>
    <w:p>
      <w:pPr>
        <w:keepNext w:val="0"/>
        <w:keepLines w:val="0"/>
        <w:widowControl w:val="0"/>
        <w:suppressLineNumbers w:val="0"/>
        <w:autoSpaceDE w:val="0"/>
        <w:autoSpaceDN/>
        <w:spacing w:before="0" w:beforeAutospacing="0" w:after="0" w:afterAutospacing="0"/>
        <w:ind w:left="0" w:right="0" w:firstLine="420" w:firstLineChars="200"/>
        <w:jc w:val="both"/>
        <w:rPr>
          <w:rFonts w:hint="eastAsia" w:ascii="仿宋_GB2312" w:eastAsia="仿宋_GB2312" w:cs="仿宋_GB2312"/>
          <w:kern w:val="2"/>
          <w:sz w:val="32"/>
          <w:szCs w:val="32"/>
        </w:rPr>
      </w:pPr>
      <w:r>
        <w:rPr>
          <w:rFonts w:hint="default" w:ascii="Calibri" w:hAnsi="Calibri" w:eastAsia="宋体" w:cs="Times New Roman"/>
          <w:kern w:val="2"/>
          <w:sz w:val="21"/>
          <w:szCs w:val="21"/>
          <w:lang w:val="en-US" w:eastAsia="zh-CN" w:bidi="ar"/>
        </w:rPr>
        <w:drawing>
          <wp:inline distT="0" distB="0" distL="114300" distR="114300">
            <wp:extent cx="5267325" cy="2333625"/>
            <wp:effectExtent l="0" t="0" r="9525" b="9525"/>
            <wp:docPr id="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7"/>
                    <pic:cNvPicPr>
                      <a:picLocks noChangeAspect="1"/>
                    </pic:cNvPicPr>
                  </pic:nvPicPr>
                  <pic:blipFill>
                    <a:blip r:embed="rId5"/>
                    <a:stretch>
                      <a:fillRect/>
                    </a:stretch>
                  </pic:blipFill>
                  <pic:spPr>
                    <a:xfrm>
                      <a:off x="0" y="0"/>
                      <a:ext cx="5267325" cy="2333625"/>
                    </a:xfrm>
                    <a:prstGeom prst="rect">
                      <a:avLst/>
                    </a:prstGeom>
                    <a:noFill/>
                    <a:ln w="9525">
                      <a:noFill/>
                    </a:ln>
                  </pic:spPr>
                </pic:pic>
              </a:graphicData>
            </a:graphic>
          </wp:inline>
        </w:drawing>
      </w: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（3）重大税收违法失信主体查询截图范例；</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 xml:space="preserve"> </w:t>
      </w:r>
    </w:p>
    <w:p>
      <w:pPr>
        <w:keepNext w:val="0"/>
        <w:keepLines w:val="0"/>
        <w:widowControl w:val="0"/>
        <w:suppressLineNumbers w:val="0"/>
        <w:autoSpaceDE w:val="0"/>
        <w:autoSpaceDN/>
        <w:spacing w:before="0" w:beforeAutospacing="0" w:after="0" w:afterAutospacing="0"/>
        <w:ind w:left="0" w:right="0" w:firstLine="420" w:firstLineChars="200"/>
        <w:jc w:val="both"/>
        <w:rPr>
          <w:rFonts w:hint="eastAsia" w:ascii="仿宋_GB2312" w:hAnsi="Calibri" w:eastAsia="仿宋_GB2312" w:cs="仿宋_GB2312"/>
          <w:kern w:val="2"/>
          <w:sz w:val="32"/>
          <w:szCs w:val="32"/>
          <w:lang w:val="en-US" w:eastAsia="zh-CN" w:bidi="ar"/>
        </w:rPr>
      </w:pPr>
      <w:r>
        <w:rPr>
          <w:rFonts w:hint="default" w:ascii="Calibri" w:hAnsi="Calibri" w:eastAsia="宋体" w:cs="Times New Roman"/>
          <w:kern w:val="2"/>
          <w:sz w:val="21"/>
          <w:szCs w:val="21"/>
          <w:lang w:val="en-US" w:eastAsia="zh-CN" w:bidi="ar"/>
        </w:rPr>
        <w:drawing>
          <wp:inline distT="0" distB="0" distL="114300" distR="114300">
            <wp:extent cx="5267325" cy="2419350"/>
            <wp:effectExtent l="0" t="0" r="9525" b="0"/>
            <wp:docPr id="3"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8"/>
                    <pic:cNvPicPr>
                      <a:picLocks noChangeAspect="1"/>
                    </pic:cNvPicPr>
                  </pic:nvPicPr>
                  <pic:blipFill>
                    <a:blip r:embed="rId6"/>
                    <a:stretch>
                      <a:fillRect/>
                    </a:stretch>
                  </pic:blipFill>
                  <pic:spPr>
                    <a:xfrm>
                      <a:off x="0" y="0"/>
                      <a:ext cx="5267325" cy="2419350"/>
                    </a:xfrm>
                    <a:prstGeom prst="rect">
                      <a:avLst/>
                    </a:prstGeom>
                    <a:noFill/>
                    <a:ln w="9525">
                      <a:noFill/>
                    </a:ln>
                  </pic:spPr>
                </pic:pic>
              </a:graphicData>
            </a:graphic>
          </wp:inline>
        </w:drawing>
      </w:r>
      <w:r>
        <w:rPr>
          <w:rFonts w:hint="eastAsia" w:ascii="仿宋_GB2312" w:hAnsi="Calibri" w:eastAsia="仿宋_GB2312" w:cs="仿宋_GB2312"/>
          <w:kern w:val="2"/>
          <w:sz w:val="32"/>
          <w:szCs w:val="32"/>
          <w:lang w:val="en-US" w:eastAsia="zh-CN" w:bidi="ar"/>
        </w:rPr>
        <w:t xml:space="preserve"> </w:t>
      </w:r>
    </w:p>
    <w:p>
      <w:pPr>
        <w:rPr>
          <w:rFonts w:hint="eastAsia"/>
        </w:rPr>
      </w:pPr>
      <w:r>
        <w:rPr>
          <w:rFonts w:hint="eastAsia" w:ascii="仿宋_GB2312" w:hAnsi="Calibri" w:eastAsia="仿宋_GB2312" w:cs="仿宋_GB2312"/>
          <w:kern w:val="2"/>
          <w:sz w:val="32"/>
          <w:szCs w:val="32"/>
          <w:lang w:val="en-US" w:eastAsia="zh-CN" w:bidi="ar"/>
        </w:rPr>
        <w:br w:type="page"/>
      </w:r>
    </w:p>
    <w:p>
      <w:pPr>
        <w:keepNext w:val="0"/>
        <w:keepLines w:val="0"/>
        <w:widowControl w:val="0"/>
        <w:suppressLineNumbers w:val="0"/>
        <w:autoSpaceDE w:val="0"/>
        <w:autoSpaceDN/>
        <w:spacing w:before="0" w:beforeAutospacing="0" w:after="0" w:afterAutospacing="0" w:line="600" w:lineRule="exact"/>
        <w:ind w:left="0" w:right="0" w:firstLine="640" w:firstLineChars="200"/>
        <w:jc w:val="center"/>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14.未列入供应商黑名单且未在禁入期承诺函</w:t>
      </w:r>
    </w:p>
    <w:p>
      <w:pPr>
        <w:keepNext w:val="0"/>
        <w:keepLines w:val="0"/>
        <w:widowControl w:val="0"/>
        <w:suppressLineNumbers w:val="0"/>
        <w:autoSpaceDE w:val="0"/>
        <w:autoSpaceDN/>
        <w:spacing w:before="0" w:beforeAutospacing="0" w:after="0" w:afterAutospacing="0" w:line="600" w:lineRule="exact"/>
        <w:ind w:left="0" w:right="0"/>
        <w:jc w:val="both"/>
        <w:rPr>
          <w:rFonts w:hint="eastAsia" w:ascii="仿宋_GB2312" w:eastAsia="仿宋_GB2312" w:cs="仿宋_GB2312"/>
          <w:kern w:val="2"/>
          <w:sz w:val="32"/>
          <w:szCs w:val="32"/>
          <w:u w:val="single"/>
        </w:rPr>
      </w:pPr>
      <w:r>
        <w:rPr>
          <w:rFonts w:hint="eastAsia" w:ascii="仿宋_GB2312" w:hAnsi="Calibri" w:eastAsia="仿宋_GB2312" w:cs="仿宋_GB2312"/>
          <w:kern w:val="2"/>
          <w:sz w:val="32"/>
          <w:szCs w:val="32"/>
          <w:lang w:val="en-US" w:eastAsia="zh-CN" w:bidi="ar"/>
        </w:rPr>
        <w:t>致：</w:t>
      </w:r>
      <w:r>
        <w:rPr>
          <w:rFonts w:hint="eastAsia" w:ascii="仿宋_GB2312" w:hAnsi="Calibri" w:eastAsia="仿宋_GB2312" w:cs="仿宋_GB2312"/>
          <w:kern w:val="2"/>
          <w:sz w:val="32"/>
          <w:szCs w:val="32"/>
          <w:u w:val="single"/>
          <w:lang w:val="en-US" w:eastAsia="zh-CN" w:bidi="ar"/>
        </w:rPr>
        <w:t>（采购人名称）</w:t>
      </w:r>
    </w:p>
    <w:p>
      <w:pPr>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我方</w:t>
      </w:r>
      <w:r>
        <w:rPr>
          <w:rFonts w:hint="eastAsia" w:ascii="仿宋_GB2312" w:hAnsi="Calibri" w:eastAsia="仿宋_GB2312" w:cs="仿宋_GB2312"/>
          <w:kern w:val="2"/>
          <w:sz w:val="32"/>
          <w:szCs w:val="32"/>
          <w:u w:val="single"/>
          <w:lang w:val="en-US" w:eastAsia="zh-CN" w:bidi="ar"/>
        </w:rPr>
        <w:t>（供应商名称）</w:t>
      </w:r>
      <w:r>
        <w:rPr>
          <w:rFonts w:hint="eastAsia" w:ascii="仿宋_GB2312" w:hAnsi="Calibri" w:eastAsia="仿宋_GB2312" w:cs="仿宋_GB2312"/>
          <w:kern w:val="2"/>
          <w:sz w:val="32"/>
          <w:szCs w:val="32"/>
          <w:lang w:val="en-US" w:eastAsia="zh-CN" w:bidi="ar"/>
        </w:rPr>
        <w:t>承诺截至本项目谈判响应文件递交截止时间，我方未被列入中国人民保险集团股份有限公司的供应商黑名单且未在禁入期。</w:t>
      </w:r>
    </w:p>
    <w:p>
      <w:pPr>
        <w:keepNext w:val="0"/>
        <w:keepLines w:val="0"/>
        <w:widowControl w:val="0"/>
        <w:suppressLineNumbers w:val="0"/>
        <w:spacing w:before="0" w:beforeAutospacing="0" w:after="0" w:afterAutospacing="0"/>
        <w:ind w:left="0" w:right="0"/>
        <w:jc w:val="both"/>
        <w:rPr>
          <w:rFonts w:hint="eastAsia" w:ascii="仿宋_GB2312" w:eastAsia="仿宋_GB2312" w:cs="仿宋_GB2312"/>
          <w:kern w:val="2"/>
          <w:sz w:val="32"/>
          <w:szCs w:val="32"/>
        </w:rPr>
      </w:pPr>
    </w:p>
    <w:p>
      <w:r>
        <w:br w:type="page"/>
      </w:r>
    </w:p>
    <w:p>
      <w:pPr>
        <w:keepNext w:val="0"/>
        <w:keepLines w:val="0"/>
        <w:widowControl w:val="0"/>
        <w:suppressLineNumbers w:val="0"/>
        <w:autoSpaceDE w:val="0"/>
        <w:autoSpaceDN/>
        <w:spacing w:before="0" w:beforeAutospacing="0" w:after="0" w:afterAutospacing="0" w:line="600" w:lineRule="exact"/>
        <w:ind w:left="0" w:right="0" w:firstLine="640" w:firstLineChars="200"/>
        <w:jc w:val="center"/>
        <w:rPr>
          <w:rFonts w:hint="eastAsia" w:ascii="黑体" w:hAnsi="宋体" w:eastAsia="黑体" w:cs="黑体"/>
          <w:kern w:val="2"/>
          <w:sz w:val="32"/>
          <w:szCs w:val="32"/>
          <w:lang w:val="en-US" w:eastAsia="zh-CN" w:bidi="ar"/>
        </w:rPr>
      </w:pPr>
      <w:r>
        <w:rPr>
          <w:rFonts w:hint="eastAsia" w:ascii="黑体" w:hAnsi="宋体" w:eastAsia="黑体" w:cs="黑体"/>
          <w:kern w:val="2"/>
          <w:sz w:val="32"/>
          <w:szCs w:val="32"/>
          <w:lang w:val="en-US" w:eastAsia="zh-CN" w:bidi="ar"/>
        </w:rPr>
        <w:t>15.供应商控股及管理关系情况申报表</w:t>
      </w:r>
    </w:p>
    <w:p>
      <w:pPr>
        <w:adjustRightInd w:val="0"/>
        <w:snapToGrid w:val="0"/>
        <w:spacing w:line="360" w:lineRule="auto"/>
        <w:ind w:left="0" w:leftChars="-295" w:hanging="619" w:hangingChars="25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采购</w:t>
      </w:r>
      <w:r>
        <w:rPr>
          <w:rFonts w:hint="eastAsia" w:ascii="仿宋" w:hAnsi="仿宋" w:eastAsia="仿宋" w:cs="仿宋"/>
          <w:color w:val="auto"/>
          <w:sz w:val="24"/>
          <w:szCs w:val="24"/>
          <w:highlight w:val="none"/>
          <w:u w:val="single"/>
        </w:rPr>
        <w:t xml:space="preserve">人名称）  </w:t>
      </w:r>
      <w:r>
        <w:rPr>
          <w:rFonts w:hint="eastAsia" w:ascii="仿宋" w:hAnsi="仿宋" w:eastAsia="仿宋" w:cs="仿宋"/>
          <w:color w:val="auto"/>
          <w:sz w:val="24"/>
          <w:szCs w:val="24"/>
          <w:highlight w:val="none"/>
        </w:rPr>
        <w:t>：</w:t>
      </w:r>
    </w:p>
    <w:p>
      <w:pPr>
        <w:adjustRightInd w:val="0"/>
        <w:snapToGrid w:val="0"/>
        <w:spacing w:line="360" w:lineRule="auto"/>
        <w:ind w:left="-617" w:leftChars="-294" w:right="-512" w:rightChars="-244" w:firstLine="616" w:firstLineChars="25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（项目名称）的</w:t>
      </w:r>
      <w:r>
        <w:rPr>
          <w:rFonts w:hint="eastAsia" w:ascii="仿宋" w:hAnsi="仿宋" w:eastAsia="仿宋" w:cs="仿宋"/>
          <w:color w:val="auto"/>
          <w:sz w:val="24"/>
          <w:szCs w:val="24"/>
          <w:highlight w:val="none"/>
          <w:lang w:val="en-US" w:eastAsia="zh-CN"/>
        </w:rPr>
        <w:t>谈判</w:t>
      </w:r>
      <w:r>
        <w:rPr>
          <w:rFonts w:hint="eastAsia" w:ascii="仿宋" w:hAnsi="仿宋" w:eastAsia="仿宋" w:cs="仿宋"/>
          <w:color w:val="auto"/>
          <w:sz w:val="24"/>
          <w:szCs w:val="24"/>
          <w:highlight w:val="none"/>
        </w:rPr>
        <w:t>，根据法律法规维护投标公正性的相关规定，</w:t>
      </w:r>
      <w:r>
        <w:rPr>
          <w:rFonts w:hint="eastAsia" w:ascii="仿宋" w:hAnsi="仿宋" w:eastAsia="仿宋" w:cs="仿宋"/>
          <w:color w:val="auto"/>
          <w:sz w:val="24"/>
          <w:szCs w:val="24"/>
          <w:highlight w:val="none"/>
          <w:lang w:val="en-US" w:eastAsia="zh-CN"/>
        </w:rPr>
        <w:t>我方与采购人之间不存在利害关系可能影响采购公正性的法人、其他组织或者个人，</w:t>
      </w:r>
      <w:r>
        <w:rPr>
          <w:rFonts w:hint="eastAsia" w:ascii="仿宋" w:hAnsi="仿宋" w:eastAsia="仿宋" w:cs="仿宋"/>
          <w:color w:val="auto"/>
          <w:sz w:val="24"/>
          <w:szCs w:val="24"/>
          <w:highlight w:val="none"/>
        </w:rPr>
        <w:t>特就本单位控股及管理关系情况申报如下</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并承担申报不实的责任</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如我方中选该项目并签署合同后，一旦发现我方申报不实，采购人可无条件终止合同</w:t>
      </w:r>
      <w:r>
        <w:rPr>
          <w:rFonts w:hint="eastAsia" w:ascii="仿宋" w:hAnsi="仿宋" w:eastAsia="仿宋" w:cs="仿宋"/>
          <w:color w:val="auto"/>
          <w:sz w:val="24"/>
          <w:szCs w:val="24"/>
          <w:highlight w:val="none"/>
        </w:rPr>
        <w:t>。</w:t>
      </w:r>
    </w:p>
    <w:tbl>
      <w:tblPr>
        <w:tblStyle w:val="12"/>
        <w:tblW w:w="9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1"/>
        <w:gridCol w:w="2338"/>
        <w:gridCol w:w="55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1911" w:type="dxa"/>
            <w:noWrap w:val="0"/>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申报人名称</w:t>
            </w:r>
          </w:p>
        </w:tc>
        <w:tc>
          <w:tcPr>
            <w:tcW w:w="7868" w:type="dxa"/>
            <w:gridSpan w:val="2"/>
            <w:noWrap w:val="0"/>
            <w:vAlign w:val="center"/>
          </w:tcPr>
          <w:p>
            <w:pPr>
              <w:adjustRightInd w:val="0"/>
              <w:snapToGrid w:val="0"/>
              <w:spacing w:line="440" w:lineRule="exact"/>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1911" w:type="dxa"/>
            <w:vMerge w:val="restart"/>
            <w:noWrap w:val="0"/>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法定代表人/单位负责人</w:t>
            </w:r>
          </w:p>
        </w:tc>
        <w:tc>
          <w:tcPr>
            <w:tcW w:w="2338" w:type="dxa"/>
            <w:noWrap w:val="0"/>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姓    名</w:t>
            </w:r>
          </w:p>
        </w:tc>
        <w:tc>
          <w:tcPr>
            <w:tcW w:w="5530" w:type="dxa"/>
            <w:noWrap w:val="0"/>
            <w:vAlign w:val="center"/>
          </w:tcPr>
          <w:p>
            <w:pPr>
              <w:adjustRightInd w:val="0"/>
              <w:snapToGrid w:val="0"/>
              <w:spacing w:line="440" w:lineRule="exact"/>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1911" w:type="dxa"/>
            <w:vMerge w:val="continue"/>
            <w:noWrap w:val="0"/>
            <w:vAlign w:val="center"/>
          </w:tcPr>
          <w:p>
            <w:pPr>
              <w:adjustRightInd w:val="0"/>
              <w:snapToGrid w:val="0"/>
              <w:spacing w:line="440" w:lineRule="exact"/>
              <w:rPr>
                <w:rFonts w:hint="eastAsia" w:ascii="仿宋" w:hAnsi="仿宋" w:eastAsia="仿宋" w:cs="仿宋"/>
                <w:color w:val="auto"/>
                <w:highlight w:val="none"/>
              </w:rPr>
            </w:pPr>
          </w:p>
        </w:tc>
        <w:tc>
          <w:tcPr>
            <w:tcW w:w="2338" w:type="dxa"/>
            <w:noWrap w:val="0"/>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身份证号</w:t>
            </w:r>
          </w:p>
        </w:tc>
        <w:tc>
          <w:tcPr>
            <w:tcW w:w="5530" w:type="dxa"/>
            <w:noWrap w:val="0"/>
            <w:vAlign w:val="center"/>
          </w:tcPr>
          <w:p>
            <w:pPr>
              <w:adjustRightInd w:val="0"/>
              <w:snapToGrid w:val="0"/>
              <w:spacing w:line="440" w:lineRule="exact"/>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911" w:type="dxa"/>
            <w:noWrap w:val="0"/>
            <w:vAlign w:val="center"/>
          </w:tcPr>
          <w:p>
            <w:pPr>
              <w:adjustRightInd w:val="0"/>
              <w:snapToGrid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单位负责人为同一人单位名称</w:t>
            </w:r>
          </w:p>
        </w:tc>
        <w:tc>
          <w:tcPr>
            <w:tcW w:w="7868" w:type="dxa"/>
            <w:gridSpan w:val="2"/>
            <w:noWrap w:val="0"/>
            <w:vAlign w:val="center"/>
          </w:tcPr>
          <w:p>
            <w:pPr>
              <w:adjustRightInd w:val="0"/>
              <w:snapToGrid w:val="0"/>
              <w:spacing w:line="440" w:lineRule="exact"/>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911" w:type="dxa"/>
            <w:vMerge w:val="restart"/>
            <w:noWrap w:val="0"/>
            <w:vAlign w:val="center"/>
          </w:tcPr>
          <w:p>
            <w:pPr>
              <w:adjustRightInd w:val="0"/>
              <w:snapToGrid w:val="0"/>
              <w:spacing w:line="44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控股</w:t>
            </w:r>
            <w:r>
              <w:rPr>
                <w:rFonts w:hint="eastAsia" w:ascii="仿宋" w:hAnsi="仿宋" w:eastAsia="仿宋" w:cs="仿宋"/>
                <w:color w:val="auto"/>
                <w:highlight w:val="none"/>
                <w:lang w:val="en-US" w:eastAsia="zh-CN"/>
              </w:rPr>
              <w:t>关系</w:t>
            </w:r>
          </w:p>
        </w:tc>
        <w:tc>
          <w:tcPr>
            <w:tcW w:w="2338" w:type="dxa"/>
            <w:noWrap w:val="0"/>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控股股东/投资人名称及出资比例</w:t>
            </w:r>
          </w:p>
        </w:tc>
        <w:tc>
          <w:tcPr>
            <w:tcW w:w="5530" w:type="dxa"/>
            <w:noWrap w:val="0"/>
            <w:vAlign w:val="center"/>
          </w:tcPr>
          <w:p>
            <w:pPr>
              <w:adjustRightInd w:val="0"/>
              <w:snapToGrid w:val="0"/>
              <w:spacing w:line="440" w:lineRule="exact"/>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911" w:type="dxa"/>
            <w:vMerge w:val="continue"/>
            <w:noWrap w:val="0"/>
            <w:vAlign w:val="center"/>
          </w:tcPr>
          <w:p>
            <w:pPr>
              <w:adjustRightInd w:val="0"/>
              <w:snapToGrid w:val="0"/>
              <w:spacing w:line="440" w:lineRule="exact"/>
              <w:rPr>
                <w:rFonts w:hint="eastAsia" w:ascii="仿宋" w:hAnsi="仿宋" w:eastAsia="仿宋" w:cs="仿宋"/>
                <w:color w:val="auto"/>
                <w:highlight w:val="none"/>
              </w:rPr>
            </w:pPr>
          </w:p>
        </w:tc>
        <w:tc>
          <w:tcPr>
            <w:tcW w:w="2338" w:type="dxa"/>
            <w:noWrap w:val="0"/>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被</w:t>
            </w:r>
            <w:r>
              <w:rPr>
                <w:rFonts w:hint="eastAsia" w:ascii="仿宋" w:hAnsi="仿宋" w:eastAsia="仿宋" w:cs="仿宋"/>
                <w:color w:val="auto"/>
                <w:highlight w:val="none"/>
              </w:rPr>
              <w:t>控股/</w:t>
            </w:r>
            <w:r>
              <w:rPr>
                <w:rFonts w:hint="eastAsia" w:ascii="仿宋" w:hAnsi="仿宋" w:eastAsia="仿宋" w:cs="仿宋"/>
                <w:color w:val="auto"/>
                <w:highlight w:val="none"/>
                <w:lang w:val="en-US" w:eastAsia="zh-CN"/>
              </w:rPr>
              <w:t>被</w:t>
            </w:r>
            <w:r>
              <w:rPr>
                <w:rFonts w:hint="eastAsia" w:ascii="仿宋" w:hAnsi="仿宋" w:eastAsia="仿宋" w:cs="仿宋"/>
                <w:color w:val="auto"/>
                <w:highlight w:val="none"/>
              </w:rPr>
              <w:t>投资</w:t>
            </w:r>
            <w:r>
              <w:rPr>
                <w:rFonts w:hint="eastAsia" w:ascii="仿宋" w:hAnsi="仿宋" w:eastAsia="仿宋" w:cs="仿宋"/>
                <w:color w:val="auto"/>
                <w:highlight w:val="none"/>
                <w:lang w:val="en-US" w:eastAsia="zh-CN"/>
              </w:rPr>
              <w:t>单位</w:t>
            </w:r>
            <w:r>
              <w:rPr>
                <w:rFonts w:hint="eastAsia" w:ascii="仿宋" w:hAnsi="仿宋" w:eastAsia="仿宋" w:cs="仿宋"/>
                <w:color w:val="auto"/>
                <w:highlight w:val="none"/>
              </w:rPr>
              <w:t>名称及出资比例</w:t>
            </w:r>
          </w:p>
        </w:tc>
        <w:tc>
          <w:tcPr>
            <w:tcW w:w="5530" w:type="dxa"/>
            <w:noWrap w:val="0"/>
            <w:vAlign w:val="center"/>
          </w:tcPr>
          <w:p>
            <w:pPr>
              <w:adjustRightInd w:val="0"/>
              <w:snapToGrid w:val="0"/>
              <w:spacing w:line="440" w:lineRule="exact"/>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911" w:type="dxa"/>
            <w:vMerge w:val="restart"/>
            <w:noWrap w:val="0"/>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管理关系</w:t>
            </w:r>
          </w:p>
        </w:tc>
        <w:tc>
          <w:tcPr>
            <w:tcW w:w="2338" w:type="dxa"/>
            <w:noWrap w:val="0"/>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管理关系单位名称</w:t>
            </w:r>
          </w:p>
        </w:tc>
        <w:tc>
          <w:tcPr>
            <w:tcW w:w="5530" w:type="dxa"/>
            <w:noWrap w:val="0"/>
            <w:vAlign w:val="center"/>
          </w:tcPr>
          <w:p>
            <w:pPr>
              <w:adjustRightInd w:val="0"/>
              <w:snapToGrid w:val="0"/>
              <w:spacing w:line="440" w:lineRule="exact"/>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1911" w:type="dxa"/>
            <w:vMerge w:val="continue"/>
            <w:noWrap w:val="0"/>
            <w:vAlign w:val="center"/>
          </w:tcPr>
          <w:p>
            <w:pPr>
              <w:adjustRightInd w:val="0"/>
              <w:snapToGrid w:val="0"/>
              <w:spacing w:line="440" w:lineRule="exact"/>
              <w:rPr>
                <w:rFonts w:hint="eastAsia" w:ascii="仿宋" w:hAnsi="仿宋" w:eastAsia="仿宋" w:cs="仿宋"/>
                <w:color w:val="auto"/>
                <w:highlight w:val="none"/>
              </w:rPr>
            </w:pPr>
          </w:p>
        </w:tc>
        <w:tc>
          <w:tcPr>
            <w:tcW w:w="2338" w:type="dxa"/>
            <w:noWrap w:val="0"/>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被管理关系单位名称</w:t>
            </w:r>
          </w:p>
        </w:tc>
        <w:tc>
          <w:tcPr>
            <w:tcW w:w="5530" w:type="dxa"/>
            <w:noWrap w:val="0"/>
            <w:vAlign w:val="center"/>
          </w:tcPr>
          <w:p>
            <w:pPr>
              <w:adjustRightInd w:val="0"/>
              <w:snapToGrid w:val="0"/>
              <w:spacing w:line="440" w:lineRule="exact"/>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9779" w:type="dxa"/>
            <w:gridSpan w:val="3"/>
            <w:noWrap w:val="0"/>
            <w:vAlign w:val="center"/>
          </w:tcPr>
          <w:p>
            <w:pPr>
              <w:adjustRightInd w:val="0"/>
              <w:snapToGrid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备注：</w:t>
            </w:r>
          </w:p>
        </w:tc>
      </w:tr>
    </w:tbl>
    <w:p>
      <w:pPr>
        <w:adjustRightInd w:val="0"/>
        <w:snapToGrid w:val="0"/>
        <w:spacing w:line="360" w:lineRule="auto"/>
        <w:ind w:left="0" w:leftChars="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p>
    <w:p>
      <w:pPr>
        <w:adjustRightInd w:val="0"/>
        <w:snapToGrid w:val="0"/>
        <w:spacing w:line="360" w:lineRule="auto"/>
        <w:ind w:left="0" w:leftChars="0" w:firstLine="0" w:firstLineChars="0"/>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highlight w:val="none"/>
        </w:rPr>
        <w:t>控股股东/投资人是指出资比例在50%以上，或者出资比例不足50%，但享有公司股东会/董事会控制权的投资方（含单位或者个人）</w:t>
      </w:r>
    </w:p>
    <w:p>
      <w:pPr>
        <w:numPr>
          <w:ilvl w:val="0"/>
          <w:numId w:val="0"/>
        </w:numPr>
        <w:adjustRightInd w:val="0"/>
        <w:snapToGrid w:val="0"/>
        <w:spacing w:line="360" w:lineRule="auto"/>
        <w:ind w:leftChars="5"/>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 xml:space="preserve">管理关系单位是指与不具有出资持股关系的其他单位之间存在管理与被管理关系的单位； </w:t>
      </w:r>
    </w:p>
    <w:p>
      <w:pPr>
        <w:numPr>
          <w:ilvl w:val="0"/>
          <w:numId w:val="0"/>
        </w:numPr>
        <w:adjustRightInd w:val="0"/>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3.如未有相关情况，请在相应栏填写“无”。</w:t>
      </w:r>
    </w:p>
    <w:p>
      <w:pPr>
        <w:spacing w:line="360" w:lineRule="auto"/>
        <w:ind w:firstLine="4080" w:firstLineChars="170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（盖章）</w:t>
      </w:r>
    </w:p>
    <w:p>
      <w:pPr>
        <w:spacing w:line="360" w:lineRule="auto"/>
        <w:jc w:val="right"/>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_GBK">
    <w:panose1 w:val="02000000000000000000"/>
    <w:charset w:val="86"/>
    <w:family w:val="auto"/>
    <w:pitch w:val="default"/>
    <w:sig w:usb0="A00002BF" w:usb1="38CF7CFA" w:usb2="00082016" w:usb3="00000000" w:csb0="00040001" w:csb1="00000000"/>
  </w:font>
  <w:font w:name="Cambria">
    <w:panose1 w:val="02040503050406030204"/>
    <w:charset w:val="00"/>
    <w:family w:val="auto"/>
    <w:pitch w:val="default"/>
    <w:sig w:usb0="E00006FF" w:usb1="420024FF" w:usb2="02000000" w:usb3="00000000" w:csb0="2000019F"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6"/>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203A6E97"/>
    <w:multiLevelType w:val="singleLevel"/>
    <w:tmpl w:val="203A6E97"/>
    <w:lvl w:ilvl="0" w:tentative="0">
      <w:start w:val="1"/>
      <w:numFmt w:val="chineseCounting"/>
      <w:suff w:val="nothing"/>
      <w:lvlText w:val="%1、"/>
      <w:lvlJc w:val="left"/>
      <w:rPr>
        <w:rFonts w:hint="eastAsia"/>
      </w:rPr>
    </w:lvl>
  </w:abstractNum>
  <w:abstractNum w:abstractNumId="2">
    <w:nsid w:val="3BA566F1"/>
    <w:multiLevelType w:val="singleLevel"/>
    <w:tmpl w:val="3BA566F1"/>
    <w:lvl w:ilvl="0" w:tentative="0">
      <w:start w:val="6"/>
      <w:numFmt w:val="chineseCounting"/>
      <w:suff w:val="space"/>
      <w:lvlText w:val="第%1章"/>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5D1558"/>
    <w:rsid w:val="005C790A"/>
    <w:rsid w:val="006548B4"/>
    <w:rsid w:val="00692A96"/>
    <w:rsid w:val="009E5D12"/>
    <w:rsid w:val="01550EBB"/>
    <w:rsid w:val="01C744FB"/>
    <w:rsid w:val="01E76FAE"/>
    <w:rsid w:val="025517E0"/>
    <w:rsid w:val="027E29A5"/>
    <w:rsid w:val="02955E4D"/>
    <w:rsid w:val="02A45E5E"/>
    <w:rsid w:val="03032BFE"/>
    <w:rsid w:val="037405E1"/>
    <w:rsid w:val="03962F9D"/>
    <w:rsid w:val="03DC6297"/>
    <w:rsid w:val="040B0F01"/>
    <w:rsid w:val="043467F3"/>
    <w:rsid w:val="045E556B"/>
    <w:rsid w:val="045F303F"/>
    <w:rsid w:val="048E0186"/>
    <w:rsid w:val="04C74740"/>
    <w:rsid w:val="04D17976"/>
    <w:rsid w:val="04FA0B3A"/>
    <w:rsid w:val="056C0895"/>
    <w:rsid w:val="05AB50DB"/>
    <w:rsid w:val="05B60A3D"/>
    <w:rsid w:val="05BC2DF7"/>
    <w:rsid w:val="05C15080"/>
    <w:rsid w:val="05CE4396"/>
    <w:rsid w:val="06057C1E"/>
    <w:rsid w:val="062E1E31"/>
    <w:rsid w:val="06331B3C"/>
    <w:rsid w:val="0648625E"/>
    <w:rsid w:val="067E2EB5"/>
    <w:rsid w:val="068E0438"/>
    <w:rsid w:val="06C510AB"/>
    <w:rsid w:val="06D61345"/>
    <w:rsid w:val="06F408F5"/>
    <w:rsid w:val="07570D2E"/>
    <w:rsid w:val="075F3828"/>
    <w:rsid w:val="078111D3"/>
    <w:rsid w:val="07E633C6"/>
    <w:rsid w:val="082A41F5"/>
    <w:rsid w:val="084A6CA8"/>
    <w:rsid w:val="08B96F5C"/>
    <w:rsid w:val="0904195A"/>
    <w:rsid w:val="0919607C"/>
    <w:rsid w:val="091F2183"/>
    <w:rsid w:val="092A0515"/>
    <w:rsid w:val="093F7288"/>
    <w:rsid w:val="09893DB1"/>
    <w:rsid w:val="09FF5075"/>
    <w:rsid w:val="0A0427C2"/>
    <w:rsid w:val="0A126294"/>
    <w:rsid w:val="0AB15C77"/>
    <w:rsid w:val="0AB86A22"/>
    <w:rsid w:val="0AEE5E82"/>
    <w:rsid w:val="0B005F1C"/>
    <w:rsid w:val="0B347670"/>
    <w:rsid w:val="0C4068A9"/>
    <w:rsid w:val="0C670CE7"/>
    <w:rsid w:val="0CB56867"/>
    <w:rsid w:val="0CE95A3D"/>
    <w:rsid w:val="0D85222A"/>
    <w:rsid w:val="0DBA6115"/>
    <w:rsid w:val="0DD91BFD"/>
    <w:rsid w:val="0DE23CDF"/>
    <w:rsid w:val="0DEF74E9"/>
    <w:rsid w:val="0E295C73"/>
    <w:rsid w:val="0E347FDD"/>
    <w:rsid w:val="0E403DF0"/>
    <w:rsid w:val="0E627828"/>
    <w:rsid w:val="0E907072"/>
    <w:rsid w:val="0EA877A3"/>
    <w:rsid w:val="0EB25028"/>
    <w:rsid w:val="0EF25E12"/>
    <w:rsid w:val="0F195CD1"/>
    <w:rsid w:val="0F4C3C28"/>
    <w:rsid w:val="0F5036B9"/>
    <w:rsid w:val="0FBD67DF"/>
    <w:rsid w:val="0FCB3577"/>
    <w:rsid w:val="0FCB6EBE"/>
    <w:rsid w:val="0FD6518B"/>
    <w:rsid w:val="0FD8068E"/>
    <w:rsid w:val="109E0C3D"/>
    <w:rsid w:val="10D6085B"/>
    <w:rsid w:val="10DC6EAC"/>
    <w:rsid w:val="111F2BA3"/>
    <w:rsid w:val="11E14E08"/>
    <w:rsid w:val="11EE7D79"/>
    <w:rsid w:val="123A5A46"/>
    <w:rsid w:val="128D65FD"/>
    <w:rsid w:val="129F7B9C"/>
    <w:rsid w:val="12F41825"/>
    <w:rsid w:val="132A00C9"/>
    <w:rsid w:val="136E2A3A"/>
    <w:rsid w:val="13824654"/>
    <w:rsid w:val="14382BCE"/>
    <w:rsid w:val="144D2D5B"/>
    <w:rsid w:val="148C1946"/>
    <w:rsid w:val="14BA370F"/>
    <w:rsid w:val="151B6C2C"/>
    <w:rsid w:val="15A10189"/>
    <w:rsid w:val="15A54611"/>
    <w:rsid w:val="15B83632"/>
    <w:rsid w:val="16A67A37"/>
    <w:rsid w:val="16DE4665"/>
    <w:rsid w:val="17650169"/>
    <w:rsid w:val="177A5491"/>
    <w:rsid w:val="17BE1A5F"/>
    <w:rsid w:val="17E85AC5"/>
    <w:rsid w:val="182A54FE"/>
    <w:rsid w:val="185E6D88"/>
    <w:rsid w:val="18A84BA2"/>
    <w:rsid w:val="18BF0077"/>
    <w:rsid w:val="18C035AA"/>
    <w:rsid w:val="192C2D2A"/>
    <w:rsid w:val="19771A54"/>
    <w:rsid w:val="197B5DCD"/>
    <w:rsid w:val="19AB5974"/>
    <w:rsid w:val="19AD57B1"/>
    <w:rsid w:val="19D35B4D"/>
    <w:rsid w:val="1A576A58"/>
    <w:rsid w:val="1A5A58C9"/>
    <w:rsid w:val="1A997D27"/>
    <w:rsid w:val="1AA411C1"/>
    <w:rsid w:val="1AAC404F"/>
    <w:rsid w:val="1B014DDE"/>
    <w:rsid w:val="1B0D536D"/>
    <w:rsid w:val="1B493318"/>
    <w:rsid w:val="1BE55050"/>
    <w:rsid w:val="1BEB6F5A"/>
    <w:rsid w:val="1C112A1C"/>
    <w:rsid w:val="1C80524F"/>
    <w:rsid w:val="1C9C6D7D"/>
    <w:rsid w:val="1CC96948"/>
    <w:rsid w:val="1D0C72F3"/>
    <w:rsid w:val="1D8E3EC8"/>
    <w:rsid w:val="1DCD4EF1"/>
    <w:rsid w:val="1DD55ABB"/>
    <w:rsid w:val="1E0E11DD"/>
    <w:rsid w:val="1F0F4603"/>
    <w:rsid w:val="1F114ADE"/>
    <w:rsid w:val="1F390CCB"/>
    <w:rsid w:val="1FB00909"/>
    <w:rsid w:val="1FDD6E4D"/>
    <w:rsid w:val="1FFD20AC"/>
    <w:rsid w:val="20004767"/>
    <w:rsid w:val="201F2242"/>
    <w:rsid w:val="20454680"/>
    <w:rsid w:val="20BF6721"/>
    <w:rsid w:val="20CC7289"/>
    <w:rsid w:val="20EA375E"/>
    <w:rsid w:val="21C9227E"/>
    <w:rsid w:val="21D96C95"/>
    <w:rsid w:val="22140129"/>
    <w:rsid w:val="2240793E"/>
    <w:rsid w:val="22621177"/>
    <w:rsid w:val="22803FAB"/>
    <w:rsid w:val="228E6E70"/>
    <w:rsid w:val="22AC27F1"/>
    <w:rsid w:val="22B04049"/>
    <w:rsid w:val="22D749B9"/>
    <w:rsid w:val="22EC10DB"/>
    <w:rsid w:val="230F1290"/>
    <w:rsid w:val="23146FB9"/>
    <w:rsid w:val="232E208C"/>
    <w:rsid w:val="23DF2CA2"/>
    <w:rsid w:val="240D5BF9"/>
    <w:rsid w:val="24233357"/>
    <w:rsid w:val="243D7784"/>
    <w:rsid w:val="24610C3D"/>
    <w:rsid w:val="24657643"/>
    <w:rsid w:val="249E0AA2"/>
    <w:rsid w:val="24A835B0"/>
    <w:rsid w:val="255D1DDA"/>
    <w:rsid w:val="257740C4"/>
    <w:rsid w:val="25CA498C"/>
    <w:rsid w:val="268044BB"/>
    <w:rsid w:val="26BC301B"/>
    <w:rsid w:val="26DE4540"/>
    <w:rsid w:val="26F43175"/>
    <w:rsid w:val="26F740F9"/>
    <w:rsid w:val="273C266F"/>
    <w:rsid w:val="2781405D"/>
    <w:rsid w:val="27D24D61"/>
    <w:rsid w:val="27DA59F1"/>
    <w:rsid w:val="27EC7E96"/>
    <w:rsid w:val="27F5383E"/>
    <w:rsid w:val="28A718C1"/>
    <w:rsid w:val="296D4B02"/>
    <w:rsid w:val="29924D42"/>
    <w:rsid w:val="29B23078"/>
    <w:rsid w:val="29BE48F3"/>
    <w:rsid w:val="29BF6B0B"/>
    <w:rsid w:val="29D81C33"/>
    <w:rsid w:val="2A17569E"/>
    <w:rsid w:val="2A4312E2"/>
    <w:rsid w:val="2A4E071B"/>
    <w:rsid w:val="2A8E1BE9"/>
    <w:rsid w:val="2AC718BC"/>
    <w:rsid w:val="2B46348F"/>
    <w:rsid w:val="2B4F63FC"/>
    <w:rsid w:val="2B5833A9"/>
    <w:rsid w:val="2B5B432E"/>
    <w:rsid w:val="2B7D3FBB"/>
    <w:rsid w:val="2B8517C1"/>
    <w:rsid w:val="2B9F3D2E"/>
    <w:rsid w:val="2BAA31B3"/>
    <w:rsid w:val="2BBF5E5B"/>
    <w:rsid w:val="2BC517DF"/>
    <w:rsid w:val="2C416BAA"/>
    <w:rsid w:val="2C594250"/>
    <w:rsid w:val="2C7556EE"/>
    <w:rsid w:val="2D6B1B0F"/>
    <w:rsid w:val="2D7F4033"/>
    <w:rsid w:val="2DD82143"/>
    <w:rsid w:val="2E4119B7"/>
    <w:rsid w:val="2E6D5017"/>
    <w:rsid w:val="2E77678C"/>
    <w:rsid w:val="2E9E448B"/>
    <w:rsid w:val="2F0B703D"/>
    <w:rsid w:val="2F1F0EA1"/>
    <w:rsid w:val="2F2F5935"/>
    <w:rsid w:val="2F421715"/>
    <w:rsid w:val="2F652BCF"/>
    <w:rsid w:val="2F6E12E0"/>
    <w:rsid w:val="2FA801C0"/>
    <w:rsid w:val="2FF546B1"/>
    <w:rsid w:val="2FFA128F"/>
    <w:rsid w:val="305E0BE8"/>
    <w:rsid w:val="30713C2E"/>
    <w:rsid w:val="3072699C"/>
    <w:rsid w:val="30790319"/>
    <w:rsid w:val="30AE14D0"/>
    <w:rsid w:val="30E26C43"/>
    <w:rsid w:val="31784BB8"/>
    <w:rsid w:val="32075721"/>
    <w:rsid w:val="3227412F"/>
    <w:rsid w:val="323162B7"/>
    <w:rsid w:val="32393029"/>
    <w:rsid w:val="323D5BFB"/>
    <w:rsid w:val="32ED6A4B"/>
    <w:rsid w:val="330A0480"/>
    <w:rsid w:val="330D71CD"/>
    <w:rsid w:val="33500F0A"/>
    <w:rsid w:val="33A05842"/>
    <w:rsid w:val="33A367C7"/>
    <w:rsid w:val="3439693A"/>
    <w:rsid w:val="34825E0A"/>
    <w:rsid w:val="349302CD"/>
    <w:rsid w:val="34AF28D0"/>
    <w:rsid w:val="34C44320"/>
    <w:rsid w:val="34EF4B87"/>
    <w:rsid w:val="35010901"/>
    <w:rsid w:val="351B3A00"/>
    <w:rsid w:val="352D04CC"/>
    <w:rsid w:val="356273B0"/>
    <w:rsid w:val="358B5242"/>
    <w:rsid w:val="368F2692"/>
    <w:rsid w:val="36B326E8"/>
    <w:rsid w:val="36DD0212"/>
    <w:rsid w:val="3704484F"/>
    <w:rsid w:val="374024B5"/>
    <w:rsid w:val="37684573"/>
    <w:rsid w:val="37CD1D19"/>
    <w:rsid w:val="37ED5167"/>
    <w:rsid w:val="38184717"/>
    <w:rsid w:val="382F433C"/>
    <w:rsid w:val="38373E77"/>
    <w:rsid w:val="38662298"/>
    <w:rsid w:val="38815040"/>
    <w:rsid w:val="38AB1707"/>
    <w:rsid w:val="38B45EEC"/>
    <w:rsid w:val="38D73850"/>
    <w:rsid w:val="390210EC"/>
    <w:rsid w:val="39055224"/>
    <w:rsid w:val="39245BF6"/>
    <w:rsid w:val="394079FC"/>
    <w:rsid w:val="39455658"/>
    <w:rsid w:val="395F6C2C"/>
    <w:rsid w:val="397101CC"/>
    <w:rsid w:val="39A776A3"/>
    <w:rsid w:val="39BA6041"/>
    <w:rsid w:val="39C20ECF"/>
    <w:rsid w:val="3A0E68A5"/>
    <w:rsid w:val="3A143258"/>
    <w:rsid w:val="3B0C59EE"/>
    <w:rsid w:val="3B152347"/>
    <w:rsid w:val="3B3F16C0"/>
    <w:rsid w:val="3BA06416"/>
    <w:rsid w:val="3BB54B82"/>
    <w:rsid w:val="3C09240E"/>
    <w:rsid w:val="3C2351B6"/>
    <w:rsid w:val="3C7C077F"/>
    <w:rsid w:val="3C9157EA"/>
    <w:rsid w:val="3CEB75EB"/>
    <w:rsid w:val="3CF26A40"/>
    <w:rsid w:val="3D4E4CA4"/>
    <w:rsid w:val="3D8E220A"/>
    <w:rsid w:val="3DF17D30"/>
    <w:rsid w:val="3E703177"/>
    <w:rsid w:val="3E7C1E93"/>
    <w:rsid w:val="3EAA16DD"/>
    <w:rsid w:val="3EB554EF"/>
    <w:rsid w:val="3EE06334"/>
    <w:rsid w:val="3EE6168C"/>
    <w:rsid w:val="3EEC344B"/>
    <w:rsid w:val="3F572AFA"/>
    <w:rsid w:val="3F992197"/>
    <w:rsid w:val="3F9C3C54"/>
    <w:rsid w:val="3FC5312E"/>
    <w:rsid w:val="40061999"/>
    <w:rsid w:val="40493D5D"/>
    <w:rsid w:val="40512D12"/>
    <w:rsid w:val="407035C7"/>
    <w:rsid w:val="40825072"/>
    <w:rsid w:val="40B94CC0"/>
    <w:rsid w:val="40BB31CC"/>
    <w:rsid w:val="40FE08AC"/>
    <w:rsid w:val="411C36E0"/>
    <w:rsid w:val="411E6BAD"/>
    <w:rsid w:val="41932425"/>
    <w:rsid w:val="41A60884"/>
    <w:rsid w:val="41B54513"/>
    <w:rsid w:val="41EF14BA"/>
    <w:rsid w:val="41F10240"/>
    <w:rsid w:val="42176DFB"/>
    <w:rsid w:val="422E4822"/>
    <w:rsid w:val="425A0117"/>
    <w:rsid w:val="42733C91"/>
    <w:rsid w:val="42C4601A"/>
    <w:rsid w:val="42DB5C7E"/>
    <w:rsid w:val="42ED13DD"/>
    <w:rsid w:val="43111EEE"/>
    <w:rsid w:val="43441DEB"/>
    <w:rsid w:val="43461A6B"/>
    <w:rsid w:val="443A35FD"/>
    <w:rsid w:val="444B5B90"/>
    <w:rsid w:val="4488338C"/>
    <w:rsid w:val="449138C6"/>
    <w:rsid w:val="44FC113D"/>
    <w:rsid w:val="45053FCB"/>
    <w:rsid w:val="453B0C21"/>
    <w:rsid w:val="454E56C4"/>
    <w:rsid w:val="457A3EC9"/>
    <w:rsid w:val="45955E38"/>
    <w:rsid w:val="45B140E3"/>
    <w:rsid w:val="45B172C4"/>
    <w:rsid w:val="45E75DDA"/>
    <w:rsid w:val="46153E08"/>
    <w:rsid w:val="46217B5A"/>
    <w:rsid w:val="464623D8"/>
    <w:rsid w:val="466439F9"/>
    <w:rsid w:val="468C2B4D"/>
    <w:rsid w:val="46AE10E6"/>
    <w:rsid w:val="46E025D7"/>
    <w:rsid w:val="46FC2E01"/>
    <w:rsid w:val="471B6F39"/>
    <w:rsid w:val="475454CF"/>
    <w:rsid w:val="47A55818"/>
    <w:rsid w:val="480768FB"/>
    <w:rsid w:val="4842699B"/>
    <w:rsid w:val="488E3597"/>
    <w:rsid w:val="48BA3162"/>
    <w:rsid w:val="490C3E65"/>
    <w:rsid w:val="49151841"/>
    <w:rsid w:val="491B667E"/>
    <w:rsid w:val="494B4C4F"/>
    <w:rsid w:val="499414A3"/>
    <w:rsid w:val="4A0F498D"/>
    <w:rsid w:val="4A614797"/>
    <w:rsid w:val="4ABC5DAA"/>
    <w:rsid w:val="4AE47726"/>
    <w:rsid w:val="4AEA55F5"/>
    <w:rsid w:val="4B3D53FF"/>
    <w:rsid w:val="4B4D287F"/>
    <w:rsid w:val="4B8B517E"/>
    <w:rsid w:val="4BA4476D"/>
    <w:rsid w:val="4BC30B5B"/>
    <w:rsid w:val="4BF316AA"/>
    <w:rsid w:val="4C1C049B"/>
    <w:rsid w:val="4C347834"/>
    <w:rsid w:val="4C656166"/>
    <w:rsid w:val="4C8F1529"/>
    <w:rsid w:val="4CD63E9B"/>
    <w:rsid w:val="4CDF25AC"/>
    <w:rsid w:val="4CE0222C"/>
    <w:rsid w:val="4CE27EB0"/>
    <w:rsid w:val="4D1F0243"/>
    <w:rsid w:val="4D3424EA"/>
    <w:rsid w:val="4D567C6D"/>
    <w:rsid w:val="4DC455F7"/>
    <w:rsid w:val="4DCD4433"/>
    <w:rsid w:val="4DD170E9"/>
    <w:rsid w:val="4DD90246"/>
    <w:rsid w:val="4DDB3749"/>
    <w:rsid w:val="4DF22317"/>
    <w:rsid w:val="4E06200F"/>
    <w:rsid w:val="4E913AC8"/>
    <w:rsid w:val="4EB4216F"/>
    <w:rsid w:val="4EBB0839"/>
    <w:rsid w:val="4ECD593D"/>
    <w:rsid w:val="4EDA586A"/>
    <w:rsid w:val="4EE90083"/>
    <w:rsid w:val="4F02370D"/>
    <w:rsid w:val="4F2214E2"/>
    <w:rsid w:val="4F2F65F9"/>
    <w:rsid w:val="4F3B460A"/>
    <w:rsid w:val="4F9714A0"/>
    <w:rsid w:val="4FAC27B6"/>
    <w:rsid w:val="503A452D"/>
    <w:rsid w:val="505066D1"/>
    <w:rsid w:val="508201A4"/>
    <w:rsid w:val="50904187"/>
    <w:rsid w:val="50BA02FE"/>
    <w:rsid w:val="50E90E4D"/>
    <w:rsid w:val="50EC1DD2"/>
    <w:rsid w:val="5139664E"/>
    <w:rsid w:val="51440262"/>
    <w:rsid w:val="514D0B72"/>
    <w:rsid w:val="51B64D1E"/>
    <w:rsid w:val="51CA5F3D"/>
    <w:rsid w:val="51DF5BE5"/>
    <w:rsid w:val="520A0F25"/>
    <w:rsid w:val="521572B6"/>
    <w:rsid w:val="523E3106"/>
    <w:rsid w:val="52555B21"/>
    <w:rsid w:val="526F1F4E"/>
    <w:rsid w:val="5279285E"/>
    <w:rsid w:val="527D59E1"/>
    <w:rsid w:val="52D0326C"/>
    <w:rsid w:val="52D2676F"/>
    <w:rsid w:val="52D363EF"/>
    <w:rsid w:val="52DF7A30"/>
    <w:rsid w:val="530F4056"/>
    <w:rsid w:val="534C0638"/>
    <w:rsid w:val="534F37BA"/>
    <w:rsid w:val="535E3DD5"/>
    <w:rsid w:val="5375747E"/>
    <w:rsid w:val="538C1421"/>
    <w:rsid w:val="53EB4CBE"/>
    <w:rsid w:val="54296D21"/>
    <w:rsid w:val="54484273"/>
    <w:rsid w:val="54A156E6"/>
    <w:rsid w:val="54D371BA"/>
    <w:rsid w:val="54EB0FDD"/>
    <w:rsid w:val="551321A2"/>
    <w:rsid w:val="55383F31"/>
    <w:rsid w:val="553E408C"/>
    <w:rsid w:val="553E6869"/>
    <w:rsid w:val="55835CD9"/>
    <w:rsid w:val="559F5609"/>
    <w:rsid w:val="55A0308A"/>
    <w:rsid w:val="55A76179"/>
    <w:rsid w:val="55ED16CD"/>
    <w:rsid w:val="560662B2"/>
    <w:rsid w:val="562532E3"/>
    <w:rsid w:val="5646317C"/>
    <w:rsid w:val="56F0042E"/>
    <w:rsid w:val="56F34C36"/>
    <w:rsid w:val="572C2811"/>
    <w:rsid w:val="573236B5"/>
    <w:rsid w:val="573669A4"/>
    <w:rsid w:val="57963739"/>
    <w:rsid w:val="57A82192"/>
    <w:rsid w:val="5812180A"/>
    <w:rsid w:val="581D64C5"/>
    <w:rsid w:val="58425BDC"/>
    <w:rsid w:val="586D0C1F"/>
    <w:rsid w:val="58786725"/>
    <w:rsid w:val="59172AD2"/>
    <w:rsid w:val="593F47FB"/>
    <w:rsid w:val="594A2B8C"/>
    <w:rsid w:val="59AE4AAE"/>
    <w:rsid w:val="5AAC27D3"/>
    <w:rsid w:val="5AB17627"/>
    <w:rsid w:val="5B24111A"/>
    <w:rsid w:val="5BC04D69"/>
    <w:rsid w:val="5C7133B8"/>
    <w:rsid w:val="5C813653"/>
    <w:rsid w:val="5CAB5AB7"/>
    <w:rsid w:val="5CB85D2B"/>
    <w:rsid w:val="5CC21EBE"/>
    <w:rsid w:val="5CFC702B"/>
    <w:rsid w:val="5D2C5CEA"/>
    <w:rsid w:val="5D5723B1"/>
    <w:rsid w:val="5D676C09"/>
    <w:rsid w:val="5D711387"/>
    <w:rsid w:val="5D957C98"/>
    <w:rsid w:val="5DF11787"/>
    <w:rsid w:val="5E015B84"/>
    <w:rsid w:val="5E723E03"/>
    <w:rsid w:val="5E762809"/>
    <w:rsid w:val="5E8A14A9"/>
    <w:rsid w:val="5EAA3FF4"/>
    <w:rsid w:val="5F6A6EE0"/>
    <w:rsid w:val="5F7B6614"/>
    <w:rsid w:val="5F8800C7"/>
    <w:rsid w:val="60135C12"/>
    <w:rsid w:val="6030505D"/>
    <w:rsid w:val="60507B10"/>
    <w:rsid w:val="60A6202F"/>
    <w:rsid w:val="60D6106E"/>
    <w:rsid w:val="60D657EB"/>
    <w:rsid w:val="61541118"/>
    <w:rsid w:val="61603828"/>
    <w:rsid w:val="616C4DE5"/>
    <w:rsid w:val="61802319"/>
    <w:rsid w:val="618B4015"/>
    <w:rsid w:val="61AE54CE"/>
    <w:rsid w:val="61CD0301"/>
    <w:rsid w:val="61D662E4"/>
    <w:rsid w:val="61E843AE"/>
    <w:rsid w:val="61F23597"/>
    <w:rsid w:val="62111CEF"/>
    <w:rsid w:val="62246792"/>
    <w:rsid w:val="62782999"/>
    <w:rsid w:val="62AA7CF0"/>
    <w:rsid w:val="62AF2585"/>
    <w:rsid w:val="62C359CE"/>
    <w:rsid w:val="6321792E"/>
    <w:rsid w:val="639A3D75"/>
    <w:rsid w:val="63E61C76"/>
    <w:rsid w:val="64303986"/>
    <w:rsid w:val="6447589A"/>
    <w:rsid w:val="644D291F"/>
    <w:rsid w:val="647C4368"/>
    <w:rsid w:val="64A825E2"/>
    <w:rsid w:val="64C55A61"/>
    <w:rsid w:val="64CC53EB"/>
    <w:rsid w:val="64F40B2E"/>
    <w:rsid w:val="64F57503"/>
    <w:rsid w:val="64FF4941"/>
    <w:rsid w:val="65302F12"/>
    <w:rsid w:val="656F3CFB"/>
    <w:rsid w:val="659628B6"/>
    <w:rsid w:val="65AA5225"/>
    <w:rsid w:val="65C65A14"/>
    <w:rsid w:val="660644E2"/>
    <w:rsid w:val="66127C81"/>
    <w:rsid w:val="661F4D98"/>
    <w:rsid w:val="6665529C"/>
    <w:rsid w:val="666D2919"/>
    <w:rsid w:val="668D7DEB"/>
    <w:rsid w:val="670D6C1F"/>
    <w:rsid w:val="67110EA9"/>
    <w:rsid w:val="6746007E"/>
    <w:rsid w:val="676C01A5"/>
    <w:rsid w:val="67D92E70"/>
    <w:rsid w:val="67DE72F8"/>
    <w:rsid w:val="68427403"/>
    <w:rsid w:val="689C6431"/>
    <w:rsid w:val="68CA232C"/>
    <w:rsid w:val="68CA4630"/>
    <w:rsid w:val="697B479A"/>
    <w:rsid w:val="697B5D5F"/>
    <w:rsid w:val="69C6652D"/>
    <w:rsid w:val="69D519B1"/>
    <w:rsid w:val="69E84DCE"/>
    <w:rsid w:val="6A090B86"/>
    <w:rsid w:val="6A402F68"/>
    <w:rsid w:val="6A460695"/>
    <w:rsid w:val="6A5D1558"/>
    <w:rsid w:val="6AA27A80"/>
    <w:rsid w:val="6AB34338"/>
    <w:rsid w:val="6ADD0B5E"/>
    <w:rsid w:val="6AF07B7F"/>
    <w:rsid w:val="6B424106"/>
    <w:rsid w:val="6B62463B"/>
    <w:rsid w:val="6BDE1A06"/>
    <w:rsid w:val="6C5E441F"/>
    <w:rsid w:val="6C6165E8"/>
    <w:rsid w:val="6CC85207"/>
    <w:rsid w:val="6CCC3C0D"/>
    <w:rsid w:val="6CD55963"/>
    <w:rsid w:val="6D3F6242"/>
    <w:rsid w:val="6D7946E9"/>
    <w:rsid w:val="6D7C5096"/>
    <w:rsid w:val="6D916E4E"/>
    <w:rsid w:val="6D932351"/>
    <w:rsid w:val="6E7A264F"/>
    <w:rsid w:val="6E7F6AD7"/>
    <w:rsid w:val="6E8F6D71"/>
    <w:rsid w:val="6EA6376F"/>
    <w:rsid w:val="6ECB58D1"/>
    <w:rsid w:val="6F0312AE"/>
    <w:rsid w:val="6F100BFE"/>
    <w:rsid w:val="6F2701E9"/>
    <w:rsid w:val="6F2E3EBD"/>
    <w:rsid w:val="6F40699B"/>
    <w:rsid w:val="6F4B4F26"/>
    <w:rsid w:val="6F5632B7"/>
    <w:rsid w:val="6F94661F"/>
    <w:rsid w:val="6FFE49C9"/>
    <w:rsid w:val="701423F0"/>
    <w:rsid w:val="701F7442"/>
    <w:rsid w:val="70A4425D"/>
    <w:rsid w:val="70E262C1"/>
    <w:rsid w:val="71072C7D"/>
    <w:rsid w:val="711E3AA0"/>
    <w:rsid w:val="71AF2191"/>
    <w:rsid w:val="72050415"/>
    <w:rsid w:val="7229230A"/>
    <w:rsid w:val="722978DD"/>
    <w:rsid w:val="729A0E95"/>
    <w:rsid w:val="72A262A2"/>
    <w:rsid w:val="73023D3C"/>
    <w:rsid w:val="73246FA0"/>
    <w:rsid w:val="732A747F"/>
    <w:rsid w:val="733B1918"/>
    <w:rsid w:val="73476A2F"/>
    <w:rsid w:val="734A458C"/>
    <w:rsid w:val="73711DF2"/>
    <w:rsid w:val="737230F7"/>
    <w:rsid w:val="737E1108"/>
    <w:rsid w:val="73B95A69"/>
    <w:rsid w:val="73CB32BB"/>
    <w:rsid w:val="73D70C85"/>
    <w:rsid w:val="73DC5446"/>
    <w:rsid w:val="74206713"/>
    <w:rsid w:val="744124CA"/>
    <w:rsid w:val="74516EE2"/>
    <w:rsid w:val="74AA6677"/>
    <w:rsid w:val="750E2B18"/>
    <w:rsid w:val="751816A5"/>
    <w:rsid w:val="755A5A0C"/>
    <w:rsid w:val="756435E8"/>
    <w:rsid w:val="756B0CB3"/>
    <w:rsid w:val="75757044"/>
    <w:rsid w:val="75880263"/>
    <w:rsid w:val="758C2619"/>
    <w:rsid w:val="75DB4BBE"/>
    <w:rsid w:val="765813DE"/>
    <w:rsid w:val="76A74E38"/>
    <w:rsid w:val="76FB16CC"/>
    <w:rsid w:val="76FE0457"/>
    <w:rsid w:val="7751784F"/>
    <w:rsid w:val="776472DF"/>
    <w:rsid w:val="77756B2D"/>
    <w:rsid w:val="7775799F"/>
    <w:rsid w:val="77827C17"/>
    <w:rsid w:val="779104F2"/>
    <w:rsid w:val="77D6332B"/>
    <w:rsid w:val="781E371F"/>
    <w:rsid w:val="78245629"/>
    <w:rsid w:val="7844395F"/>
    <w:rsid w:val="786453D4"/>
    <w:rsid w:val="78C95DB6"/>
    <w:rsid w:val="790068A3"/>
    <w:rsid w:val="790D47D5"/>
    <w:rsid w:val="793763EA"/>
    <w:rsid w:val="797F45E0"/>
    <w:rsid w:val="7982382B"/>
    <w:rsid w:val="79B47039"/>
    <w:rsid w:val="79DA1477"/>
    <w:rsid w:val="7A614BD3"/>
    <w:rsid w:val="7A9131A4"/>
    <w:rsid w:val="7AA34743"/>
    <w:rsid w:val="7ADB231E"/>
    <w:rsid w:val="7B004EF5"/>
    <w:rsid w:val="7B147EFA"/>
    <w:rsid w:val="7B352377"/>
    <w:rsid w:val="7B544151"/>
    <w:rsid w:val="7B962A52"/>
    <w:rsid w:val="7B9F58E0"/>
    <w:rsid w:val="7C3F79E7"/>
    <w:rsid w:val="7C6056F0"/>
    <w:rsid w:val="7C7620C0"/>
    <w:rsid w:val="7C941670"/>
    <w:rsid w:val="7CB62E89"/>
    <w:rsid w:val="7CCF3C7F"/>
    <w:rsid w:val="7D1144BC"/>
    <w:rsid w:val="7D40373A"/>
    <w:rsid w:val="7D875780"/>
    <w:rsid w:val="7D921593"/>
    <w:rsid w:val="7DAD128F"/>
    <w:rsid w:val="7DBF0B02"/>
    <w:rsid w:val="7DD37DFE"/>
    <w:rsid w:val="7E167D92"/>
    <w:rsid w:val="7E45469A"/>
    <w:rsid w:val="7E53034C"/>
    <w:rsid w:val="7E5C0C5B"/>
    <w:rsid w:val="7E734104"/>
    <w:rsid w:val="7E9C52C8"/>
    <w:rsid w:val="7EA271D1"/>
    <w:rsid w:val="7EA34C53"/>
    <w:rsid w:val="7EF84BBE"/>
    <w:rsid w:val="7F3D5A7B"/>
    <w:rsid w:val="7F5D1B03"/>
    <w:rsid w:val="7F5E5A33"/>
    <w:rsid w:val="7F652505"/>
    <w:rsid w:val="7FE443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widowControl w:val="0"/>
      <w:suppressLineNumbers w:val="0"/>
      <w:spacing w:before="120" w:beforeAutospacing="0" w:after="120" w:afterAutospacing="0" w:line="240" w:lineRule="exact"/>
      <w:ind w:firstLine="200" w:firstLineChars="200"/>
      <w:jc w:val="both"/>
      <w:outlineLvl w:val="0"/>
    </w:pPr>
    <w:rPr>
      <w:rFonts w:hint="default" w:ascii="Calibri" w:hAnsi="Calibri" w:eastAsia="楷体" w:cs="Times New Roman"/>
      <w:b/>
      <w:bCs/>
      <w:kern w:val="44"/>
      <w:sz w:val="21"/>
      <w:szCs w:val="21"/>
      <w:lang w:val="en-US" w:eastAsia="zh-CN" w:bidi="ar"/>
    </w:rPr>
  </w:style>
  <w:style w:type="paragraph" w:styleId="2">
    <w:name w:val="heading 2"/>
    <w:basedOn w:val="1"/>
    <w:next w:val="1"/>
    <w:semiHidden/>
    <w:unhideWhenUsed/>
    <w:qFormat/>
    <w:uiPriority w:val="0"/>
    <w:pPr>
      <w:keepNext/>
      <w:keepLines/>
      <w:widowControl w:val="0"/>
      <w:suppressLineNumbers w:val="0"/>
      <w:adjustRightInd w:val="0"/>
      <w:spacing w:before="0" w:beforeAutospacing="0" w:after="0" w:afterAutospacing="1"/>
      <w:jc w:val="center"/>
      <w:textAlignment w:val="baseline"/>
      <w:outlineLvl w:val="1"/>
    </w:pPr>
    <w:rPr>
      <w:rFonts w:hint="default" w:ascii="Arial" w:hAnsi="Arial" w:eastAsia="方正小标宋_GBK" w:cs="Times New Roman"/>
      <w:b/>
      <w:bCs/>
      <w:kern w:val="0"/>
      <w:sz w:val="28"/>
      <w:szCs w:val="28"/>
      <w:lang w:val="en-US" w:eastAsia="zh-CN" w:bidi="ar"/>
    </w:rPr>
  </w:style>
  <w:style w:type="paragraph" w:styleId="4">
    <w:name w:val="heading 3"/>
    <w:basedOn w:val="1"/>
    <w:next w:val="1"/>
    <w:semiHidden/>
    <w:unhideWhenUsed/>
    <w:qFormat/>
    <w:uiPriority w:val="0"/>
    <w:pPr>
      <w:keepNext/>
      <w:keepLines/>
      <w:widowControl w:val="0"/>
      <w:suppressLineNumbers w:val="0"/>
      <w:tabs>
        <w:tab w:val="left" w:pos="1440"/>
      </w:tabs>
      <w:spacing w:before="260" w:beforeAutospacing="0" w:after="260" w:afterAutospacing="0" w:line="412" w:lineRule="auto"/>
      <w:jc w:val="both"/>
      <w:outlineLvl w:val="2"/>
    </w:pPr>
    <w:rPr>
      <w:rFonts w:hint="default" w:ascii="Calibri" w:hAnsi="Calibri" w:eastAsia="宋体" w:cs="Times New Roman"/>
      <w:b/>
      <w:bCs/>
      <w:kern w:val="2"/>
      <w:sz w:val="32"/>
      <w:szCs w:val="32"/>
      <w:lang w:val="en-US" w:eastAsia="zh-CN" w:bidi="ar"/>
    </w:rPr>
  </w:style>
  <w:style w:type="paragraph" w:styleId="5">
    <w:name w:val="heading 4"/>
    <w:basedOn w:val="1"/>
    <w:next w:val="1"/>
    <w:qFormat/>
    <w:uiPriority w:val="0"/>
    <w:pPr>
      <w:keepNext/>
      <w:keepLines/>
      <w:spacing w:before="280" w:beforeLines="0" w:after="290" w:afterLines="0" w:line="376" w:lineRule="auto"/>
      <w:outlineLvl w:val="3"/>
    </w:pPr>
    <w:rPr>
      <w:rFonts w:ascii="Arial" w:hAnsi="Arial" w:eastAsia="黑体"/>
      <w:b/>
      <w:bCs/>
      <w:sz w:val="28"/>
      <w:szCs w:val="28"/>
    </w:rPr>
  </w:style>
  <w:style w:type="paragraph" w:styleId="6">
    <w:name w:val="heading 6"/>
    <w:basedOn w:val="1"/>
    <w:next w:val="1"/>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rPr>
  </w:style>
  <w:style w:type="character" w:default="1" w:styleId="14">
    <w:name w:val="Default Paragraph Font"/>
    <w:semiHidden/>
    <w:qFormat/>
    <w:uiPriority w:val="0"/>
  </w:style>
  <w:style w:type="table" w:default="1" w:styleId="12">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7">
    <w:name w:val="Normal Indent"/>
    <w:basedOn w:val="1"/>
    <w:qFormat/>
    <w:uiPriority w:val="0"/>
    <w:pPr>
      <w:keepNext w:val="0"/>
      <w:keepLines w:val="0"/>
      <w:widowControl w:val="0"/>
      <w:suppressLineNumbers w:val="0"/>
      <w:spacing w:before="0" w:beforeAutospacing="0" w:after="0" w:afterAutospacing="0"/>
      <w:ind w:left="0" w:right="0" w:firstLine="420"/>
      <w:jc w:val="both"/>
    </w:pPr>
    <w:rPr>
      <w:rFonts w:hint="default" w:ascii="Calibri" w:hAnsi="Calibri" w:eastAsia="宋体" w:cs="Times New Roman"/>
      <w:kern w:val="2"/>
      <w:sz w:val="21"/>
      <w:szCs w:val="21"/>
      <w:lang w:val="en-US" w:eastAsia="zh-CN" w:bidi="ar"/>
    </w:rPr>
  </w:style>
  <w:style w:type="paragraph" w:styleId="8">
    <w:name w:val="Body Text"/>
    <w:basedOn w:val="1"/>
    <w:qFormat/>
    <w:uiPriority w:val="0"/>
    <w:pPr>
      <w:spacing w:after="120" w:afterLines="0" w:afterAutospacing="0"/>
    </w:pPr>
  </w:style>
  <w:style w:type="paragraph" w:styleId="9">
    <w:name w:val="footer"/>
    <w:basedOn w:val="1"/>
    <w:qFormat/>
    <w:uiPriority w:val="0"/>
    <w:pPr>
      <w:tabs>
        <w:tab w:val="center" w:pos="4153"/>
        <w:tab w:val="right" w:pos="8306"/>
      </w:tabs>
      <w:snapToGrid w:val="0"/>
      <w:jc w:val="left"/>
    </w:pPr>
    <w:rPr>
      <w:sz w:val="18"/>
    </w:rPr>
  </w:style>
  <w:style w:type="paragraph" w:styleId="10">
    <w:name w:val="Title"/>
    <w:basedOn w:val="1"/>
    <w:next w:val="1"/>
    <w:qFormat/>
    <w:uiPriority w:val="0"/>
    <w:pPr>
      <w:keepNext w:val="0"/>
      <w:keepLines w:val="0"/>
      <w:widowControl w:val="0"/>
      <w:suppressLineNumbers w:val="0"/>
      <w:spacing w:before="240" w:beforeAutospacing="0" w:after="60" w:afterAutospacing="0"/>
      <w:jc w:val="center"/>
      <w:outlineLvl w:val="0"/>
    </w:pPr>
    <w:rPr>
      <w:rFonts w:hint="default" w:ascii="Cambria" w:hAnsi="Cambria" w:eastAsia="宋体" w:cs="Times New Roman"/>
      <w:b/>
      <w:bCs/>
      <w:kern w:val="2"/>
      <w:sz w:val="32"/>
      <w:szCs w:val="32"/>
      <w:lang w:val="en-US" w:eastAsia="zh-CN" w:bidi="ar"/>
    </w:rPr>
  </w:style>
  <w:style w:type="paragraph" w:styleId="11">
    <w:name w:val="Body Text First Indent"/>
    <w:basedOn w:val="8"/>
    <w:qFormat/>
    <w:uiPriority w:val="0"/>
    <w:pPr>
      <w:ind w:firstLine="420" w:firstLineChars="100"/>
    </w:pPr>
  </w:style>
  <w:style w:type="table" w:styleId="13">
    <w:name w:val="Table Grid"/>
    <w:basedOn w:val="12"/>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5">
    <w:name w:val="Hyperlink"/>
    <w:basedOn w:val="14"/>
    <w:qFormat/>
    <w:uiPriority w:val="0"/>
    <w:rPr>
      <w:color w:val="0000FF"/>
      <w:u w:val="single"/>
    </w:rPr>
  </w:style>
  <w:style w:type="paragraph" w:customStyle="1" w:styleId="16">
    <w:name w:val="标题 60"/>
    <w:basedOn w:val="6"/>
    <w:qFormat/>
    <w:uiPriority w:val="0"/>
    <w:pPr>
      <w:spacing w:line="319" w:lineRule="auto"/>
      <w:ind w:firstLine="200" w:firstLineChars="200"/>
    </w:pPr>
    <w:rPr>
      <w:b w:val="0"/>
      <w:bCs w:val="0"/>
    </w:rPr>
  </w:style>
  <w:style w:type="paragraph" w:customStyle="1" w:styleId="17">
    <w:name w:val="xl88"/>
    <w:basedOn w:val="1"/>
    <w:qFormat/>
    <w:uiPriority w:val="0"/>
    <w:pPr>
      <w:keepNext w:val="0"/>
      <w:keepLines w:val="0"/>
      <w:widowControl/>
      <w:suppressLineNumbers w:val="0"/>
      <w:pBdr>
        <w:top w:val="none" w:color="auto" w:sz="0" w:space="0"/>
        <w:left w:val="none" w:color="auto" w:sz="0" w:space="0"/>
        <w:bottom w:val="single" w:color="auto" w:sz="4" w:space="0"/>
        <w:right w:val="none" w:color="auto" w:sz="0" w:space="0"/>
      </w:pBdr>
      <w:spacing w:before="0" w:beforeAutospacing="1" w:after="0" w:afterAutospacing="1"/>
      <w:jc w:val="center"/>
    </w:pPr>
    <w:rPr>
      <w:rFonts w:hint="default" w:ascii="楷体_GB2312" w:hAnsi="Arial Unicode MS" w:eastAsia="楷体_GB2312" w:cs="Times New Roman"/>
      <w:kern w:val="0"/>
      <w:sz w:val="24"/>
      <w:szCs w:val="24"/>
      <w:lang w:val="en-US" w:eastAsia="zh-CN" w:bidi="ar"/>
    </w:rPr>
  </w:style>
  <w:style w:type="paragraph" w:customStyle="1" w:styleId="18">
    <w:name w:val="p0"/>
    <w:basedOn w:val="1"/>
    <w:qFormat/>
    <w:uiPriority w:val="0"/>
    <w:pPr>
      <w:widowControl/>
    </w:pPr>
    <w:rPr>
      <w:kern w:val="0"/>
      <w:szCs w:val="21"/>
    </w:rPr>
  </w:style>
  <w:style w:type="paragraph" w:styleId="19">
    <w:name w:val="List Paragraph"/>
    <w:basedOn w:val="1"/>
    <w:qFormat/>
    <w:uiPriority w:val="34"/>
    <w:pPr>
      <w:ind w:firstLine="420" w:firstLineChars="200"/>
    </w:pPr>
    <w:rPr>
      <w:rFonts w:ascii="Calibri" w:hAnsi="Calibri" w:cs="Calibri"/>
    </w:rPr>
  </w:style>
  <w:style w:type="paragraph" w:customStyle="1" w:styleId="20">
    <w:name w:val="_Style 160"/>
    <w:basedOn w:val="1"/>
    <w:next w:val="19"/>
    <w:qFormat/>
    <w:uiPriority w:val="0"/>
    <w:pPr>
      <w:pBdr>
        <w:bottom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21</TotalTime>
  <ScaleCrop>false</ScaleCrop>
  <LinksUpToDate>false</LinksUpToDate>
  <CharactersWithSpaces>0</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2025-11-13T02:51:00Z</dcterms:created>
  <dc:creator>闫允卿（兼）</dc:creator>
  <cp:lastModifiedBy>郑绍芳</cp:lastModifiedBy>
  <dcterms:modified xsi:type="dcterms:W3CDTF">2025-11-28T09:26:51Z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29691B87A7C1468883DE70AA8F07E7F6</vt:lpwstr>
  </property>
</Properties>
</file>