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2BE16">
      <w:pPr>
        <w:pStyle w:val="53"/>
        <w:adjustRightInd w:val="0"/>
        <w:snapToGrid w:val="0"/>
        <w:spacing w:line="360" w:lineRule="auto"/>
        <w:jc w:val="center"/>
        <w:rPr>
          <w:rFonts w:hint="eastAsia" w:ascii="黑体" w:hAnsi="黑体" w:eastAsia="黑体"/>
          <w:color w:val="auto"/>
          <w:sz w:val="32"/>
          <w:szCs w:val="32"/>
          <w:lang w:val="en-US" w:eastAsia="zh-CN"/>
        </w:rPr>
      </w:pPr>
      <w:r>
        <w:rPr>
          <w:rFonts w:hint="eastAsia" w:ascii="黑体" w:hAnsi="黑体" w:eastAsia="黑体"/>
          <w:color w:val="auto"/>
          <w:sz w:val="32"/>
          <w:szCs w:val="32"/>
          <w:lang w:val="en-US" w:eastAsia="zh-CN"/>
        </w:rPr>
        <w:t>车险客户体验痛点与投保需求调研项目采购</w:t>
      </w:r>
    </w:p>
    <w:p w14:paraId="1B2A2A55">
      <w:pPr>
        <w:pStyle w:val="53"/>
        <w:adjustRightInd w:val="0"/>
        <w:snapToGrid w:val="0"/>
        <w:spacing w:line="360" w:lineRule="auto"/>
        <w:jc w:val="center"/>
        <w:rPr>
          <w:sz w:val="28"/>
          <w:szCs w:val="28"/>
        </w:rPr>
      </w:pPr>
      <w:r>
        <w:rPr>
          <w:rFonts w:hint="eastAsia" w:ascii="黑体" w:hAnsi="黑体" w:eastAsia="黑体"/>
          <w:color w:val="auto"/>
          <w:sz w:val="32"/>
          <w:szCs w:val="32"/>
          <w:lang w:val="en-US" w:eastAsia="zh-CN"/>
        </w:rPr>
        <w:t>竞争性磋商邀请文件</w:t>
      </w:r>
    </w:p>
    <w:p w14:paraId="7B0884F7">
      <w:pPr>
        <w:pStyle w:val="53"/>
        <w:adjustRightInd w:val="0"/>
        <w:snapToGrid w:val="0"/>
        <w:spacing w:line="360" w:lineRule="auto"/>
        <w:rPr>
          <w:b/>
          <w:bCs/>
          <w:sz w:val="28"/>
          <w:szCs w:val="28"/>
        </w:rPr>
      </w:pPr>
      <w:r>
        <w:rPr>
          <w:rFonts w:hint="eastAsia"/>
          <w:b/>
          <w:bCs/>
          <w:sz w:val="28"/>
          <w:szCs w:val="28"/>
          <w:u w:val="single"/>
          <w:lang w:val="en-US" w:eastAsia="zh-CN"/>
        </w:rPr>
        <w:t xml:space="preserve">                              </w:t>
      </w:r>
      <w:r>
        <w:rPr>
          <w:rFonts w:hint="eastAsia"/>
          <w:sz w:val="28"/>
          <w:szCs w:val="28"/>
        </w:rPr>
        <w:t>公司</w:t>
      </w:r>
      <w:r>
        <w:rPr>
          <w:rFonts w:hint="eastAsia"/>
          <w:b/>
          <w:bCs/>
          <w:sz w:val="28"/>
          <w:szCs w:val="28"/>
        </w:rPr>
        <w:t>：</w:t>
      </w:r>
    </w:p>
    <w:p w14:paraId="521C1580">
      <w:pPr>
        <w:pStyle w:val="53"/>
        <w:adjustRightInd w:val="0"/>
        <w:snapToGrid w:val="0"/>
        <w:spacing w:line="360" w:lineRule="auto"/>
        <w:ind w:firstLine="560"/>
        <w:rPr>
          <w:rFonts w:ascii="黑体" w:hAnsi="黑体" w:eastAsia="黑体"/>
          <w:sz w:val="28"/>
          <w:szCs w:val="28"/>
        </w:rPr>
      </w:pPr>
      <w:r>
        <w:rPr>
          <w:rFonts w:hint="eastAsia"/>
          <w:color w:val="auto"/>
          <w:sz w:val="28"/>
          <w:szCs w:val="28"/>
        </w:rPr>
        <w:t>我公</w:t>
      </w:r>
      <w:r>
        <w:rPr>
          <w:rFonts w:hint="eastAsia"/>
          <w:sz w:val="28"/>
          <w:szCs w:val="28"/>
        </w:rPr>
        <w:t>司拟通过</w:t>
      </w:r>
      <w:r>
        <w:rPr>
          <w:rFonts w:hint="eastAsia" w:ascii="黑体" w:hAnsi="黑体" w:eastAsia="黑体" w:cs="宋体"/>
          <w:color w:val="auto"/>
          <w:sz w:val="28"/>
          <w:szCs w:val="28"/>
        </w:rPr>
        <w:t>竞争性磋商方式</w:t>
      </w:r>
      <w:r>
        <w:rPr>
          <w:rFonts w:hint="eastAsia"/>
          <w:sz w:val="28"/>
          <w:szCs w:val="28"/>
        </w:rPr>
        <w:t>选择</w:t>
      </w:r>
      <w:r>
        <w:rPr>
          <w:rFonts w:hint="eastAsia"/>
          <w:sz w:val="28"/>
          <w:szCs w:val="28"/>
          <w:lang w:val="en-US" w:eastAsia="zh-CN"/>
        </w:rPr>
        <w:t>车险客户体验痛点与投保需求调研项目</w:t>
      </w:r>
      <w:r>
        <w:rPr>
          <w:rFonts w:hint="eastAsia"/>
          <w:sz w:val="28"/>
          <w:szCs w:val="28"/>
        </w:rPr>
        <w:t>供</w:t>
      </w:r>
      <w:r>
        <w:rPr>
          <w:rFonts w:hint="eastAsia"/>
          <w:color w:val="auto"/>
          <w:sz w:val="28"/>
          <w:szCs w:val="28"/>
        </w:rPr>
        <w:t>应</w:t>
      </w:r>
      <w:r>
        <w:rPr>
          <w:rFonts w:hint="eastAsia"/>
          <w:sz w:val="28"/>
          <w:szCs w:val="28"/>
        </w:rPr>
        <w:t>商，特邀请贵公司参加本次磋商。</w:t>
      </w:r>
    </w:p>
    <w:p w14:paraId="5FFBDB70">
      <w:pPr>
        <w:pStyle w:val="53"/>
        <w:adjustRightInd w:val="0"/>
        <w:snapToGrid w:val="0"/>
        <w:spacing w:line="360" w:lineRule="auto"/>
        <w:ind w:firstLine="560"/>
        <w:rPr>
          <w:sz w:val="28"/>
          <w:szCs w:val="28"/>
        </w:rPr>
      </w:pPr>
      <w:r>
        <w:rPr>
          <w:rFonts w:hint="eastAsia"/>
          <w:color w:val="000000"/>
          <w:sz w:val="28"/>
          <w:szCs w:val="28"/>
        </w:rPr>
        <w:t>如贵公司有意参与，严格按本邀请文件之规定准备</w:t>
      </w:r>
      <w:r>
        <w:rPr>
          <w:rFonts w:hint="eastAsia" w:ascii="黑体" w:hAnsi="黑体" w:eastAsia="黑体" w:cs="黑体"/>
          <w:color w:val="000000"/>
          <w:sz w:val="28"/>
          <w:szCs w:val="28"/>
        </w:rPr>
        <w:t>响应文件</w:t>
      </w:r>
      <w:r>
        <w:rPr>
          <w:rFonts w:hint="eastAsia"/>
          <w:color w:val="000000"/>
          <w:sz w:val="28"/>
          <w:szCs w:val="28"/>
        </w:rPr>
        <w:t>并参加磋商会议，磋商相关事宜见附件。</w:t>
      </w:r>
    </w:p>
    <w:p w14:paraId="7D1760EA">
      <w:pPr>
        <w:pStyle w:val="53"/>
        <w:adjustRightInd w:val="0"/>
        <w:snapToGrid w:val="0"/>
        <w:spacing w:line="360" w:lineRule="auto"/>
        <w:ind w:firstLine="560"/>
        <w:rPr>
          <w:sz w:val="28"/>
          <w:szCs w:val="28"/>
        </w:rPr>
      </w:pPr>
      <w:r>
        <w:rPr>
          <w:rFonts w:hint="eastAsia"/>
          <w:sz w:val="28"/>
          <w:szCs w:val="28"/>
        </w:rPr>
        <w:t xml:space="preserve"> </w:t>
      </w:r>
    </w:p>
    <w:p w14:paraId="3E778A2C">
      <w:pPr>
        <w:pStyle w:val="53"/>
        <w:adjustRightInd w:val="0"/>
        <w:snapToGrid w:val="0"/>
        <w:spacing w:line="360" w:lineRule="auto"/>
        <w:ind w:firstLine="420"/>
        <w:rPr>
          <w:rFonts w:hint="eastAsia" w:eastAsia="宋体"/>
          <w:sz w:val="28"/>
          <w:szCs w:val="28"/>
          <w:lang w:eastAsia="zh-CN"/>
        </w:rPr>
      </w:pPr>
      <w:r>
        <w:rPr>
          <w:rFonts w:hint="eastAsia"/>
          <w:sz w:val="28"/>
          <w:szCs w:val="28"/>
        </w:rPr>
        <w:t>采购机构名称：中国人民财产保险股份有限公司</w:t>
      </w:r>
      <w:r>
        <w:rPr>
          <w:rFonts w:hint="eastAsia"/>
          <w:sz w:val="28"/>
          <w:szCs w:val="28"/>
          <w:lang w:eastAsia="zh-CN"/>
        </w:rPr>
        <w:t>宜昌市伍家支公司</w:t>
      </w:r>
    </w:p>
    <w:p w14:paraId="27907E7C">
      <w:pPr>
        <w:pStyle w:val="53"/>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eastAsia="zh-CN"/>
        </w:rPr>
        <w:t>宜昌市伍家支公司</w:t>
      </w:r>
      <w:r>
        <w:rPr>
          <w:rFonts w:hint="eastAsia"/>
          <w:sz w:val="28"/>
          <w:szCs w:val="28"/>
          <w:lang w:val="en-US" w:eastAsia="zh-CN"/>
        </w:rPr>
        <w:t>二楼会议室</w:t>
      </w:r>
    </w:p>
    <w:p w14:paraId="7459AC82">
      <w:pPr>
        <w:pStyle w:val="53"/>
        <w:adjustRightInd w:val="0"/>
        <w:snapToGrid w:val="0"/>
        <w:spacing w:line="360" w:lineRule="auto"/>
        <w:ind w:firstLine="420"/>
        <w:rPr>
          <w:color w:val="FF0000"/>
          <w:sz w:val="28"/>
          <w:szCs w:val="28"/>
        </w:rPr>
      </w:pPr>
      <w:r>
        <w:rPr>
          <w:rFonts w:hint="eastAsia"/>
          <w:sz w:val="28"/>
          <w:szCs w:val="28"/>
        </w:rPr>
        <w:t>电话：</w:t>
      </w:r>
      <w:r>
        <w:rPr>
          <w:rFonts w:hint="eastAsia"/>
          <w:sz w:val="28"/>
          <w:szCs w:val="28"/>
          <w:lang w:val="en-US" w:eastAsia="zh-CN"/>
        </w:rPr>
        <w:t>0717-6482528</w:t>
      </w:r>
    </w:p>
    <w:p w14:paraId="124B72DD">
      <w:pPr>
        <w:pStyle w:val="53"/>
        <w:adjustRightInd w:val="0"/>
        <w:snapToGrid w:val="0"/>
        <w:spacing w:line="360" w:lineRule="auto"/>
        <w:ind w:firstLine="420"/>
        <w:rPr>
          <w:rFonts w:hint="eastAsia" w:eastAsia="宋体"/>
          <w:sz w:val="28"/>
          <w:szCs w:val="28"/>
          <w:lang w:eastAsia="zh-CN"/>
        </w:rPr>
      </w:pPr>
      <w:r>
        <w:rPr>
          <w:rFonts w:hint="eastAsia"/>
          <w:sz w:val="28"/>
          <w:szCs w:val="28"/>
        </w:rPr>
        <w:t>联系人：</w:t>
      </w:r>
      <w:r>
        <w:rPr>
          <w:rFonts w:hint="eastAsia"/>
          <w:sz w:val="28"/>
          <w:szCs w:val="28"/>
          <w:lang w:eastAsia="zh-CN"/>
        </w:rPr>
        <w:t>蔡平</w:t>
      </w:r>
    </w:p>
    <w:p w14:paraId="7FC1C6D1">
      <w:pPr>
        <w:pStyle w:val="53"/>
        <w:adjustRightInd w:val="0"/>
        <w:snapToGrid w:val="0"/>
        <w:spacing w:line="360" w:lineRule="auto"/>
        <w:rPr>
          <w:sz w:val="28"/>
          <w:szCs w:val="28"/>
        </w:rPr>
      </w:pPr>
      <w:r>
        <w:rPr>
          <w:rFonts w:hint="eastAsia"/>
          <w:sz w:val="28"/>
          <w:szCs w:val="28"/>
        </w:rPr>
        <w:t xml:space="preserve">   附件：一、磋商事项说明</w:t>
      </w:r>
    </w:p>
    <w:p w14:paraId="37F1528A">
      <w:pPr>
        <w:pStyle w:val="53"/>
        <w:adjustRightInd w:val="0"/>
        <w:snapToGrid w:val="0"/>
        <w:spacing w:line="360" w:lineRule="auto"/>
        <w:ind w:firstLine="840"/>
        <w:rPr>
          <w:sz w:val="28"/>
          <w:szCs w:val="28"/>
        </w:rPr>
      </w:pPr>
      <w:r>
        <w:rPr>
          <w:rFonts w:hint="eastAsia"/>
          <w:sz w:val="28"/>
          <w:szCs w:val="28"/>
        </w:rPr>
        <w:t xml:space="preserve">   二、响应文件格式和表格</w:t>
      </w:r>
    </w:p>
    <w:p w14:paraId="3B832347">
      <w:pPr>
        <w:pStyle w:val="53"/>
        <w:adjustRightInd w:val="0"/>
        <w:snapToGrid w:val="0"/>
        <w:spacing w:line="360" w:lineRule="auto"/>
        <w:ind w:firstLine="840"/>
        <w:rPr>
          <w:sz w:val="28"/>
          <w:szCs w:val="28"/>
        </w:rPr>
      </w:pPr>
      <w:r>
        <w:rPr>
          <w:rFonts w:hint="eastAsia"/>
          <w:sz w:val="28"/>
          <w:szCs w:val="28"/>
        </w:rPr>
        <w:t xml:space="preserve">   三、资格证明文件</w:t>
      </w:r>
    </w:p>
    <w:p w14:paraId="00AB79BE">
      <w:pPr>
        <w:pStyle w:val="53"/>
        <w:adjustRightInd w:val="0"/>
        <w:snapToGrid w:val="0"/>
        <w:spacing w:line="360" w:lineRule="auto"/>
        <w:ind w:firstLine="840"/>
        <w:rPr>
          <w:sz w:val="28"/>
          <w:szCs w:val="28"/>
        </w:rPr>
      </w:pPr>
      <w:r>
        <w:rPr>
          <w:rFonts w:hint="eastAsia"/>
          <w:sz w:val="28"/>
          <w:szCs w:val="28"/>
        </w:rPr>
        <w:t xml:space="preserve">   四、项目采购需求及服务要求</w:t>
      </w:r>
    </w:p>
    <w:p w14:paraId="19B64631">
      <w:pPr>
        <w:pStyle w:val="53"/>
        <w:adjustRightInd w:val="0"/>
        <w:snapToGrid w:val="0"/>
        <w:spacing w:line="360" w:lineRule="auto"/>
        <w:rPr>
          <w:sz w:val="28"/>
          <w:szCs w:val="28"/>
        </w:rPr>
      </w:pPr>
      <w:r>
        <w:rPr>
          <w:rFonts w:hint="eastAsia"/>
          <w:sz w:val="28"/>
          <w:szCs w:val="28"/>
        </w:rPr>
        <w:t xml:space="preserve"> </w:t>
      </w:r>
    </w:p>
    <w:p w14:paraId="1C094E09">
      <w:pPr>
        <w:pStyle w:val="53"/>
        <w:adjustRightInd w:val="0"/>
        <w:snapToGrid w:val="0"/>
        <w:spacing w:line="360" w:lineRule="auto"/>
        <w:rPr>
          <w:sz w:val="28"/>
          <w:szCs w:val="28"/>
        </w:rPr>
      </w:pPr>
      <w:r>
        <w:rPr>
          <w:rFonts w:hint="eastAsia"/>
          <w:sz w:val="28"/>
          <w:szCs w:val="28"/>
        </w:rPr>
        <w:t xml:space="preserve"> </w:t>
      </w:r>
    </w:p>
    <w:p w14:paraId="54038E06">
      <w:pPr>
        <w:pStyle w:val="53"/>
        <w:adjustRightInd w:val="0"/>
        <w:snapToGrid w:val="0"/>
        <w:spacing w:line="360" w:lineRule="auto"/>
        <w:ind w:firstLine="570"/>
        <w:jc w:val="right"/>
        <w:rPr>
          <w:rFonts w:hint="eastAsia"/>
          <w:color w:val="auto"/>
          <w:sz w:val="28"/>
          <w:szCs w:val="28"/>
          <w:lang w:val="en-US" w:eastAsia="zh-CN"/>
        </w:rPr>
      </w:pPr>
      <w:r>
        <w:rPr>
          <w:rFonts w:hint="eastAsia"/>
          <w:sz w:val="28"/>
          <w:szCs w:val="28"/>
        </w:rPr>
        <w:t>中国人民财产保险股份有</w:t>
      </w:r>
      <w:r>
        <w:rPr>
          <w:rFonts w:hint="eastAsia"/>
          <w:color w:val="auto"/>
          <w:sz w:val="28"/>
          <w:szCs w:val="28"/>
        </w:rPr>
        <w:t>限公司</w:t>
      </w:r>
      <w:r>
        <w:rPr>
          <w:rFonts w:hint="eastAsia"/>
          <w:color w:val="auto"/>
          <w:sz w:val="28"/>
          <w:szCs w:val="28"/>
          <w:lang w:val="en-US" w:eastAsia="zh-CN"/>
        </w:rPr>
        <w:t>宜昌市伍家支公司</w:t>
      </w:r>
    </w:p>
    <w:p w14:paraId="1D9CE6DB">
      <w:pPr>
        <w:pStyle w:val="53"/>
        <w:adjustRightInd w:val="0"/>
        <w:snapToGrid w:val="0"/>
        <w:spacing w:line="360" w:lineRule="auto"/>
        <w:ind w:firstLine="570"/>
        <w:jc w:val="right"/>
        <w:rPr>
          <w:rFonts w:hint="default" w:eastAsia="宋体"/>
          <w:color w:val="auto"/>
          <w:sz w:val="28"/>
          <w:szCs w:val="28"/>
          <w:lang w:val="en-US" w:eastAsia="zh-CN"/>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1</w:t>
      </w:r>
      <w:r>
        <w:rPr>
          <w:rFonts w:hint="eastAsia"/>
          <w:color w:val="auto"/>
          <w:sz w:val="28"/>
          <w:szCs w:val="28"/>
        </w:rPr>
        <w:t>月</w:t>
      </w:r>
      <w:r>
        <w:rPr>
          <w:rFonts w:hint="eastAsia"/>
          <w:color w:val="auto"/>
          <w:sz w:val="28"/>
          <w:szCs w:val="28"/>
          <w:lang w:val="en-US" w:eastAsia="zh-CN"/>
        </w:rPr>
        <w:t>8日</w:t>
      </w:r>
    </w:p>
    <w:p w14:paraId="4CCE2477">
      <w:pPr>
        <w:pStyle w:val="53"/>
        <w:adjustRightInd w:val="0"/>
        <w:snapToGrid w:val="0"/>
        <w:spacing w:line="360" w:lineRule="auto"/>
        <w:ind w:left="3780" w:right="620" w:hanging="3780"/>
        <w:jc w:val="right"/>
        <w:rPr>
          <w:sz w:val="28"/>
          <w:szCs w:val="28"/>
        </w:rPr>
      </w:pPr>
    </w:p>
    <w:p w14:paraId="193BB4C6">
      <w:pPr>
        <w:pStyle w:val="53"/>
        <w:adjustRightInd w:val="0"/>
        <w:snapToGrid w:val="0"/>
        <w:spacing w:line="360" w:lineRule="auto"/>
        <w:ind w:left="3780" w:right="620" w:hanging="3780"/>
        <w:jc w:val="right"/>
        <w:rPr>
          <w:sz w:val="28"/>
          <w:szCs w:val="28"/>
        </w:rPr>
      </w:pPr>
    </w:p>
    <w:p w14:paraId="63AC7D40">
      <w:pPr>
        <w:pStyle w:val="53"/>
        <w:adjustRightInd w:val="0"/>
        <w:snapToGrid w:val="0"/>
        <w:spacing w:line="360" w:lineRule="auto"/>
        <w:jc w:val="center"/>
        <w:rPr>
          <w:b/>
          <w:bCs/>
          <w:sz w:val="36"/>
          <w:szCs w:val="36"/>
        </w:rPr>
      </w:pPr>
    </w:p>
    <w:p w14:paraId="163EF59B">
      <w:pPr>
        <w:pStyle w:val="53"/>
        <w:adjustRightInd w:val="0"/>
        <w:snapToGrid w:val="0"/>
        <w:spacing w:line="360" w:lineRule="auto"/>
        <w:jc w:val="center"/>
        <w:rPr>
          <w:b/>
          <w:bCs/>
          <w:sz w:val="36"/>
          <w:szCs w:val="36"/>
        </w:rPr>
      </w:pPr>
    </w:p>
    <w:p w14:paraId="13B2F499">
      <w:pPr>
        <w:pStyle w:val="53"/>
        <w:adjustRightInd w:val="0"/>
        <w:snapToGrid w:val="0"/>
        <w:spacing w:line="360" w:lineRule="auto"/>
        <w:jc w:val="center"/>
        <w:rPr>
          <w:b/>
          <w:bCs/>
          <w:sz w:val="36"/>
          <w:szCs w:val="36"/>
        </w:rPr>
      </w:pPr>
    </w:p>
    <w:p w14:paraId="35C2A1A2">
      <w:pPr>
        <w:pStyle w:val="53"/>
        <w:adjustRightInd w:val="0"/>
        <w:snapToGrid w:val="0"/>
        <w:spacing w:line="360" w:lineRule="auto"/>
        <w:jc w:val="center"/>
        <w:rPr>
          <w:b/>
          <w:bCs/>
          <w:sz w:val="36"/>
          <w:szCs w:val="36"/>
        </w:rPr>
      </w:pPr>
      <w:r>
        <w:rPr>
          <w:rFonts w:hint="eastAsia"/>
          <w:b/>
          <w:bCs/>
          <w:sz w:val="36"/>
          <w:szCs w:val="36"/>
        </w:rPr>
        <w:t>目 录</w:t>
      </w:r>
    </w:p>
    <w:p w14:paraId="03C34073">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14:paraId="6BA8FF8A">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14:paraId="00AAD09F">
      <w:pPr>
        <w:pStyle w:val="53"/>
        <w:adjustRightInd w:val="0"/>
        <w:snapToGrid w:val="0"/>
        <w:spacing w:line="360" w:lineRule="auto"/>
        <w:ind w:left="420"/>
        <w:jc w:val="distribute"/>
        <w:rPr>
          <w:color w:val="000000"/>
        </w:rPr>
      </w:pPr>
      <w:r>
        <w:rPr>
          <w:rFonts w:hint="eastAsia"/>
        </w:rPr>
        <w:t>二、评审标准………………………………………………………………………3</w:t>
      </w:r>
    </w:p>
    <w:p w14:paraId="5573E9A4">
      <w:pPr>
        <w:pStyle w:val="53"/>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color w:val="000000"/>
          <w:u w:val="none"/>
        </w:rPr>
        <w:t>4</w:t>
      </w:r>
    </w:p>
    <w:p w14:paraId="002CC227">
      <w:pPr>
        <w:pStyle w:val="53"/>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color w:val="000000"/>
          <w:u w:val="none"/>
        </w:rPr>
        <w:t>6</w:t>
      </w:r>
    </w:p>
    <w:p w14:paraId="700C16B2">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五、竞争性磋商流程…………………………………………………………………………</w:t>
      </w:r>
      <w:r>
        <w:rPr>
          <w:rStyle w:val="35"/>
          <w:rFonts w:hint="eastAsia"/>
          <w:color w:val="000000"/>
          <w:u w:val="none"/>
        </w:rPr>
        <w:fldChar w:fldCharType="end"/>
      </w:r>
      <w:r>
        <w:rPr>
          <w:rStyle w:val="35"/>
          <w:color w:val="000000"/>
          <w:u w:val="none"/>
        </w:rPr>
        <w:t>6</w:t>
      </w:r>
    </w:p>
    <w:p w14:paraId="4B3A5D62">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14:paraId="51F53BEA">
      <w:pPr>
        <w:pStyle w:val="53"/>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color w:val="000000"/>
          <w:u w:val="none"/>
        </w:rPr>
        <w:t>7</w:t>
      </w:r>
    </w:p>
    <w:p w14:paraId="519C0288">
      <w:pPr>
        <w:pStyle w:val="53"/>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t>9</w:t>
      </w:r>
    </w:p>
    <w:p w14:paraId="2763E2A9">
      <w:pPr>
        <w:pStyle w:val="53"/>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color w:val="000000"/>
          <w:u w:val="none"/>
        </w:rPr>
        <w:t>2</w:t>
      </w:r>
      <w:r>
        <w:t>0</w:t>
      </w:r>
    </w:p>
    <w:p w14:paraId="2E41CF68">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………………………………………………………21</w:t>
      </w:r>
      <w:r>
        <w:rPr>
          <w:rStyle w:val="35"/>
          <w:rFonts w:hint="eastAsia"/>
          <w:color w:val="000000"/>
          <w:u w:val="none"/>
        </w:rPr>
        <w:fldChar w:fldCharType="end"/>
      </w:r>
    </w:p>
    <w:p w14:paraId="37B1CE97">
      <w:pPr>
        <w:pStyle w:val="53"/>
        <w:adjustRightInd w:val="0"/>
        <w:snapToGrid w:val="0"/>
        <w:spacing w:line="360" w:lineRule="auto"/>
        <w:ind w:left="420"/>
        <w:jc w:val="distribute"/>
        <w:rPr>
          <w:color w:val="000000"/>
        </w:rPr>
      </w:pPr>
      <w:r>
        <w:rPr>
          <w:rFonts w:hint="eastAsia"/>
          <w:color w:val="000000"/>
        </w:rPr>
        <w:t>3.2</w:t>
      </w:r>
      <w:r>
        <w:rPr>
          <w:rFonts w:hint="eastAsia"/>
          <w:color w:val="000000"/>
          <w:lang w:eastAsia="zh-CN"/>
        </w:rPr>
        <w:t>财务报表</w:t>
      </w:r>
      <w:r>
        <w:rPr>
          <w:rFonts w:hint="eastAsia"/>
          <w:color w:val="000000"/>
        </w:rPr>
        <w:t>………………………………………………………………………………</w:t>
      </w:r>
      <w:r>
        <w:rPr>
          <w:color w:val="000000"/>
        </w:rPr>
        <w:t>22</w:t>
      </w:r>
    </w:p>
    <w:p w14:paraId="7E81B119">
      <w:pPr>
        <w:pStyle w:val="53"/>
        <w:adjustRightInd w:val="0"/>
        <w:snapToGrid w:val="0"/>
        <w:spacing w:line="360" w:lineRule="auto"/>
        <w:ind w:left="420"/>
        <w:jc w:val="distribute"/>
        <w:rPr>
          <w:color w:val="000000"/>
        </w:rPr>
      </w:pPr>
      <w:r>
        <w:rPr>
          <w:rFonts w:hint="eastAsia"/>
          <w:color w:val="000000"/>
        </w:rPr>
        <w:t>3.3法人营业执照（复印件）……………………………………………………………………</w:t>
      </w:r>
      <w:r>
        <w:rPr>
          <w:color w:val="000000"/>
        </w:rPr>
        <w:t>22</w:t>
      </w:r>
    </w:p>
    <w:p w14:paraId="0B37AC27">
      <w:pPr>
        <w:pStyle w:val="53"/>
        <w:adjustRightInd w:val="0"/>
        <w:snapToGrid w:val="0"/>
        <w:spacing w:line="360" w:lineRule="auto"/>
        <w:ind w:left="420"/>
        <w:jc w:val="distribute"/>
        <w:rPr>
          <w:color w:val="000000"/>
        </w:rPr>
      </w:pPr>
      <w:r>
        <w:rPr>
          <w:rFonts w:hint="eastAsia"/>
          <w:color w:val="000000"/>
        </w:rPr>
        <w:t>3.</w:t>
      </w:r>
      <w:r>
        <w:rPr>
          <w:rFonts w:hint="eastAsia"/>
          <w:color w:val="000000"/>
          <w:lang w:val="en-US" w:eastAsia="zh-CN"/>
        </w:rPr>
        <w:t>4</w:t>
      </w:r>
      <w:r>
        <w:rPr>
          <w:rFonts w:hint="eastAsia" w:asciiTheme="majorEastAsia" w:hAnsiTheme="majorEastAsia" w:eastAsiaTheme="majorEastAsia" w:cstheme="majorEastAsia"/>
          <w:szCs w:val="24"/>
          <w:highlight w:val="none"/>
        </w:rPr>
        <w:t>依法缴纳税收的相关材料</w:t>
      </w:r>
      <w:r>
        <w:rPr>
          <w:rFonts w:hint="eastAsia"/>
          <w:color w:val="000000"/>
        </w:rPr>
        <w:t>…</w:t>
      </w:r>
      <w:r>
        <w:rPr>
          <w:color w:val="000000"/>
        </w:rPr>
        <w:t>………</w:t>
      </w:r>
      <w:r>
        <w:rPr>
          <w:rFonts w:hint="eastAsia"/>
          <w:color w:val="000000"/>
        </w:rPr>
        <w:t>…………………………………………………………</w:t>
      </w:r>
      <w:r>
        <w:rPr>
          <w:color w:val="000000"/>
        </w:rPr>
        <w:t>23</w:t>
      </w:r>
    </w:p>
    <w:p w14:paraId="49CAAD28">
      <w:pPr>
        <w:pStyle w:val="53"/>
        <w:adjustRightInd w:val="0"/>
        <w:snapToGrid w:val="0"/>
        <w:spacing w:line="360" w:lineRule="auto"/>
        <w:ind w:left="420"/>
        <w:jc w:val="distribute"/>
        <w:rPr>
          <w:color w:val="000000"/>
        </w:rPr>
      </w:pPr>
      <w:r>
        <w:rPr>
          <w:rFonts w:hint="eastAsia"/>
          <w:color w:val="000000"/>
        </w:rPr>
        <w:t>3.</w:t>
      </w:r>
      <w:r>
        <w:rPr>
          <w:rFonts w:hint="eastAsia"/>
          <w:color w:val="000000"/>
          <w:lang w:val="en-US" w:eastAsia="zh-CN"/>
        </w:rPr>
        <w:t>5</w:t>
      </w:r>
      <w:r>
        <w:rPr>
          <w:rFonts w:hint="eastAsia"/>
          <w:color w:val="000000"/>
        </w:rPr>
        <w:t>提供书面声明函……</w:t>
      </w:r>
      <w:r>
        <w:rPr>
          <w:color w:val="000000"/>
        </w:rPr>
        <w:t>………………………</w:t>
      </w:r>
      <w:r>
        <w:rPr>
          <w:rFonts w:hint="eastAsia"/>
          <w:color w:val="000000"/>
        </w:rPr>
        <w:t>…………………………………………………</w:t>
      </w:r>
      <w:r>
        <w:rPr>
          <w:color w:val="000000"/>
        </w:rPr>
        <w:t>24</w:t>
      </w:r>
    </w:p>
    <w:p w14:paraId="4D67702F">
      <w:pPr>
        <w:pStyle w:val="53"/>
        <w:adjustRightInd w:val="0"/>
        <w:snapToGrid w:val="0"/>
        <w:spacing w:line="360" w:lineRule="auto"/>
        <w:ind w:left="420"/>
        <w:jc w:val="distribute"/>
        <w:rPr>
          <w:color w:val="000000"/>
        </w:rPr>
      </w:pPr>
      <w:r>
        <w:rPr>
          <w:rFonts w:hint="eastAsia"/>
          <w:color w:val="000000"/>
        </w:rPr>
        <w:t>3.</w:t>
      </w:r>
      <w:r>
        <w:rPr>
          <w:rFonts w:hint="eastAsia"/>
          <w:color w:val="000000"/>
          <w:lang w:val="en-US" w:eastAsia="zh-CN"/>
        </w:rPr>
        <w:t>6</w:t>
      </w:r>
      <w:r>
        <w:rPr>
          <w:rFonts w:hint="eastAsia"/>
          <w:color w:val="000000"/>
        </w:rPr>
        <w:t>已完成类似项目一览表</w:t>
      </w:r>
      <w:r>
        <w:rPr>
          <w:color w:val="000000"/>
        </w:rPr>
        <w:t>…………………………</w:t>
      </w:r>
      <w:r>
        <w:rPr>
          <w:rFonts w:hint="eastAsia"/>
          <w:color w:val="000000"/>
        </w:rPr>
        <w:t>…………………………………………</w:t>
      </w:r>
      <w:r>
        <w:rPr>
          <w:color w:val="000000"/>
        </w:rPr>
        <w:t>25</w:t>
      </w:r>
    </w:p>
    <w:p w14:paraId="7B53D302">
      <w:pPr>
        <w:pStyle w:val="53"/>
        <w:adjustRightInd w:val="0"/>
        <w:snapToGrid w:val="0"/>
        <w:spacing w:line="360" w:lineRule="auto"/>
        <w:ind w:left="420"/>
        <w:jc w:val="distribute"/>
        <w:rPr>
          <w:color w:val="000000"/>
        </w:rPr>
      </w:pPr>
      <w:r>
        <w:rPr>
          <w:rFonts w:hint="eastAsia"/>
          <w:color w:val="000000"/>
        </w:rPr>
        <w:t>3.</w:t>
      </w:r>
      <w:r>
        <w:rPr>
          <w:rFonts w:hint="eastAsia"/>
          <w:color w:val="000000"/>
          <w:lang w:val="en-US" w:eastAsia="zh-CN"/>
        </w:rPr>
        <w:t>7</w:t>
      </w:r>
      <w:r>
        <w:rPr>
          <w:rFonts w:hint="eastAsia" w:asciiTheme="majorEastAsia" w:hAnsiTheme="majorEastAsia" w:eastAsiaTheme="majorEastAsia" w:cstheme="majorEastAsia"/>
          <w:szCs w:val="24"/>
        </w:rPr>
        <w:t>一般纳税人资格证明</w:t>
      </w:r>
      <w:r>
        <w:rPr>
          <w:color w:val="000000"/>
        </w:rPr>
        <w:t>…………………………</w:t>
      </w:r>
      <w:r>
        <w:rPr>
          <w:rFonts w:hint="eastAsia"/>
          <w:color w:val="000000"/>
        </w:rPr>
        <w:t>…………………………………………</w:t>
      </w:r>
      <w:r>
        <w:rPr>
          <w:color w:val="000000"/>
        </w:rPr>
        <w:t>25</w:t>
      </w:r>
    </w:p>
    <w:p w14:paraId="6D369462">
      <w:pPr>
        <w:pStyle w:val="53"/>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color w:val="000000"/>
          <w:u w:val="none"/>
        </w:rPr>
        <w:t>26</w:t>
      </w:r>
    </w:p>
    <w:p w14:paraId="38503DB7">
      <w:pPr>
        <w:pStyle w:val="53"/>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color w:val="000000"/>
          <w:u w:val="none"/>
        </w:rPr>
        <w:t>26</w:t>
      </w:r>
    </w:p>
    <w:p w14:paraId="25DE1003">
      <w:pPr>
        <w:pStyle w:val="53"/>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14:paraId="7F2A8F96">
      <w:pPr>
        <w:pStyle w:val="53"/>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14:paraId="56CDC926">
      <w:pPr>
        <w:pStyle w:val="53"/>
        <w:adjustRightInd w:val="0"/>
        <w:snapToGrid w:val="0"/>
        <w:spacing w:line="360" w:lineRule="auto"/>
        <w:ind w:left="3240" w:right="620" w:hanging="3240"/>
        <w:jc w:val="right"/>
        <w:rPr>
          <w:color w:val="000000"/>
        </w:rPr>
      </w:pPr>
    </w:p>
    <w:p w14:paraId="60A58478">
      <w:pPr>
        <w:pStyle w:val="53"/>
        <w:adjustRightInd w:val="0"/>
        <w:snapToGrid w:val="0"/>
        <w:spacing w:line="360" w:lineRule="auto"/>
        <w:ind w:left="3240" w:right="620" w:hanging="3240"/>
        <w:jc w:val="right"/>
        <w:rPr>
          <w:color w:val="000000"/>
        </w:rPr>
      </w:pPr>
    </w:p>
    <w:p w14:paraId="04BFFA0E">
      <w:pPr>
        <w:pStyle w:val="53"/>
        <w:adjustRightInd w:val="0"/>
        <w:snapToGrid w:val="0"/>
        <w:spacing w:line="360" w:lineRule="auto"/>
        <w:ind w:left="3240" w:right="620" w:hanging="3240"/>
        <w:jc w:val="right"/>
        <w:rPr>
          <w:color w:val="000000"/>
        </w:rPr>
      </w:pPr>
    </w:p>
    <w:p w14:paraId="0C8C6675">
      <w:pPr>
        <w:widowControl/>
        <w:adjustRightInd w:val="0"/>
        <w:snapToGrid w:val="0"/>
        <w:spacing w:line="360" w:lineRule="auto"/>
        <w:ind w:left="3240" w:right="740" w:hanging="3240"/>
        <w:jc w:val="left"/>
        <w:rPr>
          <w:rFonts w:ascii="宋体" w:hAnsi="宋体" w:cs="宋体"/>
          <w:b/>
          <w:bCs/>
          <w:kern w:val="0"/>
          <w:sz w:val="28"/>
          <w:szCs w:val="28"/>
        </w:rPr>
      </w:pPr>
    </w:p>
    <w:p w14:paraId="5B5B01AA">
      <w:pPr>
        <w:widowControl/>
        <w:adjustRightInd w:val="0"/>
        <w:snapToGrid w:val="0"/>
        <w:spacing w:line="360" w:lineRule="auto"/>
        <w:ind w:left="3240" w:right="740" w:hanging="3240"/>
        <w:jc w:val="left"/>
        <w:rPr>
          <w:rFonts w:ascii="宋体" w:hAnsi="宋体" w:cs="宋体"/>
          <w:b/>
          <w:bCs/>
          <w:kern w:val="0"/>
          <w:sz w:val="28"/>
          <w:szCs w:val="28"/>
        </w:rPr>
      </w:pPr>
    </w:p>
    <w:p w14:paraId="289A8FA8">
      <w:pPr>
        <w:widowControl/>
        <w:adjustRightInd w:val="0"/>
        <w:snapToGrid w:val="0"/>
        <w:spacing w:line="360" w:lineRule="auto"/>
        <w:ind w:left="3240" w:right="740" w:hanging="3240"/>
        <w:jc w:val="left"/>
        <w:rPr>
          <w:rFonts w:ascii="宋体" w:hAnsi="宋体" w:cs="宋体"/>
          <w:b/>
          <w:bCs/>
          <w:kern w:val="0"/>
          <w:sz w:val="28"/>
          <w:szCs w:val="28"/>
        </w:rPr>
      </w:pPr>
    </w:p>
    <w:p w14:paraId="32BB09E8">
      <w:pPr>
        <w:widowControl/>
        <w:adjustRightInd w:val="0"/>
        <w:snapToGrid w:val="0"/>
        <w:spacing w:line="360" w:lineRule="auto"/>
        <w:ind w:left="3240" w:right="740" w:hanging="3240"/>
        <w:jc w:val="left"/>
        <w:rPr>
          <w:rFonts w:ascii="宋体" w:hAnsi="宋体" w:cs="宋体"/>
          <w:b/>
          <w:bCs/>
          <w:kern w:val="0"/>
          <w:sz w:val="28"/>
          <w:szCs w:val="28"/>
        </w:rPr>
      </w:pPr>
    </w:p>
    <w:p w14:paraId="00F6F499">
      <w:pPr>
        <w:widowControl/>
        <w:adjustRightInd w:val="0"/>
        <w:snapToGrid w:val="0"/>
        <w:spacing w:line="360" w:lineRule="auto"/>
        <w:ind w:left="3240" w:right="740" w:hanging="3240"/>
        <w:jc w:val="left"/>
        <w:rPr>
          <w:rFonts w:ascii="宋体" w:hAnsi="宋体" w:cs="宋体"/>
          <w:b/>
          <w:bCs/>
          <w:kern w:val="0"/>
          <w:sz w:val="28"/>
          <w:szCs w:val="28"/>
        </w:rPr>
      </w:pPr>
    </w:p>
    <w:p w14:paraId="3A09E4B4">
      <w:pPr>
        <w:pStyle w:val="2"/>
        <w:numPr>
          <w:ilvl w:val="0"/>
          <w:numId w:val="0"/>
        </w:numPr>
        <w:adjustRightInd w:val="0"/>
        <w:snapToGrid w:val="0"/>
        <w:rPr>
          <w:sz w:val="30"/>
          <w:szCs w:val="30"/>
        </w:rPr>
      </w:pPr>
      <w:r>
        <w:rPr>
          <w:rFonts w:hint="eastAsia"/>
          <w:sz w:val="30"/>
          <w:szCs w:val="30"/>
        </w:rPr>
        <w:t>附件一：磋商事项说明</w:t>
      </w:r>
    </w:p>
    <w:p w14:paraId="421075CE">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14:paraId="154EE65C">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1.在中华人民共和国境内依照《中华人民共和国民法典》注册的、具有法人资格、符合本谈判文件的要求并承诺提供本次服务的企业，需提供营业执照复印件； </w:t>
      </w:r>
    </w:p>
    <w:p w14:paraId="7D7B6E89">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2.具有履行合同所必需的设备和专业技术能力；</w:t>
      </w:r>
    </w:p>
    <w:p w14:paraId="4A83E566">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参加此项采购活动最近三年没有出现违法违规或失信行为，没有骗取中标和严重违约的行为；（“信用中国”(www.creditchina.gov.cn)、“国家企业信用信息公示系统”（http://www.gsxt.gov.cn/）、“中国政府采购网”(www.ccgp.gov.cn)查询主体信用记录，投标人未被列入信用记录失信被执行人、重大税收违法失信主体、政府采购严重违法失信行为记录名单）</w:t>
      </w:r>
    </w:p>
    <w:p w14:paraId="412339E0">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4.单位负责人为同一人或存在控股、管理关系的不同单位，不得参加同一采购项目；</w:t>
      </w:r>
    </w:p>
    <w:p w14:paraId="3B880951">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5.本项目不接受联合体。</w:t>
      </w:r>
    </w:p>
    <w:p w14:paraId="6C3D33C7">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14:paraId="089BD1A2">
      <w:pPr>
        <w:pStyle w:val="3"/>
        <w:numPr>
          <w:ilvl w:val="0"/>
          <w:numId w:val="0"/>
        </w:numPr>
        <w:adjustRightInd w:val="0"/>
        <w:snapToGrid w:val="0"/>
        <w:spacing w:before="0" w:after="0" w:line="360" w:lineRule="auto"/>
        <w:ind w:firstLine="482" w:firstLineChars="200"/>
        <w:rPr>
          <w:color w:val="auto"/>
          <w:sz w:val="24"/>
          <w:szCs w:val="24"/>
        </w:rPr>
      </w:pPr>
      <w:r>
        <w:rPr>
          <w:rFonts w:hint="eastAsia"/>
          <w:sz w:val="24"/>
          <w:szCs w:val="24"/>
        </w:rPr>
        <w:t>二、评审</w:t>
      </w:r>
      <w:r>
        <w:rPr>
          <w:rFonts w:hint="eastAsia"/>
          <w:color w:val="auto"/>
          <w:sz w:val="24"/>
          <w:szCs w:val="24"/>
        </w:rPr>
        <w:t>标准</w:t>
      </w:r>
    </w:p>
    <w:p w14:paraId="0B13B1D2">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color w:val="auto"/>
          <w:kern w:val="0"/>
          <w:sz w:val="24"/>
          <w:szCs w:val="24"/>
        </w:rPr>
        <w:t>采购评审标准由项目最终报价、技术质量和服务水平三项标准构成，评审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14:paraId="0360AA59">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评审标准如下：</w:t>
      </w:r>
    </w:p>
    <w:tbl>
      <w:tblPr>
        <w:tblStyle w:val="30"/>
        <w:tblpPr w:leftFromText="180" w:rightFromText="180" w:vertAnchor="text" w:horzAnchor="page" w:tblpX="1923" w:tblpY="447"/>
        <w:tblOverlap w:val="never"/>
        <w:tblW w:w="87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14:paraId="56D9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323" w:type="dxa"/>
            <w:vAlign w:val="center"/>
          </w:tcPr>
          <w:p w14:paraId="1D71D84C">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14:paraId="58CE76DE">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14:paraId="37608A5A">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14:paraId="7BA1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69" w:type="dxa"/>
            <w:gridSpan w:val="3"/>
            <w:vAlign w:val="center"/>
          </w:tcPr>
          <w:p w14:paraId="73A35EFC">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14:paraId="35040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23" w:type="dxa"/>
            <w:vAlign w:val="center"/>
          </w:tcPr>
          <w:p w14:paraId="000B7197">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40</w:t>
            </w:r>
            <w:r>
              <w:rPr>
                <w:rFonts w:asciiTheme="minorEastAsia" w:hAnsiTheme="minorEastAsia" w:eastAsiaTheme="minorEastAsia"/>
                <w:color w:val="auto"/>
                <w:kern w:val="0"/>
                <w:sz w:val="24"/>
              </w:rPr>
              <w:t>）</w:t>
            </w:r>
          </w:p>
        </w:tc>
        <w:tc>
          <w:tcPr>
            <w:tcW w:w="6454" w:type="dxa"/>
            <w:vAlign w:val="center"/>
          </w:tcPr>
          <w:p w14:paraId="0E15B7DE">
            <w:pPr>
              <w:spacing w:line="320" w:lineRule="exact"/>
              <w:rPr>
                <w:rFonts w:asciiTheme="minorEastAsia" w:hAnsiTheme="minorEastAsia" w:eastAsiaTheme="minorEastAsia"/>
                <w:snapToGrid w:val="0"/>
                <w:color w:val="auto"/>
                <w:sz w:val="24"/>
              </w:rPr>
            </w:pPr>
            <w:r>
              <w:rPr>
                <w:rFonts w:ascii="宋体" w:hAnsi="宋体" w:eastAsia="宋体" w:cs="宋体"/>
                <w:sz w:val="24"/>
                <w:szCs w:val="24"/>
              </w:rPr>
              <w:t>低价优先法</w:t>
            </w:r>
            <w:r>
              <w:rPr>
                <w:rFonts w:ascii="宋体" w:hAnsi="宋体" w:eastAsia="宋体" w:cs="宋体"/>
                <w:sz w:val="24"/>
                <w:szCs w:val="24"/>
              </w:rPr>
              <w:br w:type="textWrapping"/>
            </w:r>
            <w:r>
              <w:rPr>
                <w:rFonts w:ascii="宋体" w:hAnsi="宋体" w:eastAsia="宋体" w:cs="宋体"/>
                <w:sz w:val="24"/>
                <w:szCs w:val="24"/>
              </w:rPr>
              <w:t>1、适用情形：有效投标人小于5家(不含本数)</w:t>
            </w:r>
            <w:r>
              <w:rPr>
                <w:rFonts w:ascii="宋体" w:hAnsi="宋体" w:eastAsia="宋体" w:cs="宋体"/>
                <w:sz w:val="24"/>
                <w:szCs w:val="24"/>
              </w:rPr>
              <w:br w:type="textWrapping"/>
            </w:r>
            <w:r>
              <w:rPr>
                <w:rFonts w:ascii="宋体" w:hAnsi="宋体" w:eastAsia="宋体" w:cs="宋体"/>
                <w:sz w:val="24"/>
                <w:szCs w:val="24"/>
              </w:rPr>
              <w:t>2、评标价：各有效投标人的含税投标价，剔除可抵扣的增值税进项税额。</w:t>
            </w:r>
            <w:r>
              <w:rPr>
                <w:rFonts w:ascii="宋体" w:hAnsi="宋体" w:eastAsia="宋体" w:cs="宋体"/>
                <w:sz w:val="24"/>
                <w:szCs w:val="24"/>
              </w:rPr>
              <w:br w:type="textWrapping"/>
            </w:r>
            <w:r>
              <w:rPr>
                <w:rFonts w:ascii="宋体" w:hAnsi="宋体" w:eastAsia="宋体" w:cs="宋体"/>
                <w:sz w:val="24"/>
                <w:szCs w:val="24"/>
              </w:rPr>
              <w:t>3、评标基准价：满足招标文件要求且最低的有效评标价。</w:t>
            </w:r>
            <w:r>
              <w:rPr>
                <w:rFonts w:ascii="宋体" w:hAnsi="宋体" w:eastAsia="宋体" w:cs="宋体"/>
                <w:sz w:val="24"/>
                <w:szCs w:val="24"/>
              </w:rPr>
              <w:br w:type="textWrapping"/>
            </w:r>
            <w:r>
              <w:rPr>
                <w:rFonts w:ascii="宋体" w:hAnsi="宋体" w:eastAsia="宋体" w:cs="宋体"/>
                <w:sz w:val="24"/>
                <w:szCs w:val="24"/>
              </w:rPr>
              <w:t>4、价格分计算：评标价=评标基准价的投标人，得价格分的满分；其他投标人的价格分按照以下公式计算，并精确到小数点后两位。</w:t>
            </w:r>
            <w:r>
              <w:rPr>
                <w:rFonts w:ascii="宋体" w:hAnsi="宋体" w:eastAsia="宋体" w:cs="宋体"/>
                <w:sz w:val="24"/>
                <w:szCs w:val="24"/>
              </w:rPr>
              <w:br w:type="textWrapping"/>
            </w:r>
            <w:r>
              <w:rPr>
                <w:rFonts w:ascii="宋体" w:hAnsi="宋体" w:eastAsia="宋体" w:cs="宋体"/>
                <w:sz w:val="24"/>
                <w:szCs w:val="24"/>
              </w:rPr>
              <w:t>价格得分=(评标基准价/该投标人的评标价)*40</w:t>
            </w:r>
          </w:p>
          <w:p w14:paraId="59E97D73">
            <w:pPr>
              <w:spacing w:line="320" w:lineRule="exact"/>
              <w:rPr>
                <w:rFonts w:ascii="宋体" w:hAnsi="宋体" w:eastAsia="宋体" w:cs="宋体"/>
                <w:sz w:val="24"/>
                <w:szCs w:val="24"/>
              </w:rPr>
            </w:pPr>
            <w:r>
              <w:rPr>
                <w:rFonts w:ascii="宋体" w:hAnsi="宋体" w:eastAsia="宋体" w:cs="宋体"/>
                <w:sz w:val="24"/>
                <w:szCs w:val="24"/>
              </w:rPr>
              <w:t>偏离度计算法</w:t>
            </w:r>
            <w:r>
              <w:rPr>
                <w:rFonts w:ascii="宋体" w:hAnsi="宋体" w:eastAsia="宋体" w:cs="宋体"/>
                <w:sz w:val="24"/>
                <w:szCs w:val="24"/>
              </w:rPr>
              <w:br w:type="textWrapping"/>
            </w:r>
            <w:r>
              <w:rPr>
                <w:rFonts w:ascii="宋体" w:hAnsi="宋体" w:eastAsia="宋体" w:cs="宋体"/>
                <w:sz w:val="24"/>
                <w:szCs w:val="24"/>
              </w:rPr>
              <w:t>1、适用情形：有效投标人大于5家(含本数)</w:t>
            </w:r>
            <w:r>
              <w:rPr>
                <w:rFonts w:ascii="宋体" w:hAnsi="宋体" w:eastAsia="宋体" w:cs="宋体"/>
                <w:sz w:val="24"/>
                <w:szCs w:val="24"/>
              </w:rPr>
              <w:br w:type="textWrapping"/>
            </w:r>
            <w:r>
              <w:rPr>
                <w:rFonts w:ascii="宋体" w:hAnsi="宋体" w:eastAsia="宋体" w:cs="宋体"/>
                <w:sz w:val="24"/>
                <w:szCs w:val="24"/>
              </w:rPr>
              <w:t>2、评标价：各有效投标人的含税投标价，剔除可抵扣的增值税进项税额。</w:t>
            </w:r>
            <w:r>
              <w:rPr>
                <w:rFonts w:ascii="宋体" w:hAnsi="宋体" w:eastAsia="宋体" w:cs="宋体"/>
                <w:sz w:val="24"/>
                <w:szCs w:val="24"/>
              </w:rPr>
              <w:br w:type="textWrapping"/>
            </w:r>
            <w:r>
              <w:rPr>
                <w:rFonts w:ascii="宋体" w:hAnsi="宋体" w:eastAsia="宋体" w:cs="宋体"/>
                <w:sz w:val="24"/>
                <w:szCs w:val="24"/>
              </w:rPr>
              <w:t>3、评标基准价：取所有有效评标价的算术平均值。</w:t>
            </w:r>
            <w:r>
              <w:rPr>
                <w:rFonts w:ascii="宋体" w:hAnsi="宋体" w:eastAsia="宋体" w:cs="宋体"/>
                <w:sz w:val="24"/>
                <w:szCs w:val="24"/>
              </w:rPr>
              <w:br w:type="textWrapping"/>
            </w:r>
            <w:r>
              <w:rPr>
                <w:rFonts w:ascii="宋体" w:hAnsi="宋体" w:eastAsia="宋体" w:cs="宋体"/>
                <w:sz w:val="24"/>
                <w:szCs w:val="24"/>
              </w:rPr>
              <w:t>4、价格分计算：按照以下公式计算，并精确到小数点后两位</w:t>
            </w:r>
            <w:r>
              <w:rPr>
                <w:rFonts w:hint="eastAsia" w:ascii="宋体" w:hAnsi="宋体" w:cs="宋体"/>
                <w:sz w:val="24"/>
                <w:szCs w:val="24"/>
                <w:lang w:eastAsia="zh-CN"/>
              </w:rPr>
              <w:t>：</w:t>
            </w:r>
            <w:r>
              <w:rPr>
                <w:rFonts w:ascii="宋体" w:hAnsi="宋体" w:eastAsia="宋体" w:cs="宋体"/>
                <w:sz w:val="24"/>
                <w:szCs w:val="24"/>
              </w:rPr>
              <w:t>        </w:t>
            </w:r>
            <w:r>
              <w:rPr>
                <w:rFonts w:ascii="宋体" w:hAnsi="宋体" w:eastAsia="宋体" w:cs="宋体"/>
                <w:sz w:val="24"/>
                <w:szCs w:val="24"/>
              </w:rPr>
              <w:br w:type="textWrapping"/>
            </w:r>
            <w:r>
              <w:rPr>
                <w:rFonts w:ascii="宋体" w:hAnsi="宋体" w:eastAsia="宋体" w:cs="宋体"/>
                <w:sz w:val="24"/>
                <w:szCs w:val="24"/>
              </w:rPr>
              <w:t>价格得分=(1-A*|1-该投标人的评标价/评标基准价|)*40</w:t>
            </w:r>
            <w:r>
              <w:rPr>
                <w:rFonts w:ascii="宋体" w:hAnsi="宋体" w:eastAsia="宋体" w:cs="宋体"/>
                <w:sz w:val="24"/>
                <w:szCs w:val="24"/>
              </w:rPr>
              <w:br w:type="textWrapping"/>
            </w:r>
            <w:r>
              <w:rPr>
                <w:rFonts w:ascii="宋体" w:hAnsi="宋体" w:eastAsia="宋体" w:cs="宋体"/>
                <w:sz w:val="24"/>
                <w:szCs w:val="24"/>
              </w:rPr>
              <w:t>A：价格调整系数，当该投标人的评标价低于评标基准价时，A=0.3；当该投标人的评标价高于评标基准价时，A=1；当价格得分&lt;0时，取0。</w:t>
            </w:r>
          </w:p>
          <w:p w14:paraId="089436FE">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14:paraId="6D70F1BD">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14:paraId="799DC3DC">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对于不能提供增值税专用发票的供应商，评审价格是含税的投标总价。</w:t>
            </w:r>
          </w:p>
        </w:tc>
        <w:tc>
          <w:tcPr>
            <w:tcW w:w="992" w:type="dxa"/>
            <w:vAlign w:val="center"/>
          </w:tcPr>
          <w:p w14:paraId="5D27E472">
            <w:pPr>
              <w:widowControl/>
              <w:spacing w:line="320" w:lineRule="exact"/>
              <w:jc w:val="center"/>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color w:val="auto"/>
                <w:kern w:val="0"/>
                <w:sz w:val="24"/>
                <w:lang w:val="en-US" w:eastAsia="zh-CN"/>
              </w:rPr>
              <w:t>40</w:t>
            </w:r>
          </w:p>
        </w:tc>
      </w:tr>
      <w:tr w14:paraId="2ECD2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69" w:type="dxa"/>
            <w:gridSpan w:val="3"/>
            <w:vAlign w:val="center"/>
          </w:tcPr>
          <w:p w14:paraId="39FDCA9E">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w:t>
            </w:r>
            <w:r>
              <w:rPr>
                <w:rFonts w:hint="eastAsia" w:asciiTheme="minorEastAsia" w:hAnsiTheme="minorEastAsia" w:eastAsiaTheme="minorEastAsia"/>
                <w:b/>
                <w:color w:val="auto"/>
                <w:kern w:val="0"/>
                <w:sz w:val="24"/>
                <w:lang w:eastAsia="zh-CN"/>
              </w:rPr>
              <w:t>商务</w:t>
            </w:r>
            <w:r>
              <w:rPr>
                <w:rFonts w:hint="eastAsia" w:asciiTheme="minorEastAsia" w:hAnsiTheme="minorEastAsia" w:eastAsiaTheme="minorEastAsia"/>
                <w:b/>
                <w:color w:val="auto"/>
                <w:kern w:val="0"/>
                <w:sz w:val="24"/>
              </w:rPr>
              <w:t>和服务评审</w:t>
            </w:r>
          </w:p>
        </w:tc>
      </w:tr>
      <w:tr w14:paraId="1825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trPr>
        <w:tc>
          <w:tcPr>
            <w:tcW w:w="1323" w:type="dxa"/>
            <w:vMerge w:val="restart"/>
            <w:shd w:val="clear" w:color="auto" w:fill="auto"/>
            <w:vAlign w:val="center"/>
          </w:tcPr>
          <w:p w14:paraId="39CF88CE">
            <w:pPr>
              <w:snapToGrid w:val="0"/>
              <w:spacing w:line="320" w:lineRule="exact"/>
              <w:jc w:val="center"/>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u w:color="FF0000"/>
                <w:lang w:eastAsia="zh-CN"/>
              </w:rPr>
              <w:t>商务部分</w:t>
            </w:r>
            <w:r>
              <w:rPr>
                <w:rFonts w:asciiTheme="minorEastAsia" w:hAnsiTheme="minorEastAsia" w:eastAsiaTheme="minorEastAsia"/>
                <w:color w:val="auto"/>
                <w:kern w:val="0"/>
                <w:sz w:val="24"/>
              </w:rPr>
              <w:t>得分</w:t>
            </w:r>
          </w:p>
          <w:p w14:paraId="53661602">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30</w:t>
            </w:r>
            <w:r>
              <w:rPr>
                <w:rFonts w:asciiTheme="minorEastAsia" w:hAnsiTheme="minorEastAsia" w:eastAsiaTheme="minorEastAsia"/>
                <w:color w:val="auto"/>
                <w:kern w:val="0"/>
                <w:sz w:val="24"/>
              </w:rPr>
              <w:t>）</w:t>
            </w:r>
          </w:p>
        </w:tc>
        <w:tc>
          <w:tcPr>
            <w:tcW w:w="6454" w:type="dxa"/>
            <w:vAlign w:val="center"/>
          </w:tcPr>
          <w:p w14:paraId="24891A6F">
            <w:pPr>
              <w:spacing w:line="320" w:lineRule="exact"/>
              <w:rPr>
                <w:rFonts w:asciiTheme="minorEastAsia" w:hAnsiTheme="minorEastAsia" w:eastAsiaTheme="minorEastAsia"/>
                <w:color w:val="auto"/>
                <w:kern w:val="0"/>
                <w:sz w:val="24"/>
              </w:rPr>
            </w:pPr>
            <w:r>
              <w:rPr>
                <w:rFonts w:hint="eastAsia" w:asciiTheme="minorEastAsia" w:hAnsiTheme="minorEastAsia" w:eastAsiaTheme="minorEastAsia"/>
                <w:snapToGrid w:val="0"/>
                <w:color w:val="auto"/>
                <w:sz w:val="24"/>
                <w:lang w:val="en-US" w:eastAsia="zh-CN"/>
              </w:rPr>
              <w:t>企业综合考评：企业资质满足条件得2分、信誉记录良好得2分、服务产品知名度高得2分、能提供完善的售后服务得2分、财务状况稳定得2分。</w:t>
            </w:r>
          </w:p>
        </w:tc>
        <w:tc>
          <w:tcPr>
            <w:tcW w:w="992" w:type="dxa"/>
            <w:vAlign w:val="center"/>
          </w:tcPr>
          <w:p w14:paraId="071BBB2C">
            <w:pPr>
              <w:widowControl/>
              <w:snapToGrid w:val="0"/>
              <w:spacing w:line="320" w:lineRule="exact"/>
              <w:jc w:val="center"/>
              <w:rPr>
                <w:rFonts w:asciiTheme="minorEastAsia" w:hAnsiTheme="minorEastAsia" w:eastAsiaTheme="minorEastAsia"/>
                <w:color w:val="auto"/>
                <w:kern w:val="0"/>
                <w:sz w:val="24"/>
                <w:u w:color="FF0000"/>
              </w:rPr>
            </w:pPr>
            <w:r>
              <w:rPr>
                <w:rFonts w:hint="eastAsia" w:cs="Arial" w:asciiTheme="minorEastAsia" w:hAnsiTheme="minorEastAsia" w:eastAsiaTheme="minorEastAsia"/>
                <w:color w:val="auto"/>
                <w:sz w:val="24"/>
                <w:lang w:val="en-US" w:eastAsia="zh-CN"/>
              </w:rPr>
              <w:t>10</w:t>
            </w:r>
          </w:p>
        </w:tc>
      </w:tr>
      <w:tr w14:paraId="461A0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323" w:type="dxa"/>
            <w:vMerge w:val="continue"/>
            <w:shd w:val="clear" w:color="auto" w:fill="auto"/>
            <w:vAlign w:val="center"/>
          </w:tcPr>
          <w:p w14:paraId="5CADEEFB">
            <w:pPr>
              <w:snapToGrid w:val="0"/>
              <w:spacing w:line="320" w:lineRule="exact"/>
              <w:jc w:val="center"/>
              <w:rPr>
                <w:rFonts w:asciiTheme="minorEastAsia" w:hAnsiTheme="minorEastAsia" w:eastAsiaTheme="minorEastAsia"/>
                <w:color w:val="auto"/>
                <w:kern w:val="0"/>
                <w:sz w:val="24"/>
              </w:rPr>
            </w:pPr>
          </w:p>
        </w:tc>
        <w:tc>
          <w:tcPr>
            <w:tcW w:w="6454" w:type="dxa"/>
            <w:vAlign w:val="center"/>
          </w:tcPr>
          <w:p w14:paraId="072BFA92">
            <w:pPr>
              <w:spacing w:line="320" w:lineRule="exact"/>
              <w:jc w:val="left"/>
              <w:rPr>
                <w:rFonts w:hint="default" w:asciiTheme="minorEastAsia" w:hAnsiTheme="minorEastAsia" w:eastAsiaTheme="minorEastAsia"/>
                <w:snapToGrid w:val="0"/>
                <w:color w:val="auto"/>
                <w:sz w:val="24"/>
                <w:lang w:val="en-US" w:eastAsia="zh-CN"/>
              </w:rPr>
            </w:pPr>
            <w:r>
              <w:rPr>
                <w:rFonts w:ascii="宋体" w:hAnsi="宋体" w:eastAsia="宋体" w:cs="宋体"/>
                <w:sz w:val="24"/>
                <w:szCs w:val="24"/>
              </w:rPr>
              <w:t>项目团队对需求的响应程度积极得1分，项目团队人员配备度好得1分，职责分工明确得1分，团队人员工作年限、技术能力、综合素质高得2分。</w:t>
            </w:r>
          </w:p>
        </w:tc>
        <w:tc>
          <w:tcPr>
            <w:tcW w:w="992" w:type="dxa"/>
            <w:vAlign w:val="center"/>
          </w:tcPr>
          <w:p w14:paraId="6022DDE4">
            <w:pPr>
              <w:widowControl/>
              <w:snapToGrid w:val="0"/>
              <w:spacing w:line="320" w:lineRule="exact"/>
              <w:jc w:val="center"/>
              <w:rPr>
                <w:rFonts w:asciiTheme="minorEastAsia" w:hAnsiTheme="minorEastAsia" w:eastAsiaTheme="minorEastAsia"/>
                <w:color w:val="auto"/>
                <w:kern w:val="0"/>
                <w:sz w:val="24"/>
                <w:u w:color="FF0000"/>
              </w:rPr>
            </w:pPr>
            <w:r>
              <w:rPr>
                <w:rFonts w:hint="eastAsia" w:cs="Arial" w:asciiTheme="minorEastAsia" w:hAnsiTheme="minorEastAsia" w:eastAsiaTheme="minorEastAsia"/>
                <w:color w:val="auto"/>
                <w:sz w:val="24"/>
                <w:lang w:val="en-US" w:eastAsia="zh-CN"/>
              </w:rPr>
              <w:t>5</w:t>
            </w:r>
          </w:p>
        </w:tc>
      </w:tr>
      <w:tr w14:paraId="5342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1323" w:type="dxa"/>
            <w:vMerge w:val="continue"/>
            <w:shd w:val="clear" w:color="auto" w:fill="auto"/>
            <w:vAlign w:val="center"/>
          </w:tcPr>
          <w:p w14:paraId="3BC3A3B7">
            <w:pPr>
              <w:snapToGrid w:val="0"/>
              <w:spacing w:line="320" w:lineRule="exact"/>
              <w:jc w:val="center"/>
              <w:rPr>
                <w:rFonts w:asciiTheme="minorEastAsia" w:hAnsiTheme="minorEastAsia" w:eastAsiaTheme="minorEastAsia"/>
                <w:color w:val="auto"/>
                <w:kern w:val="0"/>
                <w:sz w:val="24"/>
                <w:u w:color="FF0000"/>
              </w:rPr>
            </w:pPr>
          </w:p>
        </w:tc>
        <w:tc>
          <w:tcPr>
            <w:tcW w:w="6454" w:type="dxa"/>
            <w:vAlign w:val="center"/>
          </w:tcPr>
          <w:p w14:paraId="401D023D">
            <w:pPr>
              <w:spacing w:line="320" w:lineRule="exact"/>
              <w:rPr>
                <w:rFonts w:hint="eastAsia" w:asciiTheme="minorEastAsia" w:hAnsiTheme="minorEastAsia" w:eastAsiaTheme="minorEastAsia"/>
                <w:snapToGrid w:val="0"/>
                <w:color w:val="auto"/>
                <w:sz w:val="24"/>
                <w:lang w:val="en-US" w:eastAsia="zh-CN"/>
              </w:rPr>
            </w:pPr>
            <w:r>
              <w:rPr>
                <w:rFonts w:hint="eastAsia" w:asciiTheme="minorEastAsia" w:hAnsiTheme="minorEastAsia" w:eastAsiaTheme="minorEastAsia"/>
                <w:snapToGrid w:val="0"/>
                <w:color w:val="auto"/>
                <w:sz w:val="24"/>
                <w:lang w:val="en-US" w:eastAsia="zh-CN"/>
              </w:rPr>
              <w:t>根据投标人提供文件的规范性、完整性等具体情况，进行综合考评。资料齐全完整规范得15分；合格得8-14分；一般得1-7分；不规范不得分。</w:t>
            </w:r>
          </w:p>
        </w:tc>
        <w:tc>
          <w:tcPr>
            <w:tcW w:w="992" w:type="dxa"/>
            <w:vAlign w:val="center"/>
          </w:tcPr>
          <w:p w14:paraId="259EF7A2">
            <w:pPr>
              <w:widowControl/>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lang w:val="en-US" w:eastAsia="zh-CN"/>
              </w:rPr>
              <w:t>15</w:t>
            </w:r>
          </w:p>
        </w:tc>
      </w:tr>
      <w:tr w14:paraId="66276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1323" w:type="dxa"/>
            <w:vMerge w:val="restart"/>
            <w:shd w:val="clear" w:color="auto" w:fill="auto"/>
            <w:vAlign w:val="center"/>
          </w:tcPr>
          <w:p w14:paraId="7C4EF611">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lang w:eastAsia="zh-CN"/>
              </w:rPr>
              <w:t>服务水平</w:t>
            </w:r>
            <w:r>
              <w:rPr>
                <w:rFonts w:asciiTheme="minorEastAsia" w:hAnsiTheme="minorEastAsia" w:eastAsiaTheme="minorEastAsia"/>
                <w:color w:val="auto"/>
                <w:kern w:val="0"/>
                <w:sz w:val="24"/>
                <w:u w:color="FF0000"/>
              </w:rPr>
              <w:t>评分</w:t>
            </w:r>
          </w:p>
          <w:p w14:paraId="4E2551F1">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30）</w:t>
            </w:r>
          </w:p>
        </w:tc>
        <w:tc>
          <w:tcPr>
            <w:tcW w:w="6454" w:type="dxa"/>
            <w:vAlign w:val="center"/>
          </w:tcPr>
          <w:p w14:paraId="634DBD9F">
            <w:pPr>
              <w:spacing w:line="320" w:lineRule="exact"/>
              <w:rPr>
                <w:rFonts w:cs="Arial" w:asciiTheme="minorEastAsia" w:hAnsiTheme="minorEastAsia" w:eastAsiaTheme="minorEastAsia"/>
                <w:color w:val="auto"/>
                <w:kern w:val="0"/>
                <w:sz w:val="24"/>
              </w:rPr>
            </w:pPr>
            <w:r>
              <w:rPr>
                <w:rFonts w:ascii="宋体" w:hAnsi="宋体" w:eastAsia="宋体" w:cs="宋体"/>
                <w:sz w:val="24"/>
                <w:szCs w:val="24"/>
              </w:rPr>
              <w:t>投标人针对本项目提供的建议合理，条理清晰，制定的服务方案非常完整、全面。得10-15分。</w:t>
            </w:r>
            <w:r>
              <w:rPr>
                <w:rFonts w:ascii="宋体" w:hAnsi="宋体" w:eastAsia="宋体" w:cs="宋体"/>
                <w:sz w:val="24"/>
                <w:szCs w:val="24"/>
              </w:rPr>
              <w:br w:type="textWrapping"/>
            </w:r>
            <w:r>
              <w:rPr>
                <w:rFonts w:ascii="宋体" w:hAnsi="宋体" w:eastAsia="宋体" w:cs="宋体"/>
                <w:sz w:val="24"/>
                <w:szCs w:val="24"/>
              </w:rPr>
              <w:t>投标人针对本项目提供的建议较为合理，条理比较清晰，制定的服务方案较为完整、全面。得6-9分。</w:t>
            </w:r>
            <w:r>
              <w:rPr>
                <w:rFonts w:ascii="宋体" w:hAnsi="宋体" w:eastAsia="宋体" w:cs="宋体"/>
                <w:sz w:val="24"/>
                <w:szCs w:val="24"/>
              </w:rPr>
              <w:br w:type="textWrapping"/>
            </w:r>
            <w:r>
              <w:rPr>
                <w:rFonts w:ascii="宋体" w:hAnsi="宋体" w:eastAsia="宋体" w:cs="宋体"/>
                <w:sz w:val="24"/>
                <w:szCs w:val="24"/>
              </w:rPr>
              <w:t>投标人针对本项目提供的建议不太合理，条理不太清晰，制定的服务方案不太完整、全面。得0-5分。</w:t>
            </w:r>
          </w:p>
        </w:tc>
        <w:tc>
          <w:tcPr>
            <w:tcW w:w="992" w:type="dxa"/>
            <w:vAlign w:val="center"/>
          </w:tcPr>
          <w:p w14:paraId="7F8533B4">
            <w:pPr>
              <w:widowControl/>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lang w:val="en-US" w:eastAsia="zh-CN"/>
              </w:rPr>
              <w:t>15</w:t>
            </w:r>
          </w:p>
        </w:tc>
      </w:tr>
      <w:tr w14:paraId="22EE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trPr>
        <w:tc>
          <w:tcPr>
            <w:tcW w:w="1323" w:type="dxa"/>
            <w:vMerge w:val="continue"/>
            <w:shd w:val="clear" w:color="auto" w:fill="auto"/>
            <w:vAlign w:val="center"/>
          </w:tcPr>
          <w:p w14:paraId="5958157B">
            <w:pPr>
              <w:spacing w:line="320" w:lineRule="exact"/>
            </w:pPr>
          </w:p>
        </w:tc>
        <w:tc>
          <w:tcPr>
            <w:tcW w:w="6454" w:type="dxa"/>
            <w:vAlign w:val="center"/>
          </w:tcPr>
          <w:p w14:paraId="6CA41797">
            <w:pPr>
              <w:spacing w:line="320" w:lineRule="exact"/>
              <w:rPr>
                <w:rFonts w:hint="eastAsia" w:cs="Arial" w:asciiTheme="minorEastAsia" w:hAnsiTheme="minorEastAsia" w:eastAsiaTheme="minorEastAsia"/>
                <w:color w:val="auto"/>
                <w:kern w:val="0"/>
                <w:sz w:val="24"/>
                <w:szCs w:val="20"/>
                <w:lang w:val="en-US" w:eastAsia="zh-CN" w:bidi="ar-SA"/>
              </w:rPr>
            </w:pPr>
            <w:r>
              <w:rPr>
                <w:rFonts w:ascii="宋体" w:hAnsi="宋体" w:eastAsia="宋体" w:cs="宋体"/>
                <w:sz w:val="24"/>
                <w:szCs w:val="24"/>
              </w:rPr>
              <w:t>供应商现场方案陈述非常清晰、能够完整符合逻辑的表达出项目方案以及能回答甲</w:t>
            </w:r>
            <w:r>
              <w:rPr>
                <w:rFonts w:hint="eastAsia" w:ascii="宋体" w:hAnsi="宋体" w:cs="宋体"/>
                <w:sz w:val="24"/>
                <w:szCs w:val="24"/>
                <w:lang w:val="en-US" w:eastAsia="zh-CN"/>
              </w:rPr>
              <w:t>方</w:t>
            </w:r>
            <w:r>
              <w:rPr>
                <w:rFonts w:ascii="宋体" w:hAnsi="宋体" w:eastAsia="宋体" w:cs="宋体"/>
                <w:sz w:val="24"/>
                <w:szCs w:val="24"/>
              </w:rPr>
              <w:t>出提出的各项问题，得10-15分。</w:t>
            </w:r>
            <w:r>
              <w:rPr>
                <w:rFonts w:ascii="宋体" w:hAnsi="宋体" w:eastAsia="宋体" w:cs="宋体"/>
                <w:sz w:val="24"/>
                <w:szCs w:val="24"/>
              </w:rPr>
              <w:br w:type="textWrapping"/>
            </w:r>
            <w:r>
              <w:rPr>
                <w:rFonts w:ascii="宋体" w:hAnsi="宋体" w:eastAsia="宋体" w:cs="宋体"/>
                <w:sz w:val="24"/>
                <w:szCs w:val="24"/>
              </w:rPr>
              <w:t>供应商现场方案陈述较为清晰、基本符合逻辑的表达出项目方案以及能回答甲</w:t>
            </w:r>
            <w:r>
              <w:rPr>
                <w:rFonts w:hint="eastAsia" w:ascii="宋体" w:hAnsi="宋体" w:cs="宋体"/>
                <w:sz w:val="24"/>
                <w:szCs w:val="24"/>
                <w:lang w:val="en-US" w:eastAsia="zh-CN"/>
              </w:rPr>
              <w:t>方</w:t>
            </w:r>
            <w:r>
              <w:rPr>
                <w:rFonts w:ascii="宋体" w:hAnsi="宋体" w:eastAsia="宋体" w:cs="宋体"/>
                <w:sz w:val="24"/>
                <w:szCs w:val="24"/>
              </w:rPr>
              <w:t>出提出的各项问题，得6-9分。</w:t>
            </w:r>
            <w:r>
              <w:rPr>
                <w:rFonts w:ascii="宋体" w:hAnsi="宋体" w:eastAsia="宋体" w:cs="宋体"/>
                <w:sz w:val="24"/>
                <w:szCs w:val="24"/>
              </w:rPr>
              <w:br w:type="textWrapping"/>
            </w:r>
            <w:r>
              <w:rPr>
                <w:rFonts w:ascii="宋体" w:hAnsi="宋体" w:eastAsia="宋体" w:cs="宋体"/>
                <w:sz w:val="24"/>
                <w:szCs w:val="24"/>
              </w:rPr>
              <w:t>供应商现场方案陈述不太清晰、不完全符合逻辑的表达出项目方案以及能回答甲</w:t>
            </w:r>
            <w:r>
              <w:rPr>
                <w:rFonts w:hint="eastAsia" w:ascii="宋体" w:hAnsi="宋体" w:cs="宋体"/>
                <w:sz w:val="24"/>
                <w:szCs w:val="24"/>
                <w:lang w:val="en-US" w:eastAsia="zh-CN"/>
              </w:rPr>
              <w:t>方</w:t>
            </w:r>
            <w:r>
              <w:rPr>
                <w:rFonts w:ascii="宋体" w:hAnsi="宋体" w:eastAsia="宋体" w:cs="宋体"/>
                <w:sz w:val="24"/>
                <w:szCs w:val="24"/>
              </w:rPr>
              <w:t>出提出的各项问题，得0-5分。</w:t>
            </w:r>
          </w:p>
        </w:tc>
        <w:tc>
          <w:tcPr>
            <w:tcW w:w="992" w:type="dxa"/>
            <w:vAlign w:val="center"/>
          </w:tcPr>
          <w:p w14:paraId="5153BC19">
            <w:pPr>
              <w:widowControl/>
              <w:snapToGrid w:val="0"/>
              <w:spacing w:line="320" w:lineRule="exact"/>
              <w:jc w:val="center"/>
              <w:rPr>
                <w:rFonts w:hint="default" w:cs="Times New Roman" w:asciiTheme="minorEastAsia" w:hAnsiTheme="minorEastAsia" w:eastAsiaTheme="minorEastAsia"/>
                <w:color w:val="auto"/>
                <w:kern w:val="0"/>
                <w:sz w:val="24"/>
                <w:szCs w:val="20"/>
                <w:u w:color="FF0000"/>
                <w:lang w:val="en-US" w:eastAsia="zh-CN" w:bidi="ar-SA"/>
              </w:rPr>
            </w:pPr>
            <w:r>
              <w:rPr>
                <w:rFonts w:hint="eastAsia" w:cs="Times New Roman" w:asciiTheme="minorEastAsia" w:hAnsiTheme="minorEastAsia" w:eastAsiaTheme="minorEastAsia"/>
                <w:color w:val="auto"/>
                <w:kern w:val="0"/>
                <w:sz w:val="24"/>
                <w:szCs w:val="20"/>
                <w:u w:color="FF0000"/>
                <w:lang w:val="en-US" w:eastAsia="zh-CN" w:bidi="ar-SA"/>
              </w:rPr>
              <w:t>15</w:t>
            </w:r>
          </w:p>
        </w:tc>
      </w:tr>
      <w:tr w14:paraId="55A8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777" w:type="dxa"/>
            <w:gridSpan w:val="2"/>
            <w:vAlign w:val="center"/>
          </w:tcPr>
          <w:p w14:paraId="3F0F9264">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14:paraId="182B863D">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p w14:paraId="048733FB">
      <w:pPr>
        <w:rPr>
          <w:color w:val="auto"/>
        </w:rPr>
      </w:pPr>
    </w:p>
    <w:p w14:paraId="7EF42ECA">
      <w:pPr>
        <w:pStyle w:val="3"/>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三、响应文件要求</w:t>
      </w:r>
    </w:p>
    <w:p w14:paraId="505801B1">
      <w:pPr>
        <w:widowControl/>
        <w:adjustRightInd w:val="0"/>
        <w:snapToGrid w:val="0"/>
        <w:spacing w:line="360" w:lineRule="auto"/>
        <w:ind w:firstLine="480"/>
        <w:rPr>
          <w:rFonts w:ascii="宋体" w:hAnsi="宋体" w:cs="宋体"/>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参加磋商的供应商应按一式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份）准备纸质响应文件并</w:t>
      </w:r>
      <w:r>
        <w:rPr>
          <w:rFonts w:hint="eastAsia" w:ascii="宋体" w:hAnsi="宋体" w:cs="宋体"/>
          <w:b/>
          <w:color w:val="auto"/>
          <w:kern w:val="0"/>
          <w:sz w:val="24"/>
          <w:szCs w:val="24"/>
        </w:rPr>
        <w:t>注明页码和总页数</w:t>
      </w:r>
      <w:r>
        <w:rPr>
          <w:rFonts w:hint="eastAsia" w:ascii="宋体" w:hAnsi="宋体" w:cs="宋体"/>
          <w:color w:val="auto"/>
          <w:kern w:val="0"/>
          <w:sz w:val="24"/>
          <w:szCs w:val="24"/>
        </w:rPr>
        <w:t>，提交时间和地点与磋商时间</w:t>
      </w:r>
      <w:r>
        <w:rPr>
          <w:rFonts w:hint="eastAsia" w:ascii="宋体" w:hAnsi="宋体" w:cs="宋体"/>
          <w:kern w:val="0"/>
          <w:sz w:val="24"/>
          <w:szCs w:val="24"/>
        </w:rPr>
        <w:t>和地点一致。</w:t>
      </w:r>
    </w:p>
    <w:p w14:paraId="2D5EDB3D">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14:paraId="77452E1A">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14:paraId="34CBD977">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14:paraId="278BE048">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14:paraId="7F669605">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14:paraId="5E5B040E">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14:paraId="520FD2F3">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14:paraId="5ABD60AB">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14:paraId="482EA362">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14:paraId="07E65C11">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14:paraId="26E7B1F7">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14:paraId="09BACC5C">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14:paraId="54B3E2B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14:paraId="53D0CB48">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14:paraId="7494583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14:paraId="0FDF794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14:paraId="705A6164">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14:paraId="222A5E6D">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14:paraId="71099CA8">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14:paraId="17089C87">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14:paraId="3C24A125">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73173CD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14:paraId="0AB1B4DD">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14:paraId="7FA65DA2">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14:paraId="3C0F0DE3">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14:paraId="78097E3B">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14:paraId="2BF73AEF">
      <w:pPr>
        <w:widowControl/>
        <w:adjustRightInd w:val="0"/>
        <w:snapToGrid w:val="0"/>
        <w:spacing w:line="360" w:lineRule="auto"/>
        <w:ind w:firstLine="720" w:firstLineChars="300"/>
        <w:rPr>
          <w:rFonts w:ascii="宋体" w:hAnsi="宋体" w:cs="宋体"/>
          <w:color w:val="auto"/>
          <w:kern w:val="0"/>
          <w:sz w:val="24"/>
          <w:szCs w:val="24"/>
        </w:rPr>
      </w:pPr>
      <w:bookmarkStart w:id="0" w:name="OLE_LINK3"/>
      <w:bookmarkEnd w:id="0"/>
      <w:bookmarkStart w:id="1" w:name="OLE_LINK4"/>
      <w:bookmarkEnd w:id="1"/>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日</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，宜昌市</w:t>
      </w:r>
      <w:r>
        <w:rPr>
          <w:rFonts w:hint="eastAsia" w:ascii="宋体" w:hAnsi="宋体" w:cs="宋体"/>
          <w:color w:val="auto"/>
          <w:kern w:val="0"/>
          <w:sz w:val="24"/>
          <w:szCs w:val="24"/>
          <w:lang w:eastAsia="zh-CN"/>
        </w:rPr>
        <w:t>伍家支公司</w:t>
      </w:r>
      <w:r>
        <w:rPr>
          <w:rFonts w:hint="eastAsia" w:ascii="宋体" w:hAnsi="宋体" w:cs="宋体"/>
          <w:color w:val="auto"/>
          <w:kern w:val="0"/>
          <w:sz w:val="24"/>
          <w:szCs w:val="24"/>
          <w:lang w:val="en-US" w:eastAsia="zh-CN"/>
        </w:rPr>
        <w:t>二楼</w:t>
      </w:r>
      <w:r>
        <w:rPr>
          <w:rFonts w:hint="eastAsia" w:ascii="宋体" w:hAnsi="宋体" w:cs="宋体"/>
          <w:color w:val="auto"/>
          <w:kern w:val="0"/>
          <w:sz w:val="24"/>
          <w:szCs w:val="24"/>
        </w:rPr>
        <w:t>会议室（时间、地点如有变化，将另行提前通知）。</w:t>
      </w:r>
    </w:p>
    <w:p w14:paraId="5C2F9373">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14:paraId="444EFEBB">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14:paraId="28697C6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14:paraId="1A332D4C">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14:paraId="343864D1">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.按照抽签顺序或签到顺序，参加磋商的供应商陈述项目方案，讲标时间10分钟左右。</w:t>
      </w:r>
    </w:p>
    <w:p w14:paraId="1B5C6B24">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14:paraId="1EEBEC86">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14:paraId="7D07BDA8">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14:paraId="521A6220">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14:paraId="0AC59679">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14:paraId="41D1745A">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14:paraId="3F47A87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14:paraId="2B7E2EE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14:paraId="0CA7896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14:paraId="0111AE1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14:paraId="62C3613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14:paraId="4E66E58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14:paraId="3C044E2B">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14:paraId="1C8CCD59">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14:paraId="2520CB7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14:paraId="395CFC5B">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14:paraId="4215B2E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14:paraId="227695E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14:paraId="110DD3CF">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14:paraId="34496E17">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14:paraId="55F66C8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14:paraId="48936E71">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14:paraId="442A84F3">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14:paraId="152EC55B">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14:paraId="3F0E7A5F">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14:paraId="5F52693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14:paraId="3B14721F">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14:paraId="60B8425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14:paraId="6EB3497F">
      <w:pPr>
        <w:pStyle w:val="2"/>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14:paraId="60CD321F">
      <w:pPr>
        <w:widowControl/>
        <w:adjustRightInd w:val="0"/>
        <w:snapToGrid w:val="0"/>
        <w:spacing w:line="360" w:lineRule="auto"/>
        <w:rPr>
          <w:rFonts w:ascii="宋体" w:hAnsi="宋体" w:cs="宋体"/>
          <w:kern w:val="0"/>
          <w:sz w:val="24"/>
          <w:szCs w:val="24"/>
        </w:rPr>
      </w:pPr>
    </w:p>
    <w:p w14:paraId="04355440">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14:paraId="265B207B">
      <w:pPr>
        <w:widowControl/>
        <w:adjustRightInd w:val="0"/>
        <w:snapToGrid w:val="0"/>
        <w:spacing w:line="360" w:lineRule="auto"/>
        <w:jc w:val="center"/>
        <w:rPr>
          <w:rFonts w:ascii="宋体" w:hAnsi="宋体" w:cs="宋体"/>
          <w:kern w:val="0"/>
          <w:sz w:val="24"/>
          <w:szCs w:val="24"/>
        </w:rPr>
      </w:pPr>
    </w:p>
    <w:p w14:paraId="7A3EC2B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494CAE39">
      <w:pPr>
        <w:widowControl/>
        <w:adjustRightInd w:val="0"/>
        <w:snapToGrid w:val="0"/>
        <w:spacing w:line="360" w:lineRule="auto"/>
        <w:rPr>
          <w:rFonts w:ascii="宋体" w:hAnsi="宋体" w:cs="宋体"/>
          <w:kern w:val="0"/>
          <w:sz w:val="24"/>
          <w:szCs w:val="24"/>
        </w:rPr>
      </w:pPr>
    </w:p>
    <w:p w14:paraId="0AEA69BA">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14:paraId="3C1D647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14:paraId="73DD517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14:paraId="551F0A9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14:paraId="2FD03F62">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14:paraId="7B7EA6C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14:paraId="7A6561E6">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14:paraId="45CAA3BE">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14:paraId="70CAB6E5">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9</w:t>
      </w:r>
      <w:r>
        <w:rPr>
          <w:rFonts w:ascii="宋体" w:hAnsi="宋体" w:cs="宋体"/>
          <w:kern w:val="0"/>
          <w:sz w:val="24"/>
          <w:szCs w:val="24"/>
        </w:rPr>
        <w:t xml:space="preserve"> </w:t>
      </w:r>
      <w:r>
        <w:rPr>
          <w:rFonts w:hint="eastAsia" w:ascii="宋体" w:hAnsi="宋体" w:cs="宋体"/>
          <w:kern w:val="0"/>
          <w:sz w:val="24"/>
          <w:szCs w:val="24"/>
        </w:rPr>
        <w:t>供应商廉洁诚信承诺书</w:t>
      </w:r>
    </w:p>
    <w:p w14:paraId="54AEF134">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10</w:t>
      </w:r>
      <w:r>
        <w:rPr>
          <w:rFonts w:hint="eastAsia" w:ascii="宋体" w:hAnsi="宋体" w:cs="宋体"/>
          <w:kern w:val="0"/>
          <w:sz w:val="24"/>
          <w:szCs w:val="24"/>
        </w:rPr>
        <w:t>供应商行为准则承诺书</w:t>
      </w:r>
    </w:p>
    <w:p w14:paraId="6724FC17">
      <w:pPr>
        <w:widowControl/>
        <w:adjustRightInd w:val="0"/>
        <w:snapToGrid w:val="0"/>
        <w:spacing w:line="360" w:lineRule="auto"/>
        <w:rPr>
          <w:rFonts w:hint="eastAsia" w:ascii="宋体" w:hAnsi="宋体" w:cs="宋体"/>
          <w:kern w:val="0"/>
          <w:sz w:val="24"/>
          <w:szCs w:val="24"/>
        </w:rPr>
      </w:pPr>
    </w:p>
    <w:p w14:paraId="4F0F5E11">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14:paraId="18D1CC83">
      <w:pPr>
        <w:widowControl/>
        <w:adjustRightInd w:val="0"/>
        <w:snapToGrid w:val="0"/>
        <w:spacing w:line="360" w:lineRule="auto"/>
        <w:ind w:firstLine="300"/>
        <w:jc w:val="center"/>
        <w:rPr>
          <w:rFonts w:ascii="宋体" w:hAnsi="宋体" w:cs="宋体"/>
          <w:b/>
          <w:bCs/>
          <w:kern w:val="0"/>
          <w:sz w:val="24"/>
          <w:szCs w:val="24"/>
        </w:rPr>
      </w:pPr>
    </w:p>
    <w:p w14:paraId="53895E8F">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14:paraId="643182FB">
      <w:pPr>
        <w:widowControl/>
        <w:adjustRightInd w:val="0"/>
        <w:snapToGrid w:val="0"/>
        <w:spacing w:line="360" w:lineRule="auto"/>
        <w:ind w:firstLine="300"/>
        <w:jc w:val="center"/>
        <w:rPr>
          <w:rFonts w:ascii="宋体" w:hAnsi="宋体" w:cs="宋体"/>
          <w:b/>
          <w:bCs/>
          <w:kern w:val="0"/>
          <w:sz w:val="24"/>
          <w:szCs w:val="24"/>
        </w:rPr>
      </w:pPr>
    </w:p>
    <w:p w14:paraId="68FEB5F3">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14:paraId="28FED444">
      <w:pPr>
        <w:widowControl/>
        <w:adjustRightInd w:val="0"/>
        <w:snapToGrid w:val="0"/>
        <w:spacing w:line="360" w:lineRule="auto"/>
        <w:rPr>
          <w:rFonts w:ascii="宋体" w:hAnsi="宋体" w:cs="宋体"/>
          <w:kern w:val="0"/>
          <w:sz w:val="24"/>
          <w:szCs w:val="24"/>
        </w:rPr>
      </w:pPr>
    </w:p>
    <w:p w14:paraId="5D58778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14:paraId="1AE5AF0C">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14:paraId="2803BA2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14:paraId="7089BCD2">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14:paraId="6FCD8C7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14:paraId="584E600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14:paraId="29992A5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14:paraId="7CA763E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14:paraId="2B12E5D5">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14:paraId="79B3634A">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14:paraId="00C72E89">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14:paraId="05756E1D">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14:paraId="527A8DB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14:paraId="0018A16C">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14:paraId="5CAFF3B9">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14:paraId="59BE4C99">
      <w:pPr>
        <w:widowControl/>
        <w:adjustRightInd w:val="0"/>
        <w:snapToGrid w:val="0"/>
        <w:spacing w:line="360" w:lineRule="auto"/>
        <w:rPr>
          <w:rFonts w:ascii="宋体" w:hAnsi="宋体" w:cs="宋体"/>
          <w:kern w:val="0"/>
          <w:sz w:val="24"/>
          <w:szCs w:val="24"/>
        </w:rPr>
      </w:pPr>
    </w:p>
    <w:p w14:paraId="510E845B">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14:paraId="16D85C85">
      <w:pPr>
        <w:widowControl/>
        <w:adjustRightInd w:val="0"/>
        <w:snapToGrid w:val="0"/>
        <w:spacing w:line="360" w:lineRule="auto"/>
        <w:rPr>
          <w:rFonts w:ascii="宋体" w:hAnsi="宋体" w:cs="宋体"/>
          <w:snapToGrid w:val="0"/>
          <w:kern w:val="0"/>
          <w:sz w:val="24"/>
          <w:szCs w:val="24"/>
        </w:rPr>
      </w:pPr>
    </w:p>
    <w:p w14:paraId="51C25C5D">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14:paraId="36166281">
      <w:pPr>
        <w:widowControl/>
        <w:adjustRightInd w:val="0"/>
        <w:snapToGrid w:val="0"/>
        <w:spacing w:line="360" w:lineRule="auto"/>
        <w:rPr>
          <w:rFonts w:ascii="宋体" w:hAnsi="宋体" w:cs="宋体"/>
          <w:snapToGrid w:val="0"/>
          <w:kern w:val="0"/>
          <w:sz w:val="24"/>
          <w:szCs w:val="24"/>
        </w:rPr>
      </w:pPr>
    </w:p>
    <w:p w14:paraId="5A2738B0">
      <w:pPr>
        <w:widowControl/>
        <w:adjustRightInd w:val="0"/>
        <w:snapToGrid w:val="0"/>
        <w:spacing w:line="360" w:lineRule="auto"/>
        <w:rPr>
          <w:rFonts w:ascii="宋体" w:hAnsi="宋体" w:cs="宋体"/>
          <w:snapToGrid w:val="0"/>
          <w:kern w:val="0"/>
          <w:sz w:val="24"/>
          <w:szCs w:val="24"/>
        </w:rPr>
      </w:pPr>
    </w:p>
    <w:p w14:paraId="076AEDB7">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14:paraId="6AD4256F">
      <w:pPr>
        <w:widowControl/>
        <w:adjustRightInd w:val="0"/>
        <w:snapToGrid w:val="0"/>
        <w:spacing w:line="360" w:lineRule="auto"/>
        <w:rPr>
          <w:rFonts w:ascii="宋体" w:hAnsi="宋体" w:cs="宋体"/>
          <w:snapToGrid w:val="0"/>
          <w:kern w:val="0"/>
          <w:sz w:val="24"/>
          <w:szCs w:val="24"/>
        </w:rPr>
      </w:pPr>
    </w:p>
    <w:p w14:paraId="01C1A636">
      <w:pPr>
        <w:widowControl/>
        <w:adjustRightInd w:val="0"/>
        <w:snapToGrid w:val="0"/>
        <w:spacing w:line="360" w:lineRule="auto"/>
        <w:rPr>
          <w:rFonts w:ascii="宋体" w:hAnsi="宋体" w:cs="宋体"/>
          <w:snapToGrid w:val="0"/>
          <w:kern w:val="0"/>
          <w:sz w:val="24"/>
          <w:szCs w:val="24"/>
        </w:rPr>
      </w:pPr>
    </w:p>
    <w:p w14:paraId="2DAE5F9B">
      <w:pPr>
        <w:widowControl/>
        <w:adjustRightInd w:val="0"/>
        <w:snapToGrid w:val="0"/>
        <w:spacing w:line="360" w:lineRule="auto"/>
        <w:rPr>
          <w:rFonts w:ascii="宋体" w:hAnsi="宋体" w:cs="宋体"/>
          <w:snapToGrid w:val="0"/>
          <w:kern w:val="0"/>
          <w:sz w:val="24"/>
          <w:szCs w:val="24"/>
        </w:rPr>
      </w:pPr>
    </w:p>
    <w:p w14:paraId="5CBED2A8">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14:paraId="3654E829">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14:paraId="5BFFFF2C">
      <w:pPr>
        <w:widowControl/>
        <w:adjustRightInd w:val="0"/>
        <w:snapToGrid w:val="0"/>
        <w:spacing w:line="360" w:lineRule="auto"/>
        <w:rPr>
          <w:rFonts w:ascii="宋体" w:hAnsi="宋体" w:cs="宋体"/>
          <w:kern w:val="0"/>
          <w:sz w:val="24"/>
          <w:szCs w:val="24"/>
        </w:rPr>
      </w:pPr>
    </w:p>
    <w:p w14:paraId="16C9E28C">
      <w:pPr>
        <w:widowControl/>
        <w:adjustRightInd w:val="0"/>
        <w:snapToGrid w:val="0"/>
        <w:spacing w:line="360" w:lineRule="auto"/>
        <w:rPr>
          <w:rFonts w:ascii="宋体" w:hAnsi="宋体" w:cs="宋体"/>
          <w:color w:val="FF0000"/>
          <w:kern w:val="0"/>
          <w:sz w:val="24"/>
          <w:szCs w:val="24"/>
        </w:rPr>
      </w:pPr>
    </w:p>
    <w:p w14:paraId="247F01B8">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14:paraId="306AA766">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14:paraId="224F0C9D">
      <w:pPr>
        <w:widowControl/>
        <w:adjustRightInd w:val="0"/>
        <w:snapToGrid w:val="0"/>
        <w:spacing w:line="360" w:lineRule="auto"/>
        <w:rPr>
          <w:rFonts w:ascii="宋体" w:hAnsi="宋体" w:cs="宋体"/>
          <w:b/>
          <w:bCs/>
          <w:kern w:val="0"/>
          <w:sz w:val="24"/>
          <w:szCs w:val="24"/>
        </w:rPr>
      </w:pPr>
    </w:p>
    <w:p w14:paraId="57D118FD">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14:paraId="15D4A1C9">
      <w:pPr>
        <w:widowControl/>
        <w:adjustRightInd w:val="0"/>
        <w:snapToGrid w:val="0"/>
        <w:spacing w:line="360" w:lineRule="auto"/>
        <w:rPr>
          <w:rFonts w:ascii="宋体" w:hAnsi="宋体" w:cs="宋体"/>
          <w:kern w:val="0"/>
          <w:sz w:val="24"/>
          <w:szCs w:val="24"/>
          <w:u w:val="single"/>
        </w:rPr>
      </w:pPr>
    </w:p>
    <w:p w14:paraId="4901C482">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14:paraId="25470948">
      <w:pPr>
        <w:widowControl/>
        <w:adjustRightInd w:val="0"/>
        <w:snapToGrid w:val="0"/>
        <w:spacing w:line="360" w:lineRule="auto"/>
        <w:rPr>
          <w:rFonts w:ascii="宋体" w:hAnsi="宋体" w:cs="宋体"/>
          <w:kern w:val="0"/>
          <w:sz w:val="24"/>
          <w:szCs w:val="24"/>
        </w:rPr>
      </w:pPr>
    </w:p>
    <w:p w14:paraId="17CBEAA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14:paraId="5519397A">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14:paraId="07527DB6">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14:paraId="1FEAF842">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14:paraId="08444C43">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14:paraId="281A498A">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14:paraId="2F1C1BFB">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14:paraId="6B0C1093">
      <w:pPr>
        <w:widowControl/>
        <w:adjustRightInd w:val="0"/>
        <w:snapToGrid w:val="0"/>
        <w:spacing w:line="360" w:lineRule="auto"/>
        <w:rPr>
          <w:rFonts w:ascii="宋体" w:hAnsi="宋体" w:cs="宋体"/>
          <w:kern w:val="0"/>
          <w:sz w:val="24"/>
          <w:szCs w:val="24"/>
        </w:rPr>
      </w:pPr>
    </w:p>
    <w:p w14:paraId="4D5AC7AE">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14:paraId="48EF4F25">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14:paraId="72BA1B13">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14:paraId="7AEA78B9">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14:paraId="794D0F4B">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14:paraId="66747330">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14:paraId="3E536836">
      <w:pPr>
        <w:widowControl/>
        <w:adjustRightInd w:val="0"/>
        <w:snapToGrid w:val="0"/>
        <w:spacing w:line="360" w:lineRule="auto"/>
        <w:rPr>
          <w:rFonts w:ascii="宋体" w:hAnsi="宋体" w:cs="宋体"/>
          <w:kern w:val="0"/>
          <w:sz w:val="24"/>
          <w:szCs w:val="24"/>
        </w:rPr>
      </w:pPr>
    </w:p>
    <w:p w14:paraId="07B92EBF">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14:paraId="1EECB44D">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14:paraId="7BF1E553">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14:paraId="474077E9">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14:paraId="7336350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14:paraId="36337CB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14:paraId="54C79492">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14:paraId="76BA73E1">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14:paraId="3A5B5B5A">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14:paraId="19CB2E4D">
      <w:pPr>
        <w:widowControl/>
        <w:adjustRightInd w:val="0"/>
        <w:snapToGrid w:val="0"/>
        <w:spacing w:line="360" w:lineRule="auto"/>
        <w:rPr>
          <w:rFonts w:ascii="宋体" w:hAnsi="宋体" w:cs="宋体"/>
          <w:kern w:val="0"/>
          <w:sz w:val="24"/>
          <w:szCs w:val="24"/>
        </w:rPr>
      </w:pPr>
    </w:p>
    <w:p w14:paraId="2413CBB5">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14:paraId="7FE36FE7">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14:paraId="3C4C6BFE">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14:paraId="6BF35F5E">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14:paraId="3938D8E4">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0"/>
        <w:tblpPr w:leftFromText="180" w:rightFromText="180" w:vertAnchor="text" w:horzAnchor="page" w:tblpX="1033" w:tblpY="65"/>
        <w:tblOverlap w:val="never"/>
        <w:tblW w:w="10469"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832"/>
      </w:tblGrid>
      <w:tr w14:paraId="298BDBE4">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14:paraId="2A72157F">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14:paraId="3613DEB9">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14:paraId="584309D5">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14:paraId="6FF9A42D">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832" w:type="dxa"/>
            <w:tcBorders>
              <w:top w:val="double" w:color="auto" w:sz="4" w:space="0"/>
              <w:left w:val="single" w:color="000000" w:sz="6" w:space="0"/>
              <w:bottom w:val="single" w:color="000000" w:sz="6" w:space="0"/>
              <w:right w:val="double" w:color="auto" w:sz="4" w:space="0"/>
            </w:tcBorders>
            <w:vAlign w:val="center"/>
          </w:tcPr>
          <w:p w14:paraId="2EDA431D">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14:paraId="2D4EBD80">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14:paraId="7DBBF84F">
            <w:pPr>
              <w:adjustRightInd w:val="0"/>
              <w:snapToGrid w:val="0"/>
              <w:spacing w:line="360" w:lineRule="auto"/>
              <w:ind w:firstLine="480"/>
              <w:rPr>
                <w:rFonts w:ascii="宋体" w:hAnsi="宋体" w:cs="宋体"/>
                <w:color w:val="FF0000"/>
                <w:sz w:val="24"/>
                <w:szCs w:val="24"/>
              </w:rPr>
            </w:pPr>
          </w:p>
          <w:p w14:paraId="0A07DC65">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right w:val="single" w:color="000000" w:sz="6" w:space="0"/>
            </w:tcBorders>
            <w:vAlign w:val="center"/>
          </w:tcPr>
          <w:p w14:paraId="1F5B27E7">
            <w:pPr>
              <w:adjustRightInd w:val="0"/>
              <w:snapToGrid w:val="0"/>
              <w:spacing w:line="360" w:lineRule="auto"/>
              <w:jc w:val="center"/>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6%</w:t>
            </w:r>
          </w:p>
        </w:tc>
        <w:tc>
          <w:tcPr>
            <w:tcW w:w="1626" w:type="dxa"/>
            <w:vMerge w:val="restart"/>
            <w:tcBorders>
              <w:top w:val="single" w:color="000000" w:sz="6" w:space="0"/>
              <w:left w:val="single" w:color="000000" w:sz="6" w:space="0"/>
              <w:right w:val="single" w:color="000000" w:sz="6" w:space="0"/>
            </w:tcBorders>
            <w:vAlign w:val="center"/>
          </w:tcPr>
          <w:p w14:paraId="570B4F68">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eastAsia="zh-CN"/>
              </w:rPr>
              <w:t>增值税发票</w:t>
            </w:r>
          </w:p>
        </w:tc>
        <w:tc>
          <w:tcPr>
            <w:tcW w:w="2756" w:type="dxa"/>
            <w:tcBorders>
              <w:top w:val="single" w:color="000000" w:sz="6" w:space="0"/>
              <w:left w:val="single" w:color="000000" w:sz="6" w:space="0"/>
              <w:bottom w:val="single" w:color="000000" w:sz="6" w:space="0"/>
              <w:right w:val="single" w:color="000000" w:sz="6" w:space="0"/>
            </w:tcBorders>
            <w:vAlign w:val="center"/>
          </w:tcPr>
          <w:p w14:paraId="44822464">
            <w:pPr>
              <w:adjustRightInd w:val="0"/>
              <w:snapToGrid w:val="0"/>
              <w:spacing w:line="360" w:lineRule="auto"/>
              <w:jc w:val="center"/>
              <w:rPr>
                <w:rFonts w:ascii="宋体" w:hAnsi="宋体" w:cs="宋体"/>
                <w:color w:val="FF0000"/>
                <w:sz w:val="24"/>
                <w:szCs w:val="24"/>
              </w:rPr>
            </w:pPr>
          </w:p>
          <w:p w14:paraId="73D14B7D">
            <w:pPr>
              <w:adjustRightInd w:val="0"/>
              <w:snapToGrid w:val="0"/>
              <w:spacing w:line="360" w:lineRule="auto"/>
              <w:rPr>
                <w:rFonts w:ascii="宋体" w:hAnsi="宋体" w:cs="宋体"/>
                <w:color w:val="FF0000"/>
                <w:sz w:val="24"/>
                <w:szCs w:val="24"/>
              </w:rPr>
            </w:pPr>
          </w:p>
        </w:tc>
        <w:tc>
          <w:tcPr>
            <w:tcW w:w="1832" w:type="dxa"/>
            <w:tcBorders>
              <w:top w:val="single" w:color="000000" w:sz="6" w:space="0"/>
              <w:left w:val="single" w:color="000000" w:sz="6" w:space="0"/>
              <w:bottom w:val="double" w:color="auto" w:sz="4" w:space="0"/>
              <w:right w:val="double" w:color="auto" w:sz="4" w:space="0"/>
            </w:tcBorders>
            <w:vAlign w:val="top"/>
          </w:tcPr>
          <w:p w14:paraId="20DC6692">
            <w:pPr>
              <w:adjustRightInd w:val="0"/>
              <w:snapToGrid w:val="0"/>
              <w:spacing w:line="360" w:lineRule="auto"/>
              <w:jc w:val="center"/>
              <w:rPr>
                <w:rFonts w:hint="eastAsia" w:ascii="宋体" w:hAnsi="宋体" w:eastAsia="宋体" w:cs="宋体"/>
                <w:color w:val="FF0000"/>
                <w:sz w:val="24"/>
                <w:szCs w:val="24"/>
                <w:lang w:eastAsia="zh-CN"/>
              </w:rPr>
            </w:pPr>
            <w:r>
              <w:rPr>
                <w:rFonts w:hint="eastAsia" w:ascii="宋体" w:hAnsi="宋体" w:cs="宋体"/>
                <w:color w:val="FF0000"/>
                <w:sz w:val="24"/>
                <w:szCs w:val="24"/>
                <w:lang w:eastAsia="zh-CN"/>
              </w:rPr>
              <w:t>第一次报价</w:t>
            </w:r>
          </w:p>
        </w:tc>
      </w:tr>
      <w:tr w14:paraId="3690205F">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single" w:color="000000" w:sz="6" w:space="0"/>
              <w:right w:val="single" w:color="000000" w:sz="6" w:space="0"/>
            </w:tcBorders>
            <w:vAlign w:val="center"/>
          </w:tcPr>
          <w:p w14:paraId="65B99212">
            <w:pPr>
              <w:adjustRightInd w:val="0"/>
              <w:snapToGrid w:val="0"/>
              <w:spacing w:line="360" w:lineRule="auto"/>
              <w:jc w:val="center"/>
              <w:rPr>
                <w:rFonts w:ascii="宋体" w:hAnsi="宋体" w:cs="宋体"/>
                <w:color w:val="FF0000"/>
                <w:sz w:val="24"/>
                <w:szCs w:val="24"/>
              </w:rPr>
            </w:pPr>
          </w:p>
          <w:p w14:paraId="2C6A738C">
            <w:pPr>
              <w:adjustRightInd w:val="0"/>
              <w:snapToGrid w:val="0"/>
              <w:spacing w:line="360" w:lineRule="auto"/>
              <w:jc w:val="center"/>
              <w:rPr>
                <w:rFonts w:ascii="宋体" w:hAnsi="宋体" w:cs="宋体"/>
                <w:color w:val="FF0000"/>
                <w:sz w:val="24"/>
                <w:szCs w:val="24"/>
              </w:rPr>
            </w:pPr>
          </w:p>
          <w:p w14:paraId="2679C93C">
            <w:pPr>
              <w:adjustRightInd w:val="0"/>
              <w:snapToGrid w:val="0"/>
              <w:spacing w:line="360" w:lineRule="auto"/>
              <w:jc w:val="center"/>
              <w:rPr>
                <w:rFonts w:ascii="宋体" w:hAnsi="宋体" w:cs="宋体"/>
                <w:color w:val="FF0000"/>
                <w:sz w:val="24"/>
                <w:szCs w:val="24"/>
              </w:rPr>
            </w:pPr>
          </w:p>
        </w:tc>
        <w:tc>
          <w:tcPr>
            <w:tcW w:w="1392" w:type="dxa"/>
            <w:vMerge w:val="continue"/>
            <w:tcBorders>
              <w:left w:val="single" w:color="000000" w:sz="6" w:space="0"/>
              <w:right w:val="single" w:color="000000" w:sz="6" w:space="0"/>
            </w:tcBorders>
            <w:vAlign w:val="center"/>
          </w:tcPr>
          <w:p w14:paraId="52D991AB">
            <w:pPr>
              <w:adjustRightInd w:val="0"/>
              <w:snapToGrid w:val="0"/>
              <w:spacing w:line="360" w:lineRule="auto"/>
              <w:rPr>
                <w:color w:val="FF0000"/>
                <w:sz w:val="20"/>
              </w:rPr>
            </w:pPr>
          </w:p>
        </w:tc>
        <w:tc>
          <w:tcPr>
            <w:tcW w:w="1626" w:type="dxa"/>
            <w:vMerge w:val="continue"/>
            <w:tcBorders>
              <w:left w:val="single" w:color="000000" w:sz="6" w:space="0"/>
              <w:right w:val="single" w:color="000000" w:sz="6" w:space="0"/>
            </w:tcBorders>
            <w:vAlign w:val="center"/>
          </w:tcPr>
          <w:p w14:paraId="0BD18639">
            <w:pPr>
              <w:adjustRightInd w:val="0"/>
              <w:snapToGrid w:val="0"/>
              <w:spacing w:line="360" w:lineRule="auto"/>
              <w:rPr>
                <w:color w:val="FF0000"/>
                <w:sz w:val="20"/>
              </w:rPr>
            </w:pPr>
          </w:p>
        </w:tc>
        <w:tc>
          <w:tcPr>
            <w:tcW w:w="2756" w:type="dxa"/>
            <w:tcBorders>
              <w:top w:val="single" w:color="000000" w:sz="6" w:space="0"/>
              <w:left w:val="single" w:color="000000" w:sz="6" w:space="0"/>
              <w:bottom w:val="single" w:color="000000" w:sz="6" w:space="0"/>
              <w:right w:val="single" w:color="000000" w:sz="6" w:space="0"/>
            </w:tcBorders>
            <w:vAlign w:val="center"/>
          </w:tcPr>
          <w:p w14:paraId="6042343A">
            <w:pPr>
              <w:adjustRightInd w:val="0"/>
              <w:snapToGrid w:val="0"/>
              <w:spacing w:line="360" w:lineRule="auto"/>
              <w:jc w:val="center"/>
              <w:rPr>
                <w:rFonts w:ascii="宋体" w:hAnsi="宋体" w:cs="宋体"/>
                <w:color w:val="FF0000"/>
                <w:sz w:val="24"/>
                <w:szCs w:val="24"/>
              </w:rPr>
            </w:pPr>
          </w:p>
          <w:p w14:paraId="799A13A0">
            <w:pPr>
              <w:adjustRightInd w:val="0"/>
              <w:snapToGrid w:val="0"/>
              <w:spacing w:line="360" w:lineRule="auto"/>
              <w:jc w:val="center"/>
              <w:rPr>
                <w:rFonts w:ascii="宋体" w:hAnsi="宋体" w:cs="宋体"/>
                <w:color w:val="FF0000"/>
                <w:sz w:val="24"/>
                <w:szCs w:val="24"/>
              </w:rPr>
            </w:pPr>
          </w:p>
          <w:p w14:paraId="1D69FC2E">
            <w:pPr>
              <w:adjustRightInd w:val="0"/>
              <w:snapToGrid w:val="0"/>
              <w:spacing w:line="360" w:lineRule="auto"/>
              <w:jc w:val="center"/>
              <w:rPr>
                <w:rFonts w:ascii="宋体" w:hAnsi="宋体" w:cs="宋体"/>
                <w:color w:val="FF0000"/>
                <w:sz w:val="24"/>
                <w:szCs w:val="24"/>
              </w:rPr>
            </w:pPr>
          </w:p>
        </w:tc>
        <w:tc>
          <w:tcPr>
            <w:tcW w:w="1832" w:type="dxa"/>
            <w:tcBorders>
              <w:top w:val="single" w:color="000000" w:sz="6" w:space="0"/>
              <w:left w:val="single" w:color="000000" w:sz="6" w:space="0"/>
              <w:bottom w:val="single" w:color="000000" w:sz="6" w:space="0"/>
              <w:right w:val="double" w:color="auto" w:sz="4" w:space="0"/>
            </w:tcBorders>
            <w:vAlign w:val="top"/>
          </w:tcPr>
          <w:p w14:paraId="5AAAC39B">
            <w:pPr>
              <w:adjustRightInd w:val="0"/>
              <w:snapToGrid w:val="0"/>
              <w:spacing w:line="360" w:lineRule="auto"/>
              <w:jc w:val="center"/>
              <w:rPr>
                <w:rFonts w:hint="eastAsia" w:eastAsia="宋体"/>
                <w:color w:val="FF0000"/>
                <w:sz w:val="20"/>
                <w:lang w:eastAsia="zh-CN"/>
              </w:rPr>
            </w:pPr>
            <w:r>
              <w:rPr>
                <w:rFonts w:hint="eastAsia" w:ascii="宋体" w:hAnsi="宋体" w:cs="宋体"/>
                <w:color w:val="FF0000"/>
                <w:sz w:val="24"/>
                <w:szCs w:val="24"/>
                <w:lang w:eastAsia="zh-CN"/>
              </w:rPr>
              <w:t>第二次现场报价</w:t>
            </w:r>
          </w:p>
        </w:tc>
      </w:tr>
      <w:tr w14:paraId="3BAC570D">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top"/>
          </w:tcPr>
          <w:p w14:paraId="690E0BB0">
            <w:pPr>
              <w:adjustRightInd w:val="0"/>
              <w:snapToGrid w:val="0"/>
              <w:spacing w:line="360" w:lineRule="auto"/>
              <w:jc w:val="center"/>
              <w:rPr>
                <w:rFonts w:ascii="宋体" w:hAnsi="宋体" w:cs="宋体"/>
                <w:color w:val="FF0000"/>
                <w:sz w:val="24"/>
                <w:szCs w:val="24"/>
              </w:rPr>
            </w:pPr>
          </w:p>
        </w:tc>
        <w:tc>
          <w:tcPr>
            <w:tcW w:w="1392" w:type="dxa"/>
            <w:vMerge w:val="continue"/>
            <w:tcBorders>
              <w:left w:val="single" w:color="000000" w:sz="6" w:space="0"/>
              <w:bottom w:val="double" w:color="auto" w:sz="4" w:space="0"/>
              <w:right w:val="single" w:color="000000" w:sz="6" w:space="0"/>
            </w:tcBorders>
            <w:vAlign w:val="center"/>
          </w:tcPr>
          <w:p w14:paraId="2EEC35F0">
            <w:pPr>
              <w:adjustRightInd w:val="0"/>
              <w:snapToGrid w:val="0"/>
              <w:spacing w:line="360" w:lineRule="auto"/>
              <w:rPr>
                <w:color w:val="FF0000"/>
                <w:sz w:val="20"/>
              </w:rPr>
            </w:pPr>
          </w:p>
        </w:tc>
        <w:tc>
          <w:tcPr>
            <w:tcW w:w="1626" w:type="dxa"/>
            <w:vMerge w:val="continue"/>
            <w:tcBorders>
              <w:left w:val="single" w:color="000000" w:sz="6" w:space="0"/>
              <w:bottom w:val="double" w:color="auto" w:sz="4" w:space="0"/>
              <w:right w:val="single" w:color="000000" w:sz="6" w:space="0"/>
            </w:tcBorders>
            <w:vAlign w:val="center"/>
          </w:tcPr>
          <w:p w14:paraId="27583A7C">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top"/>
          </w:tcPr>
          <w:p w14:paraId="47F3799A">
            <w:pPr>
              <w:adjustRightInd w:val="0"/>
              <w:snapToGrid w:val="0"/>
              <w:spacing w:line="360" w:lineRule="auto"/>
              <w:jc w:val="center"/>
              <w:rPr>
                <w:rFonts w:ascii="宋体" w:hAnsi="宋体" w:cs="宋体"/>
                <w:color w:val="FF0000"/>
                <w:sz w:val="24"/>
                <w:szCs w:val="24"/>
              </w:rPr>
            </w:pPr>
          </w:p>
        </w:tc>
        <w:tc>
          <w:tcPr>
            <w:tcW w:w="1832" w:type="dxa"/>
            <w:tcBorders>
              <w:top w:val="single" w:color="000000" w:sz="6" w:space="0"/>
              <w:left w:val="single" w:color="000000" w:sz="6" w:space="0"/>
              <w:bottom w:val="double" w:color="auto" w:sz="4" w:space="0"/>
              <w:right w:val="double" w:color="auto" w:sz="4" w:space="0"/>
            </w:tcBorders>
            <w:vAlign w:val="top"/>
          </w:tcPr>
          <w:p w14:paraId="39B2F46E">
            <w:pPr>
              <w:adjustRightInd w:val="0"/>
              <w:snapToGrid w:val="0"/>
              <w:spacing w:line="360" w:lineRule="auto"/>
              <w:jc w:val="center"/>
              <w:rPr>
                <w:color w:val="FF0000"/>
                <w:sz w:val="20"/>
              </w:rPr>
            </w:pPr>
            <w:r>
              <w:rPr>
                <w:rFonts w:hint="eastAsia" w:ascii="宋体" w:hAnsi="宋体" w:cs="宋体"/>
                <w:color w:val="FF0000"/>
                <w:sz w:val="24"/>
                <w:szCs w:val="24"/>
                <w:lang w:eastAsia="zh-CN"/>
              </w:rPr>
              <w:t>第三次现场报价</w:t>
            </w:r>
          </w:p>
        </w:tc>
      </w:tr>
    </w:tbl>
    <w:p w14:paraId="72919FB5">
      <w:pPr>
        <w:widowControl/>
        <w:adjustRightInd w:val="0"/>
        <w:snapToGrid w:val="0"/>
        <w:spacing w:line="360" w:lineRule="auto"/>
        <w:rPr>
          <w:rFonts w:hint="eastAsia" w:ascii="宋体" w:hAnsi="宋体" w:cs="宋体"/>
          <w:color w:val="FF0000"/>
          <w:kern w:val="0"/>
          <w:sz w:val="24"/>
          <w:szCs w:val="24"/>
        </w:rPr>
      </w:pPr>
    </w:p>
    <w:p w14:paraId="0259B738">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14:paraId="5FE78731">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14:paraId="0A0FAEAD">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14:paraId="303060C2">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14:paraId="4639D114">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14:paraId="2A787FAE">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33E52AAF">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784A7736">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14:paraId="40B586FA">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27B6E78D">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14:paraId="629B9A16">
      <w:pPr>
        <w:widowControl/>
        <w:adjustRightInd w:val="0"/>
        <w:snapToGrid w:val="0"/>
        <w:spacing w:line="360" w:lineRule="auto"/>
        <w:jc w:val="center"/>
        <w:rPr>
          <w:rFonts w:ascii="宋体" w:hAnsi="宋体" w:cs="宋体"/>
          <w:kern w:val="0"/>
          <w:sz w:val="24"/>
          <w:szCs w:val="24"/>
        </w:rPr>
      </w:pPr>
    </w:p>
    <w:p w14:paraId="07E0A473">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14:paraId="4CC9ABA8">
      <w:pPr>
        <w:widowControl/>
        <w:adjustRightInd w:val="0"/>
        <w:snapToGrid w:val="0"/>
        <w:spacing w:line="360" w:lineRule="auto"/>
        <w:jc w:val="center"/>
        <w:rPr>
          <w:rFonts w:ascii="宋体" w:hAnsi="宋体" w:cs="宋体"/>
          <w:color w:val="FF0000"/>
          <w:kern w:val="0"/>
          <w:sz w:val="24"/>
          <w:szCs w:val="24"/>
        </w:rPr>
      </w:pPr>
    </w:p>
    <w:p w14:paraId="3E572FD4">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14:paraId="07652FC4">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0"/>
        <w:tblW w:w="8847" w:type="dxa"/>
        <w:tblInd w:w="0" w:type="dxa"/>
        <w:tblLayout w:type="fixed"/>
        <w:tblCellMar>
          <w:top w:w="15" w:type="dxa"/>
          <w:left w:w="15" w:type="dxa"/>
          <w:bottom w:w="15" w:type="dxa"/>
          <w:right w:w="15" w:type="dxa"/>
        </w:tblCellMar>
      </w:tblPr>
      <w:tblGrid>
        <w:gridCol w:w="2972"/>
        <w:gridCol w:w="1370"/>
        <w:gridCol w:w="2138"/>
        <w:gridCol w:w="2367"/>
      </w:tblGrid>
      <w:tr w14:paraId="6FDCDAF9">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355F2CE6">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14:paraId="5AC64D31">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14:paraId="054FD335">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14:paraId="2DF96B02">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14:paraId="4EF57949">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502325B1">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2B1779FA">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5D03A6CC">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480CCBD6">
            <w:pPr>
              <w:adjustRightInd w:val="0"/>
              <w:snapToGrid w:val="0"/>
              <w:spacing w:line="360" w:lineRule="auto"/>
              <w:jc w:val="left"/>
              <w:rPr>
                <w:rFonts w:ascii="宋体" w:hAnsi="宋体" w:cs="宋体"/>
                <w:color w:val="FF0000"/>
                <w:sz w:val="20"/>
              </w:rPr>
            </w:pPr>
          </w:p>
        </w:tc>
      </w:tr>
      <w:tr w14:paraId="3892CC7D">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425DA888">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7CD93BFC">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48018DA5">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522117D9">
            <w:pPr>
              <w:adjustRightInd w:val="0"/>
              <w:snapToGrid w:val="0"/>
              <w:spacing w:line="360" w:lineRule="auto"/>
              <w:jc w:val="left"/>
              <w:rPr>
                <w:rFonts w:ascii="宋体" w:hAnsi="宋体" w:cs="宋体"/>
                <w:color w:val="FF0000"/>
                <w:sz w:val="20"/>
              </w:rPr>
            </w:pPr>
          </w:p>
        </w:tc>
      </w:tr>
      <w:tr w14:paraId="1C9B4579">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6DF955E4">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7224E798">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32504956">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6CA6952F">
            <w:pPr>
              <w:adjustRightInd w:val="0"/>
              <w:snapToGrid w:val="0"/>
              <w:spacing w:line="360" w:lineRule="auto"/>
              <w:jc w:val="left"/>
              <w:rPr>
                <w:rFonts w:ascii="宋体" w:hAnsi="宋体" w:cs="宋体"/>
                <w:color w:val="FF0000"/>
                <w:sz w:val="20"/>
              </w:rPr>
            </w:pPr>
          </w:p>
        </w:tc>
      </w:tr>
      <w:tr w14:paraId="118712DB">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0C8FFFB4">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4E58D956">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1E04ADE4">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69629D88">
            <w:pPr>
              <w:adjustRightInd w:val="0"/>
              <w:snapToGrid w:val="0"/>
              <w:spacing w:line="360" w:lineRule="auto"/>
              <w:jc w:val="left"/>
              <w:rPr>
                <w:rFonts w:ascii="宋体" w:hAnsi="宋体" w:cs="宋体"/>
                <w:color w:val="FF0000"/>
                <w:sz w:val="20"/>
              </w:rPr>
            </w:pPr>
          </w:p>
        </w:tc>
      </w:tr>
    </w:tbl>
    <w:p w14:paraId="53D5D262">
      <w:pPr>
        <w:widowControl/>
        <w:adjustRightInd w:val="0"/>
        <w:snapToGrid w:val="0"/>
        <w:spacing w:line="360" w:lineRule="auto"/>
        <w:rPr>
          <w:rFonts w:ascii="宋体" w:hAnsi="宋体" w:cs="宋体"/>
          <w:color w:val="FF0000"/>
          <w:kern w:val="0"/>
          <w:sz w:val="24"/>
          <w:szCs w:val="24"/>
        </w:rPr>
      </w:pPr>
    </w:p>
    <w:p w14:paraId="6AF7198A">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14:paraId="59019DE8">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14:paraId="1F4379A1">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14:paraId="52A17AF7">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14:paraId="771FAFD2">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14:paraId="16C7642E">
      <w:pPr>
        <w:widowControl/>
        <w:adjustRightInd w:val="0"/>
        <w:snapToGrid w:val="0"/>
        <w:spacing w:line="360" w:lineRule="auto"/>
        <w:rPr>
          <w:rFonts w:ascii="宋体" w:hAnsi="宋体" w:cs="宋体"/>
          <w:color w:val="FF0000"/>
          <w:kern w:val="0"/>
          <w:sz w:val="24"/>
          <w:szCs w:val="24"/>
        </w:rPr>
      </w:pPr>
    </w:p>
    <w:p w14:paraId="0CDD880B">
      <w:pPr>
        <w:widowControl/>
        <w:adjustRightInd w:val="0"/>
        <w:snapToGrid w:val="0"/>
        <w:spacing w:line="360" w:lineRule="auto"/>
        <w:rPr>
          <w:rFonts w:ascii="宋体" w:hAnsi="宋体" w:cs="宋体"/>
          <w:color w:val="FF0000"/>
          <w:kern w:val="0"/>
          <w:sz w:val="24"/>
          <w:szCs w:val="24"/>
        </w:rPr>
      </w:pPr>
    </w:p>
    <w:p w14:paraId="729E2047">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43A30F34">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5183170"/>
      <w:bookmarkEnd w:id="9"/>
      <w:bookmarkStart w:id="10" w:name="_Toc127761806"/>
      <w:bookmarkEnd w:id="10"/>
    </w:p>
    <w:p w14:paraId="7DB2CACA">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14:paraId="45FE55ED">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14:paraId="7679BD14">
      <w:pPr>
        <w:widowControl/>
        <w:adjustRightInd w:val="0"/>
        <w:snapToGrid w:val="0"/>
        <w:spacing w:line="360" w:lineRule="auto"/>
        <w:jc w:val="left"/>
        <w:rPr>
          <w:rFonts w:ascii="宋体" w:hAnsi="宋体" w:cs="宋体"/>
          <w:kern w:val="0"/>
          <w:sz w:val="24"/>
          <w:szCs w:val="24"/>
        </w:rPr>
      </w:pPr>
    </w:p>
    <w:p w14:paraId="55124AEA">
      <w:pPr>
        <w:jc w:val="center"/>
        <w:rPr>
          <w:b/>
          <w:sz w:val="24"/>
          <w:szCs w:val="24"/>
        </w:rPr>
      </w:pPr>
      <w:r>
        <w:rPr>
          <w:rFonts w:hint="eastAsia"/>
          <w:b/>
          <w:sz w:val="24"/>
          <w:szCs w:val="24"/>
        </w:rPr>
        <w:t>商务条款偏离表</w:t>
      </w:r>
    </w:p>
    <w:p w14:paraId="589CAD0B">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3047E081">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14:paraId="00820FD2">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14:paraId="0FA2CC8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1A0A3E4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6821557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08345FA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14:paraId="645F7EF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7DFAB5BB">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44F2240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38CA64B3">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79172FCC">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4D3A59A4">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3425F7ED">
            <w:pPr>
              <w:widowControl/>
              <w:adjustRightInd w:val="0"/>
              <w:snapToGrid w:val="0"/>
              <w:spacing w:line="360" w:lineRule="auto"/>
              <w:rPr>
                <w:rFonts w:ascii="宋体" w:hAnsi="宋体" w:cs="宋体"/>
                <w:kern w:val="0"/>
                <w:sz w:val="24"/>
                <w:szCs w:val="24"/>
              </w:rPr>
            </w:pPr>
          </w:p>
        </w:tc>
      </w:tr>
      <w:tr w14:paraId="1B8C205D">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281DAE7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392A34AD">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2CF3793A">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6D24102A">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7EBB5C72">
            <w:pPr>
              <w:widowControl/>
              <w:adjustRightInd w:val="0"/>
              <w:snapToGrid w:val="0"/>
              <w:spacing w:line="360" w:lineRule="auto"/>
              <w:rPr>
                <w:rFonts w:ascii="宋体" w:hAnsi="宋体" w:cs="宋体"/>
                <w:kern w:val="0"/>
                <w:sz w:val="24"/>
                <w:szCs w:val="24"/>
              </w:rPr>
            </w:pPr>
          </w:p>
        </w:tc>
      </w:tr>
      <w:tr w14:paraId="549B25AE">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1E923E8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2DC2ECA3">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02A7E52E">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567518EE">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1312FB1F">
            <w:pPr>
              <w:widowControl/>
              <w:adjustRightInd w:val="0"/>
              <w:snapToGrid w:val="0"/>
              <w:spacing w:line="360" w:lineRule="auto"/>
              <w:rPr>
                <w:rFonts w:ascii="宋体" w:hAnsi="宋体" w:cs="宋体"/>
                <w:kern w:val="0"/>
                <w:sz w:val="24"/>
                <w:szCs w:val="24"/>
              </w:rPr>
            </w:pPr>
          </w:p>
        </w:tc>
      </w:tr>
      <w:tr w14:paraId="50C35817">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6E9241E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3C104FA2">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648D7E08">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57BAD4F4">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4D4366BA">
            <w:pPr>
              <w:widowControl/>
              <w:adjustRightInd w:val="0"/>
              <w:snapToGrid w:val="0"/>
              <w:spacing w:line="360" w:lineRule="auto"/>
              <w:rPr>
                <w:rFonts w:ascii="宋体" w:hAnsi="宋体" w:cs="宋体"/>
                <w:kern w:val="0"/>
                <w:sz w:val="24"/>
                <w:szCs w:val="24"/>
              </w:rPr>
            </w:pPr>
          </w:p>
        </w:tc>
      </w:tr>
      <w:tr w14:paraId="4262FA5C">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654E3DE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14:paraId="25A4677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7837F6AA">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2C252439">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14:paraId="633E8375">
            <w:pPr>
              <w:widowControl/>
              <w:adjustRightInd w:val="0"/>
              <w:snapToGrid w:val="0"/>
              <w:spacing w:line="360" w:lineRule="auto"/>
              <w:rPr>
                <w:rFonts w:ascii="宋体" w:hAnsi="宋体" w:cs="宋体"/>
                <w:kern w:val="0"/>
                <w:sz w:val="24"/>
                <w:szCs w:val="24"/>
              </w:rPr>
            </w:pPr>
          </w:p>
        </w:tc>
      </w:tr>
    </w:tbl>
    <w:p w14:paraId="2145A4AF">
      <w:pPr>
        <w:widowControl/>
        <w:adjustRightInd w:val="0"/>
        <w:snapToGrid w:val="0"/>
        <w:spacing w:line="360" w:lineRule="auto"/>
        <w:rPr>
          <w:rFonts w:ascii="宋体" w:hAnsi="宋体" w:cs="宋体"/>
          <w:kern w:val="0"/>
          <w:sz w:val="24"/>
          <w:szCs w:val="24"/>
        </w:rPr>
      </w:pPr>
    </w:p>
    <w:p w14:paraId="74DD77D2">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0E9A1BA7">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0400C388">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14:paraId="56AE688D">
      <w:pPr>
        <w:widowControl/>
        <w:adjustRightInd w:val="0"/>
        <w:snapToGrid w:val="0"/>
        <w:spacing w:line="360" w:lineRule="auto"/>
        <w:rPr>
          <w:rFonts w:ascii="宋体" w:hAnsi="宋体" w:cs="宋体"/>
          <w:kern w:val="0"/>
          <w:sz w:val="24"/>
          <w:szCs w:val="24"/>
        </w:rPr>
      </w:pPr>
    </w:p>
    <w:p w14:paraId="2EA86467">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14:paraId="72570D06">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3469FFED">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14:paraId="77DD178B">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14:paraId="08748D9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1956CEE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5856E9C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18F3DE5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14:paraId="543A793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62558527">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46E9D68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2A654AFA">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08F8086A">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77271111">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12977058">
            <w:pPr>
              <w:widowControl/>
              <w:adjustRightInd w:val="0"/>
              <w:snapToGrid w:val="0"/>
              <w:spacing w:line="360" w:lineRule="auto"/>
              <w:rPr>
                <w:rFonts w:ascii="宋体" w:hAnsi="宋体" w:cs="宋体"/>
                <w:kern w:val="0"/>
                <w:sz w:val="24"/>
                <w:szCs w:val="24"/>
              </w:rPr>
            </w:pPr>
          </w:p>
        </w:tc>
      </w:tr>
      <w:tr w14:paraId="0C438D4B">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2F20226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569BA63A">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2C98AB3E">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04BB96A3">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0A098D97">
            <w:pPr>
              <w:widowControl/>
              <w:adjustRightInd w:val="0"/>
              <w:snapToGrid w:val="0"/>
              <w:spacing w:line="360" w:lineRule="auto"/>
              <w:rPr>
                <w:rFonts w:ascii="宋体" w:hAnsi="宋体" w:cs="宋体"/>
                <w:kern w:val="0"/>
                <w:sz w:val="24"/>
                <w:szCs w:val="24"/>
              </w:rPr>
            </w:pPr>
          </w:p>
        </w:tc>
      </w:tr>
      <w:tr w14:paraId="32F41546">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7AB517B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61A6E6D5">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0E8C42B7">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7B74019D">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734E7045">
            <w:pPr>
              <w:widowControl/>
              <w:adjustRightInd w:val="0"/>
              <w:snapToGrid w:val="0"/>
              <w:spacing w:line="360" w:lineRule="auto"/>
              <w:rPr>
                <w:rFonts w:ascii="宋体" w:hAnsi="宋体" w:cs="宋体"/>
                <w:kern w:val="0"/>
                <w:sz w:val="24"/>
                <w:szCs w:val="24"/>
              </w:rPr>
            </w:pPr>
          </w:p>
        </w:tc>
      </w:tr>
      <w:tr w14:paraId="0D0AFF99">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5F08BC8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40827CBB">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4EB45252">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5F16A182">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386D5474">
            <w:pPr>
              <w:widowControl/>
              <w:adjustRightInd w:val="0"/>
              <w:snapToGrid w:val="0"/>
              <w:spacing w:line="360" w:lineRule="auto"/>
              <w:rPr>
                <w:rFonts w:ascii="宋体" w:hAnsi="宋体" w:cs="宋体"/>
                <w:kern w:val="0"/>
                <w:sz w:val="24"/>
                <w:szCs w:val="24"/>
              </w:rPr>
            </w:pPr>
          </w:p>
        </w:tc>
      </w:tr>
      <w:tr w14:paraId="68FABCD6">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38D3E97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14:paraId="148FD1A3">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14:paraId="54894941">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14:paraId="3BEB45C3">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14:paraId="6A9A581E">
            <w:pPr>
              <w:widowControl/>
              <w:adjustRightInd w:val="0"/>
              <w:snapToGrid w:val="0"/>
              <w:spacing w:line="360" w:lineRule="auto"/>
              <w:rPr>
                <w:rFonts w:ascii="宋体" w:hAnsi="宋体" w:cs="宋体"/>
                <w:kern w:val="0"/>
                <w:sz w:val="24"/>
                <w:szCs w:val="24"/>
              </w:rPr>
            </w:pPr>
          </w:p>
        </w:tc>
      </w:tr>
    </w:tbl>
    <w:p w14:paraId="45A9DB63">
      <w:pPr>
        <w:widowControl/>
        <w:adjustRightInd w:val="0"/>
        <w:snapToGrid w:val="0"/>
        <w:spacing w:line="360" w:lineRule="auto"/>
        <w:rPr>
          <w:rFonts w:ascii="宋体" w:hAnsi="宋体" w:cs="宋体"/>
          <w:kern w:val="0"/>
          <w:sz w:val="24"/>
          <w:szCs w:val="24"/>
        </w:rPr>
      </w:pPr>
    </w:p>
    <w:p w14:paraId="3EF1D0B7">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19FBC147">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452AF1DE">
      <w:pPr>
        <w:widowControl/>
        <w:jc w:val="left"/>
        <w:rPr>
          <w:rFonts w:ascii="宋体" w:hAnsi="宋体" w:cs="宋体"/>
          <w:kern w:val="0"/>
          <w:sz w:val="24"/>
          <w:szCs w:val="24"/>
          <w:u w:val="single"/>
        </w:rPr>
      </w:pPr>
      <w:r>
        <w:rPr>
          <w:rFonts w:ascii="宋体" w:hAnsi="宋体" w:cs="宋体"/>
          <w:kern w:val="0"/>
          <w:sz w:val="24"/>
          <w:szCs w:val="24"/>
          <w:u w:val="single"/>
        </w:rPr>
        <w:br w:type="page"/>
      </w:r>
    </w:p>
    <w:p w14:paraId="1AF301B4">
      <w:pPr>
        <w:pStyle w:val="3"/>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14:paraId="6687DF9F">
      <w:pPr>
        <w:jc w:val="center"/>
        <w:rPr>
          <w:b/>
        </w:rPr>
      </w:pPr>
      <w:r>
        <w:rPr>
          <w:rFonts w:hint="eastAsia"/>
          <w:b/>
          <w:sz w:val="24"/>
          <w:szCs w:val="24"/>
        </w:rPr>
        <w:t>信息安全采购要求承诺函</w:t>
      </w:r>
    </w:p>
    <w:p w14:paraId="6E2F450E"/>
    <w:p w14:paraId="4A906301">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14:paraId="0EA54646">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701F5C1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1E2F1161">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6BF789C6">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6EA08CB8">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47642170">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40246C3B">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1BBA6FA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03D6E555">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45E1EFC1">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666661C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460761B0">
      <w:pPr>
        <w:spacing w:line="360" w:lineRule="auto"/>
        <w:jc w:val="left"/>
        <w:rPr>
          <w:rFonts w:ascii="仿宋_GB2312" w:hAnsi="宋体" w:eastAsia="仿宋_GB2312"/>
          <w:color w:val="000000" w:themeColor="text1"/>
          <w:sz w:val="24"/>
          <w14:textFill>
            <w14:solidFill>
              <w14:schemeClr w14:val="tx1"/>
            </w14:solidFill>
          </w14:textFill>
        </w:rPr>
      </w:pPr>
    </w:p>
    <w:p w14:paraId="3035C406">
      <w:pPr>
        <w:spacing w:line="360" w:lineRule="auto"/>
        <w:jc w:val="left"/>
        <w:rPr>
          <w:rFonts w:ascii="仿宋_GB2312" w:hAnsi="宋体" w:eastAsia="仿宋_GB2312"/>
          <w:color w:val="000000" w:themeColor="text1"/>
          <w:sz w:val="24"/>
          <w14:textFill>
            <w14:solidFill>
              <w14:schemeClr w14:val="tx1"/>
            </w14:solidFill>
          </w14:textFill>
        </w:rPr>
      </w:pPr>
    </w:p>
    <w:p w14:paraId="3E9C2D6A">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23934C9E">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4078275B">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3EC9D255">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15F4792E">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5A0B09E2">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39B24F81">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7C56A3A7">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17E481D4">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6709C329">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21B6F687">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47DE32D">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16DEEE7">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D4A86AE">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376B02F6">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5539434C">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3FA122F1">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477931A">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D095BF5">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5ADC9EB6">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39BF9676">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011B9469">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5489880D">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5BE1C206">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01513E20">
      <w:pPr>
        <w:adjustRightInd w:val="0"/>
        <w:snapToGrid w:val="0"/>
        <w:spacing w:line="360" w:lineRule="auto"/>
        <w:rPr>
          <w:sz w:val="24"/>
          <w:szCs w:val="24"/>
        </w:rPr>
      </w:pPr>
    </w:p>
    <w:p w14:paraId="5B61D05F">
      <w:pPr>
        <w:adjustRightInd w:val="0"/>
        <w:snapToGrid w:val="0"/>
        <w:spacing w:line="360" w:lineRule="auto"/>
        <w:rPr>
          <w:rFonts w:ascii="宋体" w:hAnsi="宋体"/>
          <w:sz w:val="24"/>
          <w:szCs w:val="24"/>
        </w:rPr>
      </w:pPr>
    </w:p>
    <w:p w14:paraId="13C39234">
      <w:pPr>
        <w:spacing w:line="600" w:lineRule="exact"/>
        <w:jc w:val="left"/>
        <w:rPr>
          <w:rFonts w:hint="eastAsia" w:ascii="仿宋" w:hAnsi="仿宋" w:eastAsia="仿宋" w:cs="宋体"/>
          <w:b/>
          <w:bCs/>
          <w:color w:val="000000"/>
          <w:sz w:val="28"/>
          <w:szCs w:val="28"/>
          <w:highlight w:val="none"/>
        </w:rPr>
      </w:pPr>
      <w:r>
        <w:rPr>
          <w:rFonts w:hint="eastAsia" w:ascii="Calibri Light" w:hAnsi="Calibri Light" w:eastAsia="宋体" w:cs="Times New Roman"/>
          <w:b/>
          <w:bCs/>
          <w:kern w:val="2"/>
          <w:sz w:val="24"/>
          <w:szCs w:val="24"/>
          <w:lang w:val="en-US" w:eastAsia="zh-CN" w:bidi="ar-SA"/>
        </w:rPr>
        <w:t>附件</w:t>
      </w:r>
      <w:r>
        <w:rPr>
          <w:rFonts w:ascii="Calibri Light" w:hAnsi="Calibri Light" w:eastAsia="宋体" w:cs="Times New Roman"/>
          <w:b/>
          <w:bCs/>
          <w:kern w:val="2"/>
          <w:sz w:val="24"/>
          <w:szCs w:val="24"/>
          <w:lang w:val="en-US" w:eastAsia="zh-CN" w:bidi="ar-SA"/>
        </w:rPr>
        <w:t>2.</w:t>
      </w:r>
      <w:r>
        <w:rPr>
          <w:rFonts w:hint="eastAsia" w:ascii="Calibri Light" w:hAnsi="Calibri Light" w:eastAsia="宋体" w:cs="Times New Roman"/>
          <w:b/>
          <w:bCs/>
          <w:kern w:val="2"/>
          <w:sz w:val="24"/>
          <w:szCs w:val="24"/>
          <w:lang w:val="en-US" w:eastAsia="zh-CN" w:bidi="ar-SA"/>
        </w:rPr>
        <w:t>9 供应商廉洁诚信承诺书</w:t>
      </w:r>
    </w:p>
    <w:p w14:paraId="253181F3">
      <w:pPr>
        <w:spacing w:line="600" w:lineRule="exact"/>
        <w:jc w:val="center"/>
        <w:rPr>
          <w:rFonts w:hint="eastAsia" w:ascii="仿宋" w:hAnsi="仿宋" w:eastAsia="仿宋" w:cs="宋体"/>
          <w:b/>
          <w:bCs/>
          <w:color w:val="000000"/>
          <w:sz w:val="28"/>
          <w:szCs w:val="28"/>
          <w:highlight w:val="none"/>
        </w:rPr>
      </w:pPr>
      <w:r>
        <w:rPr>
          <w:sz w:val="24"/>
          <w:szCs w:val="24"/>
        </w:rPr>
        <w:t xml:space="preserve"> </w:t>
      </w:r>
      <w:r>
        <w:rPr>
          <w:rFonts w:hint="eastAsia" w:ascii="仿宋" w:hAnsi="仿宋" w:eastAsia="仿宋" w:cs="宋体"/>
          <w:b/>
          <w:bCs/>
          <w:color w:val="000000"/>
          <w:sz w:val="28"/>
          <w:szCs w:val="28"/>
          <w:highlight w:val="none"/>
        </w:rPr>
        <w:t>供应商廉洁诚信承诺书</w:t>
      </w:r>
    </w:p>
    <w:p w14:paraId="5521F0D4">
      <w:pPr>
        <w:spacing w:line="360" w:lineRule="auto"/>
        <w:ind w:firstLine="480" w:firstLineChars="200"/>
        <w:rPr>
          <w:rFonts w:hint="eastAsia" w:ascii="仿宋" w:hAnsi="仿宋" w:eastAsia="仿宋" w:cs="宋体"/>
          <w:color w:val="000000"/>
          <w:sz w:val="24"/>
        </w:rPr>
      </w:pPr>
    </w:p>
    <w:p w14:paraId="2873B3E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3C79F74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3907979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0005A3D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0C142CF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418EF7C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761675F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28E323C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26F7F25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483E133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57873B5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138ACE2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5D122FD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0441B5E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361203B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25853AD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1ED6240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23AB21C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099EC35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160EAC8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39DBDFE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44DC593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294B221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4427B7B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4098E05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2497BBD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6E08677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261D5C1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005E466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607F2F2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6E32AAE4">
      <w:pPr>
        <w:spacing w:line="360" w:lineRule="auto"/>
        <w:ind w:firstLine="480" w:firstLineChars="200"/>
        <w:rPr>
          <w:rFonts w:hint="eastAsia" w:ascii="仿宋" w:hAnsi="仿宋" w:eastAsia="仿宋" w:cs="宋体"/>
          <w:color w:val="000000"/>
          <w:sz w:val="24"/>
        </w:rPr>
      </w:pPr>
    </w:p>
    <w:p w14:paraId="5E642CC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2D858B5C">
      <w:pPr>
        <w:spacing w:line="360" w:lineRule="auto"/>
        <w:ind w:firstLine="480" w:firstLineChars="200"/>
        <w:rPr>
          <w:rFonts w:hint="eastAsia" w:ascii="仿宋" w:hAnsi="仿宋" w:eastAsia="仿宋" w:cs="宋体"/>
          <w:color w:val="000000"/>
          <w:sz w:val="24"/>
        </w:rPr>
      </w:pPr>
    </w:p>
    <w:p w14:paraId="022080F5">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51BECCDA">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2A49850D">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4AACB252">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14:paraId="5489730A">
      <w:pPr>
        <w:tabs>
          <w:tab w:val="left" w:pos="458"/>
        </w:tabs>
        <w:spacing w:line="600" w:lineRule="exact"/>
        <w:ind w:firstLine="3578" w:firstLineChars="1491"/>
        <w:rPr>
          <w:rFonts w:hint="eastAsia" w:ascii="仿宋" w:hAnsi="仿宋" w:eastAsia="仿宋" w:cs="仿宋"/>
          <w:color w:val="000000"/>
          <w:sz w:val="24"/>
          <w:highlight w:val="none"/>
        </w:rPr>
      </w:pPr>
    </w:p>
    <w:p w14:paraId="5C0DCCA7"/>
    <w:p w14:paraId="0FD67194">
      <w:pPr>
        <w:spacing w:line="240" w:lineRule="auto"/>
        <w:jc w:val="left"/>
        <w:rPr>
          <w:rFonts w:hint="eastAsia" w:ascii="Calibri Light" w:hAnsi="Calibri Light" w:eastAsia="宋体" w:cs="Times New Roman"/>
          <w:b/>
          <w:bCs/>
          <w:kern w:val="2"/>
          <w:sz w:val="24"/>
          <w:szCs w:val="24"/>
          <w:lang w:val="en-US" w:eastAsia="zh-CN" w:bidi="ar-SA"/>
        </w:rPr>
      </w:pPr>
    </w:p>
    <w:p w14:paraId="33B7FFF7">
      <w:pPr>
        <w:spacing w:line="240" w:lineRule="auto"/>
        <w:jc w:val="left"/>
        <w:rPr>
          <w:rFonts w:hint="eastAsia" w:ascii="Calibri Light" w:hAnsi="Calibri Light" w:eastAsia="宋体" w:cs="Times New Roman"/>
          <w:b/>
          <w:bCs/>
          <w:kern w:val="2"/>
          <w:sz w:val="24"/>
          <w:szCs w:val="24"/>
          <w:lang w:val="en-US" w:eastAsia="zh-CN" w:bidi="ar-SA"/>
        </w:rPr>
      </w:pPr>
    </w:p>
    <w:p w14:paraId="23D21180">
      <w:pPr>
        <w:spacing w:line="240" w:lineRule="auto"/>
        <w:jc w:val="left"/>
        <w:rPr>
          <w:rFonts w:hint="eastAsia" w:ascii="Calibri Light" w:hAnsi="Calibri Light" w:eastAsia="宋体" w:cs="Times New Roman"/>
          <w:b/>
          <w:bCs/>
          <w:kern w:val="2"/>
          <w:sz w:val="24"/>
          <w:szCs w:val="24"/>
          <w:lang w:val="en-US" w:eastAsia="zh-CN" w:bidi="ar-SA"/>
        </w:rPr>
      </w:pPr>
    </w:p>
    <w:p w14:paraId="26355C5B">
      <w:pPr>
        <w:spacing w:line="240" w:lineRule="auto"/>
        <w:jc w:val="left"/>
        <w:rPr>
          <w:rFonts w:hint="eastAsia" w:ascii="Calibri Light" w:hAnsi="Calibri Light" w:eastAsia="宋体" w:cs="Times New Roman"/>
          <w:b/>
          <w:bCs/>
          <w:kern w:val="2"/>
          <w:sz w:val="24"/>
          <w:szCs w:val="24"/>
          <w:lang w:val="en-US" w:eastAsia="zh-CN" w:bidi="ar-SA"/>
        </w:rPr>
      </w:pPr>
    </w:p>
    <w:p w14:paraId="0B4A3296">
      <w:pPr>
        <w:spacing w:line="240" w:lineRule="auto"/>
        <w:jc w:val="left"/>
        <w:rPr>
          <w:rFonts w:hint="eastAsia" w:ascii="Calibri Light" w:hAnsi="Calibri Light" w:eastAsia="宋体" w:cs="Times New Roman"/>
          <w:b/>
          <w:bCs/>
          <w:kern w:val="2"/>
          <w:sz w:val="24"/>
          <w:szCs w:val="24"/>
          <w:lang w:val="en-US" w:eastAsia="zh-CN" w:bidi="ar-SA"/>
        </w:rPr>
      </w:pPr>
    </w:p>
    <w:p w14:paraId="0820E6E0">
      <w:pPr>
        <w:spacing w:line="240" w:lineRule="auto"/>
        <w:jc w:val="left"/>
        <w:rPr>
          <w:rFonts w:hint="eastAsia" w:ascii="Calibri Light" w:hAnsi="Calibri Light" w:eastAsia="宋体" w:cs="Times New Roman"/>
          <w:b/>
          <w:bCs/>
          <w:kern w:val="2"/>
          <w:sz w:val="24"/>
          <w:szCs w:val="24"/>
          <w:lang w:val="en-US" w:eastAsia="zh-CN" w:bidi="ar-SA"/>
        </w:rPr>
      </w:pPr>
    </w:p>
    <w:p w14:paraId="523CA4E8">
      <w:pPr>
        <w:spacing w:line="240" w:lineRule="auto"/>
        <w:jc w:val="left"/>
        <w:rPr>
          <w:rFonts w:hint="eastAsia" w:ascii="Calibri Light" w:hAnsi="Calibri Light" w:eastAsia="宋体" w:cs="Times New Roman"/>
          <w:b/>
          <w:bCs/>
          <w:kern w:val="2"/>
          <w:sz w:val="24"/>
          <w:szCs w:val="24"/>
          <w:lang w:val="en-US" w:eastAsia="zh-CN" w:bidi="ar-SA"/>
        </w:rPr>
      </w:pPr>
    </w:p>
    <w:p w14:paraId="252CAFC7">
      <w:pPr>
        <w:spacing w:line="240" w:lineRule="auto"/>
        <w:jc w:val="left"/>
        <w:rPr>
          <w:rFonts w:hint="eastAsia" w:ascii="Calibri Light" w:hAnsi="Calibri Light" w:eastAsia="宋体" w:cs="Times New Roman"/>
          <w:b/>
          <w:bCs/>
          <w:kern w:val="2"/>
          <w:sz w:val="24"/>
          <w:szCs w:val="24"/>
          <w:lang w:val="en-US" w:eastAsia="zh-CN" w:bidi="ar-SA"/>
        </w:rPr>
      </w:pPr>
    </w:p>
    <w:p w14:paraId="766B0BCC">
      <w:pPr>
        <w:spacing w:line="240" w:lineRule="auto"/>
        <w:jc w:val="left"/>
        <w:rPr>
          <w:rFonts w:hint="eastAsia" w:ascii="Calibri Light" w:hAnsi="Calibri Light" w:eastAsia="宋体" w:cs="Times New Roman"/>
          <w:b/>
          <w:bCs/>
          <w:kern w:val="2"/>
          <w:sz w:val="24"/>
          <w:szCs w:val="24"/>
          <w:lang w:val="en-US" w:eastAsia="zh-CN" w:bidi="ar-SA"/>
        </w:rPr>
      </w:pPr>
    </w:p>
    <w:p w14:paraId="34DF470C">
      <w:pPr>
        <w:spacing w:line="240" w:lineRule="auto"/>
        <w:jc w:val="left"/>
        <w:rPr>
          <w:rFonts w:hint="eastAsia" w:ascii="Calibri Light" w:hAnsi="Calibri Light" w:eastAsia="宋体" w:cs="Times New Roman"/>
          <w:b/>
          <w:bCs/>
          <w:kern w:val="2"/>
          <w:sz w:val="24"/>
          <w:szCs w:val="24"/>
          <w:lang w:val="en-US" w:eastAsia="zh-CN" w:bidi="ar-SA"/>
        </w:rPr>
      </w:pPr>
    </w:p>
    <w:p w14:paraId="787664CA">
      <w:pPr>
        <w:spacing w:line="240" w:lineRule="auto"/>
        <w:jc w:val="left"/>
        <w:rPr>
          <w:rFonts w:hint="eastAsia" w:ascii="Calibri Light" w:hAnsi="Calibri Light" w:eastAsia="宋体" w:cs="Times New Roman"/>
          <w:b/>
          <w:bCs/>
          <w:kern w:val="2"/>
          <w:sz w:val="24"/>
          <w:szCs w:val="24"/>
          <w:lang w:val="en-US" w:eastAsia="zh-CN" w:bidi="ar-SA"/>
        </w:rPr>
      </w:pPr>
    </w:p>
    <w:p w14:paraId="287D9767">
      <w:pPr>
        <w:spacing w:line="240" w:lineRule="auto"/>
        <w:jc w:val="left"/>
        <w:rPr>
          <w:rFonts w:hint="eastAsia" w:ascii="Calibri Light" w:hAnsi="Calibri Light" w:eastAsia="宋体" w:cs="Times New Roman"/>
          <w:b/>
          <w:bCs/>
          <w:kern w:val="2"/>
          <w:sz w:val="24"/>
          <w:szCs w:val="24"/>
          <w:lang w:val="en-US" w:eastAsia="zh-CN" w:bidi="ar-SA"/>
        </w:rPr>
      </w:pPr>
    </w:p>
    <w:p w14:paraId="77353F44">
      <w:pPr>
        <w:spacing w:line="240" w:lineRule="auto"/>
        <w:jc w:val="left"/>
        <w:rPr>
          <w:rFonts w:hint="eastAsia" w:ascii="Calibri Light" w:hAnsi="Calibri Light" w:eastAsia="宋体" w:cs="Times New Roman"/>
          <w:b/>
          <w:bCs/>
          <w:kern w:val="2"/>
          <w:sz w:val="24"/>
          <w:szCs w:val="24"/>
          <w:lang w:val="en-US" w:eastAsia="zh-CN" w:bidi="ar-SA"/>
        </w:rPr>
      </w:pPr>
    </w:p>
    <w:p w14:paraId="47AECA72">
      <w:pPr>
        <w:spacing w:line="240" w:lineRule="auto"/>
        <w:jc w:val="left"/>
        <w:rPr>
          <w:rFonts w:hint="eastAsia" w:ascii="Calibri Light" w:hAnsi="Calibri Light" w:eastAsia="宋体" w:cs="Times New Roman"/>
          <w:b/>
          <w:bCs/>
          <w:kern w:val="2"/>
          <w:sz w:val="24"/>
          <w:szCs w:val="24"/>
          <w:lang w:val="en-US" w:eastAsia="zh-CN" w:bidi="ar-SA"/>
        </w:rPr>
      </w:pPr>
    </w:p>
    <w:p w14:paraId="09CFE547">
      <w:pPr>
        <w:spacing w:line="240" w:lineRule="auto"/>
        <w:jc w:val="left"/>
        <w:rPr>
          <w:rFonts w:hint="eastAsia" w:ascii="Calibri Light" w:hAnsi="Calibri Light" w:eastAsia="宋体" w:cs="Times New Roman"/>
          <w:b/>
          <w:bCs/>
          <w:kern w:val="2"/>
          <w:sz w:val="24"/>
          <w:szCs w:val="24"/>
          <w:lang w:val="en-US" w:eastAsia="zh-CN" w:bidi="ar-SA"/>
        </w:rPr>
      </w:pPr>
    </w:p>
    <w:p w14:paraId="6A98B417">
      <w:pPr>
        <w:spacing w:line="240" w:lineRule="auto"/>
        <w:jc w:val="left"/>
        <w:rPr>
          <w:rFonts w:hint="eastAsia" w:ascii="Calibri Light" w:hAnsi="Calibri Light" w:eastAsia="宋体" w:cs="Times New Roman"/>
          <w:b/>
          <w:bCs/>
          <w:kern w:val="2"/>
          <w:sz w:val="24"/>
          <w:szCs w:val="24"/>
          <w:lang w:val="en-US" w:eastAsia="zh-CN" w:bidi="ar-SA"/>
        </w:rPr>
      </w:pPr>
    </w:p>
    <w:p w14:paraId="1CDE238C">
      <w:pPr>
        <w:spacing w:line="240" w:lineRule="auto"/>
        <w:jc w:val="left"/>
        <w:rPr>
          <w:rFonts w:hint="eastAsia"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w:t>
      </w:r>
      <w:r>
        <w:rPr>
          <w:rFonts w:ascii="Calibri Light" w:hAnsi="Calibri Light" w:eastAsia="宋体" w:cs="Times New Roman"/>
          <w:b/>
          <w:bCs/>
          <w:kern w:val="2"/>
          <w:sz w:val="24"/>
          <w:szCs w:val="24"/>
          <w:lang w:val="en-US" w:eastAsia="zh-CN" w:bidi="ar-SA"/>
        </w:rPr>
        <w:t>2.</w:t>
      </w:r>
      <w:r>
        <w:rPr>
          <w:rFonts w:hint="eastAsia" w:ascii="Calibri Light" w:hAnsi="Calibri Light" w:cs="Times New Roman"/>
          <w:b/>
          <w:bCs/>
          <w:kern w:val="2"/>
          <w:sz w:val="24"/>
          <w:szCs w:val="24"/>
          <w:lang w:val="en-US" w:eastAsia="zh-CN" w:bidi="ar-SA"/>
        </w:rPr>
        <w:t>10</w:t>
      </w:r>
      <w:r>
        <w:rPr>
          <w:rFonts w:hint="eastAsia" w:ascii="Calibri Light" w:hAnsi="Calibri Light" w:eastAsia="宋体" w:cs="Times New Roman"/>
          <w:b/>
          <w:bCs/>
          <w:kern w:val="2"/>
          <w:sz w:val="24"/>
          <w:szCs w:val="24"/>
          <w:lang w:val="en-US" w:eastAsia="zh-CN" w:bidi="ar-SA"/>
        </w:rPr>
        <w:t xml:space="preserve"> 供应商行为准则承诺书</w:t>
      </w:r>
    </w:p>
    <w:p w14:paraId="7F466082">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14:paraId="2C419B3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9E0FC5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18CCC6D7">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058E9776">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4F787B3">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282C11FA">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ECD446D">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223298B9">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22E7B33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3E62392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3B2CA42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6975E57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6D143F0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799028C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39862EA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3057EA1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7331CC8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7249837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1DBCC86D">
      <w:pPr>
        <w:pStyle w:val="135"/>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p w14:paraId="70465323">
      <w:pPr>
        <w:pStyle w:val="2"/>
        <w:numPr>
          <w:ilvl w:val="0"/>
          <w:numId w:val="0"/>
        </w:numPr>
        <w:ind w:left="432" w:hanging="432"/>
        <w:rPr>
          <w:b w:val="0"/>
          <w:bCs w:val="0"/>
          <w:kern w:val="0"/>
          <w:sz w:val="24"/>
          <w:szCs w:val="24"/>
        </w:rPr>
      </w:pPr>
      <w:r>
        <w:rPr>
          <w:rFonts w:hint="eastAsia"/>
          <w:sz w:val="30"/>
          <w:szCs w:val="30"/>
        </w:rPr>
        <w:t>附件三：资格证明文件</w:t>
      </w:r>
    </w:p>
    <w:p w14:paraId="18138DDB">
      <w:pPr>
        <w:widowControl/>
        <w:adjustRightInd w:val="0"/>
        <w:snapToGrid w:val="0"/>
        <w:spacing w:line="360" w:lineRule="auto"/>
        <w:jc w:val="center"/>
        <w:rPr>
          <w:rFonts w:ascii="宋体" w:hAnsi="宋体" w:cs="宋体"/>
          <w:kern w:val="0"/>
          <w:sz w:val="24"/>
          <w:szCs w:val="24"/>
        </w:rPr>
      </w:pPr>
    </w:p>
    <w:p w14:paraId="7EB5FDE6">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14:paraId="75B3A27C">
      <w:pPr>
        <w:widowControl/>
        <w:adjustRightInd w:val="0"/>
        <w:snapToGrid w:val="0"/>
        <w:spacing w:line="360" w:lineRule="auto"/>
        <w:jc w:val="center"/>
        <w:rPr>
          <w:rFonts w:ascii="宋体" w:hAnsi="宋体" w:cs="宋体"/>
          <w:kern w:val="0"/>
          <w:sz w:val="24"/>
          <w:szCs w:val="24"/>
        </w:rPr>
      </w:pPr>
    </w:p>
    <w:p w14:paraId="5D6594E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421B8261">
      <w:pPr>
        <w:widowControl/>
        <w:adjustRightInd w:val="0"/>
        <w:snapToGrid w:val="0"/>
        <w:spacing w:line="360" w:lineRule="auto"/>
        <w:rPr>
          <w:rFonts w:ascii="宋体" w:hAnsi="宋体" w:cs="宋体"/>
          <w:kern w:val="0"/>
          <w:sz w:val="24"/>
          <w:szCs w:val="24"/>
        </w:rPr>
      </w:pPr>
    </w:p>
    <w:p w14:paraId="35F2FE6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14:paraId="6C0C8178">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14:paraId="6A7A8D6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rPr>
        <w:t xml:space="preserve"> 法人营业执照（复印件）</w:t>
      </w:r>
    </w:p>
    <w:p w14:paraId="1672477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已完成类似项目一览表</w:t>
      </w:r>
    </w:p>
    <w:p w14:paraId="31A269F3">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5</w:t>
      </w:r>
      <w:r>
        <w:rPr>
          <w:rFonts w:hint="eastAsia" w:ascii="Calibri Light" w:hAnsi="Calibri Light"/>
          <w:sz w:val="24"/>
          <w:szCs w:val="24"/>
        </w:rPr>
        <w:t>提供书面声明函</w:t>
      </w:r>
    </w:p>
    <w:p w14:paraId="2C8E527D">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14:paraId="10EEE815">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14:paraId="4333ED21">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0860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23D29E8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14:paraId="76AB0A9D">
            <w:pPr>
              <w:widowControl/>
              <w:adjustRightInd w:val="0"/>
              <w:snapToGrid w:val="0"/>
              <w:spacing w:line="360" w:lineRule="auto"/>
              <w:rPr>
                <w:rFonts w:ascii="宋体" w:hAnsi="宋体" w:cs="宋体"/>
                <w:kern w:val="0"/>
                <w:sz w:val="24"/>
                <w:szCs w:val="24"/>
              </w:rPr>
            </w:pPr>
          </w:p>
        </w:tc>
      </w:tr>
      <w:tr w14:paraId="613C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30F35A5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14:paraId="24EB2659">
            <w:pPr>
              <w:widowControl/>
              <w:adjustRightInd w:val="0"/>
              <w:snapToGrid w:val="0"/>
              <w:spacing w:line="360" w:lineRule="auto"/>
              <w:rPr>
                <w:rFonts w:ascii="宋体" w:hAnsi="宋体" w:cs="宋体"/>
                <w:kern w:val="0"/>
                <w:sz w:val="24"/>
                <w:szCs w:val="24"/>
              </w:rPr>
            </w:pPr>
          </w:p>
        </w:tc>
      </w:tr>
      <w:tr w14:paraId="03A5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7CE9C6D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14:paraId="1D0ED6B3">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420C5FC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14:paraId="19B7531E">
            <w:pPr>
              <w:widowControl/>
              <w:adjustRightInd w:val="0"/>
              <w:snapToGrid w:val="0"/>
              <w:spacing w:line="360" w:lineRule="auto"/>
              <w:rPr>
                <w:rFonts w:ascii="宋体" w:hAnsi="宋体" w:cs="宋体"/>
                <w:kern w:val="0"/>
                <w:sz w:val="24"/>
                <w:szCs w:val="24"/>
              </w:rPr>
            </w:pPr>
          </w:p>
        </w:tc>
      </w:tr>
      <w:tr w14:paraId="1094D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3BCC6F4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14:paraId="56FA73B5">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7FACB60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14:paraId="55D8E8E3">
            <w:pPr>
              <w:widowControl/>
              <w:adjustRightInd w:val="0"/>
              <w:snapToGrid w:val="0"/>
              <w:spacing w:line="360" w:lineRule="auto"/>
              <w:rPr>
                <w:rFonts w:ascii="宋体" w:hAnsi="宋体" w:cs="宋体"/>
                <w:kern w:val="0"/>
                <w:sz w:val="24"/>
                <w:szCs w:val="24"/>
              </w:rPr>
            </w:pPr>
          </w:p>
        </w:tc>
      </w:tr>
      <w:tr w14:paraId="2AE0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3E73614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14:paraId="22F7F15B">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5B72F0D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14:paraId="28E8E3D4">
            <w:pPr>
              <w:widowControl/>
              <w:adjustRightInd w:val="0"/>
              <w:snapToGrid w:val="0"/>
              <w:spacing w:line="360" w:lineRule="auto"/>
              <w:jc w:val="center"/>
              <w:rPr>
                <w:rFonts w:ascii="宋体" w:hAnsi="宋体" w:cs="宋体"/>
                <w:kern w:val="0"/>
                <w:sz w:val="24"/>
                <w:szCs w:val="24"/>
              </w:rPr>
            </w:pPr>
          </w:p>
        </w:tc>
      </w:tr>
      <w:tr w14:paraId="0EBD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B1B306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14:paraId="7DE2EB71">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381A96E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14:paraId="0AD826F3">
            <w:pPr>
              <w:widowControl/>
              <w:adjustRightInd w:val="0"/>
              <w:snapToGrid w:val="0"/>
              <w:spacing w:line="360" w:lineRule="auto"/>
              <w:ind w:firstLine="1320"/>
              <w:rPr>
                <w:rFonts w:ascii="宋体" w:hAnsi="宋体" w:cs="宋体"/>
                <w:kern w:val="0"/>
                <w:sz w:val="24"/>
                <w:szCs w:val="24"/>
              </w:rPr>
            </w:pPr>
          </w:p>
        </w:tc>
      </w:tr>
      <w:tr w14:paraId="5D979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01DB121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14:paraId="4B3CA0C3">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5EB3A86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14:paraId="25CA8E16">
            <w:pPr>
              <w:widowControl/>
              <w:adjustRightInd w:val="0"/>
              <w:snapToGrid w:val="0"/>
              <w:spacing w:line="360" w:lineRule="auto"/>
              <w:ind w:firstLine="1320"/>
              <w:rPr>
                <w:rFonts w:ascii="宋体" w:hAnsi="宋体" w:cs="宋体"/>
                <w:kern w:val="0"/>
                <w:sz w:val="24"/>
                <w:szCs w:val="24"/>
              </w:rPr>
            </w:pPr>
          </w:p>
        </w:tc>
      </w:tr>
      <w:tr w14:paraId="5F490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589F37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14:paraId="5E283AC9">
            <w:pPr>
              <w:widowControl/>
              <w:adjustRightInd w:val="0"/>
              <w:snapToGrid w:val="0"/>
              <w:spacing w:line="360" w:lineRule="auto"/>
              <w:ind w:firstLine="1320"/>
              <w:rPr>
                <w:rFonts w:ascii="宋体" w:hAnsi="宋体" w:cs="宋体"/>
                <w:kern w:val="0"/>
                <w:sz w:val="24"/>
                <w:szCs w:val="24"/>
              </w:rPr>
            </w:pPr>
          </w:p>
        </w:tc>
      </w:tr>
      <w:tr w14:paraId="71DA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3308B6A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14:paraId="7552A13F">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319C60C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14:paraId="51004A98">
            <w:pPr>
              <w:widowControl/>
              <w:adjustRightInd w:val="0"/>
              <w:snapToGrid w:val="0"/>
              <w:spacing w:line="360" w:lineRule="auto"/>
              <w:jc w:val="center"/>
              <w:rPr>
                <w:rFonts w:ascii="宋体" w:hAnsi="宋体" w:cs="宋体"/>
                <w:kern w:val="0"/>
                <w:sz w:val="24"/>
                <w:szCs w:val="24"/>
              </w:rPr>
            </w:pPr>
          </w:p>
        </w:tc>
      </w:tr>
      <w:tr w14:paraId="3307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108D1F0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14:paraId="31C37D42">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61D11D4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14:paraId="2D0FEAC9">
            <w:pPr>
              <w:widowControl/>
              <w:adjustRightInd w:val="0"/>
              <w:snapToGrid w:val="0"/>
              <w:spacing w:line="360" w:lineRule="auto"/>
              <w:ind w:left="5250" w:leftChars="2500" w:firstLine="640"/>
              <w:jc w:val="center"/>
              <w:rPr>
                <w:rFonts w:ascii="宋体" w:hAnsi="宋体"/>
                <w:kern w:val="0"/>
                <w:sz w:val="24"/>
                <w:szCs w:val="24"/>
              </w:rPr>
            </w:pPr>
          </w:p>
          <w:p w14:paraId="0E8E0B85">
            <w:pPr>
              <w:widowControl/>
              <w:adjustRightInd w:val="0"/>
              <w:snapToGrid w:val="0"/>
              <w:spacing w:line="360" w:lineRule="auto"/>
              <w:jc w:val="center"/>
              <w:rPr>
                <w:rFonts w:ascii="宋体" w:hAnsi="宋体" w:cs="宋体"/>
                <w:kern w:val="0"/>
                <w:sz w:val="24"/>
                <w:szCs w:val="24"/>
              </w:rPr>
            </w:pPr>
          </w:p>
        </w:tc>
      </w:tr>
      <w:tr w14:paraId="7B4D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160B60B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14:paraId="6FBAAD10">
            <w:pPr>
              <w:widowControl/>
              <w:adjustRightInd w:val="0"/>
              <w:snapToGrid w:val="0"/>
              <w:spacing w:line="360" w:lineRule="auto"/>
              <w:rPr>
                <w:rFonts w:ascii="宋体" w:hAnsi="宋体" w:cs="宋体"/>
                <w:kern w:val="0"/>
                <w:sz w:val="24"/>
                <w:szCs w:val="24"/>
              </w:rPr>
            </w:pPr>
          </w:p>
        </w:tc>
      </w:tr>
      <w:tr w14:paraId="5B77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193511A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14:paraId="737092EE">
            <w:pPr>
              <w:widowControl/>
              <w:adjustRightInd w:val="0"/>
              <w:snapToGrid w:val="0"/>
              <w:spacing w:line="360" w:lineRule="auto"/>
              <w:ind w:firstLine="480"/>
              <w:rPr>
                <w:rFonts w:ascii="宋体" w:hAnsi="宋体" w:cs="宋体"/>
                <w:kern w:val="0"/>
                <w:sz w:val="24"/>
                <w:szCs w:val="24"/>
              </w:rPr>
            </w:pPr>
          </w:p>
        </w:tc>
      </w:tr>
      <w:tr w14:paraId="18C0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2FD654E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14:paraId="3373CF0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14:paraId="11799D62">
            <w:pPr>
              <w:widowControl/>
              <w:adjustRightInd w:val="0"/>
              <w:snapToGrid w:val="0"/>
              <w:spacing w:line="360" w:lineRule="auto"/>
              <w:ind w:firstLine="480"/>
              <w:rPr>
                <w:rFonts w:ascii="宋体" w:hAnsi="宋体" w:cs="宋体"/>
                <w:kern w:val="0"/>
                <w:sz w:val="24"/>
                <w:szCs w:val="24"/>
              </w:rPr>
            </w:pPr>
          </w:p>
        </w:tc>
      </w:tr>
    </w:tbl>
    <w:p w14:paraId="6BCB8BA1"/>
    <w:p w14:paraId="00F57C0D">
      <w:pPr>
        <w:widowControl/>
        <w:jc w:val="left"/>
        <w:rPr>
          <w:rFonts w:hint="eastAsia"/>
          <w:sz w:val="24"/>
          <w:szCs w:val="24"/>
        </w:rPr>
      </w:pPr>
      <w:r>
        <w:rPr>
          <w:sz w:val="24"/>
          <w:szCs w:val="24"/>
        </w:rPr>
        <w:br w:type="page"/>
      </w:r>
    </w:p>
    <w:p w14:paraId="595114A1">
      <w:pPr>
        <w:pStyle w:val="3"/>
        <w:numPr>
          <w:ilvl w:val="0"/>
          <w:numId w:val="0"/>
        </w:numPr>
        <w:adjustRightInd w:val="0"/>
        <w:snapToGrid w:val="0"/>
        <w:spacing w:before="0" w:after="0" w:line="360" w:lineRule="auto"/>
        <w:rPr>
          <w:rFonts w:hint="eastAsia"/>
          <w:sz w:val="24"/>
          <w:szCs w:val="24"/>
        </w:rPr>
      </w:pPr>
      <w:r>
        <w:rPr>
          <w:rFonts w:hint="eastAsia"/>
          <w:sz w:val="24"/>
          <w:szCs w:val="24"/>
        </w:rPr>
        <w:t>附件3.</w:t>
      </w:r>
      <w:r>
        <w:rPr>
          <w:rFonts w:hint="eastAsia"/>
          <w:sz w:val="24"/>
          <w:szCs w:val="24"/>
          <w:lang w:val="en-US" w:eastAsia="zh-CN"/>
        </w:rPr>
        <w:t>2</w:t>
      </w:r>
      <w:r>
        <w:rPr>
          <w:rFonts w:hint="eastAsia"/>
          <w:sz w:val="24"/>
          <w:szCs w:val="24"/>
        </w:rPr>
        <w:t xml:space="preserve"> 银行资信证明（非存款证明，要求正本或自开标日起3个月内的复印件）</w:t>
      </w:r>
    </w:p>
    <w:p w14:paraId="782BA23A">
      <w:pPr>
        <w:pStyle w:val="3"/>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3</w:t>
      </w:r>
      <w:r>
        <w:rPr>
          <w:sz w:val="24"/>
          <w:szCs w:val="24"/>
        </w:rPr>
        <w:t xml:space="preserve"> </w:t>
      </w:r>
      <w:r>
        <w:rPr>
          <w:rFonts w:hint="eastAsia"/>
          <w:sz w:val="24"/>
          <w:szCs w:val="24"/>
        </w:rPr>
        <w:t>法人营业执照（复印件）</w:t>
      </w:r>
    </w:p>
    <w:p w14:paraId="1236FD2A">
      <w:pPr>
        <w:widowControl/>
        <w:jc w:val="left"/>
        <w:rPr>
          <w:rFonts w:ascii="Calibri Light" w:hAnsi="Calibri Light"/>
          <w:bCs/>
          <w:sz w:val="24"/>
          <w:szCs w:val="24"/>
        </w:rPr>
      </w:pPr>
      <w:r>
        <w:rPr>
          <w:b/>
          <w:sz w:val="24"/>
          <w:szCs w:val="24"/>
        </w:rPr>
        <w:br w:type="page"/>
      </w:r>
    </w:p>
    <w:p w14:paraId="44340B10">
      <w:pPr>
        <w:pStyle w:val="3"/>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4</w:t>
      </w:r>
      <w:r>
        <w:rPr>
          <w:sz w:val="24"/>
          <w:szCs w:val="24"/>
        </w:rPr>
        <w:t xml:space="preserve"> </w:t>
      </w:r>
      <w:r>
        <w:rPr>
          <w:rFonts w:hint="eastAsia"/>
          <w:sz w:val="24"/>
          <w:szCs w:val="24"/>
        </w:rPr>
        <w:t>已完成类似项目一览表（格式）</w:t>
      </w:r>
    </w:p>
    <w:tbl>
      <w:tblPr>
        <w:tblStyle w:val="30"/>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14:paraId="461E58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14:paraId="18888EDD">
            <w:pPr>
              <w:spacing w:line="360" w:lineRule="auto"/>
              <w:jc w:val="center"/>
              <w:rPr>
                <w:rFonts w:ascii="宋体" w:hAnsi="宋体"/>
              </w:rPr>
            </w:pPr>
            <w:r>
              <w:rPr>
                <w:rFonts w:ascii="宋体" w:hAnsi="宋体"/>
              </w:rPr>
              <w:t>序号</w:t>
            </w:r>
          </w:p>
        </w:tc>
        <w:tc>
          <w:tcPr>
            <w:tcW w:w="565" w:type="pct"/>
            <w:vAlign w:val="center"/>
          </w:tcPr>
          <w:p w14:paraId="0C47A178">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14:paraId="03FE2BCA">
            <w:pPr>
              <w:spacing w:line="360" w:lineRule="auto"/>
              <w:jc w:val="center"/>
              <w:rPr>
                <w:rFonts w:ascii="宋体" w:hAnsi="宋体"/>
              </w:rPr>
            </w:pPr>
            <w:r>
              <w:rPr>
                <w:rFonts w:hint="eastAsia" w:ascii="宋体" w:hAnsi="宋体"/>
              </w:rPr>
              <w:t>合同乙方单位名称</w:t>
            </w:r>
          </w:p>
        </w:tc>
        <w:tc>
          <w:tcPr>
            <w:tcW w:w="458" w:type="pct"/>
            <w:vAlign w:val="center"/>
          </w:tcPr>
          <w:p w14:paraId="52BB6359">
            <w:pPr>
              <w:spacing w:line="360" w:lineRule="auto"/>
              <w:jc w:val="center"/>
              <w:rPr>
                <w:rFonts w:ascii="宋体" w:hAnsi="宋体"/>
              </w:rPr>
            </w:pPr>
            <w:r>
              <w:rPr>
                <w:rFonts w:hint="eastAsia" w:ascii="宋体" w:hAnsi="宋体"/>
              </w:rPr>
              <w:t>合同标的</w:t>
            </w:r>
          </w:p>
        </w:tc>
        <w:tc>
          <w:tcPr>
            <w:tcW w:w="458" w:type="pct"/>
            <w:vAlign w:val="center"/>
          </w:tcPr>
          <w:p w14:paraId="66798FDE">
            <w:pPr>
              <w:spacing w:line="360" w:lineRule="auto"/>
              <w:jc w:val="center"/>
              <w:rPr>
                <w:rFonts w:ascii="宋体" w:hAnsi="宋体"/>
              </w:rPr>
            </w:pPr>
            <w:r>
              <w:rPr>
                <w:rFonts w:hint="eastAsia" w:ascii="宋体" w:hAnsi="宋体"/>
              </w:rPr>
              <w:t>合同金额</w:t>
            </w:r>
          </w:p>
        </w:tc>
        <w:tc>
          <w:tcPr>
            <w:tcW w:w="458" w:type="pct"/>
            <w:vAlign w:val="center"/>
          </w:tcPr>
          <w:p w14:paraId="359A2643">
            <w:pPr>
              <w:spacing w:line="360" w:lineRule="auto"/>
              <w:jc w:val="center"/>
              <w:rPr>
                <w:rFonts w:ascii="宋体" w:hAnsi="宋体"/>
              </w:rPr>
            </w:pPr>
            <w:r>
              <w:rPr>
                <w:rFonts w:hint="eastAsia" w:ascii="宋体" w:hAnsi="宋体"/>
              </w:rPr>
              <w:t>签署日期</w:t>
            </w:r>
          </w:p>
        </w:tc>
        <w:tc>
          <w:tcPr>
            <w:tcW w:w="1053" w:type="pct"/>
            <w:vAlign w:val="center"/>
          </w:tcPr>
          <w:p w14:paraId="6ECDDEB8">
            <w:pPr>
              <w:spacing w:line="360" w:lineRule="auto"/>
              <w:jc w:val="center"/>
              <w:rPr>
                <w:rFonts w:ascii="宋体" w:hAnsi="宋体"/>
              </w:rPr>
            </w:pPr>
            <w:r>
              <w:rPr>
                <w:rFonts w:hint="eastAsia" w:ascii="宋体" w:hAnsi="宋体"/>
              </w:rPr>
              <w:t>甲方单位名称/联系人</w:t>
            </w:r>
          </w:p>
        </w:tc>
        <w:tc>
          <w:tcPr>
            <w:tcW w:w="1111" w:type="pct"/>
            <w:vAlign w:val="center"/>
          </w:tcPr>
          <w:p w14:paraId="126FF83D">
            <w:pPr>
              <w:spacing w:line="360" w:lineRule="auto"/>
              <w:jc w:val="center"/>
              <w:rPr>
                <w:rFonts w:ascii="宋体" w:hAnsi="宋体"/>
              </w:rPr>
            </w:pPr>
            <w:r>
              <w:rPr>
                <w:rFonts w:hint="eastAsia" w:ascii="宋体" w:hAnsi="宋体"/>
              </w:rPr>
              <w:t>提供的证明文件所在响应文件中的页码</w:t>
            </w:r>
          </w:p>
        </w:tc>
      </w:tr>
      <w:tr w14:paraId="3021EA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6F07088E">
            <w:pPr>
              <w:spacing w:line="360" w:lineRule="auto"/>
              <w:jc w:val="center"/>
              <w:rPr>
                <w:rFonts w:ascii="宋体" w:hAnsi="宋体"/>
              </w:rPr>
            </w:pPr>
          </w:p>
        </w:tc>
        <w:tc>
          <w:tcPr>
            <w:tcW w:w="565" w:type="pct"/>
            <w:vAlign w:val="center"/>
          </w:tcPr>
          <w:p w14:paraId="5AEACBE9">
            <w:pPr>
              <w:spacing w:line="360" w:lineRule="auto"/>
              <w:jc w:val="center"/>
              <w:rPr>
                <w:rFonts w:ascii="宋体" w:hAnsi="宋体"/>
              </w:rPr>
            </w:pPr>
          </w:p>
        </w:tc>
        <w:tc>
          <w:tcPr>
            <w:tcW w:w="458" w:type="pct"/>
            <w:vAlign w:val="center"/>
          </w:tcPr>
          <w:p w14:paraId="55E36A08">
            <w:pPr>
              <w:spacing w:line="360" w:lineRule="auto"/>
              <w:jc w:val="center"/>
              <w:rPr>
                <w:rFonts w:ascii="宋体" w:hAnsi="宋体"/>
              </w:rPr>
            </w:pPr>
          </w:p>
        </w:tc>
        <w:tc>
          <w:tcPr>
            <w:tcW w:w="458" w:type="pct"/>
            <w:vAlign w:val="center"/>
          </w:tcPr>
          <w:p w14:paraId="491B5F21">
            <w:pPr>
              <w:spacing w:line="360" w:lineRule="auto"/>
              <w:jc w:val="center"/>
              <w:rPr>
                <w:rFonts w:ascii="宋体" w:hAnsi="宋体"/>
              </w:rPr>
            </w:pPr>
          </w:p>
        </w:tc>
        <w:tc>
          <w:tcPr>
            <w:tcW w:w="458" w:type="pct"/>
            <w:vAlign w:val="center"/>
          </w:tcPr>
          <w:p w14:paraId="79B5917A">
            <w:pPr>
              <w:spacing w:line="360" w:lineRule="auto"/>
              <w:jc w:val="center"/>
              <w:rPr>
                <w:rFonts w:ascii="宋体" w:hAnsi="宋体"/>
              </w:rPr>
            </w:pPr>
          </w:p>
        </w:tc>
        <w:tc>
          <w:tcPr>
            <w:tcW w:w="458" w:type="pct"/>
            <w:vAlign w:val="center"/>
          </w:tcPr>
          <w:p w14:paraId="5A4842C0">
            <w:pPr>
              <w:spacing w:line="360" w:lineRule="auto"/>
              <w:jc w:val="center"/>
              <w:rPr>
                <w:rFonts w:ascii="宋体" w:hAnsi="宋体"/>
              </w:rPr>
            </w:pPr>
          </w:p>
        </w:tc>
        <w:tc>
          <w:tcPr>
            <w:tcW w:w="1053" w:type="pct"/>
            <w:vAlign w:val="center"/>
          </w:tcPr>
          <w:p w14:paraId="2FB60481">
            <w:pPr>
              <w:spacing w:line="360" w:lineRule="auto"/>
              <w:jc w:val="center"/>
              <w:rPr>
                <w:rFonts w:ascii="宋体" w:hAnsi="宋体"/>
              </w:rPr>
            </w:pPr>
          </w:p>
        </w:tc>
        <w:tc>
          <w:tcPr>
            <w:tcW w:w="1111" w:type="pct"/>
            <w:vAlign w:val="center"/>
          </w:tcPr>
          <w:p w14:paraId="3CEEC8E7">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0991A3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323A0A8D">
            <w:pPr>
              <w:spacing w:line="360" w:lineRule="auto"/>
              <w:jc w:val="center"/>
              <w:rPr>
                <w:rFonts w:ascii="宋体" w:hAnsi="宋体"/>
              </w:rPr>
            </w:pPr>
          </w:p>
        </w:tc>
        <w:tc>
          <w:tcPr>
            <w:tcW w:w="565" w:type="pct"/>
            <w:vAlign w:val="center"/>
          </w:tcPr>
          <w:p w14:paraId="1BC75D31">
            <w:pPr>
              <w:spacing w:line="360" w:lineRule="auto"/>
              <w:jc w:val="center"/>
              <w:rPr>
                <w:rFonts w:ascii="宋体" w:hAnsi="宋体"/>
              </w:rPr>
            </w:pPr>
          </w:p>
        </w:tc>
        <w:tc>
          <w:tcPr>
            <w:tcW w:w="458" w:type="pct"/>
            <w:vAlign w:val="center"/>
          </w:tcPr>
          <w:p w14:paraId="2C9A9AD3">
            <w:pPr>
              <w:spacing w:line="360" w:lineRule="auto"/>
              <w:jc w:val="center"/>
              <w:rPr>
                <w:rFonts w:ascii="宋体" w:hAnsi="宋体"/>
              </w:rPr>
            </w:pPr>
          </w:p>
        </w:tc>
        <w:tc>
          <w:tcPr>
            <w:tcW w:w="458" w:type="pct"/>
            <w:vAlign w:val="center"/>
          </w:tcPr>
          <w:p w14:paraId="54690CA3">
            <w:pPr>
              <w:spacing w:line="360" w:lineRule="auto"/>
              <w:jc w:val="center"/>
              <w:rPr>
                <w:rFonts w:ascii="宋体" w:hAnsi="宋体"/>
              </w:rPr>
            </w:pPr>
          </w:p>
        </w:tc>
        <w:tc>
          <w:tcPr>
            <w:tcW w:w="458" w:type="pct"/>
            <w:vAlign w:val="center"/>
          </w:tcPr>
          <w:p w14:paraId="31CD7249">
            <w:pPr>
              <w:spacing w:line="360" w:lineRule="auto"/>
              <w:jc w:val="center"/>
              <w:rPr>
                <w:rFonts w:ascii="宋体" w:hAnsi="宋体"/>
              </w:rPr>
            </w:pPr>
          </w:p>
        </w:tc>
        <w:tc>
          <w:tcPr>
            <w:tcW w:w="458" w:type="pct"/>
            <w:vAlign w:val="center"/>
          </w:tcPr>
          <w:p w14:paraId="6DA95860">
            <w:pPr>
              <w:spacing w:line="360" w:lineRule="auto"/>
              <w:jc w:val="center"/>
              <w:rPr>
                <w:rFonts w:ascii="宋体" w:hAnsi="宋体"/>
              </w:rPr>
            </w:pPr>
          </w:p>
        </w:tc>
        <w:tc>
          <w:tcPr>
            <w:tcW w:w="1053" w:type="pct"/>
            <w:vAlign w:val="center"/>
          </w:tcPr>
          <w:p w14:paraId="27462E7B">
            <w:pPr>
              <w:spacing w:line="360" w:lineRule="auto"/>
              <w:jc w:val="center"/>
              <w:rPr>
                <w:rFonts w:ascii="宋体" w:hAnsi="宋体"/>
              </w:rPr>
            </w:pPr>
          </w:p>
        </w:tc>
        <w:tc>
          <w:tcPr>
            <w:tcW w:w="1111" w:type="pct"/>
            <w:vAlign w:val="center"/>
          </w:tcPr>
          <w:p w14:paraId="76A1BBFE">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0DD8A8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4443FAEA">
            <w:pPr>
              <w:spacing w:line="360" w:lineRule="auto"/>
              <w:jc w:val="center"/>
              <w:rPr>
                <w:rFonts w:ascii="宋体" w:hAnsi="宋体"/>
              </w:rPr>
            </w:pPr>
          </w:p>
        </w:tc>
        <w:tc>
          <w:tcPr>
            <w:tcW w:w="565" w:type="pct"/>
            <w:vAlign w:val="center"/>
          </w:tcPr>
          <w:p w14:paraId="728B2BA8">
            <w:pPr>
              <w:spacing w:line="360" w:lineRule="auto"/>
              <w:jc w:val="center"/>
              <w:rPr>
                <w:rFonts w:ascii="宋体" w:hAnsi="宋体"/>
              </w:rPr>
            </w:pPr>
          </w:p>
        </w:tc>
        <w:tc>
          <w:tcPr>
            <w:tcW w:w="458" w:type="pct"/>
            <w:vAlign w:val="center"/>
          </w:tcPr>
          <w:p w14:paraId="7A1F0D9D">
            <w:pPr>
              <w:spacing w:line="360" w:lineRule="auto"/>
              <w:jc w:val="center"/>
              <w:rPr>
                <w:rFonts w:ascii="宋体" w:hAnsi="宋体"/>
              </w:rPr>
            </w:pPr>
          </w:p>
        </w:tc>
        <w:tc>
          <w:tcPr>
            <w:tcW w:w="458" w:type="pct"/>
            <w:vAlign w:val="center"/>
          </w:tcPr>
          <w:p w14:paraId="211F2C7A">
            <w:pPr>
              <w:spacing w:line="360" w:lineRule="auto"/>
              <w:jc w:val="center"/>
              <w:rPr>
                <w:rFonts w:ascii="宋体" w:hAnsi="宋体"/>
              </w:rPr>
            </w:pPr>
          </w:p>
        </w:tc>
        <w:tc>
          <w:tcPr>
            <w:tcW w:w="458" w:type="pct"/>
            <w:vAlign w:val="center"/>
          </w:tcPr>
          <w:p w14:paraId="68D71134">
            <w:pPr>
              <w:spacing w:line="360" w:lineRule="auto"/>
              <w:jc w:val="center"/>
              <w:rPr>
                <w:rFonts w:ascii="宋体" w:hAnsi="宋体"/>
              </w:rPr>
            </w:pPr>
          </w:p>
        </w:tc>
        <w:tc>
          <w:tcPr>
            <w:tcW w:w="458" w:type="pct"/>
            <w:vAlign w:val="center"/>
          </w:tcPr>
          <w:p w14:paraId="26BB3D37">
            <w:pPr>
              <w:spacing w:line="360" w:lineRule="auto"/>
              <w:jc w:val="center"/>
              <w:rPr>
                <w:rFonts w:ascii="宋体" w:hAnsi="宋体"/>
              </w:rPr>
            </w:pPr>
          </w:p>
        </w:tc>
        <w:tc>
          <w:tcPr>
            <w:tcW w:w="1053" w:type="pct"/>
            <w:vAlign w:val="center"/>
          </w:tcPr>
          <w:p w14:paraId="0905B5D8">
            <w:pPr>
              <w:spacing w:line="360" w:lineRule="auto"/>
              <w:jc w:val="center"/>
              <w:rPr>
                <w:rFonts w:ascii="宋体" w:hAnsi="宋体"/>
              </w:rPr>
            </w:pPr>
          </w:p>
        </w:tc>
        <w:tc>
          <w:tcPr>
            <w:tcW w:w="1111" w:type="pct"/>
            <w:vAlign w:val="center"/>
          </w:tcPr>
          <w:p w14:paraId="417D22DA">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42CCF0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339154D0">
            <w:pPr>
              <w:spacing w:line="360" w:lineRule="auto"/>
              <w:jc w:val="center"/>
              <w:rPr>
                <w:rFonts w:ascii="宋体" w:hAnsi="宋体"/>
              </w:rPr>
            </w:pPr>
          </w:p>
        </w:tc>
        <w:tc>
          <w:tcPr>
            <w:tcW w:w="565" w:type="pct"/>
            <w:vAlign w:val="center"/>
          </w:tcPr>
          <w:p w14:paraId="575E9950">
            <w:pPr>
              <w:spacing w:line="360" w:lineRule="auto"/>
              <w:jc w:val="center"/>
              <w:rPr>
                <w:rFonts w:ascii="宋体" w:hAnsi="宋体"/>
              </w:rPr>
            </w:pPr>
          </w:p>
        </w:tc>
        <w:tc>
          <w:tcPr>
            <w:tcW w:w="458" w:type="pct"/>
            <w:vAlign w:val="center"/>
          </w:tcPr>
          <w:p w14:paraId="665D3BE2">
            <w:pPr>
              <w:spacing w:line="360" w:lineRule="auto"/>
              <w:jc w:val="center"/>
              <w:rPr>
                <w:rFonts w:ascii="宋体" w:hAnsi="宋体"/>
              </w:rPr>
            </w:pPr>
          </w:p>
        </w:tc>
        <w:tc>
          <w:tcPr>
            <w:tcW w:w="458" w:type="pct"/>
            <w:vAlign w:val="center"/>
          </w:tcPr>
          <w:p w14:paraId="16449480">
            <w:pPr>
              <w:spacing w:line="360" w:lineRule="auto"/>
              <w:jc w:val="center"/>
              <w:rPr>
                <w:rFonts w:ascii="宋体" w:hAnsi="宋体"/>
              </w:rPr>
            </w:pPr>
          </w:p>
        </w:tc>
        <w:tc>
          <w:tcPr>
            <w:tcW w:w="458" w:type="pct"/>
            <w:vAlign w:val="center"/>
          </w:tcPr>
          <w:p w14:paraId="610946E7">
            <w:pPr>
              <w:spacing w:line="360" w:lineRule="auto"/>
              <w:jc w:val="center"/>
              <w:rPr>
                <w:rFonts w:ascii="宋体" w:hAnsi="宋体"/>
              </w:rPr>
            </w:pPr>
          </w:p>
        </w:tc>
        <w:tc>
          <w:tcPr>
            <w:tcW w:w="458" w:type="pct"/>
            <w:vAlign w:val="center"/>
          </w:tcPr>
          <w:p w14:paraId="2ACBF036">
            <w:pPr>
              <w:spacing w:line="360" w:lineRule="auto"/>
              <w:jc w:val="center"/>
              <w:rPr>
                <w:rFonts w:ascii="宋体" w:hAnsi="宋体"/>
              </w:rPr>
            </w:pPr>
          </w:p>
        </w:tc>
        <w:tc>
          <w:tcPr>
            <w:tcW w:w="1053" w:type="pct"/>
            <w:vAlign w:val="center"/>
          </w:tcPr>
          <w:p w14:paraId="14744830">
            <w:pPr>
              <w:spacing w:line="360" w:lineRule="auto"/>
              <w:jc w:val="center"/>
              <w:rPr>
                <w:rFonts w:ascii="宋体" w:hAnsi="宋体"/>
              </w:rPr>
            </w:pPr>
          </w:p>
        </w:tc>
        <w:tc>
          <w:tcPr>
            <w:tcW w:w="1111" w:type="pct"/>
            <w:vAlign w:val="center"/>
          </w:tcPr>
          <w:p w14:paraId="5E22F25F">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57D3D2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1F1960E6">
            <w:pPr>
              <w:spacing w:line="360" w:lineRule="auto"/>
              <w:jc w:val="center"/>
              <w:rPr>
                <w:rFonts w:ascii="宋体" w:hAnsi="宋体"/>
              </w:rPr>
            </w:pPr>
          </w:p>
        </w:tc>
        <w:tc>
          <w:tcPr>
            <w:tcW w:w="565" w:type="pct"/>
            <w:vAlign w:val="center"/>
          </w:tcPr>
          <w:p w14:paraId="6A9B4B87">
            <w:pPr>
              <w:spacing w:line="360" w:lineRule="auto"/>
              <w:jc w:val="center"/>
              <w:rPr>
                <w:rFonts w:ascii="宋体" w:hAnsi="宋体"/>
              </w:rPr>
            </w:pPr>
          </w:p>
        </w:tc>
        <w:tc>
          <w:tcPr>
            <w:tcW w:w="458" w:type="pct"/>
            <w:vAlign w:val="center"/>
          </w:tcPr>
          <w:p w14:paraId="1E875AA7">
            <w:pPr>
              <w:spacing w:line="360" w:lineRule="auto"/>
              <w:jc w:val="center"/>
              <w:rPr>
                <w:rFonts w:ascii="宋体" w:hAnsi="宋体"/>
              </w:rPr>
            </w:pPr>
          </w:p>
        </w:tc>
        <w:tc>
          <w:tcPr>
            <w:tcW w:w="458" w:type="pct"/>
            <w:vAlign w:val="center"/>
          </w:tcPr>
          <w:p w14:paraId="5B438480">
            <w:pPr>
              <w:spacing w:line="360" w:lineRule="auto"/>
              <w:jc w:val="center"/>
              <w:rPr>
                <w:rFonts w:ascii="宋体" w:hAnsi="宋体"/>
              </w:rPr>
            </w:pPr>
          </w:p>
        </w:tc>
        <w:tc>
          <w:tcPr>
            <w:tcW w:w="458" w:type="pct"/>
            <w:vAlign w:val="center"/>
          </w:tcPr>
          <w:p w14:paraId="1E869D90">
            <w:pPr>
              <w:spacing w:line="360" w:lineRule="auto"/>
              <w:jc w:val="center"/>
              <w:rPr>
                <w:rFonts w:ascii="宋体" w:hAnsi="宋体"/>
              </w:rPr>
            </w:pPr>
          </w:p>
        </w:tc>
        <w:tc>
          <w:tcPr>
            <w:tcW w:w="458" w:type="pct"/>
            <w:vAlign w:val="center"/>
          </w:tcPr>
          <w:p w14:paraId="5352A539">
            <w:pPr>
              <w:spacing w:line="360" w:lineRule="auto"/>
              <w:jc w:val="center"/>
              <w:rPr>
                <w:rFonts w:ascii="宋体" w:hAnsi="宋体"/>
              </w:rPr>
            </w:pPr>
          </w:p>
        </w:tc>
        <w:tc>
          <w:tcPr>
            <w:tcW w:w="1053" w:type="pct"/>
            <w:vAlign w:val="center"/>
          </w:tcPr>
          <w:p w14:paraId="46A7EBED">
            <w:pPr>
              <w:spacing w:line="360" w:lineRule="auto"/>
              <w:jc w:val="center"/>
              <w:rPr>
                <w:rFonts w:ascii="宋体" w:hAnsi="宋体"/>
              </w:rPr>
            </w:pPr>
          </w:p>
        </w:tc>
        <w:tc>
          <w:tcPr>
            <w:tcW w:w="1111" w:type="pct"/>
            <w:vAlign w:val="center"/>
          </w:tcPr>
          <w:p w14:paraId="71B09826">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14:paraId="720B7363">
      <w:pPr>
        <w:widowControl/>
        <w:jc w:val="left"/>
        <w:rPr>
          <w:sz w:val="24"/>
          <w:szCs w:val="24"/>
        </w:rPr>
      </w:pPr>
      <w:r>
        <w:rPr>
          <w:sz w:val="24"/>
          <w:szCs w:val="24"/>
        </w:rPr>
        <w:br w:type="page"/>
      </w:r>
    </w:p>
    <w:p w14:paraId="1ACE4C61">
      <w:pPr>
        <w:pStyle w:val="3"/>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5</w:t>
      </w:r>
      <w:r>
        <w:rPr>
          <w:sz w:val="24"/>
          <w:szCs w:val="24"/>
        </w:rPr>
        <w:t xml:space="preserve"> </w:t>
      </w:r>
      <w:r>
        <w:rPr>
          <w:rFonts w:hint="eastAsia"/>
          <w:sz w:val="24"/>
          <w:szCs w:val="24"/>
        </w:rPr>
        <w:t>提供书面声明函</w:t>
      </w:r>
      <w:r>
        <w:rPr>
          <w:sz w:val="24"/>
          <w:szCs w:val="24"/>
        </w:rPr>
        <w:t xml:space="preserve"> </w:t>
      </w:r>
    </w:p>
    <w:p w14:paraId="5F31426B">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14:paraId="0AB99667">
      <w:pPr>
        <w:tabs>
          <w:tab w:val="left" w:pos="5580"/>
        </w:tabs>
        <w:spacing w:line="360" w:lineRule="auto"/>
        <w:rPr>
          <w:rFonts w:ascii="Arial" w:hAnsi="Arial" w:cs="Arial"/>
          <w:sz w:val="24"/>
        </w:rPr>
      </w:pPr>
    </w:p>
    <w:p w14:paraId="4B0C678F">
      <w:pPr>
        <w:tabs>
          <w:tab w:val="left" w:pos="5580"/>
        </w:tabs>
        <w:spacing w:line="360" w:lineRule="auto"/>
        <w:rPr>
          <w:rFonts w:ascii="Arial" w:hAnsi="Arial" w:cs="Arial"/>
          <w:sz w:val="24"/>
        </w:rPr>
      </w:pPr>
    </w:p>
    <w:p w14:paraId="2659747C">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14:paraId="0C6EED24">
      <w:pPr>
        <w:tabs>
          <w:tab w:val="left" w:pos="1197"/>
        </w:tabs>
        <w:spacing w:line="360" w:lineRule="auto"/>
        <w:ind w:firstLine="480" w:firstLineChars="200"/>
        <w:rPr>
          <w:rFonts w:ascii="Arial" w:hAnsi="Arial" w:cs="Arial"/>
          <w:sz w:val="24"/>
        </w:rPr>
      </w:pPr>
      <w:r>
        <w:rPr>
          <w:rFonts w:ascii="Arial" w:hAnsi="Arial" w:cs="Arial"/>
          <w:sz w:val="24"/>
        </w:rPr>
        <w:tab/>
      </w:r>
    </w:p>
    <w:p w14:paraId="18164CA7">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14:paraId="186A7338">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14:paraId="70A8E76D">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14:paraId="2B5CB24D">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14:paraId="2BD16D40">
      <w:pPr>
        <w:spacing w:line="360" w:lineRule="auto"/>
        <w:rPr>
          <w:rFonts w:ascii="Arial" w:hAnsi="Arial" w:cs="Arial"/>
          <w:sz w:val="24"/>
        </w:rPr>
      </w:pPr>
    </w:p>
    <w:p w14:paraId="6E75FEA5">
      <w:pPr>
        <w:spacing w:line="360" w:lineRule="auto"/>
        <w:rPr>
          <w:rFonts w:ascii="Arial" w:hAnsi="Arial" w:cs="Arial"/>
          <w:sz w:val="24"/>
        </w:rPr>
      </w:pPr>
    </w:p>
    <w:p w14:paraId="1F8EA1A9">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14:paraId="6C8BBCFE">
      <w:pPr>
        <w:spacing w:line="360" w:lineRule="auto"/>
        <w:rPr>
          <w:rFonts w:ascii="Arial" w:hAnsi="Arial" w:cs="Arial"/>
          <w:sz w:val="24"/>
          <w:u w:val="single"/>
        </w:rPr>
      </w:pPr>
      <w:r>
        <w:rPr>
          <w:rFonts w:hint="eastAsia" w:ascii="Arial" w:hAnsi="Arial" w:cs="Arial"/>
          <w:sz w:val="24"/>
        </w:rPr>
        <w:t xml:space="preserve">法定代表人或其授权代表签字或签章：       </w:t>
      </w:r>
    </w:p>
    <w:p w14:paraId="337B80E3">
      <w:pPr>
        <w:spacing w:line="360" w:lineRule="auto"/>
        <w:jc w:val="left"/>
        <w:rPr>
          <w:rFonts w:ascii="Arial" w:hAnsi="Arial" w:cs="Arial"/>
          <w:sz w:val="24"/>
        </w:rPr>
      </w:pPr>
      <w:r>
        <w:rPr>
          <w:rFonts w:ascii="Arial" w:hAnsi="Arial" w:cs="Arial"/>
          <w:sz w:val="24"/>
        </w:rPr>
        <w:t>日期：</w:t>
      </w:r>
    </w:p>
    <w:p w14:paraId="76C6C663">
      <w:pPr>
        <w:widowControl/>
        <w:jc w:val="left"/>
        <w:rPr>
          <w:kern w:val="0"/>
          <w:sz w:val="24"/>
          <w:szCs w:val="24"/>
        </w:rPr>
      </w:pPr>
      <w:r>
        <w:rPr>
          <w:rFonts w:hint="eastAsia"/>
          <w:kern w:val="0"/>
          <w:sz w:val="24"/>
          <w:szCs w:val="24"/>
        </w:rPr>
        <w:br w:type="page"/>
      </w:r>
    </w:p>
    <w:p w14:paraId="7096BCA5">
      <w:pPr>
        <w:pStyle w:val="2"/>
        <w:numPr>
          <w:ilvl w:val="0"/>
          <w:numId w:val="0"/>
        </w:numPr>
        <w:adjustRightInd w:val="0"/>
        <w:snapToGrid w:val="0"/>
        <w:ind w:left="432" w:hanging="432"/>
        <w:rPr>
          <w:sz w:val="30"/>
          <w:szCs w:val="30"/>
        </w:rPr>
      </w:pPr>
      <w:r>
        <w:rPr>
          <w:rFonts w:hint="eastAsia"/>
          <w:sz w:val="30"/>
          <w:szCs w:val="30"/>
        </w:rPr>
        <w:t>附件四：项目采购需求</w:t>
      </w:r>
      <w:bookmarkStart w:id="11" w:name="_Toc190852156"/>
      <w:bookmarkEnd w:id="11"/>
      <w:bookmarkStart w:id="12" w:name="_Toc125183171"/>
      <w:bookmarkEnd w:id="12"/>
      <w:bookmarkStart w:id="13" w:name="_Toc137965307"/>
      <w:bookmarkEnd w:id="13"/>
      <w:r>
        <w:rPr>
          <w:rFonts w:hint="eastAsia"/>
          <w:sz w:val="30"/>
          <w:szCs w:val="30"/>
        </w:rPr>
        <w:t>及服务要求</w:t>
      </w:r>
    </w:p>
    <w:p w14:paraId="4FAE7DFB">
      <w:pPr>
        <w:pStyle w:val="3"/>
        <w:numPr>
          <w:ilvl w:val="0"/>
          <w:numId w:val="0"/>
        </w:numPr>
        <w:adjustRightInd w:val="0"/>
        <w:snapToGrid w:val="0"/>
        <w:spacing w:before="0" w:after="0" w:line="360" w:lineRule="auto"/>
        <w:rPr>
          <w:sz w:val="24"/>
          <w:szCs w:val="24"/>
        </w:rPr>
      </w:pPr>
      <w:r>
        <w:rPr>
          <w:rFonts w:hint="eastAsia"/>
          <w:sz w:val="24"/>
          <w:szCs w:val="24"/>
        </w:rPr>
        <w:t>附件4.</w:t>
      </w:r>
      <w:bookmarkStart w:id="14" w:name="_Toc169079576"/>
      <w:bookmarkStart w:id="15" w:name="_Toc104714603"/>
      <w:r>
        <w:rPr>
          <w:rFonts w:hint="eastAsia"/>
          <w:sz w:val="24"/>
          <w:szCs w:val="24"/>
        </w:rPr>
        <w:t>1</w:t>
      </w:r>
      <w:r>
        <w:rPr>
          <w:sz w:val="24"/>
          <w:szCs w:val="24"/>
        </w:rPr>
        <w:t xml:space="preserve"> </w:t>
      </w:r>
      <w:r>
        <w:rPr>
          <w:rFonts w:hint="eastAsia"/>
          <w:sz w:val="24"/>
          <w:szCs w:val="24"/>
        </w:rPr>
        <w:t>合同条款</w:t>
      </w:r>
    </w:p>
    <w:p w14:paraId="15243540">
      <w:pPr>
        <w:keepNext w:val="0"/>
        <w:keepLines w:val="0"/>
        <w:widowControl/>
        <w:suppressLineNumbers w:val="0"/>
        <w:spacing w:before="0" w:beforeAutospacing="1" w:after="0" w:afterAutospacing="1" w:line="600" w:lineRule="exact"/>
        <w:ind w:left="0" w:right="0"/>
        <w:jc w:val="center"/>
      </w:pPr>
      <w:bookmarkStart w:id="16" w:name="_Toc68615221"/>
      <w:r>
        <w:rPr>
          <w:rFonts w:ascii="仿宋_GB2312" w:eastAsia="仿宋_GB2312" w:cs="仿宋_GB2312"/>
          <w:b/>
          <w:bCs/>
          <w:sz w:val="32"/>
          <w:szCs w:val="32"/>
        </w:rPr>
        <w:t>商务部分</w:t>
      </w:r>
    </w:p>
    <w:p w14:paraId="3C7AF606">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项目内容及要求</w:t>
      </w:r>
      <w:r>
        <w:rPr>
          <w:rFonts w:hint="default" w:ascii="仿宋_GB2312" w:eastAsia="仿宋_GB2312" w:cs="仿宋_GB2312"/>
          <w:sz w:val="32"/>
          <w:szCs w:val="32"/>
        </w:rPr>
        <w:br w:type="textWrapping"/>
      </w:r>
      <w:r>
        <w:rPr>
          <w:rFonts w:hint="default" w:ascii="仿宋_GB2312" w:eastAsia="仿宋_GB2312" w:cs="仿宋_GB2312"/>
          <w:b/>
          <w:bCs/>
          <w:sz w:val="32"/>
          <w:szCs w:val="32"/>
        </w:rPr>
        <w:t>项目内容及要求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本合同项下甲乙双方约定的项目内容及要求见本合同【附件】。</w:t>
      </w:r>
    </w:p>
    <w:p w14:paraId="128ECF4A">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14:paraId="64D84F34">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本合同服务费用总额为_______元（大写_______）。合同价格明细见【附件】。</w:t>
      </w:r>
    </w:p>
    <w:p w14:paraId="7C93866E">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0C3C2C58">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本合同付款安排见【附件】。</w:t>
      </w:r>
    </w:p>
    <w:p w14:paraId="7C143BDC">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w:t>
      </w:r>
    </w:p>
    <w:p w14:paraId="123A956D">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除本合同约定的双方的权利义务外，甲乙双方在本合同项下的其他权利和义务见【附件】的约定。</w:t>
      </w:r>
    </w:p>
    <w:p w14:paraId="450E4F77">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违约责任</w:t>
      </w:r>
      <w:r>
        <w:rPr>
          <w:rFonts w:hint="default" w:ascii="仿宋_GB2312" w:eastAsia="仿宋_GB2312" w:cs="仿宋_GB2312"/>
          <w:sz w:val="32"/>
          <w:szCs w:val="32"/>
        </w:rPr>
        <w:br w:type="textWrapping"/>
      </w:r>
      <w:r>
        <w:rPr>
          <w:rFonts w:hint="default" w:ascii="仿宋_GB2312" w:eastAsia="仿宋_GB2312" w:cs="仿宋_GB2312"/>
          <w:b/>
          <w:bCs/>
          <w:sz w:val="32"/>
          <w:szCs w:val="32"/>
        </w:rPr>
        <w:t>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甲、乙任一方或双方违约的，违约一方应当向相对方承担相应的违约责任。违约责任的具体约定见【附件】。</w:t>
      </w:r>
    </w:p>
    <w:p w14:paraId="7B8355DA">
      <w:pPr>
        <w:keepNext w:val="0"/>
        <w:keepLines w:val="0"/>
        <w:widowControl/>
        <w:suppressLineNumbers w:val="0"/>
        <w:spacing w:before="0" w:beforeAutospacing="1" w:after="0" w:afterAutospacing="1" w:line="600" w:lineRule="exact"/>
        <w:ind w:left="0" w:right="0"/>
        <w:jc w:val="center"/>
      </w:pPr>
      <w:r>
        <w:rPr>
          <w:rFonts w:hint="default" w:ascii="仿宋_GB2312" w:eastAsia="仿宋_GB2312" w:cs="仿宋_GB2312"/>
          <w:b/>
          <w:bCs/>
          <w:sz w:val="32"/>
          <w:szCs w:val="32"/>
        </w:rPr>
        <w:t>通用部分</w:t>
      </w:r>
    </w:p>
    <w:p w14:paraId="09862A7F">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14:paraId="0E214BFC">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（1）甲方有权获得本合同项下乙方应提供的全部合格的服务；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（2）甲方有权在合同期内对乙方的产品及服务进行监督；</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（3）乙方未按照合同约定履行义务的，甲方有权采取相应的措施；</w:t>
      </w:r>
      <w:r>
        <w:rPr>
          <w:rFonts w:hint="default" w:ascii="仿宋_GB2312" w:eastAsia="仿宋_GB2312" w:cs="仿宋_GB2312"/>
          <w:sz w:val="32"/>
          <w:szCs w:val="32"/>
        </w:rPr>
        <w:br w:type="textWrapping"/>
      </w:r>
      <w:r>
        <w:rPr>
          <w:rFonts w:hint="default" w:ascii="仿宋_GB2312" w:eastAsia="仿宋_GB2312" w:cs="仿宋_GB2312"/>
          <w:sz w:val="32"/>
          <w:szCs w:val="32"/>
        </w:rPr>
        <w:t>（4）甲方应按照合同约定向乙方支付合同价款；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（5）甲方享有其它双方约定的权利、承担其它双方约定的义务。</w:t>
      </w:r>
    </w:p>
    <w:p w14:paraId="690E0A4D">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w:t>
      </w:r>
    </w:p>
    <w:p w14:paraId="1DD08B5B">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乙方的权利和义务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（1）乙方有权获得甲方支付的合同价款；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（2）乙方应按照合同约定向甲方提供全部合格的服务；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（3）乙方应当按照合同约定的期限及要求完成项目内容；</w:t>
      </w:r>
      <w:r>
        <w:rPr>
          <w:rFonts w:hint="default" w:ascii="仿宋_GB2312" w:eastAsia="仿宋_GB2312" w:cs="仿宋_GB2312"/>
          <w:sz w:val="32"/>
          <w:szCs w:val="32"/>
        </w:rPr>
        <w:br w:type="textWrapping"/>
      </w:r>
      <w:r>
        <w:rPr>
          <w:rFonts w:hint="default" w:ascii="仿宋_GB2312" w:eastAsia="仿宋_GB2312" w:cs="仿宋_GB2312"/>
          <w:sz w:val="32"/>
          <w:szCs w:val="3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eastAsia="仿宋_GB2312" w:cs="仿宋_GB2312"/>
          <w:sz w:val="32"/>
          <w:szCs w:val="32"/>
        </w:rPr>
        <w:br w:type="textWrapping"/>
      </w:r>
      <w:r>
        <w:rPr>
          <w:rFonts w:hint="default" w:ascii="仿宋_GB2312" w:eastAsia="仿宋_GB2312" w:cs="仿宋_GB2312"/>
          <w:sz w:val="32"/>
          <w:szCs w:val="32"/>
        </w:rPr>
        <w:t>（5）乙方享有其它双方约定的权利、承担其它双方约定的义务。</w:t>
      </w:r>
    </w:p>
    <w:p w14:paraId="5AB056B9">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w:t>
      </w:r>
    </w:p>
    <w:p w14:paraId="087149F1">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禁止转让</w:t>
      </w:r>
      <w:r>
        <w:rPr>
          <w:rFonts w:hint="default" w:ascii="仿宋_GB2312" w:eastAsia="仿宋_GB2312" w:cs="仿宋_GB2312"/>
          <w:sz w:val="32"/>
          <w:szCs w:val="32"/>
        </w:rPr>
        <w:br w:type="textWrapping"/>
      </w:r>
      <w:r>
        <w:rPr>
          <w:rFonts w:hint="default" w:ascii="仿宋_GB2312" w:eastAsia="仿宋_GB2312" w:cs="仿宋_GB2312"/>
          <w:b/>
          <w:bCs/>
          <w:sz w:val="32"/>
          <w:szCs w:val="32"/>
        </w:rPr>
        <w:t>禁止转让</w:t>
      </w:r>
      <w:r>
        <w:rPr>
          <w:rFonts w:hint="default" w:ascii="仿宋_GB2312" w:eastAsia="仿宋_GB2312" w:cs="仿宋_GB2312"/>
          <w:sz w:val="32"/>
          <w:szCs w:val="32"/>
        </w:rPr>
        <w:br w:type="textWrapping"/>
      </w:r>
      <w:r>
        <w:rPr>
          <w:rFonts w:hint="default" w:ascii="仿宋_GB2312" w:eastAsia="仿宋_GB2312" w:cs="仿宋_GB2312"/>
          <w:sz w:val="32"/>
          <w:szCs w:val="32"/>
        </w:rPr>
        <w:t>未经甲方事先书面同意，乙方不得将其本合同项下之全部义务或其中一部分义务转让给第三方执行。</w:t>
      </w:r>
    </w:p>
    <w:p w14:paraId="6E232317">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权利保证</w:t>
      </w:r>
      <w:r>
        <w:rPr>
          <w:rFonts w:hint="default" w:ascii="仿宋_GB2312" w:eastAsia="仿宋_GB2312" w:cs="仿宋_GB2312"/>
          <w:sz w:val="32"/>
          <w:szCs w:val="32"/>
        </w:rPr>
        <w:br w:type="textWrapping"/>
      </w:r>
      <w:r>
        <w:rPr>
          <w:rFonts w:hint="default" w:ascii="仿宋_GB2312" w:eastAsia="仿宋_GB2312" w:cs="仿宋_GB2312"/>
          <w:b/>
          <w:bCs/>
          <w:sz w:val="32"/>
          <w:szCs w:val="32"/>
        </w:rPr>
        <w:t>权利保证</w:t>
      </w:r>
      <w:r>
        <w:rPr>
          <w:rFonts w:hint="default" w:ascii="仿宋_GB2312" w:eastAsia="仿宋_GB2312" w:cs="仿宋_GB2312"/>
          <w:sz w:val="32"/>
          <w:szCs w:val="32"/>
        </w:rPr>
        <w:br w:type="textWrapping"/>
      </w:r>
      <w:r>
        <w:rPr>
          <w:rFonts w:hint="default"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1A680005">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14:paraId="02A11338">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由于甲方原因不能按合同约定时间付款的，每延迟10个工作日，甲方按合同应付金额的_______%向乙方支付违约金。</w:t>
      </w:r>
    </w:p>
    <w:p w14:paraId="1FE4D97A">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乙方延迟交付的违约责任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（1）由于乙方原因造成项目延迟的，每延迟10个工作日，乙方向甲方支付违约金为合同服务费用总额的_______%。</w:t>
      </w:r>
      <w:r>
        <w:rPr>
          <w:rFonts w:hint="default" w:ascii="仿宋_GB2312" w:eastAsia="仿宋_GB2312" w:cs="仿宋_GB2312"/>
          <w:sz w:val="32"/>
          <w:szCs w:val="32"/>
        </w:rPr>
        <w:br w:type="textWrapping"/>
      </w:r>
      <w:r>
        <w:rPr>
          <w:rFonts w:hint="default" w:ascii="仿宋_GB2312" w:eastAsia="仿宋_GB2312" w:cs="仿宋_GB2312"/>
          <w:sz w:val="32"/>
          <w:szCs w:val="32"/>
        </w:rPr>
        <w:t>（2）由于乙方原因造成项目迟延，经甲方催促后乙方继续延误的，甲方有权单方面解除合同，乙方应按照合同服务费用总额的_______%向甲方支付违约金，并赔偿由此引起的甲方全部损失。</w:t>
      </w:r>
    </w:p>
    <w:p w14:paraId="52D9BE63">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验收不合格并且乙方在甲方指定期限内无法完成整改、提交合格的工作成果的，乙方应向甲方支付合同服务费用总额_______%的违约金，并赔偿由此引起的甲方全部损失。</w:t>
      </w:r>
    </w:p>
    <w:p w14:paraId="7D0E4E52">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如果乙方违反本合同约定的保密义务，乙方应向甲方支付相当于合同服务费用总额_______%的违约金，甲方受到的损失超出违约金的部分，由乙方继续承担赔偿责任。</w:t>
      </w:r>
    </w:p>
    <w:p w14:paraId="5A86B7EA">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（五） 除本合同的约定外，因乙方的违约行为给甲方造成损失的，乙方应向甲方支付相当于合同服务费用总额_______%的违约金，如甲方受到的损失超过违约金的，超出部分由乙方继续承担赔偿责任。</w:t>
      </w:r>
    </w:p>
    <w:p w14:paraId="7DFF799B">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（六） ......</w:t>
      </w:r>
    </w:p>
    <w:p w14:paraId="6A39258E">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14:paraId="5D8492DE">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492D33D">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14:paraId="45539FC2">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无论本合同因何种原因终止，本保密条款依然有效。</w:t>
      </w:r>
    </w:p>
    <w:p w14:paraId="3D0309D7">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14:paraId="6F681642">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6C5DC2D7">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6DAF1AA4">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合同一方迟延履行后发生不可抗力的，不能免除其责任。</w:t>
      </w:r>
    </w:p>
    <w:p w14:paraId="41468DB6">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0B39DCDE">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合同变更</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14:paraId="1C916C34">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14:paraId="27E44EA9">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14:paraId="776D8E0F">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14:paraId="13BB614C">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14:paraId="689C57BC">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14:paraId="27878EAA">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14:paraId="22BC3ED4">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w:t>
      </w:r>
    </w:p>
    <w:p w14:paraId="68EDCEFA">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14:paraId="2B95E6A1">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本合同经甲乙双方法定代表人或授权代表签字或加盖公章后生效。</w:t>
      </w:r>
    </w:p>
    <w:p w14:paraId="7D83D226">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合同期限自_______年_______月_______日始，至_______年_______月_______日止。</w:t>
      </w:r>
    </w:p>
    <w:p w14:paraId="267491D6">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本合同一式_______份，其中正本_______份，副本_______份。甲方执_______份正本，_______份副本；乙方执_______份正本，_______份副本。</w:t>
      </w:r>
    </w:p>
    <w:p w14:paraId="4CABB5F2">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无论本合同是否有相反约定，本合同附件（如有）作为本合同的组成部分，与本合同具有同等法律效力，当附件条款与本合同条款发生冲突时，以本合同条款为准。</w:t>
      </w:r>
    </w:p>
    <w:p w14:paraId="7FE2DD6D">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7D949992">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（六） 由于法律和法规、政策而导致本合同任何条款无效或无法执行，则该条款无效，但不影响剩余其他条款的效力。</w:t>
      </w:r>
    </w:p>
    <w:p w14:paraId="034E136B">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（七） ......</w:t>
      </w:r>
    </w:p>
    <w:p w14:paraId="7B9DD091">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第十五条</w:t>
      </w:r>
      <w:r>
        <w:rPr>
          <w:rFonts w:hint="default" w:ascii="仿宋_GB2312" w:eastAsia="仿宋_GB2312" w:cs="仿宋_GB2312"/>
          <w:sz w:val="32"/>
          <w:szCs w:val="32"/>
        </w:rPr>
        <w:t xml:space="preserve"> 附件一、服务内容及要求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附件二、付款</w:t>
      </w:r>
      <w:r>
        <w:rPr>
          <w:rFonts w:hint="default" w:ascii="仿宋_GB2312" w:eastAsia="仿宋_GB2312" w:cs="仿宋_GB2312"/>
          <w:sz w:val="32"/>
          <w:szCs w:val="32"/>
        </w:rPr>
        <w:br w:type="textWrapping"/>
      </w:r>
      <w:r>
        <w:rPr>
          <w:rFonts w:hint="default" w:ascii="仿宋_GB2312" w:eastAsia="仿宋_GB2312" w:cs="仿宋_GB2312"/>
          <w:sz w:val="32"/>
          <w:szCs w:val="32"/>
        </w:rPr>
        <w:t>附件三、双方的权利和义务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附件四、违约责任</w:t>
      </w:r>
    </w:p>
    <w:p w14:paraId="440F1649">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w:t>
      </w:r>
    </w:p>
    <w:p w14:paraId="2117504D">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sz w:val="30"/>
          <w:szCs w:val="30"/>
        </w:rPr>
      </w:pPr>
      <w:r>
        <w:rPr>
          <w:rFonts w:hint="default" w:ascii="仿宋_GB2312" w:eastAsia="仿宋_GB2312" w:cs="仿宋_GB2312"/>
          <w:b/>
          <w:bCs w:val="0"/>
          <w:sz w:val="32"/>
          <w:szCs w:val="32"/>
        </w:rPr>
        <w:t>    第十六条</w:t>
      </w:r>
      <w:r>
        <w:rPr>
          <w:rFonts w:hint="default" w:ascii="仿宋_GB2312" w:eastAsia="仿宋_GB2312" w:cs="仿宋_GB2312"/>
          <w:sz w:val="32"/>
          <w:szCs w:val="32"/>
        </w:rPr>
        <w:t xml:space="preserve"> ......</w:t>
      </w:r>
    </w:p>
    <w:p w14:paraId="07CB5F85">
      <w:pPr>
        <w:rPr>
          <w:rFonts w:hint="eastAsia" w:ascii="仿宋" w:hAnsi="仿宋" w:eastAsia="仿宋" w:cs="仿宋"/>
          <w:sz w:val="30"/>
          <w:szCs w:val="30"/>
        </w:rPr>
      </w:pPr>
    </w:p>
    <w:p w14:paraId="7B823301">
      <w:pPr>
        <w:pStyle w:val="2"/>
        <w:tabs>
          <w:tab w:val="left" w:pos="2190"/>
        </w:tabs>
        <w:ind w:firstLine="482"/>
        <w:rPr>
          <w:rFonts w:hint="eastAsia"/>
        </w:rPr>
      </w:pPr>
      <w:r>
        <w:rPr>
          <w:rFonts w:hint="eastAsia"/>
        </w:rPr>
        <w:t>附件一</w:t>
      </w:r>
      <w:r>
        <w:tab/>
      </w:r>
    </w:p>
    <w:p w14:paraId="32297085">
      <w:pPr>
        <w:spacing w:line="360" w:lineRule="auto"/>
        <w:jc w:val="center"/>
        <w:rPr>
          <w:rFonts w:ascii="楷体" w:hAnsi="楷体" w:eastAsia="楷体" w:cs="楷体"/>
          <w:b/>
        </w:rPr>
      </w:pPr>
      <w:r>
        <w:rPr>
          <w:rFonts w:hint="eastAsia" w:ascii="楷体" w:hAnsi="楷体" w:eastAsia="楷体" w:cs="楷体"/>
          <w:b/>
        </w:rPr>
        <w:t>服务内容及要求</w:t>
      </w:r>
    </w:p>
    <w:p w14:paraId="121EDE0E">
      <w:pPr>
        <w:tabs>
          <w:tab w:val="left" w:pos="165"/>
          <w:tab w:val="left" w:pos="315"/>
        </w:tabs>
        <w:autoSpaceDE w:val="0"/>
        <w:autoSpaceDN w:val="0"/>
        <w:adjustRightInd/>
        <w:spacing w:line="360" w:lineRule="auto"/>
        <w:ind w:firstLine="470"/>
        <w:jc w:val="both"/>
        <w:textAlignment w:val="auto"/>
        <w:rPr>
          <w:rFonts w:ascii="楷体" w:hAnsi="楷体" w:eastAsia="楷体" w:cs="Arial"/>
          <w:szCs w:val="24"/>
        </w:rPr>
      </w:pPr>
    </w:p>
    <w:p w14:paraId="393B5600">
      <w:pPr>
        <w:tabs>
          <w:tab w:val="left" w:pos="165"/>
          <w:tab w:val="left" w:pos="315"/>
        </w:tabs>
        <w:autoSpaceDE w:val="0"/>
        <w:autoSpaceDN w:val="0"/>
        <w:adjustRightInd/>
        <w:spacing w:line="360" w:lineRule="auto"/>
        <w:ind w:firstLine="470"/>
        <w:jc w:val="both"/>
        <w:textAlignment w:val="auto"/>
        <w:rPr>
          <w:rFonts w:ascii="楷体" w:hAnsi="楷体" w:eastAsia="楷体" w:cs="Arial"/>
          <w:snapToGrid w:val="0"/>
          <w:spacing w:val="24"/>
          <w:szCs w:val="24"/>
        </w:rPr>
      </w:pPr>
      <w:r>
        <w:rPr>
          <w:rFonts w:hint="eastAsia" w:ascii="楷体" w:hAnsi="楷体" w:eastAsia="楷体" w:cs="Arial"/>
          <w:szCs w:val="24"/>
        </w:rPr>
        <w:t>1.</w:t>
      </w:r>
      <w:r>
        <w:rPr>
          <w:rFonts w:hint="eastAsia" w:ascii="楷体" w:hAnsi="楷体" w:eastAsia="楷体" w:cs="Arial"/>
          <w:snapToGrid w:val="0"/>
          <w:spacing w:val="24"/>
          <w:szCs w:val="24"/>
        </w:rPr>
        <w:t>项目名称</w:t>
      </w:r>
    </w:p>
    <w:p w14:paraId="05ABD52A">
      <w:pPr>
        <w:autoSpaceDE w:val="0"/>
        <w:autoSpaceDN w:val="0"/>
        <w:spacing w:line="360" w:lineRule="auto"/>
        <w:ind w:firstLine="420" w:firstLineChars="200"/>
        <w:jc w:val="both"/>
        <w:rPr>
          <w:rFonts w:ascii="楷体" w:hAnsi="楷体" w:eastAsia="楷体" w:cs="Arial"/>
          <w:szCs w:val="24"/>
        </w:rPr>
      </w:pPr>
      <w:r>
        <w:rPr>
          <w:rFonts w:hint="eastAsia" w:ascii="楷体" w:hAnsi="楷体" w:eastAsia="楷体" w:cs="Arial"/>
          <w:szCs w:val="24"/>
        </w:rPr>
        <w:t>项目名称：消费者选择车险的关注点及对理赔流程的看法调研项目采购</w:t>
      </w:r>
    </w:p>
    <w:p w14:paraId="0E243858">
      <w:pPr>
        <w:spacing w:line="360" w:lineRule="auto"/>
        <w:ind w:firstLine="420" w:firstLineChars="200"/>
        <w:jc w:val="both"/>
        <w:rPr>
          <w:rFonts w:ascii="楷体" w:hAnsi="楷体" w:eastAsia="楷体" w:cs="Arial"/>
          <w:szCs w:val="24"/>
        </w:rPr>
      </w:pPr>
      <w:r>
        <w:rPr>
          <w:rFonts w:hint="eastAsia" w:ascii="楷体" w:hAnsi="楷体" w:eastAsia="楷体" w:cs="Arial"/>
          <w:szCs w:val="24"/>
        </w:rPr>
        <w:t>2. 项目内容</w:t>
      </w:r>
    </w:p>
    <w:p w14:paraId="6084C406">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 xml:space="preserve">（1）乙方向甲方提供的服务的内容：                                 </w:t>
      </w:r>
    </w:p>
    <w:p w14:paraId="55BA5ACA">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（2）服务期限：。</w:t>
      </w:r>
    </w:p>
    <w:p w14:paraId="40CA11A9">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（3）</w:t>
      </w:r>
      <w:r>
        <w:rPr>
          <w:rFonts w:hint="eastAsia" w:ascii="楷体" w:hAnsi="楷体" w:eastAsia="楷体" w:cs="Arial"/>
          <w:szCs w:val="24"/>
        </w:rPr>
        <w:t xml:space="preserve">甲方向乙方支付的合同服务费用总计为人民币    元（大写：    整）。费用包括如下项目：                                       </w:t>
      </w:r>
    </w:p>
    <w:p w14:paraId="58AE668F">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（4）其他要求：</w:t>
      </w:r>
    </w:p>
    <w:p w14:paraId="2E59F3AA">
      <w:pPr>
        <w:tabs>
          <w:tab w:val="left" w:pos="165"/>
          <w:tab w:val="left" w:pos="315"/>
        </w:tabs>
        <w:autoSpaceDE w:val="0"/>
        <w:autoSpaceDN w:val="0"/>
        <w:adjustRightInd/>
        <w:spacing w:line="360" w:lineRule="auto"/>
        <w:ind w:firstLine="409" w:firstLineChars="195"/>
        <w:jc w:val="both"/>
        <w:textAlignment w:val="auto"/>
        <w:rPr>
          <w:rFonts w:ascii="楷体" w:hAnsi="楷体" w:eastAsia="楷体" w:cs="Arial"/>
          <w:snapToGrid w:val="0"/>
          <w:spacing w:val="24"/>
          <w:szCs w:val="24"/>
        </w:rPr>
      </w:pPr>
      <w:r>
        <w:rPr>
          <w:rFonts w:hint="eastAsia" w:ascii="楷体" w:hAnsi="楷体" w:eastAsia="楷体" w:cs="Arial"/>
          <w:szCs w:val="24"/>
        </w:rPr>
        <w:t>3.</w:t>
      </w:r>
      <w:r>
        <w:rPr>
          <w:rFonts w:hint="eastAsia" w:ascii="楷体" w:hAnsi="楷体" w:eastAsia="楷体" w:cs="Arial"/>
          <w:snapToGrid w:val="0"/>
          <w:spacing w:val="24"/>
          <w:szCs w:val="24"/>
        </w:rPr>
        <w:t>告知</w:t>
      </w:r>
    </w:p>
    <w:p w14:paraId="7ED7901F">
      <w:pPr>
        <w:tabs>
          <w:tab w:val="left" w:pos="165"/>
          <w:tab w:val="left" w:pos="315"/>
        </w:tabs>
        <w:autoSpaceDE w:val="0"/>
        <w:autoSpaceDN w:val="0"/>
        <w:adjustRightInd/>
        <w:spacing w:line="360" w:lineRule="auto"/>
        <w:ind w:firstLine="420" w:firstLineChars="200"/>
        <w:jc w:val="both"/>
        <w:textAlignment w:val="auto"/>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14:paraId="114E3698">
      <w:pPr>
        <w:tabs>
          <w:tab w:val="left" w:pos="315"/>
        </w:tabs>
        <w:autoSpaceDE w:val="0"/>
        <w:autoSpaceDN w:val="0"/>
        <w:adjustRightInd/>
        <w:spacing w:line="360" w:lineRule="auto"/>
        <w:ind w:firstLine="409" w:firstLineChars="195"/>
        <w:jc w:val="both"/>
        <w:textAlignment w:val="auto"/>
        <w:rPr>
          <w:rFonts w:ascii="楷体" w:hAnsi="楷体" w:eastAsia="楷体" w:cs="Arial"/>
          <w:snapToGrid w:val="0"/>
          <w:spacing w:val="24"/>
          <w:szCs w:val="24"/>
        </w:rPr>
      </w:pPr>
      <w:r>
        <w:rPr>
          <w:rFonts w:hint="eastAsia" w:ascii="楷体" w:hAnsi="楷体" w:eastAsia="楷体" w:cs="Arial"/>
          <w:szCs w:val="24"/>
        </w:rPr>
        <w:t>4.</w:t>
      </w:r>
      <w:r>
        <w:rPr>
          <w:rFonts w:hint="eastAsia" w:ascii="楷体" w:hAnsi="楷体" w:eastAsia="楷体" w:cs="Arial"/>
          <w:snapToGrid w:val="0"/>
          <w:spacing w:val="24"/>
          <w:szCs w:val="24"/>
        </w:rPr>
        <w:t>问题项目处理</w:t>
      </w:r>
    </w:p>
    <w:p w14:paraId="6402AB60">
      <w:pPr>
        <w:spacing w:line="360" w:lineRule="auto"/>
        <w:ind w:firstLine="420" w:firstLineChars="200"/>
        <w:jc w:val="both"/>
        <w:rPr>
          <w:rFonts w:ascii="楷体" w:hAnsi="楷体" w:eastAsia="楷体"/>
          <w:b/>
          <w:szCs w:val="24"/>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694CAFF6">
      <w:pPr>
        <w:rPr>
          <w:rFonts w:hint="eastAsia" w:ascii="仿宋" w:hAnsi="仿宋" w:eastAsia="仿宋" w:cs="仿宋"/>
          <w:sz w:val="30"/>
          <w:szCs w:val="30"/>
        </w:rPr>
      </w:pPr>
    </w:p>
    <w:p w14:paraId="74EE13C2">
      <w:pPr>
        <w:rPr>
          <w:rFonts w:hint="eastAsia" w:ascii="仿宋" w:hAnsi="仿宋" w:eastAsia="仿宋" w:cs="仿宋"/>
          <w:sz w:val="30"/>
          <w:szCs w:val="30"/>
        </w:rPr>
      </w:pPr>
    </w:p>
    <w:p w14:paraId="4D0A697F">
      <w:pPr>
        <w:rPr>
          <w:rFonts w:hint="eastAsia" w:ascii="仿宋" w:hAnsi="仿宋" w:eastAsia="仿宋" w:cs="仿宋"/>
          <w:sz w:val="30"/>
          <w:szCs w:val="30"/>
        </w:rPr>
      </w:pPr>
    </w:p>
    <w:p w14:paraId="2AE012A7">
      <w:pPr>
        <w:rPr>
          <w:rFonts w:hint="eastAsia" w:ascii="仿宋" w:hAnsi="仿宋" w:eastAsia="仿宋" w:cs="仿宋"/>
          <w:sz w:val="30"/>
          <w:szCs w:val="30"/>
        </w:rPr>
      </w:pPr>
    </w:p>
    <w:p w14:paraId="4EDDBF2D">
      <w:pPr>
        <w:rPr>
          <w:rFonts w:hint="eastAsia" w:ascii="仿宋" w:hAnsi="仿宋" w:eastAsia="仿宋" w:cs="仿宋"/>
          <w:sz w:val="30"/>
          <w:szCs w:val="30"/>
        </w:rPr>
      </w:pPr>
    </w:p>
    <w:p w14:paraId="44DA0D58">
      <w:pPr>
        <w:rPr>
          <w:rFonts w:hint="eastAsia" w:ascii="仿宋" w:hAnsi="仿宋" w:eastAsia="仿宋" w:cs="仿宋"/>
          <w:sz w:val="30"/>
          <w:szCs w:val="30"/>
        </w:rPr>
      </w:pPr>
    </w:p>
    <w:p w14:paraId="6B258C1F">
      <w:pPr>
        <w:rPr>
          <w:rFonts w:hint="eastAsia" w:ascii="仿宋" w:hAnsi="仿宋" w:eastAsia="仿宋" w:cs="仿宋"/>
          <w:sz w:val="30"/>
          <w:szCs w:val="30"/>
        </w:rPr>
      </w:pPr>
    </w:p>
    <w:p w14:paraId="36535218">
      <w:pPr>
        <w:rPr>
          <w:rFonts w:hint="eastAsia" w:ascii="仿宋" w:hAnsi="仿宋" w:eastAsia="仿宋" w:cs="仿宋"/>
          <w:sz w:val="30"/>
          <w:szCs w:val="30"/>
        </w:rPr>
      </w:pPr>
    </w:p>
    <w:p w14:paraId="14F848C3">
      <w:pPr>
        <w:rPr>
          <w:rFonts w:hint="eastAsia" w:ascii="仿宋" w:hAnsi="仿宋" w:eastAsia="仿宋" w:cs="仿宋"/>
          <w:sz w:val="30"/>
          <w:szCs w:val="30"/>
        </w:rPr>
      </w:pPr>
    </w:p>
    <w:p w14:paraId="640EB188">
      <w:pPr>
        <w:rPr>
          <w:rFonts w:hint="eastAsia" w:ascii="仿宋" w:hAnsi="仿宋" w:eastAsia="仿宋" w:cs="仿宋"/>
          <w:sz w:val="30"/>
          <w:szCs w:val="30"/>
        </w:rPr>
      </w:pPr>
    </w:p>
    <w:p w14:paraId="7E03F644">
      <w:pPr>
        <w:rPr>
          <w:rFonts w:hint="eastAsia" w:ascii="仿宋" w:hAnsi="仿宋" w:eastAsia="仿宋" w:cs="仿宋"/>
          <w:sz w:val="30"/>
          <w:szCs w:val="30"/>
        </w:rPr>
      </w:pPr>
    </w:p>
    <w:p w14:paraId="578BB01B">
      <w:pPr>
        <w:rPr>
          <w:rFonts w:hint="eastAsia" w:ascii="仿宋" w:hAnsi="仿宋" w:eastAsia="仿宋" w:cs="仿宋"/>
          <w:sz w:val="30"/>
          <w:szCs w:val="30"/>
        </w:rPr>
      </w:pPr>
    </w:p>
    <w:p w14:paraId="3D739B65">
      <w:pPr>
        <w:rPr>
          <w:rFonts w:hint="eastAsia" w:ascii="仿宋" w:hAnsi="仿宋" w:eastAsia="仿宋" w:cs="仿宋"/>
          <w:sz w:val="30"/>
          <w:szCs w:val="30"/>
        </w:rPr>
      </w:pPr>
    </w:p>
    <w:p w14:paraId="73084FBD">
      <w:pPr>
        <w:rPr>
          <w:rFonts w:hint="eastAsia" w:ascii="仿宋" w:hAnsi="仿宋" w:eastAsia="仿宋" w:cs="仿宋"/>
          <w:sz w:val="30"/>
          <w:szCs w:val="30"/>
        </w:rPr>
      </w:pPr>
    </w:p>
    <w:p w14:paraId="1D598E67">
      <w:pPr>
        <w:rPr>
          <w:rFonts w:hint="eastAsia" w:ascii="仿宋" w:hAnsi="仿宋" w:eastAsia="仿宋" w:cs="仿宋"/>
          <w:sz w:val="30"/>
          <w:szCs w:val="30"/>
        </w:rPr>
      </w:pPr>
    </w:p>
    <w:p w14:paraId="73BC5DBE">
      <w:pPr>
        <w:rPr>
          <w:rFonts w:hint="eastAsia" w:ascii="仿宋" w:hAnsi="仿宋" w:eastAsia="仿宋" w:cs="仿宋"/>
          <w:sz w:val="30"/>
          <w:szCs w:val="30"/>
        </w:rPr>
      </w:pPr>
    </w:p>
    <w:p w14:paraId="04D4157A">
      <w:pPr>
        <w:pStyle w:val="2"/>
        <w:ind w:firstLine="482"/>
      </w:pPr>
      <w:r>
        <w:rPr>
          <w:rFonts w:hint="eastAsia"/>
        </w:rPr>
        <w:t>附件二</w:t>
      </w:r>
    </w:p>
    <w:p w14:paraId="4FA3D030">
      <w:pPr>
        <w:spacing w:line="360" w:lineRule="auto"/>
        <w:jc w:val="center"/>
        <w:rPr>
          <w:rFonts w:ascii="楷体" w:hAnsi="楷体" w:eastAsia="楷体" w:cs="楷体"/>
          <w:b/>
        </w:rPr>
      </w:pPr>
      <w:r>
        <w:rPr>
          <w:rFonts w:hint="eastAsia" w:ascii="楷体" w:hAnsi="楷体" w:eastAsia="楷体" w:cs="楷体"/>
          <w:b/>
        </w:rPr>
        <w:t>付款</w:t>
      </w:r>
    </w:p>
    <w:p w14:paraId="3A1AE2D4">
      <w:pPr>
        <w:autoSpaceDE w:val="0"/>
        <w:autoSpaceDN w:val="0"/>
        <w:spacing w:line="360" w:lineRule="auto"/>
        <w:ind w:left="482"/>
        <w:rPr>
          <w:rFonts w:ascii="楷体" w:hAnsi="楷体" w:eastAsia="楷体" w:cs="楷体"/>
        </w:rPr>
      </w:pPr>
    </w:p>
    <w:p w14:paraId="3DC1FFAF">
      <w:pPr>
        <w:autoSpaceDE w:val="0"/>
        <w:autoSpaceDN w:val="0"/>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14:paraId="5BA59CA2">
      <w:pPr>
        <w:spacing w:line="360" w:lineRule="auto"/>
        <w:ind w:firstLine="42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14:paraId="2D9A557B">
      <w:pPr>
        <w:spacing w:afterLines="50" w:line="360" w:lineRule="auto"/>
        <w:ind w:firstLine="420" w:firstLineChars="200"/>
        <w:rPr>
          <w:rFonts w:ascii="楷体" w:hAnsi="楷体" w:eastAsia="楷体"/>
          <w:u w:val="single"/>
        </w:rPr>
      </w:pPr>
      <w:r>
        <w:rPr>
          <w:rFonts w:ascii="楷体" w:hAnsi="楷体" w:eastAsia="楷体"/>
        </w:rPr>
        <w:tab/>
      </w:r>
      <w:r>
        <w:rPr>
          <w:rFonts w:hint="eastAsia" w:ascii="楷体" w:hAnsi="楷体" w:eastAsia="楷体"/>
        </w:rPr>
        <w:t>乙方：</w:t>
      </w:r>
    </w:p>
    <w:p w14:paraId="1BBC835D">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开户行：</w:t>
      </w:r>
    </w:p>
    <w:p w14:paraId="15DCF7C3">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账户名称：</w:t>
      </w:r>
    </w:p>
    <w:p w14:paraId="173A92AC">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账号：</w:t>
      </w:r>
    </w:p>
    <w:p w14:paraId="27B1BA8E">
      <w:pPr>
        <w:spacing w:afterLines="50"/>
        <w:ind w:firstLine="420" w:firstLineChars="20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14:paraId="5DF55EF0">
      <w:pPr>
        <w:spacing w:line="360" w:lineRule="auto"/>
        <w:ind w:firstLine="420" w:firstLineChars="200"/>
        <w:jc w:val="both"/>
        <w:rPr>
          <w:rFonts w:ascii="楷体" w:hAnsi="楷体" w:eastAsia="楷体" w:cs="Arial"/>
          <w:szCs w:val="24"/>
        </w:rPr>
      </w:pPr>
      <w:r>
        <w:rPr>
          <w:rFonts w:hint="eastAsia" w:ascii="楷体" w:hAnsi="楷体" w:eastAsia="楷体" w:cs="Arial"/>
          <w:szCs w:val="24"/>
        </w:rPr>
        <w:t>3.付款安排</w:t>
      </w:r>
    </w:p>
    <w:p w14:paraId="6F745462">
      <w:pPr>
        <w:spacing w:line="360" w:lineRule="auto"/>
        <w:ind w:firstLine="420" w:firstLineChars="200"/>
        <w:jc w:val="both"/>
        <w:rPr>
          <w:rFonts w:ascii="楷体" w:hAnsi="楷体" w:eastAsia="楷体" w:cs="Arial"/>
          <w:szCs w:val="24"/>
        </w:rPr>
      </w:pPr>
      <w:r>
        <w:rPr>
          <w:rFonts w:hint="eastAsia" w:ascii="楷体" w:hAnsi="楷体" w:eastAsia="楷体" w:cs="Arial"/>
          <w:szCs w:val="24"/>
        </w:rPr>
        <w:t>甲方分[   ]次向乙方付款，每次付款前乙方须向甲方出具付款通知书，并出具合法有效的</w:t>
      </w:r>
      <w:r>
        <w:rPr>
          <w:rFonts w:hint="eastAsia" w:ascii="楷体" w:hAnsi="楷体" w:eastAsia="楷体" w:cs="Arial"/>
          <w:szCs w:val="24"/>
          <w:lang w:eastAsia="zh-CN"/>
        </w:rPr>
        <w:t>增值税发票</w:t>
      </w:r>
      <w:r>
        <w:rPr>
          <w:rFonts w:hint="eastAsia" w:ascii="楷体" w:hAnsi="楷体" w:eastAsia="楷体" w:cs="Arial"/>
          <w:szCs w:val="24"/>
        </w:rPr>
        <w:t>:</w:t>
      </w:r>
    </w:p>
    <w:p w14:paraId="786C1437">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（1）本合同生效后，在甲方收到乙方书面付款通知书后15个工作日内，甲方支付乙方合同服务费用总额的%,即人民币 元（大写：整）；</w:t>
      </w:r>
    </w:p>
    <w:p w14:paraId="6D4BFB0F">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w:t>
      </w:r>
    </w:p>
    <w:p w14:paraId="0B6A459F">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14:paraId="467E7FE1">
      <w:pPr>
        <w:spacing w:line="360" w:lineRule="auto"/>
        <w:ind w:firstLine="420" w:firstLineChars="200"/>
        <w:jc w:val="both"/>
        <w:rPr>
          <w:rFonts w:ascii="楷体" w:hAnsi="楷体" w:eastAsia="楷体" w:cs="Arial"/>
          <w:szCs w:val="24"/>
        </w:rPr>
      </w:pPr>
      <w:r>
        <w:rPr>
          <w:rFonts w:hint="eastAsia" w:ascii="楷体" w:hAnsi="楷体" w:eastAsia="楷体" w:cs="Arial"/>
          <w:szCs w:val="24"/>
        </w:rPr>
        <w:t>4.</w:t>
      </w:r>
      <w:r>
        <w:rPr>
          <w:rFonts w:hint="eastAsia" w:ascii="楷体" w:hAnsi="楷体" w:eastAsia="楷体" w:cs="Arial"/>
          <w:szCs w:val="24"/>
          <w:lang w:eastAsia="zh-CN"/>
        </w:rPr>
        <w:t>增值税发票</w:t>
      </w:r>
      <w:r>
        <w:rPr>
          <w:rFonts w:hint="eastAsia" w:ascii="楷体" w:hAnsi="楷体" w:eastAsia="楷体" w:cs="Arial"/>
          <w:szCs w:val="24"/>
        </w:rPr>
        <w:t>的相关约定</w:t>
      </w:r>
    </w:p>
    <w:p w14:paraId="04DA6539">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（1）乙方应向甲方开具</w:t>
      </w:r>
      <w:r>
        <w:rPr>
          <w:rFonts w:hint="eastAsia" w:ascii="楷体" w:hAnsi="楷体" w:eastAsia="楷体" w:cs="Arial"/>
          <w:szCs w:val="24"/>
          <w:lang w:eastAsia="zh-CN"/>
        </w:rPr>
        <w:t>增值税发票</w:t>
      </w:r>
      <w:r>
        <w:rPr>
          <w:rFonts w:hint="eastAsia" w:ascii="楷体" w:hAnsi="楷体" w:eastAsia="楷体" w:cs="Arial"/>
          <w:szCs w:val="24"/>
        </w:rPr>
        <w:t xml:space="preserve">，甲方开票信息如下： </w:t>
      </w:r>
    </w:p>
    <w:p w14:paraId="5B721F25">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_______________________________</w:t>
      </w:r>
    </w:p>
    <w:p w14:paraId="04B1051B">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_____________________________</w:t>
      </w:r>
    </w:p>
    <w:p w14:paraId="24C9450E">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_______________________________</w:t>
      </w:r>
    </w:p>
    <w:p w14:paraId="0AA42562">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_______________________________</w:t>
      </w:r>
    </w:p>
    <w:p w14:paraId="3F417B84">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_______________________________</w:t>
      </w:r>
    </w:p>
    <w:p w14:paraId="51632A94">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_______________________________</w:t>
      </w:r>
    </w:p>
    <w:p w14:paraId="72D2FD7A">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w:t>
      </w:r>
      <w:r>
        <w:rPr>
          <w:rFonts w:hint="eastAsia" w:ascii="楷体" w:hAnsi="楷体" w:eastAsia="楷体" w:cs="Arial"/>
          <w:szCs w:val="24"/>
          <w:lang w:eastAsia="zh-CN"/>
        </w:rPr>
        <w:t>增值税发票</w:t>
      </w:r>
      <w:r>
        <w:rPr>
          <w:rFonts w:hint="eastAsia" w:ascii="楷体" w:hAnsi="楷体" w:eastAsia="楷体" w:cs="Arial"/>
          <w:szCs w:val="24"/>
        </w:rPr>
        <w:t>；</w:t>
      </w:r>
    </w:p>
    <w:p w14:paraId="73BCAE51">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（3）乙方应在每次</w:t>
      </w:r>
      <w:r>
        <w:rPr>
          <w:rFonts w:hint="eastAsia" w:ascii="楷体" w:hAnsi="楷体" w:eastAsia="楷体" w:cs="Arial"/>
          <w:szCs w:val="24"/>
          <w:lang w:eastAsia="zh-CN"/>
        </w:rPr>
        <w:t>增值税发票</w:t>
      </w:r>
      <w:r>
        <w:rPr>
          <w:rFonts w:hint="eastAsia" w:ascii="楷体" w:hAnsi="楷体" w:eastAsia="楷体" w:cs="Arial"/>
          <w:szCs w:val="24"/>
        </w:rPr>
        <w:t>开具后的30个自然日内向甲方提交相应</w:t>
      </w:r>
      <w:r>
        <w:rPr>
          <w:rFonts w:hint="eastAsia" w:ascii="楷体" w:hAnsi="楷体" w:eastAsia="楷体" w:cs="Arial"/>
          <w:szCs w:val="24"/>
          <w:lang w:eastAsia="zh-CN"/>
        </w:rPr>
        <w:t>增值税发票</w:t>
      </w:r>
      <w:r>
        <w:rPr>
          <w:rFonts w:hint="eastAsia" w:ascii="楷体" w:hAnsi="楷体" w:eastAsia="楷体" w:cs="Arial"/>
          <w:szCs w:val="24"/>
        </w:rPr>
        <w:t>，否则甲方有权拒收发票。经多次分批的</w:t>
      </w:r>
      <w:r>
        <w:rPr>
          <w:rFonts w:hint="eastAsia" w:ascii="楷体" w:hAnsi="楷体" w:eastAsia="楷体" w:cs="Arial"/>
          <w:szCs w:val="24"/>
          <w:lang w:eastAsia="zh-CN"/>
        </w:rPr>
        <w:t>增值税发票</w:t>
      </w:r>
      <w:r>
        <w:rPr>
          <w:rFonts w:hint="eastAsia" w:ascii="楷体" w:hAnsi="楷体" w:eastAsia="楷体" w:cs="Arial"/>
          <w:szCs w:val="24"/>
        </w:rPr>
        <w:t>的开具、提交以及双方收付款，</w:t>
      </w:r>
      <w:r>
        <w:rPr>
          <w:rFonts w:hint="eastAsia" w:ascii="楷体_GB2312" w:hAnsi="宋体" w:eastAsia="楷体_GB2312"/>
        </w:rPr>
        <w:t>乙方开具并提交甲方的</w:t>
      </w:r>
      <w:r>
        <w:rPr>
          <w:rFonts w:hint="eastAsia" w:ascii="楷体_GB2312" w:hAnsi="宋体" w:eastAsia="楷体_GB2312"/>
          <w:lang w:eastAsia="zh-CN"/>
        </w:rPr>
        <w:t>增值税发票</w:t>
      </w:r>
      <w:r>
        <w:rPr>
          <w:rFonts w:hint="eastAsia" w:ascii="楷体_GB2312" w:hAnsi="宋体" w:eastAsia="楷体_GB2312"/>
        </w:rPr>
        <w:t>的价税合计金额应与甲方已经支付的价税合计款项保持一致</w:t>
      </w:r>
      <w:r>
        <w:rPr>
          <w:rFonts w:hint="eastAsia" w:ascii="楷体" w:hAnsi="楷体" w:eastAsia="楷体" w:cs="Arial"/>
          <w:szCs w:val="24"/>
        </w:rPr>
        <w:t xml:space="preserve">； </w:t>
      </w:r>
    </w:p>
    <w:p w14:paraId="6C323A2C">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（4）乙方必须严格遵照相关税收法规和文件，开具合法的</w:t>
      </w:r>
      <w:r>
        <w:rPr>
          <w:rFonts w:hint="eastAsia" w:ascii="楷体" w:hAnsi="楷体" w:eastAsia="楷体" w:cs="Arial"/>
          <w:szCs w:val="24"/>
          <w:lang w:eastAsia="zh-CN"/>
        </w:rPr>
        <w:t>增值税发票</w:t>
      </w:r>
      <w:r>
        <w:rPr>
          <w:rFonts w:hint="eastAsia" w:ascii="楷体" w:hAnsi="楷体" w:eastAsia="楷体" w:cs="Arial"/>
          <w:szCs w:val="24"/>
        </w:rPr>
        <w:t>。因乙方开具的</w:t>
      </w:r>
      <w:r>
        <w:rPr>
          <w:rFonts w:hint="eastAsia" w:ascii="楷体" w:hAnsi="楷体" w:eastAsia="楷体" w:cs="Arial"/>
          <w:szCs w:val="24"/>
          <w:lang w:eastAsia="zh-CN"/>
        </w:rPr>
        <w:t>增值税发票</w:t>
      </w:r>
      <w:r>
        <w:rPr>
          <w:rFonts w:hint="eastAsia" w:ascii="楷体" w:hAnsi="楷体" w:eastAsia="楷体" w:cs="Arial"/>
          <w:szCs w:val="24"/>
        </w:rPr>
        <w:t>不符合税收法规与税务机关相关规定而给甲方造成经济损失的，乙方负责赔偿。即乙方如不能提供</w:t>
      </w:r>
      <w:r>
        <w:rPr>
          <w:rFonts w:hint="eastAsia" w:ascii="楷体" w:hAnsi="楷体" w:eastAsia="楷体" w:cs="Arial"/>
          <w:szCs w:val="24"/>
          <w:lang w:eastAsia="zh-CN"/>
        </w:rPr>
        <w:t>增值税发票</w:t>
      </w:r>
      <w:r>
        <w:rPr>
          <w:rFonts w:hint="eastAsia" w:ascii="楷体" w:hAnsi="楷体" w:eastAsia="楷体" w:cs="Arial"/>
          <w:szCs w:val="24"/>
        </w:rPr>
        <w:t>，则采购对应的进项税额由乙方承担；如提供的票面税率与承诺不一致，则差额由乙方承担；</w:t>
      </w:r>
    </w:p>
    <w:p w14:paraId="334F5179">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（5）乙方开具的</w:t>
      </w:r>
      <w:r>
        <w:rPr>
          <w:rFonts w:hint="eastAsia" w:ascii="楷体" w:hAnsi="楷体" w:eastAsia="楷体" w:cs="Arial"/>
          <w:szCs w:val="24"/>
          <w:lang w:eastAsia="zh-CN"/>
        </w:rPr>
        <w:t>增值税发票</w:t>
      </w:r>
      <w:r>
        <w:rPr>
          <w:rFonts w:hint="eastAsia" w:ascii="楷体" w:hAnsi="楷体" w:eastAsia="楷体" w:cs="Arial"/>
          <w:szCs w:val="24"/>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19417873">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（6）为保证取得的发票可以及时并成功获得抵扣，乙方开具的</w:t>
      </w:r>
      <w:r>
        <w:rPr>
          <w:rFonts w:hint="eastAsia" w:ascii="楷体" w:hAnsi="楷体" w:eastAsia="楷体" w:cs="Arial"/>
          <w:szCs w:val="24"/>
          <w:lang w:eastAsia="zh-CN"/>
        </w:rPr>
        <w:t>增值税发票</w:t>
      </w:r>
      <w:r>
        <w:rPr>
          <w:rFonts w:hint="eastAsia" w:ascii="楷体" w:hAnsi="楷体" w:eastAsia="楷体" w:cs="Arial"/>
          <w:szCs w:val="24"/>
        </w:rPr>
        <w:t>送达并经甲方签收后，若发生丢失，乙方应积极协助甲方，按照相关税收法规和文件的规定提供相应资料，并确保甲方顺利获得抵扣；</w:t>
      </w:r>
    </w:p>
    <w:p w14:paraId="0CFEFFBA">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6146A67B">
      <w:pPr>
        <w:autoSpaceDE w:val="0"/>
        <w:autoSpaceDN w:val="0"/>
        <w:spacing w:line="360" w:lineRule="auto"/>
        <w:ind w:firstLine="411" w:firstLineChars="196"/>
        <w:jc w:val="both"/>
        <w:rPr>
          <w:rFonts w:ascii="楷体" w:hAnsi="楷体" w:eastAsia="楷体" w:cs="Arial"/>
          <w:szCs w:val="24"/>
        </w:rPr>
      </w:pPr>
    </w:p>
    <w:p w14:paraId="5AACAF4C">
      <w:pPr>
        <w:rPr>
          <w:rFonts w:hint="eastAsia" w:ascii="仿宋" w:hAnsi="仿宋" w:eastAsia="仿宋" w:cs="仿宋"/>
          <w:sz w:val="30"/>
          <w:szCs w:val="30"/>
        </w:rPr>
      </w:pPr>
    </w:p>
    <w:p w14:paraId="138A111F">
      <w:pPr>
        <w:rPr>
          <w:rFonts w:hint="eastAsia" w:ascii="仿宋" w:hAnsi="仿宋" w:eastAsia="仿宋" w:cs="仿宋"/>
          <w:sz w:val="30"/>
          <w:szCs w:val="30"/>
        </w:rPr>
      </w:pPr>
    </w:p>
    <w:p w14:paraId="3BD194DC">
      <w:pPr>
        <w:rPr>
          <w:rFonts w:hint="eastAsia" w:ascii="仿宋" w:hAnsi="仿宋" w:eastAsia="仿宋" w:cs="仿宋"/>
          <w:sz w:val="30"/>
          <w:szCs w:val="30"/>
        </w:rPr>
      </w:pPr>
    </w:p>
    <w:p w14:paraId="3FDA779F">
      <w:pPr>
        <w:rPr>
          <w:rFonts w:hint="eastAsia" w:ascii="仿宋" w:hAnsi="仿宋" w:eastAsia="仿宋" w:cs="仿宋"/>
          <w:sz w:val="30"/>
          <w:szCs w:val="30"/>
        </w:rPr>
      </w:pPr>
    </w:p>
    <w:p w14:paraId="7A5D4838">
      <w:pPr>
        <w:rPr>
          <w:rFonts w:hint="eastAsia" w:ascii="仿宋" w:hAnsi="仿宋" w:eastAsia="仿宋" w:cs="仿宋"/>
          <w:sz w:val="30"/>
          <w:szCs w:val="30"/>
        </w:rPr>
      </w:pPr>
    </w:p>
    <w:p w14:paraId="4A5DBC85">
      <w:pPr>
        <w:rPr>
          <w:rFonts w:hint="eastAsia" w:ascii="仿宋" w:hAnsi="仿宋" w:eastAsia="仿宋" w:cs="仿宋"/>
          <w:sz w:val="30"/>
          <w:szCs w:val="30"/>
        </w:rPr>
      </w:pPr>
    </w:p>
    <w:p w14:paraId="68FB0B47">
      <w:pPr>
        <w:rPr>
          <w:rFonts w:hint="eastAsia" w:ascii="仿宋" w:hAnsi="仿宋" w:eastAsia="仿宋" w:cs="仿宋"/>
          <w:sz w:val="30"/>
          <w:szCs w:val="30"/>
        </w:rPr>
      </w:pPr>
    </w:p>
    <w:p w14:paraId="62704384">
      <w:pPr>
        <w:rPr>
          <w:rFonts w:hint="eastAsia" w:ascii="仿宋" w:hAnsi="仿宋" w:eastAsia="仿宋" w:cs="仿宋"/>
          <w:sz w:val="30"/>
          <w:szCs w:val="30"/>
        </w:rPr>
      </w:pPr>
    </w:p>
    <w:p w14:paraId="239B3706">
      <w:pPr>
        <w:rPr>
          <w:rFonts w:hint="eastAsia" w:ascii="仿宋" w:hAnsi="仿宋" w:eastAsia="仿宋" w:cs="仿宋"/>
          <w:sz w:val="30"/>
          <w:szCs w:val="30"/>
        </w:rPr>
      </w:pPr>
    </w:p>
    <w:p w14:paraId="7C1F1BF5">
      <w:pPr>
        <w:rPr>
          <w:rFonts w:hint="eastAsia" w:ascii="仿宋" w:hAnsi="仿宋" w:eastAsia="仿宋" w:cs="仿宋"/>
          <w:sz w:val="30"/>
          <w:szCs w:val="30"/>
        </w:rPr>
      </w:pPr>
    </w:p>
    <w:p w14:paraId="42F9C0CF">
      <w:pPr>
        <w:rPr>
          <w:rFonts w:hint="eastAsia" w:ascii="仿宋" w:hAnsi="仿宋" w:eastAsia="仿宋" w:cs="仿宋"/>
          <w:sz w:val="30"/>
          <w:szCs w:val="30"/>
        </w:rPr>
      </w:pPr>
    </w:p>
    <w:p w14:paraId="547AEA7A">
      <w:pPr>
        <w:rPr>
          <w:rFonts w:hint="eastAsia" w:ascii="仿宋" w:hAnsi="仿宋" w:eastAsia="仿宋" w:cs="仿宋"/>
          <w:sz w:val="30"/>
          <w:szCs w:val="30"/>
        </w:rPr>
      </w:pPr>
    </w:p>
    <w:p w14:paraId="2150CE31">
      <w:pPr>
        <w:rPr>
          <w:rFonts w:hint="eastAsia" w:ascii="仿宋" w:hAnsi="仿宋" w:eastAsia="仿宋" w:cs="仿宋"/>
          <w:sz w:val="30"/>
          <w:szCs w:val="30"/>
        </w:rPr>
      </w:pPr>
    </w:p>
    <w:p w14:paraId="074B6FB5">
      <w:pPr>
        <w:rPr>
          <w:rFonts w:hint="eastAsia" w:ascii="仿宋" w:hAnsi="仿宋" w:eastAsia="仿宋" w:cs="仿宋"/>
          <w:sz w:val="30"/>
          <w:szCs w:val="30"/>
        </w:rPr>
      </w:pPr>
    </w:p>
    <w:p w14:paraId="31FB14C4">
      <w:pPr>
        <w:rPr>
          <w:rFonts w:hint="eastAsia" w:ascii="仿宋" w:hAnsi="仿宋" w:eastAsia="仿宋" w:cs="仿宋"/>
          <w:sz w:val="30"/>
          <w:szCs w:val="30"/>
        </w:rPr>
      </w:pPr>
    </w:p>
    <w:p w14:paraId="6C2A84D7">
      <w:pPr>
        <w:rPr>
          <w:rFonts w:hint="eastAsia" w:ascii="仿宋" w:hAnsi="仿宋" w:eastAsia="仿宋" w:cs="仿宋"/>
          <w:sz w:val="30"/>
          <w:szCs w:val="30"/>
        </w:rPr>
      </w:pPr>
    </w:p>
    <w:p w14:paraId="1FF7FB87">
      <w:pPr>
        <w:rPr>
          <w:rFonts w:hint="eastAsia" w:ascii="仿宋" w:hAnsi="仿宋" w:eastAsia="仿宋" w:cs="仿宋"/>
          <w:sz w:val="30"/>
          <w:szCs w:val="30"/>
        </w:rPr>
      </w:pPr>
    </w:p>
    <w:p w14:paraId="5EC88E6A">
      <w:pPr>
        <w:rPr>
          <w:rFonts w:hint="eastAsia" w:ascii="仿宋" w:hAnsi="仿宋" w:eastAsia="仿宋" w:cs="仿宋"/>
          <w:sz w:val="30"/>
          <w:szCs w:val="30"/>
        </w:rPr>
      </w:pPr>
    </w:p>
    <w:p w14:paraId="1BAC5F4F">
      <w:pPr>
        <w:rPr>
          <w:rFonts w:hint="eastAsia" w:ascii="仿宋" w:hAnsi="仿宋" w:eastAsia="仿宋" w:cs="仿宋"/>
          <w:sz w:val="30"/>
          <w:szCs w:val="30"/>
        </w:rPr>
      </w:pPr>
    </w:p>
    <w:p w14:paraId="3DDF0A2B">
      <w:pPr>
        <w:rPr>
          <w:rFonts w:hint="eastAsia" w:ascii="仿宋" w:hAnsi="仿宋" w:eastAsia="仿宋" w:cs="仿宋"/>
          <w:sz w:val="30"/>
          <w:szCs w:val="30"/>
        </w:rPr>
      </w:pPr>
    </w:p>
    <w:p w14:paraId="6D2DEB0B">
      <w:pPr>
        <w:rPr>
          <w:rFonts w:hint="eastAsia" w:ascii="仿宋" w:hAnsi="仿宋" w:eastAsia="仿宋" w:cs="仿宋"/>
          <w:sz w:val="30"/>
          <w:szCs w:val="30"/>
        </w:rPr>
      </w:pPr>
    </w:p>
    <w:p w14:paraId="60B4CD3A">
      <w:pPr>
        <w:pStyle w:val="2"/>
        <w:ind w:firstLine="482"/>
      </w:pPr>
      <w:r>
        <w:rPr>
          <w:rFonts w:hint="eastAsia"/>
        </w:rPr>
        <w:t>附件三</w:t>
      </w:r>
    </w:p>
    <w:p w14:paraId="28BB050D">
      <w:pPr>
        <w:spacing w:line="360" w:lineRule="auto"/>
        <w:jc w:val="center"/>
        <w:rPr>
          <w:rFonts w:ascii="楷体" w:hAnsi="楷体" w:eastAsia="楷体" w:cs="楷体"/>
          <w:b/>
        </w:rPr>
      </w:pPr>
      <w:r>
        <w:rPr>
          <w:rFonts w:hint="eastAsia" w:ascii="楷体" w:hAnsi="楷体" w:eastAsia="楷体" w:cs="楷体"/>
          <w:b/>
        </w:rPr>
        <w:t>双方的权利和义务</w:t>
      </w:r>
    </w:p>
    <w:p w14:paraId="42C8FA8C">
      <w:pPr>
        <w:spacing w:line="360" w:lineRule="auto"/>
        <w:ind w:firstLine="422" w:firstLineChars="200"/>
        <w:jc w:val="both"/>
        <w:rPr>
          <w:rFonts w:ascii="楷体" w:hAnsi="楷体" w:eastAsia="楷体" w:cs="Arial"/>
          <w:b/>
          <w:szCs w:val="24"/>
        </w:rPr>
      </w:pPr>
    </w:p>
    <w:p w14:paraId="3BF3A698">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1. 甲方的权利和义务</w:t>
      </w:r>
    </w:p>
    <w:p w14:paraId="6DE5F8E5">
      <w:pPr>
        <w:spacing w:line="360" w:lineRule="auto"/>
        <w:ind w:firstLine="516" w:firstLineChars="200"/>
        <w:jc w:val="both"/>
        <w:rPr>
          <w:rFonts w:ascii="楷体" w:hAnsi="楷体" w:eastAsia="楷体" w:cs="Arial"/>
          <w:snapToGrid w:val="0"/>
          <w:spacing w:val="24"/>
          <w:szCs w:val="24"/>
        </w:rPr>
      </w:pPr>
    </w:p>
    <w:p w14:paraId="73A4598C">
      <w:pPr>
        <w:spacing w:line="360" w:lineRule="auto"/>
        <w:ind w:firstLine="480"/>
        <w:jc w:val="both"/>
        <w:rPr>
          <w:rFonts w:hint="eastAsia" w:ascii="楷体" w:hAnsi="楷体" w:eastAsia="楷体" w:cs="Arial"/>
          <w:szCs w:val="24"/>
        </w:rPr>
      </w:pPr>
      <w:r>
        <w:rPr>
          <w:rFonts w:hint="eastAsia" w:ascii="楷体" w:hAnsi="楷体" w:eastAsia="楷体" w:cs="Arial"/>
          <w:szCs w:val="24"/>
        </w:rPr>
        <w:t>2. 乙方的权利和义务</w:t>
      </w:r>
    </w:p>
    <w:p w14:paraId="408D6504">
      <w:pPr>
        <w:rPr>
          <w:rFonts w:hint="eastAsia" w:ascii="仿宋" w:hAnsi="仿宋" w:eastAsia="仿宋" w:cs="仿宋"/>
          <w:sz w:val="30"/>
          <w:szCs w:val="30"/>
        </w:rPr>
      </w:pPr>
    </w:p>
    <w:p w14:paraId="4933BF03">
      <w:pPr>
        <w:rPr>
          <w:rFonts w:hint="eastAsia" w:ascii="仿宋" w:hAnsi="仿宋" w:eastAsia="仿宋" w:cs="仿宋"/>
          <w:sz w:val="30"/>
          <w:szCs w:val="30"/>
        </w:rPr>
      </w:pPr>
    </w:p>
    <w:p w14:paraId="267302E8">
      <w:pPr>
        <w:rPr>
          <w:rFonts w:hint="eastAsia" w:ascii="仿宋" w:hAnsi="仿宋" w:eastAsia="仿宋" w:cs="仿宋"/>
          <w:sz w:val="30"/>
          <w:szCs w:val="30"/>
        </w:rPr>
      </w:pPr>
    </w:p>
    <w:p w14:paraId="19792C2F">
      <w:pPr>
        <w:rPr>
          <w:rFonts w:hint="eastAsia" w:ascii="仿宋" w:hAnsi="仿宋" w:eastAsia="仿宋" w:cs="仿宋"/>
          <w:sz w:val="30"/>
          <w:szCs w:val="30"/>
        </w:rPr>
      </w:pPr>
    </w:p>
    <w:p w14:paraId="11935509">
      <w:pPr>
        <w:rPr>
          <w:rFonts w:hint="eastAsia" w:ascii="仿宋" w:hAnsi="仿宋" w:eastAsia="仿宋" w:cs="仿宋"/>
          <w:sz w:val="30"/>
          <w:szCs w:val="30"/>
        </w:rPr>
      </w:pPr>
    </w:p>
    <w:p w14:paraId="46B5CE33">
      <w:pPr>
        <w:rPr>
          <w:rFonts w:hint="eastAsia" w:ascii="仿宋" w:hAnsi="仿宋" w:eastAsia="仿宋" w:cs="仿宋"/>
          <w:sz w:val="30"/>
          <w:szCs w:val="30"/>
        </w:rPr>
      </w:pPr>
    </w:p>
    <w:p w14:paraId="624FD1BE">
      <w:pPr>
        <w:rPr>
          <w:rFonts w:hint="eastAsia" w:ascii="仿宋" w:hAnsi="仿宋" w:eastAsia="仿宋" w:cs="仿宋"/>
          <w:sz w:val="30"/>
          <w:szCs w:val="30"/>
        </w:rPr>
      </w:pPr>
    </w:p>
    <w:p w14:paraId="011A45B7">
      <w:pPr>
        <w:rPr>
          <w:rFonts w:hint="eastAsia" w:ascii="仿宋" w:hAnsi="仿宋" w:eastAsia="仿宋" w:cs="仿宋"/>
          <w:sz w:val="30"/>
          <w:szCs w:val="30"/>
        </w:rPr>
      </w:pPr>
    </w:p>
    <w:p w14:paraId="6D49D0C5">
      <w:pPr>
        <w:rPr>
          <w:rFonts w:hint="eastAsia" w:ascii="仿宋" w:hAnsi="仿宋" w:eastAsia="仿宋" w:cs="仿宋"/>
          <w:sz w:val="30"/>
          <w:szCs w:val="30"/>
        </w:rPr>
      </w:pPr>
    </w:p>
    <w:p w14:paraId="7EB64A5B">
      <w:pPr>
        <w:rPr>
          <w:rFonts w:hint="eastAsia" w:ascii="仿宋" w:hAnsi="仿宋" w:eastAsia="仿宋" w:cs="仿宋"/>
          <w:sz w:val="30"/>
          <w:szCs w:val="30"/>
        </w:rPr>
      </w:pPr>
    </w:p>
    <w:p w14:paraId="341D1B20">
      <w:pPr>
        <w:rPr>
          <w:rFonts w:hint="eastAsia" w:ascii="仿宋" w:hAnsi="仿宋" w:eastAsia="仿宋" w:cs="仿宋"/>
          <w:sz w:val="30"/>
          <w:szCs w:val="30"/>
        </w:rPr>
      </w:pPr>
    </w:p>
    <w:p w14:paraId="48E8C01B">
      <w:pPr>
        <w:rPr>
          <w:rFonts w:hint="eastAsia" w:ascii="仿宋" w:hAnsi="仿宋" w:eastAsia="仿宋" w:cs="仿宋"/>
          <w:sz w:val="30"/>
          <w:szCs w:val="30"/>
        </w:rPr>
      </w:pPr>
    </w:p>
    <w:p w14:paraId="3B17B2CE">
      <w:pPr>
        <w:rPr>
          <w:rFonts w:hint="eastAsia" w:ascii="仿宋" w:hAnsi="仿宋" w:eastAsia="仿宋" w:cs="仿宋"/>
          <w:sz w:val="30"/>
          <w:szCs w:val="30"/>
        </w:rPr>
      </w:pPr>
    </w:p>
    <w:p w14:paraId="3BFFD513">
      <w:pPr>
        <w:rPr>
          <w:rFonts w:hint="eastAsia" w:ascii="仿宋" w:hAnsi="仿宋" w:eastAsia="仿宋" w:cs="仿宋"/>
          <w:sz w:val="30"/>
          <w:szCs w:val="30"/>
        </w:rPr>
      </w:pPr>
    </w:p>
    <w:p w14:paraId="3A10B74C">
      <w:pPr>
        <w:rPr>
          <w:rFonts w:hint="eastAsia" w:ascii="仿宋" w:hAnsi="仿宋" w:eastAsia="仿宋" w:cs="仿宋"/>
          <w:sz w:val="30"/>
          <w:szCs w:val="30"/>
        </w:rPr>
      </w:pPr>
    </w:p>
    <w:p w14:paraId="274DC704">
      <w:pPr>
        <w:rPr>
          <w:rFonts w:hint="eastAsia" w:ascii="仿宋" w:hAnsi="仿宋" w:eastAsia="仿宋" w:cs="仿宋"/>
          <w:sz w:val="30"/>
          <w:szCs w:val="30"/>
        </w:rPr>
      </w:pPr>
    </w:p>
    <w:p w14:paraId="03F5162C">
      <w:pPr>
        <w:rPr>
          <w:rFonts w:hint="eastAsia" w:ascii="仿宋" w:hAnsi="仿宋" w:eastAsia="仿宋" w:cs="仿宋"/>
          <w:sz w:val="30"/>
          <w:szCs w:val="30"/>
        </w:rPr>
      </w:pPr>
    </w:p>
    <w:p w14:paraId="572D6017">
      <w:pPr>
        <w:rPr>
          <w:rFonts w:hint="eastAsia" w:ascii="仿宋" w:hAnsi="仿宋" w:eastAsia="仿宋" w:cs="仿宋"/>
          <w:sz w:val="30"/>
          <w:szCs w:val="30"/>
        </w:rPr>
      </w:pPr>
    </w:p>
    <w:p w14:paraId="336BFA4D">
      <w:pPr>
        <w:rPr>
          <w:rFonts w:hint="eastAsia" w:ascii="仿宋" w:hAnsi="仿宋" w:eastAsia="仿宋" w:cs="仿宋"/>
          <w:sz w:val="30"/>
          <w:szCs w:val="30"/>
        </w:rPr>
      </w:pPr>
    </w:p>
    <w:p w14:paraId="0764BB41">
      <w:pPr>
        <w:rPr>
          <w:rFonts w:hint="eastAsia" w:ascii="仿宋" w:hAnsi="仿宋" w:eastAsia="仿宋" w:cs="仿宋"/>
          <w:sz w:val="30"/>
          <w:szCs w:val="30"/>
        </w:rPr>
      </w:pPr>
    </w:p>
    <w:p w14:paraId="35252F92">
      <w:pPr>
        <w:rPr>
          <w:rFonts w:hint="eastAsia" w:ascii="仿宋" w:hAnsi="仿宋" w:eastAsia="仿宋" w:cs="仿宋"/>
          <w:sz w:val="30"/>
          <w:szCs w:val="30"/>
        </w:rPr>
      </w:pPr>
    </w:p>
    <w:p w14:paraId="052D73CD">
      <w:pPr>
        <w:rPr>
          <w:rFonts w:hint="eastAsia" w:ascii="仿宋" w:hAnsi="仿宋" w:eastAsia="仿宋" w:cs="仿宋"/>
          <w:sz w:val="30"/>
          <w:szCs w:val="30"/>
        </w:rPr>
      </w:pPr>
    </w:p>
    <w:p w14:paraId="46769DB5">
      <w:pPr>
        <w:rPr>
          <w:rFonts w:hint="eastAsia" w:ascii="仿宋" w:hAnsi="仿宋" w:eastAsia="仿宋" w:cs="仿宋"/>
          <w:sz w:val="30"/>
          <w:szCs w:val="30"/>
        </w:rPr>
      </w:pPr>
    </w:p>
    <w:p w14:paraId="0589E1DD">
      <w:pPr>
        <w:rPr>
          <w:rFonts w:hint="eastAsia" w:ascii="仿宋" w:hAnsi="仿宋" w:eastAsia="仿宋" w:cs="仿宋"/>
          <w:sz w:val="30"/>
          <w:szCs w:val="30"/>
        </w:rPr>
      </w:pPr>
    </w:p>
    <w:p w14:paraId="029735C1">
      <w:pPr>
        <w:rPr>
          <w:rFonts w:hint="eastAsia" w:ascii="仿宋" w:hAnsi="仿宋" w:eastAsia="仿宋" w:cs="仿宋"/>
          <w:sz w:val="30"/>
          <w:szCs w:val="30"/>
        </w:rPr>
      </w:pPr>
    </w:p>
    <w:p w14:paraId="2E724519">
      <w:pPr>
        <w:rPr>
          <w:rFonts w:hint="eastAsia" w:ascii="仿宋" w:hAnsi="仿宋" w:eastAsia="仿宋" w:cs="仿宋"/>
          <w:sz w:val="30"/>
          <w:szCs w:val="30"/>
        </w:rPr>
      </w:pPr>
    </w:p>
    <w:p w14:paraId="5DA0698E">
      <w:pPr>
        <w:rPr>
          <w:rFonts w:hint="eastAsia" w:ascii="仿宋" w:hAnsi="仿宋" w:eastAsia="仿宋" w:cs="仿宋"/>
          <w:sz w:val="30"/>
          <w:szCs w:val="30"/>
        </w:rPr>
      </w:pPr>
    </w:p>
    <w:p w14:paraId="63408AE9">
      <w:pPr>
        <w:rPr>
          <w:rFonts w:hint="eastAsia" w:ascii="仿宋" w:hAnsi="仿宋" w:eastAsia="仿宋" w:cs="仿宋"/>
          <w:sz w:val="30"/>
          <w:szCs w:val="30"/>
        </w:rPr>
      </w:pPr>
    </w:p>
    <w:p w14:paraId="3DB6D534">
      <w:pPr>
        <w:pStyle w:val="2"/>
        <w:ind w:firstLine="482"/>
      </w:pPr>
      <w:r>
        <w:rPr>
          <w:rFonts w:hint="eastAsia"/>
        </w:rPr>
        <w:t>附件四</w:t>
      </w:r>
    </w:p>
    <w:p w14:paraId="6B03AF03">
      <w:pPr>
        <w:spacing w:line="360" w:lineRule="auto"/>
        <w:jc w:val="center"/>
        <w:rPr>
          <w:rFonts w:ascii="楷体" w:hAnsi="楷体" w:eastAsia="楷体"/>
          <w:b/>
        </w:rPr>
      </w:pPr>
      <w:r>
        <w:rPr>
          <w:rFonts w:hint="eastAsia" w:ascii="楷体" w:hAnsi="楷体" w:eastAsia="楷体"/>
          <w:b/>
        </w:rPr>
        <w:t>违约责任</w:t>
      </w:r>
    </w:p>
    <w:p w14:paraId="7C6E834D">
      <w:pPr>
        <w:spacing w:line="360" w:lineRule="auto"/>
        <w:ind w:firstLine="420" w:firstLineChars="200"/>
        <w:rPr>
          <w:rFonts w:ascii="楷体" w:hAnsi="楷体" w:eastAsia="楷体"/>
        </w:rPr>
      </w:pPr>
    </w:p>
    <w:p w14:paraId="0B0E8A0E">
      <w:pPr>
        <w:spacing w:line="360" w:lineRule="auto"/>
        <w:ind w:firstLine="420" w:firstLineChars="200"/>
        <w:rPr>
          <w:rFonts w:hint="eastAsia" w:ascii="楷体" w:hAnsi="楷体" w:eastAsia="楷体"/>
        </w:rPr>
      </w:pPr>
      <w:r>
        <w:rPr>
          <w:rFonts w:hint="eastAsia" w:ascii="楷体" w:hAnsi="楷体" w:eastAsia="楷体"/>
        </w:rPr>
        <w:t>除合同约定的违约责任以外，任何一方存在以下约定情形的，应承担相应的违约责任：</w:t>
      </w:r>
    </w:p>
    <w:p w14:paraId="150C5A8D">
      <w:pPr>
        <w:rPr>
          <w:rFonts w:hint="eastAsia" w:ascii="仿宋" w:hAnsi="仿宋" w:eastAsia="仿宋" w:cs="仿宋"/>
          <w:sz w:val="30"/>
          <w:szCs w:val="30"/>
        </w:rPr>
      </w:pPr>
    </w:p>
    <w:p w14:paraId="02C87A49">
      <w:pPr>
        <w:spacing w:before="100" w:beforeAutospacing="1" w:after="100" w:afterAutospacing="1"/>
        <w:rPr>
          <w:b/>
          <w:bCs/>
          <w:kern w:val="0"/>
          <w:sz w:val="32"/>
          <w:szCs w:val="32"/>
        </w:rPr>
      </w:pPr>
      <w:r>
        <w:br w:type="page"/>
      </w:r>
    </w:p>
    <w:bookmarkEnd w:id="14"/>
    <w:bookmarkEnd w:id="15"/>
    <w:bookmarkEnd w:id="16"/>
    <w:p w14:paraId="1939957C">
      <w:pPr>
        <w:pStyle w:val="3"/>
        <w:numPr>
          <w:ilvl w:val="0"/>
          <w:numId w:val="0"/>
        </w:numPr>
        <w:spacing w:line="240" w:lineRule="auto"/>
        <w:rPr>
          <w:rFonts w:hint="eastAsia" w:eastAsia="宋体" w:cs="Times New Roman"/>
          <w:sz w:val="24"/>
          <w:szCs w:val="24"/>
        </w:rPr>
      </w:pPr>
      <w:r>
        <w:rPr>
          <w:rFonts w:hint="eastAsia" w:eastAsia="宋体" w:cs="Times New Roman"/>
          <w:sz w:val="24"/>
          <w:szCs w:val="24"/>
        </w:rPr>
        <w:t>附件4.2 采购需求及技术服务要求</w:t>
      </w:r>
    </w:p>
    <w:p w14:paraId="3CEF644A">
      <w:pPr>
        <w:pStyle w:val="3"/>
        <w:numPr>
          <w:ilvl w:val="0"/>
          <w:numId w:val="0"/>
        </w:numPr>
        <w:spacing w:line="240" w:lineRule="auto"/>
        <w:rPr>
          <w:rFonts w:hint="default" w:eastAsia="宋体"/>
          <w:sz w:val="24"/>
          <w:szCs w:val="24"/>
          <w:lang w:val="en-US" w:eastAsia="zh-CN"/>
        </w:rPr>
      </w:pPr>
      <w:r>
        <w:rPr>
          <w:rFonts w:hint="eastAsia" w:ascii="仿宋" w:hAnsi="仿宋" w:eastAsia="仿宋" w:cs="仿宋"/>
          <w:b/>
          <w:bCs/>
          <w:i w:val="0"/>
          <w:iCs w:val="0"/>
          <w:caps w:val="0"/>
          <w:color w:val="auto"/>
          <w:spacing w:val="0"/>
          <w:kern w:val="2"/>
          <w:sz w:val="30"/>
          <w:szCs w:val="30"/>
          <w:shd w:val="clear" w:fill="FFFFFF"/>
          <w:lang w:val="en-US" w:eastAsia="zh-CN" w:bidi="ar-SA"/>
        </w:rPr>
        <w:t>服务需求：</w:t>
      </w:r>
    </w:p>
    <w:p w14:paraId="7D8C72D8">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车险作为保险行业的重要组成部分，直接关系到广大驾驶者的利益，随着我国汽车保有量持续攀升，车险市场进入精细化竞争阶段。消费者对车险服务的需求从单一价格比对转向全流程体验优化，线上渠道因其便捷性、透明度和数据可追溯性成为主流选择。本次调研旨在通过系统化线上调研，精准洞察用户需求，优化车险服务模式，提升客户满意度与市场竞争力。本次调研通过问卷调查的方式，设计问卷，通过社交媒体或专业的调研平台发布，广泛收集消费者的意见和反馈，通过系统性分析用户需求与体验痛点，助力我司打造更高效、透明、个性化的线上服务，最终实现客户满意度与市场占有率的双重提升。本次项目预算依据服务数据为准。</w:t>
      </w:r>
    </w:p>
    <w:p w14:paraId="6A3634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报价要求：</w:t>
      </w:r>
    </w:p>
    <w:p w14:paraId="45F77094">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b w:val="0"/>
          <w:bCs w:val="0"/>
          <w:color w:val="FF0000"/>
          <w:sz w:val="24"/>
          <w:szCs w:val="24"/>
        </w:rPr>
      </w:pPr>
      <w:r>
        <w:rPr>
          <w:rFonts w:hint="eastAsia" w:ascii="仿宋" w:hAnsi="仿宋" w:eastAsia="仿宋" w:cs="仿宋"/>
          <w:i w:val="0"/>
          <w:iCs w:val="0"/>
          <w:caps w:val="0"/>
          <w:color w:val="auto"/>
          <w:spacing w:val="0"/>
          <w:sz w:val="30"/>
          <w:szCs w:val="30"/>
          <w:shd w:val="clear" w:fill="FFFFFF"/>
          <w:lang w:val="en-US" w:eastAsia="zh-CN"/>
        </w:rPr>
        <w:t>本项目单次服务报价以单个车险产品</w:t>
      </w:r>
      <w:r>
        <w:rPr>
          <w:rFonts w:hint="eastAsia" w:ascii="仿宋" w:hAnsi="仿宋" w:eastAsia="仿宋"/>
          <w:sz w:val="30"/>
          <w:szCs w:val="30"/>
          <w:highlight w:val="none"/>
          <w:lang w:val="en-US" w:eastAsia="zh-CN"/>
        </w:rPr>
        <w:t>咨询调研服务</w:t>
      </w:r>
      <w:r>
        <w:rPr>
          <w:rFonts w:hint="eastAsia" w:ascii="仿宋" w:hAnsi="仿宋" w:eastAsia="仿宋" w:cs="仿宋"/>
          <w:i w:val="0"/>
          <w:iCs w:val="0"/>
          <w:caps w:val="0"/>
          <w:color w:val="auto"/>
          <w:spacing w:val="0"/>
          <w:sz w:val="30"/>
          <w:szCs w:val="30"/>
          <w:shd w:val="clear" w:fill="FFFFFF"/>
          <w:lang w:val="en-US" w:eastAsia="zh-CN"/>
        </w:rPr>
        <w:t>情况为一条：服务数量</w:t>
      </w:r>
      <w:r>
        <w:rPr>
          <w:rFonts w:hint="eastAsia" w:ascii="仿宋" w:hAnsi="仿宋" w:eastAsia="仿宋" w:cs="仿宋"/>
          <w:i w:val="0"/>
          <w:iCs w:val="0"/>
          <w:color w:val="000000"/>
          <w:sz w:val="30"/>
          <w:szCs w:val="30"/>
          <w:u w:val="none"/>
          <w:lang w:val="en-US" w:eastAsia="zh-CN"/>
        </w:rPr>
        <w:t>3825次</w:t>
      </w:r>
      <w:r>
        <w:rPr>
          <w:rFonts w:hint="eastAsia" w:ascii="仿宋" w:hAnsi="仿宋" w:eastAsia="仿宋" w:cs="仿宋"/>
          <w:i w:val="0"/>
          <w:iCs w:val="0"/>
          <w:caps w:val="0"/>
          <w:color w:val="auto"/>
          <w:spacing w:val="0"/>
          <w:sz w:val="30"/>
          <w:szCs w:val="30"/>
          <w:shd w:val="clear" w:fill="FFFFFF"/>
          <w:lang w:val="en-US" w:eastAsia="zh-CN"/>
        </w:rPr>
        <w:t>*52元/次，进行车险产品</w:t>
      </w:r>
      <w:r>
        <w:rPr>
          <w:rFonts w:hint="eastAsia" w:ascii="仿宋_GB2312" w:hAnsi="仿宋_GB2312" w:eastAsia="仿宋_GB2312" w:cs="仿宋_GB2312"/>
          <w:color w:val="auto"/>
          <w:sz w:val="30"/>
          <w:szCs w:val="30"/>
          <w:lang w:val="en-US" w:eastAsia="zh-CN"/>
        </w:rPr>
        <w:t>咨询</w:t>
      </w:r>
      <w:r>
        <w:rPr>
          <w:rFonts w:hint="eastAsia" w:ascii="仿宋" w:hAnsi="仿宋" w:eastAsia="仿宋"/>
          <w:sz w:val="30"/>
          <w:szCs w:val="30"/>
          <w:highlight w:val="none"/>
          <w:lang w:val="en-US" w:eastAsia="zh-CN"/>
        </w:rPr>
        <w:t>调研服务</w:t>
      </w:r>
      <w:r>
        <w:rPr>
          <w:rFonts w:hint="eastAsia" w:ascii="仿宋" w:hAnsi="仿宋" w:eastAsia="仿宋" w:cs="仿宋"/>
          <w:i w:val="0"/>
          <w:iCs w:val="0"/>
          <w:caps w:val="0"/>
          <w:color w:val="auto"/>
          <w:spacing w:val="0"/>
          <w:sz w:val="30"/>
          <w:szCs w:val="30"/>
          <w:shd w:val="clear" w:fill="FFFFFF"/>
          <w:lang w:val="en-US" w:eastAsia="zh-CN"/>
        </w:rPr>
        <w:t>19.89万元。总价最终根据实际服务量据实结算，但不得超过项目预算总额。甲方按乙方提供的服务清单分期支付服务款至项目结束后全部结算完。</w:t>
      </w:r>
    </w:p>
    <w:p w14:paraId="7F52E22A">
      <w:pPr>
        <w:rPr>
          <w:rFonts w:hint="eastAsia" w:ascii="宋体" w:hAnsi="宋体" w:eastAsia="宋体" w:cs="宋体"/>
          <w:b w:val="0"/>
          <w:bCs w:val="0"/>
          <w:color w:val="FF0000"/>
          <w:sz w:val="24"/>
          <w:szCs w:val="24"/>
        </w:rPr>
      </w:pPr>
    </w:p>
    <w:p w14:paraId="3C65DF4B">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bookmarkStart w:id="17" w:name="_GoBack"/>
      <w:bookmarkEnd w:id="17"/>
    </w:p>
    <w:p w14:paraId="6335E7F5">
      <w:pPr>
        <w:pStyle w:val="3"/>
        <w:numPr>
          <w:ilvl w:val="0"/>
          <w:numId w:val="0"/>
        </w:numPr>
        <w:spacing w:line="240" w:lineRule="auto"/>
        <w:rPr>
          <w:sz w:val="24"/>
          <w:szCs w:val="24"/>
        </w:rPr>
      </w:pPr>
      <w:r>
        <w:rPr>
          <w:rFonts w:hint="eastAsia"/>
          <w:sz w:val="24"/>
          <w:szCs w:val="24"/>
        </w:rPr>
        <w:t>附件4.3 供应商技术响应文件</w:t>
      </w:r>
    </w:p>
    <w:p w14:paraId="6F9782E2">
      <w:pPr>
        <w:adjustRightInd w:val="0"/>
        <w:snapToGrid w:val="0"/>
        <w:spacing w:line="360" w:lineRule="auto"/>
        <w:jc w:val="center"/>
        <w:rPr>
          <w:rFonts w:ascii="宋体" w:hAnsi="宋体"/>
          <w:sz w:val="24"/>
          <w:szCs w:val="24"/>
        </w:rPr>
      </w:pPr>
    </w:p>
    <w:p w14:paraId="33208669">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14:paraId="0570A350">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14:paraId="12EFEC3E">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GWZT-EN"/>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AF1F3">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14:paraId="1DF45165">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18A78">
    <w:pPr>
      <w:pStyle w:val="20"/>
      <w:framePr w:wrap="around" w:vAnchor="text" w:hAnchor="margin" w:xAlign="center" w:y="1"/>
      <w:rPr>
        <w:rStyle w:val="33"/>
      </w:rPr>
    </w:pPr>
    <w:r>
      <w:fldChar w:fldCharType="begin"/>
    </w:r>
    <w:r>
      <w:rPr>
        <w:rStyle w:val="33"/>
      </w:rPr>
      <w:instrText xml:space="preserve">PAGE  </w:instrText>
    </w:r>
    <w:r>
      <w:fldChar w:fldCharType="end"/>
    </w:r>
  </w:p>
  <w:p w14:paraId="0BF1F881">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ViODcxZWUzZjQ4NGQwYTkxOWM0YWJlZDI2ODEyNGQifQ=="/>
  </w:docVars>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C128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64412E"/>
    <w:rsid w:val="02317071"/>
    <w:rsid w:val="03B20051"/>
    <w:rsid w:val="09AE389E"/>
    <w:rsid w:val="0B0830D4"/>
    <w:rsid w:val="0B5B4714"/>
    <w:rsid w:val="0BAE24F3"/>
    <w:rsid w:val="10B05FF1"/>
    <w:rsid w:val="11A652A8"/>
    <w:rsid w:val="14421D3F"/>
    <w:rsid w:val="194D5A25"/>
    <w:rsid w:val="1A664A96"/>
    <w:rsid w:val="1B5C4C91"/>
    <w:rsid w:val="1C2B3C14"/>
    <w:rsid w:val="1D34206D"/>
    <w:rsid w:val="1D4D071F"/>
    <w:rsid w:val="1F06052A"/>
    <w:rsid w:val="1F4E71FE"/>
    <w:rsid w:val="22723DE8"/>
    <w:rsid w:val="24684952"/>
    <w:rsid w:val="24DE5462"/>
    <w:rsid w:val="25C009C9"/>
    <w:rsid w:val="26127506"/>
    <w:rsid w:val="27892D86"/>
    <w:rsid w:val="2793482C"/>
    <w:rsid w:val="286B7DD7"/>
    <w:rsid w:val="2C443B83"/>
    <w:rsid w:val="2F1E302B"/>
    <w:rsid w:val="2F2C54DF"/>
    <w:rsid w:val="2FEC4A36"/>
    <w:rsid w:val="3204479C"/>
    <w:rsid w:val="329F55AC"/>
    <w:rsid w:val="360C5FD2"/>
    <w:rsid w:val="367679AF"/>
    <w:rsid w:val="36814D02"/>
    <w:rsid w:val="39527CAA"/>
    <w:rsid w:val="39655067"/>
    <w:rsid w:val="39D80FE3"/>
    <w:rsid w:val="3A8C639A"/>
    <w:rsid w:val="3B924D5C"/>
    <w:rsid w:val="42405CDE"/>
    <w:rsid w:val="426600C7"/>
    <w:rsid w:val="44105D28"/>
    <w:rsid w:val="444A01AF"/>
    <w:rsid w:val="447D29FB"/>
    <w:rsid w:val="46AF0597"/>
    <w:rsid w:val="48DC1E8E"/>
    <w:rsid w:val="49FA1929"/>
    <w:rsid w:val="4A865774"/>
    <w:rsid w:val="4B40748F"/>
    <w:rsid w:val="4B44773E"/>
    <w:rsid w:val="4B8B2DD7"/>
    <w:rsid w:val="4C686206"/>
    <w:rsid w:val="4E217D65"/>
    <w:rsid w:val="4E924F42"/>
    <w:rsid w:val="522030C9"/>
    <w:rsid w:val="54C72EEF"/>
    <w:rsid w:val="54D64FA3"/>
    <w:rsid w:val="56514772"/>
    <w:rsid w:val="57707779"/>
    <w:rsid w:val="59590B42"/>
    <w:rsid w:val="5E4716C4"/>
    <w:rsid w:val="5E905A17"/>
    <w:rsid w:val="5F353888"/>
    <w:rsid w:val="607109A5"/>
    <w:rsid w:val="646C4218"/>
    <w:rsid w:val="652934D0"/>
    <w:rsid w:val="652D49E2"/>
    <w:rsid w:val="66B37873"/>
    <w:rsid w:val="68127DB6"/>
    <w:rsid w:val="69716F38"/>
    <w:rsid w:val="69CE3EF9"/>
    <w:rsid w:val="70190E1F"/>
    <w:rsid w:val="716AFE9C"/>
    <w:rsid w:val="71F2013A"/>
    <w:rsid w:val="76C2331A"/>
    <w:rsid w:val="77B5068E"/>
    <w:rsid w:val="7A0C7924"/>
    <w:rsid w:val="7A8B66DB"/>
    <w:rsid w:val="7A981E2D"/>
    <w:rsid w:val="7F8D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qFormat/>
    <w:uiPriority w:val="99"/>
    <w:pPr>
      <w:spacing w:after="120"/>
    </w:p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1"/>
    <w:next w:val="11"/>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2"/>
    <w:qFormat/>
    <w:uiPriority w:val="9"/>
    <w:rPr>
      <w:rFonts w:ascii="宋体" w:hAnsi="宋体" w:eastAsia="宋体" w:cs="宋体"/>
      <w:b/>
      <w:bCs/>
      <w:kern w:val="36"/>
      <w:szCs w:val="21"/>
    </w:rPr>
  </w:style>
  <w:style w:type="character" w:customStyle="1" w:styleId="40">
    <w:name w:val="标题 2 Char"/>
    <w:basedOn w:val="32"/>
    <w:link w:val="3"/>
    <w:qFormat/>
    <w:uiPriority w:val="9"/>
    <w:rPr>
      <w:rFonts w:ascii="Calibri Light" w:hAnsi="Calibri Light" w:eastAsia="宋体" w:cs="Times New Roman"/>
      <w:b/>
      <w:bCs/>
      <w:sz w:val="32"/>
      <w:szCs w:val="32"/>
    </w:rPr>
  </w:style>
  <w:style w:type="character" w:customStyle="1" w:styleId="41">
    <w:name w:val="标题 3 Char"/>
    <w:basedOn w:val="32"/>
    <w:link w:val="4"/>
    <w:qFormat/>
    <w:uiPriority w:val="9"/>
    <w:rPr>
      <w:rFonts w:ascii="Times New Roman" w:hAnsi="Times New Roman" w:eastAsia="宋体" w:cs="Times New Roman"/>
      <w:b/>
      <w:bCs/>
      <w:kern w:val="0"/>
      <w:sz w:val="32"/>
      <w:szCs w:val="32"/>
    </w:rPr>
  </w:style>
  <w:style w:type="character" w:customStyle="1" w:styleId="42">
    <w:name w:val="标题 4 Char"/>
    <w:basedOn w:val="32"/>
    <w:link w:val="5"/>
    <w:qFormat/>
    <w:uiPriority w:val="9"/>
    <w:rPr>
      <w:rFonts w:ascii="Calibri Light" w:hAnsi="Calibri Light" w:eastAsia="宋体" w:cs="Times New Roman"/>
      <w:b/>
      <w:bCs/>
      <w:sz w:val="28"/>
      <w:szCs w:val="28"/>
    </w:rPr>
  </w:style>
  <w:style w:type="character" w:customStyle="1" w:styleId="43">
    <w:name w:val="标题 5 Char"/>
    <w:basedOn w:val="32"/>
    <w:link w:val="6"/>
    <w:qFormat/>
    <w:uiPriority w:val="9"/>
    <w:rPr>
      <w:rFonts w:ascii="Times New Roman" w:hAnsi="Times New Roman" w:eastAsia="宋体" w:cs="Times New Roman"/>
      <w:b/>
      <w:bCs/>
      <w:sz w:val="28"/>
      <w:szCs w:val="28"/>
    </w:rPr>
  </w:style>
  <w:style w:type="character" w:customStyle="1" w:styleId="44">
    <w:name w:val="标题 6 Char"/>
    <w:basedOn w:val="32"/>
    <w:link w:val="7"/>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0"/>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1"/>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1"/>
    <w:next w:val="11"/>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9"/>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0"/>
    <w:qFormat/>
    <w:uiPriority w:val="99"/>
    <w:rPr>
      <w:rFonts w:ascii="Microsoft YaHei UI" w:hAnsi="Calibri" w:eastAsia="Microsoft YaHei UI" w:cs="Times New Roman"/>
      <w:sz w:val="18"/>
      <w:szCs w:val="18"/>
    </w:rPr>
  </w:style>
  <w:style w:type="character" w:customStyle="1" w:styleId="119">
    <w:name w:val="批注文字 Char1"/>
    <w:basedOn w:val="32"/>
    <w:link w:val="11"/>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Body text|1"/>
    <w:basedOn w:val="1"/>
    <w:qFormat/>
    <w:uiPriority w:val="0"/>
    <w:pPr>
      <w:spacing w:line="458" w:lineRule="auto"/>
      <w:ind w:firstLine="140"/>
    </w:pPr>
    <w:rPr>
      <w:rFonts w:ascii="宋体" w:hAnsi="宋体" w:eastAsia="宋体" w:cs="宋体"/>
      <w:sz w:val="28"/>
      <w:szCs w:val="28"/>
      <w:lang w:val="zh-TW" w:eastAsia="zh-TW" w:bidi="zh-TW"/>
    </w:rPr>
  </w:style>
  <w:style w:type="paragraph" w:customStyle="1" w:styleId="135">
    <w:name w:val="1"/>
    <w:basedOn w:val="1"/>
    <w:next w:val="18"/>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44</Pages>
  <Words>1757</Words>
  <Characters>10020</Characters>
  <Lines>83</Lines>
  <Paragraphs>23</Paragraphs>
  <TotalTime>0</TotalTime>
  <ScaleCrop>false</ScaleCrop>
  <LinksUpToDate>false</LinksUpToDate>
  <CharactersWithSpaces>11754</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2019-09-24T16:39:00Z</dcterms:created>
  <dc:creator>侯霁洋</dc:creator>
  <cp:lastModifiedBy>Admin</cp:lastModifiedBy>
  <cp:lastPrinted>2025-01-02T02:02:00Z</cp:lastPrinted>
  <dcterms:modified xsi:type="dcterms:W3CDTF">2026-01-12T07:38:25Z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57CD75A06C994E5B9FB261641B1240B6</vt:lpwstr>
  </property>
</Properties>
</file>