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adjustRightInd w:val="0"/>
        <w:snapToGrid w:val="0"/>
        <w:spacing w:line="360" w:lineRule="auto"/>
        <w:ind w:firstLine="482"/>
        <w:rPr>
          <w:rFonts w:cs="宋体" w:asciiTheme="minorEastAsia" w:hAnsiTheme="minorEastAsia" w:eastAsiaTheme="minorEastAsia"/>
          <w:i/>
          <w:color w:val="0000FF"/>
          <w:kern w:val="0"/>
          <w:sz w:val="28"/>
          <w:szCs w:val="28"/>
        </w:rPr>
      </w:pPr>
    </w:p>
    <w:p>
      <w:pPr>
        <w:jc w:val="center"/>
        <w:rPr>
          <w:rFonts w:hint="eastAsia" w:ascii="宋体" w:hAnsi="宋体" w:eastAsia="宋体" w:cs="Times New Roman"/>
          <w:b/>
          <w:sz w:val="44"/>
          <w:szCs w:val="44"/>
        </w:rPr>
      </w:pPr>
      <w:r>
        <w:rPr>
          <w:rFonts w:hint="eastAsia" w:ascii="宋体" w:hAnsi="宋体"/>
          <w:b/>
          <w:sz w:val="44"/>
          <w:szCs w:val="44"/>
        </w:rPr>
        <w:t>中国人民财产保险股份有限公司</w:t>
      </w:r>
      <w:r>
        <w:rPr>
          <w:rFonts w:hint="eastAsia" w:ascii="宋体" w:hAnsi="宋体"/>
          <w:b/>
          <w:sz w:val="44"/>
          <w:szCs w:val="44"/>
          <w:lang w:val="en-US" w:eastAsia="zh-CN"/>
        </w:rPr>
        <w:t>甘南州分</w:t>
      </w:r>
      <w:r>
        <w:rPr>
          <w:rFonts w:hint="eastAsia" w:ascii="宋体" w:hAnsi="宋体"/>
          <w:b/>
          <w:sz w:val="44"/>
          <w:szCs w:val="44"/>
        </w:rPr>
        <w:t>公司</w:t>
      </w:r>
      <w:r>
        <w:rPr>
          <w:rFonts w:hint="eastAsia" w:ascii="宋体" w:hAnsi="宋体" w:eastAsia="宋体" w:cs="Times New Roman"/>
          <w:b/>
          <w:sz w:val="44"/>
          <w:szCs w:val="44"/>
          <w:lang w:val="en-US" w:eastAsia="zh-CN"/>
        </w:rPr>
        <w:t>2026年春节职工实物福利（肉制品）采购项目</w:t>
      </w:r>
    </w:p>
    <w:p>
      <w:pPr>
        <w:jc w:val="center"/>
        <w:outlineLvl w:val="0"/>
        <w:rPr>
          <w:rFonts w:hAnsi="宋体"/>
          <w:b/>
          <w:color w:val="000000"/>
          <w:sz w:val="44"/>
          <w:szCs w:val="44"/>
        </w:rPr>
      </w:pPr>
    </w:p>
    <w:p>
      <w:pPr>
        <w:jc w:val="center"/>
        <w:outlineLvl w:val="0"/>
        <w:rPr>
          <w:rFonts w:hAnsi="宋体"/>
          <w:b/>
          <w:color w:val="000000"/>
          <w:sz w:val="44"/>
          <w:szCs w:val="44"/>
        </w:rPr>
      </w:pPr>
    </w:p>
    <w:p>
      <w:pPr>
        <w:jc w:val="center"/>
        <w:outlineLvl w:val="0"/>
        <w:rPr>
          <w:rFonts w:hAnsi="宋体"/>
          <w:b/>
          <w:color w:val="000000"/>
          <w:sz w:val="44"/>
          <w:szCs w:val="44"/>
        </w:rPr>
      </w:pPr>
    </w:p>
    <w:p>
      <w:pPr>
        <w:jc w:val="center"/>
        <w:outlineLvl w:val="0"/>
        <w:rPr>
          <w:rFonts w:hAnsi="宋体"/>
          <w:b/>
          <w:color w:val="000000"/>
          <w:sz w:val="44"/>
          <w:szCs w:val="44"/>
        </w:rPr>
      </w:pPr>
    </w:p>
    <w:p>
      <w:pPr>
        <w:jc w:val="center"/>
        <w:outlineLvl w:val="0"/>
        <w:rPr>
          <w:rFonts w:hint="eastAsia" w:hAnsi="宋体"/>
          <w:b/>
          <w:color w:val="000000"/>
          <w:sz w:val="44"/>
          <w:szCs w:val="44"/>
        </w:rPr>
      </w:pPr>
    </w:p>
    <w:p>
      <w:pPr>
        <w:jc w:val="center"/>
        <w:outlineLvl w:val="0"/>
        <w:rPr>
          <w:rFonts w:hAnsi="宋体"/>
          <w:b/>
          <w:color w:val="000000"/>
          <w:sz w:val="44"/>
          <w:szCs w:val="44"/>
        </w:rPr>
      </w:pPr>
    </w:p>
    <w:p>
      <w:pPr>
        <w:outlineLvl w:val="0"/>
        <w:rPr>
          <w:rFonts w:hAnsi="宋体"/>
          <w:b/>
          <w:color w:val="000000"/>
          <w:sz w:val="44"/>
          <w:szCs w:val="44"/>
        </w:rPr>
      </w:pPr>
    </w:p>
    <w:p>
      <w:pPr>
        <w:jc w:val="center"/>
        <w:outlineLvl w:val="0"/>
        <w:rPr>
          <w:rFonts w:ascii="宋体"/>
          <w:b/>
          <w:sz w:val="72"/>
          <w:szCs w:val="72"/>
        </w:rPr>
      </w:pPr>
      <w:r>
        <w:rPr>
          <w:rFonts w:hint="eastAsia" w:ascii="宋体"/>
          <w:b/>
          <w:sz w:val="72"/>
          <w:szCs w:val="72"/>
        </w:rPr>
        <w:t>采 购 文 件</w:t>
      </w:r>
    </w:p>
    <w:p>
      <w:pPr>
        <w:pStyle w:val="12"/>
        <w:jc w:val="left"/>
        <w:rPr>
          <w:sz w:val="36"/>
        </w:rPr>
      </w:pPr>
    </w:p>
    <w:p>
      <w:pPr>
        <w:pStyle w:val="12"/>
        <w:jc w:val="both"/>
        <w:rPr>
          <w:sz w:val="36"/>
        </w:rPr>
      </w:pPr>
    </w:p>
    <w:p>
      <w:pPr>
        <w:pStyle w:val="12"/>
        <w:spacing w:line="720" w:lineRule="auto"/>
        <w:jc w:val="both"/>
        <w:rPr>
          <w:sz w:val="36"/>
        </w:rPr>
      </w:pPr>
    </w:p>
    <w:p/>
    <w:p/>
    <w:p/>
    <w:p>
      <w:pPr>
        <w:rPr>
          <w:rFonts w:hint="eastAsia"/>
        </w:rPr>
      </w:pPr>
    </w:p>
    <w:p>
      <w:pPr>
        <w:rPr>
          <w:rFonts w:hint="eastAsia"/>
        </w:rPr>
      </w:pPr>
    </w:p>
    <w:p/>
    <w:p>
      <w:pPr>
        <w:rPr>
          <w:rFonts w:hint="eastAsia"/>
        </w:rPr>
      </w:pPr>
    </w:p>
    <w:p>
      <w:pPr>
        <w:pStyle w:val="12"/>
        <w:jc w:val="left"/>
        <w:rPr>
          <w:rFonts w:hAnsi="宋体"/>
          <w:sz w:val="36"/>
          <w:szCs w:val="36"/>
        </w:rPr>
      </w:pPr>
    </w:p>
    <w:p>
      <w:pPr>
        <w:pStyle w:val="12"/>
        <w:jc w:val="left"/>
        <w:rPr>
          <w:rFonts w:hAnsi="宋体"/>
          <w:sz w:val="36"/>
          <w:szCs w:val="36"/>
        </w:rPr>
      </w:pPr>
      <w:r>
        <w:rPr>
          <w:rFonts w:hint="eastAsia" w:hAnsi="宋体"/>
          <w:sz w:val="36"/>
          <w:szCs w:val="36"/>
        </w:rPr>
        <w:t>采购人：中国人民财产保险股份有限公司</w:t>
      </w:r>
      <w:r>
        <w:rPr>
          <w:rFonts w:hint="eastAsia" w:hAnsi="宋体"/>
          <w:color w:val="000000" w:themeColor="text1"/>
          <w:sz w:val="36"/>
          <w:szCs w:val="36"/>
          <w:lang w:val="en-US" w:eastAsia="zh-CN"/>
          <w14:textFill>
            <w14:solidFill>
              <w14:schemeClr w14:val="tx1"/>
            </w14:solidFill>
          </w14:textFill>
        </w:rPr>
        <w:t>甘南州</w:t>
      </w:r>
      <w:r>
        <w:rPr>
          <w:rFonts w:hint="eastAsia" w:hAnsi="宋体"/>
          <w:sz w:val="36"/>
          <w:szCs w:val="36"/>
        </w:rPr>
        <w:t>分公司</w:t>
      </w:r>
    </w:p>
    <w:p>
      <w:pPr>
        <w:pStyle w:val="12"/>
        <w:jc w:val="left"/>
        <w:rPr>
          <w:rFonts w:hint="default" w:hAnsi="宋体" w:eastAsia="宋体"/>
          <w:sz w:val="36"/>
          <w:szCs w:val="36"/>
          <w:lang w:val="en-US" w:eastAsia="zh-CN"/>
        </w:rPr>
      </w:pPr>
      <w:r>
        <w:rPr>
          <w:rFonts w:hint="eastAsia" w:hAnsi="宋体"/>
          <w:sz w:val="36"/>
          <w:szCs w:val="36"/>
        </w:rPr>
        <w:t>日</w:t>
      </w:r>
      <w:r>
        <w:rPr>
          <w:rFonts w:hint="eastAsia" w:hAnsi="宋体"/>
          <w:sz w:val="36"/>
          <w:szCs w:val="36"/>
          <w:lang w:val="en-US" w:eastAsia="zh-CN"/>
        </w:rPr>
        <w:t xml:space="preserve">  </w:t>
      </w:r>
      <w:r>
        <w:rPr>
          <w:rFonts w:hint="eastAsia" w:hAnsi="宋体"/>
          <w:sz w:val="36"/>
          <w:szCs w:val="36"/>
        </w:rPr>
        <w:t>期：</w:t>
      </w:r>
      <w:r>
        <w:rPr>
          <w:rFonts w:hint="eastAsia" w:hAnsi="宋体"/>
          <w:sz w:val="36"/>
          <w:szCs w:val="36"/>
          <w:lang w:val="en-US" w:eastAsia="zh-CN"/>
        </w:rPr>
        <w:t>2026年1月</w:t>
      </w:r>
    </w:p>
    <w:p>
      <w:pPr>
        <w:widowControl/>
        <w:adjustRightInd w:val="0"/>
        <w:snapToGrid w:val="0"/>
        <w:spacing w:line="360" w:lineRule="auto"/>
        <w:ind w:firstLine="482"/>
        <w:rPr>
          <w:rFonts w:cs="宋体" w:asciiTheme="minorEastAsia" w:hAnsiTheme="minorEastAsia" w:eastAsiaTheme="minorEastAsia"/>
          <w:i/>
          <w:color w:val="0000FF"/>
          <w:kern w:val="0"/>
          <w:sz w:val="28"/>
          <w:szCs w:val="28"/>
        </w:rPr>
      </w:pPr>
    </w:p>
    <w:p>
      <w:pPr>
        <w:snapToGrid w:val="0"/>
        <w:jc w:val="center"/>
        <w:rPr>
          <w:rFonts w:hint="eastAsia" w:ascii="黑体" w:hAnsi="黑体" w:eastAsia="黑体" w:cs="宋体"/>
          <w:color w:val="000000" w:themeColor="text1"/>
          <w:kern w:val="0"/>
          <w:sz w:val="32"/>
          <w:szCs w:val="32"/>
          <w:lang w:val="en-US" w:eastAsia="zh-CN" w:bidi="ar-SA"/>
          <w14:textFill>
            <w14:solidFill>
              <w14:schemeClr w14:val="tx1"/>
            </w14:solidFill>
          </w14:textFill>
        </w:rPr>
      </w:pPr>
    </w:p>
    <w:p>
      <w:pPr>
        <w:snapToGrid w:val="0"/>
        <w:jc w:val="center"/>
        <w:rPr>
          <w:rFonts w:hint="eastAsia" w:ascii="黑体" w:hAnsi="黑体" w:eastAsia="黑体" w:cs="宋体"/>
          <w:color w:val="000000" w:themeColor="text1"/>
          <w:kern w:val="0"/>
          <w:sz w:val="32"/>
          <w:szCs w:val="32"/>
          <w:lang w:val="en-US" w:eastAsia="zh-CN" w:bidi="ar-SA"/>
          <w14:textFill>
            <w14:solidFill>
              <w14:schemeClr w14:val="tx1"/>
            </w14:solidFill>
          </w14:textFill>
        </w:rPr>
      </w:pPr>
    </w:p>
    <w:p>
      <w:pPr>
        <w:snapToGrid w:val="0"/>
        <w:jc w:val="center"/>
        <w:rPr>
          <w:rFonts w:hint="eastAsia" w:ascii="黑体" w:hAnsi="黑体" w:eastAsia="黑体" w:cs="宋体"/>
          <w:color w:val="000000" w:themeColor="text1"/>
          <w:kern w:val="0"/>
          <w:sz w:val="32"/>
          <w:szCs w:val="32"/>
          <w:lang w:val="en-US" w:eastAsia="zh-CN" w:bidi="ar-SA"/>
          <w14:textFill>
            <w14:solidFill>
              <w14:schemeClr w14:val="tx1"/>
            </w14:solidFill>
          </w14:textFill>
        </w:rPr>
      </w:pPr>
    </w:p>
    <w:p>
      <w:pPr>
        <w:snapToGrid w:val="0"/>
        <w:jc w:val="center"/>
        <w:rPr>
          <w:rFonts w:hint="eastAsia" w:ascii="黑体" w:hAnsi="黑体" w:eastAsia="黑体" w:cs="宋体"/>
          <w:color w:val="000000" w:themeColor="text1"/>
          <w:kern w:val="0"/>
          <w:sz w:val="32"/>
          <w:szCs w:val="32"/>
          <w:lang w:val="en-US" w:eastAsia="zh-CN" w:bidi="ar-SA"/>
          <w14:textFill>
            <w14:solidFill>
              <w14:schemeClr w14:val="tx1"/>
            </w14:solidFill>
          </w14:textFill>
        </w:rPr>
      </w:pPr>
    </w:p>
    <w:p>
      <w:pPr>
        <w:snapToGrid w:val="0"/>
        <w:jc w:val="center"/>
        <w:rPr>
          <w:rFonts w:hint="eastAsia" w:ascii="黑体" w:hAnsi="黑体" w:eastAsia="黑体" w:cs="宋体"/>
          <w:color w:val="000000" w:themeColor="text1"/>
          <w:kern w:val="0"/>
          <w:sz w:val="32"/>
          <w:szCs w:val="32"/>
          <w:lang w:val="en-US" w:eastAsia="zh-CN" w:bidi="ar-SA"/>
          <w14:textFill>
            <w14:solidFill>
              <w14:schemeClr w14:val="tx1"/>
            </w14:solidFill>
          </w14:textFill>
        </w:rPr>
      </w:pPr>
    </w:p>
    <w:p>
      <w:pPr>
        <w:snapToGrid w:val="0"/>
        <w:jc w:val="center"/>
        <w:rPr>
          <w:rFonts w:hint="eastAsia" w:ascii="黑体" w:hAnsi="黑体" w:eastAsia="黑体" w:cs="宋体"/>
          <w:color w:val="000000" w:themeColor="text1"/>
          <w:kern w:val="0"/>
          <w:sz w:val="32"/>
          <w:szCs w:val="32"/>
          <w:lang w:val="en-US" w:eastAsia="zh-CN" w:bidi="ar-SA"/>
          <w14:textFill>
            <w14:solidFill>
              <w14:schemeClr w14:val="tx1"/>
            </w14:solidFill>
          </w14:textFill>
        </w:rPr>
      </w:pPr>
    </w:p>
    <w:p>
      <w:pPr>
        <w:snapToGrid w:val="0"/>
        <w:jc w:val="center"/>
        <w:rPr>
          <w:rFonts w:hint="eastAsia" w:ascii="黑体" w:hAnsi="黑体" w:eastAsia="黑体" w:cs="宋体"/>
          <w:color w:val="000000" w:themeColor="text1"/>
          <w:kern w:val="0"/>
          <w:sz w:val="32"/>
          <w:szCs w:val="32"/>
          <w:lang w:val="en-US" w:eastAsia="zh-CN" w:bidi="ar-SA"/>
          <w14:textFill>
            <w14:solidFill>
              <w14:schemeClr w14:val="tx1"/>
            </w14:solidFill>
          </w14:textFill>
        </w:rPr>
      </w:pPr>
      <w:r>
        <w:rPr>
          <w:rFonts w:hint="eastAsia" w:ascii="黑体" w:hAnsi="黑体" w:eastAsia="黑体" w:cs="宋体"/>
          <w:color w:val="000000" w:themeColor="text1"/>
          <w:kern w:val="0"/>
          <w:sz w:val="32"/>
          <w:szCs w:val="32"/>
          <w:lang w:val="en-US" w:eastAsia="zh-CN" w:bidi="ar-SA"/>
          <w14:textFill>
            <w14:solidFill>
              <w14:schemeClr w14:val="tx1"/>
            </w14:solidFill>
          </w14:textFill>
        </w:rPr>
        <w:t>人保财险甘南州分公司2026年春节职工实物</w:t>
      </w:r>
    </w:p>
    <w:p>
      <w:pPr>
        <w:pStyle w:val="51"/>
        <w:adjustRightInd w:val="0"/>
        <w:snapToGrid w:val="0"/>
        <w:spacing w:line="360" w:lineRule="auto"/>
        <w:ind w:firstLine="640"/>
        <w:jc w:val="center"/>
        <w:rPr>
          <w:rFonts w:eastAsia="黑体"/>
          <w:sz w:val="28"/>
          <w:szCs w:val="28"/>
        </w:rPr>
      </w:pPr>
      <w:r>
        <w:rPr>
          <w:rFonts w:hint="eastAsia" w:ascii="黑体" w:hAnsi="黑体" w:eastAsia="黑体" w:cs="宋体"/>
          <w:color w:val="000000" w:themeColor="text1"/>
          <w:kern w:val="0"/>
          <w:sz w:val="32"/>
          <w:szCs w:val="32"/>
          <w:lang w:val="en-US" w:eastAsia="zh-CN" w:bidi="ar-SA"/>
          <w14:textFill>
            <w14:solidFill>
              <w14:schemeClr w14:val="tx1"/>
            </w14:solidFill>
          </w14:textFill>
        </w:rPr>
        <w:t>福利（肉制品）采购</w:t>
      </w:r>
      <w:r>
        <w:rPr>
          <w:rFonts w:hint="eastAsia" w:ascii="黑体" w:hAnsi="黑体" w:eastAsia="黑体"/>
          <w:color w:val="000000" w:themeColor="text1"/>
          <w:sz w:val="32"/>
          <w:szCs w:val="32"/>
          <w14:textFill>
            <w14:solidFill>
              <w14:schemeClr w14:val="tx1"/>
            </w14:solidFill>
          </w14:textFill>
        </w:rPr>
        <w:t>项目竞</w:t>
      </w:r>
      <w:r>
        <w:rPr>
          <w:rFonts w:hint="eastAsia" w:ascii="黑体" w:hAnsi="黑体" w:eastAsia="黑体"/>
          <w:sz w:val="32"/>
          <w:szCs w:val="32"/>
        </w:rPr>
        <w:t>争性磋商邀请书</w:t>
      </w:r>
    </w:p>
    <w:p>
      <w:pPr>
        <w:pStyle w:val="51"/>
        <w:adjustRightInd w:val="0"/>
        <w:snapToGrid w:val="0"/>
        <w:spacing w:line="360" w:lineRule="auto"/>
        <w:ind w:firstLine="562"/>
        <w:rPr>
          <w:rFonts w:hint="eastAsia"/>
          <w:b/>
          <w:bCs/>
          <w:sz w:val="28"/>
          <w:szCs w:val="28"/>
        </w:rPr>
      </w:pPr>
    </w:p>
    <w:p>
      <w:pPr>
        <w:pStyle w:val="51"/>
        <w:keepNext w:val="0"/>
        <w:keepLines w:val="0"/>
        <w:pageBreakBefore w:val="0"/>
        <w:kinsoku/>
        <w:wordWrap/>
        <w:overflowPunct/>
        <w:topLinePunct w:val="0"/>
        <w:autoSpaceDE/>
        <w:autoSpaceDN/>
        <w:bidi w:val="0"/>
        <w:adjustRightInd w:val="0"/>
        <w:snapToGrid w:val="0"/>
        <w:spacing w:line="600" w:lineRule="exact"/>
        <w:textAlignment w:val="auto"/>
        <w:rPr>
          <w:rFonts w:hint="eastAsia" w:ascii="仿宋_GB2312" w:hAnsi="仿宋_GB2312" w:eastAsia="仿宋_GB2312" w:cs="仿宋_GB2312"/>
          <w:b/>
          <w:bCs/>
          <w:sz w:val="32"/>
          <w:szCs w:val="32"/>
          <w:u w:val="single"/>
        </w:rPr>
      </w:pPr>
      <w:r>
        <w:rPr>
          <w:rFonts w:hint="eastAsia" w:ascii="仿宋_GB2312" w:hAnsi="仿宋_GB2312" w:eastAsia="仿宋_GB2312" w:cs="仿宋_GB2312"/>
          <w:b/>
          <w:bCs/>
          <w:sz w:val="32"/>
          <w:szCs w:val="32"/>
          <w:u w:val="single"/>
          <w:lang w:val="en-US" w:eastAsia="zh-CN"/>
        </w:rPr>
        <w:t>************公司</w:t>
      </w:r>
      <w:r>
        <w:rPr>
          <w:rFonts w:hint="eastAsia" w:ascii="仿宋_GB2312" w:hAnsi="仿宋_GB2312" w:eastAsia="仿宋_GB2312" w:cs="仿宋_GB2312"/>
          <w:b/>
          <w:bCs/>
          <w:sz w:val="32"/>
          <w:szCs w:val="32"/>
          <w:u w:val="single"/>
        </w:rPr>
        <w:t>：</w:t>
      </w:r>
    </w:p>
    <w:p>
      <w:pPr>
        <w:keepNext w:val="0"/>
        <w:keepLines w:val="0"/>
        <w:pageBreakBefore w:val="0"/>
        <w:widowControl w:val="0"/>
        <w:kinsoku/>
        <w:wordWrap/>
        <w:overflowPunct/>
        <w:topLinePunct w:val="0"/>
        <w:autoSpaceDE/>
        <w:autoSpaceDN/>
        <w:bidi w:val="0"/>
        <w:adjustRightInd/>
        <w:snapToGrid w:val="0"/>
        <w:spacing w:line="60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我公司拟通过</w:t>
      </w:r>
      <w:r>
        <w:rPr>
          <w:rFonts w:hint="eastAsia" w:ascii="仿宋_GB2312" w:eastAsia="仿宋_GB2312"/>
          <w:b/>
          <w:bCs/>
          <w:color w:val="auto"/>
          <w:sz w:val="32"/>
          <w:szCs w:val="32"/>
          <w:lang w:val="en-US" w:eastAsia="zh-CN"/>
        </w:rPr>
        <w:t>比选</w:t>
      </w:r>
      <w:r>
        <w:rPr>
          <w:rFonts w:hint="eastAsia" w:ascii="仿宋_GB2312" w:eastAsia="仿宋_GB2312"/>
          <w:b/>
          <w:bCs/>
          <w:color w:val="auto"/>
          <w:sz w:val="32"/>
          <w:szCs w:val="32"/>
        </w:rPr>
        <w:t>方式</w:t>
      </w:r>
      <w:r>
        <w:rPr>
          <w:rFonts w:hint="eastAsia" w:ascii="仿宋_GB2312" w:hAnsi="仿宋_GB2312" w:eastAsia="仿宋_GB2312" w:cs="仿宋_GB2312"/>
          <w:sz w:val="32"/>
          <w:szCs w:val="32"/>
        </w:rPr>
        <w:t>选择</w:t>
      </w:r>
      <w:r>
        <w:rPr>
          <w:rFonts w:hint="eastAsia" w:ascii="仿宋_GB2312" w:hAnsi="仿宋_GB2312" w:eastAsia="仿宋_GB2312" w:cs="仿宋_GB2312"/>
          <w:kern w:val="0"/>
          <w:sz w:val="32"/>
          <w:szCs w:val="32"/>
          <w:lang w:val="en-US" w:eastAsia="zh-CN" w:bidi="ar-SA"/>
        </w:rPr>
        <w:t>2026年春节职工实物福利（肉制品）采购项目供应商，特邀请贵公司参加本次磋商</w:t>
      </w:r>
      <w:r>
        <w:rPr>
          <w:rFonts w:hint="eastAsia" w:ascii="仿宋_GB2312" w:hAnsi="仿宋_GB2312" w:eastAsia="仿宋_GB2312" w:cs="仿宋_GB2312"/>
          <w:sz w:val="32"/>
          <w:szCs w:val="32"/>
        </w:rPr>
        <w:t>。</w:t>
      </w:r>
    </w:p>
    <w:p>
      <w:pPr>
        <w:pStyle w:val="51"/>
        <w:keepNext w:val="0"/>
        <w:keepLines w:val="0"/>
        <w:pageBreakBefore w:val="0"/>
        <w:kinsoku/>
        <w:wordWrap/>
        <w:overflowPunct/>
        <w:topLinePunct w:val="0"/>
        <w:autoSpaceDE/>
        <w:autoSpaceDN/>
        <w:bidi w:val="0"/>
        <w:adjustRightInd w:val="0"/>
        <w:snapToGrid w:val="0"/>
        <w:spacing w:line="600" w:lineRule="exact"/>
        <w:ind w:firstLine="560"/>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如贵公司有意参与，严格按本采购文件之规定准备响应文件</w:t>
      </w:r>
      <w:r>
        <w:rPr>
          <w:rFonts w:hint="eastAsia" w:ascii="仿宋_GB2312" w:hAnsi="仿宋_GB2312" w:eastAsia="仿宋_GB2312" w:cs="仿宋_GB2312"/>
          <w:sz w:val="32"/>
          <w:szCs w:val="32"/>
        </w:rPr>
        <w:t xml:space="preserve">并参加磋商会议，磋商相关事宜见附件。 </w:t>
      </w:r>
    </w:p>
    <w:p>
      <w:pPr>
        <w:pStyle w:val="51"/>
        <w:keepNext w:val="0"/>
        <w:keepLines w:val="0"/>
        <w:pageBreakBefore w:val="0"/>
        <w:kinsoku/>
        <w:wordWrap/>
        <w:overflowPunct/>
        <w:topLinePunct w:val="0"/>
        <w:autoSpaceDE/>
        <w:autoSpaceDN/>
        <w:bidi w:val="0"/>
        <w:adjustRightInd w:val="0"/>
        <w:snapToGrid w:val="0"/>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采购机构名称：中国人民财产保险股份有限公司</w:t>
      </w:r>
      <w:r>
        <w:rPr>
          <w:rFonts w:hint="eastAsia" w:ascii="仿宋_GB2312" w:hAnsi="仿宋_GB2312" w:eastAsia="仿宋_GB2312" w:cs="仿宋_GB2312"/>
          <w:sz w:val="32"/>
          <w:szCs w:val="32"/>
          <w:lang w:val="en-US" w:eastAsia="zh-CN"/>
        </w:rPr>
        <w:t>甘南州</w:t>
      </w:r>
      <w:r>
        <w:rPr>
          <w:rFonts w:hint="eastAsia" w:ascii="仿宋_GB2312" w:hAnsi="仿宋_GB2312" w:eastAsia="仿宋_GB2312" w:cs="仿宋_GB2312"/>
          <w:sz w:val="32"/>
          <w:szCs w:val="32"/>
        </w:rPr>
        <w:t>分公司</w:t>
      </w:r>
    </w:p>
    <w:p>
      <w:pPr>
        <w:pStyle w:val="51"/>
        <w:keepNext w:val="0"/>
        <w:keepLines w:val="0"/>
        <w:pageBreakBefore w:val="0"/>
        <w:kinsoku/>
        <w:wordWrap/>
        <w:overflowPunct/>
        <w:topLinePunct w:val="0"/>
        <w:autoSpaceDE/>
        <w:autoSpaceDN/>
        <w:bidi w:val="0"/>
        <w:adjustRightInd w:val="0"/>
        <w:snapToGrid w:val="0"/>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地址：</w:t>
      </w:r>
      <w:r>
        <w:rPr>
          <w:rFonts w:hint="eastAsia" w:ascii="仿宋_GB2312" w:hAnsi="仿宋_GB2312" w:eastAsia="仿宋_GB2312" w:cs="仿宋_GB2312"/>
          <w:sz w:val="32"/>
          <w:szCs w:val="32"/>
          <w:lang w:val="en-US" w:eastAsia="zh-CN"/>
        </w:rPr>
        <w:t>甘南州合作市当周街507号4栋人保大厦3楼综合部。</w:t>
      </w:r>
    </w:p>
    <w:p>
      <w:pPr>
        <w:pStyle w:val="51"/>
        <w:keepNext w:val="0"/>
        <w:keepLines w:val="0"/>
        <w:pageBreakBefore w:val="0"/>
        <w:kinsoku/>
        <w:wordWrap/>
        <w:overflowPunct/>
        <w:topLinePunct w:val="0"/>
        <w:autoSpaceDE/>
        <w:autoSpaceDN/>
        <w:bidi w:val="0"/>
        <w:adjustRightInd w:val="0"/>
        <w:snapToGrid w:val="0"/>
        <w:spacing w:line="60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sz w:val="32"/>
          <w:szCs w:val="32"/>
        </w:rPr>
        <w:t>电话：</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0941-8213806</w:t>
      </w:r>
    </w:p>
    <w:p>
      <w:pPr>
        <w:pStyle w:val="51"/>
        <w:keepNext w:val="0"/>
        <w:keepLines w:val="0"/>
        <w:pageBreakBefore w:val="0"/>
        <w:kinsoku/>
        <w:wordWrap/>
        <w:overflowPunct/>
        <w:topLinePunct w:val="0"/>
        <w:autoSpaceDE/>
        <w:autoSpaceDN/>
        <w:bidi w:val="0"/>
        <w:adjustRightInd w:val="0"/>
        <w:snapToGrid w:val="0"/>
        <w:spacing w:line="600" w:lineRule="exact"/>
        <w:ind w:firstLine="56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lang w:val="en-US" w:eastAsia="zh-CN"/>
        </w:rPr>
        <w:t>孟宪丽</w:t>
      </w:r>
    </w:p>
    <w:p>
      <w:pPr>
        <w:pStyle w:val="51"/>
        <w:keepNext w:val="0"/>
        <w:keepLines w:val="0"/>
        <w:pageBreakBefore w:val="0"/>
        <w:kinsoku/>
        <w:wordWrap/>
        <w:overflowPunct/>
        <w:topLinePunct w:val="0"/>
        <w:autoSpaceDE/>
        <w:autoSpaceDN/>
        <w:bidi w:val="0"/>
        <w:adjustRightInd w:val="0"/>
        <w:snapToGrid w:val="0"/>
        <w:spacing w:line="600" w:lineRule="exact"/>
        <w:ind w:firstLine="562"/>
        <w:textAlignment w:val="auto"/>
        <w:rPr>
          <w:rFonts w:hint="eastAsia" w:ascii="仿宋_GB2312" w:hAnsi="仿宋_GB2312" w:eastAsia="仿宋_GB2312" w:cs="仿宋_GB2312"/>
          <w:b/>
          <w:sz w:val="32"/>
          <w:szCs w:val="32"/>
        </w:rPr>
      </w:pPr>
    </w:p>
    <w:p>
      <w:pPr>
        <w:pStyle w:val="51"/>
        <w:keepNext w:val="0"/>
        <w:keepLines w:val="0"/>
        <w:pageBreakBefore w:val="0"/>
        <w:kinsoku/>
        <w:wordWrap/>
        <w:overflowPunct/>
        <w:topLinePunct w:val="0"/>
        <w:autoSpaceDE/>
        <w:autoSpaceDN/>
        <w:bidi w:val="0"/>
        <w:adjustRightInd w:val="0"/>
        <w:snapToGrid w:val="0"/>
        <w:spacing w:line="600" w:lineRule="exact"/>
        <w:ind w:firstLine="562"/>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附件：一、磋商事项说明</w:t>
      </w:r>
    </w:p>
    <w:p>
      <w:pPr>
        <w:pStyle w:val="51"/>
        <w:keepNext w:val="0"/>
        <w:keepLines w:val="0"/>
        <w:pageBreakBefore w:val="0"/>
        <w:kinsoku/>
        <w:wordWrap/>
        <w:overflowPunct/>
        <w:topLinePunct w:val="0"/>
        <w:autoSpaceDE/>
        <w:autoSpaceDN/>
        <w:bidi w:val="0"/>
        <w:adjustRightInd w:val="0"/>
        <w:snapToGrid w:val="0"/>
        <w:spacing w:line="600" w:lineRule="exact"/>
        <w:ind w:firstLine="562"/>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 xml:space="preserve">  </w:t>
      </w:r>
      <w:r>
        <w:rPr>
          <w:rFonts w:hint="eastAsia" w:ascii="仿宋_GB2312" w:hAnsi="仿宋_GB2312" w:eastAsia="仿宋_GB2312" w:cs="仿宋_GB2312"/>
          <w:b/>
          <w:sz w:val="32"/>
          <w:szCs w:val="32"/>
          <w:lang w:val="en-US" w:eastAsia="zh-CN"/>
        </w:rPr>
        <w:t xml:space="preserve">    </w:t>
      </w:r>
      <w:r>
        <w:rPr>
          <w:rFonts w:hint="eastAsia" w:ascii="仿宋_GB2312" w:hAnsi="仿宋_GB2312" w:eastAsia="仿宋_GB2312" w:cs="仿宋_GB2312"/>
          <w:b/>
          <w:sz w:val="32"/>
          <w:szCs w:val="32"/>
        </w:rPr>
        <w:t>二、响应文件格式和表格</w:t>
      </w:r>
    </w:p>
    <w:p>
      <w:pPr>
        <w:pStyle w:val="51"/>
        <w:keepNext w:val="0"/>
        <w:keepLines w:val="0"/>
        <w:pageBreakBefore w:val="0"/>
        <w:kinsoku/>
        <w:wordWrap/>
        <w:overflowPunct/>
        <w:topLinePunct w:val="0"/>
        <w:autoSpaceDE/>
        <w:autoSpaceDN/>
        <w:bidi w:val="0"/>
        <w:adjustRightInd w:val="0"/>
        <w:snapToGrid w:val="0"/>
        <w:spacing w:line="600" w:lineRule="exact"/>
        <w:ind w:firstLine="562"/>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 xml:space="preserve">   </w:t>
      </w:r>
      <w:r>
        <w:rPr>
          <w:rFonts w:hint="eastAsia" w:ascii="仿宋_GB2312" w:hAnsi="仿宋_GB2312" w:eastAsia="仿宋_GB2312" w:cs="仿宋_GB2312"/>
          <w:b/>
          <w:sz w:val="32"/>
          <w:szCs w:val="32"/>
          <w:lang w:val="en-US" w:eastAsia="zh-CN"/>
        </w:rPr>
        <w:t xml:space="preserve">   </w:t>
      </w:r>
      <w:r>
        <w:rPr>
          <w:rFonts w:hint="eastAsia" w:ascii="仿宋_GB2312" w:hAnsi="仿宋_GB2312" w:eastAsia="仿宋_GB2312" w:cs="仿宋_GB2312"/>
          <w:b/>
          <w:sz w:val="32"/>
          <w:szCs w:val="32"/>
        </w:rPr>
        <w:t>三、资格证明文件</w:t>
      </w:r>
    </w:p>
    <w:p>
      <w:pPr>
        <w:pStyle w:val="51"/>
        <w:keepNext w:val="0"/>
        <w:keepLines w:val="0"/>
        <w:pageBreakBefore w:val="0"/>
        <w:kinsoku/>
        <w:wordWrap/>
        <w:overflowPunct/>
        <w:topLinePunct w:val="0"/>
        <w:autoSpaceDE/>
        <w:autoSpaceDN/>
        <w:bidi w:val="0"/>
        <w:adjustRightInd w:val="0"/>
        <w:snapToGrid w:val="0"/>
        <w:spacing w:line="600" w:lineRule="exact"/>
        <w:ind w:firstLine="562"/>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 xml:space="preserve">  </w:t>
      </w:r>
      <w:r>
        <w:rPr>
          <w:rFonts w:hint="eastAsia" w:ascii="仿宋_GB2312" w:hAnsi="仿宋_GB2312" w:eastAsia="仿宋_GB2312" w:cs="仿宋_GB2312"/>
          <w:b/>
          <w:sz w:val="32"/>
          <w:szCs w:val="32"/>
          <w:lang w:val="en-US" w:eastAsia="zh-CN"/>
        </w:rPr>
        <w:t xml:space="preserve">   </w:t>
      </w:r>
      <w:r>
        <w:rPr>
          <w:rFonts w:hint="eastAsia" w:ascii="仿宋_GB2312" w:hAnsi="仿宋_GB2312" w:eastAsia="仿宋_GB2312" w:cs="仿宋_GB2312"/>
          <w:b/>
          <w:sz w:val="32"/>
          <w:szCs w:val="32"/>
        </w:rPr>
        <w:t xml:space="preserve"> 四、项目采购需求及服务要求</w:t>
      </w:r>
    </w:p>
    <w:p>
      <w:pPr>
        <w:pStyle w:val="51"/>
        <w:adjustRightInd w:val="0"/>
        <w:snapToGrid w:val="0"/>
        <w:spacing w:line="360" w:lineRule="auto"/>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pStyle w:val="51"/>
        <w:adjustRightInd w:val="0"/>
        <w:snapToGrid w:val="0"/>
        <w:spacing w:line="360" w:lineRule="auto"/>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pStyle w:val="51"/>
        <w:wordWrap w:val="0"/>
        <w:adjustRightInd w:val="0"/>
        <w:snapToGrid w:val="0"/>
        <w:spacing w:line="360" w:lineRule="auto"/>
        <w:ind w:firstLine="560"/>
        <w:jc w:val="right"/>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中国人民财产保险股份有限公司</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甘南州分公司</w:t>
      </w:r>
    </w:p>
    <w:p>
      <w:pPr>
        <w:pStyle w:val="51"/>
        <w:adjustRightInd w:val="0"/>
        <w:snapToGrid w:val="0"/>
        <w:spacing w:line="360" w:lineRule="auto"/>
        <w:ind w:left="3780" w:right="620" w:firstLine="560"/>
        <w:jc w:val="center"/>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202</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6</w:t>
      </w:r>
      <w:r>
        <w:rPr>
          <w:rFonts w:hint="eastAsia" w:ascii="仿宋_GB2312" w:hAnsi="仿宋_GB2312" w:eastAsia="仿宋_GB2312" w:cs="仿宋_GB2312"/>
          <w:color w:val="000000" w:themeColor="text1"/>
          <w:sz w:val="32"/>
          <w:szCs w:val="32"/>
          <w14:textFill>
            <w14:solidFill>
              <w14:schemeClr w14:val="tx1"/>
            </w14:solidFill>
          </w14:textFill>
        </w:rPr>
        <w:t>年</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w:t>
      </w:r>
      <w:r>
        <w:rPr>
          <w:rFonts w:hint="eastAsia" w:ascii="仿宋_GB2312" w:hAnsi="仿宋_GB2312" w:eastAsia="仿宋_GB2312" w:cs="仿宋_GB2312"/>
          <w:color w:val="000000" w:themeColor="text1"/>
          <w:sz w:val="32"/>
          <w:szCs w:val="32"/>
          <w14:textFill>
            <w14:solidFill>
              <w14:schemeClr w14:val="tx1"/>
            </w14:solidFill>
          </w14:textFill>
        </w:rPr>
        <w:t>月</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28日</w:t>
      </w:r>
    </w:p>
    <w:p>
      <w:pPr>
        <w:pStyle w:val="51"/>
        <w:adjustRightInd w:val="0"/>
        <w:snapToGrid w:val="0"/>
        <w:spacing w:line="360" w:lineRule="auto"/>
        <w:ind w:left="3780" w:right="620" w:hanging="3780"/>
        <w:jc w:val="right"/>
        <w:rPr>
          <w:rFonts w:hint="eastAsia" w:ascii="仿宋_GB2312" w:hAnsi="仿宋_GB2312" w:eastAsia="仿宋_GB2312" w:cs="仿宋_GB2312"/>
          <w:sz w:val="32"/>
          <w:szCs w:val="32"/>
        </w:rPr>
      </w:pPr>
    </w:p>
    <w:p>
      <w:pPr>
        <w:pStyle w:val="51"/>
        <w:adjustRightInd w:val="0"/>
        <w:snapToGrid w:val="0"/>
        <w:spacing w:line="360" w:lineRule="auto"/>
        <w:jc w:val="center"/>
        <w:rPr>
          <w:b/>
          <w:bCs/>
          <w:sz w:val="36"/>
          <w:szCs w:val="36"/>
        </w:rPr>
      </w:pPr>
      <w:r>
        <w:rPr>
          <w:rFonts w:hint="eastAsia"/>
          <w:b/>
          <w:bCs/>
          <w:sz w:val="36"/>
          <w:szCs w:val="36"/>
        </w:rPr>
        <w:t>目 录</w:t>
      </w:r>
    </w:p>
    <w:p>
      <w:pPr>
        <w:pStyle w:val="51"/>
        <w:adjustRightInd w:val="0"/>
        <w:snapToGrid w:val="0"/>
        <w:spacing w:line="360" w:lineRule="auto"/>
        <w:jc w:val="distribute"/>
        <w:rPr>
          <w:color w:val="000000"/>
        </w:rPr>
      </w:pPr>
      <w:r>
        <w:fldChar w:fldCharType="begin"/>
      </w:r>
      <w:r>
        <w:instrText xml:space="preserve"> HYPERLINK \l "_Toc327863035#_Toc327863035#_Toc3278630" \o "blocked::#_Toc327863035" </w:instrText>
      </w:r>
      <w:r>
        <w:fldChar w:fldCharType="separate"/>
      </w:r>
      <w:r>
        <w:rPr>
          <w:rStyle w:val="33"/>
          <w:rFonts w:hint="eastAsia"/>
          <w:b/>
          <w:bCs/>
          <w:color w:val="000000"/>
          <w:u w:val="none"/>
        </w:rPr>
        <w:t>附件一 磋商事项说明……………………………………………………………………</w:t>
      </w:r>
      <w:r>
        <w:rPr>
          <w:rStyle w:val="33"/>
          <w:rFonts w:hint="eastAsia"/>
          <w:color w:val="000000"/>
          <w:u w:val="none"/>
        </w:rPr>
        <w:t>3</w:t>
      </w:r>
      <w:r>
        <w:rPr>
          <w:rStyle w:val="33"/>
          <w:rFonts w:hint="eastAsia"/>
          <w:color w:val="000000"/>
          <w:u w:val="none"/>
        </w:rPr>
        <w:fldChar w:fldCharType="end"/>
      </w:r>
    </w:p>
    <w:p>
      <w:pPr>
        <w:pStyle w:val="51"/>
        <w:adjustRightInd w:val="0"/>
        <w:snapToGrid w:val="0"/>
        <w:spacing w:line="360" w:lineRule="auto"/>
        <w:ind w:left="420"/>
        <w:jc w:val="distribute"/>
        <w:rPr>
          <w:color w:val="000000"/>
        </w:rPr>
      </w:pPr>
      <w:r>
        <w:fldChar w:fldCharType="begin"/>
      </w:r>
      <w:r>
        <w:instrText xml:space="preserve"> HYPERLINK \l "_Toc327863036#_Toc327863036#_Toc3278630" \o "blocked::#_Toc327863036" </w:instrText>
      </w:r>
      <w:r>
        <w:fldChar w:fldCharType="separate"/>
      </w:r>
      <w:r>
        <w:rPr>
          <w:rStyle w:val="33"/>
          <w:rFonts w:hint="eastAsia"/>
          <w:color w:val="000000"/>
          <w:u w:val="none"/>
        </w:rPr>
        <w:t>一、供应商</w:t>
      </w:r>
      <w:r>
        <w:rPr>
          <w:rStyle w:val="33"/>
          <w:color w:val="000000"/>
          <w:u w:val="none"/>
        </w:rPr>
        <w:t>资格</w:t>
      </w:r>
      <w:r>
        <w:rPr>
          <w:rStyle w:val="33"/>
          <w:rFonts w:hint="eastAsia"/>
          <w:color w:val="000000"/>
          <w:u w:val="none"/>
        </w:rPr>
        <w:t>要求………………………………………………………………………3</w:t>
      </w:r>
      <w:r>
        <w:rPr>
          <w:rStyle w:val="33"/>
          <w:rFonts w:hint="eastAsia"/>
          <w:color w:val="000000"/>
          <w:u w:val="none"/>
        </w:rPr>
        <w:fldChar w:fldCharType="end"/>
      </w:r>
    </w:p>
    <w:p>
      <w:pPr>
        <w:pStyle w:val="51"/>
        <w:adjustRightInd w:val="0"/>
        <w:snapToGrid w:val="0"/>
        <w:spacing w:line="360" w:lineRule="auto"/>
        <w:ind w:left="420"/>
        <w:jc w:val="distribute"/>
        <w:rPr>
          <w:color w:val="000000"/>
        </w:rPr>
      </w:pPr>
      <w:r>
        <w:rPr>
          <w:rFonts w:hint="eastAsia"/>
        </w:rPr>
        <w:t>二、评审标准………………………………………………………………………3</w:t>
      </w:r>
    </w:p>
    <w:p>
      <w:pPr>
        <w:pStyle w:val="51"/>
        <w:adjustRightInd w:val="0"/>
        <w:snapToGrid w:val="0"/>
        <w:spacing w:line="360" w:lineRule="auto"/>
        <w:ind w:left="420"/>
        <w:jc w:val="distribute"/>
        <w:rPr>
          <w:color w:val="000000"/>
        </w:rPr>
      </w:pPr>
      <w:r>
        <w:fldChar w:fldCharType="begin"/>
      </w:r>
      <w:r>
        <w:instrText xml:space="preserve"> HYPERLINK \l "_Toc327863038#_Toc327863038#_Toc3278630" \o "blocked::#_Toc327863038" </w:instrText>
      </w:r>
      <w:r>
        <w:fldChar w:fldCharType="separate"/>
      </w:r>
      <w:r>
        <w:rPr>
          <w:rStyle w:val="33"/>
          <w:rFonts w:hint="eastAsia"/>
          <w:color w:val="000000"/>
          <w:u w:val="none"/>
        </w:rPr>
        <w:t>三、响应文件要求……………………………………………………………………</w:t>
      </w:r>
      <w:r>
        <w:rPr>
          <w:rStyle w:val="33"/>
          <w:rFonts w:hint="eastAsia"/>
          <w:color w:val="000000"/>
          <w:u w:val="none"/>
        </w:rPr>
        <w:fldChar w:fldCharType="end"/>
      </w:r>
      <w:r>
        <w:rPr>
          <w:rStyle w:val="33"/>
          <w:color w:val="000000"/>
          <w:u w:val="none"/>
        </w:rPr>
        <w:t>4</w:t>
      </w:r>
    </w:p>
    <w:p>
      <w:pPr>
        <w:pStyle w:val="51"/>
        <w:adjustRightInd w:val="0"/>
        <w:snapToGrid w:val="0"/>
        <w:spacing w:line="360" w:lineRule="auto"/>
        <w:ind w:left="420"/>
        <w:jc w:val="distribute"/>
        <w:rPr>
          <w:color w:val="000000"/>
        </w:rPr>
      </w:pPr>
      <w:r>
        <w:fldChar w:fldCharType="begin"/>
      </w:r>
      <w:r>
        <w:instrText xml:space="preserve"> HYPERLINK \l "_Toc327863039#_Toc327863039#_Toc3278630" \o "blocked::#_Toc327863039" </w:instrText>
      </w:r>
      <w:r>
        <w:fldChar w:fldCharType="separate"/>
      </w:r>
      <w:r>
        <w:rPr>
          <w:rStyle w:val="33"/>
          <w:rFonts w:hint="eastAsia"/>
          <w:color w:val="000000"/>
          <w:u w:val="none"/>
        </w:rPr>
        <w:t>四、</w:t>
      </w:r>
      <w:r>
        <w:rPr>
          <w:rStyle w:val="33"/>
          <w:rFonts w:hint="eastAsia"/>
          <w:color w:val="000000"/>
          <w:u w:val="none"/>
          <w:lang w:val="en-US" w:eastAsia="zh-CN"/>
        </w:rPr>
        <w:t>比选</w:t>
      </w:r>
      <w:r>
        <w:rPr>
          <w:rStyle w:val="33"/>
          <w:rFonts w:hint="eastAsia"/>
          <w:color w:val="000000"/>
          <w:u w:val="none"/>
        </w:rPr>
        <w:t>时间和地点……………………………………………………………………</w:t>
      </w:r>
      <w:r>
        <w:rPr>
          <w:rStyle w:val="33"/>
          <w:rFonts w:hint="eastAsia"/>
          <w:color w:val="000000"/>
          <w:u w:val="none"/>
        </w:rPr>
        <w:fldChar w:fldCharType="end"/>
      </w:r>
      <w:r>
        <w:rPr>
          <w:rStyle w:val="33"/>
          <w:color w:val="000000"/>
          <w:u w:val="none"/>
        </w:rPr>
        <w:t>6</w:t>
      </w:r>
    </w:p>
    <w:p>
      <w:pPr>
        <w:pStyle w:val="51"/>
        <w:adjustRightInd w:val="0"/>
        <w:snapToGrid w:val="0"/>
        <w:spacing w:line="360" w:lineRule="auto"/>
        <w:ind w:left="420"/>
        <w:jc w:val="distribute"/>
        <w:rPr>
          <w:rFonts w:ascii="Calibri" w:hAnsi="Calibri"/>
          <w:color w:val="000000"/>
        </w:rPr>
      </w:pPr>
      <w:r>
        <w:fldChar w:fldCharType="begin"/>
      </w:r>
      <w:r>
        <w:instrText xml:space="preserve"> HYPERLINK \l "_Toc327863040#_Toc327863040#_Toc3278630" \o "blocked::#_Toc327863040" </w:instrText>
      </w:r>
      <w:r>
        <w:fldChar w:fldCharType="separate"/>
      </w:r>
      <w:r>
        <w:rPr>
          <w:rStyle w:val="33"/>
          <w:rFonts w:hint="eastAsia"/>
          <w:color w:val="000000"/>
          <w:u w:val="none"/>
        </w:rPr>
        <w:t>五、</w:t>
      </w:r>
      <w:r>
        <w:rPr>
          <w:rStyle w:val="33"/>
          <w:rFonts w:hint="eastAsia"/>
          <w:color w:val="000000"/>
          <w:u w:val="none"/>
          <w:lang w:val="en-US" w:eastAsia="zh-CN"/>
        </w:rPr>
        <w:t>比选</w:t>
      </w:r>
      <w:r>
        <w:rPr>
          <w:rStyle w:val="33"/>
          <w:rFonts w:hint="eastAsia"/>
          <w:color w:val="000000"/>
          <w:u w:val="none"/>
        </w:rPr>
        <w:t>流程…………………………………………………………………………</w:t>
      </w:r>
      <w:r>
        <w:rPr>
          <w:rStyle w:val="33"/>
          <w:rFonts w:hint="eastAsia"/>
          <w:color w:val="000000"/>
          <w:u w:val="none"/>
        </w:rPr>
        <w:fldChar w:fldCharType="end"/>
      </w:r>
      <w:r>
        <w:rPr>
          <w:rStyle w:val="33"/>
          <w:color w:val="000000"/>
          <w:u w:val="none"/>
        </w:rPr>
        <w:t>6</w:t>
      </w:r>
      <w:r>
        <w:rPr>
          <w:rFonts w:hint="eastAsia"/>
          <w:color w:val="000000"/>
        </w:rPr>
        <w:t xml:space="preserve">    </w:t>
      </w:r>
    </w:p>
    <w:p>
      <w:pPr>
        <w:pStyle w:val="51"/>
        <w:adjustRightInd w:val="0"/>
        <w:snapToGrid w:val="0"/>
        <w:spacing w:line="360" w:lineRule="auto"/>
        <w:ind w:left="420"/>
        <w:jc w:val="distribute"/>
        <w:rPr>
          <w:color w:val="000000"/>
        </w:rPr>
      </w:pPr>
      <w:r>
        <w:fldChar w:fldCharType="begin"/>
      </w:r>
      <w:r>
        <w:instrText xml:space="preserve"> HYPERLINK \l "_Toc327863041#_Toc327863041#_Toc3278630" \o "blocked::#_Toc327863041" </w:instrText>
      </w:r>
      <w:r>
        <w:fldChar w:fldCharType="separate"/>
      </w:r>
      <w:r>
        <w:rPr>
          <w:rStyle w:val="33"/>
          <w:rFonts w:hint="eastAsia"/>
          <w:color w:val="000000"/>
          <w:u w:val="none"/>
          <w:lang w:val="en-US" w:eastAsia="zh-CN"/>
        </w:rPr>
        <w:t>六</w:t>
      </w:r>
      <w:r>
        <w:rPr>
          <w:rStyle w:val="33"/>
          <w:rFonts w:hint="eastAsia"/>
          <w:color w:val="000000"/>
          <w:u w:val="none"/>
        </w:rPr>
        <w:t>、特别声明…………………………………………………………………………………</w:t>
      </w:r>
      <w:r>
        <w:rPr>
          <w:rStyle w:val="33"/>
          <w:rFonts w:hint="eastAsia"/>
          <w:color w:val="000000"/>
          <w:u w:val="none"/>
        </w:rPr>
        <w:fldChar w:fldCharType="end"/>
      </w:r>
      <w:r>
        <w:rPr>
          <w:rStyle w:val="33"/>
          <w:color w:val="000000"/>
          <w:u w:val="none"/>
        </w:rPr>
        <w:t>7</w:t>
      </w:r>
    </w:p>
    <w:p>
      <w:pPr>
        <w:pStyle w:val="51"/>
        <w:adjustRightInd w:val="0"/>
        <w:snapToGrid w:val="0"/>
        <w:spacing w:line="360" w:lineRule="auto"/>
        <w:jc w:val="distribute"/>
        <w:rPr>
          <w:color w:val="000000"/>
        </w:rPr>
      </w:pPr>
      <w:r>
        <w:fldChar w:fldCharType="begin"/>
      </w:r>
      <w:r>
        <w:instrText xml:space="preserve"> HYPERLINK \l "_Toc327863042#_Toc327863042#_Toc3278630" \o "blocked::#_Toc327863042" </w:instrText>
      </w:r>
      <w:r>
        <w:fldChar w:fldCharType="separate"/>
      </w:r>
      <w:r>
        <w:rPr>
          <w:rStyle w:val="33"/>
          <w:rFonts w:hint="eastAsia"/>
          <w:b/>
          <w:bCs/>
          <w:color w:val="000000"/>
          <w:u w:val="none"/>
        </w:rPr>
        <w:t>附件二 响应文件格式和表格…………………………………………………………………</w:t>
      </w:r>
      <w:r>
        <w:rPr>
          <w:rStyle w:val="33"/>
          <w:rFonts w:hint="eastAsia"/>
          <w:b/>
          <w:bCs/>
          <w:color w:val="000000"/>
          <w:u w:val="none"/>
        </w:rPr>
        <w:fldChar w:fldCharType="end"/>
      </w:r>
      <w:r>
        <w:t>9</w:t>
      </w:r>
    </w:p>
    <w:p>
      <w:pPr>
        <w:pStyle w:val="51"/>
        <w:adjustRightInd w:val="0"/>
        <w:snapToGrid w:val="0"/>
        <w:spacing w:line="360" w:lineRule="auto"/>
        <w:jc w:val="distribute"/>
        <w:rPr>
          <w:color w:val="000000"/>
        </w:rPr>
      </w:pPr>
      <w:r>
        <w:fldChar w:fldCharType="begin"/>
      </w:r>
      <w:r>
        <w:instrText xml:space="preserve"> HYPERLINK \l "_Toc327863047#_Toc327863047#_Toc3278630" \o "blocked::#_Toc327863047" </w:instrText>
      </w:r>
      <w:r>
        <w:fldChar w:fldCharType="separate"/>
      </w:r>
      <w:r>
        <w:rPr>
          <w:rStyle w:val="33"/>
          <w:rFonts w:hint="eastAsia"/>
          <w:b/>
          <w:bCs/>
          <w:color w:val="000000"/>
          <w:u w:val="none"/>
        </w:rPr>
        <w:t>附件三 资格证明文件</w:t>
      </w:r>
      <w:r>
        <w:rPr>
          <w:rStyle w:val="33"/>
          <w:rFonts w:hint="eastAsia"/>
          <w:color w:val="000000"/>
          <w:u w:val="none"/>
        </w:rPr>
        <w:t>…………………………………………………………………………</w:t>
      </w:r>
      <w:r>
        <w:rPr>
          <w:rStyle w:val="33"/>
          <w:rFonts w:hint="eastAsia"/>
          <w:color w:val="000000"/>
          <w:u w:val="none"/>
        </w:rPr>
        <w:fldChar w:fldCharType="end"/>
      </w:r>
      <w:r>
        <w:rPr>
          <w:rStyle w:val="33"/>
          <w:color w:val="000000"/>
          <w:u w:val="none"/>
        </w:rPr>
        <w:t>2</w:t>
      </w:r>
      <w:r>
        <w:t>0</w:t>
      </w:r>
    </w:p>
    <w:p>
      <w:pPr>
        <w:pStyle w:val="51"/>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"_Toc327863048#_Toc327863048#_Toc3278630" \o "blocked::#_Toc327863048" </w:instrText>
      </w:r>
      <w:r>
        <w:fldChar w:fldCharType="separate"/>
      </w:r>
      <w:r>
        <w:rPr>
          <w:rStyle w:val="33"/>
          <w:rFonts w:hint="eastAsia"/>
          <w:color w:val="000000"/>
          <w:u w:val="none"/>
        </w:rPr>
        <w:t>3.1供应商基本情况表………</w:t>
      </w:r>
      <w:r>
        <w:rPr>
          <w:rStyle w:val="33"/>
          <w:color w:val="000000"/>
          <w:u w:val="none"/>
        </w:rPr>
        <w:t>……………</w:t>
      </w:r>
      <w:r>
        <w:rPr>
          <w:rStyle w:val="33"/>
          <w:rFonts w:hint="eastAsia"/>
          <w:color w:val="000000"/>
          <w:u w:val="none"/>
        </w:rPr>
        <w:t>………………………………………………………21</w:t>
      </w:r>
      <w:r>
        <w:rPr>
          <w:rStyle w:val="33"/>
          <w:rFonts w:hint="eastAsia"/>
          <w:color w:val="000000"/>
          <w:u w:val="none"/>
        </w:rPr>
        <w:fldChar w:fldCharType="end"/>
      </w:r>
    </w:p>
    <w:p>
      <w:pPr>
        <w:pStyle w:val="51"/>
        <w:adjustRightInd w:val="0"/>
        <w:snapToGrid w:val="0"/>
        <w:spacing w:line="360" w:lineRule="auto"/>
        <w:ind w:left="420"/>
        <w:jc w:val="distribute"/>
        <w:rPr>
          <w:color w:val="000000"/>
        </w:rPr>
      </w:pPr>
      <w:r>
        <w:rPr>
          <w:rFonts w:hint="eastAsia"/>
          <w:color w:val="000000"/>
        </w:rPr>
        <w:t>3.2供应商应具有良好的商业信誉和健全的财务会计制度…………………………………</w:t>
      </w:r>
      <w:r>
        <w:rPr>
          <w:color w:val="000000"/>
        </w:rPr>
        <w:t>22</w:t>
      </w:r>
    </w:p>
    <w:p>
      <w:pPr>
        <w:pStyle w:val="51"/>
        <w:adjustRightInd w:val="0"/>
        <w:snapToGrid w:val="0"/>
        <w:spacing w:line="360" w:lineRule="auto"/>
        <w:ind w:left="420"/>
        <w:jc w:val="distribute"/>
        <w:rPr>
          <w:color w:val="000000"/>
        </w:rPr>
      </w:pPr>
      <w:r>
        <w:rPr>
          <w:rFonts w:hint="eastAsia"/>
          <w:color w:val="000000"/>
        </w:rPr>
        <w:t>3.3法人营业执照（复印件）……………………………………………………………………</w:t>
      </w:r>
      <w:r>
        <w:rPr>
          <w:color w:val="000000"/>
        </w:rPr>
        <w:t>22</w:t>
      </w:r>
    </w:p>
    <w:p>
      <w:pPr>
        <w:pStyle w:val="51"/>
        <w:adjustRightInd w:val="0"/>
        <w:snapToGrid w:val="0"/>
        <w:spacing w:line="360" w:lineRule="auto"/>
        <w:ind w:left="420"/>
        <w:rPr>
          <w:color w:val="000000"/>
        </w:rPr>
      </w:pPr>
      <w:r>
        <w:rPr>
          <w:rFonts w:hint="eastAsia"/>
          <w:color w:val="000000"/>
        </w:rPr>
        <w:t>3.4</w:t>
      </w:r>
      <w:r>
        <w:rPr>
          <w:color w:val="000000"/>
        </w:rPr>
        <w:t xml:space="preserve"> </w:t>
      </w:r>
      <w:r>
        <w:rPr>
          <w:rFonts w:hint="eastAsia"/>
          <w:color w:val="000000"/>
        </w:rPr>
        <w:t>依法缴纳税收的相关材料……………………………………………………………………</w:t>
      </w:r>
      <w:r>
        <w:rPr>
          <w:color w:val="000000"/>
        </w:rPr>
        <w:t>22</w:t>
      </w:r>
    </w:p>
    <w:p>
      <w:pPr>
        <w:pStyle w:val="51"/>
        <w:adjustRightInd w:val="0"/>
        <w:snapToGrid w:val="0"/>
        <w:spacing w:line="360" w:lineRule="auto"/>
        <w:ind w:left="420"/>
        <w:jc w:val="distribute"/>
        <w:rPr>
          <w:color w:val="000000"/>
        </w:rPr>
      </w:pPr>
      <w:r>
        <w:rPr>
          <w:rFonts w:hint="eastAsia"/>
          <w:color w:val="000000"/>
        </w:rPr>
        <w:t>3.5依法缴纳社会保障资金的相关材料…………………………………………………………</w:t>
      </w:r>
      <w:r>
        <w:rPr>
          <w:color w:val="000000"/>
        </w:rPr>
        <w:t>22</w:t>
      </w:r>
    </w:p>
    <w:p>
      <w:pPr>
        <w:pStyle w:val="51"/>
        <w:adjustRightInd w:val="0"/>
        <w:snapToGrid w:val="0"/>
        <w:spacing w:line="360" w:lineRule="auto"/>
        <w:ind w:left="420"/>
        <w:jc w:val="distribute"/>
        <w:rPr>
          <w:color w:val="000000"/>
        </w:rPr>
      </w:pPr>
      <w:r>
        <w:rPr>
          <w:rFonts w:hint="eastAsia"/>
          <w:color w:val="000000"/>
        </w:rPr>
        <w:t>3.</w:t>
      </w:r>
      <w:r>
        <w:rPr>
          <w:color w:val="000000"/>
        </w:rPr>
        <w:t>6</w:t>
      </w:r>
      <w:r>
        <w:rPr>
          <w:rFonts w:hint="eastAsia"/>
          <w:color w:val="000000"/>
        </w:rPr>
        <w:t>已完成类似项目一览表……</w:t>
      </w:r>
      <w:r>
        <w:rPr>
          <w:color w:val="000000"/>
        </w:rPr>
        <w:t>………</w:t>
      </w:r>
      <w:r>
        <w:rPr>
          <w:rFonts w:hint="eastAsia"/>
          <w:color w:val="000000"/>
        </w:rPr>
        <w:t>…………………………………………………………</w:t>
      </w:r>
      <w:r>
        <w:rPr>
          <w:color w:val="000000"/>
        </w:rPr>
        <w:t>23</w:t>
      </w:r>
    </w:p>
    <w:p>
      <w:pPr>
        <w:pStyle w:val="51"/>
        <w:adjustRightInd w:val="0"/>
        <w:snapToGrid w:val="0"/>
        <w:spacing w:line="360" w:lineRule="auto"/>
        <w:ind w:left="420"/>
        <w:jc w:val="distribute"/>
        <w:rPr>
          <w:color w:val="000000"/>
        </w:rPr>
      </w:pPr>
      <w:r>
        <w:rPr>
          <w:rFonts w:hint="eastAsia"/>
          <w:color w:val="000000"/>
        </w:rPr>
        <w:t>3.</w:t>
      </w:r>
      <w:r>
        <w:rPr>
          <w:color w:val="000000"/>
        </w:rPr>
        <w:t>7</w:t>
      </w:r>
      <w:r>
        <w:rPr>
          <w:rFonts w:hint="eastAsia"/>
          <w:color w:val="000000"/>
        </w:rPr>
        <w:t>提供书面声明函……</w:t>
      </w:r>
      <w:r>
        <w:rPr>
          <w:color w:val="000000"/>
        </w:rPr>
        <w:t>………………………</w:t>
      </w:r>
      <w:r>
        <w:rPr>
          <w:rFonts w:hint="eastAsia"/>
          <w:color w:val="000000"/>
        </w:rPr>
        <w:t>…………………………………………………</w:t>
      </w:r>
      <w:r>
        <w:rPr>
          <w:color w:val="000000"/>
        </w:rPr>
        <w:t>24</w:t>
      </w:r>
    </w:p>
    <w:p>
      <w:pPr>
        <w:pStyle w:val="51"/>
        <w:adjustRightInd w:val="0"/>
        <w:snapToGrid w:val="0"/>
        <w:spacing w:line="360" w:lineRule="auto"/>
        <w:ind w:left="420"/>
        <w:jc w:val="distribute"/>
        <w:rPr>
          <w:color w:val="000000"/>
        </w:rPr>
      </w:pPr>
      <w:r>
        <w:rPr>
          <w:rFonts w:hint="eastAsia"/>
          <w:color w:val="000000"/>
        </w:rPr>
        <w:t>3.</w:t>
      </w:r>
      <w:r>
        <w:rPr>
          <w:color w:val="000000"/>
        </w:rPr>
        <w:t>8</w:t>
      </w:r>
      <w:r>
        <w:rPr>
          <w:rFonts w:hint="eastAsia"/>
          <w:color w:val="000000"/>
        </w:rPr>
        <w:t>与本次采购有关的其他资质证明文件</w:t>
      </w:r>
      <w:r>
        <w:rPr>
          <w:color w:val="000000"/>
        </w:rPr>
        <w:t>……………</w:t>
      </w:r>
      <w:r>
        <w:rPr>
          <w:rFonts w:hint="eastAsia"/>
          <w:color w:val="000000"/>
        </w:rPr>
        <w:t>…………………………………………</w:t>
      </w:r>
      <w:r>
        <w:rPr>
          <w:color w:val="000000"/>
        </w:rPr>
        <w:t>25</w:t>
      </w:r>
    </w:p>
    <w:p>
      <w:pPr>
        <w:pStyle w:val="51"/>
        <w:adjustRightInd w:val="0"/>
        <w:snapToGrid w:val="0"/>
        <w:spacing w:line="360" w:lineRule="auto"/>
        <w:jc w:val="distribute"/>
        <w:rPr>
          <w:color w:val="000000"/>
        </w:rPr>
      </w:pPr>
      <w:r>
        <w:fldChar w:fldCharType="begin"/>
      </w:r>
      <w:r>
        <w:instrText xml:space="preserve"> HYPERLINK \l "_Toc327863057#_Toc327863057#_Toc3278630" \o "blocked::#_Toc327863057" </w:instrText>
      </w:r>
      <w:r>
        <w:fldChar w:fldCharType="separate"/>
      </w:r>
      <w:r>
        <w:rPr>
          <w:rStyle w:val="33"/>
          <w:rFonts w:hint="eastAsia"/>
          <w:b/>
          <w:bCs/>
          <w:color w:val="000000"/>
          <w:u w:val="none"/>
        </w:rPr>
        <w:t>附件四 项目采购需求及服务要求</w:t>
      </w:r>
      <w:r>
        <w:rPr>
          <w:rStyle w:val="33"/>
          <w:rFonts w:hint="eastAsia"/>
          <w:color w:val="000000"/>
          <w:u w:val="none"/>
        </w:rPr>
        <w:t>…………………………………………………………</w:t>
      </w:r>
      <w:r>
        <w:rPr>
          <w:rStyle w:val="33"/>
          <w:rFonts w:hint="eastAsia"/>
          <w:color w:val="000000"/>
          <w:u w:val="none"/>
        </w:rPr>
        <w:fldChar w:fldCharType="end"/>
      </w:r>
      <w:r>
        <w:rPr>
          <w:rStyle w:val="33"/>
          <w:color w:val="000000"/>
          <w:u w:val="none"/>
        </w:rPr>
        <w:t>26</w:t>
      </w:r>
    </w:p>
    <w:p>
      <w:pPr>
        <w:pStyle w:val="51"/>
        <w:adjustRightInd w:val="0"/>
        <w:snapToGrid w:val="0"/>
        <w:spacing w:line="360" w:lineRule="auto"/>
        <w:ind w:left="420"/>
        <w:jc w:val="distribute"/>
        <w:rPr>
          <w:rFonts w:ascii="Times New Roman" w:hAnsi="Times New Roman" w:cs="Times New Roman"/>
          <w:color w:val="000000"/>
        </w:rPr>
      </w:pPr>
      <w:r>
        <w:rPr>
          <w:rFonts w:hint="eastAsia"/>
          <w:color w:val="000000"/>
        </w:rPr>
        <w:t>4</w:t>
      </w:r>
      <w:r>
        <w:fldChar w:fldCharType="begin"/>
      </w:r>
      <w:r>
        <w:instrText xml:space="preserve"> HYPERLINK \l "_Toc327863058#_Toc327863058#_Toc3278630" \o "blocked::#_Toc327863058" </w:instrText>
      </w:r>
      <w:r>
        <w:fldChar w:fldCharType="separate"/>
      </w:r>
      <w:r>
        <w:rPr>
          <w:rStyle w:val="33"/>
          <w:rFonts w:hint="eastAsia"/>
          <w:color w:val="000000"/>
          <w:u w:val="none"/>
        </w:rPr>
        <w:t>.1合同模板………………………………………………………………………………</w:t>
      </w:r>
      <w:r>
        <w:rPr>
          <w:rStyle w:val="33"/>
          <w:rFonts w:hint="eastAsia"/>
          <w:color w:val="000000"/>
          <w:u w:val="none"/>
        </w:rPr>
        <w:fldChar w:fldCharType="end"/>
      </w:r>
      <w:r>
        <w:rPr>
          <w:rStyle w:val="33"/>
          <w:color w:val="000000"/>
          <w:u w:val="none"/>
        </w:rPr>
        <w:t>26</w:t>
      </w:r>
    </w:p>
    <w:p>
      <w:pPr>
        <w:pStyle w:val="51"/>
        <w:adjustRightInd w:val="0"/>
        <w:snapToGrid w:val="0"/>
        <w:spacing w:line="360" w:lineRule="auto"/>
        <w:ind w:left="420"/>
        <w:jc w:val="distribute"/>
        <w:rPr>
          <w:color w:val="000000"/>
        </w:rPr>
      </w:pPr>
      <w:r>
        <w:rPr>
          <w:rFonts w:hint="eastAsia"/>
          <w:color w:val="000000"/>
        </w:rPr>
        <w:t>4.2采购需求及技术服务要求……………………………………………………………</w:t>
      </w:r>
      <w:r>
        <w:rPr>
          <w:color w:val="000000"/>
        </w:rPr>
        <w:t>44</w:t>
      </w:r>
    </w:p>
    <w:p>
      <w:pPr>
        <w:pStyle w:val="51"/>
        <w:adjustRightInd w:val="0"/>
        <w:snapToGrid w:val="0"/>
        <w:spacing w:line="360" w:lineRule="auto"/>
        <w:ind w:left="420"/>
        <w:jc w:val="distribute"/>
        <w:rPr>
          <w:color w:val="000000"/>
        </w:rPr>
      </w:pPr>
      <w:r>
        <w:rPr>
          <w:rFonts w:hint="eastAsia"/>
          <w:color w:val="000000"/>
        </w:rPr>
        <w:t>4.</w:t>
      </w:r>
      <w:r>
        <w:rPr>
          <w:color w:val="000000"/>
        </w:rPr>
        <w:t xml:space="preserve">3 </w:t>
      </w:r>
      <w:r>
        <w:rPr>
          <w:rFonts w:hint="eastAsia"/>
          <w:color w:val="000000"/>
        </w:rPr>
        <w:t>供应商</w:t>
      </w:r>
      <w:r>
        <w:rPr>
          <w:color w:val="000000"/>
        </w:rPr>
        <w:t>技术响应文件</w:t>
      </w:r>
      <w:r>
        <w:rPr>
          <w:rFonts w:hint="eastAsia"/>
          <w:color w:val="000000"/>
        </w:rPr>
        <w:t>………………………</w:t>
      </w:r>
      <w:r>
        <w:rPr>
          <w:color w:val="000000"/>
        </w:rPr>
        <w:t>………</w:t>
      </w:r>
      <w:r>
        <w:rPr>
          <w:rFonts w:hint="eastAsia"/>
          <w:color w:val="000000"/>
        </w:rPr>
        <w:t>………………………………………</w:t>
      </w:r>
      <w:r>
        <w:rPr>
          <w:color w:val="000000"/>
        </w:rPr>
        <w:t>45</w:t>
      </w:r>
    </w:p>
    <w:p>
      <w:pPr>
        <w:pStyle w:val="51"/>
        <w:adjustRightInd w:val="0"/>
        <w:snapToGrid w:val="0"/>
        <w:spacing w:line="360" w:lineRule="auto"/>
        <w:ind w:left="3240" w:right="620" w:hanging="3240"/>
        <w:jc w:val="right"/>
        <w:rPr>
          <w:color w:val="000000"/>
        </w:rPr>
      </w:pPr>
    </w:p>
    <w:p>
      <w:pPr>
        <w:pStyle w:val="51"/>
        <w:adjustRightInd w:val="0"/>
        <w:snapToGrid w:val="0"/>
        <w:spacing w:line="360" w:lineRule="auto"/>
        <w:ind w:left="3240" w:right="620" w:hanging="3240"/>
        <w:jc w:val="right"/>
        <w:rPr>
          <w:color w:val="000000"/>
        </w:rPr>
      </w:pPr>
    </w:p>
    <w:p>
      <w:pPr>
        <w:pStyle w:val="51"/>
        <w:adjustRightInd w:val="0"/>
        <w:snapToGrid w:val="0"/>
        <w:spacing w:line="360" w:lineRule="auto"/>
        <w:ind w:left="3240" w:right="620" w:hanging="3240"/>
        <w:jc w:val="right"/>
        <w:rPr>
          <w:color w:val="000000"/>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pStyle w:val="2"/>
        <w:numPr>
          <w:ilvl w:val="0"/>
          <w:numId w:val="0"/>
        </w:numPr>
        <w:adjustRightInd w:val="0"/>
        <w:snapToGrid w:val="0"/>
        <w:rPr>
          <w:sz w:val="30"/>
          <w:szCs w:val="30"/>
        </w:rPr>
      </w:pPr>
      <w:r>
        <w:rPr>
          <w:rFonts w:hint="eastAsia"/>
          <w:sz w:val="30"/>
          <w:szCs w:val="30"/>
        </w:rPr>
        <w:t>附件一：</w:t>
      </w:r>
      <w:r>
        <w:rPr>
          <w:rFonts w:hint="eastAsia"/>
          <w:sz w:val="30"/>
          <w:szCs w:val="30"/>
          <w:lang w:val="en-US" w:eastAsia="zh-CN"/>
        </w:rPr>
        <w:t>比选</w:t>
      </w:r>
      <w:r>
        <w:rPr>
          <w:rFonts w:hint="eastAsia"/>
          <w:sz w:val="30"/>
          <w:szCs w:val="30"/>
        </w:rPr>
        <w:t>事项说明</w:t>
      </w:r>
    </w:p>
    <w:p>
      <w:pPr>
        <w:pStyle w:val="3"/>
        <w:numPr>
          <w:ilvl w:val="0"/>
          <w:numId w:val="0"/>
        </w:numPr>
        <w:adjustRightInd w:val="0"/>
        <w:snapToGrid w:val="0"/>
        <w:spacing w:before="0" w:after="0" w:line="360" w:lineRule="auto"/>
        <w:ind w:firstLine="480" w:firstLineChars="200"/>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一、供应商资格要求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（一）基本资格要求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1. 具有独立法人资格，持有有效的营业执照，经营范围包含牛羊肉销售/批发/生鲜农产品经营等相关类目。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2. 未被列入“失信被执行人、重大税收违法失信主体、政府采购严重违法失信行为记录名单”，提供信用查询结果（如中国执行信息公开网、信用中国截图）。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3. 具有履行合同所必需的设备和专业技术能力，能保障供货时效、仓储及配送条件。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4. 近3年内无重大违法经营记录，无食品质量安全行政处罚、产品质量纠纷败诉等情况（提供承诺书）。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（二）牛羊肉行业专项资格要求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1. 食品经营资质：持有有效的食品经营许可证（生鲜肉类销售/预包装食品销售等对应类别），若为生产加工型供应商，需额外提供食品生产许可证。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2. 质量溯源与检验资质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①能提供牛羊肉动物检疫合格证明、肉品品质检验合格证明；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②若采购要求冷链/冷冻品，需提供冷链运输检验、温度监测相关资质或能力证明。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3. 货源与合规证明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①牛羊肉需为合规养殖/屠宰产品，提供屠宰企业的定点屠宰证书、供货渠道溯源证明（与屠宰场/养殖基地的合作协议）；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②禁止提供私宰、无溯源、疫区来源的牛羊肉，需提供非疫区产品承诺书。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4.质量保障体系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拥有自有检测实验室或与第三方检测机构的合作协议，能按需提供牛羊肉农残、兽药残留、瘦肉精等指标检测报告。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（三）其他要求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1. 本地供应商优先：要求注册地/仓储地在采购方所在市域/省内，保障应急供货能力；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2.供应商规模要求：近1-3年内有同类牛羊肉供货业绩。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3.售后服务要求：具备退换货、质量问题应急处理能务，提供明确的售后保障方案；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kern w:val="0"/>
          <w:sz w:val="21"/>
          <w:szCs w:val="21"/>
          <w:lang w:val="en-US" w:eastAsia="zh-CN" w:bidi="ar-SA"/>
        </w:rPr>
      </w:pPr>
      <w:r>
        <w:rPr>
          <w:rFonts w:hint="eastAsia" w:ascii="宋体" w:hAnsi="宋体" w:eastAsia="宋体" w:cs="宋体"/>
          <w:b w:val="0"/>
          <w:bCs w:val="0"/>
          <w:kern w:val="0"/>
          <w:sz w:val="24"/>
          <w:szCs w:val="24"/>
          <w:lang w:val="en-US" w:eastAsia="zh-CN" w:bidi="ar-SA"/>
        </w:rPr>
        <w:t>4.发票与结算：能开具符合国家规定的增值税（专用）发票，具备合规的财务结算能力。</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二、评审标准</w:t>
      </w:r>
    </w:p>
    <w:p>
      <w:pPr>
        <w:widowControl/>
        <w:adjustRightInd w:val="0"/>
        <w:snapToGrid w:val="0"/>
        <w:spacing w:line="360" w:lineRule="auto"/>
        <w:ind w:firstLine="480"/>
        <w:rPr>
          <w:rFonts w:ascii="宋体" w:hAnsi="宋体" w:cs="宋体"/>
          <w:bCs/>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采购评审标准由价格部分</w:t>
      </w: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技术部分</w:t>
      </w: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商务部分</w:t>
      </w:r>
      <w:r>
        <w:rPr>
          <w:rFonts w:hint="eastAsia" w:ascii="宋体" w:hAnsi="宋体" w:cs="宋体"/>
          <w:color w:val="000000" w:themeColor="text1"/>
          <w:kern w:val="0"/>
          <w:sz w:val="24"/>
          <w:szCs w:val="24"/>
          <w14:textFill>
            <w14:solidFill>
              <w14:schemeClr w14:val="tx1"/>
            </w14:solidFill>
          </w14:textFill>
        </w:rPr>
        <w:t>三项标准构成，评审</w:t>
      </w:r>
      <w:r>
        <w:rPr>
          <w:rFonts w:ascii="宋体" w:hAnsi="宋体" w:cs="宋体"/>
          <w:color w:val="000000" w:themeColor="text1"/>
          <w:kern w:val="0"/>
          <w:sz w:val="24"/>
          <w:szCs w:val="24"/>
          <w14:textFill>
            <w14:solidFill>
              <w14:schemeClr w14:val="tx1"/>
            </w14:solidFill>
          </w14:textFill>
        </w:rPr>
        <w:t>专家</w:t>
      </w:r>
      <w:r>
        <w:rPr>
          <w:rFonts w:hint="eastAsia" w:ascii="宋体" w:hAnsi="宋体" w:cs="宋体"/>
          <w:color w:val="000000" w:themeColor="text1"/>
          <w:kern w:val="0"/>
          <w:sz w:val="24"/>
          <w:szCs w:val="24"/>
          <w14:textFill>
            <w14:solidFill>
              <w14:schemeClr w14:val="tx1"/>
            </w14:solidFill>
          </w14:textFill>
        </w:rPr>
        <w:t>将依据磋商</w:t>
      </w:r>
      <w:r>
        <w:rPr>
          <w:rFonts w:ascii="宋体" w:hAnsi="宋体" w:cs="宋体"/>
          <w:color w:val="000000" w:themeColor="text1"/>
          <w:kern w:val="0"/>
          <w:sz w:val="24"/>
          <w:szCs w:val="24"/>
          <w14:textFill>
            <w14:solidFill>
              <w14:schemeClr w14:val="tx1"/>
            </w14:solidFill>
          </w14:textFill>
        </w:rPr>
        <w:t>邀请</w:t>
      </w:r>
      <w:r>
        <w:rPr>
          <w:rFonts w:hint="eastAsia" w:ascii="宋体" w:hAnsi="宋体" w:cs="宋体"/>
          <w:color w:val="000000" w:themeColor="text1"/>
          <w:kern w:val="0"/>
          <w:sz w:val="24"/>
          <w:szCs w:val="24"/>
          <w14:textFill>
            <w14:solidFill>
              <w14:schemeClr w14:val="tx1"/>
            </w14:solidFill>
          </w14:textFill>
        </w:rPr>
        <w:t>文件要求，结合</w:t>
      </w:r>
      <w:r>
        <w:rPr>
          <w:rFonts w:hint="eastAsia" w:ascii="宋体" w:hAnsi="宋体" w:cs="宋体"/>
          <w:color w:val="000000" w:themeColor="text1"/>
          <w:kern w:val="0"/>
          <w:sz w:val="24"/>
          <w:szCs w:val="24"/>
          <w:lang w:val="en-US" w:eastAsia="zh-CN"/>
          <w14:textFill>
            <w14:solidFill>
              <w14:schemeClr w14:val="tx1"/>
            </w14:solidFill>
          </w14:textFill>
        </w:rPr>
        <w:t>最终报价</w:t>
      </w: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质量标准</w:t>
      </w:r>
      <w:r>
        <w:rPr>
          <w:rFonts w:hint="eastAsia" w:ascii="宋体" w:hAnsi="宋体" w:cs="宋体"/>
          <w:color w:val="000000" w:themeColor="text1"/>
          <w:kern w:val="0"/>
          <w:sz w:val="24"/>
          <w:szCs w:val="24"/>
          <w14:textFill>
            <w14:solidFill>
              <w14:schemeClr w14:val="tx1"/>
            </w14:solidFill>
          </w14:textFill>
        </w:rPr>
        <w:t>等情况进行评分。各有效供应商的综合得分为各评审专家所评分值的算术平均值，若总得分相同，以价格得分高者排序在先。</w:t>
      </w:r>
      <w:r>
        <w:rPr>
          <w:rFonts w:hint="eastAsia" w:ascii="宋体" w:hAnsi="宋体" w:cs="宋体"/>
          <w:b/>
          <w:color w:val="000000" w:themeColor="text1"/>
          <w:kern w:val="0"/>
          <w:sz w:val="24"/>
          <w:szCs w:val="24"/>
          <w14:textFill>
            <w14:solidFill>
              <w14:schemeClr w14:val="tx1"/>
            </w14:solidFill>
          </w14:textFill>
        </w:rPr>
        <w:t>将把合同授予被确定为实质上响应磋商文件要求且评标得分最高的供应商。</w:t>
      </w:r>
    </w:p>
    <w:p>
      <w:pPr>
        <w:widowControl/>
        <w:adjustRightInd w:val="0"/>
        <w:snapToGrid w:val="0"/>
        <w:spacing w:line="360" w:lineRule="auto"/>
        <w:ind w:firstLine="480"/>
        <w:rPr>
          <w:rFonts w:hint="eastAsia"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评审标准</w:t>
      </w:r>
      <w:commentRangeStart w:id="0"/>
      <w:r>
        <w:rPr>
          <w:rFonts w:hint="eastAsia" w:ascii="宋体" w:hAnsi="宋体" w:cs="宋体"/>
          <w:bCs/>
          <w:color w:val="000000" w:themeColor="text1"/>
          <w:kern w:val="0"/>
          <w:sz w:val="24"/>
          <w:szCs w:val="24"/>
          <w14:textFill>
            <w14:solidFill>
              <w14:schemeClr w14:val="tx1"/>
            </w14:solidFill>
          </w14:textFill>
        </w:rPr>
        <w:t>如下（详见评审</w:t>
      </w:r>
      <w:r>
        <w:rPr>
          <w:rFonts w:hint="eastAsia" w:ascii="宋体" w:hAnsi="宋体" w:cs="宋体"/>
          <w:bCs/>
          <w:color w:val="000000" w:themeColor="text1"/>
          <w:kern w:val="0"/>
          <w:sz w:val="24"/>
          <w:szCs w:val="24"/>
          <w:lang w:val="en-US" w:eastAsia="zh-CN"/>
          <w14:textFill>
            <w14:solidFill>
              <w14:schemeClr w14:val="tx1"/>
            </w14:solidFill>
          </w14:textFill>
        </w:rPr>
        <w:t>表</w:t>
      </w:r>
      <w:r>
        <w:rPr>
          <w:rFonts w:hint="eastAsia" w:ascii="宋体" w:hAnsi="宋体" w:cs="宋体"/>
          <w:bCs/>
          <w:color w:val="000000" w:themeColor="text1"/>
          <w:kern w:val="0"/>
          <w:sz w:val="24"/>
          <w:szCs w:val="24"/>
          <w14:textFill>
            <w14:solidFill>
              <w14:schemeClr w14:val="tx1"/>
            </w14:solidFill>
          </w14:textFill>
        </w:rPr>
        <w:t>）</w:t>
      </w:r>
      <w:commentRangeEnd w:id="0"/>
      <w:r>
        <w:rPr>
          <w:rStyle w:val="34"/>
          <w:rFonts w:ascii="Calibri" w:hAnsi="Calibri" w:eastAsia="楷体"/>
        </w:rPr>
        <w:commentReference w:id="0"/>
      </w:r>
      <w:r>
        <w:rPr>
          <w:rFonts w:hint="eastAsia" w:ascii="宋体" w:hAnsi="宋体" w:cs="宋体"/>
          <w:bCs/>
          <w:color w:val="000000" w:themeColor="text1"/>
          <w:kern w:val="0"/>
          <w:sz w:val="24"/>
          <w:szCs w:val="24"/>
          <w14:textFill>
            <w14:solidFill>
              <w14:schemeClr w14:val="tx1"/>
            </w14:solidFill>
          </w14:textFill>
        </w:rPr>
        <w:t>：</w:t>
      </w:r>
    </w:p>
    <w:tbl>
      <w:tblPr>
        <w:tblStyle w:val="28"/>
        <w:tblW w:w="9489" w:type="dxa"/>
        <w:tblInd w:w="-3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56"/>
        <w:gridCol w:w="1200"/>
        <w:gridCol w:w="1380"/>
        <w:gridCol w:w="5287"/>
        <w:gridCol w:w="8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1" w:hRule="atLeast"/>
        </w:trPr>
        <w:tc>
          <w:tcPr>
            <w:tcW w:w="7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_GB2312" w:hAnsi="宋体" w:eastAsia="仿宋_GB2312" w:cs="仿宋_GB2312"/>
                <w:b/>
                <w:bCs/>
                <w:i w:val="0"/>
                <w:iCs w:val="0"/>
                <w:color w:val="000000"/>
                <w:sz w:val="24"/>
                <w:szCs w:val="24"/>
                <w:u w:val="none"/>
              </w:rPr>
            </w:pPr>
            <w:r>
              <w:rPr>
                <w:rFonts w:hint="eastAsia" w:ascii="仿宋_GB2312" w:hAnsi="宋体" w:eastAsia="仿宋_GB2312" w:cs="仿宋_GB2312"/>
                <w:b/>
                <w:bCs/>
                <w:i w:val="0"/>
                <w:iCs w:val="0"/>
                <w:color w:val="000000"/>
                <w:kern w:val="0"/>
                <w:sz w:val="24"/>
                <w:szCs w:val="24"/>
                <w:u w:val="none"/>
                <w:lang w:val="en-US" w:eastAsia="zh-CN" w:bidi="ar"/>
              </w:rPr>
              <w:t>序号</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b/>
                <w:bCs/>
                <w:i w:val="0"/>
                <w:iCs w:val="0"/>
                <w:color w:val="000000"/>
                <w:sz w:val="24"/>
                <w:szCs w:val="24"/>
                <w:u w:val="none"/>
              </w:rPr>
            </w:pPr>
            <w:r>
              <w:rPr>
                <w:rFonts w:hint="eastAsia" w:ascii="仿宋_GB2312" w:hAnsi="宋体" w:eastAsia="仿宋_GB2312" w:cs="仿宋_GB2312"/>
                <w:b/>
                <w:bCs/>
                <w:i w:val="0"/>
                <w:iCs w:val="0"/>
                <w:color w:val="000000"/>
                <w:kern w:val="0"/>
                <w:sz w:val="24"/>
                <w:szCs w:val="24"/>
                <w:u w:val="none"/>
                <w:lang w:val="en-US" w:eastAsia="zh-CN" w:bidi="ar"/>
              </w:rPr>
              <w:t>评审因素</w:t>
            </w:r>
          </w:p>
        </w:tc>
        <w:tc>
          <w:tcPr>
            <w:tcW w:w="13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b/>
                <w:bCs/>
                <w:i w:val="0"/>
                <w:iCs w:val="0"/>
                <w:color w:val="000000"/>
                <w:sz w:val="24"/>
                <w:szCs w:val="24"/>
                <w:u w:val="none"/>
              </w:rPr>
            </w:pPr>
            <w:r>
              <w:rPr>
                <w:rFonts w:hint="eastAsia" w:ascii="仿宋_GB2312" w:hAnsi="宋体" w:eastAsia="仿宋_GB2312" w:cs="仿宋_GB2312"/>
                <w:b/>
                <w:bCs/>
                <w:i w:val="0"/>
                <w:iCs w:val="0"/>
                <w:color w:val="000000"/>
                <w:kern w:val="0"/>
                <w:sz w:val="24"/>
                <w:szCs w:val="24"/>
                <w:u w:val="none"/>
                <w:lang w:val="en-US" w:eastAsia="zh-CN" w:bidi="ar"/>
              </w:rPr>
              <w:t>评审内容</w:t>
            </w:r>
          </w:p>
        </w:tc>
        <w:tc>
          <w:tcPr>
            <w:tcW w:w="52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b/>
                <w:bCs/>
                <w:i w:val="0"/>
                <w:iCs w:val="0"/>
                <w:color w:val="000000"/>
                <w:sz w:val="24"/>
                <w:szCs w:val="24"/>
                <w:u w:val="none"/>
              </w:rPr>
            </w:pPr>
            <w:r>
              <w:rPr>
                <w:rFonts w:hint="eastAsia" w:ascii="仿宋_GB2312" w:hAnsi="宋体" w:eastAsia="仿宋_GB2312" w:cs="仿宋_GB2312"/>
                <w:b/>
                <w:bCs/>
                <w:i w:val="0"/>
                <w:iCs w:val="0"/>
                <w:color w:val="000000"/>
                <w:kern w:val="0"/>
                <w:sz w:val="24"/>
                <w:szCs w:val="24"/>
                <w:u w:val="none"/>
                <w:lang w:val="en-US" w:eastAsia="zh-CN" w:bidi="ar"/>
              </w:rPr>
              <w:t>评审标准</w:t>
            </w:r>
          </w:p>
        </w:tc>
        <w:tc>
          <w:tcPr>
            <w:tcW w:w="86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宋体" w:eastAsia="仿宋_GB2312" w:cs="仿宋_GB2312"/>
                <w:b/>
                <w:bCs/>
                <w:i w:val="0"/>
                <w:iCs w:val="0"/>
                <w:color w:val="000000"/>
                <w:sz w:val="24"/>
                <w:szCs w:val="24"/>
                <w:u w:val="none"/>
              </w:rPr>
            </w:pPr>
            <w:r>
              <w:rPr>
                <w:rFonts w:hint="eastAsia" w:ascii="仿宋_GB2312" w:hAnsi="宋体" w:eastAsia="仿宋_GB2312" w:cs="仿宋_GB2312"/>
                <w:b/>
                <w:bCs/>
                <w:i w:val="0"/>
                <w:iCs w:val="0"/>
                <w:color w:val="000000"/>
                <w:kern w:val="0"/>
                <w:sz w:val="24"/>
                <w:szCs w:val="24"/>
                <w:u w:val="none"/>
                <w:lang w:val="en-US" w:eastAsia="zh-CN" w:bidi="ar"/>
              </w:rPr>
              <w:t>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1" w:hRule="atLeast"/>
        </w:trPr>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b/>
                <w:bCs/>
                <w:i w:val="0"/>
                <w:iCs w:val="0"/>
                <w:color w:val="000000"/>
                <w:sz w:val="24"/>
                <w:szCs w:val="24"/>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b/>
                <w:bCs/>
                <w:i w:val="0"/>
                <w:iCs w:val="0"/>
                <w:color w:val="000000"/>
                <w:sz w:val="24"/>
                <w:szCs w:val="24"/>
                <w:u w:val="none"/>
              </w:rPr>
            </w:pPr>
          </w:p>
        </w:tc>
        <w:tc>
          <w:tcPr>
            <w:tcW w:w="13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b/>
                <w:bCs/>
                <w:i w:val="0"/>
                <w:iCs w:val="0"/>
                <w:color w:val="000000"/>
                <w:sz w:val="24"/>
                <w:szCs w:val="24"/>
                <w:u w:val="none"/>
              </w:rPr>
            </w:pPr>
          </w:p>
        </w:tc>
        <w:tc>
          <w:tcPr>
            <w:tcW w:w="52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b/>
                <w:bCs/>
                <w:i w:val="0"/>
                <w:iCs w:val="0"/>
                <w:color w:val="000000"/>
                <w:sz w:val="24"/>
                <w:szCs w:val="24"/>
                <w:u w:val="none"/>
              </w:rPr>
            </w:pPr>
          </w:p>
        </w:tc>
        <w:tc>
          <w:tcPr>
            <w:tcW w:w="8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宋体" w:eastAsia="仿宋_GB2312" w:cs="仿宋_GB2312"/>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1" w:hRule="atLeast"/>
        </w:trPr>
        <w:tc>
          <w:tcPr>
            <w:tcW w:w="75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1</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价格部分</w:t>
            </w:r>
          </w:p>
        </w:tc>
        <w:tc>
          <w:tcPr>
            <w:tcW w:w="13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最终报价</w:t>
            </w:r>
          </w:p>
        </w:tc>
        <w:tc>
          <w:tcPr>
            <w:tcW w:w="5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1.报价要求：投标报价为最终落地价，包含肉制品成本、装卸费、税费、运输费（含冷链）、质保费等所有费用，无后续增项；</w:t>
            </w:r>
          </w:p>
        </w:tc>
        <w:tc>
          <w:tcPr>
            <w:tcW w:w="8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1" w:hRule="atLeast"/>
        </w:trPr>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宋体" w:eastAsia="仿宋_GB2312" w:cs="仿宋_GB2312"/>
                <w:i w:val="0"/>
                <w:iCs w:val="0"/>
                <w:color w:val="000000"/>
                <w:sz w:val="20"/>
                <w:szCs w:val="20"/>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iCs w:val="0"/>
                <w:color w:val="000000"/>
                <w:sz w:val="20"/>
                <w:szCs w:val="20"/>
                <w:u w:val="none"/>
              </w:rPr>
            </w:pPr>
          </w:p>
        </w:tc>
        <w:tc>
          <w:tcPr>
            <w:tcW w:w="13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iCs w:val="0"/>
                <w:color w:val="000000"/>
                <w:sz w:val="20"/>
                <w:szCs w:val="20"/>
                <w:u w:val="none"/>
              </w:rPr>
            </w:pPr>
          </w:p>
        </w:tc>
        <w:tc>
          <w:tcPr>
            <w:tcW w:w="5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2.报价有效性：报价清晰、未超过招标文件设定的最高限价，报价单签字盖章齐全，符合财务规范；</w:t>
            </w:r>
          </w:p>
        </w:tc>
        <w:tc>
          <w:tcPr>
            <w:tcW w:w="8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宋体" w:eastAsia="仿宋_GB2312" w:cs="仿宋_GB2312"/>
                <w:i w:val="0"/>
                <w:iCs w:val="0"/>
                <w:color w:val="000000"/>
                <w:sz w:val="20"/>
                <w:szCs w:val="20"/>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iCs w:val="0"/>
                <w:color w:val="000000"/>
                <w:sz w:val="20"/>
                <w:szCs w:val="20"/>
                <w:u w:val="none"/>
              </w:rPr>
            </w:pPr>
          </w:p>
        </w:tc>
        <w:tc>
          <w:tcPr>
            <w:tcW w:w="13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iCs w:val="0"/>
                <w:color w:val="000000"/>
                <w:sz w:val="20"/>
                <w:szCs w:val="20"/>
                <w:u w:val="none"/>
              </w:rPr>
            </w:pPr>
          </w:p>
        </w:tc>
        <w:tc>
          <w:tcPr>
            <w:tcW w:w="5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3.所有有效供应商报价合计的平均价为基准价，低于基准价者得满分。</w:t>
            </w:r>
          </w:p>
        </w:tc>
        <w:tc>
          <w:tcPr>
            <w:tcW w:w="8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1" w:hRule="atLeast"/>
        </w:trPr>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2</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技术部分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质量标准</w:t>
            </w:r>
          </w:p>
        </w:tc>
        <w:tc>
          <w:tcPr>
            <w:tcW w:w="5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承诺所供肉制品为新鲜/冷冻合格正品，无异味、变质、过期，本地散养牦牛肉、草膘羊，符合约定质量等级。</w:t>
            </w: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5" w:hRule="atLeast"/>
        </w:trPr>
        <w:tc>
          <w:tcPr>
            <w:tcW w:w="756"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3</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themeColor="text1"/>
                <w:sz w:val="20"/>
                <w:szCs w:val="20"/>
                <w:u w:val="none"/>
                <w14:textFill>
                  <w14:solidFill>
                    <w14:schemeClr w14:val="tx1"/>
                  </w14:solidFill>
                </w14:textFill>
              </w:rPr>
            </w:pPr>
            <w:r>
              <w:rPr>
                <w:rFonts w:hint="eastAsia" w:ascii="仿宋_GB2312" w:hAnsi="宋体" w:eastAsia="仿宋_GB2312" w:cs="仿宋_GB2312"/>
                <w:i w:val="0"/>
                <w:iCs w:val="0"/>
                <w:color w:val="000000" w:themeColor="text1"/>
                <w:kern w:val="0"/>
                <w:sz w:val="20"/>
                <w:szCs w:val="20"/>
                <w:u w:val="none"/>
                <w:lang w:val="en-US" w:eastAsia="zh-CN" w:bidi="ar"/>
                <w14:textFill>
                  <w14:solidFill>
                    <w14:schemeClr w14:val="tx1"/>
                  </w14:solidFill>
                </w14:textFill>
              </w:rPr>
              <w:t>商务部分</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themeColor="text1"/>
                <w:sz w:val="20"/>
                <w:szCs w:val="20"/>
                <w:u w:val="none"/>
                <w14:textFill>
                  <w14:solidFill>
                    <w14:schemeClr w14:val="tx1"/>
                  </w14:solidFill>
                </w14:textFill>
              </w:rPr>
            </w:pPr>
            <w:r>
              <w:rPr>
                <w:rFonts w:hint="eastAsia" w:ascii="仿宋_GB2312" w:hAnsi="宋体" w:eastAsia="仿宋_GB2312" w:cs="仿宋_GB2312"/>
                <w:i w:val="0"/>
                <w:iCs w:val="0"/>
                <w:color w:val="000000" w:themeColor="text1"/>
                <w:kern w:val="0"/>
                <w:sz w:val="20"/>
                <w:szCs w:val="20"/>
                <w:u w:val="none"/>
                <w:lang w:val="en-US" w:eastAsia="zh-CN" w:bidi="ar"/>
                <w14:textFill>
                  <w14:solidFill>
                    <w14:schemeClr w14:val="tx1"/>
                  </w14:solidFill>
                </w14:textFill>
              </w:rPr>
              <w:t>企业资质</w:t>
            </w:r>
          </w:p>
        </w:tc>
        <w:tc>
          <w:tcPr>
            <w:tcW w:w="5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themeColor="text1"/>
                <w:sz w:val="20"/>
                <w:szCs w:val="20"/>
                <w:u w:val="none"/>
                <w14:textFill>
                  <w14:solidFill>
                    <w14:schemeClr w14:val="tx1"/>
                  </w14:solidFill>
                </w14:textFill>
              </w:rPr>
            </w:pPr>
            <w:r>
              <w:rPr>
                <w:rFonts w:hint="eastAsia" w:ascii="仿宋_GB2312" w:hAnsi="宋体" w:eastAsia="仿宋_GB2312" w:cs="仿宋_GB2312"/>
                <w:i w:val="0"/>
                <w:iCs w:val="0"/>
                <w:color w:val="000000" w:themeColor="text1"/>
                <w:kern w:val="0"/>
                <w:sz w:val="20"/>
                <w:szCs w:val="20"/>
                <w:u w:val="none"/>
                <w:lang w:val="en-US" w:eastAsia="zh-CN" w:bidi="ar"/>
                <w14:textFill>
                  <w14:solidFill>
                    <w14:schemeClr w14:val="tx1"/>
                  </w14:solidFill>
                </w14:textFill>
              </w:rPr>
              <w:t>须具备有效营业执照、食品经营许可证等相关资质，具有合法的经营场所，具备稳定的供货渠道，能够保证产品质量和供应量；须提供所售牛羊肉的产地证明、检验报告等相关资料。资料齐全得4分。</w:t>
            </w:r>
          </w:p>
        </w:tc>
        <w:tc>
          <w:tcPr>
            <w:tcW w:w="86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1" w:hRule="atLeast"/>
        </w:trPr>
        <w:tc>
          <w:tcPr>
            <w:tcW w:w="756"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_GB2312" w:hAnsi="宋体" w:eastAsia="仿宋_GB2312" w:cs="仿宋_GB2312"/>
                <w:i w:val="0"/>
                <w:iCs w:val="0"/>
                <w:color w:val="000000"/>
                <w:sz w:val="20"/>
                <w:szCs w:val="20"/>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仿宋_GB2312" w:hAnsi="宋体" w:eastAsia="仿宋_GB2312" w:cs="仿宋_GB2312"/>
                <w:i w:val="0"/>
                <w:iCs w:val="0"/>
                <w:color w:val="000000" w:themeColor="text1"/>
                <w:sz w:val="20"/>
                <w:szCs w:val="20"/>
                <w:u w:val="none"/>
                <w14:textFill>
                  <w14:solidFill>
                    <w14:schemeClr w14:val="tx1"/>
                  </w14:solidFill>
                </w14:textFill>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themeColor="text1"/>
                <w:sz w:val="20"/>
                <w:szCs w:val="20"/>
                <w:u w:val="none"/>
                <w14:textFill>
                  <w14:solidFill>
                    <w14:schemeClr w14:val="tx1"/>
                  </w14:solidFill>
                </w14:textFill>
              </w:rPr>
            </w:pPr>
            <w:r>
              <w:rPr>
                <w:rFonts w:hint="eastAsia" w:ascii="仿宋_GB2312" w:hAnsi="宋体" w:eastAsia="仿宋_GB2312" w:cs="仿宋_GB2312"/>
                <w:i w:val="0"/>
                <w:iCs w:val="0"/>
                <w:color w:val="000000" w:themeColor="text1"/>
                <w:kern w:val="0"/>
                <w:sz w:val="20"/>
                <w:szCs w:val="20"/>
                <w:u w:val="none"/>
                <w:lang w:val="en-US" w:eastAsia="zh-CN" w:bidi="ar"/>
                <w14:textFill>
                  <w14:solidFill>
                    <w14:schemeClr w14:val="tx1"/>
                  </w14:solidFill>
                </w14:textFill>
              </w:rPr>
              <w:t>类似项目业绩</w:t>
            </w:r>
          </w:p>
        </w:tc>
        <w:tc>
          <w:tcPr>
            <w:tcW w:w="5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themeColor="text1"/>
                <w:sz w:val="20"/>
                <w:szCs w:val="20"/>
                <w:u w:val="none"/>
                <w14:textFill>
                  <w14:solidFill>
                    <w14:schemeClr w14:val="tx1"/>
                  </w14:solidFill>
                </w14:textFill>
              </w:rPr>
            </w:pPr>
            <w:r>
              <w:rPr>
                <w:rFonts w:hint="eastAsia" w:ascii="仿宋_GB2312" w:hAnsi="宋体" w:eastAsia="仿宋_GB2312" w:cs="仿宋_GB2312"/>
                <w:i w:val="0"/>
                <w:iCs w:val="0"/>
                <w:color w:val="000000" w:themeColor="text1"/>
                <w:kern w:val="0"/>
                <w:sz w:val="20"/>
                <w:szCs w:val="20"/>
                <w:u w:val="none"/>
                <w:lang w:val="en-US" w:eastAsia="zh-CN" w:bidi="ar"/>
                <w14:textFill>
                  <w14:solidFill>
                    <w14:schemeClr w14:val="tx1"/>
                  </w14:solidFill>
                </w14:textFill>
              </w:rPr>
              <w:t>近1-3年内有同类牛羊肉供货业绩。每提供1份完整合同（需含合同首页、服务内容页、签字盖章页）最多得3分，无则不得分。</w:t>
            </w:r>
          </w:p>
        </w:tc>
        <w:tc>
          <w:tcPr>
            <w:tcW w:w="86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仿宋_GB2312" w:hAnsi="宋体" w:eastAsia="仿宋_GB2312" w:cs="仿宋_GB2312"/>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5" w:hRule="atLeast"/>
        </w:trPr>
        <w:tc>
          <w:tcPr>
            <w:tcW w:w="756"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_GB2312" w:hAnsi="宋体" w:eastAsia="仿宋_GB2312" w:cs="仿宋_GB2312"/>
                <w:i w:val="0"/>
                <w:iCs w:val="0"/>
                <w:color w:val="000000"/>
                <w:sz w:val="20"/>
                <w:szCs w:val="20"/>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仿宋_GB2312" w:hAnsi="宋体" w:eastAsia="仿宋_GB2312" w:cs="仿宋_GB2312"/>
                <w:i w:val="0"/>
                <w:iCs w:val="0"/>
                <w:color w:val="000000" w:themeColor="text1"/>
                <w:sz w:val="20"/>
                <w:szCs w:val="20"/>
                <w:u w:val="none"/>
                <w14:textFill>
                  <w14:solidFill>
                    <w14:schemeClr w14:val="tx1"/>
                  </w14:solidFill>
                </w14:textFill>
              </w:rPr>
            </w:pP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themeColor="text1"/>
                <w:sz w:val="20"/>
                <w:szCs w:val="20"/>
                <w:u w:val="none"/>
                <w14:textFill>
                  <w14:solidFill>
                    <w14:schemeClr w14:val="tx1"/>
                  </w14:solidFill>
                </w14:textFill>
              </w:rPr>
            </w:pPr>
            <w:r>
              <w:rPr>
                <w:rFonts w:hint="eastAsia" w:ascii="仿宋_GB2312" w:hAnsi="宋体" w:eastAsia="仿宋_GB2312" w:cs="仿宋_GB2312"/>
                <w:i w:val="0"/>
                <w:iCs w:val="0"/>
                <w:color w:val="000000" w:themeColor="text1"/>
                <w:kern w:val="0"/>
                <w:sz w:val="20"/>
                <w:szCs w:val="20"/>
                <w:u w:val="none"/>
                <w:lang w:val="en-US" w:eastAsia="zh-CN" w:bidi="ar"/>
                <w14:textFill>
                  <w14:solidFill>
                    <w14:schemeClr w14:val="tx1"/>
                  </w14:solidFill>
                </w14:textFill>
              </w:rPr>
              <w:t>企业认证</w:t>
            </w:r>
          </w:p>
        </w:tc>
        <w:tc>
          <w:tcPr>
            <w:tcW w:w="52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200" w:afterAutospacing="0"/>
              <w:jc w:val="left"/>
              <w:textAlignment w:val="center"/>
              <w:rPr>
                <w:rFonts w:ascii="Arial" w:hAnsi="Arial" w:eastAsia="宋体" w:cs="Arial"/>
                <w:i w:val="0"/>
                <w:iCs w:val="0"/>
                <w:color w:val="000000" w:themeColor="text1"/>
                <w:sz w:val="20"/>
                <w:szCs w:val="20"/>
                <w:u w:val="none"/>
                <w14:textFill>
                  <w14:solidFill>
                    <w14:schemeClr w14:val="tx1"/>
                  </w14:solidFill>
                </w14:textFill>
              </w:rPr>
            </w:pPr>
            <w:r>
              <w:rPr>
                <w:rFonts w:hint="default" w:ascii="Arial" w:hAnsi="Arial" w:eastAsia="宋体" w:cs="Arial"/>
                <w:i w:val="0"/>
                <w:iCs w:val="0"/>
                <w:color w:val="000000" w:themeColor="text1"/>
                <w:kern w:val="0"/>
                <w:sz w:val="20"/>
                <w:szCs w:val="20"/>
                <w:u w:val="none"/>
                <w:lang w:val="en-US" w:eastAsia="zh-CN" w:bidi="ar"/>
                <w14:textFill>
                  <w14:solidFill>
                    <w14:schemeClr w14:val="tx1"/>
                  </w14:solidFill>
                </w14:textFill>
              </w:rPr>
              <w:t xml:space="preserve"> </w:t>
            </w:r>
            <w:r>
              <w:rPr>
                <w:rFonts w:hint="eastAsia" w:ascii="仿宋_GB2312" w:hAnsi="Arial" w:eastAsia="仿宋_GB2312" w:cs="仿宋_GB2312"/>
                <w:i w:val="0"/>
                <w:iCs w:val="0"/>
                <w:color w:val="000000" w:themeColor="text1"/>
                <w:kern w:val="0"/>
                <w:sz w:val="20"/>
                <w:szCs w:val="20"/>
                <w:u w:val="none"/>
                <w:lang w:val="en-US" w:eastAsia="zh-CN" w:bidi="ar"/>
                <w14:textFill>
                  <w14:solidFill>
                    <w14:schemeClr w14:val="tx1"/>
                  </w14:solidFill>
                </w14:textFill>
              </w:rPr>
              <w:t>近3年内无重大违法经营记录，无食品质量安全行政处罚、产品质量纠纷败诉等情况。（以“国家企业信用信息公示系统www.gsxt.gov.cn”查询结果为准）得3分。</w:t>
            </w:r>
          </w:p>
        </w:tc>
        <w:tc>
          <w:tcPr>
            <w:tcW w:w="86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仿宋_GB2312" w:hAnsi="宋体" w:eastAsia="仿宋_GB2312" w:cs="仿宋_GB2312"/>
                <w:i w:val="0"/>
                <w:iCs w:val="0"/>
                <w:color w:val="000000"/>
                <w:sz w:val="20"/>
                <w:szCs w:val="20"/>
                <w:u w:val="none"/>
              </w:rPr>
            </w:pPr>
          </w:p>
        </w:tc>
      </w:tr>
    </w:tbl>
    <w:p>
      <w:pPr>
        <w:pStyle w:val="3"/>
        <w:numPr>
          <w:ilvl w:val="0"/>
          <w:numId w:val="0"/>
        </w:numPr>
        <w:adjustRightInd w:val="0"/>
        <w:snapToGrid w:val="0"/>
        <w:spacing w:before="0" w:after="0" w:line="360" w:lineRule="auto"/>
        <w:ind w:firstLine="482" w:firstLineChars="200"/>
        <w:rPr>
          <w:rFonts w:hint="eastAsia"/>
          <w:sz w:val="24"/>
          <w:szCs w:val="24"/>
        </w:rPr>
      </w:pPr>
    </w:p>
    <w:p>
      <w:pPr>
        <w:pStyle w:val="3"/>
        <w:numPr>
          <w:ilvl w:val="0"/>
          <w:numId w:val="0"/>
        </w:numPr>
        <w:adjustRightInd w:val="0"/>
        <w:snapToGrid w:val="0"/>
        <w:spacing w:before="0" w:after="0" w:line="360" w:lineRule="auto"/>
        <w:ind w:firstLine="482" w:firstLineChars="200"/>
        <w:rPr>
          <w:rFonts w:hint="eastAsia"/>
          <w:sz w:val="24"/>
          <w:szCs w:val="24"/>
        </w:rPr>
      </w:pPr>
    </w:p>
    <w:p>
      <w:pPr>
        <w:pStyle w:val="3"/>
        <w:numPr>
          <w:ilvl w:val="0"/>
          <w:numId w:val="0"/>
        </w:numPr>
        <w:adjustRightInd w:val="0"/>
        <w:snapToGrid w:val="0"/>
        <w:spacing w:before="0" w:after="0" w:line="360" w:lineRule="auto"/>
        <w:rPr>
          <w:sz w:val="24"/>
          <w:szCs w:val="24"/>
        </w:rPr>
      </w:pPr>
      <w:r>
        <w:rPr>
          <w:rFonts w:hint="eastAsia"/>
          <w:sz w:val="24"/>
          <w:szCs w:val="24"/>
        </w:rPr>
        <w:t>三、响应文件要求</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w:t>
      </w:r>
      <w:r>
        <w:rPr>
          <w:rFonts w:hint="eastAsia" w:ascii="宋体" w:hAnsi="宋体" w:cs="宋体"/>
          <w:kern w:val="0"/>
          <w:sz w:val="24"/>
          <w:szCs w:val="24"/>
          <w:lang w:val="en-US" w:eastAsia="zh-CN"/>
        </w:rPr>
        <w:t>比选</w:t>
      </w:r>
      <w:r>
        <w:rPr>
          <w:rFonts w:hint="eastAsia" w:ascii="宋体" w:hAnsi="宋体" w:cs="宋体"/>
          <w:kern w:val="0"/>
          <w:sz w:val="24"/>
          <w:szCs w:val="24"/>
        </w:rPr>
        <w:t>的供应商应按一</w:t>
      </w:r>
      <w:r>
        <w:rPr>
          <w:rFonts w:hint="eastAsia" w:ascii="宋体" w:hAnsi="宋体" w:cs="宋体"/>
          <w:color w:val="000000" w:themeColor="text1"/>
          <w:kern w:val="0"/>
          <w:sz w:val="24"/>
          <w:szCs w:val="24"/>
          <w14:textFill>
            <w14:solidFill>
              <w14:schemeClr w14:val="tx1"/>
            </w14:solidFill>
          </w14:textFill>
        </w:rPr>
        <w:t>式</w:t>
      </w:r>
      <w:r>
        <w:rPr>
          <w:rFonts w:hint="eastAsia" w:ascii="宋体" w:hAnsi="宋体" w:cs="宋体"/>
          <w:color w:val="000000" w:themeColor="text1"/>
          <w:kern w:val="0"/>
          <w:sz w:val="24"/>
          <w:szCs w:val="24"/>
          <w:lang w:val="en-US" w:eastAsia="zh-CN"/>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份（正本</w:t>
      </w:r>
      <w:r>
        <w:rPr>
          <w:rFonts w:hint="eastAsia" w:ascii="宋体" w:hAnsi="宋体" w:cs="宋体"/>
          <w:color w:val="000000" w:themeColor="text1"/>
          <w:kern w:val="0"/>
          <w:sz w:val="24"/>
          <w:szCs w:val="24"/>
          <w:lang w:val="en-US" w:eastAsia="zh-CN"/>
          <w14:textFill>
            <w14:solidFill>
              <w14:schemeClr w14:val="tx1"/>
            </w14:solidFill>
          </w14:textFill>
        </w:rPr>
        <w:t>2</w:t>
      </w:r>
      <w:r>
        <w:rPr>
          <w:rFonts w:hint="eastAsia" w:ascii="宋体" w:hAnsi="宋体" w:cs="宋体"/>
          <w:color w:val="000000" w:themeColor="text1"/>
          <w:kern w:val="0"/>
          <w:sz w:val="24"/>
          <w:szCs w:val="24"/>
          <w14:textFill>
            <w14:solidFill>
              <w14:schemeClr w14:val="tx1"/>
            </w14:solidFill>
          </w14:textFill>
        </w:rPr>
        <w:t>份，副本</w:t>
      </w:r>
      <w:r>
        <w:rPr>
          <w:rFonts w:hint="eastAsia" w:ascii="宋体" w:hAnsi="宋体" w:cs="宋体"/>
          <w:color w:val="000000" w:themeColor="text1"/>
          <w:kern w:val="0"/>
          <w:sz w:val="24"/>
          <w:szCs w:val="24"/>
          <w:lang w:val="en-US" w:eastAsia="zh-CN"/>
          <w14:textFill>
            <w14:solidFill>
              <w14:schemeClr w14:val="tx1"/>
            </w14:solidFill>
          </w14:textFill>
        </w:rPr>
        <w:t>2</w:t>
      </w:r>
      <w:r>
        <w:rPr>
          <w:rFonts w:hint="eastAsia" w:ascii="宋体" w:hAnsi="宋体" w:cs="宋体"/>
          <w:color w:val="000000" w:themeColor="text1"/>
          <w:kern w:val="0"/>
          <w:sz w:val="24"/>
          <w:szCs w:val="24"/>
          <w14:textFill>
            <w14:solidFill>
              <w14:schemeClr w14:val="tx1"/>
            </w14:solidFill>
          </w14:textFill>
        </w:rPr>
        <w:t>份）</w:t>
      </w:r>
      <w:r>
        <w:rPr>
          <w:rFonts w:hint="eastAsia" w:ascii="宋体" w:hAnsi="宋体" w:cs="宋体"/>
          <w:kern w:val="0"/>
          <w:sz w:val="24"/>
          <w:szCs w:val="24"/>
        </w:rPr>
        <w:t>准备纸质响应文件并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，提交时间和地点与磋商时间和地点一致。</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r>
        <w:rPr>
          <w:rFonts w:hint="eastAsia" w:ascii="Arial" w:hAnsi="Arial" w:cs="Arial"/>
          <w:color w:val="000000" w:themeColor="text1"/>
          <w:sz w:val="24"/>
          <w:szCs w:val="24"/>
          <w14:textFill>
            <w14:solidFill>
              <w14:schemeClr w14:val="tx1"/>
            </w14:solidFill>
          </w14:textFill>
        </w:rPr>
        <w:t>（</w:t>
      </w:r>
      <w:r>
        <w:rPr>
          <w:rFonts w:hint="eastAsia" w:ascii="Arial" w:hAnsi="Arial" w:cs="Arial"/>
          <w:color w:val="000000" w:themeColor="text1"/>
          <w:sz w:val="24"/>
          <w:szCs w:val="24"/>
          <w:lang w:val="en-US" w:eastAsia="zh-CN"/>
          <w14:textFill>
            <w14:solidFill>
              <w14:schemeClr w14:val="tx1"/>
            </w14:solidFill>
          </w14:textFill>
        </w:rPr>
        <w:t>两轮报价</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）技术响应文件</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14:textFill>
            <w14:solidFill>
              <w14:schemeClr w14:val="tx1"/>
            </w14:solidFill>
          </w14:textFill>
        </w:rPr>
        <w:t>）资格证明文件（格式</w:t>
      </w:r>
      <w:r>
        <w:rPr>
          <w:rFonts w:ascii="宋体" w:hAnsi="宋体" w:cs="宋体"/>
          <w:color w:val="000000" w:themeColor="text1"/>
          <w:kern w:val="0"/>
          <w:sz w:val="24"/>
          <w:szCs w:val="24"/>
          <w14:textFill>
            <w14:solidFill>
              <w14:schemeClr w14:val="tx1"/>
            </w14:solidFill>
          </w14:textFill>
        </w:rPr>
        <w:t>详见附件三）</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7</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8</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评审标准对应页码表</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响应文件规格幅面使用A4规格纸张，按照磋商文件规定的顺序，统一编目编码装订。由于编排混乱导致响应文件被误读或查找不到，其责任应当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（1）特别说明函须声明：针对本次项目，供应商投标专用章作为直接参与磋商时相关投标文件的签章、及业务合作伙伴参与磋商时授权函的签章，其效力等同于公章；</w:t>
      </w:r>
    </w:p>
    <w:p>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widowControl/>
        <w:adjustRightInd w:val="0"/>
        <w:snapToGrid w:val="0"/>
        <w:spacing w:line="360" w:lineRule="auto"/>
        <w:ind w:firstLine="480"/>
        <w:rPr>
          <w:rFonts w:ascii="宋体" w:hAnsi="宋体" w:cs="宋体"/>
          <w:kern w:val="0"/>
          <w:sz w:val="24"/>
          <w:szCs w:val="24"/>
        </w:rPr>
      </w:pPr>
      <w:r>
        <w:rPr>
          <w:rFonts w:asciiTheme="minorEastAsia" w:hAnsiTheme="minorEastAsia" w:eastAsiaTheme="minorEastAsia"/>
          <w:sz w:val="24"/>
        </w:rPr>
        <w:t xml:space="preserve">4.5 </w:t>
      </w:r>
      <w:r>
        <w:rPr>
          <w:rFonts w:hint="eastAsia" w:ascii="宋体" w:hAnsi="宋体" w:cs="宋体"/>
          <w:kern w:val="0"/>
          <w:sz w:val="24"/>
          <w:szCs w:val="24"/>
        </w:rPr>
        <w:t>响应文件的每一页都应在页脚处注明[页码/总页数]。</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四、磋商时间和地点</w:t>
      </w:r>
    </w:p>
    <w:p>
      <w:pPr>
        <w:spacing w:line="360" w:lineRule="auto"/>
        <w:ind w:firstLine="480" w:firstLineChars="200"/>
        <w:rPr>
          <w:rFonts w:hint="eastAsia" w:ascii="宋体" w:hAnsi="宋体" w:eastAsia="宋体" w:cs="宋体"/>
          <w:color w:val="000000" w:themeColor="text1"/>
          <w:kern w:val="0"/>
          <w:sz w:val="24"/>
          <w:szCs w:val="24"/>
          <w:lang w:val="en-US" w:eastAsia="zh-CN"/>
          <w14:textFill>
            <w14:solidFill>
              <w14:schemeClr w14:val="tx1"/>
            </w14:solidFill>
          </w14:textFill>
        </w:rPr>
      </w:pPr>
      <w:bookmarkStart w:id="0" w:name="OLE_LINK3"/>
      <w:bookmarkEnd w:id="0"/>
      <w:bookmarkStart w:id="1" w:name="OLE_LINK4"/>
      <w:bookmarkEnd w:id="1"/>
      <w:r>
        <w:rPr>
          <w:rFonts w:hint="eastAsia" w:ascii="宋体" w:hAnsi="宋体" w:cs="宋体"/>
          <w:color w:val="000000" w:themeColor="text1"/>
          <w:kern w:val="0"/>
          <w:sz w:val="24"/>
          <w:szCs w:val="24"/>
          <w:lang w:val="en-US" w:eastAsia="zh-CN"/>
          <w14:textFill>
            <w14:solidFill>
              <w14:schemeClr w14:val="tx1"/>
            </w14:solidFill>
          </w14:textFill>
        </w:rPr>
        <w:t>2026</w:t>
      </w:r>
      <w:r>
        <w:rPr>
          <w:rFonts w:hint="eastAsia" w:ascii="宋体" w:hAnsi="宋体" w:cs="宋体"/>
          <w:color w:val="000000" w:themeColor="text1"/>
          <w:kern w:val="0"/>
          <w:sz w:val="24"/>
          <w:szCs w:val="24"/>
          <w14:textFill>
            <w14:solidFill>
              <w14:schemeClr w14:val="tx1"/>
            </w14:solidFill>
          </w14:textFill>
        </w:rPr>
        <w:t>年</w:t>
      </w:r>
      <w:r>
        <w:rPr>
          <w:rFonts w:hint="eastAsia" w:ascii="宋体" w:hAnsi="宋体" w:cs="宋体"/>
          <w:color w:val="000000" w:themeColor="text1"/>
          <w:kern w:val="0"/>
          <w:sz w:val="24"/>
          <w:szCs w:val="24"/>
          <w:lang w:val="en-US" w:eastAsia="zh-CN"/>
          <w14:textFill>
            <w14:solidFill>
              <w14:schemeClr w14:val="tx1"/>
            </w14:solidFill>
          </w14:textFill>
        </w:rPr>
        <w:t>2</w:t>
      </w:r>
      <w:r>
        <w:rPr>
          <w:rFonts w:hint="eastAsia" w:ascii="宋体" w:hAnsi="宋体" w:cs="宋体"/>
          <w:color w:val="000000" w:themeColor="text1"/>
          <w:kern w:val="0"/>
          <w:sz w:val="24"/>
          <w:szCs w:val="24"/>
          <w14:textFill>
            <w14:solidFill>
              <w14:schemeClr w14:val="tx1"/>
            </w14:solidFill>
          </w14:textFill>
        </w:rPr>
        <w:t>月</w:t>
      </w:r>
      <w:r>
        <w:rPr>
          <w:rFonts w:hint="eastAsia" w:ascii="宋体" w:hAnsi="宋体" w:cs="宋体"/>
          <w:color w:val="000000" w:themeColor="text1"/>
          <w:kern w:val="0"/>
          <w:sz w:val="24"/>
          <w:szCs w:val="24"/>
          <w:lang w:val="en-US" w:eastAsia="zh-CN"/>
          <w14:textFill>
            <w14:solidFill>
              <w14:schemeClr w14:val="tx1"/>
            </w14:solidFill>
          </w14:textFill>
        </w:rPr>
        <w:t>3</w:t>
      </w:r>
      <w:bookmarkStart w:id="17" w:name="_GoBack"/>
      <w:bookmarkEnd w:id="17"/>
      <w:r>
        <w:rPr>
          <w:rFonts w:hint="eastAsia" w:ascii="宋体" w:hAnsi="宋体" w:cs="宋体"/>
          <w:color w:val="000000" w:themeColor="text1"/>
          <w:kern w:val="0"/>
          <w:sz w:val="24"/>
          <w:szCs w:val="24"/>
          <w14:textFill>
            <w14:solidFill>
              <w14:schemeClr w14:val="tx1"/>
            </w14:solidFill>
          </w14:textFill>
        </w:rPr>
        <w:t>日上午</w:t>
      </w:r>
      <w:r>
        <w:rPr>
          <w:rFonts w:hint="eastAsia" w:ascii="宋体" w:hAnsi="宋体" w:cs="宋体"/>
          <w:color w:val="000000" w:themeColor="text1"/>
          <w:kern w:val="0"/>
          <w:sz w:val="24"/>
          <w:szCs w:val="24"/>
          <w:lang w:val="en-US" w:eastAsia="zh-CN"/>
          <w14:textFill>
            <w14:solidFill>
              <w14:schemeClr w14:val="tx1"/>
            </w14:solidFill>
          </w14:textFill>
        </w:rPr>
        <w:t>9点，</w:t>
      </w:r>
      <w:r>
        <w:rPr>
          <w:rFonts w:hint="eastAsia" w:ascii="宋体" w:hAnsi="宋体" w:eastAsia="宋体" w:cs="宋体"/>
          <w:color w:val="000000" w:themeColor="text1"/>
          <w:kern w:val="0"/>
          <w:sz w:val="24"/>
          <w:szCs w:val="24"/>
          <w:lang w:val="en-US" w:eastAsia="zh-CN"/>
          <w14:textFill>
            <w14:solidFill>
              <w14:schemeClr w14:val="tx1"/>
            </w14:solidFill>
          </w14:textFill>
        </w:rPr>
        <w:t>甘南州合作市当周街507号4栋人保大厦5楼会议室（时间、地点如有变化，将另行提前通知）。</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五、</w:t>
      </w:r>
      <w:r>
        <w:rPr>
          <w:rFonts w:hint="eastAsia"/>
          <w:sz w:val="24"/>
          <w:szCs w:val="24"/>
          <w:lang w:val="en-US" w:eastAsia="zh-CN"/>
        </w:rPr>
        <w:t>比选</w:t>
      </w:r>
      <w:r>
        <w:rPr>
          <w:rFonts w:hint="eastAsia"/>
          <w:sz w:val="24"/>
          <w:szCs w:val="24"/>
        </w:rPr>
        <w:t>流程说明</w:t>
      </w:r>
    </w:p>
    <w:p>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rPr>
        <w:t>磋商流程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的报价）。</w:t>
      </w:r>
    </w:p>
    <w:p>
      <w:pPr>
        <w:widowControl/>
        <w:adjustRightInd w:val="0"/>
        <w:snapToGrid w:val="0"/>
        <w:spacing w:line="360" w:lineRule="auto"/>
        <w:ind w:firstLine="480"/>
        <w:rPr>
          <w:rFonts w:cs="宋体" w:asciiTheme="minorEastAsia" w:hAnsiTheme="minorEastAsia" w:eastAsiaTheme="minorEastAsia"/>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的供应商被视为实质性响应《磋商文件》的供应商，进入磋商环节。</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ascii="宋体" w:hAnsi="宋体" w:cs="宋体"/>
          <w:kern w:val="0"/>
          <w:sz w:val="24"/>
          <w:szCs w:val="24"/>
        </w:rPr>
        <w:t>3</w:t>
      </w:r>
      <w:r>
        <w:rPr>
          <w:rFonts w:hint="eastAsia" w:ascii="宋体" w:hAnsi="宋体" w:cs="宋体"/>
          <w:kern w:val="0"/>
          <w:sz w:val="24"/>
          <w:szCs w:val="24"/>
        </w:rPr>
        <w:t>.按照签到顺序，参加磋商的供应商陈述项目方案，讲标时间</w:t>
      </w:r>
      <w:r>
        <w:rPr>
          <w:rFonts w:hint="eastAsia" w:ascii="宋体" w:hAnsi="宋体" w:cs="宋体"/>
          <w:color w:val="000000" w:themeColor="text1"/>
          <w:kern w:val="0"/>
          <w:sz w:val="24"/>
          <w:szCs w:val="24"/>
          <w14:textFill>
            <w14:solidFill>
              <w14:schemeClr w14:val="tx1"/>
            </w14:solidFill>
          </w14:textFill>
        </w:rPr>
        <w:t>10分钟左右。</w:t>
      </w:r>
    </w:p>
    <w:p>
      <w:pPr>
        <w:keepNext w:val="0"/>
        <w:keepLines w:val="0"/>
        <w:pageBreakBefore w:val="0"/>
        <w:widowControl/>
        <w:kinsoku/>
        <w:wordWrap/>
        <w:overflowPunct/>
        <w:topLinePunct w:val="0"/>
        <w:autoSpaceDE/>
        <w:autoSpaceDN/>
        <w:bidi w:val="0"/>
        <w:adjustRightInd/>
        <w:snapToGrid/>
        <w:spacing w:line="300" w:lineRule="auto"/>
        <w:ind w:firstLine="480" w:firstLineChars="200"/>
        <w:textAlignment w:val="auto"/>
        <w:rPr>
          <w:rFonts w:hint="eastAsia" w:ascii="宋体" w:hAnsi="宋体" w:eastAsia="宋体" w:cs="宋体"/>
          <w:color w:val="auto"/>
          <w:kern w:val="0"/>
          <w:sz w:val="24"/>
          <w:highlight w:val="none"/>
          <w:lang w:eastAsia="zh-CN" w:bidi="ar"/>
        </w:rPr>
      </w:pPr>
      <w:r>
        <w:rPr>
          <w:rFonts w:hint="eastAsia" w:ascii="宋体" w:hAnsi="宋体" w:eastAsia="宋体" w:cs="宋体"/>
          <w:color w:val="auto"/>
          <w:kern w:val="0"/>
          <w:sz w:val="24"/>
          <w:highlight w:val="none"/>
          <w:lang w:val="en-US" w:eastAsia="zh-CN" w:bidi="ar"/>
        </w:rPr>
        <w:t>4.</w:t>
      </w:r>
      <w:r>
        <w:rPr>
          <w:rFonts w:hint="eastAsia" w:ascii="宋体" w:hAnsi="宋体" w:eastAsia="宋体" w:cs="宋体"/>
          <w:color w:val="auto"/>
          <w:kern w:val="0"/>
          <w:sz w:val="24"/>
          <w:highlight w:val="none"/>
          <w:lang w:bidi="ar"/>
        </w:rPr>
        <w:t>通过投标文件审查的单位，进行企业简介及项目服务方案讲述，从本环节开始，各位评委可以就采购需求要点对投标单位进行提问和</w:t>
      </w:r>
      <w:r>
        <w:rPr>
          <w:rFonts w:hint="eastAsia" w:ascii="宋体" w:hAnsi="宋体" w:eastAsia="宋体" w:cs="宋体"/>
          <w:color w:val="auto"/>
          <w:kern w:val="0"/>
          <w:sz w:val="24"/>
          <w:highlight w:val="none"/>
          <w:lang w:val="en-US" w:eastAsia="zh-CN" w:bidi="ar"/>
        </w:rPr>
        <w:t>比选</w:t>
      </w:r>
      <w:r>
        <w:rPr>
          <w:rFonts w:hint="eastAsia" w:ascii="宋体" w:hAnsi="宋体" w:eastAsia="宋体" w:cs="宋体"/>
          <w:color w:val="auto"/>
          <w:kern w:val="0"/>
          <w:sz w:val="24"/>
          <w:highlight w:val="none"/>
          <w:lang w:bidi="ar"/>
        </w:rPr>
        <w:t>谈判，结束后投标单位作出二次报价</w:t>
      </w:r>
      <w:r>
        <w:rPr>
          <w:rFonts w:hint="eastAsia" w:ascii="宋体" w:hAnsi="宋体" w:eastAsia="宋体" w:cs="宋体"/>
          <w:color w:val="auto"/>
          <w:kern w:val="0"/>
          <w:sz w:val="24"/>
          <w:highlight w:val="none"/>
          <w:lang w:eastAsia="zh-CN" w:bidi="ar"/>
        </w:rPr>
        <w:t>，</w:t>
      </w:r>
      <w:r>
        <w:rPr>
          <w:rFonts w:hint="eastAsia" w:ascii="宋体" w:hAnsi="宋体" w:cs="宋体"/>
          <w:kern w:val="0"/>
          <w:sz w:val="24"/>
          <w:szCs w:val="24"/>
        </w:rPr>
        <w:t>并签字或盖章。</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5</w:t>
      </w:r>
      <w:r>
        <w:rPr>
          <w:rFonts w:hint="eastAsia" w:ascii="宋体" w:hAnsi="宋体" w:cs="宋体"/>
          <w:kern w:val="0"/>
          <w:sz w:val="24"/>
          <w:szCs w:val="24"/>
        </w:rPr>
        <w:t>.</w:t>
      </w:r>
      <w:r>
        <w:rPr>
          <w:rFonts w:hint="eastAsia" w:ascii="宋体" w:hAnsi="宋体" w:cs="宋体"/>
          <w:kern w:val="0"/>
          <w:sz w:val="24"/>
          <w:szCs w:val="24"/>
          <w:lang w:val="en-US" w:eastAsia="zh-CN"/>
        </w:rPr>
        <w:t>比选</w:t>
      </w:r>
      <w:r>
        <w:rPr>
          <w:rFonts w:hint="eastAsia" w:ascii="宋体" w:hAnsi="宋体" w:cs="宋体"/>
          <w:kern w:val="0"/>
          <w:sz w:val="24"/>
          <w:szCs w:val="24"/>
        </w:rPr>
        <w:t>小组对本次</w:t>
      </w:r>
      <w:r>
        <w:rPr>
          <w:rFonts w:hint="eastAsia" w:ascii="宋体" w:hAnsi="宋体" w:cs="宋体"/>
          <w:kern w:val="0"/>
          <w:sz w:val="24"/>
          <w:szCs w:val="24"/>
          <w:lang w:val="en-US" w:eastAsia="zh-CN"/>
        </w:rPr>
        <w:t>比选</w:t>
      </w:r>
      <w:r>
        <w:rPr>
          <w:rFonts w:hint="eastAsia" w:ascii="宋体" w:hAnsi="宋体" w:cs="宋体"/>
          <w:kern w:val="0"/>
          <w:sz w:val="24"/>
          <w:szCs w:val="24"/>
        </w:rPr>
        <w:t>结果进行最终打分。</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lang w:val="en-US" w:eastAsia="zh-CN"/>
        </w:rPr>
        <w:t>六</w:t>
      </w:r>
      <w:r>
        <w:rPr>
          <w:rFonts w:hint="eastAsia"/>
          <w:sz w:val="24"/>
          <w:szCs w:val="24"/>
        </w:rPr>
        <w:t>、特别声明</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2.受邀公司未在响应文件中提及和承诺，但又未明确书面提出异议的事项，按本磋商磋商邀请函的有关要求执行。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8.对本磋商邀请函及附件存有疑问的，请向采购方咨询。</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9.本邀请函及附件之著作权受中国法律保护，所有文件仅限于受邀公司参加本次采购磋商使用，任何用于其他目的之复制或引用均应事先获得采购方书面许可。</w:t>
      </w:r>
    </w:p>
    <w:p>
      <w:pPr>
        <w:pStyle w:val="2"/>
        <w:numPr>
          <w:ilvl w:val="0"/>
          <w:numId w:val="0"/>
        </w:numPr>
        <w:ind w:left="432" w:hanging="432"/>
        <w:rPr>
          <w:b w:val="0"/>
          <w:bCs w:val="0"/>
          <w:kern w:val="0"/>
          <w:sz w:val="28"/>
          <w:szCs w:val="28"/>
        </w:rPr>
      </w:pPr>
      <w:r>
        <w:rPr>
          <w:rFonts w:hint="eastAsia"/>
          <w:kern w:val="0"/>
          <w:sz w:val="24"/>
          <w:szCs w:val="24"/>
        </w:rPr>
        <w:br w:type="page"/>
      </w:r>
      <w:bookmarkStart w:id="2" w:name="_Toc125183154"/>
      <w:bookmarkEnd w:id="2"/>
      <w:bookmarkStart w:id="3" w:name="_Toc104714652"/>
      <w:bookmarkEnd w:id="3"/>
      <w:bookmarkStart w:id="4" w:name="_Toc137965295"/>
      <w:r>
        <w:rPr>
          <w:rFonts w:hint="eastAsia"/>
          <w:sz w:val="30"/>
          <w:szCs w:val="30"/>
        </w:rPr>
        <w:t>附件二：响应文件格式和表格</w:t>
      </w:r>
      <w:bookmarkEnd w:id="4"/>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hint="eastAsia" w:ascii="宋体" w:hAnsi="宋体" w:eastAsia="宋体" w:cs="宋体"/>
          <w:kern w:val="0"/>
          <w:sz w:val="24"/>
          <w:szCs w:val="24"/>
          <w:lang w:eastAsia="zh-CN"/>
        </w:rPr>
      </w:pPr>
      <w:r>
        <w:rPr>
          <w:rFonts w:hint="eastAsia" w:ascii="宋体" w:hAnsi="宋体" w:cs="宋体"/>
          <w:kern w:val="0"/>
          <w:sz w:val="24"/>
          <w:szCs w:val="24"/>
        </w:rPr>
        <w:t>附件2.4 报价一览表</w:t>
      </w:r>
      <w:r>
        <w:rPr>
          <w:rFonts w:hint="eastAsia" w:ascii="宋体" w:hAnsi="宋体" w:cs="宋体"/>
          <w:kern w:val="0"/>
          <w:sz w:val="24"/>
          <w:szCs w:val="24"/>
          <w:lang w:eastAsia="zh-CN"/>
        </w:rPr>
        <w:t>（</w:t>
      </w:r>
      <w:r>
        <w:rPr>
          <w:rFonts w:hint="eastAsia" w:ascii="宋体" w:hAnsi="宋体" w:cs="宋体"/>
          <w:kern w:val="0"/>
          <w:sz w:val="24"/>
          <w:szCs w:val="24"/>
          <w:lang w:val="en-US" w:eastAsia="zh-CN"/>
        </w:rPr>
        <w:t>两轮报价单独密封</w:t>
      </w:r>
      <w:r>
        <w:rPr>
          <w:rFonts w:hint="eastAsia" w:ascii="宋体" w:hAnsi="宋体" w:cs="宋体"/>
          <w:kern w:val="0"/>
          <w:sz w:val="24"/>
          <w:szCs w:val="24"/>
          <w:lang w:eastAsia="zh-CN"/>
        </w:rPr>
        <w:t>）</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w:t>
      </w:r>
      <w:r>
        <w:rPr>
          <w:rFonts w:hint="eastAsia" w:ascii="宋体" w:hAnsi="宋体" w:cs="宋体"/>
          <w:kern w:val="0"/>
          <w:sz w:val="24"/>
          <w:szCs w:val="24"/>
          <w:lang w:val="en-US" w:eastAsia="zh-CN"/>
        </w:rPr>
        <w:t>5</w:t>
      </w:r>
      <w:r>
        <w:rPr>
          <w:rFonts w:ascii="宋体" w:hAnsi="宋体" w:cs="宋体"/>
          <w:kern w:val="0"/>
          <w:sz w:val="24"/>
          <w:szCs w:val="24"/>
        </w:rPr>
        <w:t xml:space="preserve"> </w:t>
      </w:r>
      <w:r>
        <w:rPr>
          <w:rFonts w:hint="eastAsia" w:ascii="宋体" w:hAnsi="宋体" w:cs="宋体"/>
          <w:kern w:val="0"/>
          <w:sz w:val="24"/>
          <w:szCs w:val="24"/>
        </w:rPr>
        <w:t>信息安全采购要求承诺函</w:t>
      </w:r>
    </w:p>
    <w:p>
      <w:pPr>
        <w:pStyle w:val="3"/>
        <w:numPr>
          <w:ilvl w:val="0"/>
          <w:numId w:val="0"/>
        </w:numPr>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rPr>
          <w:sz w:val="24"/>
          <w:szCs w:val="24"/>
        </w:rPr>
      </w:pPr>
      <w:r>
        <w:rPr>
          <w:rFonts w:hint="eastAsia" w:ascii="宋体" w:hAnsi="宋体" w:cs="宋体"/>
          <w:kern w:val="0"/>
          <w:sz w:val="24"/>
          <w:szCs w:val="24"/>
        </w:rPr>
        <w:t>致：中国人民财产保险股份有限公司</w:t>
      </w:r>
      <w:r>
        <w:rPr>
          <w:rFonts w:hint="eastAsia"/>
          <w:sz w:val="24"/>
          <w:szCs w:val="24"/>
          <w:lang w:val="en-US" w:eastAsia="zh-CN"/>
        </w:rPr>
        <w:t>甘南州</w:t>
      </w:r>
      <w:r>
        <w:rPr>
          <w:rFonts w:hint="eastAsia"/>
          <w:sz w:val="24"/>
          <w:szCs w:val="24"/>
        </w:rPr>
        <w:t>分公司</w:t>
      </w:r>
    </w:p>
    <w:p>
      <w:pPr>
        <w:widowControl/>
        <w:adjustRightInd w:val="0"/>
        <w:snapToGrid w:val="0"/>
        <w:spacing w:line="360" w:lineRule="auto"/>
        <w:rPr>
          <w:rFonts w:ascii="宋体" w:hAnsi="宋体" w:cs="宋体"/>
          <w:color w:val="000000"/>
          <w:kern w:val="0"/>
          <w:sz w:val="24"/>
          <w:szCs w:val="24"/>
        </w:rPr>
      </w:pP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一、我公司认识到贵公司采购行为为企业采购，非政府采购与磋商。</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公司名称（盖章）：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bookmarkStart w:id="5" w:name="_Toc104714658"/>
      <w:bookmarkEnd w:id="5"/>
      <w:bookmarkStart w:id="6" w:name="_Toc125183169"/>
      <w:bookmarkEnd w:id="6"/>
      <w:bookmarkStart w:id="7" w:name="_Toc137965305"/>
      <w:r>
        <w:rPr>
          <w:rFonts w:hint="eastAsia"/>
          <w:sz w:val="24"/>
          <w:szCs w:val="24"/>
        </w:rPr>
        <w:t>附件2.2</w:t>
      </w:r>
      <w:bookmarkEnd w:id="7"/>
      <w:r>
        <w:rPr>
          <w:sz w:val="24"/>
          <w:szCs w:val="24"/>
        </w:rPr>
        <w:t xml:space="preserve"> </w:t>
      </w:r>
      <w:r>
        <w:rPr>
          <w:rFonts w:hint="eastAsia"/>
          <w:sz w:val="24"/>
          <w:szCs w:val="24"/>
        </w:rPr>
        <w:t>法人代表授权书格式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FF0000"/>
          <w:kern w:val="0"/>
          <w:sz w:val="24"/>
          <w:szCs w:val="24"/>
        </w:rPr>
      </w:pPr>
    </w:p>
    <w:p>
      <w:pPr>
        <w:pStyle w:val="3"/>
        <w:numPr>
          <w:ilvl w:val="0"/>
          <w:numId w:val="0"/>
        </w:numPr>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pPr>
        <w:widowControl/>
        <w:adjustRightInd w:val="0"/>
        <w:snapToGrid w:val="0"/>
        <w:spacing w:line="360" w:lineRule="auto"/>
        <w:rPr>
          <w:rFonts w:ascii="宋体" w:hAnsi="宋体" w:cs="宋体"/>
          <w:b/>
          <w:bCs/>
          <w:kern w:val="0"/>
          <w:sz w:val="24"/>
          <w:szCs w:val="24"/>
        </w:rPr>
      </w:pP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u w:val="single"/>
        </w:rPr>
      </w:pPr>
    </w:p>
    <w:p>
      <w:pPr>
        <w:rPr>
          <w:rFonts w:ascii="宋体" w:hAnsi="宋体" w:cs="宋体"/>
          <w:kern w:val="0"/>
          <w:sz w:val="24"/>
          <w:szCs w:val="24"/>
        </w:rPr>
      </w:pPr>
      <w:r>
        <w:rPr>
          <w:rFonts w:hint="eastAsia" w:ascii="宋体" w:hAnsi="宋体" w:cs="宋体"/>
          <w:kern w:val="0"/>
          <w:sz w:val="24"/>
          <w:szCs w:val="24"/>
        </w:rPr>
        <w:t>致：中国人民财产保险股份有限公司</w:t>
      </w:r>
      <w:r>
        <w:rPr>
          <w:rFonts w:hint="eastAsia"/>
          <w:sz w:val="24"/>
          <w:szCs w:val="24"/>
          <w:lang w:val="en-US" w:eastAsia="zh-CN"/>
        </w:rPr>
        <w:t>甘南州</w:t>
      </w:r>
      <w:r>
        <w:rPr>
          <w:rFonts w:hint="eastAsia"/>
          <w:sz w:val="24"/>
          <w:szCs w:val="24"/>
        </w:rPr>
        <w:t>分公司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w:t>
      </w:r>
      <w:r>
        <w:rPr>
          <w:rFonts w:hint="eastAsia" w:ascii="宋体" w:hAnsi="宋体" w:eastAsia="宋体" w:cs="宋体"/>
          <w:kern w:val="0"/>
          <w:sz w:val="24"/>
          <w:szCs w:val="24"/>
          <w:lang w:val="en-US" w:eastAsia="zh-CN"/>
        </w:rPr>
        <w:t>2026年春节职工实物福利（肉制品）采购项目</w:t>
      </w:r>
      <w:r>
        <w:rPr>
          <w:rFonts w:hint="eastAsia" w:ascii="宋体" w:hAnsi="宋体" w:cs="宋体"/>
          <w:kern w:val="0"/>
          <w:sz w:val="24"/>
          <w:szCs w:val="24"/>
        </w:rPr>
        <w:t>的磋商邀请，签字代表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按磋商文件要求提供的有关文件</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1.所附磋商价格表中规定的应提交和提供的货物和服务磋商总价为</w:t>
      </w:r>
      <w:r>
        <w:rPr>
          <w:rFonts w:hint="eastAsia" w:ascii="宋体" w:hAnsi="宋体" w:cs="宋体"/>
          <w:kern w:val="0"/>
          <w:sz w:val="24"/>
          <w:szCs w:val="24"/>
          <w:u w:val="single"/>
        </w:rPr>
        <w:t>（注明币种，并用文字和数字表示的磋商总价）</w:t>
      </w:r>
      <w:r>
        <w:rPr>
          <w:rFonts w:hint="eastAsia" w:ascii="宋体" w:hAnsi="宋体" w:cs="宋体"/>
          <w:kern w:val="0"/>
          <w:sz w:val="24"/>
          <w:szCs w:val="24"/>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2.我公司按磋商文件的规定履行合同责任和义务。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3.我公司已详细审查全部磋商文件，我们完全理解并同意放弃对这方面有不明及误解的权力。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4.我公司同意提供按照贵方可能要求的与其磋商有关的一切数据或资料，完全理解贵方不一定接受最低价的投标或收到的任何投标。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pPr>
        <w:widowControl/>
        <w:adjustRightInd w:val="0"/>
        <w:snapToGrid w:val="0"/>
        <w:spacing w:line="360" w:lineRule="auto"/>
        <w:rPr>
          <w:rFonts w:ascii="宋体" w:hAnsi="宋体" w:cs="宋体"/>
          <w:kern w:val="0"/>
          <w:sz w:val="24"/>
          <w:szCs w:val="24"/>
        </w:rPr>
      </w:pP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附件2.4 报价一览表格式</w:t>
      </w:r>
    </w:p>
    <w:p>
      <w:pPr>
        <w:widowControl/>
        <w:adjustRightInd w:val="0"/>
        <w:snapToGrid w:val="0"/>
        <w:spacing w:line="360" w:lineRule="auto"/>
        <w:jc w:val="center"/>
        <w:rPr>
          <w:rFonts w:ascii="宋体" w:hAnsi="宋体" w:cs="宋体"/>
          <w:b/>
          <w:bCs/>
          <w:kern w:val="0"/>
          <w:sz w:val="28"/>
          <w:szCs w:val="28"/>
        </w:rPr>
      </w:pPr>
      <w:commentRangeStart w:id="1"/>
      <w:r>
        <w:rPr>
          <w:rFonts w:hint="eastAsia" w:ascii="宋体" w:hAnsi="宋体" w:cs="宋体"/>
          <w:b/>
          <w:bCs/>
          <w:kern w:val="0"/>
          <w:sz w:val="28"/>
          <w:szCs w:val="28"/>
        </w:rPr>
        <w:t>报价一览表</w:t>
      </w:r>
      <w:commentRangeEnd w:id="1"/>
      <w:r>
        <w:rPr>
          <w:rStyle w:val="34"/>
          <w:rFonts w:ascii="Calibri" w:hAnsi="Calibri" w:eastAsia="楷体"/>
        </w:rPr>
        <w:commentReference w:id="1"/>
      </w:r>
    </w:p>
    <w:p>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黑体" w:hAnsi="黑体" w:eastAsia="黑体" w:cs="宋体"/>
          <w:color w:val="000000" w:themeColor="text1"/>
          <w:kern w:val="0"/>
          <w:sz w:val="32"/>
          <w:szCs w:val="32"/>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p>
    <w:tbl>
      <w:tblPr>
        <w:tblStyle w:val="28"/>
        <w:tblW w:w="8847" w:type="dxa"/>
        <w:tblInd w:w="0" w:type="dxa"/>
        <w:tblLayout w:type="fixed"/>
        <w:tblCellMar>
          <w:top w:w="15" w:type="dxa"/>
          <w:left w:w="15" w:type="dxa"/>
          <w:bottom w:w="15" w:type="dxa"/>
          <w:right w:w="15" w:type="dxa"/>
        </w:tblCellMar>
      </w:tblPr>
      <w:tblGrid>
        <w:gridCol w:w="2972"/>
        <w:gridCol w:w="1370"/>
        <w:gridCol w:w="2138"/>
        <w:gridCol w:w="2367"/>
      </w:tblGrid>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hint="default" w:ascii="宋体" w:hAnsi="宋体" w:eastAsia="宋体" w:cs="宋体"/>
                <w:color w:val="FF0000"/>
                <w:sz w:val="20"/>
                <w:lang w:val="en-US" w:eastAsia="zh-CN"/>
              </w:rPr>
            </w:pPr>
            <w:r>
              <w:rPr>
                <w:rFonts w:hint="eastAsia" w:ascii="宋体" w:hAnsi="宋体" w:cs="宋体"/>
                <w:color w:val="FF0000"/>
                <w:sz w:val="20"/>
                <w:lang w:val="en-US" w:eastAsia="zh-CN"/>
              </w:rPr>
              <w:t>项目类别</w:t>
            </w: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hint="eastAsia" w:ascii="宋体" w:hAnsi="宋体" w:eastAsia="宋体" w:cs="宋体"/>
                <w:color w:val="FF0000"/>
                <w:sz w:val="20"/>
                <w:lang w:val="en-US" w:eastAsia="zh-CN"/>
              </w:rPr>
            </w:pPr>
            <w:r>
              <w:rPr>
                <w:rFonts w:hint="eastAsia" w:ascii="宋体" w:hAnsi="宋体" w:cs="宋体"/>
                <w:color w:val="FF0000"/>
                <w:sz w:val="20"/>
                <w:lang w:val="en-US" w:eastAsia="zh-CN"/>
              </w:rPr>
              <w:t>规格</w:t>
            </w:r>
          </w:p>
        </w:tc>
        <w:tc>
          <w:tcPr>
            <w:tcW w:w="213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单价（含税）（元）</w:t>
            </w:r>
          </w:p>
        </w:tc>
        <w:tc>
          <w:tcPr>
            <w:tcW w:w="2367"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单价净价（元）</w:t>
            </w:r>
          </w:p>
        </w:tc>
      </w:tr>
      <w:tr>
        <w:tblPrEx>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bl>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注：</w:t>
      </w:r>
    </w:p>
    <w:p>
      <w:pPr>
        <w:adjustRightInd w:val="0"/>
        <w:snapToGrid w:val="0"/>
        <w:spacing w:line="360" w:lineRule="auto"/>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w:t>
      </w:r>
      <w:r>
        <w:rPr>
          <w:rFonts w:hint="eastAsia" w:cs="Arial" w:asciiTheme="minorEastAsia" w:hAnsiTheme="minorEastAsia" w:eastAsiaTheme="minorEastAsia"/>
          <w:color w:val="FF0000"/>
          <w:sz w:val="24"/>
          <w:lang w:val="en-US" w:eastAsia="zh-CN"/>
        </w:rPr>
        <w:t>二次</w:t>
      </w:r>
      <w:r>
        <w:rPr>
          <w:rFonts w:hint="eastAsia" w:cs="Arial" w:asciiTheme="minorEastAsia" w:hAnsiTheme="minorEastAsia" w:eastAsiaTheme="minorEastAsia"/>
          <w:color w:val="FF0000"/>
          <w:sz w:val="24"/>
        </w:rPr>
        <w:t>报价表一起单独密封提交。</w:t>
      </w:r>
    </w:p>
    <w:p>
      <w:pPr>
        <w:adjustRightInd w:val="0"/>
        <w:snapToGrid w:val="0"/>
        <w:spacing w:line="360" w:lineRule="auto"/>
        <w:rPr>
          <w:rFonts w:ascii="宋体" w:hAnsi="宋体" w:cs="宋体"/>
          <w:color w:val="FF0000"/>
          <w:sz w:val="24"/>
          <w:szCs w:val="24"/>
        </w:rPr>
      </w:pPr>
      <w:r>
        <w:rPr>
          <w:rFonts w:hint="eastAsia" w:ascii="宋体" w:hAnsi="宋体" w:cs="宋体"/>
          <w:color w:val="FF0000"/>
          <w:sz w:val="24"/>
          <w:szCs w:val="24"/>
          <w:lang w:bidi="ar"/>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pPr>
        <w:adjustRightInd w:val="0"/>
        <w:snapToGrid w:val="0"/>
        <w:spacing w:line="360" w:lineRule="auto"/>
        <w:jc w:val="left"/>
        <w:textAlignment w:val="baseline"/>
        <w:rPr>
          <w:rFonts w:ascii="宋体" w:hAnsi="宋体" w:cs="宋体"/>
          <w:color w:val="FF0000"/>
          <w:sz w:val="24"/>
          <w:szCs w:val="24"/>
        </w:rPr>
      </w:pPr>
      <w:r>
        <w:rPr>
          <w:rFonts w:hint="eastAsia" w:ascii="宋体" w:hAnsi="宋体" w:cs="宋体"/>
          <w:color w:val="FF0000"/>
          <w:sz w:val="24"/>
          <w:szCs w:val="24"/>
          <w:lang w:bidi="ar"/>
        </w:rPr>
        <w:t>3、“发票类型”应注明“营业税发票”、“增值税专用发票”或“增值税普通发票”。</w:t>
      </w:r>
    </w:p>
    <w:p>
      <w:pPr>
        <w:widowControl/>
        <w:adjustRightInd w:val="0"/>
        <w:snapToGrid w:val="0"/>
        <w:spacing w:line="360" w:lineRule="auto"/>
        <w:rPr>
          <w:rFonts w:ascii="宋体" w:hAnsi="宋体" w:cs="宋体"/>
          <w:color w:val="FF0000"/>
          <w:sz w:val="24"/>
          <w:szCs w:val="24"/>
          <w:lang w:bidi="ar"/>
        </w:rPr>
      </w:pPr>
      <w:r>
        <w:rPr>
          <w:rFonts w:hint="eastAsia" w:ascii="宋体" w:hAnsi="宋体" w:cs="宋体"/>
          <w:color w:val="FF0000"/>
          <w:sz w:val="24"/>
          <w:szCs w:val="24"/>
          <w:lang w:bidi="ar"/>
        </w:rPr>
        <w:t>4、有关价格及服务声明可填入备注栏内。</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pPr>
        <w:pStyle w:val="3"/>
        <w:numPr>
          <w:ilvl w:val="0"/>
          <w:numId w:val="0"/>
        </w:num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pStyle w:val="3"/>
        <w:numPr>
          <w:ilvl w:val="0"/>
          <w:numId w:val="0"/>
        </w:numPr>
        <w:rPr>
          <w:rFonts w:ascii="宋体" w:hAnsi="宋体" w:cs="宋体"/>
          <w:kern w:val="0"/>
          <w:sz w:val="24"/>
          <w:szCs w:val="24"/>
        </w:rPr>
      </w:pPr>
      <w:r>
        <w:rPr>
          <w:rFonts w:hint="eastAsia"/>
          <w:sz w:val="24"/>
          <w:szCs w:val="24"/>
        </w:rPr>
        <w:t>附件2.5</w:t>
      </w:r>
      <w:r>
        <w:rPr>
          <w:sz w:val="24"/>
          <w:szCs w:val="24"/>
        </w:rPr>
        <w:t xml:space="preserve"> </w:t>
      </w:r>
      <w:r>
        <w:rPr>
          <w:rFonts w:hint="eastAsia"/>
          <w:sz w:val="24"/>
          <w:szCs w:val="24"/>
          <w:lang w:val="en-US" w:eastAsia="zh-CN"/>
        </w:rPr>
        <w:t>二次</w:t>
      </w:r>
      <w:r>
        <w:rPr>
          <w:rFonts w:hint="eastAsia"/>
          <w:sz w:val="24"/>
          <w:szCs w:val="24"/>
        </w:rPr>
        <w:t>报价表格式</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color w:val="FF0000"/>
          <w:kern w:val="0"/>
          <w:sz w:val="24"/>
          <w:szCs w:val="24"/>
        </w:rPr>
      </w:pPr>
      <w:r>
        <w:rPr>
          <w:rFonts w:hint="eastAsia" w:ascii="宋体" w:hAnsi="宋体" w:cs="宋体"/>
          <w:b/>
          <w:bCs/>
          <w:color w:val="FF0000"/>
          <w:kern w:val="0"/>
          <w:sz w:val="24"/>
          <w:szCs w:val="24"/>
          <w:lang w:val="en-US" w:eastAsia="zh-CN"/>
        </w:rPr>
        <w:t>二次</w:t>
      </w:r>
      <w:r>
        <w:rPr>
          <w:rFonts w:hint="eastAsia" w:ascii="宋体" w:hAnsi="宋体" w:cs="宋体"/>
          <w:b/>
          <w:bCs/>
          <w:color w:val="FF0000"/>
          <w:kern w:val="0"/>
          <w:sz w:val="24"/>
          <w:szCs w:val="24"/>
        </w:rPr>
        <w:t>报价表</w:t>
      </w:r>
    </w:p>
    <w:p>
      <w:pPr>
        <w:widowControl/>
        <w:adjustRightInd w:val="0"/>
        <w:snapToGrid w:val="0"/>
        <w:spacing w:line="360" w:lineRule="auto"/>
        <w:jc w:val="center"/>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供应商名称：</w:t>
      </w:r>
      <w:r>
        <w:rPr>
          <w:rFonts w:hint="eastAsia" w:ascii="宋体" w:hAnsi="宋体" w:cs="宋体"/>
          <w:color w:val="FF0000"/>
          <w:kern w:val="0"/>
          <w:sz w:val="24"/>
          <w:szCs w:val="24"/>
          <w:u w:val="single"/>
        </w:rPr>
        <w:t xml:space="preserve"> </w:t>
      </w:r>
    </w:p>
    <w:p>
      <w:pPr>
        <w:widowControl/>
        <w:adjustRightInd w:val="0"/>
        <w:snapToGrid w:val="0"/>
        <w:spacing w:line="360" w:lineRule="auto"/>
        <w:rPr>
          <w:rFonts w:ascii="宋体" w:hAnsi="宋体" w:cs="宋体"/>
          <w:color w:val="FF0000"/>
          <w:kern w:val="0"/>
          <w:sz w:val="24"/>
          <w:szCs w:val="24"/>
          <w:u w:val="single"/>
        </w:rPr>
      </w:pPr>
      <w:r>
        <w:rPr>
          <w:rFonts w:hint="eastAsia" w:ascii="宋体" w:hAnsi="宋体" w:cs="宋体"/>
          <w:color w:val="FF0000"/>
          <w:kern w:val="0"/>
          <w:sz w:val="24"/>
          <w:szCs w:val="24"/>
        </w:rPr>
        <w:t>项目名称：</w:t>
      </w:r>
    </w:p>
    <w:tbl>
      <w:tblPr>
        <w:tblStyle w:val="28"/>
        <w:tblW w:w="8847" w:type="dxa"/>
        <w:tblInd w:w="0" w:type="dxa"/>
        <w:tblLayout w:type="fixed"/>
        <w:tblCellMar>
          <w:top w:w="15" w:type="dxa"/>
          <w:left w:w="15" w:type="dxa"/>
          <w:bottom w:w="15" w:type="dxa"/>
          <w:right w:w="15" w:type="dxa"/>
        </w:tblCellMar>
      </w:tblPr>
      <w:tblGrid>
        <w:gridCol w:w="2972"/>
        <w:gridCol w:w="1370"/>
        <w:gridCol w:w="2138"/>
        <w:gridCol w:w="2367"/>
      </w:tblGrid>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hint="default" w:ascii="宋体" w:hAnsi="宋体" w:eastAsia="宋体" w:cs="宋体"/>
                <w:color w:val="FF0000"/>
                <w:sz w:val="20"/>
                <w:lang w:val="en-US" w:eastAsia="zh-CN"/>
              </w:rPr>
            </w:pPr>
            <w:r>
              <w:rPr>
                <w:rFonts w:hint="eastAsia" w:ascii="宋体" w:hAnsi="宋体" w:cs="宋体"/>
                <w:color w:val="FF0000"/>
                <w:sz w:val="20"/>
                <w:lang w:val="en-US" w:eastAsia="zh-CN"/>
              </w:rPr>
              <w:t>项目类别</w:t>
            </w: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hint="eastAsia" w:ascii="宋体" w:hAnsi="宋体" w:eastAsia="宋体" w:cs="宋体"/>
                <w:color w:val="FF0000"/>
                <w:sz w:val="20"/>
                <w:lang w:val="en-US" w:eastAsia="zh-CN"/>
              </w:rPr>
            </w:pPr>
            <w:r>
              <w:rPr>
                <w:rFonts w:hint="eastAsia" w:ascii="宋体" w:hAnsi="宋体" w:cs="宋体"/>
                <w:color w:val="FF0000"/>
                <w:sz w:val="20"/>
                <w:lang w:val="en-US" w:eastAsia="zh-CN"/>
              </w:rPr>
              <w:t>规格</w:t>
            </w:r>
          </w:p>
        </w:tc>
        <w:tc>
          <w:tcPr>
            <w:tcW w:w="213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单价（含税）（元）</w:t>
            </w:r>
          </w:p>
        </w:tc>
        <w:tc>
          <w:tcPr>
            <w:tcW w:w="2367"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单价净价（元）</w:t>
            </w:r>
          </w:p>
        </w:tc>
      </w:tr>
      <w:tr>
        <w:tblPrEx>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bl>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t>注：</w:t>
      </w:r>
    </w:p>
    <w:p>
      <w:pPr>
        <w:adjustRightInd w:val="0"/>
        <w:snapToGrid w:val="0"/>
        <w:spacing w:line="360" w:lineRule="auto"/>
        <w:ind w:firstLine="480" w:firstLineChars="200"/>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w:t>
      </w:r>
      <w:r>
        <w:rPr>
          <w:rFonts w:hint="eastAsia" w:cs="Arial" w:asciiTheme="minorEastAsia" w:hAnsiTheme="minorEastAsia" w:eastAsiaTheme="minorEastAsia"/>
          <w:color w:val="FF0000"/>
          <w:sz w:val="24"/>
          <w:lang w:val="en-US" w:eastAsia="zh-CN"/>
        </w:rPr>
        <w:t>二次</w:t>
      </w:r>
      <w:r>
        <w:rPr>
          <w:rFonts w:hint="eastAsia" w:cs="Arial" w:asciiTheme="minorEastAsia" w:hAnsiTheme="minorEastAsia" w:eastAsiaTheme="minorEastAsia"/>
          <w:color w:val="FF0000"/>
          <w:sz w:val="24"/>
        </w:rPr>
        <w:t>报价表一起单独密封提交。</w:t>
      </w:r>
    </w:p>
    <w:p>
      <w:pPr>
        <w:widowControl/>
        <w:adjustRightInd w:val="0"/>
        <w:snapToGrid w:val="0"/>
        <w:spacing w:line="360" w:lineRule="auto"/>
        <w:ind w:firstLine="480"/>
        <w:rPr>
          <w:rFonts w:ascii="宋体" w:hAnsi="宋体" w:cs="宋体"/>
          <w:color w:val="FF0000"/>
          <w:kern w:val="0"/>
          <w:sz w:val="24"/>
          <w:szCs w:val="24"/>
        </w:rPr>
      </w:pPr>
      <w:r>
        <w:rPr>
          <w:rFonts w:ascii="宋体" w:hAnsi="宋体" w:cs="宋体"/>
          <w:color w:val="FF0000"/>
          <w:kern w:val="0"/>
          <w:sz w:val="24"/>
          <w:szCs w:val="24"/>
        </w:rPr>
        <w:t>2.供应商每次报价均需提供本表的电子版（excel格式，可复制），以供统计使用。</w:t>
      </w:r>
    </w:p>
    <w:p>
      <w:pPr>
        <w:widowControl/>
        <w:adjustRightInd w:val="0"/>
        <w:snapToGrid w:val="0"/>
        <w:spacing w:line="360" w:lineRule="auto"/>
        <w:ind w:firstLine="480" w:firstLineChars="200"/>
        <w:rPr>
          <w:rFonts w:ascii="宋体" w:hAnsi="宋体" w:cs="宋体"/>
          <w:color w:val="FF0000"/>
          <w:kern w:val="0"/>
          <w:sz w:val="24"/>
          <w:szCs w:val="24"/>
        </w:rPr>
      </w:pPr>
      <w:r>
        <w:rPr>
          <w:rFonts w:ascii="宋体" w:hAnsi="宋体" w:cs="宋体"/>
          <w:color w:val="FF0000"/>
          <w:kern w:val="0"/>
          <w:sz w:val="24"/>
          <w:szCs w:val="24"/>
        </w:rPr>
        <w:t>3.如果按单价计算的结果与总价不一致，以单价为准修正总价。</w:t>
      </w:r>
    </w:p>
    <w:p>
      <w:pPr>
        <w:widowControl/>
        <w:adjustRightInd w:val="0"/>
        <w:snapToGrid w:val="0"/>
        <w:spacing w:line="360" w:lineRule="auto"/>
        <w:ind w:firstLine="480" w:firstLineChars="200"/>
        <w:rPr>
          <w:rFonts w:ascii="宋体" w:hAnsi="宋体" w:cs="宋体"/>
          <w:color w:val="FF0000"/>
          <w:kern w:val="0"/>
          <w:sz w:val="24"/>
          <w:szCs w:val="24"/>
        </w:rPr>
      </w:pPr>
      <w:r>
        <w:rPr>
          <w:rFonts w:ascii="宋体" w:hAnsi="宋体" w:cs="宋体"/>
          <w:color w:val="FF0000"/>
          <w:kern w:val="0"/>
          <w:sz w:val="24"/>
          <w:szCs w:val="24"/>
        </w:rPr>
        <w:t>4.供应商可根据实际情况自行扩展表格细项。</w:t>
      </w: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b/>
          <w:bCs/>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bookmarkStart w:id="8" w:name="_Toc127761806"/>
      <w:bookmarkEnd w:id="8"/>
      <w:bookmarkStart w:id="9" w:name="_Toc104714659"/>
      <w:bookmarkEnd w:id="9"/>
      <w:bookmarkStart w:id="10" w:name="_Toc125183170"/>
      <w:bookmarkEnd w:id="10"/>
    </w:p>
    <w:p>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br w:type="page"/>
      </w:r>
    </w:p>
    <w:p>
      <w:pPr>
        <w:pStyle w:val="3"/>
        <w:numPr>
          <w:ilvl w:val="0"/>
          <w:numId w:val="0"/>
        </w:numPr>
        <w:spacing w:line="240" w:lineRule="auto"/>
        <w:rPr>
          <w:sz w:val="24"/>
          <w:szCs w:val="24"/>
        </w:rPr>
      </w:pPr>
      <w:r>
        <w:rPr>
          <w:rFonts w:hint="eastAsia"/>
          <w:sz w:val="24"/>
          <w:szCs w:val="24"/>
        </w:rPr>
        <w:t>附件</w:t>
      </w:r>
      <w:r>
        <w:rPr>
          <w:sz w:val="24"/>
          <w:szCs w:val="24"/>
        </w:rPr>
        <w:t>2.</w:t>
      </w:r>
      <w:r>
        <w:rPr>
          <w:rFonts w:hint="eastAsia"/>
          <w:sz w:val="24"/>
          <w:szCs w:val="24"/>
          <w:lang w:val="en-US" w:eastAsia="zh-CN"/>
        </w:rPr>
        <w:t>6</w:t>
      </w:r>
      <w:r>
        <w:rPr>
          <w:rFonts w:hint="eastAsia"/>
          <w:sz w:val="24"/>
          <w:szCs w:val="24"/>
        </w:rPr>
        <w:t>信息安全采购要求承诺函</w:t>
      </w:r>
    </w:p>
    <w:p>
      <w:pPr>
        <w:jc w:val="center"/>
        <w:rPr>
          <w:b/>
        </w:rPr>
      </w:pPr>
      <w:r>
        <w:rPr>
          <w:rFonts w:hint="eastAsia"/>
          <w:b/>
          <w:sz w:val="24"/>
          <w:szCs w:val="24"/>
        </w:rPr>
        <w:t>信息安全采购要求承诺函</w:t>
      </w:r>
    </w:p>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r>
        <w:rPr>
          <w:rFonts w:hint="eastAsia" w:ascii="仿宋_GB2312" w:hAnsi="楷体_GB2312" w:eastAsia="仿宋_GB2312"/>
          <w:bCs/>
          <w:color w:val="000000" w:themeColor="text1"/>
          <w:sz w:val="24"/>
          <w:lang w:val="en-US" w:eastAsia="zh-CN"/>
          <w14:textFill>
            <w14:solidFill>
              <w14:schemeClr w14:val="tx1"/>
            </w14:solidFill>
          </w14:textFill>
        </w:rPr>
        <w:t>甘南州</w:t>
      </w:r>
      <w:r>
        <w:rPr>
          <w:rFonts w:hint="eastAsia" w:ascii="仿宋_GB2312" w:hAnsi="楷体_GB2312" w:eastAsia="仿宋_GB2312"/>
          <w:bCs/>
          <w:color w:val="000000" w:themeColor="text1"/>
          <w:sz w:val="24"/>
          <w14:textFill>
            <w14:solidFill>
              <w14:schemeClr w14:val="tx1"/>
            </w14:solidFill>
          </w14:textFill>
        </w:rPr>
        <w:t>分公司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pPr>
        <w:adjustRightInd w:val="0"/>
        <w:snapToGrid w:val="0"/>
        <w:spacing w:line="360" w:lineRule="auto"/>
        <w:rPr>
          <w:rFonts w:ascii="宋体" w:hAnsi="宋体"/>
          <w:sz w:val="24"/>
          <w:szCs w:val="24"/>
        </w:rPr>
      </w:pPr>
    </w:p>
    <w:p>
      <w:pPr>
        <w:widowControl/>
        <w:adjustRightInd w:val="0"/>
        <w:snapToGrid w:val="0"/>
        <w:spacing w:line="360" w:lineRule="auto"/>
        <w:rPr>
          <w:b/>
          <w:bCs/>
          <w:kern w:val="0"/>
          <w:sz w:val="24"/>
          <w:szCs w:val="24"/>
        </w:rPr>
      </w:pPr>
    </w:p>
    <w:p>
      <w:pPr>
        <w:adjustRightInd w:val="0"/>
        <w:snapToGrid w:val="0"/>
        <w:spacing w:line="360" w:lineRule="auto"/>
      </w:pPr>
    </w:p>
    <w:p/>
    <w:p>
      <w:pPr>
        <w:widowControl/>
        <w:adjustRightInd w:val="0"/>
        <w:snapToGrid w:val="0"/>
        <w:spacing w:line="360" w:lineRule="auto"/>
        <w:rPr>
          <w:rFonts w:ascii="宋体" w:hAnsi="宋体" w:cs="宋体"/>
          <w:kern w:val="0"/>
          <w:sz w:val="24"/>
          <w:szCs w:val="24"/>
          <w:u w:val="single"/>
        </w:rPr>
      </w:pPr>
    </w:p>
    <w:p>
      <w:pPr>
        <w:pStyle w:val="2"/>
        <w:numPr>
          <w:ilvl w:val="0"/>
          <w:numId w:val="0"/>
        </w:numPr>
        <w:ind w:left="432" w:hanging="432"/>
        <w:rPr>
          <w:b w:val="0"/>
          <w:bCs w:val="0"/>
          <w:kern w:val="0"/>
          <w:sz w:val="24"/>
          <w:szCs w:val="24"/>
        </w:rPr>
      </w:pPr>
      <w:r>
        <w:rPr>
          <w:rFonts w:hint="eastAsia"/>
          <w:kern w:val="0"/>
          <w:sz w:val="28"/>
          <w:szCs w:val="28"/>
        </w:rPr>
        <w:br w:type="page"/>
      </w:r>
      <w:r>
        <w:rPr>
          <w:rFonts w:hint="eastAsia"/>
          <w:sz w:val="30"/>
          <w:szCs w:val="30"/>
        </w:rPr>
        <w:t>附件三：资格证明文件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附件3.1 供应商基本情况表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附件3.2 年度财务审计报告或当年的验资报告</w:t>
      </w:r>
    </w:p>
    <w:p>
      <w:pPr>
        <w:widowControl/>
        <w:adjustRightInd w:val="0"/>
        <w:snapToGrid w:val="0"/>
        <w:spacing w:line="360" w:lineRule="auto"/>
        <w:ind w:right="-827" w:rightChars="-394"/>
        <w:rPr>
          <w:rFonts w:ascii="宋体" w:hAnsi="宋体" w:cs="宋体"/>
          <w:kern w:val="0"/>
          <w:sz w:val="24"/>
          <w:szCs w:val="24"/>
        </w:rPr>
      </w:pPr>
      <w:r>
        <w:rPr>
          <w:rFonts w:hint="eastAsia" w:ascii="宋体" w:hAnsi="宋体" w:cs="宋体"/>
          <w:kern w:val="0"/>
          <w:sz w:val="24"/>
          <w:szCs w:val="24"/>
        </w:rPr>
        <w:t>附件3.3 银行资信证明（非存款证明，要求正本或自开标日起</w:t>
      </w:r>
      <w:r>
        <w:rPr>
          <w:rFonts w:ascii="Calibri" w:hAnsi="Calibri" w:cs="宋体"/>
          <w:kern w:val="0"/>
          <w:sz w:val="24"/>
          <w:szCs w:val="24"/>
        </w:rPr>
        <w:t>3</w:t>
      </w:r>
      <w:r>
        <w:rPr>
          <w:rFonts w:hint="eastAsia" w:ascii="宋体" w:hAnsi="宋体" w:cs="宋体"/>
          <w:kern w:val="0"/>
          <w:sz w:val="24"/>
          <w:szCs w:val="24"/>
        </w:rPr>
        <w:t>个月内的复印件）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附件3.4 法人营业执照（复印件）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附件3.5</w:t>
      </w:r>
      <w:r>
        <w:rPr>
          <w:rFonts w:ascii="宋体" w:hAnsi="宋体" w:cs="宋体"/>
          <w:kern w:val="0"/>
          <w:sz w:val="24"/>
          <w:szCs w:val="24"/>
        </w:rPr>
        <w:t xml:space="preserve"> </w:t>
      </w:r>
      <w:r>
        <w:rPr>
          <w:rFonts w:hint="eastAsia"/>
          <w:sz w:val="24"/>
          <w:szCs w:val="24"/>
        </w:rPr>
        <w:t>依法缴纳税收的相关材料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.6 </w:t>
      </w:r>
      <w:r>
        <w:rPr>
          <w:rFonts w:hint="eastAsia"/>
          <w:sz w:val="24"/>
          <w:szCs w:val="24"/>
        </w:rPr>
        <w:t>依法缴纳社会保障资金的相关材料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.7 </w:t>
      </w:r>
      <w:r>
        <w:rPr>
          <w:rFonts w:hint="eastAsia"/>
          <w:sz w:val="24"/>
          <w:szCs w:val="24"/>
        </w:rPr>
        <w:t>已完成类似项目一览表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8 </w:t>
      </w:r>
      <w:r>
        <w:rPr>
          <w:rFonts w:hint="eastAsia" w:ascii="Calibri Light" w:hAnsi="Calibri Light"/>
          <w:sz w:val="24"/>
          <w:szCs w:val="24"/>
        </w:rPr>
        <w:t>提供书面声明函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.9 </w:t>
      </w:r>
      <w:r>
        <w:rPr>
          <w:rFonts w:hint="eastAsia" w:ascii="宋体" w:hAnsi="宋体" w:cs="宋体"/>
          <w:kern w:val="0"/>
          <w:sz w:val="24"/>
          <w:szCs w:val="24"/>
        </w:rPr>
        <w:t>与本次采购有关的其他资质证明文件</w:t>
      </w: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kern w:val="0"/>
                <w:sz w:val="24"/>
                <w:szCs w:val="24"/>
              </w:rPr>
            </w:pPr>
          </w:p>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3"/>
        <w:numPr>
          <w:ilvl w:val="0"/>
          <w:numId w:val="0"/>
        </w:numPr>
        <w:adjustRightInd w:val="0"/>
        <w:snapToGrid w:val="0"/>
        <w:spacing w:before="0" w:after="0" w:line="360" w:lineRule="auto"/>
        <w:rPr>
          <w:sz w:val="24"/>
          <w:szCs w:val="24"/>
        </w:rPr>
      </w:pPr>
      <w:r>
        <w:rPr>
          <w:rFonts w:hint="eastAsia"/>
          <w:sz w:val="24"/>
          <w:szCs w:val="24"/>
        </w:rPr>
        <w:t>附件3.2</w:t>
      </w:r>
      <w:r>
        <w:rPr>
          <w:sz w:val="24"/>
          <w:szCs w:val="24"/>
        </w:rPr>
        <w:t xml:space="preserve"> </w:t>
      </w:r>
      <w:r>
        <w:rPr>
          <w:rFonts w:hint="eastAsia"/>
          <w:sz w:val="24"/>
          <w:szCs w:val="24"/>
        </w:rPr>
        <w:t>供应商应具有良好的商业信誉和健全的财务会计制度。</w:t>
      </w:r>
    </w:p>
    <w:p>
      <w:pPr>
        <w:adjustRightInd w:val="0"/>
        <w:snapToGrid w:val="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需提供经会计师事务所审计的2022年度或2023年度财务审计报告复印件或磋商日前3个月内供应商银行出具的资信证明（除开具银行明确表示复印无效的，银行资信证明可以是复印件加盖本单位公章）；</w:t>
      </w:r>
    </w:p>
    <w:p>
      <w:pPr>
        <w:pStyle w:val="3"/>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3 </w:t>
      </w:r>
      <w:r>
        <w:rPr>
          <w:rFonts w:hint="eastAsia"/>
          <w:sz w:val="24"/>
          <w:szCs w:val="24"/>
        </w:rPr>
        <w:t>法人营业执照（复印件）</w:t>
      </w:r>
    </w:p>
    <w:p>
      <w:pPr>
        <w:pStyle w:val="3"/>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 xml:space="preserve">.4 </w:t>
      </w:r>
      <w:r>
        <w:rPr>
          <w:rFonts w:hint="eastAsia"/>
          <w:sz w:val="24"/>
          <w:szCs w:val="24"/>
        </w:rPr>
        <w:t>依法缴纳税收的相关材料：</w:t>
      </w:r>
      <w:r>
        <w:rPr>
          <w:sz w:val="24"/>
          <w:szCs w:val="24"/>
        </w:rPr>
        <w:br w:type="textWrapping"/>
      </w:r>
      <w:r>
        <w:rPr>
          <w:rFonts w:hint="eastAsia"/>
          <w:b w:val="0"/>
          <w:sz w:val="24"/>
          <w:szCs w:val="24"/>
        </w:rPr>
        <w:t>磋商当日前6个月内任意一月缴纳税收的凭证复印件；</w:t>
      </w:r>
      <w:r>
        <w:rPr>
          <w:b w:val="0"/>
          <w:sz w:val="24"/>
          <w:szCs w:val="24"/>
        </w:rPr>
        <w:br w:type="textWrapping"/>
      </w:r>
      <w:r>
        <w:rPr>
          <w:rFonts w:hint="eastAsia"/>
          <w:b w:val="0"/>
          <w:sz w:val="24"/>
          <w:szCs w:val="24"/>
        </w:rPr>
        <w:t>缴纳凭证复印件须清晰可辨，并能显示出税种种类，单位代扣代缴的个人所得税不能作为单位纳税的凭证；</w:t>
      </w:r>
      <w:r>
        <w:rPr>
          <w:b w:val="0"/>
          <w:sz w:val="24"/>
          <w:szCs w:val="24"/>
        </w:rPr>
        <w:br w:type="textWrapping"/>
      </w:r>
      <w:r>
        <w:rPr>
          <w:rFonts w:hint="eastAsia"/>
          <w:b w:val="0"/>
          <w:sz w:val="24"/>
          <w:szCs w:val="24"/>
        </w:rPr>
        <w:t>依法免税的供应商，应提供相应文件证明其依法免税；</w:t>
      </w:r>
    </w:p>
    <w:p>
      <w:pPr>
        <w:pStyle w:val="3"/>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 xml:space="preserve">.5 </w:t>
      </w:r>
      <w:r>
        <w:rPr>
          <w:rFonts w:hint="eastAsia"/>
          <w:sz w:val="24"/>
          <w:szCs w:val="24"/>
        </w:rPr>
        <w:t>依法缴纳社会保障资金的相关材料：</w:t>
      </w:r>
      <w:r>
        <w:rPr>
          <w:sz w:val="24"/>
          <w:szCs w:val="24"/>
        </w:rPr>
        <w:br w:type="textWrapping"/>
      </w:r>
      <w:r>
        <w:rPr>
          <w:rFonts w:hint="eastAsia"/>
          <w:b w:val="0"/>
          <w:sz w:val="24"/>
          <w:szCs w:val="24"/>
        </w:rPr>
        <w:t>磋商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p>
    <w:p>
      <w:pPr>
        <w:widowControl/>
        <w:jc w:val="left"/>
        <w:rPr>
          <w:rFonts w:ascii="Calibri Light" w:hAnsi="Calibri Light"/>
          <w:bCs/>
          <w:sz w:val="24"/>
          <w:szCs w:val="24"/>
        </w:rPr>
      </w:pPr>
      <w:r>
        <w:rPr>
          <w:b/>
          <w:sz w:val="24"/>
          <w:szCs w:val="24"/>
        </w:rPr>
        <w:br w:type="page"/>
      </w:r>
    </w:p>
    <w:p>
      <w:pPr>
        <w:pStyle w:val="3"/>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6 </w:t>
      </w:r>
      <w:r>
        <w:rPr>
          <w:rFonts w:hint="eastAsia"/>
          <w:sz w:val="24"/>
          <w:szCs w:val="24"/>
        </w:rPr>
        <w:t>已完成类似项目一览表（格式）</w:t>
      </w:r>
    </w:p>
    <w:tbl>
      <w:tblPr>
        <w:tblStyle w:val="28"/>
        <w:tblW w:w="532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47"/>
        <w:gridCol w:w="1088"/>
        <w:gridCol w:w="882"/>
        <w:gridCol w:w="882"/>
        <w:gridCol w:w="882"/>
        <w:gridCol w:w="882"/>
        <w:gridCol w:w="2028"/>
        <w:gridCol w:w="213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440" w:type="pct"/>
            <w:vAlign w:val="center"/>
          </w:tcPr>
          <w:p>
            <w:pPr>
              <w:spacing w:line="360" w:lineRule="auto"/>
              <w:jc w:val="center"/>
              <w:rPr>
                <w:rFonts w:ascii="宋体" w:hAnsi="宋体"/>
              </w:rPr>
            </w:pPr>
            <w:r>
              <w:rPr>
                <w:rFonts w:ascii="宋体" w:hAnsi="宋体"/>
              </w:rPr>
              <w:t>序号</w:t>
            </w:r>
          </w:p>
        </w:tc>
        <w:tc>
          <w:tcPr>
            <w:tcW w:w="565" w:type="pct"/>
            <w:vAlign w:val="center"/>
          </w:tcPr>
          <w:p>
            <w:pPr>
              <w:spacing w:line="360" w:lineRule="auto"/>
              <w:jc w:val="center"/>
              <w:rPr>
                <w:rFonts w:ascii="宋体" w:hAnsi="宋体"/>
              </w:rPr>
            </w:pPr>
            <w:r>
              <w:rPr>
                <w:rFonts w:hint="eastAsia" w:ascii="宋体" w:hAnsi="宋体"/>
              </w:rPr>
              <w:t>合同</w:t>
            </w:r>
            <w:r>
              <w:rPr>
                <w:rFonts w:ascii="宋体" w:hAnsi="宋体"/>
              </w:rPr>
              <w:t>名称</w:t>
            </w:r>
          </w:p>
        </w:tc>
        <w:tc>
          <w:tcPr>
            <w:tcW w:w="458" w:type="pct"/>
            <w:vAlign w:val="center"/>
          </w:tcPr>
          <w:p>
            <w:pPr>
              <w:spacing w:line="360" w:lineRule="auto"/>
              <w:jc w:val="center"/>
              <w:rPr>
                <w:rFonts w:ascii="宋体" w:hAnsi="宋体"/>
              </w:rPr>
            </w:pPr>
            <w:r>
              <w:rPr>
                <w:rFonts w:hint="eastAsia" w:ascii="宋体" w:hAnsi="宋体"/>
              </w:rPr>
              <w:t>合同乙方单位名称</w:t>
            </w:r>
          </w:p>
        </w:tc>
        <w:tc>
          <w:tcPr>
            <w:tcW w:w="458" w:type="pct"/>
            <w:vAlign w:val="center"/>
          </w:tcPr>
          <w:p>
            <w:pPr>
              <w:spacing w:line="360" w:lineRule="auto"/>
              <w:jc w:val="center"/>
              <w:rPr>
                <w:rFonts w:ascii="宋体" w:hAnsi="宋体"/>
              </w:rPr>
            </w:pPr>
            <w:r>
              <w:rPr>
                <w:rFonts w:hint="eastAsia" w:ascii="宋体" w:hAnsi="宋体"/>
              </w:rPr>
              <w:t>合同标的</w:t>
            </w:r>
          </w:p>
        </w:tc>
        <w:tc>
          <w:tcPr>
            <w:tcW w:w="458" w:type="pct"/>
            <w:vAlign w:val="center"/>
          </w:tcPr>
          <w:p>
            <w:pPr>
              <w:spacing w:line="360" w:lineRule="auto"/>
              <w:jc w:val="center"/>
              <w:rPr>
                <w:rFonts w:ascii="宋体" w:hAnsi="宋体"/>
              </w:rPr>
            </w:pPr>
            <w:r>
              <w:rPr>
                <w:rFonts w:hint="eastAsia" w:ascii="宋体" w:hAnsi="宋体"/>
              </w:rPr>
              <w:t>合同金额</w:t>
            </w:r>
          </w:p>
        </w:tc>
        <w:tc>
          <w:tcPr>
            <w:tcW w:w="458" w:type="pct"/>
            <w:vAlign w:val="center"/>
          </w:tcPr>
          <w:p>
            <w:pPr>
              <w:spacing w:line="360" w:lineRule="auto"/>
              <w:jc w:val="center"/>
              <w:rPr>
                <w:rFonts w:ascii="宋体" w:hAnsi="宋体"/>
              </w:rPr>
            </w:pPr>
            <w:r>
              <w:rPr>
                <w:rFonts w:hint="eastAsia" w:ascii="宋体" w:hAnsi="宋体"/>
              </w:rPr>
              <w:t>签署日期</w:t>
            </w:r>
          </w:p>
        </w:tc>
        <w:tc>
          <w:tcPr>
            <w:tcW w:w="1053" w:type="pct"/>
            <w:vAlign w:val="center"/>
          </w:tcPr>
          <w:p>
            <w:pPr>
              <w:spacing w:line="360" w:lineRule="auto"/>
              <w:jc w:val="center"/>
              <w:rPr>
                <w:rFonts w:ascii="宋体" w:hAnsi="宋体"/>
              </w:rPr>
            </w:pPr>
            <w:r>
              <w:rPr>
                <w:rFonts w:hint="eastAsia" w:ascii="宋体" w:hAnsi="宋体"/>
              </w:rPr>
              <w:t>甲方单位名称/联系人</w:t>
            </w:r>
          </w:p>
        </w:tc>
        <w:tc>
          <w:tcPr>
            <w:tcW w:w="1111" w:type="pct"/>
            <w:vAlign w:val="center"/>
          </w:tcPr>
          <w:p>
            <w:pPr>
              <w:spacing w:line="360" w:lineRule="auto"/>
              <w:jc w:val="center"/>
              <w:rPr>
                <w:rFonts w:ascii="宋体" w:hAnsi="宋体"/>
              </w:rPr>
            </w:pPr>
            <w:r>
              <w:rPr>
                <w:rFonts w:hint="eastAsia" w:ascii="宋体" w:hAnsi="宋体"/>
              </w:rPr>
              <w:t>提供的证明文件所在响应文件中的页码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bl>
    <w:p>
      <w:pPr>
        <w:widowControl/>
        <w:jc w:val="left"/>
        <w:rPr>
          <w:sz w:val="24"/>
          <w:szCs w:val="24"/>
        </w:rPr>
      </w:pPr>
      <w:r>
        <w:rPr>
          <w:sz w:val="24"/>
          <w:szCs w:val="24"/>
        </w:rPr>
        <w:br w:type="page"/>
      </w:r>
    </w:p>
    <w:p>
      <w:pPr>
        <w:pStyle w:val="3"/>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7 </w:t>
      </w:r>
      <w:r>
        <w:rPr>
          <w:rFonts w:hint="eastAsia"/>
          <w:sz w:val="24"/>
          <w:szCs w:val="24"/>
        </w:rPr>
        <w:t>提供书面声明函</w:t>
      </w:r>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u w:val="single"/>
        </w:rPr>
      </w:pPr>
      <w:r>
        <w:rPr>
          <w:rFonts w:ascii="Arial" w:hAnsi="Arial" w:cs="Arial"/>
          <w:sz w:val="24"/>
        </w:rPr>
        <w:t>致：</w:t>
      </w:r>
      <w:r>
        <w:rPr>
          <w:rFonts w:hint="eastAsia" w:ascii="Arial" w:hAnsi="Arial" w:cs="Arial"/>
          <w:sz w:val="24"/>
          <w:u w:val="single"/>
        </w:rPr>
        <w:t>中国人民财产保险股份有限公司XX分公司</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2021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31"/>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widowControl/>
        <w:jc w:val="left"/>
        <w:rPr>
          <w:rFonts w:ascii="Arial" w:hAnsi="Arial" w:cs="Arial"/>
          <w:sz w:val="24"/>
        </w:rPr>
      </w:pPr>
      <w:r>
        <w:rPr>
          <w:rFonts w:ascii="Arial" w:hAnsi="Arial" w:cs="Arial"/>
          <w:sz w:val="24"/>
        </w:rPr>
        <w:br w:type="page"/>
      </w:r>
    </w:p>
    <w:p>
      <w:pPr>
        <w:pStyle w:val="3"/>
        <w:numPr>
          <w:ilvl w:val="0"/>
          <w:numId w:val="0"/>
        </w:numPr>
        <w:spacing w:line="240" w:lineRule="auto"/>
        <w:rPr>
          <w:kern w:val="0"/>
          <w:sz w:val="24"/>
          <w:szCs w:val="24"/>
        </w:rPr>
      </w:pPr>
      <w:r>
        <w:rPr>
          <w:rFonts w:hint="eastAsia"/>
          <w:sz w:val="24"/>
          <w:szCs w:val="24"/>
        </w:rPr>
        <w:t>附件3</w:t>
      </w:r>
      <w:r>
        <w:rPr>
          <w:sz w:val="24"/>
          <w:szCs w:val="24"/>
        </w:rPr>
        <w:t xml:space="preserve">.8 </w:t>
      </w:r>
      <w:r>
        <w:rPr>
          <w:rFonts w:hint="eastAsia"/>
          <w:sz w:val="24"/>
          <w:szCs w:val="24"/>
        </w:rPr>
        <w:t>与本次采购有关的其他资质证明文件</w:t>
      </w:r>
      <w:r>
        <w:rPr>
          <w:rFonts w:hint="eastAsia"/>
          <w:kern w:val="0"/>
          <w:sz w:val="24"/>
          <w:szCs w:val="24"/>
        </w:rPr>
        <w:br w:type="page"/>
      </w:r>
    </w:p>
    <w:p>
      <w:pPr>
        <w:pStyle w:val="2"/>
        <w:numPr>
          <w:ilvl w:val="0"/>
          <w:numId w:val="0"/>
        </w:numPr>
        <w:adjustRightInd w:val="0"/>
        <w:snapToGrid w:val="0"/>
        <w:ind w:left="432" w:hanging="432"/>
        <w:rPr>
          <w:sz w:val="30"/>
          <w:szCs w:val="30"/>
        </w:rPr>
      </w:pPr>
      <w:r>
        <w:rPr>
          <w:rFonts w:hint="eastAsia"/>
          <w:sz w:val="30"/>
          <w:szCs w:val="30"/>
        </w:rPr>
        <w:t>附件四：项目采购需求</w:t>
      </w:r>
      <w:bookmarkStart w:id="11" w:name="_Toc125183171"/>
      <w:bookmarkEnd w:id="11"/>
      <w:bookmarkStart w:id="12" w:name="_Toc137965307"/>
      <w:bookmarkEnd w:id="12"/>
      <w:bookmarkStart w:id="13" w:name="_Toc190852156"/>
      <w:bookmarkEnd w:id="13"/>
      <w:r>
        <w:rPr>
          <w:rFonts w:hint="eastAsia"/>
          <w:sz w:val="30"/>
          <w:szCs w:val="30"/>
        </w:rPr>
        <w:t>及服务要求</w:t>
      </w:r>
    </w:p>
    <w:p>
      <w:pPr>
        <w:pStyle w:val="3"/>
        <w:numPr>
          <w:ilvl w:val="0"/>
          <w:numId w:val="0"/>
        </w:numPr>
        <w:adjustRightInd w:val="0"/>
        <w:snapToGrid w:val="0"/>
        <w:spacing w:before="0" w:after="0" w:line="360" w:lineRule="auto"/>
        <w:rPr>
          <w:sz w:val="24"/>
          <w:szCs w:val="24"/>
        </w:rPr>
      </w:pPr>
      <w:r>
        <w:rPr>
          <w:rFonts w:hint="eastAsia"/>
          <w:sz w:val="24"/>
          <w:szCs w:val="24"/>
        </w:rPr>
        <w:t>附件4.</w:t>
      </w:r>
      <w:bookmarkStart w:id="14" w:name="_Toc169079576"/>
      <w:bookmarkStart w:id="15" w:name="_Toc104714603"/>
      <w:r>
        <w:rPr>
          <w:rFonts w:hint="eastAsia"/>
          <w:sz w:val="24"/>
          <w:szCs w:val="24"/>
        </w:rPr>
        <w:t>1</w:t>
      </w:r>
      <w:r>
        <w:rPr>
          <w:sz w:val="24"/>
          <w:szCs w:val="24"/>
        </w:rPr>
        <w:t xml:space="preserve"> </w:t>
      </w:r>
      <w:commentRangeStart w:id="2"/>
      <w:r>
        <w:rPr>
          <w:rFonts w:hint="eastAsia"/>
          <w:sz w:val="24"/>
          <w:szCs w:val="24"/>
        </w:rPr>
        <w:t>合同条款</w:t>
      </w:r>
      <w:commentRangeEnd w:id="2"/>
      <w:r>
        <w:rPr>
          <w:rStyle w:val="34"/>
          <w:rFonts w:ascii="Calibri" w:hAnsi="Calibri" w:eastAsia="楷体"/>
          <w:b w:val="0"/>
          <w:bCs w:val="0"/>
        </w:rPr>
        <w:commentReference w:id="2"/>
      </w:r>
    </w:p>
    <w:p>
      <w:pPr>
        <w:spacing w:before="100" w:beforeAutospacing="1" w:after="100" w:afterAutospacing="1"/>
        <w:rPr>
          <w:color w:val="3A3A3A"/>
        </w:rPr>
      </w:pPr>
      <w:bookmarkStart w:id="16" w:name="_Toc68615221"/>
    </w:p>
    <w:p>
      <w:pPr>
        <w:widowControl/>
        <w:jc w:val="left"/>
        <w:rPr>
          <w:b/>
          <w:bCs/>
          <w:kern w:val="0"/>
          <w:sz w:val="32"/>
          <w:szCs w:val="32"/>
        </w:rPr>
      </w:pPr>
      <w:r>
        <w:br w:type="page"/>
      </w:r>
    </w:p>
    <w:p>
      <w:pPr>
        <w:pStyle w:val="4"/>
        <w:numPr>
          <w:ilvl w:val="0"/>
          <w:numId w:val="0"/>
        </w:numPr>
        <w:ind w:left="141"/>
        <w:jc w:val="center"/>
      </w:pPr>
      <w:r>
        <w:rPr>
          <w:rFonts w:hint="eastAsia"/>
        </w:rPr>
        <w:t>信息安全采购要求承诺函</w:t>
      </w:r>
      <w:bookmarkEnd w:id="16"/>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致：中国人民财产保险股份有限公司XX分公司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bookmarkEnd w:id="14"/>
    <w:bookmarkEnd w:id="15"/>
    <w:p>
      <w:pPr>
        <w:widowControl/>
        <w:jc w:val="left"/>
        <w:rPr>
          <w:rFonts w:ascii="Calibri Light" w:hAnsi="Calibri Light"/>
          <w:b/>
          <w:bCs/>
          <w:sz w:val="24"/>
          <w:szCs w:val="24"/>
        </w:rPr>
      </w:pPr>
      <w:r>
        <w:rPr>
          <w:sz w:val="24"/>
          <w:szCs w:val="24"/>
        </w:rPr>
        <w:br w:type="page"/>
      </w:r>
    </w:p>
    <w:p>
      <w:pPr>
        <w:pStyle w:val="3"/>
        <w:numPr>
          <w:ilvl w:val="0"/>
          <w:numId w:val="0"/>
        </w:numPr>
        <w:spacing w:line="240" w:lineRule="auto"/>
        <w:rPr>
          <w:sz w:val="24"/>
          <w:szCs w:val="24"/>
        </w:rPr>
      </w:pPr>
      <w:r>
        <w:rPr>
          <w:rFonts w:hint="eastAsia"/>
          <w:sz w:val="24"/>
          <w:szCs w:val="24"/>
        </w:rPr>
        <w:t xml:space="preserve">附件4.2 </w:t>
      </w:r>
      <w:commentRangeStart w:id="3"/>
      <w:r>
        <w:rPr>
          <w:rFonts w:hint="eastAsia"/>
          <w:sz w:val="24"/>
          <w:szCs w:val="24"/>
        </w:rPr>
        <w:t>采购需求及技术服务要求</w:t>
      </w:r>
      <w:commentRangeEnd w:id="3"/>
      <w:r>
        <w:rPr>
          <w:rStyle w:val="34"/>
          <w:rFonts w:ascii="Calibri" w:hAnsi="Calibri" w:eastAsia="楷体"/>
          <w:b w:val="0"/>
          <w:bCs w:val="0"/>
        </w:rPr>
        <w:commentReference w:id="3"/>
      </w:r>
    </w:p>
    <w:p>
      <w:pPr>
        <w:widowControl/>
        <w:jc w:val="left"/>
        <w:rPr>
          <w:rFonts w:asciiTheme="minorEastAsia" w:hAnsiTheme="minorEastAsia" w:eastAsiaTheme="minorEastAsia"/>
          <w:sz w:val="24"/>
          <w:szCs w:val="24"/>
        </w:rPr>
      </w:pPr>
      <w:r>
        <w:rPr>
          <w:rFonts w:asciiTheme="minorEastAsia" w:hAnsiTheme="minorEastAsia" w:eastAsiaTheme="minorEastAsia"/>
          <w:sz w:val="24"/>
          <w:szCs w:val="24"/>
        </w:rPr>
        <w:br w:type="page"/>
      </w:r>
    </w:p>
    <w:p>
      <w:pPr>
        <w:pStyle w:val="3"/>
        <w:numPr>
          <w:ilvl w:val="0"/>
          <w:numId w:val="0"/>
        </w:numPr>
        <w:spacing w:line="240" w:lineRule="auto"/>
        <w:rPr>
          <w:sz w:val="24"/>
          <w:szCs w:val="24"/>
        </w:rPr>
      </w:pPr>
      <w:r>
        <w:rPr>
          <w:rFonts w:hint="eastAsia"/>
          <w:sz w:val="24"/>
          <w:szCs w:val="24"/>
        </w:rPr>
        <w:t>附件4.3 供应商技术响应文件</w:t>
      </w:r>
    </w:p>
    <w:p>
      <w:pPr>
        <w:adjustRightInd w:val="0"/>
        <w:snapToGrid w:val="0"/>
        <w:spacing w:line="360" w:lineRule="auto"/>
        <w:jc w:val="center"/>
        <w:rPr>
          <w:rFonts w:ascii="宋体" w:hAnsi="宋体"/>
          <w:sz w:val="24"/>
          <w:szCs w:val="24"/>
        </w:rPr>
      </w:pPr>
    </w:p>
    <w:p>
      <w:pPr>
        <w:adjustRightInd w:val="0"/>
        <w:snapToGrid w:val="0"/>
        <w:spacing w:line="360" w:lineRule="auto"/>
        <w:jc w:val="center"/>
        <w:rPr>
          <w:rFonts w:ascii="宋体" w:hAnsi="宋体"/>
          <w:b/>
          <w:sz w:val="24"/>
          <w:szCs w:val="24"/>
        </w:rPr>
      </w:pPr>
      <w:r>
        <w:rPr>
          <w:rFonts w:hint="eastAsia" w:ascii="宋体" w:hAnsi="宋体"/>
          <w:b/>
          <w:sz w:val="24"/>
          <w:szCs w:val="24"/>
        </w:rPr>
        <w:t>供应商技术响应文件</w:t>
      </w:r>
    </w:p>
    <w:p>
      <w:pPr>
        <w:adjustRightInd w:val="0"/>
        <w:snapToGrid w:val="0"/>
        <w:spacing w:line="360" w:lineRule="auto"/>
        <w:ind w:firstLine="564"/>
        <w:rPr>
          <w:rFonts w:ascii="宋体" w:hAnsi="宋体"/>
          <w:sz w:val="24"/>
          <w:szCs w:val="24"/>
        </w:rPr>
      </w:pPr>
      <w:r>
        <w:rPr>
          <w:rFonts w:hint="eastAsia" w:ascii="宋体" w:hAnsi="宋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widowControl/>
        <w:jc w:val="left"/>
        <w:rPr>
          <w:rFonts w:ascii="宋体" w:hAnsi="宋体"/>
          <w:sz w:val="24"/>
          <w:szCs w:val="24"/>
        </w:rPr>
      </w:pPr>
    </w:p>
    <w:sectPr>
      <w:footerReference r:id="rId5" w:type="default"/>
      <w:footerReference r:id="rId6" w:type="even"/>
      <w:pgSz w:w="11906" w:h="16838"/>
      <w:pgMar w:top="1440" w:right="1274" w:bottom="1440" w:left="1797" w:header="851" w:footer="992" w:gutter="0"/>
      <w:cols w:space="720" w:num="1"/>
      <w:docGrid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吴静" w:date="2024-11-27T09:38:00Z" w:initials="p">
    <w:p w14:paraId="7F6F15EA">
      <w:pPr>
        <w:pStyle w:val="11"/>
        <w:ind w:firstLine="420"/>
      </w:pPr>
      <w:r>
        <w:rPr>
          <w:rFonts w:hint="eastAsia" w:ascii="宋体" w:hAnsi="宋体" w:eastAsia="宋体" w:cs="宋体"/>
          <w:b/>
          <w:bCs/>
          <w:color w:val="000000" w:themeColor="text1"/>
          <w:kern w:val="0"/>
          <w:szCs w:val="24"/>
          <w14:textFill>
            <w14:solidFill>
              <w14:schemeClr w14:val="tx1"/>
            </w14:solidFill>
          </w14:textFill>
        </w:rPr>
        <w:t>评审标准仅供参考，各需求部门根据项目需要自行修改，具体参考常用项目评审模板（重点关注报价分值权重5</w:t>
      </w:r>
      <w:r>
        <w:rPr>
          <w:rFonts w:ascii="宋体" w:hAnsi="宋体" w:eastAsia="宋体" w:cs="宋体"/>
          <w:b/>
          <w:bCs/>
          <w:color w:val="000000" w:themeColor="text1"/>
          <w:kern w:val="0"/>
          <w:szCs w:val="24"/>
          <w14:textFill>
            <w14:solidFill>
              <w14:schemeClr w14:val="tx1"/>
            </w14:solidFill>
          </w14:textFill>
        </w:rPr>
        <w:t>0%.40</w:t>
      </w:r>
      <w:r>
        <w:rPr>
          <w:rFonts w:hint="eastAsia" w:ascii="宋体" w:hAnsi="宋体" w:eastAsia="宋体" w:cs="宋体"/>
          <w:b/>
          <w:bCs/>
          <w:color w:val="000000" w:themeColor="text1"/>
          <w:kern w:val="0"/>
          <w:szCs w:val="24"/>
          <w14:textFill>
            <w14:solidFill>
              <w14:schemeClr w14:val="tx1"/>
            </w14:solidFill>
          </w14:textFill>
        </w:rPr>
        <w:t>%）</w:t>
      </w:r>
    </w:p>
  </w:comment>
  <w:comment w:id="1" w:author="吴静" w:date="2024-11-27T09:39:00Z" w:initials="p">
    <w:p w14:paraId="0B683BD6">
      <w:pPr>
        <w:pStyle w:val="11"/>
        <w:ind w:firstLine="420"/>
      </w:pPr>
      <w:r>
        <w:rPr>
          <w:rFonts w:hint="eastAsia" w:ascii="宋体" w:hAnsi="宋体" w:eastAsia="宋体"/>
          <w:color w:val="000000" w:themeColor="text1"/>
          <w:szCs w:val="24"/>
          <w14:textFill>
            <w14:solidFill>
              <w14:schemeClr w14:val="tx1"/>
            </w14:solidFill>
          </w14:textFill>
        </w:rPr>
        <w:t>各需求部门可根据实际情况修改此报价</w:t>
      </w:r>
      <w:r>
        <w:rPr>
          <w:rFonts w:hint="eastAsia" w:ascii="宋体" w:hAnsi="宋体"/>
          <w:color w:val="000000" w:themeColor="text1"/>
          <w:szCs w:val="24"/>
          <w14:textFill>
            <w14:solidFill>
              <w14:schemeClr w14:val="tx1"/>
            </w14:solidFill>
          </w14:textFill>
        </w:rPr>
        <w:t>一览表及分项报价表</w:t>
      </w:r>
      <w:r>
        <w:rPr>
          <w:rFonts w:hint="eastAsia" w:ascii="宋体" w:hAnsi="宋体" w:eastAsia="宋体"/>
          <w:color w:val="000000" w:themeColor="text1"/>
          <w:szCs w:val="24"/>
          <w14:textFill>
            <w14:solidFill>
              <w14:schemeClr w14:val="tx1"/>
            </w14:solidFill>
          </w14:textFill>
        </w:rPr>
        <w:t>。</w:t>
      </w:r>
    </w:p>
  </w:comment>
  <w:comment w:id="2" w:author="吴静" w:date="2024-11-27T09:40:00Z" w:initials="p">
    <w:p w14:paraId="69047F4C">
      <w:pPr>
        <w:pStyle w:val="11"/>
        <w:ind w:firstLine="420"/>
      </w:pPr>
      <w:r>
        <w:t>以法律系统中适用模板为准</w:t>
      </w:r>
    </w:p>
  </w:comment>
  <w:comment w:id="3" w:author="吴静" w:date="2024-11-27T09:40:00Z" w:initials="p">
    <w:p w14:paraId="70A45423">
      <w:pPr>
        <w:pStyle w:val="11"/>
        <w:ind w:firstLine="420"/>
      </w:pPr>
      <w:r>
        <w:rPr>
          <w:rFonts w:hint="eastAsia" w:ascii="宋体" w:hAnsi="宋体" w:eastAsia="宋体" w:cs="宋体"/>
        </w:rPr>
        <w:t>需求部门应重点完善该附件，注意采购需求应完整、准确、无歧义，可参考下发对应的采购需求模板来完善。</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7F6F15EA" w15:done="0"/>
  <w15:commentEx w15:paraId="0B683BD6" w15:done="0"/>
  <w15:commentEx w15:paraId="69047F4C" w15:done="0"/>
  <w15:commentEx w15:paraId="70A45423"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font-weight : 400">
    <w:altName w:val="Segoe Print"/>
    <w:panose1 w:val="00000000000000000000"/>
    <w:charset w:val="00"/>
    <w:family w:val="auto"/>
    <w:pitch w:val="default"/>
    <w:sig w:usb0="00000000" w:usb1="00000000" w:usb2="00000000" w:usb3="00000000" w:csb0="00040001" w:csb1="00000000"/>
  </w:font>
  <w:font w:name="仿宋_GB2312">
    <w:panose1 w:val="02010609030101010101"/>
    <w:charset w:val="86"/>
    <w:family w:val="modern"/>
    <w:pitch w:val="default"/>
    <w:sig w:usb0="00000001" w:usb1="080E0000" w:usb2="00000000" w:usb3="00000000" w:csb0="00040000" w:csb1="00000000"/>
  </w:font>
  <w:font w:name="Futura Bk">
    <w:altName w:val="Segoe Print"/>
    <w:panose1 w:val="00000000000000000000"/>
    <w:charset w:val="00"/>
    <w:family w:val="auto"/>
    <w:pitch w:val="default"/>
    <w:sig w:usb0="00000000" w:usb1="00000000" w:usb2="00000000" w:usb3="00000000" w:csb0="000001FB"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1"/>
      </w:rPr>
    </w:pPr>
    <w:r>
      <w:fldChar w:fldCharType="begin"/>
    </w:r>
    <w:r>
      <w:rPr>
        <w:rStyle w:val="31"/>
      </w:rPr>
      <w:instrText xml:space="preserve">PAGE  </w:instrText>
    </w:r>
    <w:r>
      <w:fldChar w:fldCharType="separate"/>
    </w:r>
    <w:r>
      <w:rPr>
        <w:rStyle w:val="31"/>
      </w:rPr>
      <w:t>21</w: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1"/>
      </w:rPr>
    </w:pPr>
    <w:r>
      <w:fldChar w:fldCharType="begin"/>
    </w:r>
    <w:r>
      <w:rPr>
        <w:rStyle w:val="31"/>
      </w:rPr>
      <w:instrText xml:space="preserve">PAGE  </w:instrText>
    </w:r>
    <w:r>
      <w:fldChar w:fldCharType="end"/>
    </w:r>
  </w:p>
  <w:p>
    <w:pPr>
      <w:pStyle w:val="1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790ACF"/>
    <w:multiLevelType w:val="singleLevel"/>
    <w:tmpl w:val="23790ACF"/>
    <w:lvl w:ilvl="0" w:tentative="0">
      <w:start w:val="1"/>
      <w:numFmt w:val="decimal"/>
      <w:lvlText w:val="%1."/>
      <w:lvlJc w:val="left"/>
      <w:pPr>
        <w:tabs>
          <w:tab w:val="left" w:pos="705"/>
        </w:tabs>
        <w:ind w:left="705" w:hanging="285"/>
      </w:pPr>
    </w:lvl>
  </w:abstractNum>
  <w:abstractNum w:abstractNumId="1">
    <w:nsid w:val="2B9A6384"/>
    <w:multiLevelType w:val="multilevel"/>
    <w:tmpl w:val="2B9A6384"/>
    <w:lvl w:ilvl="0" w:tentative="0">
      <w:start w:val="1"/>
      <w:numFmt w:val="chineseCountingThousand"/>
      <w:pStyle w:val="2"/>
      <w:suff w:val="space"/>
      <w:lvlText w:val="%1、"/>
      <w:lvlJc w:val="left"/>
      <w:pPr>
        <w:ind w:left="0" w:firstLine="0"/>
      </w:pPr>
      <w:rPr>
        <w:rFonts w:hint="eastAsia"/>
        <w:b/>
        <w:i w:val="0"/>
      </w:rPr>
    </w:lvl>
    <w:lvl w:ilvl="1" w:tentative="0">
      <w:start w:val="1"/>
      <w:numFmt w:val="decimal"/>
      <w:pStyle w:val="3"/>
      <w:suff w:val="space"/>
      <w:lvlText w:val="%2."/>
      <w:lvlJc w:val="left"/>
      <w:pPr>
        <w:ind w:left="0" w:firstLine="0"/>
      </w:pPr>
      <w:rPr>
        <w:rFonts w:hint="eastAsia"/>
        <w:b/>
        <w:i w:val="0"/>
      </w:rPr>
    </w:lvl>
    <w:lvl w:ilvl="2" w:tentative="0">
      <w:start w:val="1"/>
      <w:numFmt w:val="decimal"/>
      <w:pStyle w:val="4"/>
      <w:suff w:val="space"/>
      <w:lvlText w:val="%2.%3"/>
      <w:lvlJc w:val="left"/>
      <w:pPr>
        <w:ind w:left="141" w:firstLine="0"/>
      </w:pPr>
      <w:rPr>
        <w:rFonts w:hint="eastAsia"/>
        <w:b/>
        <w:i w:val="0"/>
      </w:rPr>
    </w:lvl>
    <w:lvl w:ilvl="3" w:tentative="0">
      <w:start w:val="1"/>
      <w:numFmt w:val="decimal"/>
      <w:pStyle w:val="5"/>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6"/>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412748DE"/>
    <w:multiLevelType w:val="multilevel"/>
    <w:tmpl w:val="412748DE"/>
    <w:lvl w:ilvl="0" w:tentative="0">
      <w:start w:val="1"/>
      <w:numFmt w:val="decimal"/>
      <w:pStyle w:val="130"/>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1"/>
  </w:num>
  <w:num w:numId="2">
    <w:abstractNumId w:val="2"/>
  </w:num>
  <w:num w:numId="3">
    <w:abstractNumId w:val="0"/>
    <w:lvlOverride w:ilvl="0">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吴静">
    <w15:presenceInfo w15:providerId="None" w15:userId="吴静"/>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1744A"/>
    <w:rsid w:val="00074965"/>
    <w:rsid w:val="00084483"/>
    <w:rsid w:val="000A0712"/>
    <w:rsid w:val="000B43B5"/>
    <w:rsid w:val="000D279A"/>
    <w:rsid w:val="000D7EF0"/>
    <w:rsid w:val="000E1750"/>
    <w:rsid w:val="0010194E"/>
    <w:rsid w:val="0015151B"/>
    <w:rsid w:val="001625D8"/>
    <w:rsid w:val="00165074"/>
    <w:rsid w:val="00186E9E"/>
    <w:rsid w:val="00210606"/>
    <w:rsid w:val="00211751"/>
    <w:rsid w:val="00214709"/>
    <w:rsid w:val="0021720C"/>
    <w:rsid w:val="00217311"/>
    <w:rsid w:val="00222914"/>
    <w:rsid w:val="00233734"/>
    <w:rsid w:val="00241EC7"/>
    <w:rsid w:val="0025712A"/>
    <w:rsid w:val="00280EAE"/>
    <w:rsid w:val="002814B2"/>
    <w:rsid w:val="002A4B48"/>
    <w:rsid w:val="002A7874"/>
    <w:rsid w:val="002D1A6B"/>
    <w:rsid w:val="002D5CCE"/>
    <w:rsid w:val="002F10DB"/>
    <w:rsid w:val="00304A70"/>
    <w:rsid w:val="003C1136"/>
    <w:rsid w:val="00427205"/>
    <w:rsid w:val="0043011B"/>
    <w:rsid w:val="004330AA"/>
    <w:rsid w:val="00434A13"/>
    <w:rsid w:val="00435DAD"/>
    <w:rsid w:val="0044531E"/>
    <w:rsid w:val="00451950"/>
    <w:rsid w:val="004609B9"/>
    <w:rsid w:val="00464CFD"/>
    <w:rsid w:val="00487547"/>
    <w:rsid w:val="00494055"/>
    <w:rsid w:val="004A5678"/>
    <w:rsid w:val="004B3084"/>
    <w:rsid w:val="004B6218"/>
    <w:rsid w:val="004C5D2C"/>
    <w:rsid w:val="004C78FB"/>
    <w:rsid w:val="004C79BD"/>
    <w:rsid w:val="004E5B1F"/>
    <w:rsid w:val="004E7FC4"/>
    <w:rsid w:val="0050616A"/>
    <w:rsid w:val="0051242C"/>
    <w:rsid w:val="005245BC"/>
    <w:rsid w:val="00525130"/>
    <w:rsid w:val="00542A58"/>
    <w:rsid w:val="005526E8"/>
    <w:rsid w:val="00575DFB"/>
    <w:rsid w:val="005F6BF9"/>
    <w:rsid w:val="0062276F"/>
    <w:rsid w:val="00622CAC"/>
    <w:rsid w:val="00623C4C"/>
    <w:rsid w:val="00632995"/>
    <w:rsid w:val="006526B3"/>
    <w:rsid w:val="00652D2D"/>
    <w:rsid w:val="006635E7"/>
    <w:rsid w:val="00682F7E"/>
    <w:rsid w:val="00686C7E"/>
    <w:rsid w:val="006B4A68"/>
    <w:rsid w:val="006B5F94"/>
    <w:rsid w:val="006C1522"/>
    <w:rsid w:val="006D104A"/>
    <w:rsid w:val="006D7EBC"/>
    <w:rsid w:val="006F0B75"/>
    <w:rsid w:val="007239AE"/>
    <w:rsid w:val="007329B0"/>
    <w:rsid w:val="00770549"/>
    <w:rsid w:val="00775E29"/>
    <w:rsid w:val="00791F9A"/>
    <w:rsid w:val="007B1080"/>
    <w:rsid w:val="007C2948"/>
    <w:rsid w:val="007E0A6F"/>
    <w:rsid w:val="007F6A6F"/>
    <w:rsid w:val="008061A3"/>
    <w:rsid w:val="008341AC"/>
    <w:rsid w:val="008425CC"/>
    <w:rsid w:val="008461F6"/>
    <w:rsid w:val="008661E4"/>
    <w:rsid w:val="00874FB3"/>
    <w:rsid w:val="00876F15"/>
    <w:rsid w:val="00893277"/>
    <w:rsid w:val="008A271B"/>
    <w:rsid w:val="008B4F25"/>
    <w:rsid w:val="008B560E"/>
    <w:rsid w:val="008D509E"/>
    <w:rsid w:val="008E2C73"/>
    <w:rsid w:val="008E4D11"/>
    <w:rsid w:val="00902A82"/>
    <w:rsid w:val="00987C96"/>
    <w:rsid w:val="00997DAB"/>
    <w:rsid w:val="009A216D"/>
    <w:rsid w:val="009A4417"/>
    <w:rsid w:val="009B71C3"/>
    <w:rsid w:val="009D729F"/>
    <w:rsid w:val="009F5367"/>
    <w:rsid w:val="00A17F44"/>
    <w:rsid w:val="00A32CC5"/>
    <w:rsid w:val="00A50132"/>
    <w:rsid w:val="00A62F01"/>
    <w:rsid w:val="00A75554"/>
    <w:rsid w:val="00A75800"/>
    <w:rsid w:val="00A76EFA"/>
    <w:rsid w:val="00AB58D9"/>
    <w:rsid w:val="00AD38B3"/>
    <w:rsid w:val="00AD5E5A"/>
    <w:rsid w:val="00AD620A"/>
    <w:rsid w:val="00B17014"/>
    <w:rsid w:val="00B357A0"/>
    <w:rsid w:val="00B56DB5"/>
    <w:rsid w:val="00B8795A"/>
    <w:rsid w:val="00BA2C31"/>
    <w:rsid w:val="00BA42EB"/>
    <w:rsid w:val="00BA4E23"/>
    <w:rsid w:val="00BB5FEA"/>
    <w:rsid w:val="00BB755D"/>
    <w:rsid w:val="00BD21FA"/>
    <w:rsid w:val="00BD426B"/>
    <w:rsid w:val="00BF76A9"/>
    <w:rsid w:val="00C025C7"/>
    <w:rsid w:val="00C15048"/>
    <w:rsid w:val="00C47653"/>
    <w:rsid w:val="00C528F3"/>
    <w:rsid w:val="00C54E9B"/>
    <w:rsid w:val="00C85E16"/>
    <w:rsid w:val="00CA299C"/>
    <w:rsid w:val="00CC0B5E"/>
    <w:rsid w:val="00CD41E4"/>
    <w:rsid w:val="00CD62C1"/>
    <w:rsid w:val="00CF5BA9"/>
    <w:rsid w:val="00D01829"/>
    <w:rsid w:val="00D23B0E"/>
    <w:rsid w:val="00D32F50"/>
    <w:rsid w:val="00D533B9"/>
    <w:rsid w:val="00D56FFA"/>
    <w:rsid w:val="00D62AE5"/>
    <w:rsid w:val="00D64AC0"/>
    <w:rsid w:val="00D80972"/>
    <w:rsid w:val="00D93E74"/>
    <w:rsid w:val="00DA7A02"/>
    <w:rsid w:val="00DB359C"/>
    <w:rsid w:val="00DB5AB5"/>
    <w:rsid w:val="00DD2DD3"/>
    <w:rsid w:val="00DE7F4D"/>
    <w:rsid w:val="00E0229C"/>
    <w:rsid w:val="00E15396"/>
    <w:rsid w:val="00E57C38"/>
    <w:rsid w:val="00E73E83"/>
    <w:rsid w:val="00EA2E20"/>
    <w:rsid w:val="00EA46BC"/>
    <w:rsid w:val="00EA5817"/>
    <w:rsid w:val="00EC2B70"/>
    <w:rsid w:val="00ED0907"/>
    <w:rsid w:val="00ED2A5D"/>
    <w:rsid w:val="00EF0383"/>
    <w:rsid w:val="00EF66F3"/>
    <w:rsid w:val="00F420AF"/>
    <w:rsid w:val="00F666D3"/>
    <w:rsid w:val="00F92C64"/>
    <w:rsid w:val="00FA6A25"/>
    <w:rsid w:val="00FC669B"/>
    <w:rsid w:val="01155FA2"/>
    <w:rsid w:val="01B73DAB"/>
    <w:rsid w:val="01EF65B9"/>
    <w:rsid w:val="037D2BCD"/>
    <w:rsid w:val="06B05B4E"/>
    <w:rsid w:val="06B1240A"/>
    <w:rsid w:val="06FD4A88"/>
    <w:rsid w:val="083B704B"/>
    <w:rsid w:val="086D14DC"/>
    <w:rsid w:val="08743D16"/>
    <w:rsid w:val="0A956ED3"/>
    <w:rsid w:val="0AAB2290"/>
    <w:rsid w:val="0C9D18A5"/>
    <w:rsid w:val="0C9E6B8E"/>
    <w:rsid w:val="0CF15EB0"/>
    <w:rsid w:val="0DB1392C"/>
    <w:rsid w:val="0DC14B1A"/>
    <w:rsid w:val="0DF60E88"/>
    <w:rsid w:val="0EBC2085"/>
    <w:rsid w:val="0F5D43C3"/>
    <w:rsid w:val="0FE96074"/>
    <w:rsid w:val="115119B3"/>
    <w:rsid w:val="11924F53"/>
    <w:rsid w:val="11BB538D"/>
    <w:rsid w:val="15C319C3"/>
    <w:rsid w:val="16191D10"/>
    <w:rsid w:val="161E58FD"/>
    <w:rsid w:val="163F6D8E"/>
    <w:rsid w:val="17943E3D"/>
    <w:rsid w:val="180650E8"/>
    <w:rsid w:val="1849339A"/>
    <w:rsid w:val="18725A29"/>
    <w:rsid w:val="18E40A45"/>
    <w:rsid w:val="19321024"/>
    <w:rsid w:val="195A62FB"/>
    <w:rsid w:val="19BA37C2"/>
    <w:rsid w:val="19E1594B"/>
    <w:rsid w:val="19E74D42"/>
    <w:rsid w:val="1A481132"/>
    <w:rsid w:val="1B322CDC"/>
    <w:rsid w:val="1D104B3E"/>
    <w:rsid w:val="1E2D272F"/>
    <w:rsid w:val="1E5D6B00"/>
    <w:rsid w:val="1EC6727C"/>
    <w:rsid w:val="1ED2182B"/>
    <w:rsid w:val="1EE93DB3"/>
    <w:rsid w:val="2029539F"/>
    <w:rsid w:val="22BF33D8"/>
    <w:rsid w:val="22FB7061"/>
    <w:rsid w:val="23125A98"/>
    <w:rsid w:val="23383D69"/>
    <w:rsid w:val="24291AB8"/>
    <w:rsid w:val="242B225C"/>
    <w:rsid w:val="24EB6FB6"/>
    <w:rsid w:val="2BB22560"/>
    <w:rsid w:val="2C784492"/>
    <w:rsid w:val="2CF46C8C"/>
    <w:rsid w:val="2CF66D04"/>
    <w:rsid w:val="2D9924D2"/>
    <w:rsid w:val="2E612D44"/>
    <w:rsid w:val="2E972805"/>
    <w:rsid w:val="2EB27AAD"/>
    <w:rsid w:val="2EBC6343"/>
    <w:rsid w:val="2FBC095F"/>
    <w:rsid w:val="300F3A6E"/>
    <w:rsid w:val="30F34873"/>
    <w:rsid w:val="315632D6"/>
    <w:rsid w:val="31ED6EB4"/>
    <w:rsid w:val="32342D6D"/>
    <w:rsid w:val="326A50C3"/>
    <w:rsid w:val="34361738"/>
    <w:rsid w:val="34D82FC0"/>
    <w:rsid w:val="352313FD"/>
    <w:rsid w:val="367C16B3"/>
    <w:rsid w:val="36BF4E50"/>
    <w:rsid w:val="37AE75B4"/>
    <w:rsid w:val="38EC4625"/>
    <w:rsid w:val="39335AE2"/>
    <w:rsid w:val="3AAD2645"/>
    <w:rsid w:val="3AF221FB"/>
    <w:rsid w:val="3CF172DE"/>
    <w:rsid w:val="3D2427EB"/>
    <w:rsid w:val="3F2C676D"/>
    <w:rsid w:val="3F385932"/>
    <w:rsid w:val="41452E4C"/>
    <w:rsid w:val="420C16BE"/>
    <w:rsid w:val="42F651B2"/>
    <w:rsid w:val="471A5C34"/>
    <w:rsid w:val="475E28CC"/>
    <w:rsid w:val="476726C4"/>
    <w:rsid w:val="47AD71F4"/>
    <w:rsid w:val="47FC3C1E"/>
    <w:rsid w:val="48604B62"/>
    <w:rsid w:val="48851A96"/>
    <w:rsid w:val="49C3230F"/>
    <w:rsid w:val="4A710040"/>
    <w:rsid w:val="4A824CCC"/>
    <w:rsid w:val="4A9179C5"/>
    <w:rsid w:val="4B313283"/>
    <w:rsid w:val="4B4A7B64"/>
    <w:rsid w:val="4B741515"/>
    <w:rsid w:val="4B7529D4"/>
    <w:rsid w:val="4DEB7FEC"/>
    <w:rsid w:val="4E0009E1"/>
    <w:rsid w:val="4E664C93"/>
    <w:rsid w:val="4E950ABB"/>
    <w:rsid w:val="50294293"/>
    <w:rsid w:val="508C5AAD"/>
    <w:rsid w:val="50CB48AA"/>
    <w:rsid w:val="51A97B15"/>
    <w:rsid w:val="53695DF7"/>
    <w:rsid w:val="53782F8E"/>
    <w:rsid w:val="53872893"/>
    <w:rsid w:val="549D01C5"/>
    <w:rsid w:val="552A167B"/>
    <w:rsid w:val="55B87F95"/>
    <w:rsid w:val="55C165B0"/>
    <w:rsid w:val="56C632AA"/>
    <w:rsid w:val="5744165C"/>
    <w:rsid w:val="58CB0EAF"/>
    <w:rsid w:val="59DB7BE7"/>
    <w:rsid w:val="5A880E14"/>
    <w:rsid w:val="5AAF0F9D"/>
    <w:rsid w:val="5AC60664"/>
    <w:rsid w:val="5ADB2193"/>
    <w:rsid w:val="5B004960"/>
    <w:rsid w:val="5B4A223F"/>
    <w:rsid w:val="5B7D77D6"/>
    <w:rsid w:val="5BB4535F"/>
    <w:rsid w:val="5BC96D08"/>
    <w:rsid w:val="5C025303"/>
    <w:rsid w:val="5C343553"/>
    <w:rsid w:val="5E001EC6"/>
    <w:rsid w:val="609C3FBC"/>
    <w:rsid w:val="60A458B6"/>
    <w:rsid w:val="60AC3D0B"/>
    <w:rsid w:val="61773A8D"/>
    <w:rsid w:val="61786CD4"/>
    <w:rsid w:val="61EF7D08"/>
    <w:rsid w:val="63D00304"/>
    <w:rsid w:val="68175C38"/>
    <w:rsid w:val="683D7311"/>
    <w:rsid w:val="68FC4F93"/>
    <w:rsid w:val="69286279"/>
    <w:rsid w:val="6AF6326A"/>
    <w:rsid w:val="6B1F2FD3"/>
    <w:rsid w:val="6BFE2407"/>
    <w:rsid w:val="6CD46B3B"/>
    <w:rsid w:val="6D207403"/>
    <w:rsid w:val="6DB4181E"/>
    <w:rsid w:val="6EBB2BF0"/>
    <w:rsid w:val="6FA12986"/>
    <w:rsid w:val="6FFB4055"/>
    <w:rsid w:val="700A275E"/>
    <w:rsid w:val="700E5E55"/>
    <w:rsid w:val="71C643FD"/>
    <w:rsid w:val="732904A0"/>
    <w:rsid w:val="73894F1D"/>
    <w:rsid w:val="7390233C"/>
    <w:rsid w:val="7553148F"/>
    <w:rsid w:val="776C1837"/>
    <w:rsid w:val="77773997"/>
    <w:rsid w:val="77A437F5"/>
    <w:rsid w:val="78260C0B"/>
    <w:rsid w:val="78A36873"/>
    <w:rsid w:val="78E64942"/>
    <w:rsid w:val="793141E3"/>
    <w:rsid w:val="7B655045"/>
    <w:rsid w:val="7B9A7C6B"/>
    <w:rsid w:val="7BA21EBB"/>
    <w:rsid w:val="7BF32BF7"/>
    <w:rsid w:val="7D0842E2"/>
    <w:rsid w:val="7DD4698E"/>
    <w:rsid w:val="7E0B44C0"/>
    <w:rsid w:val="7EE078D9"/>
    <w:rsid w:val="7EF11DDF"/>
    <w:rsid w:val="7F444A3F"/>
    <w:rsid w:val="7FB41C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37"/>
    <w:qFormat/>
    <w:uiPriority w:val="9"/>
    <w:pPr>
      <w:keepNext/>
      <w:widowControl/>
      <w:numPr>
        <w:ilvl w:val="0"/>
        <w:numId w:val="1"/>
      </w:numPr>
      <w:spacing w:line="360" w:lineRule="auto"/>
      <w:outlineLvl w:val="0"/>
    </w:pPr>
    <w:rPr>
      <w:rFonts w:ascii="宋体" w:hAnsi="宋体" w:cs="宋体"/>
      <w:b/>
      <w:bCs/>
      <w:kern w:val="36"/>
      <w:szCs w:val="21"/>
    </w:rPr>
  </w:style>
  <w:style w:type="paragraph" w:styleId="3">
    <w:name w:val="heading 2"/>
    <w:basedOn w:val="1"/>
    <w:next w:val="1"/>
    <w:link w:val="38"/>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4">
    <w:name w:val="heading 3"/>
    <w:basedOn w:val="1"/>
    <w:next w:val="1"/>
    <w:link w:val="39"/>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5">
    <w:name w:val="heading 4"/>
    <w:basedOn w:val="1"/>
    <w:next w:val="1"/>
    <w:link w:val="40"/>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6">
    <w:name w:val="heading 5"/>
    <w:basedOn w:val="1"/>
    <w:next w:val="1"/>
    <w:link w:val="41"/>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42"/>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8">
    <w:name w:val="toc 7"/>
    <w:basedOn w:val="1"/>
    <w:next w:val="1"/>
    <w:unhideWhenUsed/>
    <w:qFormat/>
    <w:uiPriority w:val="39"/>
    <w:pPr>
      <w:spacing w:line="360" w:lineRule="auto"/>
      <w:ind w:left="2520" w:leftChars="1200"/>
    </w:pPr>
    <w:rPr>
      <w:rFonts w:ascii="Calibri" w:hAnsi="Calibri" w:eastAsia="楷体"/>
      <w:szCs w:val="22"/>
    </w:rPr>
  </w:style>
  <w:style w:type="paragraph" w:styleId="9">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0">
    <w:name w:val="Document Map"/>
    <w:basedOn w:val="1"/>
    <w:link w:val="116"/>
    <w:unhideWhenUsed/>
    <w:qFormat/>
    <w:uiPriority w:val="99"/>
    <w:pPr>
      <w:spacing w:line="360" w:lineRule="auto"/>
      <w:ind w:firstLine="200" w:firstLineChars="200"/>
    </w:pPr>
    <w:rPr>
      <w:rFonts w:ascii="Microsoft YaHei UI" w:hAnsi="Calibri" w:eastAsia="Microsoft YaHei UI"/>
      <w:sz w:val="18"/>
      <w:szCs w:val="18"/>
    </w:rPr>
  </w:style>
  <w:style w:type="paragraph" w:styleId="11">
    <w:name w:val="annotation text"/>
    <w:basedOn w:val="1"/>
    <w:link w:val="117"/>
    <w:unhideWhenUsed/>
    <w:qFormat/>
    <w:uiPriority w:val="99"/>
    <w:pPr>
      <w:spacing w:line="360" w:lineRule="auto"/>
      <w:ind w:firstLine="200" w:firstLineChars="200"/>
      <w:jc w:val="left"/>
    </w:pPr>
    <w:rPr>
      <w:rFonts w:ascii="Calibri" w:hAnsi="Calibri" w:eastAsia="楷体"/>
      <w:sz w:val="24"/>
      <w:szCs w:val="22"/>
    </w:rPr>
  </w:style>
  <w:style w:type="paragraph" w:styleId="12">
    <w:name w:val="Body Text"/>
    <w:basedOn w:val="1"/>
    <w:next w:val="1"/>
    <w:link w:val="132"/>
    <w:qFormat/>
    <w:uiPriority w:val="0"/>
    <w:pPr>
      <w:jc w:val="center"/>
      <w:outlineLvl w:val="0"/>
    </w:pPr>
    <w:rPr>
      <w:rFonts w:ascii="宋体"/>
      <w:b/>
      <w:sz w:val="44"/>
    </w:rPr>
  </w:style>
  <w:style w:type="paragraph" w:styleId="13">
    <w:name w:val="toc 5"/>
    <w:basedOn w:val="1"/>
    <w:next w:val="1"/>
    <w:unhideWhenUsed/>
    <w:qFormat/>
    <w:uiPriority w:val="39"/>
    <w:pPr>
      <w:spacing w:line="360" w:lineRule="auto"/>
      <w:ind w:left="1680" w:leftChars="800"/>
    </w:pPr>
    <w:rPr>
      <w:rFonts w:ascii="Calibri" w:hAnsi="Calibri" w:eastAsia="楷体"/>
      <w:szCs w:val="22"/>
    </w:rPr>
  </w:style>
  <w:style w:type="paragraph" w:styleId="14">
    <w:name w:val="toc 3"/>
    <w:basedOn w:val="1"/>
    <w:next w:val="1"/>
    <w:qFormat/>
    <w:uiPriority w:val="39"/>
    <w:pPr>
      <w:ind w:left="840" w:leftChars="400"/>
    </w:pPr>
  </w:style>
  <w:style w:type="paragraph" w:styleId="15">
    <w:name w:val="Plain Text"/>
    <w:basedOn w:val="1"/>
    <w:link w:val="50"/>
    <w:qFormat/>
    <w:uiPriority w:val="0"/>
    <w:pPr>
      <w:widowControl/>
    </w:pPr>
    <w:rPr>
      <w:rFonts w:ascii="宋体" w:hAnsi="宋体" w:cs="宋体"/>
      <w:kern w:val="0"/>
      <w:szCs w:val="21"/>
    </w:rPr>
  </w:style>
  <w:style w:type="paragraph" w:styleId="16">
    <w:name w:val="toc 8"/>
    <w:basedOn w:val="1"/>
    <w:next w:val="1"/>
    <w:unhideWhenUsed/>
    <w:qFormat/>
    <w:uiPriority w:val="39"/>
    <w:pPr>
      <w:spacing w:line="360" w:lineRule="auto"/>
      <w:ind w:left="2940" w:leftChars="1400"/>
    </w:pPr>
    <w:rPr>
      <w:rFonts w:ascii="Calibri" w:hAnsi="Calibri" w:eastAsia="楷体"/>
      <w:szCs w:val="22"/>
    </w:rPr>
  </w:style>
  <w:style w:type="paragraph" w:styleId="17">
    <w:name w:val="Date"/>
    <w:basedOn w:val="1"/>
    <w:next w:val="1"/>
    <w:link w:val="49"/>
    <w:qFormat/>
    <w:uiPriority w:val="0"/>
    <w:pPr>
      <w:widowControl/>
      <w:spacing w:line="360" w:lineRule="atLeast"/>
      <w:ind w:left="100" w:leftChars="2500"/>
      <w:jc w:val="left"/>
    </w:pPr>
    <w:rPr>
      <w:kern w:val="0"/>
      <w:sz w:val="24"/>
      <w:szCs w:val="24"/>
    </w:rPr>
  </w:style>
  <w:style w:type="paragraph" w:styleId="18">
    <w:name w:val="Balloon Text"/>
    <w:basedOn w:val="1"/>
    <w:link w:val="119"/>
    <w:unhideWhenUsed/>
    <w:qFormat/>
    <w:uiPriority w:val="99"/>
    <w:pPr>
      <w:spacing w:line="360" w:lineRule="auto"/>
      <w:ind w:firstLine="200" w:firstLineChars="200"/>
    </w:pPr>
    <w:rPr>
      <w:rFonts w:ascii="Calibri" w:hAnsi="Calibri" w:eastAsia="楷体"/>
      <w:sz w:val="18"/>
      <w:szCs w:val="18"/>
    </w:rPr>
  </w:style>
  <w:style w:type="paragraph" w:styleId="19">
    <w:name w:val="footer"/>
    <w:basedOn w:val="1"/>
    <w:link w:val="36"/>
    <w:unhideWhenUsed/>
    <w:qFormat/>
    <w:uiPriority w:val="99"/>
    <w:pPr>
      <w:tabs>
        <w:tab w:val="center" w:pos="4153"/>
        <w:tab w:val="right" w:pos="8306"/>
      </w:tabs>
      <w:snapToGrid w:val="0"/>
      <w:jc w:val="left"/>
    </w:pPr>
    <w:rPr>
      <w:sz w:val="18"/>
      <w:szCs w:val="18"/>
    </w:rPr>
  </w:style>
  <w:style w:type="paragraph" w:styleId="20">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widowControl/>
    </w:pPr>
    <w:rPr>
      <w:kern w:val="0"/>
      <w:szCs w:val="21"/>
    </w:rPr>
  </w:style>
  <w:style w:type="paragraph" w:styleId="22">
    <w:name w:val="toc 4"/>
    <w:basedOn w:val="1"/>
    <w:next w:val="1"/>
    <w:unhideWhenUsed/>
    <w:qFormat/>
    <w:uiPriority w:val="39"/>
    <w:pPr>
      <w:spacing w:line="360" w:lineRule="auto"/>
      <w:ind w:left="1260" w:leftChars="600"/>
    </w:pPr>
    <w:rPr>
      <w:rFonts w:ascii="Calibri" w:hAnsi="Calibri" w:eastAsia="楷体"/>
      <w:szCs w:val="22"/>
    </w:rPr>
  </w:style>
  <w:style w:type="paragraph" w:styleId="23">
    <w:name w:val="toc 6"/>
    <w:basedOn w:val="1"/>
    <w:next w:val="1"/>
    <w:unhideWhenUsed/>
    <w:qFormat/>
    <w:uiPriority w:val="39"/>
    <w:pPr>
      <w:spacing w:line="360" w:lineRule="auto"/>
      <w:ind w:left="2100" w:leftChars="1000"/>
    </w:pPr>
    <w:rPr>
      <w:rFonts w:ascii="Calibri" w:hAnsi="Calibri" w:eastAsia="楷体"/>
      <w:szCs w:val="22"/>
    </w:rPr>
  </w:style>
  <w:style w:type="paragraph" w:styleId="24">
    <w:name w:val="toc 2"/>
    <w:basedOn w:val="1"/>
    <w:next w:val="1"/>
    <w:qFormat/>
    <w:uiPriority w:val="39"/>
    <w:pPr>
      <w:widowControl/>
      <w:ind w:left="420" w:leftChars="200"/>
    </w:pPr>
    <w:rPr>
      <w:kern w:val="0"/>
      <w:szCs w:val="21"/>
    </w:rPr>
  </w:style>
  <w:style w:type="paragraph" w:styleId="25">
    <w:name w:val="toc 9"/>
    <w:basedOn w:val="1"/>
    <w:next w:val="1"/>
    <w:unhideWhenUsed/>
    <w:qFormat/>
    <w:uiPriority w:val="39"/>
    <w:pPr>
      <w:spacing w:line="360" w:lineRule="auto"/>
      <w:ind w:left="3360" w:leftChars="1600"/>
    </w:pPr>
    <w:rPr>
      <w:rFonts w:ascii="Calibri" w:hAnsi="Calibri" w:eastAsia="楷体"/>
      <w:szCs w:val="22"/>
    </w:rPr>
  </w:style>
  <w:style w:type="paragraph" w:styleId="26">
    <w:name w:val="Title"/>
    <w:basedOn w:val="1"/>
    <w:next w:val="1"/>
    <w:link w:val="115"/>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7">
    <w:name w:val="annotation subject"/>
    <w:basedOn w:val="11"/>
    <w:next w:val="11"/>
    <w:link w:val="58"/>
    <w:unhideWhenUsed/>
    <w:qFormat/>
    <w:uiPriority w:val="0"/>
    <w:rPr>
      <w:rFonts w:asciiTheme="minorHAnsi" w:hAnsiTheme="minorHAnsi" w:cstheme="minorBidi"/>
      <w:b/>
      <w:bCs/>
      <w:lang w:val="zh-CN"/>
    </w:rPr>
  </w:style>
  <w:style w:type="table" w:styleId="29">
    <w:name w:val="Table Grid"/>
    <w:basedOn w:val="28"/>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1">
    <w:name w:val="page number"/>
    <w:basedOn w:val="30"/>
    <w:qFormat/>
    <w:uiPriority w:val="0"/>
  </w:style>
  <w:style w:type="character" w:styleId="32">
    <w:name w:val="FollowedHyperlink"/>
    <w:qFormat/>
    <w:uiPriority w:val="99"/>
    <w:rPr>
      <w:color w:val="800080"/>
      <w:u w:val="single"/>
    </w:rPr>
  </w:style>
  <w:style w:type="character" w:styleId="33">
    <w:name w:val="Hyperlink"/>
    <w:qFormat/>
    <w:uiPriority w:val="99"/>
    <w:rPr>
      <w:color w:val="0000FF"/>
      <w:u w:val="single"/>
    </w:rPr>
  </w:style>
  <w:style w:type="character" w:styleId="34">
    <w:name w:val="annotation reference"/>
    <w:qFormat/>
    <w:uiPriority w:val="0"/>
    <w:rPr>
      <w:sz w:val="21"/>
      <w:szCs w:val="21"/>
    </w:rPr>
  </w:style>
  <w:style w:type="character" w:customStyle="1" w:styleId="35">
    <w:name w:val="页眉 Char"/>
    <w:basedOn w:val="30"/>
    <w:link w:val="20"/>
    <w:qFormat/>
    <w:uiPriority w:val="99"/>
    <w:rPr>
      <w:sz w:val="18"/>
      <w:szCs w:val="18"/>
    </w:rPr>
  </w:style>
  <w:style w:type="character" w:customStyle="1" w:styleId="36">
    <w:name w:val="页脚 Char"/>
    <w:basedOn w:val="30"/>
    <w:link w:val="19"/>
    <w:qFormat/>
    <w:uiPriority w:val="99"/>
    <w:rPr>
      <w:sz w:val="18"/>
      <w:szCs w:val="18"/>
    </w:rPr>
  </w:style>
  <w:style w:type="character" w:customStyle="1" w:styleId="37">
    <w:name w:val="标题 1 Char"/>
    <w:basedOn w:val="30"/>
    <w:link w:val="2"/>
    <w:qFormat/>
    <w:uiPriority w:val="9"/>
    <w:rPr>
      <w:rFonts w:ascii="宋体" w:hAnsi="宋体" w:eastAsia="宋体" w:cs="宋体"/>
      <w:b/>
      <w:bCs/>
      <w:kern w:val="36"/>
      <w:szCs w:val="21"/>
    </w:rPr>
  </w:style>
  <w:style w:type="character" w:customStyle="1" w:styleId="38">
    <w:name w:val="标题 2 Char"/>
    <w:basedOn w:val="30"/>
    <w:link w:val="3"/>
    <w:qFormat/>
    <w:uiPriority w:val="9"/>
    <w:rPr>
      <w:rFonts w:ascii="Calibri Light" w:hAnsi="Calibri Light" w:eastAsia="宋体" w:cs="Times New Roman"/>
      <w:b/>
      <w:bCs/>
      <w:sz w:val="32"/>
      <w:szCs w:val="32"/>
    </w:rPr>
  </w:style>
  <w:style w:type="character" w:customStyle="1" w:styleId="39">
    <w:name w:val="标题 3 Char"/>
    <w:basedOn w:val="30"/>
    <w:link w:val="4"/>
    <w:qFormat/>
    <w:uiPriority w:val="9"/>
    <w:rPr>
      <w:rFonts w:ascii="Times New Roman" w:hAnsi="Times New Roman" w:eastAsia="宋体" w:cs="Times New Roman"/>
      <w:b/>
      <w:bCs/>
      <w:kern w:val="0"/>
      <w:sz w:val="32"/>
      <w:szCs w:val="32"/>
    </w:rPr>
  </w:style>
  <w:style w:type="character" w:customStyle="1" w:styleId="40">
    <w:name w:val="标题 4 Char"/>
    <w:basedOn w:val="30"/>
    <w:link w:val="5"/>
    <w:qFormat/>
    <w:uiPriority w:val="9"/>
    <w:rPr>
      <w:rFonts w:ascii="Calibri Light" w:hAnsi="Calibri Light" w:eastAsia="宋体" w:cs="Times New Roman"/>
      <w:b/>
      <w:bCs/>
      <w:sz w:val="28"/>
      <w:szCs w:val="28"/>
    </w:rPr>
  </w:style>
  <w:style w:type="character" w:customStyle="1" w:styleId="41">
    <w:name w:val="标题 5 Char"/>
    <w:basedOn w:val="30"/>
    <w:link w:val="6"/>
    <w:qFormat/>
    <w:uiPriority w:val="9"/>
    <w:rPr>
      <w:rFonts w:ascii="Times New Roman" w:hAnsi="Times New Roman" w:eastAsia="宋体" w:cs="Times New Roman"/>
      <w:b/>
      <w:bCs/>
      <w:sz w:val="28"/>
      <w:szCs w:val="28"/>
    </w:rPr>
  </w:style>
  <w:style w:type="character" w:customStyle="1" w:styleId="42">
    <w:name w:val="标题 6 Char"/>
    <w:basedOn w:val="30"/>
    <w:link w:val="7"/>
    <w:qFormat/>
    <w:uiPriority w:val="9"/>
    <w:rPr>
      <w:rFonts w:ascii="Cambria" w:hAnsi="Cambria" w:eastAsia="宋体" w:cs="宋体"/>
      <w:b/>
      <w:bCs/>
      <w:kern w:val="0"/>
      <w:sz w:val="24"/>
      <w:szCs w:val="24"/>
    </w:rPr>
  </w:style>
  <w:style w:type="character" w:customStyle="1" w:styleId="43">
    <w:name w:val="charchar1"/>
    <w:qFormat/>
    <w:uiPriority w:val="0"/>
    <w:rPr>
      <w:rFonts w:hint="default" w:ascii="Times New Roman" w:hAnsi="Times New Roman" w:cs="Times New Roman"/>
    </w:rPr>
  </w:style>
  <w:style w:type="character" w:customStyle="1" w:styleId="44">
    <w:name w:val="font11"/>
    <w:qFormat/>
    <w:uiPriority w:val="0"/>
    <w:rPr>
      <w:rFonts w:hint="default" w:ascii="Calibri" w:hAnsi="Calibri" w:cs="Calibri"/>
      <w:color w:val="1F497D"/>
      <w:sz w:val="21"/>
      <w:szCs w:val="21"/>
      <w:u w:val="none"/>
    </w:rPr>
  </w:style>
  <w:style w:type="character" w:customStyle="1" w:styleId="45">
    <w:name w:val="font71"/>
    <w:qFormat/>
    <w:uiPriority w:val="0"/>
    <w:rPr>
      <w:rFonts w:ascii="font-weight : 400" w:hAnsi="font-weight : 400" w:eastAsia="font-weight : 400" w:cs="font-weight : 400"/>
      <w:color w:val="000000"/>
      <w:sz w:val="21"/>
      <w:szCs w:val="21"/>
      <w:u w:val="none"/>
    </w:rPr>
  </w:style>
  <w:style w:type="character" w:customStyle="1" w:styleId="46">
    <w:name w:val="font81"/>
    <w:qFormat/>
    <w:uiPriority w:val="0"/>
    <w:rPr>
      <w:rFonts w:ascii="Calibri" w:hAnsi="Calibri" w:cs="Calibri"/>
      <w:color w:val="000000"/>
      <w:sz w:val="21"/>
      <w:szCs w:val="21"/>
      <w:u w:val="none"/>
    </w:rPr>
  </w:style>
  <w:style w:type="character" w:customStyle="1" w:styleId="47">
    <w:name w:val="font61"/>
    <w:qFormat/>
    <w:uiPriority w:val="0"/>
    <w:rPr>
      <w:rFonts w:hint="eastAsia" w:ascii="宋体" w:hAnsi="宋体" w:eastAsia="宋体" w:cs="宋体"/>
      <w:color w:val="000000"/>
      <w:sz w:val="20"/>
      <w:szCs w:val="20"/>
      <w:u w:val="none"/>
    </w:rPr>
  </w:style>
  <w:style w:type="character" w:customStyle="1" w:styleId="48">
    <w:name w:val="font21"/>
    <w:qFormat/>
    <w:uiPriority w:val="0"/>
    <w:rPr>
      <w:rFonts w:ascii="Calibri" w:hAnsi="Calibri" w:cs="Calibri"/>
      <w:color w:val="000000"/>
      <w:sz w:val="21"/>
      <w:szCs w:val="21"/>
      <w:u w:val="none"/>
    </w:rPr>
  </w:style>
  <w:style w:type="character" w:customStyle="1" w:styleId="49">
    <w:name w:val="日期 Char"/>
    <w:basedOn w:val="30"/>
    <w:link w:val="17"/>
    <w:qFormat/>
    <w:uiPriority w:val="0"/>
    <w:rPr>
      <w:rFonts w:ascii="Times New Roman" w:hAnsi="Times New Roman" w:eastAsia="宋体" w:cs="Times New Roman"/>
      <w:kern w:val="0"/>
      <w:sz w:val="24"/>
      <w:szCs w:val="24"/>
    </w:rPr>
  </w:style>
  <w:style w:type="character" w:customStyle="1" w:styleId="50">
    <w:name w:val="纯文本 Char"/>
    <w:basedOn w:val="30"/>
    <w:link w:val="15"/>
    <w:qFormat/>
    <w:uiPriority w:val="0"/>
    <w:rPr>
      <w:rFonts w:ascii="宋体" w:hAnsi="宋体" w:eastAsia="宋体" w:cs="宋体"/>
      <w:kern w:val="0"/>
      <w:szCs w:val="21"/>
    </w:rPr>
  </w:style>
  <w:style w:type="paragraph" w:customStyle="1" w:styleId="51">
    <w:name w:val="p0"/>
    <w:basedOn w:val="1"/>
    <w:qFormat/>
    <w:uiPriority w:val="0"/>
    <w:pPr>
      <w:widowControl/>
    </w:pPr>
    <w:rPr>
      <w:rFonts w:ascii="宋体" w:hAnsi="宋体" w:cs="宋体"/>
      <w:kern w:val="0"/>
      <w:szCs w:val="21"/>
    </w:rPr>
  </w:style>
  <w:style w:type="paragraph" w:customStyle="1" w:styleId="52">
    <w:name w:val="文档结构图1"/>
    <w:basedOn w:val="1"/>
    <w:next w:val="10"/>
    <w:link w:val="53"/>
    <w:qFormat/>
    <w:uiPriority w:val="0"/>
    <w:pPr>
      <w:spacing w:line="360" w:lineRule="auto"/>
      <w:ind w:firstLine="200" w:firstLineChars="200"/>
    </w:pPr>
    <w:rPr>
      <w:rFonts w:ascii="宋体" w:hAnsi="Calibri" w:eastAsia="楷体"/>
      <w:sz w:val="18"/>
      <w:szCs w:val="18"/>
      <w:lang w:val="zh-CN"/>
    </w:rPr>
  </w:style>
  <w:style w:type="character" w:customStyle="1" w:styleId="53">
    <w:name w:val="文档结构图 Char"/>
    <w:link w:val="52"/>
    <w:uiPriority w:val="0"/>
    <w:rPr>
      <w:rFonts w:ascii="宋体" w:hAnsi="Calibri" w:eastAsia="楷体" w:cs="Times New Roman"/>
      <w:sz w:val="18"/>
      <w:szCs w:val="18"/>
      <w:lang w:val="zh-CN" w:eastAsia="zh-CN"/>
    </w:rPr>
  </w:style>
  <w:style w:type="table" w:customStyle="1" w:styleId="54">
    <w:name w:val="网格型1"/>
    <w:basedOn w:val="28"/>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55">
    <w:name w:val="批注文字1"/>
    <w:basedOn w:val="1"/>
    <w:next w:val="11"/>
    <w:link w:val="56"/>
    <w:qFormat/>
    <w:uiPriority w:val="0"/>
    <w:pPr>
      <w:spacing w:line="360" w:lineRule="auto"/>
      <w:ind w:firstLine="200" w:firstLineChars="200"/>
      <w:jc w:val="left"/>
    </w:pPr>
    <w:rPr>
      <w:rFonts w:ascii="Calibri" w:hAnsi="Calibri" w:eastAsia="楷体"/>
      <w:sz w:val="24"/>
      <w:szCs w:val="22"/>
      <w:lang w:val="zh-CN"/>
    </w:rPr>
  </w:style>
  <w:style w:type="character" w:customStyle="1" w:styleId="56">
    <w:name w:val="批注文字 Char"/>
    <w:link w:val="55"/>
    <w:qFormat/>
    <w:uiPriority w:val="0"/>
    <w:rPr>
      <w:rFonts w:ascii="Calibri" w:hAnsi="Calibri" w:eastAsia="楷体" w:cs="Times New Roman"/>
      <w:sz w:val="24"/>
      <w:lang w:val="zh-CN" w:eastAsia="zh-CN"/>
    </w:rPr>
  </w:style>
  <w:style w:type="paragraph" w:customStyle="1" w:styleId="57">
    <w:name w:val="批注主题1"/>
    <w:basedOn w:val="11"/>
    <w:next w:val="11"/>
    <w:qFormat/>
    <w:uiPriority w:val="0"/>
    <w:rPr>
      <w:b/>
      <w:bCs/>
      <w:lang w:val="zh-CN"/>
    </w:rPr>
  </w:style>
  <w:style w:type="character" w:customStyle="1" w:styleId="58">
    <w:name w:val="批注主题 Char"/>
    <w:link w:val="27"/>
    <w:qFormat/>
    <w:uiPriority w:val="0"/>
    <w:rPr>
      <w:rFonts w:eastAsia="楷体"/>
      <w:b/>
      <w:bCs/>
      <w:sz w:val="24"/>
      <w:lang w:val="zh-CN" w:eastAsia="zh-CN"/>
    </w:rPr>
  </w:style>
  <w:style w:type="paragraph" w:customStyle="1" w:styleId="59">
    <w:name w:val="批注框文本1"/>
    <w:basedOn w:val="1"/>
    <w:next w:val="18"/>
    <w:link w:val="60"/>
    <w:qFormat/>
    <w:uiPriority w:val="0"/>
    <w:pPr>
      <w:spacing w:line="360" w:lineRule="auto"/>
      <w:ind w:firstLine="200" w:firstLineChars="200"/>
    </w:pPr>
    <w:rPr>
      <w:rFonts w:ascii="Calibri" w:hAnsi="Calibri" w:eastAsia="楷体"/>
      <w:sz w:val="18"/>
      <w:szCs w:val="18"/>
      <w:lang w:val="zh-CN"/>
    </w:rPr>
  </w:style>
  <w:style w:type="character" w:customStyle="1" w:styleId="60">
    <w:name w:val="批注框文本 Char"/>
    <w:link w:val="59"/>
    <w:qFormat/>
    <w:uiPriority w:val="0"/>
    <w:rPr>
      <w:rFonts w:ascii="Calibri" w:hAnsi="Calibri" w:eastAsia="楷体" w:cs="Times New Roman"/>
      <w:sz w:val="18"/>
      <w:szCs w:val="18"/>
      <w:lang w:val="zh-CN" w:eastAsia="zh-CN"/>
    </w:rPr>
  </w:style>
  <w:style w:type="paragraph" w:customStyle="1" w:styleId="61">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2">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3">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4">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5">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6">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7">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68">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69">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0">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1">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2">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3">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4">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5">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6">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7">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81"/>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0">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1">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2">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3">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4">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5">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6">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7">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88">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89">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0">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1">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2">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3">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4">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5">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6">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7">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98">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9">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0">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5">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8">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9">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0">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1">
    <w:name w:val="????nd1"/>
    <w:basedOn w:val="1"/>
    <w:next w:val="9"/>
    <w:link w:val="112"/>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2">
    <w:name w:val="正文缩进 Char"/>
    <w:link w:val="111"/>
    <w:qFormat/>
    <w:uiPriority w:val="0"/>
    <w:rPr>
      <w:rFonts w:ascii="Calibri" w:hAnsi="Calibri" w:eastAsia="楷体" w:cs="Times New Roman"/>
      <w:sz w:val="24"/>
      <w:szCs w:val="20"/>
    </w:rPr>
  </w:style>
  <w:style w:type="paragraph" w:customStyle="1" w:styleId="113">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4">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5">
    <w:name w:val="标题 Char"/>
    <w:link w:val="26"/>
    <w:qFormat/>
    <w:uiPriority w:val="10"/>
    <w:rPr>
      <w:rFonts w:ascii="Calibri Light" w:hAnsi="Calibri Light"/>
      <w:b/>
      <w:bCs/>
      <w:sz w:val="32"/>
      <w:szCs w:val="32"/>
    </w:rPr>
  </w:style>
  <w:style w:type="character" w:customStyle="1" w:styleId="116">
    <w:name w:val="文档结构图 Char1"/>
    <w:basedOn w:val="30"/>
    <w:link w:val="10"/>
    <w:qFormat/>
    <w:uiPriority w:val="99"/>
    <w:rPr>
      <w:rFonts w:ascii="Microsoft YaHei UI" w:hAnsi="Calibri" w:eastAsia="Microsoft YaHei UI" w:cs="Times New Roman"/>
      <w:sz w:val="18"/>
      <w:szCs w:val="18"/>
    </w:rPr>
  </w:style>
  <w:style w:type="character" w:customStyle="1" w:styleId="117">
    <w:name w:val="批注文字 Char1"/>
    <w:basedOn w:val="30"/>
    <w:link w:val="11"/>
    <w:qFormat/>
    <w:uiPriority w:val="99"/>
    <w:rPr>
      <w:rFonts w:ascii="Calibri" w:hAnsi="Calibri" w:eastAsia="楷体" w:cs="Times New Roman"/>
      <w:sz w:val="24"/>
    </w:rPr>
  </w:style>
  <w:style w:type="character" w:customStyle="1" w:styleId="118">
    <w:name w:val="批注主题 Char1"/>
    <w:basedOn w:val="117"/>
    <w:qFormat/>
    <w:uiPriority w:val="99"/>
    <w:rPr>
      <w:rFonts w:ascii="Calibri" w:hAnsi="Calibri" w:eastAsia="楷体" w:cs="Times New Roman"/>
      <w:b/>
      <w:bCs/>
      <w:sz w:val="24"/>
    </w:rPr>
  </w:style>
  <w:style w:type="character" w:customStyle="1" w:styleId="119">
    <w:name w:val="批注框文本 Char1"/>
    <w:basedOn w:val="30"/>
    <w:link w:val="18"/>
    <w:qFormat/>
    <w:uiPriority w:val="99"/>
    <w:rPr>
      <w:rFonts w:ascii="Calibri" w:hAnsi="Calibri" w:eastAsia="楷体" w:cs="Times New Roman"/>
      <w:sz w:val="18"/>
      <w:szCs w:val="18"/>
    </w:rPr>
  </w:style>
  <w:style w:type="character" w:customStyle="1" w:styleId="120">
    <w:name w:val="标题 Char1"/>
    <w:basedOn w:val="30"/>
    <w:qFormat/>
    <w:uiPriority w:val="10"/>
    <w:rPr>
      <w:rFonts w:eastAsia="宋体" w:asciiTheme="majorHAnsi" w:hAnsiTheme="majorHAnsi" w:cstheme="majorBidi"/>
      <w:b/>
      <w:bCs/>
      <w:sz w:val="32"/>
      <w:szCs w:val="32"/>
    </w:rPr>
  </w:style>
  <w:style w:type="paragraph" w:styleId="121">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2">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3">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4">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5">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6">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7">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8">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29">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0">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1">
    <w:name w:val="图文"/>
    <w:basedOn w:val="1"/>
    <w:qFormat/>
    <w:uiPriority w:val="0"/>
    <w:pPr>
      <w:adjustRightInd w:val="0"/>
      <w:snapToGrid w:val="0"/>
      <w:spacing w:after="50" w:line="360" w:lineRule="auto"/>
    </w:pPr>
    <w:rPr>
      <w:sz w:val="24"/>
      <w:szCs w:val="24"/>
    </w:rPr>
  </w:style>
  <w:style w:type="character" w:customStyle="1" w:styleId="132">
    <w:name w:val="正文文本 Char"/>
    <w:basedOn w:val="30"/>
    <w:link w:val="12"/>
    <w:qFormat/>
    <w:uiPriority w:val="0"/>
    <w:rPr>
      <w:rFonts w:ascii="宋体" w:hAnsi="Times New Roman" w:eastAsia="宋体" w:cs="Times New Roman"/>
      <w:b/>
      <w:kern w:val="2"/>
      <w:sz w:val="4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1" Type="http://schemas.microsoft.com/office/2011/relationships/people" Target="people.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30</Pages>
  <Words>1810</Words>
  <Characters>10317</Characters>
  <Lines>85</Lines>
  <Paragraphs>24</Paragraphs>
  <TotalTime>1</TotalTime>
  <ScaleCrop>false</ScaleCrop>
  <LinksUpToDate>false</LinksUpToDate>
  <CharactersWithSpaces>12103</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孟宪丽</cp:lastModifiedBy>
  <dcterms:modified xsi:type="dcterms:W3CDTF">2026-01-29T07:26:43Z</dcterms:modified>
  <cp:revision>117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38BCAF0D5059426B8F976424571A20D4</vt:lpwstr>
  </property>
</Properties>
</file>