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hint="eastAsia" w:ascii="仿宋_GB2312" w:hAnsi="宋体" w:eastAsia="仿宋_GB2312" w:cstheme="minorBidi"/>
          <w:b/>
          <w:bCs w:val="0"/>
          <w:color w:val="auto"/>
          <w:kern w:val="0"/>
          <w:sz w:val="48"/>
          <w:szCs w:val="48"/>
        </w:rPr>
      </w:pPr>
    </w:p>
    <w:p>
      <w:pPr>
        <w:jc w:val="center"/>
        <w:rPr>
          <w:rFonts w:hint="eastAsia" w:ascii="仿宋_GB2312" w:hAnsi="宋体" w:eastAsia="仿宋_GB2312" w:cstheme="minorBidi"/>
          <w:b/>
          <w:bCs w:val="0"/>
          <w:color w:val="auto"/>
          <w:kern w:val="0"/>
          <w:sz w:val="48"/>
          <w:szCs w:val="48"/>
          <w:lang w:val="en-US" w:eastAsia="zh-CN"/>
        </w:rPr>
      </w:pPr>
      <w:r>
        <w:rPr>
          <w:rFonts w:hint="eastAsia" w:ascii="仿宋_GB2312" w:hAnsi="宋体" w:eastAsia="仿宋_GB2312" w:cstheme="minorBidi"/>
          <w:b/>
          <w:bCs w:val="0"/>
          <w:color w:val="auto"/>
          <w:kern w:val="0"/>
          <w:sz w:val="48"/>
          <w:szCs w:val="48"/>
        </w:rPr>
        <w:t>人保财险</w:t>
      </w:r>
      <w:r>
        <w:rPr>
          <w:rFonts w:hint="eastAsia" w:ascii="仿宋_GB2312" w:hAnsi="宋体" w:eastAsia="仿宋_GB2312" w:cstheme="minorBidi"/>
          <w:b/>
          <w:bCs w:val="0"/>
          <w:color w:val="auto"/>
          <w:kern w:val="0"/>
          <w:sz w:val="48"/>
          <w:szCs w:val="48"/>
          <w:lang w:eastAsia="zh-CN"/>
        </w:rPr>
        <w:t>四川省</w:t>
      </w:r>
      <w:r>
        <w:rPr>
          <w:rFonts w:hint="eastAsia" w:ascii="仿宋_GB2312" w:hAnsi="宋体" w:eastAsia="仿宋_GB2312" w:cstheme="minorBidi"/>
          <w:b/>
          <w:bCs w:val="0"/>
          <w:color w:val="auto"/>
          <w:kern w:val="0"/>
          <w:sz w:val="48"/>
          <w:szCs w:val="48"/>
          <w:lang w:val="en-US" w:eastAsia="zh-CN"/>
        </w:rPr>
        <w:t>达州市分公司</w:t>
      </w:r>
    </w:p>
    <w:p>
      <w:pPr>
        <w:widowControl/>
        <w:jc w:val="center"/>
        <w:rPr>
          <w:rFonts w:hint="eastAsia" w:ascii="仿宋_GB2312" w:hAnsi="宋体" w:eastAsia="仿宋_GB2312" w:cstheme="minorBidi"/>
          <w:b/>
          <w:bCs w:val="0"/>
          <w:color w:val="auto"/>
          <w:kern w:val="0"/>
          <w:sz w:val="48"/>
          <w:szCs w:val="48"/>
          <w:lang w:eastAsia="zh-CN"/>
        </w:rPr>
      </w:pPr>
      <w:r>
        <w:rPr>
          <w:rFonts w:hint="eastAsia" w:ascii="仿宋_GB2312" w:hAnsi="宋体" w:eastAsia="仿宋_GB2312" w:cstheme="minorBidi"/>
          <w:b/>
          <w:bCs w:val="0"/>
          <w:color w:val="auto"/>
          <w:kern w:val="0"/>
          <w:sz w:val="48"/>
          <w:szCs w:val="48"/>
          <w:lang w:val="en-US" w:eastAsia="zh-CN"/>
        </w:rPr>
        <w:t>车险小区电梯视频宣传服务采购</w:t>
      </w:r>
      <w:r>
        <w:rPr>
          <w:rFonts w:hint="eastAsia" w:ascii="仿宋_GB2312" w:hAnsi="宋体" w:eastAsia="仿宋_GB2312" w:cstheme="minorBidi"/>
          <w:b/>
          <w:bCs w:val="0"/>
          <w:color w:val="auto"/>
          <w:kern w:val="0"/>
          <w:sz w:val="48"/>
          <w:szCs w:val="48"/>
        </w:rPr>
        <w:t>项</w:t>
      </w:r>
      <w:r>
        <w:rPr>
          <w:rFonts w:hint="eastAsia" w:ascii="仿宋_GB2312" w:hAnsi="宋体" w:eastAsia="仿宋_GB2312" w:cstheme="minorBidi"/>
          <w:b/>
          <w:bCs w:val="0"/>
          <w:color w:val="auto"/>
          <w:kern w:val="0"/>
          <w:sz w:val="48"/>
          <w:szCs w:val="48"/>
          <w:lang w:eastAsia="zh-CN"/>
        </w:rPr>
        <w:t>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价</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hint="eastAsia" w:ascii="仿宋_GB2312" w:hAnsi="宋体" w:eastAsia="仿宋_GB2312"/>
          <w:b/>
          <w:sz w:val="28"/>
          <w:szCs w:val="28"/>
          <w:lang w:val="en-US" w:eastAsia="zh-CN"/>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2月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比价邀请</w:t>
      </w:r>
      <w:r>
        <w:tab/>
      </w:r>
      <w:r>
        <w:rPr>
          <w:rFonts w:hint="eastAsia"/>
          <w:lang w:val="en-US" w:eastAsia="zh-CN"/>
        </w:rPr>
        <w:t>2</w:t>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2</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三、比价文件的获取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（二）比价文件</w:t>
      </w:r>
      <w:r>
        <w:tab/>
      </w:r>
      <w:r>
        <w:fldChar w:fldCharType="begin"/>
      </w:r>
      <w:r>
        <w:instrText xml:space="preserve"> PAGEREF _Toc186737801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（五）比价和评审</w:t>
      </w:r>
      <w:r>
        <w:tab/>
      </w:r>
      <w:r>
        <w:fldChar w:fldCharType="begin"/>
      </w:r>
      <w:r>
        <w:instrText xml:space="preserve"> PAGEREF _Toc186737804 \h </w:instrText>
      </w:r>
      <w:r>
        <w:fldChar w:fldCharType="separate"/>
      </w:r>
      <w:r>
        <w:t>12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14</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17</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19</w:t>
      </w:r>
      <w:r>
        <w:fldChar w:fldCharType="end"/>
      </w:r>
      <w:r>
        <w:fldChar w:fldCharType="end"/>
      </w:r>
    </w:p>
    <w:p>
      <w:pPr>
        <w:pStyle w:val="21"/>
        <w:tabs>
          <w:tab w:val="right" w:leader="dot" w:pos="9628"/>
        </w:tabs>
        <w:rPr>
          <w:rFonts w:hint="eastAsia" w:eastAsiaTheme="minorEastAsia"/>
          <w:b w:val="0"/>
          <w:bCs w:val="0"/>
          <w:caps w:val="0"/>
          <w:kern w:val="2"/>
          <w:sz w:val="21"/>
          <w:szCs w:val="22"/>
          <w:lang w:val="en-US" w:eastAsia="zh-CN"/>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rPr>
          <w:rFonts w:hint="eastAsia"/>
          <w:lang w:val="en-US" w:eastAsia="zh-CN"/>
        </w:rPr>
        <w:t>2</w:t>
      </w:r>
      <w:r>
        <w:fldChar w:fldCharType="end"/>
      </w:r>
      <w:r>
        <w:rPr>
          <w:rFonts w:hint="eastAsia"/>
          <w:lang w:val="en-US" w:eastAsia="zh-CN"/>
        </w:rPr>
        <w:t>8</w:t>
      </w:r>
    </w:p>
    <w:p>
      <w:pPr>
        <w:pStyle w:val="21"/>
        <w:tabs>
          <w:tab w:val="right" w:leader="dot" w:pos="9628"/>
        </w:tabs>
        <w:rPr>
          <w:rFonts w:hint="eastAsia" w:eastAsiaTheme="minorEastAsia"/>
          <w:b w:val="0"/>
          <w:bCs w:val="0"/>
          <w:caps w:val="0"/>
          <w:kern w:val="2"/>
          <w:sz w:val="21"/>
          <w:szCs w:val="22"/>
          <w:lang w:val="en-US" w:eastAsia="zh-CN"/>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rPr>
          <w:rFonts w:hint="eastAsia"/>
          <w:lang w:val="en-US" w:eastAsia="zh-CN"/>
        </w:rPr>
        <w:t>3</w:t>
      </w:r>
      <w:r>
        <w:fldChar w:fldCharType="end"/>
      </w:r>
      <w:r>
        <w:rPr>
          <w:rFonts w:hint="eastAsia"/>
          <w:lang w:val="en-US" w:eastAsia="zh-CN"/>
        </w:rPr>
        <w:t>0</w:t>
      </w:r>
    </w:p>
    <w:p>
      <w:pPr>
        <w:pStyle w:val="24"/>
        <w:tabs>
          <w:tab w:val="right" w:leader="dot" w:pos="9628"/>
        </w:tabs>
        <w:ind w:left="480"/>
        <w:rPr>
          <w:rFonts w:hint="eastAsia" w:eastAsiaTheme="minorEastAsia"/>
          <w:kern w:val="2"/>
          <w:sz w:val="21"/>
          <w:szCs w:val="22"/>
          <w:lang w:val="en-US" w:eastAsia="zh-CN"/>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rPr>
          <w:rFonts w:hint="eastAsia"/>
          <w:lang w:val="en-US" w:eastAsia="zh-CN"/>
        </w:rPr>
        <w:t>3</w:t>
      </w:r>
      <w:r>
        <w:fldChar w:fldCharType="end"/>
      </w:r>
      <w:r>
        <w:rPr>
          <w:rFonts w:hint="eastAsia"/>
          <w:lang w:val="en-US" w:eastAsia="zh-CN"/>
        </w:rPr>
        <w:t>1</w:t>
      </w:r>
    </w:p>
    <w:p>
      <w:pPr>
        <w:pStyle w:val="14"/>
        <w:tabs>
          <w:tab w:val="right" w:leader="dot" w:pos="9628"/>
        </w:tabs>
        <w:ind w:left="960"/>
        <w:rPr>
          <w:rFonts w:hint="eastAsia" w:eastAsiaTheme="minorEastAsia"/>
          <w:kern w:val="2"/>
          <w:sz w:val="21"/>
          <w:szCs w:val="22"/>
          <w:lang w:val="en-US" w:eastAsia="zh-CN"/>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rPr>
          <w:rFonts w:hint="eastAsia"/>
          <w:lang w:val="en-US" w:eastAsia="zh-CN"/>
        </w:rPr>
        <w:t>3</w:t>
      </w:r>
      <w:r>
        <w:fldChar w:fldCharType="end"/>
      </w:r>
      <w:r>
        <w:rPr>
          <w:rFonts w:hint="eastAsia"/>
          <w:lang w:val="en-US" w:eastAsia="zh-CN"/>
        </w:rPr>
        <w:t>3</w:t>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3</w:t>
      </w:r>
      <w:r>
        <w:rPr>
          <w:rFonts w:hint="eastAsia"/>
          <w:lang w:val="en-US" w:eastAsia="zh-CN"/>
        </w:rPr>
        <w:t>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3</w:t>
      </w:r>
      <w:r>
        <w:rPr>
          <w:rFonts w:hint="eastAsia"/>
          <w:lang w:val="en-US" w:eastAsia="zh-CN"/>
        </w:rPr>
        <w:t>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w:t>
      </w:r>
      <w:r>
        <w:rPr>
          <w:rFonts w:hint="eastAsia"/>
          <w:lang w:val="en-US" w:eastAsia="zh-CN"/>
        </w:rPr>
        <w:t>6</w:t>
      </w:r>
      <w:r>
        <w:fldChar w:fldCharType="end"/>
      </w:r>
      <w:r>
        <w:fldChar w:fldCharType="end"/>
      </w:r>
    </w:p>
    <w:p>
      <w:pPr>
        <w:pStyle w:val="14"/>
        <w:tabs>
          <w:tab w:val="right" w:leader="dot" w:pos="9628"/>
        </w:tabs>
        <w:ind w:left="960"/>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w:t>
      </w:r>
      <w:r>
        <w:rPr>
          <w:rFonts w:hint="eastAsia"/>
          <w:lang w:val="en-US" w:eastAsia="zh-CN"/>
        </w:rPr>
        <w:t>6</w:t>
      </w:r>
      <w:r>
        <w:fldChar w:fldCharType="end"/>
      </w:r>
      <w:r>
        <w:fldChar w:fldCharType="end"/>
      </w:r>
    </w:p>
    <w:p>
      <w:pPr>
        <w:pStyle w:val="14"/>
        <w:tabs>
          <w:tab w:val="right" w:leader="dot" w:pos="9628"/>
        </w:tabs>
        <w:ind w:left="960"/>
      </w:pPr>
      <w:r>
        <w:fldChar w:fldCharType="begin"/>
      </w:r>
      <w:r>
        <w:instrText xml:space="preserve"> HYPERLINK \l "_Toc186737818" </w:instrText>
      </w:r>
      <w:r>
        <w:fldChar w:fldCharType="separate"/>
      </w:r>
      <w:r>
        <w:rPr>
          <w:rStyle w:val="33"/>
          <w:rFonts w:hint="eastAsia" w:ascii="仿宋" w:hAnsi="仿宋" w:eastAsia="仿宋" w:cs="仿宋"/>
        </w:rPr>
        <w:t>（</w:t>
      </w:r>
      <w:r>
        <w:rPr>
          <w:rStyle w:val="33"/>
          <w:rFonts w:hint="eastAsia" w:ascii="仿宋" w:hAnsi="仿宋" w:eastAsia="仿宋" w:cs="仿宋"/>
          <w:lang w:eastAsia="zh-CN"/>
        </w:rPr>
        <w:t>六</w:t>
      </w:r>
      <w:r>
        <w:rPr>
          <w:rStyle w:val="33"/>
          <w:rFonts w:hint="eastAsia" w:ascii="仿宋" w:hAnsi="仿宋" w:eastAsia="仿宋" w:cs="仿宋"/>
        </w:rPr>
        <w:t>）供应商</w:t>
      </w:r>
      <w:r>
        <w:rPr>
          <w:rStyle w:val="33"/>
          <w:rFonts w:hint="eastAsia" w:ascii="仿宋" w:hAnsi="仿宋" w:eastAsia="仿宋" w:cs="仿宋"/>
          <w:lang w:eastAsia="zh-CN"/>
        </w:rPr>
        <w:t>合同条款</w:t>
      </w:r>
      <w:r>
        <w:rPr>
          <w:rStyle w:val="33"/>
          <w:rFonts w:hint="eastAsia" w:ascii="仿宋" w:hAnsi="仿宋" w:eastAsia="仿宋" w:cs="仿宋"/>
        </w:rPr>
        <w:t>应答偏离表</w:t>
      </w:r>
      <w:r>
        <w:tab/>
      </w:r>
      <w:r>
        <w:fldChar w:fldCharType="begin"/>
      </w:r>
      <w:r>
        <w:instrText xml:space="preserve"> PAGEREF _Toc186737818 \h </w:instrText>
      </w:r>
      <w:r>
        <w:fldChar w:fldCharType="separate"/>
      </w:r>
      <w:r>
        <w:t>4</w:t>
      </w:r>
      <w:r>
        <w:rPr>
          <w:rFonts w:hint="eastAsia"/>
          <w:lang w:val="en-US" w:eastAsia="zh-CN"/>
        </w:rPr>
        <w:t>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w:t>
      </w:r>
      <w:r>
        <w:rPr>
          <w:rFonts w:hint="eastAsia"/>
          <w:lang w:val="en-US" w:eastAsia="zh-CN"/>
        </w:rPr>
        <w:t>8</w:t>
      </w:r>
      <w:r>
        <w:fldChar w:fldCharType="end"/>
      </w:r>
      <w:r>
        <w:fldChar w:fldCharType="end"/>
      </w:r>
    </w:p>
    <w:p>
      <w:pPr>
        <w:pStyle w:val="14"/>
        <w:tabs>
          <w:tab w:val="right" w:leader="dot" w:pos="9628"/>
        </w:tabs>
        <w:ind w:left="960"/>
        <w:rPr>
          <w:rFonts w:hint="eastAsia" w:eastAsiaTheme="minorEastAsia"/>
          <w:kern w:val="2"/>
          <w:sz w:val="21"/>
          <w:szCs w:val="22"/>
          <w:lang w:val="en-US" w:eastAsia="zh-CN"/>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rPr>
          <w:rFonts w:hint="eastAsia"/>
          <w:lang w:val="en-US" w:eastAsia="zh-CN"/>
        </w:rPr>
        <w:t>5</w:t>
      </w:r>
      <w:r>
        <w:fldChar w:fldCharType="end"/>
      </w:r>
      <w:r>
        <w:rPr>
          <w:rFonts w:hint="eastAsia"/>
          <w:lang w:val="en-US" w:eastAsia="zh-CN"/>
        </w:rPr>
        <w:t>0</w:t>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5</w:t>
      </w:r>
      <w:r>
        <w:rPr>
          <w:rFonts w:hint="eastAsia"/>
          <w:lang w:val="en-US" w:eastAsia="zh-CN"/>
        </w:rPr>
        <w:t>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w:t>
      </w:r>
      <w:r>
        <w:rPr>
          <w:rStyle w:val="33"/>
          <w:rFonts w:hint="eastAsia" w:ascii="仿宋" w:hAnsi="仿宋" w:eastAsia="仿宋" w:cs="宋体"/>
          <w:lang w:eastAsia="zh-CN"/>
        </w:rPr>
        <w:t>十</w:t>
      </w:r>
      <w:r>
        <w:rPr>
          <w:rStyle w:val="33"/>
          <w:rFonts w:hint="eastAsia" w:ascii="仿宋" w:hAnsi="仿宋" w:eastAsia="仿宋" w:cs="宋体"/>
        </w:rPr>
        <w:t>）其他材料</w:t>
      </w:r>
      <w:r>
        <w:tab/>
      </w:r>
      <w:r>
        <w:fldChar w:fldCharType="begin"/>
      </w:r>
      <w:r>
        <w:instrText xml:space="preserve"> PAGEREF _Toc186737822 \h </w:instrText>
      </w:r>
      <w:r>
        <w:fldChar w:fldCharType="separate"/>
      </w:r>
      <w:r>
        <w:t>5</w:t>
      </w:r>
      <w:r>
        <w:rPr>
          <w:rFonts w:hint="eastAsia"/>
          <w:lang w:val="en-US" w:eastAsia="zh-CN"/>
        </w:rP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w:t>
      </w:r>
      <w:r>
        <w:rPr>
          <w:rFonts w:hint="eastAsia"/>
          <w:lang w:val="en-US" w:eastAsia="zh-CN"/>
        </w:rPr>
        <w:t>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w:t>
      </w:r>
      <w:r>
        <w:rPr>
          <w:rFonts w:hint="eastAsia"/>
          <w:lang w:val="en-US" w:eastAsia="zh-CN"/>
        </w:rPr>
        <w:t>5</w:t>
      </w:r>
      <w:r>
        <w:fldChar w:fldCharType="end"/>
      </w:r>
      <w:r>
        <w:fldChar w:fldCharType="end"/>
      </w:r>
    </w:p>
    <w:p>
      <w:pPr>
        <w:pStyle w:val="24"/>
        <w:tabs>
          <w:tab w:val="right" w:leader="dot" w:pos="9628"/>
        </w:tabs>
        <w:ind w:left="480"/>
        <w:rPr>
          <w:rFonts w:hint="eastAsia" w:eastAsiaTheme="minorEastAsia"/>
          <w:kern w:val="2"/>
          <w:sz w:val="21"/>
          <w:szCs w:val="22"/>
          <w:lang w:val="en-US" w:eastAsia="zh-CN"/>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rPr>
          <w:rFonts w:hint="eastAsia"/>
          <w:lang w:val="en-US" w:eastAsia="zh-CN"/>
        </w:rPr>
        <w:t>5</w:t>
      </w:r>
      <w:r>
        <w:fldChar w:fldCharType="end"/>
      </w:r>
      <w:r>
        <w:rPr>
          <w:rFonts w:hint="eastAsia"/>
          <w:lang w:val="en-US" w:eastAsia="zh-CN"/>
        </w:rPr>
        <w:t>6</w:t>
      </w:r>
    </w:p>
    <w:p>
      <w:pPr>
        <w:pStyle w:val="14"/>
        <w:tabs>
          <w:tab w:val="right" w:leader="dot" w:pos="9628"/>
        </w:tabs>
        <w:ind w:left="960"/>
        <w:rPr>
          <w:rFonts w:hint="eastAsia" w:eastAsiaTheme="minorEastAsia"/>
          <w:kern w:val="2"/>
          <w:sz w:val="21"/>
          <w:szCs w:val="22"/>
          <w:lang w:val="en-US" w:eastAsia="zh-CN"/>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rPr>
          <w:rFonts w:hint="eastAsia"/>
          <w:lang w:val="en-US" w:eastAsia="zh-CN"/>
        </w:rPr>
        <w:t>5</w:t>
      </w:r>
      <w:r>
        <w:fldChar w:fldCharType="end"/>
      </w:r>
      <w:r>
        <w:rPr>
          <w:rFonts w:hint="eastAsia"/>
          <w:lang w:val="en-US" w:eastAsia="zh-CN"/>
        </w:rPr>
        <w:t>6</w:t>
      </w:r>
    </w:p>
    <w:p>
      <w:pPr>
        <w:pStyle w:val="14"/>
        <w:tabs>
          <w:tab w:val="right" w:leader="dot" w:pos="9628"/>
        </w:tabs>
        <w:ind w:left="0" w:leftChars="0" w:firstLine="0" w:firstLineChars="0"/>
        <w:rPr>
          <w:kern w:val="2"/>
          <w:sz w:val="21"/>
          <w:szCs w:val="22"/>
        </w:rPr>
      </w:pP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jc w:val="both"/>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比价邀请</w:t>
      </w:r>
      <w:bookmarkEnd w:id="0"/>
      <w:bookmarkEnd w:id="1"/>
    </w:p>
    <w:p>
      <w:pPr>
        <w:widowControl/>
        <w:ind w:firstLine="480" w:firstLineChars="200"/>
        <w:jc w:val="both"/>
        <w:rPr>
          <w:rFonts w:ascii="仿宋" w:hAnsi="仿宋" w:eastAsia="仿宋" w:cs="Cambria Math"/>
          <w:color w:val="000000"/>
        </w:rPr>
      </w:pPr>
      <w:r>
        <w:rPr>
          <w:rFonts w:hint="eastAsia" w:ascii="仿宋" w:hAnsi="仿宋" w:eastAsia="仿宋" w:cs="Cambria Math"/>
          <w:color w:val="000000" w:themeColor="text1"/>
          <w14:textFill>
            <w14:solidFill>
              <w14:schemeClr w14:val="tx1"/>
            </w14:solidFill>
          </w14:textFill>
        </w:rPr>
        <w:t>本项目</w:t>
      </w:r>
      <w:r>
        <w:rPr>
          <w:rFonts w:hint="eastAsia" w:ascii="仿宋" w:hAnsi="仿宋" w:eastAsia="仿宋" w:cs="Cambria Math"/>
          <w:color w:val="000000" w:themeColor="text1"/>
          <w:u w:val="single"/>
          <w14:textFill>
            <w14:solidFill>
              <w14:schemeClr w14:val="tx1"/>
            </w14:solidFill>
          </w14:textFill>
        </w:rPr>
        <w:t>人保财险</w:t>
      </w:r>
      <w:r>
        <w:rPr>
          <w:rFonts w:hint="eastAsia" w:ascii="仿宋" w:hAnsi="仿宋" w:eastAsia="仿宋" w:cs="Cambria Math"/>
          <w:color w:val="000000" w:themeColor="text1"/>
          <w:u w:val="single"/>
          <w:lang w:eastAsia="zh-CN"/>
          <w14:textFill>
            <w14:solidFill>
              <w14:schemeClr w14:val="tx1"/>
            </w14:solidFill>
          </w14:textFill>
        </w:rPr>
        <w:t>四川省</w:t>
      </w:r>
      <w:r>
        <w:rPr>
          <w:rFonts w:hint="eastAsia" w:ascii="仿宋" w:hAnsi="仿宋" w:eastAsia="仿宋" w:cs="Cambria Math"/>
          <w:color w:val="000000" w:themeColor="text1"/>
          <w:u w:val="single"/>
          <w:lang w:val="en-US" w:eastAsia="zh-CN"/>
          <w14:textFill>
            <w14:solidFill>
              <w14:schemeClr w14:val="tx1"/>
            </w14:solidFill>
          </w14:textFill>
        </w:rPr>
        <w:t>达州市分公司车险小区电梯视频宣传服务采购</w:t>
      </w:r>
      <w:r>
        <w:rPr>
          <w:rFonts w:hint="eastAsia" w:ascii="仿宋" w:hAnsi="仿宋" w:eastAsia="仿宋" w:cs="Cambria Math"/>
          <w:color w:val="000000" w:themeColor="text1"/>
          <w:u w:val="single"/>
          <w14:textFill>
            <w14:solidFill>
              <w14:schemeClr w14:val="tx1"/>
            </w14:solidFill>
          </w14:textFill>
        </w:rPr>
        <w:t>项</w:t>
      </w:r>
      <w:r>
        <w:rPr>
          <w:rFonts w:hint="eastAsia" w:ascii="仿宋" w:hAnsi="仿宋" w:eastAsia="仿宋" w:cs="Cambria Math"/>
          <w:color w:val="000000" w:themeColor="text1"/>
          <w:u w:val="single"/>
          <w:lang w:eastAsia="zh-CN"/>
          <w14:textFill>
            <w14:solidFill>
              <w14:schemeClr w14:val="tx1"/>
            </w14:solidFill>
          </w14:textFill>
        </w:rPr>
        <w:t>目</w:t>
      </w:r>
      <w:r>
        <w:rPr>
          <w:rFonts w:hint="eastAsia" w:ascii="仿宋" w:hAnsi="仿宋" w:eastAsia="仿宋" w:cs="仿宋"/>
          <w:color w:val="000000" w:themeColor="text1"/>
          <w14:textFill>
            <w14:solidFill>
              <w14:schemeClr w14:val="tx1"/>
            </w14:solidFill>
          </w14:textFill>
        </w:rPr>
        <w:t>（采购项目编号：</w:t>
      </w:r>
      <w:r>
        <w:rPr>
          <w:rFonts w:hint="eastAsia" w:ascii="仿宋" w:hAnsi="仿宋" w:eastAsia="仿宋" w:cs="Cambria Math"/>
          <w:color w:val="000000" w:themeColor="text1"/>
          <w14:textFill>
            <w14:solidFill>
              <w14:schemeClr w14:val="tx1"/>
            </w14:solidFill>
          </w14:textFill>
        </w:rPr>
        <w:t xml:space="preserve">XM26FSPC000347 </w:t>
      </w:r>
      <w:r>
        <w:rPr>
          <w:rFonts w:hint="eastAsia" w:ascii="仿宋" w:hAnsi="仿宋" w:eastAsia="仿宋" w:cs="仿宋"/>
          <w:color w:val="000000" w:themeColor="text1"/>
          <w14:textFill>
            <w14:solidFill>
              <w14:schemeClr w14:val="tx1"/>
            </w14:solidFill>
          </w14:textFill>
        </w:rPr>
        <w:t>）由</w:t>
      </w:r>
      <w:r>
        <w:rPr>
          <w:rFonts w:hint="eastAsia" w:ascii="仿宋" w:hAnsi="仿宋" w:eastAsia="仿宋" w:cs="仿宋"/>
          <w:color w:val="000000" w:themeColor="text1"/>
          <w:u w:val="single"/>
          <w14:textFill>
            <w14:solidFill>
              <w14:schemeClr w14:val="tx1"/>
            </w14:solidFill>
          </w14:textFill>
        </w:rPr>
        <w:t>中国人民</w:t>
      </w:r>
      <w:r>
        <w:rPr>
          <w:rFonts w:hint="eastAsia" w:ascii="仿宋" w:hAnsi="仿宋" w:eastAsia="仿宋" w:cs="Cambria Math"/>
          <w:color w:val="000000" w:themeColor="text1"/>
          <w:u w:val="single"/>
          <w14:textFill>
            <w14:solidFill>
              <w14:schemeClr w14:val="tx1"/>
            </w14:solidFill>
          </w14:textFill>
        </w:rPr>
        <w:t>财产</w:t>
      </w:r>
      <w:r>
        <w:rPr>
          <w:rFonts w:hint="eastAsia" w:ascii="仿宋" w:hAnsi="仿宋" w:eastAsia="仿宋" w:cs="仿宋"/>
          <w:color w:val="000000" w:themeColor="text1"/>
          <w:u w:val="single"/>
          <w14:textFill>
            <w14:solidFill>
              <w14:schemeClr w14:val="tx1"/>
            </w14:solidFill>
          </w14:textFill>
        </w:rPr>
        <w:t>保险股份有限公司</w:t>
      </w:r>
      <w:r>
        <w:rPr>
          <w:rFonts w:hint="eastAsia" w:ascii="仿宋" w:hAnsi="仿宋" w:eastAsia="仿宋" w:cs="仿宋"/>
          <w:color w:val="000000" w:themeColor="text1"/>
          <w:u w:val="single"/>
          <w:lang w:eastAsia="zh-CN"/>
          <w14:textFill>
            <w14:solidFill>
              <w14:schemeClr w14:val="tx1"/>
            </w14:solidFill>
          </w14:textFill>
        </w:rPr>
        <w:t>达州市</w:t>
      </w:r>
      <w:r>
        <w:rPr>
          <w:rFonts w:hint="eastAsia" w:ascii="仿宋" w:hAnsi="仿宋" w:eastAsia="仿宋" w:cs="仿宋"/>
          <w:color w:val="000000" w:themeColor="text1"/>
          <w:u w:val="single"/>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宋体"/>
          <w:color w:val="000000" w:themeColor="text1"/>
          <w:u w:val="single"/>
          <w:lang w:eastAsia="zh-CN"/>
          <w14:textFill>
            <w14:solidFill>
              <w14:schemeClr w14:val="tx1"/>
            </w14:solidFill>
          </w14:textFill>
        </w:rPr>
        <w:t>达州市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宋体"/>
          <w:color w:val="000000" w:themeColor="text1"/>
          <w:lang w:eastAsia="zh-CN"/>
          <w14:textFill>
            <w14:solidFill>
              <w14:schemeClr w14:val="tx1"/>
            </w14:solidFill>
          </w14:textFill>
        </w:rPr>
        <w:t>达州市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有意向且具有提供标的物能力的潜在供应商（以下简称“供应商”）可前来参与比价响应。</w:t>
      </w: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186737791"/>
      <w:bookmarkStart w:id="3" w:name="_Toc21237"/>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Cambria Math"/>
          <w:u w:val="single"/>
        </w:rPr>
        <w:t>人保财险</w:t>
      </w:r>
      <w:r>
        <w:rPr>
          <w:rFonts w:hint="eastAsia" w:ascii="仿宋" w:hAnsi="仿宋" w:eastAsia="仿宋" w:cs="Cambria Math"/>
          <w:u w:val="single"/>
          <w:lang w:eastAsia="zh-CN"/>
        </w:rPr>
        <w:t>四川省</w:t>
      </w:r>
      <w:r>
        <w:rPr>
          <w:rFonts w:hint="eastAsia" w:ascii="仿宋" w:hAnsi="仿宋" w:eastAsia="仿宋" w:cs="Cambria Math"/>
          <w:u w:val="single"/>
          <w:lang w:val="en-US" w:eastAsia="zh-CN"/>
        </w:rPr>
        <w:t>达州市分公司车险小区电梯视频宣传服务采购</w:t>
      </w:r>
      <w:r>
        <w:rPr>
          <w:rFonts w:hint="eastAsia" w:ascii="仿宋" w:hAnsi="仿宋" w:eastAsia="仿宋" w:cs="Cambria Math"/>
          <w:u w:val="single"/>
        </w:rPr>
        <w:t>项</w:t>
      </w:r>
      <w:r>
        <w:rPr>
          <w:rFonts w:hint="eastAsia" w:ascii="仿宋" w:hAnsi="仿宋" w:eastAsia="仿宋" w:cs="Cambria Math"/>
          <w:u w:val="single"/>
          <w:lang w:eastAsia="zh-CN"/>
        </w:rPr>
        <w:t>目</w:t>
      </w:r>
      <w:r>
        <w:rPr>
          <w:rFonts w:hint="eastAsia" w:ascii="仿宋" w:hAnsi="仿宋" w:eastAsia="仿宋" w:cs="仿宋"/>
          <w:color w:val="000000"/>
        </w:rPr>
        <w:t>。</w:t>
      </w:r>
    </w:p>
    <w:p>
      <w:pPr>
        <w:adjustRightInd w:val="0"/>
        <w:snapToGrid w:val="0"/>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1.2 采购范围：本项目拟采购</w:t>
      </w:r>
      <w:r>
        <w:rPr>
          <w:rFonts w:hint="eastAsia" w:ascii="仿宋" w:hAnsi="仿宋" w:eastAsia="仿宋" w:cs="仿宋"/>
          <w:color w:val="000000"/>
          <w:lang w:val="en-US" w:eastAsia="zh-CN"/>
        </w:rPr>
        <w:t>200个小区电梯视频，</w:t>
      </w:r>
      <w:r>
        <w:rPr>
          <w:rFonts w:hint="eastAsia" w:ascii="仿宋" w:hAnsi="仿宋" w:eastAsia="仿宋" w:cs="仿宋"/>
          <w:color w:val="000000"/>
        </w:rPr>
        <w:t>进行为期</w:t>
      </w:r>
      <w:r>
        <w:rPr>
          <w:rFonts w:hint="eastAsia" w:ascii="仿宋" w:hAnsi="仿宋" w:eastAsia="仿宋" w:cs="仿宋"/>
          <w:color w:val="000000"/>
          <w:lang w:val="en-US" w:eastAsia="zh-CN"/>
        </w:rPr>
        <w:t>3</w:t>
      </w:r>
      <w:r>
        <w:rPr>
          <w:rFonts w:hint="eastAsia" w:ascii="仿宋" w:hAnsi="仿宋" w:eastAsia="仿宋" w:cs="仿宋"/>
          <w:color w:val="000000"/>
        </w:rPr>
        <w:t>个月的宣传服务，具体技术要求详见第五章采购需求。</w:t>
      </w:r>
    </w:p>
    <w:p>
      <w:pPr>
        <w:adjustRightInd w:val="0"/>
        <w:snapToGrid w:val="0"/>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1.3 标包划分：本项目不划分标包</w:t>
      </w:r>
      <w:bookmarkStart w:id="4" w:name="_Toc17569"/>
      <w:bookmarkStart w:id="5" w:name="_Toc186737792"/>
    </w:p>
    <w:p>
      <w:pPr>
        <w:adjustRightInd w:val="0"/>
        <w:snapToGrid w:val="0"/>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1.4 项目性质：</w:t>
      </w:r>
      <w:r>
        <w:rPr>
          <w:rFonts w:hint="eastAsia" w:ascii="仿宋" w:hAnsi="仿宋" w:eastAsia="仿宋" w:cs="仿宋"/>
          <w:color w:val="000000"/>
          <w:lang w:eastAsia="zh-CN"/>
        </w:rPr>
        <w:t>宣传服务采购</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w:t>
      </w:r>
      <w:r>
        <w:rPr>
          <w:rFonts w:hint="eastAsia" w:ascii="仿宋" w:hAnsi="仿宋" w:eastAsia="仿宋" w:cs="宋体"/>
          <w:color w:val="000000" w:themeColor="text1"/>
          <w:lang w:val="en-US" w:eastAsia="zh-CN"/>
          <w14:textFill>
            <w14:solidFill>
              <w14:schemeClr w14:val="tx1"/>
            </w14:solidFill>
          </w14:textFill>
        </w:rPr>
        <w:t>3个</w:t>
      </w:r>
      <w:r>
        <w:rPr>
          <w:rFonts w:hint="eastAsia" w:ascii="仿宋" w:hAnsi="仿宋" w:eastAsia="仿宋" w:cs="宋体"/>
          <w:color w:val="000000" w:themeColor="text1"/>
          <w14:textFill>
            <w14:solidFill>
              <w14:schemeClr w14:val="tx1"/>
            </w14:solidFill>
          </w14:textFill>
        </w:rPr>
        <w:t>工作日内</w:t>
      </w:r>
      <w:r>
        <w:rPr>
          <w:rFonts w:hint="eastAsia" w:ascii="仿宋" w:hAnsi="仿宋" w:eastAsia="仿宋" w:cs="宋体"/>
          <w:color w:val="000000" w:themeColor="text1"/>
          <w:lang w:eastAsia="zh-CN"/>
          <w14:textFill>
            <w14:solidFill>
              <w14:schemeClr w14:val="tx1"/>
            </w14:solidFill>
          </w14:textFill>
        </w:rPr>
        <w:t>完成宣传投放</w:t>
      </w:r>
      <w:r>
        <w:rPr>
          <w:rFonts w:hint="eastAsia" w:ascii="仿宋" w:hAnsi="仿宋" w:eastAsia="仿宋" w:cs="宋体"/>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服务地点/交货地点：</w:t>
      </w:r>
      <w:r>
        <w:rPr>
          <w:rFonts w:hint="eastAsia" w:ascii="仿宋" w:hAnsi="仿宋" w:eastAsia="仿宋" w:cs="宋体"/>
          <w:color w:val="000000" w:themeColor="text1"/>
          <w:lang w:eastAsia="zh-CN"/>
          <w14:textFill>
            <w14:solidFill>
              <w14:schemeClr w14:val="tx1"/>
            </w14:solidFill>
          </w14:textFill>
        </w:rPr>
        <w:t>清单所列地点</w:t>
      </w:r>
      <w:r>
        <w:rPr>
          <w:rFonts w:hint="eastAsia" w:ascii="仿宋" w:hAnsi="仿宋" w:eastAsia="仿宋" w:cs="宋体"/>
          <w:color w:val="000000" w:themeColor="text1"/>
          <w14:textFill>
            <w14:solidFill>
              <w14:schemeClr w14:val="tx1"/>
            </w14:solidFill>
          </w14:textFill>
        </w:rPr>
        <w:t>。</w:t>
      </w:r>
    </w:p>
    <w:p>
      <w:pPr>
        <w:pStyle w:val="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项目设置最高限价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即供应商报价不得高于</w:t>
      </w:r>
      <w:r>
        <w:rPr>
          <w:rFonts w:hint="eastAsia" w:ascii="仿宋" w:hAnsi="仿宋" w:eastAsia="仿宋" w:cs="仿宋"/>
          <w:color w:val="000000" w:themeColor="text1"/>
          <w:lang w:val="en-US" w:eastAsia="zh-CN"/>
          <w14:textFill>
            <w14:solidFill>
              <w14:schemeClr w14:val="tx1"/>
            </w14:solidFill>
          </w14:textFill>
        </w:rPr>
        <w:t>25.2万元。</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w:t>
      </w:r>
      <w:r>
        <w:rPr>
          <w:rFonts w:hint="eastAsia" w:ascii="仿宋" w:hAnsi="仿宋" w:eastAsia="仿宋" w:cs="宋体"/>
          <w:color w:val="000000" w:themeColor="text1"/>
          <w14:textFill>
            <w14:solidFill>
              <w14:schemeClr w14:val="tx1"/>
            </w14:solidFill>
          </w14:textFill>
        </w:rPr>
        <w:t>织，须提供事业单位法人证书或登记证或组织机构代码证或其他有效证明文件（复印件）；</w:t>
      </w:r>
    </w:p>
    <w:p>
      <w:pPr>
        <w:snapToGrid w:val="0"/>
        <w:spacing w:line="360" w:lineRule="auto"/>
        <w:ind w:firstLine="566" w:firstLineChars="236"/>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themeColor="text1"/>
          <w14:textFill>
            <w14:solidFill>
              <w14:schemeClr w14:val="tx1"/>
            </w14:solidFill>
          </w14:textFill>
        </w:rPr>
        <w:t>具有良好的商业信誉和健全的财务会计制度</w:t>
      </w:r>
      <w:r>
        <w:rPr>
          <w:rFonts w:hint="eastAsia" w:ascii="仿宋" w:hAnsi="仿宋" w:eastAsia="仿宋" w:cs="宋体"/>
          <w:color w:val="000000" w:themeColor="text1"/>
          <w14:textFill>
            <w14:solidFill>
              <w14:schemeClr w14:val="tx1"/>
            </w14:solidFill>
          </w14:textFill>
        </w:rPr>
        <w:t>，需提供</w:t>
      </w:r>
      <w:r>
        <w:rPr>
          <w:rFonts w:hint="eastAsia" w:ascii="仿宋" w:hAnsi="仿宋" w:eastAsia="仿宋" w:cs="宋体"/>
          <w:color w:val="000000" w:themeColor="text1"/>
          <w:lang w:val="en-US" w:eastAsia="zh-CN"/>
          <w14:textFill>
            <w14:solidFill>
              <w14:schemeClr w14:val="tx1"/>
            </w14:solidFill>
          </w14:textFill>
        </w:rPr>
        <w:t>2024</w:t>
      </w:r>
      <w:r>
        <w:rPr>
          <w:rFonts w:hint="eastAsia" w:ascii="仿宋" w:hAnsi="仿宋" w:eastAsia="仿宋" w:cs="宋体"/>
          <w:color w:val="000000" w:themeColor="text1"/>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供应商可根据实际情况据实提供以上资料或提供承诺函。</w:t>
      </w:r>
    </w:p>
    <w:p>
      <w:pPr>
        <w:snapToGrid w:val="0"/>
        <w:spacing w:line="360" w:lineRule="auto"/>
        <w:ind w:firstLine="566" w:firstLineChars="236"/>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2.3 </w:t>
      </w:r>
      <w:r>
        <w:rPr>
          <w:rFonts w:hint="eastAsia" w:ascii="仿宋" w:hAnsi="仿宋" w:eastAsia="仿宋" w:cs="宋体"/>
          <w:b/>
          <w:bCs/>
          <w:color w:val="000000" w:themeColor="text1"/>
          <w14:textFill>
            <w14:solidFill>
              <w14:schemeClr w14:val="tx1"/>
            </w14:solidFill>
          </w14:textFill>
        </w:rPr>
        <w:t>供应商应具有履行合同所必需的设备和专业技术能力</w:t>
      </w:r>
      <w:r>
        <w:rPr>
          <w:rFonts w:hint="eastAsia" w:ascii="仿宋" w:hAnsi="仿宋" w:eastAsia="仿宋" w:cs="宋体"/>
          <w:color w:val="000000" w:themeColor="text1"/>
          <w14:textFill>
            <w14:solidFill>
              <w14:schemeClr w14:val="tx1"/>
            </w14:solidFill>
          </w14:textFill>
        </w:rPr>
        <w:t>，近三年（20</w:t>
      </w:r>
      <w:r>
        <w:rPr>
          <w:rFonts w:hint="eastAsia" w:ascii="仿宋" w:hAnsi="仿宋" w:eastAsia="仿宋" w:cs="宋体"/>
          <w:color w:val="000000" w:themeColor="text1"/>
          <w:lang w:val="en-US" w:eastAsia="zh-CN"/>
          <w14:textFill>
            <w14:solidFill>
              <w14:schemeClr w14:val="tx1"/>
            </w14:solidFill>
          </w14:textFill>
        </w:rPr>
        <w:t>23</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lang w:val="en-US" w:eastAsia="zh-CN"/>
          <w14:textFill>
            <w14:solidFill>
              <w14:schemeClr w14:val="tx1"/>
            </w14:solidFill>
          </w14:textFill>
        </w:rPr>
        <w:t>2</w:t>
      </w:r>
      <w:r>
        <w:rPr>
          <w:rFonts w:hint="eastAsia" w:ascii="仿宋" w:hAnsi="仿宋" w:eastAsia="仿宋" w:cs="宋体"/>
          <w:color w:val="000000" w:themeColor="text1"/>
          <w14:textFill>
            <w14:solidFill>
              <w14:schemeClr w14:val="tx1"/>
            </w14:solidFill>
          </w14:textFill>
        </w:rPr>
        <w:t>月1日至今）应具有</w:t>
      </w:r>
      <w:r>
        <w:rPr>
          <w:rFonts w:hint="eastAsia" w:ascii="仿宋" w:hAnsi="仿宋" w:eastAsia="仿宋" w:cs="宋体"/>
          <w:color w:val="000000" w:themeColor="text1"/>
          <w:lang w:val="en-US" w:eastAsia="zh-CN"/>
          <w14:textFill>
            <w14:solidFill>
              <w14:schemeClr w14:val="tx1"/>
            </w14:solidFill>
          </w14:textFill>
        </w:rPr>
        <w:t>2</w:t>
      </w:r>
      <w:r>
        <w:rPr>
          <w:rFonts w:hint="eastAsia" w:ascii="仿宋" w:hAnsi="仿宋" w:eastAsia="仿宋" w:cs="宋体"/>
          <w:color w:val="000000" w:themeColor="text1"/>
          <w14:textFill>
            <w14:solidFill>
              <w14:schemeClr w14:val="tx1"/>
            </w14:solidFill>
          </w14:textFill>
        </w:rPr>
        <w:t>个</w:t>
      </w:r>
      <w:r>
        <w:rPr>
          <w:rFonts w:hint="eastAsia" w:ascii="仿宋" w:hAnsi="仿宋" w:eastAsia="仿宋" w:cs="宋体"/>
          <w:color w:val="000000" w:themeColor="text1"/>
          <w:lang w:val="en-US" w:eastAsia="zh-CN"/>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万元（含）以上同类项目实施案例，并提供符合上述要求的合同关键页作为有效的业绩证明材料。合同关键页包含但不限于合同首页、合同标的页、签署日期页及盖章页等。供应商可根据实际情况据实提供以上资料或提供承诺函。</w:t>
      </w:r>
    </w:p>
    <w:p>
      <w:pPr>
        <w:snapToGrid w:val="0"/>
        <w:spacing w:line="360" w:lineRule="auto"/>
        <w:ind w:firstLine="566" w:firstLineChars="236"/>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2.4</w:t>
      </w:r>
      <w:r>
        <w:rPr>
          <w:rFonts w:hint="eastAsia" w:ascii="仿宋" w:hAnsi="仿宋" w:eastAsia="仿宋" w:cs="宋体"/>
          <w:b/>
          <w:bCs/>
          <w:color w:val="000000" w:themeColor="text1"/>
          <w14:textFill>
            <w14:solidFill>
              <w14:schemeClr w14:val="tx1"/>
            </w14:solidFill>
          </w14:textFill>
        </w:rPr>
        <w:t>具有依法缴纳税收和社会保障资金的良好记录</w:t>
      </w:r>
      <w:r>
        <w:rPr>
          <w:rFonts w:hint="eastAsia" w:ascii="仿宋" w:hAnsi="仿宋" w:eastAsia="仿宋" w:cs="宋体"/>
          <w:color w:val="000000" w:themeColor="text1"/>
          <w14:textFill>
            <w14:solidFill>
              <w14:schemeClr w14:val="tx1"/>
            </w14:solidFill>
          </w14:textFill>
        </w:rPr>
        <w:t>，提供近6个月任意一个月的税收和社会保障资金缴纳凭证。供应商可根据实际情况据实提供以上资料或提供承诺函。</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themeColor="text1"/>
          <w14:textFill>
            <w14:solidFill>
              <w14:schemeClr w14:val="tx1"/>
            </w14:solidFill>
          </w14:textFill>
        </w:rPr>
        <w:t>2.5</w:t>
      </w:r>
      <w:r>
        <w:rPr>
          <w:rFonts w:hint="eastAsia" w:ascii="仿宋" w:hAnsi="仿宋" w:eastAsia="仿宋" w:cs="宋体"/>
          <w:b/>
          <w:bCs/>
          <w:color w:val="000000" w:themeColor="text1"/>
          <w14:textFill>
            <w14:solidFill>
              <w14:schemeClr w14:val="tx1"/>
            </w14:solidFill>
          </w14:textFill>
        </w:rPr>
        <w:t>供应商应经营状况良好，且近三年内（20</w:t>
      </w:r>
      <w:r>
        <w:rPr>
          <w:rFonts w:hint="eastAsia" w:ascii="仿宋" w:hAnsi="仿宋" w:eastAsia="仿宋" w:cs="宋体"/>
          <w:b/>
          <w:bCs/>
          <w:color w:val="000000" w:themeColor="text1"/>
          <w:lang w:val="en-US" w:eastAsia="zh-CN"/>
          <w14:textFill>
            <w14:solidFill>
              <w14:schemeClr w14:val="tx1"/>
            </w14:solidFill>
          </w14:textFill>
        </w:rPr>
        <w:t>23</w:t>
      </w:r>
      <w:r>
        <w:rPr>
          <w:rFonts w:hint="eastAsia" w:ascii="仿宋" w:hAnsi="仿宋" w:eastAsia="仿宋" w:cs="宋体"/>
          <w:b/>
          <w:bCs/>
          <w:color w:val="000000"/>
        </w:rPr>
        <w:t>年</w:t>
      </w:r>
      <w:r>
        <w:rPr>
          <w:rFonts w:hint="eastAsia" w:ascii="仿宋" w:hAnsi="仿宋" w:eastAsia="仿宋" w:cs="宋体"/>
          <w:b/>
          <w:bCs/>
          <w:color w:val="000000"/>
          <w:lang w:val="en-US" w:eastAsia="zh-CN"/>
        </w:rPr>
        <w:t>2</w:t>
      </w:r>
      <w:r>
        <w:rPr>
          <w:rFonts w:hint="eastAsia" w:ascii="仿宋" w:hAnsi="仿宋" w:eastAsia="仿宋" w:cs="宋体"/>
          <w:b/>
          <w:bCs/>
          <w:color w:val="000000"/>
        </w:rPr>
        <w:t>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w:t>
      </w:r>
      <w:r>
        <w:rPr>
          <w:rFonts w:hint="eastAsia" w:ascii="仿宋" w:hAnsi="仿宋" w:eastAsia="仿宋" w:cs="宋体"/>
          <w:color w:val="000000" w:themeColor="text1"/>
          <w14:textFill>
            <w14:solidFill>
              <w14:schemeClr w14:val="tx1"/>
            </w14:solidFill>
          </w14:textFill>
        </w:rPr>
        <w:t>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themeColor="text1"/>
          <w14:textFill>
            <w14:solidFill>
              <w14:schemeClr w14:val="tx1"/>
            </w14:solidFill>
          </w14:textFill>
        </w:rPr>
        <w:t>2.8本项目不接受联合体比选响</w:t>
      </w:r>
      <w:r>
        <w:rPr>
          <w:rFonts w:hint="eastAsia" w:ascii="仿宋" w:hAnsi="仿宋" w:eastAsia="仿宋" w:cs="宋体"/>
          <w:color w:val="000000"/>
        </w:rPr>
        <w:t>应。提供承诺函，格式详见第六章响应文件格式。</w:t>
      </w:r>
    </w:p>
    <w:p>
      <w:pPr>
        <w:pStyle w:val="4"/>
        <w:spacing w:after="240"/>
        <w:jc w:val="left"/>
        <w:rPr>
          <w:rFonts w:ascii="仿宋" w:hAnsi="仿宋" w:eastAsia="仿宋" w:cs="仿宋"/>
          <w:color w:val="000000"/>
          <w:sz w:val="24"/>
          <w:szCs w:val="24"/>
        </w:rPr>
      </w:pPr>
      <w:bookmarkStart w:id="6" w:name="_Toc186737793"/>
      <w:bookmarkStart w:id="7" w:name="_Toc2019"/>
      <w:r>
        <w:rPr>
          <w:rFonts w:hint="eastAsia" w:ascii="仿宋" w:hAnsi="仿宋" w:eastAsia="仿宋" w:cs="仿宋"/>
          <w:color w:val="000000"/>
          <w:sz w:val="24"/>
          <w:szCs w:val="24"/>
        </w:rPr>
        <w:t>三、比价文件的获取</w:t>
      </w:r>
      <w:bookmarkEnd w:id="6"/>
      <w:bookmarkEnd w:id="7"/>
    </w:p>
    <w:p>
      <w:pPr>
        <w:pStyle w:val="65"/>
        <w:adjustRightInd w:val="0"/>
        <w:snapToGrid w:val="0"/>
        <w:ind w:firstLineChars="175"/>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.1比价文件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2</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11</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b/>
          <w:color w:val="000000" w:themeColor="text1"/>
          <w:sz w:val="24"/>
          <w:szCs w:val="24"/>
          <w14:textFill>
            <w14:solidFill>
              <w14:schemeClr w14:val="tx1"/>
            </w14:solidFill>
          </w14:textFill>
        </w:rPr>
        <w:t>至</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2</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13</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color w:val="000000" w:themeColor="text1"/>
          <w:sz w:val="24"/>
          <w:szCs w:val="24"/>
          <w14:textFill>
            <w14:solidFill>
              <w14:schemeClr w14:val="tx1"/>
            </w14:solidFill>
          </w14:textFill>
        </w:rPr>
        <w:t>上午</w:t>
      </w:r>
      <w:r>
        <w:rPr>
          <w:rFonts w:hint="eastAsia" w:ascii="仿宋" w:hAnsi="仿宋" w:eastAsia="仿宋" w:cs="宋体"/>
          <w:color w:val="000000" w:themeColor="text1"/>
          <w:sz w:val="24"/>
          <w:szCs w:val="24"/>
          <w:lang w:val="en-US" w:eastAsia="zh-CN"/>
          <w14:textFill>
            <w14:solidFill>
              <w14:schemeClr w14:val="tx1"/>
            </w14:solidFill>
          </w14:textFill>
        </w:rPr>
        <w:t>9</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12</w:t>
      </w:r>
      <w:r>
        <w:rPr>
          <w:rFonts w:hint="eastAsia" w:ascii="仿宋" w:hAnsi="仿宋" w:eastAsia="仿宋" w:cs="宋体"/>
          <w:color w:val="000000" w:themeColor="text1"/>
          <w:sz w:val="24"/>
          <w:szCs w:val="24"/>
          <w14:textFill>
            <w14:solidFill>
              <w14:schemeClr w14:val="tx1"/>
            </w14:solidFill>
          </w14:textFill>
        </w:rPr>
        <w:t>时，下午</w:t>
      </w:r>
      <w:r>
        <w:rPr>
          <w:rFonts w:hint="eastAsia" w:ascii="仿宋" w:hAnsi="仿宋" w:eastAsia="仿宋" w:cs="宋体"/>
          <w:color w:val="000000" w:themeColor="text1"/>
          <w:sz w:val="24"/>
          <w:szCs w:val="24"/>
          <w:lang w:val="en-US" w:eastAsia="zh-CN"/>
          <w14:textFill>
            <w14:solidFill>
              <w14:schemeClr w14:val="tx1"/>
            </w14:solidFill>
          </w14:textFill>
        </w:rPr>
        <w:t>14</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17</w:t>
      </w:r>
      <w:r>
        <w:rPr>
          <w:rFonts w:hint="eastAsia" w:ascii="仿宋" w:hAnsi="仿宋" w:eastAsia="仿宋" w:cs="宋体"/>
          <w:color w:val="000000" w:themeColor="text1"/>
          <w:sz w:val="24"/>
          <w:szCs w:val="24"/>
          <w14:textFill>
            <w14:solidFill>
              <w14:schemeClr w14:val="tx1"/>
            </w14:solidFill>
          </w14:textFill>
        </w:rPr>
        <w:t>时（北京时间，下同）。</w:t>
      </w:r>
    </w:p>
    <w:p>
      <w:pPr>
        <w:pStyle w:val="11"/>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.2拟报名参加本项目的供应商，请通过“人保e采”外网门户获取比价文件</w:t>
      </w:r>
      <w:r>
        <w:rPr>
          <w:rFonts w:hint="eastAsia" w:ascii="仿宋" w:hAnsi="仿宋" w:eastAsia="仿宋" w:cs="仿宋_GB2312"/>
          <w:color w:val="000000" w:themeColor="text1"/>
          <w:sz w:val="24"/>
          <w:szCs w:val="24"/>
          <w14:textFill>
            <w14:solidFill>
              <w14:schemeClr w14:val="tx1"/>
            </w14:solidFill>
          </w14:textFill>
        </w:rPr>
        <w:t>。</w:t>
      </w:r>
    </w:p>
    <w:p>
      <w:pPr>
        <w:pStyle w:val="4"/>
        <w:jc w:val="left"/>
        <w:rPr>
          <w:rFonts w:ascii="仿宋" w:hAnsi="仿宋" w:eastAsia="仿宋" w:cs="仿宋"/>
          <w:color w:val="000000"/>
          <w:sz w:val="24"/>
          <w:szCs w:val="24"/>
        </w:rPr>
      </w:pPr>
      <w:bookmarkStart w:id="8" w:name="_Toc32115"/>
      <w:bookmarkStart w:id="9" w:name="_Toc186737794"/>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color w:val="000000" w:themeColor="text1"/>
          <w:u w:val="single"/>
          <w14:textFill>
            <w14:solidFill>
              <w14:schemeClr w14:val="tx1"/>
            </w14:solidFill>
          </w14:textFill>
        </w:rPr>
        <w:t>20</w:t>
      </w:r>
      <w:r>
        <w:rPr>
          <w:rFonts w:hint="eastAsia" w:ascii="仿宋" w:hAnsi="仿宋" w:eastAsia="仿宋" w:cs="宋体"/>
          <w:color w:val="000000" w:themeColor="text1"/>
          <w:u w:val="single"/>
          <w:lang w:val="en-US" w:eastAsia="zh-CN"/>
          <w14:textFill>
            <w14:solidFill>
              <w14:schemeClr w14:val="tx1"/>
            </w14:solidFill>
          </w14:textFill>
        </w:rPr>
        <w:t>26</w:t>
      </w:r>
      <w:r>
        <w:rPr>
          <w:rFonts w:hint="eastAsia" w:ascii="仿宋" w:hAnsi="仿宋" w:eastAsia="仿宋" w:cs="宋体"/>
          <w:color w:val="000000" w:themeColor="text1"/>
          <w:u w:val="single"/>
          <w14:textFill>
            <w14:solidFill>
              <w14:schemeClr w14:val="tx1"/>
            </w14:solidFill>
          </w14:textFill>
        </w:rPr>
        <w:t>年</w:t>
      </w:r>
      <w:r>
        <w:rPr>
          <w:rFonts w:hint="eastAsia" w:ascii="仿宋" w:hAnsi="仿宋" w:eastAsia="仿宋" w:cs="宋体"/>
          <w:color w:val="000000" w:themeColor="text1"/>
          <w:u w:val="single"/>
          <w:lang w:val="en-US" w:eastAsia="zh-CN"/>
          <w14:textFill>
            <w14:solidFill>
              <w14:schemeClr w14:val="tx1"/>
            </w14:solidFill>
          </w14:textFill>
        </w:rPr>
        <w:t>2</w:t>
      </w:r>
      <w:r>
        <w:rPr>
          <w:rFonts w:hint="eastAsia" w:ascii="仿宋" w:hAnsi="仿宋" w:eastAsia="仿宋" w:cs="宋体"/>
          <w:color w:val="000000" w:themeColor="text1"/>
          <w:u w:val="single"/>
          <w14:textFill>
            <w14:solidFill>
              <w14:schemeClr w14:val="tx1"/>
            </w14:solidFill>
          </w14:textFill>
        </w:rPr>
        <w:t>月</w:t>
      </w:r>
      <w:r>
        <w:rPr>
          <w:rFonts w:hint="eastAsia" w:ascii="仿宋" w:hAnsi="仿宋" w:eastAsia="仿宋" w:cs="宋体"/>
          <w:color w:val="000000" w:themeColor="text1"/>
          <w:u w:val="single"/>
          <w:lang w:val="en-US" w:eastAsia="zh-CN"/>
          <w14:textFill>
            <w14:solidFill>
              <w14:schemeClr w14:val="tx1"/>
            </w14:solidFill>
          </w14:textFill>
        </w:rPr>
        <w:t>26</w:t>
      </w:r>
      <w:r>
        <w:rPr>
          <w:rFonts w:hint="eastAsia" w:ascii="仿宋" w:hAnsi="仿宋" w:eastAsia="仿宋" w:cs="宋体"/>
          <w:color w:val="000000" w:themeColor="text1"/>
          <w:u w:val="single"/>
          <w14:textFill>
            <w14:solidFill>
              <w14:schemeClr w14:val="tx1"/>
            </w14:solidFill>
          </w14:textFill>
        </w:rPr>
        <w:t>日</w:t>
      </w:r>
      <w:r>
        <w:rPr>
          <w:rFonts w:hint="eastAsia" w:ascii="仿宋" w:hAnsi="仿宋" w:eastAsia="仿宋" w:cs="宋体"/>
          <w:color w:val="000000" w:themeColor="text1"/>
          <w:u w:val="single"/>
          <w:lang w:val="en-US" w:eastAsia="zh-CN"/>
          <w14:textFill>
            <w14:solidFill>
              <w14:schemeClr w14:val="tx1"/>
            </w14:solidFill>
          </w14:textFill>
        </w:rPr>
        <w:t>17</w:t>
      </w:r>
      <w:r>
        <w:rPr>
          <w:rFonts w:hint="eastAsia" w:ascii="仿宋" w:hAnsi="仿宋" w:eastAsia="仿宋" w:cs="宋体"/>
          <w:color w:val="000000" w:themeColor="text1"/>
          <w:u w:val="single"/>
          <w14:textFill>
            <w14:solidFill>
              <w14:schemeClr w14:val="tx1"/>
            </w14:solidFill>
          </w14:textFill>
        </w:rPr>
        <w:t>时</w:t>
      </w:r>
      <w:r>
        <w:rPr>
          <w:rFonts w:hint="eastAsia" w:ascii="仿宋" w:hAnsi="仿宋" w:eastAsia="仿宋" w:cs="宋体"/>
          <w:color w:val="000000" w:themeColor="text1"/>
          <w:u w:val="single"/>
          <w:lang w:val="en-US" w:eastAsia="zh-CN"/>
          <w14:textFill>
            <w14:solidFill>
              <w14:schemeClr w14:val="tx1"/>
            </w14:solidFill>
          </w14:textFill>
        </w:rPr>
        <w:t>00</w:t>
      </w:r>
      <w:r>
        <w:rPr>
          <w:rFonts w:hint="eastAsia" w:ascii="仿宋" w:hAnsi="仿宋" w:eastAsia="仿宋" w:cs="宋体"/>
          <w:color w:val="000000" w:themeColor="text1"/>
          <w:u w:val="single"/>
          <w14:textFill>
            <w14:solidFill>
              <w14:schemeClr w14:val="tx1"/>
            </w14:solidFill>
          </w14:textFill>
        </w:rPr>
        <w:t>分00秒</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w:t>
      </w:r>
      <w:r>
        <w:rPr>
          <w:rFonts w:hint="eastAsia" w:ascii="仿宋" w:hAnsi="仿宋" w:eastAsia="仿宋" w:cs="宋体"/>
          <w:color w:val="000000" w:themeColor="text1"/>
          <w:lang w:eastAsia="zh-CN"/>
          <w14:textFill>
            <w14:solidFill>
              <w14:schemeClr w14:val="tx1"/>
            </w14:solidFill>
          </w14:textFill>
        </w:rPr>
        <w:t>，</w:t>
      </w:r>
      <w:r>
        <w:rPr>
          <w:rFonts w:hint="eastAsia" w:ascii="仿宋" w:hAnsi="仿宋" w:eastAsia="仿宋" w:cs="宋体"/>
          <w:b/>
          <w:bCs/>
          <w:color w:val="000000" w:themeColor="text1"/>
          <w14:textFill>
            <w14:solidFill>
              <w14:schemeClr w14:val="tx1"/>
            </w14:solidFill>
          </w14:textFill>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w:t>
      </w:r>
      <w:r>
        <w:rPr>
          <w:rFonts w:hint="eastAsia" w:ascii="仿宋" w:hAnsi="仿宋" w:eastAsia="仿宋" w:cs="宋体"/>
          <w:color w:val="000000"/>
          <w:kern w:val="2"/>
        </w:rPr>
        <w:t>行比价，</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未按照比价公告要求获取比价文件的。</w:t>
      </w:r>
    </w:p>
    <w:p>
      <w:pPr>
        <w:pStyle w:val="4"/>
        <w:jc w:val="left"/>
        <w:rPr>
          <w:rFonts w:ascii="仿宋" w:hAnsi="仿宋" w:eastAsia="仿宋" w:cs="仿宋"/>
          <w:color w:val="000000"/>
          <w:sz w:val="24"/>
          <w:szCs w:val="24"/>
        </w:rPr>
      </w:pPr>
      <w:bookmarkStart w:id="10" w:name="_Toc874"/>
      <w:bookmarkStart w:id="11" w:name="_Toc186737795"/>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themeColor="text1"/>
          <w14:textFill>
            <w14:solidFill>
              <w14:schemeClr w14:val="tx1"/>
            </w14:solidFill>
          </w14:textFill>
        </w:rPr>
        <w:t>本项目比价公告同时在</w:t>
      </w:r>
      <w:r>
        <w:rPr>
          <w:rFonts w:hint="eastAsia" w:ascii="仿宋" w:hAnsi="仿宋" w:eastAsia="仿宋" w:cs="宋体"/>
          <w:color w:val="000000" w:themeColor="text1"/>
          <w:u w:val="single"/>
          <w14:textFill>
            <w14:solidFill>
              <w14:schemeClr w14:val="tx1"/>
            </w14:solidFill>
          </w14:textFill>
        </w:rPr>
        <w:t>“人保e采”外网门户（https://ec.picc.com/）、金采网www.cfcpn.com</w:t>
      </w:r>
      <w:r>
        <w:rPr>
          <w:rFonts w:hint="eastAsia" w:ascii="仿宋" w:hAnsi="仿宋" w:eastAsia="仿宋" w:cs="仿宋"/>
          <w:color w:val="000000" w:themeColor="text1"/>
          <w14:textFill>
            <w14:solidFill>
              <w14:schemeClr w14:val="tx1"/>
            </w14:solidFill>
          </w14:textFill>
        </w:rPr>
        <w:t>上发</w:t>
      </w:r>
      <w:r>
        <w:rPr>
          <w:rFonts w:hint="eastAsia" w:ascii="仿宋" w:hAnsi="仿宋" w:eastAsia="仿宋" w:cs="仿宋"/>
          <w:color w:val="000000"/>
        </w:rPr>
        <w:t>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themeColor="text1"/>
          <w:sz w:val="24"/>
          <w:szCs w:val="24"/>
          <w14:textFill>
            <w14:solidFill>
              <w14:schemeClr w14:val="tx1"/>
            </w14:solidFill>
          </w14:textFill>
        </w:rPr>
      </w:pPr>
      <w:bookmarkStart w:id="12" w:name="_Toc186737796"/>
      <w:bookmarkStart w:id="13" w:name="_Toc305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采购人：中国人民财产保险股份有限公司</w:t>
      </w:r>
      <w:r>
        <w:rPr>
          <w:rFonts w:hint="eastAsia" w:ascii="仿宋" w:hAnsi="仿宋" w:eastAsia="仿宋" w:cs="仿宋"/>
          <w:b/>
          <w:bCs/>
          <w:color w:val="000000" w:themeColor="text1"/>
          <w:lang w:eastAsia="zh-CN"/>
          <w14:textFill>
            <w14:solidFill>
              <w14:schemeClr w14:val="tx1"/>
            </w14:solidFill>
          </w14:textFill>
        </w:rPr>
        <w:t>达州市</w:t>
      </w:r>
      <w:r>
        <w:rPr>
          <w:rFonts w:hint="eastAsia" w:ascii="仿宋" w:hAnsi="仿宋" w:eastAsia="仿宋" w:cs="仿宋"/>
          <w:b/>
          <w:bCs/>
          <w:color w:val="000000" w:themeColor="text1"/>
          <w14:textFill>
            <w14:solidFill>
              <w14:schemeClr w14:val="tx1"/>
            </w14:solidFill>
          </w14:textFill>
        </w:rPr>
        <w:t>分公司</w:t>
      </w:r>
    </w:p>
    <w:p>
      <w:pPr>
        <w:pageBreakBefore w:val="0"/>
        <w:kinsoku/>
        <w:overflowPunct/>
        <w:topLinePunct w:val="0"/>
        <w:autoSpaceDE/>
        <w:autoSpaceDN/>
        <w:bidi w:val="0"/>
        <w:spacing w:line="360" w:lineRule="exact"/>
        <w:ind w:firstLine="420" w:firstLineChars="175"/>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地址：</w:t>
      </w:r>
      <w:r>
        <w:rPr>
          <w:rFonts w:hint="eastAsia" w:ascii="仿宋" w:hAnsi="仿宋" w:eastAsia="仿宋" w:cs="宋体"/>
          <w:color w:val="000000" w:themeColor="text1"/>
          <w:lang w:val="en-US" w:eastAsia="zh-CN"/>
          <w14:textFill>
            <w14:solidFill>
              <w14:schemeClr w14:val="tx1"/>
            </w14:solidFill>
          </w14:textFill>
        </w:rPr>
        <w:t>通川区滩头街2号</w:t>
      </w:r>
    </w:p>
    <w:p>
      <w:pPr>
        <w:pageBreakBefore w:val="0"/>
        <w:kinsoku/>
        <w:overflowPunct/>
        <w:topLinePunct w:val="0"/>
        <w:autoSpaceDE/>
        <w:autoSpaceDN/>
        <w:bidi w:val="0"/>
        <w:spacing w:line="360" w:lineRule="exact"/>
        <w:ind w:firstLine="420" w:firstLineChars="175"/>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联系人：</w:t>
      </w:r>
      <w:r>
        <w:rPr>
          <w:rFonts w:hint="eastAsia" w:ascii="仿宋" w:hAnsi="仿宋" w:eastAsia="仿宋" w:cs="宋体"/>
          <w:color w:val="000000" w:themeColor="text1"/>
          <w:lang w:val="en-US" w:eastAsia="zh-CN"/>
          <w14:textFill>
            <w14:solidFill>
              <w14:schemeClr w14:val="tx1"/>
            </w14:solidFill>
          </w14:textFill>
        </w:rPr>
        <w:t>付耀云</w:t>
      </w:r>
    </w:p>
    <w:p>
      <w:pPr>
        <w:pageBreakBefore w:val="0"/>
        <w:kinsoku/>
        <w:overflowPunct/>
        <w:topLinePunct w:val="0"/>
        <w:autoSpaceDE/>
        <w:autoSpaceDN/>
        <w:bidi w:val="0"/>
        <w:spacing w:line="360" w:lineRule="exact"/>
        <w:ind w:firstLine="420" w:firstLineChars="175"/>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电话：</w:t>
      </w:r>
      <w:r>
        <w:rPr>
          <w:rFonts w:hint="eastAsia" w:ascii="仿宋" w:hAnsi="仿宋" w:eastAsia="仿宋" w:cs="宋体"/>
          <w:color w:val="000000" w:themeColor="text1"/>
          <w:lang w:val="en-US" w:eastAsia="zh-CN"/>
          <w14:textFill>
            <w14:solidFill>
              <w14:schemeClr w14:val="tx1"/>
            </w14:solidFill>
          </w14:textFill>
        </w:rPr>
        <w:t>0818-2280010</w:t>
      </w:r>
    </w:p>
    <w:p>
      <w:pPr>
        <w:pageBreakBefore w:val="0"/>
        <w:kinsoku/>
        <w:overflowPunct/>
        <w:topLinePunct w:val="0"/>
        <w:autoSpaceDE/>
        <w:autoSpaceDN/>
        <w:bidi w:val="0"/>
        <w:spacing w:line="360" w:lineRule="exact"/>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电子邮件：</w:t>
      </w:r>
      <w:r>
        <w:rPr>
          <w:rFonts w:ascii="宋体" w:hAnsi="宋体" w:eastAsia="宋体" w:cs="宋体"/>
          <w:color w:val="000000" w:themeColor="text1"/>
          <w:sz w:val="24"/>
          <w:szCs w:val="24"/>
          <w14:textFill>
            <w14:solidFill>
              <w14:schemeClr w14:val="tx1"/>
            </w14:solidFill>
          </w14:textFill>
        </w:rPr>
        <w:t>fuyaoyun@sic.picc.com.cn</w:t>
      </w: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采购人：中国人民财产保险股份有限公司</w:t>
      </w:r>
      <w:r>
        <w:rPr>
          <w:rFonts w:hint="eastAsia" w:ascii="仿宋" w:hAnsi="仿宋" w:eastAsia="仿宋" w:cs="宋体"/>
          <w:color w:val="000000" w:themeColor="text1"/>
          <w:lang w:eastAsia="zh-CN"/>
          <w14:textFill>
            <w14:solidFill>
              <w14:schemeClr w14:val="tx1"/>
            </w14:solidFill>
          </w14:textFill>
        </w:rPr>
        <w:t>达州市</w:t>
      </w:r>
      <w:r>
        <w:rPr>
          <w:rFonts w:hint="eastAsia" w:ascii="仿宋" w:hAnsi="仿宋" w:eastAsia="仿宋" w:cs="宋体"/>
          <w:color w:val="000000" w:themeColor="text1"/>
          <w14:textFill>
            <w14:solidFill>
              <w14:schemeClr w14:val="tx1"/>
            </w14:solidFill>
          </w14:textFill>
        </w:rPr>
        <w:t>分公司</w:t>
      </w:r>
    </w:p>
    <w:p>
      <w:pPr>
        <w:spacing w:line="360" w:lineRule="auto"/>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202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lang w:val="en-US" w:eastAsia="zh-CN"/>
          <w14:textFill>
            <w14:solidFill>
              <w14:schemeClr w14:val="tx1"/>
            </w14:solidFill>
          </w14:textFill>
        </w:rPr>
        <w:t>2</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lang w:val="en-US" w:eastAsia="zh-CN"/>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★比价文件实质性要求的标识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比价文件中标识“★”条款、注明“比价响应将被否决”、“对其响应做否决处理”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比价响应有</w:t>
            </w:r>
            <w:r>
              <w:rPr>
                <w:rFonts w:hint="eastAsia" w:ascii="仿宋" w:hAnsi="仿宋" w:eastAsia="仿宋"/>
                <w:color w:val="000000" w:themeColor="text1"/>
                <w:lang w:eastAsia="zh-CN"/>
                <w14:textFill>
                  <w14:solidFill>
                    <w14:schemeClr w14:val="tx1"/>
                  </w14:solidFill>
                </w14:textFill>
              </w:rPr>
              <w:t>效期：</w:t>
            </w:r>
            <w:r>
              <w:rPr>
                <w:rFonts w:hint="eastAsia" w:ascii="仿宋" w:hAnsi="仿宋" w:eastAsia="仿宋" w:cs="仿宋"/>
                <w:color w:val="000000" w:themeColor="text1"/>
                <w:u w:val="single"/>
                <w:lang w:val="en-US" w:eastAsia="zh-CN"/>
                <w14:textFill>
                  <w14:solidFill>
                    <w14:schemeClr w14:val="tx1"/>
                  </w14:solidFill>
                </w14:textFill>
              </w:rPr>
              <w:t>30</w:t>
            </w:r>
            <w:r>
              <w:rPr>
                <w:rFonts w:hint="eastAsia" w:ascii="仿宋" w:hAnsi="仿宋" w:eastAsia="仿宋" w:cs="仿宋"/>
                <w:color w:val="000000" w:themeColor="text1"/>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份（具体格式要求）；纸质文件正本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w:t>
            </w:r>
            <w:r>
              <w:rPr>
                <w:rFonts w:hint="eastAsia" w:ascii="仿宋" w:hAnsi="仿宋" w:eastAsia="仿宋"/>
                <w:color w:val="000000" w:themeColor="text1"/>
                <w:sz w:val="21"/>
                <w:szCs w:val="21"/>
                <w:lang w:eastAsia="zh-CN"/>
                <w14:textFill>
                  <w14:solidFill>
                    <w14:schemeClr w14:val="tx1"/>
                  </w14:solidFill>
                </w14:textFill>
              </w:rPr>
              <w:t>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1</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2）比价小组将视比价情况决定是否进行多轮次报价，供应商</w:t>
            </w:r>
            <w:r>
              <w:rPr>
                <w:rFonts w:hint="eastAsia" w:ascii="仿宋" w:hAnsi="仿宋" w:eastAsia="仿宋" w:cs="仿宋"/>
                <w:color w:val="000000"/>
                <w:u w:val="single"/>
                <w:lang w:eastAsia="zh-CN"/>
              </w:rPr>
              <w:t>最后一轮比价提交的报价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lang w:val="en-US" w:eastAsia="zh-CN"/>
                                    </w:rPr>
                                    <w:t>2026</w:t>
                                  </w:r>
                                  <w:r>
                                    <w:rPr>
                                      <w:rFonts w:hint="eastAsia" w:ascii="仿宋" w:hAnsi="仿宋" w:eastAsia="仿宋" w:cs="仿宋"/>
                                      <w:sz w:val="22"/>
                                      <w:szCs w:val="21"/>
                                    </w:rPr>
                                    <w:t>】年【</w:t>
                                  </w:r>
                                  <w:r>
                                    <w:rPr>
                                      <w:rFonts w:hint="eastAsia" w:ascii="仿宋" w:hAnsi="仿宋" w:eastAsia="仿宋" w:cs="仿宋"/>
                                      <w:sz w:val="22"/>
                                      <w:szCs w:val="21"/>
                                      <w:lang w:val="en-US" w:eastAsia="zh-CN"/>
                                    </w:rPr>
                                    <w:t>2</w:t>
                                  </w:r>
                                  <w:r>
                                    <w:rPr>
                                      <w:rFonts w:hint="eastAsia" w:ascii="仿宋" w:hAnsi="仿宋" w:eastAsia="仿宋" w:cs="仿宋"/>
                                      <w:sz w:val="22"/>
                                      <w:szCs w:val="21"/>
                                    </w:rPr>
                                    <w:t>】月【</w:t>
                                  </w:r>
                                  <w:r>
                                    <w:rPr>
                                      <w:rFonts w:hint="eastAsia" w:ascii="仿宋" w:hAnsi="仿宋" w:eastAsia="仿宋" w:cs="仿宋"/>
                                      <w:sz w:val="22"/>
                                      <w:szCs w:val="21"/>
                                      <w:lang w:val="en-US" w:eastAsia="zh-CN"/>
                                    </w:rPr>
                                    <w:t>26</w:t>
                                  </w:r>
                                  <w:r>
                                    <w:rPr>
                                      <w:rFonts w:hint="eastAsia" w:ascii="仿宋" w:hAnsi="仿宋" w:eastAsia="仿宋" w:cs="仿宋"/>
                                      <w:sz w:val="22"/>
                                      <w:szCs w:val="21"/>
                                    </w:rPr>
                                    <w:t>】日【</w:t>
                                  </w:r>
                                  <w:r>
                                    <w:rPr>
                                      <w:rFonts w:hint="eastAsia" w:ascii="仿宋" w:hAnsi="仿宋" w:eastAsia="仿宋" w:cs="仿宋"/>
                                      <w:sz w:val="22"/>
                                      <w:szCs w:val="21"/>
                                      <w:lang w:val="en-US" w:eastAsia="zh-CN"/>
                                    </w:rPr>
                                    <w:t>17</w:t>
                                  </w:r>
                                  <w:r>
                                    <w:rPr>
                                      <w:rFonts w:hint="eastAsia" w:ascii="仿宋" w:hAnsi="仿宋" w:eastAsia="仿宋" w:cs="仿宋"/>
                                      <w:sz w:val="22"/>
                                      <w:szCs w:val="21"/>
                                    </w:rPr>
                                    <w:t>】时【</w:t>
                                  </w:r>
                                  <w:r>
                                    <w:rPr>
                                      <w:rFonts w:hint="eastAsia" w:ascii="仿宋" w:hAnsi="仿宋" w:eastAsia="仿宋" w:cs="仿宋"/>
                                      <w:sz w:val="22"/>
                                      <w:szCs w:val="21"/>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lang w:val="en-US" w:eastAsia="zh-CN"/>
                              </w:rPr>
                              <w:t>2026</w:t>
                            </w:r>
                            <w:r>
                              <w:rPr>
                                <w:rFonts w:hint="eastAsia" w:ascii="仿宋" w:hAnsi="仿宋" w:eastAsia="仿宋" w:cs="仿宋"/>
                                <w:sz w:val="22"/>
                                <w:szCs w:val="21"/>
                              </w:rPr>
                              <w:t>】年【</w:t>
                            </w:r>
                            <w:r>
                              <w:rPr>
                                <w:rFonts w:hint="eastAsia" w:ascii="仿宋" w:hAnsi="仿宋" w:eastAsia="仿宋" w:cs="仿宋"/>
                                <w:sz w:val="22"/>
                                <w:szCs w:val="21"/>
                                <w:lang w:val="en-US" w:eastAsia="zh-CN"/>
                              </w:rPr>
                              <w:t>2</w:t>
                            </w:r>
                            <w:r>
                              <w:rPr>
                                <w:rFonts w:hint="eastAsia" w:ascii="仿宋" w:hAnsi="仿宋" w:eastAsia="仿宋" w:cs="仿宋"/>
                                <w:sz w:val="22"/>
                                <w:szCs w:val="21"/>
                              </w:rPr>
                              <w:t>】月【</w:t>
                            </w:r>
                            <w:r>
                              <w:rPr>
                                <w:rFonts w:hint="eastAsia" w:ascii="仿宋" w:hAnsi="仿宋" w:eastAsia="仿宋" w:cs="仿宋"/>
                                <w:sz w:val="22"/>
                                <w:szCs w:val="21"/>
                                <w:lang w:val="en-US" w:eastAsia="zh-CN"/>
                              </w:rPr>
                              <w:t>26</w:t>
                            </w:r>
                            <w:r>
                              <w:rPr>
                                <w:rFonts w:hint="eastAsia" w:ascii="仿宋" w:hAnsi="仿宋" w:eastAsia="仿宋" w:cs="仿宋"/>
                                <w:sz w:val="22"/>
                                <w:szCs w:val="21"/>
                              </w:rPr>
                              <w:t>】日【</w:t>
                            </w:r>
                            <w:r>
                              <w:rPr>
                                <w:rFonts w:hint="eastAsia" w:ascii="仿宋" w:hAnsi="仿宋" w:eastAsia="仿宋" w:cs="仿宋"/>
                                <w:sz w:val="22"/>
                                <w:szCs w:val="21"/>
                                <w:lang w:val="en-US" w:eastAsia="zh-CN"/>
                              </w:rPr>
                              <w:t>17</w:t>
                            </w:r>
                            <w:r>
                              <w:rPr>
                                <w:rFonts w:hint="eastAsia" w:ascii="仿宋" w:hAnsi="仿宋" w:eastAsia="仿宋" w:cs="仿宋"/>
                                <w:sz w:val="22"/>
                                <w:szCs w:val="21"/>
                              </w:rPr>
                              <w:t>】时【</w:t>
                            </w:r>
                            <w:r>
                              <w:rPr>
                                <w:rFonts w:hint="eastAsia" w:ascii="仿宋" w:hAnsi="仿宋" w:eastAsia="仿宋" w:cs="仿宋"/>
                                <w:sz w:val="22"/>
                                <w:szCs w:val="21"/>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本项目比价小组成员人数</w:t>
            </w:r>
            <w:r>
              <w:rPr>
                <w:rFonts w:hint="eastAsia" w:ascii="仿宋" w:hAnsi="仿宋" w:eastAsia="仿宋" w:cs="仿宋"/>
                <w:color w:val="000000" w:themeColor="text1"/>
                <w:sz w:val="22"/>
                <w14:textFill>
                  <w14:solidFill>
                    <w14:schemeClr w14:val="tx1"/>
                  </w14:solidFill>
                </w14:textFill>
              </w:rPr>
              <w:t>为</w:t>
            </w:r>
            <w:r>
              <w:rPr>
                <w:rFonts w:hint="eastAsia" w:ascii="仿宋" w:hAnsi="仿宋" w:eastAsia="仿宋" w:cs="仿宋"/>
                <w:color w:val="000000" w:themeColor="text1"/>
                <w:sz w:val="22"/>
                <w:u w:val="single"/>
                <w:lang w:val="en-US" w:eastAsia="zh-CN"/>
                <w14:textFill>
                  <w14:solidFill>
                    <w14:schemeClr w14:val="tx1"/>
                  </w14:solidFill>
                </w14:textFill>
              </w:rPr>
              <w:t>3</w:t>
            </w:r>
            <w:r>
              <w:rPr>
                <w:rFonts w:hint="eastAsia" w:ascii="仿宋" w:hAnsi="仿宋" w:eastAsia="仿宋" w:cs="仿宋"/>
                <w:color w:val="000000" w:themeColor="text1"/>
                <w:sz w:val="22"/>
                <w:u w:val="single"/>
                <w14:textFill>
                  <w14:solidFill>
                    <w14:schemeClr w14:val="tx1"/>
                  </w14:solidFill>
                </w14:textFill>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（1）比价小组将与通过初步评审的有效供应商按照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响应文件递交顺序/供应商随机抽取顺序/供应商名称首字A</w:t>
            </w:r>
            <w:r>
              <w:rPr>
                <w:rFonts w:ascii="仿宋" w:hAnsi="仿宋" w:eastAsia="仿宋" w:cs="仿宋"/>
                <w:color w:val="000000" w:themeColor="text1"/>
                <w:sz w:val="22"/>
                <w:szCs w:val="22"/>
                <w:u w:val="single"/>
                <w14:textFill>
                  <w14:solidFill>
                    <w14:schemeClr w14:val="tx1"/>
                  </w14:solidFill>
                </w14:textFill>
              </w:rPr>
              <w:t>-Z</w:t>
            </w:r>
            <w:r>
              <w:rPr>
                <w:rFonts w:hint="eastAsia" w:ascii="仿宋" w:hAnsi="仿宋" w:eastAsia="仿宋" w:cs="仿宋"/>
                <w:color w:val="000000" w:themeColor="text1"/>
                <w:sz w:val="22"/>
                <w:szCs w:val="22"/>
                <w:u w:val="single"/>
                <w14:textFill>
                  <w14:solidFill>
                    <w14:schemeClr w14:val="tx1"/>
                  </w14:solidFill>
                </w14:textFill>
              </w:rPr>
              <w:t>顺序/其他方式</w:t>
            </w:r>
            <w:r>
              <w:rPr>
                <w:rFonts w:hint="eastAsia" w:ascii="仿宋" w:hAnsi="仿宋" w:eastAsia="仿宋" w:cs="仿宋"/>
                <w:color w:val="000000" w:themeColor="text1"/>
                <w:sz w:val="22"/>
                <w:szCs w:val="22"/>
                <w14:textFill>
                  <w14:solidFill>
                    <w14:schemeClr w14:val="tx1"/>
                  </w14:solidFill>
                </w14:textFill>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报价、对采购需求的理解、产品配置/技术方案、实施方案、人员配置、服务承诺、商务条款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比价小组从质量和服务均能满足采购文件实质性响应要求的供应商中，按照最后报价由低到高的顺序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不按照比价文件要求提交履约保证金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eastAsia="zh-CN"/>
              </w:rPr>
              <w:t>达州市</w:t>
            </w:r>
            <w:r>
              <w:rPr>
                <w:rFonts w:ascii="仿宋" w:hAnsi="仿宋" w:eastAsia="仿宋" w:cs="仿宋"/>
                <w:color w:val="auto"/>
                <w:sz w:val="22"/>
              </w:rPr>
              <w:t>分公司</w:t>
            </w:r>
            <w:r>
              <w:rPr>
                <w:rFonts w:hint="eastAsia" w:ascii="仿宋" w:hAnsi="仿宋" w:eastAsia="仿宋" w:cs="仿宋"/>
                <w:color w:val="auto"/>
                <w:sz w:val="22"/>
              </w:rPr>
              <w:t>，</w:t>
            </w:r>
            <w:r>
              <w:rPr>
                <w:rFonts w:hint="eastAsia" w:ascii="仿宋" w:hAnsi="仿宋" w:eastAsia="仿宋" w:cs="仿宋"/>
                <w:color w:val="auto"/>
                <w:sz w:val="22"/>
                <w:lang w:eastAsia="zh-CN"/>
              </w:rPr>
              <w:t>同为</w:t>
            </w:r>
            <w:r>
              <w:rPr>
                <w:rFonts w:ascii="仿宋" w:hAnsi="仿宋" w:eastAsia="仿宋" w:cs="仿宋"/>
                <w:color w:val="auto"/>
                <w:sz w:val="22"/>
              </w:rPr>
              <w:t>实际合同签署人</w:t>
            </w:r>
            <w:r>
              <w:rPr>
                <w:rFonts w:hint="eastAsia" w:ascii="仿宋" w:hAnsi="仿宋" w:eastAsia="仿宋" w:cs="仿宋"/>
                <w:color w:val="auto"/>
                <w:sz w:val="22"/>
                <w:lang w:eastAsia="zh-CN"/>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6047"/>
      <w:bookmarkStart w:id="18" w:name="_Toc287600118"/>
      <w:bookmarkStart w:id="19" w:name="_Toc27232"/>
      <w:bookmarkStart w:id="20" w:name="_Toc19783313"/>
      <w:bookmarkStart w:id="21" w:name="_Toc11071"/>
      <w:bookmarkStart w:id="22" w:name="_Toc517281816"/>
      <w:bookmarkStart w:id="23" w:name="_Toc444891336"/>
      <w:bookmarkStart w:id="24" w:name="_Toc20514"/>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6681"/>
      <w:bookmarkStart w:id="28" w:name="_Toc22969"/>
      <w:bookmarkStart w:id="29" w:name="_Toc431"/>
      <w:bookmarkStart w:id="30" w:name="_Toc517281817"/>
      <w:bookmarkStart w:id="31" w:name="_Toc16441"/>
      <w:bookmarkStart w:id="32" w:name="_Toc186737800"/>
      <w:bookmarkStart w:id="33" w:name="_Toc444891337"/>
      <w:bookmarkStart w:id="34" w:name="_Toc11851"/>
      <w:bookmarkStart w:id="35" w:name="_Toc19783314"/>
      <w:bookmarkStart w:id="36" w:name="_Toc287600119"/>
      <w:bookmarkStart w:id="37" w:name="_Toc3678"/>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5.比价响应费用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自行承担所有准备和参与本次比价响应的有关费用。</w:t>
      </w:r>
    </w:p>
    <w:p>
      <w:pPr>
        <w:pStyle w:val="5"/>
        <w:spacing w:after="0" w:line="360" w:lineRule="auto"/>
        <w:ind w:firstLine="482"/>
        <w:rPr>
          <w:rFonts w:ascii="仿宋" w:hAnsi="仿宋" w:eastAsia="仿宋" w:cs="仿宋"/>
          <w:color w:val="000000"/>
          <w:sz w:val="24"/>
          <w:szCs w:val="24"/>
        </w:rPr>
      </w:pPr>
      <w:bookmarkStart w:id="38" w:name="_Toc287600120"/>
      <w:bookmarkStart w:id="39" w:name="_Toc5255"/>
      <w:bookmarkStart w:id="40" w:name="_Toc14164"/>
      <w:bookmarkStart w:id="41" w:name="_Toc25513"/>
      <w:bookmarkStart w:id="42" w:name="_Toc186737801"/>
      <w:bookmarkStart w:id="43" w:name="_Toc517281818"/>
      <w:bookmarkStart w:id="44" w:name="_Toc3016"/>
      <w:bookmarkStart w:id="45" w:name="_Toc24246"/>
      <w:bookmarkStart w:id="46" w:name="_Toc19783315"/>
      <w:bookmarkStart w:id="47" w:name="_Toc444891338"/>
      <w:bookmarkStart w:id="48" w:name="_Toc10975"/>
      <w:r>
        <w:rPr>
          <w:rFonts w:hint="eastAsia" w:ascii="仿宋" w:hAnsi="仿宋" w:eastAsia="仿宋" w:cs="仿宋"/>
          <w:color w:val="000000"/>
          <w:sz w:val="24"/>
          <w:szCs w:val="24"/>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6.比价文件的组成</w:t>
      </w:r>
    </w:p>
    <w:p>
      <w:pPr>
        <w:spacing w:line="360" w:lineRule="auto"/>
        <w:rPr>
          <w:rFonts w:ascii="仿宋" w:hAnsi="仿宋" w:eastAsia="仿宋" w:cs="仿宋"/>
          <w:color w:val="000000"/>
        </w:rPr>
      </w:pPr>
      <w:r>
        <w:rPr>
          <w:rFonts w:hint="eastAsia" w:ascii="仿宋" w:hAnsi="仿宋" w:eastAsia="仿宋" w:cs="仿宋"/>
          <w:color w:val="000000"/>
        </w:rPr>
        <w:t>6.1比价文件包括下列内容：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比价邀请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7.比价文件的修改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供应商有权要求采购人对比价文件中的有关问题进行答疑、澄清。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供应商对比价文件如有疑问,应在首次响应文件递交截止时间前按比价文件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对于比价文件的修改，如影响供应商响应文件编制的，</w:t>
      </w:r>
      <w:r>
        <w:rPr>
          <w:rFonts w:hint="eastAsia" w:ascii="仿宋_GB2312" w:hAnsi="宋体" w:eastAsia="仿宋_GB2312"/>
          <w:spacing w:val="-3"/>
        </w:rPr>
        <w:t>采购人应推迟响应文件递交截止日期，并以书面或邮件形式通知所有已获取比价文件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8.比价响应预备会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sz w:val="24"/>
          <w:szCs w:val="24"/>
        </w:rPr>
      </w:pPr>
      <w:bookmarkStart w:id="49" w:name="_Toc13691"/>
      <w:bookmarkStart w:id="50" w:name="_Toc444891339"/>
      <w:bookmarkStart w:id="51" w:name="_Toc27642"/>
      <w:bookmarkStart w:id="52" w:name="_Toc517281819"/>
      <w:bookmarkStart w:id="53" w:name="_Toc16985"/>
      <w:bookmarkStart w:id="54" w:name="_Toc31141"/>
      <w:bookmarkStart w:id="55" w:name="_Toc287600121"/>
      <w:bookmarkStart w:id="56" w:name="_Toc27563"/>
      <w:bookmarkStart w:id="57" w:name="_Toc19783316"/>
      <w:bookmarkStart w:id="58" w:name="_Toc186737802"/>
      <w:bookmarkStart w:id="59" w:name="_Toc14308"/>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11.比价响应报价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.比价响应有效期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比价响应有效期从响应文件递交截止之日起算，具体时间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sz w:val="24"/>
          <w:szCs w:val="24"/>
        </w:rPr>
      </w:pPr>
      <w:bookmarkStart w:id="61" w:name="_Toc517281820"/>
      <w:bookmarkStart w:id="62" w:name="_Toc7129"/>
      <w:bookmarkStart w:id="63" w:name="_Toc21600"/>
      <w:bookmarkStart w:id="64" w:name="_Toc14726"/>
      <w:bookmarkStart w:id="65" w:name="_Toc18673"/>
      <w:bookmarkStart w:id="66" w:name="_Toc444891340"/>
      <w:bookmarkStart w:id="67" w:name="_Toc19783317"/>
      <w:bookmarkStart w:id="68" w:name="_Toc4155"/>
      <w:bookmarkStart w:id="69" w:name="_Toc287600122"/>
      <w:bookmarkStart w:id="70" w:name="_Toc186737803"/>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（2）纸质响应文件逾期递交或者未送达指定地点或者未按照比价文件要求封装的；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）未按比价公告或者响应公告书要求获得本项目比价文件的。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比价文件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，应当在响应文件递交截止时间前按照比价文件的规定进行递交。</w:t>
      </w:r>
    </w:p>
    <w:p>
      <w:pPr>
        <w:pStyle w:val="2"/>
        <w:spacing w:line="360" w:lineRule="auto"/>
      </w:pPr>
      <w:bookmarkStart w:id="72" w:name="_Toc152045558"/>
      <w:bookmarkStart w:id="73" w:name="_Toc247085716"/>
      <w:bookmarkStart w:id="74" w:name="_Toc179632576"/>
      <w:bookmarkStart w:id="75" w:name="_Toc334766948"/>
      <w:bookmarkStart w:id="76" w:name="_Toc326223561"/>
      <w:bookmarkStart w:id="77" w:name="_Toc152042334"/>
      <w:bookmarkStart w:id="78" w:name="_Toc246996945"/>
      <w:bookmarkStart w:id="79" w:name="_Toc144974526"/>
      <w:bookmarkStart w:id="80" w:name="_Toc332188194"/>
      <w:bookmarkStart w:id="81" w:name="_Toc246996202"/>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sz w:val="24"/>
          <w:szCs w:val="24"/>
        </w:rPr>
      </w:pPr>
      <w:bookmarkStart w:id="82" w:name="_Toc186737804"/>
      <w:bookmarkStart w:id="83" w:name="_Toc12797"/>
      <w:bookmarkStart w:id="84" w:name="_Toc2636"/>
      <w:bookmarkStart w:id="85" w:name="_Toc30466"/>
      <w:bookmarkStart w:id="86" w:name="_Toc11361"/>
      <w:bookmarkStart w:id="87" w:name="_Toc287600123"/>
      <w:bookmarkStart w:id="88" w:name="_Toc2055"/>
      <w:bookmarkStart w:id="89" w:name="_Toc20741"/>
      <w:bookmarkStart w:id="90" w:name="_Toc444891341"/>
      <w:bookmarkStart w:id="91" w:name="_Toc517281821"/>
      <w:r>
        <w:rPr>
          <w:rFonts w:hint="eastAsia" w:ascii="仿宋" w:hAnsi="仿宋" w:eastAsia="仿宋" w:cs="仿宋"/>
          <w:color w:val="000000"/>
          <w:sz w:val="24"/>
          <w:szCs w:val="24"/>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比价小组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采购人依照企业采购管理制度的相关规定组建比价小组，具体人数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，比价小组成员名单在成交结果确定前保密。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，比价小组有权对其响应做否决处理。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比价小组必要时可以要求供应商提交有关证明和证件的原件，以便核验。拒不按要求提供原件的供应商，</w:t>
      </w:r>
      <w:r>
        <w:rPr>
          <w:rFonts w:hint="eastAsia" w:ascii="仿宋" w:hAnsi="仿宋" w:eastAsia="仿宋" w:cs="仿宋"/>
          <w:b/>
          <w:bCs/>
        </w:rPr>
        <w:t>比价小组有权对其响应做否决处理。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比价程序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家（不含本数）；</w:t>
      </w:r>
    </w:p>
    <w:p>
      <w:pPr>
        <w:spacing w:line="360" w:lineRule="auto"/>
        <w:rPr>
          <w:rFonts w:ascii="仿宋" w:hAnsi="仿宋" w:eastAsia="仿宋" w:cs="仿宋"/>
          <w:color w:val="000000"/>
        </w:rPr>
      </w:pPr>
      <w:r>
        <w:rPr>
          <w:rFonts w:hint="eastAsia" w:ascii="仿宋" w:hAnsi="仿宋" w:eastAsia="仿宋" w:cs="仿宋"/>
          <w:color w:val="000000"/>
        </w:rPr>
        <w:t xml:space="preserve">（4）因重大变故，采购任务取消。 </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bookmarkStart w:id="95" w:name="_Toc16781"/>
      <w:bookmarkStart w:id="96" w:name="_Toc517281822"/>
      <w:bookmarkStart w:id="97" w:name="_Toc28031"/>
      <w:bookmarkStart w:id="98" w:name="_Toc19451"/>
      <w:bookmarkStart w:id="99" w:name="_Toc234223231"/>
      <w:bookmarkStart w:id="100" w:name="_Toc287600124"/>
      <w:bookmarkStart w:id="101" w:name="_Toc444891342"/>
      <w:bookmarkStart w:id="102" w:name="_Toc13936"/>
      <w:bookmarkStart w:id="103" w:name="_Toc2322"/>
      <w:bookmarkStart w:id="104" w:name="_Toc186737805"/>
      <w:bookmarkStart w:id="105" w:name="_Toc9911"/>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采购人依据比价小组推荐的成交候选人名单确定成交人，成交人数量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采购人与成交人按照比价文件和成交人的响应文件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比价</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比价文件要求成交人提交履约保证金的，成交人应当按照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3"/>
        <w:spacing w:before="0" w:after="0"/>
        <w:jc w:val="left"/>
        <w:rPr>
          <w:rFonts w:ascii="仿宋" w:hAnsi="仿宋" w:eastAsia="仿宋" w:cs="仿宋"/>
          <w:sz w:val="28"/>
          <w:szCs w:val="28"/>
        </w:rPr>
      </w:pPr>
      <w:bookmarkStart w:id="107" w:name="_Toc10670"/>
      <w:bookmarkStart w:id="108" w:name="_Toc186737806"/>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186737807"/>
      <w:bookmarkStart w:id="111" w:name="_Toc517281825"/>
      <w:bookmarkStart w:id="112" w:name="_Toc444891344"/>
      <w:bookmarkStart w:id="113" w:name="_Toc7201"/>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比价小组对响应文件中的相关内容进行评审。评审按照以下程序进行：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1.熟悉比价文件；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3.供应商有以下情形之一的，比价小组应当否决其比价响应：</w:t>
      </w:r>
    </w:p>
    <w:p>
      <w:pPr>
        <w:spacing w:line="360" w:lineRule="auto"/>
        <w:ind w:firstLine="420" w:firstLineChars="175"/>
        <w:rPr>
          <w:rFonts w:ascii="仿宋" w:hAnsi="仿宋" w:eastAsia="仿宋" w:cs="仿宋"/>
        </w:rPr>
      </w:pPr>
      <w:r>
        <w:rPr>
          <w:rFonts w:hint="eastAsia" w:ascii="仿宋" w:hAnsi="仿宋" w:eastAsia="仿宋" w:cs="仿宋"/>
        </w:rPr>
        <w:t>（1）按照比价公告要求已经递交电子响应文件，但未按要求递交纸质响应文件；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（4）不符合国家或者比价文件规定的资格条件；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最终报价低于成本或者高于比价文件设定的最高投标限价；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（11）不符合比价文件中规定的其他实质性要求。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5.通过初步评审的供应商分别进行比价；</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color w:val="000000"/>
        </w:rPr>
      </w:pPr>
      <w:bookmarkStart w:id="116" w:name="_Toc517281826"/>
      <w:bookmarkStart w:id="117" w:name="_Toc444891345"/>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118" w:name="_Toc32019"/>
      <w:bookmarkStart w:id="119" w:name="_Toc186737808"/>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35"/>
        <w:gridCol w:w="1116"/>
        <w:gridCol w:w="1861"/>
        <w:gridCol w:w="578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89"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7"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7"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7"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7"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Monaco"/>
                <w:color w:val="000000"/>
                <w:sz w:val="22"/>
                <w:szCs w:val="21"/>
              </w:rPr>
              <w:t>具有依法缴纳税收和社会保障资金的良好记录</w:t>
            </w:r>
          </w:p>
        </w:tc>
        <w:tc>
          <w:tcPr>
            <w:tcW w:w="3077"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符合第一章“比价邀请”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89"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7"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7"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89"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7"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numPr>
          <w:ilvl w:val="0"/>
          <w:numId w:val="3"/>
        </w:numPr>
        <w:spacing w:before="0" w:after="0"/>
        <w:jc w:val="left"/>
        <w:rPr>
          <w:rStyle w:val="34"/>
          <w:rFonts w:asciiTheme="minorHAnsi" w:hAnsiTheme="minorHAnsi" w:eastAsiaTheme="minorEastAsia"/>
          <w:b w:val="0"/>
          <w:bCs w:val="0"/>
          <w:color w:val="000000" w:themeColor="text1"/>
          <w:kern w:val="0"/>
          <w:szCs w:val="24"/>
          <w14:textFill>
            <w14:solidFill>
              <w14:schemeClr w14:val="tx1"/>
            </w14:solidFill>
          </w14:textFill>
        </w:rPr>
      </w:pPr>
      <w:bookmarkStart w:id="120" w:name="_Toc15254"/>
      <w:bookmarkStart w:id="121" w:name="_Toc186737810"/>
      <w:r>
        <w:rPr>
          <w:rFonts w:hint="eastAsia" w:ascii="仿宋" w:hAnsi="仿宋" w:eastAsia="仿宋" w:cs="仿宋"/>
          <w:color w:val="000000" w:themeColor="text1"/>
          <w:sz w:val="28"/>
          <w:szCs w:val="28"/>
          <w14:textFill>
            <w14:solidFill>
              <w14:schemeClr w14:val="tx1"/>
            </w14:solidFill>
          </w14:textFill>
        </w:rPr>
        <w:t>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numPr>
          <w:ilvl w:val="0"/>
          <w:numId w:val="0"/>
        </w:numPr>
      </w:pPr>
    </w:p>
    <w:p>
      <w:pPr>
        <w:keepNext w:val="0"/>
        <w:keepLines w:val="0"/>
        <w:widowControl/>
        <w:suppressLineNumbers w:val="0"/>
        <w:spacing w:before="0" w:beforeAutospacing="1" w:after="0" w:afterAutospacing="1" w:line="600" w:lineRule="exact"/>
        <w:ind w:left="0" w:right="0"/>
        <w:jc w:val="center"/>
        <w:rPr>
          <w:sz w:val="24"/>
          <w:szCs w:val="24"/>
        </w:rPr>
      </w:pPr>
      <w:r>
        <w:rPr>
          <w:rFonts w:hint="eastAsia" w:ascii="宋体" w:hAnsi="宋体" w:eastAsia="宋体" w:cs="宋体"/>
          <w:b/>
          <w:bCs/>
          <w:sz w:val="24"/>
          <w:szCs w:val="24"/>
        </w:rPr>
        <w:t>商务部分</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第一条 </w:t>
      </w:r>
      <w:r>
        <w:rPr>
          <w:rFonts w:hint="eastAsia" w:ascii="宋体" w:hAnsi="宋体" w:eastAsia="宋体" w:cs="宋体"/>
          <w:sz w:val="24"/>
          <w:szCs w:val="24"/>
        </w:rPr>
        <w:t>项目内容及要求</w:t>
      </w:r>
      <w:r>
        <w:rPr>
          <w:rFonts w:hint="eastAsia" w:ascii="宋体" w:hAnsi="宋体" w:eastAsia="宋体" w:cs="宋体"/>
          <w:sz w:val="24"/>
          <w:szCs w:val="24"/>
        </w:rPr>
        <w:br w:type="textWrapping"/>
      </w:r>
      <w:r>
        <w:rPr>
          <w:rFonts w:hint="eastAsia" w:ascii="宋体" w:hAnsi="宋体" w:eastAsia="宋体" w:cs="宋体"/>
          <w:b/>
          <w:bCs/>
          <w:sz w:val="24"/>
          <w:szCs w:val="24"/>
        </w:rPr>
        <w:t>项目内容及要求</w:t>
      </w:r>
      <w:r>
        <w:rPr>
          <w:rFonts w:hint="eastAsia" w:ascii="宋体" w:hAnsi="宋体" w:eastAsia="宋体" w:cs="宋体"/>
          <w:sz w:val="24"/>
          <w:szCs w:val="24"/>
        </w:rPr>
        <w:br w:type="textWrapping"/>
      </w:r>
      <w:r>
        <w:rPr>
          <w:rFonts w:hint="eastAsia" w:ascii="宋体" w:hAnsi="宋体" w:eastAsia="宋体" w:cs="宋体"/>
          <w:sz w:val="24"/>
          <w:szCs w:val="24"/>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第二条 </w:t>
      </w:r>
      <w:r>
        <w:rPr>
          <w:rFonts w:hint="eastAsia" w:ascii="宋体" w:hAnsi="宋体" w:eastAsia="宋体" w:cs="宋体"/>
          <w:sz w:val="24"/>
          <w:szCs w:val="24"/>
        </w:rPr>
        <w:t>服务方案及验收</w:t>
      </w:r>
      <w:r>
        <w:rPr>
          <w:rFonts w:hint="eastAsia" w:ascii="宋体" w:hAnsi="宋体" w:eastAsia="宋体" w:cs="宋体"/>
          <w:sz w:val="24"/>
          <w:szCs w:val="24"/>
        </w:rPr>
        <w:br w:type="textWrapping"/>
      </w:r>
      <w:r>
        <w:rPr>
          <w:rFonts w:hint="eastAsia" w:ascii="宋体" w:hAnsi="宋体" w:eastAsia="宋体" w:cs="宋体"/>
          <w:b/>
          <w:bCs/>
          <w:sz w:val="24"/>
          <w:szCs w:val="24"/>
        </w:rPr>
        <w:t>服务方案及验收</w:t>
      </w:r>
      <w:r>
        <w:rPr>
          <w:rFonts w:hint="eastAsia" w:ascii="宋体" w:hAnsi="宋体" w:eastAsia="宋体" w:cs="宋体"/>
          <w:sz w:val="24"/>
          <w:szCs w:val="24"/>
        </w:rPr>
        <w:br w:type="textWrapping"/>
      </w:r>
      <w:r>
        <w:rPr>
          <w:rFonts w:hint="eastAsia" w:ascii="宋体" w:hAnsi="宋体" w:eastAsia="宋体" w:cs="宋体"/>
          <w:sz w:val="24"/>
          <w:szCs w:val="24"/>
        </w:rPr>
        <w:t>双方约定的服务方案详见本合同【附件】。</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第三条 </w:t>
      </w:r>
      <w:r>
        <w:rPr>
          <w:rFonts w:hint="eastAsia" w:ascii="宋体" w:hAnsi="宋体" w:eastAsia="宋体" w:cs="宋体"/>
          <w:b/>
          <w:bCs/>
          <w:sz w:val="24"/>
          <w:szCs w:val="24"/>
        </w:rPr>
        <w:t>合同价格</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本合同总价款为_______元（大写：_______）。合同价格明细见【附件】。</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（三） 本合同付款安排见【附件】。</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（五） ......</w:t>
      </w:r>
    </w:p>
    <w:p>
      <w:pPr>
        <w:keepNext w:val="0"/>
        <w:keepLines w:val="0"/>
        <w:widowControl/>
        <w:suppressLineNumbers w:val="0"/>
        <w:spacing w:before="0" w:beforeAutospacing="1" w:after="0" w:afterAutospacing="1" w:line="600" w:lineRule="exact"/>
        <w:ind w:left="480" w:leftChars="200" w:right="0" w:firstLine="41" w:firstLineChars="17"/>
        <w:jc w:val="left"/>
        <w:rPr>
          <w:sz w:val="24"/>
          <w:szCs w:val="24"/>
        </w:rPr>
      </w:pPr>
      <w:r>
        <w:rPr>
          <w:rFonts w:hint="eastAsia" w:ascii="宋体" w:hAnsi="宋体" w:eastAsia="宋体" w:cs="宋体"/>
          <w:b/>
          <w:bCs w:val="0"/>
          <w:sz w:val="24"/>
          <w:szCs w:val="24"/>
        </w:rPr>
        <w:t xml:space="preserve">第四条 </w:t>
      </w:r>
      <w:r>
        <w:rPr>
          <w:rFonts w:hint="eastAsia" w:ascii="宋体" w:hAnsi="宋体" w:eastAsia="宋体" w:cs="宋体"/>
          <w:sz w:val="24"/>
          <w:szCs w:val="24"/>
        </w:rPr>
        <w:t>双方的权利和义务</w:t>
      </w:r>
      <w:r>
        <w:rPr>
          <w:rFonts w:hint="eastAsia" w:ascii="宋体" w:hAnsi="宋体" w:eastAsia="宋体" w:cs="宋体"/>
          <w:sz w:val="24"/>
          <w:szCs w:val="24"/>
        </w:rPr>
        <w:br w:type="textWrapping"/>
      </w:r>
      <w:r>
        <w:rPr>
          <w:rFonts w:hint="eastAsia" w:ascii="宋体" w:hAnsi="宋体" w:eastAsia="宋体" w:cs="宋体"/>
          <w:b/>
          <w:bCs/>
          <w:sz w:val="24"/>
          <w:szCs w:val="24"/>
        </w:rPr>
        <w:t>双方的权利和义务</w:t>
      </w:r>
      <w:r>
        <w:rPr>
          <w:rFonts w:hint="eastAsia" w:ascii="宋体" w:hAnsi="宋体" w:eastAsia="宋体" w:cs="宋体"/>
          <w:sz w:val="24"/>
          <w:szCs w:val="24"/>
        </w:rPr>
        <w:br w:type="textWrapping"/>
      </w:r>
      <w:r>
        <w:rPr>
          <w:rFonts w:hint="eastAsia" w:ascii="宋体" w:hAnsi="宋体" w:eastAsia="宋体" w:cs="宋体"/>
          <w:sz w:val="24"/>
          <w:szCs w:val="24"/>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480" w:leftChars="200" w:right="0" w:firstLine="41" w:firstLineChars="17"/>
        <w:jc w:val="left"/>
        <w:rPr>
          <w:sz w:val="24"/>
          <w:szCs w:val="24"/>
        </w:rPr>
      </w:pPr>
      <w:r>
        <w:rPr>
          <w:rFonts w:hint="eastAsia" w:ascii="宋体" w:hAnsi="宋体" w:eastAsia="宋体" w:cs="宋体"/>
          <w:b/>
          <w:bCs w:val="0"/>
          <w:sz w:val="24"/>
          <w:szCs w:val="24"/>
        </w:rPr>
        <w:t xml:space="preserve">第五条 </w:t>
      </w:r>
      <w:r>
        <w:rPr>
          <w:rFonts w:hint="eastAsia" w:ascii="宋体" w:hAnsi="宋体" w:eastAsia="宋体" w:cs="宋体"/>
          <w:sz w:val="24"/>
          <w:szCs w:val="24"/>
        </w:rPr>
        <w:t>违约责任</w:t>
      </w:r>
      <w:r>
        <w:rPr>
          <w:rFonts w:hint="eastAsia" w:ascii="宋体" w:hAnsi="宋体" w:eastAsia="宋体" w:cs="宋体"/>
          <w:sz w:val="24"/>
          <w:szCs w:val="24"/>
        </w:rPr>
        <w:br w:type="textWrapping"/>
      </w:r>
      <w:r>
        <w:rPr>
          <w:rFonts w:hint="eastAsia" w:ascii="宋体" w:hAnsi="宋体" w:eastAsia="宋体" w:cs="宋体"/>
          <w:b/>
          <w:bCs/>
          <w:sz w:val="24"/>
          <w:szCs w:val="24"/>
        </w:rPr>
        <w:t>违约责任</w:t>
      </w:r>
      <w:r>
        <w:rPr>
          <w:rFonts w:hint="eastAsia" w:ascii="宋体" w:hAnsi="宋体" w:eastAsia="宋体" w:cs="宋体"/>
          <w:sz w:val="24"/>
          <w:szCs w:val="24"/>
        </w:rPr>
        <w:br w:type="textWrapping"/>
      </w:r>
      <w:r>
        <w:rPr>
          <w:rFonts w:hint="eastAsia" w:ascii="宋体" w:hAnsi="宋体" w:eastAsia="宋体" w:cs="宋体"/>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sz w:val="24"/>
          <w:szCs w:val="24"/>
        </w:rPr>
      </w:pPr>
      <w:r>
        <w:rPr>
          <w:rFonts w:hint="eastAsia" w:ascii="宋体" w:hAnsi="宋体" w:eastAsia="宋体" w:cs="宋体"/>
          <w:b/>
          <w:bCs/>
          <w:sz w:val="24"/>
          <w:szCs w:val="24"/>
        </w:rPr>
        <w:t>通用部分</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第六条 </w:t>
      </w:r>
      <w:r>
        <w:rPr>
          <w:rFonts w:hint="eastAsia" w:ascii="宋体" w:hAnsi="宋体" w:eastAsia="宋体" w:cs="宋体"/>
          <w:b/>
          <w:bCs/>
          <w:sz w:val="24"/>
          <w:szCs w:val="24"/>
        </w:rPr>
        <w:t>双方的权利和义务</w:t>
      </w:r>
    </w:p>
    <w:p>
      <w:pPr>
        <w:keepNext w:val="0"/>
        <w:keepLines w:val="0"/>
        <w:widowControl/>
        <w:suppressLineNumbers w:val="0"/>
        <w:spacing w:before="0" w:beforeAutospacing="1" w:after="0" w:afterAutospacing="1" w:line="600" w:lineRule="exact"/>
        <w:ind w:left="240" w:leftChars="100" w:right="0" w:firstLine="283" w:firstLineChars="118"/>
        <w:jc w:val="left"/>
        <w:rPr>
          <w:sz w:val="24"/>
          <w:szCs w:val="24"/>
        </w:rPr>
      </w:pPr>
      <w:r>
        <w:rPr>
          <w:rFonts w:hint="eastAsia" w:ascii="宋体" w:hAnsi="宋体" w:eastAsia="宋体" w:cs="宋体"/>
          <w:sz w:val="24"/>
          <w:szCs w:val="24"/>
        </w:rPr>
        <w:t>（一） 甲方的权利和义务</w:t>
      </w:r>
      <w:r>
        <w:rPr>
          <w:rFonts w:hint="eastAsia" w:ascii="宋体" w:hAnsi="宋体" w:eastAsia="宋体" w:cs="宋体"/>
          <w:sz w:val="24"/>
          <w:szCs w:val="24"/>
        </w:rPr>
        <w:br w:type="textWrapping"/>
      </w:r>
      <w:r>
        <w:rPr>
          <w:rFonts w:hint="eastAsia" w:ascii="宋体" w:hAnsi="宋体" w:eastAsia="宋体" w:cs="宋体"/>
          <w:sz w:val="24"/>
          <w:szCs w:val="24"/>
        </w:rPr>
        <w:t>（1）甲方有权获得本合同项下乙方应提供的全部合格的服务；</w:t>
      </w:r>
      <w:r>
        <w:rPr>
          <w:rFonts w:hint="eastAsia" w:ascii="宋体" w:hAnsi="宋体" w:eastAsia="宋体" w:cs="宋体"/>
          <w:sz w:val="24"/>
          <w:szCs w:val="24"/>
        </w:rPr>
        <w:br w:type="textWrapping"/>
      </w:r>
      <w:r>
        <w:rPr>
          <w:rFonts w:hint="eastAsia" w:ascii="宋体" w:hAnsi="宋体" w:eastAsia="宋体" w:cs="宋体"/>
          <w:sz w:val="24"/>
          <w:szCs w:val="24"/>
        </w:rPr>
        <w:t>（2）甲方有权在合同期内对乙方的服务进行监督；</w:t>
      </w:r>
      <w:r>
        <w:rPr>
          <w:rFonts w:hint="eastAsia" w:ascii="宋体" w:hAnsi="宋体" w:eastAsia="宋体" w:cs="宋体"/>
          <w:sz w:val="24"/>
          <w:szCs w:val="24"/>
        </w:rPr>
        <w:br w:type="textWrapping"/>
      </w:r>
      <w:r>
        <w:rPr>
          <w:rFonts w:hint="eastAsia" w:ascii="宋体" w:hAnsi="宋体" w:eastAsia="宋体" w:cs="宋体"/>
          <w:sz w:val="24"/>
          <w:szCs w:val="24"/>
        </w:rPr>
        <w:t>（3）乙方未按照合同约定履行义务的，甲方有权采取相应的措施；</w:t>
      </w:r>
      <w:r>
        <w:rPr>
          <w:rFonts w:hint="eastAsia" w:ascii="宋体" w:hAnsi="宋体" w:eastAsia="宋体" w:cs="宋体"/>
          <w:sz w:val="24"/>
          <w:szCs w:val="24"/>
        </w:rPr>
        <w:br w:type="textWrapping"/>
      </w:r>
      <w:r>
        <w:rPr>
          <w:rFonts w:hint="eastAsia" w:ascii="宋体" w:hAnsi="宋体" w:eastAsia="宋体" w:cs="宋体"/>
          <w:sz w:val="24"/>
          <w:szCs w:val="24"/>
        </w:rPr>
        <w:t>（4）甲方应按照合同约定向乙方支付合同价款；</w:t>
      </w:r>
      <w:r>
        <w:rPr>
          <w:rFonts w:hint="eastAsia" w:ascii="宋体" w:hAnsi="宋体" w:eastAsia="宋体" w:cs="宋体"/>
          <w:sz w:val="24"/>
          <w:szCs w:val="24"/>
        </w:rPr>
        <w:br w:type="textWrapping"/>
      </w:r>
      <w:r>
        <w:rPr>
          <w:rFonts w:hint="eastAsia" w:ascii="宋体" w:hAnsi="宋体" w:eastAsia="宋体" w:cs="宋体"/>
          <w:sz w:val="24"/>
          <w:szCs w:val="24"/>
        </w:rPr>
        <w:t>（5）甲方对其提供的样本、稿件本身及其内容的真实性、合法性、知识产权的独立性等承担全部责任，所提供样本、稿件引起的纠纷、争议及相关损失由甲方自行承担；</w:t>
      </w:r>
      <w:r>
        <w:rPr>
          <w:rFonts w:hint="eastAsia" w:ascii="宋体" w:hAnsi="宋体" w:eastAsia="宋体" w:cs="宋体"/>
          <w:sz w:val="24"/>
          <w:szCs w:val="24"/>
        </w:rPr>
        <w:br w:type="textWrapping"/>
      </w:r>
      <w:r>
        <w:rPr>
          <w:rFonts w:hint="eastAsia" w:ascii="宋体" w:hAnsi="宋体" w:eastAsia="宋体" w:cs="宋体"/>
          <w:sz w:val="24"/>
          <w:szCs w:val="24"/>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宋体" w:hAnsi="宋体" w:eastAsia="宋体" w:cs="宋体"/>
          <w:sz w:val="24"/>
          <w:szCs w:val="24"/>
        </w:rPr>
        <w:br w:type="textWrapping"/>
      </w:r>
      <w:r>
        <w:rPr>
          <w:rFonts w:hint="eastAsia" w:ascii="宋体" w:hAnsi="宋体" w:eastAsia="宋体" w:cs="宋体"/>
          <w:sz w:val="24"/>
          <w:szCs w:val="24"/>
        </w:rPr>
        <w:t>（7）甲方享有其它双方约定的权利、承担其它双方约定的义务。</w:t>
      </w:r>
    </w:p>
    <w:p>
      <w:pPr>
        <w:keepNext w:val="0"/>
        <w:keepLines w:val="0"/>
        <w:widowControl/>
        <w:suppressLineNumbers w:val="0"/>
        <w:spacing w:before="0" w:beforeAutospacing="1" w:after="0" w:afterAutospacing="1" w:line="600" w:lineRule="exact"/>
        <w:ind w:left="240" w:leftChars="100" w:right="0" w:firstLine="283" w:firstLineChars="118"/>
        <w:jc w:val="left"/>
        <w:rPr>
          <w:sz w:val="24"/>
          <w:szCs w:val="24"/>
        </w:rPr>
      </w:pPr>
      <w:r>
        <w:rPr>
          <w:rFonts w:hint="eastAsia" w:ascii="宋体" w:hAnsi="宋体" w:eastAsia="宋体" w:cs="宋体"/>
          <w:sz w:val="24"/>
          <w:szCs w:val="24"/>
        </w:rPr>
        <w:t>（二） 乙方的权利和义务</w:t>
      </w:r>
      <w:r>
        <w:rPr>
          <w:rFonts w:hint="eastAsia" w:ascii="宋体" w:hAnsi="宋体" w:eastAsia="宋体" w:cs="宋体"/>
          <w:sz w:val="24"/>
          <w:szCs w:val="24"/>
        </w:rPr>
        <w:br w:type="textWrapping"/>
      </w:r>
      <w:r>
        <w:rPr>
          <w:rFonts w:hint="eastAsia" w:ascii="宋体" w:hAnsi="宋体" w:eastAsia="宋体" w:cs="宋体"/>
          <w:sz w:val="24"/>
          <w:szCs w:val="24"/>
        </w:rPr>
        <w:t>（1）乙方有权获得甲方支付的合同价款；</w:t>
      </w:r>
      <w:r>
        <w:rPr>
          <w:rFonts w:hint="eastAsia" w:ascii="宋体" w:hAnsi="宋体" w:eastAsia="宋体" w:cs="宋体"/>
          <w:sz w:val="24"/>
          <w:szCs w:val="24"/>
        </w:rPr>
        <w:br w:type="textWrapping"/>
      </w:r>
      <w:r>
        <w:rPr>
          <w:rFonts w:hint="eastAsia" w:ascii="宋体" w:hAnsi="宋体" w:eastAsia="宋体" w:cs="宋体"/>
          <w:sz w:val="24"/>
          <w:szCs w:val="24"/>
        </w:rPr>
        <w:t>（2）乙方应按照合同约定向甲方提供全部合格的服务；</w:t>
      </w:r>
      <w:r>
        <w:rPr>
          <w:rFonts w:hint="eastAsia" w:ascii="宋体" w:hAnsi="宋体" w:eastAsia="宋体" w:cs="宋体"/>
          <w:sz w:val="24"/>
          <w:szCs w:val="24"/>
        </w:rPr>
        <w:br w:type="textWrapping"/>
      </w:r>
      <w:r>
        <w:rPr>
          <w:rFonts w:hint="eastAsia" w:ascii="宋体" w:hAnsi="宋体" w:eastAsia="宋体" w:cs="宋体"/>
          <w:sz w:val="24"/>
          <w:szCs w:val="24"/>
        </w:rPr>
        <w:t>（3）乙方应按照合同约定履行相应的维护和保修或其他后续义务；</w:t>
      </w:r>
      <w:r>
        <w:rPr>
          <w:rFonts w:hint="eastAsia" w:ascii="宋体" w:hAnsi="宋体" w:eastAsia="宋体" w:cs="宋体"/>
          <w:sz w:val="24"/>
          <w:szCs w:val="24"/>
        </w:rPr>
        <w:br w:type="textWrapping"/>
      </w:r>
      <w:r>
        <w:rPr>
          <w:rFonts w:hint="eastAsia" w:ascii="宋体" w:hAnsi="宋体" w:eastAsia="宋体" w:cs="宋体"/>
          <w:sz w:val="24"/>
          <w:szCs w:val="24"/>
        </w:rPr>
        <w:t>（4）乙方必须遵守甲方制定的各项服务标准、工作流程及各项要求；</w:t>
      </w:r>
      <w:r>
        <w:rPr>
          <w:rFonts w:hint="eastAsia" w:ascii="宋体" w:hAnsi="宋体" w:eastAsia="宋体" w:cs="宋体"/>
          <w:sz w:val="24"/>
          <w:szCs w:val="24"/>
        </w:rPr>
        <w:br w:type="textWrapping"/>
      </w:r>
      <w:r>
        <w:rPr>
          <w:rFonts w:hint="eastAsia" w:ascii="宋体" w:hAnsi="宋体" w:eastAsia="宋体" w:cs="宋体"/>
          <w:sz w:val="24"/>
          <w:szCs w:val="24"/>
        </w:rPr>
        <w:t>（5）乙方应当按照甲方提出的变更需求及时调整和完善服务内容；</w:t>
      </w:r>
      <w:r>
        <w:rPr>
          <w:rFonts w:hint="eastAsia" w:ascii="宋体" w:hAnsi="宋体" w:eastAsia="宋体" w:cs="宋体"/>
          <w:sz w:val="24"/>
          <w:szCs w:val="24"/>
        </w:rPr>
        <w:br w:type="textWrapping"/>
      </w:r>
      <w:r>
        <w:rPr>
          <w:rFonts w:hint="eastAsia" w:ascii="宋体" w:hAnsi="宋体" w:eastAsia="宋体" w:cs="宋体"/>
          <w:sz w:val="24"/>
          <w:szCs w:val="24"/>
        </w:rPr>
        <w:t>（6）乙方服务团队成员有_______，乙方人员如需变更应提前两周与甲方协调并取得同意；</w:t>
      </w:r>
      <w:r>
        <w:rPr>
          <w:rFonts w:hint="eastAsia" w:ascii="宋体" w:hAnsi="宋体" w:eastAsia="宋体" w:cs="宋体"/>
          <w:sz w:val="24"/>
          <w:szCs w:val="24"/>
        </w:rPr>
        <w:br w:type="textWrapping"/>
      </w:r>
      <w:r>
        <w:rPr>
          <w:rFonts w:hint="eastAsia" w:ascii="宋体" w:hAnsi="宋体" w:eastAsia="宋体" w:cs="宋体"/>
          <w:sz w:val="24"/>
          <w:szCs w:val="24"/>
        </w:rPr>
        <w:t>（7）乙方承担由于自身或合作施工单位由于服务效果与服务设计方案偏差原因造成的损失；</w:t>
      </w:r>
      <w:r>
        <w:rPr>
          <w:rFonts w:hint="eastAsia" w:ascii="宋体" w:hAnsi="宋体" w:eastAsia="宋体" w:cs="宋体"/>
          <w:sz w:val="24"/>
          <w:szCs w:val="24"/>
        </w:rPr>
        <w:br w:type="textWrapping"/>
      </w:r>
      <w:r>
        <w:rPr>
          <w:rFonts w:hint="eastAsia" w:ascii="宋体" w:hAnsi="宋体" w:eastAsia="宋体" w:cs="宋体"/>
          <w:sz w:val="24"/>
          <w:szCs w:val="24"/>
        </w:rPr>
        <w:t>（8）乙方享有其它双方约定的权利、承担其它双方约定的义务。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（三） ......</w:t>
      </w:r>
    </w:p>
    <w:p>
      <w:pPr>
        <w:keepNext w:val="0"/>
        <w:keepLines w:val="0"/>
        <w:widowControl/>
        <w:suppressLineNumbers w:val="0"/>
        <w:spacing w:before="0" w:beforeAutospacing="1" w:after="0" w:afterAutospacing="1" w:line="600" w:lineRule="exact"/>
        <w:ind w:left="480" w:leftChars="200" w:right="0" w:firstLine="41" w:firstLineChars="17"/>
        <w:jc w:val="left"/>
        <w:rPr>
          <w:sz w:val="24"/>
          <w:szCs w:val="24"/>
        </w:rPr>
      </w:pPr>
      <w:r>
        <w:rPr>
          <w:rFonts w:hint="eastAsia" w:ascii="宋体" w:hAnsi="宋体" w:eastAsia="宋体" w:cs="宋体"/>
          <w:b/>
          <w:bCs w:val="0"/>
          <w:sz w:val="24"/>
          <w:szCs w:val="24"/>
        </w:rPr>
        <w:t xml:space="preserve">第七条 </w:t>
      </w:r>
      <w:r>
        <w:rPr>
          <w:rFonts w:hint="eastAsia" w:ascii="宋体" w:hAnsi="宋体" w:eastAsia="宋体" w:cs="宋体"/>
          <w:sz w:val="24"/>
          <w:szCs w:val="24"/>
        </w:rPr>
        <w:t>禁止转让</w:t>
      </w:r>
      <w:r>
        <w:rPr>
          <w:rFonts w:hint="eastAsia" w:ascii="宋体" w:hAnsi="宋体" w:eastAsia="宋体" w:cs="宋体"/>
          <w:sz w:val="24"/>
          <w:szCs w:val="24"/>
        </w:rPr>
        <w:br w:type="textWrapping"/>
      </w:r>
      <w:r>
        <w:rPr>
          <w:rFonts w:hint="eastAsia" w:ascii="宋体" w:hAnsi="宋体" w:eastAsia="宋体" w:cs="宋体"/>
          <w:b/>
          <w:bCs/>
          <w:sz w:val="24"/>
          <w:szCs w:val="24"/>
        </w:rPr>
        <w:t>禁止转让</w:t>
      </w:r>
      <w:r>
        <w:rPr>
          <w:rFonts w:hint="eastAsia" w:ascii="宋体" w:hAnsi="宋体" w:eastAsia="宋体" w:cs="宋体"/>
          <w:sz w:val="24"/>
          <w:szCs w:val="24"/>
        </w:rPr>
        <w:br w:type="textWrapping"/>
      </w:r>
      <w:r>
        <w:rPr>
          <w:rFonts w:hint="eastAsia" w:ascii="宋体" w:hAnsi="宋体" w:eastAsia="宋体" w:cs="宋体"/>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480" w:leftChars="200" w:right="0" w:firstLine="41" w:firstLineChars="17"/>
        <w:jc w:val="left"/>
        <w:rPr>
          <w:sz w:val="24"/>
          <w:szCs w:val="24"/>
        </w:rPr>
      </w:pPr>
      <w:r>
        <w:rPr>
          <w:rFonts w:hint="eastAsia" w:ascii="宋体" w:hAnsi="宋体" w:eastAsia="宋体" w:cs="宋体"/>
          <w:b/>
          <w:bCs w:val="0"/>
          <w:sz w:val="24"/>
          <w:szCs w:val="24"/>
        </w:rPr>
        <w:t xml:space="preserve">第八条 </w:t>
      </w:r>
      <w:r>
        <w:rPr>
          <w:rFonts w:hint="eastAsia" w:ascii="宋体" w:hAnsi="宋体" w:eastAsia="宋体" w:cs="宋体"/>
          <w:sz w:val="24"/>
          <w:szCs w:val="24"/>
        </w:rPr>
        <w:t>商标使用</w:t>
      </w:r>
      <w:r>
        <w:rPr>
          <w:rFonts w:hint="eastAsia" w:ascii="宋体" w:hAnsi="宋体" w:eastAsia="宋体" w:cs="宋体"/>
          <w:sz w:val="24"/>
          <w:szCs w:val="24"/>
        </w:rPr>
        <w:br w:type="textWrapping"/>
      </w:r>
      <w:r>
        <w:rPr>
          <w:rFonts w:hint="eastAsia" w:ascii="宋体" w:hAnsi="宋体" w:eastAsia="宋体" w:cs="宋体"/>
          <w:b/>
          <w:bCs/>
          <w:sz w:val="24"/>
          <w:szCs w:val="24"/>
        </w:rPr>
        <w:t>商标使用</w:t>
      </w:r>
      <w:r>
        <w:rPr>
          <w:rFonts w:hint="eastAsia" w:ascii="宋体" w:hAnsi="宋体" w:eastAsia="宋体" w:cs="宋体"/>
          <w:sz w:val="24"/>
          <w:szCs w:val="24"/>
        </w:rPr>
        <w:br w:type="textWrapping"/>
      </w:r>
      <w:r>
        <w:rPr>
          <w:rFonts w:hint="eastAsia" w:ascii="宋体" w:hAnsi="宋体" w:eastAsia="宋体" w:cs="宋体"/>
          <w:sz w:val="24"/>
          <w:szCs w:val="24"/>
        </w:rPr>
        <w:t>未经甲方书面许可，乙方不得将甲方的商标、公司名称、标识等用于宣传和/或展示。</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第九条 </w:t>
      </w:r>
      <w:r>
        <w:rPr>
          <w:rFonts w:hint="eastAsia" w:ascii="宋体" w:hAnsi="宋体" w:eastAsia="宋体" w:cs="宋体"/>
          <w:b/>
          <w:bCs/>
          <w:sz w:val="24"/>
          <w:szCs w:val="24"/>
        </w:rPr>
        <w:t>知识产权保障及权利保证</w:t>
      </w:r>
    </w:p>
    <w:p>
      <w:pPr>
        <w:keepNext w:val="0"/>
        <w:keepLines w:val="0"/>
        <w:widowControl/>
        <w:suppressLineNumbers w:val="0"/>
        <w:spacing w:before="0" w:beforeAutospacing="1" w:after="0" w:afterAutospacing="1" w:line="600" w:lineRule="exact"/>
        <w:ind w:left="480" w:leftChars="200" w:right="0" w:firstLine="40" w:firstLineChars="17"/>
        <w:jc w:val="left"/>
        <w:rPr>
          <w:sz w:val="24"/>
          <w:szCs w:val="24"/>
        </w:rPr>
      </w:pPr>
      <w:r>
        <w:rPr>
          <w:rFonts w:hint="eastAsia" w:ascii="宋体" w:hAnsi="宋体" w:eastAsia="宋体" w:cs="宋体"/>
          <w:sz w:val="24"/>
          <w:szCs w:val="24"/>
        </w:rPr>
        <w:t>（一） 知识产权保障</w:t>
      </w:r>
      <w:r>
        <w:rPr>
          <w:rFonts w:hint="eastAsia" w:ascii="宋体" w:hAnsi="宋体" w:eastAsia="宋体" w:cs="宋体"/>
          <w:sz w:val="24"/>
          <w:szCs w:val="24"/>
        </w:rPr>
        <w:br w:type="textWrapping"/>
      </w:r>
      <w:r>
        <w:rPr>
          <w:rFonts w:hint="eastAsia" w:ascii="宋体" w:hAnsi="宋体" w:eastAsia="宋体" w:cs="宋体"/>
          <w:sz w:val="24"/>
          <w:szCs w:val="24"/>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宋体" w:hAnsi="宋体" w:eastAsia="宋体" w:cs="宋体"/>
          <w:sz w:val="24"/>
          <w:szCs w:val="24"/>
        </w:rPr>
        <w:br w:type="textWrapping"/>
      </w:r>
      <w:r>
        <w:rPr>
          <w:rFonts w:hint="eastAsia" w:ascii="宋体" w:hAnsi="宋体" w:eastAsia="宋体" w:cs="宋体"/>
          <w:sz w:val="24"/>
          <w:szCs w:val="24"/>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宋体" w:hAnsi="宋体" w:eastAsia="宋体" w:cs="宋体"/>
          <w:sz w:val="24"/>
          <w:szCs w:val="24"/>
        </w:rPr>
        <w:br w:type="textWrapping"/>
      </w:r>
      <w:r>
        <w:rPr>
          <w:rFonts w:hint="eastAsia" w:ascii="宋体" w:hAnsi="宋体" w:eastAsia="宋体" w:cs="宋体"/>
          <w:sz w:val="24"/>
          <w:szCs w:val="24"/>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宋体" w:hAnsi="宋体" w:eastAsia="宋体" w:cs="宋体"/>
          <w:sz w:val="24"/>
          <w:szCs w:val="24"/>
        </w:rPr>
        <w:br w:type="textWrapping"/>
      </w:r>
      <w:r>
        <w:rPr>
          <w:rFonts w:hint="eastAsia" w:ascii="宋体" w:hAnsi="宋体" w:eastAsia="宋体" w:cs="宋体"/>
          <w:sz w:val="24"/>
          <w:szCs w:val="24"/>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0" w:beforeAutospacing="1" w:after="0" w:afterAutospacing="1" w:line="600" w:lineRule="exact"/>
        <w:ind w:left="720" w:leftChars="200" w:right="0" w:hanging="240" w:hangingChars="100"/>
        <w:jc w:val="left"/>
        <w:rPr>
          <w:sz w:val="24"/>
          <w:szCs w:val="24"/>
        </w:rPr>
      </w:pPr>
      <w:r>
        <w:rPr>
          <w:rFonts w:hint="eastAsia" w:ascii="宋体" w:hAnsi="宋体" w:eastAsia="宋体" w:cs="宋体"/>
          <w:sz w:val="24"/>
          <w:szCs w:val="24"/>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766" w:firstLineChars="318"/>
        <w:jc w:val="left"/>
        <w:rPr>
          <w:sz w:val="24"/>
          <w:szCs w:val="24"/>
        </w:rPr>
      </w:pPr>
      <w:r>
        <w:rPr>
          <w:rFonts w:hint="eastAsia" w:ascii="宋体" w:hAnsi="宋体" w:eastAsia="宋体" w:cs="宋体"/>
          <w:b/>
          <w:bCs w:val="0"/>
          <w:sz w:val="24"/>
          <w:szCs w:val="24"/>
        </w:rPr>
        <w:t xml:space="preserve">第十条 </w:t>
      </w:r>
      <w:r>
        <w:rPr>
          <w:rFonts w:hint="eastAsia" w:ascii="宋体" w:hAnsi="宋体" w:eastAsia="宋体" w:cs="宋体"/>
          <w:b/>
          <w:bCs/>
          <w:sz w:val="24"/>
          <w:szCs w:val="24"/>
        </w:rPr>
        <w:t>违约责任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如果由于甲方原因延迟付款，每延迟一天，甲方应按照应付合同价款的_______%向乙方支付违约金。</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（三） 因违约而解除合同</w:t>
      </w:r>
      <w:r>
        <w:rPr>
          <w:rFonts w:hint="eastAsia" w:ascii="宋体" w:hAnsi="宋体" w:eastAsia="宋体" w:cs="宋体"/>
          <w:sz w:val="24"/>
          <w:szCs w:val="24"/>
        </w:rPr>
        <w:br w:type="textWrapping"/>
      </w:r>
      <w:r>
        <w:rPr>
          <w:rFonts w:hint="eastAsia" w:ascii="宋体" w:hAnsi="宋体" w:eastAsia="宋体" w:cs="宋体"/>
          <w:sz w:val="24"/>
          <w:szCs w:val="24"/>
        </w:rPr>
        <w:t>（1）如乙方服务团队负责人发生变更或核心服务团队发生重大变化，乙方未能及时书面告知甲方造成服务水平下降，或变更后人员资质不符合甲方要求的，甲方有权即时解除本合同。</w:t>
      </w:r>
      <w:r>
        <w:rPr>
          <w:rFonts w:hint="eastAsia" w:ascii="宋体" w:hAnsi="宋体" w:eastAsia="宋体" w:cs="宋体"/>
          <w:sz w:val="24"/>
          <w:szCs w:val="24"/>
        </w:rPr>
        <w:br w:type="textWrapping"/>
      </w:r>
      <w:r>
        <w:rPr>
          <w:rFonts w:hint="eastAsia" w:ascii="宋体" w:hAnsi="宋体" w:eastAsia="宋体" w:cs="宋体"/>
          <w:sz w:val="24"/>
          <w:szCs w:val="24"/>
        </w:rPr>
        <w:t>（2）如乙方未经甲方书面许可，以甲方名义向媒体或其他第三方进行任何商业行为的，甲方有权即时解除本合同。</w:t>
      </w:r>
      <w:r>
        <w:rPr>
          <w:rFonts w:hint="eastAsia" w:ascii="宋体" w:hAnsi="宋体" w:eastAsia="宋体" w:cs="宋体"/>
          <w:sz w:val="24"/>
          <w:szCs w:val="24"/>
        </w:rPr>
        <w:br w:type="textWrapping"/>
      </w:r>
      <w:r>
        <w:rPr>
          <w:rFonts w:hint="eastAsia" w:ascii="宋体" w:hAnsi="宋体" w:eastAsia="宋体" w:cs="宋体"/>
          <w:sz w:val="24"/>
          <w:szCs w:val="24"/>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第十一条 </w:t>
      </w:r>
      <w:r>
        <w:rPr>
          <w:rFonts w:hint="eastAsia" w:ascii="宋体" w:hAnsi="宋体" w:eastAsia="宋体" w:cs="宋体"/>
          <w:b/>
          <w:bCs/>
          <w:sz w:val="24"/>
          <w:szCs w:val="24"/>
        </w:rPr>
        <w:t>保密义务</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第十二条 </w:t>
      </w:r>
      <w:r>
        <w:rPr>
          <w:rFonts w:hint="eastAsia" w:ascii="宋体" w:hAnsi="宋体" w:eastAsia="宋体" w:cs="宋体"/>
          <w:b/>
          <w:bCs/>
          <w:sz w:val="24"/>
          <w:szCs w:val="24"/>
        </w:rPr>
        <w:t>不可抗力</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第十三条 </w:t>
      </w:r>
      <w:r>
        <w:rPr>
          <w:rFonts w:hint="eastAsia" w:ascii="宋体" w:hAnsi="宋体" w:eastAsia="宋体" w:cs="宋体"/>
          <w:sz w:val="24"/>
          <w:szCs w:val="24"/>
        </w:rPr>
        <w:t>合同变更</w:t>
      </w:r>
      <w:r>
        <w:rPr>
          <w:rFonts w:hint="eastAsia" w:ascii="宋体" w:hAnsi="宋体" w:eastAsia="宋体" w:cs="宋体"/>
          <w:sz w:val="24"/>
          <w:szCs w:val="24"/>
        </w:rPr>
        <w:br w:type="textWrapping"/>
      </w:r>
      <w:r>
        <w:rPr>
          <w:rFonts w:hint="eastAsia" w:ascii="宋体" w:hAnsi="宋体" w:eastAsia="宋体" w:cs="宋体"/>
          <w:b/>
          <w:bCs/>
          <w:sz w:val="24"/>
          <w:szCs w:val="24"/>
        </w:rPr>
        <w:t>合同变更</w:t>
      </w:r>
      <w:r>
        <w:rPr>
          <w:rFonts w:hint="eastAsia" w:ascii="宋体" w:hAnsi="宋体" w:eastAsia="宋体" w:cs="宋体"/>
          <w:sz w:val="24"/>
          <w:szCs w:val="24"/>
        </w:rPr>
        <w:br w:type="textWrapping"/>
      </w:r>
      <w:r>
        <w:rPr>
          <w:rFonts w:hint="eastAsia" w:ascii="宋体" w:hAnsi="宋体" w:eastAsia="宋体" w:cs="宋体"/>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第十四条 </w:t>
      </w:r>
      <w:r>
        <w:rPr>
          <w:rFonts w:hint="eastAsia" w:ascii="宋体" w:hAnsi="宋体" w:eastAsia="宋体" w:cs="宋体"/>
          <w:b/>
          <w:bCs/>
          <w:sz w:val="24"/>
          <w:szCs w:val="24"/>
        </w:rPr>
        <w:t>合同特别终止</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4"/>
          <w:szCs w:val="24"/>
        </w:rPr>
        <w:br w:type="textWrapping"/>
      </w:r>
      <w:r>
        <w:rPr>
          <w:rFonts w:hint="eastAsia" w:ascii="宋体" w:hAnsi="宋体" w:eastAsia="宋体" w:cs="宋体"/>
          <w:sz w:val="24"/>
          <w:szCs w:val="24"/>
        </w:rPr>
        <w:t>（1）乙方破产、解散（包括但不限于乙方股东会决议解散、乙方被吊销营业执照、被责令关闭、被撤销、被司法机关裁决解散等情形）；</w:t>
      </w:r>
      <w:r>
        <w:rPr>
          <w:rFonts w:hint="eastAsia" w:ascii="宋体" w:hAnsi="宋体" w:eastAsia="宋体" w:cs="宋体"/>
          <w:sz w:val="24"/>
          <w:szCs w:val="24"/>
        </w:rPr>
        <w:br w:type="textWrapping"/>
      </w:r>
      <w:r>
        <w:rPr>
          <w:rFonts w:hint="eastAsia" w:ascii="宋体" w:hAnsi="宋体" w:eastAsia="宋体" w:cs="宋体"/>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第十五条 </w:t>
      </w:r>
      <w:r>
        <w:rPr>
          <w:rFonts w:hint="eastAsia" w:ascii="宋体" w:hAnsi="宋体" w:eastAsia="宋体" w:cs="宋体"/>
          <w:b/>
          <w:bCs/>
          <w:sz w:val="24"/>
          <w:szCs w:val="24"/>
        </w:rPr>
        <w:t>法律适用与争议解决</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 xml:space="preserve">（二）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第十六条 </w:t>
      </w:r>
      <w:r>
        <w:rPr>
          <w:rFonts w:hint="eastAsia" w:ascii="宋体" w:hAnsi="宋体" w:eastAsia="宋体" w:cs="宋体"/>
          <w:b/>
          <w:bCs/>
          <w:sz w:val="24"/>
          <w:szCs w:val="24"/>
        </w:rPr>
        <w:t>合同生效及其他</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b/>
          <w:bCs w:val="0"/>
          <w:sz w:val="24"/>
          <w:szCs w:val="24"/>
        </w:rPr>
        <w:t xml:space="preserve">第十七条 </w:t>
      </w:r>
      <w:r>
        <w:rPr>
          <w:rFonts w:hint="eastAsia" w:ascii="宋体" w:hAnsi="宋体" w:eastAsia="宋体" w:cs="宋体"/>
          <w:b/>
          <w:bCs/>
          <w:sz w:val="24"/>
          <w:szCs w:val="24"/>
        </w:rPr>
        <w:t>合同效力</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rPr>
          <w:sz w:val="24"/>
          <w:szCs w:val="24"/>
        </w:rPr>
      </w:pPr>
      <w:r>
        <w:rPr>
          <w:rFonts w:hint="eastAsia" w:ascii="宋体" w:hAnsi="宋体" w:eastAsia="宋体" w:cs="宋体"/>
          <w:sz w:val="24"/>
          <w:szCs w:val="24"/>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4"/>
          <w:szCs w:val="24"/>
        </w:rPr>
      </w:pPr>
      <w:r>
        <w:rPr>
          <w:rFonts w:hint="eastAsia" w:ascii="宋体" w:hAnsi="宋体" w:eastAsia="宋体" w:cs="宋体"/>
          <w:b/>
          <w:bCs w:val="0"/>
          <w:sz w:val="24"/>
          <w:szCs w:val="24"/>
        </w:rPr>
        <w:t xml:space="preserve">第十八条 </w:t>
      </w:r>
      <w:r>
        <w:rPr>
          <w:rFonts w:hint="eastAsia" w:ascii="宋体" w:hAnsi="宋体" w:eastAsia="宋体" w:cs="宋体"/>
          <w:b/>
          <w:bCs/>
          <w:sz w:val="24"/>
          <w:szCs w:val="24"/>
        </w:rPr>
        <w:t>附件的组成</w:t>
      </w:r>
      <w:r>
        <w:rPr>
          <w:rFonts w:hint="eastAsia" w:ascii="宋体" w:hAnsi="宋体" w:eastAsia="宋体" w:cs="宋体"/>
          <w:sz w:val="24"/>
          <w:szCs w:val="24"/>
        </w:rPr>
        <w:br w:type="textWrapping"/>
      </w:r>
      <w:r>
        <w:rPr>
          <w:rFonts w:hint="eastAsia" w:ascii="宋体" w:hAnsi="宋体" w:eastAsia="宋体" w:cs="宋体"/>
          <w:sz w:val="24"/>
          <w:szCs w:val="24"/>
        </w:rPr>
        <w:t>附件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sectPr>
          <w:footerReference r:id="rId8" w:type="first"/>
          <w:footerReference r:id="rId7" w:type="default"/>
          <w:pgSz w:w="11906" w:h="16838"/>
          <w:pgMar w:top="1417" w:right="1361" w:bottom="1417" w:left="1361" w:header="851" w:footer="992" w:gutter="0"/>
          <w:pgNumType w:fmt="decimal"/>
          <w:cols w:space="720" w:num="1"/>
          <w:titlePg/>
          <w:docGrid w:type="lines" w:linePitch="312" w:charSpace="0"/>
        </w:sectPr>
      </w:pPr>
    </w:p>
    <w:p>
      <w:pPr>
        <w:pStyle w:val="3"/>
        <w:spacing w:before="0" w:after="0"/>
        <w:ind w:left="0" w:leftChars="0" w:firstLine="0" w:firstLineChars="0"/>
        <w:jc w:val="left"/>
        <w:rPr>
          <w:rFonts w:hint="eastAsia" w:ascii="仿宋" w:hAnsi="仿宋" w:eastAsia="仿宋" w:cs="仿宋"/>
          <w:sz w:val="28"/>
          <w:szCs w:val="28"/>
          <w:lang w:eastAsia="zh-CN"/>
        </w:rPr>
      </w:pPr>
      <w:bookmarkStart w:id="122" w:name="_Toc4181"/>
      <w:bookmarkStart w:id="123" w:name="_Toc186737811"/>
    </w:p>
    <w:p>
      <w:pPr>
        <w:pStyle w:val="3"/>
        <w:spacing w:before="0" w:after="0"/>
        <w:ind w:left="0" w:leftChars="0" w:firstLine="3373" w:firstLineChars="1200"/>
        <w:jc w:val="left"/>
        <w:rPr>
          <w:rFonts w:hint="eastAsia" w:ascii="仿宋" w:hAnsi="仿宋" w:eastAsia="仿宋" w:cs="仿宋"/>
          <w:sz w:val="28"/>
          <w:szCs w:val="28"/>
          <w:lang w:eastAsia="zh-CN"/>
        </w:rPr>
      </w:pPr>
      <w:r>
        <w:rPr>
          <w:rFonts w:hint="eastAsia" w:ascii="仿宋" w:hAnsi="仿宋" w:eastAsia="仿宋" w:cs="仿宋"/>
          <w:sz w:val="28"/>
          <w:szCs w:val="28"/>
          <w:lang w:eastAsia="zh-CN"/>
        </w:rPr>
        <w:t>第五章 采购</w:t>
      </w:r>
      <w:bookmarkEnd w:id="122"/>
      <w:r>
        <w:rPr>
          <w:rFonts w:hint="eastAsia" w:ascii="仿宋" w:hAnsi="仿宋" w:eastAsia="仿宋" w:cs="仿宋"/>
          <w:sz w:val="28"/>
          <w:szCs w:val="28"/>
          <w:lang w:eastAsia="zh-CN"/>
        </w:rPr>
        <w:t>需求</w:t>
      </w:r>
      <w:bookmarkEnd w:id="123"/>
    </w:p>
    <w:p>
      <w:pPr>
        <w:numPr>
          <w:ilvl w:val="0"/>
          <w:numId w:val="4"/>
        </w:numPr>
        <w:spacing w:line="360" w:lineRule="auto"/>
        <w:ind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采购项目背景</w:t>
      </w:r>
    </w:p>
    <w:p>
      <w:pPr>
        <w:widowControl/>
        <w:spacing w:line="600" w:lineRule="exact"/>
        <w:ind w:firstLine="560" w:firstLineChars="200"/>
        <w:jc w:val="left"/>
        <w:rPr>
          <w:rFonts w:hint="eastAsia" w:ascii="仿宋_GB2312" w:hAnsi="宋体" w:eastAsia="仿宋_GB2312"/>
          <w:bCs/>
          <w:color w:val="000000"/>
          <w:sz w:val="28"/>
          <w:szCs w:val="28"/>
        </w:rPr>
      </w:pPr>
      <w:r>
        <w:rPr>
          <w:rFonts w:hint="eastAsia" w:ascii="仿宋_GB2312" w:hAnsi="宋体" w:eastAsia="仿宋_GB2312"/>
          <w:bCs/>
          <w:color w:val="000000"/>
          <w:sz w:val="28"/>
          <w:szCs w:val="28"/>
        </w:rPr>
        <w:t>为追求卓越、变革创新、实现全球一流保险公司的战略策略，提高客户对我公司的认知度，同时提升我公司车</w:t>
      </w:r>
      <w:r>
        <w:rPr>
          <w:rFonts w:hint="eastAsia" w:ascii="仿宋_GB2312" w:hAnsi="宋体" w:eastAsia="仿宋_GB2312"/>
          <w:bCs/>
          <w:color w:val="000000"/>
          <w:sz w:val="28"/>
          <w:szCs w:val="28"/>
          <w:lang w:eastAsia="zh-CN"/>
        </w:rPr>
        <w:t>险</w:t>
      </w:r>
      <w:r>
        <w:rPr>
          <w:rFonts w:hint="eastAsia" w:ascii="仿宋_GB2312" w:hAnsi="宋体" w:eastAsia="仿宋_GB2312"/>
          <w:bCs/>
          <w:color w:val="000000"/>
          <w:sz w:val="28"/>
          <w:szCs w:val="28"/>
        </w:rPr>
        <w:t>市场份额，达到人保品牌融入生活的效果。</w:t>
      </w:r>
      <w:r>
        <w:rPr>
          <w:rFonts w:hint="eastAsia" w:ascii="仿宋_GB2312" w:hAnsi="宋体" w:eastAsia="仿宋_GB2312"/>
          <w:bCs/>
          <w:color w:val="000000"/>
          <w:sz w:val="28"/>
          <w:szCs w:val="28"/>
          <w:lang w:val="en-US" w:eastAsia="zh-CN"/>
        </w:rPr>
        <w:t>，我公司</w:t>
      </w:r>
      <w:r>
        <w:rPr>
          <w:rFonts w:hint="eastAsia" w:ascii="仿宋_GB2312" w:hAnsi="宋体" w:eastAsia="仿宋_GB2312"/>
          <w:bCs/>
          <w:color w:val="000000"/>
          <w:sz w:val="28"/>
          <w:szCs w:val="28"/>
        </w:rPr>
        <w:t>拟在达州市主城区</w:t>
      </w:r>
      <w:r>
        <w:rPr>
          <w:rFonts w:hint="eastAsia" w:ascii="仿宋_GB2312" w:hAnsi="宋体" w:eastAsia="仿宋_GB2312"/>
          <w:bCs/>
          <w:color w:val="000000"/>
          <w:sz w:val="28"/>
          <w:szCs w:val="28"/>
          <w:lang w:eastAsia="zh-CN"/>
        </w:rPr>
        <w:t>选择多</w:t>
      </w:r>
      <w:r>
        <w:rPr>
          <w:rFonts w:hint="eastAsia" w:ascii="仿宋_GB2312" w:hAnsi="宋体" w:eastAsia="仿宋_GB2312"/>
          <w:bCs/>
          <w:color w:val="000000"/>
          <w:sz w:val="28"/>
          <w:szCs w:val="28"/>
        </w:rPr>
        <w:t>个</w:t>
      </w:r>
      <w:r>
        <w:rPr>
          <w:rFonts w:hint="eastAsia" w:ascii="仿宋_GB2312" w:hAnsi="宋体" w:eastAsia="仿宋_GB2312"/>
          <w:bCs/>
          <w:color w:val="000000"/>
          <w:sz w:val="28"/>
          <w:szCs w:val="28"/>
          <w:lang w:eastAsia="zh-CN"/>
        </w:rPr>
        <w:t>人流量众多，条件成熟的</w:t>
      </w:r>
      <w:r>
        <w:rPr>
          <w:rFonts w:hint="eastAsia" w:ascii="仿宋_GB2312" w:hAnsi="宋体" w:eastAsia="仿宋_GB2312"/>
          <w:bCs/>
          <w:color w:val="000000"/>
          <w:sz w:val="28"/>
          <w:szCs w:val="28"/>
        </w:rPr>
        <w:t>小区</w:t>
      </w:r>
      <w:r>
        <w:rPr>
          <w:rFonts w:hint="eastAsia" w:ascii="仿宋_GB2312" w:hAnsi="宋体" w:eastAsia="仿宋_GB2312"/>
          <w:bCs/>
          <w:color w:val="000000"/>
          <w:sz w:val="28"/>
          <w:szCs w:val="28"/>
          <w:lang w:eastAsia="zh-CN"/>
        </w:rPr>
        <w:t>投放</w:t>
      </w:r>
      <w:r>
        <w:rPr>
          <w:rFonts w:hint="eastAsia" w:ascii="仿宋_GB2312" w:hAnsi="宋体" w:eastAsia="仿宋_GB2312"/>
          <w:bCs/>
          <w:color w:val="000000"/>
          <w:sz w:val="28"/>
          <w:szCs w:val="28"/>
          <w:lang w:val="en-US" w:eastAsia="zh-CN"/>
        </w:rPr>
        <w:t>200个小区电梯视频，</w:t>
      </w:r>
      <w:r>
        <w:rPr>
          <w:rFonts w:hint="eastAsia" w:ascii="仿宋_GB2312" w:hAnsi="宋体" w:eastAsia="仿宋_GB2312"/>
          <w:bCs/>
          <w:color w:val="000000"/>
          <w:sz w:val="28"/>
          <w:szCs w:val="28"/>
        </w:rPr>
        <w:t>进行为期</w:t>
      </w:r>
      <w:r>
        <w:rPr>
          <w:rFonts w:hint="eastAsia" w:ascii="仿宋_GB2312" w:hAnsi="宋体" w:eastAsia="仿宋_GB2312"/>
          <w:bCs/>
          <w:color w:val="000000"/>
          <w:sz w:val="28"/>
          <w:szCs w:val="28"/>
          <w:lang w:val="en-US" w:eastAsia="zh-CN"/>
        </w:rPr>
        <w:t>3</w:t>
      </w:r>
      <w:r>
        <w:rPr>
          <w:rFonts w:hint="eastAsia" w:ascii="仿宋_GB2312" w:hAnsi="宋体" w:eastAsia="仿宋_GB2312"/>
          <w:bCs/>
          <w:color w:val="000000"/>
          <w:sz w:val="28"/>
          <w:szCs w:val="28"/>
        </w:rPr>
        <w:t>个月的宣传服务，宣传效果直观有效，保证目标受众群体明确，达到转化产能的目的。提升公司品牌形象，让车主在购买车险时第一时间想到就是人保。</w:t>
      </w:r>
    </w:p>
    <w:p>
      <w:pPr>
        <w:pStyle w:val="2"/>
        <w:rPr>
          <w:rFonts w:hint="eastAsia"/>
        </w:rPr>
      </w:pPr>
    </w:p>
    <w:p>
      <w:pPr>
        <w:numPr>
          <w:ilvl w:val="0"/>
          <w:numId w:val="4"/>
        </w:numPr>
        <w:spacing w:line="360" w:lineRule="auto"/>
        <w:ind w:left="0" w:leftChars="0"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采购内容</w:t>
      </w:r>
    </w:p>
    <w:p>
      <w:pPr>
        <w:pStyle w:val="2"/>
        <w:numPr>
          <w:ilvl w:val="0"/>
          <w:numId w:val="0"/>
        </w:numPr>
        <w:ind w:firstLine="200" w:firstLineChars="200"/>
        <w:rPr>
          <w:rFonts w:hint="eastAsia" w:ascii="仿宋_GB2312" w:eastAsia="仿宋_GB2312"/>
          <w:color w:val="auto"/>
          <w:sz w:val="10"/>
          <w:szCs w:val="10"/>
          <w:highlight w:val="none"/>
          <w:lang w:val="en-US" w:eastAsia="zh-CN"/>
        </w:rPr>
      </w:pPr>
    </w:p>
    <w:p>
      <w:pPr>
        <w:pStyle w:val="2"/>
        <w:numPr>
          <w:ilvl w:val="0"/>
          <w:numId w:val="0"/>
        </w:numPr>
        <w:ind w:firstLine="560" w:firstLineChars="200"/>
        <w:rPr>
          <w:rFonts w:hint="eastAsia" w:ascii="Arial" w:hAnsi="Arial" w:cs="Arial" w:eastAsiaTheme="minorEastAsia"/>
          <w:i w:val="0"/>
          <w:iCs/>
          <w:color w:val="auto"/>
          <w:sz w:val="28"/>
          <w:szCs w:val="28"/>
          <w:lang w:val="en-US" w:eastAsia="zh-CN" w:bidi="ar-SA"/>
        </w:rPr>
      </w:pPr>
      <w:r>
        <w:rPr>
          <w:rFonts w:hint="eastAsia" w:ascii="仿宋_GB2312" w:eastAsia="仿宋_GB2312"/>
          <w:color w:val="auto"/>
          <w:sz w:val="28"/>
          <w:szCs w:val="28"/>
          <w:highlight w:val="none"/>
          <w:lang w:val="en-US" w:eastAsia="zh-CN"/>
        </w:rPr>
        <w:t>达州市分公司拟采购1家供应商,负责按照我公司要求提供宣传服务</w:t>
      </w:r>
      <w:r>
        <w:rPr>
          <w:rFonts w:hint="eastAsia" w:ascii="仿宋_GB2312" w:eastAsia="仿宋_GB2312"/>
          <w:color w:val="auto"/>
          <w:sz w:val="28"/>
          <w:szCs w:val="28"/>
          <w:highlight w:val="none"/>
          <w:lang w:val="en-GB" w:eastAsia="zh-CN"/>
        </w:rPr>
        <w:t>。</w:t>
      </w:r>
    </w:p>
    <w:p>
      <w:pPr>
        <w:numPr>
          <w:ilvl w:val="0"/>
          <w:numId w:val="4"/>
        </w:numPr>
        <w:spacing w:line="360" w:lineRule="auto"/>
        <w:ind w:left="0" w:leftChars="0"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rPr>
        <w:t>采购数量</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仿宋_GB2312" w:eastAsia="仿宋_GB2312" w:hAnsiTheme="minorHAnsi" w:cstheme="minorBidi"/>
          <w:color w:val="auto"/>
          <w:sz w:val="28"/>
          <w:szCs w:val="28"/>
          <w:highlight w:val="none"/>
          <w:lang w:val="en-US" w:eastAsia="zh-CN" w:bidi="ar-SA"/>
        </w:rPr>
      </w:pPr>
      <w:r>
        <w:rPr>
          <w:rFonts w:hint="eastAsia" w:ascii="仿宋_GB2312" w:eastAsia="仿宋_GB2312" w:hAnsiTheme="minorHAnsi" w:cstheme="minorBidi"/>
          <w:color w:val="auto"/>
          <w:sz w:val="28"/>
          <w:szCs w:val="28"/>
          <w:highlight w:val="none"/>
          <w:lang w:val="en-US" w:eastAsia="zh-CN" w:bidi="ar-SA"/>
        </w:rPr>
        <w:t xml:space="preserve">   投放小区明细如下：</w:t>
      </w:r>
    </w:p>
    <w:tbl>
      <w:tblPr>
        <w:tblStyle w:val="29"/>
        <w:tblW w:w="85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61"/>
        <w:gridCol w:w="2513"/>
        <w:gridCol w:w="1342"/>
        <w:gridCol w:w="36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序号</w:t>
            </w:r>
          </w:p>
        </w:tc>
        <w:tc>
          <w:tcPr>
            <w:tcW w:w="25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楼盘</w:t>
            </w:r>
          </w:p>
        </w:tc>
        <w:tc>
          <w:tcPr>
            <w:tcW w:w="13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投放数量</w:t>
            </w:r>
          </w:p>
        </w:tc>
        <w:tc>
          <w:tcPr>
            <w:tcW w:w="366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详细地址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天玺莲湖</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18</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通川区石桥路与莲花路交叉口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蓝光芙蓉风华一期</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达州市通川区金龙大道塔石路6号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正黄翡翠公园</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21</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通川区宏文路与元九大道交叉口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澜湖郡</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26</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达州市通川区红星路88号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金利多青华园</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26</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通川区西外⾦龙大道凤凰国际大酒店旁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香榭国际</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达州市通川区香榭国际3幢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滨江四季花城一期</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通川区巴渠西路滨江· 四季花城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滨江四季花城二期</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通川区巴渠西路滨江· 四季花城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罗浮第壹区</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达州市通川区万兴路385号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25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碧桂园珑樾湾</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26</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达州市通川区塔沱滨河公园中段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35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小计</w:t>
            </w:r>
          </w:p>
        </w:tc>
        <w:tc>
          <w:tcPr>
            <w:tcW w:w="134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200</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微软雅黑" w:hAnsi="微软雅黑" w:eastAsia="微软雅黑" w:cs="微软雅黑"/>
                <w:i w:val="0"/>
                <w:iCs w:val="0"/>
                <w:color w:val="000000"/>
                <w:sz w:val="20"/>
                <w:szCs w:val="20"/>
                <w:u w:val="none"/>
              </w:rPr>
            </w:pPr>
          </w:p>
        </w:tc>
      </w:tr>
    </w:tbl>
    <w:p>
      <w:pPr>
        <w:keepNext w:val="0"/>
        <w:keepLines w:val="0"/>
        <w:pageBreakBefore w:val="0"/>
        <w:widowControl w:val="0"/>
        <w:kinsoku/>
        <w:wordWrap/>
        <w:overflowPunct/>
        <w:topLinePunct w:val="0"/>
        <w:autoSpaceDE/>
        <w:autoSpaceDN/>
        <w:bidi w:val="0"/>
        <w:adjustRightInd/>
        <w:snapToGrid/>
        <w:spacing w:line="580" w:lineRule="exact"/>
        <w:ind w:firstLine="840" w:firstLineChars="300"/>
        <w:textAlignment w:val="auto"/>
        <w:rPr>
          <w:rFonts w:hint="default" w:ascii="仿宋_GB2312" w:eastAsia="仿宋_GB2312" w:hAnsiTheme="minorHAnsi" w:cstheme="minorBidi"/>
          <w:color w:val="auto"/>
          <w:sz w:val="28"/>
          <w:szCs w:val="28"/>
          <w:highlight w:val="none"/>
          <w:lang w:val="en-US" w:eastAsia="zh-CN" w:bidi="ar-SA"/>
        </w:rPr>
      </w:pPr>
      <w:r>
        <w:rPr>
          <w:rFonts w:hint="eastAsia" w:ascii="仿宋_GB2312" w:eastAsia="仿宋_GB2312" w:hAnsiTheme="minorHAnsi" w:cstheme="minorBidi"/>
          <w:color w:val="auto"/>
          <w:sz w:val="28"/>
          <w:szCs w:val="28"/>
          <w:highlight w:val="none"/>
          <w:lang w:val="en-US" w:eastAsia="zh-CN" w:bidi="ar-SA"/>
        </w:rPr>
        <w:t>播放要求：播放视频时间15秒/次，每天频率不低于300次。</w:t>
      </w:r>
    </w:p>
    <w:p>
      <w:pPr>
        <w:pStyle w:val="2"/>
        <w:numPr>
          <w:ilvl w:val="0"/>
          <w:numId w:val="0"/>
        </w:numPr>
        <w:rPr>
          <w:rFonts w:hint="default" w:eastAsiaTheme="minorEastAsia"/>
          <w:color w:val="auto"/>
          <w:lang w:val="en-US" w:eastAsia="zh-CN"/>
        </w:rPr>
      </w:pPr>
    </w:p>
    <w:p>
      <w:pPr>
        <w:numPr>
          <w:ilvl w:val="0"/>
          <w:numId w:val="4"/>
        </w:numPr>
        <w:spacing w:line="360" w:lineRule="auto"/>
        <w:ind w:left="0" w:leftChars="0"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rPr>
        <w:t>付款方式</w:t>
      </w:r>
    </w:p>
    <w:p>
      <w:pPr>
        <w:pStyle w:val="2"/>
        <w:numPr>
          <w:ilvl w:val="0"/>
          <w:numId w:val="0"/>
        </w:numPr>
        <w:ind w:firstLine="1120" w:firstLineChars="400"/>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项目一次完成付款。</w:t>
      </w:r>
    </w:p>
    <w:p>
      <w:pPr>
        <w:spacing w:line="360" w:lineRule="auto"/>
        <w:ind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五</w:t>
      </w:r>
      <w:r>
        <w:rPr>
          <w:rFonts w:hint="eastAsia" w:ascii="楷体" w:hAnsi="楷体" w:eastAsia="楷体" w:cs="仿宋_GB2312"/>
          <w:i w:val="0"/>
          <w:iCs/>
          <w:color w:val="auto"/>
          <w:szCs w:val="32"/>
        </w:rPr>
        <w:t>、规格型号/技术/服务要求</w:t>
      </w:r>
    </w:p>
    <w:p>
      <w:pPr>
        <w:pStyle w:val="2"/>
        <w:rPr>
          <w:sz w:val="28"/>
          <w:szCs w:val="28"/>
        </w:rPr>
      </w:pPr>
      <w:r>
        <w:rPr>
          <w:rFonts w:hint="eastAsia"/>
          <w:color w:val="auto"/>
          <w:sz w:val="28"/>
          <w:szCs w:val="28"/>
        </w:rPr>
        <w:t xml:space="preserve"> </w:t>
      </w:r>
      <w:r>
        <w:rPr>
          <w:color w:val="auto"/>
          <w:sz w:val="28"/>
          <w:szCs w:val="28"/>
        </w:rPr>
        <w:t xml:space="preserve">   </w:t>
      </w:r>
      <w:r>
        <w:rPr>
          <w:rFonts w:hint="eastAsia"/>
          <w:color w:val="auto"/>
          <w:sz w:val="28"/>
          <w:szCs w:val="28"/>
          <w:lang w:val="en-US" w:eastAsia="zh-CN"/>
        </w:rPr>
        <w:t xml:space="preserve">  </w:t>
      </w:r>
      <w:r>
        <w:rPr>
          <w:rFonts w:hint="eastAsia" w:ascii="仿宋_GB2312" w:eastAsia="仿宋_GB2312"/>
          <w:color w:val="auto"/>
          <w:sz w:val="28"/>
          <w:szCs w:val="28"/>
          <w:highlight w:val="none"/>
          <w:lang w:val="en-US" w:eastAsia="zh-CN"/>
        </w:rPr>
        <w:t>要求供应商此次供应的宣传服务质保时间为宣传期限内全覆盖</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ind w:left="0" w:leftChars="0" w:firstLine="0" w:firstLineChars="0"/>
        <w:jc w:val="left"/>
        <w:rPr>
          <w:rFonts w:hint="eastAsia" w:ascii="仿宋" w:hAnsi="仿宋" w:eastAsia="仿宋" w:cs="仿宋"/>
          <w:sz w:val="28"/>
          <w:szCs w:val="28"/>
        </w:rPr>
      </w:pPr>
      <w:bookmarkStart w:id="124" w:name="_Toc186737812"/>
      <w:bookmarkStart w:id="125" w:name="_Toc3675"/>
      <w:bookmarkStart w:id="126" w:name="_Toc9891"/>
    </w:p>
    <w:p>
      <w:pPr>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3"/>
        <w:spacing w:before="0" w:after="0"/>
        <w:jc w:val="left"/>
        <w:rPr>
          <w:rFonts w:hint="eastAsia" w:ascii="仿宋" w:hAnsi="仿宋" w:eastAsia="仿宋" w:cs="仿宋"/>
          <w:sz w:val="28"/>
          <w:szCs w:val="28"/>
        </w:rPr>
      </w:pPr>
    </w:p>
    <w:p>
      <w:pPr>
        <w:pStyle w:val="3"/>
        <w:numPr>
          <w:ilvl w:val="0"/>
          <w:numId w:val="3"/>
        </w:numPr>
        <w:spacing w:before="0" w:after="0"/>
        <w:ind w:left="4265" w:leftChars="0" w:hanging="425" w:firstLineChars="0"/>
        <w:jc w:val="left"/>
      </w:pPr>
      <w:r>
        <w:rPr>
          <w:rFonts w:hint="eastAsia" w:ascii="仿宋" w:hAnsi="仿宋" w:eastAsia="仿宋" w:cs="仿宋"/>
          <w:sz w:val="28"/>
          <w:szCs w:val="28"/>
        </w:rPr>
        <w:t>响应文件格式</w:t>
      </w:r>
      <w:bookmarkEnd w:id="124"/>
      <w:bookmarkEnd w:id="125"/>
    </w:p>
    <w:p>
      <w:pPr>
        <w:spacing w:line="360" w:lineRule="auto"/>
        <w:rPr>
          <w:rFonts w:ascii="仿宋" w:hAnsi="仿宋" w:eastAsia="仿宋" w:cs="仿宋"/>
          <w:b/>
          <w:color w:val="000000"/>
        </w:rPr>
      </w:pPr>
      <w:r>
        <w:rPr>
          <w:rFonts w:hint="eastAsia" w:ascii="仿宋" w:hAnsi="仿宋" w:eastAsia="仿宋" w:cs="宋体"/>
          <w:b/>
          <w:color w:val="000000"/>
        </w:rPr>
        <w:t>封面格式</w:t>
      </w:r>
      <w:r>
        <w:rPr>
          <w:rFonts w:hint="eastAsia" w:ascii="仿宋" w:hAnsi="仿宋" w:eastAsia="仿宋" w:cs="仿宋"/>
          <w:color w:val="FF0000"/>
        </w:rPr>
        <w:t>（可以根据项目实际情况选择是否设置）</w:t>
      </w:r>
    </w:p>
    <w:tbl>
      <w:tblPr>
        <w:tblStyle w:val="29"/>
        <w:tblW w:w="5000" w:type="pct"/>
        <w:jc w:val="center"/>
        <w:tblLayout w:type="autofit"/>
        <w:tblCellMar>
          <w:top w:w="0" w:type="dxa"/>
          <w:left w:w="108" w:type="dxa"/>
          <w:bottom w:w="0" w:type="dxa"/>
          <w:right w:w="108" w:type="dxa"/>
        </w:tblCellMar>
      </w:tblPr>
      <w:tblGrid>
        <w:gridCol w:w="9854"/>
      </w:tblGrid>
      <w:tr>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比价响应文件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pStyle w:val="4"/>
        <w:jc w:val="both"/>
        <w:rPr>
          <w:rFonts w:ascii="仿宋" w:hAnsi="仿宋" w:eastAsia="仿宋" w:cs="仿宋"/>
          <w:color w:val="000000"/>
          <w:sz w:val="24"/>
          <w:szCs w:val="24"/>
        </w:rPr>
      </w:pPr>
      <w:bookmarkStart w:id="127" w:name="_Toc3936"/>
      <w:bookmarkStart w:id="128" w:name="_Toc25957"/>
      <w:bookmarkStart w:id="129" w:name="_Toc444891353"/>
      <w:bookmarkStart w:id="130" w:name="_Toc19910"/>
      <w:bookmarkStart w:id="131" w:name="_Toc11783"/>
      <w:bookmarkStart w:id="132" w:name="_Toc517281836"/>
      <w:bookmarkStart w:id="133" w:name="_Toc19783362"/>
      <w:bookmarkStart w:id="134" w:name="_Toc21280"/>
      <w:bookmarkStart w:id="135" w:name="_Toc287600131"/>
      <w:bookmarkStart w:id="136" w:name="_Toc19783360"/>
      <w:bookmarkStart w:id="137" w:name="_Toc287600129"/>
      <w:r>
        <w:rPr>
          <w:rFonts w:ascii="仿宋" w:hAnsi="仿宋" w:eastAsia="仿宋" w:cs="仿宋"/>
          <w:color w:val="000000"/>
          <w:sz w:val="24"/>
          <w:szCs w:val="24"/>
        </w:rPr>
        <w:br w:type="page"/>
      </w:r>
      <w:bookmarkStart w:id="138" w:name="_Toc17191"/>
      <w:bookmarkStart w:id="139" w:name="_Toc186737813"/>
      <w:r>
        <w:rPr>
          <w:rFonts w:hint="eastAsia" w:ascii="仿宋" w:hAnsi="仿宋" w:eastAsia="仿宋" w:cs="仿宋"/>
          <w:color w:val="000000"/>
          <w:sz w:val="24"/>
          <w:szCs w:val="24"/>
        </w:rPr>
        <w:t>一、商务文件</w:t>
      </w:r>
      <w:bookmarkEnd w:id="127"/>
      <w:bookmarkEnd w:id="138"/>
      <w:bookmarkEnd w:id="139"/>
    </w:p>
    <w:p>
      <w:pPr>
        <w:jc w:val="center"/>
      </w:pPr>
      <w:r>
        <w:rPr>
          <w:rFonts w:hint="eastAsia" w:ascii="仿宋" w:hAnsi="仿宋" w:eastAsia="仿宋" w:cs="仿宋"/>
          <w:b/>
          <w:bCs/>
        </w:rPr>
        <w:t>初步评审索引表</w:t>
      </w:r>
    </w:p>
    <w:p>
      <w:pPr>
        <w:rPr>
          <w:rFonts w:ascii="宋体" w:hAnsi="宋体"/>
          <w:szCs w:val="21"/>
        </w:rPr>
      </w:pPr>
    </w:p>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1169"/>
        <w:gridCol w:w="1951"/>
        <w:gridCol w:w="606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90"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8"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8"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8"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95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auto"/>
                <w:szCs w:val="21"/>
              </w:rPr>
              <w:t>营业执照</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auto"/>
                <w:szCs w:val="21"/>
                <w:lang w:eastAsia="zh-CN"/>
              </w:rPr>
              <w:t>财务会议制度</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auto"/>
                <w:szCs w:val="21"/>
                <w:lang w:eastAsia="zh-CN"/>
              </w:rPr>
              <w:t>专业技术能力</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auto"/>
                <w:szCs w:val="21"/>
              </w:rPr>
              <w:t>缴纳税收</w:t>
            </w:r>
            <w:r>
              <w:rPr>
                <w:rFonts w:hint="eastAsia" w:ascii="仿宋" w:hAnsi="仿宋" w:eastAsia="仿宋" w:cs="仿宋"/>
                <w:color w:val="auto"/>
                <w:szCs w:val="21"/>
                <w:lang w:eastAsia="zh-CN"/>
              </w:rPr>
              <w:t>证明</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仿宋"/>
                <w:color w:val="auto"/>
                <w:szCs w:val="21"/>
              </w:rPr>
              <w:t>无违法违规记录</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仿宋"/>
                <w:color w:val="auto"/>
                <w:szCs w:val="21"/>
                <w:lang w:eastAsia="zh-CN"/>
              </w:rPr>
              <w:t>未列入</w:t>
            </w:r>
            <w:r>
              <w:rPr>
                <w:rFonts w:hint="eastAsia" w:ascii="仿宋" w:hAnsi="仿宋" w:eastAsia="仿宋" w:cs="仿宋"/>
                <w:color w:val="auto"/>
                <w:szCs w:val="21"/>
              </w:rPr>
              <w:t>黑名单</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仿宋"/>
                <w:color w:val="auto"/>
                <w:szCs w:val="21"/>
              </w:rPr>
              <w:t>控股及管理关系</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951" w:type="dxa"/>
            <w:vAlign w:val="center"/>
          </w:tcPr>
          <w:p>
            <w:pPr>
              <w:spacing w:before="24" w:after="24" w:line="276" w:lineRule="auto"/>
              <w:jc w:val="center"/>
              <w:rPr>
                <w:rFonts w:ascii="仿宋" w:hAnsi="仿宋" w:eastAsia="仿宋" w:cs="仿宋"/>
                <w:color w:val="FF0000"/>
                <w:szCs w:val="21"/>
              </w:rPr>
            </w:pPr>
            <w:r>
              <w:rPr>
                <w:rFonts w:hint="eastAsia" w:ascii="仿宋" w:hAnsi="仿宋" w:eastAsia="仿宋" w:cs="仿宋"/>
                <w:color w:val="auto"/>
                <w:szCs w:val="21"/>
                <w:lang w:eastAsia="zh-CN"/>
              </w:rPr>
              <w:t>投标主体要求</w:t>
            </w:r>
          </w:p>
        </w:tc>
        <w:tc>
          <w:tcPr>
            <w:tcW w:w="6066" w:type="dxa"/>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rPr>
              <w:t>符合第一章“比价邀请”规定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90"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8"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8"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990"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8"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2"/>
        <w:sectPr>
          <w:footerReference r:id="rId9" w:type="default"/>
          <w:pgSz w:w="11906" w:h="16838"/>
          <w:pgMar w:top="1417" w:right="1134" w:bottom="1134" w:left="1134" w:header="964" w:footer="964" w:gutter="0"/>
          <w:pgNumType w:fmt="decimal"/>
          <w:cols w:space="720" w:num="1"/>
          <w:docGrid w:linePitch="312" w:charSpace="0"/>
        </w:sectPr>
      </w:pPr>
    </w:p>
    <w:bookmarkEnd w:id="128"/>
    <w:bookmarkEnd w:id="129"/>
    <w:bookmarkEnd w:id="130"/>
    <w:bookmarkEnd w:id="131"/>
    <w:bookmarkEnd w:id="132"/>
    <w:bookmarkEnd w:id="133"/>
    <w:bookmarkEnd w:id="134"/>
    <w:bookmarkEnd w:id="135"/>
    <w:p>
      <w:pPr>
        <w:pStyle w:val="5"/>
        <w:spacing w:before="0" w:line="440" w:lineRule="exact"/>
        <w:rPr>
          <w:rFonts w:ascii="仿宋" w:hAnsi="仿宋" w:eastAsia="仿宋" w:cs="仿宋"/>
          <w:color w:val="000000"/>
          <w:sz w:val="24"/>
          <w:szCs w:val="24"/>
        </w:rPr>
      </w:pPr>
      <w:bookmarkStart w:id="140" w:name="_Toc27958"/>
      <w:bookmarkStart w:id="141" w:name="_Toc186737814"/>
      <w:bookmarkStart w:id="142" w:name="_Toc517281837"/>
      <w:bookmarkStart w:id="143" w:name="_Toc7202"/>
      <w:bookmarkStart w:id="144" w:name="_Toc25121"/>
      <w:bookmarkStart w:id="145" w:name="_Toc444891354"/>
      <w:bookmarkStart w:id="146" w:name="_Toc27799"/>
      <w:bookmarkStart w:id="147" w:name="_Toc12140"/>
      <w:r>
        <w:rPr>
          <w:rFonts w:hint="eastAsia" w:ascii="仿宋" w:hAnsi="仿宋" w:eastAsia="仿宋" w:cs="仿宋"/>
          <w:color w:val="000000"/>
          <w:sz w:val="24"/>
          <w:szCs w:val="24"/>
        </w:rPr>
        <w:t>（一）响应函</w:t>
      </w:r>
      <w:bookmarkEnd w:id="140"/>
      <w:bookmarkEnd w:id="141"/>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lang w:val="en-US" w:eastAsia="zh-CN"/>
        </w:rPr>
        <w:t>人保财险四川省达州市分公司车险小区电梯视频宣传服务采购项目</w:t>
      </w:r>
      <w:r>
        <w:rPr>
          <w:rFonts w:hint="eastAsia" w:ascii="仿宋" w:hAnsi="仿宋" w:eastAsia="仿宋" w:cs="Cambria Math"/>
          <w:color w:val="000000"/>
          <w:u w:val="single"/>
        </w:rPr>
        <w:t xml:space="preserve"> </w:t>
      </w:r>
      <w:r>
        <w:rPr>
          <w:rFonts w:hint="eastAsia" w:ascii="仿宋" w:hAnsi="仿宋" w:eastAsia="仿宋" w:cs="Cambria Math"/>
          <w:color w:val="000000"/>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本响应函及比价响应文件自比价响应文件提交截止日起</w:t>
      </w:r>
      <w:r>
        <w:rPr>
          <w:rFonts w:hint="eastAsia" w:ascii="仿宋" w:hAnsi="仿宋" w:eastAsia="仿宋" w:cs="Cambria Math"/>
          <w:color w:val="000000" w:themeColor="text1"/>
          <w14:textFill>
            <w14:solidFill>
              <w14:schemeClr w14:val="tx1"/>
            </w14:solidFill>
          </w14:textFill>
        </w:rPr>
        <w:t>有</w:t>
      </w:r>
      <w:r>
        <w:rPr>
          <w:rFonts w:hint="eastAsia" w:ascii="仿宋" w:hAnsi="仿宋" w:eastAsia="仿宋" w:cs="Cambria Math"/>
          <w:color w:val="000000"/>
        </w:rPr>
        <w:t>效期为</w:t>
      </w:r>
      <w:r>
        <w:rPr>
          <w:rFonts w:hint="eastAsia" w:ascii="仿宋" w:hAnsi="仿宋" w:eastAsia="仿宋" w:cs="Cambria Math"/>
          <w:color w:val="000000"/>
          <w:u w:val="single"/>
          <w:lang w:val="en-US" w:eastAsia="zh-CN"/>
        </w:rPr>
        <w:t>30</w:t>
      </w:r>
      <w:r>
        <w:rPr>
          <w:rFonts w:hint="eastAsia" w:ascii="仿宋" w:hAnsi="仿宋" w:eastAsia="仿宋" w:cs="Cambria Math"/>
          <w:color w:val="000000"/>
        </w:rPr>
        <w:t>天，我方承诺在响应有效期内不修改、撤销比价响应文件。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（2）我方承诺按照比价文件规定递交履约保证金。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（3）我方承诺按照比价文件的规定及合同约定履行相关责任和义务。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6"/>
      <w:bookmarkEnd w:id="137"/>
      <w:bookmarkEnd w:id="142"/>
      <w:bookmarkEnd w:id="143"/>
      <w:bookmarkEnd w:id="144"/>
      <w:bookmarkEnd w:id="145"/>
      <w:bookmarkEnd w:id="146"/>
      <w:bookmarkEnd w:id="147"/>
      <w:bookmarkStart w:id="148" w:name="_Toc186737815"/>
      <w:bookmarkStart w:id="149" w:name="_Toc13983"/>
      <w:r>
        <w:rPr>
          <w:rFonts w:hint="eastAsia" w:ascii="仿宋" w:hAnsi="仿宋" w:eastAsia="仿宋" w:cs="仿宋"/>
          <w:color w:val="000000"/>
          <w:sz w:val="24"/>
          <w:szCs w:val="24"/>
        </w:rPr>
        <w:t>（二）法定代表人（负责人）身份证明书</w:t>
      </w:r>
      <w:bookmarkEnd w:id="148"/>
      <w:bookmarkEnd w:id="149"/>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0" w:name="_Toc24788"/>
      <w:bookmarkStart w:id="151" w:name="_Toc517281838"/>
      <w:bookmarkStart w:id="152" w:name="_Toc287600130"/>
      <w:bookmarkStart w:id="153" w:name="_Toc186737816"/>
      <w:bookmarkStart w:id="154" w:name="_Toc26267"/>
      <w:bookmarkStart w:id="155" w:name="_Toc4426"/>
      <w:bookmarkStart w:id="156" w:name="_Toc444891355"/>
      <w:bookmarkStart w:id="157" w:name="_Toc5582"/>
      <w:bookmarkStart w:id="158" w:name="_Toc20707"/>
      <w:bookmarkStart w:id="159" w:name="_Toc19783361"/>
      <w:r>
        <w:rPr>
          <w:rFonts w:hint="eastAsia" w:ascii="仿宋" w:hAnsi="仿宋" w:eastAsia="仿宋" w:cs="仿宋"/>
          <w:color w:val="000000"/>
          <w:sz w:val="24"/>
          <w:szCs w:val="24"/>
        </w:rPr>
        <w:t>（三）法定代表人（负责人）授权委托书</w:t>
      </w:r>
      <w:bookmarkEnd w:id="150"/>
      <w:bookmarkEnd w:id="151"/>
      <w:bookmarkEnd w:id="152"/>
      <w:bookmarkEnd w:id="153"/>
      <w:bookmarkEnd w:id="154"/>
      <w:bookmarkEnd w:id="155"/>
      <w:bookmarkEnd w:id="156"/>
      <w:bookmarkEnd w:id="157"/>
      <w:bookmarkEnd w:id="158"/>
      <w:bookmarkEnd w:id="159"/>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szCs w:val="24"/>
        </w:rPr>
        <w:t>本人</w:t>
      </w:r>
      <w:r>
        <w:rPr>
          <w:rFonts w:hint="eastAsia" w:ascii="仿宋" w:hAnsi="仿宋" w:eastAsia="仿宋" w:cs="仿宋"/>
          <w:color w:val="000000"/>
          <w:sz w:val="24"/>
          <w:szCs w:val="24"/>
          <w:u w:val="single"/>
        </w:rPr>
        <w:t xml:space="preserve"> （姓名）</w:t>
      </w:r>
      <w:r>
        <w:rPr>
          <w:rFonts w:hint="eastAsia" w:ascii="仿宋" w:hAnsi="仿宋" w:eastAsia="仿宋" w:cs="仿宋"/>
          <w:color w:val="000000"/>
          <w:sz w:val="24"/>
          <w:szCs w:val="24"/>
        </w:rPr>
        <w:t>系</w:t>
      </w:r>
      <w:r>
        <w:rPr>
          <w:rFonts w:hint="eastAsia" w:ascii="仿宋" w:hAnsi="仿宋" w:eastAsia="仿宋" w:cs="仿宋"/>
          <w:color w:val="000000"/>
          <w:sz w:val="24"/>
          <w:szCs w:val="24"/>
          <w:u w:val="single"/>
        </w:rPr>
        <w:t>（供应商名称）</w:t>
      </w:r>
      <w:r>
        <w:rPr>
          <w:rFonts w:hint="eastAsia" w:ascii="仿宋" w:hAnsi="仿宋" w:eastAsia="仿宋" w:cs="仿宋"/>
          <w:color w:val="000000"/>
          <w:sz w:val="24"/>
          <w:szCs w:val="24"/>
        </w:rPr>
        <w:t>的法定代表人（负责人），现授权委托</w:t>
      </w:r>
      <w:r>
        <w:rPr>
          <w:rFonts w:hint="eastAsia" w:ascii="仿宋" w:hAnsi="仿宋" w:eastAsia="仿宋" w:cs="仿宋"/>
          <w:color w:val="000000"/>
          <w:sz w:val="24"/>
          <w:szCs w:val="24"/>
          <w:u w:val="single"/>
        </w:rPr>
        <w:t xml:space="preserve"> （姓名）</w:t>
      </w:r>
      <w:r>
        <w:rPr>
          <w:rFonts w:hint="eastAsia" w:ascii="仿宋" w:hAnsi="仿宋" w:eastAsia="仿宋" w:cs="仿宋"/>
          <w:color w:val="000000"/>
          <w:sz w:val="24"/>
          <w:szCs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lang w:val="en-US" w:eastAsia="zh-CN"/>
        </w:rPr>
        <w:t>人保财险四川省达州市分公司车险小区电梯视频宣传服务采购项目</w:t>
      </w:r>
      <w:r>
        <w:rPr>
          <w:rFonts w:hint="eastAsia" w:ascii="仿宋" w:hAnsi="仿宋" w:eastAsia="仿宋" w:cs="Cambria Math"/>
          <w:color w:val="000000"/>
          <w:sz w:val="24"/>
          <w:szCs w:val="24"/>
        </w:rPr>
        <w:t>比价响应文件、签订合同和处理有关事宜，其法律后果由我方承担。</w:t>
      </w:r>
    </w:p>
    <w:p>
      <w:pPr>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委托期限：</w:t>
      </w:r>
      <w:r>
        <w:rPr>
          <w:rFonts w:hint="eastAsia" w:ascii="仿宋" w:hAnsi="仿宋" w:eastAsia="仿宋" w:cs="Cambria Math"/>
          <w:color w:val="000000"/>
          <w:sz w:val="24"/>
          <w:szCs w:val="24"/>
          <w:u w:val="single"/>
        </w:rPr>
        <w:t xml:space="preserve"> 自</w:t>
      </w:r>
      <w:r>
        <w:rPr>
          <w:rFonts w:hint="eastAsia" w:ascii="仿宋" w:hAnsi="仿宋" w:eastAsia="仿宋" w:cs="微软雅黑"/>
          <w:color w:val="000000"/>
          <w:sz w:val="24"/>
          <w:szCs w:val="24"/>
          <w:u w:val="single"/>
        </w:rPr>
        <w:t>本委托书签字盖章生效</w:t>
      </w:r>
      <w:r>
        <w:rPr>
          <w:rFonts w:hint="eastAsia" w:ascii="仿宋" w:hAnsi="仿宋" w:eastAsia="仿宋" w:cs="Cambria Math"/>
          <w:color w:val="000000"/>
          <w:sz w:val="24"/>
          <w:szCs w:val="24"/>
          <w:u w:val="single"/>
        </w:rPr>
        <w:t xml:space="preserve">之日起至比价响应有效期到期之日为止 </w:t>
      </w:r>
      <w:r>
        <w:rPr>
          <w:rFonts w:hint="eastAsia" w:ascii="仿宋" w:hAnsi="仿宋" w:eastAsia="仿宋" w:cs="Cambria Math"/>
          <w:color w:val="000000"/>
          <w:sz w:val="24"/>
          <w:szCs w:val="24"/>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hint="eastAsia" w:ascii="仿宋" w:hAnsi="仿宋" w:eastAsia="仿宋" w:cs="Cambria Math"/>
          <w:color w:val="000000"/>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0" w:name="_Toc30551"/>
      <w:bookmarkStart w:id="161" w:name="_Toc186737817"/>
      <w:bookmarkStart w:id="162" w:name="_Toc517281841"/>
      <w:r>
        <w:rPr>
          <w:rFonts w:hint="eastAsia" w:ascii="仿宋" w:hAnsi="仿宋" w:eastAsia="仿宋" w:cs="仿宋"/>
          <w:color w:val="000000"/>
          <w:sz w:val="24"/>
          <w:szCs w:val="24"/>
        </w:rPr>
        <w:t>（四）资格证明文件</w:t>
      </w:r>
      <w:bookmarkEnd w:id="160"/>
      <w:bookmarkEnd w:id="16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hint="eastAsia" w:ascii="仿宋" w:hAnsi="仿宋" w:eastAsia="仿宋" w:cs="仿宋"/>
          <w:color w:val="000000"/>
          <w:lang w:val="en-US" w:eastAsia="zh-CN"/>
        </w:rPr>
        <w:t>2024</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w:t>
      </w:r>
      <w:r>
        <w:rPr>
          <w:rFonts w:hint="eastAsia" w:ascii="仿宋" w:hAnsi="仿宋" w:eastAsia="仿宋" w:cs="Cambria Math"/>
          <w:color w:val="000000"/>
          <w:u w:val="single"/>
          <w:lang w:val="en-US" w:eastAsia="zh-CN"/>
        </w:rPr>
        <w:t>人保财险四川省达州市分公司车险小区电梯视频宣传服务采购项目</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资格条件中要求的具有良好的商业信誉和健全的财务会计制度磋商响应资格，并对上述承诺真实性负责。</w:t>
      </w:r>
      <w:r>
        <w:rPr>
          <w:rFonts w:ascii="仿宋" w:hAnsi="仿宋" w:eastAsia="仿宋" w:cs="Cambria Math"/>
          <w:color w:val="000000"/>
        </w:rPr>
        <w:t xml:space="preserve"> </w:t>
      </w:r>
    </w:p>
    <w:p>
      <w:pPr>
        <w:pStyle w:val="2"/>
        <w:ind w:firstLine="480" w:firstLineChars="200"/>
        <w:jc w:val="both"/>
        <w:rPr>
          <w:rFonts w:hint="eastAsia" w:ascii="仿宋" w:hAnsi="仿宋" w:eastAsia="仿宋" w:cs="Cambria Math"/>
          <w:color w:val="000000"/>
        </w:rPr>
      </w:pPr>
      <w:r>
        <w:rPr>
          <w:rFonts w:hint="eastAsia" w:ascii="仿宋" w:hAnsi="仿宋" w:eastAsia="仿宋" w:cs="Cambria Math"/>
          <w:color w:val="000000"/>
        </w:rPr>
        <w:t>特此声明。</w:t>
      </w:r>
    </w:p>
    <w:p>
      <w:pPr>
        <w:pStyle w:val="2"/>
        <w:ind w:firstLine="480" w:firstLineChars="200"/>
        <w:jc w:val="both"/>
        <w:rPr>
          <w:rFonts w:hint="eastAsia" w:ascii="仿宋" w:hAnsi="仿宋" w:eastAsia="仿宋" w:cs="Cambria Math"/>
          <w:color w:val="000000"/>
        </w:rPr>
      </w:pPr>
    </w:p>
    <w:p>
      <w:pPr>
        <w:pStyle w:val="2"/>
        <w:ind w:firstLine="480" w:firstLineChars="200"/>
        <w:jc w:val="center"/>
        <w:rPr>
          <w:rFonts w:hint="eastAsia" w:ascii="仿宋" w:hAnsi="仿宋" w:eastAsia="仿宋" w:cs="Cambria Math"/>
          <w:color w:val="000000"/>
          <w:sz w:val="24"/>
          <w:szCs w:val="24"/>
          <w:lang w:val="en-US" w:eastAsia="zh-CN" w:bidi="ar-SA"/>
        </w:rPr>
      </w:pPr>
      <w:r>
        <w:rPr>
          <w:rFonts w:hint="eastAsia" w:ascii="仿宋" w:hAnsi="仿宋" w:eastAsia="仿宋" w:cs="Cambria Math"/>
          <w:color w:val="000000"/>
          <w:sz w:val="24"/>
          <w:szCs w:val="24"/>
          <w:lang w:val="en-US" w:eastAsia="zh-CN" w:bidi="ar-SA"/>
        </w:rPr>
        <w:t xml:space="preserve">      供应商名称：     （盖章）</w:t>
      </w:r>
      <w:r>
        <w:rPr>
          <w:rFonts w:hint="eastAsia" w:ascii="仿宋" w:hAnsi="仿宋" w:eastAsia="仿宋" w:cs="Cambria Math"/>
          <w:color w:val="000000"/>
          <w:sz w:val="24"/>
          <w:szCs w:val="24"/>
          <w:lang w:val="en-US" w:eastAsia="zh-CN" w:bidi="ar-SA"/>
        </w:rPr>
        <w:br w:type="textWrapping"/>
      </w:r>
      <w:r>
        <w:rPr>
          <w:rFonts w:hint="eastAsia" w:ascii="仿宋" w:hAnsi="仿宋" w:eastAsia="仿宋" w:cs="Cambria Math"/>
          <w:color w:val="000000"/>
          <w:sz w:val="24"/>
          <w:szCs w:val="24"/>
          <w:lang w:val="en-US" w:eastAsia="zh-CN" w:bidi="ar-SA"/>
        </w:rPr>
        <w:t xml:space="preserve">           日期：   年   月   日</w:t>
      </w:r>
    </w:p>
    <w:p>
      <w:pPr>
        <w:adjustRightInd w:val="0"/>
        <w:snapToGrid w:val="0"/>
        <w:spacing w:before="240" w:line="360" w:lineRule="auto"/>
        <w:rPr>
          <w:rFonts w:ascii="仿宋" w:hAnsi="仿宋" w:eastAsia="仿宋" w:cs="仿宋"/>
          <w:color w:val="000000"/>
        </w:rPr>
      </w:pPr>
      <w:r>
        <w:rPr>
          <w:rFonts w:ascii="仿宋" w:hAnsi="仿宋" w:eastAsia="仿宋" w:cs="仿宋"/>
          <w:color w:val="000000"/>
        </w:rPr>
        <w:br w:type="page"/>
      </w:r>
    </w:p>
    <w:p>
      <w:pPr>
        <w:spacing w:line="360" w:lineRule="auto"/>
        <w:ind w:firstLine="480" w:firstLineChars="200"/>
        <w:textAlignment w:val="baseline"/>
        <w:rPr>
          <w:rFonts w:ascii="仿宋" w:hAnsi="仿宋" w:eastAsia="仿宋" w:cs="仿宋"/>
          <w:color w:val="000000"/>
        </w:rPr>
      </w:pP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3"/>
        <w:gridCol w:w="1618"/>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2）按照比价公告的资格要求提供有效的实施经验证明材料，作为资格后审的评审依据。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hint="eastAsia" w:ascii="仿宋" w:hAnsi="仿宋" w:eastAsia="仿宋" w:cs="Cambria Math"/>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spacing w:before="240"/>
        <w:ind w:firstLine="482" w:firstLineChars="200"/>
        <w:rPr>
          <w:rFonts w:hint="eastAsia" w:ascii="仿宋" w:hAnsi="仿宋" w:eastAsia="仿宋" w:cs="Cambria Math"/>
          <w:b/>
          <w:bCs/>
          <w:color w:val="000000"/>
        </w:rPr>
      </w:pPr>
      <w:r>
        <w:rPr>
          <w:rFonts w:ascii="仿宋" w:hAnsi="仿宋" w:eastAsia="仿宋" w:cs="Cambria Math"/>
          <w:b/>
          <w:bCs/>
          <w:color w:val="000000"/>
        </w:rPr>
        <w:t>或提供</w:t>
      </w:r>
    </w:p>
    <w:p>
      <w:pPr>
        <w:pStyle w:val="2"/>
        <w:spacing w:before="240"/>
        <w:ind w:firstLine="241" w:firstLineChars="100"/>
        <w:rPr>
          <w:rFonts w:hint="eastAsia" w:ascii="仿宋" w:hAnsi="仿宋" w:eastAsia="仿宋" w:cs="Cambria Math"/>
          <w:b/>
          <w:bCs/>
          <w:color w:val="000000"/>
        </w:rPr>
      </w:pPr>
      <w:r>
        <w:rPr>
          <w:rFonts w:hint="eastAsia" w:ascii="仿宋" w:hAnsi="仿宋" w:eastAsia="仿宋" w:cs="Cambria Math"/>
          <w:b/>
          <w:bCs/>
          <w:color w:val="000000"/>
        </w:rPr>
        <w:t>《具有同类项目实施经验承诺书》</w:t>
      </w:r>
    </w:p>
    <w:p>
      <w:pPr>
        <w:adjustRightInd w:val="0"/>
        <w:snapToGrid w:val="0"/>
        <w:spacing w:before="240" w:line="360" w:lineRule="auto"/>
        <w:ind w:firstLine="480" w:firstLineChars="200"/>
        <w:rPr>
          <w:rFonts w:hint="eastAsia"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pPr>
      <w:r>
        <w:rPr>
          <w:rFonts w:hint="eastAsia" w:ascii="仿宋" w:hAnsi="仿宋" w:eastAsia="仿宋" w:cs="Cambria Math"/>
          <w:color w:val="000000"/>
        </w:rPr>
        <w:t>我方  </w:t>
      </w:r>
      <w:r>
        <w:rPr>
          <w:rFonts w:hint="eastAsia" w:ascii="仿宋" w:hAnsi="仿宋" w:eastAsia="仿宋" w:cs="Cambria Math"/>
          <w:color w:val="000000"/>
          <w:u w:val="single"/>
        </w:rPr>
        <w:t> （供应商名称）   </w:t>
      </w:r>
      <w:r>
        <w:rPr>
          <w:rFonts w:hint="eastAsia" w:ascii="仿宋" w:hAnsi="仿宋" w:eastAsia="仿宋" w:cs="Cambria Math"/>
          <w:color w:val="000000"/>
        </w:rPr>
        <w:t>承诺符合</w:t>
      </w:r>
      <w:r>
        <w:rPr>
          <w:rFonts w:hint="eastAsia" w:ascii="仿宋" w:hAnsi="仿宋" w:eastAsia="仿宋" w:cs="Cambria Math"/>
          <w:color w:val="000000"/>
          <w:u w:val="single"/>
          <w:lang w:val="en-US" w:eastAsia="zh-CN"/>
        </w:rPr>
        <w:t>人保财险四川省达州市分公司车险小区电梯视频宣传服务采购项目</w:t>
      </w:r>
      <w:r>
        <w:rPr>
          <w:rFonts w:hint="eastAsia" w:ascii="仿宋" w:hAnsi="仿宋" w:eastAsia="仿宋" w:cs="Cambria Math"/>
          <w:color w:val="000000"/>
        </w:rPr>
        <w:t>资格条件中要求的具有同类项目实施经验谈判响应资格，并对上述承诺真实性负责。 </w:t>
      </w:r>
      <w:r>
        <w:rPr>
          <w:rFonts w:hint="eastAsia" w:ascii="仿宋" w:hAnsi="仿宋" w:eastAsia="仿宋" w:cs="Cambria Math"/>
          <w:color w:val="000000"/>
        </w:rPr>
        <w:br w:type="textWrapping"/>
      </w:r>
      <w:r>
        <w:rPr>
          <w:rFonts w:hint="eastAsia" w:ascii="仿宋" w:hAnsi="仿宋" w:eastAsia="仿宋" w:cs="Cambria Math"/>
          <w:color w:val="000000"/>
        </w:rPr>
        <w:t>特此声明。</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仿宋" w:hAnsi="仿宋" w:eastAsia="仿宋" w:cs="Cambria Math"/>
          <w:color w:val="000000"/>
        </w:rPr>
        <w:t>供应商名称：     （盖章）</w:t>
      </w:r>
      <w:r>
        <w:rPr>
          <w:rFonts w:hint="eastAsia" w:ascii="仿宋" w:hAnsi="仿宋" w:eastAsia="仿宋" w:cs="Cambria Math"/>
          <w:color w:val="000000"/>
        </w:rPr>
        <w:br w:type="textWrapping"/>
      </w:r>
      <w:r>
        <w:rPr>
          <w:rFonts w:hint="eastAsia" w:ascii="仿宋" w:hAnsi="仿宋" w:eastAsia="仿宋" w:cs="Cambria Math"/>
          <w:color w:val="000000"/>
          <w:lang w:val="en-US" w:eastAsia="zh-CN"/>
        </w:rPr>
        <w:t xml:space="preserve">                                          </w:t>
      </w:r>
      <w:r>
        <w:rPr>
          <w:rFonts w:hint="eastAsia" w:ascii="仿宋" w:hAnsi="仿宋" w:eastAsia="仿宋" w:cs="Cambria Math"/>
          <w:color w:val="000000"/>
        </w:rPr>
        <w:t>日期：   年   月   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《企业税收和社会保障资金缴纳承诺书》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w:t>
      </w:r>
      <w:r>
        <w:rPr>
          <w:rFonts w:hint="eastAsia" w:ascii="仿宋" w:hAnsi="仿宋" w:eastAsia="仿宋" w:cs="Cambria Math"/>
          <w:color w:val="000000"/>
          <w:u w:val="single"/>
          <w:lang w:val="en-US" w:eastAsia="zh-CN"/>
        </w:rPr>
        <w:t>人保财险四川省达州市分公司车险小区电梯视频宣传服务采购项目</w:t>
      </w:r>
      <w:r>
        <w:rPr>
          <w:rFonts w:hint="eastAsia" w:ascii="仿宋" w:hAnsi="仿宋" w:eastAsia="仿宋" w:cs="Cambria Math"/>
          <w:color w:val="000000"/>
        </w:rPr>
        <w:t>资格条件中要求的具有依法缴纳税收和社会保障资金的良好记录磋商响应资格，并对上述承诺真实性负责。</w:t>
      </w:r>
      <w:r>
        <w:rPr>
          <w:rFonts w:ascii="仿宋" w:hAnsi="仿宋" w:eastAsia="仿宋" w:cs="Cambria Math"/>
          <w:color w:val="000000"/>
        </w:rPr>
        <w:t xml:space="preserve"> </w:t>
      </w:r>
    </w:p>
    <w:p>
      <w:pPr>
        <w:pStyle w:val="2"/>
      </w:pPr>
      <w:r>
        <w:rPr>
          <w:rFonts w:hint="eastAsia" w:ascii="仿宋" w:hAnsi="仿宋" w:eastAsia="仿宋" w:cs="Cambria Math"/>
          <w:color w:val="000000"/>
        </w:rPr>
        <w:t>特此声明。</w:t>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仿宋" w:hAnsi="仿宋" w:eastAsia="仿宋" w:cs="Cambria Math"/>
          <w:color w:val="000000"/>
        </w:rPr>
        <w:t>供应商名称：     （盖章）</w:t>
      </w:r>
      <w:r>
        <w:rPr>
          <w:rFonts w:hint="eastAsia" w:ascii="仿宋" w:hAnsi="仿宋" w:eastAsia="仿宋" w:cs="Cambria Math"/>
          <w:color w:val="000000"/>
        </w:rPr>
        <w:br w:type="textWrapping"/>
      </w:r>
      <w:r>
        <w:rPr>
          <w:rFonts w:hint="eastAsia" w:ascii="仿宋" w:hAnsi="仿宋" w:eastAsia="仿宋" w:cs="Cambria Math"/>
          <w:color w:val="000000"/>
          <w:lang w:val="en-US" w:eastAsia="zh-CN"/>
        </w:rPr>
        <w:t xml:space="preserve">                                          </w:t>
      </w:r>
      <w:r>
        <w:rPr>
          <w:rFonts w:hint="eastAsia" w:ascii="仿宋" w:hAnsi="仿宋" w:eastAsia="仿宋" w:cs="Cambria Math"/>
          <w:color w:val="000000"/>
        </w:rPr>
        <w:t>日期：   年   月   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3"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Cambria Math"/>
          <w:color w:val="000000"/>
          <w:u w:val="single"/>
          <w:lang w:val="en-US" w:eastAsia="zh-CN"/>
        </w:rPr>
        <w:t>人保财险四川省达州市分公司车险小区电梯视频宣传服务采购项目</w:t>
      </w:r>
      <w:r>
        <w:rPr>
          <w:rFonts w:hint="eastAsia" w:ascii="仿宋" w:hAnsi="仿宋" w:eastAsia="仿宋" w:cs="宋体"/>
          <w:color w:val="000000"/>
        </w:rPr>
        <w:t>的比价，根据法律法规维护投标公正性的相关规定，我方与采购人之间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57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350"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8、非联合体比价响应声明</w:t>
      </w:r>
    </w:p>
    <w:p/>
    <w:bookmarkEnd w:id="162"/>
    <w:bookmarkEnd w:id="163"/>
    <w:p>
      <w:pPr>
        <w:pStyle w:val="2"/>
        <w:spacing w:before="240"/>
        <w:rPr>
          <w:rFonts w:ascii="仿宋" w:hAnsi="仿宋" w:eastAsia="仿宋" w:cs="Cambria Math"/>
          <w:b/>
          <w:bCs/>
          <w:color w:val="000000"/>
        </w:rPr>
      </w:pPr>
      <w:bookmarkStart w:id="164" w:name="_Toc71192048"/>
      <w:r>
        <w:rPr>
          <w:rFonts w:hint="eastAsia" w:ascii="仿宋" w:hAnsi="仿宋" w:eastAsia="仿宋" w:cs="Cambria Math"/>
          <w:b/>
          <w:bCs/>
          <w:color w:val="000000"/>
        </w:rPr>
        <w:t>非联合体比价响应声明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lang w:val="en-US" w:eastAsia="zh-CN"/>
        </w:rPr>
        <w:t>人保财险四川省达州市分公司车险小区电梯视频宣传服务采购项目</w:t>
      </w:r>
      <w:r>
        <w:rPr>
          <w:rFonts w:ascii="仿宋" w:hAnsi="仿宋" w:eastAsia="仿宋" w:cs="Cambria Math"/>
          <w:color w:val="000000"/>
          <w:u w:val="single"/>
        </w:rPr>
        <w:t xml:space="preserve"> </w:t>
      </w:r>
      <w:r>
        <w:rPr>
          <w:rFonts w:hint="eastAsia" w:ascii="仿宋" w:hAnsi="仿宋" w:eastAsia="仿宋" w:cs="Cambria Math"/>
          <w:color w:val="000000"/>
        </w:rPr>
        <w:t>比价响应，非联合体参与比价响应。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5" w:name="_Toc186737818"/>
      <w:bookmarkStart w:id="166" w:name="_Toc15130"/>
      <w:bookmarkStart w:id="167" w:name="_Toc112068411"/>
      <w:bookmarkStart w:id="168" w:name="_Toc144139212"/>
      <w:bookmarkStart w:id="169" w:name="_Toc18208"/>
      <w:bookmarkStart w:id="170"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5"/>
      <w:bookmarkEnd w:id="166"/>
      <w:bookmarkEnd w:id="167"/>
      <w:bookmarkEnd w:id="168"/>
      <w:bookmarkEnd w:id="169"/>
      <w:bookmarkEnd w:id="170"/>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注：所有偏离须在本表中列出，未在本偏离表中列出偏离，将视为供应商已完全接受比价文件要求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注：所有偏离必须在本表中列出，未在本偏离表中列出偏离，将视为供应商已完全接受比价文件要求；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1" w:name="_Toc17890"/>
      <w:bookmarkStart w:id="172" w:name="_Toc186737819"/>
      <w:r>
        <w:rPr>
          <w:rFonts w:hint="eastAsia" w:ascii="仿宋" w:hAnsi="仿宋" w:eastAsia="仿宋" w:cs="仿宋"/>
          <w:color w:val="000000"/>
          <w:sz w:val="24"/>
          <w:szCs w:val="24"/>
        </w:rPr>
        <w:t>（七）供应商行为准则承诺书</w:t>
      </w:r>
      <w:bookmarkEnd w:id="171"/>
      <w:bookmarkEnd w:id="172"/>
    </w:p>
    <w:p>
      <w:pPr>
        <w:jc w:val="center"/>
        <w:rPr>
          <w:rFonts w:ascii="仿宋" w:hAnsi="仿宋" w:eastAsia="仿宋" w:cs="宋体"/>
          <w:b/>
          <w:bCs/>
          <w:color w:val="000000"/>
          <w:sz w:val="28"/>
          <w:szCs w:val="28"/>
        </w:rPr>
      </w:pPr>
      <w:bookmarkStart w:id="173"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4" w:name="_Toc186737820"/>
      <w:bookmarkStart w:id="175" w:name="_Toc8068"/>
      <w:r>
        <w:rPr>
          <w:rFonts w:hint="eastAsia" w:ascii="仿宋" w:hAnsi="仿宋" w:eastAsia="仿宋" w:cs="宋体"/>
          <w:bCs w:val="0"/>
          <w:color w:val="000000"/>
          <w:sz w:val="24"/>
          <w:szCs w:val="24"/>
        </w:rPr>
        <w:t>（八）供应商廉洁诚信承诺书</w:t>
      </w:r>
      <w:bookmarkEnd w:id="173"/>
      <w:bookmarkEnd w:id="174"/>
      <w:bookmarkEnd w:id="175"/>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cs="宋体"/>
          <w:color w:val="000000"/>
          <w:szCs w:val="24"/>
        </w:rPr>
      </w:pPr>
      <w:bookmarkStart w:id="176" w:name="_Toc186737821"/>
      <w:r>
        <w:rPr>
          <w:rFonts w:hint="eastAsia" w:ascii="仿宋" w:hAnsi="仿宋" w:eastAsia="仿宋" w:cs="宋体"/>
          <w:bCs w:val="0"/>
          <w:color w:val="000000"/>
          <w:sz w:val="24"/>
          <w:szCs w:val="24"/>
        </w:rPr>
        <w:t>（九）信息安全采购要求承诺函</w:t>
      </w:r>
      <w:bookmarkEnd w:id="176"/>
    </w:p>
    <w:p>
      <w:pPr>
        <w:jc w:val="center"/>
        <w:rPr>
          <w:b/>
        </w:rPr>
      </w:pPr>
    </w:p>
    <w:p>
      <w:pPr>
        <w:jc w:val="center"/>
        <w:rPr>
          <w:b/>
        </w:rPr>
      </w:pPr>
      <w:r>
        <w:rPr>
          <w:rFonts w:hint="eastAsia"/>
          <w:b/>
        </w:rPr>
        <w:t>信息安全采购要求承诺函</w:t>
      </w:r>
    </w:p>
    <w:p/>
    <w:p>
      <w:pPr>
        <w:adjustRightInd w:val="0"/>
        <w:snapToGrid w:val="0"/>
        <w:spacing w:line="360" w:lineRule="auto"/>
        <w:rPr>
          <w:rFonts w:hint="eastAsia" w:ascii="仿宋_GB2312" w:hAnsi="宋体" w:eastAsia="仿宋_GB2312"/>
          <w:color w:val="000000" w:themeColor="text1"/>
          <w:lang w:eastAsia="zh-CN"/>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致：中国人民财产保险股份有限公司</w:t>
      </w:r>
      <w:r>
        <w:rPr>
          <w:rFonts w:hint="eastAsia" w:ascii="仿宋_GB2312" w:hAnsi="宋体" w:eastAsia="仿宋_GB2312"/>
          <w:color w:val="000000" w:themeColor="text1"/>
          <w:lang w:eastAsia="zh-CN"/>
          <w14:textFill>
            <w14:solidFill>
              <w14:schemeClr w14:val="tx1"/>
            </w14:solidFill>
          </w14:textFill>
        </w:rPr>
        <w:t>达州市</w:t>
      </w:r>
      <w:r>
        <w:rPr>
          <w:rFonts w:ascii="仿宋_GB2312" w:hAnsi="宋体" w:eastAsia="仿宋_GB2312"/>
          <w:color w:val="000000" w:themeColor="text1"/>
          <w14:textFill>
            <w14:solidFill>
              <w14:schemeClr w14:val="tx1"/>
            </w14:solidFill>
          </w14:textFill>
        </w:rPr>
        <w:t>分公司</w:t>
      </w:r>
      <w:r>
        <w:rPr>
          <w:rFonts w:hint="eastAsia" w:ascii="仿宋_GB2312" w:hAnsi="宋体" w:eastAsia="仿宋_GB2312"/>
          <w:color w:val="000000" w:themeColor="text1"/>
          <w:lang w:eastAsia="zh-CN"/>
          <w14:textFill>
            <w14:solidFill>
              <w14:schemeClr w14:val="tx1"/>
            </w14:solidFill>
          </w14:textFill>
        </w:rPr>
        <w:t>：</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2.根据实际情况，投标人向招标人提供的产品或服务，不需要任何外国实体提供技术支持。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000000" w:themeColor="text1"/>
          <w14:textFill>
            <w14:solidFill>
              <w14:schemeClr w14:val="tx1"/>
            </w14:solidFill>
          </w14:textFill>
        </w:rPr>
      </w:pPr>
    </w:p>
    <w:p>
      <w:pPr>
        <w:spacing w:line="360" w:lineRule="auto"/>
        <w:rPr>
          <w:rFonts w:ascii="仿宋_GB2312" w:hAnsi="宋体" w:eastAsia="仿宋_GB2312"/>
          <w:color w:val="000000" w:themeColor="text1"/>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pPr>
        <w:spacing w:line="360" w:lineRule="auto"/>
        <w:rPr>
          <w:rFonts w:ascii="仿宋" w:hAnsi="仿宋" w:eastAsia="仿宋" w:cs="仿宋"/>
          <w:color w:val="000000"/>
        </w:rPr>
      </w:pPr>
      <w:r>
        <w:rPr>
          <w:rFonts w:hint="eastAsia" w:ascii="仿宋_GB2312" w:hAnsi="宋体" w:eastAsia="仿宋_GB2312"/>
          <w:color w:val="000000" w:themeColor="text1"/>
          <w14:textFill>
            <w14:solidFill>
              <w14:schemeClr w14:val="tx1"/>
            </w14:solidFill>
          </w14:textFill>
        </w:rPr>
        <w:t>日期：</w:t>
      </w: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rPr>
          <w:rStyle w:val="58"/>
          <w:rFonts w:ascii="仿宋" w:hAnsi="仿宋" w:eastAsia="仿宋" w:cs="仿宋"/>
        </w:rPr>
      </w:pPr>
    </w:p>
    <w:p>
      <w:pPr>
        <w:pStyle w:val="5"/>
        <w:spacing w:before="0" w:after="0" w:line="360" w:lineRule="auto"/>
        <w:rPr>
          <w:rFonts w:ascii="仿宋" w:hAnsi="仿宋" w:eastAsia="仿宋" w:cs="宋体"/>
          <w:bCs w:val="0"/>
          <w:color w:val="000000"/>
          <w:sz w:val="21"/>
          <w:szCs w:val="24"/>
        </w:rPr>
      </w:pPr>
      <w:bookmarkStart w:id="177" w:name="_Toc186737822"/>
      <w:r>
        <w:rPr>
          <w:rFonts w:hint="eastAsia" w:ascii="仿宋" w:hAnsi="仿宋" w:eastAsia="仿宋" w:cs="宋体"/>
          <w:color w:val="000000"/>
          <w:sz w:val="24"/>
        </w:rPr>
        <w:t>（十）其他材料</w:t>
      </w:r>
      <w:bookmarkEnd w:id="177"/>
    </w:p>
    <w:p>
      <w:pPr>
        <w:spacing w:line="360" w:lineRule="auto"/>
        <w:rPr>
          <w:rFonts w:ascii="仿宋" w:hAnsi="仿宋" w:eastAsia="仿宋" w:cs="Cambria Math"/>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2"/>
        <w:rPr>
          <w:rFonts w:ascii="仿宋" w:hAnsi="仿宋" w:eastAsia="仿宋" w:cs="Cambria Math"/>
          <w:color w:val="000000"/>
        </w:rPr>
      </w:pPr>
    </w:p>
    <w:p>
      <w:pPr>
        <w:pStyle w:val="4"/>
        <w:jc w:val="both"/>
        <w:rPr>
          <w:rFonts w:ascii="仿宋" w:hAnsi="仿宋" w:eastAsia="仿宋" w:cs="Cambria Math"/>
          <w:color w:val="000000"/>
        </w:rPr>
      </w:pPr>
      <w:bookmarkStart w:id="178" w:name="_Toc28698"/>
      <w:bookmarkStart w:id="179" w:name="_Toc186737823"/>
      <w:r>
        <w:rPr>
          <w:rFonts w:hint="eastAsia" w:ascii="仿宋" w:hAnsi="仿宋" w:eastAsia="仿宋" w:cs="仿宋"/>
          <w:color w:val="000000"/>
          <w:sz w:val="24"/>
          <w:szCs w:val="24"/>
        </w:rPr>
        <w:t>二、技术文件</w:t>
      </w:r>
      <w:bookmarkEnd w:id="178"/>
      <w:bookmarkEnd w:id="179"/>
    </w:p>
    <w:p>
      <w:pPr>
        <w:pStyle w:val="5"/>
        <w:spacing w:before="0" w:after="0" w:line="360" w:lineRule="auto"/>
        <w:rPr>
          <w:rFonts w:ascii="仿宋" w:hAnsi="仿宋" w:eastAsia="仿宋" w:cs="仿宋"/>
          <w:color w:val="000000"/>
          <w:sz w:val="24"/>
          <w:szCs w:val="24"/>
        </w:rPr>
      </w:pPr>
      <w:bookmarkStart w:id="180" w:name="_Toc17302"/>
      <w:bookmarkStart w:id="181" w:name="_Toc186737824"/>
      <w:r>
        <w:rPr>
          <w:rFonts w:hint="eastAsia" w:ascii="仿宋" w:hAnsi="仿宋" w:eastAsia="仿宋" w:cs="仿宋"/>
          <w:color w:val="000000"/>
          <w:sz w:val="24"/>
          <w:szCs w:val="24"/>
        </w:rPr>
        <w:t>（一）采购需求应答偏离表</w:t>
      </w:r>
      <w:bookmarkEnd w:id="180"/>
      <w:bookmarkEnd w:id="181"/>
    </w:p>
    <w:p>
      <w:pPr>
        <w:spacing w:line="360" w:lineRule="auto"/>
        <w:jc w:val="center"/>
        <w:rPr>
          <w:rFonts w:ascii="仿宋" w:hAnsi="仿宋" w:eastAsia="仿宋" w:cs="仿宋"/>
          <w:b/>
          <w:bCs/>
          <w:color w:val="000000"/>
        </w:rPr>
      </w:pPr>
      <w:bookmarkStart w:id="182" w:name="_Toc125561188"/>
      <w:bookmarkStart w:id="183" w:name="_Toc125771198"/>
      <w:bookmarkStart w:id="184" w:name="_Toc293297544"/>
      <w:r>
        <w:rPr>
          <w:rFonts w:hint="eastAsia" w:ascii="仿宋" w:hAnsi="仿宋" w:eastAsia="仿宋" w:cs="仿宋"/>
          <w:b/>
          <w:bCs/>
          <w:color w:val="000000"/>
        </w:rPr>
        <w:t>采购需求应答偏离表</w:t>
      </w:r>
      <w:bookmarkEnd w:id="182"/>
      <w:bookmarkEnd w:id="183"/>
      <w:bookmarkEnd w:id="184"/>
      <w:r>
        <w:rPr>
          <w:rFonts w:hint="eastAsia" w:ascii="仿宋" w:hAnsi="仿宋" w:eastAsia="仿宋" w:cs="仿宋"/>
          <w:color w:val="FF0000"/>
        </w:rPr>
        <w:t>（可以根据项目实际情况选择是否设置）</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对于未列出的偏离内容视同供应商已完全接受比价文件的要求，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2"/>
        <w:rPr>
          <w:rFonts w:ascii="仿宋" w:hAnsi="仿宋" w:eastAsia="仿宋" w:cs="Cambria Math"/>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000000"/>
        </w:rPr>
        <w:br w:type="page"/>
      </w:r>
    </w:p>
    <w:bookmarkEnd w:id="164"/>
    <w:p>
      <w:pPr>
        <w:pStyle w:val="4"/>
        <w:jc w:val="both"/>
        <w:rPr>
          <w:rFonts w:ascii="仿宋" w:hAnsi="仿宋" w:eastAsia="仿宋" w:cs="仿宋"/>
          <w:color w:val="000000"/>
          <w:sz w:val="24"/>
          <w:szCs w:val="24"/>
        </w:rPr>
      </w:pPr>
      <w:bookmarkStart w:id="185" w:name="_Toc186737827"/>
      <w:bookmarkStart w:id="186" w:name="_Toc20443"/>
      <w:r>
        <w:rPr>
          <w:rFonts w:hint="eastAsia" w:ascii="仿宋" w:hAnsi="仿宋" w:eastAsia="仿宋" w:cs="仿宋"/>
          <w:color w:val="000000"/>
          <w:sz w:val="24"/>
          <w:szCs w:val="24"/>
          <w:lang w:eastAsia="zh-CN"/>
        </w:rPr>
        <w:t>三</w:t>
      </w:r>
      <w:r>
        <w:rPr>
          <w:rFonts w:hint="eastAsia" w:ascii="仿宋" w:hAnsi="仿宋" w:eastAsia="仿宋" w:cs="仿宋"/>
          <w:color w:val="000000"/>
          <w:sz w:val="24"/>
          <w:szCs w:val="24"/>
        </w:rPr>
        <w:t>、报价文件</w:t>
      </w:r>
      <w:bookmarkEnd w:id="185"/>
      <w:bookmarkEnd w:id="186"/>
    </w:p>
    <w:p>
      <w:pPr>
        <w:pStyle w:val="5"/>
        <w:spacing w:before="0" w:after="0" w:line="360" w:lineRule="auto"/>
        <w:ind w:firstLine="482"/>
        <w:rPr>
          <w:rFonts w:ascii="仿宋" w:hAnsi="仿宋" w:eastAsia="仿宋" w:cs="仿宋"/>
          <w:color w:val="000000"/>
          <w:sz w:val="24"/>
          <w:szCs w:val="24"/>
        </w:rPr>
      </w:pPr>
      <w:bookmarkStart w:id="187" w:name="_Toc511726864"/>
      <w:bookmarkStart w:id="188" w:name="_Toc186737828"/>
      <w:bookmarkStart w:id="189" w:name="_Toc18942"/>
      <w:r>
        <w:rPr>
          <w:rFonts w:hint="eastAsia" w:ascii="仿宋" w:hAnsi="仿宋" w:eastAsia="仿宋" w:cs="仿宋"/>
          <w:color w:val="000000"/>
          <w:sz w:val="24"/>
          <w:szCs w:val="24"/>
        </w:rPr>
        <w:t>（一）报价</w:t>
      </w:r>
      <w:bookmarkEnd w:id="187"/>
      <w:r>
        <w:rPr>
          <w:rFonts w:hint="eastAsia" w:ascii="仿宋" w:hAnsi="仿宋" w:eastAsia="仿宋" w:cs="仿宋"/>
          <w:color w:val="000000"/>
          <w:sz w:val="24"/>
          <w:szCs w:val="24"/>
        </w:rPr>
        <w:t>一览表</w:t>
      </w:r>
      <w:bookmarkEnd w:id="188"/>
      <w:bookmarkEnd w:id="189"/>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0" w:name="_Toc518302646"/>
      <w:bookmarkStart w:id="191" w:name="_Toc530319762"/>
      <w:bookmarkStart w:id="192" w:name="_Toc2267055"/>
      <w:bookmarkStart w:id="193" w:name="_Toc482180015"/>
      <w:bookmarkStart w:id="194" w:name="_Toc517281864"/>
      <w:bookmarkStart w:id="195" w:name="_Toc16591840"/>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6"/>
    <w:bookmarkEnd w:id="190"/>
    <w:bookmarkEnd w:id="191"/>
    <w:bookmarkEnd w:id="192"/>
    <w:bookmarkEnd w:id="193"/>
    <w:bookmarkEnd w:id="194"/>
    <w:bookmarkEnd w:id="195"/>
    <w:p>
      <w:pPr>
        <w:adjustRightInd w:val="0"/>
        <w:snapToGrid w:val="0"/>
        <w:spacing w:line="360" w:lineRule="auto"/>
        <w:rPr>
          <w:rFonts w:ascii="仿宋_GB2312" w:hAnsi="宋体" w:eastAsia="仿宋_GB2312" w:cs="宋体"/>
          <w:color w:val="auto"/>
          <w:sz w:val="28"/>
          <w:szCs w:val="28"/>
        </w:rPr>
      </w:pPr>
    </w:p>
    <w:sectPr>
      <w:footerReference r:id="rId12" w:type="first"/>
      <w:headerReference r:id="rId10" w:type="default"/>
      <w:footerReference r:id="rId11" w:type="default"/>
      <w:pgSz w:w="11906" w:h="16838"/>
      <w:pgMar w:top="1418" w:right="1555" w:bottom="1418" w:left="1531"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16</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default" w:eastAsiaTheme="minorEastAsia"/>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05895937"/>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r>
                                    <w:rPr>
                                      <w:lang w:val="zh-CN"/>
                                    </w:rPr>
                                    <w:t xml:space="preserve"> </w:t>
                                  </w:r>
                                </w:p>
                              </w:sdtContent>
                            </w:sdt>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505895937"/>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r>
                              <w:rPr>
                                <w:lang w:val="zh-CN"/>
                              </w:rPr>
                              <w:t xml:space="preserve"> </w:t>
                            </w:r>
                          </w:p>
                        </w:sdtContent>
                      </w:sdt>
                    </w:sdtContent>
                  </w:sdt>
                  <w:p>
                    <w:pPr>
                      <w:pStyle w:val="2"/>
                    </w:pPr>
                  </w:p>
                </w:txbxContent>
              </v:textbox>
            </v:shape>
          </w:pict>
        </mc:Fallback>
      </mc:AlternateContent>
    </w:r>
  </w:p>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default" w:eastAsiaTheme="minorEastAsia"/>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 xml:space="preserve">                                                56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B4700E"/>
    <w:multiLevelType w:val="singleLevel"/>
    <w:tmpl w:val="8FB4700E"/>
    <w:lvl w:ilvl="0" w:tentative="0">
      <w:start w:val="4"/>
      <w:numFmt w:val="chineseCounting"/>
      <w:suff w:val="space"/>
      <w:lvlText w:val="第%1章"/>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2571BDD1"/>
    <w:multiLevelType w:val="singleLevel"/>
    <w:tmpl w:val="2571BDD1"/>
    <w:lvl w:ilvl="0" w:tentative="0">
      <w:start w:val="1"/>
      <w:numFmt w:val="chineseCounting"/>
      <w:suff w:val="nothing"/>
      <w:lvlText w:val="%1、"/>
      <w:lvlJc w:val="left"/>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CA6EF6"/>
    <w:rsid w:val="0569312B"/>
    <w:rsid w:val="06EE3403"/>
    <w:rsid w:val="0799011D"/>
    <w:rsid w:val="08912A59"/>
    <w:rsid w:val="08BE1E1C"/>
    <w:rsid w:val="0A141145"/>
    <w:rsid w:val="0ACB4877"/>
    <w:rsid w:val="0D984C3B"/>
    <w:rsid w:val="0E2B7BB4"/>
    <w:rsid w:val="10861AAB"/>
    <w:rsid w:val="13563FA2"/>
    <w:rsid w:val="13B40768"/>
    <w:rsid w:val="16882E6A"/>
    <w:rsid w:val="17334565"/>
    <w:rsid w:val="178772D7"/>
    <w:rsid w:val="18146217"/>
    <w:rsid w:val="18215304"/>
    <w:rsid w:val="19332BB1"/>
    <w:rsid w:val="1D237383"/>
    <w:rsid w:val="1F157354"/>
    <w:rsid w:val="1F5171F9"/>
    <w:rsid w:val="232457F5"/>
    <w:rsid w:val="24CF4FC0"/>
    <w:rsid w:val="257108AC"/>
    <w:rsid w:val="292532D4"/>
    <w:rsid w:val="2DF81ACA"/>
    <w:rsid w:val="2E3461D7"/>
    <w:rsid w:val="2FBC5BFF"/>
    <w:rsid w:val="307E428B"/>
    <w:rsid w:val="33DE6A47"/>
    <w:rsid w:val="34425E22"/>
    <w:rsid w:val="34C27960"/>
    <w:rsid w:val="362C1207"/>
    <w:rsid w:val="37915A99"/>
    <w:rsid w:val="397D76E1"/>
    <w:rsid w:val="3A7C1983"/>
    <w:rsid w:val="3B9800EE"/>
    <w:rsid w:val="3C854E25"/>
    <w:rsid w:val="41CF6808"/>
    <w:rsid w:val="47FE172A"/>
    <w:rsid w:val="48A81523"/>
    <w:rsid w:val="4B332F45"/>
    <w:rsid w:val="4DA166D4"/>
    <w:rsid w:val="4E2F1360"/>
    <w:rsid w:val="526A35A6"/>
    <w:rsid w:val="52C17DB4"/>
    <w:rsid w:val="55FE463F"/>
    <w:rsid w:val="56257777"/>
    <w:rsid w:val="58115BF1"/>
    <w:rsid w:val="583C0450"/>
    <w:rsid w:val="5A1445CF"/>
    <w:rsid w:val="5AE1183E"/>
    <w:rsid w:val="5B7D6727"/>
    <w:rsid w:val="5B9A01BB"/>
    <w:rsid w:val="5C0C6AB1"/>
    <w:rsid w:val="5C5D0552"/>
    <w:rsid w:val="63936F88"/>
    <w:rsid w:val="65845CC5"/>
    <w:rsid w:val="6936651F"/>
    <w:rsid w:val="6D535020"/>
    <w:rsid w:val="71147A8E"/>
    <w:rsid w:val="746305B1"/>
    <w:rsid w:val="74862811"/>
    <w:rsid w:val="74881FFF"/>
    <w:rsid w:val="772B54F6"/>
    <w:rsid w:val="7913570D"/>
    <w:rsid w:val="7CDE7FCF"/>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E8B95-5672-4171-B859-B8401DE69E05}">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3797</Words>
  <Characters>21648</Characters>
  <Lines>180</Lines>
  <Paragraphs>50</Paragraphs>
  <TotalTime>9</TotalTime>
  <ScaleCrop>false</ScaleCrop>
  <LinksUpToDate>false</LinksUpToDate>
  <CharactersWithSpaces>25395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付耀云</cp:lastModifiedBy>
  <cp:lastPrinted>2026-02-03T07:29:00Z</cp:lastPrinted>
  <dcterms:modified xsi:type="dcterms:W3CDTF">2026-02-10T02:41:35Z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77FFD48D3CA84CEE89F80742F91517F1</vt:lpwstr>
  </property>
</Properties>
</file>