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E69491">
      <w:pPr>
        <w:pStyle w:val="5"/>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0"/>
        <w:jc w:val="center"/>
        <w:textAlignment w:val="auto"/>
        <w:outlineLvl w:val="0"/>
        <w:rPr>
          <w:rFonts w:hint="eastAsia" w:eastAsia="宋体"/>
          <w:b/>
          <w:sz w:val="32"/>
          <w:szCs w:val="32"/>
          <w:lang w:eastAsia="zh-CN"/>
        </w:rPr>
      </w:pPr>
      <w:bookmarkStart w:id="0" w:name="_Toc18928242"/>
      <w:bookmarkStart w:id="1" w:name="_Toc21899"/>
      <w:r>
        <w:rPr>
          <w:rFonts w:hint="eastAsia"/>
          <w:b/>
          <w:sz w:val="32"/>
          <w:szCs w:val="32"/>
          <w:lang w:eastAsia="zh-CN"/>
        </w:rPr>
        <w:t>中国人民财产保险股份有限公司苏州市分公司个贷部委外追偿项目比选</w:t>
      </w:r>
      <w:bookmarkStart w:id="26" w:name="_GoBack"/>
      <w:bookmarkEnd w:id="26"/>
      <w:r>
        <w:rPr>
          <w:rFonts w:hint="eastAsia"/>
          <w:b/>
          <w:sz w:val="32"/>
          <w:szCs w:val="32"/>
          <w:lang w:eastAsia="zh-CN"/>
        </w:rPr>
        <w:t>采购</w:t>
      </w:r>
      <w:bookmarkEnd w:id="0"/>
      <w:r>
        <w:rPr>
          <w:rFonts w:hint="eastAsia"/>
          <w:b/>
          <w:sz w:val="32"/>
          <w:szCs w:val="32"/>
          <w:lang w:val="en-US" w:eastAsia="zh-CN"/>
        </w:rPr>
        <w:t>公告</w:t>
      </w:r>
      <w:bookmarkEnd w:id="1"/>
    </w:p>
    <w:p w14:paraId="4D4790FE">
      <w:pPr>
        <w:keepNext w:val="0"/>
        <w:keepLines w:val="0"/>
        <w:pageBreakBefore w:val="0"/>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lang w:eastAsia="zh-CN"/>
        </w:rPr>
      </w:pPr>
      <w:r>
        <w:rPr>
          <w:rFonts w:hint="eastAsia" w:ascii="宋体" w:hAnsi="宋体" w:eastAsia="宋体" w:cs="宋体"/>
          <w:color w:val="000000"/>
          <w:sz w:val="24"/>
          <w:szCs w:val="24"/>
          <w:highlight w:val="none"/>
          <w:u w:val="single"/>
        </w:rPr>
        <w:t>公诚管理咨询有限公司</w:t>
      </w:r>
      <w:r>
        <w:rPr>
          <w:rFonts w:hint="eastAsia" w:ascii="宋体" w:hAnsi="宋体" w:eastAsia="宋体" w:cs="宋体"/>
          <w:color w:val="000000"/>
          <w:sz w:val="24"/>
          <w:szCs w:val="24"/>
          <w:highlight w:val="none"/>
        </w:rPr>
        <w:t>（以下简称“</w:t>
      </w:r>
      <w:r>
        <w:rPr>
          <w:rFonts w:hint="eastAsia" w:ascii="宋体" w:hAnsi="宋体" w:eastAsia="宋体" w:cs="宋体"/>
          <w:color w:val="000000"/>
          <w:sz w:val="24"/>
          <w:szCs w:val="24"/>
          <w:highlight w:val="none"/>
          <w:lang w:eastAsia="zh-CN"/>
        </w:rPr>
        <w:t>采购代理机构</w:t>
      </w:r>
      <w:r>
        <w:rPr>
          <w:rFonts w:hint="eastAsia" w:ascii="宋体" w:hAnsi="宋体" w:eastAsia="宋体" w:cs="宋体"/>
          <w:color w:val="000000"/>
          <w:sz w:val="24"/>
          <w:szCs w:val="24"/>
          <w:highlight w:val="none"/>
        </w:rPr>
        <w:t>”）受</w:t>
      </w:r>
      <w:r>
        <w:rPr>
          <w:rFonts w:hint="eastAsia" w:ascii="宋体" w:hAnsi="宋体" w:eastAsia="宋体" w:cs="宋体"/>
          <w:color w:val="000000"/>
          <w:sz w:val="24"/>
          <w:szCs w:val="24"/>
          <w:highlight w:val="none"/>
          <w:u w:val="single"/>
          <w:lang w:eastAsia="zh-CN"/>
        </w:rPr>
        <w:t>中国人民财产保险股份有限公司</w:t>
      </w:r>
      <w:r>
        <w:rPr>
          <w:rFonts w:hint="eastAsia" w:ascii="宋体" w:hAnsi="宋体" w:eastAsia="宋体" w:cs="宋体"/>
          <w:color w:val="000000"/>
          <w:sz w:val="24"/>
          <w:szCs w:val="24"/>
          <w:highlight w:val="none"/>
          <w:u w:val="single"/>
          <w:lang w:val="en-US" w:eastAsia="zh-CN"/>
        </w:rPr>
        <w:t>苏州</w:t>
      </w:r>
      <w:r>
        <w:rPr>
          <w:rFonts w:hint="eastAsia" w:ascii="宋体" w:hAnsi="宋体" w:eastAsia="宋体" w:cs="宋体"/>
          <w:color w:val="000000"/>
          <w:sz w:val="24"/>
          <w:szCs w:val="24"/>
          <w:highlight w:val="none"/>
          <w:u w:val="single"/>
          <w:lang w:eastAsia="zh-CN"/>
        </w:rPr>
        <w:t>市分公司</w:t>
      </w:r>
      <w:r>
        <w:rPr>
          <w:rFonts w:hint="eastAsia" w:ascii="宋体" w:hAnsi="宋体" w:eastAsia="宋体" w:cs="宋体"/>
          <w:color w:val="000000"/>
          <w:sz w:val="24"/>
          <w:szCs w:val="24"/>
          <w:highlight w:val="none"/>
        </w:rPr>
        <w:t>（以下简称“采购人”）</w:t>
      </w:r>
      <w:r>
        <w:rPr>
          <w:rFonts w:hint="eastAsia" w:ascii="宋体" w:hAnsi="宋体" w:eastAsia="宋体" w:cs="宋体"/>
          <w:color w:val="000000"/>
          <w:sz w:val="24"/>
          <w:szCs w:val="24"/>
          <w:highlight w:val="none"/>
          <w:lang w:val="en-US" w:eastAsia="zh-CN"/>
        </w:rPr>
        <w:t>委托</w:t>
      </w:r>
      <w:r>
        <w:rPr>
          <w:rFonts w:hint="eastAsia" w:ascii="宋体" w:hAnsi="宋体" w:eastAsia="宋体" w:cs="宋体"/>
          <w:color w:val="000000"/>
          <w:sz w:val="24"/>
          <w:szCs w:val="24"/>
          <w:highlight w:val="none"/>
        </w:rPr>
        <w:t>就</w:t>
      </w:r>
      <w:r>
        <w:rPr>
          <w:rFonts w:hint="eastAsia" w:ascii="宋体" w:hAnsi="宋体" w:eastAsia="宋体" w:cs="宋体"/>
          <w:color w:val="000000"/>
          <w:sz w:val="24"/>
          <w:szCs w:val="24"/>
          <w:highlight w:val="none"/>
          <w:u w:val="single"/>
        </w:rPr>
        <w:t>中国人民财产保险股份有限公司苏州市分公司个贷部委外追偿项目</w:t>
      </w:r>
      <w:r>
        <w:rPr>
          <w:rFonts w:hint="eastAsia" w:ascii="宋体" w:hAnsi="宋体" w:eastAsia="宋体" w:cs="宋体"/>
          <w:sz w:val="24"/>
          <w:szCs w:val="24"/>
          <w:lang w:eastAsia="zh-CN"/>
        </w:rPr>
        <w:t>进行</w:t>
      </w:r>
      <w:r>
        <w:rPr>
          <w:rFonts w:hint="eastAsia" w:ascii="宋体" w:hAnsi="宋体" w:eastAsia="宋体" w:cs="宋体"/>
          <w:sz w:val="24"/>
          <w:szCs w:val="24"/>
          <w:lang w:val="en-US" w:eastAsia="zh-CN"/>
        </w:rPr>
        <w:t>公开比选</w:t>
      </w:r>
      <w:r>
        <w:rPr>
          <w:rFonts w:hint="eastAsia" w:ascii="宋体" w:hAnsi="宋体" w:eastAsia="宋体" w:cs="宋体"/>
          <w:sz w:val="24"/>
          <w:szCs w:val="24"/>
          <w:lang w:eastAsia="zh-CN"/>
        </w:rPr>
        <w:t>采购，</w:t>
      </w:r>
      <w:r>
        <w:rPr>
          <w:rFonts w:hint="eastAsia" w:ascii="宋体" w:hAnsi="宋体" w:eastAsia="宋体" w:cs="宋体"/>
          <w:sz w:val="24"/>
          <w:szCs w:val="24"/>
          <w:lang w:val="en-US" w:eastAsia="zh-CN"/>
        </w:rPr>
        <w:t>欢迎</w:t>
      </w:r>
      <w:r>
        <w:rPr>
          <w:rFonts w:hint="eastAsia" w:ascii="宋体" w:hAnsi="宋体" w:eastAsia="宋体" w:cs="宋体"/>
          <w:sz w:val="24"/>
          <w:szCs w:val="24"/>
          <w:lang w:eastAsia="zh-CN"/>
        </w:rPr>
        <w:t>符合资格条件的供应商参与</w:t>
      </w:r>
      <w:r>
        <w:rPr>
          <w:rFonts w:hint="eastAsia" w:ascii="宋体" w:hAnsi="宋体" w:eastAsia="宋体" w:cs="宋体"/>
          <w:sz w:val="24"/>
          <w:szCs w:val="24"/>
          <w:lang w:val="en-US" w:eastAsia="zh-CN"/>
        </w:rPr>
        <w:t>比选</w:t>
      </w:r>
      <w:r>
        <w:rPr>
          <w:rFonts w:hint="eastAsia" w:ascii="宋体" w:hAnsi="宋体" w:eastAsia="宋体" w:cs="宋体"/>
          <w:sz w:val="24"/>
          <w:szCs w:val="24"/>
          <w:lang w:eastAsia="zh-CN"/>
        </w:rPr>
        <w:t>响应，有关事项如下：</w:t>
      </w:r>
    </w:p>
    <w:p w14:paraId="6F780758">
      <w:pPr>
        <w:pStyle w:val="6"/>
        <w:keepNext w:val="0"/>
        <w:keepLines w:val="0"/>
        <w:pageBreakBefore w:val="0"/>
        <w:kinsoku/>
        <w:wordWrap w:val="0"/>
        <w:overflowPunct/>
        <w:topLinePunct w:val="0"/>
        <w:autoSpaceDE/>
        <w:autoSpaceDN/>
        <w:bidi w:val="0"/>
        <w:adjustRightInd/>
        <w:snapToGrid/>
        <w:spacing w:line="360" w:lineRule="auto"/>
        <w:textAlignment w:val="auto"/>
        <w:outlineLvl w:val="1"/>
        <w:rPr>
          <w:rFonts w:hint="eastAsia" w:ascii="宋体" w:hAnsi="宋体" w:eastAsia="宋体" w:cs="Arial"/>
          <w:b/>
          <w:bCs/>
          <w:sz w:val="24"/>
          <w:lang w:val="en-US" w:eastAsia="zh-CN"/>
        </w:rPr>
      </w:pPr>
      <w:r>
        <w:rPr>
          <w:rFonts w:hint="eastAsia" w:ascii="宋体" w:hAnsi="宋体" w:eastAsia="宋体" w:cs="Arial"/>
          <w:b/>
          <w:bCs/>
          <w:sz w:val="24"/>
          <w:lang w:val="en-US" w:eastAsia="zh-CN"/>
        </w:rPr>
        <w:t>一、项目概况与采购范围</w:t>
      </w:r>
    </w:p>
    <w:p w14:paraId="56A02FE8">
      <w:pPr>
        <w:pStyle w:val="6"/>
        <w:keepNext w:val="0"/>
        <w:keepLines w:val="0"/>
        <w:pageBreakBefore w:val="0"/>
        <w:kinsoku/>
        <w:wordWrap w:val="0"/>
        <w:overflowPunct/>
        <w:topLinePunct w:val="0"/>
        <w:autoSpaceDE/>
        <w:autoSpaceDN/>
        <w:bidi w:val="0"/>
        <w:adjustRightInd/>
        <w:snapToGrid/>
        <w:spacing w:line="360" w:lineRule="auto"/>
        <w:ind w:firstLine="480"/>
        <w:textAlignment w:val="auto"/>
        <w:rPr>
          <w:rFonts w:hint="eastAsia" w:ascii="宋体" w:hAnsi="宋体" w:eastAsia="宋体" w:cs="Arial"/>
          <w:b w:val="0"/>
          <w:bCs w:val="0"/>
          <w:sz w:val="24"/>
          <w:lang w:val="en-US" w:eastAsia="zh-CN"/>
        </w:rPr>
      </w:pPr>
      <w:r>
        <w:rPr>
          <w:rFonts w:hint="eastAsia" w:ascii="宋体" w:hAnsi="宋体" w:eastAsia="宋体" w:cs="Arial"/>
          <w:b w:val="0"/>
          <w:bCs w:val="0"/>
          <w:sz w:val="24"/>
          <w:lang w:val="en-US" w:eastAsia="zh-CN"/>
        </w:rPr>
        <w:t>1.1项目名称：中国人民财产保险股份有限公司苏州市分公司个贷部委外追偿项目</w:t>
      </w:r>
    </w:p>
    <w:p w14:paraId="61B95F0B">
      <w:pPr>
        <w:pStyle w:val="6"/>
        <w:keepNext w:val="0"/>
        <w:keepLines w:val="0"/>
        <w:pageBreakBefore w:val="0"/>
        <w:kinsoku/>
        <w:wordWrap w:val="0"/>
        <w:overflowPunct/>
        <w:topLinePunct w:val="0"/>
        <w:autoSpaceDE/>
        <w:autoSpaceDN/>
        <w:bidi w:val="0"/>
        <w:adjustRightInd/>
        <w:snapToGrid/>
        <w:spacing w:line="360" w:lineRule="auto"/>
        <w:ind w:firstLine="480"/>
        <w:textAlignment w:val="auto"/>
        <w:rPr>
          <w:rFonts w:hint="eastAsia" w:ascii="宋体" w:hAnsi="宋体" w:eastAsia="宋体" w:cs="Arial"/>
          <w:b w:val="0"/>
          <w:bCs w:val="0"/>
          <w:sz w:val="24"/>
          <w:lang w:val="en-US" w:eastAsia="zh-CN"/>
        </w:rPr>
      </w:pPr>
      <w:r>
        <w:rPr>
          <w:rFonts w:hint="eastAsia" w:ascii="宋体" w:hAnsi="宋体" w:eastAsia="宋体" w:cs="Arial"/>
          <w:b w:val="0"/>
          <w:bCs w:val="0"/>
          <w:sz w:val="24"/>
          <w:lang w:val="en-US" w:eastAsia="zh-CN"/>
        </w:rPr>
        <w:t>1.2采购代理项目编号：02-10-04D-2026-D-F-E03564</w:t>
      </w:r>
    </w:p>
    <w:p w14:paraId="2F53824C">
      <w:pPr>
        <w:pStyle w:val="6"/>
        <w:keepNext w:val="0"/>
        <w:keepLines w:val="0"/>
        <w:pageBreakBefore w:val="0"/>
        <w:kinsoku/>
        <w:wordWrap w:val="0"/>
        <w:overflowPunct/>
        <w:topLinePunct w:val="0"/>
        <w:autoSpaceDE/>
        <w:autoSpaceDN/>
        <w:bidi w:val="0"/>
        <w:adjustRightInd/>
        <w:snapToGrid/>
        <w:spacing w:line="360" w:lineRule="auto"/>
        <w:ind w:firstLine="480"/>
        <w:textAlignment w:val="auto"/>
        <w:rPr>
          <w:rFonts w:hint="eastAsia" w:ascii="宋体" w:hAnsi="宋体" w:eastAsia="宋体" w:cs="Arial"/>
          <w:b w:val="0"/>
          <w:bCs w:val="0"/>
          <w:color w:val="000000"/>
          <w:sz w:val="24"/>
          <w:lang w:val="en-US" w:eastAsia="zh-CN"/>
        </w:rPr>
      </w:pPr>
      <w:r>
        <w:rPr>
          <w:rFonts w:hint="eastAsia" w:ascii="宋体" w:hAnsi="宋体" w:eastAsia="宋体" w:cs="Arial"/>
          <w:b w:val="0"/>
          <w:bCs w:val="0"/>
          <w:color w:val="000000"/>
          <w:sz w:val="24"/>
          <w:lang w:val="en-US" w:eastAsia="zh-CN"/>
        </w:rPr>
        <w:t>1.3采购范围：本项目拟采购1家服务机构，针对已失联的理赔客户为采购人提供专业的信息服务，专门处理失联理赔客户的信息修复工作，具体技术要求详见第三章项目需求。</w:t>
      </w:r>
    </w:p>
    <w:p w14:paraId="216C8B6A">
      <w:pPr>
        <w:pStyle w:val="6"/>
        <w:keepNext w:val="0"/>
        <w:keepLines w:val="0"/>
        <w:pageBreakBefore w:val="0"/>
        <w:kinsoku/>
        <w:wordWrap w:val="0"/>
        <w:overflowPunct/>
        <w:topLinePunct w:val="0"/>
        <w:autoSpaceDE/>
        <w:autoSpaceDN/>
        <w:bidi w:val="0"/>
        <w:adjustRightInd/>
        <w:snapToGrid/>
        <w:spacing w:line="360" w:lineRule="auto"/>
        <w:ind w:firstLine="480"/>
        <w:textAlignment w:val="auto"/>
        <w:rPr>
          <w:rFonts w:hint="eastAsia" w:ascii="宋体" w:hAnsi="宋体" w:eastAsia="宋体" w:cs="Arial"/>
          <w:b w:val="0"/>
          <w:bCs w:val="0"/>
          <w:color w:val="000000"/>
          <w:sz w:val="24"/>
          <w:lang w:val="en-US" w:eastAsia="zh-CN"/>
        </w:rPr>
      </w:pPr>
      <w:r>
        <w:rPr>
          <w:rFonts w:hint="eastAsia" w:ascii="宋体" w:hAnsi="宋体" w:eastAsia="宋体" w:cs="Arial"/>
          <w:b w:val="0"/>
          <w:bCs w:val="0"/>
          <w:color w:val="000000"/>
          <w:sz w:val="24"/>
          <w:lang w:val="en-US" w:eastAsia="zh-CN"/>
        </w:rPr>
        <w:t>1.4项目性质：服务。</w:t>
      </w:r>
    </w:p>
    <w:p w14:paraId="5D132152">
      <w:pPr>
        <w:pStyle w:val="6"/>
        <w:keepNext w:val="0"/>
        <w:keepLines w:val="0"/>
        <w:pageBreakBefore w:val="0"/>
        <w:kinsoku/>
        <w:wordWrap w:val="0"/>
        <w:overflowPunct/>
        <w:topLinePunct w:val="0"/>
        <w:autoSpaceDE/>
        <w:autoSpaceDN/>
        <w:bidi w:val="0"/>
        <w:adjustRightInd/>
        <w:snapToGrid/>
        <w:spacing w:line="360" w:lineRule="auto"/>
        <w:ind w:firstLine="480"/>
        <w:textAlignment w:val="auto"/>
        <w:rPr>
          <w:rFonts w:hint="eastAsia" w:ascii="宋体" w:hAnsi="宋体" w:eastAsia="宋体" w:cs="Arial"/>
          <w:b w:val="0"/>
          <w:bCs w:val="0"/>
          <w:color w:val="000000"/>
          <w:sz w:val="24"/>
          <w:lang w:val="en-US" w:eastAsia="zh-CN"/>
        </w:rPr>
      </w:pPr>
      <w:r>
        <w:rPr>
          <w:rFonts w:hint="eastAsia" w:ascii="宋体" w:hAnsi="宋体" w:eastAsia="宋体" w:cs="Arial"/>
          <w:b w:val="0"/>
          <w:bCs w:val="0"/>
          <w:color w:val="000000"/>
          <w:sz w:val="24"/>
          <w:lang w:val="en-US" w:eastAsia="zh-CN"/>
        </w:rPr>
        <w:t>1.5标包划分：本项目不划分标包。</w:t>
      </w:r>
    </w:p>
    <w:p w14:paraId="30BF38A6">
      <w:pPr>
        <w:pStyle w:val="6"/>
        <w:keepNext w:val="0"/>
        <w:keepLines w:val="0"/>
        <w:pageBreakBefore w:val="0"/>
        <w:kinsoku/>
        <w:wordWrap w:val="0"/>
        <w:overflowPunct/>
        <w:topLinePunct w:val="0"/>
        <w:autoSpaceDE/>
        <w:autoSpaceDN/>
        <w:bidi w:val="0"/>
        <w:adjustRightInd/>
        <w:snapToGrid/>
        <w:spacing w:line="360" w:lineRule="auto"/>
        <w:ind w:firstLine="480"/>
        <w:textAlignment w:val="auto"/>
        <w:rPr>
          <w:rFonts w:ascii="宋体" w:hAnsi="宋体" w:eastAsia="宋体" w:cs="Arial"/>
          <w:b w:val="0"/>
          <w:bCs w:val="0"/>
          <w:color w:val="000000"/>
          <w:sz w:val="24"/>
          <w:lang w:val="en-US" w:eastAsia="zh-CN"/>
        </w:rPr>
      </w:pPr>
      <w:r>
        <w:rPr>
          <w:rFonts w:hint="eastAsia" w:ascii="宋体" w:hAnsi="宋体" w:eastAsia="宋体" w:cs="Arial"/>
          <w:b w:val="0"/>
          <w:bCs w:val="0"/>
          <w:color w:val="000000"/>
          <w:sz w:val="24"/>
          <w:lang w:val="en-US" w:eastAsia="zh-CN"/>
        </w:rPr>
        <w:t>1.6预算金额：49.6万元。</w:t>
      </w:r>
    </w:p>
    <w:p w14:paraId="4B432769">
      <w:pPr>
        <w:pStyle w:val="6"/>
        <w:keepNext w:val="0"/>
        <w:keepLines w:val="0"/>
        <w:pageBreakBefore w:val="0"/>
        <w:kinsoku/>
        <w:wordWrap w:val="0"/>
        <w:overflowPunct/>
        <w:topLinePunct w:val="0"/>
        <w:autoSpaceDE/>
        <w:autoSpaceDN/>
        <w:bidi w:val="0"/>
        <w:adjustRightInd/>
        <w:snapToGrid/>
        <w:spacing w:line="360" w:lineRule="auto"/>
        <w:ind w:firstLine="480"/>
        <w:textAlignment w:val="auto"/>
        <w:rPr>
          <w:rFonts w:hint="eastAsia" w:ascii="宋体" w:hAnsi="宋体" w:eastAsia="宋体" w:cs="Arial"/>
          <w:b w:val="0"/>
          <w:bCs w:val="0"/>
          <w:color w:val="000000"/>
          <w:sz w:val="24"/>
          <w:lang w:val="en-US" w:eastAsia="zh-CN"/>
        </w:rPr>
      </w:pPr>
      <w:r>
        <w:rPr>
          <w:rFonts w:hint="eastAsia" w:ascii="宋体" w:hAnsi="宋体" w:eastAsia="宋体" w:cs="Arial"/>
          <w:b w:val="0"/>
          <w:bCs w:val="0"/>
          <w:color w:val="000000"/>
          <w:sz w:val="24"/>
          <w:lang w:val="en-US" w:eastAsia="zh-CN"/>
        </w:rPr>
        <w:t>1.7服务期限：自服务合同签订之日起1年。</w:t>
      </w:r>
    </w:p>
    <w:p w14:paraId="637945C5">
      <w:pPr>
        <w:pStyle w:val="6"/>
        <w:keepNext w:val="0"/>
        <w:keepLines w:val="0"/>
        <w:pageBreakBefore w:val="0"/>
        <w:kinsoku/>
        <w:wordWrap w:val="0"/>
        <w:overflowPunct/>
        <w:topLinePunct w:val="0"/>
        <w:autoSpaceDE/>
        <w:autoSpaceDN/>
        <w:bidi w:val="0"/>
        <w:adjustRightInd/>
        <w:snapToGrid/>
        <w:spacing w:line="360" w:lineRule="auto"/>
        <w:ind w:firstLine="480"/>
        <w:textAlignment w:val="auto"/>
        <w:rPr>
          <w:rFonts w:ascii="宋体" w:hAnsi="宋体" w:eastAsia="宋体" w:cs="Arial"/>
          <w:b w:val="0"/>
          <w:bCs w:val="0"/>
          <w:color w:val="000000"/>
          <w:sz w:val="24"/>
          <w:lang w:val="en-US" w:eastAsia="zh-CN"/>
        </w:rPr>
      </w:pPr>
      <w:r>
        <w:rPr>
          <w:rFonts w:hint="eastAsia" w:ascii="宋体" w:hAnsi="宋体" w:eastAsia="宋体" w:cs="Arial"/>
          <w:b w:val="0"/>
          <w:bCs w:val="0"/>
          <w:color w:val="000000"/>
          <w:sz w:val="24"/>
          <w:lang w:val="en-US" w:eastAsia="zh-CN"/>
        </w:rPr>
        <w:t>1.8服务地点：采购人指定地点。</w:t>
      </w:r>
    </w:p>
    <w:p w14:paraId="3D255DAF">
      <w:pPr>
        <w:pStyle w:val="6"/>
        <w:keepNext w:val="0"/>
        <w:keepLines w:val="0"/>
        <w:pageBreakBefore w:val="0"/>
        <w:kinsoku/>
        <w:wordWrap w:val="0"/>
        <w:overflowPunct/>
        <w:topLinePunct w:val="0"/>
        <w:autoSpaceDE/>
        <w:autoSpaceDN/>
        <w:bidi w:val="0"/>
        <w:adjustRightInd/>
        <w:snapToGrid/>
        <w:spacing w:line="360" w:lineRule="auto"/>
        <w:textAlignment w:val="auto"/>
        <w:outlineLvl w:val="1"/>
        <w:rPr>
          <w:rFonts w:hint="eastAsia" w:ascii="宋体" w:hAnsi="宋体" w:eastAsia="宋体" w:cs="Arial"/>
          <w:b/>
          <w:bCs/>
          <w:sz w:val="24"/>
          <w:lang w:val="en-US" w:eastAsia="zh-CN"/>
        </w:rPr>
      </w:pPr>
      <w:r>
        <w:rPr>
          <w:rFonts w:hint="eastAsia" w:ascii="宋体" w:hAnsi="宋体" w:eastAsia="宋体" w:cs="Arial"/>
          <w:b/>
          <w:bCs/>
          <w:sz w:val="24"/>
          <w:lang w:val="en-US" w:eastAsia="zh-CN"/>
        </w:rPr>
        <w:t>二、响应方的资格要求</w:t>
      </w:r>
    </w:p>
    <w:p w14:paraId="6F56E543">
      <w:pPr>
        <w:pStyle w:val="7"/>
        <w:keepNext w:val="0"/>
        <w:keepLines w:val="0"/>
        <w:pageBreakBefore w:val="0"/>
        <w:kinsoku/>
        <w:wordWrap w:val="0"/>
        <w:overflowPunct/>
        <w:topLinePunct w:val="0"/>
        <w:autoSpaceDE/>
        <w:autoSpaceDN/>
        <w:bidi w:val="0"/>
        <w:adjustRightInd/>
        <w:snapToGrid/>
        <w:spacing w:line="360" w:lineRule="auto"/>
        <w:ind w:firstLine="480"/>
        <w:contextualSpacing/>
        <w:textAlignment w:val="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2.1在中华人民共和国境内依法登记的法人或其他组织，具有独立承担民事责任的能力，供应商如为企业法人，须提供企业法人营业执照（复印件）；供应商如为事业单位或其他组织，须提供事业单位法人证书或登记证或组织机构代码证或其他有效证明文件（复印件）。</w:t>
      </w:r>
    </w:p>
    <w:p w14:paraId="361CFFFF">
      <w:pPr>
        <w:pStyle w:val="7"/>
        <w:keepNext w:val="0"/>
        <w:keepLines w:val="0"/>
        <w:pageBreakBefore w:val="0"/>
        <w:kinsoku/>
        <w:wordWrap w:val="0"/>
        <w:overflowPunct/>
        <w:topLinePunct w:val="0"/>
        <w:autoSpaceDE/>
        <w:autoSpaceDN/>
        <w:bidi w:val="0"/>
        <w:adjustRightInd/>
        <w:snapToGrid/>
        <w:spacing w:line="360" w:lineRule="auto"/>
        <w:ind w:firstLine="480"/>
        <w:contextualSpacing/>
        <w:textAlignment w:val="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2.</w:t>
      </w:r>
      <w:r>
        <w:rPr>
          <w:rFonts w:hint="eastAsia" w:ascii="宋体" w:hAnsi="宋体" w:cs="宋体"/>
          <w:b w:val="0"/>
          <w:bCs w:val="0"/>
          <w:color w:val="auto"/>
          <w:sz w:val="24"/>
          <w:highlight w:val="none"/>
          <w:lang w:val="en-US" w:eastAsia="zh-CN"/>
        </w:rPr>
        <w:t>2具有良好的商业信誉和健全的财务会计制度。（需提供2024年度经会计师事务所或审计机构审计的财务审计报告及财务报表（至少包含会计师事务所或审计机构签章页、资产负债表、现金流量表、损益表/利润表）或提供响应文</w:t>
      </w:r>
      <w:r>
        <w:rPr>
          <w:rFonts w:hint="eastAsia" w:ascii="宋体" w:hAnsi="宋体" w:cs="宋体"/>
          <w:b w:val="0"/>
          <w:bCs w:val="0"/>
          <w:color w:val="000000"/>
          <w:sz w:val="24"/>
          <w:highlight w:val="none"/>
          <w:lang w:val="en-US" w:eastAsia="zh-CN"/>
        </w:rPr>
        <w:t>件递交截止日前6个月内开具的银行资信证明。）</w:t>
      </w:r>
    </w:p>
    <w:p w14:paraId="74F3049A">
      <w:pPr>
        <w:pStyle w:val="7"/>
        <w:keepNext w:val="0"/>
        <w:keepLines w:val="0"/>
        <w:pageBreakBefore w:val="0"/>
        <w:kinsoku/>
        <w:wordWrap w:val="0"/>
        <w:overflowPunct/>
        <w:topLinePunct w:val="0"/>
        <w:autoSpaceDE/>
        <w:autoSpaceDN/>
        <w:bidi w:val="0"/>
        <w:adjustRightInd/>
        <w:snapToGrid/>
        <w:spacing w:line="360" w:lineRule="auto"/>
        <w:ind w:firstLine="480"/>
        <w:contextualSpacing/>
        <w:textAlignment w:val="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2.3 供应商应具有履行合同所必需的设备和专业技术能力。（提供承诺书）</w:t>
      </w:r>
    </w:p>
    <w:p w14:paraId="1C2B3979">
      <w:pPr>
        <w:pStyle w:val="7"/>
        <w:keepNext w:val="0"/>
        <w:keepLines w:val="0"/>
        <w:pageBreakBefore w:val="0"/>
        <w:kinsoku/>
        <w:wordWrap w:val="0"/>
        <w:overflowPunct/>
        <w:topLinePunct w:val="0"/>
        <w:autoSpaceDE/>
        <w:autoSpaceDN/>
        <w:bidi w:val="0"/>
        <w:adjustRightInd/>
        <w:snapToGrid/>
        <w:spacing w:line="360" w:lineRule="auto"/>
        <w:ind w:firstLine="480"/>
        <w:contextualSpacing/>
        <w:textAlignment w:val="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2.4具有依法缴纳税收和社会保障资金的良好记录。（提供近2025年7月以来任意一个月的税收和社会保障资金缴纳凭证。</w:t>
      </w:r>
      <w:r>
        <w:rPr>
          <w:rFonts w:hint="eastAsia" w:ascii="宋体" w:hAnsi="宋体" w:cs="宋体"/>
          <w:b w:val="0"/>
          <w:bCs w:val="0"/>
          <w:color w:val="auto"/>
          <w:sz w:val="24"/>
          <w:szCs w:val="24"/>
          <w:highlight w:val="none"/>
          <w:lang w:eastAsia="zh-CN"/>
        </w:rPr>
        <w:t>如依法免税、依法不需要缴纳社会保障资金的，应提供</w:t>
      </w:r>
      <w:r>
        <w:rPr>
          <w:rFonts w:hint="eastAsia" w:ascii="宋体" w:hAnsi="宋体" w:cs="宋体"/>
          <w:b w:val="0"/>
          <w:bCs w:val="0"/>
          <w:color w:val="auto"/>
          <w:sz w:val="24"/>
          <w:szCs w:val="24"/>
          <w:highlight w:val="none"/>
          <w:lang w:val="en-US" w:eastAsia="zh-CN"/>
        </w:rPr>
        <w:t>第三方提供的</w:t>
      </w:r>
      <w:r>
        <w:rPr>
          <w:rFonts w:hint="eastAsia" w:ascii="宋体" w:hAnsi="宋体" w:cs="宋体"/>
          <w:b w:val="0"/>
          <w:bCs w:val="0"/>
          <w:color w:val="auto"/>
          <w:sz w:val="24"/>
          <w:szCs w:val="24"/>
          <w:highlight w:val="none"/>
          <w:lang w:eastAsia="zh-CN"/>
        </w:rPr>
        <w:t>相应证明文件。</w:t>
      </w:r>
      <w:r>
        <w:rPr>
          <w:rFonts w:hint="eastAsia" w:ascii="宋体" w:hAnsi="宋体" w:cs="宋体"/>
          <w:b w:val="0"/>
          <w:bCs w:val="0"/>
          <w:color w:val="auto"/>
          <w:sz w:val="24"/>
          <w:highlight w:val="none"/>
          <w:lang w:val="en-US" w:eastAsia="zh-CN"/>
        </w:rPr>
        <w:t>）</w:t>
      </w:r>
    </w:p>
    <w:p w14:paraId="3E23F9CC">
      <w:pPr>
        <w:pStyle w:val="7"/>
        <w:keepNext w:val="0"/>
        <w:keepLines w:val="0"/>
        <w:pageBreakBefore w:val="0"/>
        <w:kinsoku/>
        <w:wordWrap w:val="0"/>
        <w:overflowPunct/>
        <w:topLinePunct w:val="0"/>
        <w:autoSpaceDE/>
        <w:autoSpaceDN/>
        <w:bidi w:val="0"/>
        <w:adjustRightInd/>
        <w:snapToGrid/>
        <w:spacing w:line="360" w:lineRule="auto"/>
        <w:ind w:firstLine="480"/>
        <w:contextualSpacing/>
        <w:textAlignment w:val="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2.5供应商应经营状况良好，且近三年内无违法违规记录。违法违规记录是指被“信用中国”列入失信被执行人、重大税收违法失信主体、政府采购严重违法失信行为记录名单。供应商需提供自比选采购公告发布之日至响应文件递交截止之日期间对以上三项内容的查询截图。</w:t>
      </w:r>
    </w:p>
    <w:p w14:paraId="42823FA5">
      <w:pPr>
        <w:pStyle w:val="7"/>
        <w:keepNext w:val="0"/>
        <w:keepLines w:val="0"/>
        <w:pageBreakBefore w:val="0"/>
        <w:kinsoku/>
        <w:wordWrap w:val="0"/>
        <w:overflowPunct/>
        <w:topLinePunct w:val="0"/>
        <w:autoSpaceDE/>
        <w:autoSpaceDN/>
        <w:bidi w:val="0"/>
        <w:adjustRightInd/>
        <w:snapToGrid/>
        <w:spacing w:line="360" w:lineRule="auto"/>
        <w:ind w:firstLine="480"/>
        <w:contextualSpacing/>
        <w:textAlignment w:val="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2.6 严禁列入采购人及其所隶属的中国人民保险各级机构的供应商黑名单且在禁入期内的供应商参与采购活动。（提供承诺书）</w:t>
      </w:r>
    </w:p>
    <w:p w14:paraId="50BF2B63">
      <w:pPr>
        <w:pStyle w:val="7"/>
        <w:keepNext w:val="0"/>
        <w:keepLines w:val="0"/>
        <w:pageBreakBefore w:val="0"/>
        <w:kinsoku/>
        <w:wordWrap w:val="0"/>
        <w:overflowPunct/>
        <w:topLinePunct w:val="0"/>
        <w:autoSpaceDE/>
        <w:autoSpaceDN/>
        <w:bidi w:val="0"/>
        <w:adjustRightInd/>
        <w:snapToGrid/>
        <w:spacing w:line="360" w:lineRule="auto"/>
        <w:ind w:firstLine="480"/>
        <w:contextualSpacing/>
        <w:textAlignment w:val="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2.7单位负责人为同一人或存在控股、管理关系的不同单位，不得参加同一标段/标包比选响应或未划分标段/标包的同一采购项目的比选响应，需填写《供应商控股及管理关系情况申报表》。</w:t>
      </w:r>
    </w:p>
    <w:p w14:paraId="46207237">
      <w:pPr>
        <w:pStyle w:val="7"/>
        <w:keepNext w:val="0"/>
        <w:keepLines w:val="0"/>
        <w:pageBreakBefore w:val="0"/>
        <w:kinsoku/>
        <w:wordWrap w:val="0"/>
        <w:overflowPunct/>
        <w:topLinePunct w:val="0"/>
        <w:autoSpaceDE/>
        <w:autoSpaceDN/>
        <w:bidi w:val="0"/>
        <w:adjustRightInd/>
        <w:snapToGrid/>
        <w:spacing w:line="360" w:lineRule="auto"/>
        <w:ind w:firstLine="480"/>
        <w:contextualSpacing/>
        <w:textAlignment w:val="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2.8本项目不接受联合体响应，不允许转包分包，不接受备选响应文件。（提供承诺书）</w:t>
      </w:r>
    </w:p>
    <w:p w14:paraId="3A7F328F">
      <w:pPr>
        <w:pStyle w:val="6"/>
        <w:keepNext w:val="0"/>
        <w:keepLines w:val="0"/>
        <w:pageBreakBefore w:val="0"/>
        <w:kinsoku/>
        <w:wordWrap w:val="0"/>
        <w:overflowPunct/>
        <w:topLinePunct w:val="0"/>
        <w:autoSpaceDE/>
        <w:autoSpaceDN/>
        <w:bidi w:val="0"/>
        <w:adjustRightInd/>
        <w:snapToGrid/>
        <w:spacing w:line="360" w:lineRule="auto"/>
        <w:textAlignment w:val="auto"/>
        <w:outlineLvl w:val="1"/>
        <w:rPr>
          <w:rFonts w:hint="eastAsia" w:ascii="宋体" w:hAnsi="宋体" w:eastAsia="宋体" w:cs="Arial"/>
          <w:b/>
          <w:bCs/>
          <w:sz w:val="24"/>
          <w:lang w:val="en-US" w:eastAsia="zh-CN"/>
        </w:rPr>
      </w:pPr>
      <w:bookmarkStart w:id="2" w:name="_Toc28997"/>
      <w:bookmarkStart w:id="3" w:name="_Toc20463"/>
      <w:bookmarkStart w:id="4" w:name="_Toc27614"/>
      <w:bookmarkStart w:id="5" w:name="_Toc30966"/>
      <w:bookmarkStart w:id="6" w:name="_Toc26507"/>
      <w:r>
        <w:rPr>
          <w:rFonts w:hint="eastAsia" w:ascii="宋体" w:hAnsi="宋体" w:eastAsia="宋体" w:cs="Arial"/>
          <w:b/>
          <w:bCs/>
          <w:sz w:val="24"/>
          <w:lang w:val="en-US" w:eastAsia="zh-CN"/>
        </w:rPr>
        <w:t>三、比选采购文件的获取</w:t>
      </w:r>
      <w:bookmarkEnd w:id="2"/>
      <w:bookmarkEnd w:id="3"/>
      <w:bookmarkEnd w:id="4"/>
      <w:bookmarkEnd w:id="5"/>
      <w:bookmarkEnd w:id="6"/>
    </w:p>
    <w:p w14:paraId="4322FCE5">
      <w:pPr>
        <w:pStyle w:val="8"/>
        <w:keepNext w:val="0"/>
        <w:keepLines w:val="0"/>
        <w:pageBreakBefore w:val="0"/>
        <w:kinsoku/>
        <w:wordWrap w:val="0"/>
        <w:overflowPunct/>
        <w:topLinePunct w:val="0"/>
        <w:autoSpaceDE/>
        <w:autoSpaceDN/>
        <w:bidi w:val="0"/>
        <w:adjustRightInd/>
        <w:snapToGrid/>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比选采购</w:t>
      </w:r>
      <w:r>
        <w:rPr>
          <w:rFonts w:hint="eastAsia" w:ascii="宋体" w:hAnsi="宋体" w:eastAsia="宋体" w:cs="宋体"/>
          <w:color w:val="000000"/>
          <w:sz w:val="24"/>
          <w:highlight w:val="none"/>
        </w:rPr>
        <w:t>文件</w:t>
      </w:r>
      <w:r>
        <w:rPr>
          <w:rFonts w:hint="eastAsia" w:ascii="宋体" w:hAnsi="宋体" w:eastAsia="宋体" w:cs="宋体"/>
          <w:color w:val="000000"/>
          <w:sz w:val="24"/>
          <w:szCs w:val="24"/>
          <w:highlight w:val="none"/>
        </w:rPr>
        <w:t>获取时间：</w:t>
      </w:r>
      <w:r>
        <w:rPr>
          <w:rFonts w:hint="eastAsia" w:ascii="宋体" w:hAnsi="宋体" w:eastAsia="宋体" w:cs="宋体"/>
          <w:b/>
          <w:color w:val="auto"/>
          <w:sz w:val="24"/>
          <w:szCs w:val="24"/>
          <w:highlight w:val="none"/>
          <w:u w:val="none"/>
          <w:lang w:val="en-US" w:eastAsia="zh-CN"/>
        </w:rPr>
        <w:t>自</w:t>
      </w:r>
      <w:r>
        <w:rPr>
          <w:rFonts w:hint="eastAsia" w:ascii="宋体" w:hAnsi="宋体" w:eastAsia="宋体" w:cs="宋体"/>
          <w:b/>
          <w:bCs/>
          <w:color w:val="auto"/>
          <w:sz w:val="24"/>
          <w:szCs w:val="24"/>
          <w:highlight w:val="none"/>
          <w:lang w:val="en-US" w:eastAsia="zh-CN"/>
        </w:rPr>
        <w:t>比选采购</w:t>
      </w:r>
      <w:r>
        <w:rPr>
          <w:rFonts w:hint="eastAsia" w:ascii="宋体" w:hAnsi="宋体" w:eastAsia="宋体" w:cs="宋体"/>
          <w:b/>
          <w:bCs/>
          <w:color w:val="auto"/>
          <w:sz w:val="24"/>
          <w:szCs w:val="24"/>
          <w:highlight w:val="none"/>
          <w:u w:val="none"/>
          <w:lang w:val="en-US" w:eastAsia="zh-CN"/>
        </w:rPr>
        <w:t>公</w:t>
      </w:r>
      <w:r>
        <w:rPr>
          <w:rFonts w:hint="eastAsia" w:ascii="宋体" w:hAnsi="宋体" w:eastAsia="宋体" w:cs="宋体"/>
          <w:b/>
          <w:color w:val="auto"/>
          <w:sz w:val="24"/>
          <w:szCs w:val="24"/>
          <w:highlight w:val="none"/>
          <w:u w:val="none"/>
          <w:lang w:val="en-US" w:eastAsia="zh-CN"/>
        </w:rPr>
        <w:t>告发布之时起</w:t>
      </w:r>
      <w:r>
        <w:rPr>
          <w:rFonts w:hint="eastAsia" w:ascii="宋体" w:hAnsi="宋体" w:eastAsia="宋体" w:cs="宋体"/>
          <w:b/>
          <w:color w:val="auto"/>
          <w:sz w:val="24"/>
          <w:szCs w:val="24"/>
          <w:highlight w:val="none"/>
          <w:u w:val="none"/>
        </w:rPr>
        <w:t>至</w:t>
      </w:r>
      <w:r>
        <w:rPr>
          <w:rFonts w:hint="eastAsia" w:ascii="宋体" w:hAnsi="宋体" w:eastAsia="宋体" w:cs="宋体"/>
          <w:b/>
          <w:bCs w:val="0"/>
          <w:color w:val="auto"/>
          <w:sz w:val="24"/>
          <w:szCs w:val="24"/>
          <w:highlight w:val="none"/>
          <w:u w:val="none"/>
        </w:rPr>
        <w:t>202</w:t>
      </w:r>
      <w:r>
        <w:rPr>
          <w:rFonts w:hint="eastAsia" w:ascii="宋体" w:hAnsi="宋体" w:eastAsia="宋体" w:cs="宋体"/>
          <w:b/>
          <w:bCs w:val="0"/>
          <w:color w:val="auto"/>
          <w:sz w:val="24"/>
          <w:szCs w:val="24"/>
          <w:highlight w:val="none"/>
          <w:u w:val="none"/>
          <w:lang w:val="en-US" w:eastAsia="zh-CN"/>
        </w:rPr>
        <w:t>6</w:t>
      </w:r>
      <w:r>
        <w:rPr>
          <w:rFonts w:hint="eastAsia" w:ascii="宋体" w:hAnsi="宋体" w:eastAsia="宋体" w:cs="宋体"/>
          <w:b/>
          <w:bCs w:val="0"/>
          <w:color w:val="auto"/>
          <w:sz w:val="24"/>
          <w:szCs w:val="24"/>
          <w:highlight w:val="none"/>
          <w:u w:val="none"/>
        </w:rPr>
        <w:t>年</w:t>
      </w:r>
      <w:r>
        <w:rPr>
          <w:rFonts w:hint="eastAsia" w:ascii="宋体" w:hAnsi="宋体" w:cs="宋体"/>
          <w:b/>
          <w:bCs w:val="0"/>
          <w:color w:val="auto"/>
          <w:sz w:val="24"/>
          <w:szCs w:val="24"/>
          <w:highlight w:val="none"/>
          <w:u w:val="none"/>
          <w:lang w:val="en-US" w:eastAsia="zh-CN"/>
        </w:rPr>
        <w:t>2</w:t>
      </w:r>
      <w:r>
        <w:rPr>
          <w:rFonts w:hint="eastAsia" w:ascii="宋体" w:hAnsi="宋体" w:eastAsia="宋体" w:cs="宋体"/>
          <w:b/>
          <w:bCs w:val="0"/>
          <w:color w:val="auto"/>
          <w:sz w:val="24"/>
          <w:szCs w:val="24"/>
          <w:highlight w:val="none"/>
          <w:u w:val="none"/>
        </w:rPr>
        <w:t>月</w:t>
      </w:r>
      <w:r>
        <w:rPr>
          <w:rFonts w:hint="eastAsia" w:ascii="宋体" w:hAnsi="宋体" w:cs="宋体"/>
          <w:b/>
          <w:bCs w:val="0"/>
          <w:color w:val="auto"/>
          <w:sz w:val="24"/>
          <w:szCs w:val="24"/>
          <w:highlight w:val="none"/>
          <w:u w:val="none"/>
          <w:lang w:val="en-US" w:eastAsia="zh-CN"/>
        </w:rPr>
        <w:t>26</w:t>
      </w:r>
      <w:r>
        <w:rPr>
          <w:rFonts w:hint="eastAsia" w:ascii="宋体" w:hAnsi="宋体" w:eastAsia="宋体" w:cs="宋体"/>
          <w:b/>
          <w:bCs w:val="0"/>
          <w:color w:val="auto"/>
          <w:sz w:val="24"/>
          <w:szCs w:val="24"/>
          <w:highlight w:val="none"/>
          <w:u w:val="none"/>
        </w:rPr>
        <w:t>日</w:t>
      </w:r>
      <w:r>
        <w:rPr>
          <w:rFonts w:hint="eastAsia" w:ascii="宋体" w:hAnsi="宋体" w:eastAsia="宋体" w:cs="宋体"/>
          <w:b/>
          <w:bCs w:val="0"/>
          <w:color w:val="auto"/>
          <w:sz w:val="24"/>
          <w:szCs w:val="24"/>
          <w:highlight w:val="none"/>
          <w:u w:val="none"/>
          <w:lang w:val="en-US" w:eastAsia="zh-CN"/>
        </w:rPr>
        <w:t>17</w:t>
      </w:r>
      <w:r>
        <w:rPr>
          <w:rFonts w:hint="eastAsia" w:ascii="宋体" w:hAnsi="宋体" w:eastAsia="宋体" w:cs="宋体"/>
          <w:b/>
          <w:bCs w:val="0"/>
          <w:color w:val="auto"/>
          <w:sz w:val="24"/>
          <w:szCs w:val="24"/>
          <w:highlight w:val="none"/>
          <w:u w:val="none"/>
        </w:rPr>
        <w:t>时</w:t>
      </w:r>
      <w:r>
        <w:rPr>
          <w:rFonts w:hint="eastAsia" w:ascii="宋体" w:hAnsi="宋体" w:eastAsia="宋体" w:cs="宋体"/>
          <w:color w:val="auto"/>
          <w:sz w:val="24"/>
          <w:szCs w:val="24"/>
          <w:highlight w:val="none"/>
        </w:rPr>
        <w:t>（北京时间，下同）。</w:t>
      </w:r>
    </w:p>
    <w:p w14:paraId="39BFEB69">
      <w:pPr>
        <w:pStyle w:val="9"/>
        <w:keepNext w:val="0"/>
        <w:keepLines w:val="0"/>
        <w:pageBreakBefore w:val="0"/>
        <w:widowControl/>
        <w:tabs>
          <w:tab w:val="left" w:pos="1890"/>
        </w:tabs>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3</w:t>
      </w:r>
      <w:r>
        <w:rPr>
          <w:rFonts w:hint="eastAsia" w:ascii="宋体" w:hAnsi="宋体" w:eastAsia="宋体" w:cs="宋体"/>
          <w:color w:val="000000"/>
          <w:sz w:val="24"/>
          <w:highlight w:val="none"/>
        </w:rPr>
        <w:t>.2拟参加本项目的供应商，请</w:t>
      </w:r>
      <w:r>
        <w:rPr>
          <w:rFonts w:hint="eastAsia" w:ascii="宋体" w:hAnsi="宋体" w:eastAsia="宋体" w:cs="宋体"/>
          <w:color w:val="000000"/>
          <w:sz w:val="24"/>
          <w:highlight w:val="none"/>
          <w:lang w:val="en-US" w:eastAsia="zh-CN"/>
        </w:rPr>
        <w:t>通过诚E招电子采购交易平台（https://www.chengezhao.com/）</w:t>
      </w:r>
      <w:r>
        <w:rPr>
          <w:rFonts w:hint="eastAsia" w:ascii="宋体" w:hAnsi="宋体" w:eastAsia="宋体" w:cs="宋体"/>
          <w:color w:val="000000"/>
          <w:sz w:val="24"/>
          <w:highlight w:val="none"/>
        </w:rPr>
        <w:t>申请获取</w:t>
      </w:r>
      <w:r>
        <w:rPr>
          <w:rFonts w:hint="eastAsia" w:ascii="宋体" w:hAnsi="宋体" w:eastAsia="宋体" w:cs="宋体"/>
          <w:color w:val="000000"/>
          <w:sz w:val="24"/>
          <w:szCs w:val="24"/>
          <w:highlight w:val="none"/>
          <w:lang w:val="en-US" w:eastAsia="zh-CN"/>
        </w:rPr>
        <w:t>比选采购</w:t>
      </w:r>
      <w:r>
        <w:rPr>
          <w:rFonts w:hint="eastAsia" w:ascii="宋体" w:hAnsi="宋体" w:eastAsia="宋体" w:cs="宋体"/>
          <w:color w:val="000000"/>
          <w:sz w:val="24"/>
          <w:highlight w:val="none"/>
        </w:rPr>
        <w:t>文件。</w:t>
      </w:r>
    </w:p>
    <w:p w14:paraId="4DA78ACA">
      <w:pPr>
        <w:pStyle w:val="9"/>
        <w:keepNext w:val="0"/>
        <w:keepLines w:val="0"/>
        <w:pageBreakBefore w:val="0"/>
        <w:widowControl/>
        <w:tabs>
          <w:tab w:val="left" w:pos="1890"/>
        </w:tabs>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3.3</w:t>
      </w:r>
      <w:r>
        <w:rPr>
          <w:rFonts w:hint="eastAsia" w:ascii="宋体" w:hAnsi="宋体" w:eastAsia="宋体" w:cs="宋体"/>
          <w:color w:val="000000"/>
          <w:sz w:val="24"/>
          <w:highlight w:val="none"/>
        </w:rPr>
        <w:t>诚E招电子采购交易平台注册入库</w:t>
      </w:r>
      <w:r>
        <w:rPr>
          <w:rFonts w:hint="eastAsia" w:ascii="宋体" w:hAnsi="宋体" w:eastAsia="宋体" w:cs="宋体"/>
          <w:color w:val="000000"/>
          <w:sz w:val="24"/>
          <w:highlight w:val="none"/>
          <w:lang w:eastAsia="zh-CN"/>
        </w:rPr>
        <w:t>。</w:t>
      </w:r>
    </w:p>
    <w:p w14:paraId="5E27552D">
      <w:pPr>
        <w:pStyle w:val="9"/>
        <w:keepNext w:val="0"/>
        <w:keepLines w:val="0"/>
        <w:pageBreakBefore w:val="0"/>
        <w:widowControl/>
        <w:tabs>
          <w:tab w:val="left" w:pos="1890"/>
        </w:tabs>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1）注册：输入网址https://www.chengezhao.com/，点击【新用户注册】（注册步骤详见门户网站：【投标人操作指南】-【注册指引】）。</w:t>
      </w:r>
      <w:r>
        <w:rPr>
          <w:rFonts w:hint="eastAsia" w:ascii="宋体" w:hAnsi="宋体" w:cs="宋体"/>
          <w:color w:val="000000"/>
          <w:sz w:val="24"/>
          <w:highlight w:val="none"/>
          <w:lang w:eastAsia="zh-CN"/>
        </w:rPr>
        <w:t>登录</w:t>
      </w:r>
      <w:r>
        <w:rPr>
          <w:rFonts w:hint="eastAsia" w:ascii="宋体" w:hAnsi="宋体" w:eastAsia="宋体" w:cs="宋体"/>
          <w:color w:val="000000"/>
          <w:sz w:val="24"/>
          <w:highlight w:val="none"/>
        </w:rPr>
        <w:t>账号后点击【常用文件】，下载《投标人&amp;供应商操作手册》。</w:t>
      </w:r>
    </w:p>
    <w:p w14:paraId="68706DE8">
      <w:pPr>
        <w:pStyle w:val="9"/>
        <w:keepNext w:val="0"/>
        <w:keepLines w:val="0"/>
        <w:pageBreakBefore w:val="0"/>
        <w:widowControl/>
        <w:tabs>
          <w:tab w:val="left" w:pos="1890"/>
        </w:tabs>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2）购买与下载：注册成功后登录平台，点击【商机发现】，根据平台提示完成支付后自行下载</w:t>
      </w:r>
      <w:r>
        <w:rPr>
          <w:rFonts w:hint="eastAsia" w:ascii="宋体" w:hAnsi="宋体" w:eastAsia="宋体" w:cs="宋体"/>
          <w:color w:val="000000"/>
          <w:sz w:val="24"/>
          <w:szCs w:val="24"/>
          <w:highlight w:val="none"/>
          <w:lang w:val="en-US" w:eastAsia="zh-CN"/>
        </w:rPr>
        <w:t>比选采购</w:t>
      </w:r>
      <w:r>
        <w:rPr>
          <w:rFonts w:hint="eastAsia" w:ascii="宋体" w:hAnsi="宋体" w:eastAsia="宋体" w:cs="宋体"/>
          <w:color w:val="000000"/>
          <w:sz w:val="24"/>
          <w:highlight w:val="none"/>
        </w:rPr>
        <w:t>文件。</w:t>
      </w:r>
    </w:p>
    <w:p w14:paraId="2C65DC4D">
      <w:pPr>
        <w:pStyle w:val="9"/>
        <w:keepNext w:val="0"/>
        <w:keepLines w:val="0"/>
        <w:pageBreakBefore w:val="0"/>
        <w:widowControl/>
        <w:tabs>
          <w:tab w:val="left" w:pos="1890"/>
        </w:tabs>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本项目仅在网上发售电子版</w:t>
      </w:r>
      <w:r>
        <w:rPr>
          <w:rFonts w:hint="eastAsia" w:ascii="宋体" w:hAnsi="宋体" w:eastAsia="宋体" w:cs="宋体"/>
          <w:color w:val="000000"/>
          <w:sz w:val="24"/>
          <w:szCs w:val="24"/>
          <w:highlight w:val="none"/>
          <w:lang w:val="en-US" w:eastAsia="zh-CN"/>
        </w:rPr>
        <w:t>比选采购</w:t>
      </w:r>
      <w:r>
        <w:rPr>
          <w:rFonts w:hint="eastAsia" w:ascii="宋体" w:hAnsi="宋体" w:eastAsia="宋体" w:cs="宋体"/>
          <w:color w:val="000000"/>
          <w:sz w:val="24"/>
          <w:highlight w:val="none"/>
        </w:rPr>
        <w:t>文件，不再出售纸质</w:t>
      </w:r>
      <w:r>
        <w:rPr>
          <w:rFonts w:hint="eastAsia" w:ascii="宋体" w:hAnsi="宋体" w:eastAsia="宋体" w:cs="宋体"/>
          <w:color w:val="000000"/>
          <w:sz w:val="24"/>
          <w:szCs w:val="24"/>
          <w:highlight w:val="none"/>
          <w:lang w:val="en-US" w:eastAsia="zh-CN"/>
        </w:rPr>
        <w:t>比选采购</w:t>
      </w:r>
      <w:r>
        <w:rPr>
          <w:rFonts w:hint="eastAsia" w:ascii="宋体" w:hAnsi="宋体" w:eastAsia="宋体" w:cs="宋体"/>
          <w:color w:val="000000"/>
          <w:sz w:val="24"/>
          <w:highlight w:val="none"/>
        </w:rPr>
        <w:t>文件，</w:t>
      </w:r>
      <w:r>
        <w:rPr>
          <w:rFonts w:hint="eastAsia" w:ascii="宋体" w:hAnsi="宋体" w:eastAsia="宋体" w:cs="宋体"/>
          <w:color w:val="000000"/>
          <w:sz w:val="24"/>
          <w:szCs w:val="24"/>
          <w:highlight w:val="none"/>
          <w:lang w:val="en-US" w:eastAsia="zh-CN"/>
        </w:rPr>
        <w:t>比选采购</w:t>
      </w:r>
      <w:r>
        <w:rPr>
          <w:rFonts w:hint="eastAsia" w:ascii="宋体" w:hAnsi="宋体" w:eastAsia="宋体" w:cs="宋体"/>
          <w:color w:val="000000"/>
          <w:sz w:val="24"/>
          <w:highlight w:val="none"/>
        </w:rPr>
        <w:t>文件每套售价</w:t>
      </w:r>
      <w:r>
        <w:rPr>
          <w:rFonts w:hint="eastAsia" w:ascii="宋体" w:hAnsi="宋体" w:eastAsia="宋体" w:cs="宋体"/>
          <w:color w:val="000000"/>
          <w:sz w:val="24"/>
          <w:highlight w:val="none"/>
          <w:lang w:val="en-US" w:eastAsia="zh-CN"/>
        </w:rPr>
        <w:t>4</w:t>
      </w:r>
      <w:r>
        <w:rPr>
          <w:rFonts w:hint="eastAsia" w:ascii="宋体" w:hAnsi="宋体" w:eastAsia="宋体" w:cs="宋体"/>
          <w:color w:val="000000"/>
          <w:sz w:val="24"/>
          <w:highlight w:val="none"/>
        </w:rPr>
        <w:t>00元，售后不退。支付方式（三选一）：①网上支付（微信/支付宝扫码）、②电汇（须上传汇款凭证）、③钱包支付（点击“钱包管理”，充值后即可支付），支付完成后请及时下载</w:t>
      </w:r>
      <w:r>
        <w:rPr>
          <w:rFonts w:hint="eastAsia" w:ascii="宋体" w:hAnsi="宋体" w:eastAsia="宋体" w:cs="宋体"/>
          <w:color w:val="000000"/>
          <w:sz w:val="24"/>
          <w:szCs w:val="24"/>
          <w:highlight w:val="none"/>
          <w:lang w:val="en-US" w:eastAsia="zh-CN"/>
        </w:rPr>
        <w:t>比选采购</w:t>
      </w:r>
      <w:r>
        <w:rPr>
          <w:rFonts w:hint="eastAsia" w:ascii="宋体" w:hAnsi="宋体" w:eastAsia="宋体" w:cs="宋体"/>
          <w:color w:val="000000"/>
          <w:sz w:val="24"/>
          <w:highlight w:val="none"/>
        </w:rPr>
        <w:t>文件。</w:t>
      </w:r>
    </w:p>
    <w:p w14:paraId="7B288BA1">
      <w:pPr>
        <w:pStyle w:val="9"/>
        <w:keepNext w:val="0"/>
        <w:keepLines w:val="0"/>
        <w:pageBreakBefore w:val="0"/>
        <w:widowControl/>
        <w:tabs>
          <w:tab w:val="left" w:pos="1890"/>
        </w:tabs>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3）疑问反馈：客服热线</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020-89524219，服务时间</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工作日上午9时至12时，下午14时至17时30分。</w:t>
      </w:r>
    </w:p>
    <w:p w14:paraId="0BFD80C4">
      <w:pPr>
        <w:pStyle w:val="9"/>
        <w:keepNext w:val="0"/>
        <w:keepLines w:val="0"/>
        <w:pageBreakBefore w:val="0"/>
        <w:widowControl/>
        <w:tabs>
          <w:tab w:val="left" w:pos="1890"/>
        </w:tabs>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3.4发票下载：比选采购文件购买完成后，可在诚E招电子采购交易平台（https://www.chengezhao.com/）“我的项目-找到项目-点操作-标段名称（蓝色字点进去）-费用管理-标书费用管理-下载发票”中自行下载标书费发票。</w:t>
      </w:r>
    </w:p>
    <w:p w14:paraId="362E23FA">
      <w:pPr>
        <w:pStyle w:val="9"/>
        <w:keepNext w:val="0"/>
        <w:keepLines w:val="0"/>
        <w:pageBreakBefore w:val="0"/>
        <w:widowControl/>
        <w:tabs>
          <w:tab w:val="left" w:pos="1890"/>
        </w:tabs>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color w:val="000000"/>
          <w:highlight w:val="none"/>
        </w:rPr>
      </w:pPr>
      <w:r>
        <w:rPr>
          <w:rFonts w:hint="eastAsia" w:ascii="宋体" w:hAnsi="宋体" w:eastAsia="宋体" w:cs="宋体"/>
          <w:color w:val="000000"/>
          <w:sz w:val="24"/>
          <w:highlight w:val="none"/>
          <w:lang w:val="en-US" w:eastAsia="zh-CN"/>
        </w:rPr>
        <w:t>3.5</w:t>
      </w:r>
      <w:r>
        <w:rPr>
          <w:rFonts w:hint="eastAsia" w:ascii="宋体" w:hAnsi="宋体" w:eastAsia="宋体" w:cs="宋体"/>
          <w:color w:val="000000"/>
          <w:sz w:val="24"/>
          <w:highlight w:val="none"/>
        </w:rPr>
        <w:t>诚E招电子采购交易平台（https://www.chengezhao.com/）为本项目获取</w:t>
      </w:r>
      <w:r>
        <w:rPr>
          <w:rFonts w:hint="eastAsia" w:ascii="宋体" w:hAnsi="宋体" w:eastAsia="宋体" w:cs="宋体"/>
          <w:color w:val="000000"/>
          <w:sz w:val="24"/>
          <w:szCs w:val="24"/>
          <w:highlight w:val="none"/>
          <w:lang w:val="en-US" w:eastAsia="zh-CN"/>
        </w:rPr>
        <w:t>比选采购</w:t>
      </w:r>
      <w:r>
        <w:rPr>
          <w:rFonts w:hint="eastAsia" w:ascii="宋体" w:hAnsi="宋体" w:eastAsia="宋体" w:cs="宋体"/>
          <w:color w:val="000000"/>
          <w:sz w:val="24"/>
          <w:highlight w:val="none"/>
        </w:rPr>
        <w:t>文件的唯一渠道，其他渠道获取</w:t>
      </w:r>
      <w:r>
        <w:rPr>
          <w:rFonts w:hint="eastAsia" w:ascii="宋体" w:hAnsi="宋体" w:eastAsia="宋体" w:cs="宋体"/>
          <w:color w:val="000000"/>
          <w:sz w:val="24"/>
          <w:szCs w:val="24"/>
          <w:highlight w:val="none"/>
          <w:lang w:val="en-US" w:eastAsia="zh-CN"/>
        </w:rPr>
        <w:t>比选采购</w:t>
      </w:r>
      <w:r>
        <w:rPr>
          <w:rFonts w:hint="eastAsia" w:ascii="宋体" w:hAnsi="宋体" w:eastAsia="宋体" w:cs="宋体"/>
          <w:color w:val="000000"/>
          <w:sz w:val="24"/>
          <w:highlight w:val="none"/>
        </w:rPr>
        <w:t>文件均属无效，递交的</w:t>
      </w:r>
      <w:r>
        <w:rPr>
          <w:rFonts w:hint="eastAsia" w:ascii="宋体" w:hAnsi="宋体" w:eastAsia="宋体" w:cs="宋体"/>
          <w:color w:val="000000"/>
          <w:sz w:val="24"/>
          <w:highlight w:val="none"/>
          <w:lang w:val="en-US" w:eastAsia="zh-CN"/>
        </w:rPr>
        <w:t>响应</w:t>
      </w:r>
      <w:r>
        <w:rPr>
          <w:rFonts w:hint="eastAsia" w:ascii="宋体" w:hAnsi="宋体" w:eastAsia="宋体" w:cs="宋体"/>
          <w:color w:val="000000"/>
          <w:sz w:val="24"/>
          <w:highlight w:val="none"/>
        </w:rPr>
        <w:t>文件将不予接收。</w:t>
      </w:r>
    </w:p>
    <w:p w14:paraId="7977C3E6">
      <w:pPr>
        <w:pStyle w:val="6"/>
        <w:keepNext w:val="0"/>
        <w:keepLines w:val="0"/>
        <w:pageBreakBefore w:val="0"/>
        <w:kinsoku/>
        <w:wordWrap w:val="0"/>
        <w:overflowPunct/>
        <w:topLinePunct w:val="0"/>
        <w:autoSpaceDE/>
        <w:autoSpaceDN/>
        <w:bidi w:val="0"/>
        <w:adjustRightInd/>
        <w:snapToGrid/>
        <w:spacing w:line="360" w:lineRule="auto"/>
        <w:textAlignment w:val="auto"/>
        <w:outlineLvl w:val="1"/>
        <w:rPr>
          <w:rFonts w:hint="eastAsia" w:ascii="宋体" w:hAnsi="宋体" w:eastAsia="宋体" w:cs="Arial"/>
          <w:b/>
          <w:bCs/>
          <w:sz w:val="24"/>
          <w:lang w:val="en-US" w:eastAsia="zh-CN"/>
        </w:rPr>
      </w:pPr>
      <w:bookmarkStart w:id="7" w:name="_Toc14810"/>
      <w:bookmarkStart w:id="8" w:name="_Toc14325"/>
      <w:bookmarkStart w:id="9" w:name="_Toc22072"/>
      <w:bookmarkStart w:id="10" w:name="_Toc32104"/>
      <w:bookmarkStart w:id="11" w:name="_Toc15259"/>
      <w:r>
        <w:rPr>
          <w:rFonts w:hint="eastAsia" w:ascii="宋体" w:hAnsi="宋体" w:eastAsia="宋体" w:cs="Arial"/>
          <w:b/>
          <w:bCs/>
          <w:sz w:val="24"/>
          <w:lang w:val="en-US" w:eastAsia="zh-CN"/>
        </w:rPr>
        <w:t>四、响应文件的递交</w:t>
      </w:r>
      <w:bookmarkEnd w:id="7"/>
      <w:bookmarkEnd w:id="8"/>
      <w:bookmarkEnd w:id="9"/>
      <w:bookmarkEnd w:id="10"/>
      <w:bookmarkEnd w:id="11"/>
    </w:p>
    <w:p w14:paraId="55E491CE">
      <w:pPr>
        <w:keepNext w:val="0"/>
        <w:keepLines w:val="0"/>
        <w:pageBreakBefore w:val="0"/>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4</w:t>
      </w:r>
      <w:r>
        <w:rPr>
          <w:rFonts w:hint="eastAsia" w:ascii="宋体" w:hAnsi="宋体" w:eastAsia="宋体" w:cs="宋体"/>
          <w:color w:val="000000"/>
          <w:sz w:val="24"/>
          <w:highlight w:val="none"/>
        </w:rPr>
        <w:t>.1响应文件递交截止时间：</w:t>
      </w:r>
      <w:r>
        <w:rPr>
          <w:rFonts w:hint="eastAsia" w:ascii="宋体" w:hAnsi="宋体" w:eastAsia="宋体" w:cs="宋体"/>
          <w:color w:val="auto"/>
          <w:sz w:val="24"/>
          <w:highlight w:val="none"/>
          <w:u w:val="none"/>
        </w:rPr>
        <w:t>20</w:t>
      </w:r>
      <w:r>
        <w:rPr>
          <w:rFonts w:hint="eastAsia" w:ascii="宋体" w:hAnsi="宋体" w:eastAsia="宋体" w:cs="宋体"/>
          <w:color w:val="auto"/>
          <w:sz w:val="24"/>
          <w:highlight w:val="none"/>
          <w:u w:val="none"/>
          <w:lang w:val="en-US" w:eastAsia="zh-CN"/>
        </w:rPr>
        <w:t>26</w:t>
      </w:r>
      <w:r>
        <w:rPr>
          <w:rFonts w:hint="eastAsia" w:ascii="宋体" w:hAnsi="宋体" w:eastAsia="宋体" w:cs="宋体"/>
          <w:color w:val="auto"/>
          <w:sz w:val="24"/>
          <w:highlight w:val="none"/>
          <w:u w:val="none"/>
        </w:rPr>
        <w:t>年</w:t>
      </w:r>
      <w:r>
        <w:rPr>
          <w:rFonts w:hint="eastAsia" w:ascii="宋体" w:hAnsi="宋体" w:cs="宋体"/>
          <w:color w:val="auto"/>
          <w:sz w:val="24"/>
          <w:highlight w:val="none"/>
          <w:u w:val="none"/>
          <w:lang w:val="en-US" w:eastAsia="zh-CN"/>
        </w:rPr>
        <w:t>2</w:t>
      </w:r>
      <w:r>
        <w:rPr>
          <w:rFonts w:hint="eastAsia" w:ascii="宋体" w:hAnsi="宋体" w:eastAsia="宋体" w:cs="宋体"/>
          <w:color w:val="auto"/>
          <w:sz w:val="24"/>
          <w:highlight w:val="none"/>
          <w:u w:val="none"/>
        </w:rPr>
        <w:t>月</w:t>
      </w:r>
      <w:r>
        <w:rPr>
          <w:rFonts w:hint="eastAsia" w:ascii="宋体" w:hAnsi="宋体" w:cs="宋体"/>
          <w:color w:val="auto"/>
          <w:sz w:val="24"/>
          <w:highlight w:val="none"/>
          <w:u w:val="none"/>
          <w:lang w:val="en-US" w:eastAsia="zh-CN"/>
        </w:rPr>
        <w:t>28</w:t>
      </w:r>
      <w:r>
        <w:rPr>
          <w:rFonts w:hint="eastAsia" w:ascii="宋体" w:hAnsi="宋体" w:eastAsia="宋体" w:cs="宋体"/>
          <w:color w:val="auto"/>
          <w:sz w:val="24"/>
          <w:highlight w:val="none"/>
          <w:u w:val="none"/>
        </w:rPr>
        <w:t>日</w:t>
      </w:r>
      <w:r>
        <w:rPr>
          <w:rFonts w:hint="eastAsia" w:ascii="宋体" w:hAnsi="宋体" w:cs="宋体"/>
          <w:color w:val="auto"/>
          <w:sz w:val="24"/>
          <w:highlight w:val="none"/>
          <w:u w:val="none"/>
          <w:lang w:val="en-US" w:eastAsia="zh-CN"/>
        </w:rPr>
        <w:t>9</w:t>
      </w:r>
      <w:r>
        <w:rPr>
          <w:rFonts w:hint="eastAsia" w:ascii="宋体" w:hAnsi="宋体" w:eastAsia="宋体" w:cs="宋体"/>
          <w:color w:val="auto"/>
          <w:sz w:val="24"/>
          <w:highlight w:val="none"/>
          <w:u w:val="none"/>
        </w:rPr>
        <w:t>时</w:t>
      </w:r>
      <w:r>
        <w:rPr>
          <w:rFonts w:hint="eastAsia" w:ascii="宋体" w:hAnsi="宋体" w:cs="宋体"/>
          <w:color w:val="auto"/>
          <w:sz w:val="24"/>
          <w:highlight w:val="none"/>
          <w:u w:val="none"/>
          <w:lang w:val="en-US" w:eastAsia="zh-CN"/>
        </w:rPr>
        <w:t>30</w:t>
      </w:r>
      <w:r>
        <w:rPr>
          <w:rFonts w:hint="eastAsia" w:ascii="宋体" w:hAnsi="宋体" w:eastAsia="宋体" w:cs="宋体"/>
          <w:color w:val="auto"/>
          <w:sz w:val="24"/>
          <w:highlight w:val="none"/>
          <w:u w:val="none"/>
        </w:rPr>
        <w:t>分</w:t>
      </w:r>
      <w:r>
        <w:rPr>
          <w:rFonts w:hint="eastAsia" w:ascii="宋体" w:hAnsi="宋体" w:cs="宋体"/>
          <w:color w:val="auto"/>
          <w:sz w:val="24"/>
          <w:highlight w:val="none"/>
          <w:u w:val="none"/>
          <w:lang w:val="en-US" w:eastAsia="zh-CN"/>
        </w:rPr>
        <w:t>00</w:t>
      </w:r>
      <w:r>
        <w:rPr>
          <w:rFonts w:hint="eastAsia" w:ascii="宋体" w:hAnsi="宋体" w:eastAsia="宋体" w:cs="宋体"/>
          <w:color w:val="auto"/>
          <w:sz w:val="24"/>
          <w:highlight w:val="none"/>
          <w:u w:val="none"/>
        </w:rPr>
        <w:t>秒。</w:t>
      </w:r>
    </w:p>
    <w:p w14:paraId="45E3CC8B">
      <w:pPr>
        <w:keepNext w:val="0"/>
        <w:keepLines w:val="0"/>
        <w:pageBreakBefore w:val="0"/>
        <w:kinsoku/>
        <w:wordWrap w:val="0"/>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highlight w:val="none"/>
        </w:rPr>
      </w:pPr>
      <w:r>
        <w:rPr>
          <w:rFonts w:hint="eastAsia" w:ascii="宋体" w:hAnsi="宋体" w:eastAsia="宋体" w:cs="宋体"/>
          <w:color w:val="000000"/>
          <w:sz w:val="24"/>
          <w:highlight w:val="none"/>
          <w:lang w:val="en-US" w:eastAsia="zh-CN"/>
        </w:rPr>
        <w:t>4</w:t>
      </w:r>
      <w:r>
        <w:rPr>
          <w:rFonts w:hint="eastAsia" w:ascii="宋体" w:hAnsi="宋体" w:eastAsia="宋体" w:cs="宋体"/>
          <w:color w:val="000000"/>
          <w:sz w:val="24"/>
          <w:highlight w:val="none"/>
        </w:rPr>
        <w:t>.2响应文件的递交：须</w:t>
      </w:r>
      <w:r>
        <w:rPr>
          <w:rFonts w:hint="eastAsia" w:ascii="宋体" w:hAnsi="宋体" w:eastAsia="宋体" w:cs="宋体"/>
          <w:color w:val="auto"/>
          <w:sz w:val="24"/>
          <w:highlight w:val="none"/>
        </w:rPr>
        <w:t>现场递交至中国人民财产保险股份有限公司</w:t>
      </w:r>
      <w:r>
        <w:rPr>
          <w:rFonts w:hint="eastAsia" w:ascii="宋体" w:hAnsi="宋体" w:eastAsia="宋体" w:cs="宋体"/>
          <w:color w:val="auto"/>
          <w:sz w:val="24"/>
          <w:highlight w:val="none"/>
          <w:lang w:eastAsia="zh-CN"/>
        </w:rPr>
        <w:t>苏州</w:t>
      </w:r>
      <w:r>
        <w:rPr>
          <w:rFonts w:hint="eastAsia" w:ascii="宋体" w:hAnsi="宋体" w:eastAsia="宋体" w:cs="宋体"/>
          <w:color w:val="auto"/>
          <w:sz w:val="24"/>
          <w:highlight w:val="none"/>
        </w:rPr>
        <w:t>市分公司</w:t>
      </w:r>
      <w:r>
        <w:rPr>
          <w:rFonts w:hint="eastAsia" w:ascii="宋体" w:hAnsi="宋体" w:eastAsia="宋体" w:cs="宋体"/>
          <w:color w:val="auto"/>
          <w:sz w:val="24"/>
          <w:highlight w:val="none"/>
          <w:lang w:eastAsia="zh-CN"/>
        </w:rPr>
        <w:t>狮山路</w:t>
      </w:r>
      <w:r>
        <w:rPr>
          <w:rFonts w:hint="eastAsia" w:ascii="宋体" w:hAnsi="宋体" w:eastAsia="宋体" w:cs="宋体"/>
          <w:color w:val="auto"/>
          <w:sz w:val="24"/>
          <w:highlight w:val="none"/>
          <w:lang w:val="en-US" w:eastAsia="zh-CN"/>
        </w:rPr>
        <w:t>16号B幢B1107室</w:t>
      </w:r>
      <w:r>
        <w:rPr>
          <w:rFonts w:hint="eastAsia" w:ascii="宋体" w:hAnsi="宋体" w:eastAsia="宋体" w:cs="宋体"/>
          <w:color w:val="000000"/>
          <w:sz w:val="24"/>
          <w:highlight w:val="none"/>
        </w:rPr>
        <w:t>，</w:t>
      </w:r>
      <w:r>
        <w:rPr>
          <w:rFonts w:hint="eastAsia" w:ascii="宋体" w:hAnsi="宋体" w:eastAsia="宋体" w:cs="宋体"/>
          <w:b/>
          <w:bCs/>
          <w:color w:val="000000"/>
          <w:sz w:val="24"/>
          <w:highlight w:val="none"/>
        </w:rPr>
        <w:t>逾期送达或者未送达指定地点或者未按照文件要求封装的纸质响应文件不予接收。</w:t>
      </w:r>
    </w:p>
    <w:p w14:paraId="24C730DE">
      <w:pPr>
        <w:keepNext w:val="0"/>
        <w:keepLines w:val="0"/>
        <w:pageBreakBefore w:val="0"/>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4.3</w:t>
      </w:r>
      <w:r>
        <w:rPr>
          <w:rFonts w:hint="eastAsia" w:ascii="宋体" w:hAnsi="宋体" w:eastAsia="宋体" w:cs="宋体"/>
          <w:b w:val="0"/>
          <w:bCs w:val="0"/>
          <w:color w:val="000000"/>
          <w:sz w:val="24"/>
          <w:szCs w:val="24"/>
          <w:highlight w:val="none"/>
          <w:lang w:val="en-US" w:eastAsia="zh-CN" w:bidi="ar-SA"/>
        </w:rPr>
        <w:t>本项目将于上述同一时间、地点进行响应文件开启，采购人/采购代理机构邀请供应商代表准时参加。</w:t>
      </w:r>
    </w:p>
    <w:p w14:paraId="579F0380">
      <w:pPr>
        <w:keepNext w:val="0"/>
        <w:keepLines w:val="0"/>
        <w:pageBreakBefore w:val="0"/>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4.4</w:t>
      </w:r>
      <w:r>
        <w:rPr>
          <w:rFonts w:hint="eastAsia" w:ascii="宋体" w:hAnsi="宋体" w:eastAsia="宋体" w:cs="宋体"/>
          <w:b/>
          <w:bCs/>
          <w:color w:val="000000"/>
          <w:sz w:val="24"/>
          <w:szCs w:val="24"/>
          <w:highlight w:val="none"/>
          <w:lang w:val="en-US" w:eastAsia="zh-CN" w:bidi="ar-SA"/>
        </w:rPr>
        <w:t>出现以下情形之一时，采购人/采购代理机构不予接收响应文件：</w:t>
      </w:r>
    </w:p>
    <w:p w14:paraId="1672D891">
      <w:pPr>
        <w:keepNext w:val="0"/>
        <w:keepLines w:val="0"/>
        <w:pageBreakBefore w:val="0"/>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4.4.1逾期送达或者未送达指定地点的；</w:t>
      </w:r>
    </w:p>
    <w:p w14:paraId="6CAFD6D7">
      <w:pPr>
        <w:keepNext w:val="0"/>
        <w:keepLines w:val="0"/>
        <w:pageBreakBefore w:val="0"/>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4.4.2未按照响应文件要求密封的；</w:t>
      </w:r>
    </w:p>
    <w:p w14:paraId="5457D167">
      <w:pPr>
        <w:keepNext w:val="0"/>
        <w:keepLines w:val="0"/>
        <w:pageBreakBefore w:val="0"/>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highlight w:val="none"/>
        </w:rPr>
      </w:pPr>
      <w:r>
        <w:rPr>
          <w:rFonts w:hint="eastAsia" w:ascii="宋体" w:hAnsi="宋体" w:eastAsia="宋体" w:cs="宋体"/>
          <w:b w:val="0"/>
          <w:color w:val="000000"/>
          <w:sz w:val="24"/>
          <w:szCs w:val="24"/>
          <w:highlight w:val="none"/>
          <w:lang w:val="en-US" w:eastAsia="zh-CN" w:bidi="ar-SA"/>
        </w:rPr>
        <w:t>4.4.3未按照</w:t>
      </w:r>
      <w:r>
        <w:rPr>
          <w:rFonts w:hint="eastAsia" w:ascii="宋体" w:hAnsi="宋体" w:eastAsia="宋体" w:cs="宋体"/>
          <w:color w:val="000000"/>
          <w:sz w:val="24"/>
          <w:szCs w:val="24"/>
          <w:highlight w:val="none"/>
          <w:lang w:val="en-US" w:eastAsia="zh-CN"/>
        </w:rPr>
        <w:t>比选采购</w:t>
      </w:r>
      <w:r>
        <w:rPr>
          <w:rFonts w:hint="eastAsia" w:ascii="宋体" w:hAnsi="宋体" w:eastAsia="宋体" w:cs="宋体"/>
          <w:b w:val="0"/>
          <w:color w:val="000000"/>
          <w:sz w:val="24"/>
          <w:szCs w:val="24"/>
          <w:highlight w:val="none"/>
          <w:lang w:val="en-US" w:eastAsia="zh-CN" w:bidi="ar-SA"/>
        </w:rPr>
        <w:t>公告要求获取</w:t>
      </w:r>
      <w:r>
        <w:rPr>
          <w:rFonts w:hint="eastAsia" w:ascii="宋体" w:hAnsi="宋体" w:eastAsia="宋体" w:cs="宋体"/>
          <w:color w:val="000000"/>
          <w:sz w:val="24"/>
          <w:szCs w:val="24"/>
          <w:highlight w:val="none"/>
          <w:lang w:val="en-US" w:eastAsia="zh-CN"/>
        </w:rPr>
        <w:t>比选采购</w:t>
      </w:r>
      <w:r>
        <w:rPr>
          <w:rFonts w:hint="eastAsia" w:ascii="宋体" w:hAnsi="宋体" w:eastAsia="宋体" w:cs="宋体"/>
          <w:color w:val="000000"/>
          <w:sz w:val="24"/>
          <w:highlight w:val="none"/>
        </w:rPr>
        <w:t>文件</w:t>
      </w:r>
      <w:r>
        <w:rPr>
          <w:rFonts w:hint="eastAsia" w:ascii="宋体" w:hAnsi="宋体" w:eastAsia="宋体" w:cs="宋体"/>
          <w:b w:val="0"/>
          <w:color w:val="000000"/>
          <w:sz w:val="24"/>
          <w:szCs w:val="24"/>
          <w:highlight w:val="none"/>
          <w:lang w:val="en-US" w:eastAsia="zh-CN" w:bidi="ar-SA"/>
        </w:rPr>
        <w:t>的。</w:t>
      </w:r>
    </w:p>
    <w:p w14:paraId="6EE81E27">
      <w:pPr>
        <w:pStyle w:val="6"/>
        <w:keepNext w:val="0"/>
        <w:keepLines w:val="0"/>
        <w:pageBreakBefore w:val="0"/>
        <w:kinsoku/>
        <w:wordWrap w:val="0"/>
        <w:overflowPunct/>
        <w:topLinePunct w:val="0"/>
        <w:autoSpaceDE/>
        <w:autoSpaceDN/>
        <w:bidi w:val="0"/>
        <w:adjustRightInd/>
        <w:snapToGrid/>
        <w:spacing w:line="360" w:lineRule="auto"/>
        <w:textAlignment w:val="auto"/>
        <w:outlineLvl w:val="1"/>
        <w:rPr>
          <w:rFonts w:hint="eastAsia" w:ascii="宋体" w:hAnsi="宋体" w:eastAsia="宋体" w:cs="Arial"/>
          <w:b/>
          <w:bCs/>
          <w:sz w:val="24"/>
          <w:lang w:val="en-US" w:eastAsia="zh-CN"/>
        </w:rPr>
      </w:pPr>
      <w:bookmarkStart w:id="12" w:name="_Toc24256"/>
      <w:bookmarkStart w:id="13" w:name="_Toc23161"/>
      <w:bookmarkStart w:id="14" w:name="_Toc13408"/>
      <w:bookmarkStart w:id="15" w:name="_Toc3341"/>
      <w:bookmarkStart w:id="16" w:name="_Toc8497"/>
      <w:r>
        <w:rPr>
          <w:rFonts w:hint="eastAsia" w:ascii="宋体" w:hAnsi="宋体" w:eastAsia="宋体" w:cs="Arial"/>
          <w:b/>
          <w:bCs/>
          <w:sz w:val="24"/>
          <w:lang w:val="en-US" w:eastAsia="zh-CN"/>
        </w:rPr>
        <w:t>五、发布公告的媒介</w:t>
      </w:r>
      <w:bookmarkEnd w:id="12"/>
      <w:bookmarkEnd w:id="13"/>
      <w:bookmarkEnd w:id="14"/>
      <w:bookmarkEnd w:id="15"/>
      <w:bookmarkEnd w:id="16"/>
    </w:p>
    <w:p w14:paraId="551A690C">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本项目</w:t>
      </w:r>
      <w:r>
        <w:rPr>
          <w:rFonts w:hint="eastAsia" w:ascii="宋体" w:hAnsi="宋体" w:eastAsia="宋体" w:cs="宋体"/>
          <w:color w:val="000000"/>
          <w:sz w:val="24"/>
          <w:highlight w:val="none"/>
          <w:lang w:val="en-US" w:eastAsia="zh-CN"/>
        </w:rPr>
        <w:t>比选采购</w:t>
      </w:r>
      <w:r>
        <w:rPr>
          <w:rFonts w:hint="eastAsia" w:ascii="宋体" w:hAnsi="宋体" w:eastAsia="宋体" w:cs="宋体"/>
          <w:color w:val="000000"/>
          <w:sz w:val="24"/>
          <w:highlight w:val="none"/>
        </w:rPr>
        <w:t>公告同时在“人保e采”外网门户（https://ec.picc.com/）</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中国招标投标公共服务平台（http://www.cebpubservice.com）、中国金融集中采购网（http://www.cfcpn.com/）、诚E招电子采购交易平台（https://www.chengezhao.com/）上发布，除上述外，采购人/采购代理机构不在其他任何网站、论坛等媒介上发布任何采购信息，其他任何媒介上转载的、以采购人/采购代理机构为采购主体的采购信息均为非法转载，均为无效。对于非法转载、篡改采购公告信息的组织或个人，采购人/采购代理机构保留追究其法律责任的权利。</w:t>
      </w:r>
    </w:p>
    <w:p w14:paraId="0FFE4F16">
      <w:pPr>
        <w:pStyle w:val="6"/>
        <w:keepNext w:val="0"/>
        <w:keepLines w:val="0"/>
        <w:pageBreakBefore w:val="0"/>
        <w:kinsoku/>
        <w:wordWrap w:val="0"/>
        <w:overflowPunct/>
        <w:topLinePunct w:val="0"/>
        <w:autoSpaceDE/>
        <w:autoSpaceDN/>
        <w:bidi w:val="0"/>
        <w:adjustRightInd/>
        <w:snapToGrid/>
        <w:spacing w:line="360" w:lineRule="auto"/>
        <w:textAlignment w:val="auto"/>
        <w:outlineLvl w:val="1"/>
        <w:rPr>
          <w:rFonts w:hint="eastAsia" w:ascii="宋体" w:hAnsi="宋体" w:eastAsia="宋体" w:cs="Arial"/>
          <w:b/>
          <w:bCs/>
          <w:sz w:val="24"/>
          <w:lang w:val="en-US" w:eastAsia="zh-CN"/>
        </w:rPr>
      </w:pPr>
      <w:bookmarkStart w:id="17" w:name="_Toc21919"/>
      <w:bookmarkStart w:id="18" w:name="_Toc10557"/>
      <w:bookmarkStart w:id="19" w:name="_Toc17499"/>
      <w:bookmarkStart w:id="20" w:name="_Toc469"/>
      <w:r>
        <w:rPr>
          <w:rFonts w:hint="eastAsia" w:ascii="宋体" w:hAnsi="宋体" w:eastAsia="宋体" w:cs="Arial"/>
          <w:b/>
          <w:bCs/>
          <w:sz w:val="24"/>
          <w:lang w:val="en-US" w:eastAsia="zh-CN"/>
        </w:rPr>
        <w:t>六、特别事项说明</w:t>
      </w:r>
      <w:bookmarkEnd w:id="17"/>
      <w:bookmarkEnd w:id="18"/>
      <w:bookmarkEnd w:id="19"/>
      <w:bookmarkEnd w:id="20"/>
    </w:p>
    <w:p w14:paraId="03351BF1">
      <w:pPr>
        <w:keepNext w:val="0"/>
        <w:keepLines w:val="0"/>
        <w:pageBreakBefore w:val="0"/>
        <w:kinsoku/>
        <w:wordWrap w:val="0"/>
        <w:overflowPunct/>
        <w:topLinePunct w:val="0"/>
        <w:autoSpaceDE/>
        <w:autoSpaceDN/>
        <w:bidi w:val="0"/>
        <w:adjustRightInd/>
        <w:snapToGrid/>
        <w:spacing w:line="360" w:lineRule="auto"/>
        <w:ind w:firstLine="480"/>
        <w:textAlignment w:val="auto"/>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val="en-US" w:eastAsia="zh-CN"/>
        </w:rPr>
        <w:t>1.为确保</w:t>
      </w:r>
      <w:r>
        <w:rPr>
          <w:rFonts w:hint="eastAsia" w:ascii="宋体" w:hAnsi="宋体" w:cs="宋体"/>
          <w:color w:val="000000"/>
          <w:sz w:val="24"/>
          <w:highlight w:val="none"/>
          <w:lang w:val="en-US" w:eastAsia="zh-CN"/>
        </w:rPr>
        <w:t>采购</w:t>
      </w:r>
      <w:r>
        <w:rPr>
          <w:rFonts w:hint="eastAsia" w:ascii="宋体" w:hAnsi="宋体" w:eastAsia="宋体" w:cs="宋体"/>
          <w:color w:val="000000"/>
          <w:sz w:val="24"/>
          <w:highlight w:val="none"/>
          <w:lang w:val="en-US" w:eastAsia="zh-CN"/>
        </w:rPr>
        <w:t>人系统信息采集事宜，请参与本项目的潜在</w:t>
      </w:r>
      <w:r>
        <w:rPr>
          <w:rFonts w:hint="eastAsia" w:ascii="宋体" w:hAnsi="宋体" w:cs="宋体"/>
          <w:color w:val="000000"/>
          <w:sz w:val="24"/>
          <w:highlight w:val="none"/>
          <w:lang w:val="en-US" w:eastAsia="zh-CN"/>
        </w:rPr>
        <w:t>供应商</w:t>
      </w:r>
      <w:r>
        <w:rPr>
          <w:rFonts w:hint="eastAsia" w:ascii="宋体" w:hAnsi="宋体" w:eastAsia="宋体" w:cs="宋体"/>
          <w:color w:val="000000"/>
          <w:sz w:val="24"/>
          <w:highlight w:val="none"/>
          <w:lang w:val="en-US" w:eastAsia="zh-CN"/>
        </w:rPr>
        <w:t>在</w:t>
      </w:r>
      <w:r>
        <w:rPr>
          <w:rFonts w:hint="eastAsia" w:ascii="宋体" w:hAnsi="宋体" w:eastAsia="宋体" w:cs="宋体"/>
          <w:color w:val="000000"/>
          <w:sz w:val="24"/>
          <w:highlight w:val="none"/>
        </w:rPr>
        <w:t>响应文件递交截止时间</w:t>
      </w:r>
      <w:r>
        <w:rPr>
          <w:rFonts w:hint="eastAsia" w:ascii="宋体" w:hAnsi="宋体" w:eastAsia="宋体" w:cs="宋体"/>
          <w:color w:val="000000"/>
          <w:sz w:val="24"/>
          <w:highlight w:val="none"/>
          <w:lang w:val="en-US" w:eastAsia="zh-CN"/>
        </w:rPr>
        <w:t>前通过“人保e采”(https://ec.picc.com/)管理系统完成供应商入库工作，即进行“人保e采”外网项目供应商征集事宜。注：“人保e采”管理系统供应商注册入库详情可在登录采购门户后查阅《人保e采管理系统供应商入库操作指南》。</w:t>
      </w:r>
      <w:r>
        <w:rPr>
          <w:rFonts w:hint="eastAsia" w:ascii="宋体" w:hAnsi="宋体" w:eastAsia="宋体" w:cs="宋体"/>
          <w:b/>
          <w:bCs/>
          <w:color w:val="000000"/>
          <w:sz w:val="24"/>
          <w:highlight w:val="none"/>
          <w:lang w:val="en-US" w:eastAsia="zh-CN"/>
        </w:rPr>
        <w:t>(</w:t>
      </w:r>
      <w:r>
        <w:rPr>
          <w:rFonts w:hint="eastAsia" w:ascii="宋体" w:hAnsi="宋体" w:cs="宋体"/>
          <w:b/>
          <w:bCs/>
          <w:color w:val="000000"/>
          <w:sz w:val="24"/>
          <w:highlight w:val="none"/>
          <w:lang w:val="en-US" w:eastAsia="zh-CN"/>
        </w:rPr>
        <w:t>响应</w:t>
      </w:r>
      <w:r>
        <w:rPr>
          <w:rFonts w:hint="eastAsia" w:ascii="宋体" w:hAnsi="宋体" w:eastAsia="宋体" w:cs="宋体"/>
          <w:b/>
          <w:bCs/>
          <w:color w:val="000000"/>
          <w:sz w:val="24"/>
          <w:highlight w:val="none"/>
          <w:lang w:val="en-US" w:eastAsia="zh-CN"/>
        </w:rPr>
        <w:t>文件中提供“人保e采”管理系统已注册或已入库的截图)</w:t>
      </w:r>
    </w:p>
    <w:p w14:paraId="152110E2">
      <w:pPr>
        <w:keepNext w:val="0"/>
        <w:keepLines w:val="0"/>
        <w:pageBreakBefore w:val="0"/>
        <w:widowControl w:val="0"/>
        <w:kinsoku/>
        <w:wordWrap w:val="0"/>
        <w:overflowPunct/>
        <w:topLinePunct w:val="0"/>
        <w:autoSpaceDE/>
        <w:autoSpaceDN/>
        <w:bidi w:val="0"/>
        <w:adjustRightInd/>
        <w:snapToGrid/>
        <w:spacing w:line="360" w:lineRule="auto"/>
        <w:ind w:firstLine="480"/>
        <w:textAlignment w:val="auto"/>
        <w:rPr>
          <w:lang w:val="en-US"/>
        </w:rPr>
      </w:pPr>
      <w:r>
        <w:rPr>
          <w:rFonts w:hint="eastAsia" w:ascii="宋体" w:hAnsi="宋体" w:cs="宋体"/>
          <w:b w:val="0"/>
          <w:bCs w:val="0"/>
          <w:color w:val="000000"/>
          <w:sz w:val="24"/>
          <w:szCs w:val="24"/>
          <w:highlight w:val="none"/>
          <w:lang w:val="en-US" w:eastAsia="zh-CN" w:bidi="ar-SA"/>
        </w:rPr>
        <w:t>2.</w:t>
      </w:r>
      <w:r>
        <w:rPr>
          <w:rFonts w:hint="eastAsia" w:ascii="宋体" w:hAnsi="宋体" w:eastAsia="宋体" w:cs="宋体"/>
          <w:b w:val="0"/>
          <w:bCs w:val="0"/>
          <w:color w:val="000000"/>
          <w:sz w:val="24"/>
          <w:szCs w:val="24"/>
          <w:lang w:val="en-US" w:eastAsia="zh-CN"/>
        </w:rPr>
        <w:t>本项目为企业采购行为，不属于政府采购项目范畴，请各供应商知悉。</w:t>
      </w:r>
    </w:p>
    <w:p w14:paraId="3119913C">
      <w:pPr>
        <w:pStyle w:val="6"/>
        <w:keepNext w:val="0"/>
        <w:keepLines w:val="0"/>
        <w:pageBreakBefore w:val="0"/>
        <w:kinsoku/>
        <w:wordWrap w:val="0"/>
        <w:overflowPunct/>
        <w:topLinePunct w:val="0"/>
        <w:autoSpaceDE/>
        <w:autoSpaceDN/>
        <w:bidi w:val="0"/>
        <w:adjustRightInd/>
        <w:snapToGrid/>
        <w:spacing w:line="360" w:lineRule="auto"/>
        <w:textAlignment w:val="auto"/>
        <w:outlineLvl w:val="1"/>
        <w:rPr>
          <w:rFonts w:hint="eastAsia" w:ascii="宋体" w:hAnsi="宋体" w:eastAsia="宋体" w:cs="Arial"/>
          <w:b/>
          <w:bCs/>
          <w:sz w:val="24"/>
          <w:lang w:val="en-US" w:eastAsia="zh-CN"/>
        </w:rPr>
      </w:pPr>
      <w:bookmarkStart w:id="21" w:name="_Toc31681"/>
      <w:bookmarkStart w:id="22" w:name="_Toc13786"/>
      <w:bookmarkStart w:id="23" w:name="_Toc32699"/>
      <w:bookmarkStart w:id="24" w:name="_Toc29527"/>
      <w:bookmarkStart w:id="25" w:name="_Toc11127"/>
      <w:r>
        <w:rPr>
          <w:rFonts w:hint="eastAsia" w:ascii="宋体" w:hAnsi="宋体" w:eastAsia="宋体" w:cs="Arial"/>
          <w:b/>
          <w:bCs/>
          <w:sz w:val="24"/>
          <w:lang w:val="en-US" w:eastAsia="zh-CN"/>
        </w:rPr>
        <w:t>七、联系方式</w:t>
      </w:r>
      <w:bookmarkEnd w:id="21"/>
      <w:bookmarkEnd w:id="22"/>
      <w:bookmarkEnd w:id="23"/>
      <w:bookmarkEnd w:id="24"/>
      <w:bookmarkEnd w:id="25"/>
    </w:p>
    <w:p w14:paraId="66B54D77">
      <w:pPr>
        <w:keepNext w:val="0"/>
        <w:keepLines w:val="0"/>
        <w:pageBreakBefore w:val="0"/>
        <w:kinsoku/>
        <w:wordWrap w:val="0"/>
        <w:overflowPunct/>
        <w:topLinePunct w:val="0"/>
        <w:autoSpaceDE/>
        <w:autoSpaceDN/>
        <w:bidi w:val="0"/>
        <w:adjustRightInd/>
        <w:snapToGrid/>
        <w:spacing w:line="360" w:lineRule="auto"/>
        <w:ind w:firstLine="422"/>
        <w:jc w:val="left"/>
        <w:textAlignment w:va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采购人：中国人民财产保险股份有限公司苏州市分公司</w:t>
      </w:r>
    </w:p>
    <w:p w14:paraId="535B05C8">
      <w:pPr>
        <w:keepNext w:val="0"/>
        <w:keepLines w:val="0"/>
        <w:pageBreakBefore w:val="0"/>
        <w:kinsoku/>
        <w:wordWrap w:val="0"/>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地址：苏州市虎丘区狮山路16号A幢1-4层、7层、9层A、B区,10-13层,B幢1层A区,2-4层,10-12层、14层</w:t>
      </w:r>
    </w:p>
    <w:p w14:paraId="4AA9BBFD">
      <w:pPr>
        <w:keepNext w:val="0"/>
        <w:keepLines w:val="0"/>
        <w:pageBreakBefore w:val="0"/>
        <w:kinsoku/>
        <w:wordWrap w:val="0"/>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联系人：杜强</w:t>
      </w:r>
    </w:p>
    <w:p w14:paraId="3EA45B47">
      <w:pPr>
        <w:keepNext w:val="0"/>
        <w:keepLines w:val="0"/>
        <w:pageBreakBefore w:val="0"/>
        <w:kinsoku/>
        <w:wordWrap w:val="0"/>
        <w:overflowPunct/>
        <w:topLinePunct w:val="0"/>
        <w:autoSpaceDE/>
        <w:autoSpaceDN/>
        <w:bidi w:val="0"/>
        <w:adjustRightInd/>
        <w:snapToGrid/>
        <w:spacing w:line="360" w:lineRule="auto"/>
        <w:ind w:firstLine="420"/>
        <w:jc w:val="left"/>
        <w:textAlignment w:val="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电话：</w:t>
      </w:r>
      <w:r>
        <w:rPr>
          <w:rFonts w:hint="eastAsia" w:ascii="宋体" w:hAnsi="宋体" w:eastAsia="宋体" w:cs="宋体"/>
          <w:color w:val="000000"/>
          <w:sz w:val="24"/>
          <w:highlight w:val="none"/>
          <w:lang w:val="en-US" w:eastAsia="zh-CN"/>
        </w:rPr>
        <w:t>18550137642</w:t>
      </w:r>
    </w:p>
    <w:p w14:paraId="714C316E">
      <w:pPr>
        <w:keepNext w:val="0"/>
        <w:keepLines w:val="0"/>
        <w:pageBreakBefore w:val="0"/>
        <w:kinsoku/>
        <w:wordWrap w:val="0"/>
        <w:overflowPunct/>
        <w:topLinePunct w:val="0"/>
        <w:autoSpaceDE/>
        <w:autoSpaceDN/>
        <w:bidi w:val="0"/>
        <w:adjustRightInd/>
        <w:snapToGrid/>
        <w:spacing w:line="360" w:lineRule="auto"/>
        <w:ind w:firstLine="422"/>
        <w:jc w:val="left"/>
        <w:textAlignment w:val="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采购代理机构：公诚管理咨询有限公司</w:t>
      </w:r>
    </w:p>
    <w:p w14:paraId="045D5DB4">
      <w:pPr>
        <w:keepNext w:val="0"/>
        <w:keepLines w:val="0"/>
        <w:pageBreakBefore w:val="0"/>
        <w:kinsoku/>
        <w:wordWrap w:val="0"/>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地址：江苏省南京市建邺区江东中路359号国睿大厦1号楼A座9F</w:t>
      </w:r>
    </w:p>
    <w:p w14:paraId="1466D894">
      <w:pPr>
        <w:keepNext w:val="0"/>
        <w:keepLines w:val="0"/>
        <w:pageBreakBefore w:val="0"/>
        <w:kinsoku/>
        <w:wordWrap w:val="0"/>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项目负责人：黄小斌、张露露、袁俊超、于艳丽</w:t>
      </w:r>
    </w:p>
    <w:p w14:paraId="634CD7A8">
      <w:pPr>
        <w:keepNext w:val="0"/>
        <w:keepLines w:val="0"/>
        <w:pageBreakBefore w:val="0"/>
        <w:kinsoku/>
        <w:wordWrap w:val="0"/>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项目联系人：彭卓辉、黄译漫</w:t>
      </w:r>
    </w:p>
    <w:p w14:paraId="40274643">
      <w:pPr>
        <w:keepNext w:val="0"/>
        <w:keepLines w:val="0"/>
        <w:pageBreakBefore w:val="0"/>
        <w:kinsoku/>
        <w:wordWrap w:val="0"/>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联系电话：19174164219、15996264072</w:t>
      </w:r>
    </w:p>
    <w:p w14:paraId="3C1F1127">
      <w:pPr>
        <w:keepNext w:val="0"/>
        <w:keepLines w:val="0"/>
        <w:pageBreakBefore w:val="0"/>
        <w:kinsoku/>
        <w:wordWrap w:val="0"/>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电子邮件：gcmcjkjt@163.com</w:t>
      </w:r>
    </w:p>
    <w:p w14:paraId="294DD0C0">
      <w:pPr>
        <w:keepNext w:val="0"/>
        <w:keepLines w:val="0"/>
        <w:pageBreakBefore w:val="0"/>
        <w:kinsoku/>
        <w:wordWrap w:val="0"/>
        <w:overflowPunct/>
        <w:topLinePunct w:val="0"/>
        <w:autoSpaceDE/>
        <w:autoSpaceDN/>
        <w:bidi w:val="0"/>
        <w:adjustRightInd/>
        <w:snapToGrid/>
        <w:spacing w:line="360" w:lineRule="auto"/>
        <w:ind w:firstLine="420"/>
        <w:jc w:val="left"/>
        <w:textAlignment w:val="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val="en-US" w:eastAsia="zh-CN"/>
        </w:rPr>
        <w:t>比选采购</w:t>
      </w:r>
      <w:r>
        <w:rPr>
          <w:rFonts w:hint="eastAsia" w:ascii="宋体" w:hAnsi="宋体" w:eastAsia="宋体" w:cs="宋体"/>
          <w:bCs/>
          <w:color w:val="000000"/>
          <w:sz w:val="24"/>
          <w:highlight w:val="none"/>
          <w:lang w:eastAsia="zh-CN"/>
        </w:rPr>
        <w:t>文件费用</w:t>
      </w:r>
      <w:r>
        <w:rPr>
          <w:rFonts w:hint="eastAsia" w:ascii="宋体" w:hAnsi="宋体" w:eastAsia="宋体" w:cs="宋体"/>
          <w:bCs/>
          <w:color w:val="000000"/>
          <w:sz w:val="24"/>
          <w:highlight w:val="none"/>
          <w:lang w:val="en-US" w:eastAsia="zh-CN"/>
        </w:rPr>
        <w:t>及</w:t>
      </w:r>
      <w:r>
        <w:rPr>
          <w:rFonts w:hint="eastAsia" w:ascii="宋体" w:hAnsi="宋体" w:eastAsia="宋体" w:cs="宋体"/>
          <w:bCs/>
          <w:color w:val="000000"/>
          <w:sz w:val="24"/>
          <w:highlight w:val="none"/>
          <w:lang w:eastAsia="zh-CN"/>
        </w:rPr>
        <w:t>保证金汇款账号：</w:t>
      </w:r>
    </w:p>
    <w:p w14:paraId="14BF17EE">
      <w:pPr>
        <w:keepNext w:val="0"/>
        <w:keepLines w:val="0"/>
        <w:pageBreakBefore w:val="0"/>
        <w:kinsoku/>
        <w:wordWrap w:val="0"/>
        <w:overflowPunct/>
        <w:topLinePunct w:val="0"/>
        <w:autoSpaceDE/>
        <w:autoSpaceDN/>
        <w:bidi w:val="0"/>
        <w:adjustRightInd/>
        <w:snapToGrid/>
        <w:spacing w:line="360" w:lineRule="auto"/>
        <w:ind w:firstLine="420"/>
        <w:jc w:val="left"/>
        <w:textAlignment w:val="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账户名称：公诚管理咨询有限公司</w:t>
      </w:r>
    </w:p>
    <w:p w14:paraId="353C5D7D">
      <w:pPr>
        <w:keepNext w:val="0"/>
        <w:keepLines w:val="0"/>
        <w:pageBreakBefore w:val="0"/>
        <w:kinsoku/>
        <w:wordWrap w:val="0"/>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开户银行：中信银行广州花园支行</w:t>
      </w:r>
    </w:p>
    <w:p w14:paraId="40B2ADE0">
      <w:pPr>
        <w:keepNext w:val="0"/>
        <w:keepLines w:val="0"/>
        <w:pageBreakBefore w:val="0"/>
        <w:kinsoku/>
        <w:wordWrap w:val="0"/>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银行</w:t>
      </w:r>
      <w:r>
        <w:rPr>
          <w:rFonts w:hint="eastAsia" w:ascii="宋体" w:hAnsi="宋体" w:eastAsia="宋体" w:cs="宋体"/>
          <w:bCs/>
          <w:color w:val="000000"/>
          <w:sz w:val="24"/>
          <w:highlight w:val="none"/>
        </w:rPr>
        <w:t>账号：</w:t>
      </w:r>
      <w:r>
        <w:rPr>
          <w:rFonts w:hint="eastAsia" w:ascii="宋体" w:hAnsi="宋体" w:cs="宋体"/>
          <w:bCs/>
          <w:color w:val="000000"/>
          <w:sz w:val="24"/>
          <w:highlight w:val="none"/>
          <w:lang w:eastAsia="zh-CN"/>
        </w:rPr>
        <w:t>3110910037672528931</w:t>
      </w:r>
      <w:r>
        <w:rPr>
          <w:rFonts w:hint="eastAsia" w:ascii="宋体" w:hAnsi="宋体" w:eastAsia="宋体" w:cs="宋体"/>
          <w:bCs/>
          <w:color w:val="000000"/>
          <w:sz w:val="24"/>
          <w:highlight w:val="none"/>
        </w:rPr>
        <w:t>（每个项目对应1个独立的银行子账号，</w:t>
      </w:r>
      <w:r>
        <w:rPr>
          <w:rFonts w:hint="eastAsia" w:ascii="宋体" w:hAnsi="宋体" w:eastAsia="宋体" w:cs="宋体"/>
          <w:bCs/>
          <w:color w:val="000000"/>
          <w:sz w:val="24"/>
          <w:highlight w:val="none"/>
          <w:lang w:val="en-US" w:eastAsia="zh-CN"/>
        </w:rPr>
        <w:t>供应商</w:t>
      </w:r>
      <w:r>
        <w:rPr>
          <w:rFonts w:hint="eastAsia" w:ascii="宋体" w:hAnsi="宋体" w:eastAsia="宋体" w:cs="宋体"/>
          <w:bCs/>
          <w:color w:val="000000"/>
          <w:sz w:val="24"/>
          <w:highlight w:val="none"/>
        </w:rPr>
        <w:t>须严格按照本账户信息进行汇款，避免出错带来的影响）</w:t>
      </w:r>
    </w:p>
    <w:p w14:paraId="580F0D85">
      <w:pPr>
        <w:keepNext w:val="0"/>
        <w:keepLines w:val="0"/>
        <w:pageBreakBefore w:val="0"/>
        <w:kinsoku/>
        <w:wordWrap w:val="0"/>
        <w:overflowPunct/>
        <w:topLinePunct w:val="0"/>
        <w:autoSpaceDE/>
        <w:autoSpaceDN/>
        <w:bidi w:val="0"/>
        <w:adjustRightInd/>
        <w:snapToGrid/>
        <w:spacing w:line="360" w:lineRule="auto"/>
        <w:ind w:firstLine="480"/>
        <w:jc w:val="right"/>
        <w:textAlignment w:val="auto"/>
        <w:rPr>
          <w:rFonts w:hint="eastAsia" w:ascii="宋体" w:hAnsi="宋体" w:eastAsia="宋体" w:cs="宋体"/>
          <w:color w:val="000000"/>
          <w:sz w:val="24"/>
          <w:highlight w:val="none"/>
        </w:rPr>
      </w:pPr>
    </w:p>
    <w:p w14:paraId="0BDE3EA0">
      <w:pPr>
        <w:keepNext w:val="0"/>
        <w:keepLines w:val="0"/>
        <w:pageBreakBefore w:val="0"/>
        <w:kinsoku/>
        <w:wordWrap w:val="0"/>
        <w:overflowPunct/>
        <w:topLinePunct w:val="0"/>
        <w:autoSpaceDE/>
        <w:autoSpaceDN/>
        <w:bidi w:val="0"/>
        <w:adjustRightInd/>
        <w:snapToGrid/>
        <w:spacing w:line="360" w:lineRule="auto"/>
        <w:ind w:firstLine="480"/>
        <w:jc w:val="right"/>
        <w:textAlignment w:va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采购人：中国人民财产保险股份有限公司苏州市分公司</w:t>
      </w:r>
    </w:p>
    <w:p w14:paraId="4D3982CE">
      <w:pPr>
        <w:keepNext w:val="0"/>
        <w:keepLines w:val="0"/>
        <w:pageBreakBefore w:val="0"/>
        <w:kinsoku/>
        <w:wordWrap w:val="0"/>
        <w:overflowPunct/>
        <w:topLinePunct w:val="0"/>
        <w:autoSpaceDE/>
        <w:autoSpaceDN/>
        <w:bidi w:val="0"/>
        <w:adjustRightInd/>
        <w:snapToGrid/>
        <w:spacing w:line="360" w:lineRule="auto"/>
        <w:ind w:firstLine="480"/>
        <w:jc w:val="right"/>
        <w:textAlignment w:va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采购代理机构：公诚管理咨询有限公司</w:t>
      </w:r>
    </w:p>
    <w:p w14:paraId="3708C14B">
      <w:pPr>
        <w:keepNext w:val="0"/>
        <w:keepLines w:val="0"/>
        <w:pageBreakBefore w:val="0"/>
        <w:kinsoku/>
        <w:wordWrap w:val="0"/>
        <w:overflowPunct/>
        <w:topLinePunct w:val="0"/>
        <w:autoSpaceDE/>
        <w:autoSpaceDN/>
        <w:bidi w:val="0"/>
        <w:adjustRightInd/>
        <w:snapToGrid/>
        <w:spacing w:line="360" w:lineRule="auto"/>
        <w:ind w:firstLine="480"/>
        <w:jc w:val="right"/>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13</w:t>
      </w:r>
      <w:r>
        <w:rPr>
          <w:rFonts w:hint="eastAsia" w:ascii="宋体" w:hAnsi="宋体" w:eastAsia="宋体" w:cs="宋体"/>
          <w:color w:val="auto"/>
          <w:sz w:val="24"/>
          <w:highlight w:val="none"/>
        </w:rPr>
        <w:t>日</w:t>
      </w:r>
    </w:p>
    <w:p w14:paraId="20555589"/>
    <w:sectPr>
      <w:pgSz w:w="11906" w:h="16838"/>
      <w:pgMar w:top="1440" w:right="1134" w:bottom="1440" w:left="124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975D27"/>
    <w:rsid w:val="72975D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tLeast"/>
    </w:pPr>
    <w:rPr>
      <w:rFonts w:hint="default" w:ascii="Times New Roman" w:hAnsi="Times New Roman" w:eastAsia="宋体" w:cs="Times New Roman"/>
      <w:sz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标题 21"/>
    <w:basedOn w:val="1"/>
    <w:next w:val="1"/>
    <w:qFormat/>
    <w:uiPriority w:val="0"/>
    <w:pPr>
      <w:keepNext/>
      <w:keepLines/>
      <w:spacing w:before="260" w:after="260" w:line="416" w:lineRule="atLeast"/>
      <w:outlineLvl w:val="1"/>
    </w:pPr>
    <w:rPr>
      <w:rFonts w:ascii="Arial" w:hAnsi="Arial" w:eastAsia="黑体"/>
      <w:b/>
      <w:bCs/>
      <w:sz w:val="32"/>
      <w:szCs w:val="32"/>
    </w:rPr>
  </w:style>
  <w:style w:type="paragraph" w:customStyle="1" w:styleId="5">
    <w:name w:val="1 Char Char Char Char"/>
    <w:basedOn w:val="1"/>
    <w:qFormat/>
    <w:uiPriority w:val="0"/>
    <w:pPr>
      <w:spacing w:line="240" w:lineRule="auto"/>
      <w:jc w:val="both"/>
    </w:pPr>
    <w:rPr>
      <w:rFonts w:ascii="Tahoma" w:hAnsi="Tahoma"/>
    </w:rPr>
  </w:style>
  <w:style w:type="paragraph" w:customStyle="1" w:styleId="6">
    <w:name w:val="纯文本11"/>
    <w:basedOn w:val="1"/>
    <w:qFormat/>
    <w:uiPriority w:val="0"/>
    <w:pPr>
      <w:spacing w:line="240" w:lineRule="auto"/>
      <w:jc w:val="both"/>
    </w:pPr>
    <w:rPr>
      <w:rFonts w:ascii="宋体" w:hAnsi="Courier New"/>
      <w:sz w:val="21"/>
      <w:szCs w:val="21"/>
    </w:rPr>
  </w:style>
  <w:style w:type="paragraph" w:customStyle="1" w:styleId="7">
    <w:name w:val="列出段落"/>
    <w:basedOn w:val="1"/>
    <w:qFormat/>
    <w:uiPriority w:val="34"/>
    <w:pPr>
      <w:spacing w:line="240" w:lineRule="auto"/>
      <w:ind w:firstLine="420"/>
      <w:jc w:val="both"/>
    </w:pPr>
    <w:rPr>
      <w:sz w:val="21"/>
      <w:szCs w:val="24"/>
    </w:rPr>
  </w:style>
  <w:style w:type="paragraph" w:customStyle="1" w:styleId="8">
    <w:name w:val="中文正文、"/>
    <w:basedOn w:val="1"/>
    <w:qFormat/>
    <w:uiPriority w:val="0"/>
    <w:pPr>
      <w:spacing w:line="360" w:lineRule="auto"/>
      <w:ind w:firstLine="420"/>
    </w:pPr>
    <w:rPr>
      <w:szCs w:val="21"/>
    </w:rPr>
  </w:style>
  <w:style w:type="paragraph" w:customStyle="1" w:styleId="9">
    <w:name w:val="正文缩进1"/>
    <w:basedOn w:val="1"/>
    <w:next w:val="1"/>
    <w:qFormat/>
    <w:uiPriority w:val="0"/>
    <w:pPr>
      <w:ind w:firstLine="42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2026-02-13T01:21:00Z</dcterms:created>
  <dc:creator>GCMC</dc:creator>
  <cp:lastModifiedBy>GCMC</cp:lastModifiedBy>
  <dcterms:modified xsi:type="dcterms:W3CDTF">2026-02-13T01:24:16Z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E35DD70718A94D5D8110943014DF63E0_11</vt:lpwstr>
  </property>
  <property fmtid="{D5CDD505-2E9C-101B-9397-08002B2CF9AE}" pid="4" name="KSOTemplateDocerSaveRecord">
    <vt:lpwstr>eyJoZGlkIjoiNzQ2YTgyNTkzMjhmZGIyMDk5MGUzYzJhMTMxYzNhYjkiLCJ1c2VySWQiOiIyNjExMDUyNjQifQ==</vt:lpwstr>
  </property>
</Properties>
</file>