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关于中国人民财产保险股份有限公司</w:t>
      </w:r>
      <w:r>
        <w:rPr>
          <w:rFonts w:hint="eastAsia"/>
          <w:b/>
          <w:sz w:val="32"/>
          <w:szCs w:val="32"/>
          <w:lang w:val="en-US" w:eastAsia="zh-CN"/>
        </w:rPr>
        <w:t>新疆墨玉支</w:t>
      </w:r>
      <w:r>
        <w:rPr>
          <w:rFonts w:hint="eastAsia"/>
          <w:b/>
          <w:sz w:val="32"/>
          <w:szCs w:val="32"/>
        </w:rPr>
        <w:t xml:space="preserve">公司食堂食材采购项目供应商征集公告 </w:t>
      </w:r>
    </w:p>
    <w:p>
      <w:pPr>
        <w:pStyle w:val="6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我公司</w:t>
      </w:r>
      <w:r>
        <w:rPr>
          <w:rFonts w:hint="eastAsia" w:asciiTheme="minorHAnsi"/>
          <w:sz w:val="32"/>
          <w:szCs w:val="32"/>
          <w:lang w:val="en-US" w:eastAsia="zh-CN"/>
        </w:rPr>
        <w:t>食堂食材</w:t>
      </w:r>
      <w:r>
        <w:rPr>
          <w:rFonts w:hint="eastAsia"/>
          <w:sz w:val="32"/>
          <w:szCs w:val="32"/>
        </w:rPr>
        <w:t>采</w:t>
      </w:r>
      <w:bookmarkStart w:id="0" w:name="_GoBack"/>
      <w:bookmarkEnd w:id="0"/>
      <w:r>
        <w:rPr>
          <w:rFonts w:hint="eastAsia"/>
          <w:sz w:val="32"/>
          <w:szCs w:val="32"/>
        </w:rPr>
        <w:t>购项目已启动，现征集优秀供应商，征集时间自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02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:00截至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05</w:t>
      </w:r>
      <w:r>
        <w:rPr>
          <w:rFonts w:hint="eastAsia"/>
          <w:sz w:val="32"/>
          <w:szCs w:val="32"/>
        </w:rPr>
        <w:t>日1</w:t>
      </w:r>
      <w:r>
        <w:rPr>
          <w:rFonts w:hint="eastAsia"/>
          <w:sz w:val="32"/>
          <w:szCs w:val="32"/>
          <w:lang w:val="en-US" w:eastAsia="zh-CN"/>
        </w:rPr>
        <w:t>8</w:t>
      </w:r>
      <w:r>
        <w:rPr>
          <w:rFonts w:hint="eastAsia"/>
          <w:sz w:val="32"/>
          <w:szCs w:val="32"/>
        </w:rPr>
        <w:t xml:space="preserve">:00，欢迎参与。 </w:t>
      </w:r>
    </w:p>
    <w:p>
      <w:pPr>
        <w:pStyle w:val="6"/>
        <w:ind w:firstLine="643" w:firstLineChars="200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一、采购人：</w:t>
      </w:r>
      <w:r>
        <w:rPr>
          <w:rFonts w:hint="eastAsia"/>
          <w:sz w:val="32"/>
          <w:szCs w:val="32"/>
        </w:rPr>
        <w:t>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6"/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二、采购需求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 w:eastAsia="zh-CN"/>
        </w:rPr>
      </w:pP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本项目选定1家供应商，为我公司提供为期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年的食堂食材供应服务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本项目所需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蔬菜水果类、米面油、副食品、肉类、乳制品等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食堂食材，供应商配送食堂食材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以墨玉县众邦农贸市场每月零售价为基准给予折扣率，采购方以每月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实际用量×折扣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进行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结算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具体采购内容及质量标准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如下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仿宋_GB2312" w:eastAsia="楷体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具体</w:t>
      </w:r>
      <w:r>
        <w:rPr>
          <w:rFonts w:hint="eastAsia" w:ascii="楷体_GB2312" w:hAnsi="仿宋_GB2312" w:eastAsia="楷体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采购内容及要求</w:t>
      </w:r>
    </w:p>
    <w:tbl>
      <w:tblPr>
        <w:tblStyle w:val="4"/>
        <w:tblW w:w="88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2493"/>
        <w:gridCol w:w="1571"/>
        <w:gridCol w:w="969"/>
        <w:gridCol w:w="26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类别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货物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质量标准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1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米面油类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5公斤、10公斤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天山、帅奇、艾力努尔、金西域</w:t>
            </w:r>
          </w:p>
        </w:tc>
        <w:tc>
          <w:tcPr>
            <w:tcW w:w="26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商品外包装完好，标明品名、厂名、重量、生产日期、保质期或保存期、执行标准，剩余保质期不少于 80%。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大米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5公斤、10公斤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东北长粒香、五丰、疆粮</w:t>
            </w:r>
          </w:p>
        </w:tc>
        <w:tc>
          <w:tcPr>
            <w:tcW w:w="2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11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食用油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5升、20升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金龙鱼、福临门、鲁花</w:t>
            </w:r>
          </w:p>
        </w:tc>
        <w:tc>
          <w:tcPr>
            <w:tcW w:w="2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2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蔬菜类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菜、小白菜、菠菜、生菜、油麦菜、芹菜、韭菜、空心菜、甘蓝、羽衣甘蓝、茼蒿、木耳菜、香菜、茴香、苦菊、蒜苔、黄瓜、萝卜、胡萝卜、土豆、红薯、山药、莲藕、洋葱、大蒜、生姜、大葱、小葱、芦笋、番茄、茄子、辣椒、青椒、红椒、豆角、四季豆、豌豆、蚕豆、刀豆、扁豆、西兰花、香菇、平菇、金针菇、杏鲍菇、玉米、南瓜、冬瓜、丝瓜、苦瓜、西葫芦、笋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蔬菜需新鲜完整，无腐烂、霉变、虫蛀、病斑、机械损伤，无异味、异物附着；供应商需提供当批次蔬菜的农药残留检测报告。蔬菜需有清晰的产地、采收日期、供应商信息，可追溯来源；常温蔬菜需保持自然新鲜状态，冷藏蔬菜需全程冷链运输，到货温度控制在0-8℃，无解冻变质现象；禁止验收隔夜、二次转运且保鲜不当的蔬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各类调味品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食盐、白糖、酱油、醋、耗油、豆瓣酱、辣椒酱、番茄酱、鸡精、味精、五香粉、孜然粉、黑胡椒粉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瓶装液体类500m，食盐500g，其他袋装类200g，罐装类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海天、厨邦、恒顺、鲁花、千禾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包装完好无破损、无漏撒；标识含品牌、产地、生产日期、保质期；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鸡蛋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蛋壳完整无裂纹、无霉斑、无污渍，色泽自然均匀、蛋清浓稠透明，无异味。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肉类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牛肉、羊肉、鸡肉、鱼肉、鸭肉、虾等肉类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所有肉类必须符合国家有关标准，保证无异味、无霉烂变质，肉类供货时需提供当批次有效的动物产品检疫合格证。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水果类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橙子、龙眼、苹果、香蕉，葡萄、火龙果、柚子、梨子、西瓜、甜瓜，桃子，油桃等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果需果形端正、表皮完整，无裂口、疤痕、病斑、虫眼及机械损伤；无霉点、软化发黏现象，无异常着色。供应商需提供当批次水果的农药残留检测报告，必要时验收人员可现场快速检测；农残、重金属等指标需符合国家食品安全标准；进口水果需附带检疫合格证明，国产水果需有清晰产地、采收日期及供应商信息，可追溯来源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乳制品类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酸奶、牛奶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盒装250毫升/盒（10/12盒/箱）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伊利，蒙牛，那拉提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乳制品商品外包装需保持完好无损，包装上须清晰标明品名、生产厂家、净含量、生产日期、保质期（或保存期） 等关键信息。送货日期须控制在产品出厂5—7天内，确保所供乳制品新鲜达标。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干货食材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腐竹、粉丝、粉条、木耳、银耳、海带、紫菜等副食品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包装需密封完好无破损、无漏料、无受潮鼓包，材质符合食品接触安全标准。标明品名、厂名、重量、生产日期、保质期、剩余保质期不少于80%。</w:t>
            </w:r>
          </w:p>
        </w:tc>
      </w:tr>
    </w:tbl>
    <w:p>
      <w:pPr>
        <w:pStyle w:val="2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仿宋_GB2312" w:eastAsia="楷体_GB2312" w:cs="仿宋_GB2312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）验收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/考核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1.验收方面：采购方与供应商每日做好食材验收单，形成双方确认的验收单，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每次配送时，由公司安排专人对食材进行验收，核对食材种类、数量、质量及相关证明文件，验收合格后方可入库使用，不合格食材由供应商无条件退换。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2.考核方面：采购方每个月对供应商进行考核评分，形成《供应商考核评分表》，做为后续付款结算依据。明细如下：</w:t>
      </w:r>
    </w:p>
    <w:p>
      <w:pPr>
        <w:pStyle w:val="2"/>
        <w:rPr>
          <w:rFonts w:hint="eastAsia"/>
          <w:color w:val="auto"/>
          <w:highlight w:val="none"/>
          <w:lang w:val="en-US" w:eastAsia="zh-CN"/>
        </w:rPr>
      </w:pPr>
    </w:p>
    <w:tbl>
      <w:tblPr>
        <w:tblStyle w:val="4"/>
        <w:tblW w:w="92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0"/>
        <w:gridCol w:w="3780"/>
        <w:gridCol w:w="14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考核项目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考核详情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考核分值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食材质量及安全性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质量合规（30分）：食材新鲜度、保质期、检验检疫证明等符合约定标准，无异味、无霉烂变质；肉类供货需提供批次有效的动物产品检疫合格证（随货同步提供），每出现1次不合格扣5分。供货准确性（20分）：核对供货单与实际到货的品类、数量、金额，检查送货单完整性，每出现1次不合格扣5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服务时效性、服务响应度及售后服务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按时送达（10分）：在约定时间内送达，延迟15分钟内扣1分，延迟15分钟至1小时扣3分，延迟1小时至2小时扣5分，延迟超2小时本项扣完（单日累计扣分）。响应效率（10分）：订单调整、需求沟通等事项1小时内响应，未及时响应1次扣4分。问题解决（10分）：不合格食材4小时内完成退换货或赔付，逾期1天扣5分，逾期2天本项扣完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客户满意度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每季度对供应商开展满意度评估，聚焦配送准时率、订单响应速度、食材品质稳定性、交付精准度、售后问题处理效率、突发情况配合度六大维度综合计算得分；若供应商各环节表现优异，季度综合得分直接计20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（1）供应商考评得分在80分（含）以上的，采购方继续使用该供应商。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2）供应商考评得分在60分以上（含）-80分（不含）以下的，采购方要求该供应商限期进行整改，如供应商未能按要求如期整改的，且在年度内连续出现2次以上（含）未及时整改情况的，采购方有权终止合同，该供应商须无条件配合办理终止合同相关事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（3）供应商考评得分在60分以下（不含）的，经采购方研究讨论后，将在10个工作日内形成决议，通过邮件或函件形式向该供应商发送相关通知书，明确采购方决议内容及后续安排。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仿宋_GB2312" w:eastAsia="楷体_GB2312" w:cs="仿宋_GB2312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付款安排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采用按月结算方式，每月结束后5个工作日内，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供应商向采购方提供月度货品验收单、费用结算单、合规的增值税发票，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经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我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公司审核无误后，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及时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支付当月采购款项。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本采购项目合同期限为一年。</w:t>
      </w:r>
    </w:p>
    <w:p>
      <w:pPr>
        <w:pStyle w:val="6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三、供应商资质要求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2.具有良好的商业信誉和健全的财务会计制度； 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3.具有履行合同所必需的设备和专业技术能力；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4.有依法缴纳税收和社会保障资金的良好记录；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5.参加此项采购活动最近三年没有出现违法违规或失信行为，没有骗取中标和严重违约的行为；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6.单位负责人为同一人或存在控股、管理关系的不同单位，不得参加同一采购项目；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7.未被列入公司供应商黑名单或已不在禁入期内。</w:t>
      </w:r>
    </w:p>
    <w:p>
      <w:pPr>
        <w:pStyle w:val="6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8.本项目不接受联合体。</w:t>
      </w:r>
    </w:p>
    <w:p>
      <w:pPr>
        <w:pStyle w:val="6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四、供应商报名方式 </w:t>
      </w:r>
    </w:p>
    <w:p>
      <w:pPr>
        <w:pStyle w:val="6"/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（一）报名资料：凡有意向参加该采购项目的供应商，需提供满足资质要求的相应证明资料，包括但不限于营业执照、</w:t>
      </w:r>
      <w:r>
        <w:rPr>
          <w:rFonts w:hint="eastAsia"/>
          <w:sz w:val="32"/>
          <w:szCs w:val="32"/>
          <w:lang w:val="en-US" w:eastAsia="zh-CN"/>
        </w:rPr>
        <w:t>法人身份证、开户银行许可证</w:t>
      </w:r>
      <w:r>
        <w:rPr>
          <w:rFonts w:hint="eastAsia"/>
          <w:sz w:val="32"/>
          <w:szCs w:val="32"/>
        </w:rPr>
        <w:t>等。</w:t>
      </w:r>
    </w:p>
    <w:p>
      <w:pPr>
        <w:pStyle w:val="6"/>
        <w:ind w:firstLine="480" w:firstLineChars="15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（二）报名方式：通过“人保e采”管理系统完成项目报名</w:t>
      </w:r>
      <w:r>
        <w:rPr>
          <w:rFonts w:hint="eastAsia"/>
          <w:sz w:val="32"/>
          <w:szCs w:val="32"/>
          <w:lang w:eastAsia="zh-CN"/>
        </w:rPr>
        <w:t>。（</w:t>
      </w:r>
      <w:r>
        <w:rPr>
          <w:rFonts w:hint="eastAsia"/>
          <w:sz w:val="32"/>
          <w:szCs w:val="32"/>
          <w:lang w:val="en-US" w:eastAsia="zh-CN"/>
        </w:rPr>
        <w:t>网址：</w:t>
      </w:r>
      <w:r>
        <w:rPr>
          <w:rFonts w:hint="eastAsia"/>
          <w:sz w:val="32"/>
          <w:szCs w:val="32"/>
        </w:rPr>
        <w:t>https://ec.picc.com/</w:t>
      </w:r>
      <w:r>
        <w:rPr>
          <w:rFonts w:hint="eastAsia"/>
          <w:sz w:val="32"/>
          <w:szCs w:val="32"/>
          <w:lang w:eastAsia="zh-CN"/>
        </w:rPr>
        <w:t>）</w:t>
      </w:r>
    </w:p>
    <w:p>
      <w:pPr>
        <w:pStyle w:val="6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五、采购人信息 </w:t>
      </w:r>
    </w:p>
    <w:p>
      <w:pPr>
        <w:pStyle w:val="6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采购人：中国人民财产保险股份有限公司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 </w:t>
      </w:r>
    </w:p>
    <w:p>
      <w:pPr>
        <w:pStyle w:val="6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地 址：</w:t>
      </w:r>
      <w:r>
        <w:rPr>
          <w:rFonts w:hint="eastAsia"/>
          <w:sz w:val="32"/>
          <w:szCs w:val="32"/>
          <w:lang w:val="en-US" w:eastAsia="zh-CN"/>
        </w:rPr>
        <w:t>新疆维吾尔自治区和田地区和田市北京西路107号</w:t>
      </w:r>
      <w:r>
        <w:rPr>
          <w:rFonts w:hint="eastAsia"/>
          <w:sz w:val="32"/>
          <w:szCs w:val="32"/>
        </w:rPr>
        <w:t xml:space="preserve"> </w:t>
      </w:r>
    </w:p>
    <w:p>
      <w:pPr>
        <w:pStyle w:val="6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 xml:space="preserve">  项目报名联系人：</w:t>
      </w:r>
      <w:r>
        <w:rPr>
          <w:rFonts w:hint="eastAsia"/>
          <w:sz w:val="32"/>
          <w:szCs w:val="32"/>
          <w:lang w:val="en-US" w:eastAsia="zh-CN"/>
        </w:rPr>
        <w:t>热则耶·麦合木提</w:t>
      </w:r>
    </w:p>
    <w:p>
      <w:pPr>
        <w:pStyle w:val="6"/>
        <w:ind w:firstLine="320" w:firstLineChars="100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电 话：</w:t>
      </w:r>
      <w:r>
        <w:rPr>
          <w:rFonts w:hint="eastAsia"/>
          <w:sz w:val="32"/>
          <w:szCs w:val="32"/>
          <w:lang w:val="en-US" w:eastAsia="zh-CN"/>
        </w:rPr>
        <w:t>15739003153</w:t>
      </w:r>
    </w:p>
    <w:p>
      <w:pPr>
        <w:pStyle w:val="6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特此公告 </w:t>
      </w:r>
    </w:p>
    <w:p>
      <w:pPr>
        <w:pStyle w:val="6"/>
        <w:ind w:firstLine="320" w:firstLineChars="100"/>
        <w:rPr>
          <w:sz w:val="32"/>
          <w:szCs w:val="32"/>
        </w:rPr>
      </w:pPr>
    </w:p>
    <w:p>
      <w:pPr>
        <w:pStyle w:val="6"/>
        <w:rPr>
          <w:sz w:val="32"/>
          <w:szCs w:val="32"/>
        </w:rPr>
      </w:pPr>
    </w:p>
    <w:p>
      <w:pPr>
        <w:pStyle w:val="6"/>
        <w:ind w:firstLine="3680" w:firstLineChars="1150"/>
        <w:rPr>
          <w:sz w:val="32"/>
          <w:szCs w:val="32"/>
        </w:rPr>
      </w:pPr>
      <w:r>
        <w:rPr>
          <w:rFonts w:hint="eastAsia"/>
          <w:sz w:val="32"/>
          <w:szCs w:val="32"/>
        </w:rPr>
        <w:t>中国人民财产保险股份有限公司</w:t>
      </w:r>
    </w:p>
    <w:p>
      <w:pPr>
        <w:pStyle w:val="6"/>
        <w:ind w:firstLine="4960" w:firstLineChars="155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6"/>
        <w:ind w:firstLine="5120" w:firstLineChars="160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02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28</w:t>
      </w:r>
      <w:r>
        <w:rPr>
          <w:rFonts w:hint="eastAsia"/>
          <w:sz w:val="32"/>
          <w:szCs w:val="32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71B892"/>
    <w:multiLevelType w:val="singleLevel"/>
    <w:tmpl w:val="5B71B89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470695"/>
    <w:rsid w:val="229867B3"/>
    <w:rsid w:val="36772A61"/>
    <w:rsid w:val="5B3207B3"/>
    <w:rsid w:val="6685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  <w:rPr>
      <w:sz w:val="52"/>
    </w:rPr>
  </w:style>
  <w:style w:type="paragraph" w:styleId="3">
    <w:name w:val="annotation text"/>
    <w:basedOn w:val="1"/>
    <w:uiPriority w:val="0"/>
    <w:pPr>
      <w:jc w:val="left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2023-05-29T10:31:00Z</dcterms:created>
  <dc:creator>xjpicc</dc:creator>
  <cp:lastModifiedBy>Admin</cp:lastModifiedBy>
  <dcterms:modified xsi:type="dcterms:W3CDTF">2026-02-27T12:14:41Z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D331642BB33647B8B51F0B4675FD4745</vt:lpwstr>
  </property>
</Properties>
</file>