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关于中国人民财产保险股份有限公司</w:t>
      </w:r>
      <w:r>
        <w:rPr>
          <w:rFonts w:hint="eastAsia"/>
          <w:b/>
          <w:sz w:val="32"/>
          <w:szCs w:val="32"/>
          <w:lang w:val="en-US" w:eastAsia="zh-CN"/>
        </w:rPr>
        <w:t>新疆于田支</w:t>
      </w:r>
      <w:r>
        <w:rPr>
          <w:rFonts w:hint="eastAsia"/>
          <w:b/>
          <w:sz w:val="32"/>
          <w:szCs w:val="32"/>
        </w:rPr>
        <w:t xml:space="preserve">公司食堂食材采购项目供应商征集公告 </w:t>
      </w:r>
    </w:p>
    <w:p>
      <w:pPr>
        <w:pStyle w:val="7"/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我公司</w:t>
      </w:r>
      <w:r>
        <w:rPr>
          <w:rFonts w:hint="eastAsia" w:asciiTheme="minorHAnsi"/>
          <w:sz w:val="32"/>
          <w:szCs w:val="32"/>
          <w:lang w:val="en-US" w:eastAsia="zh-CN"/>
        </w:rPr>
        <w:t>食堂食材</w:t>
      </w:r>
      <w:r>
        <w:rPr>
          <w:rFonts w:hint="eastAsia"/>
          <w:sz w:val="32"/>
          <w:szCs w:val="32"/>
        </w:rPr>
        <w:t>采购项目已启动，现征集优秀供应商，征集时间自</w:t>
      </w:r>
      <w:r>
        <w:rPr>
          <w:rFonts w:hint="eastAsia"/>
          <w:sz w:val="32"/>
          <w:szCs w:val="32"/>
          <w:lang w:val="en-US" w:eastAsia="zh-CN"/>
        </w:rPr>
        <w:t>2026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03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18</w:t>
      </w:r>
      <w:r>
        <w:rPr>
          <w:rFonts w:hint="eastAsia"/>
          <w:sz w:val="32"/>
          <w:szCs w:val="32"/>
        </w:rPr>
        <w:t>日</w:t>
      </w:r>
      <w:r>
        <w:rPr>
          <w:rFonts w:hint="eastAsia"/>
          <w:sz w:val="32"/>
          <w:szCs w:val="32"/>
          <w:lang w:val="en-US" w:eastAsia="zh-CN"/>
        </w:rPr>
        <w:t>10</w:t>
      </w:r>
      <w:r>
        <w:rPr>
          <w:rFonts w:hint="eastAsia"/>
          <w:sz w:val="32"/>
          <w:szCs w:val="32"/>
        </w:rPr>
        <w:t>:00截至</w:t>
      </w:r>
      <w:r>
        <w:rPr>
          <w:rFonts w:hint="eastAsia"/>
          <w:sz w:val="32"/>
          <w:szCs w:val="32"/>
          <w:lang w:val="en-US" w:eastAsia="zh-CN"/>
        </w:rPr>
        <w:t>2026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03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21</w:t>
      </w:r>
      <w:r>
        <w:rPr>
          <w:rFonts w:hint="eastAsia"/>
          <w:sz w:val="32"/>
          <w:szCs w:val="32"/>
        </w:rPr>
        <w:t>日</w:t>
      </w:r>
      <w:r>
        <w:rPr>
          <w:rFonts w:hint="eastAsia"/>
          <w:sz w:val="32"/>
          <w:szCs w:val="32"/>
          <w:lang w:val="en-US" w:eastAsia="zh-CN"/>
        </w:rPr>
        <w:t>19</w:t>
      </w:r>
      <w:r>
        <w:rPr>
          <w:rFonts w:hint="eastAsia"/>
          <w:sz w:val="32"/>
          <w:szCs w:val="32"/>
        </w:rPr>
        <w:t>:</w:t>
      </w:r>
      <w:r>
        <w:rPr>
          <w:rFonts w:hint="eastAsia"/>
          <w:sz w:val="32"/>
          <w:szCs w:val="32"/>
          <w:lang w:val="en-US" w:eastAsia="zh-CN"/>
        </w:rPr>
        <w:t>30</w:t>
      </w:r>
      <w:r>
        <w:rPr>
          <w:rFonts w:hint="eastAsia"/>
          <w:sz w:val="32"/>
          <w:szCs w:val="32"/>
        </w:rPr>
        <w:t xml:space="preserve">，欢迎参与。 </w:t>
      </w:r>
    </w:p>
    <w:p>
      <w:pPr>
        <w:pStyle w:val="7"/>
        <w:ind w:firstLine="643" w:firstLineChars="200"/>
        <w:rPr>
          <w:sz w:val="32"/>
          <w:szCs w:val="32"/>
        </w:rPr>
      </w:pPr>
      <w:r>
        <w:rPr>
          <w:rFonts w:hint="eastAsia"/>
          <w:b/>
          <w:sz w:val="32"/>
          <w:szCs w:val="32"/>
        </w:rPr>
        <w:t>一、采购人：</w:t>
      </w:r>
      <w:r>
        <w:rPr>
          <w:rFonts w:hint="eastAsia"/>
          <w:sz w:val="32"/>
          <w:szCs w:val="32"/>
        </w:rPr>
        <w:t>中国人民财产保险股份有限公司</w:t>
      </w:r>
      <w:r>
        <w:rPr>
          <w:rFonts w:hint="eastAsia"/>
          <w:sz w:val="32"/>
          <w:szCs w:val="32"/>
          <w:lang w:val="en-US" w:eastAsia="zh-CN"/>
        </w:rPr>
        <w:t>和田地区</w:t>
      </w:r>
      <w:r>
        <w:rPr>
          <w:rFonts w:hint="eastAsia"/>
          <w:sz w:val="32"/>
          <w:szCs w:val="32"/>
        </w:rPr>
        <w:t xml:space="preserve">分公司 </w:t>
      </w:r>
      <w:bookmarkStart w:id="0" w:name="_GoBack"/>
      <w:bookmarkEnd w:id="0"/>
    </w:p>
    <w:p>
      <w:pPr>
        <w:pStyle w:val="7"/>
        <w:ind w:firstLine="643" w:firstLineChars="20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二、采购需求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 w:eastAsia="zh-CN"/>
        </w:rPr>
      </w:pP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本项目选定</w:t>
      </w:r>
      <w:r>
        <w:rPr>
          <w:rFonts w:hint="eastAsia" w:eastAsia="仿宋_GB2312" w:cs="Times New Roman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家供应商，为我公司提供为期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年的食堂食材供应服务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仿宋_GB2312" w:eastAsia="楷体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  <w:t>本项目所需</w:t>
      </w: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蔬菜水果类、米面油、副食品、肉类、乳制品等</w:t>
      </w:r>
      <w:r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  <w:t>食堂食材，供应商配送食堂食材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以</w:t>
      </w: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于田县菜市场每月零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售价为基准给予折扣率，采购方以每月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实际用量×折扣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率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进行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结算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具体采购内容及质量标准</w:t>
      </w:r>
      <w:r>
        <w:rPr>
          <w:rFonts w:hint="eastAsia" w:ascii="仿宋_GB2312" w:eastAsia="仿宋_GB2312" w:cs="Times New Roman"/>
          <w:kern w:val="2"/>
          <w:sz w:val="32"/>
          <w:szCs w:val="32"/>
          <w:lang w:val="en-US" w:eastAsia="zh-CN" w:bidi="ar-SA"/>
        </w:rPr>
        <w:t>如下</w:t>
      </w: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仿宋_GB2312" w:eastAsia="楷体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具体</w:t>
      </w:r>
      <w:r>
        <w:rPr>
          <w:rFonts w:hint="eastAsia" w:ascii="楷体_GB2312" w:hAnsi="仿宋_GB2312" w:eastAsia="楷体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采购内容及要求</w:t>
      </w:r>
    </w:p>
    <w:tbl>
      <w:tblPr>
        <w:tblStyle w:val="4"/>
        <w:tblW w:w="88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6"/>
        <w:gridCol w:w="2493"/>
        <w:gridCol w:w="1571"/>
        <w:gridCol w:w="969"/>
        <w:gridCol w:w="26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类别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货物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品牌</w:t>
            </w: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质量标准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atLeast"/>
        </w:trPr>
        <w:tc>
          <w:tcPr>
            <w:tcW w:w="11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米面油类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面粉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5公斤、10公斤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天山、帅奇、金西域</w:t>
            </w:r>
          </w:p>
        </w:tc>
        <w:tc>
          <w:tcPr>
            <w:tcW w:w="26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商品外包装完好，标明品名、厂名、重量、生产日期、保质期或保存期、执行标准，剩余保质期不少于 80%。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大米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5公斤、10公斤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金龙鱼、五丰</w:t>
            </w:r>
          </w:p>
        </w:tc>
        <w:tc>
          <w:tcPr>
            <w:tcW w:w="26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</w:trPr>
        <w:tc>
          <w:tcPr>
            <w:tcW w:w="11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食用油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5升、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升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金龙鱼、福临门、鲁花</w:t>
            </w:r>
          </w:p>
        </w:tc>
        <w:tc>
          <w:tcPr>
            <w:tcW w:w="26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2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蔬菜类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蘑菇、茼蒿、豆芽、豆腐、豆皮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GB" w:eastAsia="zh-CN" w:bidi="ar"/>
              </w:rPr>
              <w:t>、上海青、生菜、小白菜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、芹菜、菠菜、油麦菜、白菜、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GB" w:eastAsia="zh-CN" w:bidi="ar"/>
              </w:rPr>
              <w:t>韭菜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、花菜、西兰花、金针菇、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GB" w:eastAsia="zh-CN" w:bidi="ar"/>
              </w:rPr>
              <w:t>胡萝卜、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白萝卜、黄萝卜、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GB" w:eastAsia="zh-CN" w:bidi="ar"/>
              </w:rPr>
              <w:t>土豆、山药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、红薯、冬瓜、西葫芦、黄瓜、茄子、大葱、小葱、香菜、青椒、红椒、辣椒、小米椒、西红柿、玉米、蒜苔等蔬菜类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根据实际需求按公斤购买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蔬菜需新鲜完整，无腐烂、霉变、虫蛀、病斑、机械损伤，无异味、异物附着；供应商需提供当批次蔬菜的农药残留检测报告。蔬菜需有清晰的产地、采收日期、供应商信息，可追溯来源；常温蔬菜需保持自然新鲜状态，冷藏蔬菜需全程冷链运输，到货温度控制在0-8℃，无解冻变质现象；禁止验收隔夜、二次转运且保鲜不当的蔬菜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各类调味品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食盐、白糖、生抽、老抽、料酒、十三香、醋、耗油、豆瓣酱、辣椒酱、番茄酱、鸡精、味精、豆瓣酱、孜然粉、黑胡椒粉、花椒、桂皮、香叶、八角等调味品类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瓶装液体类500m，食盐500g，其他袋装类200g，罐装类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海天、厨邦、恒顺、鲁花、千禾</w:t>
            </w: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商品需符合食品安全国标，外包装完好，标明品名、厂名、重量、生产日期、保质期、剩余保质期不少于80%。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蛋类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鸡蛋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根据实际需求按公斤购买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蛋壳完整洁净无裂纹、无异味，蛋白浓稠有弹性、蛋黄呈自然色泽且不溃散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肉类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牛肉、羊肉、鸡肉、鱼肉、鸭肉、虾等肉类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根据实际需求按公斤购买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肉质新鲜无异味、无淤血霉变，肌肉色泽自然有弹性，冷冻肉无明显冰霜和解冻变质迹象，检疫检验证明齐全。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6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水果类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橘子、龙眼、苹果、香蕉，葡萄、火龙果、柚子、梨子、西瓜、甜瓜，桃子，油桃等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根据实际需求按公斤购买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具体品种固有色泽、无异味、无腐烂变质，不影响食用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1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乳制品类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牛奶、酸奶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盒装250毫升/盒（10/12盒/箱）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伊利，蒙牛，那拉提</w:t>
            </w: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长期，阴凉干燥通风保存，保质期15天到6个月</w:t>
            </w:r>
            <w:r>
              <w:rPr>
                <w:rFonts w:hint="eastAsia" w:ascii="黑体" w:hAnsi="黑体" w:eastAsia="黑体" w:cs="黑体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干货食材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腐竹、粉丝、粉条、木耳、银耳、海带、紫菜等副食品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根据实际需求购买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包装需密封完好无破损、无漏料、无受潮鼓包，材质符合食品接触安全标准。标明品名、厂名、重量、生产日期、保质期、剩余保质期不少于80%。</w:t>
            </w:r>
          </w:p>
        </w:tc>
      </w:tr>
    </w:tbl>
    <w:p>
      <w:pPr>
        <w:pStyle w:val="2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仿宋_GB2312" w:eastAsia="楷体_GB2312" w:cs="仿宋_GB2312"/>
          <w:b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）验收</w:t>
      </w: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/考核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</w:pPr>
      <w:r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  <w:t>1.验收方面：采购方与供应商每日做好食材验收单，形成双方确认的验收单，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每次配送时，由公司安排专人对食材进行验收，核对食材种类、数量、质量及相关证明文件，验收合格后方可入库使用，不合格食材由供应商无条件退换。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  <w:t>2.考核方面：采购方每个月对供应商进行考核评分，形成《供应商考核评分表》，做为后续付款结算依据。明细如下：</w:t>
      </w:r>
    </w:p>
    <w:tbl>
      <w:tblPr>
        <w:tblStyle w:val="4"/>
        <w:tblW w:w="925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0"/>
        <w:gridCol w:w="3780"/>
        <w:gridCol w:w="14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4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考核项目</w:t>
            </w:r>
          </w:p>
        </w:tc>
        <w:tc>
          <w:tcPr>
            <w:tcW w:w="3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考核详情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考核分值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4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食材质量及安全性</w:t>
            </w:r>
          </w:p>
        </w:tc>
        <w:tc>
          <w:tcPr>
            <w:tcW w:w="3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质量合规（30分）：食材新鲜度、保质期、检验检疫证明等符合约定标准，无异味、无霉烂变质；肉类供货需提供批次有效的动物产品检疫合格证（随货同步提供），每出现1次不合格扣5分。供货准确性（20分）：核对供货单与实际到货的品类、数量、金额，检查送货单完整性，每出现1次不合格扣5分。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4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服务时效性、服务响应度及售后服务</w:t>
            </w:r>
          </w:p>
        </w:tc>
        <w:tc>
          <w:tcPr>
            <w:tcW w:w="3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按时送达（10分）：在约定时间内送达，延迟15分钟内扣1分，延迟15分钟至1小时扣3分，延迟1小时至2小时扣5分，延迟超2小时本项扣完（单日累计扣分）。响应效率（10分）：订单调整、需求沟通等事项1小时内响应，未及时响应1次扣4分。问题解决（10分）：不合格食材4小时内完成退换货或赔付，逾期1天扣5分，逾期2天本项扣完。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4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客户满意度</w:t>
            </w:r>
          </w:p>
        </w:tc>
        <w:tc>
          <w:tcPr>
            <w:tcW w:w="3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每季度对供应商开展满意度评估，聚焦配送准时率、订单响应速度、食材品质稳定性、交付精准度、售后问题处理效率、突发情况配合度六大维度综合计算得分；若供应商各环节表现优异，季度综合得分直接计20分。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  <w:t>（1）供应商考评得分在80分（含）以上的，采购方继续使用该供应商。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  <w:t>（2）供应商考评得分在60分以上（含）-80分（不含）以下的，采购方要求该供应商限期进行整改，如供应商未能按要求如期整改的，且在年度内连续出现2次以上（含）未及时整改情况的，采购方有权终止合同，该供应商须无条件配合办理终止合同相关事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highlight w:val="none"/>
          <w:lang w:val="en-US" w:eastAsia="zh-CN"/>
        </w:rPr>
        <w:t>（3）供应商考评得分在60分以下（不含）的，经采购方研究讨论后，将在10个工作日内形成决议，通过邮件或函件形式向该供应商发送相关通知书，明确采购方决议内容及后续安排。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仿宋_GB2312" w:eastAsia="楷体_GB2312" w:cs="仿宋_GB2312"/>
          <w:b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宋体" w:eastAsia="仿宋_GB2312" w:cs="宋体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付款安排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Calibri" w:hAnsi="Calibri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采用按月结算方式，每月结束后</w:t>
      </w:r>
      <w:r>
        <w:rPr>
          <w:rFonts w:hint="eastAsia" w:eastAsia="仿宋_GB2312" w:cs="Times New Roman"/>
          <w:color w:val="auto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个工作日内，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供应商向采购方提供月度货品验收单、费用结算单、合规的增值税发票，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经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US" w:eastAsia="zh-CN"/>
        </w:rPr>
        <w:t>我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公司审核无误后，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US" w:eastAsia="zh-CN"/>
        </w:rPr>
        <w:t>及时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GB"/>
        </w:rPr>
        <w:t>支付当月采购款项。</w:t>
      </w:r>
      <w:r>
        <w:rPr>
          <w:rFonts w:hint="eastAsia" w:ascii="Calibri" w:hAnsi="Calibri" w:eastAsia="仿宋_GB2312" w:cs="Times New Roman"/>
          <w:color w:val="auto"/>
          <w:sz w:val="32"/>
          <w:szCs w:val="32"/>
          <w:highlight w:val="none"/>
          <w:lang w:val="en-US" w:eastAsia="zh-CN"/>
        </w:rPr>
        <w:t>本采购项目合同期限为一年。</w:t>
      </w:r>
    </w:p>
    <w:p>
      <w:pPr>
        <w:pStyle w:val="7"/>
        <w:ind w:firstLine="482" w:firstLineChars="15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三、供应商资质要求</w:t>
      </w:r>
    </w:p>
    <w:p>
      <w:pPr>
        <w:pStyle w:val="7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1.在中华人民共和国境内依照《中华人民共和国公司法》注册的、具有法人资格、符合本磋商文件的要求并承诺提供本次服务的企业，需提供营业执照复印件；</w:t>
      </w:r>
    </w:p>
    <w:p>
      <w:pPr>
        <w:pStyle w:val="7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 xml:space="preserve">2.具有良好的商业信誉和健全的财务会计制度； </w:t>
      </w:r>
    </w:p>
    <w:p>
      <w:pPr>
        <w:pStyle w:val="7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3.具有履行合同所必需的设备和专业技术能力；</w:t>
      </w:r>
    </w:p>
    <w:p>
      <w:pPr>
        <w:pStyle w:val="7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4.有依法缴纳税收和社会保障资金的良好记录；</w:t>
      </w:r>
    </w:p>
    <w:p>
      <w:pPr>
        <w:pStyle w:val="7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5.参加此项采购活动最近三年没有出现违法违规或失信行为，没有骗取中标和严重违约的行为；</w:t>
      </w:r>
    </w:p>
    <w:p>
      <w:pPr>
        <w:pStyle w:val="7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6.单位负责人为同一人或存在控股、管理关系的不同单位，不得参加同一采购项目；</w:t>
      </w:r>
    </w:p>
    <w:p>
      <w:pPr>
        <w:pStyle w:val="7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7.未被列入公司供应商黑名单或已不在禁入期内。</w:t>
      </w:r>
    </w:p>
    <w:p>
      <w:pPr>
        <w:pStyle w:val="7"/>
        <w:ind w:firstLine="480" w:firstLineChars="150"/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8.本项目不接受联合体。</w:t>
      </w:r>
    </w:p>
    <w:p>
      <w:pPr>
        <w:pStyle w:val="7"/>
        <w:ind w:firstLine="482" w:firstLineChars="15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四、供应商报名方式 </w:t>
      </w:r>
    </w:p>
    <w:p>
      <w:pPr>
        <w:pStyle w:val="7"/>
        <w:ind w:firstLine="480" w:firstLineChars="150"/>
        <w:rPr>
          <w:sz w:val="32"/>
          <w:szCs w:val="32"/>
        </w:rPr>
      </w:pPr>
      <w:r>
        <w:rPr>
          <w:rFonts w:hint="eastAsia"/>
          <w:sz w:val="32"/>
          <w:szCs w:val="32"/>
        </w:rPr>
        <w:t>（一）报名资料：凡有意向参加该采购项目的供应商，需提供满足资质要求的相应证明资料，包括但不限于营业执照、</w:t>
      </w:r>
      <w:r>
        <w:rPr>
          <w:rFonts w:hint="eastAsia"/>
          <w:sz w:val="32"/>
          <w:szCs w:val="32"/>
          <w:lang w:val="en-US" w:eastAsia="zh-CN"/>
        </w:rPr>
        <w:t>法人身份证、开户银行许可证</w:t>
      </w:r>
      <w:r>
        <w:rPr>
          <w:rFonts w:hint="eastAsia"/>
          <w:sz w:val="32"/>
          <w:szCs w:val="32"/>
        </w:rPr>
        <w:t>等。</w:t>
      </w:r>
    </w:p>
    <w:p>
      <w:pPr>
        <w:pStyle w:val="7"/>
        <w:ind w:firstLine="480" w:firstLineChars="15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（二）报名方式：通过“人保e采”管理系统完成项目报名</w:t>
      </w:r>
      <w:r>
        <w:rPr>
          <w:rFonts w:hint="eastAsia"/>
          <w:sz w:val="32"/>
          <w:szCs w:val="32"/>
          <w:lang w:eastAsia="zh-CN"/>
        </w:rPr>
        <w:t>。（</w:t>
      </w:r>
      <w:r>
        <w:rPr>
          <w:rFonts w:hint="eastAsia"/>
          <w:sz w:val="32"/>
          <w:szCs w:val="32"/>
          <w:lang w:val="en-US" w:eastAsia="zh-CN"/>
        </w:rPr>
        <w:t>网址：</w:t>
      </w:r>
      <w:r>
        <w:rPr>
          <w:rFonts w:hint="eastAsia"/>
          <w:sz w:val="32"/>
          <w:szCs w:val="32"/>
        </w:rPr>
        <w:t>https://ec.picc.com/</w:t>
      </w:r>
      <w:r>
        <w:rPr>
          <w:rFonts w:hint="eastAsia"/>
          <w:sz w:val="32"/>
          <w:szCs w:val="32"/>
          <w:lang w:eastAsia="zh-CN"/>
        </w:rPr>
        <w:t>）</w:t>
      </w:r>
    </w:p>
    <w:p>
      <w:pPr>
        <w:pStyle w:val="7"/>
        <w:ind w:firstLine="482" w:firstLineChars="15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五、采购人信息 </w:t>
      </w:r>
    </w:p>
    <w:p>
      <w:pPr>
        <w:pStyle w:val="7"/>
        <w:ind w:firstLine="320" w:firstLineChars="100"/>
        <w:rPr>
          <w:sz w:val="32"/>
          <w:szCs w:val="32"/>
        </w:rPr>
      </w:pPr>
      <w:r>
        <w:rPr>
          <w:rFonts w:hint="eastAsia"/>
          <w:sz w:val="32"/>
          <w:szCs w:val="32"/>
        </w:rPr>
        <w:t>采购人：中国人民财产保险股份有限公司</w:t>
      </w:r>
      <w:r>
        <w:rPr>
          <w:rFonts w:hint="eastAsia"/>
          <w:sz w:val="32"/>
          <w:szCs w:val="32"/>
          <w:lang w:val="en-US" w:eastAsia="zh-CN"/>
        </w:rPr>
        <w:t>和田地区</w:t>
      </w:r>
      <w:r>
        <w:rPr>
          <w:rFonts w:hint="eastAsia"/>
          <w:sz w:val="32"/>
          <w:szCs w:val="32"/>
        </w:rPr>
        <w:t xml:space="preserve">分公司  </w:t>
      </w:r>
    </w:p>
    <w:p>
      <w:pPr>
        <w:pStyle w:val="7"/>
        <w:ind w:firstLine="320" w:firstLineChars="100"/>
        <w:rPr>
          <w:sz w:val="32"/>
          <w:szCs w:val="32"/>
        </w:rPr>
      </w:pPr>
      <w:r>
        <w:rPr>
          <w:rFonts w:hint="eastAsia"/>
          <w:sz w:val="32"/>
          <w:szCs w:val="32"/>
        </w:rPr>
        <w:t>地 址：</w:t>
      </w:r>
      <w:r>
        <w:rPr>
          <w:rFonts w:hint="eastAsia"/>
          <w:sz w:val="32"/>
          <w:szCs w:val="32"/>
          <w:lang w:val="en-US" w:eastAsia="zh-CN"/>
        </w:rPr>
        <w:t>新疆维吾尔自治区和田地区和田市北京西路107号</w:t>
      </w:r>
      <w:r>
        <w:rPr>
          <w:rFonts w:hint="eastAsia"/>
          <w:sz w:val="32"/>
          <w:szCs w:val="32"/>
        </w:rPr>
        <w:t xml:space="preserve"> </w:t>
      </w:r>
    </w:p>
    <w:p>
      <w:pPr>
        <w:pStyle w:val="7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 xml:space="preserve">  项目报名联系人：</w:t>
      </w:r>
      <w:r>
        <w:rPr>
          <w:rFonts w:hint="eastAsia"/>
          <w:sz w:val="32"/>
          <w:szCs w:val="32"/>
          <w:lang w:val="en-US" w:eastAsia="zh-CN"/>
        </w:rPr>
        <w:t>古丽米热·亚森</w:t>
      </w:r>
    </w:p>
    <w:p>
      <w:pPr>
        <w:pStyle w:val="7"/>
        <w:ind w:firstLine="320" w:firstLineChars="100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电 话：</w:t>
      </w:r>
      <w:r>
        <w:rPr>
          <w:rFonts w:hint="eastAsia"/>
          <w:sz w:val="32"/>
          <w:szCs w:val="32"/>
          <w:lang w:val="en-US" w:eastAsia="zh-CN"/>
        </w:rPr>
        <w:t>18440666746</w:t>
      </w:r>
    </w:p>
    <w:p>
      <w:pPr>
        <w:pStyle w:val="7"/>
        <w:ind w:firstLine="320" w:firstLineChars="10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特此公告 </w:t>
      </w:r>
    </w:p>
    <w:p>
      <w:pPr>
        <w:pStyle w:val="7"/>
        <w:ind w:firstLine="320" w:firstLineChars="100"/>
        <w:rPr>
          <w:sz w:val="32"/>
          <w:szCs w:val="32"/>
        </w:rPr>
      </w:pPr>
    </w:p>
    <w:p>
      <w:pPr>
        <w:pStyle w:val="7"/>
        <w:rPr>
          <w:sz w:val="32"/>
          <w:szCs w:val="32"/>
        </w:rPr>
      </w:pPr>
    </w:p>
    <w:p>
      <w:pPr>
        <w:pStyle w:val="7"/>
        <w:ind w:firstLine="3680" w:firstLineChars="1150"/>
        <w:rPr>
          <w:sz w:val="32"/>
          <w:szCs w:val="32"/>
        </w:rPr>
      </w:pPr>
      <w:r>
        <w:rPr>
          <w:rFonts w:hint="eastAsia"/>
          <w:sz w:val="32"/>
          <w:szCs w:val="32"/>
        </w:rPr>
        <w:t>中国人民财产保险股份有限公司</w:t>
      </w:r>
    </w:p>
    <w:p>
      <w:pPr>
        <w:pStyle w:val="7"/>
        <w:ind w:firstLine="4960" w:firstLineChars="1550"/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和田地区</w:t>
      </w:r>
      <w:r>
        <w:rPr>
          <w:rFonts w:hint="eastAsia"/>
          <w:sz w:val="32"/>
          <w:szCs w:val="32"/>
        </w:rPr>
        <w:t xml:space="preserve">分公司 </w:t>
      </w:r>
    </w:p>
    <w:p>
      <w:pPr>
        <w:pStyle w:val="7"/>
        <w:ind w:firstLine="5120" w:firstLineChars="1600"/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2026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03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17</w:t>
      </w:r>
      <w:r>
        <w:rPr>
          <w:rFonts w:hint="eastAsia"/>
          <w:sz w:val="32"/>
          <w:szCs w:val="32"/>
        </w:rPr>
        <w:t>日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71B892"/>
    <w:multiLevelType w:val="singleLevel"/>
    <w:tmpl w:val="5B71B892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4YWY4YjJhMzI4NDZjMzE4NDJmMDVmMGU4YzlkZTUifQ=="/>
  </w:docVars>
  <w:rsids>
    <w:rsidRoot w:val="00000000"/>
    <w:rsid w:val="149F6764"/>
    <w:rsid w:val="18470695"/>
    <w:rsid w:val="1E0110E4"/>
    <w:rsid w:val="229867B3"/>
    <w:rsid w:val="2AB41058"/>
    <w:rsid w:val="34172E10"/>
    <w:rsid w:val="343F4A6B"/>
    <w:rsid w:val="36772A61"/>
    <w:rsid w:val="3961079C"/>
    <w:rsid w:val="3EE66468"/>
    <w:rsid w:val="47CF5D3D"/>
    <w:rsid w:val="50D338A9"/>
    <w:rsid w:val="5B3207B3"/>
    <w:rsid w:val="60AC087F"/>
    <w:rsid w:val="625E7B2E"/>
    <w:rsid w:val="62910439"/>
    <w:rsid w:val="658F6A5F"/>
    <w:rsid w:val="668529D0"/>
    <w:rsid w:val="6E886547"/>
    <w:rsid w:val="70074A09"/>
    <w:rsid w:val="7B8C0235"/>
    <w:rsid w:val="7BED0C5B"/>
    <w:rsid w:val="7FFE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  <w:rPr>
      <w:sz w:val="52"/>
    </w:rPr>
  </w:style>
  <w:style w:type="paragraph" w:styleId="3">
    <w:name w:val="annotation text"/>
    <w:basedOn w:val="1"/>
    <w:qFormat/>
    <w:uiPriority w:val="0"/>
    <w:pPr>
      <w:jc w:val="left"/>
    </w:p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eastAsia="仿宋_GB2312" w:cs="仿宋_GB2312" w:hAnsiTheme="minorHAnsi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2552</Words>
  <Characters>2661</Characters>
  <Lines>0</Lines>
  <Paragraphs>0</Paragraphs>
  <TotalTime>234</TotalTime>
  <ScaleCrop>false</ScaleCrop>
  <LinksUpToDate>false</LinksUpToDate>
  <CharactersWithSpaces>2679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2023-05-29T10:31:00Z</dcterms:created>
  <dc:creator>xjpicc</dc:creator>
  <cp:lastModifiedBy>豆秀桃</cp:lastModifiedBy>
  <dcterms:modified xsi:type="dcterms:W3CDTF">2026-03-17T12:53:22Z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D331642BB33647B8B51F0B4675FD4745</vt:lpwstr>
  </property>
</Properties>
</file>