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hAnsi="方正小标宋简体" w:eastAsia="方正小标宋简体"/>
          <w:b/>
          <w:sz w:val="44"/>
          <w:szCs w:val="44"/>
          <w:lang w:val="en-US" w:eastAsia="zh-CN"/>
        </w:rPr>
      </w:pPr>
      <w:bookmarkStart w:id="0" w:name="OLE_LINK2"/>
      <w:bookmarkStart w:id="1" w:name="OLE_LINK5"/>
      <w:bookmarkStart w:id="2" w:name="OLE_LINK1"/>
      <w:bookmarkStart w:id="3" w:name="OLE_LINK3"/>
      <w:bookmarkStart w:id="4" w:name="OLE_LINK4"/>
      <w:bookmarkStart w:id="5" w:name="OLE_LINK6"/>
      <w:r>
        <w:rPr>
          <w:rFonts w:hint="eastAsia" w:ascii="方正小标宋简体" w:hAnsi="方正小标宋简体" w:eastAsia="方正小标宋简体"/>
          <w:b/>
          <w:sz w:val="44"/>
          <w:szCs w:val="44"/>
        </w:rPr>
        <w:t>关于人保财险</w:t>
      </w:r>
      <w:r>
        <w:rPr>
          <w:rFonts w:hint="eastAsia" w:ascii="方正小标宋简体" w:hAnsi="方正小标宋简体" w:eastAsia="方正小标宋简体"/>
          <w:b/>
          <w:sz w:val="44"/>
          <w:szCs w:val="44"/>
          <w:lang w:val="en-US" w:eastAsia="zh-CN"/>
        </w:rPr>
        <w:t>湖南省</w:t>
      </w:r>
      <w:r>
        <w:rPr>
          <w:rFonts w:ascii="方正小标宋简体" w:hAnsi="方正小标宋简体" w:eastAsia="方正小标宋简体"/>
          <w:b/>
          <w:sz w:val="44"/>
          <w:szCs w:val="44"/>
        </w:rPr>
        <w:t>分公司</w:t>
      </w:r>
      <w:r>
        <w:rPr>
          <w:rFonts w:hint="eastAsia" w:ascii="方正小标宋简体" w:hAnsi="方正小标宋简体" w:eastAsia="方正小标宋简体"/>
          <w:b/>
          <w:sz w:val="44"/>
          <w:szCs w:val="44"/>
          <w:lang w:eastAsia="zh-CN"/>
        </w:rPr>
        <w:t>《</w:t>
      </w:r>
      <w:r>
        <w:rPr>
          <w:rFonts w:hint="eastAsia" w:ascii="方正小标宋简体" w:hAnsi="方正小标宋简体" w:eastAsia="方正小标宋简体"/>
          <w:b/>
          <w:sz w:val="44"/>
          <w:szCs w:val="44"/>
          <w:lang w:val="en-US" w:eastAsia="zh-CN"/>
        </w:rPr>
        <w:t>帮女郎</w:t>
      </w:r>
      <w:r>
        <w:rPr>
          <w:rFonts w:hint="eastAsia" w:ascii="方正小标宋简体" w:hAnsi="方正小标宋简体" w:eastAsia="方正小标宋简体"/>
          <w:b/>
          <w:sz w:val="44"/>
          <w:szCs w:val="44"/>
          <w:lang w:eastAsia="zh-CN"/>
        </w:rPr>
        <w:t>》</w:t>
      </w:r>
      <w:r>
        <w:rPr>
          <w:rFonts w:hint="eastAsia" w:ascii="方正小标宋简体" w:hAnsi="方正小标宋简体" w:eastAsia="方正小标宋简体"/>
          <w:b/>
          <w:sz w:val="44"/>
          <w:szCs w:val="44"/>
          <w:lang w:val="en-US" w:eastAsia="zh-CN"/>
        </w:rPr>
        <w:t>电视</w:t>
      </w:r>
    </w:p>
    <w:p>
      <w:pPr>
        <w:spacing w:line="600" w:lineRule="exact"/>
        <w:jc w:val="center"/>
        <w:rPr>
          <w:rFonts w:hint="eastAsia" w:ascii="方正小标宋简体" w:hAnsi="方正小标宋简体" w:eastAsia="方正小标宋简体"/>
          <w:b/>
          <w:sz w:val="44"/>
          <w:szCs w:val="44"/>
          <w:lang w:val="en-US" w:eastAsia="zh-CN"/>
        </w:rPr>
      </w:pPr>
      <w:r>
        <w:rPr>
          <w:rFonts w:hint="eastAsia" w:ascii="方正小标宋简体" w:hAnsi="方正小标宋简体" w:eastAsia="方正小标宋简体"/>
          <w:b/>
          <w:sz w:val="44"/>
          <w:szCs w:val="44"/>
          <w:lang w:val="en-US" w:eastAsia="zh-CN"/>
        </w:rPr>
        <w:t>栏目广告宣传服务</w:t>
      </w:r>
      <w:r>
        <w:rPr>
          <w:rFonts w:hint="eastAsia" w:ascii="方正小标宋简体" w:hAnsi="方正小标宋简体" w:eastAsia="方正小标宋简体"/>
          <w:b/>
          <w:sz w:val="44"/>
          <w:szCs w:val="44"/>
        </w:rPr>
        <w:t>项目拟采用单一</w:t>
      </w:r>
      <w:r>
        <w:rPr>
          <w:rFonts w:hint="eastAsia" w:ascii="方正小标宋简体" w:hAnsi="方正小标宋简体" w:eastAsia="方正小标宋简体"/>
          <w:b/>
          <w:sz w:val="44"/>
          <w:szCs w:val="44"/>
          <w:lang w:val="en-US" w:eastAsia="zh-CN"/>
        </w:rPr>
        <w:t>采购</w:t>
      </w:r>
    </w:p>
    <w:p>
      <w:pPr>
        <w:spacing w:line="600" w:lineRule="exact"/>
        <w:jc w:val="center"/>
        <w:rPr>
          <w:rFonts w:ascii="方正小标宋简体" w:hAnsi="方正小标宋简体" w:eastAsia="方正小标宋简体"/>
          <w:b/>
          <w:sz w:val="44"/>
          <w:szCs w:val="44"/>
        </w:rPr>
      </w:pPr>
      <w:r>
        <w:rPr>
          <w:rFonts w:hint="eastAsia" w:ascii="方正小标宋简体" w:hAnsi="方正小标宋简体" w:eastAsia="方正小标宋简体"/>
          <w:b/>
          <w:sz w:val="44"/>
          <w:szCs w:val="44"/>
        </w:rPr>
        <w:t>方式的公示</w:t>
      </w:r>
    </w:p>
    <w:p>
      <w:pPr>
        <w:adjustRightInd w:val="0"/>
        <w:snapToGrid w:val="0"/>
        <w:spacing w:line="360" w:lineRule="auto"/>
        <w:ind w:firstLine="723" w:firstLineChars="200"/>
        <w:jc w:val="center"/>
        <w:rPr>
          <w:rFonts w:ascii="仿宋_GB2312" w:hAnsi="仿宋" w:eastAsia="仿宋_GB2312"/>
          <w:b/>
          <w:sz w:val="36"/>
          <w:szCs w:val="36"/>
        </w:rPr>
      </w:pPr>
    </w:p>
    <w:p>
      <w:pPr>
        <w:adjustRightInd w:val="0"/>
        <w:snapToGrid w:val="0"/>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adjustRightInd w:val="0"/>
        <w:snapToGrid w:val="0"/>
        <w:spacing w:line="560" w:lineRule="exact"/>
        <w:ind w:firstLine="640" w:firstLineChars="200"/>
        <w:rPr>
          <w:rFonts w:hint="default" w:ascii="仿宋_GB2312" w:hAnsi="仿宋" w:eastAsia="仿宋_GB2312"/>
          <w:sz w:val="32"/>
          <w:szCs w:val="32"/>
          <w:lang w:val="en-US" w:eastAsia="zh-CN"/>
        </w:rPr>
      </w:pPr>
      <w:r>
        <w:rPr>
          <w:rFonts w:hint="eastAsia" w:ascii="黑体" w:hAnsi="黑体" w:eastAsia="黑体"/>
          <w:sz w:val="32"/>
          <w:szCs w:val="32"/>
        </w:rPr>
        <w:t>一、项目名称：</w:t>
      </w:r>
      <w:r>
        <w:rPr>
          <w:rFonts w:hint="eastAsia" w:ascii="仿宋_GB2312" w:hAnsi="仿宋" w:eastAsia="仿宋_GB2312"/>
          <w:sz w:val="32"/>
          <w:szCs w:val="32"/>
          <w:lang w:val="en-US" w:eastAsia="zh-CN"/>
        </w:rPr>
        <w:t>人保财险湖南省分公司《帮女郎》电视栏目广告宣传服务项目</w:t>
      </w:r>
    </w:p>
    <w:p>
      <w:pPr>
        <w:adjustRightInd w:val="0"/>
        <w:snapToGrid w:val="0"/>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在《帮女郎》电视栏目发布品牌营销硬广，以及舆情协调处置等服务。</w:t>
      </w:r>
    </w:p>
    <w:p>
      <w:pPr>
        <w:adjustRightInd w:val="0"/>
        <w:snapToGrid w:val="0"/>
        <w:spacing w:line="560" w:lineRule="exact"/>
        <w:ind w:firstLine="640" w:firstLineChars="200"/>
        <w:rPr>
          <w:rFonts w:hint="default" w:ascii="仿宋_GB2312" w:hAnsi="仿宋" w:eastAsia="仿宋_GB2312"/>
          <w:sz w:val="32"/>
          <w:szCs w:val="32"/>
          <w:lang w:val="en-US" w:eastAsia="zh-CN"/>
        </w:rPr>
      </w:pPr>
      <w:r>
        <w:rPr>
          <w:rFonts w:hint="eastAsia" w:ascii="黑体" w:hAnsi="黑体" w:eastAsia="黑体"/>
          <w:sz w:val="32"/>
          <w:szCs w:val="32"/>
        </w:rPr>
        <w:t>二、单一</w:t>
      </w:r>
      <w:r>
        <w:rPr>
          <w:rFonts w:hint="eastAsia" w:ascii="黑体" w:hAnsi="黑体" w:eastAsia="黑体"/>
          <w:sz w:val="32"/>
          <w:szCs w:val="32"/>
          <w:lang w:val="en-US" w:eastAsia="zh-CN"/>
        </w:rPr>
        <w:t>采购</w:t>
      </w:r>
      <w:bookmarkStart w:id="6" w:name="_GoBack"/>
      <w:bookmarkEnd w:id="6"/>
      <w:r>
        <w:rPr>
          <w:rFonts w:hint="eastAsia" w:ascii="黑体" w:hAnsi="黑体" w:eastAsia="黑体"/>
          <w:sz w:val="32"/>
          <w:szCs w:val="32"/>
        </w:rPr>
        <w:t>供应商：</w:t>
      </w:r>
      <w:r>
        <w:rPr>
          <w:rFonts w:hint="eastAsia" w:ascii="仿宋_GB2312" w:hAnsi="仿宋" w:eastAsia="仿宋_GB2312"/>
          <w:sz w:val="32"/>
          <w:szCs w:val="32"/>
          <w:lang w:val="en-US" w:eastAsia="zh-CN"/>
        </w:rPr>
        <w:t>湖南公共传媒有限公司</w:t>
      </w:r>
    </w:p>
    <w:p>
      <w:pPr>
        <w:adjustRightInd w:val="0"/>
        <w:snapToGrid w:val="0"/>
        <w:spacing w:line="56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湖南广播电视台爱晚频道将湖南爱晚频道金融类广告业务的经营权独家授予湖南公共传媒有限公司。</w:t>
      </w:r>
    </w:p>
    <w:p>
      <w:pPr>
        <w:adjustRightInd w:val="0"/>
        <w:snapToGrid w:val="0"/>
        <w:spacing w:line="560" w:lineRule="exact"/>
        <w:ind w:firstLine="640" w:firstLineChars="200"/>
        <w:rPr>
          <w:rFonts w:ascii="仿宋_GB2312" w:hAnsi="仿宋" w:eastAsia="仿宋_GB2312"/>
          <w:sz w:val="32"/>
          <w:szCs w:val="32"/>
        </w:rPr>
      </w:pPr>
      <w:r>
        <w:rPr>
          <w:rFonts w:hint="eastAsia" w:ascii="黑体" w:hAnsi="黑体" w:eastAsia="黑体"/>
          <w:sz w:val="32"/>
          <w:szCs w:val="32"/>
        </w:rPr>
        <w:t>三、公示期间：</w:t>
      </w:r>
      <w:r>
        <w:rPr>
          <w:rFonts w:hint="eastAsia" w:ascii="仿宋_GB2312" w:hAnsi="仿宋" w:eastAsia="仿宋_GB2312"/>
          <w:sz w:val="32"/>
          <w:szCs w:val="32"/>
        </w:rPr>
        <w:t xml:space="preserve"> </w:t>
      </w:r>
      <w:r>
        <w:rPr>
          <w:rFonts w:hint="eastAsia" w:ascii="仿宋_GB2312" w:hAnsi="黑体" w:eastAsia="仿宋_GB2312"/>
          <w:color w:val="333333"/>
          <w:sz w:val="32"/>
          <w:szCs w:val="32"/>
          <w:lang w:val="en-US" w:eastAsia="zh-CN"/>
        </w:rPr>
        <w:t>2026</w:t>
      </w:r>
      <w:r>
        <w:rPr>
          <w:rFonts w:hint="eastAsia" w:ascii="仿宋_GB2312" w:hAnsi="黑体" w:eastAsia="仿宋_GB2312"/>
          <w:color w:val="333333"/>
          <w:sz w:val="32"/>
          <w:szCs w:val="32"/>
        </w:rPr>
        <w:t>年</w:t>
      </w:r>
      <w:r>
        <w:rPr>
          <w:rFonts w:hint="eastAsia" w:ascii="仿宋_GB2312" w:hAnsi="黑体" w:eastAsia="仿宋_GB2312"/>
          <w:color w:val="333333"/>
          <w:sz w:val="32"/>
          <w:szCs w:val="32"/>
          <w:lang w:val="en-US" w:eastAsia="zh-CN"/>
        </w:rPr>
        <w:t>3</w:t>
      </w:r>
      <w:r>
        <w:rPr>
          <w:rFonts w:hint="eastAsia" w:ascii="仿宋_GB2312" w:hAnsi="黑体" w:eastAsia="仿宋_GB2312"/>
          <w:color w:val="333333"/>
          <w:sz w:val="32"/>
          <w:szCs w:val="32"/>
        </w:rPr>
        <w:t>月</w:t>
      </w:r>
      <w:r>
        <w:rPr>
          <w:rFonts w:hint="eastAsia" w:ascii="仿宋_GB2312" w:hAnsi="黑体" w:eastAsia="仿宋_GB2312"/>
          <w:color w:val="333333"/>
          <w:sz w:val="32"/>
          <w:szCs w:val="32"/>
          <w:lang w:val="en-US" w:eastAsia="zh-CN"/>
        </w:rPr>
        <w:t>27</w:t>
      </w:r>
      <w:r>
        <w:rPr>
          <w:rFonts w:hint="eastAsia" w:ascii="仿宋_GB2312" w:hAnsi="黑体" w:eastAsia="仿宋_GB2312"/>
          <w:color w:val="333333"/>
          <w:sz w:val="32"/>
          <w:szCs w:val="32"/>
        </w:rPr>
        <w:t>日至</w:t>
      </w:r>
      <w:r>
        <w:rPr>
          <w:rFonts w:hint="eastAsia" w:ascii="仿宋_GB2312" w:hAnsi="黑体" w:eastAsia="仿宋_GB2312"/>
          <w:color w:val="333333"/>
          <w:sz w:val="32"/>
          <w:szCs w:val="32"/>
          <w:lang w:val="en-US" w:eastAsia="zh-CN"/>
        </w:rPr>
        <w:t>2026</w:t>
      </w:r>
      <w:r>
        <w:rPr>
          <w:rFonts w:hint="eastAsia" w:ascii="仿宋_GB2312" w:hAnsi="黑体" w:eastAsia="仿宋_GB2312"/>
          <w:color w:val="333333"/>
          <w:sz w:val="32"/>
          <w:szCs w:val="32"/>
        </w:rPr>
        <w:t>年</w:t>
      </w:r>
      <w:r>
        <w:rPr>
          <w:rFonts w:hint="eastAsia" w:ascii="仿宋_GB2312" w:hAnsi="黑体" w:eastAsia="仿宋_GB2312"/>
          <w:color w:val="333333"/>
          <w:sz w:val="32"/>
          <w:szCs w:val="32"/>
          <w:lang w:val="en-US" w:eastAsia="zh-CN"/>
        </w:rPr>
        <w:t>4</w:t>
      </w:r>
      <w:r>
        <w:rPr>
          <w:rFonts w:hint="eastAsia" w:ascii="仿宋_GB2312" w:hAnsi="黑体" w:eastAsia="仿宋_GB2312"/>
          <w:color w:val="333333"/>
          <w:sz w:val="32"/>
          <w:szCs w:val="32"/>
        </w:rPr>
        <w:t>月</w:t>
      </w:r>
      <w:r>
        <w:rPr>
          <w:rFonts w:hint="eastAsia" w:ascii="仿宋_GB2312" w:hAnsi="黑体" w:eastAsia="仿宋_GB2312"/>
          <w:color w:val="333333"/>
          <w:sz w:val="32"/>
          <w:szCs w:val="32"/>
          <w:lang w:val="en-US" w:eastAsia="zh-CN"/>
        </w:rPr>
        <w:t>1</w:t>
      </w:r>
      <w:r>
        <w:rPr>
          <w:rFonts w:hint="eastAsia" w:ascii="仿宋_GB2312" w:hAnsi="黑体" w:eastAsia="仿宋_GB2312"/>
          <w:color w:val="333333"/>
          <w:sz w:val="32"/>
          <w:szCs w:val="32"/>
        </w:rPr>
        <w:t>日</w:t>
      </w:r>
      <w:r>
        <w:rPr>
          <w:rFonts w:hint="eastAsia" w:ascii="仿宋_GB2312" w:hAnsi="仿宋" w:eastAsia="仿宋_GB2312"/>
          <w:sz w:val="32"/>
          <w:szCs w:val="32"/>
        </w:rPr>
        <w:t>。</w:t>
      </w:r>
    </w:p>
    <w:p>
      <w:pPr>
        <w:adjustRightInd w:val="0"/>
        <w:snapToGrid w:val="0"/>
        <w:spacing w:line="560" w:lineRule="exact"/>
        <w:ind w:firstLine="640" w:firstLineChars="200"/>
        <w:rPr>
          <w:rFonts w:ascii="仿宋_GB2312" w:hAnsi="仿宋" w:eastAsia="仿宋_GB2312"/>
          <w:sz w:val="32"/>
          <w:szCs w:val="32"/>
        </w:rPr>
      </w:pPr>
      <w:r>
        <w:rPr>
          <w:rFonts w:ascii="仿宋_GB2312" w:hAnsi="仿宋" w:eastAsia="仿宋_GB2312"/>
          <w:sz w:val="32"/>
          <w:szCs w:val="32"/>
        </w:rPr>
        <w:t>任何</w:t>
      </w:r>
      <w:r>
        <w:rPr>
          <w:rFonts w:hint="eastAsia" w:ascii="仿宋_GB2312" w:hAnsi="仿宋" w:eastAsia="仿宋_GB2312"/>
          <w:sz w:val="32"/>
          <w:szCs w:val="32"/>
        </w:rPr>
        <w:t>单位或个人如对以上项目采用单一采购方式有异议，请在公示期间以书面形式进行反馈。</w:t>
      </w:r>
    </w:p>
    <w:p>
      <w:pPr>
        <w:adjustRightInd w:val="0"/>
        <w:snapToGrid w:val="0"/>
        <w:spacing w:line="560" w:lineRule="exact"/>
        <w:ind w:firstLine="640" w:firstLineChars="200"/>
        <w:rPr>
          <w:rFonts w:hint="default" w:ascii="黑体" w:hAnsi="黑体" w:eastAsia="黑体"/>
          <w:sz w:val="32"/>
          <w:szCs w:val="32"/>
          <w:lang w:val="en-US" w:eastAsia="zh-CN"/>
        </w:rPr>
      </w:pPr>
      <w:r>
        <w:rPr>
          <w:rFonts w:hint="eastAsia" w:ascii="黑体" w:hAnsi="黑体" w:eastAsia="黑体"/>
          <w:sz w:val="32"/>
          <w:szCs w:val="32"/>
        </w:rPr>
        <w:t>四、公示联系人</w:t>
      </w:r>
      <w:r>
        <w:rPr>
          <w:rFonts w:hint="eastAsia" w:ascii="黑体" w:hAnsi="黑体" w:eastAsia="黑体"/>
          <w:sz w:val="32"/>
          <w:szCs w:val="32"/>
          <w:lang w:eastAsia="zh-CN"/>
        </w:rPr>
        <w:t>：</w:t>
      </w:r>
      <w:r>
        <w:rPr>
          <w:rFonts w:hint="eastAsia" w:ascii="仿宋" w:hAnsi="仿宋" w:eastAsia="仿宋" w:cs="仿宋"/>
          <w:sz w:val="32"/>
          <w:szCs w:val="32"/>
          <w:lang w:val="en-US" w:eastAsia="zh-CN"/>
        </w:rPr>
        <w:t>杨天午；邓月容。</w:t>
      </w:r>
    </w:p>
    <w:p>
      <w:pPr>
        <w:adjustRightInd w:val="0"/>
        <w:snapToGrid w:val="0"/>
        <w:spacing w:line="560" w:lineRule="exact"/>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0731-84405187；0731-84405126。</w:t>
      </w:r>
    </w:p>
    <w:p>
      <w:pPr>
        <w:adjustRightInd w:val="0"/>
        <w:snapToGrid w:val="0"/>
        <w:spacing w:line="560" w:lineRule="exact"/>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rPr>
        <w:t>联系邮箱：</w:t>
      </w:r>
      <w:r>
        <w:rPr>
          <w:rFonts w:hint="eastAsia" w:ascii="仿宋_GB2312" w:hAnsi="仿宋" w:eastAsia="仿宋_GB2312"/>
          <w:sz w:val="32"/>
          <w:szCs w:val="32"/>
          <w:lang w:val="en-US" w:eastAsia="zh-CN"/>
        </w:rPr>
        <w:fldChar w:fldCharType="begin"/>
      </w:r>
      <w:r>
        <w:rPr>
          <w:rFonts w:hint="eastAsia" w:ascii="仿宋_GB2312" w:hAnsi="仿宋" w:eastAsia="仿宋_GB2312"/>
          <w:sz w:val="32"/>
          <w:szCs w:val="32"/>
          <w:lang w:val="en-US" w:eastAsia="zh-CN"/>
        </w:rPr>
        <w:instrText xml:space="preserve"> HYPERLINK "mailto:yangtianwu@hun.picc.com.cn" </w:instrText>
      </w:r>
      <w:r>
        <w:rPr>
          <w:rFonts w:hint="eastAsia" w:ascii="仿宋_GB2312" w:hAnsi="仿宋" w:eastAsia="仿宋_GB2312"/>
          <w:sz w:val="32"/>
          <w:szCs w:val="32"/>
          <w:lang w:val="en-US" w:eastAsia="zh-CN"/>
        </w:rPr>
        <w:fldChar w:fldCharType="separate"/>
      </w:r>
      <w:r>
        <w:rPr>
          <w:rStyle w:val="9"/>
          <w:rFonts w:hint="eastAsia" w:ascii="仿宋_GB2312" w:hAnsi="仿宋" w:eastAsia="仿宋_GB2312"/>
          <w:sz w:val="32"/>
          <w:szCs w:val="32"/>
          <w:lang w:val="en-US" w:eastAsia="zh-CN"/>
        </w:rPr>
        <w:t>yangtianwu@hun.picc.com.cn</w:t>
      </w:r>
      <w:r>
        <w:rPr>
          <w:rFonts w:hint="eastAsia" w:ascii="仿宋_GB2312" w:hAnsi="仿宋" w:eastAsia="仿宋_GB2312"/>
          <w:sz w:val="32"/>
          <w:szCs w:val="32"/>
          <w:lang w:val="en-US" w:eastAsia="zh-CN"/>
        </w:rPr>
        <w:fldChar w:fldCharType="end"/>
      </w:r>
    </w:p>
    <w:p>
      <w:pPr>
        <w:adjustRightInd w:val="0"/>
        <w:snapToGrid w:val="0"/>
        <w:spacing w:line="560" w:lineRule="exact"/>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lang w:val="en-US" w:eastAsia="zh-CN"/>
        </w:rPr>
        <w:t xml:space="preserve">          dengyuerong@hun.picc.com.cn</w:t>
      </w:r>
    </w:p>
    <w:p>
      <w:pPr>
        <w:adjustRightInd w:val="0"/>
        <w:snapToGrid w:val="0"/>
        <w:spacing w:line="360" w:lineRule="auto"/>
        <w:rPr>
          <w:rFonts w:ascii="仿宋_GB2312" w:hAnsi="仿宋" w:eastAsia="仿宋_GB2312"/>
          <w:sz w:val="32"/>
          <w:szCs w:val="32"/>
        </w:rPr>
      </w:pPr>
    </w:p>
    <w:p>
      <w:pPr>
        <w:adjustRightInd w:val="0"/>
        <w:snapToGrid w:val="0"/>
        <w:spacing w:line="360" w:lineRule="auto"/>
        <w:ind w:left="319" w:leftChars="152" w:firstLine="320" w:firstLineChars="100"/>
        <w:rPr>
          <w:rFonts w:ascii="仿宋_GB2312" w:hAnsi="仿宋" w:eastAsia="仿宋_GB2312"/>
          <w:sz w:val="32"/>
          <w:szCs w:val="32"/>
        </w:rPr>
      </w:pPr>
      <w:r>
        <w:rPr>
          <w:rFonts w:hint="eastAsia" w:ascii="仿宋_GB2312" w:hAnsi="仿宋" w:eastAsia="仿宋_GB2312"/>
          <w:sz w:val="32"/>
          <w:szCs w:val="32"/>
        </w:rPr>
        <w:t xml:space="preserve">   </w:t>
      </w:r>
      <w:r>
        <w:rPr>
          <w:rFonts w:hint="eastAsia" w:ascii="仿宋_GB2312" w:hAnsi="仿宋" w:eastAsia="仿宋_GB2312"/>
          <w:sz w:val="32"/>
          <w:szCs w:val="32"/>
          <w:lang w:val="en-US" w:eastAsia="zh-CN"/>
        </w:rPr>
        <w:t xml:space="preserve">  </w:t>
      </w:r>
      <w:r>
        <w:rPr>
          <w:rFonts w:hint="eastAsia" w:ascii="仿宋_GB2312" w:hAnsi="仿宋" w:eastAsia="仿宋_GB2312"/>
          <w:sz w:val="32"/>
          <w:szCs w:val="32"/>
        </w:rPr>
        <w:t xml:space="preserve"> 中国人民财产保险股份有限公司</w:t>
      </w:r>
      <w:r>
        <w:rPr>
          <w:rFonts w:hint="eastAsia" w:ascii="仿宋_GB2312" w:hAnsi="仿宋" w:eastAsia="仿宋_GB2312"/>
          <w:sz w:val="32"/>
          <w:szCs w:val="32"/>
          <w:lang w:val="en-US" w:eastAsia="zh-CN"/>
        </w:rPr>
        <w:t>湖南省</w:t>
      </w:r>
      <w:r>
        <w:rPr>
          <w:rFonts w:ascii="仿宋_GB2312" w:hAnsi="仿宋" w:eastAsia="仿宋_GB2312"/>
          <w:sz w:val="32"/>
          <w:szCs w:val="32"/>
        </w:rPr>
        <w:t>分公司</w:t>
      </w:r>
    </w:p>
    <w:p>
      <w:pPr>
        <w:adjustRightInd w:val="0"/>
        <w:snapToGrid w:val="0"/>
        <w:spacing w:line="360" w:lineRule="auto"/>
        <w:ind w:left="319" w:leftChars="152" w:firstLine="320" w:firstLineChars="100"/>
        <w:rPr>
          <w:rFonts w:ascii="仿宋_GB2312" w:hAnsi="仿宋" w:eastAsia="仿宋_GB2312"/>
          <w:sz w:val="32"/>
          <w:szCs w:val="32"/>
        </w:rPr>
      </w:pPr>
      <w:r>
        <w:rPr>
          <w:rFonts w:hint="eastAsia" w:ascii="仿宋_GB2312" w:hAnsi="仿宋" w:eastAsia="仿宋_GB2312"/>
          <w:sz w:val="32"/>
          <w:szCs w:val="32"/>
          <w:lang w:val="en-US" w:eastAsia="zh-CN"/>
        </w:rPr>
        <w:t xml:space="preserve">                 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3</w:t>
      </w:r>
      <w:r>
        <w:rPr>
          <w:rFonts w:hint="eastAsia" w:ascii="仿宋_GB2312" w:hAnsi="仿宋" w:eastAsia="仿宋_GB2312"/>
          <w:sz w:val="32"/>
          <w:szCs w:val="32"/>
        </w:rPr>
        <w:t>月</w:t>
      </w:r>
      <w:r>
        <w:rPr>
          <w:rFonts w:hint="eastAsia" w:ascii="仿宋_GB2312" w:hAnsi="仿宋" w:eastAsia="仿宋_GB2312"/>
          <w:sz w:val="32"/>
          <w:szCs w:val="32"/>
          <w:lang w:val="en-US" w:eastAsia="zh-CN"/>
        </w:rPr>
        <w:t>26</w:t>
      </w:r>
      <w:r>
        <w:rPr>
          <w:rFonts w:hint="eastAsia" w:ascii="仿宋_GB2312" w:hAnsi="仿宋" w:eastAsia="仿宋_GB2312"/>
          <w:sz w:val="32"/>
          <w:szCs w:val="32"/>
        </w:rPr>
        <w:t>日</w:t>
      </w:r>
      <w:bookmarkEnd w:id="0"/>
      <w:bookmarkEnd w:id="1"/>
      <w:bookmarkEnd w:id="2"/>
      <w:bookmarkEnd w:id="3"/>
      <w:bookmarkEnd w:id="4"/>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FEA"/>
    <w:rsid w:val="00085621"/>
    <w:rsid w:val="000A745F"/>
    <w:rsid w:val="000C28B9"/>
    <w:rsid w:val="000D41ED"/>
    <w:rsid w:val="00141FA1"/>
    <w:rsid w:val="00224A84"/>
    <w:rsid w:val="00240E7D"/>
    <w:rsid w:val="00281669"/>
    <w:rsid w:val="002A4485"/>
    <w:rsid w:val="002C2E3C"/>
    <w:rsid w:val="002D5AC5"/>
    <w:rsid w:val="002F3CB0"/>
    <w:rsid w:val="003632A3"/>
    <w:rsid w:val="003708E5"/>
    <w:rsid w:val="003A30F5"/>
    <w:rsid w:val="003F18EC"/>
    <w:rsid w:val="0045751C"/>
    <w:rsid w:val="00493F4F"/>
    <w:rsid w:val="004B239D"/>
    <w:rsid w:val="00525805"/>
    <w:rsid w:val="00554FA2"/>
    <w:rsid w:val="005603CA"/>
    <w:rsid w:val="00581BD0"/>
    <w:rsid w:val="005D408A"/>
    <w:rsid w:val="005E0FF1"/>
    <w:rsid w:val="005F2C31"/>
    <w:rsid w:val="00613B10"/>
    <w:rsid w:val="0062650F"/>
    <w:rsid w:val="00684766"/>
    <w:rsid w:val="006F027F"/>
    <w:rsid w:val="00722A4B"/>
    <w:rsid w:val="00752A74"/>
    <w:rsid w:val="007B5586"/>
    <w:rsid w:val="007D0328"/>
    <w:rsid w:val="007D60D1"/>
    <w:rsid w:val="007F6829"/>
    <w:rsid w:val="00874A20"/>
    <w:rsid w:val="00884B20"/>
    <w:rsid w:val="0089484F"/>
    <w:rsid w:val="00970DD5"/>
    <w:rsid w:val="00985D43"/>
    <w:rsid w:val="009A3388"/>
    <w:rsid w:val="009C19A1"/>
    <w:rsid w:val="00A855B7"/>
    <w:rsid w:val="00AA7C56"/>
    <w:rsid w:val="00AC411F"/>
    <w:rsid w:val="00B415AA"/>
    <w:rsid w:val="00B5433F"/>
    <w:rsid w:val="00B91BC6"/>
    <w:rsid w:val="00C13CE9"/>
    <w:rsid w:val="00CC5D32"/>
    <w:rsid w:val="00CD0779"/>
    <w:rsid w:val="00CD2DC0"/>
    <w:rsid w:val="00D61F71"/>
    <w:rsid w:val="00DB159B"/>
    <w:rsid w:val="00E52FEA"/>
    <w:rsid w:val="00E5524E"/>
    <w:rsid w:val="00E64017"/>
    <w:rsid w:val="00E71704"/>
    <w:rsid w:val="00EB12A1"/>
    <w:rsid w:val="00EC2767"/>
    <w:rsid w:val="00EF4E2F"/>
    <w:rsid w:val="00F1626B"/>
    <w:rsid w:val="00F57D47"/>
    <w:rsid w:val="00FA2142"/>
    <w:rsid w:val="02224765"/>
    <w:rsid w:val="0303507F"/>
    <w:rsid w:val="03CA7C11"/>
    <w:rsid w:val="05B715E3"/>
    <w:rsid w:val="06FD23C9"/>
    <w:rsid w:val="08911369"/>
    <w:rsid w:val="0BC52D54"/>
    <w:rsid w:val="0DDD041D"/>
    <w:rsid w:val="0ED33C3B"/>
    <w:rsid w:val="13B1041E"/>
    <w:rsid w:val="149C1327"/>
    <w:rsid w:val="174D2E96"/>
    <w:rsid w:val="17AE3734"/>
    <w:rsid w:val="18290D1F"/>
    <w:rsid w:val="1E892E57"/>
    <w:rsid w:val="1F9622AC"/>
    <w:rsid w:val="225868F7"/>
    <w:rsid w:val="236D6079"/>
    <w:rsid w:val="25D043F6"/>
    <w:rsid w:val="28D51D10"/>
    <w:rsid w:val="299F3825"/>
    <w:rsid w:val="2D2F69EF"/>
    <w:rsid w:val="2F4E0BEA"/>
    <w:rsid w:val="2FB9010F"/>
    <w:rsid w:val="31692175"/>
    <w:rsid w:val="355D6B88"/>
    <w:rsid w:val="35B03024"/>
    <w:rsid w:val="3700672D"/>
    <w:rsid w:val="376C4065"/>
    <w:rsid w:val="37BD3173"/>
    <w:rsid w:val="381766BF"/>
    <w:rsid w:val="395E1D1A"/>
    <w:rsid w:val="3A0E61B2"/>
    <w:rsid w:val="3E736EAD"/>
    <w:rsid w:val="4054083F"/>
    <w:rsid w:val="42B86298"/>
    <w:rsid w:val="431D22A4"/>
    <w:rsid w:val="44105BA8"/>
    <w:rsid w:val="45013B88"/>
    <w:rsid w:val="452350A5"/>
    <w:rsid w:val="46A447F4"/>
    <w:rsid w:val="489C78AB"/>
    <w:rsid w:val="49203328"/>
    <w:rsid w:val="4A7C1CA8"/>
    <w:rsid w:val="4AF85D2E"/>
    <w:rsid w:val="4EEF148D"/>
    <w:rsid w:val="55EC3747"/>
    <w:rsid w:val="56F93029"/>
    <w:rsid w:val="5858536E"/>
    <w:rsid w:val="59FC33EE"/>
    <w:rsid w:val="5AF91787"/>
    <w:rsid w:val="5B574F95"/>
    <w:rsid w:val="5D1340AD"/>
    <w:rsid w:val="5D246F26"/>
    <w:rsid w:val="5F824ADC"/>
    <w:rsid w:val="60D17632"/>
    <w:rsid w:val="614C6AAF"/>
    <w:rsid w:val="631F2FCC"/>
    <w:rsid w:val="642771F5"/>
    <w:rsid w:val="67233F8B"/>
    <w:rsid w:val="68676CD5"/>
    <w:rsid w:val="68A8626A"/>
    <w:rsid w:val="69C33623"/>
    <w:rsid w:val="6A2013CB"/>
    <w:rsid w:val="6C224414"/>
    <w:rsid w:val="6E3457F4"/>
    <w:rsid w:val="6E7348AC"/>
    <w:rsid w:val="6EFC1770"/>
    <w:rsid w:val="6F682214"/>
    <w:rsid w:val="70D670E6"/>
    <w:rsid w:val="71743B03"/>
    <w:rsid w:val="71D85D08"/>
    <w:rsid w:val="75155D26"/>
    <w:rsid w:val="76235472"/>
    <w:rsid w:val="764E644B"/>
    <w:rsid w:val="79843C26"/>
    <w:rsid w:val="7B225A37"/>
    <w:rsid w:val="7C3D76F9"/>
    <w:rsid w:val="7DE0282C"/>
    <w:rsid w:val="7E7000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semiHidden/>
    <w:unhideWhenUsed/>
    <w:qFormat/>
    <w:uiPriority w:val="99"/>
    <w:pPr>
      <w:jc w:val="left"/>
    </w:pPr>
  </w:style>
  <w:style w:type="paragraph" w:styleId="3">
    <w:name w:val="Balloon Text"/>
    <w:basedOn w:val="1"/>
    <w:link w:val="14"/>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6"/>
    <w:semiHidden/>
    <w:unhideWhenUsed/>
    <w:qFormat/>
    <w:uiPriority w:val="99"/>
    <w:rPr>
      <w:b/>
      <w:bCs/>
    </w:rPr>
  </w:style>
  <w:style w:type="character" w:styleId="9">
    <w:name w:val="Hyperlink"/>
    <w:basedOn w:val="8"/>
    <w:semiHidden/>
    <w:unhideWhenUsed/>
    <w:uiPriority w:val="99"/>
    <w:rPr>
      <w:color w:val="0000FF"/>
      <w:u w:val="single"/>
    </w:rPr>
  </w:style>
  <w:style w:type="character" w:styleId="10">
    <w:name w:val="annotation reference"/>
    <w:basedOn w:val="8"/>
    <w:semiHidden/>
    <w:unhideWhenUsed/>
    <w:qFormat/>
    <w:uiPriority w:val="99"/>
    <w:rPr>
      <w:sz w:val="21"/>
      <w:szCs w:val="21"/>
    </w:rPr>
  </w:style>
  <w:style w:type="paragraph" w:styleId="11">
    <w:name w:val="List Paragraph"/>
    <w:basedOn w:val="1"/>
    <w:qFormat/>
    <w:uiPriority w:val="34"/>
    <w:pPr>
      <w:ind w:firstLine="420" w:firstLineChars="200"/>
    </w:pPr>
  </w:style>
  <w:style w:type="character" w:customStyle="1" w:styleId="12">
    <w:name w:val="页眉 Char"/>
    <w:basedOn w:val="8"/>
    <w:link w:val="5"/>
    <w:qFormat/>
    <w:uiPriority w:val="99"/>
    <w:rPr>
      <w:sz w:val="18"/>
      <w:szCs w:val="18"/>
    </w:rPr>
  </w:style>
  <w:style w:type="character" w:customStyle="1" w:styleId="13">
    <w:name w:val="页脚 Char"/>
    <w:basedOn w:val="8"/>
    <w:link w:val="4"/>
    <w:qFormat/>
    <w:uiPriority w:val="99"/>
    <w:rPr>
      <w:sz w:val="18"/>
      <w:szCs w:val="18"/>
    </w:rPr>
  </w:style>
  <w:style w:type="character" w:customStyle="1" w:styleId="14">
    <w:name w:val="批注框文本 Char"/>
    <w:basedOn w:val="8"/>
    <w:link w:val="3"/>
    <w:semiHidden/>
    <w:qFormat/>
    <w:uiPriority w:val="99"/>
    <w:rPr>
      <w:kern w:val="2"/>
      <w:sz w:val="18"/>
      <w:szCs w:val="18"/>
    </w:rPr>
  </w:style>
  <w:style w:type="character" w:customStyle="1" w:styleId="15">
    <w:name w:val="批注文字 Char"/>
    <w:basedOn w:val="8"/>
    <w:link w:val="2"/>
    <w:semiHidden/>
    <w:qFormat/>
    <w:uiPriority w:val="99"/>
    <w:rPr>
      <w:kern w:val="2"/>
      <w:sz w:val="21"/>
      <w:szCs w:val="22"/>
    </w:rPr>
  </w:style>
  <w:style w:type="character" w:customStyle="1" w:styleId="16">
    <w:name w:val="批注主题 Char"/>
    <w:basedOn w:val="15"/>
    <w:link w:val="6"/>
    <w:semiHidden/>
    <w:qFormat/>
    <w:uiPriority w:val="99"/>
    <w:rPr>
      <w:b/>
      <w:bCs/>
      <w:kern w:val="2"/>
      <w:sz w:val="21"/>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Words>
  <Characters>254</Characters>
  <Lines>2</Lines>
  <Paragraphs>1</Paragraphs>
  <TotalTime>23</TotalTime>
  <ScaleCrop>false</ScaleCrop>
  <LinksUpToDate>false</LinksUpToDate>
  <CharactersWithSpaces>297</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2021-04-25T09:20:00Z</dcterms:created>
  <dc:creator>邓月容</dc:creator>
  <cp:lastModifiedBy>杨天午</cp:lastModifiedBy>
  <cp:lastPrinted>2022-10-11T02:51:00Z</cp:lastPrinted>
  <dcterms:modified xsi:type="dcterms:W3CDTF">2026-03-26T03:03:09Z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E952E2B24537410BA0E574FAA7BAEF71</vt:lpwstr>
  </property>
</Properties>
</file>