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left="2566" w:leftChars="304" w:hanging="1928" w:hangingChars="600"/>
        <w:rPr>
          <w:rFonts w:hint="eastAsia" w:asciiTheme="minorHAnsi" w:hAnsiTheme="minorHAnsi" w:eastAsiaTheme="minorEastAsia" w:cstheme="minorBidi"/>
          <w:b/>
          <w:bCs w:val="0"/>
          <w:kern w:val="2"/>
          <w:sz w:val="32"/>
          <w:szCs w:val="32"/>
          <w:lang w:val="en-US" w:eastAsia="zh-CN" w:bidi="ar-SA"/>
        </w:rPr>
      </w:pPr>
      <w:r>
        <w:rPr>
          <w:rFonts w:hint="eastAsia" w:asciiTheme="minorHAnsi" w:hAnsiTheme="minorHAnsi" w:eastAsiaTheme="minorEastAsia" w:cstheme="minorBidi"/>
          <w:b/>
          <w:bCs w:val="0"/>
          <w:kern w:val="2"/>
          <w:sz w:val="32"/>
          <w:szCs w:val="32"/>
          <w:lang w:val="en-US" w:eastAsia="zh-CN" w:bidi="ar-SA"/>
        </w:rPr>
        <w:t>关于人保财险</w:t>
      </w:r>
      <w:r>
        <w:rPr>
          <w:rFonts w:hint="eastAsia" w:cstheme="minorBidi"/>
          <w:b/>
          <w:bCs w:val="0"/>
          <w:kern w:val="2"/>
          <w:sz w:val="32"/>
          <w:szCs w:val="32"/>
          <w:lang w:val="en-US" w:eastAsia="zh-CN" w:bidi="ar-SA"/>
        </w:rPr>
        <w:t>新疆</w:t>
      </w:r>
      <w:r>
        <w:rPr>
          <w:rFonts w:hint="eastAsia" w:asciiTheme="minorHAnsi" w:hAnsiTheme="minorHAnsi" w:eastAsiaTheme="minorEastAsia" w:cstheme="minorBidi"/>
          <w:b/>
          <w:bCs w:val="0"/>
          <w:kern w:val="2"/>
          <w:sz w:val="32"/>
          <w:szCs w:val="32"/>
          <w:lang w:val="en-US" w:eastAsia="zh-CN" w:bidi="ar-SA"/>
        </w:rPr>
        <w:t>阿拉尔支公司车险道闸广告宣传采购项目</w:t>
      </w:r>
    </w:p>
    <w:p>
      <w:pPr>
        <w:adjustRightInd w:val="0"/>
        <w:snapToGrid w:val="0"/>
        <w:spacing w:line="360" w:lineRule="auto"/>
        <w:jc w:val="center"/>
        <w:rPr>
          <w:rFonts w:hint="eastAsia" w:ascii="仿宋_GB2312" w:hAnsi="仿宋" w:eastAsia="仿宋_GB2312" w:cstheme="minorBidi"/>
          <w:kern w:val="2"/>
          <w:sz w:val="32"/>
          <w:szCs w:val="32"/>
          <w:lang w:val="en-US" w:eastAsia="zh-CN" w:bidi="ar-SA"/>
        </w:rPr>
      </w:pPr>
      <w:r>
        <w:rPr>
          <w:rFonts w:hint="eastAsia" w:asciiTheme="minorHAnsi" w:hAnsiTheme="minorHAnsi" w:eastAsiaTheme="minorEastAsia" w:cstheme="minorBidi"/>
          <w:b/>
          <w:bCs w:val="0"/>
          <w:kern w:val="2"/>
          <w:sz w:val="32"/>
          <w:szCs w:val="32"/>
          <w:lang w:val="en-US" w:eastAsia="zh-CN" w:bidi="ar-SA"/>
        </w:rPr>
        <w:t>拟采用单一来源方式采购的公示</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根据中国人民保险集团和中国人民财产保险股份有限公司采购管理相关制度规定，现将本项目单一来源采购内容公示如下：</w:t>
      </w:r>
    </w:p>
    <w:p>
      <w:pPr>
        <w:adjustRightInd w:val="0"/>
        <w:snapToGrid w:val="0"/>
        <w:spacing w:line="360" w:lineRule="auto"/>
        <w:ind w:firstLine="643"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b/>
          <w:bCs/>
          <w:kern w:val="2"/>
          <w:sz w:val="32"/>
          <w:szCs w:val="32"/>
          <w:lang w:val="en-US" w:eastAsia="zh-CN" w:bidi="ar-SA"/>
        </w:rPr>
        <w:t>一、项目名称：</w:t>
      </w:r>
      <w:r>
        <w:rPr>
          <w:rFonts w:hint="eastAsia" w:ascii="仿宋_GB2312" w:hAnsi="仿宋" w:eastAsia="仿宋_GB2312" w:cstheme="minorBidi"/>
          <w:kern w:val="2"/>
          <w:sz w:val="32"/>
          <w:szCs w:val="32"/>
          <w:lang w:val="en-US" w:eastAsia="zh-CN" w:bidi="ar-SA"/>
        </w:rPr>
        <w:t>人保财险新疆</w:t>
      </w:r>
      <w:bookmarkStart w:id="0" w:name="_GoBack"/>
      <w:bookmarkEnd w:id="0"/>
      <w:r>
        <w:rPr>
          <w:rFonts w:hint="eastAsia" w:ascii="仿宋_GB2312" w:hAnsi="仿宋" w:eastAsia="仿宋_GB2312" w:cstheme="minorBidi"/>
          <w:kern w:val="2"/>
          <w:sz w:val="32"/>
          <w:szCs w:val="32"/>
          <w:lang w:val="en-US" w:eastAsia="zh-CN" w:bidi="ar-SA"/>
        </w:rPr>
        <w:t>阿拉尔支公司车险道闸广告宣传采购项目</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项目采购标的简述</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为进一步扩大我公司在阿拉尔市及一师各团场的品牌影响力与市场竞争力，巩固区域核心竞争优势，同时提升公司知名度，强化客户对我司车险产品的认知与信任，有效挖掘潜在客户，推动车险业务稳步增长，巩固区域竞争的核心地位，本项目拟采购线下广告投放服务，具体包括：</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1.投放位置与内容：道闸广告投放在人流量大的阿拉尔市禾普商贸城和江泰商贸城7个出入口及阿拉尔市区和团场共计15座加油站30个出入口，阿拉尔城区、经开区、九团、十一团共计11座加气站19个出入口，共计56个道闸广告。内容为：人民保险，服务于民，买车险选人保。投保咨询电话：0997-4661518</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2. 投放周期：计划投放周期为5个月</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3. 预期效果：通过精准投放带动车险咨询量提升，促进新单投保转化率增长，为完成年度车险业务任务目标提供有力支持。</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广告投放需符合《中华人民共和国广告法》及公司指定质量标准（含视觉创意、内容合规、制作工艺、安装维护等要求），最终以实际发生为准。</w:t>
      </w:r>
    </w:p>
    <w:p>
      <w:pPr>
        <w:adjustRightInd w:val="0"/>
        <w:snapToGrid w:val="0"/>
        <w:spacing w:line="360" w:lineRule="auto"/>
        <w:ind w:firstLine="643" w:firstLineChars="200"/>
        <w:rPr>
          <w:rFonts w:hint="default" w:ascii="仿宋_GB2312" w:hAnsi="仿宋" w:eastAsia="仿宋_GB2312" w:cstheme="minorBidi"/>
          <w:b/>
          <w:bCs/>
          <w:kern w:val="2"/>
          <w:sz w:val="32"/>
          <w:szCs w:val="32"/>
          <w:lang w:val="en-US" w:eastAsia="zh-CN" w:bidi="ar-SA"/>
        </w:rPr>
      </w:pPr>
      <w:r>
        <w:rPr>
          <w:rFonts w:hint="eastAsia" w:ascii="仿宋_GB2312" w:hAnsi="仿宋" w:eastAsia="仿宋_GB2312" w:cstheme="minorBidi"/>
          <w:b/>
          <w:bCs/>
          <w:kern w:val="2"/>
          <w:sz w:val="32"/>
          <w:szCs w:val="32"/>
          <w:lang w:val="en-US" w:eastAsia="zh-CN" w:bidi="ar-SA"/>
        </w:rPr>
        <w:t>二、单一来源供应商：阿克苏市金三广告传媒有限公司</w:t>
      </w:r>
    </w:p>
    <w:p>
      <w:pPr>
        <w:adjustRightInd w:val="0"/>
        <w:snapToGrid w:val="0"/>
        <w:spacing w:line="360" w:lineRule="auto"/>
        <w:ind w:firstLine="643" w:firstLineChars="200"/>
        <w:rPr>
          <w:rFonts w:hint="eastAsia" w:ascii="仿宋_GB2312" w:hAnsi="仿宋" w:eastAsia="仿宋_GB2312" w:cstheme="minorBidi"/>
          <w:b/>
          <w:bCs/>
          <w:kern w:val="2"/>
          <w:sz w:val="32"/>
          <w:szCs w:val="32"/>
          <w:lang w:val="en-US" w:eastAsia="zh-CN" w:bidi="ar-SA"/>
        </w:rPr>
      </w:pPr>
      <w:r>
        <w:rPr>
          <w:rFonts w:hint="eastAsia" w:ascii="仿宋_GB2312" w:hAnsi="仿宋" w:eastAsia="仿宋_GB2312" w:cstheme="minorBidi"/>
          <w:b/>
          <w:bCs/>
          <w:kern w:val="2"/>
          <w:sz w:val="32"/>
          <w:szCs w:val="32"/>
          <w:lang w:val="en-US" w:eastAsia="zh-CN" w:bidi="ar-SA"/>
        </w:rPr>
        <w:t>三、公示日期</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自公示发布之日起 3 个工作日内，任何单位或个人如对以上项目采用单一来源采购方式有异议，请在公示期间以书面形式进行反馈。</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联系电话：18419031303</w:t>
      </w:r>
    </w:p>
    <w:p>
      <w:pPr>
        <w:adjustRightInd w:val="0"/>
        <w:snapToGrid w:val="0"/>
        <w:spacing w:line="360" w:lineRule="auto"/>
        <w:ind w:firstLine="640" w:firstLineChars="2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 xml:space="preserve">联系邮箱：lijinhong@xinj.picc.com.cn </w:t>
      </w:r>
    </w:p>
    <w:p>
      <w:pPr>
        <w:adjustRightInd w:val="0"/>
        <w:snapToGrid w:val="0"/>
        <w:spacing w:line="360" w:lineRule="auto"/>
        <w:rPr>
          <w:rFonts w:hint="eastAsia" w:ascii="仿宋_GB2312" w:hAnsi="仿宋" w:eastAsia="仿宋_GB2312" w:cstheme="minorBidi"/>
          <w:kern w:val="2"/>
          <w:sz w:val="32"/>
          <w:szCs w:val="32"/>
          <w:lang w:val="en-US" w:eastAsia="zh-CN" w:bidi="ar-SA"/>
        </w:rPr>
      </w:pPr>
    </w:p>
    <w:p>
      <w:pPr>
        <w:adjustRightInd w:val="0"/>
        <w:snapToGrid w:val="0"/>
        <w:spacing w:line="360" w:lineRule="auto"/>
        <w:rPr>
          <w:rFonts w:hint="eastAsia" w:ascii="仿宋_GB2312" w:hAnsi="仿宋" w:eastAsia="仿宋_GB2312" w:cstheme="minorBidi"/>
          <w:kern w:val="2"/>
          <w:sz w:val="32"/>
          <w:szCs w:val="32"/>
          <w:lang w:val="en-US" w:eastAsia="zh-CN" w:bidi="ar-SA"/>
        </w:rPr>
      </w:pPr>
    </w:p>
    <w:p>
      <w:pPr>
        <w:adjustRightInd w:val="0"/>
        <w:snapToGrid w:val="0"/>
        <w:spacing w:line="360" w:lineRule="auto"/>
        <w:rPr>
          <w:rFonts w:hint="eastAsia" w:ascii="仿宋_GB2312" w:hAnsi="仿宋" w:eastAsia="仿宋_GB2312" w:cstheme="minorBidi"/>
          <w:kern w:val="2"/>
          <w:sz w:val="32"/>
          <w:szCs w:val="32"/>
          <w:lang w:val="en-US" w:eastAsia="zh-CN" w:bidi="ar-SA"/>
        </w:rPr>
      </w:pPr>
    </w:p>
    <w:p>
      <w:pPr>
        <w:adjustRightInd w:val="0"/>
        <w:snapToGrid w:val="0"/>
        <w:spacing w:line="360" w:lineRule="auto"/>
        <w:ind w:firstLine="1600" w:firstLineChars="500"/>
        <w:jc w:val="right"/>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中国人民财产保险股份有限公司</w:t>
      </w:r>
    </w:p>
    <w:p>
      <w:pPr>
        <w:adjustRightInd w:val="0"/>
        <w:snapToGrid w:val="0"/>
        <w:spacing w:line="360" w:lineRule="auto"/>
        <w:ind w:firstLine="6080" w:firstLineChars="1900"/>
        <w:rPr>
          <w:rFonts w:hint="eastAsia"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阿拉尔支公司</w:t>
      </w:r>
    </w:p>
    <w:p>
      <w:pPr>
        <w:adjustRightInd w:val="0"/>
        <w:snapToGrid w:val="0"/>
        <w:spacing w:line="360" w:lineRule="auto"/>
        <w:ind w:firstLine="6080" w:firstLineChars="1900"/>
        <w:rPr>
          <w:rFonts w:hint="default" w:ascii="仿宋_GB2312" w:hAnsi="仿宋" w:eastAsia="仿宋_GB2312" w:cstheme="minorBidi"/>
          <w:kern w:val="2"/>
          <w:sz w:val="32"/>
          <w:szCs w:val="32"/>
          <w:lang w:val="en-US" w:eastAsia="zh-CN" w:bidi="ar-SA"/>
        </w:rPr>
      </w:pPr>
      <w:r>
        <w:rPr>
          <w:rFonts w:hint="eastAsia" w:ascii="仿宋_GB2312" w:hAnsi="仿宋" w:eastAsia="仿宋_GB2312" w:cstheme="minorBidi"/>
          <w:kern w:val="2"/>
          <w:sz w:val="32"/>
          <w:szCs w:val="32"/>
          <w:lang w:val="en-US" w:eastAsia="zh-CN" w:bidi="ar-SA"/>
        </w:rPr>
        <w:t>2026年4月8日</w:t>
      </w:r>
    </w:p>
    <w:sectPr>
      <w:pgSz w:w="11906" w:h="16838"/>
      <w:pgMar w:top="1440" w:right="1440" w:bottom="1440" w:left="144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useAltKinsokuLineBreakRules/>
    <w:compatSetting w:name="compatibilityMode" w:uri="http://schemas.microsoft.com/office/word" w:val="15"/>
  </w:compat>
  <w:rsids>
    <w:rsidRoot w:val="00000000"/>
    <w:rsid w:val="010B118C"/>
    <w:rsid w:val="03883E34"/>
    <w:rsid w:val="11B01AEA"/>
    <w:rsid w:val="1B181085"/>
    <w:rsid w:val="1E453D52"/>
    <w:rsid w:val="1FF257E9"/>
    <w:rsid w:val="22601921"/>
    <w:rsid w:val="22CF3EBF"/>
    <w:rsid w:val="23183F7D"/>
    <w:rsid w:val="2CD06565"/>
    <w:rsid w:val="2F957E3B"/>
    <w:rsid w:val="39ED09B8"/>
    <w:rsid w:val="3CDA41B7"/>
    <w:rsid w:val="447A6EAE"/>
    <w:rsid w:val="47513F50"/>
    <w:rsid w:val="495559AC"/>
    <w:rsid w:val="49BE301C"/>
    <w:rsid w:val="4C481D08"/>
    <w:rsid w:val="4CCB1A6E"/>
    <w:rsid w:val="4EAC3E6E"/>
    <w:rsid w:val="5131174C"/>
    <w:rsid w:val="53A562CA"/>
    <w:rsid w:val="55FC4D38"/>
    <w:rsid w:val="60EB120D"/>
    <w:rsid w:val="63530542"/>
    <w:rsid w:val="77D007A5"/>
    <w:rsid w:val="79E2718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paragraph" w:styleId="2">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3">
    <w:name w:val="heading 2"/>
    <w:next w:val="1"/>
    <w:qFormat/>
    <w:uiPriority w:val="0"/>
    <w:pPr>
      <w:spacing w:before="320" w:after="120" w:line="288" w:lineRule="auto"/>
      <w:ind w:left="0"/>
      <w:jc w:val="left"/>
      <w:outlineLvl w:val="1"/>
    </w:pPr>
    <w:rPr>
      <w:rFonts w:ascii="Arial" w:hAnsi="Arial" w:eastAsia="等线" w:cs="Arial"/>
      <w:b/>
      <w:bCs/>
      <w:sz w:val="32"/>
      <w:szCs w:val="32"/>
    </w:rPr>
  </w:style>
  <w:style w:type="paragraph" w:styleId="4">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paragraph" w:styleId="5">
    <w:name w:val="heading 4"/>
    <w:next w:val="1"/>
    <w:qFormat/>
    <w:uiPriority w:val="0"/>
    <w:pPr>
      <w:spacing w:before="260" w:after="120" w:line="288" w:lineRule="auto"/>
      <w:ind w:left="0"/>
      <w:jc w:val="left"/>
      <w:outlineLvl w:val="3"/>
    </w:pPr>
    <w:rPr>
      <w:rFonts w:ascii="Arial" w:hAnsi="Arial" w:eastAsia="等线" w:cs="Arial"/>
      <w:b/>
      <w:bCs/>
      <w:sz w:val="28"/>
      <w:szCs w:val="28"/>
    </w:rPr>
  </w:style>
  <w:style w:type="paragraph" w:styleId="6">
    <w:name w:val="heading 5"/>
    <w:next w:val="1"/>
    <w:qFormat/>
    <w:uiPriority w:val="0"/>
    <w:pPr>
      <w:spacing w:before="240" w:after="120" w:line="288" w:lineRule="auto"/>
      <w:ind w:left="0"/>
      <w:jc w:val="left"/>
      <w:outlineLvl w:val="4"/>
    </w:pPr>
    <w:rPr>
      <w:rFonts w:ascii="Arial" w:hAnsi="Arial" w:eastAsia="等线" w:cs="Arial"/>
      <w:b/>
      <w:bCs/>
      <w:sz w:val="24"/>
      <w:szCs w:val="24"/>
    </w:rPr>
  </w:style>
  <w:style w:type="paragraph" w:styleId="7">
    <w:name w:val="heading 6"/>
    <w:next w:val="1"/>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8">
    <w:name w:val="footnote text"/>
    <w:link w:val="15"/>
    <w:semiHidden/>
    <w:unhideWhenUsed/>
    <w:qFormat/>
    <w:uiPriority w:val="99"/>
    <w:pPr>
      <w:spacing w:after="0" w:line="240" w:lineRule="auto"/>
    </w:pPr>
    <w:rPr>
      <w:rFonts w:asciiTheme="minorHAnsi" w:hAnsiTheme="minorHAnsi" w:eastAsiaTheme="minorEastAsia" w:cstheme="minorBidi"/>
      <w:sz w:val="20"/>
      <w:szCs w:val="20"/>
    </w:rPr>
  </w:style>
  <w:style w:type="paragraph" w:styleId="9">
    <w:name w:val="Title"/>
    <w:qFormat/>
    <w:uiPriority w:val="0"/>
    <w:pPr>
      <w:spacing w:before="480" w:after="480" w:line="288" w:lineRule="auto"/>
      <w:ind w:left="0"/>
    </w:pPr>
    <w:rPr>
      <w:rFonts w:ascii="Arial" w:hAnsi="Arial" w:eastAsia="等线" w:cs="Arial"/>
      <w:b/>
      <w:bCs/>
      <w:sz w:val="52"/>
      <w:szCs w:val="52"/>
    </w:rPr>
  </w:style>
  <w:style w:type="character" w:styleId="12">
    <w:name w:val="Hyperlink"/>
    <w:unhideWhenUsed/>
    <w:qFormat/>
    <w:uiPriority w:val="99"/>
    <w:rPr>
      <w:color w:val="0563C1"/>
      <w:u w:val="single"/>
    </w:rPr>
  </w:style>
  <w:style w:type="character" w:styleId="13">
    <w:name w:val="footnote reference"/>
    <w:semiHidden/>
    <w:unhideWhenUsed/>
    <w:qFormat/>
    <w:uiPriority w:val="99"/>
    <w:rPr>
      <w:vertAlign w:val="superscript"/>
    </w:rPr>
  </w:style>
  <w:style w:type="paragraph" w:styleId="14">
    <w:name w:val="List Paragraph"/>
    <w:qFormat/>
    <w:uiPriority w:val="0"/>
    <w:rPr>
      <w:rFonts w:asciiTheme="minorHAnsi" w:hAnsiTheme="minorHAnsi" w:eastAsiaTheme="minorEastAsia" w:cstheme="minorBidi"/>
      <w:sz w:val="21"/>
      <w:szCs w:val="22"/>
    </w:rPr>
  </w:style>
  <w:style w:type="character" w:customStyle="1" w:styleId="15">
    <w:name w:val="Footnote Text Char"/>
    <w:link w:val="8"/>
    <w:semiHidden/>
    <w:unhideWhenUsed/>
    <w:qFormat/>
    <w:uiPriority w:val="99"/>
    <w:rPr>
      <w:sz w:val="20"/>
      <w:szCs w:val="20"/>
    </w:rPr>
  </w:style>
  <w:style w:type="paragraph" w:customStyle="1" w:styleId="16">
    <w:name w:val="_Style 13"/>
    <w:qFormat/>
    <w:uiPriority w:val="0"/>
    <w:pPr>
      <w:spacing w:before="120" w:after="120" w:line="288" w:lineRule="auto"/>
      <w:ind w:left="0"/>
      <w:jc w:val="left"/>
    </w:pPr>
    <w:rPr>
      <w:rFonts w:ascii="Arial" w:hAnsi="Arial" w:eastAsia="等线" w:cs="Arial"/>
      <w:sz w:val="22"/>
      <w:szCs w:val="22"/>
    </w:rPr>
  </w:style>
  <w:style w:type="paragraph" w:customStyle="1" w:styleId="17">
    <w:name w:val="_Style 14"/>
    <w:qFormat/>
    <w:uiPriority w:val="0"/>
    <w:pPr>
      <w:spacing w:before="120" w:after="120" w:line="288" w:lineRule="auto"/>
      <w:ind w:left="0"/>
      <w:jc w:val="left"/>
    </w:pPr>
    <w:rPr>
      <w:rFonts w:ascii="Arial" w:hAnsi="Arial" w:eastAsia="等线" w:cs="Arial"/>
      <w:color w:val="8F959E"/>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831</Words>
  <Characters>848</Characters>
  <TotalTime>11</TotalTime>
  <ScaleCrop>false</ScaleCrop>
  <LinksUpToDate>false</LinksUpToDate>
  <CharactersWithSpaces>877</CharactersWithSpaces>
  <Application>WPS Office_11.8.2.10393_F1E327BC-269C-435d-A152-05C5408002CA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2025-10-27T10:14:00Z</dcterms:created>
  <dc:creator>Un-named</dc:creator>
  <cp:lastModifiedBy>李金红</cp:lastModifiedBy>
  <dcterms:modified xsi:type="dcterms:W3CDTF">2026-04-08T03:22:55Z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eyJoZGlkIjoiMzEwNTM5NzYwMDRjMzkwZTVkZjY2ODkwMGIxNGU0OTUiLCJ1c2VySWQiOiIzNjYxMTY1NjYifQ==</vt:lpwstr>
  </property>
  <property fmtid="{D5CDD505-2E9C-101B-9397-08002B2CF9AE}" pid="3" name="KSOProductBuildVer">
    <vt:lpwstr>2052-11.8.2.10393</vt:lpwstr>
  </property>
  <property fmtid="{D5CDD505-2E9C-101B-9397-08002B2CF9AE}" pid="4" name="ICV">
    <vt:lpwstr>8C84806B22F74C06BF669E115F1B0FB4_13</vt:lpwstr>
  </property>
</Properties>
</file>