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6"/>
        <w:adjustRightInd w:val="0"/>
        <w:snapToGrid w:val="0"/>
        <w:spacing w:line="360" w:lineRule="auto"/>
        <w:jc w:val="center"/>
        <w:rPr>
          <w:b w:val="0"/>
          <w:bCs/>
          <w:sz w:val="28"/>
          <w:szCs w:val="28"/>
        </w:rPr>
      </w:pPr>
      <w:r>
        <w:rPr>
          <w:rFonts w:hint="eastAsia" w:ascii="黑体" w:hAnsi="黑体" w:eastAsia="黑体" w:cs="黑体"/>
          <w:b w:val="0"/>
          <w:bCs/>
          <w:i w:val="0"/>
          <w:iCs w:val="0"/>
          <w:color w:val="000000"/>
          <w:sz w:val="32"/>
          <w:szCs w:val="32"/>
          <w:lang w:val="en-US" w:eastAsia="zh-CN"/>
        </w:rPr>
        <w:t>人保财险湖北襄阳枣阳支公司公交车车身、公交车站台宣传项目竞争性</w:t>
      </w:r>
      <w:r>
        <w:rPr>
          <w:rFonts w:hint="eastAsia" w:ascii="黑体" w:hAnsi="黑体" w:eastAsia="黑体"/>
          <w:b w:val="0"/>
          <w:bCs/>
          <w:sz w:val="32"/>
          <w:szCs w:val="32"/>
        </w:rPr>
        <w:t>磋商邀请文件</w:t>
      </w:r>
    </w:p>
    <w:p>
      <w:pPr>
        <w:pStyle w:val="56"/>
        <w:adjustRightInd w:val="0"/>
        <w:snapToGrid w:val="0"/>
        <w:spacing w:line="360" w:lineRule="auto"/>
        <w:ind w:firstLine="560"/>
        <w:rPr>
          <w:rFonts w:hint="eastAsia"/>
          <w:b w:val="0"/>
          <w:bCs w:val="0"/>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6"/>
        <w:adjustRightInd w:val="0"/>
        <w:snapToGrid w:val="0"/>
        <w:spacing w:line="360" w:lineRule="auto"/>
        <w:ind w:firstLine="560"/>
        <w:rPr>
          <w:rFonts w:ascii="黑体" w:hAnsi="黑体" w:eastAsia="黑体"/>
          <w:sz w:val="28"/>
          <w:szCs w:val="28"/>
        </w:rPr>
      </w:pPr>
      <w:r>
        <w:rPr>
          <w:rFonts w:hint="eastAsia"/>
          <w:b w:val="0"/>
          <w:bCs w:val="0"/>
          <w:sz w:val="28"/>
          <w:szCs w:val="28"/>
        </w:rPr>
        <w:t>我公司拟通过</w:t>
      </w:r>
      <w:r>
        <w:rPr>
          <w:rFonts w:hint="eastAsia"/>
          <w:b w:val="0"/>
          <w:bCs w:val="0"/>
          <w:sz w:val="28"/>
          <w:szCs w:val="28"/>
          <w:u w:val="single"/>
        </w:rPr>
        <w:t>竞争性磋商方式</w:t>
      </w:r>
      <w:r>
        <w:rPr>
          <w:rFonts w:hint="eastAsia"/>
          <w:b w:val="0"/>
          <w:bCs w:val="0"/>
          <w:sz w:val="28"/>
          <w:szCs w:val="28"/>
        </w:rPr>
        <w:t>选择</w:t>
      </w:r>
      <w:r>
        <w:rPr>
          <w:rFonts w:hint="eastAsia"/>
          <w:b w:val="0"/>
          <w:bCs w:val="0"/>
          <w:sz w:val="28"/>
          <w:szCs w:val="28"/>
          <w:u w:val="single"/>
          <w:lang w:val="en-US" w:eastAsia="zh-CN"/>
        </w:rPr>
        <w:t>人保财险湖北襄阳枣阳支公司公交车车身、公交车站台宣传</w:t>
      </w:r>
      <w:r>
        <w:rPr>
          <w:rFonts w:hint="eastAsia"/>
          <w:b w:val="0"/>
          <w:bCs w:val="0"/>
          <w:sz w:val="28"/>
          <w:szCs w:val="28"/>
          <w:u w:val="single"/>
        </w:rPr>
        <w:t>项目</w:t>
      </w:r>
      <w:r>
        <w:rPr>
          <w:rFonts w:hint="eastAsia"/>
          <w:b w:val="0"/>
          <w:bCs w:val="0"/>
          <w:sz w:val="28"/>
          <w:szCs w:val="28"/>
        </w:rPr>
        <w:t>供应商，特邀请贵公司参</w:t>
      </w:r>
      <w:r>
        <w:rPr>
          <w:rFonts w:hint="eastAsia"/>
          <w:sz w:val="28"/>
          <w:szCs w:val="28"/>
        </w:rPr>
        <w:t>加本次磋商。</w:t>
      </w:r>
    </w:p>
    <w:p>
      <w:pPr>
        <w:pStyle w:val="56"/>
        <w:adjustRightInd w:val="0"/>
        <w:snapToGrid w:val="0"/>
        <w:spacing w:line="360" w:lineRule="auto"/>
        <w:ind w:firstLine="560"/>
        <w:rPr>
          <w:sz w:val="28"/>
          <w:szCs w:val="28"/>
        </w:rPr>
      </w:pPr>
      <w:r>
        <w:rPr>
          <w:rFonts w:hint="eastAsia"/>
          <w:color w:val="000000"/>
          <w:sz w:val="28"/>
          <w:szCs w:val="28"/>
        </w:rPr>
        <w:t>如贵公司有意参与，</w:t>
      </w:r>
      <w:r>
        <w:rPr>
          <w:rFonts w:hint="eastAsia"/>
          <w:b w:val="0"/>
          <w:bCs w:val="0"/>
          <w:color w:val="000000"/>
          <w:sz w:val="28"/>
          <w:szCs w:val="28"/>
        </w:rPr>
        <w:t>严格按本邀请文件之规定准备响应文件</w:t>
      </w:r>
      <w:r>
        <w:rPr>
          <w:rFonts w:hint="eastAsia"/>
          <w:sz w:val="28"/>
          <w:szCs w:val="28"/>
        </w:rPr>
        <w:t>并参加磋商会议，磋商相关事宜见附件。</w:t>
      </w:r>
    </w:p>
    <w:p>
      <w:pPr>
        <w:pStyle w:val="56"/>
        <w:adjustRightInd w:val="0"/>
        <w:snapToGrid w:val="0"/>
        <w:spacing w:line="360" w:lineRule="auto"/>
        <w:ind w:firstLine="560"/>
        <w:rPr>
          <w:sz w:val="28"/>
          <w:szCs w:val="28"/>
        </w:rPr>
      </w:pPr>
      <w:r>
        <w:rPr>
          <w:rFonts w:hint="eastAsia"/>
          <w:sz w:val="28"/>
          <w:szCs w:val="28"/>
        </w:rPr>
        <w:t xml:space="preserve"> </w:t>
      </w:r>
    </w:p>
    <w:p>
      <w:pPr>
        <w:pStyle w:val="56"/>
        <w:adjustRightInd w:val="0"/>
        <w:snapToGrid w:val="0"/>
        <w:spacing w:line="360" w:lineRule="auto"/>
        <w:ind w:firstLine="420"/>
        <w:rPr>
          <w:rFonts w:hint="default" w:eastAsia="宋体"/>
          <w:sz w:val="28"/>
          <w:szCs w:val="28"/>
          <w:lang w:val="en-US" w:eastAsia="zh-CN"/>
        </w:rPr>
      </w:pPr>
      <w:r>
        <w:rPr>
          <w:rFonts w:hint="eastAsia"/>
          <w:sz w:val="28"/>
          <w:szCs w:val="28"/>
        </w:rPr>
        <w:t>采购机构名称：中国人民财产保险股份有限公司</w:t>
      </w:r>
      <w:r>
        <w:rPr>
          <w:rFonts w:hint="eastAsia"/>
          <w:sz w:val="28"/>
          <w:szCs w:val="28"/>
          <w:lang w:val="en-US" w:eastAsia="zh-CN"/>
        </w:rPr>
        <w:t>枣阳支公司</w:t>
      </w:r>
    </w:p>
    <w:p>
      <w:pPr>
        <w:pStyle w:val="56"/>
        <w:adjustRightInd w:val="0"/>
        <w:snapToGrid w:val="0"/>
        <w:spacing w:line="360" w:lineRule="auto"/>
        <w:ind w:firstLine="420"/>
        <w:rPr>
          <w:rFonts w:hint="default" w:eastAsia="宋体"/>
          <w:sz w:val="28"/>
          <w:szCs w:val="28"/>
          <w:lang w:val="en-US" w:eastAsia="zh-CN"/>
        </w:rPr>
      </w:pPr>
      <w:r>
        <w:rPr>
          <w:rFonts w:hint="eastAsia"/>
          <w:sz w:val="28"/>
          <w:szCs w:val="28"/>
        </w:rPr>
        <w:t>地址：</w:t>
      </w:r>
      <w:r>
        <w:rPr>
          <w:rFonts w:hint="eastAsia"/>
          <w:sz w:val="28"/>
          <w:szCs w:val="28"/>
          <w:lang w:val="en-US" w:eastAsia="zh-CN"/>
        </w:rPr>
        <w:t>湖北省襄阳市枣阳市襄阳路111号</w:t>
      </w:r>
    </w:p>
    <w:p>
      <w:pPr>
        <w:pStyle w:val="56"/>
        <w:adjustRightInd w:val="0"/>
        <w:snapToGrid w:val="0"/>
        <w:spacing w:line="360" w:lineRule="auto"/>
        <w:ind w:firstLine="420"/>
        <w:rPr>
          <w:rFonts w:hint="default" w:eastAsia="宋体"/>
          <w:sz w:val="28"/>
          <w:szCs w:val="28"/>
          <w:lang w:val="en-US" w:eastAsia="zh-CN"/>
        </w:rPr>
      </w:pPr>
      <w:r>
        <w:rPr>
          <w:rFonts w:hint="eastAsia"/>
          <w:sz w:val="28"/>
          <w:szCs w:val="28"/>
        </w:rPr>
        <w:t>电话：</w:t>
      </w:r>
      <w:r>
        <w:rPr>
          <w:rFonts w:hint="eastAsia"/>
          <w:sz w:val="28"/>
          <w:szCs w:val="28"/>
          <w:lang w:val="en-US" w:eastAsia="zh-CN"/>
        </w:rPr>
        <w:t>15072208329</w:t>
      </w:r>
    </w:p>
    <w:p>
      <w:pPr>
        <w:pStyle w:val="56"/>
        <w:adjustRightInd w:val="0"/>
        <w:snapToGrid w:val="0"/>
        <w:spacing w:line="360" w:lineRule="auto"/>
        <w:ind w:firstLine="420"/>
        <w:rPr>
          <w:rFonts w:hint="eastAsia" w:eastAsia="宋体"/>
          <w:sz w:val="28"/>
          <w:szCs w:val="28"/>
          <w:lang w:eastAsia="zh-CN"/>
        </w:rPr>
      </w:pPr>
      <w:r>
        <w:rPr>
          <w:rFonts w:hint="eastAsia"/>
          <w:sz w:val="28"/>
          <w:szCs w:val="28"/>
        </w:rPr>
        <w:t>联系人：</w:t>
      </w:r>
      <w:r>
        <w:rPr>
          <w:rFonts w:hint="eastAsia"/>
          <w:color w:val="auto"/>
          <w:sz w:val="28"/>
          <w:szCs w:val="28"/>
          <w:lang w:val="en-US" w:eastAsia="zh-CN"/>
        </w:rPr>
        <w:t>赵雨欣</w:t>
      </w:r>
    </w:p>
    <w:p>
      <w:pPr>
        <w:pStyle w:val="56"/>
        <w:adjustRightInd w:val="0"/>
        <w:snapToGrid w:val="0"/>
        <w:spacing w:line="360" w:lineRule="auto"/>
        <w:rPr>
          <w:sz w:val="28"/>
          <w:szCs w:val="28"/>
        </w:rPr>
      </w:pPr>
      <w:r>
        <w:rPr>
          <w:rFonts w:hint="eastAsia"/>
          <w:sz w:val="28"/>
          <w:szCs w:val="28"/>
        </w:rPr>
        <w:t xml:space="preserve">   附件：一、磋商事项说明</w:t>
      </w:r>
    </w:p>
    <w:p>
      <w:pPr>
        <w:pStyle w:val="56"/>
        <w:adjustRightInd w:val="0"/>
        <w:snapToGrid w:val="0"/>
        <w:spacing w:line="360" w:lineRule="auto"/>
        <w:ind w:firstLine="840"/>
        <w:rPr>
          <w:sz w:val="28"/>
          <w:szCs w:val="28"/>
        </w:rPr>
      </w:pPr>
      <w:r>
        <w:rPr>
          <w:rFonts w:hint="eastAsia"/>
          <w:sz w:val="28"/>
          <w:szCs w:val="28"/>
        </w:rPr>
        <w:t xml:space="preserve">   二、响应文件格式和表格</w:t>
      </w:r>
    </w:p>
    <w:p>
      <w:pPr>
        <w:pStyle w:val="56"/>
        <w:adjustRightInd w:val="0"/>
        <w:snapToGrid w:val="0"/>
        <w:spacing w:line="360" w:lineRule="auto"/>
        <w:ind w:firstLine="840"/>
        <w:rPr>
          <w:sz w:val="28"/>
          <w:szCs w:val="28"/>
        </w:rPr>
      </w:pPr>
      <w:r>
        <w:rPr>
          <w:rFonts w:hint="eastAsia"/>
          <w:sz w:val="28"/>
          <w:szCs w:val="28"/>
        </w:rPr>
        <w:t xml:space="preserve">   三、资格证明文件</w:t>
      </w:r>
    </w:p>
    <w:p>
      <w:pPr>
        <w:pStyle w:val="56"/>
        <w:adjustRightInd w:val="0"/>
        <w:snapToGrid w:val="0"/>
        <w:spacing w:line="360" w:lineRule="auto"/>
        <w:ind w:firstLine="840"/>
        <w:rPr>
          <w:sz w:val="28"/>
          <w:szCs w:val="28"/>
        </w:rPr>
      </w:pPr>
      <w:r>
        <w:rPr>
          <w:rFonts w:hint="eastAsia"/>
          <w:sz w:val="28"/>
          <w:szCs w:val="28"/>
        </w:rPr>
        <w:t xml:space="preserve">   四、项目采购需求及服务要求</w:t>
      </w:r>
    </w:p>
    <w:p>
      <w:pPr>
        <w:pStyle w:val="56"/>
        <w:adjustRightInd w:val="0"/>
        <w:snapToGrid w:val="0"/>
        <w:spacing w:line="360" w:lineRule="auto"/>
        <w:rPr>
          <w:sz w:val="28"/>
          <w:szCs w:val="28"/>
        </w:rPr>
      </w:pPr>
      <w:r>
        <w:rPr>
          <w:rFonts w:hint="eastAsia"/>
          <w:sz w:val="28"/>
          <w:szCs w:val="28"/>
        </w:rPr>
        <w:t xml:space="preserve"> </w:t>
      </w:r>
    </w:p>
    <w:p>
      <w:pPr>
        <w:pStyle w:val="56"/>
        <w:adjustRightInd w:val="0"/>
        <w:snapToGrid w:val="0"/>
        <w:spacing w:line="360" w:lineRule="auto"/>
        <w:rPr>
          <w:sz w:val="28"/>
          <w:szCs w:val="28"/>
        </w:rPr>
      </w:pPr>
      <w:r>
        <w:rPr>
          <w:rFonts w:hint="eastAsia"/>
          <w:sz w:val="28"/>
          <w:szCs w:val="28"/>
        </w:rPr>
        <w:t xml:space="preserve"> </w:t>
      </w:r>
    </w:p>
    <w:p>
      <w:pPr>
        <w:pStyle w:val="56"/>
        <w:adjustRightInd w:val="0"/>
        <w:snapToGrid w:val="0"/>
        <w:spacing w:line="360" w:lineRule="auto"/>
        <w:ind w:firstLine="570"/>
        <w:jc w:val="right"/>
        <w:rPr>
          <w:rFonts w:hint="eastAsia"/>
          <w:color w:val="FF0000"/>
          <w:sz w:val="28"/>
          <w:szCs w:val="28"/>
          <w:lang w:val="en-US" w:eastAsia="zh-CN"/>
        </w:rPr>
      </w:pPr>
      <w:r>
        <w:rPr>
          <w:rFonts w:hint="eastAsia"/>
          <w:sz w:val="28"/>
          <w:szCs w:val="28"/>
        </w:rPr>
        <w:t>中国人民财产保险股份有限公司</w:t>
      </w:r>
      <w:r>
        <w:rPr>
          <w:rFonts w:hint="eastAsia"/>
          <w:color w:val="auto"/>
          <w:sz w:val="28"/>
          <w:szCs w:val="28"/>
          <w:lang w:val="en-US" w:eastAsia="zh-CN"/>
        </w:rPr>
        <w:t>枣阳支公司</w:t>
      </w:r>
    </w:p>
    <w:p>
      <w:pPr>
        <w:pStyle w:val="56"/>
        <w:adjustRightInd w:val="0"/>
        <w:snapToGrid w:val="0"/>
        <w:spacing w:line="360" w:lineRule="auto"/>
        <w:ind w:firstLine="570"/>
        <w:jc w:val="right"/>
        <w:rPr>
          <w:rFonts w:hint="default" w:eastAsia="宋体"/>
          <w:color w:val="auto"/>
          <w:sz w:val="28"/>
          <w:szCs w:val="28"/>
          <w:lang w:val="en-US" w:eastAsia="zh-CN"/>
        </w:rPr>
      </w:pPr>
      <w:r>
        <w:rPr>
          <w:rFonts w:hint="eastAsia"/>
          <w:color w:val="auto"/>
          <w:sz w:val="28"/>
          <w:szCs w:val="28"/>
        </w:rPr>
        <w:t>年</w:t>
      </w:r>
      <w:r>
        <w:rPr>
          <w:rFonts w:hint="eastAsia"/>
          <w:color w:val="auto"/>
          <w:sz w:val="28"/>
          <w:szCs w:val="28"/>
          <w:lang w:val="en-US" w:eastAsia="zh-CN"/>
        </w:rPr>
        <w:t xml:space="preserve">   </w:t>
      </w:r>
      <w:r>
        <w:rPr>
          <w:rFonts w:hint="eastAsia"/>
          <w:color w:val="auto"/>
          <w:sz w:val="28"/>
          <w:szCs w:val="28"/>
        </w:rPr>
        <w:t>月</w:t>
      </w:r>
      <w:r>
        <w:rPr>
          <w:rFonts w:hint="eastAsia"/>
          <w:color w:val="auto"/>
          <w:sz w:val="28"/>
          <w:szCs w:val="28"/>
          <w:lang w:val="en-US" w:eastAsia="zh-CN"/>
        </w:rPr>
        <w:t xml:space="preserve">  日</w:t>
      </w:r>
    </w:p>
    <w:p>
      <w:pPr>
        <w:pStyle w:val="56"/>
        <w:adjustRightInd w:val="0"/>
        <w:snapToGrid w:val="0"/>
        <w:spacing w:line="360" w:lineRule="auto"/>
        <w:ind w:left="3780" w:right="620" w:hanging="3780"/>
        <w:jc w:val="right"/>
        <w:rPr>
          <w:sz w:val="28"/>
          <w:szCs w:val="28"/>
        </w:rPr>
      </w:pPr>
    </w:p>
    <w:p>
      <w:pPr>
        <w:pStyle w:val="56"/>
        <w:adjustRightInd w:val="0"/>
        <w:snapToGrid w:val="0"/>
        <w:spacing w:line="360" w:lineRule="auto"/>
        <w:ind w:left="3780" w:right="620" w:hanging="3780"/>
        <w:jc w:val="right"/>
        <w:rPr>
          <w:sz w:val="28"/>
          <w:szCs w:val="28"/>
        </w:rPr>
      </w:pPr>
    </w:p>
    <w:p>
      <w:pPr>
        <w:pStyle w:val="56"/>
        <w:adjustRightInd w:val="0"/>
        <w:snapToGrid w:val="0"/>
        <w:spacing w:line="360" w:lineRule="auto"/>
        <w:jc w:val="center"/>
        <w:rPr>
          <w:b/>
          <w:bCs/>
          <w:sz w:val="36"/>
          <w:szCs w:val="36"/>
        </w:rPr>
      </w:pPr>
    </w:p>
    <w:p>
      <w:pPr>
        <w:pStyle w:val="56"/>
        <w:adjustRightInd w:val="0"/>
        <w:snapToGrid w:val="0"/>
        <w:spacing w:line="360" w:lineRule="auto"/>
        <w:jc w:val="center"/>
        <w:rPr>
          <w:b/>
          <w:bCs/>
          <w:sz w:val="36"/>
          <w:szCs w:val="36"/>
        </w:rPr>
      </w:pPr>
    </w:p>
    <w:p>
      <w:pPr>
        <w:pStyle w:val="56"/>
        <w:adjustRightInd w:val="0"/>
        <w:snapToGrid w:val="0"/>
        <w:spacing w:line="360" w:lineRule="auto"/>
        <w:jc w:val="center"/>
        <w:rPr>
          <w:b/>
          <w:bCs/>
          <w:sz w:val="36"/>
          <w:szCs w:val="36"/>
        </w:rPr>
      </w:pPr>
    </w:p>
    <w:sdt>
      <w:sdtPr>
        <w:rPr>
          <w:rFonts w:ascii="宋体" w:hAnsi="宋体" w:eastAsia="宋体" w:cs="Times New Roman"/>
          <w:kern w:val="2"/>
          <w:sz w:val="28"/>
          <w:szCs w:val="28"/>
          <w:lang w:val="en-US" w:eastAsia="zh-CN" w:bidi="ar-SA"/>
        </w:rPr>
        <w:id w:val="147452142"/>
        <w15:color w:val="DBDBDB"/>
        <w:docPartObj>
          <w:docPartGallery w:val="Table of Contents"/>
          <w:docPartUnique/>
        </w:docPartObj>
      </w:sdtPr>
      <w:sdtEndPr>
        <w:rPr>
          <w:rFonts w:hint="eastAsia" w:ascii="宋体" w:hAnsi="宋体" w:eastAsia="宋体" w:cs="宋体"/>
          <w:color w:val="000000"/>
          <w:kern w:val="0"/>
          <w:sz w:val="28"/>
          <w:szCs w:val="28"/>
          <w:lang w:val="en-US" w:eastAsia="zh-CN" w:bidi="ar-SA"/>
        </w:rPr>
      </w:sdtEndPr>
      <w:sdtContent>
        <w:p>
          <w:pPr>
            <w:spacing w:before="0" w:beforeLines="0" w:after="0" w:afterLines="0" w:line="240" w:lineRule="auto"/>
            <w:ind w:left="0" w:leftChars="0" w:right="0" w:rightChars="0" w:firstLine="0" w:firstLineChars="0"/>
            <w:jc w:val="center"/>
            <w:rPr>
              <w:sz w:val="28"/>
              <w:szCs w:val="28"/>
            </w:rPr>
          </w:pPr>
          <w:r>
            <w:rPr>
              <w:rFonts w:ascii="宋体" w:hAnsi="宋体" w:eastAsia="宋体"/>
              <w:sz w:val="28"/>
              <w:szCs w:val="28"/>
            </w:rPr>
            <w:t>目录</w:t>
          </w:r>
        </w:p>
        <w:p>
          <w:pPr>
            <w:pStyle w:val="24"/>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TOC \o "1-3" \h \u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_Toc3745 </w:instrText>
          </w:r>
          <w:r>
            <w:rPr>
              <w:rFonts w:hint="eastAsia" w:ascii="宋体" w:hAnsi="宋体" w:eastAsia="宋体" w:cs="宋体"/>
              <w:sz w:val="28"/>
              <w:szCs w:val="28"/>
            </w:rPr>
            <w:fldChar w:fldCharType="separate"/>
          </w:r>
          <w:r>
            <w:rPr>
              <w:rFonts w:hint="eastAsia" w:ascii="宋体" w:hAnsi="宋体" w:eastAsia="宋体" w:cs="宋体"/>
              <w:sz w:val="28"/>
              <w:szCs w:val="28"/>
            </w:rPr>
            <w:t>附件一：磋商事项说明</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_Toc3745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28"/>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_Toc23941 </w:instrText>
          </w:r>
          <w:r>
            <w:rPr>
              <w:rFonts w:hint="eastAsia" w:ascii="宋体" w:hAnsi="宋体" w:eastAsia="宋体" w:cs="宋体"/>
              <w:sz w:val="28"/>
              <w:szCs w:val="28"/>
            </w:rPr>
            <w:fldChar w:fldCharType="separate"/>
          </w:r>
          <w:r>
            <w:rPr>
              <w:rFonts w:hint="eastAsia" w:ascii="宋体" w:hAnsi="宋体" w:eastAsia="宋体" w:cs="宋体"/>
              <w:sz w:val="28"/>
              <w:szCs w:val="28"/>
            </w:rPr>
            <w:t>一、供应商资格要求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_Toc23941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28"/>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_Toc1872 </w:instrText>
          </w:r>
          <w:r>
            <w:rPr>
              <w:rFonts w:hint="eastAsia" w:ascii="宋体" w:hAnsi="宋体" w:eastAsia="宋体" w:cs="宋体"/>
              <w:sz w:val="28"/>
              <w:szCs w:val="28"/>
            </w:rPr>
            <w:fldChar w:fldCharType="separate"/>
          </w:r>
          <w:r>
            <w:rPr>
              <w:rFonts w:hint="eastAsia" w:ascii="宋体" w:hAnsi="宋体" w:eastAsia="宋体" w:cs="宋体"/>
              <w:sz w:val="28"/>
              <w:szCs w:val="28"/>
            </w:rPr>
            <w:t>二、评审标准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_Toc1872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28"/>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_Toc31872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三、响应文件要求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_Toc31872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28"/>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_Toc25449 </w:instrText>
          </w:r>
          <w:r>
            <w:rPr>
              <w:rFonts w:hint="eastAsia" w:ascii="宋体" w:hAnsi="宋体" w:eastAsia="宋体" w:cs="宋体"/>
              <w:sz w:val="28"/>
              <w:szCs w:val="28"/>
            </w:rPr>
            <w:fldChar w:fldCharType="separate"/>
          </w:r>
          <w:r>
            <w:rPr>
              <w:rFonts w:hint="eastAsia" w:ascii="宋体" w:hAnsi="宋体" w:eastAsia="宋体" w:cs="宋体"/>
              <w:sz w:val="28"/>
              <w:szCs w:val="28"/>
            </w:rPr>
            <w:t>四、磋商时间和地点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_Toc25449 \h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28"/>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_Toc16560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五、竞争性</w:t>
          </w:r>
          <w:r>
            <w:rPr>
              <w:rFonts w:hint="eastAsia" w:ascii="宋体" w:hAnsi="宋体" w:eastAsia="宋体" w:cs="宋体"/>
              <w:sz w:val="28"/>
              <w:szCs w:val="28"/>
              <w:highlight w:val="none"/>
              <w:lang w:eastAsia="zh-CN"/>
            </w:rPr>
            <w:t>磋商</w:t>
          </w:r>
          <w:r>
            <w:rPr>
              <w:rFonts w:hint="eastAsia" w:ascii="宋体" w:hAnsi="宋体" w:eastAsia="宋体" w:cs="宋体"/>
              <w:sz w:val="28"/>
              <w:szCs w:val="28"/>
              <w:highlight w:val="none"/>
            </w:rPr>
            <w:t>流程说明</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_Toc16560 \h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28"/>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_Toc650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lang w:eastAsia="zh-CN"/>
            </w:rPr>
            <w:t>六</w:t>
          </w:r>
          <w:r>
            <w:rPr>
              <w:rFonts w:hint="eastAsia" w:ascii="宋体" w:hAnsi="宋体" w:eastAsia="宋体" w:cs="宋体"/>
              <w:sz w:val="28"/>
              <w:szCs w:val="28"/>
              <w:highlight w:val="none"/>
            </w:rPr>
            <w:t>、特别声明</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_Toc650 \h </w:instrText>
          </w:r>
          <w:r>
            <w:rPr>
              <w:rFonts w:hint="eastAsia" w:ascii="宋体" w:hAnsi="宋体" w:eastAsia="宋体" w:cs="宋体"/>
              <w:sz w:val="28"/>
              <w:szCs w:val="28"/>
            </w:rPr>
            <w:fldChar w:fldCharType="separate"/>
          </w:r>
          <w:r>
            <w:rPr>
              <w:rFonts w:hint="eastAsia" w:ascii="宋体" w:hAnsi="宋体" w:eastAsia="宋体" w:cs="宋体"/>
              <w:sz w:val="28"/>
              <w:szCs w:val="28"/>
            </w:rPr>
            <w:t>7</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24"/>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_Toc16606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附件二：响应文件格式和表格</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_Toc16606 \h </w:instrText>
          </w:r>
          <w:r>
            <w:rPr>
              <w:rFonts w:hint="eastAsia" w:ascii="宋体" w:hAnsi="宋体" w:eastAsia="宋体" w:cs="宋体"/>
              <w:sz w:val="28"/>
              <w:szCs w:val="28"/>
            </w:rPr>
            <w:fldChar w:fldCharType="separate"/>
          </w:r>
          <w:r>
            <w:rPr>
              <w:rFonts w:hint="eastAsia" w:ascii="宋体" w:hAnsi="宋体" w:eastAsia="宋体" w:cs="宋体"/>
              <w:sz w:val="28"/>
              <w:szCs w:val="28"/>
            </w:rPr>
            <w:t>8</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28"/>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_Toc1899 </w:instrText>
          </w:r>
          <w:r>
            <w:rPr>
              <w:rFonts w:hint="eastAsia" w:ascii="宋体" w:hAnsi="宋体" w:eastAsia="宋体" w:cs="宋体"/>
              <w:sz w:val="28"/>
              <w:szCs w:val="28"/>
            </w:rPr>
            <w:fldChar w:fldCharType="separate"/>
          </w:r>
          <w:r>
            <w:rPr>
              <w:rFonts w:hint="eastAsia" w:ascii="宋体" w:hAnsi="宋体" w:eastAsia="宋体" w:cs="宋体"/>
              <w:sz w:val="28"/>
              <w:szCs w:val="28"/>
            </w:rPr>
            <w:t>附件2.1 承诺与声明格式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_Toc1899 \h </w:instrText>
          </w:r>
          <w:r>
            <w:rPr>
              <w:rFonts w:hint="eastAsia" w:ascii="宋体" w:hAnsi="宋体" w:eastAsia="宋体" w:cs="宋体"/>
              <w:sz w:val="28"/>
              <w:szCs w:val="28"/>
            </w:rPr>
            <w:fldChar w:fldCharType="separate"/>
          </w:r>
          <w:r>
            <w:rPr>
              <w:rFonts w:hint="eastAsia" w:ascii="宋体" w:hAnsi="宋体" w:eastAsia="宋体" w:cs="宋体"/>
              <w:sz w:val="28"/>
              <w:szCs w:val="28"/>
            </w:rPr>
            <w:t>9</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28"/>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_Toc18323 </w:instrText>
          </w:r>
          <w:r>
            <w:rPr>
              <w:rFonts w:hint="eastAsia" w:ascii="宋体" w:hAnsi="宋体" w:eastAsia="宋体" w:cs="宋体"/>
              <w:sz w:val="28"/>
              <w:szCs w:val="28"/>
            </w:rPr>
            <w:fldChar w:fldCharType="separate"/>
          </w:r>
          <w:r>
            <w:rPr>
              <w:rFonts w:hint="eastAsia" w:ascii="宋体" w:hAnsi="宋体" w:eastAsia="宋体" w:cs="宋体"/>
              <w:sz w:val="28"/>
              <w:szCs w:val="28"/>
            </w:rPr>
            <w:t>附件2.2 法人代表授权书格式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_Toc18323 \h </w:instrText>
          </w:r>
          <w:r>
            <w:rPr>
              <w:rFonts w:hint="eastAsia" w:ascii="宋体" w:hAnsi="宋体" w:eastAsia="宋体" w:cs="宋体"/>
              <w:sz w:val="28"/>
              <w:szCs w:val="28"/>
            </w:rPr>
            <w:fldChar w:fldCharType="separate"/>
          </w:r>
          <w:r>
            <w:rPr>
              <w:rFonts w:hint="eastAsia"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28"/>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_Toc16995 </w:instrText>
          </w:r>
          <w:r>
            <w:rPr>
              <w:rFonts w:hint="eastAsia" w:ascii="宋体" w:hAnsi="宋体" w:eastAsia="宋体" w:cs="宋体"/>
              <w:sz w:val="28"/>
              <w:szCs w:val="28"/>
            </w:rPr>
            <w:fldChar w:fldCharType="separate"/>
          </w:r>
          <w:r>
            <w:rPr>
              <w:rFonts w:hint="eastAsia" w:ascii="宋体" w:hAnsi="宋体" w:eastAsia="宋体" w:cs="宋体"/>
              <w:sz w:val="28"/>
              <w:szCs w:val="28"/>
            </w:rPr>
            <w:t>附件</w:t>
          </w:r>
          <w:r>
            <w:rPr>
              <w:rFonts w:hint="eastAsia" w:ascii="宋体" w:hAnsi="宋体" w:eastAsia="宋体" w:cs="宋体"/>
              <w:sz w:val="28"/>
              <w:szCs w:val="28"/>
              <w:lang w:val="en-US" w:eastAsia="zh-CN"/>
            </w:rPr>
            <w:t>2</w:t>
          </w:r>
          <w:r>
            <w:rPr>
              <w:rFonts w:hint="eastAsia" w:ascii="宋体" w:hAnsi="宋体" w:eastAsia="宋体" w:cs="宋体"/>
              <w:sz w:val="28"/>
              <w:szCs w:val="28"/>
            </w:rPr>
            <w:t>.3投标函格式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_Toc16995 \h </w:instrText>
          </w:r>
          <w:r>
            <w:rPr>
              <w:rFonts w:hint="eastAsia" w:ascii="宋体" w:hAnsi="宋体" w:eastAsia="宋体" w:cs="宋体"/>
              <w:sz w:val="28"/>
              <w:szCs w:val="28"/>
            </w:rPr>
            <w:fldChar w:fldCharType="separate"/>
          </w:r>
          <w:r>
            <w:rPr>
              <w:rFonts w:hint="eastAsia" w:ascii="宋体" w:hAnsi="宋体" w:eastAsia="宋体" w:cs="宋体"/>
              <w:sz w:val="28"/>
              <w:szCs w:val="28"/>
            </w:rPr>
            <w:t>11</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28"/>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_Toc31759 </w:instrText>
          </w:r>
          <w:r>
            <w:rPr>
              <w:rFonts w:hint="eastAsia" w:ascii="宋体" w:hAnsi="宋体" w:eastAsia="宋体" w:cs="宋体"/>
              <w:sz w:val="28"/>
              <w:szCs w:val="28"/>
            </w:rPr>
            <w:fldChar w:fldCharType="separate"/>
          </w:r>
          <w:r>
            <w:rPr>
              <w:rFonts w:hint="eastAsia" w:ascii="宋体" w:hAnsi="宋体" w:eastAsia="宋体" w:cs="宋体"/>
              <w:sz w:val="28"/>
              <w:szCs w:val="28"/>
            </w:rPr>
            <w:t>附件2.4 报价一览表格式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_Toc31759 \h </w:instrText>
          </w:r>
          <w:r>
            <w:rPr>
              <w:rFonts w:hint="eastAsia" w:ascii="宋体" w:hAnsi="宋体" w:eastAsia="宋体" w:cs="宋体"/>
              <w:sz w:val="28"/>
              <w:szCs w:val="28"/>
            </w:rPr>
            <w:fldChar w:fldCharType="separate"/>
          </w:r>
          <w:r>
            <w:rPr>
              <w:rFonts w:hint="eastAsia" w:ascii="宋体" w:hAnsi="宋体" w:eastAsia="宋体" w:cs="宋体"/>
              <w:sz w:val="28"/>
              <w:szCs w:val="28"/>
            </w:rPr>
            <w:t>12</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28"/>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_Toc31971 </w:instrText>
          </w:r>
          <w:r>
            <w:rPr>
              <w:rFonts w:hint="eastAsia" w:ascii="宋体" w:hAnsi="宋体" w:eastAsia="宋体" w:cs="宋体"/>
              <w:sz w:val="28"/>
              <w:szCs w:val="28"/>
            </w:rPr>
            <w:fldChar w:fldCharType="separate"/>
          </w:r>
          <w:r>
            <w:rPr>
              <w:rFonts w:hint="eastAsia" w:ascii="宋体" w:hAnsi="宋体" w:eastAsia="宋体" w:cs="宋体"/>
              <w:sz w:val="28"/>
              <w:szCs w:val="28"/>
            </w:rPr>
            <w:t>附件</w:t>
          </w:r>
          <w:r>
            <w:rPr>
              <w:rFonts w:hint="eastAsia" w:ascii="宋体" w:hAnsi="宋体" w:eastAsia="宋体" w:cs="宋体"/>
              <w:sz w:val="28"/>
              <w:szCs w:val="28"/>
              <w:lang w:val="en-US" w:eastAsia="zh-CN"/>
            </w:rPr>
            <w:t>2</w:t>
          </w:r>
          <w:r>
            <w:rPr>
              <w:rFonts w:hint="eastAsia" w:ascii="宋体" w:hAnsi="宋体" w:eastAsia="宋体" w:cs="宋体"/>
              <w:sz w:val="28"/>
              <w:szCs w:val="28"/>
            </w:rPr>
            <w:t xml:space="preserve">.5 </w:t>
          </w:r>
          <w:r>
            <w:rPr>
              <w:rFonts w:hint="eastAsia" w:ascii="宋体" w:hAnsi="宋体" w:eastAsia="宋体" w:cs="宋体"/>
              <w:sz w:val="28"/>
              <w:szCs w:val="28"/>
              <w:lang w:val="en-US" w:eastAsia="zh-CN"/>
            </w:rPr>
            <w:t>调研项目采购</w:t>
          </w:r>
          <w:r>
            <w:rPr>
              <w:rFonts w:hint="eastAsia" w:ascii="宋体" w:hAnsi="宋体" w:eastAsia="宋体" w:cs="宋体"/>
              <w:sz w:val="28"/>
              <w:szCs w:val="28"/>
            </w:rPr>
            <w:t>要求承诺函</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_Toc31971 \h </w:instrText>
          </w:r>
          <w:r>
            <w:rPr>
              <w:rFonts w:hint="eastAsia" w:ascii="宋体" w:hAnsi="宋体" w:eastAsia="宋体" w:cs="宋体"/>
              <w:sz w:val="28"/>
              <w:szCs w:val="28"/>
            </w:rPr>
            <w:fldChar w:fldCharType="separate"/>
          </w:r>
          <w:r>
            <w:rPr>
              <w:rFonts w:hint="eastAsia" w:ascii="宋体" w:hAnsi="宋体" w:eastAsia="宋体" w:cs="宋体"/>
              <w:sz w:val="28"/>
              <w:szCs w:val="28"/>
            </w:rPr>
            <w:t>13</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28"/>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_Toc11342 </w:instrText>
          </w:r>
          <w:r>
            <w:rPr>
              <w:rFonts w:hint="eastAsia" w:ascii="宋体" w:hAnsi="宋体" w:eastAsia="宋体" w:cs="宋体"/>
              <w:sz w:val="28"/>
              <w:szCs w:val="28"/>
            </w:rPr>
            <w:fldChar w:fldCharType="separate"/>
          </w:r>
          <w:r>
            <w:rPr>
              <w:rFonts w:hint="eastAsia" w:ascii="宋体" w:hAnsi="宋体" w:eastAsia="宋体" w:cs="宋体"/>
              <w:sz w:val="28"/>
              <w:szCs w:val="28"/>
            </w:rPr>
            <w:t>附件</w:t>
          </w:r>
          <w:r>
            <w:rPr>
              <w:rFonts w:hint="eastAsia" w:ascii="宋体" w:hAnsi="宋体" w:eastAsia="宋体" w:cs="宋体"/>
              <w:sz w:val="28"/>
              <w:szCs w:val="28"/>
              <w:lang w:val="en-US" w:eastAsia="zh-CN"/>
            </w:rPr>
            <w:t>2</w:t>
          </w:r>
          <w:r>
            <w:rPr>
              <w:rFonts w:hint="eastAsia" w:ascii="宋体" w:hAnsi="宋体" w:eastAsia="宋体" w:cs="宋体"/>
              <w:sz w:val="28"/>
              <w:szCs w:val="28"/>
            </w:rPr>
            <w:t>.</w:t>
          </w:r>
          <w:r>
            <w:rPr>
              <w:rFonts w:hint="eastAsia" w:ascii="宋体" w:hAnsi="宋体" w:eastAsia="宋体" w:cs="宋体"/>
              <w:sz w:val="28"/>
              <w:szCs w:val="28"/>
              <w:lang w:val="en-US" w:eastAsia="zh-CN"/>
            </w:rPr>
            <w:t>6</w:t>
          </w: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供应商廉洁诚信承诺书</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_Toc11342 \h </w:instrText>
          </w:r>
          <w:r>
            <w:rPr>
              <w:rFonts w:hint="eastAsia" w:ascii="宋体" w:hAnsi="宋体" w:eastAsia="宋体" w:cs="宋体"/>
              <w:sz w:val="28"/>
              <w:szCs w:val="28"/>
            </w:rPr>
            <w:fldChar w:fldCharType="separate"/>
          </w:r>
          <w:r>
            <w:rPr>
              <w:rFonts w:hint="eastAsia" w:ascii="宋体" w:hAnsi="宋体" w:eastAsia="宋体" w:cs="宋体"/>
              <w:sz w:val="28"/>
              <w:szCs w:val="28"/>
            </w:rPr>
            <w:t>15</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28"/>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_Toc5637 </w:instrText>
          </w:r>
          <w:r>
            <w:rPr>
              <w:rFonts w:hint="eastAsia" w:ascii="宋体" w:hAnsi="宋体" w:eastAsia="宋体" w:cs="宋体"/>
              <w:sz w:val="28"/>
              <w:szCs w:val="28"/>
            </w:rPr>
            <w:fldChar w:fldCharType="separate"/>
          </w:r>
          <w:r>
            <w:rPr>
              <w:rFonts w:hint="eastAsia" w:ascii="宋体" w:hAnsi="宋体" w:eastAsia="宋体" w:cs="宋体"/>
              <w:sz w:val="28"/>
              <w:szCs w:val="28"/>
            </w:rPr>
            <w:t>附件</w:t>
          </w:r>
          <w:r>
            <w:rPr>
              <w:rFonts w:hint="eastAsia" w:ascii="宋体" w:hAnsi="宋体" w:eastAsia="宋体" w:cs="宋体"/>
              <w:sz w:val="28"/>
              <w:szCs w:val="28"/>
              <w:lang w:val="en-US" w:eastAsia="zh-CN"/>
            </w:rPr>
            <w:t>2</w:t>
          </w:r>
          <w:r>
            <w:rPr>
              <w:rFonts w:hint="eastAsia" w:ascii="宋体" w:hAnsi="宋体" w:eastAsia="宋体" w:cs="宋体"/>
              <w:sz w:val="28"/>
              <w:szCs w:val="28"/>
            </w:rPr>
            <w:t>.</w:t>
          </w:r>
          <w:r>
            <w:rPr>
              <w:rFonts w:hint="eastAsia" w:ascii="宋体" w:hAnsi="宋体" w:eastAsia="宋体" w:cs="宋体"/>
              <w:sz w:val="28"/>
              <w:szCs w:val="28"/>
              <w:lang w:val="en-US" w:eastAsia="zh-CN"/>
            </w:rPr>
            <w:t>7</w:t>
          </w: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供应商行为准则承诺书</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_Toc5637 \h </w:instrText>
          </w:r>
          <w:r>
            <w:rPr>
              <w:rFonts w:hint="eastAsia" w:ascii="宋体" w:hAnsi="宋体" w:eastAsia="宋体" w:cs="宋体"/>
              <w:sz w:val="28"/>
              <w:szCs w:val="28"/>
            </w:rPr>
            <w:fldChar w:fldCharType="separate"/>
          </w:r>
          <w:r>
            <w:rPr>
              <w:rFonts w:hint="eastAsia"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24"/>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_Toc2021 </w:instrText>
          </w:r>
          <w:r>
            <w:rPr>
              <w:rFonts w:hint="eastAsia" w:ascii="宋体" w:hAnsi="宋体" w:eastAsia="宋体" w:cs="宋体"/>
              <w:sz w:val="28"/>
              <w:szCs w:val="28"/>
            </w:rPr>
            <w:fldChar w:fldCharType="separate"/>
          </w:r>
          <w:r>
            <w:rPr>
              <w:rFonts w:hint="eastAsia" w:ascii="宋体" w:hAnsi="宋体" w:eastAsia="宋体" w:cs="宋体"/>
              <w:sz w:val="28"/>
              <w:szCs w:val="28"/>
            </w:rPr>
            <w:t>附件</w:t>
          </w:r>
          <w:r>
            <w:rPr>
              <w:rFonts w:hint="eastAsia" w:ascii="宋体" w:hAnsi="宋体" w:eastAsia="宋体" w:cs="宋体"/>
              <w:sz w:val="28"/>
              <w:szCs w:val="28"/>
              <w:lang w:val="en-US" w:eastAsia="zh-CN"/>
            </w:rPr>
            <w:t>三</w:t>
          </w:r>
          <w:r>
            <w:rPr>
              <w:rFonts w:hint="eastAsia" w:ascii="宋体" w:hAnsi="宋体" w:eastAsia="宋体" w:cs="宋体"/>
              <w:sz w:val="28"/>
              <w:szCs w:val="28"/>
            </w:rPr>
            <w:t>：资格证明文件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_Toc2021 \h </w:instrText>
          </w:r>
          <w:r>
            <w:rPr>
              <w:rFonts w:hint="eastAsia" w:ascii="宋体" w:hAnsi="宋体" w:eastAsia="宋体" w:cs="宋体"/>
              <w:sz w:val="28"/>
              <w:szCs w:val="28"/>
            </w:rPr>
            <w:fldChar w:fldCharType="separate"/>
          </w:r>
          <w:r>
            <w:rPr>
              <w:rFonts w:hint="eastAsia" w:ascii="宋体" w:hAnsi="宋体" w:eastAsia="宋体" w:cs="宋体"/>
              <w:sz w:val="28"/>
              <w:szCs w:val="28"/>
            </w:rPr>
            <w:t>21</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28"/>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_Toc8294 </w:instrText>
          </w:r>
          <w:r>
            <w:rPr>
              <w:rFonts w:hint="eastAsia" w:ascii="宋体" w:hAnsi="宋体" w:eastAsia="宋体" w:cs="宋体"/>
              <w:sz w:val="28"/>
              <w:szCs w:val="28"/>
            </w:rPr>
            <w:fldChar w:fldCharType="separate"/>
          </w:r>
          <w:r>
            <w:rPr>
              <w:rFonts w:hint="eastAsia" w:ascii="宋体" w:hAnsi="宋体" w:eastAsia="宋体" w:cs="宋体"/>
              <w:sz w:val="28"/>
              <w:szCs w:val="28"/>
            </w:rPr>
            <w:t>附件3.1 供应商基本情况表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_Toc8294 \h </w:instrText>
          </w:r>
          <w:r>
            <w:rPr>
              <w:rFonts w:hint="eastAsia" w:ascii="宋体" w:hAnsi="宋体" w:eastAsia="宋体" w:cs="宋体"/>
              <w:sz w:val="28"/>
              <w:szCs w:val="28"/>
            </w:rPr>
            <w:fldChar w:fldCharType="separate"/>
          </w:r>
          <w:r>
            <w:rPr>
              <w:rFonts w:hint="eastAsia" w:ascii="宋体" w:hAnsi="宋体" w:eastAsia="宋体" w:cs="宋体"/>
              <w:sz w:val="28"/>
              <w:szCs w:val="28"/>
            </w:rPr>
            <w:t>22</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28"/>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_Toc23281 </w:instrText>
          </w:r>
          <w:r>
            <w:rPr>
              <w:rFonts w:hint="eastAsia" w:ascii="宋体" w:hAnsi="宋体" w:eastAsia="宋体" w:cs="宋体"/>
              <w:sz w:val="28"/>
              <w:szCs w:val="28"/>
            </w:rPr>
            <w:fldChar w:fldCharType="separate"/>
          </w:r>
          <w:r>
            <w:rPr>
              <w:rFonts w:hint="eastAsia" w:ascii="宋体" w:hAnsi="宋体" w:eastAsia="宋体" w:cs="宋体"/>
              <w:sz w:val="28"/>
              <w:szCs w:val="28"/>
            </w:rPr>
            <w:t>附件</w:t>
          </w:r>
          <w:r>
            <w:rPr>
              <w:rFonts w:hint="eastAsia" w:ascii="宋体" w:hAnsi="宋体" w:eastAsia="宋体" w:cs="宋体"/>
              <w:sz w:val="28"/>
              <w:szCs w:val="28"/>
              <w:lang w:val="en-US" w:eastAsia="zh-CN"/>
            </w:rPr>
            <w:t>3</w:t>
          </w:r>
          <w:r>
            <w:rPr>
              <w:rFonts w:hint="eastAsia" w:ascii="宋体" w:hAnsi="宋体" w:eastAsia="宋体" w:cs="宋体"/>
              <w:sz w:val="28"/>
              <w:szCs w:val="28"/>
            </w:rPr>
            <w:t>.2</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营业执照</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_Toc23281 \h </w:instrText>
          </w:r>
          <w:r>
            <w:rPr>
              <w:rFonts w:hint="eastAsia" w:ascii="宋体" w:hAnsi="宋体" w:eastAsia="宋体" w:cs="宋体"/>
              <w:sz w:val="28"/>
              <w:szCs w:val="28"/>
            </w:rPr>
            <w:fldChar w:fldCharType="separate"/>
          </w:r>
          <w:r>
            <w:rPr>
              <w:rFonts w:hint="eastAsia" w:ascii="宋体" w:hAnsi="宋体" w:eastAsia="宋体" w:cs="宋体"/>
              <w:sz w:val="28"/>
              <w:szCs w:val="28"/>
            </w:rPr>
            <w:t>23</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28"/>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_Toc29657 </w:instrText>
          </w:r>
          <w:r>
            <w:rPr>
              <w:rFonts w:hint="eastAsia" w:ascii="宋体" w:hAnsi="宋体" w:eastAsia="宋体" w:cs="宋体"/>
              <w:sz w:val="28"/>
              <w:szCs w:val="28"/>
            </w:rPr>
            <w:fldChar w:fldCharType="separate"/>
          </w:r>
          <w:r>
            <w:rPr>
              <w:rFonts w:hint="eastAsia" w:ascii="宋体" w:hAnsi="宋体" w:eastAsia="宋体" w:cs="宋体"/>
              <w:bCs/>
              <w:kern w:val="0"/>
              <w:sz w:val="28"/>
              <w:szCs w:val="28"/>
            </w:rPr>
            <w:t>附件</w:t>
          </w:r>
          <w:r>
            <w:rPr>
              <w:rFonts w:hint="eastAsia" w:ascii="宋体" w:hAnsi="宋体" w:eastAsia="宋体" w:cs="宋体"/>
              <w:bCs/>
              <w:kern w:val="0"/>
              <w:sz w:val="28"/>
              <w:szCs w:val="28"/>
              <w:lang w:val="en-US" w:eastAsia="zh-CN"/>
            </w:rPr>
            <w:t>3</w:t>
          </w:r>
          <w:r>
            <w:rPr>
              <w:rFonts w:hint="eastAsia" w:ascii="宋体" w:hAnsi="宋体" w:eastAsia="宋体" w:cs="宋体"/>
              <w:bCs/>
              <w:kern w:val="0"/>
              <w:sz w:val="28"/>
              <w:szCs w:val="28"/>
            </w:rPr>
            <w:t>.</w:t>
          </w:r>
          <w:r>
            <w:rPr>
              <w:rFonts w:hint="eastAsia" w:ascii="宋体" w:hAnsi="宋体" w:eastAsia="宋体" w:cs="宋体"/>
              <w:bCs/>
              <w:kern w:val="0"/>
              <w:sz w:val="28"/>
              <w:szCs w:val="28"/>
              <w:lang w:val="en-US" w:eastAsia="zh-CN"/>
            </w:rPr>
            <w:t>3</w:t>
          </w:r>
          <w:r>
            <w:rPr>
              <w:rFonts w:hint="eastAsia" w:ascii="宋体" w:hAnsi="宋体" w:eastAsia="宋体" w:cs="宋体"/>
              <w:bCs/>
              <w:kern w:val="0"/>
              <w:sz w:val="28"/>
              <w:szCs w:val="28"/>
            </w:rPr>
            <w:t xml:space="preserve"> </w:t>
          </w:r>
          <w:r>
            <w:rPr>
              <w:rFonts w:hint="eastAsia" w:ascii="宋体" w:hAnsi="宋体" w:eastAsia="宋体" w:cs="宋体"/>
              <w:bCs/>
              <w:kern w:val="0"/>
              <w:sz w:val="28"/>
              <w:szCs w:val="28"/>
              <w:lang w:val="en-US" w:eastAsia="zh-CN"/>
            </w:rPr>
            <w:t>法人身份证</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_Toc29657 \h </w:instrText>
          </w:r>
          <w:r>
            <w:rPr>
              <w:rFonts w:hint="eastAsia" w:ascii="宋体" w:hAnsi="宋体" w:eastAsia="宋体" w:cs="宋体"/>
              <w:sz w:val="28"/>
              <w:szCs w:val="28"/>
            </w:rPr>
            <w:fldChar w:fldCharType="separate"/>
          </w:r>
          <w:r>
            <w:rPr>
              <w:rFonts w:hint="eastAsia" w:ascii="宋体" w:hAnsi="宋体" w:eastAsia="宋体" w:cs="宋体"/>
              <w:sz w:val="28"/>
              <w:szCs w:val="28"/>
            </w:rPr>
            <w:t>24</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28"/>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_Toc4474 </w:instrText>
          </w:r>
          <w:r>
            <w:rPr>
              <w:rFonts w:hint="eastAsia" w:ascii="宋体" w:hAnsi="宋体" w:eastAsia="宋体" w:cs="宋体"/>
              <w:sz w:val="28"/>
              <w:szCs w:val="28"/>
            </w:rPr>
            <w:fldChar w:fldCharType="separate"/>
          </w:r>
          <w:r>
            <w:rPr>
              <w:rFonts w:hint="eastAsia" w:ascii="宋体" w:hAnsi="宋体" w:eastAsia="宋体" w:cs="宋体"/>
              <w:sz w:val="28"/>
              <w:szCs w:val="28"/>
            </w:rPr>
            <w:t>附件</w:t>
          </w:r>
          <w:r>
            <w:rPr>
              <w:rFonts w:hint="eastAsia" w:ascii="宋体" w:hAnsi="宋体" w:eastAsia="宋体" w:cs="宋体"/>
              <w:sz w:val="28"/>
              <w:szCs w:val="28"/>
              <w:lang w:val="en-US" w:eastAsia="zh-CN"/>
            </w:rPr>
            <w:t>3</w:t>
          </w:r>
          <w:r>
            <w:rPr>
              <w:rFonts w:hint="eastAsia" w:ascii="宋体" w:hAnsi="宋体" w:eastAsia="宋体" w:cs="宋体"/>
              <w:sz w:val="28"/>
              <w:szCs w:val="28"/>
            </w:rPr>
            <w:t>.</w:t>
          </w:r>
          <w:r>
            <w:rPr>
              <w:rFonts w:hint="eastAsia" w:ascii="宋体" w:hAnsi="宋体" w:eastAsia="宋体" w:cs="宋体"/>
              <w:sz w:val="28"/>
              <w:szCs w:val="28"/>
              <w:lang w:val="en-US" w:eastAsia="zh-CN"/>
            </w:rPr>
            <w:t>4</w:t>
          </w:r>
          <w:r>
            <w:rPr>
              <w:rFonts w:hint="eastAsia" w:ascii="宋体" w:hAnsi="宋体" w:eastAsia="宋体" w:cs="宋体"/>
              <w:sz w:val="28"/>
              <w:szCs w:val="28"/>
            </w:rPr>
            <w:t>书面声明函</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_Toc4474 \h </w:instrText>
          </w:r>
          <w:r>
            <w:rPr>
              <w:rFonts w:hint="eastAsia" w:ascii="宋体" w:hAnsi="宋体" w:eastAsia="宋体" w:cs="宋体"/>
              <w:sz w:val="28"/>
              <w:szCs w:val="28"/>
            </w:rPr>
            <w:fldChar w:fldCharType="separate"/>
          </w:r>
          <w:r>
            <w:rPr>
              <w:rFonts w:hint="eastAsia" w:ascii="宋体" w:hAnsi="宋体" w:eastAsia="宋体" w:cs="宋体"/>
              <w:sz w:val="28"/>
              <w:szCs w:val="28"/>
            </w:rPr>
            <w:t>25</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24"/>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_Toc31163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附件四：项目采购需求及服务要求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_Toc31163 \h </w:instrText>
          </w:r>
          <w:r>
            <w:rPr>
              <w:rFonts w:hint="eastAsia" w:ascii="宋体" w:hAnsi="宋体" w:eastAsia="宋体" w:cs="宋体"/>
              <w:sz w:val="28"/>
              <w:szCs w:val="28"/>
            </w:rPr>
            <w:fldChar w:fldCharType="separate"/>
          </w:r>
          <w:r>
            <w:rPr>
              <w:rFonts w:hint="eastAsia" w:ascii="宋体" w:hAnsi="宋体" w:eastAsia="宋体" w:cs="宋体"/>
              <w:sz w:val="28"/>
              <w:szCs w:val="28"/>
            </w:rPr>
            <w:t>27</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24"/>
            <w:tabs>
              <w:tab w:val="right" w:leader="dot" w:pos="8306"/>
            </w:tabs>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_Toc20215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lang w:val="en-US" w:eastAsia="zh-CN"/>
            </w:rPr>
            <w:t>附件五：合同模板</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_Toc20215 \h </w:instrText>
          </w:r>
          <w:r>
            <w:rPr>
              <w:rFonts w:hint="eastAsia" w:ascii="宋体" w:hAnsi="宋体" w:eastAsia="宋体" w:cs="宋体"/>
              <w:sz w:val="28"/>
              <w:szCs w:val="28"/>
            </w:rPr>
            <w:fldChar w:fldCharType="separate"/>
          </w:r>
          <w:r>
            <w:rPr>
              <w:rFonts w:hint="eastAsia" w:ascii="宋体" w:hAnsi="宋体" w:eastAsia="宋体" w:cs="宋体"/>
              <w:sz w:val="28"/>
              <w:szCs w:val="28"/>
            </w:rPr>
            <w:t>30</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pPr>
            <w:pStyle w:val="56"/>
            <w:adjustRightInd w:val="0"/>
            <w:snapToGrid w:val="0"/>
            <w:spacing w:line="360" w:lineRule="auto"/>
            <w:ind w:left="3240" w:right="620" w:hanging="3240"/>
            <w:jc w:val="right"/>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sz w:val="28"/>
              <w:szCs w:val="28"/>
            </w:rPr>
            <w:fldChar w:fldCharType="end"/>
          </w:r>
        </w:p>
      </w:sdtContent>
    </w:sdt>
    <w:p>
      <w:pPr>
        <w:pStyle w:val="56"/>
        <w:adjustRightInd w:val="0"/>
        <w:snapToGrid w:val="0"/>
        <w:spacing w:line="360" w:lineRule="auto"/>
        <w:ind w:left="3240" w:right="620" w:hanging="3240"/>
        <w:jc w:val="right"/>
        <w:rPr>
          <w:rFonts w:hint="eastAsia" w:ascii="宋体" w:hAnsi="宋体" w:eastAsia="宋体" w:cs="宋体"/>
          <w:color w:val="000000"/>
          <w:kern w:val="0"/>
          <w:sz w:val="28"/>
          <w:szCs w:val="28"/>
          <w:lang w:val="en-US" w:eastAsia="zh-CN" w:bidi="ar-SA"/>
        </w:rPr>
      </w:pPr>
    </w:p>
    <w:p>
      <w:pPr>
        <w:pStyle w:val="56"/>
        <w:adjustRightInd w:val="0"/>
        <w:snapToGrid w:val="0"/>
        <w:spacing w:line="360" w:lineRule="auto"/>
        <w:ind w:left="3240" w:right="620" w:hanging="3240"/>
        <w:jc w:val="right"/>
        <w:rPr>
          <w:rFonts w:hint="eastAsia" w:ascii="宋体" w:hAnsi="宋体" w:eastAsia="宋体" w:cs="宋体"/>
          <w:color w:val="000000"/>
          <w:kern w:val="0"/>
          <w:sz w:val="28"/>
          <w:szCs w:val="28"/>
          <w:lang w:val="en-US" w:eastAsia="zh-CN" w:bidi="ar-SA"/>
        </w:rPr>
      </w:pPr>
    </w:p>
    <w:p>
      <w:pPr>
        <w:pStyle w:val="56"/>
        <w:adjustRightInd w:val="0"/>
        <w:snapToGrid w:val="0"/>
        <w:spacing w:line="360" w:lineRule="auto"/>
        <w:ind w:left="3240" w:right="620" w:hanging="3240"/>
        <w:jc w:val="right"/>
        <w:rPr>
          <w:rFonts w:hint="eastAsia" w:ascii="宋体" w:hAnsi="宋体" w:eastAsia="宋体" w:cs="宋体"/>
          <w:color w:val="000000"/>
          <w:kern w:val="0"/>
          <w:sz w:val="28"/>
          <w:szCs w:val="28"/>
          <w:lang w:val="en-US" w:eastAsia="zh-CN" w:bidi="ar-SA"/>
        </w:rPr>
      </w:pPr>
    </w:p>
    <w:p>
      <w:pPr>
        <w:pStyle w:val="56"/>
        <w:adjustRightInd w:val="0"/>
        <w:snapToGrid w:val="0"/>
        <w:spacing w:line="360" w:lineRule="auto"/>
        <w:ind w:left="3240" w:right="620" w:hanging="3240"/>
        <w:jc w:val="right"/>
        <w:rPr>
          <w:color w:val="000000"/>
        </w:rPr>
      </w:pPr>
    </w:p>
    <w:p>
      <w:pPr>
        <w:pStyle w:val="56"/>
        <w:adjustRightInd w:val="0"/>
        <w:snapToGrid w:val="0"/>
        <w:spacing w:line="360" w:lineRule="auto"/>
        <w:ind w:left="3240" w:right="620" w:hanging="3240"/>
        <w:jc w:val="right"/>
        <w:rPr>
          <w:color w:val="000000"/>
        </w:rPr>
      </w:pPr>
    </w:p>
    <w:p>
      <w:pPr>
        <w:pStyle w:val="56"/>
        <w:adjustRightInd w:val="0"/>
        <w:snapToGrid w:val="0"/>
        <w:spacing w:line="360" w:lineRule="auto"/>
        <w:ind w:left="3240" w:right="620" w:hanging="3240"/>
        <w:jc w:val="right"/>
        <w:rPr>
          <w:color w:val="000000"/>
        </w:rPr>
      </w:pPr>
    </w:p>
    <w:p>
      <w:pPr>
        <w:pStyle w:val="56"/>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4"/>
        <w:numPr>
          <w:ilvl w:val="0"/>
          <w:numId w:val="0"/>
        </w:numPr>
        <w:adjustRightInd w:val="0"/>
        <w:snapToGrid w:val="0"/>
        <w:rPr>
          <w:sz w:val="30"/>
          <w:szCs w:val="30"/>
        </w:rPr>
      </w:pPr>
      <w:r>
        <w:rPr>
          <w:rFonts w:hint="eastAsia"/>
          <w:sz w:val="30"/>
          <w:szCs w:val="30"/>
        </w:rPr>
        <w:t>附件一：磋商事项说明</w:t>
      </w: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1.在中华人民共和国境内依照《中华人民共和国公司法》注册的、具有法人资格、符合本磋商文件的要求并承诺提供本次服务的企业，需提供营业执照复印件；</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2.具有履行合同所必需的设备和专业技术能力；</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3.单位负责人为同一人或存在控股、管理关系的不同单位，不得参加同一采购项目；</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i w:val="0"/>
          <w:iCs w:val="0"/>
          <w:color w:val="0000FF"/>
          <w:sz w:val="24"/>
          <w:szCs w:val="24"/>
          <w:lang w:val="en-US" w:eastAsia="zh-CN"/>
        </w:rPr>
      </w:pPr>
      <w:r>
        <w:rPr>
          <w:rFonts w:hint="eastAsia" w:ascii="宋体" w:hAnsi="宋体" w:eastAsia="宋体" w:cs="宋体"/>
          <w:i w:val="0"/>
          <w:iCs w:val="0"/>
          <w:color w:val="auto"/>
          <w:sz w:val="24"/>
          <w:szCs w:val="24"/>
          <w:lang w:val="en-US" w:eastAsia="zh-CN"/>
        </w:rPr>
        <w:t>4.供应商之间不能存在关联关系。</w:t>
      </w:r>
    </w:p>
    <w:p>
      <w:pPr>
        <w:widowControl/>
        <w:adjustRightInd w:val="0"/>
        <w:snapToGrid w:val="0"/>
        <w:spacing w:line="360" w:lineRule="auto"/>
        <w:ind w:firstLine="482"/>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上述资格要求</w:t>
      </w:r>
      <w:r>
        <w:rPr>
          <w:rFonts w:ascii="宋体" w:hAnsi="宋体" w:cs="宋体"/>
          <w:color w:val="000000" w:themeColor="text1"/>
          <w:kern w:val="0"/>
          <w:sz w:val="24"/>
          <w:szCs w:val="24"/>
          <w:highlight w:val="none"/>
          <w14:textFill>
            <w14:solidFill>
              <w14:schemeClr w14:val="tx1"/>
            </w14:solidFill>
          </w14:textFill>
        </w:rPr>
        <w:t>证明文件</w:t>
      </w:r>
      <w:r>
        <w:rPr>
          <w:rFonts w:hint="eastAsia" w:ascii="宋体" w:hAnsi="宋体" w:cs="宋体"/>
          <w:color w:val="000000" w:themeColor="text1"/>
          <w:kern w:val="0"/>
          <w:sz w:val="24"/>
          <w:szCs w:val="24"/>
          <w:highlight w:val="none"/>
          <w14:textFill>
            <w14:solidFill>
              <w14:schemeClr w14:val="tx1"/>
            </w14:solidFill>
          </w14:textFill>
        </w:rPr>
        <w:t>详细</w:t>
      </w:r>
      <w:r>
        <w:rPr>
          <w:rFonts w:ascii="宋体" w:hAnsi="宋体" w:cs="宋体"/>
          <w:color w:val="000000" w:themeColor="text1"/>
          <w:kern w:val="0"/>
          <w:sz w:val="24"/>
          <w:szCs w:val="24"/>
          <w:highlight w:val="none"/>
          <w14:textFill>
            <w14:solidFill>
              <w14:schemeClr w14:val="tx1"/>
            </w14:solidFill>
          </w14:textFill>
        </w:rPr>
        <w:t>要求请见附件三</w:t>
      </w:r>
      <w:r>
        <w:rPr>
          <w:rFonts w:hint="eastAsia" w:ascii="宋体" w:hAnsi="宋体" w:cs="宋体"/>
          <w:color w:val="000000" w:themeColor="text1"/>
          <w:kern w:val="0"/>
          <w:sz w:val="24"/>
          <w:szCs w:val="24"/>
          <w:highlight w:val="none"/>
          <w14:textFill>
            <w14:solidFill>
              <w14:schemeClr w14:val="tx1"/>
            </w14:solidFill>
          </w14:textFill>
        </w:rPr>
        <w:t>。</w:t>
      </w:r>
    </w:p>
    <w:p>
      <w:pPr>
        <w:widowControl/>
        <w:adjustRightInd w:val="0"/>
        <w:snapToGrid w:val="0"/>
        <w:spacing w:line="360" w:lineRule="auto"/>
        <w:ind w:firstLine="48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评审标准如下：</w:t>
      </w:r>
    </w:p>
    <w:p>
      <w:pPr>
        <w:widowControl/>
        <w:adjustRightInd w:val="0"/>
        <w:snapToGrid w:val="0"/>
        <w:spacing w:line="360" w:lineRule="auto"/>
        <w:ind w:firstLine="480"/>
        <w:rPr>
          <w:rFonts w:hint="eastAsia" w:ascii="宋体" w:hAnsi="宋体" w:cs="宋体"/>
          <w:color w:val="FF0000"/>
          <w:kern w:val="0"/>
          <w:sz w:val="24"/>
          <w:szCs w:val="24"/>
          <w:highlight w:val="none"/>
          <w:lang w:val="en-US" w:eastAsia="zh-CN"/>
        </w:rPr>
      </w:pPr>
      <w:r>
        <w:rPr>
          <w:rFonts w:hint="eastAsia" w:ascii="宋体" w:hAnsi="宋体" w:cs="宋体"/>
          <w:color w:val="FF0000"/>
          <w:kern w:val="0"/>
          <w:sz w:val="24"/>
          <w:szCs w:val="24"/>
          <w:highlight w:val="none"/>
          <w:lang w:val="en-US" w:eastAsia="zh-CN"/>
        </w:rPr>
        <w:t>（本评审标准为示例，具体项目根据实际情况设置评审标准。）</w:t>
      </w:r>
    </w:p>
    <w:tbl>
      <w:tblPr>
        <w:tblStyle w:val="33"/>
        <w:tblW w:w="906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8"/>
        <w:gridCol w:w="1286"/>
        <w:gridCol w:w="6385"/>
        <w:gridCol w:w="6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内容</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评审因素</w:t>
            </w:r>
          </w:p>
        </w:tc>
        <w:tc>
          <w:tcPr>
            <w:tcW w:w="6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评分说明</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价格部分(40分）</w:t>
            </w:r>
          </w:p>
        </w:tc>
        <w:tc>
          <w:tcPr>
            <w:tcW w:w="12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投标报价</w:t>
            </w:r>
          </w:p>
        </w:tc>
        <w:tc>
          <w:tcPr>
            <w:tcW w:w="6385"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1、低价优先法</w:t>
            </w:r>
          </w:p>
        </w:tc>
        <w:tc>
          <w:tcPr>
            <w:tcW w:w="69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6385"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1）适用情形：有效投标人少于5家（不含本数）</w:t>
            </w: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6385"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2）评标价：各有效投标人的含税投标价,剔除可抵扣的增值税进项税额。（结合项目情况调整）</w:t>
            </w: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6385"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3）评标基准价：满足招标文件要求且最低的有效评标价。</w:t>
            </w: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6385"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4）价格分计算：评标价=评标基准价的投标人，得价格分的满分；其他投标人的价格分按照以下公式计算，并精确到小数点后两位：</w:t>
            </w: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6385"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价格得分＝（评标基准价/该投标人的评标价）*40；</w:t>
            </w: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6385"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2、偏离度计算法</w:t>
            </w: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6385"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1）适用情形：有效投标人大于5家（含本数）</w:t>
            </w: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6385"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2）评标价：各有效投标人的含税投标价,剔除可抵扣的增值税进项税额。（结合项目情况调整）。</w:t>
            </w: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6385"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3）评标基准价：取所有有效评标价的算术平均值。</w:t>
            </w: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6385"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4）价格分计算：按照以下公式计算，并精确到小数点后两位：</w:t>
            </w: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6385"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kern w:val="0"/>
                <w:sz w:val="24"/>
                <w:szCs w:val="24"/>
                <w:highlight w:val="none"/>
                <w:u w:val="none"/>
                <w:lang w:val="en-US" w:eastAsia="zh-CN" w:bidi="ar"/>
              </w:rPr>
              <w:t>价格得分=(1-A*│1－该投标人的评标价／评标基准价│)*40</w:t>
            </w: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12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4"/>
                <w:szCs w:val="24"/>
                <w:highlight w:val="none"/>
                <w:u w:val="none"/>
              </w:rPr>
            </w:pPr>
          </w:p>
        </w:tc>
        <w:tc>
          <w:tcPr>
            <w:tcW w:w="6385"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A：价格调整系数，当该投标人的评标价低于评标基准价时，A=0.3；当该投标人的评标价高于评标基准价时，A=1；当价格得分&lt;0时，取0。</w:t>
            </w: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商务部分（10分）</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企业综合实力</w:t>
            </w:r>
          </w:p>
        </w:tc>
        <w:tc>
          <w:tcPr>
            <w:tcW w:w="6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b w:val="0"/>
                <w:bCs/>
                <w:color w:val="auto"/>
                <w:sz w:val="24"/>
                <w:szCs w:val="24"/>
              </w:rPr>
              <w:t>根据投标人财务状况、信誉状况、人员储备、</w:t>
            </w:r>
            <w:r>
              <w:rPr>
                <w:rFonts w:hint="eastAsia" w:ascii="仿宋" w:hAnsi="仿宋" w:eastAsia="仿宋" w:cs="仿宋"/>
                <w:b w:val="0"/>
                <w:bCs/>
                <w:color w:val="auto"/>
                <w:sz w:val="24"/>
                <w:szCs w:val="24"/>
                <w:lang w:val="en-US" w:eastAsia="zh-CN"/>
              </w:rPr>
              <w:t>资格</w:t>
            </w:r>
            <w:r>
              <w:rPr>
                <w:rFonts w:hint="eastAsia" w:ascii="仿宋" w:hAnsi="仿宋" w:eastAsia="仿宋" w:cs="仿宋"/>
                <w:b w:val="0"/>
                <w:bCs/>
                <w:color w:val="auto"/>
                <w:sz w:val="24"/>
                <w:szCs w:val="24"/>
              </w:rPr>
              <w:t>认证等情况进行横向比较评分（需提供相应证明材料），评标为优得</w:t>
            </w:r>
            <w:r>
              <w:rPr>
                <w:rFonts w:hint="eastAsia" w:ascii="仿宋" w:hAnsi="仿宋" w:eastAsia="仿宋" w:cs="仿宋"/>
                <w:b w:val="0"/>
                <w:bCs/>
                <w:color w:val="auto"/>
                <w:sz w:val="24"/>
                <w:szCs w:val="24"/>
                <w:lang w:val="en-US" w:eastAsia="zh-CN"/>
              </w:rPr>
              <w:t>6</w:t>
            </w:r>
            <w:r>
              <w:rPr>
                <w:rFonts w:hint="eastAsia" w:ascii="仿宋" w:hAnsi="仿宋" w:eastAsia="仿宋" w:cs="仿宋"/>
                <w:b w:val="0"/>
                <w:bCs/>
                <w:color w:val="auto"/>
                <w:sz w:val="24"/>
                <w:szCs w:val="24"/>
              </w:rPr>
              <w:t>-</w:t>
            </w:r>
            <w:r>
              <w:rPr>
                <w:rFonts w:hint="eastAsia" w:ascii="仿宋" w:hAnsi="仿宋" w:eastAsia="仿宋" w:cs="仿宋"/>
                <w:b w:val="0"/>
                <w:bCs/>
                <w:color w:val="auto"/>
                <w:sz w:val="24"/>
                <w:szCs w:val="24"/>
                <w:lang w:val="en-US" w:eastAsia="zh-CN"/>
              </w:rPr>
              <w:t>10</w:t>
            </w:r>
            <w:r>
              <w:rPr>
                <w:rFonts w:hint="eastAsia" w:ascii="仿宋" w:hAnsi="仿宋" w:eastAsia="仿宋" w:cs="仿宋"/>
                <w:b w:val="0"/>
                <w:bCs/>
                <w:color w:val="auto"/>
                <w:sz w:val="24"/>
                <w:szCs w:val="24"/>
              </w:rPr>
              <w:t>分，较优得</w:t>
            </w:r>
            <w:r>
              <w:rPr>
                <w:rFonts w:hint="eastAsia" w:ascii="仿宋" w:hAnsi="仿宋" w:eastAsia="仿宋" w:cs="仿宋"/>
                <w:b w:val="0"/>
                <w:bCs/>
                <w:color w:val="auto"/>
                <w:sz w:val="24"/>
                <w:szCs w:val="24"/>
                <w:lang w:val="en-US" w:eastAsia="zh-CN"/>
              </w:rPr>
              <w:t>3</w:t>
            </w:r>
            <w:r>
              <w:rPr>
                <w:rFonts w:hint="eastAsia" w:ascii="仿宋" w:hAnsi="仿宋" w:eastAsia="仿宋" w:cs="仿宋"/>
                <w:b w:val="0"/>
                <w:bCs/>
                <w:color w:val="auto"/>
                <w:sz w:val="24"/>
                <w:szCs w:val="24"/>
              </w:rPr>
              <w:t>-</w:t>
            </w:r>
            <w:r>
              <w:rPr>
                <w:rFonts w:hint="eastAsia" w:ascii="仿宋" w:hAnsi="仿宋" w:eastAsia="仿宋" w:cs="仿宋"/>
                <w:b w:val="0"/>
                <w:bCs/>
                <w:color w:val="auto"/>
                <w:sz w:val="24"/>
                <w:szCs w:val="24"/>
                <w:lang w:val="en-US" w:eastAsia="zh-CN"/>
              </w:rPr>
              <w:t>5</w:t>
            </w:r>
            <w:r>
              <w:rPr>
                <w:rFonts w:hint="eastAsia" w:ascii="仿宋" w:hAnsi="仿宋" w:eastAsia="仿宋" w:cs="仿宋"/>
                <w:b w:val="0"/>
                <w:bCs/>
                <w:color w:val="auto"/>
                <w:sz w:val="24"/>
                <w:szCs w:val="24"/>
              </w:rPr>
              <w:t>分，一般得0-</w:t>
            </w:r>
            <w:r>
              <w:rPr>
                <w:rFonts w:hint="eastAsia" w:ascii="仿宋" w:hAnsi="仿宋" w:eastAsia="仿宋" w:cs="仿宋"/>
                <w:b w:val="0"/>
                <w:bCs/>
                <w:color w:val="auto"/>
                <w:sz w:val="24"/>
                <w:szCs w:val="24"/>
                <w:lang w:val="en-US" w:eastAsia="zh-CN"/>
              </w:rPr>
              <w:t>2</w:t>
            </w:r>
            <w:r>
              <w:rPr>
                <w:rFonts w:hint="eastAsia" w:ascii="仿宋" w:hAnsi="仿宋" w:eastAsia="仿宋" w:cs="仿宋"/>
                <w:b w:val="0"/>
                <w:bCs/>
                <w:color w:val="auto"/>
                <w:sz w:val="24"/>
                <w:szCs w:val="24"/>
              </w:rPr>
              <w:t>分。</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69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服务技术部分（50分）</w:t>
            </w:r>
          </w:p>
        </w:tc>
        <w:tc>
          <w:tcPr>
            <w:tcW w:w="128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auto"/>
                <w:sz w:val="24"/>
                <w:szCs w:val="24"/>
                <w:lang w:val="en-US" w:eastAsia="zh-CN"/>
              </w:rPr>
              <w:t>服务</w:t>
            </w:r>
            <w:r>
              <w:rPr>
                <w:rFonts w:hint="eastAsia" w:ascii="仿宋" w:hAnsi="仿宋" w:eastAsia="仿宋" w:cs="仿宋"/>
                <w:i w:val="0"/>
                <w:iCs w:val="0"/>
                <w:color w:val="000000"/>
                <w:kern w:val="0"/>
                <w:sz w:val="24"/>
                <w:szCs w:val="24"/>
                <w:highlight w:val="none"/>
                <w:u w:val="none"/>
                <w:lang w:val="en-US" w:eastAsia="zh-CN" w:bidi="ar"/>
              </w:rPr>
              <w:t>方案（15分）</w:t>
            </w:r>
          </w:p>
        </w:tc>
        <w:tc>
          <w:tcPr>
            <w:tcW w:w="638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ind w:left="0" w:leftChars="0" w:firstLine="0" w:firstLineChars="0"/>
              <w:rPr>
                <w:rFonts w:hint="eastAsia" w:ascii="仿宋" w:hAnsi="仿宋" w:eastAsia="仿宋" w:cs="仿宋"/>
                <w:i w:val="0"/>
                <w:iCs w:val="0"/>
                <w:color w:val="000000"/>
                <w:sz w:val="24"/>
                <w:szCs w:val="24"/>
                <w:highlight w:val="none"/>
                <w:u w:val="none"/>
              </w:rPr>
            </w:pPr>
            <w:r>
              <w:rPr>
                <w:rFonts w:hint="eastAsia" w:ascii="仿宋" w:hAnsi="仿宋" w:eastAsia="仿宋" w:cs="仿宋"/>
                <w:color w:val="auto"/>
                <w:sz w:val="24"/>
                <w:szCs w:val="24"/>
              </w:rPr>
              <w:t>根据投标人针对本项目制定的服务方案完整性，</w:t>
            </w:r>
            <w:r>
              <w:rPr>
                <w:rFonts w:hint="eastAsia" w:ascii="仿宋" w:hAnsi="仿宋" w:eastAsia="仿宋" w:cs="仿宋"/>
                <w:color w:val="auto"/>
                <w:sz w:val="24"/>
                <w:szCs w:val="24"/>
                <w:lang w:val="en-US" w:eastAsia="zh-CN"/>
              </w:rPr>
              <w:t>全面性，对需求响应的契合度等方面的理解程度及解决办法、服务计划、应急方案等方面进行综合评审。优良10-15分，较好5-9分，一般0-4分。</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3" w:hRule="atLeast"/>
        </w:trPr>
        <w:tc>
          <w:tcPr>
            <w:tcW w:w="698"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128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auto"/>
                <w:sz w:val="24"/>
                <w:szCs w:val="24"/>
                <w:lang w:val="en-US" w:eastAsia="zh-CN"/>
              </w:rPr>
              <w:t>团队配备</w:t>
            </w:r>
            <w:r>
              <w:rPr>
                <w:rFonts w:hint="eastAsia" w:ascii="仿宋" w:hAnsi="仿宋" w:eastAsia="仿宋" w:cs="仿宋"/>
                <w:i w:val="0"/>
                <w:iCs w:val="0"/>
                <w:color w:val="000000"/>
                <w:kern w:val="0"/>
                <w:sz w:val="24"/>
                <w:szCs w:val="24"/>
                <w:highlight w:val="none"/>
                <w:u w:val="none"/>
                <w:lang w:val="en-US" w:eastAsia="zh-CN" w:bidi="ar"/>
              </w:rPr>
              <w:t>（10分）</w:t>
            </w:r>
          </w:p>
        </w:tc>
        <w:tc>
          <w:tcPr>
            <w:tcW w:w="638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ind w:left="0" w:leftChars="0" w:firstLine="0" w:firstLineChars="0"/>
              <w:rPr>
                <w:rFonts w:hint="eastAsia" w:ascii="仿宋" w:hAnsi="仿宋" w:eastAsia="仿宋" w:cs="仿宋"/>
                <w:i w:val="0"/>
                <w:iCs w:val="0"/>
                <w:color w:val="000000"/>
                <w:sz w:val="24"/>
                <w:szCs w:val="24"/>
                <w:highlight w:val="none"/>
                <w:u w:val="none"/>
              </w:rPr>
            </w:pPr>
            <w:r>
              <w:rPr>
                <w:rFonts w:hint="eastAsia" w:ascii="仿宋" w:hAnsi="仿宋" w:eastAsia="仿宋" w:cs="仿宋"/>
                <w:color w:val="auto"/>
                <w:sz w:val="24"/>
                <w:szCs w:val="24"/>
                <w:lang w:val="en-US" w:eastAsia="zh-CN"/>
              </w:rPr>
              <w:t>根据投标人</w:t>
            </w:r>
            <w:r>
              <w:rPr>
                <w:rFonts w:hint="eastAsia" w:ascii="仿宋" w:hAnsi="仿宋" w:eastAsia="仿宋" w:cs="仿宋"/>
                <w:color w:val="auto"/>
                <w:sz w:val="24"/>
                <w:szCs w:val="24"/>
              </w:rPr>
              <w:t>所提供项目团队人员配备情况</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职</w:t>
            </w:r>
            <w:r>
              <w:rPr>
                <w:rFonts w:hint="eastAsia" w:ascii="仿宋" w:hAnsi="仿宋" w:eastAsia="仿宋" w:cs="仿宋"/>
                <w:color w:val="auto"/>
                <w:sz w:val="24"/>
                <w:szCs w:val="24"/>
                <w:lang w:val="en-US" w:eastAsia="zh-CN"/>
              </w:rPr>
              <w:t>责</w:t>
            </w:r>
            <w:r>
              <w:rPr>
                <w:rFonts w:hint="eastAsia" w:ascii="仿宋" w:hAnsi="仿宋" w:eastAsia="仿宋" w:cs="仿宋"/>
                <w:color w:val="auto"/>
                <w:sz w:val="24"/>
                <w:szCs w:val="24"/>
              </w:rPr>
              <w:t>分工</w:t>
            </w:r>
            <w:r>
              <w:rPr>
                <w:rFonts w:hint="eastAsia" w:ascii="仿宋" w:hAnsi="仿宋" w:eastAsia="仿宋" w:cs="仿宋"/>
                <w:color w:val="auto"/>
                <w:sz w:val="24"/>
                <w:szCs w:val="24"/>
                <w:lang w:val="en-US" w:eastAsia="zh-CN"/>
              </w:rPr>
              <w:t>，宣传车数量及车况，</w:t>
            </w:r>
            <w:r>
              <w:rPr>
                <w:rFonts w:hint="eastAsia" w:ascii="仿宋" w:hAnsi="仿宋" w:eastAsia="仿宋" w:cs="仿宋"/>
                <w:color w:val="auto"/>
                <w:sz w:val="24"/>
                <w:szCs w:val="24"/>
              </w:rPr>
              <w:t>评价为优得7-10分，较好6-4分，一般3-0分</w:t>
            </w:r>
            <w:r>
              <w:rPr>
                <w:rFonts w:hint="eastAsia" w:ascii="仿宋" w:hAnsi="仿宋" w:eastAsia="仿宋" w:cs="仿宋"/>
                <w:color w:val="auto"/>
                <w:sz w:val="24"/>
                <w:szCs w:val="24"/>
                <w:lang w:eastAsia="zh-CN"/>
              </w:rPr>
              <w:t>。</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698"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128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现场陈述及应答能力（10分）</w:t>
            </w:r>
          </w:p>
        </w:tc>
        <w:tc>
          <w:tcPr>
            <w:tcW w:w="6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供应商根据要求对该项目做详细陈述情况及应对评委提出问题的回答情况打分，评标优得7-10分，较优得4-6分，一般得0-3分。</w:t>
            </w:r>
            <w:bookmarkStart w:id="27" w:name="_GoBack"/>
            <w:bookmarkEnd w:id="27"/>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98"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128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sz w:val="24"/>
                <w:szCs w:val="24"/>
                <w:lang w:val="en-US" w:eastAsia="zh-CN"/>
              </w:rPr>
              <w:t>同类业绩（5分）</w:t>
            </w:r>
          </w:p>
        </w:tc>
        <w:tc>
          <w:tcPr>
            <w:tcW w:w="6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
              <w:ind w:left="0" w:leftChars="0" w:firstLine="0" w:firstLineChars="0"/>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sz w:val="24"/>
                <w:szCs w:val="24"/>
              </w:rPr>
              <w:t>近三年(2022年1月1日至今)做过同类</w:t>
            </w:r>
            <w:r>
              <w:rPr>
                <w:rFonts w:hint="eastAsia" w:ascii="仿宋" w:hAnsi="仿宋" w:eastAsia="仿宋" w:cs="仿宋"/>
                <w:color w:val="auto"/>
                <w:sz w:val="24"/>
                <w:szCs w:val="24"/>
                <w:lang w:val="en-US" w:eastAsia="zh-CN"/>
              </w:rPr>
              <w:t>项目，并提供符合上述要求的合同/协议关键页作为有效的业绩证明材料。每增加1个得1分，满分5分。</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98" w:type="dxa"/>
            <w:vMerge w:val="continue"/>
            <w:tcBorders>
              <w:left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128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增值服务（5分）</w:t>
            </w:r>
          </w:p>
        </w:tc>
        <w:tc>
          <w:tcPr>
            <w:tcW w:w="6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供应商能够额外提供其它服务，评审人员根据提供额外服务情况进行打分</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98"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128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本地化服务能力（5分）</w:t>
            </w:r>
          </w:p>
        </w:tc>
        <w:tc>
          <w:tcPr>
            <w:tcW w:w="6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在枣阳市内有固定办公场所/稳定的团队，能够随时在枣阳本地进行相关服务工作得5分</w:t>
            </w:r>
          </w:p>
          <w:p>
            <w:pPr>
              <w:keepNext w:val="0"/>
              <w:keepLines w:val="0"/>
              <w:widowControl/>
              <w:suppressLineNumbers w:val="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在枣阳市内无固定办公场所/稳定的团队，无法随时在枣阳市内内进行相关服务工作不得分</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5</w:t>
            </w:r>
          </w:p>
        </w:tc>
      </w:tr>
    </w:tbl>
    <w:p>
      <w:pPr>
        <w:pStyle w:val="2"/>
        <w:rPr>
          <w:rFonts w:hint="eastAsia" w:ascii="宋体" w:hAnsi="宋体" w:cs="宋体"/>
          <w:color w:val="FF0000"/>
          <w:kern w:val="0"/>
          <w:sz w:val="24"/>
          <w:szCs w:val="24"/>
          <w:highlight w:val="none"/>
          <w:lang w:val="en-US" w:eastAsia="zh-CN"/>
        </w:rPr>
      </w:pPr>
    </w:p>
    <w:p>
      <w:pPr>
        <w:pStyle w:val="5"/>
        <w:numPr>
          <w:ilvl w:val="0"/>
          <w:numId w:val="0"/>
        </w:numPr>
        <w:adjustRightInd w:val="0"/>
        <w:snapToGrid w:val="0"/>
        <w:spacing w:before="0" w:after="0" w:line="360" w:lineRule="auto"/>
        <w:ind w:firstLine="482" w:firstLineChars="200"/>
        <w:rPr>
          <w:sz w:val="24"/>
          <w:szCs w:val="24"/>
          <w:highlight w:val="none"/>
        </w:rPr>
      </w:pPr>
      <w:r>
        <w:rPr>
          <w:rFonts w:hint="eastAsia"/>
          <w:sz w:val="24"/>
          <w:szCs w:val="24"/>
          <w:highlight w:val="none"/>
        </w:rPr>
        <w:t>三、响应文件要求</w:t>
      </w:r>
    </w:p>
    <w:p>
      <w:pPr>
        <w:widowControl/>
        <w:adjustRightInd w:val="0"/>
        <w:snapToGrid w:val="0"/>
        <w:spacing w:line="360" w:lineRule="auto"/>
        <w:ind w:firstLine="480"/>
        <w:rPr>
          <w:rFonts w:ascii="宋体" w:hAnsi="宋体" w:cs="宋体"/>
          <w:kern w:val="0"/>
          <w:sz w:val="24"/>
          <w:szCs w:val="24"/>
          <w:highlight w:val="none"/>
        </w:rPr>
      </w:pPr>
      <w:r>
        <w:rPr>
          <w:rFonts w:hint="eastAsia" w:ascii="宋体" w:hAnsi="宋体" w:cs="宋体"/>
          <w:kern w:val="0"/>
          <w:sz w:val="24"/>
          <w:szCs w:val="24"/>
          <w:highlight w:val="none"/>
        </w:rPr>
        <w:t>1</w:t>
      </w:r>
      <w:r>
        <w:rPr>
          <w:rFonts w:ascii="宋体" w:hAnsi="宋体" w:cs="宋体"/>
          <w:kern w:val="0"/>
          <w:sz w:val="24"/>
          <w:szCs w:val="24"/>
          <w:highlight w:val="none"/>
        </w:rPr>
        <w:t>.</w:t>
      </w:r>
      <w:r>
        <w:rPr>
          <w:rFonts w:hint="eastAsia" w:ascii="宋体" w:hAnsi="宋体" w:cs="宋体"/>
          <w:kern w:val="0"/>
          <w:sz w:val="24"/>
          <w:szCs w:val="24"/>
          <w:highlight w:val="none"/>
        </w:rPr>
        <w:t>参加磋商的供应商应按一式</w:t>
      </w:r>
      <w:r>
        <w:rPr>
          <w:rFonts w:hint="eastAsia" w:ascii="宋体" w:hAnsi="宋体" w:cs="宋体"/>
          <w:color w:val="FF0000"/>
          <w:kern w:val="0"/>
          <w:sz w:val="24"/>
          <w:szCs w:val="24"/>
          <w:highlight w:val="none"/>
          <w:lang w:val="en-US" w:eastAsia="zh-CN"/>
        </w:rPr>
        <w:t>1</w:t>
      </w:r>
      <w:r>
        <w:rPr>
          <w:rFonts w:hint="eastAsia" w:ascii="宋体" w:hAnsi="宋体" w:cs="宋体"/>
          <w:color w:val="FF0000"/>
          <w:kern w:val="0"/>
          <w:sz w:val="24"/>
          <w:szCs w:val="24"/>
          <w:highlight w:val="none"/>
        </w:rPr>
        <w:t>份（正本1份，副本</w:t>
      </w:r>
      <w:r>
        <w:rPr>
          <w:rFonts w:hint="eastAsia" w:ascii="宋体" w:hAnsi="宋体" w:cs="宋体"/>
          <w:color w:val="FF0000"/>
          <w:kern w:val="0"/>
          <w:sz w:val="24"/>
          <w:szCs w:val="24"/>
          <w:highlight w:val="none"/>
          <w:lang w:val="en-US" w:eastAsia="zh-CN"/>
        </w:rPr>
        <w:t>0</w:t>
      </w:r>
      <w:r>
        <w:rPr>
          <w:rFonts w:hint="eastAsia" w:ascii="宋体" w:hAnsi="宋体" w:cs="宋体"/>
          <w:color w:val="FF0000"/>
          <w:kern w:val="0"/>
          <w:sz w:val="24"/>
          <w:szCs w:val="24"/>
          <w:highlight w:val="none"/>
        </w:rPr>
        <w:t>份）</w:t>
      </w:r>
      <w:r>
        <w:rPr>
          <w:rFonts w:hint="eastAsia" w:ascii="宋体" w:hAnsi="宋体" w:cs="宋体"/>
          <w:kern w:val="0"/>
          <w:sz w:val="24"/>
          <w:szCs w:val="24"/>
          <w:highlight w:val="none"/>
        </w:rPr>
        <w:t>准备纸质响应文件并</w:t>
      </w:r>
      <w:r>
        <w:rPr>
          <w:rFonts w:hint="eastAsia" w:ascii="宋体" w:hAnsi="宋体" w:cs="宋体"/>
          <w:b/>
          <w:kern w:val="0"/>
          <w:sz w:val="24"/>
          <w:szCs w:val="24"/>
          <w:highlight w:val="none"/>
        </w:rPr>
        <w:t>注明页码和总页数</w:t>
      </w:r>
      <w:r>
        <w:rPr>
          <w:rFonts w:hint="eastAsia" w:ascii="宋体" w:hAnsi="宋体" w:cs="宋体"/>
          <w:kern w:val="0"/>
          <w:sz w:val="24"/>
          <w:szCs w:val="24"/>
          <w:highlight w:val="none"/>
        </w:rPr>
        <w:t>，提交时间和地点与磋商时间和地点一致。</w:t>
      </w:r>
    </w:p>
    <w:p>
      <w:pPr>
        <w:widowControl/>
        <w:adjustRightInd w:val="0"/>
        <w:snapToGrid w:val="0"/>
        <w:spacing w:line="360" w:lineRule="auto"/>
        <w:ind w:firstLine="480"/>
        <w:rPr>
          <w:rFonts w:ascii="宋体" w:hAnsi="宋体" w:cs="宋体"/>
          <w:b/>
          <w:kern w:val="0"/>
          <w:sz w:val="24"/>
          <w:szCs w:val="24"/>
          <w:highlight w:val="none"/>
        </w:rPr>
      </w:pPr>
      <w:r>
        <w:rPr>
          <w:rFonts w:hint="eastAsia" w:ascii="宋体" w:hAnsi="宋体" w:cs="宋体"/>
          <w:b/>
          <w:kern w:val="0"/>
          <w:sz w:val="24"/>
          <w:szCs w:val="24"/>
          <w:highlight w:val="none"/>
        </w:rPr>
        <w:t>2</w:t>
      </w:r>
      <w:r>
        <w:rPr>
          <w:rFonts w:ascii="宋体" w:hAnsi="宋体" w:cs="宋体"/>
          <w:b/>
          <w:kern w:val="0"/>
          <w:sz w:val="24"/>
          <w:szCs w:val="24"/>
          <w:highlight w:val="none"/>
        </w:rPr>
        <w:t>.</w:t>
      </w:r>
      <w:r>
        <w:rPr>
          <w:rFonts w:hint="eastAsia" w:ascii="宋体" w:hAnsi="宋体" w:cs="宋体"/>
          <w:b/>
          <w:kern w:val="0"/>
          <w:sz w:val="24"/>
          <w:szCs w:val="24"/>
          <w:highlight w:val="none"/>
        </w:rPr>
        <w:t>响应文件按下列顺序编写：</w:t>
      </w:r>
    </w:p>
    <w:p>
      <w:pPr>
        <w:widowControl/>
        <w:adjustRightInd w:val="0"/>
        <w:snapToGrid w:val="0"/>
        <w:spacing w:line="360" w:lineRule="auto"/>
        <w:ind w:firstLine="480"/>
        <w:rPr>
          <w:rFonts w:hint="eastAsia" w:ascii="宋体" w:hAnsi="宋体" w:cs="宋体"/>
          <w:kern w:val="0"/>
          <w:sz w:val="24"/>
          <w:szCs w:val="24"/>
          <w:highlight w:val="none"/>
        </w:rPr>
      </w:pPr>
      <w:r>
        <w:rPr>
          <w:rFonts w:hint="eastAsia" w:ascii="宋体" w:hAnsi="宋体" w:cs="宋体"/>
          <w:kern w:val="0"/>
          <w:sz w:val="24"/>
          <w:szCs w:val="24"/>
          <w:highlight w:val="none"/>
        </w:rPr>
        <w:t>报价文件按以下顺序构成，包含但不限于以下内容：</w:t>
      </w:r>
    </w:p>
    <w:p>
      <w:pPr>
        <w:widowControl/>
        <w:adjustRightInd w:val="0"/>
        <w:snapToGrid w:val="0"/>
        <w:spacing w:line="360" w:lineRule="auto"/>
        <w:ind w:firstLine="48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（3）投标函</w:t>
      </w:r>
    </w:p>
    <w:p>
      <w:pPr>
        <w:widowControl/>
        <w:adjustRightInd w:val="0"/>
        <w:snapToGrid w:val="0"/>
        <w:spacing w:line="360" w:lineRule="auto"/>
        <w:ind w:firstLine="480"/>
        <w:rPr>
          <w:rFonts w:hint="eastAsia" w:ascii="宋体" w:hAnsi="宋体" w:cs="宋体"/>
          <w:b w:val="0"/>
          <w:bCs w:val="0"/>
          <w:color w:val="auto"/>
          <w:kern w:val="0"/>
          <w:sz w:val="24"/>
          <w:szCs w:val="24"/>
          <w:highlight w:val="none"/>
        </w:rPr>
      </w:pPr>
      <w:r>
        <w:rPr>
          <w:rFonts w:hint="eastAsia" w:ascii="宋体" w:hAnsi="宋体" w:cs="宋体"/>
          <w:b w:val="0"/>
          <w:bCs w:val="0"/>
          <w:color w:val="auto"/>
          <w:kern w:val="0"/>
          <w:sz w:val="24"/>
          <w:szCs w:val="24"/>
          <w:highlight w:val="none"/>
        </w:rPr>
        <w:t>（4）报价一览表</w:t>
      </w:r>
    </w:p>
    <w:p>
      <w:pPr>
        <w:widowControl/>
        <w:adjustRightInd w:val="0"/>
        <w:snapToGrid w:val="0"/>
        <w:spacing w:line="360" w:lineRule="auto"/>
        <w:rPr>
          <w:b w:val="0"/>
          <w:bCs w:val="0"/>
          <w:color w:val="auto"/>
        </w:rPr>
      </w:pPr>
      <w:r>
        <w:rPr>
          <w:rFonts w:hint="eastAsia" w:ascii="宋体" w:hAnsi="宋体" w:cs="宋体"/>
          <w:b w:val="0"/>
          <w:bCs w:val="0"/>
          <w:color w:val="auto"/>
          <w:kern w:val="0"/>
          <w:sz w:val="24"/>
          <w:szCs w:val="24"/>
        </w:rPr>
        <w:t xml:space="preserve"> </w:t>
      </w:r>
      <w:r>
        <w:rPr>
          <w:rFonts w:hint="eastAsia" w:ascii="宋体" w:hAnsi="宋体" w:cs="宋体"/>
          <w:b w:val="0"/>
          <w:bCs w:val="0"/>
          <w:color w:val="auto"/>
          <w:kern w:val="0"/>
          <w:sz w:val="24"/>
          <w:szCs w:val="24"/>
          <w:lang w:val="en-US" w:eastAsia="zh-CN"/>
        </w:rPr>
        <w:t xml:space="preserve">   </w:t>
      </w:r>
      <w:r>
        <w:rPr>
          <w:rFonts w:hint="eastAsia" w:ascii="宋体" w:hAnsi="宋体" w:cs="宋体"/>
          <w:b w:val="0"/>
          <w:bCs w:val="0"/>
          <w:color w:val="auto"/>
          <w:kern w:val="0"/>
          <w:sz w:val="24"/>
          <w:szCs w:val="24"/>
          <w:highlight w:val="none"/>
        </w:rPr>
        <w:t>（</w:t>
      </w:r>
      <w:r>
        <w:rPr>
          <w:rFonts w:hint="eastAsia" w:ascii="宋体" w:hAnsi="宋体" w:cs="宋体"/>
          <w:b w:val="0"/>
          <w:bCs w:val="0"/>
          <w:color w:val="auto"/>
          <w:kern w:val="0"/>
          <w:sz w:val="24"/>
          <w:szCs w:val="24"/>
          <w:highlight w:val="none"/>
          <w:lang w:val="en-US" w:eastAsia="zh-CN"/>
        </w:rPr>
        <w:t>5</w:t>
      </w:r>
      <w:r>
        <w:rPr>
          <w:rFonts w:hint="eastAsia" w:ascii="宋体" w:hAnsi="宋体" w:cs="宋体"/>
          <w:b w:val="0"/>
          <w:bCs w:val="0"/>
          <w:color w:val="auto"/>
          <w:kern w:val="0"/>
          <w:sz w:val="24"/>
          <w:szCs w:val="24"/>
          <w:highlight w:val="none"/>
        </w:rPr>
        <w:t>）</w:t>
      </w:r>
      <w:r>
        <w:rPr>
          <w:rFonts w:hint="eastAsia" w:ascii="宋体" w:hAnsi="宋体" w:cs="宋体"/>
          <w:b w:val="0"/>
          <w:bCs w:val="0"/>
          <w:color w:val="auto"/>
          <w:kern w:val="0"/>
          <w:sz w:val="24"/>
          <w:szCs w:val="24"/>
        </w:rPr>
        <w:t>分项报价表</w:t>
      </w:r>
    </w:p>
    <w:p>
      <w:pPr>
        <w:widowControl/>
        <w:adjustRightInd w:val="0"/>
        <w:snapToGrid w:val="0"/>
        <w:spacing w:line="360" w:lineRule="auto"/>
        <w:ind w:firstLine="480"/>
        <w:rPr>
          <w:rFonts w:ascii="宋体" w:hAnsi="宋体" w:cs="宋体"/>
          <w:b w:val="0"/>
          <w:bCs w:val="0"/>
          <w:color w:val="auto"/>
          <w:kern w:val="0"/>
          <w:sz w:val="24"/>
          <w:szCs w:val="24"/>
          <w:highlight w:val="none"/>
        </w:rPr>
      </w:pPr>
      <w:r>
        <w:rPr>
          <w:rFonts w:hint="eastAsia" w:ascii="宋体" w:hAnsi="宋体" w:cs="宋体"/>
          <w:b w:val="0"/>
          <w:bCs w:val="0"/>
          <w:color w:val="auto"/>
          <w:kern w:val="0"/>
          <w:sz w:val="24"/>
          <w:szCs w:val="24"/>
          <w:highlight w:val="none"/>
        </w:rPr>
        <w:t>（</w:t>
      </w:r>
      <w:r>
        <w:rPr>
          <w:rFonts w:hint="eastAsia" w:ascii="宋体" w:hAnsi="宋体" w:cs="宋体"/>
          <w:b w:val="0"/>
          <w:bCs w:val="0"/>
          <w:color w:val="auto"/>
          <w:kern w:val="0"/>
          <w:sz w:val="24"/>
          <w:szCs w:val="24"/>
          <w:highlight w:val="none"/>
          <w:lang w:val="en-US" w:eastAsia="zh-CN"/>
        </w:rPr>
        <w:t>6</w:t>
      </w:r>
      <w:r>
        <w:rPr>
          <w:rFonts w:hint="eastAsia" w:ascii="宋体" w:hAnsi="宋体" w:cs="宋体"/>
          <w:b w:val="0"/>
          <w:bCs w:val="0"/>
          <w:color w:val="auto"/>
          <w:kern w:val="0"/>
          <w:sz w:val="24"/>
          <w:szCs w:val="24"/>
          <w:highlight w:val="none"/>
        </w:rPr>
        <w:t>）信息安全采购要求承诺函</w:t>
      </w:r>
    </w:p>
    <w:p>
      <w:pPr>
        <w:widowControl/>
        <w:adjustRightInd w:val="0"/>
        <w:snapToGrid w:val="0"/>
        <w:spacing w:line="360" w:lineRule="auto"/>
        <w:ind w:firstLine="480"/>
        <w:rPr>
          <w:rFonts w:ascii="宋体" w:hAnsi="宋体" w:cs="宋体"/>
          <w:b w:val="0"/>
          <w:bCs w:val="0"/>
          <w:color w:val="auto"/>
          <w:kern w:val="0"/>
          <w:sz w:val="24"/>
          <w:szCs w:val="24"/>
          <w:highlight w:val="none"/>
        </w:rPr>
      </w:pPr>
      <w:r>
        <w:rPr>
          <w:rFonts w:hint="eastAsia" w:ascii="宋体" w:hAnsi="宋体" w:cs="宋体"/>
          <w:b w:val="0"/>
          <w:bCs w:val="0"/>
          <w:color w:val="auto"/>
          <w:kern w:val="0"/>
          <w:sz w:val="24"/>
          <w:szCs w:val="24"/>
          <w:highlight w:val="none"/>
        </w:rPr>
        <w:t>（</w:t>
      </w:r>
      <w:r>
        <w:rPr>
          <w:rFonts w:hint="eastAsia" w:ascii="宋体" w:hAnsi="宋体" w:cs="宋体"/>
          <w:b w:val="0"/>
          <w:bCs w:val="0"/>
          <w:color w:val="auto"/>
          <w:kern w:val="0"/>
          <w:sz w:val="24"/>
          <w:szCs w:val="24"/>
          <w:highlight w:val="none"/>
          <w:lang w:val="en-US" w:eastAsia="zh-CN"/>
        </w:rPr>
        <w:t>7</w:t>
      </w:r>
      <w:r>
        <w:rPr>
          <w:rFonts w:hint="eastAsia" w:ascii="宋体" w:hAnsi="宋体" w:cs="宋体"/>
          <w:b w:val="0"/>
          <w:bCs w:val="0"/>
          <w:color w:val="auto"/>
          <w:kern w:val="0"/>
          <w:sz w:val="24"/>
          <w:szCs w:val="24"/>
          <w:highlight w:val="none"/>
        </w:rPr>
        <w:t>）资格证明文件（格式</w:t>
      </w:r>
      <w:r>
        <w:rPr>
          <w:rFonts w:ascii="宋体" w:hAnsi="宋体" w:cs="宋体"/>
          <w:b w:val="0"/>
          <w:bCs w:val="0"/>
          <w:color w:val="auto"/>
          <w:kern w:val="0"/>
          <w:sz w:val="24"/>
          <w:szCs w:val="24"/>
          <w:highlight w:val="none"/>
        </w:rPr>
        <w:t>详见附件三）</w:t>
      </w:r>
    </w:p>
    <w:p>
      <w:pPr>
        <w:widowControl/>
        <w:adjustRightInd w:val="0"/>
        <w:snapToGrid w:val="0"/>
        <w:spacing w:line="360" w:lineRule="auto"/>
        <w:ind w:firstLine="480"/>
        <w:rPr>
          <w:rFonts w:hint="eastAsia" w:ascii="宋体" w:hAnsi="宋体" w:eastAsia="宋体" w:cs="宋体"/>
          <w:kern w:val="0"/>
          <w:sz w:val="24"/>
          <w:szCs w:val="24"/>
          <w:highlight w:val="none"/>
          <w:lang w:eastAsia="zh-CN"/>
        </w:rPr>
      </w:pPr>
      <w:r>
        <w:rPr>
          <w:rFonts w:hint="eastAsia" w:ascii="宋体" w:hAnsi="宋体" w:cs="宋体"/>
          <w:kern w:val="0"/>
          <w:sz w:val="24"/>
          <w:szCs w:val="24"/>
          <w:highlight w:val="none"/>
        </w:rPr>
        <w:t>除合同另有明确规定和要求之外，供应商须按照所附格式文件和表格编制其响应文件的相关内容</w:t>
      </w:r>
      <w:r>
        <w:rPr>
          <w:rFonts w:hint="eastAsia" w:ascii="宋体" w:hAnsi="宋体" w:cs="宋体"/>
          <w:kern w:val="0"/>
          <w:sz w:val="24"/>
          <w:szCs w:val="24"/>
          <w:highlight w:val="none"/>
          <w:lang w:eastAsia="zh-CN"/>
        </w:rPr>
        <w:t>。</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Arial" w:hAnsi="Arial" w:cs="Arial"/>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pStyle w:val="2"/>
      </w:pPr>
    </w:p>
    <w:p>
      <w:pPr>
        <w:pStyle w:val="2"/>
      </w:pPr>
    </w:p>
    <w:p>
      <w:pPr>
        <w:pStyle w:val="2"/>
      </w:pP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pStyle w:val="56"/>
        <w:adjustRightInd w:val="0"/>
        <w:snapToGrid w:val="0"/>
        <w:spacing w:line="360" w:lineRule="auto"/>
        <w:ind w:firstLine="720" w:firstLineChars="300"/>
        <w:rPr>
          <w:rFonts w:ascii="宋体" w:hAnsi="宋体" w:cs="宋体"/>
          <w:color w:val="auto"/>
          <w:kern w:val="0"/>
          <w:sz w:val="24"/>
          <w:szCs w:val="24"/>
        </w:rPr>
      </w:pPr>
      <w:bookmarkStart w:id="0" w:name="OLE_LINK3"/>
      <w:bookmarkEnd w:id="0"/>
      <w:bookmarkStart w:id="1" w:name="OLE_LINK4"/>
      <w:bookmarkEnd w:id="1"/>
      <w:r>
        <w:rPr>
          <w:rFonts w:hint="eastAsia" w:ascii="宋体" w:hAnsi="宋体" w:cs="宋体"/>
          <w:color w:val="auto"/>
          <w:kern w:val="0"/>
          <w:sz w:val="24"/>
          <w:szCs w:val="24"/>
        </w:rPr>
        <w:t>年</w:t>
      </w:r>
      <w:r>
        <w:rPr>
          <w:rFonts w:hint="eastAsia" w:cs="宋体"/>
          <w:color w:val="auto"/>
          <w:kern w:val="0"/>
          <w:sz w:val="24"/>
          <w:szCs w:val="24"/>
          <w:lang w:val="en-US" w:eastAsia="zh-CN"/>
        </w:rPr>
        <w:t xml:space="preserve">  </w:t>
      </w:r>
      <w:r>
        <w:rPr>
          <w:rFonts w:hint="eastAsia" w:ascii="宋体" w:hAnsi="宋体" w:cs="宋体"/>
          <w:color w:val="auto"/>
          <w:kern w:val="0"/>
          <w:sz w:val="24"/>
          <w:szCs w:val="24"/>
        </w:rPr>
        <w:t>月</w:t>
      </w:r>
      <w:r>
        <w:rPr>
          <w:rFonts w:hint="eastAsia" w:cs="宋体"/>
          <w:color w:val="auto"/>
          <w:kern w:val="0"/>
          <w:sz w:val="24"/>
          <w:szCs w:val="24"/>
          <w:lang w:val="en-US" w:eastAsia="zh-CN"/>
        </w:rPr>
        <w:t xml:space="preserve">   </w:t>
      </w:r>
      <w:r>
        <w:rPr>
          <w:rFonts w:hint="eastAsia" w:ascii="宋体" w:hAnsi="宋体" w:cs="宋体"/>
          <w:color w:val="auto"/>
          <w:kern w:val="0"/>
          <w:sz w:val="24"/>
          <w:szCs w:val="24"/>
        </w:rPr>
        <w:t>日上午</w:t>
      </w:r>
      <w:r>
        <w:rPr>
          <w:rFonts w:hint="eastAsia" w:cs="宋体"/>
          <w:color w:val="auto"/>
          <w:kern w:val="0"/>
          <w:sz w:val="24"/>
          <w:szCs w:val="24"/>
          <w:lang w:val="en-US" w:eastAsia="zh-CN"/>
        </w:rPr>
        <w:t>8:30</w:t>
      </w:r>
      <w:r>
        <w:rPr>
          <w:rFonts w:hint="eastAsia" w:ascii="宋体" w:hAnsi="宋体" w:cs="宋体"/>
          <w:color w:val="auto"/>
          <w:kern w:val="0"/>
          <w:sz w:val="24"/>
          <w:szCs w:val="24"/>
        </w:rPr>
        <w:t>，</w:t>
      </w:r>
      <w:r>
        <w:rPr>
          <w:rFonts w:hint="eastAsia"/>
          <w:color w:val="auto"/>
          <w:sz w:val="28"/>
          <w:szCs w:val="28"/>
          <w:lang w:val="en-US" w:eastAsia="zh-CN"/>
        </w:rPr>
        <w:t>湖北省襄阳市枣阳市襄阳路111号</w:t>
      </w:r>
      <w:r>
        <w:rPr>
          <w:rFonts w:hint="eastAsia"/>
          <w:color w:val="auto"/>
          <w:sz w:val="28"/>
          <w:szCs w:val="28"/>
        </w:rPr>
        <w:t>中国人民财产保险股份有限公司</w:t>
      </w:r>
      <w:r>
        <w:rPr>
          <w:rFonts w:hint="eastAsia"/>
          <w:color w:val="auto"/>
          <w:sz w:val="28"/>
          <w:szCs w:val="28"/>
          <w:lang w:val="en-US" w:eastAsia="zh-CN"/>
        </w:rPr>
        <w:t>枣阳支公司</w:t>
      </w:r>
      <w:r>
        <w:rPr>
          <w:rFonts w:hint="eastAsia" w:ascii="宋体" w:hAnsi="宋体" w:cs="宋体"/>
          <w:color w:val="auto"/>
          <w:kern w:val="0"/>
          <w:sz w:val="28"/>
          <w:szCs w:val="28"/>
          <w:lang w:val="en-US" w:eastAsia="zh-CN"/>
        </w:rPr>
        <w:t>二楼</w:t>
      </w:r>
      <w:r>
        <w:rPr>
          <w:rFonts w:hint="eastAsia" w:ascii="宋体" w:hAnsi="宋体" w:cs="宋体"/>
          <w:color w:val="auto"/>
          <w:kern w:val="0"/>
          <w:sz w:val="28"/>
          <w:szCs w:val="28"/>
        </w:rPr>
        <w:t>会议室</w:t>
      </w:r>
      <w:r>
        <w:rPr>
          <w:rFonts w:hint="eastAsia" w:ascii="宋体" w:hAnsi="宋体" w:cs="宋体"/>
          <w:color w:val="auto"/>
          <w:kern w:val="0"/>
          <w:sz w:val="24"/>
          <w:szCs w:val="24"/>
        </w:rPr>
        <w:t>（时间、地点如有变化，将另行提前通知）。</w:t>
      </w:r>
    </w:p>
    <w:p>
      <w:pPr>
        <w:pStyle w:val="5"/>
        <w:numPr>
          <w:ilvl w:val="0"/>
          <w:numId w:val="0"/>
        </w:numPr>
        <w:adjustRightInd w:val="0"/>
        <w:snapToGrid w:val="0"/>
        <w:spacing w:before="0" w:after="0" w:line="360" w:lineRule="auto"/>
        <w:ind w:firstLine="482" w:firstLineChars="200"/>
        <w:rPr>
          <w:sz w:val="24"/>
          <w:szCs w:val="24"/>
          <w:highlight w:val="none"/>
        </w:rPr>
      </w:pPr>
      <w:r>
        <w:rPr>
          <w:rFonts w:hint="eastAsia"/>
          <w:sz w:val="24"/>
          <w:szCs w:val="24"/>
          <w:highlight w:val="none"/>
        </w:rPr>
        <w:t>五、竞争性</w:t>
      </w:r>
      <w:r>
        <w:rPr>
          <w:rFonts w:hint="eastAsia"/>
          <w:sz w:val="24"/>
          <w:szCs w:val="24"/>
          <w:highlight w:val="none"/>
          <w:lang w:eastAsia="zh-CN"/>
        </w:rPr>
        <w:t>磋商</w:t>
      </w:r>
      <w:r>
        <w:rPr>
          <w:rFonts w:hint="eastAsia"/>
          <w:sz w:val="24"/>
          <w:szCs w:val="24"/>
          <w:highlight w:val="none"/>
        </w:rPr>
        <w:t>流程说明</w:t>
      </w:r>
    </w:p>
    <w:p>
      <w:pPr>
        <w:widowControl/>
        <w:adjustRightInd w:val="0"/>
        <w:snapToGrid w:val="0"/>
        <w:spacing w:line="360" w:lineRule="auto"/>
        <w:ind w:firstLine="482"/>
        <w:rPr>
          <w:rFonts w:ascii="宋体" w:hAnsi="宋体" w:cs="宋体"/>
          <w:b/>
          <w:bCs/>
          <w:kern w:val="0"/>
          <w:sz w:val="24"/>
          <w:szCs w:val="24"/>
          <w:highlight w:val="none"/>
        </w:rPr>
      </w:pPr>
      <w:r>
        <w:rPr>
          <w:rFonts w:hint="eastAsia" w:ascii="宋体" w:hAnsi="宋体" w:cs="宋体"/>
          <w:b/>
          <w:bCs/>
          <w:kern w:val="0"/>
          <w:sz w:val="24"/>
          <w:szCs w:val="24"/>
          <w:highlight w:val="none"/>
        </w:rPr>
        <w:t>（一</w:t>
      </w:r>
      <w:r>
        <w:rPr>
          <w:rFonts w:ascii="宋体" w:hAnsi="宋体" w:cs="宋体"/>
          <w:b/>
          <w:bCs/>
          <w:kern w:val="0"/>
          <w:sz w:val="24"/>
          <w:szCs w:val="24"/>
          <w:highlight w:val="none"/>
        </w:rPr>
        <w:t>）</w:t>
      </w:r>
      <w:r>
        <w:rPr>
          <w:rFonts w:hint="eastAsia" w:ascii="宋体" w:hAnsi="宋体" w:cs="宋体"/>
          <w:b/>
          <w:bCs/>
          <w:kern w:val="0"/>
          <w:sz w:val="24"/>
          <w:szCs w:val="24"/>
          <w:highlight w:val="none"/>
          <w:lang w:eastAsia="zh-CN"/>
        </w:rPr>
        <w:t>磋商</w:t>
      </w:r>
      <w:r>
        <w:rPr>
          <w:rFonts w:hint="eastAsia" w:ascii="宋体" w:hAnsi="宋体" w:cs="宋体"/>
          <w:b/>
          <w:bCs/>
          <w:kern w:val="0"/>
          <w:sz w:val="24"/>
          <w:szCs w:val="24"/>
          <w:highlight w:val="none"/>
        </w:rPr>
        <w:t>流程</w:t>
      </w:r>
    </w:p>
    <w:p>
      <w:pPr>
        <w:widowControl/>
        <w:adjustRightInd w:val="0"/>
        <w:snapToGrid w:val="0"/>
        <w:spacing w:line="360" w:lineRule="auto"/>
        <w:ind w:firstLine="480"/>
        <w:rPr>
          <w:rFonts w:cs="Arial" w:asciiTheme="minorEastAsia" w:hAnsiTheme="minorEastAsia" w:eastAsiaTheme="minorEastAsia"/>
          <w:sz w:val="24"/>
          <w:szCs w:val="24"/>
          <w:highlight w:val="none"/>
        </w:rPr>
      </w:pPr>
      <w:r>
        <w:rPr>
          <w:rFonts w:hint="eastAsia" w:cs="Arial" w:asciiTheme="minorEastAsia" w:hAnsiTheme="minorEastAsia" w:eastAsiaTheme="minorEastAsia"/>
          <w:sz w:val="24"/>
          <w:szCs w:val="24"/>
          <w:highlight w:val="none"/>
          <w:lang w:val="en-US" w:eastAsia="zh-CN"/>
        </w:rPr>
        <w:t>1</w:t>
      </w:r>
      <w:r>
        <w:rPr>
          <w:rFonts w:hint="eastAsia" w:cs="Arial" w:asciiTheme="minorEastAsia" w:hAnsiTheme="minorEastAsia" w:eastAsiaTheme="minorEastAsia"/>
          <w:sz w:val="24"/>
          <w:szCs w:val="24"/>
          <w:highlight w:val="none"/>
        </w:rPr>
        <w:t>.</w:t>
      </w:r>
      <w:r>
        <w:rPr>
          <w:rFonts w:cs="Arial" w:asciiTheme="minorEastAsia" w:hAnsiTheme="minorEastAsia" w:eastAsiaTheme="minorEastAsia"/>
          <w:sz w:val="24"/>
          <w:szCs w:val="24"/>
          <w:highlight w:val="none"/>
        </w:rPr>
        <w:t>通过《响应文件》</w:t>
      </w:r>
      <w:r>
        <w:rPr>
          <w:rFonts w:hint="eastAsia" w:cs="Arial" w:asciiTheme="minorEastAsia" w:hAnsiTheme="minorEastAsia" w:eastAsiaTheme="minorEastAsia"/>
          <w:sz w:val="24"/>
          <w:szCs w:val="24"/>
          <w:highlight w:val="none"/>
        </w:rPr>
        <w:t>资格审查和符合性审查</w:t>
      </w:r>
      <w:r>
        <w:rPr>
          <w:rFonts w:cs="Arial" w:asciiTheme="minorEastAsia" w:hAnsiTheme="minorEastAsia" w:eastAsiaTheme="minorEastAsia"/>
          <w:sz w:val="24"/>
          <w:szCs w:val="24"/>
          <w:highlight w:val="none"/>
        </w:rPr>
        <w:t>的供应商被视为实质性响应《</w:t>
      </w:r>
      <w:r>
        <w:rPr>
          <w:rFonts w:hint="eastAsia" w:cs="Arial" w:asciiTheme="minorEastAsia" w:hAnsiTheme="minorEastAsia" w:eastAsiaTheme="minorEastAsia"/>
          <w:sz w:val="24"/>
          <w:szCs w:val="24"/>
          <w:highlight w:val="none"/>
          <w:lang w:eastAsia="zh-CN"/>
        </w:rPr>
        <w:t>磋商</w:t>
      </w:r>
      <w:r>
        <w:rPr>
          <w:rFonts w:cs="Arial" w:asciiTheme="minorEastAsia" w:hAnsiTheme="minorEastAsia" w:eastAsiaTheme="minorEastAsia"/>
          <w:sz w:val="24"/>
          <w:szCs w:val="24"/>
          <w:highlight w:val="none"/>
        </w:rPr>
        <w:t>文件》的供应商，进入</w:t>
      </w:r>
      <w:r>
        <w:rPr>
          <w:rFonts w:hint="eastAsia" w:cs="Arial" w:asciiTheme="minorEastAsia" w:hAnsiTheme="minorEastAsia" w:eastAsiaTheme="minorEastAsia"/>
          <w:sz w:val="24"/>
          <w:szCs w:val="24"/>
          <w:highlight w:val="none"/>
          <w:lang w:eastAsia="zh-CN"/>
        </w:rPr>
        <w:t>报价</w:t>
      </w:r>
      <w:r>
        <w:rPr>
          <w:rFonts w:cs="Arial" w:asciiTheme="minorEastAsia" w:hAnsiTheme="minorEastAsia" w:eastAsiaTheme="minorEastAsia"/>
          <w:sz w:val="24"/>
          <w:szCs w:val="24"/>
          <w:highlight w:val="none"/>
        </w:rPr>
        <w:t>环节。</w:t>
      </w:r>
    </w:p>
    <w:p>
      <w:pPr>
        <w:widowControl/>
        <w:adjustRightInd w:val="0"/>
        <w:snapToGrid w:val="0"/>
        <w:spacing w:line="360" w:lineRule="auto"/>
        <w:ind w:firstLine="480"/>
        <w:rPr>
          <w:rFonts w:cs="宋体" w:asciiTheme="minorEastAsia" w:hAnsiTheme="minorEastAsia" w:eastAsiaTheme="minorEastAsia"/>
          <w:kern w:val="0"/>
          <w:sz w:val="24"/>
          <w:szCs w:val="24"/>
          <w:highlight w:val="none"/>
        </w:rPr>
      </w:pPr>
      <w:r>
        <w:rPr>
          <w:rFonts w:hint="eastAsia" w:ascii="宋体" w:hAnsi="宋体" w:cs="宋体"/>
          <w:kern w:val="0"/>
          <w:sz w:val="24"/>
          <w:szCs w:val="24"/>
          <w:highlight w:val="none"/>
          <w:lang w:val="en-US" w:eastAsia="zh-CN"/>
        </w:rPr>
        <w:t>2</w:t>
      </w:r>
      <w:r>
        <w:rPr>
          <w:rFonts w:hint="eastAsia" w:ascii="宋体" w:hAnsi="宋体" w:cs="宋体"/>
          <w:kern w:val="0"/>
          <w:sz w:val="24"/>
          <w:szCs w:val="24"/>
          <w:highlight w:val="none"/>
        </w:rPr>
        <w:t>.</w:t>
      </w:r>
      <w:r>
        <w:rPr>
          <w:rFonts w:hint="eastAsia" w:ascii="宋体" w:hAnsi="宋体" w:cs="宋体"/>
          <w:kern w:val="0"/>
          <w:sz w:val="24"/>
          <w:szCs w:val="24"/>
          <w:highlight w:val="none"/>
          <w:lang w:eastAsia="zh-CN"/>
        </w:rPr>
        <w:t>本项目需要</w:t>
      </w:r>
      <w:r>
        <w:rPr>
          <w:rFonts w:hint="eastAsia" w:ascii="宋体" w:hAnsi="宋体" w:cs="宋体"/>
          <w:kern w:val="0"/>
          <w:sz w:val="24"/>
          <w:szCs w:val="24"/>
          <w:highlight w:val="none"/>
        </w:rPr>
        <w:t>供应商进行第</w:t>
      </w:r>
      <w:r>
        <w:rPr>
          <w:rFonts w:hint="eastAsia" w:ascii="宋体" w:hAnsi="宋体" w:cs="宋体"/>
          <w:kern w:val="0"/>
          <w:sz w:val="24"/>
          <w:szCs w:val="24"/>
          <w:highlight w:val="none"/>
          <w:lang w:eastAsia="zh-CN"/>
        </w:rPr>
        <w:t>三</w:t>
      </w:r>
      <w:r>
        <w:rPr>
          <w:rFonts w:hint="eastAsia" w:ascii="宋体" w:hAnsi="宋体" w:cs="宋体"/>
          <w:kern w:val="0"/>
          <w:sz w:val="24"/>
          <w:szCs w:val="24"/>
          <w:highlight w:val="none"/>
        </w:rPr>
        <w:t>轮报价，第一轮报价</w:t>
      </w:r>
      <w:r>
        <w:rPr>
          <w:rFonts w:hint="eastAsia" w:ascii="宋体" w:hAnsi="宋体" w:cs="宋体"/>
          <w:kern w:val="0"/>
          <w:sz w:val="24"/>
          <w:szCs w:val="24"/>
          <w:highlight w:val="none"/>
          <w:lang w:eastAsia="zh-CN"/>
        </w:rPr>
        <w:t>为</w:t>
      </w:r>
      <w:r>
        <w:rPr>
          <w:rFonts w:hint="eastAsia" w:ascii="宋体" w:hAnsi="宋体" w:cs="宋体"/>
          <w:kern w:val="0"/>
          <w:sz w:val="24"/>
          <w:szCs w:val="24"/>
          <w:highlight w:val="none"/>
        </w:rPr>
        <w:t>公开唱标（为附件2</w:t>
      </w:r>
      <w:r>
        <w:rPr>
          <w:rFonts w:ascii="宋体" w:hAnsi="宋体" w:cs="宋体"/>
          <w:kern w:val="0"/>
          <w:sz w:val="24"/>
          <w:szCs w:val="24"/>
          <w:highlight w:val="none"/>
        </w:rPr>
        <w:t>.4</w:t>
      </w:r>
      <w:r>
        <w:rPr>
          <w:rFonts w:hint="eastAsia" w:ascii="宋体" w:hAnsi="宋体" w:cs="宋体"/>
          <w:kern w:val="0"/>
          <w:sz w:val="24"/>
          <w:szCs w:val="24"/>
          <w:highlight w:val="none"/>
        </w:rPr>
        <w:t>报价一览表中的报价）</w:t>
      </w:r>
      <w:r>
        <w:rPr>
          <w:rFonts w:hint="eastAsia" w:ascii="宋体" w:hAnsi="宋体" w:cs="宋体"/>
          <w:kern w:val="0"/>
          <w:sz w:val="24"/>
          <w:szCs w:val="24"/>
          <w:highlight w:val="none"/>
          <w:lang w:eastAsia="zh-CN"/>
        </w:rPr>
        <w:t>，随后进入磋商环节，分</w:t>
      </w:r>
      <w:r>
        <w:rPr>
          <w:rFonts w:hint="eastAsia" w:ascii="宋体" w:hAnsi="宋体" w:cs="宋体"/>
          <w:kern w:val="0"/>
          <w:sz w:val="24"/>
          <w:szCs w:val="24"/>
          <w:highlight w:val="none"/>
          <w:lang w:val="en-US" w:eastAsia="zh-CN"/>
        </w:rPr>
        <w:t>2轮报价；</w:t>
      </w:r>
      <w:r>
        <w:rPr>
          <w:rFonts w:hint="eastAsia" w:ascii="宋体" w:hAnsi="宋体" w:cs="宋体"/>
          <w:kern w:val="0"/>
          <w:sz w:val="24"/>
          <w:szCs w:val="24"/>
          <w:highlight w:val="none"/>
        </w:rPr>
        <w:t>第</w:t>
      </w:r>
      <w:r>
        <w:rPr>
          <w:rFonts w:hint="eastAsia" w:ascii="宋体" w:hAnsi="宋体" w:cs="宋体"/>
          <w:kern w:val="0"/>
          <w:sz w:val="24"/>
          <w:szCs w:val="24"/>
          <w:highlight w:val="none"/>
          <w:lang w:eastAsia="zh-CN"/>
        </w:rPr>
        <w:t>三</w:t>
      </w:r>
      <w:r>
        <w:rPr>
          <w:rFonts w:hint="eastAsia" w:ascii="宋体" w:hAnsi="宋体" w:cs="宋体"/>
          <w:kern w:val="0"/>
          <w:sz w:val="24"/>
          <w:szCs w:val="24"/>
          <w:highlight w:val="none"/>
        </w:rPr>
        <w:t>轮报价</w:t>
      </w:r>
      <w:r>
        <w:rPr>
          <w:rFonts w:hint="eastAsia" w:ascii="宋体" w:hAnsi="宋体" w:cs="宋体"/>
          <w:kern w:val="0"/>
          <w:sz w:val="24"/>
          <w:szCs w:val="24"/>
          <w:highlight w:val="none"/>
          <w:lang w:eastAsia="zh-CN"/>
        </w:rPr>
        <w:t>为最终报价。</w:t>
      </w:r>
    </w:p>
    <w:p>
      <w:pPr>
        <w:widowControl/>
        <w:adjustRightInd w:val="0"/>
        <w:snapToGrid w:val="0"/>
        <w:spacing w:line="360" w:lineRule="auto"/>
        <w:ind w:firstLine="480"/>
        <w:rPr>
          <w:rFonts w:ascii="宋体" w:hAnsi="宋体" w:cs="宋体"/>
          <w:kern w:val="0"/>
          <w:sz w:val="24"/>
          <w:szCs w:val="24"/>
          <w:highlight w:val="none"/>
        </w:rPr>
      </w:pPr>
      <w:r>
        <w:rPr>
          <w:rFonts w:ascii="宋体" w:hAnsi="宋体" w:cs="宋体"/>
          <w:kern w:val="0"/>
          <w:sz w:val="24"/>
          <w:szCs w:val="24"/>
          <w:highlight w:val="none"/>
        </w:rPr>
        <w:t>3</w:t>
      </w:r>
      <w:r>
        <w:rPr>
          <w:rFonts w:hint="eastAsia" w:ascii="宋体" w:hAnsi="宋体" w:cs="宋体"/>
          <w:kern w:val="0"/>
          <w:sz w:val="24"/>
          <w:szCs w:val="24"/>
          <w:highlight w:val="none"/>
        </w:rPr>
        <w:t>.按照抽签顺序或签到顺序，参加</w:t>
      </w:r>
      <w:r>
        <w:rPr>
          <w:rFonts w:hint="eastAsia" w:ascii="宋体" w:hAnsi="宋体" w:cs="宋体"/>
          <w:kern w:val="0"/>
          <w:sz w:val="24"/>
          <w:szCs w:val="24"/>
          <w:highlight w:val="none"/>
          <w:lang w:eastAsia="zh-CN"/>
        </w:rPr>
        <w:t>磋商</w:t>
      </w:r>
      <w:r>
        <w:rPr>
          <w:rFonts w:hint="eastAsia" w:ascii="宋体" w:hAnsi="宋体" w:cs="宋体"/>
          <w:kern w:val="0"/>
          <w:sz w:val="24"/>
          <w:szCs w:val="24"/>
          <w:highlight w:val="none"/>
        </w:rPr>
        <w:t>的供应商陈述项目方案</w:t>
      </w:r>
      <w:r>
        <w:rPr>
          <w:rFonts w:hint="eastAsia" w:ascii="宋体" w:hAnsi="宋体" w:cs="宋体"/>
          <w:kern w:val="0"/>
          <w:sz w:val="24"/>
          <w:szCs w:val="24"/>
          <w:highlight w:val="none"/>
          <w:lang w:eastAsia="zh-CN"/>
        </w:rPr>
        <w:t>，并进行报价</w:t>
      </w:r>
      <w:r>
        <w:rPr>
          <w:rFonts w:hint="eastAsia" w:ascii="宋体" w:hAnsi="宋体" w:cs="宋体"/>
          <w:kern w:val="0"/>
          <w:sz w:val="24"/>
          <w:szCs w:val="24"/>
          <w:highlight w:val="none"/>
        </w:rPr>
        <w:t>。</w:t>
      </w:r>
    </w:p>
    <w:p>
      <w:pPr>
        <w:widowControl/>
        <w:adjustRightInd w:val="0"/>
        <w:snapToGrid w:val="0"/>
        <w:spacing w:line="360" w:lineRule="auto"/>
        <w:ind w:firstLine="480"/>
        <w:rPr>
          <w:rFonts w:ascii="宋体" w:hAnsi="宋体" w:cs="宋体"/>
          <w:kern w:val="0"/>
          <w:sz w:val="24"/>
          <w:szCs w:val="24"/>
          <w:highlight w:val="none"/>
        </w:rPr>
      </w:pPr>
      <w:r>
        <w:rPr>
          <w:rFonts w:ascii="宋体" w:hAnsi="宋体" w:cs="宋体"/>
          <w:kern w:val="0"/>
          <w:sz w:val="24"/>
          <w:szCs w:val="24"/>
          <w:highlight w:val="none"/>
        </w:rPr>
        <w:t>4</w:t>
      </w:r>
      <w:r>
        <w:rPr>
          <w:rFonts w:hint="eastAsia" w:ascii="宋体" w:hAnsi="宋体" w:cs="宋体"/>
          <w:kern w:val="0"/>
          <w:sz w:val="24"/>
          <w:szCs w:val="24"/>
          <w:highlight w:val="none"/>
        </w:rPr>
        <w:t>.我公司</w:t>
      </w:r>
      <w:r>
        <w:rPr>
          <w:rFonts w:hint="eastAsia" w:ascii="宋体" w:hAnsi="宋体" w:cs="宋体"/>
          <w:kern w:val="0"/>
          <w:sz w:val="24"/>
          <w:szCs w:val="24"/>
          <w:highlight w:val="none"/>
          <w:lang w:eastAsia="zh-CN"/>
        </w:rPr>
        <w:t>磋商</w:t>
      </w:r>
      <w:r>
        <w:rPr>
          <w:rFonts w:hint="eastAsia" w:ascii="宋体" w:hAnsi="宋体" w:cs="宋体"/>
          <w:kern w:val="0"/>
          <w:sz w:val="24"/>
          <w:szCs w:val="24"/>
          <w:highlight w:val="none"/>
        </w:rPr>
        <w:t>小组成员集中与实质性响应《</w:t>
      </w:r>
      <w:r>
        <w:rPr>
          <w:rFonts w:hint="eastAsia" w:ascii="宋体" w:hAnsi="宋体" w:cs="宋体"/>
          <w:kern w:val="0"/>
          <w:sz w:val="24"/>
          <w:szCs w:val="24"/>
          <w:highlight w:val="none"/>
          <w:lang w:eastAsia="zh-CN"/>
        </w:rPr>
        <w:t>磋商</w:t>
      </w:r>
      <w:r>
        <w:rPr>
          <w:rFonts w:hint="eastAsia" w:ascii="宋体" w:hAnsi="宋体" w:cs="宋体"/>
          <w:kern w:val="0"/>
          <w:sz w:val="24"/>
          <w:szCs w:val="24"/>
          <w:highlight w:val="none"/>
        </w:rPr>
        <w:t>文件》的供应商分别就</w:t>
      </w:r>
      <w:r>
        <w:rPr>
          <w:rFonts w:hint="eastAsia" w:ascii="宋体" w:hAnsi="宋体" w:cs="宋体"/>
          <w:kern w:val="0"/>
          <w:sz w:val="24"/>
          <w:szCs w:val="24"/>
          <w:highlight w:val="none"/>
          <w:lang w:eastAsia="zh-CN"/>
        </w:rPr>
        <w:t>报价</w:t>
      </w:r>
      <w:r>
        <w:rPr>
          <w:rFonts w:hint="eastAsia" w:ascii="宋体" w:hAnsi="宋体" w:cs="宋体"/>
          <w:kern w:val="0"/>
          <w:sz w:val="24"/>
          <w:szCs w:val="24"/>
          <w:highlight w:val="none"/>
        </w:rPr>
        <w:t>等进行</w:t>
      </w:r>
      <w:r>
        <w:rPr>
          <w:rFonts w:hint="eastAsia" w:ascii="宋体" w:hAnsi="宋体" w:cs="宋体"/>
          <w:kern w:val="0"/>
          <w:sz w:val="24"/>
          <w:szCs w:val="24"/>
          <w:highlight w:val="none"/>
          <w:lang w:eastAsia="zh-CN"/>
        </w:rPr>
        <w:t>磋商</w:t>
      </w:r>
      <w:r>
        <w:rPr>
          <w:rFonts w:hint="eastAsia" w:ascii="宋体" w:hAnsi="宋体" w:cs="宋体"/>
          <w:kern w:val="0"/>
          <w:sz w:val="24"/>
          <w:szCs w:val="24"/>
          <w:highlight w:val="none"/>
        </w:rPr>
        <w:t>，并给予供应商平等的</w:t>
      </w:r>
      <w:r>
        <w:rPr>
          <w:rFonts w:hint="eastAsia" w:ascii="宋体" w:hAnsi="宋体" w:cs="宋体"/>
          <w:kern w:val="0"/>
          <w:sz w:val="24"/>
          <w:szCs w:val="24"/>
          <w:highlight w:val="none"/>
          <w:lang w:eastAsia="zh-CN"/>
        </w:rPr>
        <w:t>磋商</w:t>
      </w:r>
      <w:r>
        <w:rPr>
          <w:rFonts w:hint="eastAsia" w:ascii="宋体" w:hAnsi="宋体" w:cs="宋体"/>
          <w:kern w:val="0"/>
          <w:sz w:val="24"/>
          <w:szCs w:val="24"/>
          <w:highlight w:val="none"/>
        </w:rPr>
        <w:t>机会。</w:t>
      </w:r>
      <w:r>
        <w:rPr>
          <w:rFonts w:hint="eastAsia" w:cs="Arial" w:asciiTheme="minorEastAsia" w:hAnsiTheme="minorEastAsia" w:eastAsiaTheme="minorEastAsia"/>
          <w:sz w:val="24"/>
          <w:szCs w:val="24"/>
          <w:highlight w:val="none"/>
          <w:lang w:eastAsia="zh-CN"/>
        </w:rPr>
        <w:t>磋商</w:t>
      </w:r>
      <w:r>
        <w:rPr>
          <w:rFonts w:cs="Arial" w:asciiTheme="minorEastAsia" w:hAnsiTheme="minorEastAsia" w:eastAsiaTheme="minorEastAsia"/>
          <w:sz w:val="24"/>
          <w:szCs w:val="24"/>
          <w:highlight w:val="none"/>
        </w:rPr>
        <w:t>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hint="eastAsia" w:ascii="宋体" w:hAnsi="宋体" w:eastAsia="宋体" w:cs="宋体"/>
          <w:kern w:val="0"/>
          <w:sz w:val="24"/>
          <w:szCs w:val="24"/>
          <w:highlight w:val="none"/>
          <w:lang w:eastAsia="zh-CN"/>
        </w:rPr>
      </w:pPr>
      <w:r>
        <w:rPr>
          <w:rFonts w:ascii="宋体" w:hAnsi="宋体" w:cs="宋体"/>
          <w:kern w:val="0"/>
          <w:sz w:val="24"/>
          <w:szCs w:val="24"/>
          <w:highlight w:val="none"/>
        </w:rPr>
        <w:t>5</w:t>
      </w:r>
      <w:r>
        <w:rPr>
          <w:rFonts w:hint="eastAsia" w:ascii="宋体" w:hAnsi="宋体" w:cs="宋体"/>
          <w:kern w:val="0"/>
          <w:sz w:val="24"/>
          <w:szCs w:val="24"/>
          <w:highlight w:val="none"/>
        </w:rPr>
        <w:t>.</w:t>
      </w:r>
      <w:r>
        <w:rPr>
          <w:rFonts w:hint="eastAsia" w:ascii="宋体" w:hAnsi="宋体" w:cs="宋体"/>
          <w:kern w:val="0"/>
          <w:sz w:val="24"/>
          <w:szCs w:val="24"/>
          <w:highlight w:val="none"/>
          <w:lang w:eastAsia="zh-CN"/>
        </w:rPr>
        <w:t>磋商环节期间，供应商授权代表按照签到先后顺序</w:t>
      </w:r>
      <w:r>
        <w:rPr>
          <w:rFonts w:hint="eastAsia" w:ascii="宋体" w:hAnsi="宋体" w:cs="宋体"/>
          <w:kern w:val="0"/>
          <w:sz w:val="24"/>
          <w:szCs w:val="24"/>
          <w:highlight w:val="none"/>
        </w:rPr>
        <w:t>进入</w:t>
      </w:r>
      <w:r>
        <w:rPr>
          <w:rFonts w:hint="eastAsia" w:ascii="宋体" w:hAnsi="宋体" w:cs="宋体"/>
          <w:kern w:val="0"/>
          <w:sz w:val="24"/>
          <w:szCs w:val="24"/>
          <w:highlight w:val="none"/>
          <w:lang w:eastAsia="zh-CN"/>
        </w:rPr>
        <w:t>磋商</w:t>
      </w:r>
      <w:r>
        <w:rPr>
          <w:rFonts w:hint="eastAsia" w:ascii="宋体" w:hAnsi="宋体" w:cs="宋体"/>
          <w:kern w:val="0"/>
          <w:sz w:val="24"/>
          <w:szCs w:val="24"/>
          <w:highlight w:val="none"/>
        </w:rPr>
        <w:t>会场，</w:t>
      </w:r>
      <w:r>
        <w:rPr>
          <w:rFonts w:hint="eastAsia" w:ascii="宋体" w:hAnsi="宋体" w:cs="宋体"/>
          <w:kern w:val="0"/>
          <w:sz w:val="24"/>
          <w:szCs w:val="24"/>
          <w:highlight w:val="none"/>
          <w:lang w:eastAsia="zh-CN"/>
        </w:rPr>
        <w:t>逐一现场磋商，各供应商并按照磋商的轮次逐一在响应文件“分项报价表”对应栏上填写各自的报价，并签字确认；当一家供应商授权代表进入现场，其他供应商在现场外等待；供应商自行离开视为主动放弃磋商资格。</w:t>
      </w:r>
    </w:p>
    <w:p>
      <w:pPr>
        <w:widowControl/>
        <w:adjustRightInd w:val="0"/>
        <w:snapToGrid w:val="0"/>
        <w:spacing w:line="360" w:lineRule="auto"/>
        <w:ind w:firstLine="480"/>
        <w:rPr>
          <w:rFonts w:ascii="宋体" w:hAnsi="宋体" w:cs="宋体"/>
          <w:kern w:val="0"/>
          <w:sz w:val="24"/>
          <w:szCs w:val="24"/>
          <w:highlight w:val="none"/>
        </w:rPr>
      </w:pPr>
      <w:r>
        <w:rPr>
          <w:rFonts w:hint="eastAsia" w:ascii="宋体" w:hAnsi="宋体" w:cs="宋体"/>
          <w:kern w:val="0"/>
          <w:sz w:val="24"/>
          <w:szCs w:val="24"/>
          <w:highlight w:val="none"/>
          <w:lang w:val="en-US" w:eastAsia="zh-CN"/>
        </w:rPr>
        <w:t>6</w:t>
      </w:r>
      <w:r>
        <w:rPr>
          <w:rFonts w:hint="eastAsia" w:ascii="宋体" w:hAnsi="宋体" w:cs="宋体"/>
          <w:kern w:val="0"/>
          <w:sz w:val="24"/>
          <w:szCs w:val="24"/>
          <w:highlight w:val="none"/>
        </w:rPr>
        <w:t>.若供应商都不再出价或</w:t>
      </w:r>
      <w:r>
        <w:rPr>
          <w:rFonts w:hint="eastAsia" w:ascii="宋体" w:hAnsi="宋体" w:cs="宋体"/>
          <w:kern w:val="0"/>
          <w:sz w:val="24"/>
          <w:szCs w:val="24"/>
          <w:highlight w:val="none"/>
          <w:lang w:eastAsia="zh-CN"/>
        </w:rPr>
        <w:t>磋商</w:t>
      </w:r>
      <w:r>
        <w:rPr>
          <w:rFonts w:hint="eastAsia" w:ascii="宋体" w:hAnsi="宋体" w:cs="宋体"/>
          <w:kern w:val="0"/>
          <w:sz w:val="24"/>
          <w:szCs w:val="24"/>
          <w:highlight w:val="none"/>
        </w:rPr>
        <w:t>小组认为竞价已达到预期效果，则要求所有参加</w:t>
      </w:r>
      <w:r>
        <w:rPr>
          <w:rFonts w:hint="eastAsia" w:ascii="宋体" w:hAnsi="宋体" w:cs="宋体"/>
          <w:kern w:val="0"/>
          <w:sz w:val="24"/>
          <w:szCs w:val="24"/>
          <w:highlight w:val="none"/>
          <w:lang w:eastAsia="zh-CN"/>
        </w:rPr>
        <w:t>磋商</w:t>
      </w:r>
      <w:r>
        <w:rPr>
          <w:rFonts w:hint="eastAsia" w:ascii="宋体" w:hAnsi="宋体" w:cs="宋体"/>
          <w:kern w:val="0"/>
          <w:sz w:val="24"/>
          <w:szCs w:val="24"/>
          <w:highlight w:val="none"/>
        </w:rPr>
        <w:t>的受邀公司在规定的时间内进行最后报价并签字或盖章。</w:t>
      </w:r>
    </w:p>
    <w:p>
      <w:pPr>
        <w:widowControl/>
        <w:adjustRightInd w:val="0"/>
        <w:snapToGrid w:val="0"/>
        <w:spacing w:line="360" w:lineRule="auto"/>
        <w:ind w:firstLine="480"/>
        <w:rPr>
          <w:rFonts w:hint="eastAsia" w:ascii="宋体" w:hAnsi="宋体" w:cs="宋体"/>
          <w:kern w:val="0"/>
          <w:sz w:val="24"/>
          <w:szCs w:val="24"/>
          <w:highlight w:val="none"/>
        </w:rPr>
      </w:pPr>
      <w:r>
        <w:rPr>
          <w:rFonts w:hint="eastAsia" w:ascii="宋体" w:hAnsi="宋体" w:cs="宋体"/>
          <w:kern w:val="0"/>
          <w:sz w:val="24"/>
          <w:szCs w:val="24"/>
          <w:highlight w:val="none"/>
          <w:lang w:val="en-US" w:eastAsia="zh-CN"/>
        </w:rPr>
        <w:t>7</w:t>
      </w:r>
      <w:r>
        <w:rPr>
          <w:rFonts w:hint="eastAsia" w:ascii="宋体" w:hAnsi="宋体" w:cs="宋体"/>
          <w:kern w:val="0"/>
          <w:sz w:val="24"/>
          <w:szCs w:val="24"/>
          <w:highlight w:val="none"/>
        </w:rPr>
        <w:t>.</w:t>
      </w:r>
      <w:r>
        <w:rPr>
          <w:rFonts w:hint="eastAsia" w:ascii="宋体" w:hAnsi="宋体" w:cs="宋体"/>
          <w:kern w:val="0"/>
          <w:sz w:val="24"/>
          <w:szCs w:val="24"/>
          <w:highlight w:val="none"/>
          <w:lang w:eastAsia="zh-CN"/>
        </w:rPr>
        <w:t>磋商</w:t>
      </w:r>
      <w:r>
        <w:rPr>
          <w:rFonts w:hint="eastAsia" w:ascii="宋体" w:hAnsi="宋体" w:cs="宋体"/>
          <w:kern w:val="0"/>
          <w:sz w:val="24"/>
          <w:szCs w:val="24"/>
          <w:highlight w:val="none"/>
        </w:rPr>
        <w:t>小组对本次</w:t>
      </w:r>
      <w:r>
        <w:rPr>
          <w:rFonts w:hint="eastAsia" w:ascii="宋体" w:hAnsi="宋体" w:cs="宋体"/>
          <w:kern w:val="0"/>
          <w:sz w:val="24"/>
          <w:szCs w:val="24"/>
          <w:highlight w:val="none"/>
          <w:lang w:eastAsia="zh-CN"/>
        </w:rPr>
        <w:t>磋商报价进行记录，</w:t>
      </w:r>
      <w:r>
        <w:rPr>
          <w:rFonts w:hint="eastAsia" w:ascii="宋体" w:hAnsi="宋体" w:cs="宋体"/>
          <w:kern w:val="0"/>
          <w:sz w:val="24"/>
          <w:szCs w:val="24"/>
          <w:highlight w:val="none"/>
        </w:rPr>
        <w:t>进行最终</w:t>
      </w:r>
      <w:r>
        <w:rPr>
          <w:rFonts w:hint="eastAsia" w:ascii="宋体" w:hAnsi="宋体" w:cs="宋体"/>
          <w:kern w:val="0"/>
          <w:sz w:val="24"/>
          <w:szCs w:val="24"/>
          <w:highlight w:val="none"/>
          <w:lang w:eastAsia="zh-CN"/>
        </w:rPr>
        <w:t>评审</w:t>
      </w:r>
      <w:r>
        <w:rPr>
          <w:rFonts w:hint="eastAsia" w:ascii="宋体" w:hAnsi="宋体" w:cs="宋体"/>
          <w:kern w:val="0"/>
          <w:sz w:val="24"/>
          <w:szCs w:val="24"/>
          <w:highlight w:val="none"/>
        </w:rPr>
        <w:t>。</w:t>
      </w:r>
    </w:p>
    <w:p>
      <w:pPr>
        <w:pStyle w:val="2"/>
        <w:rPr>
          <w:rFonts w:hint="eastAsia" w:ascii="宋体" w:hAnsi="宋体" w:cs="宋体"/>
          <w:kern w:val="0"/>
          <w:sz w:val="24"/>
          <w:szCs w:val="24"/>
          <w:highlight w:val="none"/>
        </w:rPr>
      </w:pPr>
    </w:p>
    <w:p>
      <w:pPr>
        <w:pStyle w:val="5"/>
        <w:numPr>
          <w:ilvl w:val="0"/>
          <w:numId w:val="0"/>
        </w:numPr>
        <w:adjustRightInd w:val="0"/>
        <w:snapToGrid w:val="0"/>
        <w:spacing w:before="0" w:after="0" w:line="360" w:lineRule="auto"/>
        <w:ind w:firstLine="482" w:firstLineChars="200"/>
        <w:rPr>
          <w:sz w:val="24"/>
          <w:szCs w:val="24"/>
          <w:highlight w:val="none"/>
        </w:rPr>
      </w:pPr>
      <w:r>
        <w:rPr>
          <w:rFonts w:hint="eastAsia"/>
          <w:sz w:val="24"/>
          <w:szCs w:val="24"/>
          <w:highlight w:val="none"/>
          <w:lang w:eastAsia="zh-CN"/>
        </w:rPr>
        <w:t>六</w:t>
      </w:r>
      <w:r>
        <w:rPr>
          <w:rFonts w:hint="eastAsia"/>
          <w:sz w:val="24"/>
          <w:szCs w:val="24"/>
          <w:highlight w:val="none"/>
        </w:rPr>
        <w:t>、特别声明</w:t>
      </w:r>
    </w:p>
    <w:p>
      <w:pPr>
        <w:widowControl/>
        <w:adjustRightInd w:val="0"/>
        <w:snapToGrid w:val="0"/>
        <w:spacing w:line="360" w:lineRule="auto"/>
        <w:ind w:right="-315" w:rightChars="-150" w:firstLine="480"/>
        <w:rPr>
          <w:rFonts w:ascii="宋体" w:hAnsi="宋体" w:cs="宋体"/>
          <w:kern w:val="0"/>
          <w:sz w:val="24"/>
          <w:szCs w:val="24"/>
          <w:highlight w:val="none"/>
        </w:rPr>
      </w:pPr>
      <w:r>
        <w:rPr>
          <w:rFonts w:hint="eastAsia" w:ascii="宋体" w:hAnsi="宋体" w:cs="宋体"/>
          <w:kern w:val="0"/>
          <w:sz w:val="24"/>
          <w:szCs w:val="24"/>
          <w:highlight w:val="none"/>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highlight w:val="none"/>
        </w:rPr>
      </w:pPr>
      <w:r>
        <w:rPr>
          <w:rFonts w:hint="eastAsia" w:ascii="宋体" w:hAnsi="宋体" w:cs="宋体"/>
          <w:kern w:val="0"/>
          <w:sz w:val="24"/>
          <w:szCs w:val="24"/>
          <w:highlight w:val="none"/>
        </w:rPr>
        <w:t>2.受邀公司未在响应文件中提及和承诺，但又未明确书面提出异议的事项，按本</w:t>
      </w:r>
      <w:r>
        <w:rPr>
          <w:rFonts w:hint="eastAsia" w:ascii="宋体" w:hAnsi="宋体" w:cs="宋体"/>
          <w:kern w:val="0"/>
          <w:sz w:val="24"/>
          <w:szCs w:val="24"/>
          <w:highlight w:val="none"/>
          <w:lang w:eastAsia="zh-CN"/>
        </w:rPr>
        <w:t>磋商</w:t>
      </w:r>
      <w:r>
        <w:rPr>
          <w:rFonts w:hint="eastAsia" w:ascii="宋体" w:hAnsi="宋体" w:cs="宋体"/>
          <w:kern w:val="0"/>
          <w:sz w:val="24"/>
          <w:szCs w:val="24"/>
          <w:highlight w:val="none"/>
        </w:rPr>
        <w:t>邀请函的有关要求执行。</w:t>
      </w:r>
    </w:p>
    <w:p>
      <w:pPr>
        <w:widowControl/>
        <w:adjustRightInd w:val="0"/>
        <w:snapToGrid w:val="0"/>
        <w:spacing w:line="360" w:lineRule="auto"/>
        <w:ind w:firstLine="480"/>
        <w:rPr>
          <w:rFonts w:ascii="宋体" w:hAnsi="宋体" w:cs="宋体"/>
          <w:kern w:val="0"/>
          <w:sz w:val="24"/>
          <w:szCs w:val="24"/>
          <w:highlight w:val="none"/>
        </w:rPr>
      </w:pPr>
      <w:r>
        <w:rPr>
          <w:rFonts w:hint="eastAsia" w:ascii="宋体" w:hAnsi="宋体" w:cs="宋体"/>
          <w:kern w:val="0"/>
          <w:sz w:val="24"/>
          <w:szCs w:val="24"/>
          <w:highlight w:val="none"/>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highlight w:val="none"/>
        </w:rPr>
      </w:pPr>
      <w:r>
        <w:rPr>
          <w:rFonts w:hint="eastAsia" w:ascii="宋体" w:hAnsi="宋体" w:cs="宋体"/>
          <w:kern w:val="0"/>
          <w:sz w:val="24"/>
          <w:szCs w:val="24"/>
          <w:highlight w:val="none"/>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highlight w:val="none"/>
        </w:rPr>
      </w:pPr>
      <w:r>
        <w:rPr>
          <w:rFonts w:hint="eastAsia" w:ascii="宋体" w:hAnsi="宋体" w:cs="宋体"/>
          <w:kern w:val="0"/>
          <w:sz w:val="24"/>
          <w:szCs w:val="24"/>
          <w:highlight w:val="none"/>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highlight w:val="none"/>
        </w:rPr>
      </w:pPr>
      <w:r>
        <w:rPr>
          <w:rFonts w:hint="eastAsia" w:ascii="宋体" w:hAnsi="宋体" w:cs="宋体"/>
          <w:kern w:val="0"/>
          <w:sz w:val="24"/>
          <w:szCs w:val="24"/>
          <w:highlight w:val="none"/>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highlight w:val="none"/>
        </w:rPr>
      </w:pPr>
      <w:r>
        <w:rPr>
          <w:rFonts w:hint="eastAsia" w:ascii="宋体" w:hAnsi="宋体" w:cs="宋体"/>
          <w:kern w:val="0"/>
          <w:sz w:val="24"/>
          <w:szCs w:val="24"/>
          <w:highlight w:val="none"/>
        </w:rPr>
        <w:t>7.受邀公司提供的文档、陈述和演示均应使用中文。</w:t>
      </w:r>
    </w:p>
    <w:p>
      <w:pPr>
        <w:widowControl/>
        <w:adjustRightInd w:val="0"/>
        <w:snapToGrid w:val="0"/>
        <w:spacing w:line="360" w:lineRule="auto"/>
        <w:ind w:right="-945" w:rightChars="-450" w:firstLine="480"/>
        <w:rPr>
          <w:rFonts w:hint="eastAsia" w:ascii="宋体" w:hAnsi="宋体" w:cs="宋体"/>
          <w:kern w:val="0"/>
          <w:sz w:val="24"/>
          <w:szCs w:val="24"/>
          <w:highlight w:val="none"/>
        </w:rPr>
      </w:pPr>
      <w:r>
        <w:rPr>
          <w:rFonts w:hint="eastAsia" w:ascii="宋体" w:hAnsi="宋体" w:cs="宋体"/>
          <w:kern w:val="0"/>
          <w:sz w:val="24"/>
          <w:szCs w:val="24"/>
          <w:highlight w:val="none"/>
        </w:rPr>
        <w:t>8.对本</w:t>
      </w:r>
      <w:r>
        <w:rPr>
          <w:rFonts w:hint="eastAsia" w:ascii="宋体" w:hAnsi="宋体" w:cs="宋体"/>
          <w:kern w:val="0"/>
          <w:sz w:val="24"/>
          <w:szCs w:val="24"/>
          <w:highlight w:val="none"/>
          <w:lang w:eastAsia="zh-CN"/>
        </w:rPr>
        <w:t>磋商</w:t>
      </w:r>
      <w:r>
        <w:rPr>
          <w:rFonts w:hint="eastAsia" w:ascii="宋体" w:hAnsi="宋体" w:cs="宋体"/>
          <w:kern w:val="0"/>
          <w:sz w:val="24"/>
          <w:szCs w:val="24"/>
          <w:highlight w:val="none"/>
        </w:rPr>
        <w:t>邀请函及附件存有疑问的，请向采购方咨询。</w:t>
      </w:r>
    </w:p>
    <w:p>
      <w:pPr>
        <w:pStyle w:val="4"/>
        <w:numPr>
          <w:ilvl w:val="0"/>
          <w:numId w:val="0"/>
        </w:numPr>
        <w:ind w:left="432" w:hanging="432"/>
        <w:rPr>
          <w:b w:val="0"/>
          <w:bCs w:val="0"/>
          <w:kern w:val="0"/>
          <w:sz w:val="28"/>
          <w:szCs w:val="28"/>
          <w:highlight w:val="none"/>
        </w:rPr>
      </w:pPr>
      <w:r>
        <w:rPr>
          <w:rFonts w:hint="eastAsia" w:ascii="宋体" w:hAnsi="宋体" w:cs="宋体"/>
          <w:kern w:val="0"/>
          <w:sz w:val="24"/>
          <w:szCs w:val="24"/>
          <w:highlight w:val="none"/>
        </w:rPr>
        <w:t>9.本邀请函及附件之著作权受中国法律保护，所有文件仅限于受邀公司参加本次采购</w:t>
      </w:r>
      <w:r>
        <w:rPr>
          <w:rFonts w:hint="eastAsia" w:ascii="宋体" w:hAnsi="宋体" w:cs="宋体"/>
          <w:kern w:val="0"/>
          <w:sz w:val="24"/>
          <w:szCs w:val="24"/>
          <w:highlight w:val="none"/>
          <w:lang w:eastAsia="zh-CN"/>
        </w:rPr>
        <w:t>磋商</w:t>
      </w:r>
      <w:r>
        <w:rPr>
          <w:rFonts w:hint="eastAsia" w:ascii="宋体" w:hAnsi="宋体" w:cs="宋体"/>
          <w:kern w:val="0"/>
          <w:sz w:val="24"/>
          <w:szCs w:val="24"/>
          <w:highlight w:val="none"/>
        </w:rPr>
        <w:t>使用，任何用于其他目的之复制或引用均应事先获得采购方书面许可。</w:t>
      </w:r>
      <w:r>
        <w:rPr>
          <w:rFonts w:hint="eastAsia"/>
          <w:kern w:val="0"/>
          <w:sz w:val="24"/>
          <w:szCs w:val="24"/>
        </w:rPr>
        <w:br w:type="page"/>
      </w:r>
      <w:bookmarkStart w:id="2" w:name="_Toc104714652"/>
      <w:bookmarkEnd w:id="2"/>
      <w:bookmarkStart w:id="3" w:name="_Toc125183154"/>
      <w:bookmarkEnd w:id="3"/>
      <w:bookmarkStart w:id="4" w:name="_Toc137965295"/>
      <w:r>
        <w:rPr>
          <w:rFonts w:hint="eastAsia"/>
          <w:sz w:val="30"/>
          <w:szCs w:val="30"/>
          <w:highlight w:val="none"/>
        </w:rPr>
        <w:t>附件二：响应文件格式和表格</w:t>
      </w:r>
      <w:bookmarkEnd w:id="4"/>
    </w:p>
    <w:p>
      <w:pPr>
        <w:widowControl/>
        <w:adjustRightInd w:val="0"/>
        <w:snapToGrid w:val="0"/>
        <w:spacing w:line="360" w:lineRule="auto"/>
        <w:rPr>
          <w:rFonts w:ascii="宋体" w:hAnsi="宋体" w:cs="宋体"/>
          <w:kern w:val="0"/>
          <w:sz w:val="24"/>
          <w:szCs w:val="24"/>
          <w:highlight w:val="none"/>
        </w:rPr>
      </w:pPr>
    </w:p>
    <w:p>
      <w:pPr>
        <w:widowControl/>
        <w:adjustRightInd w:val="0"/>
        <w:snapToGrid w:val="0"/>
        <w:spacing w:line="360" w:lineRule="auto"/>
        <w:jc w:val="center"/>
        <w:rPr>
          <w:rFonts w:ascii="宋体" w:hAnsi="宋体" w:cs="宋体"/>
          <w:b/>
          <w:bCs/>
          <w:kern w:val="0"/>
          <w:sz w:val="24"/>
          <w:szCs w:val="24"/>
          <w:highlight w:val="none"/>
        </w:rPr>
      </w:pPr>
      <w:r>
        <w:rPr>
          <w:rFonts w:hint="eastAsia" w:ascii="宋体" w:hAnsi="宋体" w:cs="宋体"/>
          <w:b/>
          <w:bCs/>
          <w:kern w:val="0"/>
          <w:sz w:val="24"/>
          <w:szCs w:val="24"/>
          <w:highlight w:val="none"/>
        </w:rPr>
        <w:t>响应文件格式和表格</w:t>
      </w:r>
    </w:p>
    <w:p>
      <w:pPr>
        <w:widowControl/>
        <w:adjustRightInd w:val="0"/>
        <w:snapToGrid w:val="0"/>
        <w:spacing w:line="360" w:lineRule="auto"/>
        <w:jc w:val="center"/>
        <w:rPr>
          <w:rFonts w:ascii="宋体" w:hAnsi="宋体" w:cs="宋体"/>
          <w:kern w:val="0"/>
          <w:sz w:val="24"/>
          <w:szCs w:val="24"/>
          <w:highlight w:val="none"/>
        </w:rPr>
      </w:pPr>
    </w:p>
    <w:p>
      <w:pPr>
        <w:widowControl/>
        <w:adjustRightInd w:val="0"/>
        <w:snapToGrid w:val="0"/>
        <w:spacing w:line="360" w:lineRule="auto"/>
        <w:jc w:val="center"/>
        <w:rPr>
          <w:rFonts w:ascii="宋体" w:hAnsi="宋体" w:cs="宋体"/>
          <w:kern w:val="0"/>
          <w:sz w:val="24"/>
          <w:szCs w:val="24"/>
          <w:highlight w:val="none"/>
        </w:rPr>
      </w:pPr>
      <w:r>
        <w:rPr>
          <w:rFonts w:hint="eastAsia" w:ascii="宋体" w:hAnsi="宋体" w:cs="宋体"/>
          <w:kern w:val="0"/>
          <w:sz w:val="24"/>
          <w:szCs w:val="24"/>
          <w:highlight w:val="none"/>
        </w:rPr>
        <w:t>目 录</w:t>
      </w:r>
    </w:p>
    <w:p>
      <w:pPr>
        <w:widowControl/>
        <w:adjustRightInd w:val="0"/>
        <w:snapToGrid w:val="0"/>
        <w:spacing w:line="360" w:lineRule="auto"/>
        <w:rPr>
          <w:rFonts w:ascii="宋体" w:hAnsi="宋体" w:cs="宋体"/>
          <w:kern w:val="0"/>
          <w:sz w:val="24"/>
          <w:szCs w:val="24"/>
          <w:highlight w:val="none"/>
        </w:rPr>
      </w:pPr>
    </w:p>
    <w:p>
      <w:pPr>
        <w:widowControl/>
        <w:adjustRightInd w:val="0"/>
        <w:snapToGrid w:val="0"/>
        <w:spacing w:line="360" w:lineRule="auto"/>
        <w:rPr>
          <w:rFonts w:ascii="宋体" w:hAnsi="宋体" w:cs="宋体"/>
          <w:kern w:val="0"/>
          <w:sz w:val="24"/>
          <w:szCs w:val="24"/>
          <w:highlight w:val="none"/>
        </w:rPr>
      </w:pPr>
      <w:r>
        <w:rPr>
          <w:rFonts w:hint="eastAsia" w:ascii="宋体" w:hAnsi="宋体" w:cs="宋体"/>
          <w:kern w:val="0"/>
          <w:sz w:val="24"/>
          <w:szCs w:val="24"/>
          <w:highlight w:val="none"/>
        </w:rPr>
        <w:t>附件2.1 承诺与声明</w:t>
      </w:r>
    </w:p>
    <w:p>
      <w:pPr>
        <w:widowControl/>
        <w:adjustRightInd w:val="0"/>
        <w:snapToGrid w:val="0"/>
        <w:spacing w:line="360" w:lineRule="auto"/>
        <w:rPr>
          <w:rFonts w:ascii="宋体" w:hAnsi="宋体" w:cs="宋体"/>
          <w:kern w:val="0"/>
          <w:sz w:val="24"/>
          <w:szCs w:val="24"/>
          <w:highlight w:val="none"/>
        </w:rPr>
      </w:pPr>
      <w:r>
        <w:rPr>
          <w:rFonts w:hint="eastAsia" w:ascii="宋体" w:hAnsi="宋体" w:cs="宋体"/>
          <w:kern w:val="0"/>
          <w:sz w:val="24"/>
          <w:szCs w:val="24"/>
          <w:highlight w:val="none"/>
        </w:rPr>
        <w:t>附件2.2 法人代表授权书</w:t>
      </w:r>
    </w:p>
    <w:p>
      <w:pPr>
        <w:widowControl/>
        <w:adjustRightInd w:val="0"/>
        <w:snapToGrid w:val="0"/>
        <w:spacing w:line="360" w:lineRule="auto"/>
        <w:rPr>
          <w:rFonts w:ascii="宋体" w:hAnsi="宋体" w:cs="宋体"/>
          <w:kern w:val="0"/>
          <w:sz w:val="24"/>
          <w:szCs w:val="24"/>
          <w:highlight w:val="none"/>
        </w:rPr>
      </w:pPr>
      <w:r>
        <w:rPr>
          <w:rFonts w:hint="eastAsia" w:ascii="宋体" w:hAnsi="宋体" w:cs="宋体"/>
          <w:kern w:val="0"/>
          <w:sz w:val="24"/>
          <w:szCs w:val="24"/>
          <w:highlight w:val="none"/>
        </w:rPr>
        <w:t>附件2.3 投标函</w:t>
      </w:r>
    </w:p>
    <w:p>
      <w:pPr>
        <w:widowControl/>
        <w:adjustRightInd w:val="0"/>
        <w:snapToGrid w:val="0"/>
        <w:spacing w:line="360" w:lineRule="auto"/>
        <w:rPr>
          <w:rFonts w:hint="eastAsia" w:ascii="宋体" w:hAnsi="宋体" w:eastAsia="宋体" w:cs="宋体"/>
          <w:kern w:val="0"/>
          <w:sz w:val="24"/>
          <w:szCs w:val="24"/>
          <w:highlight w:val="none"/>
          <w:lang w:eastAsia="zh-CN"/>
        </w:rPr>
      </w:pPr>
      <w:r>
        <w:rPr>
          <w:rFonts w:hint="eastAsia" w:ascii="宋体" w:hAnsi="宋体" w:cs="宋体"/>
          <w:kern w:val="0"/>
          <w:sz w:val="24"/>
          <w:szCs w:val="24"/>
          <w:highlight w:val="none"/>
        </w:rPr>
        <w:t>附件2.4 报价一览表</w:t>
      </w:r>
      <w:r>
        <w:rPr>
          <w:rFonts w:hint="eastAsia" w:ascii="宋体" w:hAnsi="宋体" w:cs="宋体"/>
          <w:kern w:val="0"/>
          <w:sz w:val="24"/>
          <w:szCs w:val="24"/>
          <w:highlight w:val="none"/>
          <w:lang w:eastAsia="zh-CN"/>
        </w:rPr>
        <w:t>（</w:t>
      </w:r>
      <w:r>
        <w:rPr>
          <w:rFonts w:hint="eastAsia" w:ascii="宋体" w:hAnsi="宋体" w:cs="宋体"/>
          <w:kern w:val="0"/>
          <w:sz w:val="24"/>
          <w:szCs w:val="24"/>
          <w:highlight w:val="none"/>
          <w:lang w:val="en-US" w:eastAsia="zh-CN"/>
        </w:rPr>
        <w:t>单独密封</w:t>
      </w:r>
      <w:r>
        <w:rPr>
          <w:rFonts w:hint="eastAsia" w:ascii="宋体" w:hAnsi="宋体" w:cs="宋体"/>
          <w:kern w:val="0"/>
          <w:sz w:val="24"/>
          <w:szCs w:val="24"/>
          <w:highlight w:val="none"/>
          <w:lang w:eastAsia="zh-CN"/>
        </w:rPr>
        <w:t>）</w:t>
      </w:r>
    </w:p>
    <w:p>
      <w:pPr>
        <w:widowControl/>
        <w:adjustRightInd w:val="0"/>
        <w:snapToGrid w:val="0"/>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附件2</w:t>
      </w:r>
      <w:r>
        <w:rPr>
          <w:rFonts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rPr>
        <w:t>信息安全采购要求承诺函</w:t>
      </w:r>
    </w:p>
    <w:p>
      <w:pPr>
        <w:pStyle w:val="5"/>
        <w:numPr>
          <w:ilvl w:val="0"/>
          <w:numId w:val="0"/>
        </w:numPr>
        <w:rPr>
          <w:rFonts w:hint="eastAsia"/>
          <w:sz w:val="24"/>
          <w:szCs w:val="24"/>
          <w:highlight w:val="none"/>
        </w:rPr>
      </w:pPr>
    </w:p>
    <w:p>
      <w:pPr>
        <w:widowControl/>
        <w:adjustRightInd w:val="0"/>
        <w:snapToGrid w:val="0"/>
        <w:spacing w:line="360" w:lineRule="auto"/>
        <w:rPr>
          <w:rFonts w:ascii="宋体" w:hAnsi="宋体" w:cs="宋体"/>
          <w:kern w:val="0"/>
          <w:sz w:val="24"/>
          <w:szCs w:val="24"/>
        </w:rPr>
      </w:pPr>
    </w:p>
    <w:p>
      <w:pPr>
        <w:pStyle w:val="5"/>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hint="default" w:ascii="宋体" w:hAnsi="宋体" w:eastAsia="宋体" w:cs="宋体"/>
          <w:kern w:val="0"/>
          <w:sz w:val="24"/>
          <w:szCs w:val="24"/>
          <w:lang w:val="en-US"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u w:val="single"/>
          <w:lang w:val="en-US" w:eastAsia="zh-CN"/>
        </w:rPr>
        <w:t>枣阳支公司</w:t>
      </w:r>
    </w:p>
    <w:p>
      <w:pPr>
        <w:pStyle w:val="2"/>
        <w:rPr>
          <w:rFonts w:hint="default"/>
          <w:lang w:val="en-US" w:eastAsia="zh-CN"/>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hint="eastAsia" w:ascii="宋体" w:hAnsi="宋体" w:cs="宋体"/>
          <w:kern w:val="0"/>
          <w:sz w:val="24"/>
          <w:szCs w:val="24"/>
          <w:lang w:val="en-US" w:eastAsia="zh-CN"/>
        </w:rPr>
      </w:pPr>
      <w:r>
        <w:rPr>
          <w:rFonts w:hint="eastAsia" w:ascii="宋体" w:hAnsi="宋体" w:cs="宋体"/>
          <w:kern w:val="0"/>
          <w:sz w:val="24"/>
          <w:szCs w:val="24"/>
        </w:rPr>
        <w:t>　　　　　　　　　　　　　　</w:t>
      </w:r>
      <w:r>
        <w:rPr>
          <w:rFonts w:hint="eastAsia" w:ascii="宋体" w:hAnsi="宋体" w:cs="宋体"/>
          <w:kern w:val="0"/>
          <w:sz w:val="24"/>
          <w:szCs w:val="24"/>
          <w:lang w:val="en-US" w:eastAsia="zh-CN"/>
        </w:rPr>
        <w:t xml:space="preserve">           </w:t>
      </w:r>
    </w:p>
    <w:p>
      <w:pPr>
        <w:widowControl/>
        <w:adjustRightInd w:val="0"/>
        <w:snapToGrid w:val="0"/>
        <w:spacing w:line="360" w:lineRule="auto"/>
        <w:ind w:firstLine="5760" w:firstLineChars="2400"/>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ind w:firstLine="6240" w:firstLineChars="2600"/>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w:t>
      </w:r>
      <w:r>
        <w:rPr>
          <w:rFonts w:hint="eastAsia" w:ascii="宋体" w:hAnsi="宋体" w:cs="宋体"/>
          <w:kern w:val="0"/>
          <w:sz w:val="24"/>
          <w:szCs w:val="24"/>
          <w:lang w:val="en-US" w:eastAsia="zh-CN"/>
        </w:rPr>
        <w:t xml:space="preserve">                      </w:t>
      </w:r>
      <w:r>
        <w:rPr>
          <w:rFonts w:hint="eastAsia" w:ascii="宋体" w:hAnsi="宋体" w:cs="宋体"/>
          <w:kern w:val="0"/>
          <w:sz w:val="24"/>
          <w:szCs w:val="24"/>
        </w:rPr>
        <w:t>　年 月 日</w:t>
      </w:r>
    </w:p>
    <w:p>
      <w:pPr>
        <w:pStyle w:val="5"/>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bookmarkStart w:id="8" w:name="_Toc12438"/>
      <w:bookmarkStart w:id="9" w:name="_Toc22441"/>
      <w:bookmarkStart w:id="10" w:name="_Toc7198"/>
      <w:bookmarkStart w:id="11" w:name="_Toc18323"/>
      <w:r>
        <w:rPr>
          <w:rFonts w:hint="eastAsia"/>
          <w:sz w:val="24"/>
          <w:szCs w:val="24"/>
        </w:rPr>
        <w:t>附件2.2</w:t>
      </w:r>
      <w:bookmarkEnd w:id="7"/>
      <w:r>
        <w:rPr>
          <w:sz w:val="24"/>
          <w:szCs w:val="24"/>
        </w:rPr>
        <w:t xml:space="preserve"> </w:t>
      </w:r>
      <w:r>
        <w:rPr>
          <w:rFonts w:hint="eastAsia"/>
          <w:sz w:val="24"/>
          <w:szCs w:val="24"/>
        </w:rPr>
        <w:t>法人代表授权书格式</w:t>
      </w:r>
      <w:bookmarkEnd w:id="8"/>
      <w:bookmarkEnd w:id="9"/>
      <w:bookmarkEnd w:id="10"/>
      <w:bookmarkEnd w:id="11"/>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p>
    <w:p>
      <w:pPr>
        <w:widowControl/>
        <w:adjustRightInd w:val="0"/>
        <w:snapToGrid w:val="0"/>
        <w:spacing w:line="360" w:lineRule="auto"/>
        <w:rPr>
          <w:rFonts w:ascii="宋体" w:hAnsi="宋体" w:cs="宋体"/>
          <w:kern w:val="0"/>
          <w:sz w:val="24"/>
          <w:szCs w:val="24"/>
        </w:rPr>
      </w:pPr>
      <w:r>
        <w:rPr>
          <w:rFonts w:hint="eastAsia" w:ascii="宋体" w:hAnsi="宋体" w:cs="宋体"/>
          <w:snapToGrid w:val="0"/>
          <w:kern w:val="0"/>
          <w:sz w:val="24"/>
          <w:szCs w:val="24"/>
        </w:rPr>
        <w:t>被授权人签字：</w:t>
      </w:r>
    </w:p>
    <w:p>
      <w:pPr>
        <w:widowControl/>
        <w:adjustRightInd w:val="0"/>
        <w:snapToGrid w:val="0"/>
        <w:spacing w:line="360" w:lineRule="auto"/>
        <w:outlineLvl w:val="9"/>
        <w:rPr>
          <w:rFonts w:ascii="宋体" w:hAnsi="宋体" w:cs="宋体"/>
          <w:color w:val="FF0000"/>
          <w:kern w:val="0"/>
          <w:sz w:val="24"/>
          <w:szCs w:val="24"/>
        </w:rPr>
      </w:pPr>
    </w:p>
    <w:p>
      <w:pPr>
        <w:widowControl/>
        <w:adjustRightInd w:val="0"/>
        <w:snapToGrid w:val="0"/>
        <w:spacing w:line="360" w:lineRule="auto"/>
        <w:outlineLvl w:val="9"/>
        <w:rPr>
          <w:rFonts w:hint="eastAsia"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2"/>
        <w:outlineLvl w:val="9"/>
        <w:rPr>
          <w:rFonts w:hint="default" w:eastAsia="宋体"/>
          <w:lang w:val="en-US" w:eastAsia="zh-CN"/>
        </w:rPr>
      </w:pPr>
      <w:r>
        <w:rPr>
          <w:rFonts w:hint="eastAsia"/>
          <w:lang w:val="en-US" w:eastAsia="zh-CN"/>
        </w:rPr>
        <w:t>（</w:t>
      </w:r>
      <w:r>
        <w:rPr>
          <w:rFonts w:hint="eastAsia"/>
          <w:sz w:val="24"/>
          <w:szCs w:val="24"/>
          <w:lang w:val="en-US" w:eastAsia="zh-CN"/>
        </w:rPr>
        <w:t>附身份证复印件正反面</w:t>
      </w:r>
      <w:r>
        <w:rPr>
          <w:rFonts w:hint="eastAsia"/>
          <w:lang w:val="en-US" w:eastAsia="zh-CN"/>
        </w:rPr>
        <w:t>）</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4" w:hRule="atLeast"/>
        </w:trPr>
        <w:tc>
          <w:tcPr>
            <w:tcW w:w="4261" w:type="dxa"/>
          </w:tcPr>
          <w:p>
            <w:pPr>
              <w:numPr>
                <w:ilvl w:val="2"/>
                <w:numId w:val="0"/>
              </w:numPr>
              <w:bidi w:val="0"/>
              <w:outlineLvl w:val="9"/>
              <w:rPr>
                <w:rFonts w:hint="eastAsia" w:ascii="宋体" w:hAnsi="宋体" w:eastAsia="宋体" w:cs="宋体"/>
                <w:i/>
                <w:iCs/>
                <w:kern w:val="0"/>
                <w:sz w:val="24"/>
                <w:szCs w:val="24"/>
                <w:vertAlign w:val="baseline"/>
                <w:lang w:val="en-US" w:eastAsia="zh-CN"/>
              </w:rPr>
            </w:pPr>
            <w:bookmarkStart w:id="12" w:name="_Toc11727"/>
            <w:r>
              <w:rPr>
                <w:rFonts w:hint="eastAsia" w:ascii="宋体" w:hAnsi="宋体" w:cs="宋体"/>
                <w:i w:val="0"/>
                <w:iCs w:val="0"/>
                <w:kern w:val="0"/>
                <w:sz w:val="24"/>
                <w:szCs w:val="24"/>
                <w:vertAlign w:val="baseline"/>
                <w:lang w:val="en-US" w:eastAsia="zh-CN"/>
              </w:rPr>
              <w:t>授权人：</w:t>
            </w:r>
            <w:bookmarkEnd w:id="12"/>
          </w:p>
        </w:tc>
        <w:tc>
          <w:tcPr>
            <w:tcW w:w="4261" w:type="dxa"/>
          </w:tcPr>
          <w:p>
            <w:pPr>
              <w:numPr>
                <w:ilvl w:val="2"/>
                <w:numId w:val="0"/>
              </w:numPr>
              <w:bidi w:val="0"/>
              <w:outlineLvl w:val="9"/>
              <w:rPr>
                <w:rFonts w:hint="eastAsia" w:ascii="宋体" w:hAnsi="宋体" w:eastAsia="宋体" w:cs="宋体"/>
                <w:i/>
                <w:iCs/>
                <w:kern w:val="0"/>
                <w:sz w:val="24"/>
                <w:szCs w:val="24"/>
                <w:vertAlign w:val="baseline"/>
                <w:lang w:val="en-US" w:eastAsia="zh-CN"/>
              </w:rPr>
            </w:pPr>
            <w:bookmarkStart w:id="13" w:name="_Toc18699"/>
            <w:r>
              <w:rPr>
                <w:rFonts w:hint="eastAsia" w:ascii="宋体" w:hAnsi="宋体" w:cs="宋体"/>
                <w:i w:val="0"/>
                <w:iCs w:val="0"/>
                <w:kern w:val="0"/>
                <w:sz w:val="24"/>
                <w:szCs w:val="24"/>
                <w:vertAlign w:val="baseline"/>
                <w:lang w:val="en-US" w:eastAsia="zh-CN"/>
              </w:rPr>
              <w:t>被授权人：</w:t>
            </w:r>
            <w:bookmarkEnd w:id="1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9" w:hRule="atLeast"/>
        </w:trPr>
        <w:tc>
          <w:tcPr>
            <w:tcW w:w="4261" w:type="dxa"/>
          </w:tcPr>
          <w:p>
            <w:pPr>
              <w:numPr>
                <w:ilvl w:val="2"/>
                <w:numId w:val="0"/>
              </w:numPr>
              <w:bidi w:val="0"/>
              <w:outlineLvl w:val="9"/>
              <w:rPr>
                <w:rFonts w:hint="eastAsia" w:ascii="宋体" w:hAnsi="宋体" w:cs="宋体"/>
                <w:i w:val="0"/>
                <w:iCs w:val="0"/>
                <w:kern w:val="0"/>
                <w:sz w:val="24"/>
                <w:szCs w:val="24"/>
                <w:vertAlign w:val="baseline"/>
                <w:lang w:val="en-US" w:eastAsia="zh-CN"/>
              </w:rPr>
            </w:pPr>
          </w:p>
        </w:tc>
        <w:tc>
          <w:tcPr>
            <w:tcW w:w="4261" w:type="dxa"/>
          </w:tcPr>
          <w:p>
            <w:pPr>
              <w:numPr>
                <w:ilvl w:val="2"/>
                <w:numId w:val="0"/>
              </w:numPr>
              <w:bidi w:val="0"/>
              <w:outlineLvl w:val="9"/>
              <w:rPr>
                <w:rFonts w:hint="eastAsia" w:ascii="宋体" w:hAnsi="宋体" w:cs="宋体"/>
                <w:i w:val="0"/>
                <w:iCs w:val="0"/>
                <w:kern w:val="0"/>
                <w:sz w:val="24"/>
                <w:szCs w:val="24"/>
                <w:vertAlign w:val="baseline"/>
                <w:lang w:val="en-US" w:eastAsia="zh-CN"/>
              </w:rPr>
            </w:pPr>
          </w:p>
        </w:tc>
      </w:tr>
    </w:tbl>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p>
    <w:p>
      <w:pPr>
        <w:pStyle w:val="5"/>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hint="default" w:ascii="宋体" w:hAnsi="宋体" w:eastAsia="宋体" w:cs="宋体"/>
          <w:kern w:val="0"/>
          <w:sz w:val="24"/>
          <w:szCs w:val="24"/>
          <w:lang w:val="en-US"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u w:val="single"/>
          <w:lang w:val="en-US" w:eastAsia="zh-CN"/>
        </w:rPr>
        <w:t>枣阳支公司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w:t>
      </w:r>
      <w:r>
        <w:rPr>
          <w:rFonts w:hint="eastAsia"/>
          <w:b w:val="0"/>
          <w:bCs w:val="0"/>
          <w:sz w:val="28"/>
          <w:szCs w:val="28"/>
          <w:u w:val="single"/>
          <w:lang w:val="en-US" w:eastAsia="zh-CN"/>
        </w:rPr>
        <w:t>人保财险湖北襄阳枣阳支公司公交车车身、公交车站台宣传</w:t>
      </w:r>
      <w:r>
        <w:rPr>
          <w:rFonts w:hint="eastAsia" w:ascii="宋体" w:hAnsi="宋体" w:cs="宋体"/>
          <w:kern w:val="0"/>
          <w:sz w:val="24"/>
          <w:szCs w:val="24"/>
          <w:u w:val="single"/>
        </w:rPr>
        <w:t>）</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hint="eastAsia"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pStyle w:val="2"/>
      </w:pPr>
    </w:p>
    <w:p>
      <w:pPr>
        <w:pStyle w:val="3"/>
      </w:pP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5"/>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供应商名称： </w:t>
      </w:r>
    </w:p>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r>
        <w:rPr>
          <w:rFonts w:hint="eastAsia" w:ascii="宋体" w:hAnsi="宋体" w:cs="宋体"/>
          <w:color w:val="000000" w:themeColor="text1"/>
          <w:kern w:val="0"/>
          <w:sz w:val="24"/>
          <w:szCs w:val="24"/>
          <w:lang w:val="en-US" w:eastAsia="zh-CN"/>
          <w14:textFill>
            <w14:solidFill>
              <w14:schemeClr w14:val="tx1"/>
            </w14:solidFill>
          </w14:textFill>
        </w:rPr>
        <w:t>人保财险湖北襄阳枣阳支公司公交车车身、公交车站台宣传</w:t>
      </w:r>
      <w:r>
        <w:rPr>
          <w:rFonts w:hint="eastAsia" w:ascii="宋体" w:hAnsi="宋体" w:cs="宋体"/>
          <w:color w:val="000000" w:themeColor="text1"/>
          <w:kern w:val="0"/>
          <w:sz w:val="24"/>
          <w:szCs w:val="24"/>
          <w14:textFill>
            <w14:solidFill>
              <w14:schemeClr w14:val="tx1"/>
            </w14:solidFill>
          </w14:textFill>
        </w:rPr>
        <w:t>项目</w:t>
      </w:r>
    </w:p>
    <w:tbl>
      <w:tblPr>
        <w:tblStyle w:val="33"/>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auto"/>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ind w:firstLine="480"/>
              <w:rPr>
                <w:rFonts w:ascii="宋体" w:hAnsi="宋体" w:cs="宋体"/>
                <w:color w:val="auto"/>
                <w:sz w:val="24"/>
                <w:szCs w:val="24"/>
              </w:rPr>
            </w:pPr>
          </w:p>
          <w:p>
            <w:pPr>
              <w:adjustRightInd w:val="0"/>
              <w:snapToGrid w:val="0"/>
              <w:spacing w:line="360" w:lineRule="auto"/>
              <w:ind w:firstLine="480"/>
              <w:rPr>
                <w:rFonts w:ascii="宋体" w:hAnsi="宋体" w:cs="宋体"/>
                <w:color w:val="auto"/>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rPr>
                <w:rFonts w:ascii="宋体" w:hAnsi="宋体" w:cs="宋体"/>
                <w:color w:val="auto"/>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FF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092"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392" w:type="dxa"/>
            <w:vMerge w:val="continue"/>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rPr>
                <w:color w:val="auto"/>
                <w:sz w:val="20"/>
              </w:rPr>
            </w:pPr>
          </w:p>
        </w:tc>
        <w:tc>
          <w:tcPr>
            <w:tcW w:w="1626" w:type="dxa"/>
            <w:vMerge w:val="continue"/>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rPr>
                <w:color w:val="auto"/>
                <w:sz w:val="20"/>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485" w:type="dxa"/>
            <w:vMerge w:val="continue"/>
            <w:tcBorders>
              <w:top w:val="single" w:color="000000" w:sz="6" w:space="0"/>
              <w:left w:val="single" w:color="000000" w:sz="6" w:space="0"/>
              <w:bottom w:val="single" w:color="000000" w:sz="6" w:space="0"/>
              <w:right w:val="double" w:color="auto" w:sz="4" w:space="0"/>
            </w:tcBorders>
            <w:vAlign w:val="center"/>
          </w:tcPr>
          <w:p>
            <w:pPr>
              <w:adjustRightInd w:val="0"/>
              <w:snapToGrid w:val="0"/>
              <w:spacing w:line="360" w:lineRule="auto"/>
              <w:rPr>
                <w:color w:val="FF0000"/>
                <w:sz w:val="20"/>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9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1392"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rPr>
                <w:color w:val="auto"/>
                <w:sz w:val="20"/>
              </w:rPr>
            </w:pPr>
          </w:p>
        </w:tc>
        <w:tc>
          <w:tcPr>
            <w:tcW w:w="162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rPr>
                <w:color w:val="auto"/>
                <w:sz w:val="20"/>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1485" w:type="dxa"/>
            <w:tcBorders>
              <w:top w:val="single" w:color="000000" w:sz="6" w:space="0"/>
              <w:left w:val="single" w:color="000000" w:sz="6" w:space="0"/>
              <w:bottom w:val="single" w:color="000000" w:sz="6" w:space="0"/>
              <w:right w:val="double" w:color="auto" w:sz="4" w:space="0"/>
            </w:tcBorders>
            <w:vAlign w:val="center"/>
          </w:tcPr>
          <w:p>
            <w:pPr>
              <w:adjustRightInd w:val="0"/>
              <w:snapToGrid w:val="0"/>
              <w:spacing w:line="360" w:lineRule="auto"/>
              <w:rPr>
                <w:color w:val="FF0000"/>
                <w:sz w:val="20"/>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67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1392"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162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1485" w:type="dxa"/>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cs="Arial" w:asciiTheme="minorEastAsia" w:hAnsiTheme="minorEastAsia" w:eastAsiaTheme="minorEastAsia"/>
          <w:color w:val="auto"/>
          <w:sz w:val="24"/>
          <w:highlight w:val="none"/>
        </w:rPr>
      </w:pPr>
      <w:r>
        <w:rPr>
          <w:rFonts w:hint="eastAsia" w:ascii="宋体" w:hAnsi="宋体" w:cs="宋体"/>
          <w:color w:val="auto"/>
          <w:kern w:val="0"/>
          <w:sz w:val="24"/>
          <w:szCs w:val="24"/>
          <w:highlight w:val="none"/>
        </w:rPr>
        <w:t>注：</w:t>
      </w:r>
    </w:p>
    <w:p>
      <w:pPr>
        <w:numPr>
          <w:ilvl w:val="0"/>
          <w:numId w:val="4"/>
        </w:numPr>
        <w:adjustRightInd w:val="0"/>
        <w:snapToGrid w:val="0"/>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以上报价单位为人民币。报价总价为完成本项目规定工作所需的全部费用，</w:t>
      </w:r>
      <w:r>
        <w:rPr>
          <w:rFonts w:hint="eastAsia" w:ascii="宋体" w:hAnsi="宋体" w:cs="宋体"/>
          <w:color w:val="auto"/>
          <w:sz w:val="24"/>
          <w:szCs w:val="24"/>
          <w:highlight w:val="none"/>
          <w:lang w:eastAsia="zh-CN" w:bidi="ar"/>
        </w:rPr>
        <w:t>无需采购人另付其他费用</w:t>
      </w:r>
      <w:r>
        <w:rPr>
          <w:rFonts w:hint="eastAsia" w:ascii="宋体" w:hAnsi="宋体" w:cs="宋体"/>
          <w:color w:val="auto"/>
          <w:sz w:val="24"/>
          <w:szCs w:val="24"/>
          <w:highlight w:val="none"/>
          <w:lang w:bidi="ar"/>
        </w:rPr>
        <w:t>。</w:t>
      </w:r>
    </w:p>
    <w:p>
      <w:pPr>
        <w:numPr>
          <w:ilvl w:val="0"/>
          <w:numId w:val="0"/>
        </w:numPr>
        <w:adjustRightInd w:val="0"/>
        <w:snapToGrid w:val="0"/>
        <w:spacing w:line="360" w:lineRule="auto"/>
        <w:rPr>
          <w:rFonts w:ascii="宋体" w:hAnsi="宋体" w:cs="宋体"/>
          <w:color w:val="auto"/>
          <w:sz w:val="24"/>
          <w:szCs w:val="24"/>
          <w:highlight w:val="none"/>
        </w:rPr>
      </w:pPr>
      <w:r>
        <w:rPr>
          <w:rFonts w:ascii="宋体" w:hAnsi="宋体" w:eastAsia="宋体" w:cs="宋体"/>
          <w:sz w:val="24"/>
          <w:szCs w:val="24"/>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auto"/>
          <w:sz w:val="24"/>
          <w:szCs w:val="24"/>
          <w:highlight w:val="none"/>
        </w:rPr>
      </w:pPr>
      <w:r>
        <w:rPr>
          <w:rFonts w:hint="eastAsia" w:ascii="宋体" w:hAnsi="宋体" w:cs="宋体"/>
          <w:color w:val="auto"/>
          <w:sz w:val="24"/>
          <w:szCs w:val="24"/>
          <w:highlight w:val="none"/>
          <w:lang w:bidi="ar"/>
        </w:rPr>
        <w:t>3、“发票类型”应注明“营业税发票”、“增值税专用发票”或“增值税普通发票”。</w:t>
      </w:r>
    </w:p>
    <w:p>
      <w:pPr>
        <w:widowControl/>
        <w:adjustRightInd w:val="0"/>
        <w:snapToGrid w:val="0"/>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highlight w:val="none"/>
          <w14:textFill>
            <w14:solidFill>
              <w14:schemeClr w14:val="tx1"/>
            </w14:solidFill>
          </w14:textFill>
        </w:rPr>
      </w:pPr>
    </w:p>
    <w:p>
      <w:pPr>
        <w:widowControl/>
        <w:adjustRightInd w:val="0"/>
        <w:snapToGrid w:val="0"/>
        <w:spacing w:line="360" w:lineRule="auto"/>
        <w:rPr>
          <w:rFonts w:hint="default" w:ascii="宋体" w:hAnsi="宋体" w:eastAsia="宋体" w:cs="宋体"/>
          <w:color w:val="000000" w:themeColor="text1"/>
          <w:kern w:val="0"/>
          <w:sz w:val="24"/>
          <w:szCs w:val="24"/>
          <w:highlight w:val="none"/>
          <w:u w:val="single"/>
          <w:lang w:val="en-US" w:eastAsia="zh-CN"/>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授权代表</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签字</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p>
    <w:p>
      <w:pPr>
        <w:widowControl/>
        <w:adjustRightInd w:val="0"/>
        <w:snapToGrid w:val="0"/>
        <w:spacing w:line="360" w:lineRule="auto"/>
        <w:rPr>
          <w:rFonts w:hint="default" w:ascii="宋体" w:hAnsi="宋体" w:eastAsia="宋体" w:cs="宋体"/>
          <w:color w:val="000000" w:themeColor="text1"/>
          <w:kern w:val="0"/>
          <w:sz w:val="24"/>
          <w:szCs w:val="24"/>
          <w:highlight w:val="none"/>
          <w:u w:val="single"/>
          <w:lang w:val="en-US" w:eastAsia="zh-CN"/>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供应商名称</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盖公章</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p>
    <w:p>
      <w:pPr>
        <w:widowControl/>
        <w:adjustRightInd w:val="0"/>
        <w:snapToGrid w:val="0"/>
        <w:spacing w:line="360" w:lineRule="auto"/>
        <w:rPr>
          <w:rFonts w:hint="eastAsia" w:ascii="宋体" w:hAnsi="宋体" w:cs="宋体"/>
          <w:color w:val="000000" w:themeColor="text1"/>
          <w:kern w:val="0"/>
          <w:sz w:val="24"/>
          <w:szCs w:val="24"/>
          <w:highlight w:val="none"/>
          <w:u w:val="single"/>
          <w:lang w:val="en-US" w:eastAsia="zh-CN"/>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日期：</w:t>
      </w:r>
      <w:r>
        <w:rPr>
          <w:rFonts w:hint="eastAsia" w:ascii="宋体" w:hAnsi="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p>
    <w:p>
      <w:pPr>
        <w:widowControl/>
        <w:jc w:val="left"/>
        <w:rPr>
          <w:rFonts w:hint="eastAsia"/>
          <w:sz w:val="24"/>
          <w:szCs w:val="24"/>
          <w:highlight w:val="none"/>
        </w:rPr>
      </w:pPr>
    </w:p>
    <w:p>
      <w:pPr>
        <w:widowControl/>
        <w:jc w:val="left"/>
        <w:rPr>
          <w:rFonts w:hint="eastAsia"/>
          <w:sz w:val="24"/>
          <w:szCs w:val="24"/>
          <w:highlight w:val="none"/>
        </w:rPr>
      </w:pPr>
      <w:r>
        <w:rPr>
          <w:rFonts w:hint="eastAsia"/>
          <w:sz w:val="24"/>
          <w:szCs w:val="24"/>
          <w:highlight w:val="none"/>
        </w:rPr>
        <w:t>附件</w:t>
      </w:r>
      <w:r>
        <w:rPr>
          <w:sz w:val="24"/>
          <w:szCs w:val="24"/>
          <w:highlight w:val="none"/>
        </w:rPr>
        <w:t>2</w:t>
      </w:r>
      <w:r>
        <w:rPr>
          <w:rFonts w:hint="eastAsia"/>
          <w:sz w:val="24"/>
          <w:szCs w:val="24"/>
          <w:highlight w:val="none"/>
          <w:lang w:val="en-US" w:eastAsia="zh-CN"/>
        </w:rPr>
        <w:t>.5</w:t>
      </w:r>
      <w:r>
        <w:rPr>
          <w:rFonts w:hint="eastAsia"/>
          <w:sz w:val="24"/>
          <w:szCs w:val="24"/>
          <w:highlight w:val="none"/>
        </w:rPr>
        <w:t>信息安全采购要求承诺函</w:t>
      </w:r>
    </w:p>
    <w:p>
      <w:pPr>
        <w:pStyle w:val="2"/>
      </w:pPr>
    </w:p>
    <w:p>
      <w:pPr>
        <w:jc w:val="center"/>
        <w:rPr>
          <w:b/>
          <w:highlight w:val="none"/>
        </w:rPr>
      </w:pPr>
      <w:r>
        <w:rPr>
          <w:rFonts w:hint="eastAsia"/>
          <w:b/>
          <w:sz w:val="24"/>
          <w:szCs w:val="24"/>
          <w:highlight w:val="none"/>
        </w:rPr>
        <w:t>信息安全采购要求承诺函</w:t>
      </w:r>
    </w:p>
    <w:p>
      <w:pPr>
        <w:rPr>
          <w:highlight w:val="none"/>
        </w:rPr>
      </w:pPr>
    </w:p>
    <w:p>
      <w:pPr>
        <w:snapToGrid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致：中国人民财产保险股份有限公司</w:t>
      </w:r>
      <w:r>
        <w:rPr>
          <w:rFonts w:hint="eastAsia" w:ascii="宋体" w:hAnsi="宋体" w:cs="宋体"/>
          <w:bCs/>
          <w:color w:val="000000" w:themeColor="text1"/>
          <w:sz w:val="24"/>
          <w:highlight w:val="none"/>
          <w:u w:val="single"/>
          <w:lang w:val="en-US" w:eastAsia="zh-CN"/>
          <w14:textFill>
            <w14:solidFill>
              <w14:schemeClr w14:val="tx1"/>
            </w14:solidFill>
          </w14:textFill>
        </w:rPr>
        <w:t>枣阳支公司</w:t>
      </w:r>
    </w:p>
    <w:p>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2.根据实际情况，投标人在A\B两项之间择一承诺</w:t>
      </w:r>
    </w:p>
    <w:p>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A投标人向招标人提供的产品或服务，不需要任何外国实体提供技术支持。</w:t>
      </w:r>
    </w:p>
    <w:p>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3.根据实际情况，投标人在A\B两项之间择一承诺</w:t>
      </w:r>
    </w:p>
    <w:p>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hint="eastAsia" w:ascii="宋体" w:hAnsi="宋体" w:eastAsia="宋体" w:cs="宋体"/>
          <w:color w:val="000000" w:themeColor="text1"/>
          <w:sz w:val="24"/>
          <w:highlight w:val="none"/>
          <w14:textFill>
            <w14:solidFill>
              <w14:schemeClr w14:val="tx1"/>
            </w14:solidFill>
          </w14:textFill>
        </w:rPr>
      </w:pPr>
    </w:p>
    <w:p>
      <w:pPr>
        <w:spacing w:line="360" w:lineRule="auto"/>
        <w:jc w:val="left"/>
        <w:rPr>
          <w:rFonts w:hint="eastAsia" w:ascii="宋体" w:hAnsi="宋体" w:eastAsia="宋体" w:cs="宋体"/>
          <w:color w:val="000000" w:themeColor="text1"/>
          <w:sz w:val="24"/>
          <w:highlight w:val="none"/>
          <w14:textFill>
            <w14:solidFill>
              <w14:schemeClr w14:val="tx1"/>
            </w14:solidFill>
          </w14:textFill>
        </w:rPr>
      </w:pPr>
    </w:p>
    <w:p>
      <w:pPr>
        <w:tabs>
          <w:tab w:val="left" w:pos="5580"/>
        </w:tabs>
        <w:spacing w:before="120" w:line="22" w:lineRule="atLeas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投标人名称（盖章）：                       </w:t>
      </w:r>
    </w:p>
    <w:p>
      <w:pPr>
        <w:tabs>
          <w:tab w:val="left" w:pos="5580"/>
        </w:tabs>
        <w:spacing w:before="120" w:line="22" w:lineRule="atLeas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投标人授权代表(签字):</w:t>
      </w:r>
      <w:r>
        <w:rPr>
          <w:rFonts w:hint="eastAsia" w:ascii="宋体" w:hAnsi="宋体" w:eastAsia="宋体" w:cs="宋体"/>
          <w:color w:val="000000" w:themeColor="text1"/>
          <w:kern w:val="0"/>
          <w:sz w:val="24"/>
          <w:highlight w:val="none"/>
          <w14:textFill>
            <w14:solidFill>
              <w14:schemeClr w14:val="tx1"/>
            </w14:solidFill>
          </w14:textFill>
        </w:rPr>
        <w:tab/>
      </w:r>
    </w:p>
    <w:p>
      <w:pPr>
        <w:tabs>
          <w:tab w:val="left" w:pos="5580"/>
        </w:tabs>
        <w:spacing w:before="120" w:line="22" w:lineRule="atLeas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日期：</w:t>
      </w:r>
    </w:p>
    <w:p>
      <w:pPr>
        <w:widowControl/>
        <w:adjustRightInd w:val="0"/>
        <w:snapToGrid w:val="0"/>
        <w:spacing w:line="360" w:lineRule="auto"/>
        <w:rPr>
          <w:rFonts w:ascii="宋体" w:hAnsi="宋体" w:cs="宋体"/>
          <w:color w:val="FF0000"/>
          <w:kern w:val="0"/>
          <w:sz w:val="24"/>
          <w:szCs w:val="24"/>
        </w:rPr>
      </w:pPr>
    </w:p>
    <w:p>
      <w:pPr>
        <w:pStyle w:val="2"/>
        <w:rPr>
          <w:rFonts w:ascii="宋体" w:hAnsi="宋体" w:cs="宋体"/>
          <w:color w:val="FF0000"/>
          <w:kern w:val="0"/>
          <w:sz w:val="24"/>
          <w:szCs w:val="24"/>
        </w:rPr>
      </w:pPr>
    </w:p>
    <w:p>
      <w:pPr>
        <w:pStyle w:val="3"/>
        <w:rPr>
          <w:rFonts w:ascii="宋体" w:hAnsi="宋体" w:cs="宋体"/>
          <w:color w:val="FF0000"/>
          <w:kern w:val="0"/>
          <w:sz w:val="24"/>
          <w:szCs w:val="24"/>
        </w:rPr>
      </w:pPr>
    </w:p>
    <w:p>
      <w:pPr>
        <w:pStyle w:val="2"/>
        <w:rPr>
          <w:rFonts w:ascii="宋体" w:hAnsi="宋体" w:cs="宋体"/>
          <w:color w:val="FF0000"/>
          <w:kern w:val="0"/>
          <w:sz w:val="24"/>
          <w:szCs w:val="24"/>
        </w:rPr>
      </w:pPr>
    </w:p>
    <w:p>
      <w:pPr>
        <w:pStyle w:val="3"/>
        <w:rPr>
          <w:rFonts w:ascii="宋体" w:hAnsi="宋体" w:cs="宋体"/>
          <w:color w:val="FF0000"/>
          <w:kern w:val="0"/>
          <w:sz w:val="24"/>
          <w:szCs w:val="24"/>
        </w:rPr>
      </w:pPr>
    </w:p>
    <w:p>
      <w:pPr>
        <w:pStyle w:val="2"/>
        <w:rPr>
          <w:rFonts w:ascii="宋体" w:hAnsi="宋体" w:cs="宋体"/>
          <w:color w:val="FF0000"/>
          <w:kern w:val="0"/>
          <w:sz w:val="24"/>
          <w:szCs w:val="24"/>
        </w:rPr>
      </w:pPr>
    </w:p>
    <w:p>
      <w:pPr>
        <w:pStyle w:val="3"/>
        <w:rPr>
          <w:rFonts w:ascii="宋体" w:hAnsi="宋体" w:cs="宋体"/>
          <w:color w:val="FF0000"/>
          <w:kern w:val="0"/>
          <w:sz w:val="24"/>
          <w:szCs w:val="24"/>
        </w:rPr>
      </w:pPr>
    </w:p>
    <w:p>
      <w:pPr>
        <w:pStyle w:val="2"/>
        <w:rPr>
          <w:rFonts w:ascii="宋体" w:hAnsi="宋体" w:cs="宋体"/>
          <w:color w:val="FF0000"/>
          <w:kern w:val="0"/>
          <w:sz w:val="24"/>
          <w:szCs w:val="24"/>
        </w:rPr>
      </w:pPr>
    </w:p>
    <w:p>
      <w:pPr>
        <w:pStyle w:val="3"/>
        <w:rPr>
          <w:rFonts w:ascii="宋体" w:hAnsi="宋体" w:cs="宋体"/>
          <w:color w:val="FF0000"/>
          <w:kern w:val="0"/>
          <w:sz w:val="24"/>
          <w:szCs w:val="24"/>
        </w:rPr>
      </w:pPr>
    </w:p>
    <w:p>
      <w:pPr>
        <w:pStyle w:val="2"/>
        <w:rPr>
          <w:rFonts w:ascii="宋体" w:hAnsi="宋体" w:cs="宋体"/>
          <w:color w:val="FF0000"/>
          <w:kern w:val="0"/>
          <w:sz w:val="24"/>
          <w:szCs w:val="24"/>
        </w:rPr>
      </w:pPr>
    </w:p>
    <w:p>
      <w:pPr>
        <w:pStyle w:val="3"/>
        <w:rPr>
          <w:rFonts w:ascii="宋体" w:hAnsi="宋体" w:cs="宋体"/>
          <w:color w:val="FF0000"/>
          <w:kern w:val="0"/>
          <w:sz w:val="24"/>
          <w:szCs w:val="24"/>
        </w:rPr>
      </w:pPr>
    </w:p>
    <w:p>
      <w:pPr>
        <w:pStyle w:val="2"/>
        <w:rPr>
          <w:rFonts w:ascii="宋体" w:hAnsi="宋体" w:cs="宋体"/>
          <w:color w:val="FF0000"/>
          <w:kern w:val="0"/>
          <w:sz w:val="24"/>
          <w:szCs w:val="24"/>
        </w:rPr>
      </w:pPr>
    </w:p>
    <w:p>
      <w:pPr>
        <w:pStyle w:val="3"/>
        <w:rPr>
          <w:rFonts w:ascii="宋体" w:hAnsi="宋体" w:cs="宋体"/>
          <w:color w:val="FF0000"/>
          <w:kern w:val="0"/>
          <w:sz w:val="24"/>
          <w:szCs w:val="24"/>
        </w:rPr>
      </w:pPr>
    </w:p>
    <w:p>
      <w:pPr>
        <w:pStyle w:val="2"/>
        <w:rPr>
          <w:rFonts w:ascii="宋体" w:hAnsi="宋体" w:cs="宋体"/>
          <w:color w:val="FF0000"/>
          <w:kern w:val="0"/>
          <w:sz w:val="24"/>
          <w:szCs w:val="24"/>
        </w:rPr>
      </w:pPr>
    </w:p>
    <w:p>
      <w:pPr>
        <w:pStyle w:val="3"/>
        <w:rPr>
          <w:rFonts w:ascii="宋体" w:hAnsi="宋体" w:cs="宋体"/>
          <w:color w:val="FF0000"/>
          <w:kern w:val="0"/>
          <w:sz w:val="24"/>
          <w:szCs w:val="24"/>
        </w:rPr>
      </w:pPr>
    </w:p>
    <w:p>
      <w:pPr>
        <w:pStyle w:val="2"/>
        <w:rPr>
          <w:rFonts w:ascii="宋体" w:hAnsi="宋体" w:cs="宋体"/>
          <w:color w:val="FF0000"/>
          <w:kern w:val="0"/>
          <w:sz w:val="24"/>
          <w:szCs w:val="24"/>
        </w:rPr>
      </w:pPr>
    </w:p>
    <w:p>
      <w:pPr>
        <w:pStyle w:val="2"/>
        <w:ind w:left="0" w:leftChars="0" w:firstLine="0" w:firstLineChars="0"/>
      </w:pPr>
    </w:p>
    <w:p>
      <w:pPr>
        <w:pStyle w:val="5"/>
        <w:numPr>
          <w:ilvl w:val="2"/>
          <w:numId w:val="0"/>
        </w:numPr>
        <w:bidi w:val="0"/>
        <w:ind w:left="142" w:leftChars="0"/>
        <w:outlineLvl w:val="1"/>
        <w:rPr>
          <w:rFonts w:hint="eastAsia" w:ascii="宋体" w:hAnsi="宋体" w:eastAsia="宋体" w:cs="宋体"/>
          <w:sz w:val="24"/>
          <w:szCs w:val="24"/>
          <w:lang w:val="en-US" w:eastAsia="zh-CN"/>
        </w:rPr>
      </w:pPr>
      <w:bookmarkStart w:id="14" w:name="_Toc10152"/>
      <w:bookmarkStart w:id="15" w:name="_Toc14225"/>
      <w:bookmarkStart w:id="16" w:name="_Toc16325"/>
      <w:bookmarkStart w:id="17" w:name="_Toc21594"/>
      <w:bookmarkStart w:id="18" w:name="_Toc11342"/>
      <w:r>
        <w:rPr>
          <w:rFonts w:hint="eastAsia" w:ascii="宋体" w:hAnsi="宋体" w:eastAsia="宋体" w:cs="宋体"/>
          <w:sz w:val="24"/>
          <w:szCs w:val="24"/>
        </w:rPr>
        <w:t>附件</w:t>
      </w: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供应商廉洁诚信承诺书</w:t>
      </w:r>
      <w:bookmarkEnd w:id="14"/>
      <w:bookmarkEnd w:id="15"/>
      <w:bookmarkEnd w:id="16"/>
      <w:bookmarkEnd w:id="17"/>
      <w:bookmarkEnd w:id="18"/>
    </w:p>
    <w:p>
      <w:pPr>
        <w:spacing w:line="600" w:lineRule="exact"/>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供应商廉洁诚信承诺书</w:t>
      </w:r>
    </w:p>
    <w:p>
      <w:pPr>
        <w:spacing w:line="360" w:lineRule="auto"/>
        <w:ind w:firstLine="480" w:firstLineChars="200"/>
        <w:rPr>
          <w:rFonts w:hint="eastAsia" w:ascii="宋体" w:hAnsi="宋体" w:eastAsia="宋体" w:cs="宋体"/>
          <w:color w:val="000000"/>
          <w:sz w:val="24"/>
          <w:szCs w:val="24"/>
        </w:rPr>
      </w:pP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三、廉洁自律承诺。我们坚决不以任何形式为获取或意图获取交易机会、竞争优势或谋取不正当利益而向中国人民保险或相关主体实施商业贿赂或营私舞弊行为，包括但不限于：</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（1）以任何方式实施商业贿赂或违规提供金钱、实物、回扣、折扣、宴请与游玩活动或其他不正当利益；</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（2）为其安排有可能影响公平、公正交易的宴请、健身、娱乐等活动；</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（3）为其投资入股、个人借款或买卖股票、债券等提供方便；</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（4）为其购买或装修住房、婚丧嫁娶、配偶子女上学或工作安排以及出国出境、旅游等提供方便；</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（5）违反规定为其在我方相关企业工作、挂名兼职、合伙经营、介绍承揽业务等提供方便；</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（6）向其提供借款、融资、担保等；</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（7）给予或承诺给予其不正当利益的其他行为；</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（8）其他违反国家法律法规或商业道德准则的影响公正交易的行为。</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我们也不会以任何方式向中国人民保险或相关主体索要金钱、实物等不正当利益，或收受中国人保或相关主体给予的金钱、实物等不正当利益。</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四、诚实信用承诺。我们坚决不进行任何违背诚实信用原则的行为，包括但不限于：</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出借、转让资质证书；</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伙同他人串标、围标或非法排挤竞争对手；</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（4）隐瞒任何可能对贵方利益造成影响的信息，不配合贵方的审计。</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六、加强内部管理承诺。为了实现以上承诺要求，我们将积极配合采取以下措施，不断加强自身内部管理：</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（2）设立监督机制：通过专门的监督机构或人员，对我方的业务活动进行实时监督，确保员工行为的合规性；</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（3）建立举报制度：鼓励员工积极举报违规行为，对举报人予以保护并给予奖励。</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八、如违反上述承诺，我方自愿承担以下法律责任：</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（1）如我方及我方工作人员违反本承诺书承诺，中国人民保险有权依据其采购管理、供应商管理和采购文件相关要求，对我方进行严肃处理，相关处罚结果记入供应商诚信档案；</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（2）如我方及我方工作人员违反本承诺书承诺，中国人民保险及其子公司等所有关联主体有权限制或取消我方在中国人民保险参与</w:t>
      </w:r>
      <w:r>
        <w:rPr>
          <w:rFonts w:hint="eastAsia" w:ascii="宋体" w:hAnsi="宋体" w:eastAsia="宋体" w:cs="宋体"/>
          <w:color w:val="000000"/>
          <w:sz w:val="24"/>
          <w:szCs w:val="24"/>
          <w:lang w:val="en-US" w:eastAsia="zh-CN"/>
        </w:rPr>
        <w:t>采购</w:t>
      </w:r>
      <w:r>
        <w:rPr>
          <w:rFonts w:hint="eastAsia" w:ascii="宋体" w:hAnsi="宋体" w:eastAsia="宋体" w:cs="宋体"/>
          <w:color w:val="000000"/>
          <w:sz w:val="24"/>
          <w:szCs w:val="24"/>
        </w:rPr>
        <w:t>项目的资格；</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（3）如我方及我方工作人员违反本承诺书承诺，中国人民保险及其子公司等所有关联主体有权选择单方全面终止与我方的合同及合作而无需承担任何责任；</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宋体" w:hAnsi="宋体" w:eastAsia="宋体" w:cs="宋体"/>
          <w:color w:val="000000"/>
          <w:sz w:val="24"/>
          <w:szCs w:val="24"/>
        </w:rPr>
      </w:pP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本承诺书自承诺方签字和盖章之日起生效。如我方成功中选中国人民保险采购项目，将按中国人民保险管理要求签署廉洁诚信协议作为采购合同附件，并严格遵守协议相关条款。</w:t>
      </w:r>
    </w:p>
    <w:p>
      <w:pPr>
        <w:spacing w:line="360" w:lineRule="auto"/>
        <w:ind w:firstLine="480" w:firstLineChars="200"/>
        <w:rPr>
          <w:rFonts w:hint="eastAsia" w:ascii="宋体" w:hAnsi="宋体" w:eastAsia="宋体" w:cs="宋体"/>
          <w:color w:val="000000"/>
          <w:sz w:val="24"/>
          <w:szCs w:val="24"/>
        </w:rPr>
      </w:pPr>
    </w:p>
    <w:p>
      <w:pPr>
        <w:tabs>
          <w:tab w:val="left" w:pos="458"/>
        </w:tabs>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公司名称（全称、盖章）：________________</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法定代表人姓名、职务：__________________</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法定代表人或授权代表签字：______________</w:t>
      </w:r>
    </w:p>
    <w:p>
      <w:pPr>
        <w:spacing w:line="360" w:lineRule="auto"/>
        <w:rPr>
          <w:rFonts w:hint="eastAsia" w:ascii="宋体" w:hAnsi="宋体" w:eastAsia="宋体" w:cs="宋体"/>
          <w:vanish/>
          <w:sz w:val="24"/>
          <w:szCs w:val="24"/>
        </w:rPr>
      </w:pPr>
      <w:r>
        <w:rPr>
          <w:rFonts w:hint="eastAsia" w:ascii="宋体" w:hAnsi="宋体" w:eastAsia="宋体" w:cs="宋体"/>
          <w:color w:val="000000"/>
          <w:sz w:val="24"/>
          <w:szCs w:val="24"/>
        </w:rPr>
        <w:t>日期：__________________________________</w:t>
      </w:r>
    </w:p>
    <w:p>
      <w:pPr>
        <w:tabs>
          <w:tab w:val="left" w:pos="458"/>
        </w:tabs>
        <w:spacing w:line="600" w:lineRule="exact"/>
        <w:ind w:firstLine="3578" w:firstLineChars="1491"/>
        <w:rPr>
          <w:rFonts w:hint="eastAsia" w:ascii="宋体" w:hAnsi="宋体" w:eastAsia="宋体" w:cs="宋体"/>
          <w:color w:val="000000"/>
          <w:sz w:val="24"/>
          <w:szCs w:val="24"/>
          <w:highlight w:val="none"/>
        </w:rPr>
      </w:pPr>
    </w:p>
    <w:p>
      <w:pPr>
        <w:pStyle w:val="13"/>
        <w:rPr>
          <w:rFonts w:hint="eastAsia" w:ascii="宋体" w:hAnsi="宋体" w:eastAsia="宋体" w:cs="宋体"/>
          <w:sz w:val="24"/>
          <w:szCs w:val="24"/>
        </w:rPr>
        <w:sectPr>
          <w:pgSz w:w="11906" w:h="16838"/>
          <w:pgMar w:top="1440" w:right="1800" w:bottom="1440" w:left="1800" w:header="851" w:footer="992" w:gutter="0"/>
          <w:cols w:space="425" w:num="1"/>
          <w:docGrid w:linePitch="312" w:charSpace="0"/>
        </w:sectPr>
      </w:pPr>
    </w:p>
    <w:p>
      <w:pPr>
        <w:pStyle w:val="5"/>
        <w:numPr>
          <w:ilvl w:val="2"/>
          <w:numId w:val="0"/>
        </w:numPr>
        <w:bidi w:val="0"/>
        <w:outlineLvl w:val="1"/>
        <w:rPr>
          <w:rFonts w:hint="eastAsia" w:ascii="宋体" w:hAnsi="宋体" w:eastAsia="宋体" w:cs="宋体"/>
          <w:sz w:val="24"/>
          <w:szCs w:val="24"/>
          <w:lang w:val="en-US" w:eastAsia="zh-CN"/>
        </w:rPr>
      </w:pPr>
      <w:bookmarkStart w:id="19" w:name="_Toc25772"/>
      <w:bookmarkStart w:id="20" w:name="_Toc6168"/>
      <w:bookmarkStart w:id="21" w:name="_Toc29998"/>
      <w:bookmarkStart w:id="22" w:name="_Toc3502"/>
      <w:bookmarkStart w:id="23" w:name="_Toc5637"/>
      <w:r>
        <w:rPr>
          <w:rFonts w:hint="eastAsia" w:ascii="宋体" w:hAnsi="宋体" w:eastAsia="宋体" w:cs="宋体"/>
          <w:sz w:val="24"/>
          <w:szCs w:val="24"/>
        </w:rPr>
        <w:t>附件</w:t>
      </w: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供应商行为准则承诺书</w:t>
      </w:r>
      <w:bookmarkEnd w:id="19"/>
      <w:bookmarkEnd w:id="20"/>
      <w:bookmarkEnd w:id="21"/>
      <w:bookmarkEnd w:id="22"/>
      <w:bookmarkEnd w:id="23"/>
    </w:p>
    <w:p>
      <w:pPr>
        <w:pStyle w:val="13"/>
        <w:rPr>
          <w:rFonts w:hint="eastAsia" w:ascii="宋体" w:hAnsi="宋体" w:eastAsia="宋体" w:cs="宋体"/>
          <w:sz w:val="24"/>
          <w:szCs w:val="24"/>
          <w:lang w:val="en-US" w:eastAsia="zh-CN"/>
        </w:rPr>
      </w:pPr>
    </w:p>
    <w:p>
      <w:pPr>
        <w:spacing w:line="24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供应商行为准则承诺书</w:t>
      </w:r>
    </w:p>
    <w:p>
      <w:pPr>
        <w:spacing w:line="360" w:lineRule="auto"/>
        <w:ind w:firstLine="480" w:firstLineChars="200"/>
        <w:rPr>
          <w:rFonts w:hint="eastAsia" w:ascii="宋体" w:hAnsi="宋体" w:eastAsia="宋体" w:cs="宋体"/>
          <w:color w:val="000000"/>
          <w:sz w:val="24"/>
          <w:szCs w:val="24"/>
        </w:rPr>
      </w:pP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八、供应商承诺遵守中国人民保险有关采购管理和供应商管理的相关规定、履行相应义务。</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十三、采购过程中涉及函件往来的，使用供应商以下地址及联系方式：</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公司名称（全称、盖章）：________________</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法定代表人（负责人）姓名、职务：__________________</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邮编：__________地址：__________________</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电话：__________传真：__________________</w:t>
      </w:r>
    </w:p>
    <w:p>
      <w:pPr>
        <w:pStyle w:val="138"/>
        <w:tabs>
          <w:tab w:val="left" w:pos="3060"/>
        </w:tabs>
        <w:spacing w:line="360" w:lineRule="auto"/>
        <w:ind w:firstLine="480"/>
        <w:jc w:val="both"/>
        <w:rPr>
          <w:rFonts w:hint="eastAsia" w:ascii="宋体" w:hAnsi="宋体" w:eastAsia="宋体" w:cs="宋体"/>
          <w:sz w:val="24"/>
          <w:szCs w:val="24"/>
        </w:rPr>
        <w:sectPr>
          <w:pgSz w:w="11906" w:h="16838"/>
          <w:pgMar w:top="1440" w:right="1800" w:bottom="1440" w:left="1800" w:header="851" w:footer="992" w:gutter="0"/>
          <w:cols w:space="425" w:num="1"/>
          <w:docGrid w:linePitch="312" w:charSpace="0"/>
        </w:sectPr>
      </w:pPr>
      <w:r>
        <w:rPr>
          <w:rFonts w:hint="eastAsia" w:ascii="宋体" w:hAnsi="宋体" w:eastAsia="宋体" w:cs="宋体"/>
          <w:b w:val="0"/>
          <w:bCs/>
          <w:color w:val="000000"/>
          <w:sz w:val="24"/>
          <w:szCs w:val="24"/>
        </w:rPr>
        <w:t>法定代表人（负责人）或授权代表签字：__________</w:t>
      </w:r>
    </w:p>
    <w:p>
      <w:pPr>
        <w:pStyle w:val="4"/>
        <w:numPr>
          <w:ilvl w:val="0"/>
          <w:numId w:val="0"/>
        </w:numPr>
        <w:ind w:left="432" w:hanging="432"/>
        <w:rPr>
          <w:b w:val="0"/>
          <w:bCs w:val="0"/>
          <w:kern w:val="0"/>
          <w:sz w:val="24"/>
          <w:szCs w:val="24"/>
          <w:highlight w:val="none"/>
        </w:rPr>
      </w:pPr>
      <w:r>
        <w:rPr>
          <w:rFonts w:hint="eastAsia"/>
          <w:sz w:val="30"/>
          <w:szCs w:val="30"/>
          <w:highlight w:val="none"/>
        </w:rPr>
        <w:t>附件三：资格证明文件</w:t>
      </w:r>
    </w:p>
    <w:p>
      <w:pPr>
        <w:widowControl/>
        <w:adjustRightInd w:val="0"/>
        <w:snapToGrid w:val="0"/>
        <w:spacing w:line="360" w:lineRule="auto"/>
        <w:jc w:val="center"/>
        <w:rPr>
          <w:rFonts w:ascii="宋体" w:hAnsi="宋体" w:cs="宋体"/>
          <w:kern w:val="0"/>
          <w:sz w:val="24"/>
          <w:szCs w:val="24"/>
          <w:highlight w:val="none"/>
        </w:rPr>
      </w:pPr>
    </w:p>
    <w:p>
      <w:pPr>
        <w:widowControl/>
        <w:adjustRightInd w:val="0"/>
        <w:snapToGrid w:val="0"/>
        <w:spacing w:line="360" w:lineRule="auto"/>
        <w:jc w:val="center"/>
        <w:rPr>
          <w:rFonts w:ascii="宋体" w:hAnsi="宋体" w:cs="宋体"/>
          <w:kern w:val="0"/>
          <w:sz w:val="24"/>
          <w:szCs w:val="24"/>
          <w:highlight w:val="none"/>
        </w:rPr>
      </w:pPr>
    </w:p>
    <w:p>
      <w:pPr>
        <w:widowControl/>
        <w:adjustRightInd w:val="0"/>
        <w:snapToGrid w:val="0"/>
        <w:spacing w:line="360" w:lineRule="auto"/>
        <w:jc w:val="both"/>
        <w:rPr>
          <w:rFonts w:ascii="宋体" w:hAnsi="宋体" w:cs="宋体"/>
          <w:kern w:val="0"/>
          <w:sz w:val="24"/>
          <w:szCs w:val="24"/>
          <w:highlight w:val="none"/>
        </w:rPr>
      </w:pPr>
      <w:r>
        <w:rPr>
          <w:rFonts w:hint="eastAsia" w:ascii="宋体" w:hAnsi="宋体" w:cs="宋体"/>
          <w:kern w:val="0"/>
          <w:sz w:val="24"/>
          <w:szCs w:val="24"/>
          <w:highlight w:val="none"/>
        </w:rPr>
        <w:t>目 录</w:t>
      </w:r>
    </w:p>
    <w:p>
      <w:pPr>
        <w:widowControl/>
        <w:adjustRightInd w:val="0"/>
        <w:snapToGrid w:val="0"/>
        <w:spacing w:line="360" w:lineRule="auto"/>
        <w:rPr>
          <w:rFonts w:ascii="宋体" w:hAnsi="宋体" w:cs="宋体"/>
          <w:kern w:val="0"/>
          <w:sz w:val="24"/>
          <w:szCs w:val="24"/>
          <w:highlight w:val="none"/>
        </w:rPr>
      </w:pPr>
    </w:p>
    <w:p>
      <w:pPr>
        <w:widowControl/>
        <w:adjustRightInd w:val="0"/>
        <w:snapToGrid w:val="0"/>
        <w:spacing w:line="360" w:lineRule="auto"/>
        <w:rPr>
          <w:rFonts w:ascii="宋体" w:hAnsi="宋体" w:cs="宋体"/>
          <w:kern w:val="0"/>
          <w:sz w:val="24"/>
          <w:szCs w:val="24"/>
          <w:highlight w:val="none"/>
        </w:rPr>
      </w:pPr>
      <w:r>
        <w:rPr>
          <w:rFonts w:hint="eastAsia" w:ascii="宋体" w:hAnsi="宋体" w:cs="宋体"/>
          <w:kern w:val="0"/>
          <w:sz w:val="24"/>
          <w:szCs w:val="24"/>
          <w:highlight w:val="none"/>
        </w:rPr>
        <w:t>附件3.1 供应商基本情况表</w:t>
      </w:r>
    </w:p>
    <w:p>
      <w:pPr>
        <w:widowControl/>
        <w:adjustRightInd w:val="0"/>
        <w:snapToGrid w:val="0"/>
        <w:spacing w:line="360" w:lineRule="auto"/>
        <w:rPr>
          <w:rFonts w:ascii="宋体" w:hAnsi="宋体" w:cs="宋体"/>
          <w:kern w:val="0"/>
          <w:sz w:val="24"/>
          <w:szCs w:val="24"/>
          <w:highlight w:val="none"/>
        </w:rPr>
      </w:pPr>
      <w:r>
        <w:rPr>
          <w:rFonts w:hint="eastAsia" w:ascii="宋体" w:hAnsi="宋体" w:cs="宋体"/>
          <w:kern w:val="0"/>
          <w:sz w:val="24"/>
          <w:szCs w:val="24"/>
          <w:highlight w:val="none"/>
        </w:rPr>
        <w:t xml:space="preserve">附件3.2 </w:t>
      </w:r>
      <w:r>
        <w:rPr>
          <w:rFonts w:hint="eastAsia" w:ascii="宋体" w:hAnsi="宋体" w:cs="宋体"/>
          <w:kern w:val="0"/>
          <w:sz w:val="24"/>
          <w:szCs w:val="24"/>
        </w:rPr>
        <w:t>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3</w:t>
      </w:r>
      <w:r>
        <w:rPr>
          <w:rFonts w:hint="eastAsia"/>
          <w:sz w:val="24"/>
          <w:szCs w:val="24"/>
        </w:rPr>
        <w:t>依法缴纳税收的相关材料</w:t>
      </w:r>
    </w:p>
    <w:p>
      <w:pPr>
        <w:widowControl/>
        <w:adjustRightInd w:val="0"/>
        <w:snapToGrid w:val="0"/>
        <w:spacing w:line="360" w:lineRule="auto"/>
        <w:rPr>
          <w:rFonts w:hint="eastAsia"/>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4</w:t>
      </w:r>
      <w:r>
        <w:rPr>
          <w:rFonts w:ascii="宋体" w:hAnsi="宋体" w:cs="宋体"/>
          <w:kern w:val="0"/>
          <w:sz w:val="24"/>
          <w:szCs w:val="24"/>
        </w:rPr>
        <w:t xml:space="preserve"> </w:t>
      </w:r>
      <w:r>
        <w:rPr>
          <w:rFonts w:hint="eastAsia"/>
          <w:sz w:val="24"/>
          <w:szCs w:val="24"/>
        </w:rPr>
        <w:t>依法缴纳社会保障资金的相关材料</w:t>
      </w:r>
    </w:p>
    <w:p>
      <w:pPr>
        <w:widowControl/>
        <w:adjustRightInd w:val="0"/>
        <w:snapToGrid w:val="0"/>
        <w:spacing w:line="360" w:lineRule="auto"/>
        <w:rPr>
          <w:rFonts w:hint="eastAsia" w:ascii="Calibri Light" w:hAnsi="Calibri Light"/>
          <w:sz w:val="24"/>
          <w:szCs w:val="24"/>
          <w:highlight w:val="none"/>
        </w:rPr>
      </w:pPr>
      <w:r>
        <w:rPr>
          <w:rFonts w:hint="eastAsia" w:ascii="宋体" w:hAnsi="宋体" w:cs="宋体"/>
          <w:kern w:val="0"/>
          <w:sz w:val="24"/>
          <w:szCs w:val="24"/>
          <w:highlight w:val="none"/>
        </w:rPr>
        <w:t>附件3.</w:t>
      </w:r>
      <w:r>
        <w:rPr>
          <w:rFonts w:hint="eastAsia" w:ascii="宋体" w:hAnsi="宋体" w:cs="宋体"/>
          <w:kern w:val="0"/>
          <w:sz w:val="24"/>
          <w:szCs w:val="24"/>
          <w:highlight w:val="none"/>
          <w:lang w:val="en-US" w:eastAsia="zh-CN"/>
        </w:rPr>
        <w:t>5</w:t>
      </w:r>
      <w:r>
        <w:rPr>
          <w:rFonts w:ascii="宋体" w:hAnsi="宋体" w:cs="宋体"/>
          <w:kern w:val="0"/>
          <w:sz w:val="24"/>
          <w:szCs w:val="24"/>
          <w:highlight w:val="none"/>
        </w:rPr>
        <w:t xml:space="preserve"> </w:t>
      </w:r>
      <w:r>
        <w:rPr>
          <w:rFonts w:hint="eastAsia" w:ascii="Calibri Light" w:hAnsi="Calibri Light"/>
          <w:sz w:val="24"/>
          <w:szCs w:val="24"/>
          <w:highlight w:val="none"/>
        </w:rPr>
        <w:t>提供书面声明函</w:t>
      </w:r>
    </w:p>
    <w:p>
      <w:pPr>
        <w:pStyle w:val="2"/>
      </w:pPr>
    </w:p>
    <w:p>
      <w:pPr>
        <w:pStyle w:val="2"/>
      </w:pPr>
    </w:p>
    <w:p>
      <w:pPr>
        <w:pStyle w:val="5"/>
        <w:numPr>
          <w:ilvl w:val="0"/>
          <w:numId w:val="0"/>
        </w:numPr>
        <w:rPr>
          <w:rFonts w:hint="eastAsia"/>
          <w:sz w:val="24"/>
          <w:szCs w:val="24"/>
        </w:rPr>
      </w:pPr>
    </w:p>
    <w:p>
      <w:pPr>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5"/>
        <w:numPr>
          <w:ilvl w:val="0"/>
          <w:numId w:val="0"/>
        </w:numPr>
        <w:rPr>
          <w:rFonts w:hint="eastAsia"/>
          <w:sz w:val="24"/>
          <w:szCs w:val="24"/>
        </w:rPr>
      </w:pPr>
    </w:p>
    <w:p>
      <w:pPr>
        <w:pStyle w:val="5"/>
        <w:numPr>
          <w:ilvl w:val="0"/>
          <w:numId w:val="0"/>
        </w:numPr>
        <w:rPr>
          <w:rFonts w:hint="eastAsia"/>
          <w:sz w:val="24"/>
          <w:szCs w:val="24"/>
        </w:rPr>
      </w:pPr>
    </w:p>
    <w:p>
      <w:pPr>
        <w:rPr>
          <w:rFonts w:hint="eastAsia"/>
          <w:sz w:val="24"/>
          <w:szCs w:val="24"/>
        </w:rPr>
      </w:pPr>
    </w:p>
    <w:p>
      <w:pPr>
        <w:pStyle w:val="2"/>
        <w:rPr>
          <w:rFonts w:hint="eastAsia"/>
        </w:rPr>
      </w:pPr>
    </w:p>
    <w:p>
      <w:pPr>
        <w:rPr>
          <w:rFonts w:hint="eastAsia"/>
          <w:sz w:val="24"/>
          <w:szCs w:val="24"/>
        </w:rPr>
      </w:pPr>
    </w:p>
    <w:p>
      <w:pPr>
        <w:rPr>
          <w:rFonts w:hint="eastAsia"/>
        </w:rPr>
      </w:pPr>
    </w:p>
    <w:p>
      <w:pPr>
        <w:pStyle w:val="5"/>
        <w:numPr>
          <w:ilvl w:val="0"/>
          <w:numId w:val="0"/>
        </w:numPr>
        <w:rPr>
          <w:rFonts w:ascii="宋体" w:hAnsi="宋体" w:cs="宋体"/>
          <w:kern w:val="0"/>
          <w:sz w:val="24"/>
          <w:szCs w:val="24"/>
        </w:rPr>
      </w:pP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5"/>
        <w:numPr>
          <w:ilvl w:val="0"/>
          <w:numId w:val="0"/>
        </w:numPr>
        <w:adjustRightInd w:val="0"/>
        <w:snapToGrid w:val="0"/>
        <w:spacing w:before="0" w:after="0" w:line="360" w:lineRule="auto"/>
        <w:rPr>
          <w:rFonts w:hint="eastAsia"/>
          <w:sz w:val="24"/>
          <w:szCs w:val="24"/>
          <w:highlight w:val="none"/>
        </w:rPr>
      </w:pPr>
      <w:r>
        <w:rPr>
          <w:rFonts w:hint="eastAsia"/>
          <w:sz w:val="24"/>
          <w:szCs w:val="24"/>
          <w:highlight w:val="none"/>
        </w:rPr>
        <w:t>附件3.</w:t>
      </w:r>
      <w:r>
        <w:rPr>
          <w:rFonts w:hint="eastAsia"/>
          <w:sz w:val="24"/>
          <w:szCs w:val="24"/>
          <w:highlight w:val="none"/>
          <w:lang w:val="en-US" w:eastAsia="zh-CN"/>
        </w:rPr>
        <w:t>2法人</w:t>
      </w:r>
      <w:r>
        <w:rPr>
          <w:rFonts w:hint="eastAsia"/>
          <w:sz w:val="24"/>
          <w:szCs w:val="24"/>
          <w:highlight w:val="none"/>
        </w:rPr>
        <w:t>营业执照（复印件）</w:t>
      </w:r>
    </w:p>
    <w:p>
      <w:pPr>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eastAsia"/>
          <w:sz w:val="24"/>
          <w:szCs w:val="24"/>
          <w:highlight w:val="none"/>
        </w:rPr>
      </w:pPr>
    </w:p>
    <w:p>
      <w:pPr>
        <w:pStyle w:val="2"/>
        <w:rPr>
          <w:rFonts w:hint="default"/>
          <w:b/>
          <w:bCs/>
          <w:sz w:val="28"/>
          <w:szCs w:val="28"/>
          <w:highlight w:val="none"/>
          <w:lang w:val="en-US" w:eastAsia="zh-CN"/>
        </w:rPr>
      </w:pPr>
      <w:r>
        <w:rPr>
          <w:rFonts w:hint="eastAsia"/>
          <w:b/>
          <w:bCs/>
          <w:sz w:val="24"/>
          <w:szCs w:val="24"/>
          <w:highlight w:val="none"/>
        </w:rPr>
        <w:t>附件3.</w:t>
      </w:r>
      <w:r>
        <w:rPr>
          <w:rFonts w:hint="eastAsia"/>
          <w:b/>
          <w:bCs/>
          <w:sz w:val="24"/>
          <w:szCs w:val="24"/>
          <w:highlight w:val="none"/>
          <w:lang w:val="en-US" w:eastAsia="zh-CN"/>
        </w:rPr>
        <w:t xml:space="preserve">3  </w:t>
      </w:r>
      <w:r>
        <w:rPr>
          <w:rFonts w:hint="eastAsia"/>
          <w:b/>
          <w:bCs/>
          <w:color w:val="000000"/>
          <w:sz w:val="28"/>
          <w:szCs w:val="28"/>
        </w:rPr>
        <w:t>依法缴纳税收的相关材料</w:t>
      </w:r>
    </w:p>
    <w:p>
      <w:pPr>
        <w:pStyle w:val="2"/>
        <w:rPr>
          <w:rFonts w:hint="eastAsia"/>
          <w:b/>
          <w:bCs/>
          <w:sz w:val="24"/>
          <w:szCs w:val="24"/>
          <w:highlight w:val="none"/>
          <w:lang w:val="en-US" w:eastAsia="zh-CN"/>
        </w:rPr>
      </w:pPr>
    </w:p>
    <w:p>
      <w:pPr>
        <w:pStyle w:val="5"/>
        <w:numPr>
          <w:ilvl w:val="0"/>
          <w:numId w:val="0"/>
        </w:numPr>
        <w:adjustRightInd w:val="0"/>
        <w:snapToGrid w:val="0"/>
        <w:spacing w:before="0" w:after="0" w:line="360" w:lineRule="auto"/>
        <w:ind w:firstLine="240" w:firstLineChars="100"/>
        <w:rPr>
          <w:rFonts w:hint="eastAsia"/>
          <w:b w:val="0"/>
          <w:sz w:val="24"/>
          <w:szCs w:val="24"/>
        </w:rPr>
      </w:pPr>
      <w:r>
        <w:rPr>
          <w:rFonts w:hint="eastAsia"/>
          <w:b w:val="0"/>
          <w:sz w:val="24"/>
          <w:szCs w:val="24"/>
        </w:rPr>
        <w:t>谈判当日前6个月内任意一月缴纳税收的凭证复印件；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rPr>
          <w:rFonts w:hint="eastAsia"/>
          <w:b w:val="0"/>
          <w:sz w:val="24"/>
          <w:szCs w:val="24"/>
        </w:rPr>
      </w:pPr>
    </w:p>
    <w:p>
      <w:pPr>
        <w:pStyle w:val="2"/>
      </w:pPr>
    </w:p>
    <w:p>
      <w:pPr>
        <w:pStyle w:val="5"/>
        <w:numPr>
          <w:ilvl w:val="0"/>
          <w:numId w:val="0"/>
        </w:numPr>
        <w:adjustRightInd w:val="0"/>
        <w:snapToGrid w:val="0"/>
        <w:spacing w:before="0" w:after="0" w:line="360" w:lineRule="auto"/>
        <w:ind w:left="239" w:leftChars="114" w:firstLine="0" w:firstLineChars="0"/>
        <w:rPr>
          <w:b w:val="0"/>
          <w:sz w:val="24"/>
          <w:szCs w:val="24"/>
        </w:rPr>
      </w:pPr>
      <w:r>
        <w:rPr>
          <w:rFonts w:hint="eastAsia"/>
          <w:sz w:val="24"/>
          <w:szCs w:val="24"/>
        </w:rPr>
        <w:t>附件3</w:t>
      </w:r>
      <w:r>
        <w:rPr>
          <w:sz w:val="24"/>
          <w:szCs w:val="24"/>
        </w:rPr>
        <w:t>.</w:t>
      </w:r>
      <w:r>
        <w:rPr>
          <w:rFonts w:hint="eastAsia"/>
          <w:sz w:val="24"/>
          <w:szCs w:val="24"/>
          <w:lang w:val="en-US" w:eastAsia="zh-CN"/>
        </w:rPr>
        <w:t xml:space="preserve">4  </w:t>
      </w:r>
      <w:r>
        <w:rPr>
          <w:rFonts w:hint="eastAsia"/>
          <w:sz w:val="28"/>
          <w:szCs w:val="28"/>
          <w:lang w:val="en-US" w:eastAsia="zh-CN"/>
        </w:rPr>
        <w:t xml:space="preserve"> </w:t>
      </w:r>
      <w:r>
        <w:rPr>
          <w:rFonts w:hint="eastAsia"/>
          <w:sz w:val="28"/>
          <w:szCs w:val="28"/>
        </w:rPr>
        <w:t>依法缴纳社会保障资金的相关材料</w:t>
      </w:r>
      <w:r>
        <w:rPr>
          <w:sz w:val="24"/>
          <w:szCs w:val="24"/>
        </w:rPr>
        <w:br w:type="textWrapping"/>
      </w:r>
      <w:r>
        <w:rPr>
          <w:rFonts w:hint="eastAsia"/>
          <w:b w:val="0"/>
          <w:sz w:val="24"/>
          <w:szCs w:val="24"/>
        </w:rPr>
        <w:t>谈判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pStyle w:val="2"/>
        <w:ind w:left="0" w:leftChars="0" w:firstLine="0" w:firstLineChars="0"/>
        <w:rPr>
          <w:rFonts w:hint="eastAsia"/>
          <w:b/>
          <w:bCs/>
          <w:sz w:val="24"/>
          <w:szCs w:val="24"/>
          <w:highlight w:val="none"/>
          <w:lang w:val="en-US" w:eastAsia="zh-CN"/>
        </w:rPr>
      </w:pPr>
    </w:p>
    <w:p>
      <w:pPr>
        <w:pStyle w:val="5"/>
        <w:numPr>
          <w:ilvl w:val="0"/>
          <w:numId w:val="0"/>
        </w:numPr>
        <w:adjustRightInd w:val="0"/>
        <w:snapToGrid w:val="0"/>
        <w:spacing w:before="0" w:after="0" w:line="360" w:lineRule="auto"/>
        <w:rPr>
          <w:sz w:val="24"/>
          <w:szCs w:val="24"/>
          <w:highlight w:val="none"/>
        </w:rPr>
      </w:pPr>
      <w:r>
        <w:rPr>
          <w:rFonts w:hint="eastAsia"/>
          <w:sz w:val="24"/>
          <w:szCs w:val="24"/>
          <w:highlight w:val="none"/>
        </w:rPr>
        <w:t>附件3.</w:t>
      </w:r>
      <w:r>
        <w:rPr>
          <w:rFonts w:hint="eastAsia"/>
          <w:sz w:val="24"/>
          <w:szCs w:val="24"/>
          <w:highlight w:val="none"/>
          <w:lang w:val="en-US" w:eastAsia="zh-CN"/>
        </w:rPr>
        <w:t>5</w:t>
      </w:r>
      <w:r>
        <w:rPr>
          <w:sz w:val="24"/>
          <w:szCs w:val="24"/>
          <w:highlight w:val="none"/>
        </w:rPr>
        <w:t xml:space="preserve"> </w:t>
      </w:r>
      <w:r>
        <w:rPr>
          <w:rFonts w:hint="eastAsia"/>
          <w:sz w:val="24"/>
          <w:szCs w:val="24"/>
          <w:highlight w:val="none"/>
        </w:rPr>
        <w:t>提供书面声明函</w:t>
      </w:r>
      <w:r>
        <w:rPr>
          <w:sz w:val="24"/>
          <w:szCs w:val="24"/>
          <w:highlight w:val="none"/>
        </w:rPr>
        <w:t xml:space="preserve"> </w:t>
      </w:r>
    </w:p>
    <w:p>
      <w:pPr>
        <w:spacing w:line="360" w:lineRule="auto"/>
        <w:jc w:val="center"/>
        <w:rPr>
          <w:rFonts w:ascii="Arial" w:hAnsi="Arial" w:eastAsia="黑体" w:cs="Arial"/>
          <w:sz w:val="30"/>
          <w:szCs w:val="30"/>
          <w:highlight w:val="none"/>
        </w:rPr>
      </w:pPr>
      <w:r>
        <w:rPr>
          <w:rFonts w:hint="eastAsia" w:ascii="Arial" w:hAnsi="Arial" w:eastAsia="黑体" w:cs="Arial"/>
          <w:sz w:val="30"/>
          <w:szCs w:val="30"/>
          <w:highlight w:val="none"/>
        </w:rPr>
        <w:t>书面</w:t>
      </w:r>
      <w:r>
        <w:rPr>
          <w:rFonts w:ascii="Arial" w:hAnsi="Arial" w:eastAsia="黑体" w:cs="Arial"/>
          <w:sz w:val="30"/>
          <w:szCs w:val="30"/>
          <w:highlight w:val="none"/>
        </w:rPr>
        <w:t>声明</w:t>
      </w:r>
    </w:p>
    <w:p>
      <w:pPr>
        <w:tabs>
          <w:tab w:val="left" w:pos="5580"/>
        </w:tabs>
        <w:spacing w:line="360" w:lineRule="auto"/>
        <w:rPr>
          <w:rFonts w:ascii="Arial" w:hAnsi="Arial" w:cs="Arial"/>
          <w:sz w:val="24"/>
          <w:highlight w:val="none"/>
        </w:rPr>
      </w:pPr>
    </w:p>
    <w:p>
      <w:pPr>
        <w:tabs>
          <w:tab w:val="left" w:pos="5580"/>
        </w:tabs>
        <w:spacing w:line="360" w:lineRule="auto"/>
        <w:rPr>
          <w:rFonts w:ascii="Arial" w:hAnsi="Arial" w:cs="Arial"/>
          <w:sz w:val="24"/>
          <w:highlight w:val="none"/>
        </w:rPr>
      </w:pPr>
    </w:p>
    <w:p>
      <w:pPr>
        <w:tabs>
          <w:tab w:val="left" w:pos="5580"/>
        </w:tabs>
        <w:spacing w:line="360" w:lineRule="auto"/>
        <w:rPr>
          <w:rFonts w:hint="default" w:ascii="Arial" w:hAnsi="Arial" w:eastAsia="宋体" w:cs="Arial"/>
          <w:sz w:val="24"/>
          <w:highlight w:val="none"/>
          <w:u w:val="single"/>
          <w:lang w:val="en-US" w:eastAsia="zh-CN"/>
        </w:rPr>
      </w:pPr>
      <w:r>
        <w:rPr>
          <w:rFonts w:ascii="Arial" w:hAnsi="Arial" w:cs="Arial"/>
          <w:sz w:val="24"/>
          <w:highlight w:val="none"/>
        </w:rPr>
        <w:t>致：</w:t>
      </w:r>
      <w:r>
        <w:rPr>
          <w:rFonts w:hint="eastAsia" w:ascii="Arial" w:hAnsi="Arial" w:cs="Arial"/>
          <w:sz w:val="24"/>
          <w:highlight w:val="none"/>
          <w:u w:val="single"/>
        </w:rPr>
        <w:t>中国人民财产保险股份有限公司</w:t>
      </w:r>
      <w:r>
        <w:rPr>
          <w:rFonts w:hint="eastAsia" w:ascii="Arial" w:hAnsi="Arial" w:cs="Arial"/>
          <w:sz w:val="24"/>
          <w:highlight w:val="none"/>
          <w:u w:val="single"/>
          <w:lang w:val="en-US" w:eastAsia="zh-CN"/>
        </w:rPr>
        <w:t>枣阳支公司</w:t>
      </w:r>
    </w:p>
    <w:p>
      <w:pPr>
        <w:tabs>
          <w:tab w:val="left" w:pos="1197"/>
        </w:tabs>
        <w:spacing w:line="360" w:lineRule="auto"/>
        <w:ind w:firstLine="480" w:firstLineChars="200"/>
        <w:rPr>
          <w:rFonts w:ascii="Arial" w:hAnsi="Arial" w:cs="Arial"/>
          <w:sz w:val="24"/>
          <w:highlight w:val="none"/>
        </w:rPr>
      </w:pPr>
      <w:r>
        <w:rPr>
          <w:rFonts w:ascii="Arial" w:hAnsi="Arial" w:cs="Arial"/>
          <w:sz w:val="24"/>
          <w:highlight w:val="none"/>
        </w:rPr>
        <w:tab/>
      </w:r>
    </w:p>
    <w:p>
      <w:pPr>
        <w:spacing w:line="360" w:lineRule="auto"/>
        <w:ind w:firstLine="480" w:firstLineChars="200"/>
        <w:rPr>
          <w:rFonts w:ascii="Arial" w:hAnsi="Arial" w:cs="Arial"/>
          <w:sz w:val="24"/>
          <w:highlight w:val="none"/>
        </w:rPr>
      </w:pPr>
      <w:r>
        <w:rPr>
          <w:rFonts w:ascii="Arial" w:hAnsi="Arial" w:cs="Arial"/>
          <w:sz w:val="24"/>
          <w:highlight w:val="none"/>
        </w:rPr>
        <w:t>我</w:t>
      </w:r>
      <w:r>
        <w:rPr>
          <w:rFonts w:hint="eastAsia" w:ascii="Arial" w:hAnsi="Arial" w:cs="Arial"/>
          <w:sz w:val="24"/>
          <w:highlight w:val="none"/>
        </w:rPr>
        <w:t>公司声明如下：</w:t>
      </w:r>
    </w:p>
    <w:p>
      <w:pPr>
        <w:spacing w:line="360" w:lineRule="auto"/>
        <w:ind w:firstLine="480" w:firstLineChars="200"/>
        <w:rPr>
          <w:rFonts w:ascii="Arial" w:hAnsi="Arial" w:cs="Arial"/>
          <w:sz w:val="24"/>
          <w:highlight w:val="none"/>
        </w:rPr>
      </w:pPr>
      <w:r>
        <w:rPr>
          <w:rFonts w:hint="eastAsia" w:ascii="Arial" w:hAnsi="Arial" w:cs="Arial"/>
          <w:sz w:val="24"/>
          <w:highlight w:val="none"/>
        </w:rPr>
        <w:t>1、我公司具备具有履行合同所必需的设备和专业技术能力；</w:t>
      </w:r>
    </w:p>
    <w:p>
      <w:pPr>
        <w:spacing w:line="360" w:lineRule="auto"/>
        <w:ind w:firstLine="480" w:firstLineChars="200"/>
        <w:rPr>
          <w:rFonts w:ascii="Arial" w:hAnsi="Arial" w:cs="Arial"/>
          <w:sz w:val="24"/>
          <w:highlight w:val="none"/>
        </w:rPr>
      </w:pPr>
      <w:r>
        <w:rPr>
          <w:rFonts w:hint="eastAsia" w:ascii="Arial" w:hAnsi="Arial" w:cs="Arial"/>
          <w:sz w:val="24"/>
          <w:highlight w:val="none"/>
        </w:rPr>
        <w:t>2、我公司经营状况良好，在参加此项采购活动前三年内（20</w:t>
      </w:r>
      <w:r>
        <w:rPr>
          <w:rFonts w:hint="eastAsia" w:ascii="Arial" w:hAnsi="Arial" w:cs="Arial"/>
          <w:sz w:val="24"/>
          <w:highlight w:val="none"/>
          <w:lang w:val="en-US" w:eastAsia="zh-CN"/>
        </w:rPr>
        <w:t>22</w:t>
      </w:r>
      <w:r>
        <w:rPr>
          <w:rFonts w:hint="eastAsia" w:ascii="Arial" w:hAnsi="Arial" w:cs="Arial"/>
          <w:sz w:val="24"/>
          <w:highlight w:val="none"/>
        </w:rPr>
        <w:t>年</w:t>
      </w:r>
      <w:r>
        <w:rPr>
          <w:rFonts w:hint="eastAsia" w:ascii="Arial" w:hAnsi="Arial" w:cs="Arial"/>
          <w:sz w:val="24"/>
          <w:highlight w:val="none"/>
          <w:lang w:val="en-US" w:eastAsia="zh-CN"/>
        </w:rPr>
        <w:t xml:space="preserve">   </w:t>
      </w:r>
      <w:r>
        <w:rPr>
          <w:rFonts w:hint="eastAsia" w:ascii="Arial" w:hAnsi="Arial" w:cs="Arial"/>
          <w:sz w:val="24"/>
          <w:highlight w:val="none"/>
        </w:rPr>
        <w:t>月</w:t>
      </w:r>
      <w:r>
        <w:rPr>
          <w:rFonts w:hint="eastAsia" w:ascii="Arial" w:hAnsi="Arial" w:cs="Arial"/>
          <w:sz w:val="24"/>
          <w:highlight w:val="none"/>
          <w:lang w:val="en-US" w:eastAsia="zh-CN"/>
        </w:rPr>
        <w:t xml:space="preserve">  </w:t>
      </w:r>
      <w:r>
        <w:rPr>
          <w:rFonts w:hint="eastAsia" w:ascii="Arial" w:hAnsi="Arial" w:cs="Arial"/>
          <w:sz w:val="24"/>
          <w:highlight w:val="none"/>
        </w:rPr>
        <w:t>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highlight w:val="none"/>
        </w:rPr>
      </w:pPr>
      <w:r>
        <w:rPr>
          <w:rFonts w:ascii="Arial" w:hAnsi="Arial" w:cs="Arial"/>
          <w:sz w:val="24"/>
          <w:highlight w:val="none"/>
        </w:rPr>
        <w:t>若</w:t>
      </w:r>
      <w:r>
        <w:rPr>
          <w:rFonts w:hint="eastAsia" w:ascii="Arial" w:hAnsi="Arial" w:cs="Arial"/>
          <w:sz w:val="24"/>
          <w:highlight w:val="none"/>
        </w:rPr>
        <w:t>我公司不符合上诉要求</w:t>
      </w:r>
      <w:r>
        <w:rPr>
          <w:rFonts w:ascii="Arial" w:hAnsi="Arial" w:cs="Arial"/>
          <w:sz w:val="24"/>
          <w:highlight w:val="none"/>
        </w:rPr>
        <w:t>，我</w:t>
      </w:r>
      <w:r>
        <w:rPr>
          <w:rFonts w:hint="eastAsia" w:ascii="Arial" w:hAnsi="Arial" w:cs="Arial"/>
          <w:sz w:val="24"/>
          <w:highlight w:val="none"/>
        </w:rPr>
        <w:t>公司</w:t>
      </w:r>
      <w:r>
        <w:rPr>
          <w:rFonts w:ascii="Arial" w:hAnsi="Arial" w:cs="Arial"/>
          <w:sz w:val="24"/>
          <w:highlight w:val="none"/>
        </w:rPr>
        <w:t>将无条件地退出本项目，并承担因此引起的一切后果。</w:t>
      </w:r>
      <w:r>
        <w:rPr>
          <w:rFonts w:hint="eastAsia" w:ascii="Arial" w:hAnsi="Arial" w:cs="Arial"/>
          <w:sz w:val="24"/>
          <w:highlight w:val="none"/>
        </w:rPr>
        <w:t>特此声明。</w:t>
      </w:r>
    </w:p>
    <w:p>
      <w:pPr>
        <w:spacing w:line="360" w:lineRule="auto"/>
        <w:rPr>
          <w:rFonts w:ascii="Arial" w:hAnsi="Arial" w:cs="Arial"/>
          <w:sz w:val="24"/>
          <w:highlight w:val="none"/>
        </w:rPr>
      </w:pPr>
    </w:p>
    <w:p>
      <w:pPr>
        <w:spacing w:line="360" w:lineRule="auto"/>
        <w:rPr>
          <w:rFonts w:ascii="Arial" w:hAnsi="Arial" w:cs="Arial"/>
          <w:sz w:val="24"/>
          <w:highlight w:val="none"/>
        </w:rPr>
      </w:pPr>
    </w:p>
    <w:p>
      <w:pPr>
        <w:pStyle w:val="136"/>
        <w:adjustRightInd/>
        <w:snapToGrid/>
        <w:spacing w:after="0"/>
        <w:rPr>
          <w:rFonts w:hint="default" w:ascii="Arial" w:hAnsi="Arial" w:eastAsia="宋体" w:cs="Arial"/>
          <w:highlight w:val="none"/>
          <w:u w:val="single"/>
          <w:lang w:val="en-US" w:eastAsia="zh-CN"/>
        </w:rPr>
      </w:pPr>
      <w:r>
        <w:rPr>
          <w:rFonts w:ascii="Arial" w:hAnsi="Arial" w:cs="Arial"/>
          <w:highlight w:val="none"/>
        </w:rPr>
        <w:t>供应商名称：</w:t>
      </w:r>
      <w:r>
        <w:rPr>
          <w:rFonts w:ascii="Arial" w:hAnsi="Arial" w:cs="Arial"/>
          <w:highlight w:val="none"/>
          <w:u w:val="single"/>
        </w:rPr>
        <w:t>公章</w:t>
      </w:r>
      <w:r>
        <w:rPr>
          <w:rFonts w:hint="eastAsia" w:ascii="Arial" w:hAnsi="Arial" w:cs="Arial"/>
          <w:highlight w:val="none"/>
          <w:u w:val="single"/>
          <w:lang w:val="en-US" w:eastAsia="zh-CN"/>
        </w:rPr>
        <w:t xml:space="preserve">   </w:t>
      </w:r>
    </w:p>
    <w:p>
      <w:pPr>
        <w:spacing w:line="360" w:lineRule="auto"/>
        <w:rPr>
          <w:rFonts w:ascii="Arial" w:hAnsi="Arial" w:cs="Arial"/>
          <w:sz w:val="24"/>
          <w:highlight w:val="none"/>
          <w:u w:val="single"/>
        </w:rPr>
      </w:pPr>
      <w:r>
        <w:rPr>
          <w:rFonts w:hint="eastAsia" w:ascii="Arial" w:hAnsi="Arial" w:cs="Arial"/>
          <w:sz w:val="24"/>
          <w:highlight w:val="none"/>
        </w:rPr>
        <w:t>法定代表人或其授权代表签字或签章：</w:t>
      </w:r>
      <w:r>
        <w:rPr>
          <w:rFonts w:hint="eastAsia" w:ascii="Arial" w:hAnsi="Arial" w:cs="Arial"/>
          <w:sz w:val="24"/>
          <w:highlight w:val="none"/>
          <w:lang w:val="en-US" w:eastAsia="zh-CN"/>
        </w:rPr>
        <w:t xml:space="preserve"> </w:t>
      </w:r>
      <w:r>
        <w:rPr>
          <w:rFonts w:hint="eastAsia" w:ascii="Arial" w:hAnsi="Arial" w:cs="Arial"/>
          <w:sz w:val="24"/>
          <w:highlight w:val="none"/>
          <w:u w:val="single"/>
          <w:lang w:val="en-US" w:eastAsia="zh-CN"/>
        </w:rPr>
        <w:t xml:space="preserve">      </w:t>
      </w:r>
      <w:r>
        <w:rPr>
          <w:rFonts w:hint="eastAsia" w:ascii="Arial" w:hAnsi="Arial" w:cs="Arial"/>
          <w:sz w:val="24"/>
          <w:highlight w:val="none"/>
        </w:rPr>
        <w:t xml:space="preserve">       </w:t>
      </w:r>
    </w:p>
    <w:p>
      <w:pPr>
        <w:spacing w:line="360" w:lineRule="auto"/>
        <w:jc w:val="left"/>
        <w:rPr>
          <w:rFonts w:ascii="Arial" w:hAnsi="Arial" w:cs="Arial"/>
          <w:sz w:val="24"/>
          <w:highlight w:val="none"/>
        </w:rPr>
      </w:pPr>
      <w:r>
        <w:rPr>
          <w:rFonts w:ascii="Arial" w:hAnsi="Arial" w:cs="Arial"/>
          <w:sz w:val="24"/>
          <w:highlight w:val="none"/>
        </w:rPr>
        <w:t>日期：</w:t>
      </w:r>
    </w:p>
    <w:p>
      <w:pPr>
        <w:pStyle w:val="2"/>
        <w:rPr>
          <w:rFonts w:ascii="Arial" w:hAnsi="Arial" w:cs="Arial"/>
          <w:sz w:val="24"/>
          <w:highlight w:val="none"/>
        </w:rPr>
      </w:pPr>
    </w:p>
    <w:p>
      <w:pPr>
        <w:pStyle w:val="2"/>
        <w:rPr>
          <w:rFonts w:ascii="Arial" w:hAnsi="Arial" w:cs="Arial"/>
          <w:sz w:val="24"/>
          <w:highlight w:val="none"/>
        </w:rPr>
      </w:pPr>
    </w:p>
    <w:p>
      <w:pPr>
        <w:pStyle w:val="2"/>
        <w:rPr>
          <w:rFonts w:ascii="Arial" w:hAnsi="Arial" w:cs="Arial"/>
          <w:sz w:val="24"/>
          <w:highlight w:val="none"/>
        </w:rPr>
      </w:pPr>
    </w:p>
    <w:p>
      <w:pPr>
        <w:pStyle w:val="2"/>
        <w:rPr>
          <w:rFonts w:ascii="Arial" w:hAnsi="Arial" w:cs="Arial"/>
          <w:sz w:val="24"/>
          <w:highlight w:val="none"/>
        </w:rPr>
      </w:pPr>
    </w:p>
    <w:p>
      <w:pPr>
        <w:pStyle w:val="2"/>
        <w:rPr>
          <w:rFonts w:ascii="Arial" w:hAnsi="Arial" w:cs="Arial"/>
          <w:sz w:val="24"/>
          <w:highlight w:val="none"/>
        </w:rPr>
      </w:pPr>
    </w:p>
    <w:p>
      <w:pPr>
        <w:pStyle w:val="2"/>
        <w:rPr>
          <w:rFonts w:ascii="Arial" w:hAnsi="Arial" w:cs="Arial"/>
          <w:sz w:val="24"/>
          <w:highlight w:val="none"/>
        </w:rPr>
      </w:pPr>
    </w:p>
    <w:p>
      <w:pPr>
        <w:pStyle w:val="5"/>
        <w:numPr>
          <w:ilvl w:val="0"/>
          <w:numId w:val="0"/>
        </w:numPr>
        <w:spacing w:line="240" w:lineRule="auto"/>
        <w:rPr>
          <w:rFonts w:hint="eastAsia"/>
          <w:sz w:val="24"/>
          <w:szCs w:val="24"/>
          <w:highlight w:val="none"/>
        </w:rPr>
      </w:pPr>
    </w:p>
    <w:p>
      <w:pPr>
        <w:rPr>
          <w:rFonts w:hint="eastAsia"/>
        </w:rPr>
      </w:pPr>
    </w:p>
    <w:p>
      <w:pPr>
        <w:pStyle w:val="2"/>
        <w:rPr>
          <w:rFonts w:hint="eastAsia" w:ascii="宋体" w:hAnsi="宋体" w:cs="宋体"/>
          <w:kern w:val="0"/>
          <w:sz w:val="24"/>
          <w:szCs w:val="24"/>
          <w:highlight w:val="none"/>
          <w:lang w:eastAsia="zh-CN"/>
        </w:rPr>
      </w:pPr>
    </w:p>
    <w:p>
      <w:pPr>
        <w:pStyle w:val="4"/>
        <w:numPr>
          <w:ilvl w:val="0"/>
          <w:numId w:val="0"/>
        </w:numPr>
        <w:adjustRightInd w:val="0"/>
        <w:snapToGrid w:val="0"/>
        <w:ind w:left="432" w:hanging="432"/>
        <w:rPr>
          <w:rFonts w:hint="eastAsia"/>
          <w:sz w:val="30"/>
          <w:szCs w:val="30"/>
          <w:highlight w:val="none"/>
        </w:rPr>
      </w:pPr>
      <w:bookmarkStart w:id="24" w:name="_Toc169079576"/>
      <w:bookmarkStart w:id="25" w:name="_Toc104714603"/>
      <w:bookmarkStart w:id="26" w:name="_Toc68615221"/>
      <w:r>
        <w:rPr>
          <w:rFonts w:hint="eastAsia"/>
          <w:sz w:val="30"/>
          <w:szCs w:val="30"/>
          <w:highlight w:val="none"/>
        </w:rPr>
        <w:t>附件四：</w:t>
      </w:r>
      <w:r>
        <w:rPr>
          <w:rFonts w:hint="eastAsia"/>
          <w:sz w:val="30"/>
          <w:szCs w:val="30"/>
          <w:highlight w:val="none"/>
          <w:lang w:val="en-US" w:eastAsia="zh-CN"/>
        </w:rPr>
        <w:t>4.1</w:t>
      </w:r>
      <w:r>
        <w:rPr>
          <w:rFonts w:hint="eastAsia"/>
          <w:sz w:val="30"/>
          <w:szCs w:val="30"/>
          <w:highlight w:val="none"/>
        </w:rPr>
        <w:t>项目采购需求及服务要求</w:t>
      </w:r>
    </w:p>
    <w:p>
      <w:pPr>
        <w:pStyle w:val="5"/>
        <w:keepNext/>
        <w:keepLines/>
        <w:pageBreakBefore w:val="0"/>
        <w:widowControl w:val="0"/>
        <w:numPr>
          <w:ilvl w:val="0"/>
          <w:numId w:val="0"/>
        </w:numPr>
        <w:bidi w:val="0"/>
        <w:spacing w:line="240" w:lineRule="auto"/>
        <w:ind w:firstLine="480"/>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（一）采购需求</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计划选定一家供应商作为公交车车身、公交车站台宣传分散采购合作方，</w:t>
      </w:r>
      <w:r>
        <w:rPr>
          <w:rFonts w:hint="eastAsia" w:ascii="宋体" w:hAnsi="宋体" w:cs="宋体"/>
          <w:b w:val="0"/>
          <w:bCs w:val="0"/>
          <w:color w:val="000000" w:themeColor="text1"/>
          <w:sz w:val="24"/>
          <w:szCs w:val="20"/>
          <w:lang w:val="en-US" w:eastAsia="zh-CN" w:bidi="ar-SA"/>
          <w14:textFill>
            <w14:solidFill>
              <w14:schemeClr w14:val="tx1"/>
            </w14:solidFill>
          </w14:textFill>
        </w:rPr>
        <w:t>供应商与公交公司沟通</w:t>
      </w: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通过本地公交载体开展为期一年的品牌宣传。供应商需根据我司提供的宣传内容及设计规范，全权负责与公交公司沟通</w:t>
      </w:r>
      <w:r>
        <w:rPr>
          <w:rFonts w:hint="eastAsia" w:ascii="宋体" w:hAnsi="宋体" w:cs="宋体"/>
          <w:b w:val="0"/>
          <w:bCs w:val="0"/>
          <w:color w:val="000000" w:themeColor="text1"/>
          <w:sz w:val="24"/>
          <w:szCs w:val="20"/>
          <w:lang w:val="en-US" w:eastAsia="zh-CN" w:bidi="ar-SA"/>
          <w14:textFill>
            <w14:solidFill>
              <w14:schemeClr w14:val="tx1"/>
            </w14:solidFill>
          </w14:textFill>
        </w:rPr>
        <w:t>。</w:t>
      </w: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在枣阳市指定公交线路的车身以及选定的公交车站台灯箱等位置进行宣传项目的设计与制作。服务内容包括但不限于：画面设计、画面制作、安装、日常维护、定期巡检（确保画面整洁完好）、发布期间内的画面更换（如涉及）、发布结束后的画面拆除及场地清理等。整个服务过程需确保内容合法合规、发布安全。本项目由中选供应商全权负责，包括与本地公交公司的商务沟通、合作谈判，敲定公交车身、公交站台的宣传资源点位、投放</w:t>
      </w:r>
      <w:r>
        <w:rPr>
          <w:rFonts w:hint="eastAsia" w:ascii="宋体" w:hAnsi="宋体" w:cs="宋体"/>
          <w:b w:val="0"/>
          <w:bCs w:val="0"/>
          <w:color w:val="000000" w:themeColor="text1"/>
          <w:sz w:val="24"/>
          <w:szCs w:val="20"/>
          <w:lang w:val="en-US" w:eastAsia="zh-CN" w:bidi="ar-SA"/>
          <w14:textFill>
            <w14:solidFill>
              <w14:schemeClr w14:val="tx1"/>
            </w14:solidFill>
          </w14:textFill>
        </w:rPr>
        <w:t>周期。</w:t>
      </w:r>
    </w:p>
    <w:p>
      <w:pPr>
        <w:pStyle w:val="5"/>
        <w:keepNext/>
        <w:keepLines/>
        <w:pageBreakBefore w:val="0"/>
        <w:widowControl w:val="0"/>
        <w:numPr>
          <w:ilvl w:val="0"/>
          <w:numId w:val="0"/>
        </w:numPr>
        <w:bidi w:val="0"/>
        <w:spacing w:line="240" w:lineRule="auto"/>
        <w:ind w:firstLine="480"/>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（二）预算金额</w:t>
      </w:r>
    </w:p>
    <w:p>
      <w:pPr>
        <w:pStyle w:val="5"/>
        <w:keepNext/>
        <w:keepLines/>
        <w:pageBreakBefore w:val="0"/>
        <w:widowControl w:val="0"/>
        <w:numPr>
          <w:ilvl w:val="0"/>
          <w:numId w:val="0"/>
        </w:numPr>
        <w:bidi w:val="0"/>
        <w:spacing w:line="240" w:lineRule="auto"/>
        <w:ind w:firstLine="480"/>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根据 宣传数量及市场单价 ，本项目的采购预算为</w:t>
      </w:r>
      <w:r>
        <w:rPr>
          <w:rFonts w:hint="eastAsia" w:ascii="宋体" w:hAnsi="宋体" w:eastAsia="宋体" w:cs="宋体"/>
          <w:b w:val="0"/>
          <w:bCs w:val="0"/>
          <w:color w:val="000000" w:themeColor="text1"/>
          <w:sz w:val="24"/>
          <w:szCs w:val="20"/>
          <w:u w:val="single"/>
          <w:lang w:val="en-US" w:eastAsia="zh-CN" w:bidi="ar-SA"/>
          <w14:textFill>
            <w14:solidFill>
              <w14:schemeClr w14:val="tx1"/>
            </w14:solidFill>
          </w14:textFill>
        </w:rPr>
        <w:t>94.5</w:t>
      </w: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万元 ，费用成本支出列入宣传活动费核算。服务期限一年。</w:t>
      </w:r>
    </w:p>
    <w:tbl>
      <w:tblPr>
        <w:tblStyle w:val="34"/>
        <w:tblW w:w="93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1557"/>
        <w:gridCol w:w="834"/>
        <w:gridCol w:w="1068"/>
        <w:gridCol w:w="1297"/>
        <w:gridCol w:w="1014"/>
        <w:gridCol w:w="2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088" w:type="dxa"/>
            <w:noWrap w:val="0"/>
            <w:vAlign w:val="center"/>
          </w:tcPr>
          <w:p>
            <w:pPr>
              <w:pStyle w:val="5"/>
              <w:keepNext/>
              <w:keepLines/>
              <w:pageBreakBefore w:val="0"/>
              <w:widowControl w:val="0"/>
              <w:numPr>
                <w:ilvl w:val="0"/>
                <w:numId w:val="0"/>
              </w:numPr>
              <w:bidi w:val="0"/>
              <w:spacing w:line="240" w:lineRule="auto"/>
              <w:jc w:val="center"/>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项目名称</w:t>
            </w:r>
          </w:p>
        </w:tc>
        <w:tc>
          <w:tcPr>
            <w:tcW w:w="1557" w:type="dxa"/>
            <w:noWrap w:val="0"/>
            <w:vAlign w:val="center"/>
          </w:tcPr>
          <w:p>
            <w:pPr>
              <w:pStyle w:val="5"/>
              <w:keepNext/>
              <w:keepLines/>
              <w:pageBreakBefore w:val="0"/>
              <w:widowControl w:val="0"/>
              <w:numPr>
                <w:ilvl w:val="0"/>
                <w:numId w:val="0"/>
              </w:numPr>
              <w:bidi w:val="0"/>
              <w:spacing w:line="240" w:lineRule="auto"/>
              <w:jc w:val="center"/>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宣传项目具体发布区域</w:t>
            </w:r>
          </w:p>
        </w:tc>
        <w:tc>
          <w:tcPr>
            <w:tcW w:w="834" w:type="dxa"/>
            <w:noWrap w:val="0"/>
            <w:vAlign w:val="center"/>
          </w:tcPr>
          <w:p>
            <w:pPr>
              <w:pStyle w:val="5"/>
              <w:keepNext/>
              <w:keepLines/>
              <w:pageBreakBefore w:val="0"/>
              <w:widowControl w:val="0"/>
              <w:numPr>
                <w:ilvl w:val="0"/>
                <w:numId w:val="0"/>
              </w:numPr>
              <w:bidi w:val="0"/>
              <w:spacing w:line="240" w:lineRule="auto"/>
              <w:jc w:val="center"/>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数量</w:t>
            </w:r>
          </w:p>
        </w:tc>
        <w:tc>
          <w:tcPr>
            <w:tcW w:w="1068" w:type="dxa"/>
            <w:noWrap w:val="0"/>
            <w:vAlign w:val="center"/>
          </w:tcPr>
          <w:p>
            <w:pPr>
              <w:pStyle w:val="5"/>
              <w:keepNext/>
              <w:keepLines/>
              <w:pageBreakBefore w:val="0"/>
              <w:widowControl w:val="0"/>
              <w:numPr>
                <w:ilvl w:val="0"/>
                <w:numId w:val="0"/>
              </w:numPr>
              <w:bidi w:val="0"/>
              <w:spacing w:line="240" w:lineRule="auto"/>
              <w:jc w:val="center"/>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预估单价</w:t>
            </w:r>
          </w:p>
        </w:tc>
        <w:tc>
          <w:tcPr>
            <w:tcW w:w="1297" w:type="dxa"/>
            <w:noWrap w:val="0"/>
            <w:vAlign w:val="center"/>
          </w:tcPr>
          <w:p>
            <w:pPr>
              <w:pStyle w:val="5"/>
              <w:keepNext/>
              <w:keepLines/>
              <w:pageBreakBefore w:val="0"/>
              <w:widowControl w:val="0"/>
              <w:numPr>
                <w:ilvl w:val="0"/>
                <w:numId w:val="0"/>
              </w:numPr>
              <w:bidi w:val="0"/>
              <w:spacing w:line="240" w:lineRule="auto"/>
              <w:jc w:val="center"/>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宣传时长</w:t>
            </w:r>
          </w:p>
        </w:tc>
        <w:tc>
          <w:tcPr>
            <w:tcW w:w="1014" w:type="dxa"/>
            <w:noWrap w:val="0"/>
            <w:vAlign w:val="center"/>
          </w:tcPr>
          <w:p>
            <w:pPr>
              <w:pStyle w:val="5"/>
              <w:keepNext/>
              <w:keepLines/>
              <w:pageBreakBefore w:val="0"/>
              <w:widowControl w:val="0"/>
              <w:numPr>
                <w:ilvl w:val="0"/>
                <w:numId w:val="0"/>
              </w:numPr>
              <w:bidi w:val="0"/>
              <w:spacing w:line="240" w:lineRule="auto"/>
              <w:jc w:val="center"/>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金额</w:t>
            </w:r>
          </w:p>
        </w:tc>
        <w:tc>
          <w:tcPr>
            <w:tcW w:w="2533" w:type="dxa"/>
            <w:noWrap w:val="0"/>
            <w:vAlign w:val="center"/>
          </w:tcPr>
          <w:p>
            <w:pPr>
              <w:pStyle w:val="5"/>
              <w:keepNext/>
              <w:keepLines/>
              <w:pageBreakBefore w:val="0"/>
              <w:widowControl w:val="0"/>
              <w:numPr>
                <w:ilvl w:val="0"/>
                <w:numId w:val="0"/>
              </w:numPr>
              <w:bidi w:val="0"/>
              <w:spacing w:line="240" w:lineRule="auto"/>
              <w:ind w:firstLine="480"/>
              <w:jc w:val="center"/>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规格及材质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6" w:hRule="atLeast"/>
        </w:trPr>
        <w:tc>
          <w:tcPr>
            <w:tcW w:w="1088" w:type="dxa"/>
            <w:noWrap w:val="0"/>
            <w:vAlign w:val="center"/>
          </w:tcPr>
          <w:p>
            <w:pPr>
              <w:pStyle w:val="5"/>
              <w:keepNext/>
              <w:keepLines/>
              <w:pageBreakBefore w:val="0"/>
              <w:widowControl w:val="0"/>
              <w:numPr>
                <w:ilvl w:val="0"/>
                <w:numId w:val="0"/>
              </w:numPr>
              <w:bidi w:val="0"/>
              <w:spacing w:line="240" w:lineRule="auto"/>
              <w:jc w:val="center"/>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公交车车身</w:t>
            </w:r>
          </w:p>
        </w:tc>
        <w:tc>
          <w:tcPr>
            <w:tcW w:w="1557" w:type="dxa"/>
            <w:vMerge w:val="restart"/>
            <w:noWrap w:val="0"/>
            <w:vAlign w:val="center"/>
          </w:tcPr>
          <w:p>
            <w:pPr>
              <w:pStyle w:val="5"/>
              <w:keepNext/>
              <w:keepLines/>
              <w:pageBreakBefore w:val="0"/>
              <w:widowControl w:val="0"/>
              <w:numPr>
                <w:ilvl w:val="0"/>
                <w:numId w:val="0"/>
              </w:numPr>
              <w:bidi w:val="0"/>
              <w:spacing w:line="240" w:lineRule="auto"/>
              <w:jc w:val="center"/>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根据磋商结果，签订合同时拟定。</w:t>
            </w:r>
          </w:p>
        </w:tc>
        <w:tc>
          <w:tcPr>
            <w:tcW w:w="834" w:type="dxa"/>
            <w:noWrap w:val="0"/>
            <w:vAlign w:val="center"/>
          </w:tcPr>
          <w:p>
            <w:pPr>
              <w:pStyle w:val="5"/>
              <w:keepNext/>
              <w:keepLines/>
              <w:pageBreakBefore w:val="0"/>
              <w:widowControl w:val="0"/>
              <w:numPr>
                <w:ilvl w:val="0"/>
                <w:numId w:val="0"/>
              </w:numPr>
              <w:bidi w:val="0"/>
              <w:spacing w:line="240" w:lineRule="auto"/>
              <w:jc w:val="center"/>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25台</w:t>
            </w:r>
          </w:p>
        </w:tc>
        <w:tc>
          <w:tcPr>
            <w:tcW w:w="1068" w:type="dxa"/>
            <w:noWrap w:val="0"/>
            <w:vAlign w:val="center"/>
          </w:tcPr>
          <w:p>
            <w:pPr>
              <w:pStyle w:val="5"/>
              <w:keepNext/>
              <w:keepLines/>
              <w:pageBreakBefore w:val="0"/>
              <w:widowControl w:val="0"/>
              <w:numPr>
                <w:ilvl w:val="0"/>
                <w:numId w:val="0"/>
              </w:numPr>
              <w:bidi w:val="0"/>
              <w:spacing w:line="240" w:lineRule="auto"/>
              <w:jc w:val="center"/>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1550元/辆/月</w:t>
            </w:r>
          </w:p>
        </w:tc>
        <w:tc>
          <w:tcPr>
            <w:tcW w:w="1297" w:type="dxa"/>
            <w:noWrap w:val="0"/>
            <w:vAlign w:val="center"/>
          </w:tcPr>
          <w:p>
            <w:pPr>
              <w:pStyle w:val="5"/>
              <w:keepNext/>
              <w:keepLines/>
              <w:pageBreakBefore w:val="0"/>
              <w:widowControl w:val="0"/>
              <w:numPr>
                <w:ilvl w:val="0"/>
                <w:numId w:val="0"/>
              </w:numPr>
              <w:bidi w:val="0"/>
              <w:spacing w:line="240" w:lineRule="auto"/>
              <w:jc w:val="center"/>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一年（按月据实结算）</w:t>
            </w:r>
          </w:p>
        </w:tc>
        <w:tc>
          <w:tcPr>
            <w:tcW w:w="1014" w:type="dxa"/>
            <w:noWrap w:val="0"/>
            <w:vAlign w:val="center"/>
          </w:tcPr>
          <w:p>
            <w:pPr>
              <w:pStyle w:val="5"/>
              <w:keepNext/>
              <w:keepLines/>
              <w:pageBreakBefore w:val="0"/>
              <w:widowControl w:val="0"/>
              <w:numPr>
                <w:ilvl w:val="0"/>
                <w:numId w:val="0"/>
              </w:numPr>
              <w:bidi w:val="0"/>
              <w:spacing w:line="240" w:lineRule="auto"/>
              <w:jc w:val="center"/>
              <w:rPr>
                <w:rFonts w:hint="default"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465000</w:t>
            </w:r>
          </w:p>
        </w:tc>
        <w:tc>
          <w:tcPr>
            <w:tcW w:w="2533" w:type="dxa"/>
            <w:noWrap w:val="0"/>
            <w:vAlign w:val="center"/>
          </w:tcPr>
          <w:p>
            <w:pPr>
              <w:pStyle w:val="5"/>
              <w:keepNext/>
              <w:keepLines/>
              <w:pageBreakBefore w:val="0"/>
              <w:widowControl w:val="0"/>
              <w:numPr>
                <w:ilvl w:val="0"/>
                <w:numId w:val="0"/>
              </w:numPr>
              <w:bidi w:val="0"/>
              <w:spacing w:line="240" w:lineRule="auto"/>
              <w:ind w:firstLine="480"/>
              <w:jc w:val="center"/>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车贴（抗氧化、防褪色耐候性材料）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6" w:hRule="atLeast"/>
        </w:trPr>
        <w:tc>
          <w:tcPr>
            <w:tcW w:w="1088" w:type="dxa"/>
            <w:noWrap w:val="0"/>
            <w:vAlign w:val="center"/>
          </w:tcPr>
          <w:p>
            <w:pPr>
              <w:pStyle w:val="5"/>
              <w:keepNext/>
              <w:keepLines/>
              <w:pageBreakBefore w:val="0"/>
              <w:widowControl w:val="0"/>
              <w:numPr>
                <w:ilvl w:val="0"/>
                <w:numId w:val="0"/>
              </w:numPr>
              <w:bidi w:val="0"/>
              <w:spacing w:line="240" w:lineRule="auto"/>
              <w:jc w:val="center"/>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公交车站台</w:t>
            </w:r>
          </w:p>
        </w:tc>
        <w:tc>
          <w:tcPr>
            <w:tcW w:w="1557" w:type="dxa"/>
            <w:vMerge w:val="continue"/>
            <w:noWrap w:val="0"/>
            <w:vAlign w:val="center"/>
          </w:tcPr>
          <w:p>
            <w:pPr>
              <w:pStyle w:val="5"/>
              <w:keepNext/>
              <w:keepLines/>
              <w:pageBreakBefore w:val="0"/>
              <w:widowControl w:val="0"/>
              <w:numPr>
                <w:ilvl w:val="0"/>
                <w:numId w:val="0"/>
              </w:numPr>
              <w:bidi w:val="0"/>
              <w:spacing w:line="240" w:lineRule="auto"/>
              <w:ind w:firstLine="480"/>
              <w:jc w:val="center"/>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p>
        </w:tc>
        <w:tc>
          <w:tcPr>
            <w:tcW w:w="834" w:type="dxa"/>
            <w:noWrap w:val="0"/>
            <w:vAlign w:val="center"/>
          </w:tcPr>
          <w:p>
            <w:pPr>
              <w:pStyle w:val="5"/>
              <w:keepNext/>
              <w:keepLines/>
              <w:pageBreakBefore w:val="0"/>
              <w:widowControl w:val="0"/>
              <w:numPr>
                <w:ilvl w:val="0"/>
                <w:numId w:val="0"/>
              </w:numPr>
              <w:bidi w:val="0"/>
              <w:spacing w:line="240" w:lineRule="auto"/>
              <w:jc w:val="center"/>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40个</w:t>
            </w:r>
          </w:p>
        </w:tc>
        <w:tc>
          <w:tcPr>
            <w:tcW w:w="1068" w:type="dxa"/>
            <w:noWrap w:val="0"/>
            <w:vAlign w:val="center"/>
          </w:tcPr>
          <w:p>
            <w:pPr>
              <w:pStyle w:val="5"/>
              <w:keepNext/>
              <w:keepLines/>
              <w:pageBreakBefore w:val="0"/>
              <w:widowControl w:val="0"/>
              <w:numPr>
                <w:ilvl w:val="0"/>
                <w:numId w:val="0"/>
              </w:numPr>
              <w:bidi w:val="0"/>
              <w:spacing w:line="240" w:lineRule="auto"/>
              <w:jc w:val="center"/>
              <w:rPr>
                <w:rFonts w:hint="default"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1000元/座/月</w:t>
            </w:r>
          </w:p>
        </w:tc>
        <w:tc>
          <w:tcPr>
            <w:tcW w:w="1297" w:type="dxa"/>
            <w:noWrap w:val="0"/>
            <w:vAlign w:val="center"/>
          </w:tcPr>
          <w:p>
            <w:pPr>
              <w:pStyle w:val="5"/>
              <w:keepNext/>
              <w:keepLines/>
              <w:pageBreakBefore w:val="0"/>
              <w:widowControl w:val="0"/>
              <w:numPr>
                <w:ilvl w:val="0"/>
                <w:numId w:val="0"/>
              </w:numPr>
              <w:bidi w:val="0"/>
              <w:spacing w:line="240" w:lineRule="auto"/>
              <w:jc w:val="center"/>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一年（按月据实结算）</w:t>
            </w:r>
          </w:p>
        </w:tc>
        <w:tc>
          <w:tcPr>
            <w:tcW w:w="1014" w:type="dxa"/>
            <w:noWrap w:val="0"/>
            <w:vAlign w:val="center"/>
          </w:tcPr>
          <w:p>
            <w:pPr>
              <w:pStyle w:val="5"/>
              <w:keepNext/>
              <w:keepLines/>
              <w:pageBreakBefore w:val="0"/>
              <w:widowControl w:val="0"/>
              <w:numPr>
                <w:ilvl w:val="0"/>
                <w:numId w:val="0"/>
              </w:numPr>
              <w:bidi w:val="0"/>
              <w:spacing w:line="240" w:lineRule="auto"/>
              <w:jc w:val="center"/>
              <w:rPr>
                <w:rFonts w:hint="default"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480000</w:t>
            </w:r>
          </w:p>
        </w:tc>
        <w:tc>
          <w:tcPr>
            <w:tcW w:w="2533" w:type="dxa"/>
            <w:noWrap w:val="0"/>
            <w:vAlign w:val="center"/>
          </w:tcPr>
          <w:p>
            <w:pPr>
              <w:pStyle w:val="5"/>
              <w:keepNext/>
              <w:keepLines/>
              <w:pageBreakBefore w:val="0"/>
              <w:widowControl w:val="0"/>
              <w:numPr>
                <w:ilvl w:val="0"/>
                <w:numId w:val="0"/>
              </w:numPr>
              <w:bidi w:val="0"/>
              <w:spacing w:line="240" w:lineRule="auto"/>
              <w:ind w:firstLine="480"/>
              <w:jc w:val="both"/>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双面高精度喷绘</w:t>
            </w:r>
          </w:p>
        </w:tc>
      </w:tr>
    </w:tbl>
    <w:p>
      <w:pPr>
        <w:pStyle w:val="5"/>
        <w:keepNext/>
        <w:keepLines/>
        <w:pageBreakBefore w:val="0"/>
        <w:widowControl w:val="0"/>
        <w:numPr>
          <w:ilvl w:val="0"/>
          <w:numId w:val="0"/>
        </w:numPr>
        <w:bidi w:val="0"/>
        <w:spacing w:line="240" w:lineRule="auto"/>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p>
    <w:p>
      <w:pPr>
        <w:pStyle w:val="5"/>
        <w:keepNext/>
        <w:keepLines/>
        <w:pageBreakBefore w:val="0"/>
        <w:widowControl w:val="0"/>
        <w:numPr>
          <w:ilvl w:val="0"/>
          <w:numId w:val="0"/>
        </w:numPr>
        <w:bidi w:val="0"/>
        <w:spacing w:line="240" w:lineRule="auto"/>
        <w:ind w:firstLine="480"/>
        <w:rPr>
          <w:rFonts w:hint="eastAsia" w:asciiTheme="minorEastAsia" w:hAnsiTheme="minorEastAsia" w:eastAsiaTheme="minorEastAsia" w:cstheme="minorEastAsia"/>
          <w:b w:val="0"/>
          <w:bCs w:val="0"/>
          <w:color w:val="000000" w:themeColor="text1"/>
          <w:sz w:val="24"/>
          <w:szCs w:val="20"/>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0"/>
          <w:lang w:val="en-US" w:eastAsia="zh-CN" w:bidi="ar-SA"/>
          <w14:textFill>
            <w14:solidFill>
              <w14:schemeClr w14:val="tx1"/>
            </w14:solidFill>
          </w14:textFill>
        </w:rPr>
        <w:t>（三）供应商资质要求</w:t>
      </w:r>
    </w:p>
    <w:p>
      <w:pPr>
        <w:pStyle w:val="5"/>
        <w:keepNext/>
        <w:keepLines/>
        <w:pageBreakBefore w:val="0"/>
        <w:widowControl w:val="0"/>
        <w:numPr>
          <w:ilvl w:val="0"/>
          <w:numId w:val="0"/>
        </w:numPr>
        <w:bidi w:val="0"/>
        <w:spacing w:line="240" w:lineRule="auto"/>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1.在中华人民共和国境内依照《中华人民共和国公司法》注册的、具有法人资格、符合本磋商文件的要求并承诺提供本次服务的企业，需提供营业执照复印件；</w:t>
      </w:r>
    </w:p>
    <w:p>
      <w:pPr>
        <w:pStyle w:val="5"/>
        <w:keepNext/>
        <w:keepLines/>
        <w:pageBreakBefore w:val="0"/>
        <w:widowControl w:val="0"/>
        <w:numPr>
          <w:ilvl w:val="0"/>
          <w:numId w:val="0"/>
        </w:numPr>
        <w:bidi w:val="0"/>
        <w:spacing w:line="240" w:lineRule="auto"/>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2.具有履行合同所必需的设备和专业技术能力；</w:t>
      </w:r>
    </w:p>
    <w:p>
      <w:pPr>
        <w:pStyle w:val="5"/>
        <w:keepNext/>
        <w:keepLines/>
        <w:pageBreakBefore w:val="0"/>
        <w:widowControl w:val="0"/>
        <w:numPr>
          <w:ilvl w:val="0"/>
          <w:numId w:val="0"/>
        </w:numPr>
        <w:bidi w:val="0"/>
        <w:spacing w:line="240" w:lineRule="auto"/>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3.单位负责人为同一人或存在控股、管理关系的不同单位，不得参加同一采购项目；</w:t>
      </w:r>
    </w:p>
    <w:p>
      <w:pPr>
        <w:pStyle w:val="5"/>
        <w:keepNext/>
        <w:keepLines/>
        <w:pageBreakBefore w:val="0"/>
        <w:widowControl w:val="0"/>
        <w:numPr>
          <w:ilvl w:val="0"/>
          <w:numId w:val="0"/>
        </w:numPr>
        <w:bidi w:val="0"/>
        <w:spacing w:line="240" w:lineRule="auto"/>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4.供应商之间不能存在关联关系。</w:t>
      </w:r>
    </w:p>
    <w:p>
      <w:pPr>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5..本项目不得转包</w:t>
      </w:r>
      <w:r>
        <w:rPr>
          <w:rFonts w:hint="eastAsia"/>
          <w:lang w:eastAsia="zh-CN"/>
        </w:rPr>
        <w:t>、</w:t>
      </w:r>
      <w:r>
        <w:rPr>
          <w:rFonts w:hint="eastAsia"/>
          <w:lang w:val="en-US" w:eastAsia="zh-CN"/>
        </w:rPr>
        <w:t>分包。</w:t>
      </w:r>
    </w:p>
    <w:p>
      <w:pPr>
        <w:pStyle w:val="5"/>
        <w:keepNext/>
        <w:keepLines/>
        <w:pageBreakBefore w:val="0"/>
        <w:widowControl w:val="0"/>
        <w:numPr>
          <w:ilvl w:val="0"/>
          <w:numId w:val="0"/>
        </w:numPr>
        <w:bidi w:val="0"/>
        <w:spacing w:line="240" w:lineRule="auto"/>
        <w:ind w:firstLine="480"/>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（四）人员资质要求</w:t>
      </w:r>
    </w:p>
    <w:p>
      <w:pPr>
        <w:pStyle w:val="5"/>
        <w:keepNext/>
        <w:keepLines/>
        <w:pageBreakBefore w:val="0"/>
        <w:widowControl w:val="0"/>
        <w:numPr>
          <w:ilvl w:val="0"/>
          <w:numId w:val="0"/>
        </w:numPr>
        <w:bidi w:val="0"/>
        <w:spacing w:line="240" w:lineRule="auto"/>
        <w:ind w:firstLine="480"/>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供应商须指定1名固定人员为本项目的对口服务人员，供应商确因客观原因需要更换服务人员，需提前10个工作日向甲方提出更换申请，并由原服务人员对新服务人员进行培训；供应商在一个服务年度内有且只能提出一人次更换服务人员申请。</w:t>
      </w:r>
    </w:p>
    <w:p>
      <w:pPr>
        <w:pStyle w:val="5"/>
        <w:keepNext/>
        <w:keepLines/>
        <w:pageBreakBefore w:val="0"/>
        <w:widowControl w:val="0"/>
        <w:numPr>
          <w:ilvl w:val="0"/>
          <w:numId w:val="5"/>
        </w:numPr>
        <w:bidi w:val="0"/>
        <w:spacing w:line="240" w:lineRule="auto"/>
        <w:ind w:firstLine="480"/>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付款安排</w:t>
      </w:r>
    </w:p>
    <w:p>
      <w:pPr>
        <w:pStyle w:val="5"/>
        <w:keepNext/>
        <w:keepLines/>
        <w:pageBreakBefore w:val="0"/>
        <w:widowControl w:val="0"/>
        <w:numPr>
          <w:ilvl w:val="1"/>
          <w:numId w:val="0"/>
        </w:numPr>
        <w:bidi w:val="0"/>
        <w:spacing w:line="240" w:lineRule="auto"/>
        <w:ind w:left="480" w:leftChars="0" w:firstLine="240" w:firstLineChars="100"/>
        <w:rPr>
          <w:rFonts w:hint="eastAsia" w:ascii="宋体" w:hAnsi="宋体" w:eastAsia="宋体" w:cs="宋体"/>
          <w:b w:val="0"/>
          <w:bCs w:val="0"/>
          <w:color w:val="000000" w:themeColor="text1"/>
          <w:sz w:val="24"/>
          <w:szCs w:val="20"/>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预计自合同生效，供应商按照约定时间在规定地点完成宣传，我方验收合格后，提供增值税</w:t>
      </w:r>
      <w:r>
        <w:rPr>
          <w:rFonts w:hint="eastAsia" w:ascii="宋体" w:hAnsi="宋体" w:cs="宋体"/>
          <w:b w:val="0"/>
          <w:bCs w:val="0"/>
          <w:color w:val="000000" w:themeColor="text1"/>
          <w:sz w:val="24"/>
          <w:szCs w:val="20"/>
          <w:lang w:val="en-US" w:eastAsia="zh-CN" w:bidi="ar-SA"/>
          <w14:textFill>
            <w14:solidFill>
              <w14:schemeClr w14:val="tx1"/>
            </w14:solidFill>
          </w14:textFill>
        </w:rPr>
        <w:t>专用</w:t>
      </w:r>
      <w:r>
        <w:rPr>
          <w:rFonts w:hint="eastAsia" w:ascii="宋体" w:hAnsi="宋体" w:eastAsia="宋体" w:cs="宋体"/>
          <w:b w:val="0"/>
          <w:bCs w:val="0"/>
          <w:color w:val="000000" w:themeColor="text1"/>
          <w:sz w:val="24"/>
          <w:szCs w:val="20"/>
          <w:lang w:val="en-US" w:eastAsia="zh-CN" w:bidi="ar-SA"/>
          <w14:textFill>
            <w14:solidFill>
              <w14:schemeClr w14:val="tx1"/>
            </w14:solidFill>
          </w14:textFill>
        </w:rPr>
        <w:t>发票，在15个工作日内结算付款。</w:t>
      </w:r>
    </w:p>
    <w:p>
      <w:pPr>
        <w:pStyle w:val="2"/>
        <w:numPr>
          <w:ilvl w:val="0"/>
          <w:numId w:val="6"/>
        </w:numPr>
        <w:rPr>
          <w:rFonts w:hint="eastAsia" w:cs="宋体"/>
          <w:b w:val="0"/>
          <w:bCs w:val="0"/>
          <w:color w:val="000000" w:themeColor="text1"/>
          <w:sz w:val="24"/>
          <w:szCs w:val="20"/>
          <w:lang w:val="en-US" w:eastAsia="zh-CN" w:bidi="ar-SA"/>
          <w14:textFill>
            <w14:solidFill>
              <w14:schemeClr w14:val="tx1"/>
            </w14:solidFill>
          </w14:textFill>
        </w:rPr>
      </w:pPr>
      <w:r>
        <w:rPr>
          <w:rFonts w:hint="eastAsia" w:cs="宋体"/>
          <w:b w:val="0"/>
          <w:bCs w:val="0"/>
          <w:color w:val="000000" w:themeColor="text1"/>
          <w:sz w:val="24"/>
          <w:szCs w:val="20"/>
          <w:lang w:val="en-US" w:eastAsia="zh-CN" w:bidi="ar-SA"/>
          <w14:textFill>
            <w14:solidFill>
              <w14:schemeClr w14:val="tx1"/>
            </w14:solidFill>
          </w14:textFill>
        </w:rPr>
        <w:t>合同管理</w:t>
      </w:r>
    </w:p>
    <w:p>
      <w:pPr>
        <w:pStyle w:val="3"/>
        <w:numPr>
          <w:ilvl w:val="0"/>
          <w:numId w:val="0"/>
        </w:numPr>
        <w:rPr>
          <w:rFonts w:hint="default"/>
          <w:lang w:val="en-US" w:eastAsia="zh-CN"/>
        </w:rPr>
      </w:pPr>
      <w:r>
        <w:rPr>
          <w:rFonts w:hint="eastAsia"/>
          <w:lang w:val="en-US" w:eastAsia="zh-CN"/>
        </w:rPr>
        <w:t xml:space="preserve">     合同到期或者额度到合同上限自动终止。</w:t>
      </w:r>
    </w:p>
    <w:p>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40" w:lineRule="auto"/>
        <w:ind w:right="0" w:rightChars="0"/>
        <w:textAlignment w:val="auto"/>
        <w:rPr>
          <w:rFonts w:hint="eastAsia" w:ascii="宋体" w:hAnsi="宋体" w:eastAsia="宋体" w:cs="宋体"/>
          <w:i w:val="0"/>
          <w:iCs w:val="0"/>
          <w:caps w:val="0"/>
          <w:color w:val="auto"/>
          <w:spacing w:val="0"/>
          <w:kern w:val="2"/>
          <w:sz w:val="24"/>
          <w:szCs w:val="24"/>
          <w:highlight w:val="none"/>
          <w:shd w:val="clear" w:color="auto" w:fill="FFFFFF"/>
          <w:lang w:val="en-US" w:eastAsia="zh-CN" w:bidi="ar-SA"/>
        </w:rPr>
      </w:pPr>
    </w:p>
    <w:p>
      <w:pPr>
        <w:pStyle w:val="3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40" w:lineRule="auto"/>
        <w:ind w:leftChars="0" w:right="0" w:rightChars="0"/>
        <w:textAlignment w:val="auto"/>
        <w:rPr>
          <w:rFonts w:hint="eastAsia" w:ascii="宋体" w:hAnsi="宋体" w:eastAsia="宋体" w:cs="宋体"/>
          <w:i w:val="0"/>
          <w:iCs w:val="0"/>
          <w:caps w:val="0"/>
          <w:color w:val="auto"/>
          <w:spacing w:val="0"/>
          <w:kern w:val="2"/>
          <w:sz w:val="24"/>
          <w:szCs w:val="24"/>
          <w:highlight w:val="none"/>
          <w:shd w:val="clear" w:color="auto" w:fill="FFFFFF"/>
          <w:lang w:val="en-US" w:eastAsia="zh-CN" w:bidi="ar-SA"/>
        </w:rPr>
      </w:pPr>
    </w:p>
    <w:p>
      <w:pPr>
        <w:numPr>
          <w:ilvl w:val="0"/>
          <w:numId w:val="0"/>
        </w:numPr>
        <w:adjustRightInd w:val="0"/>
        <w:snapToGrid w:val="0"/>
        <w:spacing w:line="360" w:lineRule="auto"/>
        <w:ind w:left="420" w:leftChars="0"/>
        <w:jc w:val="both"/>
        <w:rPr>
          <w:rFonts w:hint="eastAsia" w:ascii="宋体" w:hAnsi="宋体" w:cs="宋体"/>
          <w:i w:val="0"/>
          <w:iCs w:val="0"/>
          <w:caps w:val="0"/>
          <w:color w:val="auto"/>
          <w:spacing w:val="0"/>
          <w:kern w:val="2"/>
          <w:sz w:val="24"/>
          <w:szCs w:val="24"/>
          <w:highlight w:val="none"/>
          <w:shd w:val="clear" w:color="auto" w:fill="FFFFFF"/>
          <w:lang w:val="en-US" w:eastAsia="zh-CN" w:bidi="ar-SA"/>
        </w:rPr>
      </w:pPr>
    </w:p>
    <w:p>
      <w:pPr>
        <w:numPr>
          <w:ilvl w:val="0"/>
          <w:numId w:val="0"/>
        </w:numPr>
        <w:adjustRightInd w:val="0"/>
        <w:snapToGrid w:val="0"/>
        <w:spacing w:line="360" w:lineRule="auto"/>
        <w:ind w:left="420" w:leftChars="0"/>
        <w:jc w:val="both"/>
        <w:rPr>
          <w:rFonts w:ascii="宋体" w:hAnsi="宋体"/>
          <w:b/>
          <w:sz w:val="24"/>
          <w:szCs w:val="24"/>
        </w:rPr>
      </w:pPr>
      <w:r>
        <w:rPr>
          <w:rFonts w:hint="eastAsia" w:ascii="宋体" w:hAnsi="宋体" w:cs="宋体"/>
          <w:i w:val="0"/>
          <w:iCs w:val="0"/>
          <w:caps w:val="0"/>
          <w:color w:val="auto"/>
          <w:spacing w:val="0"/>
          <w:kern w:val="2"/>
          <w:sz w:val="24"/>
          <w:szCs w:val="24"/>
          <w:highlight w:val="none"/>
          <w:shd w:val="clear" w:color="auto" w:fill="FFFFFF"/>
          <w:lang w:val="en-US" w:eastAsia="zh-CN" w:bidi="ar-SA"/>
        </w:rPr>
        <w:t>4.2</w:t>
      </w:r>
      <w:r>
        <w:rPr>
          <w:rFonts w:hint="eastAsia" w:ascii="宋体" w:hAnsi="宋体" w:eastAsia="宋体" w:cs="宋体"/>
          <w:i w:val="0"/>
          <w:iCs w:val="0"/>
          <w:caps w:val="0"/>
          <w:color w:val="auto"/>
          <w:spacing w:val="0"/>
          <w:kern w:val="2"/>
          <w:sz w:val="24"/>
          <w:szCs w:val="24"/>
          <w:highlight w:val="none"/>
          <w:shd w:val="clear" w:color="auto" w:fill="FFFFFF"/>
          <w:lang w:val="en-US" w:eastAsia="zh-CN" w:bidi="ar-SA"/>
        </w:rPr>
        <w:t xml:space="preserve"> </w:t>
      </w: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p>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40" w:lineRule="auto"/>
        <w:ind w:left="0" w:right="0" w:firstLine="420"/>
        <w:textAlignment w:val="auto"/>
        <w:rPr>
          <w:rFonts w:hint="eastAsia" w:ascii="宋体" w:hAnsi="宋体" w:eastAsia="宋体" w:cs="宋体"/>
          <w:sz w:val="24"/>
          <w:szCs w:val="24"/>
          <w:highlight w:val="none"/>
        </w:rPr>
      </w:pPr>
    </w:p>
    <w:p>
      <w:pPr>
        <w:keepNext w:val="0"/>
        <w:keepLines w:val="0"/>
        <w:widowControl/>
        <w:suppressLineNumbers w:val="0"/>
        <w:spacing w:line="600" w:lineRule="atLeast"/>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 xml:space="preserve"> </w:t>
      </w:r>
    </w:p>
    <w:p>
      <w:pPr>
        <w:spacing w:before="100" w:beforeAutospacing="1" w:after="100" w:afterAutospacing="1"/>
        <w:rPr>
          <w:b/>
          <w:bCs/>
          <w:kern w:val="0"/>
          <w:sz w:val="32"/>
          <w:szCs w:val="32"/>
        </w:rPr>
      </w:pPr>
      <w:r>
        <w:br w:type="page"/>
      </w:r>
    </w:p>
    <w:bookmarkEnd w:id="24"/>
    <w:bookmarkEnd w:id="25"/>
    <w:bookmarkEnd w:id="26"/>
    <w:p>
      <w:pPr>
        <w:keepNext w:val="0"/>
        <w:keepLines w:val="0"/>
        <w:widowControl/>
        <w:suppressLineNumbers w:val="0"/>
        <w:spacing w:after="240" w:afterAutospacing="0"/>
        <w:jc w:val="center"/>
        <w:rPr>
          <w:rFonts w:hint="eastAsia" w:ascii="Calibri" w:hAnsi="Calibri" w:eastAsia="宋体" w:cs="Calibri"/>
          <w:b/>
          <w:bCs/>
          <w:kern w:val="0"/>
          <w:sz w:val="24"/>
          <w:szCs w:val="24"/>
          <w:highlight w:val="none"/>
        </w:rPr>
      </w:pPr>
      <w:r>
        <w:rPr>
          <w:rFonts w:hint="default" w:ascii="仿宋_GB2312" w:hAnsi="Calibri" w:eastAsia="仿宋_GB2312" w:cs="仿宋_GB2312"/>
          <w:b/>
          <w:bCs/>
          <w:kern w:val="0"/>
          <w:sz w:val="40"/>
          <w:szCs w:val="40"/>
          <w:highlight w:val="none"/>
        </w:rPr>
        <w:t>中国人民财产保险股份有限公司襄阳市分公司</w:t>
      </w:r>
    </w:p>
    <w:p>
      <w:pPr>
        <w:keepNext w:val="0"/>
        <w:keepLines w:val="0"/>
        <w:widowControl/>
        <w:suppressLineNumbers w:val="0"/>
        <w:spacing w:after="240" w:afterAutospacing="0"/>
        <w:jc w:val="center"/>
        <w:rPr>
          <w:rFonts w:hint="default" w:ascii="Calibri" w:hAnsi="Calibri" w:eastAsia="宋体" w:cs="Calibri"/>
          <w:b/>
          <w:bCs/>
          <w:kern w:val="0"/>
          <w:sz w:val="24"/>
          <w:szCs w:val="24"/>
          <w:highlight w:val="none"/>
        </w:rPr>
      </w:pPr>
      <w:r>
        <w:rPr>
          <w:rFonts w:hint="default" w:ascii="仿宋_GB2312" w:hAnsi="Calibri" w:eastAsia="仿宋_GB2312" w:cs="仿宋_GB2312"/>
          <w:b/>
          <w:bCs/>
          <w:kern w:val="0"/>
          <w:sz w:val="40"/>
          <w:szCs w:val="40"/>
          <w:highlight w:val="none"/>
        </w:rPr>
        <w:t>与</w:t>
      </w:r>
    </w:p>
    <w:p>
      <w:pPr>
        <w:keepNext w:val="0"/>
        <w:keepLines w:val="0"/>
        <w:widowControl/>
        <w:suppressLineNumbers w:val="0"/>
        <w:spacing w:after="240" w:afterAutospacing="0"/>
        <w:jc w:val="center"/>
        <w:rPr>
          <w:rFonts w:hint="default" w:ascii="仿宋_GB2312" w:hAnsi="Calibri" w:eastAsia="仿宋_GB2312" w:cs="仿宋_GB2312"/>
          <w:b/>
          <w:bCs/>
          <w:kern w:val="0"/>
          <w:sz w:val="40"/>
          <w:szCs w:val="40"/>
          <w:highlight w:val="none"/>
        </w:rPr>
      </w:pPr>
      <w:r>
        <w:rPr>
          <w:rFonts w:hint="default" w:ascii="仿宋_GB2312" w:hAnsi="Calibri" w:eastAsia="仿宋_GB2312" w:cs="仿宋_GB2312"/>
          <w:b/>
          <w:bCs/>
          <w:kern w:val="0"/>
          <w:sz w:val="40"/>
          <w:szCs w:val="40"/>
          <w:highlight w:val="none"/>
        </w:rPr>
        <w:t>XXX公司</w:t>
      </w:r>
    </w:p>
    <w:p>
      <w:pPr>
        <w:keepNext w:val="0"/>
        <w:keepLines w:val="0"/>
        <w:widowControl/>
        <w:suppressLineNumbers w:val="0"/>
        <w:spacing w:line="600" w:lineRule="atLeast"/>
        <w:jc w:val="center"/>
        <w:rPr>
          <w:rFonts w:hint="eastAsia" w:ascii="宋体" w:hAnsi="宋体" w:eastAsia="宋体" w:cs="宋体"/>
          <w:b/>
          <w:bCs/>
          <w:kern w:val="0"/>
          <w:sz w:val="44"/>
          <w:szCs w:val="44"/>
          <w:highlight w:val="none"/>
        </w:rPr>
      </w:pPr>
      <w:r>
        <w:rPr>
          <w:rFonts w:hint="eastAsia" w:ascii="仿宋_GB2312" w:hAnsi="Calibri" w:eastAsia="仿宋_GB2312" w:cs="仿宋_GB2312"/>
          <w:b/>
          <w:bCs/>
          <w:kern w:val="0"/>
          <w:sz w:val="40"/>
          <w:szCs w:val="40"/>
          <w:highlight w:val="none"/>
          <w:lang w:val="en-US" w:eastAsia="zh-CN"/>
        </w:rPr>
        <w:t>公交车车身、公交车站台宣传服务</w:t>
      </w:r>
      <w:r>
        <w:rPr>
          <w:rFonts w:hint="default" w:ascii="仿宋_GB2312" w:hAnsi="Calibri" w:eastAsia="仿宋_GB2312" w:cs="仿宋_GB2312"/>
          <w:b/>
          <w:bCs/>
          <w:kern w:val="0"/>
          <w:sz w:val="40"/>
          <w:szCs w:val="40"/>
          <w:highlight w:val="none"/>
        </w:rPr>
        <w:t>合同</w:t>
      </w:r>
    </w:p>
    <w:p>
      <w:pPr>
        <w:keepNext w:val="0"/>
        <w:keepLines w:val="0"/>
        <w:widowControl/>
        <w:suppressLineNumbers w:val="0"/>
        <w:spacing w:line="600" w:lineRule="atLeast"/>
        <w:jc w:val="center"/>
        <w:rPr>
          <w:rFonts w:hint="eastAsia" w:ascii="宋体" w:hAnsi="宋体" w:eastAsia="宋体" w:cs="宋体"/>
          <w:b/>
          <w:bCs/>
          <w:kern w:val="0"/>
          <w:sz w:val="44"/>
          <w:szCs w:val="44"/>
          <w:highlight w:val="none"/>
        </w:rPr>
      </w:pPr>
      <w:r>
        <w:rPr>
          <w:rFonts w:hint="eastAsia" w:ascii="宋体" w:hAnsi="宋体" w:eastAsia="宋体" w:cs="宋体"/>
          <w:b/>
          <w:bCs/>
          <w:kern w:val="0"/>
          <w:sz w:val="44"/>
          <w:szCs w:val="44"/>
          <w:highlight w:val="none"/>
        </w:rPr>
        <w:t xml:space="preserve"> </w:t>
      </w:r>
    </w:p>
    <w:p>
      <w:pPr>
        <w:keepNext w:val="0"/>
        <w:keepLines w:val="0"/>
        <w:widowControl/>
        <w:suppressLineNumbers w:val="0"/>
        <w:spacing w:line="600" w:lineRule="atLeast"/>
        <w:jc w:val="center"/>
        <w:rPr>
          <w:rFonts w:hint="eastAsia" w:ascii="宋体" w:hAnsi="宋体" w:eastAsia="宋体" w:cs="宋体"/>
          <w:b/>
          <w:bCs/>
          <w:kern w:val="0"/>
          <w:sz w:val="44"/>
          <w:szCs w:val="44"/>
          <w:highlight w:val="none"/>
        </w:rPr>
      </w:pPr>
      <w:r>
        <w:rPr>
          <w:rFonts w:hint="eastAsia" w:ascii="宋体" w:hAnsi="宋体" w:eastAsia="宋体" w:cs="宋体"/>
          <w:b/>
          <w:bCs/>
          <w:kern w:val="0"/>
          <w:sz w:val="44"/>
          <w:szCs w:val="44"/>
          <w:highlight w:val="none"/>
        </w:rPr>
        <w:t xml:space="preserve"> </w:t>
      </w:r>
    </w:p>
    <w:p>
      <w:pPr>
        <w:keepNext w:val="0"/>
        <w:keepLines w:val="0"/>
        <w:widowControl/>
        <w:suppressLineNumbers w:val="0"/>
        <w:spacing w:line="600" w:lineRule="atLeast"/>
        <w:jc w:val="center"/>
        <w:rPr>
          <w:rFonts w:hint="eastAsia" w:ascii="宋体" w:hAnsi="宋体" w:eastAsia="宋体" w:cs="宋体"/>
          <w:b/>
          <w:bCs/>
          <w:kern w:val="0"/>
          <w:sz w:val="44"/>
          <w:szCs w:val="44"/>
          <w:highlight w:val="none"/>
        </w:rPr>
      </w:pPr>
      <w:r>
        <w:rPr>
          <w:rFonts w:hint="eastAsia" w:ascii="宋体" w:hAnsi="宋体" w:eastAsia="宋体" w:cs="宋体"/>
          <w:b/>
          <w:bCs/>
          <w:kern w:val="0"/>
          <w:sz w:val="44"/>
          <w:szCs w:val="44"/>
          <w:highlight w:val="none"/>
        </w:rPr>
        <w:t xml:space="preserve"> </w:t>
      </w:r>
    </w:p>
    <w:p>
      <w:pPr>
        <w:keepNext w:val="0"/>
        <w:keepLines w:val="0"/>
        <w:widowControl/>
        <w:suppressLineNumbers w:val="0"/>
        <w:spacing w:line="600" w:lineRule="atLeast"/>
        <w:jc w:val="center"/>
        <w:rPr>
          <w:rFonts w:hint="eastAsia" w:ascii="宋体" w:hAnsi="宋体" w:eastAsia="宋体" w:cs="宋体"/>
          <w:b/>
          <w:bCs/>
          <w:kern w:val="0"/>
          <w:sz w:val="44"/>
          <w:szCs w:val="44"/>
          <w:highlight w:val="none"/>
        </w:rPr>
      </w:pPr>
      <w:r>
        <w:rPr>
          <w:rFonts w:hint="eastAsia" w:ascii="宋体" w:hAnsi="宋体" w:eastAsia="宋体" w:cs="宋体"/>
          <w:b/>
          <w:bCs/>
          <w:kern w:val="0"/>
          <w:sz w:val="44"/>
          <w:szCs w:val="44"/>
          <w:highlight w:val="none"/>
        </w:rPr>
        <w:t xml:space="preserve"> </w:t>
      </w:r>
    </w:p>
    <w:p>
      <w:pPr>
        <w:keepNext w:val="0"/>
        <w:keepLines w:val="0"/>
        <w:widowControl/>
        <w:suppressLineNumbers w:val="0"/>
        <w:spacing w:line="600" w:lineRule="atLeast"/>
        <w:jc w:val="center"/>
        <w:rPr>
          <w:rFonts w:hint="eastAsia" w:ascii="宋体" w:hAnsi="宋体" w:eastAsia="宋体" w:cs="宋体"/>
          <w:b/>
          <w:bCs/>
          <w:kern w:val="0"/>
          <w:sz w:val="44"/>
          <w:szCs w:val="44"/>
          <w:highlight w:val="none"/>
        </w:rPr>
      </w:pPr>
      <w:r>
        <w:rPr>
          <w:rFonts w:hint="eastAsia" w:ascii="宋体" w:hAnsi="宋体" w:eastAsia="宋体" w:cs="宋体"/>
          <w:b/>
          <w:bCs/>
          <w:kern w:val="0"/>
          <w:sz w:val="44"/>
          <w:szCs w:val="44"/>
          <w:highlight w:val="none"/>
        </w:rPr>
        <w:t xml:space="preserve"> </w:t>
      </w:r>
    </w:p>
    <w:p>
      <w:pPr>
        <w:keepNext w:val="0"/>
        <w:keepLines w:val="0"/>
        <w:widowControl/>
        <w:suppressLineNumbers w:val="0"/>
        <w:spacing w:line="600" w:lineRule="atLeast"/>
        <w:jc w:val="center"/>
        <w:rPr>
          <w:rFonts w:hint="eastAsia" w:ascii="宋体" w:hAnsi="宋体" w:eastAsia="宋体" w:cs="宋体"/>
          <w:b/>
          <w:bCs/>
          <w:kern w:val="0"/>
          <w:sz w:val="44"/>
          <w:szCs w:val="44"/>
          <w:highlight w:val="none"/>
        </w:rPr>
      </w:pPr>
      <w:r>
        <w:rPr>
          <w:rFonts w:hint="eastAsia" w:ascii="宋体" w:hAnsi="宋体" w:eastAsia="宋体" w:cs="宋体"/>
          <w:b/>
          <w:bCs/>
          <w:kern w:val="0"/>
          <w:sz w:val="44"/>
          <w:szCs w:val="44"/>
          <w:highlight w:val="none"/>
        </w:rPr>
        <w:t xml:space="preserve"> </w:t>
      </w:r>
    </w:p>
    <w:p>
      <w:pPr>
        <w:keepNext w:val="0"/>
        <w:keepLines w:val="0"/>
        <w:widowControl/>
        <w:suppressLineNumbers w:val="0"/>
        <w:spacing w:line="600" w:lineRule="atLeast"/>
        <w:jc w:val="center"/>
        <w:rPr>
          <w:rFonts w:hint="eastAsia" w:ascii="宋体" w:hAnsi="宋体" w:eastAsia="宋体" w:cs="宋体"/>
          <w:b/>
          <w:bCs/>
          <w:kern w:val="0"/>
          <w:sz w:val="44"/>
          <w:szCs w:val="44"/>
          <w:highlight w:val="none"/>
        </w:rPr>
      </w:pPr>
      <w:r>
        <w:rPr>
          <w:rFonts w:hint="eastAsia" w:ascii="宋体" w:hAnsi="宋体" w:eastAsia="宋体" w:cs="宋体"/>
          <w:b/>
          <w:bCs/>
          <w:kern w:val="0"/>
          <w:sz w:val="44"/>
          <w:szCs w:val="44"/>
          <w:highlight w:val="none"/>
        </w:rPr>
        <w:t xml:space="preserve"> </w:t>
      </w:r>
    </w:p>
    <w:p>
      <w:pPr>
        <w:keepNext w:val="0"/>
        <w:keepLines w:val="0"/>
        <w:widowControl/>
        <w:suppressLineNumbers w:val="0"/>
        <w:spacing w:line="600" w:lineRule="atLeast"/>
        <w:jc w:val="center"/>
        <w:rPr>
          <w:rFonts w:hint="eastAsia" w:ascii="宋体" w:hAnsi="宋体" w:eastAsia="宋体" w:cs="宋体"/>
          <w:b/>
          <w:bCs/>
          <w:kern w:val="0"/>
          <w:sz w:val="44"/>
          <w:szCs w:val="44"/>
          <w:highlight w:val="none"/>
        </w:rPr>
      </w:pPr>
      <w:r>
        <w:rPr>
          <w:rFonts w:hint="eastAsia" w:ascii="宋体" w:hAnsi="宋体" w:eastAsia="宋体" w:cs="宋体"/>
          <w:b/>
          <w:bCs/>
          <w:kern w:val="0"/>
          <w:sz w:val="44"/>
          <w:szCs w:val="44"/>
          <w:highlight w:val="none"/>
        </w:rPr>
        <w:t xml:space="preserve"> </w:t>
      </w:r>
    </w:p>
    <w:p>
      <w:pPr>
        <w:keepNext w:val="0"/>
        <w:keepLines w:val="0"/>
        <w:widowControl/>
        <w:suppressLineNumbers w:val="0"/>
        <w:spacing w:line="600" w:lineRule="atLeast"/>
        <w:jc w:val="center"/>
        <w:rPr>
          <w:rFonts w:hint="eastAsia" w:ascii="宋体" w:hAnsi="宋体" w:eastAsia="宋体" w:cs="宋体"/>
          <w:b/>
          <w:bCs/>
          <w:kern w:val="0"/>
          <w:sz w:val="44"/>
          <w:szCs w:val="44"/>
          <w:highlight w:val="none"/>
        </w:rPr>
      </w:pPr>
      <w:r>
        <w:rPr>
          <w:rFonts w:hint="eastAsia" w:ascii="宋体" w:hAnsi="宋体" w:eastAsia="宋体" w:cs="宋体"/>
          <w:b/>
          <w:bCs/>
          <w:kern w:val="0"/>
          <w:sz w:val="44"/>
          <w:szCs w:val="44"/>
          <w:highlight w:val="none"/>
        </w:rPr>
        <w:t xml:space="preserve"> </w:t>
      </w:r>
    </w:p>
    <w:p>
      <w:pPr>
        <w:keepNext w:val="0"/>
        <w:keepLines w:val="0"/>
        <w:widowControl/>
        <w:suppressLineNumbers w:val="0"/>
        <w:spacing w:line="600" w:lineRule="atLeast"/>
        <w:jc w:val="center"/>
        <w:rPr>
          <w:rFonts w:hint="eastAsia" w:ascii="宋体" w:hAnsi="宋体" w:eastAsia="宋体" w:cs="宋体"/>
          <w:b/>
          <w:bCs/>
          <w:kern w:val="0"/>
          <w:sz w:val="44"/>
          <w:szCs w:val="44"/>
          <w:highlight w:val="none"/>
        </w:rPr>
      </w:pPr>
      <w:r>
        <w:rPr>
          <w:rFonts w:hint="eastAsia" w:ascii="宋体" w:hAnsi="宋体" w:eastAsia="宋体" w:cs="宋体"/>
          <w:b/>
          <w:bCs/>
          <w:kern w:val="0"/>
          <w:sz w:val="44"/>
          <w:szCs w:val="44"/>
          <w:highlight w:val="none"/>
        </w:rPr>
        <w:t xml:space="preserve"> </w:t>
      </w:r>
    </w:p>
    <w:p>
      <w:pPr>
        <w:keepNext w:val="0"/>
        <w:keepLines w:val="0"/>
        <w:widowControl/>
        <w:suppressLineNumbers w:val="0"/>
        <w:spacing w:line="600" w:lineRule="atLeast"/>
        <w:jc w:val="center"/>
        <w:rPr>
          <w:rFonts w:hint="eastAsia" w:ascii="宋体" w:hAnsi="宋体" w:eastAsia="宋体" w:cs="宋体"/>
          <w:b/>
          <w:bCs/>
          <w:kern w:val="0"/>
          <w:sz w:val="44"/>
          <w:szCs w:val="44"/>
          <w:highlight w:val="none"/>
        </w:rPr>
      </w:pPr>
    </w:p>
    <w:p>
      <w:pPr>
        <w:keepNext w:val="0"/>
        <w:keepLines w:val="0"/>
        <w:widowControl/>
        <w:suppressLineNumbers w:val="0"/>
        <w:spacing w:line="600" w:lineRule="atLeast"/>
        <w:jc w:val="center"/>
        <w:rPr>
          <w:rFonts w:hint="eastAsia" w:ascii="宋体" w:hAnsi="宋体" w:eastAsia="宋体" w:cs="宋体"/>
          <w:b/>
          <w:bCs/>
          <w:kern w:val="0"/>
          <w:sz w:val="44"/>
          <w:szCs w:val="44"/>
          <w:highlight w:val="none"/>
        </w:rPr>
      </w:pPr>
    </w:p>
    <w:p>
      <w:pPr>
        <w:keepNext w:val="0"/>
        <w:keepLines w:val="0"/>
        <w:widowControl/>
        <w:suppressLineNumbers w:val="0"/>
        <w:spacing w:line="600" w:lineRule="atLeast"/>
        <w:jc w:val="center"/>
        <w:rPr>
          <w:rFonts w:hint="eastAsia" w:ascii="宋体" w:hAnsi="宋体" w:eastAsia="宋体" w:cs="宋体"/>
          <w:b/>
          <w:bCs/>
          <w:kern w:val="0"/>
          <w:sz w:val="44"/>
          <w:szCs w:val="44"/>
          <w:highlight w:val="none"/>
        </w:rPr>
      </w:pPr>
      <w:r>
        <w:rPr>
          <w:rFonts w:hint="eastAsia" w:ascii="宋体" w:hAnsi="宋体" w:eastAsia="宋体" w:cs="宋体"/>
          <w:b/>
          <w:bCs/>
          <w:kern w:val="0"/>
          <w:sz w:val="44"/>
          <w:szCs w:val="44"/>
          <w:highlight w:val="none"/>
        </w:rPr>
        <w:t xml:space="preserve"> </w:t>
      </w:r>
    </w:p>
    <w:p>
      <w:pPr>
        <w:keepNext w:val="0"/>
        <w:keepLines w:val="0"/>
        <w:widowControl/>
        <w:suppressLineNumbers w:val="0"/>
        <w:spacing w:line="600" w:lineRule="atLeast"/>
        <w:jc w:val="center"/>
        <w:rPr>
          <w:rFonts w:hint="eastAsia" w:ascii="宋体" w:hAnsi="宋体" w:eastAsia="宋体" w:cs="宋体"/>
          <w:b/>
          <w:bCs/>
          <w:kern w:val="0"/>
          <w:sz w:val="44"/>
          <w:szCs w:val="44"/>
          <w:highlight w:val="none"/>
        </w:rPr>
      </w:pPr>
      <w:r>
        <w:rPr>
          <w:rFonts w:hint="eastAsia" w:ascii="宋体" w:hAnsi="宋体" w:eastAsia="宋体" w:cs="宋体"/>
          <w:b/>
          <w:bCs/>
          <w:kern w:val="0"/>
          <w:sz w:val="44"/>
          <w:szCs w:val="44"/>
          <w:highlight w:val="none"/>
        </w:rPr>
        <w:t xml:space="preserve"> </w:t>
      </w:r>
    </w:p>
    <w:p>
      <w:pPr>
        <w:keepNext w:val="0"/>
        <w:keepLines w:val="0"/>
        <w:widowControl/>
        <w:suppressLineNumbers w:val="0"/>
        <w:spacing w:line="600" w:lineRule="atLeast"/>
        <w:jc w:val="center"/>
        <w:rPr>
          <w:rFonts w:hint="eastAsia" w:ascii="宋体" w:hAnsi="宋体" w:eastAsia="宋体" w:cs="宋体"/>
          <w:b/>
          <w:bCs/>
          <w:kern w:val="0"/>
          <w:sz w:val="44"/>
          <w:szCs w:val="44"/>
          <w:highlight w:val="none"/>
        </w:rPr>
      </w:pPr>
      <w:r>
        <w:rPr>
          <w:rFonts w:hint="eastAsia" w:ascii="宋体" w:hAnsi="宋体" w:eastAsia="宋体" w:cs="宋体"/>
          <w:b/>
          <w:bCs/>
          <w:kern w:val="0"/>
          <w:sz w:val="44"/>
          <w:szCs w:val="44"/>
          <w:highlight w:val="none"/>
        </w:rPr>
        <w:t xml:space="preserve"> </w:t>
      </w:r>
    </w:p>
    <w:p>
      <w:pPr>
        <w:pStyle w:val="2"/>
        <w:rPr>
          <w:rFonts w:hint="eastAsia" w:ascii="宋体" w:hAnsi="宋体" w:eastAsia="宋体" w:cs="宋体"/>
          <w:b/>
          <w:bCs/>
          <w:kern w:val="0"/>
          <w:sz w:val="44"/>
          <w:szCs w:val="44"/>
          <w:highlight w:val="none"/>
        </w:rPr>
      </w:pPr>
    </w:p>
    <w:p>
      <w:pPr>
        <w:pStyle w:val="2"/>
        <w:rPr>
          <w:rFonts w:hint="eastAsia" w:ascii="宋体" w:hAnsi="宋体" w:eastAsia="宋体" w:cs="宋体"/>
          <w:b/>
          <w:bCs/>
          <w:kern w:val="0"/>
          <w:sz w:val="44"/>
          <w:szCs w:val="44"/>
          <w:highlight w:val="none"/>
        </w:rPr>
      </w:pP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甲方：中国人民财产保险股份有限公司襄阳市分公司</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地址：襄阳市襄城区环城南路128号</w:t>
      </w:r>
    </w:p>
    <w:p>
      <w:pPr>
        <w:keepNext w:val="0"/>
        <w:keepLines w:val="0"/>
        <w:widowControl/>
        <w:suppressLineNumbers w:val="0"/>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 xml:space="preserve"> </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乙方：XXXX</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地址：XXXX</w:t>
      </w:r>
    </w:p>
    <w:p>
      <w:pPr>
        <w:keepNext w:val="0"/>
        <w:keepLines w:val="0"/>
        <w:widowControl/>
        <w:suppressLineNumbers w:val="0"/>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 xml:space="preserve"> </w:t>
      </w:r>
    </w:p>
    <w:p>
      <w:pPr>
        <w:keepNext w:val="0"/>
        <w:keepLines w:val="0"/>
        <w:widowControl/>
        <w:suppressLineNumbers w:val="0"/>
        <w:spacing w:after="240" w:afterAutospacing="0"/>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 xml:space="preserve"> </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鉴于：</w:t>
      </w:r>
      <w:r>
        <w:rPr>
          <w:rFonts w:hint="eastAsia" w:asciiTheme="minorEastAsia" w:hAnsiTheme="minorEastAsia" w:eastAsiaTheme="minorEastAsia" w:cstheme="minorEastAsia"/>
          <w:kern w:val="0"/>
          <w:sz w:val="24"/>
          <w:szCs w:val="24"/>
          <w:highlight w:val="none"/>
        </w:rPr>
        <w:br w:type="textWrapping"/>
      </w:r>
      <w:r>
        <w:rPr>
          <w:rFonts w:hint="eastAsia" w:asciiTheme="minorEastAsia" w:hAnsiTheme="minorEastAsia" w:eastAsiaTheme="minorEastAsia" w:cstheme="minorEastAsia"/>
          <w:kern w:val="0"/>
          <w:sz w:val="24"/>
          <w:szCs w:val="24"/>
          <w:highlight w:val="none"/>
        </w:rPr>
        <w:t xml:space="preserve">   双方本着平等互利的原则及有关规定，就甲方委托乙方购买宣传</w:t>
      </w:r>
      <w:r>
        <w:rPr>
          <w:rFonts w:hint="eastAsia" w:asciiTheme="minorEastAsia" w:hAnsiTheme="minorEastAsia" w:eastAsiaTheme="minorEastAsia" w:cstheme="minorEastAsia"/>
          <w:kern w:val="0"/>
          <w:sz w:val="24"/>
          <w:szCs w:val="24"/>
          <w:highlight w:val="none"/>
          <w:lang w:val="en-US" w:eastAsia="zh-CN"/>
        </w:rPr>
        <w:t>车宣传服务</w:t>
      </w:r>
      <w:r>
        <w:rPr>
          <w:rFonts w:hint="eastAsia" w:asciiTheme="minorEastAsia" w:hAnsiTheme="minorEastAsia" w:eastAsiaTheme="minorEastAsia" w:cstheme="minorEastAsia"/>
          <w:kern w:val="0"/>
          <w:sz w:val="24"/>
          <w:szCs w:val="24"/>
          <w:highlight w:val="none"/>
        </w:rPr>
        <w:t>事宜达成一致意见，特签订本合同，双方共同遵守</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商务部分</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第一条 项目内容及要求</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项目内容及要求</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本合同项下甲乙双方约定的项目内容及要求见本合同【附件】。</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第二条 合同价格</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（一） 本合同服务费用</w:t>
      </w:r>
      <w:r>
        <w:rPr>
          <w:rFonts w:hint="eastAsia" w:asciiTheme="minorEastAsia" w:hAnsiTheme="minorEastAsia" w:eastAsiaTheme="minorEastAsia" w:cstheme="minorEastAsia"/>
          <w:kern w:val="0"/>
          <w:sz w:val="24"/>
          <w:szCs w:val="24"/>
          <w:highlight w:val="none"/>
          <w:lang w:val="en-US" w:eastAsia="zh-CN"/>
        </w:rPr>
        <w:t>单价</w:t>
      </w:r>
      <w:r>
        <w:rPr>
          <w:rFonts w:hint="eastAsia" w:asciiTheme="minorEastAsia" w:hAnsiTheme="minorEastAsia" w:eastAsiaTheme="minorEastAsia" w:cstheme="minorEastAsia"/>
          <w:kern w:val="0"/>
          <w:sz w:val="24"/>
          <w:szCs w:val="24"/>
          <w:highlight w:val="none"/>
        </w:rPr>
        <w:t>为_______元（大写_______）。合同价格明细见【附件】。</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（三） 本合同付款安排见【附件】。</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第三条 违约责任</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违约责任</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甲、乙任一方或双方违约的，违约一方应当向相对方承担相应的违约责任。违约责任的具体约定见【附件】。</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通用部分</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第四条 双方的权利和义务</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（一） 甲方的权利和义务</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（1）甲方有权获得本合同项下乙方应提供的全部合格的服务；</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（2）甲方有权在合同期内对乙方的产品及服务进行监督；</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（3）乙方未按照合同约定履行义务的，甲方有权采取相应的措施；</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（4）甲方应按照合同约定向乙方支付合同价款；</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（5）甲方享有其它双方约定的权利、承担其它双方约定的义务。</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w:t>
      </w:r>
      <w:r>
        <w:rPr>
          <w:rFonts w:hint="eastAsia" w:asciiTheme="minorEastAsia" w:hAnsiTheme="minorEastAsia" w:eastAsiaTheme="minorEastAsia" w:cstheme="minorEastAsia"/>
          <w:kern w:val="0"/>
          <w:sz w:val="24"/>
          <w:szCs w:val="24"/>
          <w:highlight w:val="none"/>
          <w:lang w:val="en-US" w:eastAsia="zh-CN"/>
        </w:rPr>
        <w:t>二</w:t>
      </w:r>
      <w:r>
        <w:rPr>
          <w:rFonts w:hint="eastAsia" w:asciiTheme="minorEastAsia" w:hAnsiTheme="minorEastAsia" w:eastAsiaTheme="minorEastAsia" w:cstheme="minorEastAsia"/>
          <w:kern w:val="0"/>
          <w:sz w:val="24"/>
          <w:szCs w:val="24"/>
          <w:highlight w:val="none"/>
        </w:rPr>
        <w:t>） 乙方的权利和义务</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（1）乙方有权获得甲方支付的合同价款；</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（2）乙方应按照合同约定向甲方提供全部合格的服务；</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（3）乙方应当按照合同约定的期限及要求完成项目内容；</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（5）乙方享有其它双方约定的权利、承担其它双方约定的义务。</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第五条 数据安全</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数据安全（接收外部数据和对外传输数据）</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1.乙方应妥善留存信息主体的授权文件，甲方如须对乙方的授权文件进行抽查、核查、备份时，乙方应予配合。</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3.乙方需取得信息主体在充分知情的前提下自愿、明确作出的合法有效授权。乙方与信息主体因授权、使用信息等问题引起的争议与甲方无关。</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（二）涉及非个人信息的，乙方承诺其提供数据来源的合法合规性；且不涉及第三方商业秘密且已获得数据所有权、使用权人的合法授权。</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三）涉及公开信息爬取的，乙方应承诺数据来源合法，包括：明确爬虫行为已遵循ROBOTS协议、不存在规避或破解被爬取网站反爬虫措施的行为、承诺不存在其他《中华人民共和国反不正当竞争法》等法律法规禁止的行为。</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（四）双方数据处理活动的地域限于中国境内（为本合同履行之目的，不包含香港、澳门、台湾地区），不得将数据传输至境外。</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（五）乙方应当按照合同约定使用数据，遵循最小化原则。乙方应保证数据及信息的处理(包括收集、存储、使用、加工、传输、提供、公开、删除等)的安全，防止数据及信息被篡改或丢失、泄漏。</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（六）乙方应保证数据使用不以垄断经营和不正当竞争为目的，不发生误导、欺诈、胁迫或者干扰等限制个人或者组织正当选择与决策的行为，遵循社会公德伦理。</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七）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（八）数据及信息的保存期限应符合实现本协议业务处理目的所必要的最短时间。乙方应在合作期满或终止后，及时删除各种介质上所存储的甲方提供的数据及信息。</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九）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（十）若需开展数据测试，乙方的测试环境应与生产系统隔离，未经脱敏处理不得进入测试环境。</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数据安全（接收外部数据）</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1.乙方应妥善留存信息主体的授权文件，甲方如须对乙方的授权文件进行抽查、核查、备份时，乙方应予配合。</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3.乙方需取得信息主体在充分知情的前提下自愿、明确作出的合法有效授权。乙方与信息主体因授权、使用信息等问题引起的争议与甲方无关。</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（二）涉及非个人信息的，乙方承诺其提供数据来源的合法合规性；且不涉及第三方商业秘密且已获得数据所有权、使用权人的合法授权。</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三）涉及公开信息爬取的，乙方应承诺数据来源合法，包括：明确爬虫行为已遵循ROBOTS协议、不存在规避或破解被爬取网站反爬虫措施的行为、承诺不存在其他《中华人民共和国反不正当竞争法》等法律法规禁止的行为。</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（四）双方数据处理活动的地域限于中国境内（为本合同履行之目的，不包含香港、澳门、台湾地区），不得将数据传输至境外。</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数据安全（对外传输数据）</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（一）乙方应当按照合同约定使用数据，遵循最小化原则。乙方应保证数据及信息的处理(包括收集、存储、使用、加工、传输、提供、公开、删除等)的安全，防止数据及信息被篡改或丢失、泄漏。</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（二）乙方应保证数据使用不以垄断经营和不正当竞争为目的，不发生误导、欺诈、胁迫或者干扰等限制个人或者组织正当选择与决策的行为，遵循社会公德伦理。</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三）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（四）数据及信息的保存期限应符合实现本协议业务处理目的所必要的最短时间。乙方应在合作期满或终止后，及时删除各种介质上所存储的甲方提供的数据及信息。</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五）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（六）若需开展数据测试，乙方的测试环境应与生产系统隔离，未经脱敏处理不得进入测试环境。</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第六条 禁止转让</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禁止转让</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未经甲方事先书面同意，乙方不得将其本合同项下之全部义务或其中一部分义务转让给第三方执行。</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第七条 权利保证</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权利保证</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第八条 违约责任</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（一） 由于甲方原因不能按合同约定时间付款的，每延迟10个工作日，甲方按合同应付金额的_______%向乙方支付违约金。</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（二） 乙方延迟交付的违约责任</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（1）由于乙方原因造成项目延迟的，每延迟10个工作日，乙方向甲方支付违约金为合同服务费用总额的_______%。</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（三） 验收不合格并且乙方在甲方指定期限内无法完成整改、提交合格的工作成果的，乙方应向甲方支付合同服务费用总额_______%的违约金，并赔偿由此引起的甲方全部损失。</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（四） 如果乙方违反本合同约定的保密义务，乙方应向甲方支付相当于合同服务费用总额_______%的违约金，甲方受到的损失超出违约金的部分，由乙方继续承担赔偿责任。</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第九条 保密义务</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（二） 乙方在本合同中所受领的保密信息应及时返还甲方或在甲方监督下予以销毁。乙方擅自留存备份信息，视为违反保密约定。</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（三） 无论本合同因何种原因终止，本保密条款依然有效。</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第十条 不可抗力</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（三） 合同一方迟延履行后发生不可抗力的，不能免除其责任。</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第十一条 合同变更</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合同变更</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对本合同的任何变更或补充，须经甲乙双方协商一致，并另行签订书面补充协议。</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第十二条 合同特别终止</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（一） 甲乙双方同意在乙方出现下列情形时，甲方可以书面形式通知乙方（或者乙方的破产清算组或相关管理人）提出终止合同而不向其提供任何补偿：</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（1）乙方破产、解散（包括但不限于乙方股东会决议解散、乙方被吊销营业执照、被责令关闭、被撤销、被司法机关裁决解散等情形）；</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（二） 如果因上述原因导致本合同终止，甲方已经采取或者将要采取任何补救措施的权利不受任何影响。</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第十三条 法律适用与争议解决</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（一） 本合同的订立、效力、解释、履行和争议的解决均适用中华人民共和国法律（不包括港澳台地区法律）。</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第十四条 合同生效及其他</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（一） 本合同经甲乙双方法定代表人或授权代表签字并加盖公章或合同专用章后生效。</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（二） 合同期限自_______年_______月_______日始，至_______年_______月_______日止。</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（三） 本合同一式_______份，其中正本_______份，副本_______份。甲方执_______份正本，_______份副本；乙方执_______份正本，_______份副本。</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（六） 由于法律和法规、政策而导致本合同任何条款无效或无法执行，则该条款无效，但不影响剩余其他条款的效力。</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兹证明，各方于   年    月   日签订本合同</w:t>
      </w:r>
    </w:p>
    <w:p>
      <w:pPr>
        <w:pStyle w:val="2"/>
        <w:rPr>
          <w:rFonts w:hint="eastAsia" w:asciiTheme="minorEastAsia" w:hAnsiTheme="minorEastAsia" w:eastAsiaTheme="minorEastAsia" w:cstheme="minorEastAsia"/>
          <w:kern w:val="0"/>
          <w:sz w:val="24"/>
          <w:szCs w:val="24"/>
          <w:highlight w:val="none"/>
        </w:rPr>
      </w:pPr>
    </w:p>
    <w:p>
      <w:pPr>
        <w:pStyle w:val="3"/>
        <w:rPr>
          <w:rFonts w:hint="eastAsia" w:asciiTheme="minorEastAsia" w:hAnsiTheme="minorEastAsia" w:eastAsiaTheme="minorEastAsia" w:cstheme="minorEastAsia"/>
          <w:kern w:val="0"/>
          <w:sz w:val="24"/>
          <w:szCs w:val="24"/>
          <w:highlight w:val="none"/>
        </w:rPr>
      </w:pPr>
    </w:p>
    <w:p>
      <w:pPr>
        <w:pStyle w:val="2"/>
        <w:rPr>
          <w:rFonts w:hint="eastAsia" w:asciiTheme="minorEastAsia" w:hAnsiTheme="minorEastAsia" w:eastAsiaTheme="minorEastAsia" w:cstheme="minorEastAsia"/>
          <w:kern w:val="0"/>
          <w:sz w:val="24"/>
          <w:szCs w:val="24"/>
          <w:highlight w:val="none"/>
        </w:rPr>
      </w:pPr>
    </w:p>
    <w:p>
      <w:pPr>
        <w:pStyle w:val="3"/>
        <w:rPr>
          <w:rFonts w:hint="eastAsia" w:asciiTheme="minorEastAsia" w:hAnsiTheme="minorEastAsia" w:eastAsiaTheme="minorEastAsia" w:cstheme="minorEastAsia"/>
          <w:kern w:val="0"/>
          <w:sz w:val="24"/>
          <w:szCs w:val="24"/>
          <w:highlight w:val="none"/>
        </w:rPr>
      </w:pPr>
    </w:p>
    <w:p>
      <w:pPr>
        <w:pStyle w:val="2"/>
        <w:rPr>
          <w:rFonts w:hint="eastAsia" w:asciiTheme="minorEastAsia" w:hAnsiTheme="minorEastAsia" w:eastAsiaTheme="minorEastAsia" w:cstheme="minorEastAsia"/>
          <w:sz w:val="24"/>
          <w:szCs w:val="24"/>
        </w:rPr>
      </w:pP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甲方（盖章）：中国人民财产保险股份有限公司襄阳市分公司</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法定代表人/授权代表（签字）：</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乙方（盖章）：</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法定代表人/授权代表（签字）：</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p>
    <w:p>
      <w:pPr>
        <w:pStyle w:val="2"/>
        <w:rPr>
          <w:rFonts w:hint="eastAsia" w:asciiTheme="minorEastAsia" w:hAnsiTheme="minorEastAsia" w:eastAsiaTheme="minorEastAsia" w:cstheme="minorEastAsia"/>
          <w:kern w:val="0"/>
          <w:sz w:val="24"/>
          <w:szCs w:val="24"/>
          <w:highlight w:val="none"/>
        </w:rPr>
      </w:pP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服务内容及要求</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1.项目名称</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项目名称:</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2.项目内容</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(1)乙方向甲方提供的服务的内容:</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(2)服务期限:</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(3)甲方向乙方支付的合同服务费用</w:t>
      </w:r>
      <w:r>
        <w:rPr>
          <w:rFonts w:hint="eastAsia" w:asciiTheme="minorEastAsia" w:hAnsiTheme="minorEastAsia" w:eastAsiaTheme="minorEastAsia" w:cstheme="minorEastAsia"/>
          <w:kern w:val="0"/>
          <w:sz w:val="24"/>
          <w:szCs w:val="24"/>
          <w:highlight w:val="none"/>
          <w:lang w:val="en-US" w:eastAsia="zh-CN"/>
        </w:rPr>
        <w:t>单价</w:t>
      </w:r>
      <w:r>
        <w:rPr>
          <w:rFonts w:hint="eastAsia" w:asciiTheme="minorEastAsia" w:hAnsiTheme="minorEastAsia" w:eastAsiaTheme="minorEastAsia" w:cstheme="minorEastAsia"/>
          <w:kern w:val="0"/>
          <w:sz w:val="24"/>
          <w:szCs w:val="24"/>
          <w:highlight w:val="none"/>
        </w:rPr>
        <w:t>人民币    元(大写:)。</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3.告知</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甲乙双方同意涉及本合同的-切事宜均以书面形式提交，双方应及时响应。</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4.问题项目处理</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问题项目的处理应按照甲方项目管理规范的要求进行。在项目实施过程中如因乙方原因造成项目出现异常且在 30 天内乙方未改变问题项目现状，则甲方有权终止该项目，并拒绝支付剩余款项，甲方有权要求乙方退回已收取的合同费用，并保留向己方追偿损失的权利。</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付  款</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 本合同使用货币种类为人民币。</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 付款方式：转账[现金/支票]。双方采用转账方式付款的，甲方应向乙方以下账户进行付费：</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乙  方：</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开户行：</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账户名称：</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账    号：</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乙方如需改变上述账户，应提前10日以书面通知甲方。</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3. 付款安排</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甲方应于宣传期结束且收到乙方提供的足额有效</w:t>
      </w:r>
      <w:r>
        <w:rPr>
          <w:rFonts w:hint="eastAsia" w:asciiTheme="minorEastAsia" w:hAnsiTheme="minorEastAsia" w:eastAsiaTheme="minorEastAsia" w:cstheme="minorEastAsia"/>
          <w:kern w:val="0"/>
          <w:sz w:val="24"/>
          <w:szCs w:val="24"/>
          <w:highlight w:val="none"/>
          <w:lang w:eastAsia="zh-CN"/>
        </w:rPr>
        <w:t>增值税专用发票</w:t>
      </w:r>
      <w:r>
        <w:rPr>
          <w:rFonts w:hint="eastAsia" w:asciiTheme="minorEastAsia" w:hAnsiTheme="minorEastAsia" w:eastAsiaTheme="minorEastAsia" w:cstheme="minorEastAsia"/>
          <w:kern w:val="0"/>
          <w:sz w:val="24"/>
          <w:szCs w:val="24"/>
          <w:highlight w:val="none"/>
        </w:rPr>
        <w:t>后 15 个工作日内，按约定付款方式支付费用；</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 xml:space="preserve">4. </w:t>
      </w:r>
      <w:r>
        <w:rPr>
          <w:rFonts w:hint="eastAsia" w:asciiTheme="minorEastAsia" w:hAnsiTheme="minorEastAsia" w:eastAsiaTheme="minorEastAsia" w:cstheme="minorEastAsia"/>
          <w:kern w:val="0"/>
          <w:sz w:val="24"/>
          <w:szCs w:val="24"/>
          <w:highlight w:val="none"/>
          <w:lang w:eastAsia="zh-CN"/>
        </w:rPr>
        <w:t>增值税发票</w:t>
      </w:r>
      <w:r>
        <w:rPr>
          <w:rFonts w:hint="eastAsia" w:asciiTheme="minorEastAsia" w:hAnsiTheme="minorEastAsia" w:eastAsiaTheme="minorEastAsia" w:cstheme="minorEastAsia"/>
          <w:kern w:val="0"/>
          <w:sz w:val="24"/>
          <w:szCs w:val="24"/>
          <w:highlight w:val="none"/>
        </w:rPr>
        <w:t>的相关约定</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（1）乙方应向甲方开具</w:t>
      </w:r>
      <w:r>
        <w:rPr>
          <w:rFonts w:hint="eastAsia" w:asciiTheme="minorEastAsia" w:hAnsiTheme="minorEastAsia" w:eastAsiaTheme="minorEastAsia" w:cstheme="minorEastAsia"/>
          <w:kern w:val="0"/>
          <w:sz w:val="24"/>
          <w:szCs w:val="24"/>
          <w:highlight w:val="none"/>
          <w:lang w:eastAsia="zh-CN"/>
        </w:rPr>
        <w:t>增值税专用发票</w:t>
      </w:r>
      <w:r>
        <w:rPr>
          <w:rFonts w:hint="eastAsia" w:asciiTheme="minorEastAsia" w:hAnsiTheme="minorEastAsia" w:eastAsiaTheme="minorEastAsia" w:cstheme="minorEastAsia"/>
          <w:kern w:val="0"/>
          <w:sz w:val="24"/>
          <w:szCs w:val="24"/>
          <w:highlight w:val="none"/>
        </w:rPr>
        <w:t xml:space="preserve">，甲方开票信息如下： </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 xml:space="preserve">公司名称： </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 xml:space="preserve">纳税识别号： </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 xml:space="preserve">银行账号： </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 xml:space="preserve">开户银行： </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开票地址：</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开票电话：</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（2）乙方同时向甲方公司及其分支机构提供产品及服务的，双方应在合同中约定甲方的分支机构和对应的价款。乙方应分别对清单中的费用承担方开具相应金额的</w:t>
      </w:r>
      <w:r>
        <w:rPr>
          <w:rFonts w:hint="eastAsia" w:asciiTheme="minorEastAsia" w:hAnsiTheme="minorEastAsia" w:eastAsiaTheme="minorEastAsia" w:cstheme="minorEastAsia"/>
          <w:kern w:val="0"/>
          <w:sz w:val="24"/>
          <w:szCs w:val="24"/>
          <w:highlight w:val="none"/>
          <w:lang w:eastAsia="zh-CN"/>
        </w:rPr>
        <w:t>增值税专用发票</w:t>
      </w:r>
      <w:r>
        <w:rPr>
          <w:rFonts w:hint="eastAsia" w:asciiTheme="minorEastAsia" w:hAnsiTheme="minorEastAsia" w:eastAsiaTheme="minorEastAsia" w:cstheme="minorEastAsia"/>
          <w:kern w:val="0"/>
          <w:sz w:val="24"/>
          <w:szCs w:val="24"/>
          <w:highlight w:val="none"/>
        </w:rPr>
        <w:t>；</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（3）乙方应在每次</w:t>
      </w:r>
      <w:r>
        <w:rPr>
          <w:rFonts w:hint="eastAsia" w:asciiTheme="minorEastAsia" w:hAnsiTheme="minorEastAsia" w:eastAsiaTheme="minorEastAsia" w:cstheme="minorEastAsia"/>
          <w:kern w:val="0"/>
          <w:sz w:val="24"/>
          <w:szCs w:val="24"/>
          <w:highlight w:val="none"/>
          <w:lang w:eastAsia="zh-CN"/>
        </w:rPr>
        <w:t>增值税专用发票</w:t>
      </w:r>
      <w:r>
        <w:rPr>
          <w:rFonts w:hint="eastAsia" w:asciiTheme="minorEastAsia" w:hAnsiTheme="minorEastAsia" w:eastAsiaTheme="minorEastAsia" w:cstheme="minorEastAsia"/>
          <w:kern w:val="0"/>
          <w:sz w:val="24"/>
          <w:szCs w:val="24"/>
          <w:highlight w:val="none"/>
        </w:rPr>
        <w:t>开具后的15个自然日内向甲方提交相应</w:t>
      </w:r>
      <w:r>
        <w:rPr>
          <w:rFonts w:hint="eastAsia" w:asciiTheme="minorEastAsia" w:hAnsiTheme="minorEastAsia" w:eastAsiaTheme="minorEastAsia" w:cstheme="minorEastAsia"/>
          <w:kern w:val="0"/>
          <w:sz w:val="24"/>
          <w:szCs w:val="24"/>
          <w:highlight w:val="none"/>
          <w:lang w:eastAsia="zh-CN"/>
        </w:rPr>
        <w:t>增值税专用发票</w:t>
      </w:r>
      <w:r>
        <w:rPr>
          <w:rFonts w:hint="eastAsia" w:asciiTheme="minorEastAsia" w:hAnsiTheme="minorEastAsia" w:eastAsiaTheme="minorEastAsia" w:cstheme="minorEastAsia"/>
          <w:kern w:val="0"/>
          <w:sz w:val="24"/>
          <w:szCs w:val="24"/>
          <w:highlight w:val="none"/>
        </w:rPr>
        <w:t>，否则甲方有权拒收发票。经多次分批的</w:t>
      </w:r>
      <w:r>
        <w:rPr>
          <w:rFonts w:hint="eastAsia" w:asciiTheme="minorEastAsia" w:hAnsiTheme="minorEastAsia" w:eastAsiaTheme="minorEastAsia" w:cstheme="minorEastAsia"/>
          <w:kern w:val="0"/>
          <w:sz w:val="24"/>
          <w:szCs w:val="24"/>
          <w:highlight w:val="none"/>
          <w:lang w:eastAsia="zh-CN"/>
        </w:rPr>
        <w:t>增值税专用发票</w:t>
      </w:r>
      <w:r>
        <w:rPr>
          <w:rFonts w:hint="eastAsia" w:asciiTheme="minorEastAsia" w:hAnsiTheme="minorEastAsia" w:eastAsiaTheme="minorEastAsia" w:cstheme="minorEastAsia"/>
          <w:kern w:val="0"/>
          <w:sz w:val="24"/>
          <w:szCs w:val="24"/>
          <w:highlight w:val="none"/>
        </w:rPr>
        <w:t>的开具、提交以及双方收付款，乙方开具并提交甲方的</w:t>
      </w:r>
      <w:r>
        <w:rPr>
          <w:rFonts w:hint="eastAsia" w:asciiTheme="minorEastAsia" w:hAnsiTheme="minorEastAsia" w:eastAsiaTheme="minorEastAsia" w:cstheme="minorEastAsia"/>
          <w:kern w:val="0"/>
          <w:sz w:val="24"/>
          <w:szCs w:val="24"/>
          <w:highlight w:val="none"/>
          <w:lang w:eastAsia="zh-CN"/>
        </w:rPr>
        <w:t>增值税专用发票</w:t>
      </w:r>
      <w:r>
        <w:rPr>
          <w:rFonts w:hint="eastAsia" w:asciiTheme="minorEastAsia" w:hAnsiTheme="minorEastAsia" w:eastAsiaTheme="minorEastAsia" w:cstheme="minorEastAsia"/>
          <w:kern w:val="0"/>
          <w:sz w:val="24"/>
          <w:szCs w:val="24"/>
          <w:highlight w:val="none"/>
        </w:rPr>
        <w:t xml:space="preserve">的价税合计金额应与甲方已经支付的价税合计款项保持一致； </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（4）乙方必须严格遵照相关税收法规和文件，开具合法的</w:t>
      </w:r>
      <w:r>
        <w:rPr>
          <w:rFonts w:hint="eastAsia" w:asciiTheme="minorEastAsia" w:hAnsiTheme="minorEastAsia" w:eastAsiaTheme="minorEastAsia" w:cstheme="minorEastAsia"/>
          <w:kern w:val="0"/>
          <w:sz w:val="24"/>
          <w:szCs w:val="24"/>
          <w:highlight w:val="none"/>
          <w:lang w:eastAsia="zh-CN"/>
        </w:rPr>
        <w:t>增值税专用发票</w:t>
      </w:r>
      <w:r>
        <w:rPr>
          <w:rFonts w:hint="eastAsia" w:asciiTheme="minorEastAsia" w:hAnsiTheme="minorEastAsia" w:eastAsiaTheme="minorEastAsia" w:cstheme="minorEastAsia"/>
          <w:kern w:val="0"/>
          <w:sz w:val="24"/>
          <w:szCs w:val="24"/>
          <w:highlight w:val="none"/>
        </w:rPr>
        <w:t>。因乙方开具的</w:t>
      </w:r>
      <w:r>
        <w:rPr>
          <w:rFonts w:hint="eastAsia" w:asciiTheme="minorEastAsia" w:hAnsiTheme="minorEastAsia" w:eastAsiaTheme="minorEastAsia" w:cstheme="minorEastAsia"/>
          <w:kern w:val="0"/>
          <w:sz w:val="24"/>
          <w:szCs w:val="24"/>
          <w:highlight w:val="none"/>
          <w:lang w:eastAsia="zh-CN"/>
        </w:rPr>
        <w:t>增值税专用发票</w:t>
      </w:r>
      <w:r>
        <w:rPr>
          <w:rFonts w:hint="eastAsia" w:asciiTheme="minorEastAsia" w:hAnsiTheme="minorEastAsia" w:eastAsiaTheme="minorEastAsia" w:cstheme="minorEastAsia"/>
          <w:kern w:val="0"/>
          <w:sz w:val="24"/>
          <w:szCs w:val="24"/>
          <w:highlight w:val="none"/>
        </w:rPr>
        <w:t>不符合税收法规与税务机关相关规定而给甲方造成经济损失的，乙方负责赔偿。即乙方如不能提供</w:t>
      </w:r>
      <w:r>
        <w:rPr>
          <w:rFonts w:hint="eastAsia" w:asciiTheme="minorEastAsia" w:hAnsiTheme="minorEastAsia" w:eastAsiaTheme="minorEastAsia" w:cstheme="minorEastAsia"/>
          <w:kern w:val="0"/>
          <w:sz w:val="24"/>
          <w:szCs w:val="24"/>
          <w:highlight w:val="none"/>
          <w:lang w:eastAsia="zh-CN"/>
        </w:rPr>
        <w:t>增值税专用发票</w:t>
      </w:r>
      <w:r>
        <w:rPr>
          <w:rFonts w:hint="eastAsia" w:asciiTheme="minorEastAsia" w:hAnsiTheme="minorEastAsia" w:eastAsiaTheme="minorEastAsia" w:cstheme="minorEastAsia"/>
          <w:kern w:val="0"/>
          <w:sz w:val="24"/>
          <w:szCs w:val="24"/>
          <w:highlight w:val="none"/>
        </w:rPr>
        <w:t>，则采购对应的进项税额由乙方承担；如提供的票面税率与承诺不一致，则差额由乙方承担；</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（5）乙方开具的</w:t>
      </w:r>
      <w:r>
        <w:rPr>
          <w:rFonts w:hint="eastAsia" w:asciiTheme="minorEastAsia" w:hAnsiTheme="minorEastAsia" w:eastAsiaTheme="minorEastAsia" w:cstheme="minorEastAsia"/>
          <w:kern w:val="0"/>
          <w:sz w:val="24"/>
          <w:szCs w:val="24"/>
          <w:highlight w:val="none"/>
          <w:lang w:eastAsia="zh-CN"/>
        </w:rPr>
        <w:t>增值税专用发票</w:t>
      </w:r>
      <w:r>
        <w:rPr>
          <w:rFonts w:hint="eastAsia" w:asciiTheme="minorEastAsia" w:hAnsiTheme="minorEastAsia" w:eastAsiaTheme="minorEastAsia" w:cstheme="minorEastAsia"/>
          <w:kern w:val="0"/>
          <w:sz w:val="24"/>
          <w:szCs w:val="24"/>
          <w:highlight w:val="none"/>
        </w:rPr>
        <w:t>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（6）为保证取得的发票可以及时并成功获得抵扣，乙方开具的</w:t>
      </w:r>
      <w:r>
        <w:rPr>
          <w:rFonts w:hint="eastAsia" w:asciiTheme="minorEastAsia" w:hAnsiTheme="minorEastAsia" w:eastAsiaTheme="minorEastAsia" w:cstheme="minorEastAsia"/>
          <w:kern w:val="0"/>
          <w:sz w:val="24"/>
          <w:szCs w:val="24"/>
          <w:highlight w:val="none"/>
          <w:lang w:eastAsia="zh-CN"/>
        </w:rPr>
        <w:t>增值税专用发票</w:t>
      </w:r>
      <w:r>
        <w:rPr>
          <w:rFonts w:hint="eastAsia" w:asciiTheme="minorEastAsia" w:hAnsiTheme="minorEastAsia" w:eastAsiaTheme="minorEastAsia" w:cstheme="minorEastAsia"/>
          <w:kern w:val="0"/>
          <w:sz w:val="24"/>
          <w:szCs w:val="24"/>
          <w:highlight w:val="none"/>
        </w:rPr>
        <w:t>送达并经甲方签收后，若发生丢失，乙方应积极协助甲方，按照相关税收法规和文件的规定提供相应资料，并确保甲方顺利获得抵扣；</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p>
    <w:p>
      <w:pPr>
        <w:keepNext w:val="0"/>
        <w:keepLines w:val="0"/>
        <w:widowControl/>
        <w:suppressLineNumbers w:val="0"/>
        <w:spacing w:line="600" w:lineRule="atLeast"/>
        <w:jc w:val="left"/>
        <w:rPr>
          <w:rFonts w:hint="eastAsia" w:asciiTheme="minorEastAsia" w:hAnsiTheme="minorEastAsia" w:eastAsiaTheme="minorEastAsia" w:cstheme="minorEastAsia"/>
          <w:kern w:val="0"/>
          <w:sz w:val="24"/>
          <w:szCs w:val="24"/>
          <w:highlight w:val="none"/>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framePr w:wrap="around" w:vAnchor="text" w:hAnchor="margin" w:xAlign="center" w:y="1"/>
      <w:rPr>
        <w:rStyle w:val="36"/>
      </w:rPr>
    </w:pPr>
    <w:r>
      <w:fldChar w:fldCharType="begin"/>
    </w:r>
    <w:r>
      <w:rPr>
        <w:rStyle w:val="36"/>
      </w:rPr>
      <w:instrText xml:space="preserve">PAGE  </w:instrText>
    </w:r>
    <w:r>
      <w:fldChar w:fldCharType="separate"/>
    </w:r>
    <w:r>
      <w:rPr>
        <w:rStyle w:val="36"/>
      </w:rPr>
      <w:t>21</w:t>
    </w:r>
    <w:r>
      <w:fldChar w:fldCharType="end"/>
    </w:r>
  </w:p>
  <w:p>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framePr w:wrap="around" w:vAnchor="text" w:hAnchor="margin" w:xAlign="center" w:y="1"/>
      <w:rPr>
        <w:rStyle w:val="36"/>
      </w:rPr>
    </w:pPr>
    <w:r>
      <w:fldChar w:fldCharType="begin"/>
    </w:r>
    <w:r>
      <w:rPr>
        <w:rStyle w:val="36"/>
      </w:rPr>
      <w:instrText xml:space="preserve">PAGE  </w:instrText>
    </w:r>
    <w:r>
      <w:fldChar w:fldCharType="end"/>
    </w:r>
  </w:p>
  <w:p>
    <w:pPr>
      <w:pStyle w:val="2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512BD9"/>
    <w:multiLevelType w:val="singleLevel"/>
    <w:tmpl w:val="1D512BD9"/>
    <w:lvl w:ilvl="0" w:tentative="0">
      <w:start w:val="5"/>
      <w:numFmt w:val="chineseCounting"/>
      <w:suff w:val="nothing"/>
      <w:lvlText w:val="（%1）"/>
      <w:lvlJc w:val="left"/>
      <w:rPr>
        <w:rFonts w:hint="eastAsia"/>
      </w:rPr>
    </w:lvl>
  </w:abstractNum>
  <w:abstractNum w:abstractNumId="1">
    <w:nsid w:val="22C13FE0"/>
    <w:multiLevelType w:val="singleLevel"/>
    <w:tmpl w:val="22C13FE0"/>
    <w:lvl w:ilvl="0" w:tentative="0">
      <w:start w:val="1"/>
      <w:numFmt w:val="decimal"/>
      <w:suff w:val="nothing"/>
      <w:lvlText w:val="%1、"/>
      <w:lvlJc w:val="left"/>
    </w:lvl>
  </w:abstractNum>
  <w:abstractNum w:abstractNumId="2">
    <w:nsid w:val="23790ACF"/>
    <w:multiLevelType w:val="singleLevel"/>
    <w:tmpl w:val="23790ACF"/>
    <w:lvl w:ilvl="0" w:tentative="0">
      <w:start w:val="1"/>
      <w:numFmt w:val="decimal"/>
      <w:lvlText w:val="%1."/>
      <w:lvlJc w:val="left"/>
      <w:pPr>
        <w:tabs>
          <w:tab w:val="left" w:pos="705"/>
        </w:tabs>
        <w:ind w:left="705" w:hanging="285"/>
      </w:pPr>
    </w:lvl>
  </w:abstractNum>
  <w:abstractNum w:abstractNumId="3">
    <w:nsid w:val="2B9A6384"/>
    <w:multiLevelType w:val="multilevel"/>
    <w:tmpl w:val="2B9A6384"/>
    <w:lvl w:ilvl="0" w:tentative="0">
      <w:start w:val="1"/>
      <w:numFmt w:val="chineseCountingThousand"/>
      <w:pStyle w:val="4"/>
      <w:suff w:val="space"/>
      <w:lvlText w:val="%1、"/>
      <w:lvlJc w:val="left"/>
      <w:pPr>
        <w:ind w:left="0" w:firstLine="0"/>
      </w:pPr>
      <w:rPr>
        <w:rFonts w:hint="eastAsia"/>
        <w:b/>
        <w:i w:val="0"/>
      </w:rPr>
    </w:lvl>
    <w:lvl w:ilvl="1" w:tentative="0">
      <w:start w:val="1"/>
      <w:numFmt w:val="decimal"/>
      <w:pStyle w:val="5"/>
      <w:suff w:val="space"/>
      <w:lvlText w:val="%2."/>
      <w:lvlJc w:val="left"/>
      <w:pPr>
        <w:ind w:left="0" w:firstLine="0"/>
      </w:pPr>
      <w:rPr>
        <w:rFonts w:hint="eastAsia"/>
        <w:b/>
        <w:i w:val="0"/>
      </w:rPr>
    </w:lvl>
    <w:lvl w:ilvl="2" w:tentative="0">
      <w:start w:val="1"/>
      <w:numFmt w:val="decimal"/>
      <w:pStyle w:val="6"/>
      <w:suff w:val="space"/>
      <w:lvlText w:val="%2.%3"/>
      <w:lvlJc w:val="left"/>
      <w:pPr>
        <w:ind w:left="141" w:firstLine="0"/>
      </w:pPr>
      <w:rPr>
        <w:rFonts w:hint="eastAsia"/>
        <w:b/>
        <w:i w:val="0"/>
      </w:rPr>
    </w:lvl>
    <w:lvl w:ilvl="3" w:tentative="0">
      <w:start w:val="1"/>
      <w:numFmt w:val="decimal"/>
      <w:pStyle w:val="7"/>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8"/>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3BC9A819"/>
    <w:multiLevelType w:val="singleLevel"/>
    <w:tmpl w:val="3BC9A819"/>
    <w:lvl w:ilvl="0" w:tentative="0">
      <w:start w:val="6"/>
      <w:numFmt w:val="chineseCounting"/>
      <w:suff w:val="nothing"/>
      <w:lvlText w:val="（%1）"/>
      <w:lvlJc w:val="left"/>
      <w:rPr>
        <w:rFonts w:hint="eastAsia"/>
      </w:rPr>
    </w:lvl>
  </w:abstractNum>
  <w:abstractNum w:abstractNumId="5">
    <w:nsid w:val="412748DE"/>
    <w:multiLevelType w:val="multilevel"/>
    <w:tmpl w:val="412748DE"/>
    <w:lvl w:ilvl="0" w:tentative="0">
      <w:start w:val="1"/>
      <w:numFmt w:val="decimal"/>
      <w:pStyle w:val="135"/>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3"/>
  </w:num>
  <w:num w:numId="2">
    <w:abstractNumId w:val="5"/>
  </w:num>
  <w:num w:numId="3">
    <w:abstractNumId w:val="2"/>
    <w:lvlOverride w:ilvl="0">
      <w:startOverride w:val="1"/>
    </w:lvlOverride>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C4A0E"/>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3A777E1"/>
    <w:rsid w:val="03F4380B"/>
    <w:rsid w:val="045A2CEF"/>
    <w:rsid w:val="04A02BF1"/>
    <w:rsid w:val="06C701D6"/>
    <w:rsid w:val="07123728"/>
    <w:rsid w:val="078A60CD"/>
    <w:rsid w:val="099A08B5"/>
    <w:rsid w:val="09AE389E"/>
    <w:rsid w:val="0A316A84"/>
    <w:rsid w:val="0A8A511A"/>
    <w:rsid w:val="0A8C3C1D"/>
    <w:rsid w:val="0B3129BE"/>
    <w:rsid w:val="0BA431A7"/>
    <w:rsid w:val="0BAE24F3"/>
    <w:rsid w:val="0BF05825"/>
    <w:rsid w:val="0FCF1E44"/>
    <w:rsid w:val="120F4DC4"/>
    <w:rsid w:val="122C0A81"/>
    <w:rsid w:val="12D00CF2"/>
    <w:rsid w:val="13130794"/>
    <w:rsid w:val="133B7A1B"/>
    <w:rsid w:val="13CF248D"/>
    <w:rsid w:val="14A04DA6"/>
    <w:rsid w:val="167B3370"/>
    <w:rsid w:val="174078D5"/>
    <w:rsid w:val="18174416"/>
    <w:rsid w:val="1831173C"/>
    <w:rsid w:val="199003FF"/>
    <w:rsid w:val="19D9745E"/>
    <w:rsid w:val="1AE526C6"/>
    <w:rsid w:val="1B0D536D"/>
    <w:rsid w:val="1C0C7F71"/>
    <w:rsid w:val="1C205518"/>
    <w:rsid w:val="1C75287B"/>
    <w:rsid w:val="1C9706F7"/>
    <w:rsid w:val="1CBF48DA"/>
    <w:rsid w:val="1D34206D"/>
    <w:rsid w:val="1DA72750"/>
    <w:rsid w:val="1ED95508"/>
    <w:rsid w:val="1F8567B4"/>
    <w:rsid w:val="1FB514C0"/>
    <w:rsid w:val="20302290"/>
    <w:rsid w:val="20CA0FAA"/>
    <w:rsid w:val="210B0338"/>
    <w:rsid w:val="224950F9"/>
    <w:rsid w:val="23A5630C"/>
    <w:rsid w:val="245B318E"/>
    <w:rsid w:val="24684952"/>
    <w:rsid w:val="24684EDE"/>
    <w:rsid w:val="27B24563"/>
    <w:rsid w:val="27D97F6F"/>
    <w:rsid w:val="29853EF7"/>
    <w:rsid w:val="29EF765A"/>
    <w:rsid w:val="2A024E35"/>
    <w:rsid w:val="2A591288"/>
    <w:rsid w:val="2B484D6E"/>
    <w:rsid w:val="2BB7014A"/>
    <w:rsid w:val="2BE45A54"/>
    <w:rsid w:val="2D022756"/>
    <w:rsid w:val="2D820C48"/>
    <w:rsid w:val="2DF44C87"/>
    <w:rsid w:val="2E332A51"/>
    <w:rsid w:val="2E761E36"/>
    <w:rsid w:val="2E772D84"/>
    <w:rsid w:val="2EE161F9"/>
    <w:rsid w:val="2F1E302B"/>
    <w:rsid w:val="2F2C54DF"/>
    <w:rsid w:val="32515064"/>
    <w:rsid w:val="327B2528"/>
    <w:rsid w:val="34052FE8"/>
    <w:rsid w:val="35A61997"/>
    <w:rsid w:val="35B05222"/>
    <w:rsid w:val="35FF1509"/>
    <w:rsid w:val="373A4D29"/>
    <w:rsid w:val="37790091"/>
    <w:rsid w:val="37B06084"/>
    <w:rsid w:val="39062D58"/>
    <w:rsid w:val="39655067"/>
    <w:rsid w:val="39B53C0B"/>
    <w:rsid w:val="39D55993"/>
    <w:rsid w:val="3AB84DF1"/>
    <w:rsid w:val="3B2753FF"/>
    <w:rsid w:val="3C017196"/>
    <w:rsid w:val="3D1F5959"/>
    <w:rsid w:val="3E0F72E0"/>
    <w:rsid w:val="3EE427BB"/>
    <w:rsid w:val="3F4F3FBF"/>
    <w:rsid w:val="3FE40486"/>
    <w:rsid w:val="41312C16"/>
    <w:rsid w:val="41B50AE0"/>
    <w:rsid w:val="42201C89"/>
    <w:rsid w:val="43786D87"/>
    <w:rsid w:val="437C2073"/>
    <w:rsid w:val="44571F5F"/>
    <w:rsid w:val="44E11464"/>
    <w:rsid w:val="46101EFE"/>
    <w:rsid w:val="46B04006"/>
    <w:rsid w:val="47604326"/>
    <w:rsid w:val="478157C5"/>
    <w:rsid w:val="486E0AE4"/>
    <w:rsid w:val="488525B4"/>
    <w:rsid w:val="49375FAE"/>
    <w:rsid w:val="496961D3"/>
    <w:rsid w:val="4AC85D1A"/>
    <w:rsid w:val="4AF37B46"/>
    <w:rsid w:val="4B6E41D0"/>
    <w:rsid w:val="4C030819"/>
    <w:rsid w:val="4C865A9B"/>
    <w:rsid w:val="4E2E4192"/>
    <w:rsid w:val="4E59701A"/>
    <w:rsid w:val="4E622728"/>
    <w:rsid w:val="4E683E6B"/>
    <w:rsid w:val="4F9B372A"/>
    <w:rsid w:val="4FB804D9"/>
    <w:rsid w:val="4FC42E4B"/>
    <w:rsid w:val="4FFF680F"/>
    <w:rsid w:val="503F232D"/>
    <w:rsid w:val="50A04C61"/>
    <w:rsid w:val="53F41D4A"/>
    <w:rsid w:val="540C716C"/>
    <w:rsid w:val="548217D7"/>
    <w:rsid w:val="558B113A"/>
    <w:rsid w:val="55C65538"/>
    <w:rsid w:val="571760EF"/>
    <w:rsid w:val="57983560"/>
    <w:rsid w:val="57B26C2A"/>
    <w:rsid w:val="58AE4669"/>
    <w:rsid w:val="58CB2521"/>
    <w:rsid w:val="58FA5DED"/>
    <w:rsid w:val="59394F07"/>
    <w:rsid w:val="5AC80B6F"/>
    <w:rsid w:val="5C5F2164"/>
    <w:rsid w:val="5D403159"/>
    <w:rsid w:val="5E4567B6"/>
    <w:rsid w:val="5E644043"/>
    <w:rsid w:val="5F1A7A93"/>
    <w:rsid w:val="60141519"/>
    <w:rsid w:val="607109A5"/>
    <w:rsid w:val="61504EC6"/>
    <w:rsid w:val="61CC2880"/>
    <w:rsid w:val="61E97BA4"/>
    <w:rsid w:val="61FC4F68"/>
    <w:rsid w:val="62287353"/>
    <w:rsid w:val="63B32720"/>
    <w:rsid w:val="63DB0799"/>
    <w:rsid w:val="665E09E7"/>
    <w:rsid w:val="66B37873"/>
    <w:rsid w:val="67230DC3"/>
    <w:rsid w:val="672851BA"/>
    <w:rsid w:val="676B4E1E"/>
    <w:rsid w:val="67D61EEB"/>
    <w:rsid w:val="67F359AC"/>
    <w:rsid w:val="686E3363"/>
    <w:rsid w:val="69085347"/>
    <w:rsid w:val="69E77D68"/>
    <w:rsid w:val="6A4B4E73"/>
    <w:rsid w:val="6ACD0091"/>
    <w:rsid w:val="6BB922D2"/>
    <w:rsid w:val="6CC61D04"/>
    <w:rsid w:val="6D500969"/>
    <w:rsid w:val="6D5176C8"/>
    <w:rsid w:val="6D83593A"/>
    <w:rsid w:val="6DD43355"/>
    <w:rsid w:val="6E056201"/>
    <w:rsid w:val="6E51148A"/>
    <w:rsid w:val="6E683E6D"/>
    <w:rsid w:val="6E824FBC"/>
    <w:rsid w:val="6EB611AF"/>
    <w:rsid w:val="70CD5ED5"/>
    <w:rsid w:val="716334BB"/>
    <w:rsid w:val="72247BD2"/>
    <w:rsid w:val="72314649"/>
    <w:rsid w:val="74EE630F"/>
    <w:rsid w:val="76683FE9"/>
    <w:rsid w:val="770B7532"/>
    <w:rsid w:val="77952F68"/>
    <w:rsid w:val="77AA24EB"/>
    <w:rsid w:val="77B5068E"/>
    <w:rsid w:val="77EB1580"/>
    <w:rsid w:val="790D56E5"/>
    <w:rsid w:val="799F099E"/>
    <w:rsid w:val="79E91A91"/>
    <w:rsid w:val="7A373D8F"/>
    <w:rsid w:val="7A5D1A50"/>
    <w:rsid w:val="7A7810FC"/>
    <w:rsid w:val="7CF51397"/>
    <w:rsid w:val="7D1022E3"/>
    <w:rsid w:val="7D512D27"/>
    <w:rsid w:val="7DC477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4">
    <w:name w:val="heading 1"/>
    <w:basedOn w:val="1"/>
    <w:next w:val="1"/>
    <w:link w:val="42"/>
    <w:qFormat/>
    <w:uiPriority w:val="9"/>
    <w:pPr>
      <w:keepNext/>
      <w:widowControl/>
      <w:numPr>
        <w:ilvl w:val="0"/>
        <w:numId w:val="1"/>
      </w:numPr>
      <w:spacing w:line="360" w:lineRule="auto"/>
      <w:outlineLvl w:val="0"/>
    </w:pPr>
    <w:rPr>
      <w:rFonts w:ascii="宋体" w:hAnsi="宋体" w:cs="宋体"/>
      <w:b/>
      <w:bCs/>
      <w:kern w:val="36"/>
      <w:szCs w:val="21"/>
    </w:rPr>
  </w:style>
  <w:style w:type="paragraph" w:styleId="5">
    <w:name w:val="heading 2"/>
    <w:basedOn w:val="1"/>
    <w:next w:val="1"/>
    <w:link w:val="43"/>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6">
    <w:name w:val="heading 3"/>
    <w:basedOn w:val="1"/>
    <w:next w:val="1"/>
    <w:link w:val="44"/>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7">
    <w:name w:val="heading 4"/>
    <w:basedOn w:val="1"/>
    <w:next w:val="1"/>
    <w:link w:val="45"/>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8">
    <w:name w:val="heading 5"/>
    <w:basedOn w:val="1"/>
    <w:next w:val="1"/>
    <w:link w:val="46"/>
    <w:unhideWhenUsed/>
    <w:qFormat/>
    <w:uiPriority w:val="9"/>
    <w:pPr>
      <w:keepNext/>
      <w:keepLines/>
      <w:numPr>
        <w:ilvl w:val="4"/>
        <w:numId w:val="1"/>
      </w:numPr>
      <w:spacing w:before="280" w:after="290" w:line="376" w:lineRule="auto"/>
      <w:outlineLvl w:val="4"/>
    </w:pPr>
    <w:rPr>
      <w:b/>
      <w:bCs/>
      <w:sz w:val="28"/>
      <w:szCs w:val="28"/>
    </w:rPr>
  </w:style>
  <w:style w:type="paragraph" w:styleId="9">
    <w:name w:val="heading 6"/>
    <w:basedOn w:val="1"/>
    <w:next w:val="1"/>
    <w:link w:val="47"/>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1"/>
    <w:pPr>
      <w:spacing w:before="214"/>
      <w:ind w:left="219"/>
    </w:pPr>
    <w:rPr>
      <w:rFonts w:ascii="宋体" w:hAnsi="宋体" w:eastAsia="宋体" w:cs="宋体"/>
      <w:sz w:val="32"/>
      <w:szCs w:val="32"/>
      <w:lang w:val="en-US" w:eastAsia="zh-CN" w:bidi="ar-SA"/>
    </w:rPr>
  </w:style>
  <w:style w:type="paragraph" w:styleId="3">
    <w:name w:val="Body Text 2"/>
    <w:basedOn w:val="1"/>
    <w:next w:val="2"/>
    <w:qFormat/>
    <w:uiPriority w:val="0"/>
    <w:pPr>
      <w:widowControl/>
      <w:spacing w:before="100" w:beforeAutospacing="1" w:after="100" w:afterAutospacing="1"/>
      <w:jc w:val="left"/>
    </w:pPr>
    <w:rPr>
      <w:rFonts w:ascii="宋体" w:hAnsi="宋体" w:cs="宋体"/>
      <w:sz w:val="24"/>
    </w:rPr>
  </w:style>
  <w:style w:type="paragraph" w:styleId="10">
    <w:name w:val="toc 7"/>
    <w:basedOn w:val="1"/>
    <w:next w:val="1"/>
    <w:unhideWhenUsed/>
    <w:qFormat/>
    <w:uiPriority w:val="39"/>
    <w:pPr>
      <w:spacing w:line="360" w:lineRule="auto"/>
      <w:ind w:left="2520" w:leftChars="1200"/>
    </w:pPr>
    <w:rPr>
      <w:rFonts w:ascii="Calibri" w:hAnsi="Calibri" w:eastAsia="楷体"/>
      <w:szCs w:val="22"/>
    </w:rPr>
  </w:style>
  <w:style w:type="paragraph" w:styleId="11">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2">
    <w:name w:val="Document Map"/>
    <w:basedOn w:val="1"/>
    <w:link w:val="121"/>
    <w:unhideWhenUsed/>
    <w:qFormat/>
    <w:uiPriority w:val="99"/>
    <w:pPr>
      <w:spacing w:line="360" w:lineRule="auto"/>
      <w:ind w:firstLine="200" w:firstLineChars="200"/>
    </w:pPr>
    <w:rPr>
      <w:rFonts w:ascii="Microsoft YaHei UI" w:hAnsi="Calibri" w:eastAsia="Microsoft YaHei UI"/>
      <w:sz w:val="18"/>
      <w:szCs w:val="18"/>
    </w:rPr>
  </w:style>
  <w:style w:type="paragraph" w:styleId="13">
    <w:name w:val="toa heading"/>
    <w:basedOn w:val="1"/>
    <w:next w:val="1"/>
    <w:unhideWhenUsed/>
    <w:qFormat/>
    <w:uiPriority w:val="99"/>
    <w:pPr>
      <w:spacing w:before="120" w:beforeLines="0" w:beforeAutospacing="0"/>
    </w:pPr>
    <w:rPr>
      <w:rFonts w:ascii="Arial" w:hAnsi="Arial"/>
      <w:sz w:val="24"/>
    </w:rPr>
  </w:style>
  <w:style w:type="paragraph" w:styleId="14">
    <w:name w:val="annotation text"/>
    <w:basedOn w:val="1"/>
    <w:link w:val="122"/>
    <w:unhideWhenUsed/>
    <w:qFormat/>
    <w:uiPriority w:val="99"/>
    <w:pPr>
      <w:spacing w:line="360" w:lineRule="auto"/>
      <w:ind w:firstLine="200" w:firstLineChars="200"/>
      <w:jc w:val="left"/>
    </w:pPr>
    <w:rPr>
      <w:rFonts w:ascii="Calibri" w:hAnsi="Calibri" w:eastAsia="楷体"/>
      <w:sz w:val="24"/>
      <w:szCs w:val="22"/>
    </w:rPr>
  </w:style>
  <w:style w:type="paragraph" w:styleId="15">
    <w:name w:val="toc 5"/>
    <w:basedOn w:val="1"/>
    <w:next w:val="1"/>
    <w:unhideWhenUsed/>
    <w:qFormat/>
    <w:uiPriority w:val="39"/>
    <w:pPr>
      <w:spacing w:line="360" w:lineRule="auto"/>
      <w:ind w:left="1680" w:leftChars="800"/>
    </w:pPr>
    <w:rPr>
      <w:rFonts w:ascii="Calibri" w:hAnsi="Calibri" w:eastAsia="楷体"/>
      <w:szCs w:val="22"/>
    </w:rPr>
  </w:style>
  <w:style w:type="paragraph" w:styleId="16">
    <w:name w:val="toc 3"/>
    <w:basedOn w:val="1"/>
    <w:next w:val="1"/>
    <w:qFormat/>
    <w:uiPriority w:val="39"/>
    <w:pPr>
      <w:ind w:left="840" w:leftChars="400"/>
    </w:pPr>
  </w:style>
  <w:style w:type="paragraph" w:styleId="17">
    <w:name w:val="Plain Text"/>
    <w:basedOn w:val="1"/>
    <w:link w:val="55"/>
    <w:qFormat/>
    <w:uiPriority w:val="0"/>
    <w:pPr>
      <w:widowControl/>
    </w:pPr>
    <w:rPr>
      <w:rFonts w:ascii="宋体" w:hAnsi="宋体" w:cs="宋体"/>
      <w:kern w:val="0"/>
      <w:szCs w:val="21"/>
    </w:rPr>
  </w:style>
  <w:style w:type="paragraph" w:styleId="18">
    <w:name w:val="toc 8"/>
    <w:basedOn w:val="1"/>
    <w:next w:val="1"/>
    <w:unhideWhenUsed/>
    <w:qFormat/>
    <w:uiPriority w:val="39"/>
    <w:pPr>
      <w:spacing w:line="360" w:lineRule="auto"/>
      <w:ind w:left="2940" w:leftChars="1400"/>
    </w:pPr>
    <w:rPr>
      <w:rFonts w:ascii="Calibri" w:hAnsi="Calibri" w:eastAsia="楷体"/>
      <w:szCs w:val="22"/>
    </w:rPr>
  </w:style>
  <w:style w:type="paragraph" w:styleId="19">
    <w:name w:val="Date"/>
    <w:basedOn w:val="1"/>
    <w:next w:val="1"/>
    <w:link w:val="54"/>
    <w:qFormat/>
    <w:uiPriority w:val="0"/>
    <w:pPr>
      <w:widowControl/>
      <w:spacing w:line="360" w:lineRule="atLeast"/>
      <w:ind w:left="100" w:leftChars="2500"/>
      <w:jc w:val="left"/>
    </w:pPr>
    <w:rPr>
      <w:kern w:val="0"/>
      <w:sz w:val="24"/>
      <w:szCs w:val="24"/>
    </w:rPr>
  </w:style>
  <w:style w:type="paragraph" w:styleId="20">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21">
    <w:name w:val="Balloon Text"/>
    <w:basedOn w:val="1"/>
    <w:link w:val="124"/>
    <w:unhideWhenUsed/>
    <w:qFormat/>
    <w:uiPriority w:val="99"/>
    <w:pPr>
      <w:spacing w:line="360" w:lineRule="auto"/>
      <w:ind w:firstLine="200" w:firstLineChars="200"/>
    </w:pPr>
    <w:rPr>
      <w:rFonts w:ascii="Calibri" w:hAnsi="Calibri" w:eastAsia="楷体"/>
      <w:sz w:val="18"/>
      <w:szCs w:val="18"/>
    </w:rPr>
  </w:style>
  <w:style w:type="paragraph" w:styleId="22">
    <w:name w:val="footer"/>
    <w:basedOn w:val="1"/>
    <w:link w:val="41"/>
    <w:unhideWhenUsed/>
    <w:qFormat/>
    <w:uiPriority w:val="99"/>
    <w:pPr>
      <w:tabs>
        <w:tab w:val="center" w:pos="4153"/>
        <w:tab w:val="right" w:pos="8306"/>
      </w:tabs>
      <w:snapToGrid w:val="0"/>
      <w:jc w:val="left"/>
    </w:pPr>
    <w:rPr>
      <w:sz w:val="18"/>
      <w:szCs w:val="18"/>
    </w:rPr>
  </w:style>
  <w:style w:type="paragraph" w:styleId="23">
    <w:name w:val="header"/>
    <w:basedOn w:val="1"/>
    <w:link w:val="40"/>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39"/>
    <w:pPr>
      <w:widowControl/>
    </w:pPr>
    <w:rPr>
      <w:kern w:val="0"/>
      <w:szCs w:val="21"/>
    </w:rPr>
  </w:style>
  <w:style w:type="paragraph" w:styleId="25">
    <w:name w:val="toc 4"/>
    <w:basedOn w:val="1"/>
    <w:next w:val="1"/>
    <w:unhideWhenUsed/>
    <w:qFormat/>
    <w:uiPriority w:val="39"/>
    <w:pPr>
      <w:spacing w:line="360" w:lineRule="auto"/>
      <w:ind w:left="1260" w:leftChars="600"/>
    </w:pPr>
    <w:rPr>
      <w:rFonts w:ascii="Calibri" w:hAnsi="Calibri" w:eastAsia="楷体"/>
      <w:szCs w:val="22"/>
    </w:rPr>
  </w:style>
  <w:style w:type="paragraph" w:styleId="26">
    <w:name w:val="toc 6"/>
    <w:basedOn w:val="1"/>
    <w:next w:val="1"/>
    <w:unhideWhenUsed/>
    <w:qFormat/>
    <w:uiPriority w:val="39"/>
    <w:pPr>
      <w:spacing w:line="360" w:lineRule="auto"/>
      <w:ind w:left="2100" w:leftChars="1000"/>
    </w:pPr>
    <w:rPr>
      <w:rFonts w:ascii="Calibri" w:hAnsi="Calibri" w:eastAsia="楷体"/>
      <w:szCs w:val="22"/>
    </w:rPr>
  </w:style>
  <w:style w:type="paragraph" w:styleId="27">
    <w:name w:val="table of figures"/>
    <w:basedOn w:val="1"/>
    <w:next w:val="1"/>
    <w:semiHidden/>
    <w:qFormat/>
    <w:uiPriority w:val="0"/>
    <w:pPr>
      <w:ind w:left="840" w:leftChars="200" w:hanging="420" w:hangingChars="200"/>
    </w:pPr>
  </w:style>
  <w:style w:type="paragraph" w:styleId="28">
    <w:name w:val="toc 2"/>
    <w:basedOn w:val="1"/>
    <w:next w:val="1"/>
    <w:qFormat/>
    <w:uiPriority w:val="39"/>
    <w:pPr>
      <w:widowControl/>
      <w:ind w:left="420" w:leftChars="200"/>
    </w:pPr>
    <w:rPr>
      <w:kern w:val="0"/>
      <w:szCs w:val="21"/>
    </w:rPr>
  </w:style>
  <w:style w:type="paragraph" w:styleId="29">
    <w:name w:val="toc 9"/>
    <w:basedOn w:val="1"/>
    <w:next w:val="1"/>
    <w:unhideWhenUsed/>
    <w:qFormat/>
    <w:uiPriority w:val="39"/>
    <w:pPr>
      <w:spacing w:line="360" w:lineRule="auto"/>
      <w:ind w:left="3360" w:leftChars="1600"/>
    </w:pPr>
    <w:rPr>
      <w:rFonts w:ascii="Calibri" w:hAnsi="Calibri" w:eastAsia="楷体"/>
      <w:szCs w:val="22"/>
    </w:rPr>
  </w:style>
  <w:style w:type="paragraph" w:styleId="30">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31">
    <w:name w:val="Title"/>
    <w:basedOn w:val="1"/>
    <w:next w:val="1"/>
    <w:link w:val="120"/>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32">
    <w:name w:val="annotation subject"/>
    <w:basedOn w:val="14"/>
    <w:next w:val="14"/>
    <w:link w:val="63"/>
    <w:unhideWhenUsed/>
    <w:qFormat/>
    <w:uiPriority w:val="0"/>
    <w:rPr>
      <w:rFonts w:asciiTheme="minorHAnsi" w:hAnsiTheme="minorHAnsi" w:cstheme="minorBidi"/>
      <w:b/>
      <w:bCs/>
      <w:lang w:val="zh-CN" w:eastAsia="zh-CN"/>
    </w:rPr>
  </w:style>
  <w:style w:type="table" w:styleId="34">
    <w:name w:val="Table Grid"/>
    <w:basedOn w:val="33"/>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page number"/>
    <w:basedOn w:val="35"/>
    <w:qFormat/>
    <w:uiPriority w:val="0"/>
  </w:style>
  <w:style w:type="character" w:styleId="37">
    <w:name w:val="FollowedHyperlink"/>
    <w:qFormat/>
    <w:uiPriority w:val="99"/>
    <w:rPr>
      <w:color w:val="800080"/>
      <w:u w:val="single"/>
    </w:rPr>
  </w:style>
  <w:style w:type="character" w:styleId="38">
    <w:name w:val="Hyperlink"/>
    <w:qFormat/>
    <w:uiPriority w:val="99"/>
    <w:rPr>
      <w:color w:val="0000FF"/>
      <w:u w:val="single"/>
    </w:rPr>
  </w:style>
  <w:style w:type="character" w:styleId="39">
    <w:name w:val="annotation reference"/>
    <w:qFormat/>
    <w:uiPriority w:val="0"/>
    <w:rPr>
      <w:sz w:val="21"/>
      <w:szCs w:val="21"/>
    </w:rPr>
  </w:style>
  <w:style w:type="character" w:customStyle="1" w:styleId="40">
    <w:name w:val="页眉 Char"/>
    <w:basedOn w:val="35"/>
    <w:link w:val="23"/>
    <w:qFormat/>
    <w:uiPriority w:val="99"/>
    <w:rPr>
      <w:sz w:val="18"/>
      <w:szCs w:val="18"/>
    </w:rPr>
  </w:style>
  <w:style w:type="character" w:customStyle="1" w:styleId="41">
    <w:name w:val="页脚 Char"/>
    <w:basedOn w:val="35"/>
    <w:link w:val="22"/>
    <w:qFormat/>
    <w:uiPriority w:val="99"/>
    <w:rPr>
      <w:sz w:val="18"/>
      <w:szCs w:val="18"/>
    </w:rPr>
  </w:style>
  <w:style w:type="character" w:customStyle="1" w:styleId="42">
    <w:name w:val="标题 1 Char"/>
    <w:basedOn w:val="35"/>
    <w:link w:val="4"/>
    <w:qFormat/>
    <w:uiPriority w:val="9"/>
    <w:rPr>
      <w:rFonts w:ascii="宋体" w:hAnsi="宋体" w:eastAsia="宋体" w:cs="宋体"/>
      <w:b/>
      <w:bCs/>
      <w:kern w:val="36"/>
      <w:szCs w:val="21"/>
    </w:rPr>
  </w:style>
  <w:style w:type="character" w:customStyle="1" w:styleId="43">
    <w:name w:val="标题 2 Char"/>
    <w:basedOn w:val="35"/>
    <w:link w:val="5"/>
    <w:qFormat/>
    <w:uiPriority w:val="9"/>
    <w:rPr>
      <w:rFonts w:ascii="Calibri Light" w:hAnsi="Calibri Light" w:eastAsia="宋体" w:cs="Times New Roman"/>
      <w:b/>
      <w:bCs/>
      <w:sz w:val="32"/>
      <w:szCs w:val="32"/>
    </w:rPr>
  </w:style>
  <w:style w:type="character" w:customStyle="1" w:styleId="44">
    <w:name w:val="标题 3 Char"/>
    <w:basedOn w:val="35"/>
    <w:link w:val="6"/>
    <w:qFormat/>
    <w:uiPriority w:val="9"/>
    <w:rPr>
      <w:rFonts w:ascii="Times New Roman" w:hAnsi="Times New Roman" w:eastAsia="宋体" w:cs="Times New Roman"/>
      <w:b/>
      <w:bCs/>
      <w:kern w:val="0"/>
      <w:sz w:val="32"/>
      <w:szCs w:val="32"/>
    </w:rPr>
  </w:style>
  <w:style w:type="character" w:customStyle="1" w:styleId="45">
    <w:name w:val="标题 4 Char"/>
    <w:basedOn w:val="35"/>
    <w:link w:val="7"/>
    <w:qFormat/>
    <w:uiPriority w:val="9"/>
    <w:rPr>
      <w:rFonts w:ascii="Calibri Light" w:hAnsi="Calibri Light" w:eastAsia="宋体" w:cs="Times New Roman"/>
      <w:b/>
      <w:bCs/>
      <w:sz w:val="28"/>
      <w:szCs w:val="28"/>
    </w:rPr>
  </w:style>
  <w:style w:type="character" w:customStyle="1" w:styleId="46">
    <w:name w:val="标题 5 Char"/>
    <w:basedOn w:val="35"/>
    <w:link w:val="8"/>
    <w:qFormat/>
    <w:uiPriority w:val="9"/>
    <w:rPr>
      <w:rFonts w:ascii="Times New Roman" w:hAnsi="Times New Roman" w:eastAsia="宋体" w:cs="Times New Roman"/>
      <w:b/>
      <w:bCs/>
      <w:sz w:val="28"/>
      <w:szCs w:val="28"/>
    </w:rPr>
  </w:style>
  <w:style w:type="character" w:customStyle="1" w:styleId="47">
    <w:name w:val="标题 6 Char"/>
    <w:basedOn w:val="35"/>
    <w:link w:val="9"/>
    <w:qFormat/>
    <w:uiPriority w:val="9"/>
    <w:rPr>
      <w:rFonts w:ascii="Cambria" w:hAnsi="Cambria" w:eastAsia="宋体" w:cs="宋体"/>
      <w:b/>
      <w:bCs/>
      <w:kern w:val="0"/>
      <w:sz w:val="24"/>
      <w:szCs w:val="24"/>
    </w:rPr>
  </w:style>
  <w:style w:type="character" w:customStyle="1" w:styleId="48">
    <w:name w:val="charchar1"/>
    <w:qFormat/>
    <w:uiPriority w:val="0"/>
    <w:rPr>
      <w:rFonts w:hint="default" w:ascii="Times New Roman" w:hAnsi="Times New Roman" w:cs="Times New Roman"/>
    </w:rPr>
  </w:style>
  <w:style w:type="character" w:customStyle="1" w:styleId="49">
    <w:name w:val="font11"/>
    <w:qFormat/>
    <w:uiPriority w:val="0"/>
    <w:rPr>
      <w:rFonts w:hint="default" w:ascii="Calibri" w:hAnsi="Calibri" w:cs="Calibri"/>
      <w:color w:val="1F497D"/>
      <w:sz w:val="21"/>
      <w:szCs w:val="21"/>
      <w:u w:val="none"/>
    </w:rPr>
  </w:style>
  <w:style w:type="character" w:customStyle="1" w:styleId="50">
    <w:name w:val="font71"/>
    <w:qFormat/>
    <w:uiPriority w:val="0"/>
    <w:rPr>
      <w:rFonts w:ascii="font-weight : 400" w:hAnsi="font-weight : 400" w:eastAsia="font-weight : 400" w:cs="font-weight : 400"/>
      <w:color w:val="000000"/>
      <w:sz w:val="21"/>
      <w:szCs w:val="21"/>
      <w:u w:val="none"/>
    </w:rPr>
  </w:style>
  <w:style w:type="character" w:customStyle="1" w:styleId="51">
    <w:name w:val="font81"/>
    <w:qFormat/>
    <w:uiPriority w:val="0"/>
    <w:rPr>
      <w:rFonts w:ascii="Calibri" w:hAnsi="Calibri" w:cs="Calibri"/>
      <w:color w:val="000000"/>
      <w:sz w:val="21"/>
      <w:szCs w:val="21"/>
      <w:u w:val="none"/>
    </w:rPr>
  </w:style>
  <w:style w:type="character" w:customStyle="1" w:styleId="52">
    <w:name w:val="font61"/>
    <w:qFormat/>
    <w:uiPriority w:val="0"/>
    <w:rPr>
      <w:rFonts w:hint="eastAsia" w:ascii="宋体" w:hAnsi="宋体" w:eastAsia="宋体" w:cs="宋体"/>
      <w:color w:val="000000"/>
      <w:sz w:val="20"/>
      <w:szCs w:val="20"/>
      <w:u w:val="none"/>
    </w:rPr>
  </w:style>
  <w:style w:type="character" w:customStyle="1" w:styleId="53">
    <w:name w:val="font21"/>
    <w:qFormat/>
    <w:uiPriority w:val="0"/>
    <w:rPr>
      <w:rFonts w:ascii="Calibri" w:hAnsi="Calibri" w:cs="Calibri"/>
      <w:color w:val="000000"/>
      <w:sz w:val="21"/>
      <w:szCs w:val="21"/>
      <w:u w:val="none"/>
    </w:rPr>
  </w:style>
  <w:style w:type="character" w:customStyle="1" w:styleId="54">
    <w:name w:val="日期 Char"/>
    <w:basedOn w:val="35"/>
    <w:link w:val="19"/>
    <w:qFormat/>
    <w:uiPriority w:val="0"/>
    <w:rPr>
      <w:rFonts w:ascii="Times New Roman" w:hAnsi="Times New Roman" w:eastAsia="宋体" w:cs="Times New Roman"/>
      <w:kern w:val="0"/>
      <w:sz w:val="24"/>
      <w:szCs w:val="24"/>
    </w:rPr>
  </w:style>
  <w:style w:type="character" w:customStyle="1" w:styleId="55">
    <w:name w:val="纯文本 Char"/>
    <w:basedOn w:val="35"/>
    <w:link w:val="17"/>
    <w:qFormat/>
    <w:uiPriority w:val="0"/>
    <w:rPr>
      <w:rFonts w:ascii="宋体" w:hAnsi="宋体" w:eastAsia="宋体" w:cs="宋体"/>
      <w:kern w:val="0"/>
      <w:szCs w:val="21"/>
    </w:rPr>
  </w:style>
  <w:style w:type="paragraph" w:customStyle="1" w:styleId="56">
    <w:name w:val="p0"/>
    <w:basedOn w:val="1"/>
    <w:qFormat/>
    <w:uiPriority w:val="0"/>
    <w:pPr>
      <w:widowControl/>
    </w:pPr>
    <w:rPr>
      <w:rFonts w:ascii="宋体" w:hAnsi="宋体" w:cs="宋体"/>
      <w:kern w:val="0"/>
      <w:szCs w:val="21"/>
    </w:rPr>
  </w:style>
  <w:style w:type="paragraph" w:customStyle="1" w:styleId="57">
    <w:name w:val="文档结构图1"/>
    <w:basedOn w:val="1"/>
    <w:next w:val="12"/>
    <w:link w:val="58"/>
    <w:qFormat/>
    <w:uiPriority w:val="0"/>
    <w:pPr>
      <w:spacing w:line="360" w:lineRule="auto"/>
      <w:ind w:firstLine="200" w:firstLineChars="200"/>
    </w:pPr>
    <w:rPr>
      <w:rFonts w:ascii="宋体" w:hAnsi="Calibri" w:eastAsia="楷体"/>
      <w:sz w:val="18"/>
      <w:szCs w:val="18"/>
      <w:lang w:val="zh-CN" w:eastAsia="zh-CN"/>
    </w:rPr>
  </w:style>
  <w:style w:type="character" w:customStyle="1" w:styleId="58">
    <w:name w:val="文档结构图 Char"/>
    <w:link w:val="57"/>
    <w:qFormat/>
    <w:uiPriority w:val="0"/>
    <w:rPr>
      <w:rFonts w:ascii="宋体" w:hAnsi="Calibri" w:eastAsia="楷体" w:cs="Times New Roman"/>
      <w:sz w:val="18"/>
      <w:szCs w:val="18"/>
      <w:lang w:val="zh-CN" w:eastAsia="zh-CN"/>
    </w:rPr>
  </w:style>
  <w:style w:type="table" w:customStyle="1" w:styleId="59">
    <w:name w:val="网格型1"/>
    <w:basedOn w:val="33"/>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60">
    <w:name w:val="批注文字1"/>
    <w:basedOn w:val="1"/>
    <w:next w:val="14"/>
    <w:link w:val="61"/>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61">
    <w:name w:val="批注文字 Char"/>
    <w:link w:val="60"/>
    <w:qFormat/>
    <w:uiPriority w:val="0"/>
    <w:rPr>
      <w:rFonts w:ascii="Calibri" w:hAnsi="Calibri" w:eastAsia="楷体" w:cs="Times New Roman"/>
      <w:sz w:val="24"/>
      <w:lang w:val="zh-CN" w:eastAsia="zh-CN"/>
    </w:rPr>
  </w:style>
  <w:style w:type="paragraph" w:customStyle="1" w:styleId="62">
    <w:name w:val="批注主题1"/>
    <w:basedOn w:val="14"/>
    <w:next w:val="14"/>
    <w:qFormat/>
    <w:uiPriority w:val="0"/>
    <w:rPr>
      <w:b/>
      <w:bCs/>
      <w:lang w:val="zh-CN" w:eastAsia="zh-CN"/>
    </w:rPr>
  </w:style>
  <w:style w:type="character" w:customStyle="1" w:styleId="63">
    <w:name w:val="批注主题 Char"/>
    <w:link w:val="32"/>
    <w:qFormat/>
    <w:uiPriority w:val="0"/>
    <w:rPr>
      <w:rFonts w:eastAsia="楷体"/>
      <w:b/>
      <w:bCs/>
      <w:sz w:val="24"/>
      <w:lang w:val="zh-CN" w:eastAsia="zh-CN"/>
    </w:rPr>
  </w:style>
  <w:style w:type="paragraph" w:customStyle="1" w:styleId="64">
    <w:name w:val="批注框文本1"/>
    <w:basedOn w:val="1"/>
    <w:next w:val="21"/>
    <w:link w:val="65"/>
    <w:qFormat/>
    <w:uiPriority w:val="0"/>
    <w:pPr>
      <w:spacing w:line="360" w:lineRule="auto"/>
      <w:ind w:firstLine="200" w:firstLineChars="200"/>
    </w:pPr>
    <w:rPr>
      <w:rFonts w:ascii="Calibri" w:hAnsi="Calibri" w:eastAsia="楷体"/>
      <w:sz w:val="18"/>
      <w:szCs w:val="18"/>
      <w:lang w:val="zh-CN" w:eastAsia="zh-CN"/>
    </w:rPr>
  </w:style>
  <w:style w:type="character" w:customStyle="1" w:styleId="65">
    <w:name w:val="批注框文本 Char"/>
    <w:link w:val="64"/>
    <w:qFormat/>
    <w:uiPriority w:val="0"/>
    <w:rPr>
      <w:rFonts w:ascii="Calibri" w:hAnsi="Calibri" w:eastAsia="楷体" w:cs="Times New Roman"/>
      <w:sz w:val="18"/>
      <w:szCs w:val="18"/>
      <w:lang w:val="zh-CN" w:eastAsia="zh-CN"/>
    </w:rPr>
  </w:style>
  <w:style w:type="paragraph" w:customStyle="1" w:styleId="66">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7">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8">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9">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70">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71">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2">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3">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4">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5">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8">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5">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6">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8">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9">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0">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1">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2">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4">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5">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6">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7">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8">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9">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100">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102">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3">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10">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2">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3">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4">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5">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6">
    <w:name w:val="????nd1"/>
    <w:basedOn w:val="1"/>
    <w:next w:val="11"/>
    <w:link w:val="117"/>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7">
    <w:name w:val="正文缩进 Char"/>
    <w:link w:val="116"/>
    <w:qFormat/>
    <w:uiPriority w:val="0"/>
    <w:rPr>
      <w:rFonts w:ascii="Calibri" w:hAnsi="Calibri" w:eastAsia="楷体" w:cs="Times New Roman"/>
      <w:sz w:val="24"/>
      <w:szCs w:val="20"/>
    </w:rPr>
  </w:style>
  <w:style w:type="paragraph" w:customStyle="1" w:styleId="118">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9">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20">
    <w:name w:val="标题 Char"/>
    <w:link w:val="31"/>
    <w:qFormat/>
    <w:uiPriority w:val="10"/>
    <w:rPr>
      <w:rFonts w:ascii="Calibri Light" w:hAnsi="Calibri Light"/>
      <w:b/>
      <w:bCs/>
      <w:sz w:val="32"/>
      <w:szCs w:val="32"/>
    </w:rPr>
  </w:style>
  <w:style w:type="character" w:customStyle="1" w:styleId="121">
    <w:name w:val="文档结构图 Char1"/>
    <w:basedOn w:val="35"/>
    <w:link w:val="12"/>
    <w:qFormat/>
    <w:uiPriority w:val="99"/>
    <w:rPr>
      <w:rFonts w:ascii="Microsoft YaHei UI" w:hAnsi="Calibri" w:eastAsia="Microsoft YaHei UI" w:cs="Times New Roman"/>
      <w:sz w:val="18"/>
      <w:szCs w:val="18"/>
    </w:rPr>
  </w:style>
  <w:style w:type="character" w:customStyle="1" w:styleId="122">
    <w:name w:val="批注文字 Char1"/>
    <w:basedOn w:val="35"/>
    <w:link w:val="14"/>
    <w:qFormat/>
    <w:uiPriority w:val="99"/>
    <w:rPr>
      <w:rFonts w:ascii="Calibri" w:hAnsi="Calibri" w:eastAsia="楷体" w:cs="Times New Roman"/>
      <w:sz w:val="24"/>
    </w:rPr>
  </w:style>
  <w:style w:type="character" w:customStyle="1" w:styleId="123">
    <w:name w:val="批注主题 Char1"/>
    <w:basedOn w:val="122"/>
    <w:qFormat/>
    <w:uiPriority w:val="99"/>
    <w:rPr>
      <w:rFonts w:ascii="Calibri" w:hAnsi="Calibri" w:eastAsia="楷体" w:cs="Times New Roman"/>
      <w:b/>
      <w:bCs/>
      <w:sz w:val="24"/>
    </w:rPr>
  </w:style>
  <w:style w:type="character" w:customStyle="1" w:styleId="124">
    <w:name w:val="批注框文本 Char1"/>
    <w:basedOn w:val="35"/>
    <w:link w:val="21"/>
    <w:qFormat/>
    <w:uiPriority w:val="99"/>
    <w:rPr>
      <w:rFonts w:ascii="Calibri" w:hAnsi="Calibri" w:eastAsia="楷体" w:cs="Times New Roman"/>
      <w:sz w:val="18"/>
      <w:szCs w:val="18"/>
    </w:rPr>
  </w:style>
  <w:style w:type="character" w:customStyle="1" w:styleId="125">
    <w:name w:val="标题 Char1"/>
    <w:basedOn w:val="35"/>
    <w:qFormat/>
    <w:uiPriority w:val="10"/>
    <w:rPr>
      <w:rFonts w:eastAsia="宋体" w:asciiTheme="majorHAnsi" w:hAnsiTheme="majorHAnsi" w:cstheme="majorBidi"/>
      <w:b/>
      <w:bCs/>
      <w:sz w:val="32"/>
      <w:szCs w:val="32"/>
    </w:rPr>
  </w:style>
  <w:style w:type="paragraph" w:styleId="126">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7">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8">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30">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1">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32">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3">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4">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5">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6">
    <w:name w:val="图文"/>
    <w:basedOn w:val="1"/>
    <w:qFormat/>
    <w:uiPriority w:val="0"/>
    <w:pPr>
      <w:adjustRightInd w:val="0"/>
      <w:snapToGrid w:val="0"/>
      <w:spacing w:after="50" w:line="360" w:lineRule="auto"/>
    </w:pPr>
    <w:rPr>
      <w:sz w:val="24"/>
      <w:szCs w:val="24"/>
    </w:rPr>
  </w:style>
  <w:style w:type="paragraph" w:customStyle="1" w:styleId="137">
    <w:name w:val="Default"/>
    <w:next w:val="27"/>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38">
    <w:name w:val="1"/>
    <w:basedOn w:val="1"/>
    <w:next w:val="20"/>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42</Pages>
  <Words>17352</Words>
  <Characters>18214</Characters>
  <Lines>83</Lines>
  <Paragraphs>23</Paragraphs>
  <TotalTime>3</TotalTime>
  <ScaleCrop>false</ScaleCrop>
  <LinksUpToDate>false</LinksUpToDate>
  <CharactersWithSpaces>18669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Admin</cp:lastModifiedBy>
  <cp:lastPrinted>2025-10-13T09:32:00Z</cp:lastPrinted>
  <dcterms:modified xsi:type="dcterms:W3CDTF">2026-04-16T08:36:12Z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57CD75A06C994E5B9FB261641B1240B6</vt:lpwstr>
  </property>
</Properties>
</file>