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9999F1">
      <w:pPr>
        <w:widowControl/>
        <w:ind w:firstLine="4"/>
        <w:rPr>
          <w:rFonts w:hint="eastAsia" w:hAnsi="宋体" w:cs="宋体"/>
          <w:b/>
          <w:bCs/>
          <w:color w:val="auto"/>
          <w:sz w:val="28"/>
          <w:szCs w:val="28"/>
          <w:highlight w:val="none"/>
        </w:rPr>
      </w:pPr>
      <w:r>
        <w:rPr>
          <w:rFonts w:hint="eastAsia" w:hAnsi="宋体" w:cs="宋体"/>
          <w:b/>
          <w:bCs/>
          <w:color w:val="auto"/>
          <w:sz w:val="28"/>
          <w:szCs w:val="28"/>
          <w:highlight w:val="none"/>
        </w:rPr>
        <w:t>附件1：</w:t>
      </w:r>
    </w:p>
    <w:p w14:paraId="1CD0FA4E">
      <w:pPr>
        <w:widowControl/>
        <w:ind w:firstLine="4"/>
        <w:jc w:val="center"/>
        <w:rPr>
          <w:rFonts w:hint="eastAsia" w:hAnsi="宋体" w:cs="宋体"/>
          <w:b/>
          <w:bCs/>
          <w:color w:val="auto"/>
          <w:sz w:val="40"/>
          <w:szCs w:val="40"/>
          <w:highlight w:val="none"/>
        </w:rPr>
      </w:pPr>
      <w:r>
        <w:rPr>
          <w:rFonts w:hint="eastAsia" w:hAnsi="宋体" w:cs="宋体"/>
          <w:b/>
          <w:bCs/>
          <w:color w:val="auto"/>
          <w:sz w:val="40"/>
          <w:szCs w:val="40"/>
          <w:highlight w:val="none"/>
        </w:rPr>
        <w:t>获取招标文件表</w:t>
      </w:r>
    </w:p>
    <w:p w14:paraId="66189BDB">
      <w:pPr>
        <w:spacing w:line="48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项目编号：ZZ60764FW00010052</w:t>
      </w:r>
    </w:p>
    <w:p w14:paraId="4BD4624C">
      <w:pPr>
        <w:spacing w:line="48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项目名称：人保财险黑龙江分公司车险理赔低碳维修服务项目</w:t>
      </w:r>
    </w:p>
    <w:p w14:paraId="6177307B">
      <w:pPr>
        <w:rPr>
          <w:color w:val="auto"/>
          <w:sz w:val="24"/>
          <w:szCs w:val="24"/>
          <w:highlight w:val="none"/>
        </w:rPr>
      </w:pPr>
    </w:p>
    <w:tbl>
      <w:tblPr>
        <w:tblStyle w:val="5"/>
        <w:tblW w:w="8999" w:type="dxa"/>
        <w:tblInd w:w="108" w:type="dxa"/>
        <w:tblLayout w:type="fixed"/>
        <w:tblCellMar>
          <w:top w:w="0" w:type="dxa"/>
          <w:left w:w="108" w:type="dxa"/>
          <w:bottom w:w="0" w:type="dxa"/>
          <w:right w:w="108" w:type="dxa"/>
        </w:tblCellMar>
      </w:tblPr>
      <w:tblGrid>
        <w:gridCol w:w="3206"/>
        <w:gridCol w:w="5793"/>
      </w:tblGrid>
      <w:tr w14:paraId="5885211A">
        <w:tblPrEx>
          <w:tblCellMar>
            <w:top w:w="0" w:type="dxa"/>
            <w:left w:w="108" w:type="dxa"/>
            <w:bottom w:w="0" w:type="dxa"/>
            <w:right w:w="108" w:type="dxa"/>
          </w:tblCellMar>
        </w:tblPrEx>
        <w:trPr>
          <w:trHeight w:val="771" w:hRule="atLeast"/>
        </w:trPr>
        <w:tc>
          <w:tcPr>
            <w:tcW w:w="3206" w:type="dxa"/>
            <w:tcBorders>
              <w:top w:val="single" w:color="auto" w:sz="4" w:space="0"/>
              <w:left w:val="single" w:color="auto" w:sz="4" w:space="0"/>
              <w:bottom w:val="single" w:color="auto" w:sz="4" w:space="0"/>
              <w:right w:val="single" w:color="auto" w:sz="4" w:space="0"/>
            </w:tcBorders>
            <w:vAlign w:val="center"/>
          </w:tcPr>
          <w:p w14:paraId="4E9FDFD9">
            <w:pPr>
              <w:widowControl/>
              <w:ind w:firstLine="2"/>
              <w:jc w:val="center"/>
              <w:rPr>
                <w:rFonts w:hint="eastAsia" w:hAnsi="宋体" w:cs="宋体"/>
                <w:color w:val="auto"/>
                <w:sz w:val="24"/>
                <w:szCs w:val="24"/>
                <w:highlight w:val="none"/>
              </w:rPr>
            </w:pPr>
            <w:r>
              <w:rPr>
                <w:rFonts w:hint="eastAsia" w:hAnsi="宋体" w:cs="宋体"/>
                <w:color w:val="auto"/>
                <w:sz w:val="24"/>
                <w:szCs w:val="24"/>
                <w:highlight w:val="none"/>
              </w:rPr>
              <w:t>供应商名称             （与营业执照名称一致）</w:t>
            </w:r>
          </w:p>
        </w:tc>
        <w:tc>
          <w:tcPr>
            <w:tcW w:w="5793" w:type="dxa"/>
            <w:tcBorders>
              <w:top w:val="single" w:color="auto" w:sz="4" w:space="0"/>
              <w:left w:val="nil"/>
              <w:bottom w:val="single" w:color="auto" w:sz="4" w:space="0"/>
              <w:right w:val="single" w:color="000000" w:sz="4" w:space="0"/>
            </w:tcBorders>
            <w:vAlign w:val="center"/>
          </w:tcPr>
          <w:p w14:paraId="061B7EE5">
            <w:pPr>
              <w:widowControl/>
              <w:ind w:firstLine="2"/>
              <w:jc w:val="center"/>
              <w:rPr>
                <w:rFonts w:hint="eastAsia" w:hAnsi="宋体" w:cs="宋体"/>
                <w:color w:val="auto"/>
                <w:sz w:val="24"/>
                <w:szCs w:val="24"/>
                <w:highlight w:val="none"/>
              </w:rPr>
            </w:pPr>
            <w:r>
              <w:rPr>
                <w:rFonts w:hint="eastAsia" w:hAnsi="宋体" w:cs="宋体"/>
                <w:color w:val="auto"/>
                <w:sz w:val="24"/>
                <w:szCs w:val="24"/>
                <w:highlight w:val="none"/>
              </w:rPr>
              <w:t xml:space="preserve"> </w:t>
            </w:r>
          </w:p>
        </w:tc>
      </w:tr>
      <w:tr w14:paraId="57978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trPr>
        <w:tc>
          <w:tcPr>
            <w:tcW w:w="3206" w:type="dxa"/>
            <w:vAlign w:val="center"/>
          </w:tcPr>
          <w:p w14:paraId="2AB61295">
            <w:pPr>
              <w:jc w:val="center"/>
              <w:rPr>
                <w:rFonts w:hint="eastAsia" w:hAnsi="宋体" w:cs="宋体"/>
                <w:color w:val="auto"/>
                <w:sz w:val="24"/>
                <w:szCs w:val="24"/>
                <w:highlight w:val="none"/>
              </w:rPr>
            </w:pPr>
            <w:r>
              <w:rPr>
                <w:rFonts w:hint="eastAsia" w:hAnsi="宋体" w:cs="宋体"/>
                <w:color w:val="auto"/>
                <w:sz w:val="24"/>
                <w:szCs w:val="24"/>
                <w:highlight w:val="none"/>
              </w:rPr>
              <w:t>获取文件时间</w:t>
            </w:r>
          </w:p>
        </w:tc>
        <w:tc>
          <w:tcPr>
            <w:tcW w:w="5793" w:type="dxa"/>
            <w:vAlign w:val="center"/>
          </w:tcPr>
          <w:p w14:paraId="74B8E952">
            <w:pPr>
              <w:jc w:val="center"/>
              <w:rPr>
                <w:rFonts w:hint="eastAsia" w:hAnsi="宋体" w:cs="宋体"/>
                <w:color w:val="auto"/>
                <w:sz w:val="24"/>
                <w:szCs w:val="24"/>
                <w:highlight w:val="none"/>
              </w:rPr>
            </w:pPr>
          </w:p>
        </w:tc>
      </w:tr>
      <w:tr w14:paraId="24F5D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trPr>
        <w:tc>
          <w:tcPr>
            <w:tcW w:w="3206" w:type="dxa"/>
            <w:vAlign w:val="center"/>
          </w:tcPr>
          <w:p w14:paraId="252AFD9F">
            <w:pPr>
              <w:jc w:val="center"/>
              <w:rPr>
                <w:rFonts w:hint="eastAsia" w:hAnsi="宋体" w:cs="宋体"/>
                <w:color w:val="auto"/>
                <w:sz w:val="24"/>
                <w:szCs w:val="24"/>
                <w:highlight w:val="none"/>
              </w:rPr>
            </w:pPr>
            <w:r>
              <w:rPr>
                <w:rFonts w:hint="eastAsia" w:hAnsi="宋体" w:cs="宋体"/>
                <w:color w:val="auto"/>
                <w:sz w:val="24"/>
                <w:szCs w:val="24"/>
                <w:highlight w:val="none"/>
              </w:rPr>
              <w:t>获取文件联系人</w:t>
            </w:r>
          </w:p>
        </w:tc>
        <w:tc>
          <w:tcPr>
            <w:tcW w:w="5793" w:type="dxa"/>
            <w:vAlign w:val="center"/>
          </w:tcPr>
          <w:p w14:paraId="1F64D233">
            <w:pPr>
              <w:jc w:val="center"/>
              <w:rPr>
                <w:rFonts w:hint="eastAsia" w:hAnsi="宋体" w:cs="宋体"/>
                <w:color w:val="auto"/>
                <w:sz w:val="24"/>
                <w:szCs w:val="24"/>
                <w:highlight w:val="none"/>
              </w:rPr>
            </w:pPr>
          </w:p>
        </w:tc>
      </w:tr>
      <w:tr w14:paraId="1C704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trPr>
        <w:tc>
          <w:tcPr>
            <w:tcW w:w="3206" w:type="dxa"/>
            <w:vAlign w:val="center"/>
          </w:tcPr>
          <w:p w14:paraId="000CA56A">
            <w:pPr>
              <w:jc w:val="center"/>
              <w:rPr>
                <w:rFonts w:hint="eastAsia" w:hAnsi="宋体" w:cs="宋体"/>
                <w:color w:val="auto"/>
                <w:sz w:val="24"/>
                <w:szCs w:val="24"/>
                <w:highlight w:val="none"/>
              </w:rPr>
            </w:pPr>
            <w:r>
              <w:rPr>
                <w:rFonts w:hint="eastAsia" w:hAnsi="宋体" w:cs="宋体"/>
                <w:color w:val="auto"/>
                <w:sz w:val="24"/>
                <w:szCs w:val="24"/>
                <w:highlight w:val="none"/>
              </w:rPr>
              <w:t>联系电话</w:t>
            </w:r>
          </w:p>
        </w:tc>
        <w:tc>
          <w:tcPr>
            <w:tcW w:w="5793" w:type="dxa"/>
            <w:vAlign w:val="center"/>
          </w:tcPr>
          <w:p w14:paraId="1955FA05">
            <w:pPr>
              <w:jc w:val="center"/>
              <w:rPr>
                <w:rFonts w:hint="eastAsia" w:hAnsi="宋体" w:cs="宋体"/>
                <w:color w:val="auto"/>
                <w:sz w:val="24"/>
                <w:szCs w:val="24"/>
                <w:highlight w:val="none"/>
              </w:rPr>
            </w:pPr>
          </w:p>
        </w:tc>
      </w:tr>
      <w:tr w14:paraId="0760B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trPr>
        <w:tc>
          <w:tcPr>
            <w:tcW w:w="3206" w:type="dxa"/>
            <w:vAlign w:val="center"/>
          </w:tcPr>
          <w:p w14:paraId="50386D17">
            <w:pPr>
              <w:jc w:val="center"/>
              <w:rPr>
                <w:rFonts w:hint="eastAsia" w:hAnsi="宋体" w:cs="宋体"/>
                <w:color w:val="auto"/>
                <w:sz w:val="24"/>
                <w:szCs w:val="24"/>
                <w:highlight w:val="none"/>
              </w:rPr>
            </w:pPr>
            <w:r>
              <w:rPr>
                <w:rFonts w:hint="eastAsia" w:hAnsi="宋体" w:cs="宋体"/>
                <w:color w:val="auto"/>
                <w:sz w:val="24"/>
                <w:szCs w:val="24"/>
                <w:highlight w:val="none"/>
              </w:rPr>
              <w:t>电子信箱</w:t>
            </w:r>
          </w:p>
        </w:tc>
        <w:tc>
          <w:tcPr>
            <w:tcW w:w="5793" w:type="dxa"/>
            <w:vAlign w:val="center"/>
          </w:tcPr>
          <w:p w14:paraId="4E0D3FF6">
            <w:pPr>
              <w:rPr>
                <w:rFonts w:hint="eastAsia" w:hAnsi="宋体" w:cs="宋体"/>
                <w:b/>
                <w:bCs/>
                <w:color w:val="auto"/>
                <w:sz w:val="24"/>
                <w:szCs w:val="24"/>
                <w:highlight w:val="none"/>
                <w:u w:val="single"/>
              </w:rPr>
            </w:pPr>
            <w:r>
              <w:rPr>
                <w:rFonts w:hint="eastAsia" w:hAnsi="宋体" w:cs="宋体"/>
                <w:color w:val="auto"/>
                <w:sz w:val="24"/>
                <w:szCs w:val="24"/>
                <w:highlight w:val="none"/>
              </w:rPr>
              <w:t xml:space="preserve"> </w:t>
            </w:r>
          </w:p>
          <w:p w14:paraId="20A4D00B">
            <w:pPr>
              <w:rPr>
                <w:rFonts w:hint="eastAsia" w:hAnsi="宋体" w:cs="宋体"/>
                <w:b/>
                <w:bCs/>
                <w:color w:val="auto"/>
                <w:sz w:val="24"/>
                <w:szCs w:val="24"/>
                <w:highlight w:val="none"/>
                <w:u w:val="single"/>
              </w:rPr>
            </w:pPr>
          </w:p>
          <w:p w14:paraId="64FDD531">
            <w:pPr>
              <w:rPr>
                <w:rFonts w:hint="eastAsia" w:hAnsi="宋体" w:cs="宋体"/>
                <w:b/>
                <w:bCs/>
                <w:color w:val="auto"/>
                <w:sz w:val="24"/>
                <w:szCs w:val="24"/>
                <w:highlight w:val="none"/>
                <w:u w:val="single"/>
              </w:rPr>
            </w:pPr>
          </w:p>
        </w:tc>
      </w:tr>
    </w:tbl>
    <w:p w14:paraId="2EC39317">
      <w:pPr>
        <w:pStyle w:val="4"/>
        <w:ind w:left="391" w:firstLine="480"/>
        <w:rPr>
          <w:color w:val="auto"/>
          <w:szCs w:val="24"/>
          <w:highlight w:val="none"/>
        </w:rPr>
      </w:pPr>
    </w:p>
    <w:p w14:paraId="7A9994A2">
      <w:pPr>
        <w:ind w:firstLine="2"/>
        <w:rPr>
          <w:rFonts w:hint="eastAsia" w:hAnsi="宋体" w:cs="宋体"/>
          <w:color w:val="auto"/>
          <w:sz w:val="24"/>
          <w:szCs w:val="24"/>
          <w:highlight w:val="none"/>
        </w:rPr>
      </w:pPr>
      <w:r>
        <w:rPr>
          <w:rFonts w:hint="eastAsia" w:hAnsi="宋体" w:cs="宋体"/>
          <w:color w:val="auto"/>
          <w:sz w:val="24"/>
          <w:szCs w:val="24"/>
          <w:highlight w:val="none"/>
        </w:rPr>
        <w:t>注：招标文件获取人如因填写信息错误导致的与本项目有关的任何损失由购取者承担。</w:t>
      </w:r>
    </w:p>
    <w:p w14:paraId="67D1587E">
      <w:pPr>
        <w:widowControl/>
        <w:ind w:firstLine="4"/>
        <w:rPr>
          <w:rFonts w:hint="eastAsia" w:hAnsi="宋体" w:cs="宋体"/>
          <w:b/>
          <w:bCs/>
          <w:color w:val="auto"/>
          <w:sz w:val="24"/>
          <w:szCs w:val="24"/>
          <w:highlight w:val="none"/>
        </w:rPr>
      </w:pPr>
    </w:p>
    <w:p w14:paraId="4F8DE8E2">
      <w:pPr>
        <w:widowControl/>
        <w:ind w:firstLine="4"/>
        <w:rPr>
          <w:rFonts w:hint="eastAsia" w:hAnsi="宋体" w:cs="宋体"/>
          <w:color w:val="auto"/>
          <w:sz w:val="24"/>
          <w:szCs w:val="24"/>
          <w:highlight w:val="none"/>
        </w:rPr>
      </w:pPr>
      <w:r>
        <w:rPr>
          <w:rFonts w:hint="eastAsia" w:hAnsi="宋体" w:cs="宋体"/>
          <w:b/>
          <w:bCs/>
          <w:color w:val="auto"/>
          <w:sz w:val="24"/>
          <w:szCs w:val="24"/>
          <w:highlight w:val="none"/>
        </w:rPr>
        <w:t>附件2：</w:t>
      </w:r>
      <w:r>
        <w:rPr>
          <w:rFonts w:hint="eastAsia" w:hAnsi="宋体" w:cs="宋体"/>
          <w:color w:val="auto"/>
          <w:sz w:val="24"/>
          <w:szCs w:val="24"/>
          <w:highlight w:val="none"/>
        </w:rPr>
        <w:t>二维码付款备注：+付款单位名称</w:t>
      </w:r>
    </w:p>
    <w:p w14:paraId="015AB594">
      <w:pPr>
        <w:pStyle w:val="4"/>
        <w:ind w:left="391" w:firstLine="480"/>
        <w:rPr>
          <w:color w:val="auto"/>
          <w:highlight w:val="none"/>
        </w:rPr>
      </w:pPr>
    </w:p>
    <w:p w14:paraId="7519F0CA">
      <w:pPr>
        <w:pStyle w:val="4"/>
        <w:ind w:left="391" w:firstLine="480"/>
        <w:rPr>
          <w:color w:val="auto"/>
          <w:szCs w:val="24"/>
          <w:highlight w:val="none"/>
        </w:rPr>
      </w:pPr>
      <w:r>
        <w:rPr>
          <w:rFonts w:hint="eastAsia"/>
          <w:color w:val="auto"/>
          <w:szCs w:val="24"/>
          <w:highlight w:val="none"/>
        </w:rPr>
        <w:t xml:space="preserve"> </w:t>
      </w:r>
      <w:r>
        <w:rPr>
          <w:color w:val="auto"/>
          <w:szCs w:val="24"/>
          <w:highlight w:val="none"/>
        </w:rPr>
        <w:drawing>
          <wp:inline distT="0" distB="0" distL="114300" distR="114300">
            <wp:extent cx="2943860" cy="2371725"/>
            <wp:effectExtent l="0" t="0" r="889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2943860" cy="2371725"/>
                    </a:xfrm>
                    <a:prstGeom prst="rect">
                      <a:avLst/>
                    </a:prstGeom>
                    <a:noFill/>
                    <a:ln>
                      <a:noFill/>
                    </a:ln>
                  </pic:spPr>
                </pic:pic>
              </a:graphicData>
            </a:graphic>
          </wp:inline>
        </w:drawing>
      </w:r>
    </w:p>
    <w:p w14:paraId="202A029C">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55260A"/>
    <w:rsid w:val="28194E60"/>
    <w:rsid w:val="725526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3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Indent"/>
    <w:basedOn w:val="1"/>
    <w:qFormat/>
    <w:uiPriority w:val="0"/>
    <w:pPr>
      <w:adjustRightInd w:val="0"/>
      <w:spacing w:line="312" w:lineRule="atLeast"/>
      <w:ind w:left="719" w:leftChars="115" w:hanging="478" w:hangingChars="199"/>
      <w:textAlignment w:val="baseline"/>
    </w:pPr>
    <w:rPr>
      <w:rFonts w:ascii="黑体" w:eastAsia="黑体"/>
      <w:sz w:val="24"/>
    </w:rPr>
  </w:style>
  <w:style w:type="paragraph" w:styleId="3">
    <w:name w:val="toc 1"/>
    <w:basedOn w:val="1"/>
    <w:next w:val="1"/>
    <w:qFormat/>
    <w:uiPriority w:val="0"/>
    <w:pPr>
      <w:spacing w:line="440" w:lineRule="exact"/>
      <w:jc w:val="center"/>
    </w:pPr>
    <w:rPr>
      <w:rFonts w:ascii="Calibri" w:hAnsi="Calibri" w:eastAsia="仿宋" w:cs="Times New Roman"/>
      <w:sz w:val="24"/>
    </w:rPr>
  </w:style>
  <w:style w:type="paragraph" w:styleId="4">
    <w:name w:val="Body Text First Indent 2"/>
    <w:basedOn w:val="2"/>
    <w:qFormat/>
    <w:uiPriority w:val="0"/>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2026-05-07T03:22:00Z</dcterms:created>
  <dc:creator>国世超</dc:creator>
  <cp:lastModifiedBy>国世超</cp:lastModifiedBy>
  <dcterms:modified xsi:type="dcterms:W3CDTF">2026-05-07T03:22:46Z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D8812B5446B44BFF9EC46F2650A09800_11</vt:lpwstr>
  </property>
  <property fmtid="{D5CDD505-2E9C-101B-9397-08002B2CF9AE}" pid="4" name="KSOTemplateDocerSaveRecord">
    <vt:lpwstr>eyJoZGlkIjoiMzFiZWY4NTAyMGE0YzEwYmVjNWE2OTM1M2NjNTk1Y2YiLCJ1c2VySWQiOiI0NjIzMDEwMTIifQ==</vt:lpwstr>
  </property>
</Properties>
</file>