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360" w:lineRule="auto"/>
        <w:jc w:val="center"/>
        <w:rPr>
          <w:rFonts w:hint="eastAsia" w:ascii="仿宋" w:hAnsi="仿宋" w:eastAsia="仿宋" w:cs="仿宋"/>
          <w:bCs w:val="0"/>
          <w:color w:val="000000"/>
          <w:sz w:val="28"/>
          <w:szCs w:val="28"/>
        </w:rPr>
      </w:pPr>
      <w:r>
        <w:rPr>
          <w:rFonts w:hint="eastAsia" w:ascii="仿宋" w:hAnsi="仿宋" w:eastAsia="仿宋" w:cs="仿宋"/>
          <w:bCs w:val="0"/>
          <w:color w:val="000000"/>
          <w:sz w:val="28"/>
          <w:szCs w:val="28"/>
        </w:rPr>
        <w:t>人保财险山东省济南市分公司军泰大厦保洁服务项目</w:t>
      </w:r>
    </w:p>
    <w:p>
      <w:pPr>
        <w:pStyle w:val="3"/>
        <w:spacing w:before="0" w:after="0" w:line="360" w:lineRule="auto"/>
        <w:jc w:val="center"/>
        <w:rPr>
          <w:rFonts w:hint="eastAsia" w:ascii="仿宋" w:hAnsi="仿宋" w:eastAsia="仿宋" w:cs="仿宋"/>
          <w:bCs w:val="0"/>
          <w:color w:val="000000"/>
          <w:sz w:val="28"/>
          <w:szCs w:val="28"/>
        </w:rPr>
      </w:pPr>
      <w:r>
        <w:rPr>
          <w:rFonts w:hint="eastAsia" w:ascii="仿宋" w:hAnsi="仿宋" w:eastAsia="仿宋" w:cs="仿宋"/>
          <w:bCs w:val="0"/>
          <w:color w:val="000000"/>
          <w:sz w:val="28"/>
          <w:szCs w:val="28"/>
        </w:rPr>
        <w:t>比选公告</w:t>
      </w:r>
    </w:p>
    <w:p>
      <w:pPr>
        <w:wordWrap w:val="0"/>
        <w:spacing w:line="360" w:lineRule="auto"/>
        <w:ind w:firstLine="480" w:firstLineChars="200"/>
        <w:textAlignment w:val="baseline"/>
        <w:rPr>
          <w:rFonts w:ascii="仿宋" w:hAnsi="仿宋" w:eastAsia="仿宋" w:cs="Cambria Math"/>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本项目</w:t>
      </w:r>
      <w:r>
        <w:rPr>
          <w:rFonts w:hint="eastAsia" w:ascii="仿宋" w:hAnsi="仿宋" w:eastAsia="仿宋" w:cs="仿宋"/>
          <w:color w:val="000000" w:themeColor="text1"/>
          <w:sz w:val="24"/>
          <w:u w:val="single"/>
          <w14:textFill>
            <w14:solidFill>
              <w14:schemeClr w14:val="tx1"/>
            </w14:solidFill>
          </w14:textFill>
        </w:rPr>
        <w:t>人保财险山东省济南市分公司军泰大厦保洁服务项目</w:t>
      </w:r>
      <w:r>
        <w:rPr>
          <w:rFonts w:hint="eastAsia" w:ascii="仿宋" w:hAnsi="仿宋" w:eastAsia="仿宋" w:cs="仿宋"/>
          <w:color w:val="000000" w:themeColor="text1"/>
          <w:sz w:val="24"/>
          <w14:textFill>
            <w14:solidFill>
              <w14:schemeClr w14:val="tx1"/>
            </w14:solidFill>
          </w14:textFill>
        </w:rPr>
        <w:t>（采购代理项目编号：RMCCBX-JN-20260</w:t>
      </w:r>
      <w:r>
        <w:rPr>
          <w:rFonts w:hint="eastAsia" w:ascii="仿宋" w:hAnsi="仿宋" w:eastAsia="仿宋" w:cs="仿宋"/>
          <w:color w:val="000000" w:themeColor="text1"/>
          <w:sz w:val="24"/>
          <w:lang w:val="en-US" w:eastAsia="zh-CN"/>
          <w14:textFill>
            <w14:solidFill>
              <w14:schemeClr w14:val="tx1"/>
            </w14:solidFill>
          </w14:textFill>
        </w:rPr>
        <w:t>430</w:t>
      </w:r>
      <w:r>
        <w:rPr>
          <w:rFonts w:hint="eastAsia" w:ascii="仿宋" w:hAnsi="仿宋" w:eastAsia="仿宋" w:cs="仿宋"/>
          <w:color w:val="000000" w:themeColor="text1"/>
          <w:sz w:val="24"/>
          <w14:textFill>
            <w14:solidFill>
              <w14:schemeClr w14:val="tx1"/>
            </w14:solidFill>
          </w14:textFill>
        </w:rPr>
        <w:t>）由</w:t>
      </w:r>
      <w:r>
        <w:rPr>
          <w:rFonts w:hint="eastAsia" w:ascii="仿宋" w:hAnsi="仿宋" w:eastAsia="仿宋" w:cs="仿宋"/>
          <w:color w:val="000000" w:themeColor="text1"/>
          <w:sz w:val="24"/>
          <w:u w:val="single"/>
          <w14:textFill>
            <w14:solidFill>
              <w14:schemeClr w14:val="tx1"/>
            </w14:solidFill>
          </w14:textFill>
        </w:rPr>
        <w:t>中国人民财产保险股份有限公司</w:t>
      </w:r>
      <w:r>
        <w:rPr>
          <w:rFonts w:hint="eastAsia" w:ascii="仿宋" w:hAnsi="仿宋" w:eastAsia="仿宋" w:cs="仿宋"/>
          <w:color w:val="000000" w:themeColor="text1"/>
          <w:sz w:val="24"/>
          <w:u w:val="single"/>
          <w:lang w:val="en-US" w:eastAsia="zh-CN"/>
          <w14:textFill>
            <w14:solidFill>
              <w14:schemeClr w14:val="tx1"/>
            </w14:solidFill>
          </w14:textFill>
        </w:rPr>
        <w:t>济南市</w:t>
      </w:r>
      <w:r>
        <w:rPr>
          <w:rFonts w:hint="eastAsia" w:ascii="仿宋" w:hAnsi="仿宋" w:eastAsia="仿宋" w:cs="仿宋"/>
          <w:color w:val="000000" w:themeColor="text1"/>
          <w:sz w:val="24"/>
          <w:u w:val="single"/>
          <w14:textFill>
            <w14:solidFill>
              <w14:schemeClr w14:val="tx1"/>
            </w14:solidFill>
          </w14:textFill>
        </w:rPr>
        <w:t>分公司</w:t>
      </w:r>
      <w:r>
        <w:rPr>
          <w:rFonts w:hint="eastAsia" w:ascii="仿宋" w:hAnsi="仿宋" w:eastAsia="仿宋" w:cs="仿宋"/>
          <w:color w:val="000000" w:themeColor="text1"/>
          <w:sz w:val="24"/>
          <w14:textFill>
            <w14:solidFill>
              <w14:schemeClr w14:val="tx1"/>
            </w14:solidFill>
          </w14:textFill>
        </w:rPr>
        <w:t>（以下简称“采购人”）</w:t>
      </w:r>
      <w:r>
        <w:rPr>
          <w:rFonts w:hint="eastAsia" w:ascii="仿宋" w:hAnsi="仿宋" w:eastAsia="仿宋" w:cs="Cambria Math"/>
          <w:color w:val="000000" w:themeColor="text1"/>
          <w:sz w:val="24"/>
          <w14:textFill>
            <w14:solidFill>
              <w14:schemeClr w14:val="tx1"/>
            </w14:solidFill>
          </w14:textFill>
        </w:rPr>
        <w:t>批准并落实资金，组织本项目的比选工作</w:t>
      </w:r>
      <w:r>
        <w:rPr>
          <w:rFonts w:hint="eastAsia" w:ascii="仿宋" w:hAnsi="仿宋" w:eastAsia="仿宋" w:cs="仿宋"/>
          <w:color w:val="000000" w:themeColor="text1"/>
          <w:sz w:val="24"/>
          <w14:textFill>
            <w14:solidFill>
              <w14:schemeClr w14:val="tx1"/>
            </w14:solidFill>
          </w14:textFill>
        </w:rPr>
        <w:t>，采购合同由</w:t>
      </w:r>
      <w:r>
        <w:rPr>
          <w:rFonts w:hint="eastAsia" w:ascii="仿宋" w:hAnsi="仿宋" w:eastAsia="仿宋" w:cs="宋体"/>
          <w:color w:val="000000" w:themeColor="text1"/>
          <w:sz w:val="24"/>
          <w:u w:val="single"/>
          <w14:textFill>
            <w14:solidFill>
              <w14:schemeClr w14:val="tx1"/>
            </w14:solidFill>
          </w14:textFill>
        </w:rPr>
        <w:t>中国人民财产保险股份有限公司</w:t>
      </w:r>
      <w:r>
        <w:rPr>
          <w:rFonts w:hint="eastAsia" w:ascii="仿宋" w:hAnsi="仿宋" w:eastAsia="仿宋" w:cs="宋体"/>
          <w:color w:val="000000" w:themeColor="text1"/>
          <w:sz w:val="24"/>
          <w:u w:val="single"/>
          <w:lang w:val="en-US" w:eastAsia="zh-CN"/>
          <w14:textFill>
            <w14:solidFill>
              <w14:schemeClr w14:val="tx1"/>
            </w14:solidFill>
          </w14:textFill>
        </w:rPr>
        <w:t>济南市</w:t>
      </w:r>
      <w:r>
        <w:rPr>
          <w:rFonts w:hint="eastAsia" w:ascii="仿宋" w:hAnsi="仿宋" w:eastAsia="仿宋" w:cs="宋体"/>
          <w:color w:val="000000" w:themeColor="text1"/>
          <w:sz w:val="24"/>
          <w:u w:val="single"/>
          <w14:textFill>
            <w14:solidFill>
              <w14:schemeClr w14:val="tx1"/>
            </w14:solidFill>
          </w14:textFill>
        </w:rPr>
        <w:t>分公司</w:t>
      </w:r>
      <w:r>
        <w:rPr>
          <w:rFonts w:hint="eastAsia" w:ascii="仿宋" w:hAnsi="仿宋" w:eastAsia="仿宋" w:cs="宋体"/>
          <w:color w:val="000000" w:themeColor="text1"/>
          <w:sz w:val="24"/>
          <w14:textFill>
            <w14:solidFill>
              <w14:schemeClr w14:val="tx1"/>
            </w14:solidFill>
          </w14:textFill>
        </w:rPr>
        <w:t>（以下简称“人保财险</w:t>
      </w:r>
      <w:r>
        <w:rPr>
          <w:rFonts w:hint="eastAsia" w:ascii="仿宋" w:hAnsi="仿宋" w:eastAsia="仿宋" w:cs="宋体"/>
          <w:color w:val="000000" w:themeColor="text1"/>
          <w:sz w:val="24"/>
          <w:lang w:val="en-US" w:eastAsia="zh-CN"/>
          <w14:textFill>
            <w14:solidFill>
              <w14:schemeClr w14:val="tx1"/>
            </w14:solidFill>
          </w14:textFill>
        </w:rPr>
        <w:t>济南</w:t>
      </w:r>
      <w:r>
        <w:rPr>
          <w:rFonts w:hint="eastAsia" w:ascii="仿宋" w:hAnsi="仿宋" w:eastAsia="仿宋" w:cs="宋体"/>
          <w:color w:val="000000" w:themeColor="text1"/>
          <w:sz w:val="24"/>
          <w14:textFill>
            <w14:solidFill>
              <w14:schemeClr w14:val="tx1"/>
            </w14:solidFill>
          </w14:textFill>
        </w:rPr>
        <w:t>分公司”）</w:t>
      </w:r>
      <w:r>
        <w:rPr>
          <w:rFonts w:hint="eastAsia" w:ascii="仿宋" w:hAnsi="仿宋" w:eastAsia="仿宋" w:cs="仿宋"/>
          <w:color w:val="000000" w:themeColor="text1"/>
          <w:sz w:val="24"/>
          <w14:textFill>
            <w14:solidFill>
              <w14:schemeClr w14:val="tx1"/>
            </w14:solidFill>
          </w14:textFill>
        </w:rPr>
        <w:t>根据中选结果与中选供应商签署。现委托</w:t>
      </w:r>
      <w:r>
        <w:rPr>
          <w:rFonts w:hint="eastAsia" w:ascii="仿宋" w:hAnsi="仿宋" w:eastAsia="仿宋" w:cs="仿宋"/>
          <w:color w:val="000000" w:themeColor="text1"/>
          <w:sz w:val="24"/>
          <w:u w:val="single"/>
          <w:lang w:val="en-US" w:eastAsia="zh-CN"/>
          <w14:textFill>
            <w14:solidFill>
              <w14:schemeClr w14:val="tx1"/>
            </w14:solidFill>
          </w14:textFill>
        </w:rPr>
        <w:t>山东省建设工程招标中心有限公司</w:t>
      </w:r>
      <w:r>
        <w:rPr>
          <w:rFonts w:hint="eastAsia" w:ascii="仿宋" w:hAnsi="仿宋" w:eastAsia="仿宋" w:cs="仿宋"/>
          <w:color w:val="000000" w:themeColor="text1"/>
          <w:sz w:val="24"/>
          <w14:textFill>
            <w14:solidFill>
              <w14:schemeClr w14:val="tx1"/>
            </w14:solidFill>
          </w14:textFill>
        </w:rPr>
        <w:t>（以下简称“采购代理机构”）进行公开比选，</w:t>
      </w:r>
      <w:r>
        <w:rPr>
          <w:rFonts w:hint="eastAsia" w:ascii="仿宋" w:hAnsi="仿宋" w:eastAsia="仿宋" w:cs="Cambria Math"/>
          <w:color w:val="000000" w:themeColor="text1"/>
          <w:sz w:val="24"/>
          <w14:textFill>
            <w14:solidFill>
              <w14:schemeClr w14:val="tx1"/>
            </w14:solidFill>
          </w14:textFill>
        </w:rPr>
        <w:t xml:space="preserve">有意向且具有提供标的物能力的潜在供应商（以下简称“供应商”）可前来参与响应。 </w:t>
      </w:r>
    </w:p>
    <w:p>
      <w:pPr>
        <w:pStyle w:val="4"/>
        <w:ind w:firstLine="0" w:firstLineChars="0"/>
        <w:jc w:val="left"/>
        <w:rPr>
          <w:rFonts w:ascii="仿宋" w:hAnsi="仿宋" w:eastAsia="仿宋" w:cs="仿宋"/>
          <w:color w:val="000000"/>
          <w:sz w:val="24"/>
          <w:szCs w:val="24"/>
        </w:rPr>
      </w:pPr>
      <w:bookmarkStart w:id="0" w:name="_Toc218669507"/>
      <w:bookmarkStart w:id="1" w:name="_Toc30061"/>
      <w:r>
        <w:rPr>
          <w:rFonts w:hint="eastAsia" w:ascii="仿宋" w:hAnsi="仿宋" w:eastAsia="仿宋" w:cs="仿宋"/>
          <w:color w:val="000000"/>
          <w:sz w:val="24"/>
          <w:szCs w:val="24"/>
        </w:rPr>
        <w:t>一、项目概况与采购范围</w:t>
      </w:r>
      <w:bookmarkEnd w:id="0"/>
      <w:bookmarkEnd w:id="1"/>
    </w:p>
    <w:p>
      <w:pPr>
        <w:adjustRightInd w:val="0"/>
        <w:snapToGrid w:val="0"/>
        <w:spacing w:line="360" w:lineRule="auto"/>
        <w:ind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sz w:val="24"/>
        </w:rPr>
        <w:t>1.</w:t>
      </w:r>
      <w:r>
        <w:rPr>
          <w:rFonts w:hint="eastAsia" w:ascii="仿宋" w:hAnsi="仿宋" w:eastAsia="仿宋" w:cs="仿宋"/>
          <w:color w:val="000000" w:themeColor="text1"/>
          <w:sz w:val="24"/>
          <w14:textFill>
            <w14:solidFill>
              <w14:schemeClr w14:val="tx1"/>
            </w14:solidFill>
          </w14:textFill>
        </w:rPr>
        <w:t>1 项目名称：</w:t>
      </w:r>
      <w:r>
        <w:rPr>
          <w:rFonts w:hint="eastAsia" w:ascii="仿宋" w:hAnsi="仿宋" w:eastAsia="仿宋" w:cs="仿宋"/>
          <w:color w:val="000000" w:themeColor="text1"/>
          <w:sz w:val="24"/>
          <w:u w:val="single"/>
          <w14:textFill>
            <w14:solidFill>
              <w14:schemeClr w14:val="tx1"/>
            </w14:solidFill>
          </w14:textFill>
        </w:rPr>
        <w:t>人保财险山东省济南市分公司军泰大厦保洁服务项目</w:t>
      </w:r>
      <w:r>
        <w:rPr>
          <w:rFonts w:hint="eastAsia" w:ascii="仿宋" w:hAnsi="仿宋" w:eastAsia="仿宋" w:cs="仿宋"/>
          <w:color w:val="000000" w:themeColor="text1"/>
          <w:sz w:val="24"/>
          <w14:textFill>
            <w14:solidFill>
              <w14:schemeClr w14:val="tx1"/>
            </w14:solidFill>
          </w14:textFill>
        </w:rPr>
        <w:t>。</w:t>
      </w:r>
    </w:p>
    <w:p>
      <w:pPr>
        <w:adjustRightInd w:val="0"/>
        <w:snapToGrid w:val="0"/>
        <w:spacing w:line="360" w:lineRule="auto"/>
        <w:ind w:firstLine="480" w:firstLineChars="200"/>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 采购范围：本项目选定 1家供应商，为</w:t>
      </w:r>
      <w:r>
        <w:rPr>
          <w:rFonts w:hint="eastAsia" w:ascii="仿宋" w:hAnsi="仿宋" w:eastAsia="仿宋" w:cs="仿宋"/>
          <w:color w:val="000000" w:themeColor="text1"/>
          <w:sz w:val="24"/>
          <w:lang w:val="en-US" w:eastAsia="zh-CN"/>
          <w14:textFill>
            <w14:solidFill>
              <w14:schemeClr w14:val="tx1"/>
            </w14:solidFill>
          </w14:textFill>
        </w:rPr>
        <w:t>采购人</w:t>
      </w:r>
      <w:r>
        <w:rPr>
          <w:rFonts w:hint="eastAsia" w:ascii="仿宋" w:hAnsi="仿宋" w:eastAsia="仿宋" w:cs="仿宋"/>
          <w:color w:val="000000" w:themeColor="text1"/>
          <w:sz w:val="24"/>
          <w14:textFill>
            <w14:solidFill>
              <w14:schemeClr w14:val="tx1"/>
            </w14:solidFill>
          </w14:textFill>
        </w:rPr>
        <w:t>提供</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保洁服务</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具体技术要求详见第五章采购需求。</w:t>
      </w:r>
    </w:p>
    <w:p>
      <w:pPr>
        <w:adjustRightInd w:val="0"/>
        <w:snapToGrid w:val="0"/>
        <w:spacing w:line="360" w:lineRule="auto"/>
        <w:ind w:firstLine="480" w:firstLineChars="200"/>
        <w:jc w:val="lef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 标包划分：本项目不划分标包</w:t>
      </w:r>
      <w:r>
        <w:rPr>
          <w:rFonts w:hint="eastAsia" w:ascii="仿宋" w:hAnsi="仿宋" w:eastAsia="仿宋" w:cs="仿宋"/>
          <w:color w:val="000000" w:themeColor="text1"/>
          <w:sz w:val="24"/>
          <w:lang w:eastAsia="zh-CN"/>
          <w14:textFill>
            <w14:solidFill>
              <w14:schemeClr w14:val="tx1"/>
            </w14:solidFill>
          </w14:textFill>
        </w:rPr>
        <w:t>。</w:t>
      </w:r>
    </w:p>
    <w:p>
      <w:pPr>
        <w:adjustRightInd w:val="0"/>
        <w:snapToGrid w:val="0"/>
        <w:spacing w:line="360" w:lineRule="auto"/>
        <w:ind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1.4 项目性质：</w:t>
      </w:r>
      <w:r>
        <w:rPr>
          <w:rFonts w:hint="eastAsia" w:ascii="仿宋" w:hAnsi="仿宋" w:eastAsia="仿宋" w:cs="宋体"/>
          <w:color w:val="000000" w:themeColor="text1"/>
          <w:sz w:val="24"/>
          <w14:textFill>
            <w14:solidFill>
              <w14:schemeClr w14:val="tx1"/>
            </w14:solidFill>
          </w14:textFill>
        </w:rPr>
        <w:t>服务</w:t>
      </w:r>
      <w:r>
        <w:rPr>
          <w:rFonts w:hint="eastAsia" w:ascii="仿宋" w:hAnsi="仿宋" w:eastAsia="仿宋" w:cs="仿宋"/>
          <w:color w:val="000000" w:themeColor="text1"/>
          <w:sz w:val="24"/>
          <w14:textFill>
            <w14:solidFill>
              <w14:schemeClr w14:val="tx1"/>
            </w14:solidFill>
          </w14:textFill>
        </w:rPr>
        <w:t>。</w:t>
      </w:r>
    </w:p>
    <w:p>
      <w:pPr>
        <w:adjustRightInd w:val="0"/>
        <w:snapToGrid w:val="0"/>
        <w:spacing w:line="360" w:lineRule="auto"/>
        <w:ind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r>
        <w:rPr>
          <w:rFonts w:ascii="仿宋" w:hAnsi="仿宋" w:eastAsia="仿宋" w:cs="仿宋"/>
          <w:color w:val="000000" w:themeColor="text1"/>
          <w:sz w:val="24"/>
          <w14:textFill>
            <w14:solidFill>
              <w14:schemeClr w14:val="tx1"/>
            </w14:solidFill>
          </w14:textFill>
        </w:rPr>
        <w:t>5</w:t>
      </w:r>
      <w:r>
        <w:rPr>
          <w:rFonts w:hint="eastAsia" w:ascii="仿宋" w:hAnsi="仿宋" w:eastAsia="仿宋" w:cs="仿宋"/>
          <w:color w:val="000000" w:themeColor="text1"/>
          <w:sz w:val="24"/>
          <w14:textFill>
            <w14:solidFill>
              <w14:schemeClr w14:val="tx1"/>
            </w14:solidFill>
          </w14:textFill>
        </w:rPr>
        <w:t>服务期限：</w:t>
      </w:r>
      <w:r>
        <w:rPr>
          <w:rFonts w:hint="eastAsia" w:ascii="仿宋" w:hAnsi="仿宋" w:eastAsia="仿宋" w:cs="宋体"/>
          <w:color w:val="000000" w:themeColor="text1"/>
          <w:sz w:val="24"/>
          <w:lang w:val="en-US" w:eastAsia="zh-CN"/>
          <w14:textFill>
            <w14:solidFill>
              <w14:schemeClr w14:val="tx1"/>
            </w14:solidFill>
          </w14:textFill>
        </w:rPr>
        <w:t>1年</w:t>
      </w:r>
      <w:r>
        <w:rPr>
          <w:rFonts w:hint="eastAsia" w:ascii="仿宋" w:hAnsi="仿宋" w:eastAsia="仿宋" w:cs="宋体"/>
          <w:color w:val="000000" w:themeColor="text1"/>
          <w:sz w:val="24"/>
          <w14:textFill>
            <w14:solidFill>
              <w14:schemeClr w14:val="tx1"/>
            </w14:solidFill>
          </w14:textFill>
        </w:rPr>
        <w:t>。</w:t>
      </w:r>
    </w:p>
    <w:p>
      <w:pPr>
        <w:adjustRightInd w:val="0"/>
        <w:snapToGrid w:val="0"/>
        <w:spacing w:line="360" w:lineRule="auto"/>
        <w:ind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r>
        <w:rPr>
          <w:rFonts w:ascii="仿宋" w:hAnsi="仿宋" w:eastAsia="仿宋" w:cs="仿宋"/>
          <w:color w:val="000000" w:themeColor="text1"/>
          <w:sz w:val="24"/>
          <w14:textFill>
            <w14:solidFill>
              <w14:schemeClr w14:val="tx1"/>
            </w14:solidFill>
          </w14:textFill>
        </w:rPr>
        <w:t>6</w:t>
      </w:r>
      <w:r>
        <w:rPr>
          <w:rFonts w:hint="eastAsia" w:ascii="仿宋" w:hAnsi="仿宋" w:eastAsia="仿宋" w:cs="宋体"/>
          <w:color w:val="000000" w:themeColor="text1"/>
          <w:sz w:val="24"/>
          <w14:textFill>
            <w14:solidFill>
              <w14:schemeClr w14:val="tx1"/>
            </w14:solidFill>
          </w14:textFill>
        </w:rPr>
        <w:t>服务地点：</w:t>
      </w:r>
      <w:r>
        <w:rPr>
          <w:rFonts w:hint="eastAsia" w:ascii="仿宋" w:hAnsi="仿宋" w:eastAsia="仿宋" w:cs="宋体"/>
          <w:color w:val="000000" w:themeColor="text1"/>
          <w:sz w:val="24"/>
          <w:lang w:val="en-US" w:eastAsia="zh-CN"/>
          <w14:textFill>
            <w14:solidFill>
              <w14:schemeClr w14:val="tx1"/>
            </w14:solidFill>
          </w14:textFill>
        </w:rPr>
        <w:t>济南市</w:t>
      </w:r>
      <w:r>
        <w:rPr>
          <w:rFonts w:hint="eastAsia" w:ascii="仿宋" w:hAnsi="仿宋" w:eastAsia="仿宋" w:cs="宋体"/>
          <w:color w:val="000000" w:themeColor="text1"/>
          <w:sz w:val="24"/>
          <w14:textFill>
            <w14:solidFill>
              <w14:schemeClr w14:val="tx1"/>
            </w14:solidFill>
          </w14:textFill>
        </w:rPr>
        <w:t>。</w:t>
      </w:r>
    </w:p>
    <w:p>
      <w:pPr>
        <w:pStyle w:val="4"/>
        <w:ind w:firstLine="0" w:firstLineChars="0"/>
        <w:jc w:val="left"/>
        <w:rPr>
          <w:rFonts w:ascii="仿宋" w:hAnsi="仿宋" w:eastAsia="仿宋" w:cs="仿宋"/>
          <w:color w:val="000000"/>
          <w:sz w:val="24"/>
          <w:szCs w:val="24"/>
        </w:rPr>
      </w:pPr>
      <w:bookmarkStart w:id="2" w:name="_Toc218669508"/>
      <w:bookmarkStart w:id="3" w:name="_Toc13147"/>
      <w:r>
        <w:rPr>
          <w:rFonts w:hint="eastAsia" w:ascii="仿宋" w:hAnsi="仿宋" w:eastAsia="仿宋" w:cs="仿宋"/>
          <w:color w:val="000000"/>
          <w:sz w:val="24"/>
          <w:szCs w:val="24"/>
        </w:rPr>
        <w:t>二、供应商资格要求</w:t>
      </w:r>
      <w:bookmarkEnd w:id="2"/>
      <w:bookmarkEnd w:id="3"/>
    </w:p>
    <w:p>
      <w:pPr>
        <w:spacing w:line="360" w:lineRule="auto"/>
        <w:ind w:firstLine="480" w:firstLineChars="200"/>
        <w:textAlignment w:val="baseline"/>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sz w:val="24"/>
        </w:rPr>
        <w:t>2.1</w:t>
      </w:r>
      <w:r>
        <w:rPr>
          <w:rFonts w:hint="eastAsia" w:ascii="仿宋" w:hAnsi="仿宋" w:eastAsia="仿宋" w:cs="宋体"/>
          <w:b/>
          <w:bCs/>
          <w:color w:val="000000"/>
          <w:sz w:val="24"/>
        </w:rPr>
        <w:t>在中华人民共和国境内依法登记的法人或其他组织，具有独立承担民事责任的能力，</w:t>
      </w:r>
      <w:r>
        <w:rPr>
          <w:rFonts w:hint="eastAsia" w:ascii="仿宋" w:hAnsi="仿宋" w:eastAsia="仿宋" w:cs="宋体"/>
          <w:color w:val="000000"/>
          <w:sz w:val="24"/>
        </w:rPr>
        <w:t>供应商如为企业法人，须提供企业法人营业执照</w:t>
      </w:r>
      <w:r>
        <w:rPr>
          <w:rFonts w:hint="eastAsia" w:ascii="仿宋" w:hAnsi="仿宋" w:eastAsia="仿宋" w:cs="Monaco"/>
          <w:color w:val="000000"/>
          <w:sz w:val="24"/>
        </w:rPr>
        <w:t>（复印件）</w:t>
      </w:r>
      <w:r>
        <w:rPr>
          <w:rFonts w:hint="eastAsia" w:ascii="仿宋" w:hAnsi="仿宋" w:eastAsia="仿宋" w:cs="宋体"/>
          <w:color w:val="000000"/>
          <w:sz w:val="24"/>
        </w:rPr>
        <w:t>；供应商如为事业单位或其他组织，须提供事业单位法人证书或登记证或组</w:t>
      </w:r>
      <w:r>
        <w:rPr>
          <w:rFonts w:hint="eastAsia" w:ascii="仿宋" w:hAnsi="仿宋" w:eastAsia="仿宋" w:cs="宋体"/>
          <w:color w:val="000000" w:themeColor="text1"/>
          <w:sz w:val="24"/>
          <w14:textFill>
            <w14:solidFill>
              <w14:schemeClr w14:val="tx1"/>
            </w14:solidFill>
          </w14:textFill>
        </w:rPr>
        <w:t>织机构代码证或其他有效证明文件（复印件）；</w:t>
      </w:r>
    </w:p>
    <w:p>
      <w:pPr>
        <w:spacing w:line="360" w:lineRule="auto"/>
        <w:ind w:firstLine="480" w:firstLineChars="200"/>
        <w:textAlignment w:val="baseline"/>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2.2</w:t>
      </w:r>
      <w:r>
        <w:rPr>
          <w:rFonts w:hint="eastAsia" w:ascii="仿宋" w:hAnsi="仿宋" w:eastAsia="仿宋" w:cs="宋体"/>
          <w:b/>
          <w:bCs/>
          <w:color w:val="000000" w:themeColor="text1"/>
          <w:sz w:val="24"/>
          <w14:textFill>
            <w14:solidFill>
              <w14:schemeClr w14:val="tx1"/>
            </w14:solidFill>
          </w14:textFill>
        </w:rPr>
        <w:t>具有良好的商业信誉和健全的财务会计制度</w:t>
      </w:r>
      <w:r>
        <w:rPr>
          <w:rFonts w:hint="eastAsia" w:ascii="仿宋" w:hAnsi="仿宋" w:eastAsia="仿宋" w:cs="宋体"/>
          <w:color w:val="000000" w:themeColor="text1"/>
          <w:sz w:val="24"/>
          <w14:textFill>
            <w14:solidFill>
              <w14:schemeClr w14:val="tx1"/>
            </w14:solidFill>
          </w14:textFill>
        </w:rPr>
        <w:t>，</w:t>
      </w:r>
      <w:r>
        <w:rPr>
          <w:rFonts w:hint="eastAsia" w:ascii="仿宋" w:hAnsi="仿宋" w:eastAsia="仿宋" w:cs="Cambria Math"/>
          <w:color w:val="000000" w:themeColor="text1"/>
          <w:kern w:val="0"/>
          <w:sz w:val="24"/>
          <w14:textFill>
            <w14:solidFill>
              <w14:schemeClr w14:val="tx1"/>
            </w14:solidFill>
          </w14:textFill>
        </w:rPr>
        <w:t>（</w:t>
      </w:r>
      <w:r>
        <w:rPr>
          <w:rFonts w:hint="eastAsia" w:ascii="仿宋" w:hAnsi="仿宋" w:eastAsia="仿宋" w:cs="宋体"/>
          <w:color w:val="000000" w:themeColor="text1"/>
          <w:sz w:val="24"/>
          <w14:textFill>
            <w14:solidFill>
              <w14:schemeClr w14:val="tx1"/>
            </w14:solidFill>
          </w14:textFill>
        </w:rPr>
        <w:t>需提供20</w:t>
      </w:r>
      <w:r>
        <w:rPr>
          <w:rFonts w:hint="eastAsia" w:ascii="仿宋" w:hAnsi="仿宋" w:eastAsia="仿宋" w:cs="宋体"/>
          <w:color w:val="000000" w:themeColor="text1"/>
          <w:sz w:val="24"/>
          <w:lang w:val="en-US" w:eastAsia="zh-CN"/>
          <w14:textFill>
            <w14:solidFill>
              <w14:schemeClr w14:val="tx1"/>
            </w14:solidFill>
          </w14:textFill>
        </w:rPr>
        <w:t>24</w:t>
      </w:r>
      <w:r>
        <w:rPr>
          <w:rFonts w:hint="eastAsia" w:ascii="仿宋" w:hAnsi="仿宋" w:eastAsia="仿宋" w:cs="宋体"/>
          <w:color w:val="000000" w:themeColor="text1"/>
          <w:sz w:val="24"/>
          <w14:textFill>
            <w14:solidFill>
              <w14:schemeClr w14:val="tx1"/>
            </w14:solidFill>
          </w14:textFill>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2.3 </w:t>
      </w:r>
      <w:r>
        <w:rPr>
          <w:rFonts w:hint="eastAsia" w:ascii="仿宋" w:hAnsi="仿宋" w:eastAsia="仿宋" w:cs="宋体"/>
          <w:b/>
          <w:bCs/>
          <w:color w:val="000000" w:themeColor="text1"/>
          <w:sz w:val="24"/>
          <w14:textFill>
            <w14:solidFill>
              <w14:schemeClr w14:val="tx1"/>
            </w14:solidFill>
          </w14:textFill>
        </w:rPr>
        <w:t>供应商应具有履行合同所必需的设备和专业技术能力</w:t>
      </w:r>
      <w:r>
        <w:rPr>
          <w:rFonts w:hint="eastAsia" w:ascii="仿宋" w:hAnsi="仿宋" w:eastAsia="仿宋" w:cs="宋体"/>
          <w:color w:val="000000" w:themeColor="text1"/>
          <w:sz w:val="24"/>
          <w14:textFill>
            <w14:solidFill>
              <w14:schemeClr w14:val="tx1"/>
            </w14:solidFill>
          </w14:textFill>
        </w:rPr>
        <w:t>，</w:t>
      </w:r>
      <w:r>
        <w:rPr>
          <w:rFonts w:hint="eastAsia" w:ascii="仿宋" w:hAnsi="仿宋" w:eastAsia="仿宋" w:cs="Cambria Math"/>
          <w:color w:val="000000" w:themeColor="text1"/>
          <w:kern w:val="0"/>
          <w:sz w:val="24"/>
          <w14:textFill>
            <w14:solidFill>
              <w14:schemeClr w14:val="tx1"/>
            </w14:solidFill>
          </w14:textFill>
        </w:rPr>
        <w:t>（</w:t>
      </w:r>
      <w:r>
        <w:rPr>
          <w:rFonts w:hint="eastAsia" w:ascii="仿宋" w:hAnsi="仿宋" w:eastAsia="仿宋" w:cs="宋体"/>
          <w:color w:val="000000" w:themeColor="text1"/>
          <w:sz w:val="24"/>
          <w14:textFill>
            <w14:solidFill>
              <w14:schemeClr w14:val="tx1"/>
            </w14:solidFill>
          </w14:textFill>
        </w:rPr>
        <w:t>近三年（20</w:t>
      </w:r>
      <w:r>
        <w:rPr>
          <w:rFonts w:hint="eastAsia" w:ascii="仿宋" w:hAnsi="仿宋" w:eastAsia="仿宋" w:cs="宋体"/>
          <w:color w:val="000000" w:themeColor="text1"/>
          <w:sz w:val="24"/>
          <w:lang w:val="en-US" w:eastAsia="zh-CN"/>
          <w14:textFill>
            <w14:solidFill>
              <w14:schemeClr w14:val="tx1"/>
            </w14:solidFill>
          </w14:textFill>
        </w:rPr>
        <w:t>23</w:t>
      </w:r>
      <w:r>
        <w:rPr>
          <w:rFonts w:hint="eastAsia" w:ascii="仿宋" w:hAnsi="仿宋" w:eastAsia="仿宋" w:cs="宋体"/>
          <w:color w:val="000000" w:themeColor="text1"/>
          <w:sz w:val="24"/>
          <w14:textFill>
            <w14:solidFill>
              <w14:schemeClr w14:val="tx1"/>
            </w14:solidFill>
          </w14:textFill>
        </w:rPr>
        <w:t>年1月1日至今）应具有</w:t>
      </w:r>
      <w:r>
        <w:rPr>
          <w:rFonts w:hint="eastAsia" w:ascii="仿宋" w:hAnsi="仿宋" w:eastAsia="仿宋" w:cs="宋体"/>
          <w:color w:val="000000" w:themeColor="text1"/>
          <w:sz w:val="24"/>
          <w:lang w:val="en-US" w:eastAsia="zh-CN"/>
          <w14:textFill>
            <w14:solidFill>
              <w14:schemeClr w14:val="tx1"/>
            </w14:solidFill>
          </w14:textFill>
        </w:rPr>
        <w:t>的</w:t>
      </w:r>
      <w:r>
        <w:rPr>
          <w:rFonts w:hint="eastAsia" w:ascii="仿宋" w:hAnsi="仿宋" w:eastAsia="仿宋" w:cs="宋体"/>
          <w:color w:val="000000" w:themeColor="text1"/>
          <w:sz w:val="24"/>
          <w14:textFill>
            <w14:solidFill>
              <w14:schemeClr w14:val="tx1"/>
            </w14:solidFill>
          </w14:textFill>
        </w:rPr>
        <w:t>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2.4</w:t>
      </w:r>
      <w:r>
        <w:rPr>
          <w:rFonts w:hint="eastAsia" w:ascii="仿宋" w:hAnsi="仿宋" w:eastAsia="仿宋" w:cs="宋体"/>
          <w:b/>
          <w:bCs/>
          <w:color w:val="000000" w:themeColor="text1"/>
          <w:sz w:val="24"/>
          <w14:textFill>
            <w14:solidFill>
              <w14:schemeClr w14:val="tx1"/>
            </w14:solidFill>
          </w14:textFill>
        </w:rPr>
        <w:t>具有依法缴纳税收和社会保障资金的良好记录</w:t>
      </w:r>
      <w:r>
        <w:rPr>
          <w:rFonts w:hint="eastAsia" w:ascii="仿宋" w:hAnsi="仿宋" w:eastAsia="仿宋" w:cs="宋体"/>
          <w:color w:val="000000" w:themeColor="text1"/>
          <w:sz w:val="24"/>
          <w14:textFill>
            <w14:solidFill>
              <w14:schemeClr w14:val="tx1"/>
            </w14:solidFill>
          </w14:textFill>
        </w:rPr>
        <w:t>，</w:t>
      </w:r>
      <w:r>
        <w:rPr>
          <w:rFonts w:hint="eastAsia" w:ascii="仿宋" w:hAnsi="仿宋" w:eastAsia="仿宋" w:cs="Cambria Math"/>
          <w:color w:val="000000" w:themeColor="text1"/>
          <w:kern w:val="0"/>
          <w:sz w:val="24"/>
          <w14:textFill>
            <w14:solidFill>
              <w14:schemeClr w14:val="tx1"/>
            </w14:solidFill>
          </w14:textFill>
        </w:rPr>
        <w:t>（</w:t>
      </w:r>
      <w:r>
        <w:rPr>
          <w:rFonts w:hint="eastAsia" w:ascii="仿宋" w:hAnsi="仿宋" w:eastAsia="仿宋" w:cs="宋体"/>
          <w:color w:val="000000" w:themeColor="text1"/>
          <w:sz w:val="24"/>
          <w14:textFill>
            <w14:solidFill>
              <w14:schemeClr w14:val="tx1"/>
            </w14:solidFill>
          </w14:textFill>
        </w:rPr>
        <w:t>提供近6个月任意一个月的税收和社会保障资金缴纳凭证。</w:t>
      </w:r>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themeColor="text1"/>
          <w:sz w:val="24"/>
          <w14:textFill>
            <w14:solidFill>
              <w14:schemeClr w14:val="tx1"/>
            </w14:solidFill>
          </w14:textFill>
        </w:rPr>
        <w:t>2.5</w:t>
      </w:r>
      <w:r>
        <w:rPr>
          <w:rFonts w:hint="eastAsia" w:ascii="仿宋" w:hAnsi="仿宋" w:eastAsia="仿宋" w:cs="宋体"/>
          <w:b/>
          <w:bCs/>
          <w:color w:val="000000" w:themeColor="text1"/>
          <w:sz w:val="24"/>
          <w14:textFill>
            <w14:solidFill>
              <w14:schemeClr w14:val="tx1"/>
            </w14:solidFill>
          </w14:textFill>
        </w:rPr>
        <w:t>供应商应经营状况良好，且近三年内（20</w:t>
      </w:r>
      <w:r>
        <w:rPr>
          <w:rFonts w:hint="eastAsia" w:ascii="仿宋" w:hAnsi="仿宋" w:eastAsia="仿宋" w:cs="宋体"/>
          <w:b/>
          <w:bCs/>
          <w:color w:val="000000" w:themeColor="text1"/>
          <w:sz w:val="24"/>
          <w:lang w:val="en-US" w:eastAsia="zh-CN"/>
          <w14:textFill>
            <w14:solidFill>
              <w14:schemeClr w14:val="tx1"/>
            </w14:solidFill>
          </w14:textFill>
        </w:rPr>
        <w:t>23</w:t>
      </w:r>
      <w:r>
        <w:rPr>
          <w:rFonts w:hint="eastAsia" w:ascii="仿宋" w:hAnsi="仿宋" w:eastAsia="仿宋" w:cs="宋体"/>
          <w:b/>
          <w:bCs/>
          <w:color w:val="000000" w:themeColor="text1"/>
          <w:sz w:val="24"/>
          <w14:textFill>
            <w14:solidFill>
              <w14:schemeClr w14:val="tx1"/>
            </w14:solidFill>
          </w14:textFill>
        </w:rPr>
        <w:t>年1</w:t>
      </w:r>
      <w:r>
        <w:rPr>
          <w:rFonts w:hint="eastAsia" w:ascii="仿宋" w:hAnsi="仿宋" w:eastAsia="仿宋" w:cs="宋体"/>
          <w:b/>
          <w:bCs/>
          <w:color w:val="000000"/>
          <w:sz w:val="24"/>
        </w:rPr>
        <w:t>月1日至今）无违法违规记录。</w:t>
      </w:r>
      <w:r>
        <w:rPr>
          <w:rFonts w:hint="eastAsia" w:ascii="仿宋" w:hAnsi="仿宋" w:eastAsia="仿宋" w:cs="宋体"/>
          <w:color w:val="000000"/>
          <w:sz w:val="24"/>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信用中国查询网址：</w:t>
      </w:r>
      <w:r>
        <w:rPr>
          <w:rFonts w:hint="eastAsia" w:ascii="仿宋" w:hAnsi="仿宋" w:eastAsia="仿宋" w:cs="宋体"/>
          <w:sz w:val="24"/>
        </w:rPr>
        <w:t>https://www.creditchina.gov.cn/zhuanxiangchaxun/</w:t>
      </w:r>
    </w:p>
    <w:p>
      <w:pPr>
        <w:spacing w:line="360" w:lineRule="auto"/>
        <w:ind w:firstLine="480" w:firstLineChars="200"/>
        <w:textAlignment w:val="baseline"/>
        <w:rPr>
          <w:rFonts w:ascii="仿宋" w:hAnsi="仿宋" w:eastAsia="仿宋" w:cs="宋体"/>
          <w:b/>
          <w:bCs/>
          <w:color w:val="000000"/>
          <w:sz w:val="24"/>
        </w:rPr>
      </w:pPr>
      <w:r>
        <w:rPr>
          <w:rFonts w:hint="eastAsia" w:ascii="仿宋" w:hAnsi="仿宋" w:eastAsia="仿宋" w:cs="宋体"/>
          <w:color w:val="000000"/>
          <w:sz w:val="24"/>
        </w:rPr>
        <w:t xml:space="preserve">2.6 </w:t>
      </w:r>
      <w:r>
        <w:rPr>
          <w:rFonts w:hint="eastAsia" w:ascii="仿宋" w:hAnsi="仿宋" w:eastAsia="仿宋" w:cs="宋体"/>
          <w:b/>
          <w:bCs/>
          <w:color w:val="000000"/>
          <w:sz w:val="24"/>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2.7单位负责人为同一人或存在控股、管理关系的不同单位，不得参加同一标段/标包响应或未划分标段/标包的同一采购项目的响应，需填写《供应商控股及管理关系情况申报表》。</w:t>
      </w:r>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2.8本项目不接受联合体响应。</w:t>
      </w:r>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sz w:val="24"/>
        </w:rPr>
        <w:t>2.9不允许分包、转包。</w:t>
      </w:r>
    </w:p>
    <w:p>
      <w:pPr>
        <w:pStyle w:val="4"/>
        <w:ind w:firstLine="0" w:firstLineChars="0"/>
        <w:jc w:val="left"/>
        <w:rPr>
          <w:rFonts w:ascii="仿宋" w:hAnsi="仿宋" w:eastAsia="仿宋" w:cs="仿宋"/>
          <w:color w:val="000000"/>
          <w:sz w:val="24"/>
          <w:szCs w:val="24"/>
        </w:rPr>
      </w:pPr>
      <w:bookmarkStart w:id="4" w:name="_Toc218669509"/>
      <w:bookmarkStart w:id="5" w:name="_Toc17567"/>
      <w:r>
        <w:rPr>
          <w:rFonts w:hint="eastAsia" w:ascii="仿宋" w:hAnsi="仿宋" w:eastAsia="仿宋" w:cs="仿宋"/>
          <w:color w:val="000000"/>
          <w:sz w:val="24"/>
          <w:szCs w:val="24"/>
        </w:rPr>
        <w:t>三、资格审查方法</w:t>
      </w:r>
      <w:bookmarkEnd w:id="4"/>
      <w:bookmarkEnd w:id="5"/>
    </w:p>
    <w:p>
      <w:pPr>
        <w:spacing w:line="360" w:lineRule="auto"/>
        <w:ind w:firstLine="480" w:firstLineChars="200"/>
        <w:textAlignment w:val="baseline"/>
        <w:rPr>
          <w:rFonts w:ascii="仿宋" w:hAnsi="仿宋" w:eastAsia="仿宋" w:cs="仿宋"/>
          <w:color w:val="000000"/>
          <w:sz w:val="24"/>
        </w:rPr>
      </w:pPr>
      <w:r>
        <w:rPr>
          <w:rFonts w:hint="eastAsia" w:ascii="仿宋" w:hAnsi="仿宋" w:eastAsia="仿宋" w:cs="仿宋"/>
          <w:color w:val="000000"/>
          <w:sz w:val="24"/>
        </w:rPr>
        <w:t>本项目</w:t>
      </w:r>
      <w:r>
        <w:rPr>
          <w:rFonts w:hint="eastAsia" w:ascii="仿宋" w:hAnsi="仿宋" w:eastAsia="仿宋" w:cs="仿宋"/>
          <w:color w:val="000000" w:themeColor="text1"/>
          <w:sz w:val="24"/>
          <w14:textFill>
            <w14:solidFill>
              <w14:schemeClr w14:val="tx1"/>
            </w14:solidFill>
          </w14:textFill>
        </w:rPr>
        <w:t>将进行资格后审，资格审查方法为合格制，资格审查标准和内容见比选文件第三章评审办法。未通过资格后审的供</w:t>
      </w:r>
      <w:r>
        <w:rPr>
          <w:rFonts w:hint="eastAsia" w:ascii="仿宋" w:hAnsi="仿宋" w:eastAsia="仿宋" w:cs="仿宋"/>
          <w:color w:val="000000"/>
          <w:sz w:val="24"/>
        </w:rPr>
        <w:t>应商，响应文件将被否决，不进入详细评审等后续环节。</w:t>
      </w:r>
    </w:p>
    <w:p>
      <w:pPr>
        <w:pStyle w:val="4"/>
        <w:spacing w:after="240"/>
        <w:ind w:firstLine="0" w:firstLineChars="0"/>
        <w:jc w:val="left"/>
        <w:rPr>
          <w:rFonts w:ascii="仿宋" w:hAnsi="仿宋" w:eastAsia="仿宋" w:cs="仿宋"/>
          <w:color w:val="000000"/>
          <w:sz w:val="24"/>
          <w:szCs w:val="24"/>
        </w:rPr>
      </w:pPr>
      <w:bookmarkStart w:id="6" w:name="_Toc28567"/>
      <w:bookmarkStart w:id="7" w:name="_Toc218669510"/>
      <w:r>
        <w:rPr>
          <w:rFonts w:hint="eastAsia" w:ascii="仿宋" w:hAnsi="仿宋" w:eastAsia="仿宋" w:cs="仿宋"/>
          <w:color w:val="000000"/>
          <w:sz w:val="24"/>
          <w:szCs w:val="24"/>
        </w:rPr>
        <w:t>四、比选文件的获取</w:t>
      </w:r>
      <w:bookmarkEnd w:id="6"/>
      <w:bookmarkEnd w:id="7"/>
    </w:p>
    <w:p>
      <w:pPr>
        <w:pStyle w:val="7"/>
        <w:adjustRightInd w:val="0"/>
        <w:snapToGrid w:val="0"/>
        <w:ind w:firstLineChars="175"/>
        <w:jc w:val="left"/>
        <w:rPr>
          <w:rFonts w:ascii="仿宋" w:hAnsi="仿宋" w:eastAsia="仿宋" w:cs="仿宋"/>
          <w:color w:val="FF0000"/>
          <w:sz w:val="24"/>
          <w:szCs w:val="24"/>
        </w:rPr>
      </w:pPr>
      <w:r>
        <w:rPr>
          <w:rFonts w:ascii="仿宋" w:hAnsi="仿宋" w:eastAsia="仿宋" w:cs="仿宋"/>
          <w:color w:val="000000"/>
          <w:sz w:val="24"/>
          <w:szCs w:val="24"/>
        </w:rPr>
        <w:t>4</w:t>
      </w:r>
      <w:r>
        <w:rPr>
          <w:rFonts w:hint="eastAsia" w:ascii="仿宋" w:hAnsi="仿宋" w:eastAsia="仿宋" w:cs="仿宋"/>
          <w:color w:val="000000"/>
          <w:sz w:val="24"/>
          <w:szCs w:val="24"/>
        </w:rPr>
        <w:t>.1比选文件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5</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16</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5</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20</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09</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13</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17</w:t>
      </w:r>
      <w:r>
        <w:rPr>
          <w:rFonts w:hint="eastAsia" w:ascii="仿宋" w:hAnsi="仿宋" w:eastAsia="仿宋" w:cs="宋体"/>
          <w:color w:val="auto"/>
          <w:sz w:val="24"/>
          <w:szCs w:val="24"/>
          <w:highlight w:val="none"/>
        </w:rPr>
        <w:t>时（北京时间，下同</w:t>
      </w:r>
      <w:r>
        <w:rPr>
          <w:rFonts w:hint="eastAsia"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szCs w:val="24"/>
          <w14:textFill>
            <w14:solidFill>
              <w14:schemeClr w14:val="tx1"/>
            </w14:solidFill>
          </w14:textFill>
        </w:rPr>
        <w:t>。</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仿宋"/>
          <w:b/>
          <w:bCs/>
          <w:kern w:val="0"/>
          <w:sz w:val="24"/>
          <w:szCs w:val="24"/>
          <w:highlight w:val="none"/>
          <w:lang w:val="en-US" w:eastAsia="zh-CN"/>
        </w:rPr>
      </w:pPr>
      <w:r>
        <w:rPr>
          <w:rFonts w:ascii="仿宋" w:hAnsi="仿宋" w:eastAsia="仿宋" w:cs="宋体"/>
          <w:color w:val="000000"/>
          <w:sz w:val="24"/>
        </w:rPr>
        <w:t>4</w:t>
      </w:r>
      <w:r>
        <w:rPr>
          <w:rFonts w:hint="eastAsia" w:ascii="仿宋" w:hAnsi="仿宋" w:eastAsia="仿宋" w:cs="宋体"/>
          <w:color w:val="000000"/>
          <w:sz w:val="24"/>
        </w:rPr>
        <w:t>.2</w:t>
      </w:r>
      <w:r>
        <w:rPr>
          <w:rFonts w:hint="eastAsia" w:ascii="仿宋" w:hAnsi="仿宋" w:eastAsia="仿宋" w:cs="宋体"/>
          <w:color w:val="000000"/>
          <w:sz w:val="24"/>
          <w:lang w:val="en-US" w:eastAsia="zh-CN"/>
        </w:rPr>
        <w:t>比选文件领取方式：</w:t>
      </w:r>
      <w:r>
        <w:rPr>
          <w:rFonts w:hint="eastAsia" w:ascii="仿宋" w:hAnsi="仿宋" w:eastAsia="仿宋" w:cs="仿宋"/>
          <w:i w:val="0"/>
          <w:iCs w:val="0"/>
          <w:caps w:val="0"/>
          <w:color w:val="000000"/>
          <w:spacing w:val="0"/>
          <w:sz w:val="24"/>
          <w:szCs w:val="24"/>
          <w:highlight w:val="none"/>
          <w:shd w:val="clear" w:fill="FFFFFF"/>
        </w:rPr>
        <w:t>凡拟报名参加本项目的潜在供应商，均须先登录</w:t>
      </w:r>
      <w:r>
        <w:rPr>
          <w:rFonts w:hint="eastAsia" w:ascii="仿宋" w:hAnsi="仿宋" w:eastAsia="仿宋" w:cs="仿宋"/>
          <w:b/>
          <w:bCs/>
          <w:i w:val="0"/>
          <w:iCs w:val="0"/>
          <w:caps w:val="0"/>
          <w:color w:val="000000"/>
          <w:spacing w:val="0"/>
          <w:sz w:val="24"/>
          <w:szCs w:val="24"/>
          <w:highlight w:val="none"/>
          <w:shd w:val="clear" w:fill="FFFFFF"/>
        </w:rPr>
        <w:t>人保e采外网门户（https://ec.picc.com/）申请注册入库。</w:t>
      </w:r>
      <w:r>
        <w:rPr>
          <w:rFonts w:hint="eastAsia" w:ascii="仿宋" w:hAnsi="仿宋" w:eastAsia="仿宋" w:cs="仿宋"/>
          <w:i w:val="0"/>
          <w:iCs w:val="0"/>
          <w:caps w:val="0"/>
          <w:color w:val="000000"/>
          <w:spacing w:val="0"/>
          <w:sz w:val="24"/>
          <w:szCs w:val="24"/>
          <w:highlight w:val="none"/>
          <w:shd w:val="clear" w:fill="FFFFFF"/>
        </w:rPr>
        <w:t>申请入库后</w:t>
      </w:r>
      <w:r>
        <w:rPr>
          <w:rFonts w:hint="eastAsia" w:ascii="仿宋" w:hAnsi="仿宋" w:eastAsia="仿宋" w:cs="宋体"/>
          <w:color w:val="000000"/>
          <w:sz w:val="24"/>
          <w:szCs w:val="24"/>
          <w:highlight w:val="none"/>
          <w:lang w:val="en-US" w:eastAsia="zh-CN"/>
        </w:rPr>
        <w:t>投</w:t>
      </w:r>
      <w:r>
        <w:rPr>
          <w:rFonts w:hint="eastAsia" w:ascii="仿宋" w:hAnsi="仿宋" w:eastAsia="仿宋" w:cs="宋体"/>
          <w:color w:val="000000"/>
          <w:sz w:val="24"/>
          <w:szCs w:val="24"/>
          <w:lang w:val="en-US" w:eastAsia="zh-CN"/>
        </w:rPr>
        <w:t>标人将营业执照扫描件、2024年度审计报告或银行资信证明、近6个月任意一个月的税收和社会保障资金缴纳凭证、业绩案例扫描件、信用中国查询截图（具体查询内容详见资格要求2.5）资料，扫描件发送到jhfpzyyx@163.com邮箱中，发送时请备注邮件主题为“项目名称+供应商名称+联系人姓名+联系人电话</w:t>
      </w:r>
      <w:r>
        <w:rPr>
          <w:rFonts w:hint="eastAsia" w:ascii="仿宋" w:hAnsi="仿宋" w:eastAsia="仿宋" w:cs="仿宋"/>
          <w:color w:val="000000"/>
          <w:sz w:val="24"/>
          <w:szCs w:val="24"/>
          <w:lang w:val="en-US" w:eastAsia="zh-CN"/>
        </w:rPr>
        <w:t>”。</w:t>
      </w:r>
      <w:r>
        <w:rPr>
          <w:rFonts w:hint="eastAsia" w:ascii="仿宋" w:hAnsi="仿宋" w:eastAsia="仿宋" w:cs="仿宋"/>
          <w:b/>
          <w:bCs/>
          <w:color w:val="000000"/>
          <w:sz w:val="24"/>
          <w:szCs w:val="24"/>
          <w:lang w:val="en-US" w:eastAsia="zh-CN"/>
        </w:rPr>
        <w:t>供应商</w:t>
      </w:r>
      <w:r>
        <w:rPr>
          <w:rFonts w:hint="eastAsia" w:ascii="仿宋" w:hAnsi="仿宋" w:eastAsia="仿宋" w:cs="仿宋"/>
          <w:b/>
          <w:bCs/>
          <w:kern w:val="0"/>
          <w:sz w:val="24"/>
          <w:szCs w:val="24"/>
          <w:highlight w:val="none"/>
          <w:lang w:val="en-US" w:eastAsia="zh-CN"/>
        </w:rPr>
        <w:t>须在获取比选文件截止时间前完成邮箱报名，逾期报名者不予受理，报名时的资料查验不代表通过资格审查。</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highlight w:val="none"/>
          <w:lang w:val="en-US" w:eastAsia="zh-CN"/>
        </w:rPr>
        <w:t>4</w:t>
      </w:r>
      <w:r>
        <w:rPr>
          <w:rFonts w:hint="eastAsia" w:ascii="仿宋" w:hAnsi="仿宋" w:eastAsia="仿宋" w:cs="宋体"/>
          <w:color w:val="000000"/>
          <w:sz w:val="24"/>
          <w:szCs w:val="24"/>
          <w:highlight w:val="none"/>
        </w:rPr>
        <w:t>.</w:t>
      </w:r>
      <w:r>
        <w:rPr>
          <w:rFonts w:hint="eastAsia" w:ascii="仿宋" w:hAnsi="仿宋" w:eastAsia="仿宋" w:cs="宋体"/>
          <w:color w:val="000000"/>
          <w:sz w:val="24"/>
          <w:szCs w:val="24"/>
          <w:highlight w:val="none"/>
          <w:lang w:val="en-US" w:eastAsia="zh-CN"/>
        </w:rPr>
        <w:t>3</w:t>
      </w:r>
      <w:r>
        <w:rPr>
          <w:rFonts w:hint="eastAsia" w:ascii="仿宋" w:hAnsi="仿宋" w:eastAsia="仿宋" w:cs="宋体"/>
          <w:color w:val="000000"/>
          <w:sz w:val="24"/>
          <w:szCs w:val="24"/>
          <w:lang w:val="en-US" w:eastAsia="zh-CN"/>
        </w:rPr>
        <w:t>比选文件工本费：人民币300元/份(招标文件售后不退)。</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比选文件款须公对公电汇至以下账户：</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账户名称：山东省建设工程招标中心有限公司</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账号：37050161220100001396</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仿宋" w:hAnsi="仿宋" w:eastAsia="仿宋" w:cs="仿宋_GB2312"/>
          <w:sz w:val="24"/>
          <w:szCs w:val="24"/>
        </w:rPr>
      </w:pPr>
      <w:r>
        <w:rPr>
          <w:rFonts w:hint="eastAsia" w:ascii="仿宋" w:hAnsi="仿宋" w:eastAsia="仿宋" w:cs="宋体"/>
          <w:color w:val="000000"/>
          <w:sz w:val="24"/>
          <w:szCs w:val="24"/>
          <w:lang w:val="en-US" w:eastAsia="zh-CN"/>
        </w:rPr>
        <w:t>开户行：中国建设银行股份有限公司济南经七路支行</w:t>
      </w:r>
    </w:p>
    <w:p>
      <w:pPr>
        <w:pStyle w:val="4"/>
        <w:ind w:firstLine="0" w:firstLineChars="0"/>
        <w:jc w:val="left"/>
        <w:rPr>
          <w:rFonts w:ascii="仿宋" w:hAnsi="仿宋" w:eastAsia="仿宋" w:cs="仿宋"/>
          <w:color w:val="000000"/>
          <w:sz w:val="24"/>
          <w:szCs w:val="24"/>
        </w:rPr>
      </w:pPr>
      <w:bookmarkStart w:id="8" w:name="_Toc21143"/>
      <w:bookmarkStart w:id="9" w:name="_Toc218669511"/>
      <w:r>
        <w:rPr>
          <w:rFonts w:hint="eastAsia" w:ascii="仿宋" w:hAnsi="仿宋" w:eastAsia="仿宋" w:cs="仿宋"/>
          <w:color w:val="000000"/>
          <w:sz w:val="24"/>
          <w:szCs w:val="24"/>
        </w:rPr>
        <w:t>五、响应文件的递交</w:t>
      </w:r>
      <w:bookmarkEnd w:id="8"/>
      <w:bookmarkEnd w:id="9"/>
    </w:p>
    <w:p>
      <w:pPr>
        <w:spacing w:line="360" w:lineRule="auto"/>
        <w:ind w:firstLine="480" w:firstLineChars="200"/>
        <w:textAlignment w:val="baseline"/>
        <w:rPr>
          <w:rFonts w:ascii="仿宋" w:hAnsi="仿宋" w:eastAsia="仿宋" w:cs="宋体"/>
          <w:color w:val="auto"/>
          <w:sz w:val="24"/>
        </w:rPr>
      </w:pPr>
      <w:r>
        <w:rPr>
          <w:rFonts w:ascii="仿宋" w:hAnsi="仿宋" w:eastAsia="仿宋" w:cs="宋体"/>
          <w:color w:val="000000"/>
          <w:sz w:val="24"/>
        </w:rPr>
        <w:t>5</w:t>
      </w:r>
      <w:r>
        <w:rPr>
          <w:rFonts w:hint="eastAsia" w:ascii="仿宋" w:hAnsi="仿宋" w:eastAsia="仿宋" w:cs="宋体"/>
          <w:color w:val="000000"/>
          <w:sz w:val="24"/>
        </w:rPr>
        <w:t>.1响应文件递交截止时间</w:t>
      </w:r>
      <w:r>
        <w:rPr>
          <w:rFonts w:hint="eastAsia" w:ascii="仿宋" w:hAnsi="仿宋" w:eastAsia="仿宋" w:cs="宋体"/>
          <w:color w:val="auto"/>
          <w:sz w:val="24"/>
        </w:rPr>
        <w:t>：</w:t>
      </w:r>
      <w:r>
        <w:rPr>
          <w:rFonts w:hint="eastAsia" w:ascii="仿宋" w:hAnsi="仿宋" w:eastAsia="仿宋" w:cs="宋体"/>
          <w:color w:val="auto"/>
          <w:sz w:val="24"/>
          <w:u w:val="single"/>
        </w:rPr>
        <w:t>20</w:t>
      </w:r>
      <w:r>
        <w:rPr>
          <w:rFonts w:hint="eastAsia" w:ascii="仿宋" w:hAnsi="仿宋" w:eastAsia="仿宋" w:cs="宋体"/>
          <w:color w:val="auto"/>
          <w:sz w:val="24"/>
          <w:u w:val="single"/>
          <w:lang w:val="en-US" w:eastAsia="zh-CN"/>
        </w:rPr>
        <w:t>26</w:t>
      </w:r>
      <w:r>
        <w:rPr>
          <w:rFonts w:hint="eastAsia" w:ascii="仿宋" w:hAnsi="仿宋" w:eastAsia="仿宋" w:cs="宋体"/>
          <w:color w:val="auto"/>
          <w:sz w:val="24"/>
          <w:u w:val="single"/>
        </w:rPr>
        <w:t>年</w:t>
      </w:r>
      <w:r>
        <w:rPr>
          <w:rFonts w:hint="eastAsia" w:ascii="仿宋" w:hAnsi="仿宋" w:eastAsia="仿宋" w:cs="宋体"/>
          <w:color w:val="auto"/>
          <w:sz w:val="24"/>
          <w:u w:val="single"/>
          <w:lang w:val="en-US" w:eastAsia="zh-CN"/>
        </w:rPr>
        <w:t>5</w:t>
      </w:r>
      <w:r>
        <w:rPr>
          <w:rFonts w:hint="eastAsia" w:ascii="仿宋" w:hAnsi="仿宋" w:eastAsia="仿宋" w:cs="宋体"/>
          <w:color w:val="auto"/>
          <w:sz w:val="24"/>
          <w:u w:val="single"/>
        </w:rPr>
        <w:t>月</w:t>
      </w:r>
      <w:r>
        <w:rPr>
          <w:rFonts w:hint="eastAsia" w:ascii="仿宋" w:hAnsi="仿宋" w:eastAsia="仿宋" w:cs="宋体"/>
          <w:color w:val="auto"/>
          <w:sz w:val="24"/>
          <w:u w:val="single"/>
          <w:lang w:val="en-US" w:eastAsia="zh-CN"/>
        </w:rPr>
        <w:t>22</w:t>
      </w:r>
      <w:r>
        <w:rPr>
          <w:rFonts w:hint="eastAsia" w:ascii="仿宋" w:hAnsi="仿宋" w:eastAsia="仿宋" w:cs="宋体"/>
          <w:color w:val="auto"/>
          <w:sz w:val="24"/>
          <w:u w:val="single"/>
        </w:rPr>
        <w:t>日</w:t>
      </w:r>
      <w:r>
        <w:rPr>
          <w:rFonts w:hint="eastAsia" w:ascii="仿宋" w:hAnsi="仿宋" w:eastAsia="仿宋" w:cs="宋体"/>
          <w:color w:val="auto"/>
          <w:sz w:val="24"/>
          <w:u w:val="single"/>
          <w:lang w:val="en-US" w:eastAsia="zh-CN"/>
        </w:rPr>
        <w:t>09</w:t>
      </w:r>
      <w:r>
        <w:rPr>
          <w:rFonts w:hint="eastAsia" w:ascii="仿宋" w:hAnsi="仿宋" w:eastAsia="仿宋" w:cs="宋体"/>
          <w:color w:val="auto"/>
          <w:sz w:val="24"/>
          <w:u w:val="single"/>
        </w:rPr>
        <w:t>时</w:t>
      </w:r>
      <w:r>
        <w:rPr>
          <w:rFonts w:hint="eastAsia" w:ascii="仿宋" w:hAnsi="仿宋" w:eastAsia="仿宋" w:cs="宋体"/>
          <w:color w:val="auto"/>
          <w:sz w:val="24"/>
          <w:u w:val="single"/>
          <w:lang w:val="en-US" w:eastAsia="zh-CN"/>
        </w:rPr>
        <w:t>00</w:t>
      </w:r>
      <w:r>
        <w:rPr>
          <w:rFonts w:hint="eastAsia" w:ascii="仿宋" w:hAnsi="仿宋" w:eastAsia="仿宋" w:cs="宋体"/>
          <w:color w:val="auto"/>
          <w:sz w:val="24"/>
          <w:u w:val="single"/>
        </w:rPr>
        <w:t>分00秒</w:t>
      </w:r>
      <w:r>
        <w:rPr>
          <w:rFonts w:hint="eastAsia" w:ascii="仿宋" w:hAnsi="仿宋" w:eastAsia="仿宋" w:cs="宋体"/>
          <w:color w:val="auto"/>
          <w:sz w:val="24"/>
        </w:rPr>
        <w:t>。</w:t>
      </w:r>
    </w:p>
    <w:p>
      <w:pPr>
        <w:spacing w:line="360" w:lineRule="auto"/>
        <w:ind w:firstLine="480" w:firstLineChars="200"/>
        <w:jc w:val="left"/>
        <w:textAlignment w:val="baseline"/>
      </w:pPr>
      <w:r>
        <w:rPr>
          <w:rFonts w:hint="eastAsia" w:ascii="仿宋" w:hAnsi="仿宋" w:eastAsia="仿宋" w:cs="宋体"/>
          <w:color w:val="000000"/>
          <w:sz w:val="24"/>
        </w:rPr>
        <w:t>5.2响应文件的递交：</w:t>
      </w:r>
      <w:r>
        <w:rPr>
          <w:rFonts w:hint="eastAsia" w:ascii="仿宋" w:hAnsi="仿宋" w:eastAsia="仿宋" w:cs="宋体"/>
          <w:color w:val="auto"/>
          <w:sz w:val="24"/>
          <w:highlight w:val="none"/>
        </w:rPr>
        <w:t>须现场递交至</w:t>
      </w:r>
      <w:r>
        <w:rPr>
          <w:rFonts w:hint="eastAsia" w:ascii="仿宋" w:hAnsi="仿宋" w:eastAsia="仿宋" w:cs="宋体"/>
          <w:color w:val="auto"/>
          <w:sz w:val="24"/>
          <w:highlight w:val="none"/>
          <w:u w:val="single"/>
          <w:lang w:val="en-US" w:eastAsia="zh-CN"/>
        </w:rPr>
        <w:t>山东省济南市历下区泺源大街88号2楼</w:t>
      </w:r>
      <w:bookmarkStart w:id="14" w:name="_GoBack"/>
      <w:bookmarkEnd w:id="14"/>
      <w:r>
        <w:rPr>
          <w:rFonts w:hint="eastAsia" w:ascii="仿宋" w:hAnsi="仿宋" w:eastAsia="仿宋" w:cs="宋体"/>
          <w:color w:val="auto"/>
          <w:sz w:val="24"/>
          <w:highlight w:val="none"/>
          <w:u w:val="single"/>
        </w:rPr>
        <w:t>会议室</w:t>
      </w:r>
      <w:r>
        <w:rPr>
          <w:rFonts w:hint="eastAsia" w:ascii="仿宋" w:hAnsi="仿宋" w:eastAsia="仿宋" w:cs="宋体"/>
          <w:color w:val="000000"/>
          <w:sz w:val="24"/>
        </w:rPr>
        <w:t>，</w:t>
      </w:r>
      <w:r>
        <w:rPr>
          <w:rFonts w:hint="eastAsia" w:ascii="仿宋" w:hAnsi="仿宋" w:eastAsia="仿宋" w:cs="宋体"/>
          <w:b/>
          <w:bCs/>
          <w:color w:val="000000"/>
          <w:sz w:val="24"/>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5.3本项目将于上述同一时间、地点进行比选，</w:t>
      </w:r>
      <w:r>
        <w:rPr>
          <w:rFonts w:hint="eastAsia" w:ascii="仿宋" w:hAnsi="仿宋" w:eastAsia="仿宋" w:cs="宋体"/>
          <w:sz w:val="24"/>
        </w:rPr>
        <w:t>采购人/采购代理机构邀</w:t>
      </w:r>
      <w:r>
        <w:rPr>
          <w:rFonts w:hint="eastAsia" w:ascii="仿宋" w:hAnsi="仿宋" w:eastAsia="仿宋" w:cs="宋体"/>
          <w:color w:val="000000"/>
          <w:sz w:val="24"/>
        </w:rPr>
        <w:t>请供应商代表准时参加。</w:t>
      </w:r>
    </w:p>
    <w:p>
      <w:pPr>
        <w:spacing w:line="360" w:lineRule="auto"/>
        <w:ind w:firstLine="480" w:firstLineChars="200"/>
        <w:textAlignment w:val="baseline"/>
        <w:rPr>
          <w:rFonts w:ascii="仿宋" w:hAnsi="仿宋" w:eastAsia="仿宋" w:cs="宋体"/>
          <w:b/>
          <w:bCs/>
          <w:color w:val="000000"/>
          <w:sz w:val="24"/>
        </w:rPr>
      </w:pPr>
      <w:r>
        <w:rPr>
          <w:rFonts w:hint="eastAsia" w:ascii="仿宋" w:hAnsi="仿宋" w:eastAsia="仿宋" w:cs="宋体"/>
          <w:color w:val="000000"/>
          <w:sz w:val="24"/>
        </w:rPr>
        <w:t>5.4</w:t>
      </w:r>
      <w:r>
        <w:rPr>
          <w:rFonts w:hint="eastAsia" w:ascii="仿宋" w:hAnsi="仿宋" w:eastAsia="仿宋" w:cs="宋体"/>
          <w:b/>
          <w:bCs/>
          <w:color w:val="000000"/>
          <w:sz w:val="24"/>
        </w:rPr>
        <w:t>出现以下情形之一时，采购人/采购代理机构不予接收响应文件：</w:t>
      </w:r>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5.4.1  逾期送达或者未送达指定地点的；</w:t>
      </w:r>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5.4.2  未按照响应文件要求密封的；</w:t>
      </w:r>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5.4.3  未按照比选公告要求获取比选文件的。</w:t>
      </w:r>
    </w:p>
    <w:p>
      <w:pPr>
        <w:pStyle w:val="4"/>
        <w:ind w:firstLine="0" w:firstLineChars="0"/>
        <w:jc w:val="left"/>
        <w:rPr>
          <w:rFonts w:ascii="仿宋" w:hAnsi="仿宋" w:eastAsia="仿宋" w:cs="仿宋"/>
          <w:color w:val="000000"/>
          <w:sz w:val="24"/>
          <w:szCs w:val="24"/>
        </w:rPr>
      </w:pPr>
      <w:bookmarkStart w:id="10" w:name="_Toc15691"/>
      <w:bookmarkStart w:id="11" w:name="_Toc218669512"/>
      <w:r>
        <w:rPr>
          <w:rFonts w:hint="eastAsia" w:ascii="仿宋" w:hAnsi="仿宋" w:eastAsia="仿宋" w:cs="仿宋"/>
          <w:color w:val="000000"/>
          <w:sz w:val="24"/>
          <w:szCs w:val="24"/>
        </w:rPr>
        <w:t>六、发布公告的媒介</w:t>
      </w:r>
      <w:bookmarkEnd w:id="10"/>
      <w:bookmarkEnd w:id="11"/>
    </w:p>
    <w:p>
      <w:pPr>
        <w:spacing w:line="360" w:lineRule="auto"/>
        <w:ind w:firstLine="480" w:firstLineChars="200"/>
        <w:textAlignment w:val="baseline"/>
        <w:rPr>
          <w:rFonts w:ascii="仿宋" w:hAnsi="仿宋" w:eastAsia="仿宋" w:cs="仿宋"/>
          <w:color w:val="000000"/>
          <w:sz w:val="24"/>
        </w:rPr>
      </w:pPr>
      <w:r>
        <w:rPr>
          <w:rFonts w:hint="eastAsia" w:ascii="仿宋" w:hAnsi="仿宋" w:eastAsia="仿宋" w:cs="仿宋"/>
          <w:color w:val="000000"/>
          <w:sz w:val="24"/>
        </w:rPr>
        <w:t>本项目比选公告同时在</w:t>
      </w:r>
      <w:r>
        <w:rPr>
          <w:rFonts w:hint="eastAsia" w:ascii="仿宋" w:hAnsi="仿宋" w:eastAsia="仿宋" w:cs="宋体"/>
          <w:color w:val="000000" w:themeColor="text1"/>
          <w:sz w:val="24"/>
          <w:highlight w:val="none"/>
          <w:u w:val="single"/>
          <w14:textFill>
            <w14:solidFill>
              <w14:schemeClr w14:val="tx1"/>
            </w14:solidFill>
          </w14:textFill>
        </w:rPr>
        <w:t>“人保e采”外网门户（https://ec.picc.com/）</w:t>
      </w:r>
      <w:r>
        <w:rPr>
          <w:rFonts w:hint="eastAsia" w:ascii="仿宋" w:hAnsi="仿宋" w:eastAsia="仿宋" w:cs="宋体"/>
          <w:color w:val="000000" w:themeColor="text1"/>
          <w:sz w:val="24"/>
          <w:highlight w:val="none"/>
          <w:u w:val="single"/>
          <w:lang w:eastAsia="zh-CN"/>
          <w14:textFill>
            <w14:solidFill>
              <w14:schemeClr w14:val="tx1"/>
            </w14:solidFill>
          </w14:textFill>
        </w:rPr>
        <w:t>、</w:t>
      </w:r>
      <w:r>
        <w:rPr>
          <w:rFonts w:hint="eastAsia" w:ascii="仿宋" w:hAnsi="仿宋" w:eastAsia="仿宋" w:cs="宋体"/>
          <w:color w:val="000000" w:themeColor="text1"/>
          <w:sz w:val="24"/>
          <w:highlight w:val="none"/>
          <w:u w:val="single"/>
          <w14:textFill>
            <w14:solidFill>
              <w14:schemeClr w14:val="tx1"/>
            </w14:solidFill>
          </w14:textFill>
        </w:rPr>
        <w:t>中</w:t>
      </w:r>
      <w:r>
        <w:rPr>
          <w:rFonts w:hint="eastAsia" w:ascii="仿宋" w:hAnsi="仿宋" w:eastAsia="仿宋" w:cs="宋体"/>
          <w:sz w:val="24"/>
          <w:highlight w:val="none"/>
          <w:u w:val="single"/>
        </w:rPr>
        <w:t>国招标投标公共服务平台（http://www.cebpubservice.cn/）、中国采购与招标网（https://www.chinabidding.cn/）</w:t>
      </w:r>
      <w:r>
        <w:rPr>
          <w:rFonts w:hint="eastAsia" w:ascii="仿宋" w:hAnsi="仿宋" w:eastAsia="仿宋" w:cs="宋体"/>
          <w:sz w:val="24"/>
          <w:highlight w:val="none"/>
          <w:u w:val="single"/>
          <w:lang w:eastAsia="zh-CN"/>
        </w:rPr>
        <w:t>、</w:t>
      </w:r>
      <w:r>
        <w:rPr>
          <w:rFonts w:hint="eastAsia" w:ascii="仿宋" w:hAnsi="仿宋" w:eastAsia="仿宋" w:cs="仿宋"/>
          <w:i w:val="0"/>
          <w:iCs w:val="0"/>
          <w:caps w:val="0"/>
          <w:color w:val="000000"/>
          <w:spacing w:val="0"/>
          <w:kern w:val="0"/>
          <w:sz w:val="24"/>
          <w:szCs w:val="24"/>
          <w:highlight w:val="none"/>
          <w:shd w:val="clear" w:fill="FFFFFF"/>
          <w:vertAlign w:val="baseline"/>
          <w:lang w:val="en-US" w:eastAsia="zh-CN" w:bidi="ar"/>
        </w:rPr>
        <w:t>中国金融集中采购网（www.cfcpn.com）、山东省采购与招标网（www.sdbidding.org.cn）</w:t>
      </w:r>
      <w:r>
        <w:rPr>
          <w:rFonts w:hint="eastAsia" w:ascii="仿宋" w:hAnsi="仿宋" w:eastAsia="仿宋" w:cs="宋体"/>
          <w:color w:val="000000"/>
          <w:sz w:val="24"/>
          <w:szCs w:val="24"/>
          <w:highlight w:val="none"/>
        </w:rPr>
        <w:t>上发布</w:t>
      </w:r>
      <w:r>
        <w:rPr>
          <w:rFonts w:hint="eastAsia" w:ascii="仿宋" w:hAnsi="仿宋" w:eastAsia="仿宋" w:cs="仿宋"/>
          <w:color w:val="000000"/>
          <w:sz w:val="24"/>
        </w:rPr>
        <w:t>，</w:t>
      </w:r>
      <w:r>
        <w:rPr>
          <w:rFonts w:hint="eastAsia" w:ascii="仿宋" w:hAnsi="仿宋" w:eastAsia="仿宋" w:cs="宋体"/>
          <w:color w:val="000000"/>
          <w:sz w:val="24"/>
        </w:rPr>
        <w:t>除上述外，</w:t>
      </w:r>
      <w:r>
        <w:rPr>
          <w:rFonts w:hint="eastAsia" w:ascii="仿宋" w:hAnsi="仿宋" w:eastAsia="仿宋" w:cs="宋体"/>
          <w:sz w:val="24"/>
        </w:rPr>
        <w:t>采购人/采购代理机构不在其他任何网站、论坛等媒介上发布任何采购信息，其他任何媒介上转载的、以采购人/采购代理机构为采购主体的采购信息均为非法转载，均为无效</w:t>
      </w:r>
      <w:r>
        <w:rPr>
          <w:rFonts w:hint="eastAsia" w:ascii="仿宋" w:hAnsi="仿宋" w:eastAsia="仿宋" w:cs="仿宋"/>
          <w:sz w:val="24"/>
        </w:rPr>
        <w:t>。对于非法转载、篡改采购公告信息的组织或个人，采购人/采购代理机构</w:t>
      </w:r>
      <w:r>
        <w:rPr>
          <w:rFonts w:hint="eastAsia" w:ascii="仿宋" w:hAnsi="仿宋" w:eastAsia="仿宋" w:cs="仿宋"/>
          <w:color w:val="000000"/>
          <w:sz w:val="24"/>
        </w:rPr>
        <w:t>保留追究其法律责任的权利。</w:t>
      </w:r>
    </w:p>
    <w:p>
      <w:pPr>
        <w:pStyle w:val="4"/>
        <w:ind w:firstLine="0" w:firstLineChars="0"/>
        <w:jc w:val="left"/>
        <w:rPr>
          <w:rFonts w:ascii="仿宋" w:hAnsi="仿宋" w:eastAsia="仿宋" w:cs="仿宋"/>
          <w:color w:val="000000"/>
          <w:sz w:val="24"/>
          <w:szCs w:val="24"/>
        </w:rPr>
      </w:pPr>
      <w:bookmarkStart w:id="12" w:name="_Toc218669513"/>
      <w:bookmarkStart w:id="13" w:name="_Toc17345"/>
      <w:r>
        <w:rPr>
          <w:rFonts w:hint="eastAsia" w:ascii="仿宋" w:hAnsi="仿宋" w:eastAsia="仿宋" w:cs="仿宋"/>
          <w:color w:val="000000"/>
          <w:sz w:val="24"/>
          <w:szCs w:val="24"/>
        </w:rPr>
        <w:t>七、联系方式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0" w:firstLineChars="175"/>
        <w:jc w:val="left"/>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rPr>
        <w:t>采购人：</w:t>
      </w:r>
      <w:r>
        <w:rPr>
          <w:rFonts w:hint="eastAsia" w:ascii="仿宋" w:hAnsi="仿宋" w:eastAsia="仿宋" w:cs="仿宋"/>
          <w:b w:val="0"/>
          <w:bCs w:val="0"/>
          <w:color w:val="auto"/>
          <w:sz w:val="24"/>
          <w:highlight w:val="none"/>
          <w:lang w:eastAsia="zh-CN"/>
        </w:rPr>
        <w:t>中国人民财产保险股份有限公司济南市分公司</w:t>
      </w:r>
    </w:p>
    <w:p>
      <w:pPr>
        <w:spacing w:line="360" w:lineRule="auto"/>
        <w:ind w:firstLine="420" w:firstLineChars="175"/>
        <w:jc w:val="left"/>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rPr>
        <w:t>地址</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lang w:val="en-US" w:eastAsia="zh-CN"/>
        </w:rPr>
        <w:t>山东省</w:t>
      </w:r>
      <w:r>
        <w:rPr>
          <w:rFonts w:hint="eastAsia" w:ascii="仿宋" w:hAnsi="仿宋" w:eastAsia="仿宋" w:cs="仿宋"/>
          <w:b w:val="0"/>
          <w:bCs w:val="0"/>
          <w:color w:val="auto"/>
          <w:sz w:val="24"/>
          <w:highlight w:val="none"/>
          <w:lang w:eastAsia="zh-CN"/>
        </w:rPr>
        <w:t>济南市历下区泺源大街88号</w:t>
      </w:r>
    </w:p>
    <w:p>
      <w:pPr>
        <w:spacing w:line="360" w:lineRule="auto"/>
        <w:ind w:firstLine="42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地址：济南市市中区卧龙路128号山东建设节能示范大厦</w:t>
      </w:r>
    </w:p>
    <w:p>
      <w:pPr>
        <w:spacing w:line="360" w:lineRule="auto"/>
        <w:ind w:firstLine="42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联系人：</w:t>
      </w:r>
      <w:r>
        <w:rPr>
          <w:rFonts w:hint="eastAsia" w:ascii="仿宋" w:hAnsi="仿宋" w:eastAsia="仿宋" w:cs="宋体"/>
          <w:color w:val="000000" w:themeColor="text1"/>
          <w:sz w:val="24"/>
          <w:szCs w:val="24"/>
          <w:highlight w:val="none"/>
          <w:lang w:val="en-US" w:eastAsia="zh-CN"/>
          <w14:textFill>
            <w14:solidFill>
              <w14:schemeClr w14:val="tx1"/>
            </w14:solidFill>
          </w14:textFill>
        </w:rPr>
        <w:t>刘宇全</w:t>
      </w:r>
      <w:r>
        <w:rPr>
          <w:rFonts w:hint="eastAsia" w:ascii="仿宋" w:hAnsi="仿宋" w:eastAsia="仿宋" w:cs="宋体"/>
          <w:color w:val="000000" w:themeColor="text1"/>
          <w:sz w:val="24"/>
          <w:szCs w:val="24"/>
          <w:highlight w:val="none"/>
          <w14:textFill>
            <w14:solidFill>
              <w14:schemeClr w14:val="tx1"/>
            </w14:solidFill>
          </w14:textFill>
        </w:rPr>
        <w:t>、邵奇</w:t>
      </w:r>
    </w:p>
    <w:p>
      <w:pPr>
        <w:spacing w:line="360" w:lineRule="auto"/>
        <w:ind w:firstLine="42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电话：18364140162、13021728689</w:t>
      </w:r>
    </w:p>
    <w:p>
      <w:pPr>
        <w:spacing w:line="360" w:lineRule="auto"/>
        <w:ind w:firstLine="42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电子邮件：jhfpzyyx@163.com</w:t>
      </w:r>
    </w:p>
    <w:p>
      <w:pPr>
        <w:spacing w:line="360" w:lineRule="auto"/>
        <w:ind w:firstLine="42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 xml:space="preserve">开户银行：中国建设银行股份有限公司济南经七路支行   </w:t>
      </w:r>
    </w:p>
    <w:p>
      <w:pPr>
        <w:spacing w:line="360" w:lineRule="auto"/>
        <w:ind w:firstLine="42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账号：37050161220100001396</w:t>
      </w:r>
    </w:p>
    <w:p>
      <w:pPr>
        <w:spacing w:line="360" w:lineRule="auto"/>
        <w:ind w:firstLine="480" w:firstLineChars="200"/>
        <w:jc w:val="right"/>
        <w:textAlignment w:val="baseline"/>
        <w:rPr>
          <w:rFonts w:hint="eastAsia" w:ascii="仿宋" w:hAnsi="仿宋" w:eastAsia="仿宋" w:cs="宋体"/>
          <w:color w:val="FF0000"/>
          <w:sz w:val="24"/>
          <w:highlight w:val="none"/>
        </w:rPr>
      </w:pPr>
    </w:p>
    <w:p>
      <w:pPr>
        <w:spacing w:line="360" w:lineRule="auto"/>
        <w:ind w:firstLine="480" w:firstLineChars="200"/>
        <w:jc w:val="right"/>
        <w:textAlignment w:val="baseline"/>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lang w:eastAsia="zh-CN"/>
        </w:rPr>
        <w:t>采购人：中国人民财产保险股份有限公司济南市分公司</w:t>
      </w:r>
    </w:p>
    <w:p>
      <w:pPr>
        <w:spacing w:line="360" w:lineRule="auto"/>
        <w:ind w:firstLine="480" w:firstLineChars="200"/>
        <w:jc w:val="right"/>
        <w:textAlignment w:val="baseline"/>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lang w:eastAsia="zh-CN"/>
        </w:rPr>
        <w:t>采购代理机构：山东省建设工程招标中心有限公司</w:t>
      </w:r>
    </w:p>
    <w:p>
      <w:pPr>
        <w:spacing w:line="360" w:lineRule="auto"/>
        <w:ind w:firstLine="480" w:firstLineChars="200"/>
        <w:jc w:val="right"/>
        <w:textAlignment w:val="baseline"/>
        <w:rPr>
          <w:color w:val="auto"/>
        </w:rPr>
      </w:pPr>
      <w:r>
        <w:rPr>
          <w:rFonts w:hint="eastAsia" w:ascii="仿宋" w:hAnsi="仿宋" w:eastAsia="仿宋" w:cs="宋体"/>
          <w:color w:val="auto"/>
          <w:sz w:val="24"/>
        </w:rPr>
        <w:t>202</w:t>
      </w:r>
      <w:r>
        <w:rPr>
          <w:rFonts w:hint="eastAsia" w:ascii="仿宋" w:hAnsi="仿宋" w:eastAsia="仿宋" w:cs="宋体"/>
          <w:color w:val="auto"/>
          <w:sz w:val="24"/>
          <w:lang w:val="en-US" w:eastAsia="zh-CN"/>
        </w:rPr>
        <w:t>6</w:t>
      </w:r>
      <w:r>
        <w:rPr>
          <w:rFonts w:hint="eastAsia" w:ascii="仿宋" w:hAnsi="仿宋" w:eastAsia="仿宋" w:cs="宋体"/>
          <w:color w:val="auto"/>
          <w:sz w:val="24"/>
        </w:rPr>
        <w:t>年</w:t>
      </w:r>
      <w:r>
        <w:rPr>
          <w:rFonts w:hint="eastAsia" w:ascii="仿宋" w:hAnsi="仿宋" w:eastAsia="仿宋" w:cs="宋体"/>
          <w:color w:val="auto"/>
          <w:sz w:val="24"/>
          <w:lang w:val="en-US" w:eastAsia="zh-CN"/>
        </w:rPr>
        <w:t>5</w:t>
      </w:r>
      <w:r>
        <w:rPr>
          <w:rFonts w:hint="eastAsia" w:ascii="仿宋" w:hAnsi="仿宋" w:eastAsia="仿宋" w:cs="宋体"/>
          <w:color w:val="auto"/>
          <w:sz w:val="24"/>
        </w:rPr>
        <w:t>月</w:t>
      </w:r>
      <w:r>
        <w:rPr>
          <w:rFonts w:hint="eastAsia" w:ascii="仿宋" w:hAnsi="仿宋" w:eastAsia="仿宋" w:cs="宋体"/>
          <w:color w:val="auto"/>
          <w:sz w:val="24"/>
          <w:lang w:val="en-US" w:eastAsia="zh-CN"/>
        </w:rPr>
        <w:t>15</w:t>
      </w:r>
      <w:r>
        <w:rPr>
          <w:rFonts w:hint="eastAsia" w:ascii="仿宋" w:hAnsi="仿宋" w:eastAsia="仿宋" w:cs="宋体"/>
          <w:color w:val="auto"/>
          <w:sz w:val="24"/>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altName w:val="微软雅黑"/>
    <w:panose1 w:val="02010609060101010101"/>
    <w:charset w:val="86"/>
    <w:family w:val="modern"/>
    <w:pitch w:val="default"/>
    <w:sig w:usb0="00000000" w:usb1="00000000" w:usb2="00000016" w:usb3="00000000" w:csb0="00040001" w:csb1="00000000"/>
  </w:font>
  <w:font w:name="Cambria Math">
    <w:panose1 w:val="02040503050406030204"/>
    <w:charset w:val="01"/>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0C3C4B"/>
    <w:rsid w:val="4D913C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widowControl/>
      <w:ind w:firstLine="420"/>
      <w:jc w:val="left"/>
    </w:pPr>
    <w:rPr>
      <w:kern w:val="0"/>
      <w:sz w:val="20"/>
      <w:szCs w:val="20"/>
    </w:rPr>
  </w:style>
  <w:style w:type="paragraph" w:customStyle="1" w:styleId="7">
    <w:name w:val="中文正文、"/>
    <w:basedOn w:val="1"/>
    <w:qFormat/>
    <w:uiPriority w:val="0"/>
    <w:pPr>
      <w:spacing w:line="360" w:lineRule="auto"/>
      <w:ind w:firstLine="420" w:firstLineChars="200"/>
    </w:pPr>
    <w:rPr>
      <w:szCs w:val="21"/>
    </w:rPr>
  </w:style>
  <w:style w:type="paragraph" w:styleId="8">
    <w:name w:val="List Paragraph"/>
    <w:basedOn w:val="1"/>
    <w:qFormat/>
    <w:uiPriority w:val="34"/>
    <w:pPr>
      <w:ind w:firstLine="420" w:firstLineChars="200"/>
    </w:pPr>
    <w:rPr>
      <w:rFonts w:ascii="Calibri" w:hAnsi="Calibri" w:cs="Calibr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2026-05-15T08:56:00Z</dcterms:created>
  <dc:creator>Huawei</dc:creator>
  <cp:lastModifiedBy>景黎明</cp:lastModifiedBy>
  <dcterms:modified xsi:type="dcterms:W3CDTF">2026-05-15T09:07:47Z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KSOTemplateDocerSaveRecord">
    <vt:lpwstr>eyJoZGlkIjoiMzEwNTM5NzYwMDRjMzkwZTVkZjY2ODkwMGIxNGU0OTUiLCJ1c2VySWQiOiI0MTk3MTk2NzMifQ==</vt:lpwstr>
  </property>
  <property fmtid="{D5CDD505-2E9C-101B-9397-08002B2CF9AE}" pid="4" name="ICV">
    <vt:lpwstr>36CF26151A3A42D8B5A09589C404F432_12</vt:lpwstr>
  </property>
</Properties>
</file>