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600" w:lineRule="exact"/>
        <w:ind w:right="0"/>
        <w:jc w:val="center"/>
        <w:rPr>
          <w:rFonts w:hint="eastAsia" w:ascii="楷体" w:hAnsi="楷体" w:eastAsia="楷体"/>
          <w:b/>
          <w:bCs/>
          <w:kern w:val="0"/>
          <w:sz w:val="32"/>
          <w:szCs w:val="32"/>
          <w:lang w:bidi="ar-SA"/>
        </w:rPr>
      </w:pPr>
      <w:r>
        <w:rPr>
          <w:rFonts w:hint="eastAsia" w:ascii="楷体" w:hAnsi="楷体" w:eastAsia="楷体"/>
          <w:b/>
          <w:bCs/>
          <w:kern w:val="0"/>
          <w:sz w:val="32"/>
          <w:szCs w:val="32"/>
          <w:lang w:bidi="ar-SA"/>
        </w:rPr>
        <w:t>中国人民财产保险股份有限公司咸宁市分公司</w:t>
      </w:r>
    </w:p>
    <w:p>
      <w:pPr>
        <w:spacing w:before="100" w:beforeAutospacing="1" w:after="100" w:afterAutospacing="1" w:line="600" w:lineRule="exact"/>
        <w:ind w:left="0" w:right="0" w:firstLine="964" w:firstLineChars="300"/>
        <w:jc w:val="center"/>
        <w:rPr>
          <w:rFonts w:hint="eastAsia" w:ascii="楷体" w:hAnsi="楷体" w:eastAsia="楷体"/>
          <w:b/>
          <w:bCs/>
          <w:kern w:val="0"/>
          <w:sz w:val="32"/>
          <w:szCs w:val="32"/>
          <w:lang w:bidi="ar-SA"/>
        </w:rPr>
      </w:pPr>
      <w:r>
        <w:rPr>
          <w:rFonts w:hint="eastAsia" w:ascii="楷体" w:hAnsi="楷体" w:eastAsia="楷体"/>
          <w:b/>
          <w:bCs/>
          <w:kern w:val="0"/>
          <w:sz w:val="32"/>
          <w:szCs w:val="32"/>
          <w:lang w:bidi="ar-SA"/>
        </w:rPr>
        <w:t>与</w:t>
      </w:r>
    </w:p>
    <w:p>
      <w:pPr>
        <w:spacing w:before="100" w:beforeAutospacing="1" w:after="100" w:afterAutospacing="1" w:line="600" w:lineRule="exact"/>
        <w:ind w:left="0" w:right="0" w:firstLine="964" w:firstLineChars="300"/>
        <w:jc w:val="center"/>
        <w:rPr>
          <w:rFonts w:hint="eastAsia" w:ascii="楷体" w:hAnsi="楷体" w:eastAsia="楷体"/>
          <w:b/>
          <w:bCs/>
          <w:kern w:val="0"/>
          <w:sz w:val="32"/>
          <w:szCs w:val="32"/>
          <w:lang w:bidi="ar-SA"/>
        </w:rPr>
      </w:pPr>
      <w:r>
        <w:rPr>
          <w:rFonts w:hint="eastAsia" w:ascii="楷体" w:hAnsi="楷体" w:eastAsia="楷体"/>
          <w:b/>
          <w:bCs/>
          <w:kern w:val="0"/>
          <w:sz w:val="32"/>
          <w:szCs w:val="32"/>
          <w:lang w:bidi="ar-SA"/>
        </w:rPr>
        <w:t>XXXXXX</w:t>
      </w:r>
    </w:p>
    <w:p>
      <w:pPr>
        <w:spacing w:before="100" w:beforeAutospacing="1" w:after="100" w:afterAutospacing="1" w:line="600" w:lineRule="exact"/>
        <w:ind w:left="0" w:right="0" w:firstLine="964" w:firstLineChars="300"/>
        <w:jc w:val="center"/>
        <w:rPr>
          <w:rFonts w:hint="eastAsia" w:ascii="楷体" w:hAnsi="楷体" w:eastAsia="楷体"/>
          <w:b/>
          <w:bCs/>
          <w:kern w:val="0"/>
          <w:sz w:val="32"/>
          <w:szCs w:val="32"/>
          <w:lang w:bidi="ar-SA"/>
        </w:rPr>
      </w:pPr>
      <w:r>
        <w:rPr>
          <w:rFonts w:hint="eastAsia" w:ascii="楷体" w:hAnsi="楷体" w:eastAsia="楷体"/>
          <w:b/>
          <w:bCs/>
          <w:kern w:val="0"/>
          <w:sz w:val="32"/>
          <w:szCs w:val="32"/>
          <w:lang w:val="en-US" w:eastAsia="zh-CN" w:bidi="ar-SA"/>
        </w:rPr>
        <w:t>墙体广告服务采购合</w:t>
      </w:r>
      <w:r>
        <w:rPr>
          <w:rFonts w:hint="eastAsia" w:ascii="楷体" w:hAnsi="楷体" w:eastAsia="楷体"/>
          <w:b/>
          <w:bCs/>
          <w:kern w:val="0"/>
          <w:sz w:val="32"/>
          <w:szCs w:val="32"/>
          <w:lang w:bidi="ar-SA"/>
        </w:rPr>
        <w:t>同</w:t>
      </w:r>
    </w:p>
    <w:p>
      <w:pPr>
        <w:spacing w:before="100" w:beforeAutospacing="1" w:after="100" w:afterAutospacing="1" w:line="600" w:lineRule="exact"/>
        <w:ind w:left="0" w:right="0" w:firstLine="964" w:firstLineChars="300"/>
        <w:jc w:val="left"/>
        <w:rPr>
          <w:rFonts w:hint="eastAsia" w:ascii="楷体" w:hAnsi="楷体" w:eastAsia="楷体"/>
          <w:b/>
          <w:bCs/>
          <w:kern w:val="0"/>
          <w:sz w:val="32"/>
          <w:szCs w:val="32"/>
          <w:lang w:bidi="ar-SA"/>
        </w:rPr>
      </w:pPr>
      <w:r>
        <w:rPr>
          <w:rFonts w:hint="eastAsia" w:ascii="楷体" w:hAnsi="楷体" w:eastAsia="楷体"/>
          <w:b/>
          <w:bCs/>
          <w:kern w:val="0"/>
          <w:sz w:val="32"/>
          <w:szCs w:val="32"/>
          <w:lang w:bidi="ar-SA"/>
        </w:rPr>
        <w:t xml:space="preserve"> </w:t>
      </w:r>
    </w:p>
    <w:p>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p>
    <w:p>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p>
    <w:p>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p>
    <w:p>
      <w:pPr>
        <w:keepNext w:val="0"/>
        <w:keepLines w:val="0"/>
        <w:widowControl/>
        <w:suppressLineNumbers w:val="0"/>
        <w:spacing w:line="320" w:lineRule="exact"/>
        <w:ind w:right="120" w:rightChars="50"/>
        <w:jc w:val="both"/>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r>
        <w:rPr>
          <w:rFonts w:hint="eastAsia" w:ascii="楷体" w:hAnsi="楷体" w:eastAsia="楷体" w:cs="宋体"/>
          <w:b/>
          <w:bCs/>
          <w:kern w:val="0"/>
          <w:sz w:val="32"/>
          <w:szCs w:val="32"/>
        </w:rPr>
        <w:t xml:space="preserve"> </w:t>
      </w:r>
    </w:p>
    <w:p>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r>
        <w:rPr>
          <w:rFonts w:hint="eastAsia" w:ascii="楷体" w:hAnsi="楷体" w:eastAsia="楷体" w:cs="楷体"/>
          <w:b/>
          <w:bCs/>
          <w:kern w:val="0"/>
          <w:sz w:val="32"/>
          <w:szCs w:val="32"/>
        </w:rPr>
        <w:t>甲方：</w:t>
      </w:r>
    </w:p>
    <w:p>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r>
        <w:rPr>
          <w:rFonts w:hint="eastAsia" w:ascii="楷体" w:hAnsi="楷体" w:eastAsia="楷体" w:cs="宋体"/>
          <w:b/>
          <w:bCs/>
          <w:kern w:val="0"/>
          <w:sz w:val="32"/>
          <w:szCs w:val="32"/>
        </w:rPr>
        <w:t xml:space="preserve"> </w:t>
      </w:r>
    </w:p>
    <w:p>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r>
        <w:rPr>
          <w:rFonts w:hint="eastAsia" w:ascii="楷体" w:hAnsi="楷体" w:eastAsia="楷体" w:cs="楷体"/>
          <w:b/>
          <w:bCs/>
          <w:kern w:val="0"/>
          <w:sz w:val="32"/>
          <w:szCs w:val="32"/>
        </w:rPr>
        <w:t>受益方：</w:t>
      </w:r>
    </w:p>
    <w:p>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r>
        <w:rPr>
          <w:rFonts w:hint="eastAsia" w:ascii="楷体" w:hAnsi="楷体" w:eastAsia="楷体" w:cs="宋体"/>
          <w:b/>
          <w:bCs/>
          <w:kern w:val="0"/>
          <w:sz w:val="32"/>
          <w:szCs w:val="32"/>
        </w:rPr>
        <w:t xml:space="preserve"> </w:t>
      </w:r>
    </w:p>
    <w:p>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楷体"/>
          <w:b/>
          <w:bCs/>
          <w:kern w:val="0"/>
          <w:sz w:val="32"/>
          <w:szCs w:val="32"/>
        </w:rPr>
      </w:pPr>
      <w:r>
        <w:rPr>
          <w:rFonts w:hint="eastAsia" w:ascii="楷体" w:hAnsi="楷体" w:eastAsia="楷体" w:cs="楷体"/>
          <w:b/>
          <w:bCs/>
          <w:kern w:val="0"/>
          <w:sz w:val="32"/>
          <w:szCs w:val="32"/>
        </w:rPr>
        <w:t>地址：</w:t>
      </w:r>
    </w:p>
    <w:p>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楷体"/>
          <w:b/>
          <w:bCs/>
          <w:kern w:val="0"/>
          <w:sz w:val="32"/>
          <w:szCs w:val="32"/>
        </w:rPr>
      </w:pPr>
    </w:p>
    <w:p>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r>
        <w:rPr>
          <w:rFonts w:hint="eastAsia" w:ascii="楷体" w:hAnsi="楷体" w:eastAsia="楷体" w:cs="楷体"/>
          <w:b/>
          <w:bCs/>
          <w:kern w:val="0"/>
          <w:sz w:val="32"/>
          <w:szCs w:val="32"/>
        </w:rPr>
        <w:t>乙方：</w:t>
      </w:r>
    </w:p>
    <w:p>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r>
        <w:rPr>
          <w:rFonts w:hint="eastAsia" w:ascii="楷体" w:hAnsi="楷体" w:eastAsia="楷体" w:cs="宋体"/>
          <w:b/>
          <w:bCs/>
          <w:kern w:val="0"/>
          <w:sz w:val="32"/>
          <w:szCs w:val="32"/>
        </w:rPr>
        <w:t xml:space="preserve"> </w:t>
      </w:r>
    </w:p>
    <w:p>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r>
        <w:rPr>
          <w:rFonts w:hint="eastAsia" w:ascii="楷体" w:hAnsi="楷体" w:eastAsia="楷体" w:cs="楷体"/>
          <w:b/>
          <w:bCs/>
          <w:kern w:val="0"/>
          <w:sz w:val="32"/>
          <w:szCs w:val="32"/>
        </w:rPr>
        <w:t>地址：</w:t>
      </w:r>
    </w:p>
    <w:p>
      <w:pPr>
        <w:keepNext w:val="0"/>
        <w:keepLines w:val="0"/>
        <w:widowControl/>
        <w:suppressLineNumbers w:val="0"/>
        <w:spacing w:line="320" w:lineRule="exact"/>
        <w:ind w:left="120" w:leftChars="50" w:right="120" w:rightChars="50" w:firstLine="120" w:firstLineChars="50"/>
        <w:rPr>
          <w:rFonts w:hint="eastAsia" w:ascii="楷体" w:hAnsi="楷体" w:eastAsia="楷体" w:cs="宋体"/>
          <w:b/>
          <w:bCs/>
          <w:kern w:val="0"/>
          <w:sz w:val="24"/>
          <w:szCs w:val="24"/>
        </w:rPr>
      </w:pPr>
      <w:r>
        <w:rPr>
          <w:rFonts w:hint="eastAsia" w:ascii="楷体" w:hAnsi="楷体" w:eastAsia="楷体" w:cs="宋体"/>
          <w:b/>
          <w:bCs/>
          <w:kern w:val="0"/>
          <w:sz w:val="24"/>
          <w:szCs w:val="24"/>
        </w:rPr>
        <w:t xml:space="preserve"> </w:t>
      </w:r>
    </w:p>
    <w:p>
      <w:pPr>
        <w:keepNext w:val="0"/>
        <w:keepLines w:val="0"/>
        <w:widowControl/>
        <w:suppressLineNumbers w:val="0"/>
        <w:spacing w:line="320" w:lineRule="exact"/>
        <w:ind w:left="120" w:leftChars="50" w:right="120" w:rightChars="50" w:firstLine="120" w:firstLineChars="50"/>
        <w:rPr>
          <w:rFonts w:hint="eastAsia" w:ascii="楷体" w:hAnsi="楷体" w:eastAsia="楷体" w:cs="宋体"/>
          <w:b/>
          <w:bCs/>
          <w:kern w:val="0"/>
          <w:sz w:val="24"/>
          <w:szCs w:val="24"/>
        </w:rPr>
      </w:pPr>
      <w:r>
        <w:rPr>
          <w:rFonts w:hint="eastAsia" w:ascii="楷体" w:hAnsi="楷体" w:eastAsia="楷体" w:cs="宋体"/>
          <w:b/>
          <w:bCs/>
          <w:kern w:val="0"/>
          <w:sz w:val="24"/>
          <w:szCs w:val="24"/>
        </w:rPr>
        <w:t xml:space="preserve"> </w:t>
      </w:r>
    </w:p>
    <w:p>
      <w:pPr>
        <w:keepNext w:val="0"/>
        <w:keepLines w:val="0"/>
        <w:widowControl/>
        <w:suppressLineNumbers w:val="0"/>
        <w:jc w:val="left"/>
        <w:rPr>
          <w:rFonts w:hint="eastAsia" w:ascii="宋体" w:hAnsi="宋体" w:eastAsia="宋体" w:cs="宋体"/>
          <w:kern w:val="0"/>
          <w:sz w:val="24"/>
          <w:szCs w:val="24"/>
        </w:rPr>
      </w:pPr>
      <w:r>
        <w:fldChar w:fldCharType="begin"/>
      </w:r>
      <w:r>
        <w:instrText xml:space="preserve">INCLUDEPICTURE \d "C:\\Users\\Administrator\\Documents\\WeChat Files\\chengyaling6661\\FileStorage\\File\\2024-05\\普通服务采购合同.files\\普通服务采购合同1.wmf" \* MERGEFORMATINET </w:instrText>
      </w:r>
      <w:r>
        <w:fldChar w:fldCharType="separate"/>
      </w:r>
      <w:r>
        <w:drawing>
          <wp:inline distT="0" distB="0" distL="114300" distR="114300">
            <wp:extent cx="914400" cy="2286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5"/>
                    <a:stretch>
                      <a:fillRect/>
                    </a:stretch>
                  </pic:blipFill>
                  <pic:spPr>
                    <a:xfrm>
                      <a:off x="0" y="0"/>
                      <a:ext cx="914400" cy="228600"/>
                    </a:xfrm>
                    <a:prstGeom prst="rect">
                      <a:avLst/>
                    </a:prstGeom>
                    <a:noFill/>
                    <a:ln w="9525">
                      <a:noFill/>
                    </a:ln>
                  </pic:spPr>
                </pic:pic>
              </a:graphicData>
            </a:graphic>
          </wp:inline>
        </w:drawing>
      </w:r>
      <w:r>
        <w:fldChar w:fldCharType="end"/>
      </w:r>
    </w:p>
    <w:p>
      <w:pPr>
        <w:keepNext w:val="0"/>
        <w:keepLines w:val="0"/>
        <w:widowControl/>
        <w:suppressLineNumbers w:val="0"/>
        <w:spacing w:before="0" w:beforeAutospacing="1" w:after="0" w:afterAutospacing="1" w:line="600" w:lineRule="exact"/>
        <w:ind w:left="0" w:right="0"/>
        <w:jc w:val="center"/>
        <w:rPr>
          <w:rFonts w:hint="eastAsia" w:ascii="宋体" w:hAnsi="宋体" w:eastAsia="宋体" w:cs="宋体"/>
          <w:kern w:val="0"/>
          <w:sz w:val="24"/>
          <w:szCs w:val="24"/>
        </w:rPr>
      </w:pPr>
      <w:r>
        <w:rPr>
          <w:rFonts w:hint="eastAsia" w:ascii="仿宋_GB2312" w:hAnsi="宋体" w:eastAsia="仿宋_GB2312" w:cs="仿宋_GB2312"/>
          <w:b/>
          <w:bCs/>
          <w:kern w:val="0"/>
          <w:sz w:val="32"/>
          <w:szCs w:val="32"/>
        </w:rPr>
        <w:t>商务部分</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第一条</w:t>
      </w:r>
      <w:r>
        <w:rPr>
          <w:rFonts w:hint="eastAsia" w:ascii="仿宋_GB2312" w:hAnsi="宋体" w:eastAsia="仿宋_GB2312" w:cs="仿宋_GB2312"/>
          <w:kern w:val="0"/>
          <w:sz w:val="32"/>
          <w:szCs w:val="32"/>
        </w:rPr>
        <w:t xml:space="preserve"> 项目内容及要求</w:t>
      </w:r>
      <w:r>
        <w:rPr>
          <w:rFonts w:hint="eastAsia" w:ascii="仿宋_GB2312" w:hAnsi="宋体" w:eastAsia="仿宋_GB2312" w:cs="仿宋_GB2312"/>
          <w:kern w:val="0"/>
          <w:sz w:val="32"/>
          <w:szCs w:val="32"/>
        </w:rPr>
        <w:br w:type="textWrapping"/>
      </w:r>
      <w:r>
        <w:rPr>
          <w:rFonts w:hint="eastAsia" w:ascii="仿宋_GB2312" w:hAnsi="宋体" w:eastAsia="仿宋_GB2312" w:cs="仿宋_GB2312"/>
          <w:b/>
          <w:bCs/>
          <w:kern w:val="0"/>
          <w:sz w:val="32"/>
          <w:szCs w:val="32"/>
        </w:rPr>
        <w:t>项目内容及要求</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本合同项下甲乙双方约定的项目内容及要求见本合同【附件】。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第二条</w:t>
      </w:r>
      <w:r>
        <w:rPr>
          <w:rFonts w:hint="eastAsia" w:ascii="仿宋_GB2312" w:hAnsi="宋体" w:eastAsia="仿宋_GB2312" w:cs="仿宋_GB2312"/>
          <w:kern w:val="0"/>
          <w:sz w:val="32"/>
          <w:szCs w:val="32"/>
        </w:rPr>
        <w:t xml:space="preserve"> </w:t>
      </w:r>
      <w:r>
        <w:rPr>
          <w:rFonts w:hint="eastAsia" w:ascii="仿宋_GB2312" w:hAnsi="宋体" w:eastAsia="仿宋_GB2312" w:cs="仿宋_GB2312"/>
          <w:b/>
          <w:bCs/>
          <w:kern w:val="0"/>
          <w:sz w:val="32"/>
          <w:szCs w:val="32"/>
        </w:rPr>
        <w:t>合同价格</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（一） 本合同服务费用总额为_______元（大写_______）。合同价格明细见【附件】。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（三） 本合同付款安排见【附件】。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（四） ......</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第三条</w:t>
      </w:r>
      <w:r>
        <w:rPr>
          <w:rFonts w:hint="eastAsia" w:ascii="仿宋_GB2312" w:hAnsi="宋体" w:eastAsia="仿宋_GB2312" w:cs="仿宋_GB2312"/>
          <w:kern w:val="0"/>
          <w:sz w:val="32"/>
          <w:szCs w:val="32"/>
        </w:rPr>
        <w:t xml:space="preserve"> </w:t>
      </w:r>
      <w:r>
        <w:rPr>
          <w:rFonts w:hint="eastAsia" w:ascii="仿宋_GB2312" w:hAnsi="宋体" w:eastAsia="仿宋_GB2312" w:cs="仿宋_GB2312"/>
          <w:b/>
          <w:bCs/>
          <w:kern w:val="0"/>
          <w:sz w:val="32"/>
          <w:szCs w:val="32"/>
        </w:rPr>
        <w:t>双方的权利和义务</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除本合同约定的双方的权利义务外，甲乙双方在本合同项下的其他权利和义务见【附件】的约定。</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第四条</w:t>
      </w:r>
      <w:r>
        <w:rPr>
          <w:rFonts w:hint="eastAsia" w:ascii="仿宋_GB2312" w:hAnsi="宋体" w:eastAsia="仿宋_GB2312" w:cs="仿宋_GB2312"/>
          <w:kern w:val="0"/>
          <w:sz w:val="32"/>
          <w:szCs w:val="32"/>
        </w:rPr>
        <w:t xml:space="preserve"> 违约责任</w:t>
      </w:r>
      <w:r>
        <w:rPr>
          <w:rFonts w:hint="eastAsia" w:ascii="仿宋_GB2312" w:hAnsi="宋体" w:eastAsia="仿宋_GB2312" w:cs="仿宋_GB2312"/>
          <w:kern w:val="0"/>
          <w:sz w:val="32"/>
          <w:szCs w:val="32"/>
        </w:rPr>
        <w:br w:type="textWrapping"/>
      </w:r>
      <w:r>
        <w:rPr>
          <w:rFonts w:hint="eastAsia" w:ascii="仿宋_GB2312" w:hAnsi="宋体" w:eastAsia="仿宋_GB2312" w:cs="仿宋_GB2312"/>
          <w:b/>
          <w:bCs/>
          <w:kern w:val="0"/>
          <w:sz w:val="32"/>
          <w:szCs w:val="32"/>
        </w:rPr>
        <w:t>违约责任</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600" w:lineRule="exact"/>
        <w:ind w:left="0" w:right="0"/>
        <w:jc w:val="center"/>
        <w:rPr>
          <w:rFonts w:hint="eastAsia" w:ascii="宋体" w:hAnsi="宋体" w:eastAsia="宋体" w:cs="宋体"/>
          <w:kern w:val="0"/>
          <w:sz w:val="24"/>
          <w:szCs w:val="24"/>
        </w:rPr>
      </w:pPr>
      <w:r>
        <w:rPr>
          <w:rFonts w:hint="eastAsia" w:ascii="仿宋_GB2312" w:hAnsi="宋体" w:eastAsia="仿宋_GB2312" w:cs="仿宋_GB2312"/>
          <w:b/>
          <w:bCs/>
          <w:kern w:val="0"/>
          <w:sz w:val="32"/>
          <w:szCs w:val="32"/>
        </w:rPr>
        <w:t>通用部分</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第五条</w:t>
      </w:r>
      <w:r>
        <w:rPr>
          <w:rFonts w:hint="eastAsia" w:ascii="仿宋_GB2312" w:hAnsi="宋体" w:eastAsia="仿宋_GB2312" w:cs="仿宋_GB2312"/>
          <w:kern w:val="0"/>
          <w:sz w:val="32"/>
          <w:szCs w:val="32"/>
        </w:rPr>
        <w:t xml:space="preserve"> </w:t>
      </w:r>
      <w:r>
        <w:rPr>
          <w:rFonts w:hint="eastAsia" w:ascii="仿宋_GB2312" w:hAnsi="宋体" w:eastAsia="仿宋_GB2312" w:cs="仿宋_GB2312"/>
          <w:b/>
          <w:bCs/>
          <w:kern w:val="0"/>
          <w:sz w:val="32"/>
          <w:szCs w:val="32"/>
        </w:rPr>
        <w:t>双方的权利和义务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（一） 甲方的权利和义务</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（1）甲方有权获得本合同项下乙方应提供的全部合格的服务；</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（2）甲方有权在合同期内对乙方的产品及服务进行监督；</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（3）乙方未按照合同约定履行义务的，甲方有权采取相应的措施；</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（4）甲方应按照合同约定向乙方支付合同价款；</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（5）甲方享有其它双方约定的权利、承担其它双方约定的义务。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（二） ......</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（三） 乙方的权利和义务</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（1）乙方有权获得甲方支付的合同价款；</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（2）乙方应按照合同约定向甲方提供全部合格的服务；</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（3）乙方应当按照合同约定的期限及要求完成项目内容；</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（5）乙方享有其它双方约定的权利、承担其它双方约定的义务。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（四） ......</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第六条</w:t>
      </w:r>
      <w:r>
        <w:rPr>
          <w:rFonts w:hint="eastAsia" w:ascii="仿宋_GB2312" w:hAnsi="宋体" w:eastAsia="仿宋_GB2312" w:cs="仿宋_GB2312"/>
          <w:kern w:val="0"/>
          <w:sz w:val="32"/>
          <w:szCs w:val="32"/>
        </w:rPr>
        <w:t xml:space="preserve"> 禁止转让</w:t>
      </w:r>
      <w:r>
        <w:rPr>
          <w:rFonts w:hint="eastAsia" w:ascii="仿宋_GB2312" w:hAnsi="宋体" w:eastAsia="仿宋_GB2312" w:cs="仿宋_GB2312"/>
          <w:kern w:val="0"/>
          <w:sz w:val="32"/>
          <w:szCs w:val="32"/>
        </w:rPr>
        <w:br w:type="textWrapping"/>
      </w:r>
      <w:r>
        <w:rPr>
          <w:rFonts w:hint="eastAsia" w:ascii="仿宋_GB2312" w:hAnsi="宋体" w:eastAsia="仿宋_GB2312" w:cs="仿宋_GB2312"/>
          <w:b/>
          <w:bCs/>
          <w:kern w:val="0"/>
          <w:sz w:val="32"/>
          <w:szCs w:val="32"/>
        </w:rPr>
        <w:t>禁止转让</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第七条</w:t>
      </w:r>
      <w:r>
        <w:rPr>
          <w:rFonts w:hint="eastAsia" w:ascii="仿宋_GB2312" w:hAnsi="宋体" w:eastAsia="仿宋_GB2312" w:cs="仿宋_GB2312"/>
          <w:kern w:val="0"/>
          <w:sz w:val="32"/>
          <w:szCs w:val="32"/>
        </w:rPr>
        <w:t xml:space="preserve"> 权利保证</w:t>
      </w:r>
      <w:r>
        <w:rPr>
          <w:rFonts w:hint="eastAsia" w:ascii="仿宋_GB2312" w:hAnsi="宋体" w:eastAsia="仿宋_GB2312" w:cs="仿宋_GB2312"/>
          <w:kern w:val="0"/>
          <w:sz w:val="32"/>
          <w:szCs w:val="32"/>
        </w:rPr>
        <w:br w:type="textWrapping"/>
      </w:r>
      <w:r>
        <w:rPr>
          <w:rFonts w:hint="eastAsia" w:ascii="仿宋_GB2312" w:hAnsi="宋体" w:eastAsia="仿宋_GB2312" w:cs="仿宋_GB2312"/>
          <w:b/>
          <w:bCs/>
          <w:kern w:val="0"/>
          <w:sz w:val="32"/>
          <w:szCs w:val="32"/>
        </w:rPr>
        <w:t>权利保证</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第八条</w:t>
      </w:r>
      <w:r>
        <w:rPr>
          <w:rFonts w:hint="eastAsia" w:ascii="仿宋_GB2312" w:hAnsi="宋体" w:eastAsia="仿宋_GB2312" w:cs="仿宋_GB2312"/>
          <w:kern w:val="0"/>
          <w:sz w:val="32"/>
          <w:szCs w:val="32"/>
        </w:rPr>
        <w:t xml:space="preserve"> </w:t>
      </w:r>
      <w:r>
        <w:rPr>
          <w:rFonts w:hint="eastAsia" w:ascii="仿宋_GB2312" w:hAnsi="宋体" w:eastAsia="仿宋_GB2312" w:cs="仿宋_GB2312"/>
          <w:b/>
          <w:bCs/>
          <w:kern w:val="0"/>
          <w:sz w:val="32"/>
          <w:szCs w:val="32"/>
        </w:rPr>
        <w:t>违约责任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（一） 由于甲方原因不能按合同约定时间付款的，每延迟10个工作日，甲方按合同应付金额的_______%向乙方支付违约金。</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（二） 乙方延迟交付的违约责任</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（1）由于乙方原因造成项目延迟的，每延迟10个工作日，乙方向甲方支付违约金为合同服务费用总额的_______%。</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（三） 验收不合格并且乙方在甲方指定期限内无法完成整改、提交合格的工作成果的，乙方应向甲方支付合同服务费用总额_______%的违约金，并赔偿由此引起的甲方全部损失。</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（四） 如果乙方违反本合同约定的保密义务，乙方应向甲方支付相当于合同服务费用总额_______%的违约金，甲方受到的损失超出违约金的部分，由乙方继续承担赔偿责任。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（六） ......</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第九条</w:t>
      </w:r>
      <w:r>
        <w:rPr>
          <w:rFonts w:hint="eastAsia" w:ascii="仿宋_GB2312" w:hAnsi="宋体" w:eastAsia="仿宋_GB2312" w:cs="仿宋_GB2312"/>
          <w:kern w:val="0"/>
          <w:sz w:val="32"/>
          <w:szCs w:val="32"/>
        </w:rPr>
        <w:t xml:space="preserve"> </w:t>
      </w:r>
      <w:r>
        <w:rPr>
          <w:rFonts w:hint="eastAsia" w:ascii="仿宋_GB2312" w:hAnsi="宋体" w:eastAsia="仿宋_GB2312" w:cs="仿宋_GB2312"/>
          <w:b/>
          <w:bCs/>
          <w:kern w:val="0"/>
          <w:sz w:val="32"/>
          <w:szCs w:val="32"/>
        </w:rPr>
        <w:t>保密义务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（三） 无论本合同因何种原因终止，本保密条款依然有效。</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第十条</w:t>
      </w:r>
      <w:r>
        <w:rPr>
          <w:rFonts w:hint="eastAsia" w:ascii="仿宋_GB2312" w:hAnsi="宋体" w:eastAsia="仿宋_GB2312" w:cs="仿宋_GB2312"/>
          <w:kern w:val="0"/>
          <w:sz w:val="32"/>
          <w:szCs w:val="32"/>
        </w:rPr>
        <w:t xml:space="preserve"> </w:t>
      </w:r>
      <w:r>
        <w:rPr>
          <w:rFonts w:hint="eastAsia" w:ascii="仿宋_GB2312" w:hAnsi="宋体" w:eastAsia="仿宋_GB2312" w:cs="仿宋_GB2312"/>
          <w:b/>
          <w:bCs/>
          <w:kern w:val="0"/>
          <w:sz w:val="32"/>
          <w:szCs w:val="32"/>
        </w:rPr>
        <w:t>不可抗力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（三） 合同一方迟延履行后发生不可抗力的，不能免除其责任。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第十一条</w:t>
      </w:r>
      <w:r>
        <w:rPr>
          <w:rFonts w:hint="eastAsia" w:ascii="仿宋_GB2312" w:hAnsi="宋体" w:eastAsia="仿宋_GB2312" w:cs="仿宋_GB2312"/>
          <w:kern w:val="0"/>
          <w:sz w:val="32"/>
          <w:szCs w:val="32"/>
        </w:rPr>
        <w:t xml:space="preserve"> 合同变更</w:t>
      </w:r>
      <w:r>
        <w:rPr>
          <w:rFonts w:hint="eastAsia" w:ascii="仿宋_GB2312" w:hAnsi="宋体" w:eastAsia="仿宋_GB2312" w:cs="仿宋_GB2312"/>
          <w:kern w:val="0"/>
          <w:sz w:val="32"/>
          <w:szCs w:val="32"/>
        </w:rPr>
        <w:br w:type="textWrapping"/>
      </w:r>
      <w:r>
        <w:rPr>
          <w:rFonts w:hint="eastAsia" w:ascii="仿宋_GB2312" w:hAnsi="宋体" w:eastAsia="仿宋_GB2312" w:cs="仿宋_GB2312"/>
          <w:b/>
          <w:bCs/>
          <w:kern w:val="0"/>
          <w:sz w:val="32"/>
          <w:szCs w:val="32"/>
        </w:rPr>
        <w:t>合同变更</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第十二条</w:t>
      </w:r>
      <w:r>
        <w:rPr>
          <w:rFonts w:hint="eastAsia" w:ascii="仿宋_GB2312" w:hAnsi="宋体" w:eastAsia="仿宋_GB2312" w:cs="仿宋_GB2312"/>
          <w:kern w:val="0"/>
          <w:sz w:val="32"/>
          <w:szCs w:val="32"/>
        </w:rPr>
        <w:t xml:space="preserve"> </w:t>
      </w:r>
      <w:r>
        <w:rPr>
          <w:rFonts w:hint="eastAsia" w:ascii="仿宋_GB2312" w:hAnsi="宋体" w:eastAsia="仿宋_GB2312" w:cs="仿宋_GB2312"/>
          <w:b/>
          <w:bCs/>
          <w:kern w:val="0"/>
          <w:sz w:val="32"/>
          <w:szCs w:val="32"/>
        </w:rPr>
        <w:t>合同特别终止</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（一） 甲乙双方同意在乙方出现下列情形时，甲方可以书面形式通知乙方（或者乙方的破产清算组或相关管理人）提出终止合同而不向其提供任何补偿：</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（1）乙方破产、解散（包括但不限于乙方股东会决议解散、乙方被吊销营业执照、被责令关闭、被撤销、被司法机关裁决解散等情形）；</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第十三条</w:t>
      </w:r>
      <w:r>
        <w:rPr>
          <w:rFonts w:hint="eastAsia" w:ascii="仿宋_GB2312" w:hAnsi="宋体" w:eastAsia="仿宋_GB2312" w:cs="仿宋_GB2312"/>
          <w:kern w:val="0"/>
          <w:sz w:val="32"/>
          <w:szCs w:val="32"/>
        </w:rPr>
        <w:t xml:space="preserve"> </w:t>
      </w:r>
      <w:r>
        <w:rPr>
          <w:rFonts w:hint="eastAsia" w:ascii="仿宋_GB2312" w:hAnsi="宋体" w:eastAsia="仿宋_GB2312" w:cs="仿宋_GB2312"/>
          <w:b/>
          <w:bCs/>
          <w:kern w:val="0"/>
          <w:sz w:val="32"/>
          <w:szCs w:val="32"/>
        </w:rPr>
        <w:t>法律适用与争议解决</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（二） 凡因本合同引起的或与本合同有关的任何争议，双方首先应友好协商解决。协商不成的，任何一方均有权向甲方所在地人民法院提起诉讼。</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（三） ......</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第十四条</w:t>
      </w:r>
      <w:r>
        <w:rPr>
          <w:rFonts w:hint="eastAsia" w:ascii="仿宋_GB2312" w:hAnsi="宋体" w:eastAsia="仿宋_GB2312" w:cs="仿宋_GB2312"/>
          <w:kern w:val="0"/>
          <w:sz w:val="32"/>
          <w:szCs w:val="32"/>
        </w:rPr>
        <w:t xml:space="preserve"> </w:t>
      </w:r>
      <w:r>
        <w:rPr>
          <w:rFonts w:hint="eastAsia" w:ascii="仿宋_GB2312" w:hAnsi="宋体" w:eastAsia="仿宋_GB2312" w:cs="仿宋_GB2312"/>
          <w:b/>
          <w:bCs/>
          <w:kern w:val="0"/>
          <w:sz w:val="32"/>
          <w:szCs w:val="32"/>
        </w:rPr>
        <w:t>合同生效及其他</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（一） 本合同经甲乙双方法定代表人或授权代表签字或加盖公章后生效。</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（二） 合同期限自_______年_______月_______日始，至_______年_______月_______日止。</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（三）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（六）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（七） ......</w:t>
      </w:r>
    </w:p>
    <w:p>
      <w:pPr>
        <w:keepNext w:val="0"/>
        <w:keepLines w:val="0"/>
        <w:widowControl/>
        <w:suppressLineNumbers w:val="0"/>
        <w:spacing w:before="0" w:beforeAutospacing="1" w:after="0" w:afterAutospacing="1" w:line="600" w:lineRule="exact"/>
        <w:ind w:left="2249" w:right="0" w:hanging="2249" w:hangingChars="70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第十五条</w:t>
      </w:r>
      <w:r>
        <w:rPr>
          <w:rFonts w:hint="eastAsia" w:ascii="仿宋_GB2312" w:hAnsi="宋体" w:eastAsia="仿宋_GB2312" w:cs="仿宋_GB2312"/>
          <w:kern w:val="0"/>
          <w:sz w:val="32"/>
          <w:szCs w:val="32"/>
        </w:rPr>
        <w:t xml:space="preserve"> </w:t>
      </w:r>
      <w:r>
        <w:rPr>
          <w:rFonts w:hint="eastAsia" w:ascii="仿宋_GB2312" w:eastAsia="仿宋_GB2312" w:cs="仿宋_GB2312"/>
          <w:kern w:val="0"/>
          <w:sz w:val="32"/>
          <w:szCs w:val="32"/>
          <w:lang w:val="en-US" w:eastAsia="zh-CN"/>
        </w:rPr>
        <w:t xml:space="preserve"> </w:t>
      </w:r>
      <w:r>
        <w:rPr>
          <w:rFonts w:hint="eastAsia" w:ascii="仿宋_GB2312" w:hAnsi="宋体" w:eastAsia="仿宋_GB2312" w:cs="仿宋_GB2312"/>
          <w:kern w:val="0"/>
          <w:sz w:val="32"/>
          <w:szCs w:val="32"/>
        </w:rPr>
        <w:t>附件一、服务内容及要求</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附件二、付款</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附件三、双方的权利和义务</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附件四、违约责任</w:t>
      </w:r>
    </w:p>
    <w:p>
      <w:pPr>
        <w:spacing w:line="320" w:lineRule="exact"/>
        <w:ind w:left="2480" w:leftChars="100" w:right="120" w:rightChars="50" w:hanging="2240" w:hangingChars="700"/>
        <w:rPr>
          <w:rFonts w:hint="eastAsia" w:ascii="仿宋" w:hAnsi="仿宋" w:eastAsia="仿宋" w:cs="仿宋"/>
          <w:bCs/>
          <w:sz w:val="32"/>
          <w:szCs w:val="32"/>
        </w:rPr>
      </w:pPr>
      <w:r>
        <w:rPr>
          <w:rFonts w:hint="eastAsia" w:ascii="仿宋_GB2312" w:hAnsi="宋体" w:eastAsia="仿宋_GB2312" w:cs="仿宋_GB2312"/>
          <w:kern w:val="0"/>
          <w:sz w:val="32"/>
          <w:szCs w:val="32"/>
        </w:rPr>
        <w:t xml:space="preserve"> </w:t>
      </w:r>
      <w:r>
        <w:rPr>
          <w:rFonts w:hint="eastAsia" w:ascii="仿宋" w:hAnsi="仿宋" w:eastAsia="仿宋" w:cs="仿宋"/>
          <w:sz w:val="32"/>
          <w:szCs w:val="32"/>
        </w:rPr>
        <w:t>甲方（盖章）：</w:t>
      </w:r>
      <w:r>
        <w:rPr>
          <w:rFonts w:hint="eastAsia" w:ascii="仿宋" w:hAnsi="仿宋" w:eastAsia="仿宋" w:cs="仿宋"/>
          <w:bCs/>
          <w:sz w:val="32"/>
          <w:szCs w:val="32"/>
        </w:rPr>
        <w:t>中国人民财产保险股份有限公司咸宁市分公司</w:t>
      </w:r>
    </w:p>
    <w:p>
      <w:pPr>
        <w:spacing w:line="320" w:lineRule="exact"/>
        <w:ind w:left="2480" w:leftChars="100" w:right="120" w:rightChars="50" w:hanging="2240" w:hangingChars="700"/>
        <w:rPr>
          <w:rFonts w:hint="default" w:ascii="仿宋" w:hAnsi="仿宋" w:eastAsia="仿宋" w:cs="仿宋"/>
          <w:bCs/>
          <w:sz w:val="32"/>
          <w:szCs w:val="32"/>
          <w:lang w:val="en-US" w:eastAsia="zh-CN"/>
        </w:rPr>
      </w:pPr>
      <w:r>
        <w:rPr>
          <w:rFonts w:hint="eastAsia" w:ascii="仿宋" w:hAnsi="仿宋" w:eastAsia="仿宋" w:cs="仿宋"/>
          <w:bCs/>
          <w:sz w:val="32"/>
          <w:szCs w:val="32"/>
          <w:lang w:val="en-US" w:eastAsia="zh-CN"/>
        </w:rPr>
        <w:t xml:space="preserve"> 日期：</w:t>
      </w:r>
    </w:p>
    <w:p>
      <w:pPr>
        <w:spacing w:line="320" w:lineRule="exact"/>
        <w:ind w:left="2480" w:leftChars="100" w:right="120" w:rightChars="50" w:hanging="2240" w:hangingChars="700"/>
        <w:rPr>
          <w:rFonts w:hint="eastAsia" w:ascii="仿宋" w:hAnsi="仿宋" w:eastAsia="仿宋" w:cs="仿宋"/>
          <w:bCs/>
          <w:sz w:val="32"/>
          <w:szCs w:val="32"/>
        </w:rPr>
      </w:pPr>
    </w:p>
    <w:p>
      <w:pPr>
        <w:spacing w:line="320" w:lineRule="exact"/>
        <w:ind w:left="2480" w:leftChars="100" w:right="120" w:rightChars="50" w:hanging="2240" w:hangingChars="700"/>
        <w:rPr>
          <w:rFonts w:hint="eastAsia" w:ascii="仿宋" w:hAnsi="仿宋" w:eastAsia="仿宋" w:cs="仿宋"/>
          <w:bCs/>
          <w:sz w:val="32"/>
          <w:szCs w:val="32"/>
        </w:rPr>
      </w:pPr>
    </w:p>
    <w:p>
      <w:pPr>
        <w:spacing w:line="320" w:lineRule="exact"/>
        <w:ind w:left="2480" w:leftChars="100" w:right="120" w:rightChars="50" w:hanging="2240" w:hangingChars="700"/>
        <w:rPr>
          <w:rFonts w:hint="eastAsia" w:ascii="仿宋" w:hAnsi="仿宋" w:eastAsia="仿宋" w:cs="仿宋"/>
          <w:bCs/>
          <w:sz w:val="32"/>
          <w:szCs w:val="32"/>
        </w:rPr>
      </w:pPr>
    </w:p>
    <w:p>
      <w:pPr>
        <w:spacing w:line="320" w:lineRule="exact"/>
        <w:ind w:left="2480" w:leftChars="100" w:right="120" w:rightChars="50" w:hanging="2240" w:hangingChars="700"/>
        <w:rPr>
          <w:rFonts w:hint="eastAsia" w:ascii="仿宋" w:hAnsi="仿宋" w:eastAsia="仿宋" w:cs="仿宋"/>
          <w:bCs/>
          <w:sz w:val="32"/>
          <w:szCs w:val="32"/>
        </w:rPr>
      </w:pPr>
    </w:p>
    <w:p>
      <w:pPr>
        <w:spacing w:line="320" w:lineRule="exact"/>
        <w:ind w:left="2480" w:leftChars="100" w:right="120" w:rightChars="50" w:hanging="2240" w:hangingChars="700"/>
        <w:rPr>
          <w:rFonts w:hint="eastAsia" w:ascii="仿宋" w:hAnsi="仿宋" w:eastAsia="仿宋" w:cs="仿宋"/>
          <w:bCs/>
          <w:sz w:val="32"/>
          <w:szCs w:val="32"/>
        </w:rPr>
      </w:pPr>
    </w:p>
    <w:p>
      <w:pPr>
        <w:spacing w:line="320" w:lineRule="exact"/>
        <w:ind w:left="2480" w:leftChars="100" w:right="120" w:rightChars="50" w:hanging="2240" w:hangingChars="700"/>
        <w:rPr>
          <w:rFonts w:hint="eastAsia" w:ascii="仿宋" w:hAnsi="仿宋" w:eastAsia="仿宋" w:cs="仿宋"/>
          <w:bCs/>
          <w:sz w:val="32"/>
          <w:szCs w:val="32"/>
        </w:rPr>
      </w:pPr>
      <w:r>
        <w:rPr>
          <w:rFonts w:hint="eastAsia" w:ascii="仿宋" w:hAnsi="仿宋" w:eastAsia="仿宋" w:cs="仿宋"/>
          <w:bCs/>
          <w:sz w:val="32"/>
          <w:szCs w:val="32"/>
        </w:rPr>
        <w:t>乙方（盖章）：</w:t>
      </w:r>
    </w:p>
    <w:p>
      <w:pPr>
        <w:spacing w:line="320" w:lineRule="exact"/>
        <w:ind w:left="2480" w:leftChars="100" w:right="120" w:rightChars="50" w:hanging="2240" w:hangingChars="700"/>
        <w:rPr>
          <w:rFonts w:hint="eastAsia" w:ascii="仿宋" w:hAnsi="仿宋" w:eastAsia="仿宋" w:cs="仿宋"/>
          <w:bCs/>
          <w:sz w:val="32"/>
          <w:szCs w:val="32"/>
        </w:rPr>
      </w:pPr>
    </w:p>
    <w:p>
      <w:pPr>
        <w:spacing w:line="320" w:lineRule="exact"/>
        <w:ind w:left="2480" w:leftChars="100" w:right="120" w:rightChars="50" w:hanging="2240" w:hangingChars="700"/>
        <w:rPr>
          <w:rFonts w:hint="eastAsia" w:ascii="仿宋" w:hAnsi="仿宋" w:eastAsia="仿宋" w:cs="仿宋"/>
          <w:sz w:val="32"/>
          <w:szCs w:val="32"/>
        </w:rPr>
      </w:pPr>
      <w:r>
        <w:rPr>
          <w:rFonts w:hint="eastAsia" w:ascii="仿宋" w:hAnsi="仿宋" w:eastAsia="仿宋" w:cs="仿宋"/>
          <w:bCs/>
          <w:sz w:val="32"/>
          <w:szCs w:val="32"/>
          <w:lang w:val="en-US" w:eastAsia="zh-CN"/>
        </w:rPr>
        <w:t>日期：</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w:t>
      </w:r>
    </w:p>
    <w:p/>
    <w:p/>
    <w:p/>
    <w:p/>
    <w:p/>
    <w:p/>
    <w:p/>
    <w:p/>
    <w:p>
      <w:pPr>
        <w:rPr>
          <w:rFonts w:hint="eastAsia" w:ascii="楷体" w:hAnsi="楷体" w:eastAsia="楷体" w:cs="Times New Roman"/>
          <w:b/>
          <w:kern w:val="2"/>
        </w:rPr>
      </w:pPr>
      <w:r>
        <w:rPr>
          <w:rFonts w:hint="eastAsia" w:ascii="楷体" w:hAnsi="楷体" w:eastAsia="楷体"/>
          <w:b/>
        </w:rPr>
        <w:t xml:space="preserve"> </w:t>
      </w:r>
      <w:r>
        <w:rPr>
          <w:rFonts w:hint="eastAsia" w:ascii="楷体" w:hAnsi="楷体" w:eastAsia="楷体" w:cs="Times New Roman"/>
          <w:kern w:val="2"/>
        </w:rPr>
        <w:t>附件一:</w:t>
      </w:r>
    </w:p>
    <w:p>
      <w:pPr>
        <w:widowControl w:val="0"/>
        <w:jc w:val="both"/>
        <w:rPr>
          <w:rFonts w:hint="eastAsia" w:ascii="楷体" w:hAnsi="楷体" w:eastAsia="楷体" w:cs="Times New Roman"/>
          <w:b/>
          <w:kern w:val="2"/>
        </w:rPr>
      </w:pPr>
    </w:p>
    <w:p>
      <w:pPr>
        <w:widowControl w:val="0"/>
        <w:spacing w:line="360" w:lineRule="auto"/>
        <w:jc w:val="center"/>
        <w:rPr>
          <w:rFonts w:hint="eastAsia" w:ascii="楷体" w:hAnsi="楷体" w:eastAsia="楷体" w:cs="Times New Roman"/>
          <w:b/>
          <w:kern w:val="2"/>
        </w:rPr>
      </w:pPr>
      <w:r>
        <w:rPr>
          <w:rFonts w:hint="eastAsia" w:ascii="楷体" w:hAnsi="楷体" w:eastAsia="楷体" w:cs="Times New Roman"/>
          <w:b/>
          <w:kern w:val="2"/>
        </w:rPr>
        <w:t>项目内容和要求</w:t>
      </w:r>
    </w:p>
    <w:p>
      <w:pPr>
        <w:widowControl w:val="0"/>
        <w:jc w:val="both"/>
        <w:rPr>
          <w:rFonts w:hint="eastAsia" w:ascii="楷体" w:hAnsi="楷体" w:eastAsia="楷体" w:cs="Times New Roman"/>
          <w:b/>
          <w:kern w:val="2"/>
        </w:rPr>
      </w:pPr>
    </w:p>
    <w:p>
      <w:pPr>
        <w:widowControl w:val="0"/>
        <w:tabs>
          <w:tab w:val="left" w:pos="1080"/>
        </w:tabs>
        <w:snapToGrid w:val="0"/>
        <w:spacing w:line="360" w:lineRule="auto"/>
        <w:ind w:firstLine="480" w:firstLineChars="200"/>
        <w:jc w:val="both"/>
        <w:rPr>
          <w:rFonts w:hint="eastAsia" w:ascii="楷体" w:hAnsi="楷体" w:eastAsia="楷体" w:cs="Times New Roman"/>
          <w:kern w:val="2"/>
        </w:rPr>
      </w:pPr>
      <w:r>
        <w:rPr>
          <w:rFonts w:hint="eastAsia" w:ascii="楷体" w:hAnsi="楷体" w:eastAsia="楷体" w:cs="Times New Roman"/>
          <w:kern w:val="2"/>
        </w:rPr>
        <w:t>1.名称、规格与数量、单价与总价：</w:t>
      </w:r>
    </w:p>
    <w:tbl>
      <w:tblPr>
        <w:tblStyle w:val="4"/>
        <w:tblW w:w="8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4"/>
        <w:gridCol w:w="2040"/>
        <w:gridCol w:w="870"/>
        <w:gridCol w:w="30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2124" w:type="dxa"/>
            <w:tcBorders>
              <w:top w:val="single" w:color="auto" w:sz="4" w:space="0"/>
              <w:left w:val="single" w:color="auto" w:sz="4" w:space="0"/>
              <w:bottom w:val="single" w:color="auto" w:sz="4" w:space="0"/>
              <w:right w:val="single" w:color="auto" w:sz="4" w:space="0"/>
            </w:tcBorders>
            <w:noWrap w:val="0"/>
            <w:vAlign w:val="top"/>
          </w:tcPr>
          <w:p>
            <w:pPr>
              <w:widowControl w:val="0"/>
              <w:tabs>
                <w:tab w:val="left" w:pos="1080"/>
              </w:tabs>
              <w:spacing w:line="360" w:lineRule="auto"/>
              <w:ind w:firstLine="260" w:firstLineChars="108"/>
              <w:jc w:val="both"/>
              <w:rPr>
                <w:rFonts w:hint="eastAsia" w:ascii="楷体" w:hAnsi="楷体" w:eastAsia="楷体" w:cs="Times New Roman"/>
                <w:b/>
                <w:color w:val="auto"/>
                <w:kern w:val="2"/>
              </w:rPr>
            </w:pPr>
            <w:r>
              <w:rPr>
                <w:rFonts w:hint="eastAsia" w:ascii="楷体" w:hAnsi="楷体" w:eastAsia="楷体" w:cs="Times New Roman"/>
                <w:b/>
                <w:color w:val="auto"/>
                <w:kern w:val="2"/>
                <w:lang w:val="en-US" w:eastAsia="zh-CN"/>
              </w:rPr>
              <w:t>项目</w:t>
            </w:r>
            <w:r>
              <w:rPr>
                <w:rFonts w:hint="eastAsia" w:ascii="楷体" w:hAnsi="楷体" w:eastAsia="楷体" w:cs="Times New Roman"/>
                <w:b/>
                <w:color w:val="auto"/>
                <w:kern w:val="2"/>
              </w:rPr>
              <w:t>名称</w:t>
            </w:r>
          </w:p>
        </w:tc>
        <w:tc>
          <w:tcPr>
            <w:tcW w:w="2040" w:type="dxa"/>
            <w:tcBorders>
              <w:top w:val="single" w:color="auto" w:sz="4" w:space="0"/>
              <w:left w:val="single" w:color="auto" w:sz="4" w:space="0"/>
              <w:bottom w:val="single" w:color="auto" w:sz="4" w:space="0"/>
              <w:right w:val="single" w:color="auto" w:sz="4" w:space="0"/>
            </w:tcBorders>
            <w:noWrap w:val="0"/>
            <w:vAlign w:val="top"/>
          </w:tcPr>
          <w:p>
            <w:pPr>
              <w:widowControl w:val="0"/>
              <w:tabs>
                <w:tab w:val="left" w:pos="1080"/>
              </w:tabs>
              <w:spacing w:line="360" w:lineRule="auto"/>
              <w:ind w:firstLine="120" w:firstLineChars="50"/>
              <w:jc w:val="center"/>
              <w:rPr>
                <w:rFonts w:hint="eastAsia" w:ascii="楷体" w:hAnsi="楷体" w:eastAsia="楷体" w:cs="Times New Roman"/>
                <w:b/>
                <w:kern w:val="2"/>
              </w:rPr>
            </w:pPr>
            <w:r>
              <w:rPr>
                <w:rFonts w:hint="eastAsia" w:ascii="楷体" w:hAnsi="楷体" w:eastAsia="楷体" w:cs="Times New Roman"/>
                <w:b/>
                <w:kern w:val="2"/>
              </w:rPr>
              <w:t>数量</w:t>
            </w:r>
          </w:p>
        </w:tc>
        <w:tc>
          <w:tcPr>
            <w:tcW w:w="870" w:type="dxa"/>
            <w:tcBorders>
              <w:top w:val="single" w:color="auto" w:sz="4" w:space="0"/>
              <w:left w:val="single" w:color="auto" w:sz="4" w:space="0"/>
              <w:bottom w:val="single" w:color="auto" w:sz="4" w:space="0"/>
              <w:right w:val="single" w:color="auto" w:sz="4" w:space="0"/>
            </w:tcBorders>
            <w:noWrap w:val="0"/>
            <w:vAlign w:val="top"/>
          </w:tcPr>
          <w:p>
            <w:pPr>
              <w:widowControl w:val="0"/>
              <w:tabs>
                <w:tab w:val="left" w:pos="1080"/>
              </w:tabs>
              <w:spacing w:line="360" w:lineRule="auto"/>
              <w:jc w:val="center"/>
              <w:rPr>
                <w:rFonts w:hint="eastAsia" w:ascii="楷体" w:hAnsi="楷体" w:eastAsia="楷体" w:cs="Times New Roman"/>
                <w:b/>
                <w:kern w:val="2"/>
              </w:rPr>
            </w:pPr>
            <w:r>
              <w:rPr>
                <w:rFonts w:hint="eastAsia" w:ascii="楷体" w:hAnsi="楷体" w:eastAsia="楷体" w:cs="Times New Roman"/>
                <w:b/>
                <w:kern w:val="2"/>
              </w:rPr>
              <w:t>单价</w:t>
            </w:r>
          </w:p>
        </w:tc>
        <w:tc>
          <w:tcPr>
            <w:tcW w:w="3037" w:type="dxa"/>
            <w:tcBorders>
              <w:top w:val="single" w:color="auto" w:sz="4" w:space="0"/>
              <w:left w:val="single" w:color="auto" w:sz="4" w:space="0"/>
              <w:bottom w:val="single" w:color="auto" w:sz="4" w:space="0"/>
              <w:right w:val="single" w:color="auto" w:sz="4" w:space="0"/>
            </w:tcBorders>
            <w:noWrap w:val="0"/>
            <w:vAlign w:val="top"/>
          </w:tcPr>
          <w:p>
            <w:pPr>
              <w:widowControl w:val="0"/>
              <w:tabs>
                <w:tab w:val="left" w:pos="1080"/>
              </w:tabs>
              <w:spacing w:line="360" w:lineRule="auto"/>
              <w:ind w:firstLine="120" w:firstLineChars="50"/>
              <w:jc w:val="center"/>
              <w:rPr>
                <w:rFonts w:hint="eastAsia" w:ascii="楷体" w:hAnsi="楷体" w:eastAsia="楷体" w:cs="Times New Roman"/>
                <w:b/>
                <w:kern w:val="2"/>
              </w:rPr>
            </w:pPr>
            <w:r>
              <w:rPr>
                <w:rFonts w:hint="eastAsia" w:ascii="楷体" w:hAnsi="楷体" w:eastAsia="楷体" w:cs="Times New Roman"/>
                <w:b/>
                <w:kern w:val="2"/>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2124" w:type="dxa"/>
            <w:tcBorders>
              <w:top w:val="single" w:color="auto" w:sz="4" w:space="0"/>
              <w:left w:val="single" w:color="auto" w:sz="4" w:space="0"/>
              <w:bottom w:val="single" w:color="auto" w:sz="4" w:space="0"/>
              <w:right w:val="single" w:color="auto" w:sz="4" w:space="0"/>
            </w:tcBorders>
            <w:noWrap w:val="0"/>
            <w:vAlign w:val="center"/>
          </w:tcPr>
          <w:p>
            <w:pPr>
              <w:widowControl w:val="0"/>
              <w:tabs>
                <w:tab w:val="left" w:pos="1080"/>
              </w:tabs>
              <w:spacing w:line="360" w:lineRule="auto"/>
              <w:ind w:left="-118" w:leftChars="-49"/>
              <w:jc w:val="center"/>
              <w:rPr>
                <w:rFonts w:hint="eastAsia" w:asciiTheme="minorEastAsia" w:hAnsiTheme="minorEastAsia" w:eastAsiaTheme="minorEastAsia" w:cstheme="minorEastAsia"/>
                <w:color w:val="auto"/>
                <w:kern w:val="2"/>
                <w:sz w:val="24"/>
                <w:szCs w:val="24"/>
                <w:lang w:val="en-US" w:eastAsia="zh-CN"/>
              </w:rPr>
            </w:pPr>
          </w:p>
        </w:tc>
        <w:tc>
          <w:tcPr>
            <w:tcW w:w="2040" w:type="dxa"/>
            <w:tcBorders>
              <w:top w:val="single" w:color="auto" w:sz="4" w:space="0"/>
              <w:left w:val="single" w:color="auto" w:sz="4" w:space="0"/>
              <w:bottom w:val="single" w:color="auto" w:sz="4" w:space="0"/>
              <w:right w:val="single" w:color="auto" w:sz="4" w:space="0"/>
            </w:tcBorders>
            <w:noWrap w:val="0"/>
            <w:vAlign w:val="center"/>
          </w:tcPr>
          <w:p>
            <w:pPr>
              <w:widowControl w:val="0"/>
              <w:tabs>
                <w:tab w:val="left" w:pos="1080"/>
              </w:tabs>
              <w:spacing w:line="360" w:lineRule="auto"/>
              <w:ind w:firstLine="120" w:firstLineChars="50"/>
              <w:jc w:val="center"/>
              <w:rPr>
                <w:rFonts w:hint="eastAsia" w:ascii="楷体" w:hAnsi="楷体" w:eastAsia="楷体" w:cs="Times New Roman"/>
                <w:kern w:val="2"/>
              </w:rPr>
            </w:pPr>
            <w:r>
              <w:rPr>
                <w:rFonts w:hint="eastAsia" w:ascii="楷体" w:hAnsi="楷体" w:eastAsia="楷体" w:cs="Times New Roman"/>
                <w:kern w:val="2"/>
              </w:rPr>
              <w:t>按交易实际发生为准</w:t>
            </w:r>
          </w:p>
        </w:tc>
        <w:tc>
          <w:tcPr>
            <w:tcW w:w="870" w:type="dxa"/>
            <w:tcBorders>
              <w:top w:val="single" w:color="auto" w:sz="4" w:space="0"/>
              <w:left w:val="single" w:color="auto" w:sz="4" w:space="0"/>
              <w:bottom w:val="single" w:color="auto" w:sz="4" w:space="0"/>
              <w:right w:val="single" w:color="auto" w:sz="4" w:space="0"/>
            </w:tcBorders>
            <w:noWrap w:val="0"/>
            <w:vAlign w:val="center"/>
          </w:tcPr>
          <w:p>
            <w:pPr>
              <w:widowControl w:val="0"/>
              <w:tabs>
                <w:tab w:val="left" w:pos="1080"/>
              </w:tabs>
              <w:spacing w:line="360" w:lineRule="auto"/>
              <w:rPr>
                <w:rFonts w:hint="eastAsia" w:ascii="楷体" w:hAnsi="楷体" w:eastAsia="楷体" w:cs="Times New Roman"/>
                <w:kern w:val="2"/>
              </w:rPr>
            </w:pPr>
            <w:r>
              <w:rPr>
                <w:rFonts w:ascii="楷体" w:hAnsi="楷体" w:eastAsia="楷体" w:cs="Times New Roman"/>
                <w:kern w:val="2"/>
              </w:rPr>
              <w:t>元</w:t>
            </w:r>
          </w:p>
        </w:tc>
        <w:tc>
          <w:tcPr>
            <w:tcW w:w="3037" w:type="dxa"/>
            <w:tcBorders>
              <w:top w:val="single" w:color="auto" w:sz="4" w:space="0"/>
              <w:left w:val="single" w:color="auto" w:sz="4" w:space="0"/>
              <w:bottom w:val="single" w:color="auto" w:sz="4" w:space="0"/>
              <w:right w:val="single" w:color="auto" w:sz="4" w:space="0"/>
            </w:tcBorders>
            <w:noWrap w:val="0"/>
            <w:vAlign w:val="center"/>
          </w:tcPr>
          <w:p>
            <w:pPr>
              <w:widowControl w:val="0"/>
              <w:tabs>
                <w:tab w:val="left" w:pos="1080"/>
              </w:tabs>
              <w:spacing w:line="360" w:lineRule="auto"/>
              <w:jc w:val="center"/>
              <w:rPr>
                <w:rFonts w:hint="eastAsia" w:ascii="楷体" w:hAnsi="楷体" w:eastAsia="楷体" w:cs="Times New Roman"/>
                <w:kern w:val="2"/>
              </w:rPr>
            </w:pPr>
            <w:r>
              <w:rPr>
                <w:rFonts w:hint="eastAsia" w:ascii="楷体" w:hAnsi="楷体" w:eastAsia="楷体" w:cs="Times New Roman"/>
                <w:kern w:val="2"/>
              </w:rPr>
              <w:t>按每次交易实际产生费用结算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124" w:type="dxa"/>
            <w:tcBorders>
              <w:top w:val="single" w:color="auto" w:sz="4" w:space="0"/>
              <w:left w:val="single" w:color="auto" w:sz="4" w:space="0"/>
              <w:bottom w:val="single" w:color="auto" w:sz="4" w:space="0"/>
              <w:right w:val="single" w:color="auto" w:sz="4" w:space="0"/>
            </w:tcBorders>
            <w:noWrap w:val="0"/>
            <w:vAlign w:val="top"/>
          </w:tcPr>
          <w:p>
            <w:pPr>
              <w:widowControl w:val="0"/>
              <w:tabs>
                <w:tab w:val="left" w:pos="1080"/>
              </w:tabs>
              <w:spacing w:line="360" w:lineRule="auto"/>
              <w:jc w:val="both"/>
              <w:rPr>
                <w:rFonts w:hint="eastAsia" w:ascii="楷体" w:hAnsi="楷体" w:eastAsia="楷体" w:cs="Times New Roman"/>
                <w:kern w:val="2"/>
              </w:rPr>
            </w:pPr>
            <w:r>
              <w:rPr>
                <w:rFonts w:hint="eastAsia" w:ascii="楷体" w:hAnsi="楷体" w:eastAsia="楷体" w:cs="Times New Roman"/>
                <w:kern w:val="2"/>
              </w:rPr>
              <w:t>合同期间价格总计</w:t>
            </w:r>
          </w:p>
        </w:tc>
        <w:tc>
          <w:tcPr>
            <w:tcW w:w="2910" w:type="dxa"/>
            <w:gridSpan w:val="2"/>
            <w:tcBorders>
              <w:top w:val="single" w:color="auto" w:sz="4" w:space="0"/>
              <w:left w:val="single" w:color="auto" w:sz="4" w:space="0"/>
              <w:bottom w:val="single" w:color="auto" w:sz="4" w:space="0"/>
              <w:right w:val="single" w:color="auto" w:sz="4" w:space="0"/>
            </w:tcBorders>
            <w:noWrap w:val="0"/>
            <w:vAlign w:val="top"/>
          </w:tcPr>
          <w:p>
            <w:pPr>
              <w:widowControl w:val="0"/>
              <w:tabs>
                <w:tab w:val="left" w:pos="1080"/>
              </w:tabs>
              <w:spacing w:line="360" w:lineRule="auto"/>
              <w:jc w:val="both"/>
              <w:rPr>
                <w:rFonts w:hint="eastAsia" w:ascii="楷体" w:hAnsi="楷体" w:eastAsia="楷体" w:cs="Times New Roman"/>
                <w:kern w:val="2"/>
              </w:rPr>
            </w:pPr>
            <w:r>
              <w:rPr>
                <w:rFonts w:hint="eastAsia" w:ascii="楷体" w:hAnsi="楷体" w:eastAsia="楷体" w:cs="Times New Roman"/>
                <w:kern w:val="2"/>
              </w:rPr>
              <w:t>大写：人民币</w:t>
            </w:r>
            <w:r>
              <w:rPr>
                <w:rFonts w:hint="eastAsia" w:ascii="楷体" w:hAnsi="楷体" w:eastAsia="楷体" w:cs="Times New Roman"/>
                <w:kern w:val="2"/>
                <w:lang w:val="en-US" w:eastAsia="zh-CN"/>
              </w:rPr>
              <w:t xml:space="preserve">     </w:t>
            </w:r>
            <w:r>
              <w:rPr>
                <w:rFonts w:hint="eastAsia" w:ascii="楷体" w:hAnsi="楷体" w:eastAsia="楷体" w:cs="Times New Roman"/>
                <w:kern w:val="2"/>
              </w:rPr>
              <w:t>整</w:t>
            </w:r>
          </w:p>
        </w:tc>
        <w:tc>
          <w:tcPr>
            <w:tcW w:w="3037" w:type="dxa"/>
            <w:tcBorders>
              <w:top w:val="single" w:color="auto" w:sz="4" w:space="0"/>
              <w:left w:val="single" w:color="auto" w:sz="4" w:space="0"/>
              <w:bottom w:val="single" w:color="auto" w:sz="4" w:space="0"/>
              <w:right w:val="single" w:color="auto" w:sz="4" w:space="0"/>
            </w:tcBorders>
            <w:noWrap w:val="0"/>
            <w:vAlign w:val="top"/>
          </w:tcPr>
          <w:p>
            <w:pPr>
              <w:widowControl w:val="0"/>
              <w:tabs>
                <w:tab w:val="left" w:pos="1080"/>
              </w:tabs>
              <w:spacing w:line="360" w:lineRule="auto"/>
              <w:jc w:val="both"/>
              <w:rPr>
                <w:rFonts w:hint="eastAsia" w:ascii="楷体" w:hAnsi="楷体" w:eastAsia="楷体" w:cs="Times New Roman"/>
                <w:kern w:val="2"/>
              </w:rPr>
            </w:pPr>
            <w:r>
              <w:rPr>
                <w:rFonts w:hint="eastAsia" w:ascii="楷体" w:hAnsi="楷体" w:eastAsia="楷体" w:cs="Times New Roman"/>
                <w:kern w:val="2"/>
              </w:rPr>
              <w:t>小写：RMB</w:t>
            </w:r>
            <w:r>
              <w:rPr>
                <w:rFonts w:hint="eastAsia" w:ascii="楷体" w:hAnsi="楷体" w:eastAsia="楷体" w:cs="Times New Roman"/>
                <w:kern w:val="2"/>
                <w:lang w:val="en-US" w:eastAsia="zh-CN"/>
              </w:rPr>
              <w:t xml:space="preserve">    </w:t>
            </w:r>
            <w:r>
              <w:rPr>
                <w:rFonts w:hint="eastAsia" w:ascii="楷体" w:hAnsi="楷体" w:eastAsia="楷体" w:cs="Times New Roman"/>
                <w:kern w:val="2"/>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71" w:type="dxa"/>
            <w:gridSpan w:val="4"/>
            <w:tcBorders>
              <w:top w:val="single" w:color="auto" w:sz="4" w:space="0"/>
              <w:left w:val="single" w:color="auto" w:sz="4" w:space="0"/>
              <w:bottom w:val="single" w:color="auto" w:sz="4" w:space="0"/>
              <w:right w:val="single" w:color="auto" w:sz="4" w:space="0"/>
            </w:tcBorders>
            <w:noWrap w:val="0"/>
            <w:vAlign w:val="top"/>
          </w:tcPr>
          <w:p>
            <w:pPr>
              <w:widowControl w:val="0"/>
              <w:tabs>
                <w:tab w:val="left" w:pos="1080"/>
              </w:tabs>
              <w:spacing w:line="360" w:lineRule="auto"/>
              <w:jc w:val="both"/>
              <w:rPr>
                <w:rFonts w:hint="default" w:ascii="楷体" w:hAnsi="楷体" w:eastAsia="楷体" w:cs="Times New Roman"/>
                <w:b/>
                <w:kern w:val="2"/>
                <w:lang w:val="en-US" w:eastAsia="zh-CN"/>
              </w:rPr>
            </w:pPr>
            <w:r>
              <w:rPr>
                <w:rFonts w:hint="eastAsia" w:ascii="楷体" w:hAnsi="楷体" w:eastAsia="楷体" w:cs="Times New Roman"/>
                <w:b/>
                <w:kern w:val="2"/>
              </w:rPr>
              <w:t>合同有效期内，按每次交易实际产生费用结算，超过合同约定总金额无效</w:t>
            </w:r>
            <w:r>
              <w:rPr>
                <w:rFonts w:hint="eastAsia" w:ascii="楷体" w:hAnsi="楷体" w:eastAsia="楷体" w:cs="Times New Roman"/>
                <w:b/>
                <w:kern w:val="2"/>
                <w:lang w:eastAsia="zh-CN"/>
              </w:rPr>
              <w:t>，</w:t>
            </w:r>
            <w:r>
              <w:rPr>
                <w:rFonts w:hint="eastAsia" w:ascii="楷体" w:hAnsi="楷体" w:eastAsia="楷体" w:cs="Times New Roman"/>
                <w:b/>
                <w:kern w:val="2"/>
                <w:lang w:val="en-US" w:eastAsia="zh-CN"/>
              </w:rPr>
              <w:t>在合同期限内如果合同金额已经履约完成，视同自动终止此合同。</w:t>
            </w:r>
          </w:p>
        </w:tc>
      </w:tr>
    </w:tbl>
    <w:p>
      <w:pPr>
        <w:widowControl w:val="0"/>
        <w:spacing w:line="360" w:lineRule="auto"/>
        <w:ind w:left="2280" w:leftChars="200" w:hanging="1800" w:hangingChars="750"/>
        <w:jc w:val="both"/>
        <w:rPr>
          <w:rFonts w:hint="eastAsia" w:ascii="楷体" w:hAnsi="楷体" w:eastAsia="楷体" w:cs="Times New Roman"/>
          <w:kern w:val="2"/>
        </w:rPr>
      </w:pPr>
      <w:r>
        <w:rPr>
          <w:rFonts w:hint="eastAsia" w:ascii="楷体" w:hAnsi="楷体" w:eastAsia="楷体" w:cs="Times New Roman"/>
          <w:kern w:val="2"/>
        </w:rPr>
        <w:t xml:space="preserve">                                                                    　　　　　　　　　　　　　　　　　　　　　　　　　　　　　　　 </w:t>
      </w:r>
    </w:p>
    <w:p>
      <w:pPr>
        <w:widowControl w:val="0"/>
        <w:spacing w:line="360" w:lineRule="auto"/>
        <w:ind w:left="2280" w:leftChars="200" w:hanging="1800" w:hangingChars="750"/>
        <w:jc w:val="both"/>
        <w:rPr>
          <w:rFonts w:hint="eastAsia" w:ascii="楷体" w:hAnsi="楷体" w:eastAsia="楷体" w:cs="Times New Roman"/>
          <w:kern w:val="2"/>
        </w:rPr>
      </w:pPr>
      <w:r>
        <w:rPr>
          <w:rFonts w:hint="eastAsia" w:ascii="楷体" w:hAnsi="楷体" w:eastAsia="楷体" w:cs="Times New Roman"/>
          <w:kern w:val="2"/>
          <w:lang w:val="en-US" w:eastAsia="zh-CN"/>
        </w:rPr>
        <w:t>2</w:t>
      </w:r>
      <w:r>
        <w:rPr>
          <w:rFonts w:hint="eastAsia" w:ascii="楷体" w:hAnsi="楷体" w:eastAsia="楷体" w:cs="Times New Roman"/>
          <w:kern w:val="2"/>
        </w:rPr>
        <w:t>．交货周期：自乙方收到甲方确认设计图稿之日起计，生产周期</w:t>
      </w:r>
      <w:r>
        <w:rPr>
          <w:rFonts w:hint="eastAsia" w:ascii="楷体" w:hAnsi="楷体" w:eastAsia="楷体" w:cs="Times New Roman"/>
          <w:kern w:val="2"/>
          <w:lang w:val="en-US" w:eastAsia="zh-CN"/>
        </w:rPr>
        <w:t>3</w:t>
      </w:r>
      <w:r>
        <w:rPr>
          <w:rFonts w:hint="eastAsia" w:ascii="楷体" w:hAnsi="楷体" w:eastAsia="楷体" w:cs="Times New Roman"/>
          <w:kern w:val="2"/>
        </w:rPr>
        <w:t>天，遇特殊情况以双方商榷为准　　　　　　　　　　</w:t>
      </w:r>
    </w:p>
    <w:p>
      <w:pPr>
        <w:widowControl w:val="0"/>
        <w:spacing w:line="360" w:lineRule="auto"/>
        <w:ind w:left="2280" w:leftChars="200" w:hanging="1800" w:hangingChars="750"/>
        <w:jc w:val="both"/>
        <w:rPr>
          <w:rFonts w:hint="default" w:ascii="楷体" w:hAnsi="楷体" w:eastAsia="楷体" w:cs="Times New Roman"/>
          <w:kern w:val="2"/>
          <w:lang w:val="en-US" w:eastAsia="zh-CN"/>
        </w:rPr>
      </w:pPr>
      <w:r>
        <w:rPr>
          <w:rFonts w:hint="eastAsia" w:ascii="楷体" w:hAnsi="楷体" w:eastAsia="楷体" w:cs="Times New Roman"/>
          <w:kern w:val="2"/>
          <w:lang w:val="en-US" w:eastAsia="zh-CN"/>
        </w:rPr>
        <w:t>3</w:t>
      </w:r>
      <w:r>
        <w:rPr>
          <w:rFonts w:hint="eastAsia" w:ascii="楷体" w:hAnsi="楷体" w:eastAsia="楷体" w:cs="Times New Roman"/>
          <w:kern w:val="2"/>
        </w:rPr>
        <w:t>. 交货地点：</w:t>
      </w:r>
      <w:r>
        <w:rPr>
          <w:rFonts w:hint="eastAsia" w:ascii="楷体" w:hAnsi="楷体" w:eastAsia="楷体" w:cs="Times New Roman"/>
          <w:kern w:val="2"/>
          <w:lang w:val="en-US" w:eastAsia="zh-CN"/>
        </w:rPr>
        <w:t>由</w:t>
      </w:r>
      <w:r>
        <w:rPr>
          <w:rFonts w:hint="eastAsia" w:ascii="楷体" w:hAnsi="楷体" w:eastAsia="楷体" w:cs="Times New Roman"/>
          <w:kern w:val="2"/>
        </w:rPr>
        <w:t>中国人民财产保险股份有限公司</w:t>
      </w:r>
      <w:r>
        <w:rPr>
          <w:rFonts w:hint="eastAsia" w:ascii="楷体" w:hAnsi="楷体" w:eastAsia="楷体" w:cs="Times New Roman"/>
          <w:kern w:val="2"/>
          <w:lang w:val="en-US" w:eastAsia="zh-CN"/>
        </w:rPr>
        <w:t>赤壁支公司指定</w:t>
      </w:r>
    </w:p>
    <w:p>
      <w:pPr>
        <w:widowControl w:val="0"/>
        <w:spacing w:line="360" w:lineRule="auto"/>
        <w:ind w:left="2280" w:leftChars="200" w:hanging="1800" w:hangingChars="750"/>
        <w:jc w:val="both"/>
        <w:rPr>
          <w:rFonts w:hint="eastAsia" w:ascii="楷体" w:hAnsi="楷体" w:eastAsia="楷体" w:cs="Times New Roman"/>
          <w:kern w:val="2"/>
        </w:rPr>
      </w:pPr>
      <w:r>
        <w:rPr>
          <w:rFonts w:hint="eastAsia" w:ascii="楷体" w:hAnsi="楷体" w:eastAsia="楷体" w:cs="Times New Roman"/>
          <w:kern w:val="2"/>
          <w:lang w:val="en-US" w:eastAsia="zh-CN"/>
        </w:rPr>
        <w:t>4</w:t>
      </w:r>
      <w:r>
        <w:rPr>
          <w:rFonts w:hint="eastAsia" w:ascii="楷体" w:hAnsi="楷体" w:eastAsia="楷体" w:cs="Times New Roman"/>
          <w:kern w:val="2"/>
        </w:rPr>
        <w:t>. 交货方式：</w:t>
      </w:r>
      <w:r>
        <w:rPr>
          <w:rFonts w:hint="eastAsia" w:ascii="楷体" w:hAnsi="楷体" w:eastAsia="楷体" w:cs="Times New Roman"/>
          <w:kern w:val="2"/>
          <w:lang w:val="en-US" w:eastAsia="zh-CN"/>
        </w:rPr>
        <w:t>完工后乙方通知甲方验收</w:t>
      </w:r>
      <w:r>
        <w:rPr>
          <w:rFonts w:hint="eastAsia" w:ascii="楷体" w:hAnsi="楷体" w:eastAsia="楷体" w:cs="Times New Roman"/>
          <w:kern w:val="2"/>
        </w:rPr>
        <w:t xml:space="preserve">    </w:t>
      </w:r>
    </w:p>
    <w:p>
      <w:pPr>
        <w:widowControl w:val="0"/>
        <w:spacing w:line="360" w:lineRule="auto"/>
        <w:ind w:firstLine="480" w:firstLineChars="200"/>
        <w:jc w:val="both"/>
        <w:rPr>
          <w:rFonts w:hint="eastAsia" w:ascii="楷体" w:hAnsi="楷体" w:eastAsia="楷体" w:cs="Times New Roman"/>
          <w:color w:val="auto"/>
          <w:kern w:val="2"/>
          <w:lang w:val="en-US" w:eastAsia="zh-CN"/>
        </w:rPr>
      </w:pPr>
      <w:r>
        <w:rPr>
          <w:rFonts w:hint="eastAsia" w:ascii="楷体" w:hAnsi="楷体" w:eastAsia="楷体" w:cs="Times New Roman"/>
          <w:color w:val="auto"/>
          <w:kern w:val="2"/>
          <w:lang w:val="en-US" w:eastAsia="zh-CN"/>
        </w:rPr>
        <w:t>5. 本项目严禁转包及违法分包，成交人不得将项目转包或分包给第三方。如有以下情形，可终止合同：</w:t>
      </w:r>
    </w:p>
    <w:p>
      <w:pPr>
        <w:widowControl w:val="0"/>
        <w:spacing w:line="360" w:lineRule="auto"/>
        <w:ind w:left="2280" w:leftChars="200" w:hanging="1800" w:hangingChars="750"/>
        <w:jc w:val="both"/>
        <w:rPr>
          <w:rFonts w:hint="eastAsia" w:ascii="楷体" w:hAnsi="楷体" w:eastAsia="楷体" w:cs="Times New Roman"/>
          <w:color w:val="auto"/>
          <w:kern w:val="2"/>
          <w:lang w:val="en-US" w:eastAsia="zh-CN"/>
        </w:rPr>
      </w:pPr>
      <w:r>
        <w:rPr>
          <w:rFonts w:hint="eastAsia" w:ascii="楷体" w:hAnsi="楷体" w:eastAsia="楷体" w:cs="Times New Roman"/>
          <w:color w:val="auto"/>
          <w:kern w:val="2"/>
          <w:lang w:val="en-US" w:eastAsia="zh-CN"/>
        </w:rPr>
        <w:t>（1）双方协商一致，可终止合同。</w:t>
      </w:r>
    </w:p>
    <w:p>
      <w:pPr>
        <w:widowControl w:val="0"/>
        <w:spacing w:line="360" w:lineRule="auto"/>
        <w:ind w:left="2280" w:leftChars="200" w:hanging="1800" w:hangingChars="750"/>
        <w:jc w:val="both"/>
        <w:rPr>
          <w:rFonts w:hint="eastAsia" w:ascii="楷体" w:hAnsi="楷体" w:eastAsia="楷体" w:cs="Times New Roman"/>
          <w:color w:val="auto"/>
          <w:kern w:val="2"/>
          <w:lang w:val="en-US" w:eastAsia="zh-CN"/>
        </w:rPr>
      </w:pPr>
      <w:r>
        <w:rPr>
          <w:rFonts w:hint="eastAsia" w:ascii="楷体" w:hAnsi="楷体" w:eastAsia="楷体" w:cs="Times New Roman"/>
          <w:color w:val="auto"/>
          <w:kern w:val="2"/>
          <w:lang w:val="en-US" w:eastAsia="zh-CN"/>
        </w:rPr>
        <w:t>（2）一方严重违约，经催告仍不改正的，另一方有权终止合同。</w:t>
      </w:r>
    </w:p>
    <w:p>
      <w:pPr>
        <w:widowControl w:val="0"/>
        <w:spacing w:line="360" w:lineRule="auto"/>
        <w:ind w:left="0" w:leftChars="0" w:firstLine="480" w:firstLineChars="200"/>
        <w:jc w:val="left"/>
        <w:rPr>
          <w:rFonts w:hint="eastAsia" w:ascii="楷体" w:hAnsi="楷体" w:eastAsia="楷体" w:cs="Times New Roman"/>
          <w:color w:val="auto"/>
          <w:kern w:val="2"/>
          <w:lang w:val="en-US" w:eastAsia="zh-CN"/>
        </w:rPr>
      </w:pPr>
      <w:r>
        <w:rPr>
          <w:rFonts w:hint="eastAsia" w:ascii="楷体" w:hAnsi="楷体" w:eastAsia="楷体" w:cs="Times New Roman"/>
          <w:color w:val="auto"/>
          <w:kern w:val="2"/>
          <w:lang w:val="en-US" w:eastAsia="zh-CN"/>
        </w:rPr>
        <w:t>（3）供应商提供产品/服务质量不合格、逾期严重、弄虚作假的，采购方可单方终止合同。</w:t>
      </w:r>
    </w:p>
    <w:p>
      <w:pPr>
        <w:widowControl w:val="0"/>
        <w:spacing w:line="360" w:lineRule="auto"/>
        <w:ind w:left="2280" w:leftChars="200" w:hanging="1800" w:hangingChars="750"/>
        <w:jc w:val="both"/>
        <w:rPr>
          <w:rFonts w:hint="eastAsia" w:ascii="楷体" w:hAnsi="楷体" w:eastAsia="楷体" w:cs="Times New Roman"/>
          <w:color w:val="auto"/>
          <w:kern w:val="2"/>
          <w:lang w:val="en-US" w:eastAsia="zh-CN"/>
        </w:rPr>
      </w:pPr>
      <w:r>
        <w:rPr>
          <w:rFonts w:hint="eastAsia" w:ascii="楷体" w:hAnsi="楷体" w:eastAsia="楷体" w:cs="Times New Roman"/>
          <w:color w:val="auto"/>
          <w:kern w:val="2"/>
          <w:lang w:val="en-US" w:eastAsia="zh-CN"/>
        </w:rPr>
        <w:t>（4）因不可抗力导致合同无法履行的，合同终止。</w:t>
      </w:r>
    </w:p>
    <w:p>
      <w:pPr>
        <w:widowControl w:val="0"/>
        <w:spacing w:line="360" w:lineRule="auto"/>
        <w:ind w:left="2280" w:leftChars="200" w:hanging="1800" w:hangingChars="750"/>
        <w:jc w:val="both"/>
        <w:rPr>
          <w:rFonts w:hint="eastAsia" w:ascii="楷体" w:hAnsi="楷体" w:eastAsia="楷体" w:cs="Times New Roman"/>
          <w:kern w:val="2"/>
        </w:rPr>
      </w:pPr>
      <w:r>
        <w:rPr>
          <w:rFonts w:hint="eastAsia" w:ascii="楷体" w:hAnsi="楷体" w:eastAsia="楷体" w:cs="Times New Roman"/>
          <w:kern w:val="2"/>
        </w:rPr>
        <w:t xml:space="preserve"> </w:t>
      </w:r>
    </w:p>
    <w:p>
      <w:pPr>
        <w:widowControl w:val="0"/>
        <w:spacing w:line="360" w:lineRule="auto"/>
        <w:ind w:left="2280" w:leftChars="200" w:hanging="1800" w:hangingChars="750"/>
        <w:jc w:val="both"/>
        <w:rPr>
          <w:rFonts w:hint="eastAsia" w:ascii="楷体" w:hAnsi="楷体" w:eastAsia="楷体" w:cs="Times New Roman"/>
          <w:kern w:val="2"/>
        </w:rPr>
      </w:pPr>
    </w:p>
    <w:p>
      <w:pPr>
        <w:widowControl w:val="0"/>
        <w:spacing w:line="360" w:lineRule="auto"/>
        <w:ind w:left="2280" w:leftChars="200" w:hanging="1800" w:hangingChars="750"/>
        <w:jc w:val="both"/>
        <w:rPr>
          <w:rFonts w:hint="eastAsia" w:ascii="楷体" w:hAnsi="楷体" w:eastAsia="楷体" w:cs="Times New Roman"/>
          <w:kern w:val="2"/>
        </w:rPr>
      </w:pPr>
      <w:r>
        <w:rPr>
          <w:rFonts w:hint="eastAsia" w:ascii="楷体" w:hAnsi="楷体" w:eastAsia="楷体" w:cs="Times New Roman"/>
          <w:kern w:val="2"/>
        </w:rPr>
        <w:t xml:space="preserve">                                          </w:t>
      </w:r>
    </w:p>
    <w:p>
      <w:pPr>
        <w:spacing w:before="100" w:beforeAutospacing="1" w:after="100" w:afterAutospacing="1" w:line="600" w:lineRule="exact"/>
        <w:rPr>
          <w:rFonts w:hint="eastAsia" w:ascii="楷体" w:hAnsi="楷体" w:eastAsia="楷体"/>
        </w:rPr>
      </w:pPr>
    </w:p>
    <w:p>
      <w:pPr>
        <w:spacing w:before="100" w:beforeAutospacing="1" w:after="100" w:afterAutospacing="1" w:line="600" w:lineRule="exact"/>
        <w:rPr>
          <w:rFonts w:hint="eastAsia" w:ascii="楷体" w:hAnsi="楷体" w:eastAsia="楷体"/>
        </w:rPr>
      </w:pPr>
    </w:p>
    <w:p>
      <w:pPr>
        <w:rPr>
          <w:rFonts w:hint="eastAsia" w:ascii="楷体" w:hAnsi="楷体" w:eastAsia="楷体"/>
          <w:b/>
        </w:rPr>
      </w:pPr>
      <w:bookmarkStart w:id="0" w:name="_GoBack"/>
      <w:bookmarkEnd w:id="0"/>
      <w:r>
        <w:rPr>
          <w:rFonts w:hint="eastAsia" w:ascii="楷体" w:hAnsi="楷体" w:eastAsia="楷体"/>
          <w:b/>
        </w:rPr>
        <w:t>附件二:</w:t>
      </w:r>
    </w:p>
    <w:p>
      <w:pPr>
        <w:rPr>
          <w:rFonts w:hint="eastAsia" w:ascii="楷体" w:hAnsi="楷体" w:eastAsia="楷体"/>
          <w:b/>
        </w:rPr>
      </w:pPr>
    </w:p>
    <w:p>
      <w:pPr>
        <w:spacing w:line="360" w:lineRule="auto"/>
        <w:jc w:val="center"/>
        <w:rPr>
          <w:rFonts w:hint="eastAsia" w:ascii="楷体" w:hAnsi="楷体" w:eastAsia="楷体"/>
          <w:b/>
        </w:rPr>
      </w:pPr>
      <w:r>
        <w:rPr>
          <w:rFonts w:hint="eastAsia" w:ascii="楷体" w:hAnsi="楷体" w:eastAsia="楷体"/>
          <w:b/>
        </w:rPr>
        <w:t>付款</w:t>
      </w:r>
    </w:p>
    <w:p>
      <w:pPr>
        <w:rPr>
          <w:rFonts w:hint="eastAsia" w:ascii="楷体" w:hAnsi="楷体" w:eastAsia="楷体"/>
          <w:b/>
        </w:rPr>
      </w:pPr>
    </w:p>
    <w:p>
      <w:pPr>
        <w:spacing w:line="360" w:lineRule="auto"/>
        <w:ind w:left="2220" w:hanging="1800"/>
        <w:rPr>
          <w:rFonts w:hint="eastAsia" w:ascii="楷体" w:hAnsi="楷体" w:eastAsia="楷体"/>
        </w:rPr>
      </w:pPr>
      <w:r>
        <w:rPr>
          <w:rFonts w:hint="eastAsia" w:ascii="楷体" w:hAnsi="楷体" w:eastAsia="楷体"/>
        </w:rPr>
        <w:t>1. 本合同使用货币种类为人民币。</w:t>
      </w:r>
    </w:p>
    <w:p>
      <w:pPr>
        <w:pStyle w:val="3"/>
        <w:spacing w:line="360" w:lineRule="auto"/>
        <w:ind w:firstLine="480" w:firstLineChars="200"/>
        <w:jc w:val="both"/>
        <w:rPr>
          <w:rFonts w:hint="eastAsia" w:ascii="楷体" w:hAnsi="楷体" w:eastAsia="楷体"/>
          <w:sz w:val="24"/>
        </w:rPr>
      </w:pPr>
      <w:r>
        <w:rPr>
          <w:rFonts w:hint="eastAsia" w:ascii="楷体" w:hAnsi="楷体" w:eastAsia="楷体"/>
          <w:sz w:val="24"/>
        </w:rPr>
        <w:t>2. 付款方式：[转账]。双方采用转账方式付款的，甲方应向乙方以下账户进行付费：</w:t>
      </w:r>
    </w:p>
    <w:p>
      <w:pPr>
        <w:pStyle w:val="3"/>
        <w:spacing w:line="360" w:lineRule="auto"/>
        <w:ind w:firstLine="480" w:firstLineChars="200"/>
        <w:jc w:val="both"/>
        <w:rPr>
          <w:rFonts w:hint="eastAsia" w:ascii="楷体" w:hAnsi="楷体" w:eastAsia="楷体"/>
          <w:color w:val="auto"/>
          <w:sz w:val="24"/>
          <w:u w:val="single"/>
          <w:lang w:val="en-US" w:eastAsia="zh-CN"/>
        </w:rPr>
      </w:pPr>
      <w:r>
        <w:rPr>
          <w:rFonts w:hint="eastAsia" w:ascii="楷体" w:hAnsi="楷体" w:eastAsia="楷体"/>
          <w:color w:val="auto"/>
          <w:sz w:val="24"/>
        </w:rPr>
        <w:t>乙方：</w:t>
      </w:r>
    </w:p>
    <w:p>
      <w:pPr>
        <w:keepNext w:val="0"/>
        <w:keepLines w:val="0"/>
        <w:pageBreakBefore w:val="0"/>
        <w:widowControl w:val="0"/>
        <w:kinsoku/>
        <w:wordWrap/>
        <w:overflowPunct/>
        <w:topLinePunct w:val="0"/>
        <w:autoSpaceDE/>
        <w:autoSpaceDN/>
        <w:bidi w:val="0"/>
        <w:adjustRightInd/>
        <w:snapToGrid/>
        <w:spacing w:line="320" w:lineRule="exact"/>
        <w:ind w:firstLine="480" w:firstLineChars="200"/>
        <w:textAlignment w:val="auto"/>
        <w:rPr>
          <w:rFonts w:hint="default" w:ascii="楷体" w:hAnsi="楷体" w:eastAsia="楷体"/>
          <w:color w:val="auto"/>
          <w:sz w:val="24"/>
          <w:u w:val="single"/>
          <w:lang w:val="en-US" w:eastAsia="zh-CN"/>
        </w:rPr>
      </w:pPr>
      <w:r>
        <w:rPr>
          <w:rFonts w:hint="eastAsia" w:ascii="楷体" w:hAnsi="楷体" w:eastAsia="楷体"/>
          <w:color w:val="auto"/>
          <w:sz w:val="24"/>
        </w:rPr>
        <w:t>开户行：</w:t>
      </w:r>
    </w:p>
    <w:p>
      <w:pPr>
        <w:pStyle w:val="3"/>
        <w:spacing w:line="360" w:lineRule="auto"/>
        <w:ind w:firstLine="480" w:firstLineChars="200"/>
        <w:jc w:val="both"/>
        <w:rPr>
          <w:rFonts w:hint="eastAsia" w:ascii="楷体" w:hAnsi="楷体" w:eastAsia="楷体"/>
          <w:color w:val="auto"/>
          <w:sz w:val="24"/>
        </w:rPr>
      </w:pPr>
      <w:r>
        <w:rPr>
          <w:rFonts w:hint="eastAsia" w:ascii="楷体" w:hAnsi="楷体" w:eastAsia="楷体"/>
          <w:color w:val="auto"/>
          <w:sz w:val="24"/>
        </w:rPr>
        <w:t>账户名称：</w:t>
      </w:r>
    </w:p>
    <w:p>
      <w:pPr>
        <w:pStyle w:val="3"/>
        <w:spacing w:line="360" w:lineRule="auto"/>
        <w:ind w:firstLine="480" w:firstLineChars="200"/>
        <w:jc w:val="both"/>
        <w:rPr>
          <w:rFonts w:hint="eastAsia" w:ascii="楷体" w:hAnsi="楷体" w:eastAsia="楷体"/>
          <w:color w:val="auto"/>
          <w:sz w:val="24"/>
          <w:u w:val="single"/>
        </w:rPr>
      </w:pPr>
      <w:r>
        <w:rPr>
          <w:rFonts w:hint="eastAsia" w:ascii="楷体" w:hAnsi="楷体" w:eastAsia="楷体"/>
          <w:color w:val="auto"/>
          <w:sz w:val="24"/>
        </w:rPr>
        <w:t>账号：</w:t>
      </w:r>
    </w:p>
    <w:p>
      <w:pPr>
        <w:spacing w:line="360" w:lineRule="auto"/>
        <w:ind w:firstLine="480" w:firstLineChars="200"/>
        <w:rPr>
          <w:rFonts w:hint="eastAsia" w:ascii="楷体" w:hAnsi="楷体" w:eastAsia="楷体"/>
        </w:rPr>
      </w:pPr>
      <w:r>
        <w:rPr>
          <w:rFonts w:hint="eastAsia" w:ascii="楷体" w:hAnsi="楷体" w:eastAsia="楷体"/>
        </w:rPr>
        <w:t>乙方如需改变上述账户，应提前10日以书面通知甲方。</w:t>
      </w:r>
    </w:p>
    <w:p>
      <w:pPr>
        <w:spacing w:line="360" w:lineRule="auto"/>
        <w:ind w:left="2220" w:hanging="1800"/>
        <w:rPr>
          <w:rFonts w:hint="eastAsia" w:ascii="楷体" w:hAnsi="楷体" w:eastAsia="楷体"/>
        </w:rPr>
      </w:pPr>
      <w:r>
        <w:rPr>
          <w:rFonts w:hint="eastAsia" w:ascii="楷体" w:hAnsi="楷体" w:eastAsia="楷体"/>
        </w:rPr>
        <w:t>3. 付款要求：</w:t>
      </w:r>
    </w:p>
    <w:p>
      <w:pPr>
        <w:spacing w:line="360" w:lineRule="auto"/>
        <w:ind w:firstLine="480" w:firstLineChars="200"/>
        <w:rPr>
          <w:rFonts w:hint="eastAsia" w:ascii="楷体" w:hAnsi="楷体" w:eastAsia="楷体"/>
        </w:rPr>
      </w:pPr>
      <w:r>
        <w:rPr>
          <w:rFonts w:hint="eastAsia" w:ascii="楷体" w:hAnsi="楷体" w:eastAsia="楷体"/>
        </w:rPr>
        <w:t>乙方应在按照合同的规定完成交货并经甲方书面确认验收后，开具足额有效的正式增值税发票给甲方，甲方收到发票后10个工作日内向乙方一次性付款。</w:t>
      </w:r>
    </w:p>
    <w:p>
      <w:pPr>
        <w:spacing w:line="360" w:lineRule="auto"/>
        <w:ind w:firstLine="480" w:firstLineChars="200"/>
        <w:rPr>
          <w:rFonts w:hint="eastAsia" w:ascii="楷体" w:hAnsi="楷体" w:eastAsia="楷体"/>
        </w:rPr>
      </w:pPr>
      <w:r>
        <w:rPr>
          <w:rFonts w:hint="eastAsia" w:ascii="楷体" w:hAnsi="楷体" w:eastAsia="楷体"/>
        </w:rPr>
        <w:t>4.发票开具：</w:t>
      </w:r>
    </w:p>
    <w:p>
      <w:pPr>
        <w:snapToGrid w:val="0"/>
        <w:spacing w:line="360" w:lineRule="auto"/>
        <w:ind w:firstLine="480" w:firstLineChars="200"/>
        <w:rPr>
          <w:rFonts w:hint="eastAsia" w:ascii="楷体" w:hAnsi="楷体" w:eastAsia="楷体"/>
        </w:rPr>
      </w:pPr>
      <w:r>
        <w:rPr>
          <w:rFonts w:hint="eastAsia" w:ascii="楷体" w:hAnsi="楷体" w:eastAsia="楷体"/>
        </w:rPr>
        <w:t xml:space="preserve">（1）乙方应向甲方开具增值税发票，甲方开票信息如下： </w:t>
      </w:r>
    </w:p>
    <w:p>
      <w:pPr>
        <w:snapToGrid w:val="0"/>
        <w:spacing w:line="360" w:lineRule="auto"/>
        <w:ind w:firstLine="480" w:firstLineChars="200"/>
        <w:rPr>
          <w:rFonts w:hint="eastAsia" w:ascii="楷体" w:hAnsi="楷体" w:eastAsia="楷体"/>
        </w:rPr>
      </w:pPr>
      <w:r>
        <w:rPr>
          <w:rFonts w:hint="eastAsia" w:ascii="楷体" w:hAnsi="楷体" w:eastAsia="楷体"/>
        </w:rPr>
        <w:t xml:space="preserve">公司名称： </w:t>
      </w:r>
      <w:r>
        <w:rPr>
          <w:rFonts w:hint="eastAsia" w:ascii="楷体" w:hAnsi="楷体" w:eastAsia="楷体"/>
          <w:u w:val="single"/>
        </w:rPr>
        <w:t>中国人民财产保险股份有限公司咸宁市分公司</w:t>
      </w:r>
    </w:p>
    <w:p>
      <w:pPr>
        <w:snapToGrid w:val="0"/>
        <w:spacing w:line="360" w:lineRule="auto"/>
        <w:ind w:firstLine="480" w:firstLineChars="200"/>
        <w:rPr>
          <w:rFonts w:hint="eastAsia" w:ascii="楷体" w:hAnsi="楷体" w:eastAsia="楷体"/>
        </w:rPr>
      </w:pPr>
      <w:r>
        <w:rPr>
          <w:rFonts w:hint="eastAsia" w:ascii="楷体" w:hAnsi="楷体" w:eastAsia="楷体"/>
        </w:rPr>
        <w:t>纳税识别号：</w:t>
      </w:r>
      <w:r>
        <w:rPr>
          <w:rFonts w:hint="eastAsia" w:ascii="楷体" w:hAnsi="楷体" w:eastAsia="楷体"/>
          <w:u w:val="single"/>
        </w:rPr>
        <w:t>91421200616052394L</w:t>
      </w:r>
    </w:p>
    <w:p>
      <w:pPr>
        <w:snapToGrid w:val="0"/>
        <w:spacing w:line="360" w:lineRule="auto"/>
        <w:ind w:firstLine="480" w:firstLineChars="200"/>
        <w:rPr>
          <w:rFonts w:hint="eastAsia" w:ascii="楷体" w:hAnsi="楷体" w:eastAsia="楷体"/>
          <w:u w:val="single"/>
        </w:rPr>
      </w:pPr>
      <w:r>
        <w:rPr>
          <w:rFonts w:hint="eastAsia" w:ascii="楷体" w:hAnsi="楷体" w:eastAsia="楷体"/>
        </w:rPr>
        <w:t xml:space="preserve">银行账号： </w:t>
      </w:r>
      <w:r>
        <w:rPr>
          <w:rFonts w:hint="eastAsia" w:ascii="楷体" w:hAnsi="楷体" w:eastAsia="楷体"/>
          <w:u w:val="single"/>
        </w:rPr>
        <w:t>558662777364</w:t>
      </w:r>
    </w:p>
    <w:p>
      <w:pPr>
        <w:snapToGrid w:val="0"/>
        <w:spacing w:line="360" w:lineRule="auto"/>
        <w:ind w:firstLine="480" w:firstLineChars="200"/>
        <w:rPr>
          <w:rFonts w:hint="eastAsia" w:ascii="楷体" w:hAnsi="楷体" w:eastAsia="楷体"/>
        </w:rPr>
      </w:pPr>
      <w:r>
        <w:rPr>
          <w:rFonts w:hint="eastAsia" w:ascii="楷体" w:hAnsi="楷体" w:eastAsia="楷体"/>
        </w:rPr>
        <w:t xml:space="preserve">开户银行： </w:t>
      </w:r>
      <w:r>
        <w:rPr>
          <w:rFonts w:hint="eastAsia" w:ascii="楷体" w:hAnsi="楷体" w:eastAsia="楷体"/>
          <w:u w:val="single"/>
        </w:rPr>
        <w:t>中国银行咸宁市分行温泉支行</w:t>
      </w:r>
    </w:p>
    <w:p>
      <w:pPr>
        <w:snapToGrid w:val="0"/>
        <w:spacing w:line="360" w:lineRule="auto"/>
        <w:ind w:firstLine="480" w:firstLineChars="200"/>
        <w:rPr>
          <w:rFonts w:hint="eastAsia" w:ascii="楷体" w:hAnsi="楷体" w:eastAsia="楷体"/>
          <w:u w:val="single"/>
        </w:rPr>
      </w:pPr>
      <w:r>
        <w:rPr>
          <w:rFonts w:hint="eastAsia" w:ascii="楷体" w:hAnsi="楷体" w:eastAsia="楷体"/>
        </w:rPr>
        <w:t>开票地址：</w:t>
      </w:r>
      <w:r>
        <w:rPr>
          <w:rFonts w:hint="eastAsia" w:ascii="楷体" w:hAnsi="楷体" w:eastAsia="楷体"/>
          <w:u w:val="single"/>
        </w:rPr>
        <w:t>湖北省咸宁市温泉路43号</w:t>
      </w:r>
    </w:p>
    <w:p>
      <w:pPr>
        <w:snapToGrid w:val="0"/>
        <w:spacing w:line="360" w:lineRule="auto"/>
        <w:ind w:firstLine="480" w:firstLineChars="200"/>
        <w:rPr>
          <w:rFonts w:hint="eastAsia" w:ascii="楷体" w:hAnsi="楷体" w:eastAsia="楷体"/>
          <w:u w:val="single"/>
        </w:rPr>
      </w:pPr>
      <w:r>
        <w:rPr>
          <w:rFonts w:hint="eastAsia" w:ascii="楷体" w:hAnsi="楷体" w:eastAsia="楷体"/>
        </w:rPr>
        <w:t xml:space="preserve">开票电话： </w:t>
      </w:r>
      <w:r>
        <w:rPr>
          <w:rFonts w:hint="eastAsia" w:ascii="楷体" w:hAnsi="楷体" w:eastAsia="楷体"/>
          <w:u w:val="single"/>
        </w:rPr>
        <w:t>0715-8255309</w:t>
      </w:r>
    </w:p>
    <w:p>
      <w:pPr>
        <w:snapToGrid w:val="0"/>
        <w:spacing w:line="360" w:lineRule="auto"/>
        <w:ind w:firstLine="480" w:firstLineChars="200"/>
        <w:rPr>
          <w:rFonts w:hint="eastAsia" w:ascii="楷体" w:hAnsi="楷体" w:eastAsia="楷体"/>
        </w:rPr>
      </w:pPr>
      <w:r>
        <w:rPr>
          <w:rFonts w:hint="eastAsia" w:ascii="楷体" w:hAnsi="楷体" w:eastAsia="楷体"/>
        </w:rPr>
        <w:t>（2）乙方同时向甲方公司及其分支机构提供产品及服务的，双方应在合同中约定甲方的分支机构和对应的价款。乙方应分别对清单中的费用承担方开具相应金额的增值税发票；</w:t>
      </w:r>
    </w:p>
    <w:p>
      <w:pPr>
        <w:snapToGrid w:val="0"/>
        <w:spacing w:line="360" w:lineRule="auto"/>
        <w:ind w:firstLine="480" w:firstLineChars="200"/>
        <w:rPr>
          <w:rFonts w:hint="eastAsia" w:ascii="楷体" w:hAnsi="楷体" w:eastAsia="楷体"/>
        </w:rPr>
      </w:pPr>
      <w:r>
        <w:rPr>
          <w:rFonts w:hint="eastAsia" w:ascii="楷体" w:hAnsi="楷体" w:eastAsia="楷体"/>
        </w:rPr>
        <w:t xml:space="preserve">（3）乙方应在每次增值税发票开具后的30个自然日内向甲方提交相应增值税发票，否则甲方有权拒收发票。经多次分批的增值税发票的开具、提交以及双方收付款，乙方开具并提交甲方的增值税发票的价税合计金额应与甲方已经支付的价税合计款项保持一致； </w:t>
      </w:r>
    </w:p>
    <w:p>
      <w:pPr>
        <w:snapToGrid w:val="0"/>
        <w:spacing w:line="360" w:lineRule="auto"/>
        <w:ind w:firstLine="480" w:firstLineChars="200"/>
        <w:rPr>
          <w:rFonts w:hint="eastAsia" w:ascii="楷体" w:hAnsi="楷体" w:eastAsia="楷体"/>
        </w:rPr>
      </w:pPr>
      <w:r>
        <w:rPr>
          <w:rFonts w:hint="eastAsia" w:ascii="楷体" w:hAnsi="楷体" w:eastAsia="楷体"/>
        </w:rPr>
        <w:t>（4）乙方必须严格遵照相关税收法规和文件，开具合法的增值税发票。因乙方开具的增值税发票不符合税收法规与税务机关相关规定而给甲方造成经济损失的，乙方负责赔偿。即乙方如不能提供增值税发票，则采购对应的进项税额由乙方承担；</w:t>
      </w:r>
    </w:p>
    <w:p>
      <w:pPr>
        <w:snapToGrid w:val="0"/>
        <w:spacing w:line="360" w:lineRule="auto"/>
        <w:ind w:firstLine="480" w:firstLineChars="200"/>
        <w:rPr>
          <w:rFonts w:hint="eastAsia" w:ascii="楷体" w:hAnsi="楷体" w:eastAsia="楷体"/>
          <w:lang w:eastAsia="zh-CN"/>
        </w:rPr>
      </w:pPr>
      <w:r>
        <w:rPr>
          <w:rFonts w:hint="eastAsia" w:ascii="楷体" w:hAnsi="楷体" w:eastAsia="楷体"/>
        </w:rPr>
        <w:t>（5）乙方开具的增值税发票在送达甲方前如发生丢失、灭失或被盗等情况，导致相应票据未能顺利送达甲方的，乙方应负责按相关税收法律法规的规定提供相应资料</w:t>
      </w:r>
      <w:r>
        <w:rPr>
          <w:rFonts w:hint="eastAsia" w:ascii="楷体" w:hAnsi="楷体" w:eastAsia="楷体"/>
          <w:lang w:eastAsia="zh-CN"/>
        </w:rPr>
        <w:t>。</w:t>
      </w:r>
    </w:p>
    <w:p>
      <w:pPr>
        <w:spacing w:line="360" w:lineRule="auto"/>
        <w:ind w:firstLine="480" w:firstLineChars="200"/>
        <w:rPr>
          <w:rFonts w:hint="eastAsia" w:ascii="楷体" w:hAnsi="楷体" w:eastAsia="楷体"/>
          <w:lang w:eastAsia="zh-CN"/>
        </w:rPr>
      </w:pPr>
      <w:r>
        <w:rPr>
          <w:rFonts w:hint="eastAsia" w:ascii="楷体" w:hAnsi="楷体" w:eastAsia="楷体"/>
        </w:rPr>
        <w:t>（6）乙方开具的增值税发票送达并经甲方签收后，若发生丢失，乙方应积极协助甲方，按照相关税收法规和文件的规定提供相应资料</w:t>
      </w:r>
      <w:r>
        <w:rPr>
          <w:rFonts w:hint="eastAsia" w:ascii="楷体" w:hAnsi="楷体" w:eastAsia="楷体"/>
          <w:lang w:eastAsia="zh-CN"/>
        </w:rPr>
        <w:t>。</w:t>
      </w:r>
    </w:p>
    <w:p>
      <w:pPr>
        <w:spacing w:line="360" w:lineRule="auto"/>
        <w:ind w:firstLine="480" w:firstLineChars="200"/>
        <w:rPr>
          <w:rFonts w:hint="eastAsia" w:ascii="楷体" w:hAnsi="楷体" w:eastAsia="楷体"/>
        </w:rPr>
      </w:pPr>
      <w:r>
        <w:rPr>
          <w:rFonts w:hint="eastAsia" w:ascii="楷体" w:hAnsi="楷体" w:eastAsia="楷体"/>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rPr>
          <w:rFonts w:hint="eastAsia" w:ascii="楷体" w:hAnsi="楷体" w:eastAsia="楷体"/>
        </w:rPr>
      </w:pPr>
    </w:p>
    <w:p>
      <w:pPr>
        <w:rPr>
          <w:rFonts w:hint="eastAsia" w:ascii="楷体" w:hAnsi="楷体" w:eastAsia="楷体"/>
        </w:rPr>
      </w:pPr>
    </w:p>
    <w:p>
      <w:pPr>
        <w:spacing w:before="100" w:beforeAutospacing="1" w:after="100" w:afterAutospacing="1" w:line="600" w:lineRule="exact"/>
        <w:rPr>
          <w:rFonts w:hint="eastAsia" w:ascii="楷体" w:hAnsi="楷体" w:eastAsia="楷体"/>
        </w:rPr>
      </w:pPr>
    </w:p>
    <w:p>
      <w:pPr>
        <w:spacing w:before="100" w:beforeAutospacing="1" w:after="100" w:afterAutospacing="1" w:line="600" w:lineRule="exact"/>
        <w:rPr>
          <w:rFonts w:hint="eastAsia" w:ascii="楷体" w:hAnsi="楷体" w:eastAsia="楷体"/>
        </w:rPr>
      </w:pPr>
    </w:p>
    <w:p>
      <w:pPr>
        <w:spacing w:before="100" w:beforeAutospacing="1" w:after="100" w:afterAutospacing="1" w:line="600" w:lineRule="exact"/>
        <w:rPr>
          <w:rFonts w:hint="eastAsia" w:ascii="楷体" w:hAnsi="楷体" w:eastAsia="楷体"/>
        </w:rPr>
      </w:pPr>
    </w:p>
    <w:p>
      <w:pPr>
        <w:spacing w:before="100" w:beforeAutospacing="1" w:after="100" w:afterAutospacing="1" w:line="600" w:lineRule="exact"/>
        <w:rPr>
          <w:rFonts w:hint="eastAsia" w:ascii="楷体" w:hAnsi="楷体" w:eastAsia="楷体"/>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left"/>
        <w:rPr>
          <w:rFonts w:hint="eastAsia" w:ascii="楷体" w:hAnsi="楷体" w:eastAsia="楷体" w:cs="Times New Roman"/>
          <w:b/>
          <w:kern w:val="2"/>
          <w:lang w:val="en-US" w:eastAsia="zh-CN"/>
        </w:rPr>
      </w:pPr>
    </w:p>
    <w:p>
      <w:pPr>
        <w:widowControl w:val="0"/>
        <w:spacing w:line="360" w:lineRule="auto"/>
        <w:jc w:val="left"/>
        <w:rPr>
          <w:rFonts w:hint="eastAsia" w:ascii="楷体" w:hAnsi="楷体" w:eastAsia="楷体" w:cs="Times New Roman"/>
          <w:b/>
          <w:kern w:val="2"/>
          <w:lang w:val="en-US" w:eastAsia="zh-CN"/>
        </w:rPr>
      </w:pPr>
    </w:p>
    <w:p>
      <w:pPr>
        <w:widowControl w:val="0"/>
        <w:spacing w:line="360" w:lineRule="auto"/>
        <w:jc w:val="left"/>
        <w:rPr>
          <w:rFonts w:hint="eastAsia" w:ascii="楷体" w:hAnsi="楷体" w:eastAsia="楷体" w:cs="Times New Roman"/>
          <w:b/>
          <w:kern w:val="2"/>
          <w:lang w:val="en-US" w:eastAsia="zh-CN"/>
        </w:rPr>
      </w:pPr>
    </w:p>
    <w:p>
      <w:pPr>
        <w:widowControl w:val="0"/>
        <w:spacing w:line="360" w:lineRule="auto"/>
        <w:jc w:val="left"/>
        <w:rPr>
          <w:rFonts w:hint="default" w:ascii="楷体" w:hAnsi="楷体" w:eastAsia="楷体" w:cs="Times New Roman"/>
          <w:b/>
          <w:kern w:val="2"/>
          <w:lang w:val="en-US" w:eastAsia="zh-CN"/>
        </w:rPr>
      </w:pPr>
      <w:r>
        <w:rPr>
          <w:rFonts w:hint="eastAsia" w:ascii="楷体" w:hAnsi="楷体" w:eastAsia="楷体" w:cs="Times New Roman"/>
          <w:b/>
          <w:kern w:val="2"/>
          <w:lang w:val="en-US" w:eastAsia="zh-CN"/>
        </w:rPr>
        <w:t>附件三：</w:t>
      </w:r>
    </w:p>
    <w:p>
      <w:pPr>
        <w:widowControl w:val="0"/>
        <w:spacing w:line="360" w:lineRule="auto"/>
        <w:jc w:val="center"/>
        <w:rPr>
          <w:rFonts w:hint="eastAsia" w:ascii="楷体" w:hAnsi="楷体" w:eastAsia="楷体" w:cs="Times New Roman"/>
          <w:b/>
          <w:kern w:val="2"/>
        </w:rPr>
      </w:pPr>
      <w:r>
        <w:rPr>
          <w:rFonts w:hint="eastAsia" w:ascii="楷体" w:hAnsi="楷体" w:eastAsia="楷体" w:cs="Times New Roman"/>
          <w:b/>
          <w:kern w:val="2"/>
        </w:rPr>
        <w:t>双方的权利和义务</w:t>
      </w:r>
    </w:p>
    <w:p>
      <w:pPr>
        <w:keepNext w:val="0"/>
        <w:keepLines w:val="0"/>
        <w:pageBreakBefore w:val="0"/>
        <w:widowControl w:val="0"/>
        <w:kinsoku/>
        <w:wordWrap/>
        <w:overflowPunct/>
        <w:topLinePunct w:val="0"/>
        <w:autoSpaceDE/>
        <w:autoSpaceDN/>
        <w:bidi w:val="0"/>
        <w:adjustRightInd/>
        <w:snapToGrid w:val="0"/>
        <w:spacing w:line="400" w:lineRule="exact"/>
        <w:ind w:firstLine="470" w:firstLineChars="196"/>
        <w:jc w:val="both"/>
        <w:textAlignment w:val="auto"/>
        <w:rPr>
          <w:rFonts w:hint="eastAsia" w:ascii="楷体" w:hAnsi="楷体" w:eastAsia="楷体"/>
          <w:bCs/>
          <w:color w:val="000000"/>
        </w:rPr>
      </w:pPr>
    </w:p>
    <w:p>
      <w:pPr>
        <w:keepNext w:val="0"/>
        <w:keepLines w:val="0"/>
        <w:pageBreakBefore w:val="0"/>
        <w:widowControl w:val="0"/>
        <w:kinsoku/>
        <w:wordWrap/>
        <w:overflowPunct/>
        <w:topLinePunct w:val="0"/>
        <w:autoSpaceDE/>
        <w:autoSpaceDN/>
        <w:bidi w:val="0"/>
        <w:adjustRightInd/>
        <w:snapToGrid w:val="0"/>
        <w:spacing w:line="400" w:lineRule="exact"/>
        <w:ind w:firstLine="470" w:firstLineChars="196"/>
        <w:jc w:val="both"/>
        <w:textAlignment w:val="auto"/>
        <w:rPr>
          <w:rFonts w:hint="eastAsia" w:ascii="楷体" w:hAnsi="楷体" w:eastAsia="楷体" w:cs="Times New Roman"/>
          <w:kern w:val="2"/>
        </w:rPr>
      </w:pPr>
      <w:r>
        <w:rPr>
          <w:rFonts w:hint="eastAsia" w:ascii="楷体" w:hAnsi="楷体" w:eastAsia="楷体" w:cs="Times New Roman"/>
          <w:kern w:val="2"/>
        </w:rPr>
        <w:t>1.甲方的权利和义务</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（1） 甲方有权要求乙方对其提供的设计方案进行修改；所有方案均应得到甲方的书面同意后方可实施。经甲方书面确认的方案视为乙方执行的依据，乙方不得擅自修改；</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（2） 甲方应向乙方提供乙方合理要求的设计制作本合同项下宣传品必需的文件、资料与信息。乙方所需相关文件、资料、信息等应以书面形式向甲方提出；</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（3）甲方应按照本合同约定及时向乙方支付费用；</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（4）本合同其他条款中约定的甲方的权利和义务。</w:t>
      </w:r>
    </w:p>
    <w:p>
      <w:pPr>
        <w:keepNext w:val="0"/>
        <w:keepLines w:val="0"/>
        <w:pageBreakBefore w:val="0"/>
        <w:widowControl w:val="0"/>
        <w:kinsoku/>
        <w:wordWrap/>
        <w:overflowPunct/>
        <w:topLinePunct w:val="0"/>
        <w:autoSpaceDE/>
        <w:autoSpaceDN/>
        <w:bidi w:val="0"/>
        <w:adjustRightInd/>
        <w:snapToGrid w:val="0"/>
        <w:spacing w:line="400" w:lineRule="exact"/>
        <w:ind w:firstLine="470" w:firstLineChars="196"/>
        <w:jc w:val="both"/>
        <w:textAlignment w:val="auto"/>
        <w:rPr>
          <w:rFonts w:hint="eastAsia" w:ascii="楷体" w:hAnsi="楷体" w:eastAsia="楷体" w:cs="Times New Roman"/>
          <w:kern w:val="2"/>
        </w:rPr>
      </w:pPr>
      <w:r>
        <w:rPr>
          <w:rFonts w:hint="eastAsia" w:ascii="楷体" w:hAnsi="楷体" w:eastAsia="楷体" w:cs="Times New Roman"/>
          <w:kern w:val="2"/>
        </w:rPr>
        <w:t>2.乙方的权利和义务</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（1） 乙方应按照本合同的规定完成本合同项下的宣传品制作并及时向甲方交付；</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（2） 乙方应妥善保管甲方提供的各种文件资料、物品等，并于制作完成后10日内归还甲方。在乙方保管期间相关资料、物品等毁损、灭失，由乙方承担赔偿责任；</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（3）乙方应及时向甲方提供发票，否则，甲方有权拒绝支付应付款项并无需承担逾期付款的违约责任；</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（4） 未经甲方事先书面同意，乙方不得将本合同项下委托事项全部或部分转委托给第三方，不得使第三方承继本合同项下乙方权利和义务。如因需要，乙方需委托第三方参与制作，乙方应向甲方书面报告并在征得甲方书面同意后执行。乙方应确保参与制作的第三方严格遵守要求，并应就第三方的履行共同向甲方连带承担法律责任；</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（5） 乙方作为甲方的供应商，同意遵守甲方制定的环境方针。乙方承诺在履行本合同过程中，遵守国家在排污、环保等方面的相关法律法规；</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（6） 乙方保证其向甲方作出的陈述、保证和承诺及提供的资料、信息等均真实、准确、合法、有效，不侵害或不包含可能侵害第三方合法权益之内容；</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（7） 乙方对于该宣传品负有保修义务，保修期为自制作的宣传品交付之日起的年（月）；</w:t>
      </w:r>
    </w:p>
    <w:p>
      <w:pPr>
        <w:keepNext w:val="0"/>
        <w:keepLines w:val="0"/>
        <w:pageBreakBefore w:val="0"/>
        <w:widowControl w:val="0"/>
        <w:kinsoku/>
        <w:wordWrap/>
        <w:overflowPunct/>
        <w:topLinePunct w:val="0"/>
        <w:autoSpaceDE/>
        <w:autoSpaceDN/>
        <w:bidi w:val="0"/>
        <w:adjustRightInd/>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（8）如在保修期内发现质量问题，乙方免费在 5 个工作日内指派专业技术人员负责修理、重做、更换、上门服务或赔偿损失；</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（9）本合同其他条款中约定的乙方的权利和义务。</w:t>
      </w:r>
    </w:p>
    <w:p>
      <w:pPr>
        <w:widowControl w:val="0"/>
        <w:jc w:val="both"/>
        <w:rPr>
          <w:rFonts w:hint="eastAsia" w:ascii="楷体" w:hAnsi="楷体" w:eastAsia="楷体" w:cs="Times New Roman"/>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r>
        <w:rPr>
          <w:rFonts w:hint="eastAsia" w:ascii="楷体" w:hAnsi="楷体" w:eastAsia="楷体" w:cs="Times New Roman"/>
          <w:b/>
          <w:kern w:val="2"/>
        </w:rPr>
        <w:t>附件四：</w:t>
      </w:r>
    </w:p>
    <w:p>
      <w:pPr>
        <w:widowControl w:val="0"/>
        <w:spacing w:line="360" w:lineRule="auto"/>
        <w:jc w:val="both"/>
        <w:rPr>
          <w:rFonts w:hint="eastAsia" w:ascii="楷体" w:hAnsi="楷体" w:eastAsia="楷体" w:cs="Times New Roman"/>
          <w:b/>
          <w:kern w:val="2"/>
        </w:rPr>
      </w:pPr>
    </w:p>
    <w:p>
      <w:pPr>
        <w:widowControl w:val="0"/>
        <w:spacing w:line="360" w:lineRule="auto"/>
        <w:jc w:val="center"/>
        <w:rPr>
          <w:rFonts w:hint="eastAsia" w:ascii="楷体" w:hAnsi="楷体" w:eastAsia="楷体" w:cs="Times New Roman"/>
          <w:b/>
          <w:kern w:val="2"/>
        </w:rPr>
      </w:pPr>
      <w:r>
        <w:rPr>
          <w:rFonts w:hint="eastAsia" w:ascii="楷体" w:hAnsi="楷体" w:eastAsia="楷体" w:cs="Times New Roman"/>
          <w:b/>
          <w:kern w:val="2"/>
        </w:rPr>
        <w:t>违约责任</w:t>
      </w:r>
    </w:p>
    <w:p>
      <w:pPr>
        <w:widowControl w:val="0"/>
        <w:spacing w:line="360" w:lineRule="auto"/>
        <w:ind w:firstLine="480" w:firstLineChars="200"/>
        <w:jc w:val="both"/>
        <w:rPr>
          <w:rFonts w:hint="eastAsia" w:ascii="楷体" w:hAnsi="楷体" w:eastAsia="楷体" w:cs="Times New Roman"/>
          <w:kern w:val="2"/>
        </w:rPr>
      </w:pPr>
    </w:p>
    <w:p>
      <w:pPr>
        <w:widowControl w:val="0"/>
        <w:spacing w:line="360" w:lineRule="auto"/>
        <w:ind w:firstLine="600" w:firstLineChars="250"/>
        <w:jc w:val="both"/>
        <w:rPr>
          <w:rFonts w:hint="eastAsia" w:ascii="楷体" w:hAnsi="楷体" w:eastAsia="楷体" w:cs="Times New Roman"/>
          <w:kern w:val="2"/>
        </w:rPr>
      </w:pPr>
      <w:r>
        <w:rPr>
          <w:rFonts w:hint="eastAsia" w:ascii="楷体" w:hAnsi="楷体" w:eastAsia="楷体" w:cs="Times New Roman"/>
          <w:kern w:val="2"/>
        </w:rPr>
        <w:t>除合同约定的违约责任以外，任何一方存在以下约定情形的，应承担相应的违约责任：</w:t>
      </w:r>
    </w:p>
    <w:p>
      <w:pPr>
        <w:widowControl w:val="0"/>
        <w:spacing w:line="360" w:lineRule="auto"/>
        <w:jc w:val="both"/>
        <w:rPr>
          <w:rFonts w:hint="eastAsia" w:ascii="楷体" w:hAnsi="楷体" w:eastAsia="楷体" w:cs="Times New Roman"/>
          <w:b/>
          <w:kern w:val="2"/>
        </w:rPr>
      </w:pPr>
      <w:r>
        <w:rPr>
          <w:rFonts w:hint="eastAsia" w:ascii="楷体" w:hAnsi="楷体" w:eastAsia="楷体" w:cs="Times New Roman"/>
          <w:b/>
          <w:kern w:val="2"/>
        </w:rPr>
        <w:t>【存在以下情形之一的，视为重大偏离：（1）为乙方支付累计逾期违约金或者赔偿金设置责任限额的，如约定“以乙方已收取的合同价款为限”的；（2）任何增加甲方违约责任或删除乙方违约责任的。】</w:t>
      </w: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pStyle w:val="2"/>
        <w:ind w:firstLine="482"/>
        <w:rPr>
          <w:rFonts w:hint="eastAsia" w:eastAsia="楷体"/>
          <w:lang w:eastAsia="zh-CN"/>
        </w:rPr>
      </w:pPr>
      <w:r>
        <w:rPr>
          <w:rFonts w:hint="eastAsia"/>
        </w:rPr>
        <w:t>附件</w:t>
      </w:r>
      <w:r>
        <w:rPr>
          <w:rFonts w:hint="eastAsia"/>
          <w:lang w:val="en-US" w:eastAsia="zh-CN"/>
        </w:rPr>
        <w:t>五</w:t>
      </w:r>
    </w:p>
    <w:p>
      <w:pPr>
        <w:keepNext w:val="0"/>
        <w:keepLines w:val="0"/>
        <w:widowControl w:val="0"/>
        <w:suppressLineNumbers w:val="0"/>
        <w:spacing w:before="312" w:beforeLines="100" w:beforeAutospacing="0" w:after="312" w:afterLines="100" w:afterAutospacing="0" w:line="300" w:lineRule="auto"/>
        <w:ind w:left="0" w:right="0"/>
        <w:jc w:val="center"/>
        <w:rPr>
          <w:rFonts w:hint="eastAsia" w:ascii="楷体" w:hAnsi="楷体" w:eastAsia="楷体" w:cs="楷体"/>
          <w:b/>
          <w:bCs/>
          <w:spacing w:val="20"/>
          <w:sz w:val="28"/>
          <w:szCs w:val="28"/>
          <w:lang w:val="en-US"/>
        </w:rPr>
      </w:pPr>
      <w:r>
        <w:rPr>
          <w:rFonts w:hint="eastAsia" w:ascii="楷体" w:hAnsi="楷体" w:eastAsia="楷体" w:cs="楷体"/>
          <w:b/>
          <w:bCs/>
          <w:spacing w:val="20"/>
          <w:kern w:val="2"/>
          <w:sz w:val="28"/>
          <w:szCs w:val="28"/>
          <w:lang w:val="en-US" w:eastAsia="zh-CN" w:bidi="ar"/>
        </w:rPr>
        <w:t>廉洁诚信协议</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第一条  总则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1.3本协议所称相关主体，对任何一方而言，包括但不限于以下单位或者个人：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（1）一方或其关联方之工作人员；</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（2）受一方委托办理相关事务的单位或者个人；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（3）利用职权或者影响力影响交易的单位或者个人；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（4）前述相关人员的亲属；</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（5）与前述相关主体存在利害关系的其他单位或者人员。</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乙方相关主体实施违反本协议约定之行为的，均应视为乙方实施行为。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第二条  商业贿赂</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2.3本条第1款所称其他形式，包括但不限于：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（1）以任何方式实施商业贿赂或违规提供回扣、折扣、宴请与游玩活动或其他不正当利益；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（2）为甲方或甲方相关主体安排有可能影响公平、公正交易的宴请、健身、娱乐等活动；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（3）为甲方或甲方相关主体投资入股、个人借款或买卖股票、债券等提供方便；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（6）向甲方或甲方相关主体提供借款、融资、担保等；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（7）给予或承诺给予其不正当利益的其他行为；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第三条  回扣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第四条  折扣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第五条  宴请与游玩活动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5.2乙方不得为甲方相关主体提供各种形式的旅游、健身、KTV、酒吧、按摩、赌博、色情等娱乐休闲活动。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第六条  禁止行为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双方一致同意双方或双方相关主体的如下行为是应当禁止的营私舞弊或腐败行为：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6.1甲方及甲方相关主体向乙方索要或收受财物或其他形式的财产性利益、非财产性利益。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（1）报销甲方相关主体的私人费用；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（2）提供超过宴请标准的宴请或娱乐活动；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（3）介绍甲方相关主体亲友到乙方处工作；</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（4）提出、邀请或事实上接受甲方相关主体在乙方参股或参与乙方经营活动；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（5）组织或向甲方相关主体提供旅游等代偿活动利益；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（7）给予或承诺给予甲方相关主体不正当利益的其他行为；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第七条  乙方承诺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乙方承诺在双方的商务接洽、合同关系、交易过程中遵守如下要求：</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7.1 避免利害关系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7.2 恪守廉洁自律原则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7.3 恪守诚实信用原则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7.3.3严格遵守甲方的供应商行为准则、合作协议、保密承诺书等政策文件中的相关规定。</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7.3.5严格遵守国家相关法律法规及甲方的管理规定，不参与任何违法活动。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7.3.6承诺实事求是，不对内部或社会传递任何虚假信息，严格遵守保密协议，不透露任何甲方的商业机密。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7.3.7未经甲方同意，不向任何新闻媒体、第三方述及有关甲方工作人员恪守商业道德方面的评价、信息。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7.4 确保信息公开透明</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7.4.1主动向甲方披露与采购项目相关的信息，包括乙方真实情况、产品价格、技术参数、服务团队信息、履约情况等。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7.4.2不利用非法手段向甲方及甲方相关主体打探有关涉及甲方及甲方相关主体的商业秘密、人员信息、采购信息等。</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7.5 积极配合监督举报</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7.6 加强内部廉洁管理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7.6.2设立监督机制：通过专门的监督机构或人员，对乙方的业务活动进行实时监督，确保员工行为的合规性。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第八条  违约责任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8.3 如乙方违反本协议任何约定或承诺，</w:t>
      </w:r>
      <w:r>
        <w:rPr>
          <w:rFonts w:hint="eastAsia" w:ascii="楷体" w:hAnsi="楷体" w:eastAsia="楷体" w:cs="楷体"/>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8.4</w:t>
      </w:r>
      <w:r>
        <w:rPr>
          <w:rFonts w:hint="eastAsia" w:ascii="楷体" w:hAnsi="楷体" w:eastAsia="楷体" w:cs="楷体"/>
          <w:b/>
          <w:bCs/>
          <w:kern w:val="2"/>
          <w:sz w:val="24"/>
          <w:szCs w:val="24"/>
          <w:lang w:val="en-US" w:eastAsia="zh-CN" w:bidi="ar"/>
        </w:rPr>
        <w:t>甲方及甲方子公司按照前述条款要求乙方承担赔偿责任的，</w:t>
      </w:r>
      <w:r>
        <w:rPr>
          <w:rFonts w:hint="eastAsia" w:ascii="楷体" w:hAnsi="楷体" w:eastAsia="楷体" w:cs="楷体"/>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8.5乙方知悉并同意，对于上述情形的处理甲方有完全的判断权和自主权。</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第九条  附则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9.5本协议长期有效。</w:t>
      </w:r>
    </w:p>
    <w:p>
      <w:pPr>
        <w:widowControl w:val="0"/>
        <w:spacing w:line="360" w:lineRule="auto"/>
        <w:jc w:val="both"/>
        <w:rPr>
          <w:rFonts w:hint="eastAsia" w:ascii="楷体" w:hAnsi="楷体" w:eastAsia="楷体" w:cs="Times New Roman"/>
          <w:b/>
          <w:kern w:val="2"/>
        </w:rPr>
      </w:pPr>
    </w:p>
    <w:p>
      <w:pPr>
        <w:widowControl w:val="0"/>
        <w:spacing w:line="360" w:lineRule="auto"/>
        <w:ind w:firstLine="600" w:firstLineChars="250"/>
        <w:jc w:val="both"/>
        <w:rPr>
          <w:rFonts w:hint="eastAsia" w:ascii="楷体" w:hAnsi="楷体" w:eastAsia="楷体" w:cs="Times New Roman"/>
          <w:kern w:val="2"/>
        </w:rPr>
      </w:pPr>
    </w:p>
    <w:sectPr>
      <w:pgSz w:w="11906" w:h="16839"/>
      <w:pgMar w:top="1440" w:right="1800" w:bottom="1440" w:left="1800" w:header="851" w:footer="992" w:gutter="0"/>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mNDA3NzRiNjM5MTE1NDc2ZDFiNDNiNDVlMmFlMzcifQ=="/>
    <w:docVar w:name="KSO_WPS_MARK_KEY" w:val="e6de2c73-e998-4e72-99c7-46fb0c072850"/>
  </w:docVars>
  <w:rsids>
    <w:rsidRoot w:val="12C87857"/>
    <w:rsid w:val="0AF305BB"/>
    <w:rsid w:val="1161773A"/>
    <w:rsid w:val="12C87857"/>
    <w:rsid w:val="12FB160C"/>
    <w:rsid w:val="1745477A"/>
    <w:rsid w:val="22F80A81"/>
    <w:rsid w:val="238A2F71"/>
    <w:rsid w:val="25877D10"/>
    <w:rsid w:val="262D759F"/>
    <w:rsid w:val="29735EFE"/>
    <w:rsid w:val="332378DB"/>
    <w:rsid w:val="3C201921"/>
    <w:rsid w:val="402025A6"/>
    <w:rsid w:val="47997807"/>
    <w:rsid w:val="491C2CB3"/>
    <w:rsid w:val="4A0F62F2"/>
    <w:rsid w:val="4FFE6BC3"/>
    <w:rsid w:val="55180A65"/>
    <w:rsid w:val="6057292B"/>
    <w:rsid w:val="65F85127"/>
    <w:rsid w:val="6CC72815"/>
    <w:rsid w:val="71F51888"/>
    <w:rsid w:val="73350616"/>
    <w:rsid w:val="7E8A46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99"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unhideWhenUsed/>
    <w:qFormat/>
    <w:uiPriority w:val="99"/>
    <w:pPr>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paragraph" w:styleId="2">
    <w:name w:val="heading 1"/>
    <w:basedOn w:val="1"/>
    <w:next w:val="1"/>
    <w:qFormat/>
    <w:uiPriority w:val="0"/>
    <w:pPr>
      <w:keepNext/>
      <w:keepLines/>
      <w:adjustRightInd/>
      <w:spacing w:before="120" w:after="120" w:line="240" w:lineRule="exact"/>
      <w:ind w:firstLine="200" w:firstLineChars="200"/>
      <w:jc w:val="both"/>
      <w:textAlignment w:val="auto"/>
      <w:outlineLvl w:val="0"/>
    </w:pPr>
    <w:rPr>
      <w:rFonts w:eastAsia="楷体"/>
      <w:b/>
      <w:bCs/>
      <w:kern w:val="44"/>
      <w:szCs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widowControl w:val="0"/>
    </w:pPr>
    <w:rPr>
      <w:rFonts w:ascii="Calibri" w:hAnsi="Calibri" w:cs="Times New Roman"/>
      <w:sz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NUL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2024-05-17T03:19:00Z</dcterms:created>
  <dc:creator>唯一1016</dc:creator>
  <cp:lastModifiedBy>杨燕</cp:lastModifiedBy>
  <dcterms:modified xsi:type="dcterms:W3CDTF">2026-04-27T07:00:37Z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3F87B1E17B5A4E41A9920DBD3323E6FB</vt:lpwstr>
  </property>
</Properties>
</file>