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96" w:firstLineChars="200"/>
        <w:jc w:val="center"/>
        <w:rPr>
          <w:b/>
          <w:bCs/>
          <w:sz w:val="36"/>
          <w:szCs w:val="36"/>
        </w:rPr>
      </w:pPr>
      <w:r>
        <w:rPr>
          <w:b/>
          <w:bCs/>
          <w:sz w:val="36"/>
          <w:szCs w:val="36"/>
        </w:rPr>
        <w:t>关于人保财险新疆</w:t>
      </w:r>
      <w:r>
        <w:rPr>
          <w:rFonts w:hint="eastAsia"/>
          <w:b/>
          <w:bCs/>
          <w:sz w:val="36"/>
          <w:szCs w:val="36"/>
          <w:lang w:val="en-US" w:eastAsia="zh-CN"/>
        </w:rPr>
        <w:t>疏勒支公司户外广告牌</w:t>
      </w:r>
      <w:r>
        <w:rPr>
          <w:b/>
          <w:bCs/>
          <w:sz w:val="36"/>
          <w:szCs w:val="36"/>
        </w:rPr>
        <w:t>广告费</w:t>
      </w:r>
    </w:p>
    <w:p>
      <w:pPr>
        <w:ind w:firstLine="696" w:firstLineChars="200"/>
        <w:jc w:val="center"/>
        <w:rPr>
          <w:rFonts w:hint="eastAsia"/>
          <w:b/>
          <w:bCs/>
          <w:sz w:val="36"/>
          <w:szCs w:val="36"/>
        </w:rPr>
      </w:pPr>
      <w:r>
        <w:rPr>
          <w:rFonts w:hint="eastAsia"/>
          <w:b/>
          <w:bCs/>
          <w:sz w:val="36"/>
          <w:szCs w:val="36"/>
          <w:lang w:val="en-US" w:eastAsia="zh-CN"/>
        </w:rPr>
        <w:t>采购</w:t>
      </w:r>
      <w:r>
        <w:rPr>
          <w:rFonts w:hint="eastAsia"/>
          <w:b/>
          <w:bCs/>
          <w:sz w:val="36"/>
          <w:szCs w:val="36"/>
        </w:rPr>
        <w:t>项目拟采用单一</w:t>
      </w:r>
      <w:r>
        <w:rPr>
          <w:rFonts w:hint="eastAsia"/>
          <w:b/>
          <w:bCs/>
          <w:sz w:val="36"/>
          <w:szCs w:val="36"/>
          <w:lang w:val="en-US" w:eastAsia="zh-CN"/>
        </w:rPr>
        <w:t>采购</w:t>
      </w:r>
      <w:r>
        <w:rPr>
          <w:rFonts w:hint="eastAsia"/>
          <w:b/>
          <w:bCs/>
          <w:sz w:val="36"/>
          <w:szCs w:val="36"/>
        </w:rPr>
        <w:t>方式采购的公示</w:t>
      </w:r>
    </w:p>
    <w:p>
      <w:pPr>
        <w:ind w:firstLine="696" w:firstLineChars="200"/>
        <w:rPr>
          <w:rFonts w:hint="eastAsia"/>
          <w:b/>
          <w:bCs/>
          <w:sz w:val="36"/>
          <w:szCs w:val="36"/>
        </w:rPr>
      </w:pPr>
    </w:p>
    <w:p>
      <w:pPr>
        <w:pStyle w:val="11"/>
      </w:pPr>
      <w:r>
        <w:t>根据中国人民保险集团和中国人民财产保险股份有限公司采购管理相关制度规定，现将相关单一采购内容公示如下:</w:t>
      </w:r>
    </w:p>
    <w:p>
      <w:pPr>
        <w:pStyle w:val="11"/>
        <w:numPr>
          <w:ilvl w:val="0"/>
          <w:numId w:val="1"/>
        </w:numPr>
        <w:topLinePunct w:val="0"/>
        <w:ind w:left="0" w:leftChars="0" w:firstLine="616" w:firstLineChars="0"/>
        <w:rPr>
          <w:rFonts w:hint="eastAsia" w:ascii="黑体" w:hAnsi="黑体" w:eastAsia="黑体" w:cs="黑体"/>
          <w:b w:val="0"/>
        </w:rPr>
      </w:pPr>
      <w:r>
        <w:rPr>
          <w:rStyle w:val="20"/>
        </w:rPr>
        <w:t>项目名称</w:t>
      </w:r>
      <w:r>
        <w:rPr>
          <w:b/>
        </w:rPr>
        <w:t>：</w:t>
      </w:r>
      <w:r>
        <w:rPr>
          <w:rFonts w:hint="eastAsia"/>
          <w:b/>
        </w:rPr>
        <w:t>人保财险新疆疏勒支公司</w:t>
      </w:r>
      <w:r>
        <w:rPr>
          <w:rFonts w:hint="eastAsia"/>
          <w:b/>
          <w:lang w:val="en-US" w:eastAsia="zh-CN"/>
        </w:rPr>
        <w:t>户外广告牌</w:t>
      </w:r>
      <w:r>
        <w:rPr>
          <w:rFonts w:hint="eastAsia"/>
          <w:b/>
        </w:rPr>
        <w:t>广告费采购项目</w:t>
      </w:r>
    </w:p>
    <w:p>
      <w:pPr>
        <w:pStyle w:val="2"/>
        <w:numPr>
          <w:ilvl w:val="0"/>
          <w:numId w:val="1"/>
        </w:numPr>
        <w:topLinePunct w:val="0"/>
        <w:bidi w:val="0"/>
        <w:ind w:left="0" w:leftChars="0" w:firstLine="616" w:firstLineChars="0"/>
        <w:rPr>
          <w:b w:val="0"/>
        </w:rPr>
      </w:pPr>
      <w:r>
        <w:t>单一</w:t>
      </w:r>
      <w:r>
        <w:rPr>
          <w:rFonts w:hint="eastAsia"/>
          <w:lang w:val="en-US" w:eastAsia="zh-CN"/>
        </w:rPr>
        <w:t>采购</w:t>
      </w:r>
      <w:r>
        <w:t>供应商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kern w:val="0"/>
          <w:sz w:val="32"/>
          <w:szCs w:val="32"/>
          <w:lang w:val="en-US" w:eastAsia="zh-CN"/>
        </w:rPr>
      </w:pPr>
      <w:r>
        <w:rPr>
          <w:rStyle w:val="19"/>
          <w:rFonts w:hint="eastAsia" w:eastAsia="楷体_GB2312"/>
          <w:lang w:val="en-US" w:eastAsia="zh-CN"/>
        </w:rPr>
        <w:t>1.</w:t>
      </w:r>
      <w:r>
        <w:rPr>
          <w:rStyle w:val="19"/>
        </w:rPr>
        <w:t>资源唯一性</w:t>
      </w:r>
      <w:r>
        <w:t>：</w:t>
      </w:r>
      <w:r>
        <w:rPr>
          <w:rFonts w:hint="eastAsia" w:ascii="仿宋_GB2312" w:hAnsi="Times New Roman" w:eastAsia="仿宋_GB2312" w:cs="Times New Roman"/>
          <w:kern w:val="2"/>
          <w:sz w:val="32"/>
          <w:szCs w:val="32"/>
          <w:highlight w:val="none"/>
          <w:lang w:val="en-US" w:eastAsia="zh-CN" w:bidi="ar-SA"/>
        </w:rPr>
        <w:t>喀什鹏亿图文广告有限公司</w:t>
      </w:r>
      <w:r>
        <w:rPr>
          <w:rFonts w:hint="eastAsia" w:ascii="仿宋_GB2312" w:eastAsia="仿宋_GB2312"/>
          <w:kern w:val="0"/>
          <w:sz w:val="32"/>
          <w:szCs w:val="32"/>
          <w:lang w:val="en-US" w:eastAsia="zh-CN"/>
        </w:rPr>
        <w:t>拥有</w:t>
      </w:r>
      <w:r>
        <w:rPr>
          <w:rFonts w:hint="eastAsia" w:ascii="仿宋_GB2312" w:hAnsi="宋体" w:eastAsia="仿宋_GB2312" w:cs="宋体"/>
          <w:kern w:val="0"/>
          <w:sz w:val="32"/>
          <w:szCs w:val="32"/>
          <w:lang w:val="en-US" w:eastAsia="zh-CN" w:bidi="ar-SA"/>
        </w:rPr>
        <w:t>疏勒县域范围内</w:t>
      </w:r>
      <w:r>
        <w:rPr>
          <w:rFonts w:hint="eastAsia" w:hAnsi="宋体" w:cs="宋体"/>
          <w:kern w:val="0"/>
          <w:sz w:val="32"/>
          <w:szCs w:val="32"/>
          <w:lang w:val="en-US" w:eastAsia="zh-CN" w:bidi="ar-SA"/>
        </w:rPr>
        <w:t>户外广告牌</w:t>
      </w:r>
      <w:r>
        <w:rPr>
          <w:rFonts w:hint="eastAsia" w:ascii="仿宋_GB2312" w:eastAsia="仿宋_GB2312"/>
          <w:kern w:val="0"/>
          <w:sz w:val="32"/>
          <w:szCs w:val="32"/>
          <w:lang w:val="en-US" w:eastAsia="zh-CN"/>
        </w:rPr>
        <w:t>的独家发布、运营、投放权限，是疏勒县范围内唯一可为本项目提供</w:t>
      </w:r>
      <w:r>
        <w:rPr>
          <w:rFonts w:hint="eastAsia"/>
          <w:kern w:val="0"/>
          <w:sz w:val="32"/>
          <w:szCs w:val="32"/>
          <w:lang w:val="en-US" w:eastAsia="zh-CN"/>
        </w:rPr>
        <w:t>户外广告牌</w:t>
      </w:r>
      <w:r>
        <w:rPr>
          <w:rFonts w:hint="eastAsia" w:ascii="仿宋_GB2312" w:eastAsia="仿宋_GB2312"/>
          <w:kern w:val="0"/>
          <w:sz w:val="32"/>
          <w:szCs w:val="32"/>
          <w:lang w:val="en-US" w:eastAsia="zh-CN"/>
        </w:rPr>
        <w:t>发布服务的供应商。本项目因广告资源具有独家经营、点位唯一、不可替代的特殊属性，导致只能从某一特定供应商处采购，符合可采用单一采购方式中“只能从唯一供应商处采购的</w:t>
      </w:r>
      <w:bookmarkStart w:id="0" w:name="_GoBack"/>
      <w:bookmarkEnd w:id="0"/>
      <w:r>
        <w:rPr>
          <w:rFonts w:hint="eastAsia" w:ascii="仿宋_GB2312" w:eastAsia="仿宋_GB2312"/>
          <w:kern w:val="0"/>
          <w:sz w:val="32"/>
          <w:szCs w:val="32"/>
          <w:lang w:val="en-US" w:eastAsia="zh-CN"/>
        </w:rPr>
        <w:t>，即因货物或服务使用不可替代的专利、专有技术，或者项目有特殊要求，导致只能从某一特定供应商处采购的”规定，此处的特殊要求即该地区</w:t>
      </w:r>
      <w:r>
        <w:rPr>
          <w:rFonts w:hint="eastAsia"/>
          <w:kern w:val="0"/>
          <w:sz w:val="32"/>
          <w:szCs w:val="32"/>
          <w:lang w:val="en-US" w:eastAsia="zh-CN"/>
        </w:rPr>
        <w:t>户外</w:t>
      </w:r>
      <w:r>
        <w:rPr>
          <w:rFonts w:hint="eastAsia" w:ascii="仿宋_GB2312" w:eastAsia="仿宋_GB2312"/>
          <w:kern w:val="0"/>
          <w:sz w:val="32"/>
          <w:szCs w:val="32"/>
          <w:lang w:val="en-US" w:eastAsia="zh-CN"/>
        </w:rPr>
        <w:t>广告投放资源的独家经营性质</w:t>
      </w:r>
      <w:r>
        <w:rPr>
          <w:rFonts w:hint="eastAsia"/>
          <w:kern w:val="0"/>
          <w:sz w:val="32"/>
          <w:szCs w:val="32"/>
          <w:lang w:val="en-US" w:eastAsia="zh-CN"/>
        </w:rPr>
        <w:t>，符合可采用单一采购方式中“只能从唯一供应商处采购”的法定情形；</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jc w:val="both"/>
        <w:textAlignment w:val="auto"/>
        <w:rPr>
          <w:rFonts w:hint="eastAsia" w:ascii="楷体_GB2312" w:hAnsi="楷体_GB2312" w:eastAsia="楷体_GB2312" w:cs="楷体_GB2312"/>
          <w:b w:val="0"/>
        </w:rPr>
      </w:pPr>
      <w:r>
        <w:rPr>
          <w:rStyle w:val="19"/>
        </w:rPr>
        <w:t>服务必要性</w:t>
      </w:r>
      <w:r>
        <w:t>：</w:t>
      </w:r>
      <w:r>
        <w:rPr>
          <w:rFonts w:hint="eastAsia" w:ascii="仿宋_GB2312" w:hAnsi="Calibri" w:eastAsia="仿宋_GB2312" w:cs="Times New Roman"/>
          <w:kern w:val="0"/>
          <w:sz w:val="32"/>
          <w:szCs w:val="32"/>
          <w:lang w:val="en-US" w:eastAsia="zh-CN"/>
        </w:rPr>
        <w:t>疏勒县城区主干道、路口节点均设置户外广告牌，是车辆通行必经点位，车主远距离可视性强、宣传直达目标客群。户外广告牌人保车险广告宣传，能够直面广大车主群众，宣传车险投保、续保、核心服务，强化车主对人保车险服务全的认知，有效拉动新车承保、老客户续保、同业转保业务增长，提升人保车险在疏勒县的市场占有率、续保率与新车投保转化率，巩固本地车险主导地位。</w:t>
      </w:r>
      <w:r>
        <w:rPr>
          <w:rFonts w:hint="eastAsia" w:ascii="仿宋_GB2312" w:hAnsi="Times New Roman" w:eastAsia="仿宋_GB2312" w:cs="Times New Roman"/>
          <w:kern w:val="2"/>
          <w:sz w:val="32"/>
          <w:szCs w:val="32"/>
          <w:highlight w:val="none"/>
          <w:lang w:val="en-US" w:eastAsia="zh-CN" w:bidi="ar-SA"/>
        </w:rPr>
        <w:t>喀什鹏亿图文广告有限公司</w:t>
      </w:r>
      <w:r>
        <w:rPr>
          <w:rFonts w:hint="eastAsia" w:ascii="仿宋_GB2312" w:eastAsia="仿宋_GB2312"/>
          <w:kern w:val="0"/>
          <w:sz w:val="32"/>
          <w:szCs w:val="32"/>
        </w:rPr>
        <w:t>作为唯一合法授权运营方，其提供的</w:t>
      </w:r>
      <w:r>
        <w:rPr>
          <w:rFonts w:hint="eastAsia"/>
          <w:kern w:val="0"/>
          <w:sz w:val="32"/>
          <w:szCs w:val="32"/>
          <w:lang w:val="en-US" w:eastAsia="zh-CN"/>
        </w:rPr>
        <w:t>户外</w:t>
      </w:r>
      <w:r>
        <w:rPr>
          <w:rFonts w:hint="eastAsia" w:ascii="仿宋_GB2312" w:eastAsia="仿宋_GB2312"/>
          <w:kern w:val="0"/>
          <w:sz w:val="32"/>
          <w:szCs w:val="32"/>
        </w:rPr>
        <w:t>广告发布服务是保障本采购项目目的实现的必要条件</w:t>
      </w:r>
      <w:r>
        <w:rPr>
          <w:rFonts w:hint="eastAsia"/>
          <w:kern w:val="0"/>
          <w:sz w:val="32"/>
          <w:szCs w:val="32"/>
          <w:lang w:eastAsia="zh-CN"/>
        </w:rPr>
        <w:t>；</w:t>
      </w:r>
      <w:r>
        <w:rPr>
          <w:rFonts w:hint="eastAsia" w:ascii="仿宋_GB2312" w:eastAsia="仿宋_GB2312"/>
          <w:kern w:val="0"/>
          <w:sz w:val="32"/>
          <w:szCs w:val="32"/>
        </w:rPr>
        <w:br w:type="textWrapping"/>
      </w:r>
      <w:r>
        <w:rPr>
          <w:rFonts w:hint="eastAsia"/>
          <w:kern w:val="0"/>
          <w:sz w:val="32"/>
          <w:szCs w:val="32"/>
          <w:lang w:val="en-US" w:eastAsia="zh-CN"/>
        </w:rPr>
        <w:t xml:space="preserve">    3.</w:t>
      </w:r>
      <w:r>
        <w:rPr>
          <w:rStyle w:val="19"/>
        </w:rPr>
        <w:t>市场无竞争性</w:t>
      </w:r>
      <w:r>
        <w:t>：</w:t>
      </w:r>
      <w:r>
        <w:rPr>
          <w:rFonts w:hint="eastAsia" w:ascii="仿宋_GB2312" w:eastAsia="仿宋_GB2312"/>
          <w:kern w:val="0"/>
          <w:sz w:val="32"/>
          <w:szCs w:val="32"/>
        </w:rPr>
        <w:t>经充分调研，疏勒县县域及周边区域无其他企业或机构拥有上述</w:t>
      </w:r>
      <w:r>
        <w:rPr>
          <w:rFonts w:hint="eastAsia"/>
          <w:kern w:val="0"/>
          <w:sz w:val="32"/>
          <w:szCs w:val="32"/>
          <w:lang w:val="en-US" w:eastAsia="zh-CN"/>
        </w:rPr>
        <w:t>户外</w:t>
      </w:r>
      <w:r>
        <w:rPr>
          <w:rFonts w:hint="eastAsia" w:ascii="仿宋_GB2312" w:eastAsia="仿宋_GB2312"/>
          <w:kern w:val="0"/>
          <w:sz w:val="32"/>
          <w:szCs w:val="32"/>
        </w:rPr>
        <w:t>广告运营发布权限，该资源不具备市场化竞争条件，无法通过公开征集方式达成采购。</w:t>
      </w:r>
    </w:p>
    <w:p>
      <w:pPr>
        <w:pStyle w:val="11"/>
        <w:widowControl/>
        <w:rPr>
          <w:b/>
          <w:bCs/>
        </w:rPr>
      </w:pPr>
      <w:r>
        <w:rPr>
          <w:b/>
        </w:rPr>
        <w:t>本项目唯一服务供应商为：</w:t>
      </w:r>
      <w:r>
        <w:rPr>
          <w:rFonts w:hint="eastAsia" w:ascii="仿宋_GB2312" w:hAnsi="Times New Roman" w:eastAsia="仿宋_GB2312" w:cs="Times New Roman"/>
          <w:kern w:val="2"/>
          <w:sz w:val="32"/>
          <w:szCs w:val="32"/>
          <w:highlight w:val="none"/>
          <w:lang w:val="en-US" w:eastAsia="zh-CN" w:bidi="ar-SA"/>
        </w:rPr>
        <w:t>喀什鹏亿图文广告有限公司</w:t>
      </w:r>
    </w:p>
    <w:p>
      <w:pPr>
        <w:pStyle w:val="11"/>
        <w:rPr>
          <w:rFonts w:hint="eastAsia" w:eastAsia="仿宋_GB2312"/>
          <w:b/>
          <w:bCs/>
          <w:lang w:val="en-US" w:eastAsia="zh-CN"/>
        </w:rPr>
      </w:pPr>
      <w:r>
        <w:rPr>
          <w:b/>
        </w:rPr>
        <w:t>公示日期：</w:t>
      </w:r>
      <w:r>
        <w:rPr>
          <w:b/>
          <w:bCs/>
        </w:rPr>
        <w:t>自公示发布之日起3个工作日</w:t>
      </w:r>
    </w:p>
    <w:p>
      <w:pPr>
        <w:pStyle w:val="11"/>
      </w:pPr>
      <w:r>
        <w:t>任何单位或个人如对以上项目采用单一采购方式有异议，请在公示期间以书面形式进行反馈。</w:t>
      </w:r>
    </w:p>
    <w:p>
      <w:pPr>
        <w:ind w:firstLine="576" w:firstLineChars="200"/>
        <w:rPr>
          <w:rFonts w:hint="eastAsia" w:ascii="宋体" w:hAnsi="宋体" w:eastAsia="宋体" w:cs="宋体"/>
          <w:sz w:val="30"/>
          <w:szCs w:val="30"/>
        </w:rPr>
      </w:pPr>
    </w:p>
    <w:p>
      <w:pPr>
        <w:ind w:firstLine="576" w:firstLineChars="200"/>
        <w:rPr>
          <w:rFonts w:hint="eastAsia" w:ascii="宋体" w:hAnsi="宋体" w:eastAsia="宋体" w:cs="宋体"/>
          <w:sz w:val="30"/>
          <w:szCs w:val="30"/>
          <w:lang w:val="en-US" w:eastAsia="zh-CN"/>
        </w:rPr>
      </w:pPr>
      <w:r>
        <w:rPr>
          <w:rFonts w:hint="eastAsia" w:ascii="宋体" w:hAnsi="宋体" w:eastAsia="宋体" w:cs="宋体"/>
          <w:sz w:val="30"/>
          <w:szCs w:val="30"/>
        </w:rPr>
        <w:t>联系电话:</w:t>
      </w:r>
      <w:r>
        <w:rPr>
          <w:rFonts w:hint="eastAsia" w:ascii="宋体" w:hAnsi="宋体" w:eastAsia="宋体" w:cs="宋体"/>
          <w:sz w:val="30"/>
          <w:szCs w:val="30"/>
          <w:lang w:val="en-US" w:eastAsia="zh-CN"/>
        </w:rPr>
        <w:t>热孜宛古丽·铁木尔13579201846</w:t>
      </w:r>
    </w:p>
    <w:p>
      <w:pPr>
        <w:ind w:firstLine="576" w:firstLineChars="200"/>
        <w:rPr>
          <w:rFonts w:hint="eastAsia" w:ascii="宋体" w:hAnsi="宋体" w:eastAsia="宋体" w:cs="宋体"/>
          <w:sz w:val="30"/>
          <w:szCs w:val="30"/>
        </w:rPr>
      </w:pPr>
      <w:r>
        <w:rPr>
          <w:rFonts w:hint="eastAsia" w:ascii="宋体" w:hAnsi="宋体" w:eastAsia="宋体" w:cs="宋体"/>
          <w:sz w:val="30"/>
          <w:szCs w:val="30"/>
        </w:rPr>
        <w:t>联系邮箱:rzwgl.tme@xinj.</w:t>
      </w:r>
      <w:r>
        <w:rPr>
          <w:rFonts w:hint="eastAsia" w:ascii="宋体" w:hAnsi="宋体" w:eastAsia="宋体" w:cs="宋体"/>
          <w:sz w:val="30"/>
          <w:szCs w:val="30"/>
          <w:lang w:val="en-US" w:eastAsia="zh-CN"/>
        </w:rPr>
        <w:t>picc</w:t>
      </w:r>
      <w:r>
        <w:rPr>
          <w:rFonts w:hint="eastAsia" w:ascii="宋体" w:hAnsi="宋体" w:eastAsia="宋体" w:cs="宋体"/>
          <w:sz w:val="30"/>
          <w:szCs w:val="30"/>
        </w:rPr>
        <w:t>.com.cn</w:t>
      </w:r>
    </w:p>
    <w:p>
      <w:pPr>
        <w:ind w:firstLine="576" w:firstLineChars="200"/>
        <w:rPr>
          <w:rFonts w:hint="eastAsia" w:ascii="宋体" w:hAnsi="宋体" w:eastAsia="宋体" w:cs="宋体"/>
          <w:sz w:val="30"/>
          <w:szCs w:val="30"/>
        </w:rPr>
      </w:pPr>
    </w:p>
    <w:p>
      <w:pPr>
        <w:ind w:firstLine="2880" w:firstLineChars="1000"/>
        <w:jc w:val="right"/>
        <w:rPr>
          <w:rFonts w:hint="eastAsia" w:ascii="宋体" w:hAnsi="宋体" w:eastAsia="宋体" w:cs="宋体"/>
          <w:sz w:val="30"/>
          <w:szCs w:val="30"/>
        </w:rPr>
      </w:pPr>
      <w:r>
        <w:rPr>
          <w:rFonts w:hint="eastAsia" w:ascii="宋体" w:hAnsi="宋体" w:eastAsia="宋体" w:cs="宋体"/>
          <w:sz w:val="30"/>
          <w:szCs w:val="30"/>
        </w:rPr>
        <w:t>中国人民财产保险股份有限公司</w:t>
      </w:r>
    </w:p>
    <w:p>
      <w:pPr>
        <w:ind w:firstLine="4320" w:firstLineChars="1500"/>
        <w:jc w:val="center"/>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喀什地区分公司</w:t>
      </w:r>
    </w:p>
    <w:p>
      <w:pPr>
        <w:ind w:firstLine="3744" w:firstLineChars="1300"/>
        <w:jc w:val="center"/>
        <w:rPr>
          <w:rFonts w:hint="eastAsia" w:ascii="宋体" w:hAnsi="宋体" w:eastAsia="宋体" w:cs="宋体"/>
          <w:sz w:val="30"/>
          <w:szCs w:val="30"/>
        </w:rPr>
      </w:pP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202</w:t>
      </w:r>
      <w:r>
        <w:rPr>
          <w:rFonts w:hint="eastAsia" w:ascii="宋体" w:hAnsi="宋体" w:eastAsia="宋体" w:cs="宋体"/>
          <w:sz w:val="30"/>
          <w:szCs w:val="30"/>
          <w:lang w:val="en-US" w:eastAsia="zh-CN"/>
        </w:rPr>
        <w:t>6</w:t>
      </w:r>
      <w:r>
        <w:rPr>
          <w:rFonts w:hint="eastAsia" w:ascii="宋体" w:hAnsi="宋体" w:eastAsia="宋体" w:cs="宋体"/>
          <w:sz w:val="30"/>
          <w:szCs w:val="30"/>
        </w:rPr>
        <w:t>年</w:t>
      </w:r>
      <w:r>
        <w:rPr>
          <w:rFonts w:hint="eastAsia" w:ascii="宋体" w:hAnsi="宋体" w:eastAsia="宋体" w:cs="宋体"/>
          <w:sz w:val="30"/>
          <w:szCs w:val="30"/>
          <w:lang w:val="en-US" w:eastAsia="zh-CN"/>
        </w:rPr>
        <w:t>5</w:t>
      </w:r>
      <w:r>
        <w:rPr>
          <w:rFonts w:hint="eastAsia" w:ascii="宋体" w:hAnsi="宋体" w:eastAsia="宋体" w:cs="宋体"/>
          <w:sz w:val="30"/>
          <w:szCs w:val="30"/>
        </w:rPr>
        <w:t>月</w:t>
      </w:r>
      <w:r>
        <w:rPr>
          <w:rFonts w:hint="eastAsia" w:ascii="宋体" w:hAnsi="宋体" w:eastAsia="宋体" w:cs="宋体"/>
          <w:sz w:val="30"/>
          <w:szCs w:val="30"/>
          <w:lang w:val="en-US" w:eastAsia="zh-CN"/>
        </w:rPr>
        <w:t>19</w:t>
      </w:r>
      <w:r>
        <w:rPr>
          <w:rFonts w:hint="eastAsia" w:ascii="宋体" w:hAnsi="宋体" w:eastAsia="宋体" w:cs="宋体"/>
          <w:sz w:val="30"/>
          <w:szCs w:val="30"/>
        </w:rPr>
        <w:t>日</w:t>
      </w:r>
    </w:p>
    <w:sectPr>
      <w:footerReference r:id="rId5" w:type="default"/>
      <w:footerReference r:id="rId6" w:type="even"/>
      <w:pgSz w:w="11906" w:h="16838"/>
      <w:pgMar w:top="1962" w:right="1474" w:bottom="1848" w:left="1587" w:header="851" w:footer="1049" w:gutter="0"/>
      <w:pgNumType w:fmt="decimal" w:start="1"/>
      <w:cols w:space="425" w:num="1"/>
      <w:docGrid w:type="linesAndChars" w:linePitch="592" w:charSpace="1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5926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JnUx2E4AgAAawQAAA4AAABkcnMvZTJvRG9jLnhtbK1UzY7T&#10;MBC+I/EOlu80aStWVdV0VbYqQqrYlQri7DpOE8l/st0m5QHgDThx4c5z9Tn47LRdWDjsgYsznhnP&#10;zPfNTGa3nZLkIJxvjC7ocJBTIjQ3ZaN3Bf34YfVqQokPTJdMGi0KehSe3s5fvpi1dipGpjayFI4g&#10;iPbT1ha0DsFOs8zzWijmB8YKDWNlnGIBV7fLSsdaRFcyG+X5TdYaV1pnuPAe2mVvpOeI7jkBTVU1&#10;XCwN3yuhQx/VCckCIPm6sZ7OU7VVJXi4ryovApEFBdKQTiSBvI1nNp+x6c4xWzf8XAJ7TglPMCnW&#10;aCS9hlqywMjeNX+FUg13xpsqDLhRWQ8kMQIUw/wJN5uaWZGwgGpvr6T7/xeWvz88ONKUBR1ToplC&#10;w0/fvp6+/zz9+ELGkZ7W+im8NhZ+oXtjOgzNRe+hjKi7yqn4BR4CO8g9XskVXSA8PpqMJpMcJg7b&#10;5YL42eNz63x4K4wiUSioQ/cSqeyw9qF3vbjEbNqsGilTB6UmbUFvxq/z9OBqQXCpkSOC6IuNUui2&#10;3RnZ1pRHAHOmnwxv+apB8jXz4YE5jAIKxrKEexyVNEhizhIltXGf/6WP/ugQrJS0GK2CamwSJfKd&#10;RudG+RhrgFFMNwjuD/X2otZ7dWcwtUOso+VJjM5BXsTKGfUJu7SI2WBimiNnQcNFvAv9oGMXuVgs&#10;ktPeumZX9w8wgZaFtd5YHtNESr1d7ANoTWxHqnp+zgxiBlO/zvsSh/z3e/J6/EfM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mdTHYTgCAABrBAAADgAAAAAAAAABACAAAAAlAQAAZHJzL2Uy&#10;b0RvYy54bWxQSwUGAAAAAAYABgBZAQAAzwUAAAAA&#10;">
              <v:fill on="f" focussize="0,0"/>
              <v:stroke on="f" weight="0.5pt"/>
              <v:imagedata o:title=""/>
              <o:lock v:ext="edit" aspectratio="f"/>
              <v:textbox inset="16pt,0mm,16pt,0mm" style="mso-fit-shape-to-text:t;">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MyfLg04AgAAawQAAA4AAABkcnMvZTJvRG9jLnhtbK1UzY7T&#10;MBC+I/EOlu80aXdZVVXTVdmqCKliVyqIs+s4TST/yXablAeAN+DEhTvP1efgs9N2YeGwBy7OeGY8&#10;M983M5nedkqSvXC+Mbqgw0FOidDclI3eFvTjh+WrMSU+MF0yabQo6EF4ejt7+WLa2okYmdrIUjiC&#10;INpPWlvQOgQ7yTLPa6GYHxgrNIyVcYoFXN02Kx1rEV3JbJTnN1lrXGmd4cJ7aBe9kZ4iuucENFXV&#10;cLEwfKeEDn1UJyQLgOTrxno6S9VWleDhvqq8CEQWFEhDOpEE8iae2WzKJlvHbN3wUwnsOSU8waRY&#10;o5H0EmrBAiM71/wVSjXcGW+qMOBGZT2QxAhQDPMn3KxrZkXCAqq9vZDu/19Y/n7/4EhTFvSaEs0U&#10;Gn789vX4/efxxxdyHelprZ/Aa23hF7o3psPQnPUeyoi6q5yKX+AhsIPcw4Vc0QXC46PxaDzOYeKw&#10;nS+Inz0+t86Ht8IoEoWCOnQvkcr2Kx9617NLzKbNspEydVBq0hb05up1nh5cLAguNXJEEH2xUQrd&#10;pjsh25jyAGDO9JPhLV82SL5iPjwwh1FAwViWcI+jkgZJzEmipDbu87/00R8dgpWSFqNVUI1NokS+&#10;0+jcKL/CGmAU0w2C+0O9Oav1Tt0ZTO0Q62h5EqNzkGexckZ9wi7NYzaYmObIWdBwFu9CP+jYRS7m&#10;8+S0s67Z1v0DTKBlYaXXlsc0kVJv57sAWhPbkaqenxODmMHUr9O+xCH//Z68Hv8R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zJ8uDTgCAABrBAAADgAAAAAAAAABACAAAAAlAQAAZHJzL2Uy&#10;b0RvYy54bWxQSwUGAAAAAAYABgBZAQAAzwUAAAAA&#10;">
              <v:fill on="f" focussize="0,0"/>
              <v:stroke on="f" weight="0.5pt"/>
              <v:imagedata o:title=""/>
              <o:lock v:ext="edit" aspectratio="f"/>
              <v:textbox inset="16pt,0mm,16pt,0mm" style="mso-fit-shape-to-text:t;">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EB6C66"/>
    <w:multiLevelType w:val="singleLevel"/>
    <w:tmpl w:val="BBEB6C66"/>
    <w:lvl w:ilvl="0" w:tentative="0">
      <w:start w:val="1"/>
      <w:numFmt w:val="taiwaneseCounting"/>
      <w:suff w:val="nothing"/>
      <w:lvlText w:val="%1、"/>
      <w:lvlJc w:val="left"/>
      <w:pPr>
        <w:ind w:left="0" w:firstLine="616"/>
      </w:pPr>
      <w:rPr>
        <w:rFonts w:hint="eastAsia"/>
      </w:rPr>
    </w:lvl>
  </w:abstractNum>
  <w:abstractNum w:abstractNumId="1">
    <w:nsid w:val="6C9D1438"/>
    <w:multiLevelType w:val="singleLevel"/>
    <w:tmpl w:val="6C9D1438"/>
    <w:lvl w:ilvl="0" w:tentative="0">
      <w:start w:val="2"/>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evenAndOddHeaders w:val="1"/>
  <w:drawingGridHorizontalSpacing w:val="158"/>
  <w:drawingGridVerticalSpacing w:val="29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zYzM1NzQzODdmNTUzODdhMjNmMDY0NzNmNTQ0N2QifQ=="/>
  </w:docVars>
  <w:rsids>
    <w:rsidRoot w:val="00000000"/>
    <w:rsid w:val="01CD5C2A"/>
    <w:rsid w:val="03402E42"/>
    <w:rsid w:val="03E32F70"/>
    <w:rsid w:val="04657392"/>
    <w:rsid w:val="05734CF8"/>
    <w:rsid w:val="06CC1CDC"/>
    <w:rsid w:val="074218A4"/>
    <w:rsid w:val="08DD0C84"/>
    <w:rsid w:val="09AB512F"/>
    <w:rsid w:val="0B674ADB"/>
    <w:rsid w:val="0D293F18"/>
    <w:rsid w:val="0E504810"/>
    <w:rsid w:val="10F7411D"/>
    <w:rsid w:val="158A2D96"/>
    <w:rsid w:val="158D29E2"/>
    <w:rsid w:val="174744D2"/>
    <w:rsid w:val="175F1F04"/>
    <w:rsid w:val="1A0959DC"/>
    <w:rsid w:val="1CCA643F"/>
    <w:rsid w:val="205D7C9A"/>
    <w:rsid w:val="213F096F"/>
    <w:rsid w:val="25556ECA"/>
    <w:rsid w:val="273C152A"/>
    <w:rsid w:val="29015BC3"/>
    <w:rsid w:val="2A5D20B1"/>
    <w:rsid w:val="2B154B92"/>
    <w:rsid w:val="2B1B1CC1"/>
    <w:rsid w:val="2B35712D"/>
    <w:rsid w:val="2C545B3E"/>
    <w:rsid w:val="2D9118D2"/>
    <w:rsid w:val="30FA2FD3"/>
    <w:rsid w:val="31482ACB"/>
    <w:rsid w:val="31683EA2"/>
    <w:rsid w:val="317F1D7B"/>
    <w:rsid w:val="34637732"/>
    <w:rsid w:val="36A864F5"/>
    <w:rsid w:val="38617094"/>
    <w:rsid w:val="3AB27689"/>
    <w:rsid w:val="3CDF4556"/>
    <w:rsid w:val="3E6B27F1"/>
    <w:rsid w:val="40726B06"/>
    <w:rsid w:val="408E458B"/>
    <w:rsid w:val="413F7457"/>
    <w:rsid w:val="419546E2"/>
    <w:rsid w:val="43AB7411"/>
    <w:rsid w:val="48E64BB3"/>
    <w:rsid w:val="496B4523"/>
    <w:rsid w:val="532E57E3"/>
    <w:rsid w:val="538552EC"/>
    <w:rsid w:val="549D6739"/>
    <w:rsid w:val="57192C4D"/>
    <w:rsid w:val="58BB6638"/>
    <w:rsid w:val="5CB13CFF"/>
    <w:rsid w:val="5E5266FD"/>
    <w:rsid w:val="63027F93"/>
    <w:rsid w:val="630B452C"/>
    <w:rsid w:val="672B1A0F"/>
    <w:rsid w:val="679A7FC1"/>
    <w:rsid w:val="686B1914"/>
    <w:rsid w:val="78547A1C"/>
    <w:rsid w:val="78D855C6"/>
    <w:rsid w:val="7A247C80"/>
    <w:rsid w:val="7D7C0AD9"/>
    <w:rsid w:val="7DCC0A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uto"/>
      <w:jc w:val="both"/>
    </w:pPr>
    <w:rPr>
      <w:rFonts w:ascii="仿宋_GB2312" w:hAnsi="仿宋_GB2312" w:eastAsia="仿宋_GB2312" w:cs="Times New Roman"/>
      <w:spacing w:val="-6"/>
      <w:kern w:val="2"/>
      <w:sz w:val="32"/>
      <w:szCs w:val="32"/>
      <w:lang w:bidi="ar-SA"/>
    </w:rPr>
  </w:style>
  <w:style w:type="paragraph" w:styleId="2">
    <w:name w:val="heading 1"/>
    <w:next w:val="1"/>
    <w:link w:val="20"/>
    <w:qFormat/>
    <w:uiPriority w:val="0"/>
    <w:pPr>
      <w:keepNext/>
      <w:keepLines/>
      <w:spacing w:beforeLines="0" w:beforeAutospacing="0" w:afterLines="0" w:afterAutospacing="0" w:line="560" w:lineRule="exact"/>
      <w:ind w:firstLine="894" w:firstLineChars="200"/>
      <w:outlineLvl w:val="0"/>
    </w:pPr>
    <w:rPr>
      <w:rFonts w:ascii="黑体" w:hAnsi="黑体" w:eastAsia="黑体" w:cs="Times New Roman"/>
      <w:kern w:val="44"/>
      <w:sz w:val="32"/>
      <w:szCs w:val="32"/>
    </w:rPr>
  </w:style>
  <w:style w:type="paragraph" w:styleId="3">
    <w:name w:val="heading 2"/>
    <w:next w:val="1"/>
    <w:link w:val="19"/>
    <w:semiHidden/>
    <w:unhideWhenUsed/>
    <w:qFormat/>
    <w:uiPriority w:val="0"/>
    <w:pPr>
      <w:keepNext/>
      <w:keepLines/>
      <w:spacing w:beforeLines="0" w:beforeAutospacing="0" w:afterLines="0" w:afterAutospacing="0" w:line="560" w:lineRule="exact"/>
      <w:ind w:firstLine="894" w:firstLineChars="200"/>
      <w:outlineLvl w:val="1"/>
    </w:pPr>
    <w:rPr>
      <w:rFonts w:ascii="楷体_GB2312" w:hAnsi="楷体_GB2312" w:eastAsia="楷体_GB2312" w:cs="Times New Roman"/>
      <w:sz w:val="32"/>
      <w:szCs w:val="32"/>
    </w:rPr>
  </w:style>
  <w:style w:type="paragraph" w:styleId="4">
    <w:name w:val="heading 3"/>
    <w:next w:val="1"/>
    <w:semiHidden/>
    <w:unhideWhenUsed/>
    <w:qFormat/>
    <w:uiPriority w:val="0"/>
    <w:pPr>
      <w:keepNext/>
      <w:keepLines/>
      <w:spacing w:beforeLines="0" w:beforeAutospacing="0" w:afterLines="0" w:afterAutospacing="0" w:line="560" w:lineRule="exact"/>
      <w:ind w:firstLine="894" w:firstLineChars="200"/>
      <w:outlineLvl w:val="2"/>
    </w:pPr>
    <w:rPr>
      <w:rFonts w:ascii="仿宋_GB2312" w:hAnsi="仿宋_GB2312" w:eastAsia="仿宋_GB2312" w:cs="Times New Roman"/>
      <w:sz w:val="32"/>
      <w:szCs w:val="32"/>
    </w:rPr>
  </w:style>
  <w:style w:type="paragraph" w:styleId="5">
    <w:name w:val="heading 4"/>
    <w:next w:val="1"/>
    <w:semiHidden/>
    <w:unhideWhenUsed/>
    <w:qFormat/>
    <w:uiPriority w:val="0"/>
    <w:pPr>
      <w:keepNext/>
      <w:keepLines/>
      <w:spacing w:beforeLines="0" w:beforeAutospacing="0" w:afterLines="0" w:afterAutospacing="0" w:line="560" w:lineRule="exact"/>
      <w:ind w:firstLine="894" w:firstLineChars="200"/>
      <w:outlineLvl w:val="3"/>
    </w:pPr>
    <w:rPr>
      <w:rFonts w:ascii="仿宋_GB2312" w:hAnsi="仿宋_GB2312" w:eastAsia="仿宋_GB2312" w:cs="Times New Roman"/>
      <w:sz w:val="32"/>
      <w:szCs w:val="32"/>
    </w:rPr>
  </w:style>
  <w:style w:type="paragraph" w:styleId="6">
    <w:name w:val="heading 5"/>
    <w:next w:val="1"/>
    <w:semiHidden/>
    <w:unhideWhenUsed/>
    <w:qFormat/>
    <w:uiPriority w:val="0"/>
    <w:pPr>
      <w:spacing w:line="560" w:lineRule="exact"/>
      <w:ind w:firstLine="894" w:firstLineChars="200"/>
      <w:outlineLvl w:val="4"/>
    </w:pPr>
    <w:rPr>
      <w:rFonts w:ascii="仿宋_GB2312" w:hAnsi="仿宋_GB2312" w:eastAsia="仿宋_GB2312" w:cs="Times New Roman"/>
      <w:sz w:val="32"/>
      <w:szCs w:val="32"/>
    </w:rPr>
  </w:style>
  <w:style w:type="paragraph" w:styleId="7">
    <w:name w:val="heading 6"/>
    <w:next w:val="1"/>
    <w:semiHidden/>
    <w:unhideWhenUsed/>
    <w:qFormat/>
    <w:uiPriority w:val="0"/>
    <w:pPr>
      <w:spacing w:line="560" w:lineRule="exact"/>
      <w:ind w:firstLine="894" w:firstLineChars="200"/>
      <w:outlineLvl w:val="5"/>
    </w:pPr>
    <w:rPr>
      <w:rFonts w:ascii="仿宋_GB2312" w:hAnsi="仿宋_GB2312" w:eastAsia="仿宋_GB2312" w:cs="Times New Roman"/>
      <w:sz w:val="32"/>
      <w:szCs w:val="32"/>
    </w:rPr>
  </w:style>
  <w:style w:type="paragraph" w:styleId="8">
    <w:name w:val="heading 7"/>
    <w:next w:val="1"/>
    <w:semiHidden/>
    <w:unhideWhenUsed/>
    <w:qFormat/>
    <w:uiPriority w:val="0"/>
    <w:pPr>
      <w:spacing w:line="560" w:lineRule="exact"/>
      <w:ind w:firstLine="894" w:firstLineChars="200"/>
      <w:outlineLvl w:val="6"/>
    </w:pPr>
    <w:rPr>
      <w:rFonts w:ascii="仿宋_GB2312" w:hAnsi="仿宋_GB2312" w:eastAsia="仿宋_GB2312" w:cs="Times New Roman"/>
      <w:sz w:val="32"/>
      <w:szCs w:val="32"/>
    </w:rPr>
  </w:style>
  <w:style w:type="paragraph" w:styleId="9">
    <w:name w:val="heading 8"/>
    <w:next w:val="1"/>
    <w:semiHidden/>
    <w:unhideWhenUsed/>
    <w:qFormat/>
    <w:uiPriority w:val="0"/>
    <w:pPr>
      <w:spacing w:line="560" w:lineRule="exact"/>
      <w:ind w:firstLine="894" w:firstLineChars="200"/>
      <w:outlineLvl w:val="7"/>
    </w:pPr>
    <w:rPr>
      <w:rFonts w:ascii="仿宋_GB2312" w:hAnsi="仿宋_GB2312" w:eastAsia="仿宋_GB2312" w:cs="Times New Roman"/>
      <w:sz w:val="32"/>
      <w:szCs w:val="32"/>
    </w:rPr>
  </w:style>
  <w:style w:type="paragraph" w:styleId="10">
    <w:name w:val="heading 9"/>
    <w:next w:val="1"/>
    <w:semiHidden/>
    <w:unhideWhenUsed/>
    <w:qFormat/>
    <w:uiPriority w:val="0"/>
    <w:pPr>
      <w:spacing w:line="560" w:lineRule="exact"/>
      <w:ind w:firstLine="894" w:firstLineChars="200"/>
      <w:outlineLvl w:val="8"/>
    </w:pPr>
    <w:rPr>
      <w:rFonts w:ascii="仿宋_GB2312" w:hAnsi="仿宋_GB2312" w:eastAsia="仿宋_GB2312" w:cs="Times New Roman"/>
      <w:sz w:val="32"/>
      <w:szCs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11">
    <w:name w:val="Body Text"/>
    <w:basedOn w:val="1"/>
    <w:qFormat/>
    <w:uiPriority w:val="0"/>
    <w:pPr>
      <w:spacing w:line="560" w:lineRule="exact"/>
      <w:ind w:firstLine="630" w:firstLineChars="200"/>
      <w:jc w:val="both"/>
    </w:pPr>
    <w:rPr>
      <w:rFonts w:ascii="仿宋_GB2312" w:hAnsi="仿宋_GB2312" w:eastAsia="仿宋_GB2312" w:cs="Times New Roman"/>
      <w:spacing w:val="-6"/>
      <w:sz w:val="32"/>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Subtitle"/>
    <w:qFormat/>
    <w:uiPriority w:val="0"/>
    <w:pPr>
      <w:spacing w:beforeLines="0" w:beforeAutospacing="0" w:afterLines="0" w:afterAutospacing="0" w:line="560" w:lineRule="exact"/>
      <w:jc w:val="center"/>
      <w:outlineLvl w:val="1"/>
    </w:pPr>
    <w:rPr>
      <w:rFonts w:ascii="楷体_GB2312" w:hAnsi="楷体_GB2312" w:eastAsia="楷体_GB2312" w:cs="Times New Roman"/>
      <w:kern w:val="28"/>
      <w:sz w:val="32"/>
      <w:szCs w:val="32"/>
    </w:rPr>
  </w:style>
  <w:style w:type="paragraph" w:styleId="15">
    <w:name w:val="Title"/>
    <w:qFormat/>
    <w:uiPriority w:val="0"/>
    <w:pPr>
      <w:spacing w:line="720" w:lineRule="exact"/>
      <w:jc w:val="center"/>
      <w:outlineLvl w:val="0"/>
    </w:pPr>
    <w:rPr>
      <w:rFonts w:ascii="方正小标宋简体" w:hAnsi="方正小标宋简体" w:eastAsia="方正小标宋简体" w:cs="Times New Roman"/>
      <w:sz w:val="44"/>
      <w:szCs w:val="44"/>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标题 2 Char"/>
    <w:link w:val="3"/>
    <w:qFormat/>
    <w:uiPriority w:val="0"/>
    <w:rPr>
      <w:rFonts w:ascii="楷体_GB2312" w:hAnsi="楷体_GB2312" w:eastAsia="楷体_GB2312" w:cs="Times New Roman"/>
      <w:sz w:val="32"/>
      <w:szCs w:val="32"/>
    </w:rPr>
  </w:style>
  <w:style w:type="character" w:customStyle="1" w:styleId="20">
    <w:name w:val="标题 1 Char"/>
    <w:link w:val="2"/>
    <w:qFormat/>
    <w:uiPriority w:val="0"/>
    <w:rPr>
      <w:rFonts w:ascii="黑体" w:hAnsi="黑体" w:eastAsia="黑体" w:cs="Times New Roman"/>
      <w:kern w:val="44"/>
      <w:sz w:val="32"/>
      <w:szCs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5</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2023-10-16T21:12:00Z</dcterms:created>
  <dc:creator>14993</dc:creator>
  <cp:lastModifiedBy>李洪涛</cp:lastModifiedBy>
  <dcterms:modified xsi:type="dcterms:W3CDTF">2026-05-20T03:55:47Z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CB5873CDB6F045A4950D592494645809_12</vt:lpwstr>
  </property>
</Properties>
</file>