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关于人保财险新疆疏附支公司出租车顶灯广告费采购项目采用单一采购方式采购的公示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根据中国人民保险集团和中国人民财产保险股份有限公司采购管理相关制度规定，现将相关单一采购内容公示如下：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kern w:val="0"/>
          <w:sz w:val="32"/>
          <w:szCs w:val="32"/>
        </w:rPr>
      </w:pPr>
      <w:r>
        <w:rPr>
          <w:rFonts w:hint="eastAsia" w:ascii="黑体" w:hAnsi="黑体" w:eastAsia="黑体" w:cs="黑体"/>
          <w:kern w:val="0"/>
          <w:sz w:val="32"/>
          <w:szCs w:val="32"/>
          <w:lang w:val="en-US" w:eastAsia="zh-CN"/>
        </w:rPr>
        <w:t>一、</w:t>
      </w:r>
      <w:r>
        <w:rPr>
          <w:rFonts w:hint="eastAsia" w:ascii="黑体" w:hAnsi="黑体" w:eastAsia="黑体" w:cs="黑体"/>
          <w:kern w:val="0"/>
          <w:sz w:val="32"/>
          <w:szCs w:val="32"/>
        </w:rPr>
        <w:t>人保财险</w:t>
      </w:r>
      <w:r>
        <w:rPr>
          <w:rFonts w:hint="eastAsia" w:ascii="黑体" w:hAnsi="黑体" w:eastAsia="黑体" w:cs="黑体"/>
          <w:kern w:val="0"/>
          <w:sz w:val="32"/>
          <w:szCs w:val="32"/>
          <w:lang w:val="en-US" w:eastAsia="zh-CN"/>
        </w:rPr>
        <w:t>新疆疏附支公司出租车顶灯广告费</w:t>
      </w:r>
      <w:r>
        <w:rPr>
          <w:rFonts w:hint="eastAsia" w:ascii="黑体" w:hAnsi="黑体" w:eastAsia="黑体" w:cs="黑体"/>
          <w:kern w:val="0"/>
          <w:sz w:val="32"/>
          <w:szCs w:val="32"/>
        </w:rPr>
        <w:t>采购项目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二、单一采购供应商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kern w:val="0"/>
          <w:sz w:val="32"/>
          <w:szCs w:val="32"/>
          <w:lang w:val="en-US" w:eastAsia="zh-CN"/>
        </w:rPr>
      </w:pPr>
      <w:r>
        <w:rPr>
          <w:rFonts w:hint="eastAsia" w:ascii="仿宋_GB2312" w:eastAsia="仿宋_GB2312"/>
          <w:b/>
          <w:bCs/>
          <w:kern w:val="0"/>
          <w:sz w:val="32"/>
          <w:szCs w:val="32"/>
          <w:lang w:val="en-US" w:eastAsia="zh-CN"/>
        </w:rPr>
        <w:t>1.资源唯一性</w:t>
      </w:r>
      <w:r>
        <w:rPr>
          <w:rFonts w:hint="eastAsia" w:ascii="仿宋_GB2312" w:eastAsia="仿宋_GB2312"/>
          <w:kern w:val="0"/>
          <w:sz w:val="32"/>
          <w:szCs w:val="32"/>
          <w:lang w:val="en-US" w:eastAsia="zh-CN"/>
        </w:rPr>
        <w:t>：</w:t>
      </w:r>
      <w:r>
        <w:rPr>
          <w:rFonts w:hint="eastAsia" w:ascii="仿宋_GB2312" w:eastAsia="仿宋_GB2312"/>
          <w:kern w:val="0"/>
          <w:sz w:val="32"/>
          <w:szCs w:val="32"/>
          <w:lang w:val="en-US" w:eastAsia="zh-CN"/>
        </w:rPr>
        <w:t>喀什市澜景图文广告店是疏附县恒泰汽车运输服务有限责任公司独家授权，拥有疏附县恒泰汽车运输服务有限责任公司名下出租车顶灯广告的独家运营权限，资源具有唯一性、排他性，能够满足我公司车险宣传全覆盖、高曝光的投放需求。授权期限2026年1月1日至2027年5月1日。选择该供应商可确保广告投放渠道的稳定唯一性，符合项目采购法定情形，按照《中国人民保险集团分散采购管理办法》第三章第十四条规定，该项目属于普通分散采购，本项目拟参照公司分散采购管理规定实施项目采购，采用单一采购方式实施采购，符合单一采购方式中“只能从唯一供应商处采购的，即因货物或服务使用不可替代的专利、专有技术，或者项目有特殊要求，导致只能从某一特定供应商处采购”的情形。”</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仿宋_GB2312" w:eastAsia="仿宋_GB2312"/>
          <w:kern w:val="0"/>
          <w:sz w:val="32"/>
          <w:szCs w:val="32"/>
          <w:lang w:val="en-US" w:eastAsia="zh-CN"/>
        </w:rPr>
      </w:pPr>
      <w:r>
        <w:rPr>
          <w:rFonts w:hint="eastAsia" w:ascii="仿宋_GB2312" w:eastAsia="仿宋_GB2312"/>
          <w:b/>
          <w:bCs/>
          <w:kern w:val="0"/>
          <w:sz w:val="32"/>
          <w:szCs w:val="32"/>
          <w:lang w:val="en-US" w:eastAsia="zh-CN"/>
        </w:rPr>
        <w:t>2.服务必要性</w:t>
      </w:r>
      <w:r>
        <w:rPr>
          <w:rFonts w:hint="eastAsia" w:ascii="仿宋_GB2312" w:eastAsia="仿宋_GB2312"/>
          <w:kern w:val="0"/>
          <w:sz w:val="32"/>
          <w:szCs w:val="32"/>
          <w:lang w:val="en-US" w:eastAsia="zh-CN"/>
        </w:rPr>
        <w:t>：</w:t>
      </w:r>
      <w:r>
        <w:rPr>
          <w:rFonts w:hint="eastAsia" w:ascii="仿宋_GB2312" w:eastAsia="仿宋_GB2312"/>
          <w:kern w:val="0"/>
          <w:sz w:val="32"/>
          <w:szCs w:val="32"/>
          <w:lang w:val="en-US" w:eastAsia="zh-CN"/>
        </w:rPr>
        <w:t>出租车行驶轨迹遍布全城大街小巷，不受场地、时段限制，白天通勤、夜间出行均可实现高频视觉曝光。车顶标识醒目，远距离即可清晰识别，大幅拓宽客源触达范围，喀什市澜景图文广告店作为疏附县恒泰汽车运输服务有限责任公司唯一合法权属方，其提供的服务是保障采购目的实现的必要条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仿宋_GB2312" w:eastAsia="仿宋_GB2312"/>
          <w:kern w:val="0"/>
          <w:sz w:val="32"/>
          <w:szCs w:val="32"/>
          <w:lang w:val="en-US" w:eastAsia="zh-CN"/>
        </w:rPr>
      </w:pPr>
      <w:bookmarkStart w:id="0" w:name="_GoBack"/>
      <w:r>
        <w:rPr>
          <w:rFonts w:hint="eastAsia" w:ascii="仿宋_GB2312" w:eastAsia="仿宋_GB2312"/>
          <w:b/>
          <w:bCs/>
          <w:kern w:val="0"/>
          <w:sz w:val="32"/>
          <w:szCs w:val="32"/>
          <w:lang w:val="en-US" w:eastAsia="zh-CN"/>
        </w:rPr>
        <w:t>3.市场无竞争性</w:t>
      </w:r>
      <w:bookmarkEnd w:id="0"/>
      <w:r>
        <w:rPr>
          <w:rFonts w:hint="eastAsia" w:ascii="仿宋_GB2312" w:eastAsia="仿宋_GB2312"/>
          <w:kern w:val="0"/>
          <w:sz w:val="32"/>
          <w:szCs w:val="32"/>
          <w:lang w:val="en-US" w:eastAsia="zh-CN"/>
        </w:rPr>
        <w:t>：</w:t>
      </w:r>
      <w:r>
        <w:rPr>
          <w:rFonts w:hint="eastAsia" w:ascii="仿宋_GB2312" w:eastAsia="仿宋_GB2312"/>
          <w:kern w:val="0"/>
          <w:sz w:val="32"/>
          <w:szCs w:val="32"/>
          <w:lang w:val="en-US" w:eastAsia="zh-CN"/>
        </w:rPr>
        <w:t>喀什市澜景图文广告店是疏附县恒泰汽车运输服务有限责任公司唯一拥有疏附县恒泰汽车运输服务有限责任公司名下出租车顶灯广告的独家运营权限的供应商，不存在市场化竞争格局，无法通过公开招标、竞争性磋商等方式达成采购。</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lang w:val="en-US" w:eastAsia="zh-CN"/>
        </w:rPr>
      </w:pPr>
      <w:r>
        <w:rPr>
          <w:rFonts w:hint="eastAsia" w:ascii="仿宋_GB2312" w:eastAsia="仿宋_GB2312"/>
          <w:kern w:val="0"/>
          <w:sz w:val="32"/>
          <w:szCs w:val="32"/>
          <w:lang w:val="en-US" w:eastAsia="zh-CN"/>
        </w:rPr>
        <w:t>本项目唯一供应商为：喀什市澜景图文广告店</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lang w:val="en-US" w:eastAsia="zh-CN"/>
        </w:rPr>
        <w:t>公示日期：</w:t>
      </w:r>
      <w:r>
        <w:rPr>
          <w:rFonts w:hint="eastAsia" w:ascii="仿宋_GB2312" w:eastAsia="仿宋_GB2312"/>
          <w:kern w:val="0"/>
          <w:sz w:val="32"/>
          <w:szCs w:val="32"/>
        </w:rPr>
        <w:t>自公示发布之日起3个工作日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任何单位或个人如对以上项目采用单一采购方式有异议，请在公示期间以书面形式进行反馈。</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rPr>
        <w:t>联系电话：</w:t>
      </w:r>
      <w:r>
        <w:rPr>
          <w:rFonts w:hint="eastAsia" w:ascii="仿宋_GB2312" w:eastAsia="仿宋_GB2312"/>
          <w:kern w:val="0"/>
          <w:sz w:val="32"/>
          <w:szCs w:val="32"/>
          <w:lang w:val="en-US" w:eastAsia="zh-CN"/>
        </w:rPr>
        <w:t>付维鑫13779847065</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rPr>
        <w:t>联系邮箱：</w:t>
      </w:r>
      <w:r>
        <w:rPr>
          <w:rFonts w:hint="eastAsia" w:ascii="仿宋_GB2312" w:eastAsia="仿宋_GB2312"/>
          <w:kern w:val="0"/>
          <w:sz w:val="32"/>
          <w:szCs w:val="32"/>
          <w:lang w:val="en-US" w:eastAsia="zh-CN"/>
        </w:rPr>
        <w:t>fuweixin@xinj.picc.com.cn</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 xml:space="preserve"> </w:t>
      </w:r>
    </w:p>
    <w:p>
      <w:pPr>
        <w:pStyle w:val="2"/>
        <w:rPr>
          <w:rFonts w:hint="eastAsia" w:ascii="仿宋_GB2312" w:eastAsia="仿宋_GB2312"/>
          <w:kern w:val="0"/>
          <w:sz w:val="32"/>
          <w:szCs w:val="32"/>
        </w:rPr>
      </w:pPr>
    </w:p>
    <w:p>
      <w:pPr>
        <w:rPr>
          <w:rFonts w:hint="eastAsi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lang w:val="en-US" w:eastAsia="zh-CN"/>
        </w:rPr>
      </w:pPr>
      <w:r>
        <w:rPr>
          <w:rFonts w:hint="eastAsia" w:ascii="仿宋_GB2312" w:eastAsia="仿宋_GB2312"/>
          <w:kern w:val="0"/>
          <w:sz w:val="32"/>
          <w:szCs w:val="32"/>
        </w:rPr>
        <w:t xml:space="preserve">            </w:t>
      </w:r>
      <w:r>
        <w:rPr>
          <w:rFonts w:hint="eastAsia" w:ascii="仿宋_GB2312" w:eastAsia="仿宋_GB2312"/>
          <w:kern w:val="0"/>
          <w:sz w:val="32"/>
          <w:szCs w:val="32"/>
          <w:lang w:val="en-US" w:eastAsia="zh-CN"/>
        </w:rPr>
        <w:t xml:space="preserve">    </w:t>
      </w:r>
      <w:r>
        <w:rPr>
          <w:rFonts w:hint="eastAsia" w:ascii="仿宋_GB2312" w:eastAsia="仿宋_GB2312"/>
          <w:kern w:val="0"/>
          <w:sz w:val="32"/>
          <w:szCs w:val="32"/>
        </w:rPr>
        <w:t xml:space="preserve"> </w:t>
      </w:r>
      <w:r>
        <w:rPr>
          <w:rFonts w:hint="eastAsia" w:ascii="仿宋_GB2312" w:eastAsia="仿宋_GB2312"/>
          <w:kern w:val="0"/>
          <w:sz w:val="32"/>
          <w:szCs w:val="32"/>
          <w:lang w:val="en-US" w:eastAsia="zh-CN"/>
        </w:rPr>
        <w:t>中国人民财产保险股份有限公司</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lang w:val="en-US" w:eastAsia="zh-CN"/>
        </w:rPr>
        <w:t>喀什地区分公司</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lang w:val="en-US" w:eastAsia="zh-CN"/>
        </w:rPr>
        <w:t>2026年5月20日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p>
    <w:p>
      <w:pPr>
        <w:numPr>
          <w:ilvl w:val="0"/>
          <w:numId w:val="0"/>
        </w:numPr>
        <w:adjustRightInd w:val="0"/>
        <w:snapToGrid w:val="0"/>
        <w:spacing w:line="360" w:lineRule="auto"/>
        <w:rPr>
          <w:rFonts w:hint="default" w:ascii="宋体" w:hAnsi="宋体" w:eastAsia="宋体" w:cs="宋体"/>
          <w:sz w:val="24"/>
          <w:szCs w:val="24"/>
          <w:lang w:val="en-US" w:eastAsia="zh-CN"/>
        </w:rPr>
      </w:pPr>
    </w:p>
    <w:p>
      <w:pPr>
        <w:numPr>
          <w:ilvl w:val="0"/>
          <w:numId w:val="0"/>
        </w:numPr>
        <w:adjustRightInd w:val="0"/>
        <w:snapToGrid w:val="0"/>
        <w:spacing w:line="360" w:lineRule="auto"/>
        <w:rPr>
          <w:rFonts w:hint="eastAsia"/>
          <w:b w:val="0"/>
          <w:bCs/>
          <w:sz w:val="32"/>
          <w:szCs w:val="32"/>
          <w:lang w:val="en-US" w:eastAsia="zh-CN"/>
        </w:rPr>
      </w:pPr>
    </w:p>
    <w:p>
      <w:pPr>
        <w:numPr>
          <w:ilvl w:val="0"/>
          <w:numId w:val="0"/>
        </w:numPr>
        <w:adjustRightInd w:val="0"/>
        <w:snapToGrid w:val="0"/>
        <w:spacing w:line="360" w:lineRule="auto"/>
        <w:rPr>
          <w:rFonts w:hint="eastAsia"/>
          <w:b w:val="0"/>
          <w:bCs/>
          <w:sz w:val="32"/>
          <w:szCs w:val="32"/>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60542"/>
    <w:rsid w:val="00DF4E08"/>
    <w:rsid w:val="017C246B"/>
    <w:rsid w:val="01B25E8F"/>
    <w:rsid w:val="040970F5"/>
    <w:rsid w:val="0795126C"/>
    <w:rsid w:val="0897285A"/>
    <w:rsid w:val="0A8C1C9C"/>
    <w:rsid w:val="0D436B8C"/>
    <w:rsid w:val="0D8367E6"/>
    <w:rsid w:val="117032EE"/>
    <w:rsid w:val="13DE3800"/>
    <w:rsid w:val="17665D17"/>
    <w:rsid w:val="179150FB"/>
    <w:rsid w:val="17CC1A18"/>
    <w:rsid w:val="17D51BC9"/>
    <w:rsid w:val="198E2D1C"/>
    <w:rsid w:val="1B6129EE"/>
    <w:rsid w:val="1B922836"/>
    <w:rsid w:val="1D642DE6"/>
    <w:rsid w:val="1F407C0D"/>
    <w:rsid w:val="20D22B7C"/>
    <w:rsid w:val="2348241B"/>
    <w:rsid w:val="244E124A"/>
    <w:rsid w:val="27CD58C7"/>
    <w:rsid w:val="28D65EF4"/>
    <w:rsid w:val="2C592817"/>
    <w:rsid w:val="2CCE66EA"/>
    <w:rsid w:val="2D6042AF"/>
    <w:rsid w:val="2F151ECC"/>
    <w:rsid w:val="30CB73F0"/>
    <w:rsid w:val="32A30713"/>
    <w:rsid w:val="340C1B3A"/>
    <w:rsid w:val="34D6368F"/>
    <w:rsid w:val="369E6498"/>
    <w:rsid w:val="37B32AB2"/>
    <w:rsid w:val="3CED39D4"/>
    <w:rsid w:val="3E8B41F9"/>
    <w:rsid w:val="3E907F52"/>
    <w:rsid w:val="41B744A6"/>
    <w:rsid w:val="434C2CA4"/>
    <w:rsid w:val="435814E8"/>
    <w:rsid w:val="43EF023F"/>
    <w:rsid w:val="44BF08CD"/>
    <w:rsid w:val="464E4243"/>
    <w:rsid w:val="46CA1C88"/>
    <w:rsid w:val="49B535D3"/>
    <w:rsid w:val="4AB5450F"/>
    <w:rsid w:val="4ABC10A6"/>
    <w:rsid w:val="4B0470F5"/>
    <w:rsid w:val="4FD50C6B"/>
    <w:rsid w:val="50381F64"/>
    <w:rsid w:val="50583AA8"/>
    <w:rsid w:val="506A50AB"/>
    <w:rsid w:val="510E24CD"/>
    <w:rsid w:val="55FF6427"/>
    <w:rsid w:val="5661377E"/>
    <w:rsid w:val="58C32F5C"/>
    <w:rsid w:val="598E1BD0"/>
    <w:rsid w:val="5A89487E"/>
    <w:rsid w:val="5CA30DC5"/>
    <w:rsid w:val="5D141C1B"/>
    <w:rsid w:val="5DA4239C"/>
    <w:rsid w:val="5DB351A9"/>
    <w:rsid w:val="61E812E9"/>
    <w:rsid w:val="6224450D"/>
    <w:rsid w:val="634E7C97"/>
    <w:rsid w:val="66037F02"/>
    <w:rsid w:val="66700D60"/>
    <w:rsid w:val="67D430D9"/>
    <w:rsid w:val="6B3E4499"/>
    <w:rsid w:val="6E6A14A2"/>
    <w:rsid w:val="6ED33F01"/>
    <w:rsid w:val="6FB33EF3"/>
    <w:rsid w:val="71EE7335"/>
    <w:rsid w:val="7392751C"/>
    <w:rsid w:val="74D65A9B"/>
    <w:rsid w:val="76416D8A"/>
    <w:rsid w:val="78F80F90"/>
    <w:rsid w:val="7C5A19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center"/>
    </w:pPr>
    <w:rPr>
      <w:sz w:val="52"/>
    </w:rPr>
  </w:style>
  <w:style w:type="paragraph" w:styleId="3">
    <w:name w:val="Title"/>
    <w:qFormat/>
    <w:uiPriority w:val="0"/>
    <w:pPr>
      <w:spacing w:line="720" w:lineRule="exact"/>
      <w:jc w:val="center"/>
      <w:outlineLvl w:val="0"/>
    </w:pPr>
    <w:rPr>
      <w:rFonts w:hint="default" w:ascii="方正小标宋简体" w:hAnsi="方正小标宋简体" w:eastAsia="方正小标宋简体" w:cs="Times New Roman"/>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2026-05-09T10:13:00Z</dcterms:created>
  <dc:creator>PICC</dc:creator>
  <cp:lastModifiedBy>付维鑫</cp:lastModifiedBy>
  <cp:lastPrinted>2026-05-17T04:40:00Z</cp:lastPrinted>
  <dcterms:modified xsi:type="dcterms:W3CDTF">2026-05-20T04:50:27Z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AC95144EA2B14A8EA0ABB626D080C908</vt:lpwstr>
  </property>
</Properties>
</file>