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w:t>
      </w:r>
      <w:r>
        <w:rPr>
          <w:rFonts w:hint="eastAsia" w:ascii="黑体" w:hAnsi="黑体" w:eastAsia="黑体" w:cs="黑体"/>
          <w:b/>
          <w:sz w:val="28"/>
          <w:szCs w:val="28"/>
          <w:lang w:eastAsia="zh-CN"/>
        </w:rPr>
        <w:t>人保财</w:t>
      </w:r>
      <w:bookmarkStart w:id="0" w:name="_GoBack"/>
      <w:bookmarkEnd w:id="0"/>
      <w:r>
        <w:rPr>
          <w:rFonts w:hint="eastAsia" w:ascii="黑体" w:hAnsi="黑体" w:eastAsia="黑体" w:cs="黑体"/>
          <w:b/>
          <w:sz w:val="28"/>
          <w:szCs w:val="28"/>
          <w:lang w:eastAsia="zh-CN"/>
        </w:rPr>
        <w:t>险新疆叶城支公司城乡</w:t>
      </w:r>
      <w:r>
        <w:rPr>
          <w:rFonts w:hint="eastAsia" w:ascii="黑体" w:hAnsi="黑体" w:eastAsia="黑体" w:cs="黑体"/>
          <w:b/>
          <w:sz w:val="28"/>
          <w:szCs w:val="28"/>
          <w:lang w:val="en-US" w:eastAsia="zh-CN"/>
        </w:rPr>
        <w:t>客运车辆电子屏广告</w:t>
      </w:r>
      <w:r>
        <w:rPr>
          <w:rFonts w:hint="eastAsia" w:ascii="黑体" w:hAnsi="黑体" w:eastAsia="黑体" w:cs="黑体"/>
          <w:b/>
          <w:sz w:val="28"/>
          <w:szCs w:val="28"/>
          <w:lang w:eastAsia="zh-CN"/>
        </w:rPr>
        <w:t>费</w:t>
      </w:r>
      <w:r>
        <w:rPr>
          <w:rFonts w:hint="eastAsia" w:ascii="黑体" w:hAnsi="黑体" w:eastAsia="黑体" w:cs="黑体"/>
          <w:b/>
          <w:sz w:val="28"/>
          <w:szCs w:val="28"/>
        </w:rPr>
        <w:t>采购项目拟采用单一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项目名称：</w:t>
      </w:r>
      <w:r>
        <w:rPr>
          <w:rFonts w:hint="eastAsia" w:ascii="仿宋" w:hAnsi="仿宋" w:eastAsia="仿宋" w:cs="仿宋"/>
          <w:sz w:val="28"/>
          <w:szCs w:val="28"/>
          <w:lang w:val="en-US" w:eastAsia="zh-CN"/>
        </w:rPr>
        <w:t>人保财险新疆叶城支公司城乡客运车辆电子屏广告费采购项目</w:t>
      </w:r>
    </w:p>
    <w:p>
      <w:pPr>
        <w:numPr>
          <w:ilvl w:val="0"/>
          <w:numId w:val="0"/>
        </w:numPr>
        <w:adjustRightInd w:val="0"/>
        <w:snapToGrid w:val="0"/>
        <w:spacing w:line="360" w:lineRule="auto"/>
        <w:ind w:firstLine="281" w:firstLineChars="100"/>
        <w:rPr>
          <w:rFonts w:hint="eastAsia" w:ascii="黑体" w:hAnsi="黑体" w:eastAsia="黑体"/>
          <w:b/>
          <w:sz w:val="32"/>
          <w:szCs w:val="32"/>
        </w:rPr>
      </w:pPr>
      <w:r>
        <w:rPr>
          <w:rFonts w:hint="eastAsia" w:ascii="仿宋" w:hAnsi="仿宋" w:eastAsia="仿宋" w:cs="仿宋"/>
          <w:b/>
          <w:sz w:val="28"/>
          <w:szCs w:val="28"/>
        </w:rPr>
        <w:t>二、单一</w:t>
      </w:r>
      <w:r>
        <w:rPr>
          <w:rFonts w:hint="eastAsia" w:ascii="仿宋" w:hAnsi="仿宋" w:eastAsia="仿宋" w:cs="仿宋"/>
          <w:b/>
          <w:sz w:val="28"/>
          <w:szCs w:val="28"/>
          <w:lang w:eastAsia="zh-CN"/>
        </w:rPr>
        <w:t>采购</w:t>
      </w:r>
      <w:r>
        <w:rPr>
          <w:rFonts w:hint="eastAsia" w:ascii="仿宋" w:hAnsi="仿宋" w:eastAsia="仿宋" w:cs="仿宋"/>
          <w:b/>
          <w:sz w:val="28"/>
          <w:szCs w:val="28"/>
        </w:rPr>
        <w:t>供应商：</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 资源唯一性：叶城县星泽广告有限公司作为叶城县丝路运输有限责任公司独家授权的城乡客运车辆电子屏广告服务事项的供应商，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采购方式实施采购，综合考虑采用城乡客运车辆电子屏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 服务必要性：为进一步拓宽车险产品线下营销推广渠道，更好地服务县域基层群众风险保障需求，需通过县域核心传播载体进行广告投放，叶城县星泽广告有限公司作为叶城县丝路运输有限责任公司唯一合法权属方，其提供的服务是保障采购目的实现的必要条件；</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3.市场无竞争性：经充分调研，叶城县星泽广告有限公司作为叶城县丝路运输有限责任公司唯一拥有城乡客运车辆电子屏广告服务的供应商，不存在市场化竞争格局，无法通过公开征集方式达成采购</w:t>
      </w:r>
      <w:r>
        <w:rPr>
          <w:rFonts w:hint="eastAsia" w:ascii="仿宋" w:hAnsi="仿宋" w:eastAsia="仿宋" w:cs="仿宋"/>
          <w:sz w:val="28"/>
          <w:szCs w:val="28"/>
          <w:lang w:eastAsia="zh-CN"/>
        </w:rPr>
        <w:t>。</w:t>
      </w:r>
    </w:p>
    <w:p>
      <w:pPr>
        <w:adjustRightInd w:val="0"/>
        <w:snapToGrid w:val="0"/>
        <w:spacing w:line="360" w:lineRule="auto"/>
        <w:rPr>
          <w:rFonts w:hint="eastAsia" w:ascii="仿宋" w:hAnsi="仿宋" w:eastAsia="仿宋" w:cs="仿宋"/>
          <w:sz w:val="28"/>
          <w:szCs w:val="28"/>
          <w:lang w:val="en-US" w:eastAsia="zh-CN"/>
        </w:rPr>
      </w:pPr>
      <w:r>
        <w:rPr>
          <w:rFonts w:hint="eastAsia" w:ascii="仿宋_GB2312" w:hAnsi="仿宋" w:eastAsia="仿宋_GB2312"/>
          <w:b/>
          <w:bCs/>
          <w:sz w:val="28"/>
          <w:szCs w:val="28"/>
          <w:lang w:eastAsia="zh-CN"/>
        </w:rPr>
        <w:t>本项目唯</w:t>
      </w:r>
      <w:r>
        <w:rPr>
          <w:rFonts w:hint="eastAsia" w:ascii="仿宋_GB2312" w:hAnsi="仿宋" w:eastAsia="仿宋_GB2312"/>
          <w:b/>
          <w:bCs/>
          <w:sz w:val="28"/>
          <w:szCs w:val="28"/>
          <w:lang w:val="en-US" w:eastAsia="zh-CN"/>
        </w:rPr>
        <w:t>一服务供应商：</w:t>
      </w:r>
      <w:r>
        <w:rPr>
          <w:rFonts w:hint="eastAsia" w:ascii="仿宋" w:hAnsi="仿宋" w:eastAsia="仿宋" w:cs="仿宋"/>
          <w:sz w:val="28"/>
          <w:szCs w:val="28"/>
          <w:lang w:val="en-US" w:eastAsia="zh-CN"/>
        </w:rPr>
        <w:t>叶城县星泽广告有限公司</w:t>
      </w:r>
    </w:p>
    <w:p>
      <w:pPr>
        <w:adjustRightInd w:val="0"/>
        <w:snapToGrid w:val="0"/>
        <w:spacing w:line="360" w:lineRule="auto"/>
        <w:rPr>
          <w:rFonts w:hint="eastAsia" w:ascii="仿宋" w:hAnsi="仿宋" w:eastAsia="仿宋" w:cs="仿宋"/>
          <w:sz w:val="28"/>
          <w:szCs w:val="28"/>
        </w:rPr>
      </w:pPr>
      <w:r>
        <w:rPr>
          <w:rFonts w:hint="eastAsia" w:ascii="仿宋_GB2312" w:hAnsi="仿宋" w:eastAsia="仿宋_GB2312"/>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eastAsia="zh-CN"/>
        </w:rPr>
        <w:t>张玲玲</w:t>
      </w:r>
      <w:r>
        <w:rPr>
          <w:rFonts w:hint="eastAsia" w:ascii="仿宋" w:hAnsi="仿宋" w:eastAsia="仿宋" w:cs="仿宋"/>
          <w:sz w:val="28"/>
          <w:szCs w:val="28"/>
          <w:lang w:val="en-US" w:eastAsia="zh-CN"/>
        </w:rPr>
        <w:t>18699867260</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w:t>
      </w:r>
      <w:r>
        <w:rPr>
          <w:rFonts w:hint="eastAsia" w:ascii="仿宋" w:hAnsi="仿宋" w:eastAsia="仿宋" w:cs="仿宋"/>
          <w:i w:val="0"/>
          <w:caps w:val="0"/>
          <w:color w:val="717475"/>
          <w:spacing w:val="0"/>
          <w:sz w:val="28"/>
          <w:szCs w:val="28"/>
          <w:shd w:val="clear" w:fill="EAF4FC"/>
        </w:rPr>
        <w:t>zhanglingling03@xinj.picc.com.cn</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rPr>
          <w:rFonts w:hint="eastAsia" w:ascii="仿宋" w:hAnsi="仿宋" w:eastAsia="仿宋" w:cs="仿宋"/>
          <w:sz w:val="28"/>
          <w:szCs w:val="28"/>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r>
        <w:rPr>
          <w:rFonts w:hint="eastAsia" w:ascii="仿宋" w:hAnsi="仿宋" w:eastAsia="仿宋" w:cs="仿宋"/>
          <w:sz w:val="28"/>
          <w:szCs w:val="28"/>
        </w:rPr>
        <w:t>中国人民财产保险股份有限公司</w:t>
      </w:r>
    </w:p>
    <w:p>
      <w:pPr>
        <w:adjustRightInd w:val="0"/>
        <w:snapToGrid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喀什地区分公司</w:t>
      </w:r>
    </w:p>
    <w:p>
      <w:pPr>
        <w:adjustRightInd w:val="0"/>
        <w:snapToGrid w:val="0"/>
        <w:spacing w:line="360" w:lineRule="auto"/>
        <w:ind w:firstLine="4480" w:firstLineChars="16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5</w:t>
      </w:r>
      <w:r>
        <w:rPr>
          <w:rFonts w:hint="eastAsia" w:ascii="仿宋" w:hAnsi="仿宋" w:eastAsia="仿宋" w:cs="仿宋"/>
          <w:sz w:val="28"/>
          <w:szCs w:val="28"/>
        </w:rPr>
        <w:t>月</w:t>
      </w:r>
      <w:r>
        <w:rPr>
          <w:rFonts w:hint="default" w:ascii="仿宋" w:hAnsi="仿宋" w:eastAsia="仿宋" w:cs="仿宋"/>
          <w:sz w:val="28"/>
          <w:szCs w:val="28"/>
          <w:lang w:val="en-US"/>
        </w:rPr>
        <w:t>20</w:t>
      </w:r>
      <w:r>
        <w:rPr>
          <w:rFonts w:hint="eastAsia" w:ascii="仿宋" w:hAnsi="仿宋" w:eastAsia="仿宋" w:cs="仿宋"/>
          <w:sz w:val="28"/>
          <w:szCs w:val="28"/>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DejaVu Sans">
    <w:altName w:val="Segoe Print"/>
    <w:panose1 w:val="020B0603030804020204"/>
    <w:charset w:val="00"/>
    <w:family w:val="auto"/>
    <w:pitch w:val="default"/>
    <w:sig w:usb0="00000000" w:usb1="00000000" w:usb2="0A246029" w:usb3="0400200C" w:csb0="600001FF" w:csb1="DFFF0000"/>
  </w:font>
  <w:font w:name="方正书宋_GBK">
    <w:altName w:val="微软雅黑"/>
    <w:panose1 w:val="02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文泉驿微米黑">
    <w:altName w:val="黑体"/>
    <w:panose1 w:val="020B0606030804020204"/>
    <w:charset w:val="86"/>
    <w:family w:val="auto"/>
    <w:pitch w:val="default"/>
    <w:sig w:usb0="00000000" w:usb1="00000000" w:usb2="00800036" w:usb3="00000000" w:csb0="603E019F" w:csb1="DFD70000"/>
  </w:font>
  <w:font w:name="仿宋_GB2312">
    <w:altName w:val="仿宋"/>
    <w:panose1 w:val="0201060903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8FABC"/>
    <w:multiLevelType w:val="singleLevel"/>
    <w:tmpl w:val="6B78FAB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76D1763"/>
    <w:rsid w:val="0A431109"/>
    <w:rsid w:val="0BFA148E"/>
    <w:rsid w:val="10277FAD"/>
    <w:rsid w:val="15184A38"/>
    <w:rsid w:val="153D3054"/>
    <w:rsid w:val="274B4669"/>
    <w:rsid w:val="3379409E"/>
    <w:rsid w:val="4CD47D0A"/>
    <w:rsid w:val="55742AA0"/>
    <w:rsid w:val="580A6BB0"/>
    <w:rsid w:val="6540443A"/>
    <w:rsid w:val="67EC798D"/>
    <w:rsid w:val="6E604B69"/>
    <w:rsid w:val="7B3804F9"/>
    <w:rsid w:val="7EBD29CF"/>
    <w:rsid w:val="7F053464"/>
    <w:rsid w:val="7F2FC4CB"/>
    <w:rsid w:val="BBFA5A7A"/>
    <w:rsid w:val="DF63A0AD"/>
    <w:rsid w:val="EF775AC5"/>
    <w:rsid w:val="FDF91E63"/>
    <w:rsid w:val="FF792440"/>
    <w:rsid w:val="FFEA12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qFormat/>
    <w:uiPriority w:val="99"/>
    <w:rPr>
      <w:color w:val="0000FF" w:themeColor="hyperlink"/>
      <w:u w:val="single"/>
      <w14:textFill>
        <w14:solidFill>
          <w14:schemeClr w14:val="hlink"/>
        </w14:solidFill>
      </w14:textFill>
    </w:rPr>
  </w:style>
  <w:style w:type="character" w:customStyle="1" w:styleId="7">
    <w:name w:val="页眉 Char"/>
    <w:basedOn w:val="4"/>
    <w:link w:val="3"/>
    <w:qFormat/>
    <w:uiPriority w:val="99"/>
    <w:rPr>
      <w:sz w:val="18"/>
      <w:szCs w:val="18"/>
    </w:rPr>
  </w:style>
  <w:style w:type="character" w:customStyle="1" w:styleId="8">
    <w:name w:val="页脚 Char"/>
    <w:basedOn w:val="4"/>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Pages>
  <Words>42</Words>
  <Characters>244</Characters>
  <Lines>2</Lines>
  <Paragraphs>1</Paragraphs>
  <ScaleCrop>false</ScaleCrop>
  <LinksUpToDate>false</LinksUpToDate>
  <CharactersWithSpaces>285</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2019-09-03T19:40:00Z</dcterms:created>
  <dc:creator>刘娇</dc:creator>
  <cp:lastModifiedBy>张玲玲</cp:lastModifiedBy>
  <dcterms:modified xsi:type="dcterms:W3CDTF">2026-05-20T04:46:57Z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y fmtid="{D5CDD505-2E9C-101B-9397-08002B2CF9AE}" pid="3" name="ICV">
    <vt:lpwstr>4BE6ABCF04173A7AD0320D6AC7CA71FE_43</vt:lpwstr>
  </property>
</Properties>
</file>