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346A3F">
      <w:pPr>
        <w:pStyle w:val="6"/>
        <w:ind w:firstLine="883"/>
        <w:jc w:val="center"/>
        <w:outlineLvl w:val="0"/>
        <w:rPr>
          <w:rFonts w:hint="eastAsia" w:eastAsia="宋体"/>
          <w:b/>
          <w:sz w:val="44"/>
          <w:szCs w:val="44"/>
          <w:highlight w:val="none"/>
          <w:lang w:eastAsia="zh-CN"/>
        </w:rPr>
      </w:pPr>
      <w:r>
        <w:rPr>
          <w:rFonts w:hint="eastAsia"/>
          <w:b/>
          <w:sz w:val="44"/>
          <w:szCs w:val="44"/>
          <w:highlight w:val="none"/>
          <w:lang w:eastAsia="zh-CN"/>
        </w:rPr>
        <w:t>比选采购</w:t>
      </w:r>
      <w:r>
        <w:rPr>
          <w:rFonts w:hint="eastAsia"/>
          <w:b/>
          <w:sz w:val="44"/>
          <w:szCs w:val="44"/>
          <w:highlight w:val="none"/>
          <w:lang w:val="en-US" w:eastAsia="zh-CN"/>
        </w:rPr>
        <w:t>公告</w:t>
      </w:r>
    </w:p>
    <w:p w14:paraId="53243A22">
      <w:pPr>
        <w:pStyle w:val="7"/>
        <w:rPr>
          <w:highlight w:val="none"/>
        </w:rPr>
      </w:pPr>
    </w:p>
    <w:p w14:paraId="0FD0E19D">
      <w:pPr>
        <w:pStyle w:val="3"/>
        <w:keepNext w:val="0"/>
        <w:keepLines w:val="0"/>
        <w:pageBreakBefore w:val="0"/>
        <w:kinsoku/>
        <w:wordWrap/>
        <w:overflowPunct/>
        <w:topLinePunct w:val="0"/>
        <w:autoSpaceDE/>
        <w:autoSpaceDN/>
        <w:bidi w:val="0"/>
        <w:snapToGrid w:val="0"/>
        <w:spacing w:line="360" w:lineRule="auto"/>
        <w:ind w:firstLine="482" w:firstLineChars="200"/>
        <w:rPr>
          <w:rFonts w:hAnsi="宋体" w:cs="Arial"/>
          <w:sz w:val="24"/>
          <w:highlight w:val="none"/>
        </w:rPr>
      </w:pPr>
      <w:r>
        <w:rPr>
          <w:rFonts w:hAnsi="宋体" w:cs="Arial"/>
          <w:b/>
          <w:bCs/>
          <w:sz w:val="24"/>
          <w:highlight w:val="none"/>
        </w:rPr>
        <w:t>1.</w:t>
      </w:r>
      <w:r>
        <w:rPr>
          <w:rFonts w:hint="eastAsia" w:hAnsi="宋体" w:cs="Arial"/>
          <w:b/>
          <w:bCs/>
          <w:sz w:val="24"/>
          <w:highlight w:val="none"/>
        </w:rPr>
        <w:t>项目名称：</w:t>
      </w:r>
      <w:r>
        <w:rPr>
          <w:rFonts w:hint="eastAsia" w:hAnsi="宋体" w:cs="Arial"/>
          <w:sz w:val="24"/>
          <w:highlight w:val="none"/>
          <w:lang w:val="en-US" w:eastAsia="zh-CN"/>
        </w:rPr>
        <w:t>人保财险浙江省湖州市分公司派驻同城理赔中心调解工作室项目</w:t>
      </w:r>
    </w:p>
    <w:p w14:paraId="120EA71E">
      <w:pPr>
        <w:pStyle w:val="2"/>
        <w:keepNext w:val="0"/>
        <w:keepLines w:val="0"/>
        <w:pageBreakBefore w:val="0"/>
        <w:kinsoku/>
        <w:wordWrap/>
        <w:overflowPunct/>
        <w:topLinePunct w:val="0"/>
        <w:autoSpaceDE/>
        <w:autoSpaceDN/>
        <w:bidi w:val="0"/>
        <w:spacing w:line="360" w:lineRule="auto"/>
        <w:ind w:firstLine="482" w:firstLineChars="200"/>
        <w:rPr>
          <w:rFonts w:hint="default" w:hAnsi="宋体" w:cs="Arial"/>
          <w:sz w:val="24"/>
          <w:highlight w:val="none"/>
          <w:lang w:val="en-US" w:eastAsia="zh-CN"/>
        </w:rPr>
      </w:pPr>
      <w:r>
        <w:rPr>
          <w:rFonts w:hint="eastAsia" w:hAnsi="宋体" w:cs="Arial"/>
          <w:b/>
          <w:bCs/>
          <w:sz w:val="24"/>
          <w:highlight w:val="none"/>
          <w:lang w:val="en-US" w:eastAsia="zh-CN"/>
        </w:rPr>
        <w:t>2.</w:t>
      </w:r>
      <w:r>
        <w:rPr>
          <w:rFonts w:hint="eastAsia" w:hAnsi="宋体" w:cs="Arial"/>
          <w:b/>
          <w:bCs/>
          <w:sz w:val="24"/>
          <w:highlight w:val="none"/>
        </w:rPr>
        <w:t>项目</w:t>
      </w:r>
      <w:r>
        <w:rPr>
          <w:rFonts w:hint="eastAsia" w:hAnsi="宋体" w:cs="Arial"/>
          <w:b/>
          <w:bCs/>
          <w:sz w:val="24"/>
          <w:highlight w:val="none"/>
          <w:lang w:val="en-US" w:eastAsia="zh-CN"/>
        </w:rPr>
        <w:t>编号</w:t>
      </w:r>
      <w:r>
        <w:rPr>
          <w:rFonts w:hint="eastAsia" w:hAnsi="宋体" w:cs="Arial"/>
          <w:b/>
          <w:bCs/>
          <w:sz w:val="24"/>
          <w:highlight w:val="none"/>
        </w:rPr>
        <w:t>：</w:t>
      </w:r>
      <w:r>
        <w:rPr>
          <w:rFonts w:hint="eastAsia" w:hAnsi="宋体" w:cs="Arial"/>
          <w:sz w:val="24"/>
          <w:highlight w:val="none"/>
          <w:lang w:val="en-US" w:eastAsia="zh-CN"/>
        </w:rPr>
        <w:t>CTZB-2026040128</w:t>
      </w:r>
    </w:p>
    <w:p w14:paraId="70BD55CF">
      <w:pPr>
        <w:pStyle w:val="2"/>
        <w:keepNext w:val="0"/>
        <w:keepLines w:val="0"/>
        <w:pageBreakBefore w:val="0"/>
        <w:kinsoku/>
        <w:wordWrap/>
        <w:overflowPunct/>
        <w:topLinePunct w:val="0"/>
        <w:autoSpaceDE/>
        <w:autoSpaceDN/>
        <w:bidi w:val="0"/>
        <w:spacing w:line="360" w:lineRule="auto"/>
        <w:ind w:firstLine="482" w:firstLineChars="200"/>
        <w:rPr>
          <w:rFonts w:hint="eastAsia" w:ascii="宋体" w:hAnsi="宋体" w:cs="Arial"/>
          <w:color w:val="000000"/>
          <w:highlight w:val="none"/>
          <w:lang w:val="en-US" w:eastAsia="zh-CN"/>
        </w:rPr>
      </w:pPr>
      <w:r>
        <w:rPr>
          <w:rFonts w:hint="eastAsia" w:hAnsi="宋体" w:cs="Arial"/>
          <w:b/>
          <w:bCs/>
          <w:sz w:val="24"/>
          <w:highlight w:val="none"/>
          <w:lang w:val="en-US" w:eastAsia="zh-CN"/>
        </w:rPr>
        <w:t>3</w:t>
      </w:r>
      <w:r>
        <w:rPr>
          <w:rFonts w:hAnsi="宋体" w:cs="Arial"/>
          <w:b/>
          <w:bCs/>
          <w:sz w:val="24"/>
          <w:highlight w:val="none"/>
        </w:rPr>
        <w:t>.</w:t>
      </w:r>
      <w:r>
        <w:rPr>
          <w:rFonts w:hint="eastAsia" w:hAnsi="宋体" w:cs="Arial"/>
          <w:b/>
          <w:bCs/>
          <w:sz w:val="24"/>
          <w:highlight w:val="none"/>
        </w:rPr>
        <w:t>采购主要内容</w:t>
      </w:r>
      <w:r>
        <w:rPr>
          <w:rFonts w:hint="eastAsia" w:hAnsi="宋体" w:cs="Arial"/>
          <w:b/>
          <w:bCs/>
          <w:sz w:val="24"/>
          <w:highlight w:val="none"/>
          <w:lang w:eastAsia="zh-CN"/>
        </w:rPr>
        <w:t>：</w:t>
      </w:r>
      <w:r>
        <w:rPr>
          <w:rFonts w:hint="eastAsia" w:ascii="宋体" w:hAnsi="宋体" w:eastAsia="宋体" w:cs="Arial"/>
          <w:color w:val="000000"/>
          <w:highlight w:val="none"/>
          <w:lang w:val="en-US" w:eastAsia="zh-CN"/>
        </w:rPr>
        <w:t>本项目主要为人保财险湖州市分公司理赔中心同城理赔分中心提供调解服务等</w:t>
      </w:r>
      <w:r>
        <w:rPr>
          <w:rFonts w:hint="eastAsia" w:ascii="宋体" w:hAnsi="宋体" w:cs="Arial"/>
          <w:color w:val="000000"/>
          <w:highlight w:val="none"/>
          <w:lang w:val="en-US" w:eastAsia="zh-CN"/>
        </w:rPr>
        <w:t>，自合同签订之日起一年（如遇采购人体制调整或上级主管部门出合新政策，采购人有权终止本合同，响应方须无条件配合）。具体技术要求详见采购文件第三章项目需求。</w:t>
      </w:r>
    </w:p>
    <w:p w14:paraId="53901326">
      <w:pPr>
        <w:keepNext w:val="0"/>
        <w:keepLines w:val="0"/>
        <w:pageBreakBefore w:val="0"/>
        <w:widowControl/>
        <w:shd w:val="clear" w:color="auto" w:fill="FFFFFF"/>
        <w:kinsoku/>
        <w:wordWrap/>
        <w:overflowPunct/>
        <w:topLinePunct w:val="0"/>
        <w:autoSpaceDE/>
        <w:autoSpaceDN/>
        <w:bidi w:val="0"/>
        <w:snapToGrid w:val="0"/>
        <w:spacing w:line="360" w:lineRule="auto"/>
        <w:ind w:firstLine="482" w:firstLineChars="200"/>
        <w:jc w:val="both"/>
        <w:textAlignment w:val="auto"/>
        <w:rPr>
          <w:rFonts w:hint="eastAsia" w:ascii="宋体" w:hAnsi="宋体" w:eastAsia="宋体" w:cs="Arial"/>
          <w:b/>
          <w:bCs/>
          <w:i/>
          <w:iCs/>
          <w:color w:val="4F81BD"/>
          <w:highlight w:val="none"/>
          <w:lang w:eastAsia="zh-CN"/>
        </w:rPr>
      </w:pPr>
      <w:r>
        <w:rPr>
          <w:rFonts w:hint="eastAsia" w:ascii="宋体" w:hAnsi="宋体" w:cs="Arial"/>
          <w:b/>
          <w:bCs/>
          <w:highlight w:val="none"/>
          <w:lang w:val="en-US" w:eastAsia="zh-CN"/>
        </w:rPr>
        <w:t>4</w:t>
      </w:r>
      <w:r>
        <w:rPr>
          <w:rFonts w:ascii="宋体" w:hAnsi="宋体" w:cs="Arial"/>
          <w:b/>
          <w:bCs/>
          <w:highlight w:val="none"/>
        </w:rPr>
        <w:t>.</w:t>
      </w:r>
      <w:r>
        <w:rPr>
          <w:rFonts w:hint="eastAsia" w:ascii="宋体" w:hAnsi="宋体" w:cs="Arial"/>
          <w:b/>
          <w:bCs/>
          <w:highlight w:val="none"/>
          <w:lang w:eastAsia="zh-CN"/>
        </w:rPr>
        <w:t>响应</w:t>
      </w:r>
      <w:r>
        <w:rPr>
          <w:rFonts w:hint="eastAsia" w:ascii="宋体" w:hAnsi="宋体" w:cs="Arial"/>
          <w:b/>
          <w:bCs/>
          <w:highlight w:val="none"/>
        </w:rPr>
        <w:t>方的资格要求：</w:t>
      </w:r>
    </w:p>
    <w:p w14:paraId="161A7E16">
      <w:pPr>
        <w:pStyle w:val="2"/>
        <w:keepNext w:val="0"/>
        <w:keepLines w:val="0"/>
        <w:pageBreakBefore w:val="0"/>
        <w:kinsoku/>
        <w:wordWrap/>
        <w:overflowPunct/>
        <w:topLinePunct w:val="0"/>
        <w:autoSpaceDE/>
        <w:autoSpaceDN/>
        <w:bidi w:val="0"/>
        <w:spacing w:line="360" w:lineRule="auto"/>
        <w:ind w:firstLine="480" w:firstLineChars="200"/>
        <w:rPr>
          <w:rFonts w:hint="eastAsia" w:ascii="宋体" w:hAnsi="宋体" w:eastAsia="宋体" w:cs="Arial"/>
          <w:i/>
          <w:iCs/>
          <w:color w:val="4F81BD"/>
          <w:sz w:val="24"/>
          <w:highlight w:val="none"/>
          <w:lang w:eastAsia="zh-CN"/>
        </w:rPr>
      </w:pPr>
      <w:r>
        <w:rPr>
          <w:rFonts w:hint="eastAsia" w:ascii="宋体" w:hAnsi="宋体" w:cs="Arial"/>
          <w:sz w:val="24"/>
          <w:highlight w:val="none"/>
          <w:lang w:val="en-US" w:eastAsia="zh-CN"/>
        </w:rPr>
        <w:t>4</w:t>
      </w:r>
      <w:r>
        <w:rPr>
          <w:rFonts w:ascii="宋体" w:hAnsi="宋体" w:cs="Arial"/>
          <w:sz w:val="24"/>
          <w:highlight w:val="none"/>
          <w:lang w:eastAsia="zh-CN"/>
        </w:rPr>
        <w:t>.1</w:t>
      </w:r>
      <w:r>
        <w:rPr>
          <w:rFonts w:hint="eastAsia" w:ascii="宋体" w:hAnsi="宋体" w:cs="Arial"/>
          <w:sz w:val="24"/>
          <w:highlight w:val="none"/>
          <w:lang w:eastAsia="zh-CN"/>
        </w:rPr>
        <w:t>响应方为</w:t>
      </w:r>
      <w:r>
        <w:rPr>
          <w:rFonts w:hint="eastAsia" w:ascii="宋体" w:hAnsi="宋体" w:cs="Arial"/>
          <w:sz w:val="24"/>
          <w:highlight w:val="none"/>
        </w:rPr>
        <w:t>在中华人民共和国境内依法登记的法人或其他组织，具有独立承担民事责任的能力，响应方如为企业法人，须提供企业法人营业执照（复印件</w:t>
      </w:r>
      <w:r>
        <w:rPr>
          <w:rFonts w:hint="eastAsia" w:ascii="宋体" w:hAnsi="宋体" w:cs="Arial"/>
          <w:sz w:val="24"/>
          <w:highlight w:val="none"/>
          <w:lang w:val="en-US" w:eastAsia="zh-CN"/>
        </w:rPr>
        <w:t>加盖公章</w:t>
      </w:r>
      <w:r>
        <w:rPr>
          <w:rFonts w:hint="eastAsia" w:ascii="宋体" w:hAnsi="宋体" w:cs="Arial"/>
          <w:sz w:val="24"/>
          <w:highlight w:val="none"/>
        </w:rPr>
        <w:t>）；响应方如为事业单位或其他组织，须提供事业单位法人证书或登记证或组织机构代码证或其他有效证明文件（复印件</w:t>
      </w:r>
      <w:r>
        <w:rPr>
          <w:rFonts w:hint="eastAsia" w:ascii="宋体" w:hAnsi="宋体" w:cs="Arial"/>
          <w:sz w:val="24"/>
          <w:highlight w:val="none"/>
          <w:lang w:val="en-US" w:eastAsia="zh-CN"/>
        </w:rPr>
        <w:t>加盖公章</w:t>
      </w:r>
      <w:r>
        <w:rPr>
          <w:rFonts w:hint="eastAsia" w:ascii="宋体" w:hAnsi="宋体" w:cs="Arial"/>
          <w:sz w:val="24"/>
          <w:highlight w:val="none"/>
        </w:rPr>
        <w:t>）；</w:t>
      </w:r>
    </w:p>
    <w:p w14:paraId="39FD986F">
      <w:pPr>
        <w:pStyle w:val="8"/>
        <w:keepNext w:val="0"/>
        <w:keepLines w:val="0"/>
        <w:pageBreakBefore w:val="0"/>
        <w:kinsoku/>
        <w:wordWrap/>
        <w:overflowPunct/>
        <w:topLinePunct w:val="0"/>
        <w:autoSpaceDE/>
        <w:autoSpaceDN/>
        <w:bidi w:val="0"/>
        <w:spacing w:line="360" w:lineRule="auto"/>
        <w:ind w:firstLine="480" w:firstLineChars="200"/>
        <w:contextualSpacing/>
        <w:rPr>
          <w:rFonts w:hint="eastAsia" w:ascii="宋体" w:hAnsi="宋体" w:cs="Arial"/>
          <w:sz w:val="24"/>
          <w:szCs w:val="21"/>
          <w:highlight w:val="none"/>
          <w:lang w:val="en-US" w:eastAsia="zh-CN"/>
        </w:rPr>
      </w:pPr>
      <w:r>
        <w:rPr>
          <w:rFonts w:hint="eastAsia" w:ascii="宋体" w:hAnsi="宋体" w:cs="Arial"/>
          <w:sz w:val="24"/>
          <w:szCs w:val="21"/>
          <w:highlight w:val="none"/>
          <w:lang w:val="en-US" w:eastAsia="zh-CN"/>
        </w:rPr>
        <w:t>4.2</w:t>
      </w:r>
      <w:r>
        <w:rPr>
          <w:rFonts w:hint="eastAsia" w:ascii="宋体" w:hAnsi="宋体" w:cs="Arial"/>
          <w:sz w:val="24"/>
          <w:highlight w:val="none"/>
          <w:lang w:eastAsia="zh-CN"/>
        </w:rPr>
        <w:t>响应方</w:t>
      </w:r>
      <w:r>
        <w:rPr>
          <w:rFonts w:hint="eastAsia" w:ascii="宋体" w:hAnsi="宋体" w:cs="Arial"/>
          <w:sz w:val="24"/>
          <w:szCs w:val="21"/>
          <w:highlight w:val="none"/>
          <w:lang w:val="en-US" w:eastAsia="zh-CN"/>
        </w:rPr>
        <w:t>具有良好的商业信誉和健全的财务会计制度（须提供承诺函，加盖响应方公章）；</w:t>
      </w:r>
    </w:p>
    <w:p w14:paraId="3F18D3CA">
      <w:pPr>
        <w:pStyle w:val="8"/>
        <w:keepNext w:val="0"/>
        <w:keepLines w:val="0"/>
        <w:pageBreakBefore w:val="0"/>
        <w:kinsoku/>
        <w:wordWrap/>
        <w:overflowPunct/>
        <w:topLinePunct w:val="0"/>
        <w:autoSpaceDE/>
        <w:autoSpaceDN/>
        <w:bidi w:val="0"/>
        <w:spacing w:line="360" w:lineRule="auto"/>
        <w:ind w:firstLine="480" w:firstLineChars="200"/>
        <w:contextualSpacing/>
        <w:rPr>
          <w:rFonts w:hint="eastAsia" w:ascii="宋体" w:hAnsi="宋体" w:cs="Arial"/>
          <w:sz w:val="24"/>
          <w:szCs w:val="21"/>
          <w:highlight w:val="none"/>
          <w:lang w:val="en-US" w:eastAsia="zh-CN"/>
        </w:rPr>
      </w:pPr>
      <w:r>
        <w:rPr>
          <w:rFonts w:hint="eastAsia" w:ascii="宋体" w:hAnsi="宋体" w:cs="Arial"/>
          <w:sz w:val="24"/>
          <w:szCs w:val="21"/>
          <w:highlight w:val="none"/>
          <w:lang w:val="en-US" w:eastAsia="zh-CN"/>
        </w:rPr>
        <w:t xml:space="preserve">4.3 </w:t>
      </w:r>
      <w:r>
        <w:rPr>
          <w:rFonts w:hint="eastAsia" w:ascii="宋体" w:hAnsi="宋体" w:cs="Arial"/>
          <w:sz w:val="24"/>
          <w:highlight w:val="none"/>
          <w:lang w:eastAsia="zh-CN"/>
        </w:rPr>
        <w:t>响应方</w:t>
      </w:r>
      <w:r>
        <w:rPr>
          <w:rFonts w:hint="eastAsia" w:ascii="宋体" w:hAnsi="宋体" w:cs="Arial"/>
          <w:sz w:val="24"/>
          <w:szCs w:val="21"/>
          <w:highlight w:val="none"/>
          <w:lang w:val="en-US" w:eastAsia="zh-CN"/>
        </w:rPr>
        <w:t>应具有履行合同所必需的设备和专业技术能力（须提供承诺函，加盖</w:t>
      </w:r>
      <w:r>
        <w:rPr>
          <w:rFonts w:hint="eastAsia" w:ascii="宋体" w:hAnsi="宋体" w:cs="Arial"/>
          <w:sz w:val="24"/>
          <w:highlight w:val="none"/>
          <w:lang w:eastAsia="zh-CN"/>
        </w:rPr>
        <w:t>响应方</w:t>
      </w:r>
      <w:r>
        <w:rPr>
          <w:rFonts w:hint="eastAsia" w:ascii="宋体" w:hAnsi="宋体" w:cs="Arial"/>
          <w:sz w:val="24"/>
          <w:szCs w:val="21"/>
          <w:highlight w:val="none"/>
          <w:lang w:val="en-US" w:eastAsia="zh-CN"/>
        </w:rPr>
        <w:t>公章）；</w:t>
      </w:r>
    </w:p>
    <w:p w14:paraId="696C9F1F">
      <w:pPr>
        <w:pStyle w:val="8"/>
        <w:keepNext w:val="0"/>
        <w:keepLines w:val="0"/>
        <w:pageBreakBefore w:val="0"/>
        <w:kinsoku/>
        <w:wordWrap/>
        <w:overflowPunct/>
        <w:topLinePunct w:val="0"/>
        <w:autoSpaceDE/>
        <w:autoSpaceDN/>
        <w:bidi w:val="0"/>
        <w:spacing w:line="360" w:lineRule="auto"/>
        <w:ind w:firstLine="480" w:firstLineChars="200"/>
        <w:contextualSpacing/>
        <w:rPr>
          <w:rFonts w:hint="eastAsia" w:ascii="宋体" w:hAnsi="宋体" w:cs="Arial"/>
          <w:sz w:val="24"/>
          <w:szCs w:val="21"/>
          <w:highlight w:val="none"/>
          <w:lang w:val="en-US" w:eastAsia="zh-CN"/>
        </w:rPr>
      </w:pPr>
      <w:r>
        <w:rPr>
          <w:rFonts w:hint="eastAsia" w:ascii="宋体" w:hAnsi="宋体" w:cs="Arial"/>
          <w:sz w:val="24"/>
          <w:szCs w:val="21"/>
          <w:highlight w:val="none"/>
          <w:lang w:val="en-US" w:eastAsia="zh-CN"/>
        </w:rPr>
        <w:t>4.4</w:t>
      </w:r>
      <w:r>
        <w:rPr>
          <w:rFonts w:hint="eastAsia" w:ascii="宋体" w:hAnsi="宋体" w:cs="Arial"/>
          <w:sz w:val="24"/>
          <w:highlight w:val="none"/>
          <w:lang w:eastAsia="zh-CN"/>
        </w:rPr>
        <w:t>响应方</w:t>
      </w:r>
      <w:r>
        <w:rPr>
          <w:rFonts w:hint="eastAsia" w:ascii="宋体" w:hAnsi="宋体" w:cs="Arial"/>
          <w:sz w:val="24"/>
          <w:szCs w:val="21"/>
          <w:highlight w:val="none"/>
          <w:lang w:val="en-US" w:eastAsia="zh-CN"/>
        </w:rPr>
        <w:t>具有依法缴纳税收和社会保障资金的良好记录（须提供承诺函，加盖</w:t>
      </w:r>
      <w:r>
        <w:rPr>
          <w:rFonts w:hint="eastAsia" w:ascii="宋体" w:hAnsi="宋体" w:cs="Arial"/>
          <w:sz w:val="24"/>
          <w:highlight w:val="none"/>
          <w:lang w:eastAsia="zh-CN"/>
        </w:rPr>
        <w:t>响应方</w:t>
      </w:r>
      <w:r>
        <w:rPr>
          <w:rFonts w:hint="eastAsia" w:ascii="宋体" w:hAnsi="宋体" w:cs="Arial"/>
          <w:sz w:val="24"/>
          <w:szCs w:val="21"/>
          <w:highlight w:val="none"/>
          <w:lang w:val="en-US" w:eastAsia="zh-CN"/>
        </w:rPr>
        <w:t>公章）；</w:t>
      </w:r>
    </w:p>
    <w:p w14:paraId="2BBB442A">
      <w:pPr>
        <w:pStyle w:val="8"/>
        <w:keepNext w:val="0"/>
        <w:keepLines w:val="0"/>
        <w:pageBreakBefore w:val="0"/>
        <w:kinsoku/>
        <w:wordWrap/>
        <w:overflowPunct/>
        <w:topLinePunct w:val="0"/>
        <w:autoSpaceDE/>
        <w:autoSpaceDN/>
        <w:bidi w:val="0"/>
        <w:spacing w:line="360" w:lineRule="auto"/>
        <w:ind w:firstLine="480" w:firstLineChars="200"/>
        <w:contextualSpacing/>
        <w:rPr>
          <w:rFonts w:hint="eastAsia" w:ascii="宋体" w:hAnsi="宋体" w:cs="Arial"/>
          <w:sz w:val="24"/>
          <w:szCs w:val="21"/>
          <w:highlight w:val="none"/>
          <w:lang w:val="en-US" w:eastAsia="zh-CN"/>
        </w:rPr>
      </w:pPr>
      <w:r>
        <w:rPr>
          <w:rFonts w:hint="eastAsia" w:ascii="宋体" w:hAnsi="宋体" w:cs="Arial"/>
          <w:sz w:val="24"/>
          <w:szCs w:val="21"/>
          <w:highlight w:val="none"/>
          <w:lang w:val="en-US" w:eastAsia="zh-CN"/>
        </w:rPr>
        <w:t>4.5</w:t>
      </w:r>
      <w:r>
        <w:rPr>
          <w:rFonts w:hint="eastAsia" w:ascii="宋体" w:hAnsi="宋体" w:cs="Arial"/>
          <w:sz w:val="24"/>
          <w:highlight w:val="none"/>
          <w:lang w:eastAsia="zh-CN"/>
        </w:rPr>
        <w:t>响应方</w:t>
      </w:r>
      <w:r>
        <w:rPr>
          <w:rFonts w:hint="eastAsia" w:ascii="宋体" w:hAnsi="宋体" w:cs="Arial"/>
          <w:sz w:val="24"/>
          <w:szCs w:val="21"/>
          <w:highlight w:val="none"/>
          <w:lang w:val="en-US" w:eastAsia="zh-CN"/>
        </w:rPr>
        <w:t>经营状况良好，且2023年1月1日以来无违法违规记录。违法违规记录是指被“信用中国”列入失信被执行人、重大税收违法失信主体、政府采购严重违法失信行为记录名单（须提供声明函，加盖</w:t>
      </w:r>
      <w:r>
        <w:rPr>
          <w:rFonts w:hint="eastAsia" w:ascii="宋体" w:hAnsi="宋体" w:cs="Arial"/>
          <w:sz w:val="24"/>
          <w:highlight w:val="none"/>
          <w:lang w:eastAsia="zh-CN"/>
        </w:rPr>
        <w:t>响应方</w:t>
      </w:r>
      <w:r>
        <w:rPr>
          <w:rFonts w:hint="eastAsia" w:ascii="宋体" w:hAnsi="宋体" w:cs="Arial"/>
          <w:sz w:val="24"/>
          <w:szCs w:val="21"/>
          <w:highlight w:val="none"/>
          <w:lang w:val="en-US" w:eastAsia="zh-CN"/>
        </w:rPr>
        <w:t>公章）；</w:t>
      </w:r>
    </w:p>
    <w:p w14:paraId="74F3E1EE">
      <w:pPr>
        <w:pStyle w:val="8"/>
        <w:keepNext w:val="0"/>
        <w:keepLines w:val="0"/>
        <w:pageBreakBefore w:val="0"/>
        <w:kinsoku/>
        <w:wordWrap/>
        <w:overflowPunct/>
        <w:topLinePunct w:val="0"/>
        <w:autoSpaceDE/>
        <w:autoSpaceDN/>
        <w:bidi w:val="0"/>
        <w:spacing w:line="360" w:lineRule="auto"/>
        <w:ind w:firstLine="480" w:firstLineChars="200"/>
        <w:contextualSpacing/>
        <w:rPr>
          <w:rFonts w:hint="eastAsia" w:ascii="宋体" w:hAnsi="宋体" w:cs="Arial"/>
          <w:sz w:val="24"/>
          <w:szCs w:val="21"/>
          <w:highlight w:val="none"/>
          <w:lang w:val="en-US" w:eastAsia="zh-CN"/>
        </w:rPr>
      </w:pPr>
      <w:r>
        <w:rPr>
          <w:rFonts w:hint="eastAsia" w:ascii="宋体" w:hAnsi="宋体" w:cs="Arial"/>
          <w:sz w:val="24"/>
          <w:szCs w:val="21"/>
          <w:highlight w:val="none"/>
          <w:lang w:val="en-US" w:eastAsia="zh-CN"/>
        </w:rPr>
        <w:t>4.6 严禁列入采购人及其所隶属的中国人民保险各级机构的供应商黑名单且在禁入期内的</w:t>
      </w:r>
      <w:r>
        <w:rPr>
          <w:rFonts w:hint="eastAsia" w:ascii="宋体" w:hAnsi="宋体" w:cs="Arial"/>
          <w:sz w:val="24"/>
          <w:highlight w:val="none"/>
          <w:lang w:eastAsia="zh-CN"/>
        </w:rPr>
        <w:t>响应方</w:t>
      </w:r>
      <w:r>
        <w:rPr>
          <w:rFonts w:hint="eastAsia" w:ascii="宋体" w:hAnsi="宋体" w:cs="Arial"/>
          <w:sz w:val="24"/>
          <w:szCs w:val="21"/>
          <w:highlight w:val="none"/>
          <w:lang w:val="en-US" w:eastAsia="zh-CN"/>
        </w:rPr>
        <w:t>参与采购活动；</w:t>
      </w:r>
    </w:p>
    <w:p w14:paraId="40225BF7">
      <w:pPr>
        <w:pStyle w:val="8"/>
        <w:keepNext w:val="0"/>
        <w:keepLines w:val="0"/>
        <w:pageBreakBefore w:val="0"/>
        <w:kinsoku/>
        <w:wordWrap/>
        <w:overflowPunct/>
        <w:topLinePunct w:val="0"/>
        <w:autoSpaceDE/>
        <w:autoSpaceDN/>
        <w:bidi w:val="0"/>
        <w:spacing w:line="360" w:lineRule="auto"/>
        <w:ind w:firstLine="480" w:firstLineChars="200"/>
        <w:contextualSpacing/>
        <w:rPr>
          <w:rFonts w:hint="eastAsia" w:ascii="宋体" w:hAnsi="宋体" w:cs="Arial"/>
          <w:sz w:val="24"/>
          <w:szCs w:val="21"/>
          <w:highlight w:val="none"/>
          <w:lang w:val="en-US" w:eastAsia="zh-CN"/>
        </w:rPr>
      </w:pPr>
      <w:r>
        <w:rPr>
          <w:rFonts w:hint="eastAsia" w:ascii="宋体" w:hAnsi="宋体" w:cs="Arial"/>
          <w:sz w:val="24"/>
          <w:szCs w:val="21"/>
          <w:highlight w:val="none"/>
          <w:lang w:val="en-US" w:eastAsia="zh-CN"/>
        </w:rPr>
        <w:t>4.7法定代表人为同一个人的两个及两个以上法人，母公司、全资子公司及其控股公司，都不得在本项目中同时响应；</w:t>
      </w:r>
    </w:p>
    <w:p w14:paraId="151004E6">
      <w:pPr>
        <w:pStyle w:val="9"/>
        <w:keepNext w:val="0"/>
        <w:keepLines w:val="0"/>
        <w:pageBreakBefore w:val="0"/>
        <w:kinsoku/>
        <w:wordWrap/>
        <w:overflowPunct/>
        <w:topLinePunct w:val="0"/>
        <w:bidi w:val="0"/>
        <w:snapToGrid/>
        <w:spacing w:line="600" w:lineRule="exact"/>
        <w:ind w:firstLine="360" w:firstLineChars="150"/>
        <w:textAlignment w:val="auto"/>
        <w:rPr>
          <w:rFonts w:hint="eastAsia" w:ascii="宋体" w:hAnsi="宋体" w:cs="Arial"/>
          <w:sz w:val="24"/>
          <w:szCs w:val="21"/>
          <w:highlight w:val="none"/>
          <w:lang w:val="en-US" w:eastAsia="zh-CN"/>
        </w:rPr>
      </w:pPr>
      <w:r>
        <w:rPr>
          <w:rFonts w:hint="eastAsia" w:ascii="宋体" w:hAnsi="宋体" w:cs="Arial"/>
          <w:sz w:val="24"/>
          <w:szCs w:val="21"/>
          <w:highlight w:val="none"/>
          <w:lang w:val="en-US" w:eastAsia="zh-CN"/>
        </w:rPr>
        <w:t>4.8</w:t>
      </w:r>
      <w:r>
        <w:rPr>
          <w:rFonts w:hint="eastAsia" w:ascii="宋体" w:hAnsi="宋体" w:eastAsia="宋体" w:cs="宋体"/>
          <w:color w:val="000000"/>
          <w:sz w:val="24"/>
          <w:szCs w:val="24"/>
        </w:rPr>
        <w:t>本项不接受联合投标体，不允许分包，转包。一经发现立即取消中选资格，作违约处理，并承担由此引起的一切经济损失</w:t>
      </w:r>
      <w:r>
        <w:rPr>
          <w:rFonts w:hint="eastAsia" w:ascii="宋体" w:hAnsi="宋体" w:eastAsia="宋体" w:cs="宋体"/>
          <w:color w:val="000000"/>
          <w:sz w:val="24"/>
          <w:szCs w:val="24"/>
          <w:lang w:eastAsia="zh-CN"/>
        </w:rPr>
        <w:t>。</w:t>
      </w:r>
      <w:r>
        <w:rPr>
          <w:rFonts w:hint="eastAsia" w:ascii="宋体" w:hAnsi="宋体" w:cs="Arial"/>
          <w:sz w:val="24"/>
          <w:szCs w:val="21"/>
          <w:highlight w:val="none"/>
          <w:lang w:val="en-US" w:eastAsia="zh-CN"/>
        </w:rPr>
        <w:t>（须提供承诺函，加盖响应方公章）</w:t>
      </w:r>
    </w:p>
    <w:p w14:paraId="6866F0CB">
      <w:pPr>
        <w:pStyle w:val="8"/>
        <w:keepNext w:val="0"/>
        <w:keepLines w:val="0"/>
        <w:pageBreakBefore w:val="0"/>
        <w:kinsoku/>
        <w:wordWrap/>
        <w:overflowPunct/>
        <w:topLinePunct w:val="0"/>
        <w:autoSpaceDE/>
        <w:autoSpaceDN/>
        <w:bidi w:val="0"/>
        <w:spacing w:line="360" w:lineRule="auto"/>
        <w:ind w:firstLine="482" w:firstLineChars="200"/>
        <w:contextualSpacing/>
        <w:rPr>
          <w:rFonts w:ascii="宋体" w:hAnsi="宋体" w:cs="宋体"/>
          <w:b/>
          <w:bCs/>
          <w:color w:val="auto"/>
          <w:sz w:val="24"/>
          <w:highlight w:val="none"/>
          <w:lang w:eastAsia="zh-CN"/>
        </w:rPr>
      </w:pPr>
      <w:r>
        <w:rPr>
          <w:rFonts w:hint="eastAsia" w:ascii="宋体" w:hAnsi="宋体" w:cs="宋体"/>
          <w:b/>
          <w:bCs/>
          <w:color w:val="auto"/>
          <w:sz w:val="24"/>
          <w:highlight w:val="none"/>
          <w:lang w:val="en-US" w:eastAsia="zh-CN"/>
        </w:rPr>
        <w:t>5</w:t>
      </w:r>
      <w:r>
        <w:rPr>
          <w:rFonts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项目</w:t>
      </w:r>
      <w:r>
        <w:rPr>
          <w:rFonts w:ascii="宋体" w:hAnsi="宋体" w:cs="宋体"/>
          <w:b/>
          <w:bCs/>
          <w:color w:val="auto"/>
          <w:sz w:val="24"/>
          <w:highlight w:val="none"/>
          <w:lang w:eastAsia="zh-CN"/>
        </w:rPr>
        <w:t>报名及获取采购文件</w:t>
      </w:r>
    </w:p>
    <w:p w14:paraId="7FC5A9F8">
      <w:pPr>
        <w:pStyle w:val="8"/>
        <w:keepNext w:val="0"/>
        <w:keepLines w:val="0"/>
        <w:pageBreakBefore w:val="0"/>
        <w:kinsoku/>
        <w:wordWrap/>
        <w:overflowPunct/>
        <w:topLinePunct w:val="0"/>
        <w:autoSpaceDE/>
        <w:autoSpaceDN/>
        <w:bidi w:val="0"/>
        <w:spacing w:line="360" w:lineRule="auto"/>
        <w:ind w:firstLine="482" w:firstLineChars="200"/>
        <w:contextualSpacing/>
        <w:rPr>
          <w:rFonts w:ascii="宋体" w:hAnsi="宋体" w:cs="宋体"/>
          <w:color w:val="auto"/>
          <w:sz w:val="24"/>
          <w:highlight w:val="none"/>
          <w:lang w:eastAsia="zh-CN"/>
        </w:rPr>
      </w:pPr>
      <w:r>
        <w:rPr>
          <w:rFonts w:hint="eastAsia" w:ascii="宋体" w:hAnsi="宋体" w:cs="宋体"/>
          <w:b/>
          <w:bCs/>
          <w:color w:val="auto"/>
          <w:sz w:val="24"/>
          <w:highlight w:val="none"/>
          <w:lang w:val="en-US" w:eastAsia="zh-CN"/>
        </w:rPr>
        <w:t>5</w:t>
      </w:r>
      <w:r>
        <w:rPr>
          <w:rFonts w:ascii="宋体" w:hAnsi="宋体" w:cs="宋体"/>
          <w:b/>
          <w:bCs/>
          <w:color w:val="auto"/>
          <w:sz w:val="24"/>
          <w:highlight w:val="none"/>
          <w:lang w:eastAsia="zh-CN"/>
        </w:rPr>
        <w:t>.1</w:t>
      </w:r>
      <w:r>
        <w:rPr>
          <w:rFonts w:hint="eastAsia" w:ascii="宋体" w:hAnsi="宋体" w:cs="宋体"/>
          <w:b/>
          <w:bCs/>
          <w:color w:val="auto"/>
          <w:sz w:val="24"/>
          <w:highlight w:val="none"/>
          <w:lang w:val="en-US" w:eastAsia="zh-CN"/>
        </w:rPr>
        <w:t>报名</w:t>
      </w:r>
      <w:r>
        <w:rPr>
          <w:rFonts w:hint="eastAsia" w:ascii="宋体" w:hAnsi="宋体" w:cs="宋体"/>
          <w:b/>
          <w:bCs/>
          <w:color w:val="auto"/>
          <w:sz w:val="24"/>
          <w:highlight w:val="none"/>
          <w:lang w:eastAsia="zh-CN"/>
        </w:rPr>
        <w:t>时间：</w:t>
      </w:r>
      <w:r>
        <w:rPr>
          <w:rFonts w:hint="eastAsia" w:ascii="宋体" w:hAnsi="宋体" w:cs="宋体"/>
          <w:color w:val="auto"/>
          <w:sz w:val="24"/>
          <w:highlight w:val="none"/>
          <w:lang w:eastAsia="zh-CN"/>
        </w:rPr>
        <w:t>202</w:t>
      </w:r>
      <w:r>
        <w:rPr>
          <w:rFonts w:hint="eastAsia" w:ascii="宋体" w:hAnsi="宋体" w:cs="宋体"/>
          <w:color w:val="auto"/>
          <w:sz w:val="24"/>
          <w:highlight w:val="none"/>
          <w:lang w:val="en-US" w:eastAsia="zh-CN"/>
        </w:rPr>
        <w:t>6</w:t>
      </w:r>
      <w:r>
        <w:rPr>
          <w:rFonts w:hint="eastAsia" w:ascii="宋体" w:hAnsi="宋体" w:cs="宋体"/>
          <w:color w:val="auto"/>
          <w:sz w:val="24"/>
          <w:highlight w:val="none"/>
          <w:lang w:eastAsia="zh-CN"/>
        </w:rPr>
        <w:t>年</w:t>
      </w:r>
      <w:r>
        <w:rPr>
          <w:rFonts w:hint="eastAsia" w:ascii="宋体" w:hAnsi="宋体" w:cs="宋体"/>
          <w:color w:val="auto"/>
          <w:sz w:val="24"/>
          <w:highlight w:val="none"/>
          <w:lang w:val="en-US" w:eastAsia="zh-CN"/>
        </w:rPr>
        <w:t>5</w:t>
      </w:r>
      <w:r>
        <w:rPr>
          <w:rFonts w:hint="eastAsia" w:ascii="宋体" w:hAnsi="宋体" w:cs="宋体"/>
          <w:color w:val="auto"/>
          <w:sz w:val="24"/>
          <w:highlight w:val="none"/>
          <w:lang w:eastAsia="zh-CN"/>
        </w:rPr>
        <w:t>月</w:t>
      </w:r>
      <w:r>
        <w:rPr>
          <w:rFonts w:hint="eastAsia" w:ascii="宋体" w:hAnsi="宋体" w:cs="宋体"/>
          <w:color w:val="auto"/>
          <w:sz w:val="24"/>
          <w:highlight w:val="none"/>
          <w:lang w:val="en-US" w:eastAsia="zh-CN"/>
        </w:rPr>
        <w:t>22</w:t>
      </w:r>
      <w:r>
        <w:rPr>
          <w:rFonts w:hint="eastAsia" w:ascii="宋体" w:hAnsi="宋体" w:cs="宋体"/>
          <w:color w:val="auto"/>
          <w:sz w:val="24"/>
          <w:highlight w:val="none"/>
          <w:lang w:eastAsia="zh-CN"/>
        </w:rPr>
        <w:t>日至 202</w:t>
      </w:r>
      <w:r>
        <w:rPr>
          <w:rFonts w:hint="eastAsia" w:ascii="宋体" w:hAnsi="宋体" w:cs="宋体"/>
          <w:color w:val="auto"/>
          <w:sz w:val="24"/>
          <w:highlight w:val="none"/>
          <w:lang w:val="en-US" w:eastAsia="zh-CN"/>
        </w:rPr>
        <w:t>6</w:t>
      </w:r>
      <w:r>
        <w:rPr>
          <w:rFonts w:hint="eastAsia" w:ascii="宋体" w:hAnsi="宋体" w:cs="宋体"/>
          <w:color w:val="auto"/>
          <w:sz w:val="24"/>
          <w:highlight w:val="none"/>
          <w:lang w:eastAsia="zh-CN"/>
        </w:rPr>
        <w:t>年</w:t>
      </w:r>
      <w:r>
        <w:rPr>
          <w:rFonts w:hint="eastAsia" w:ascii="宋体" w:hAnsi="宋体" w:cs="宋体"/>
          <w:color w:val="auto"/>
          <w:sz w:val="24"/>
          <w:highlight w:val="none"/>
          <w:lang w:val="en-US" w:eastAsia="zh-CN"/>
        </w:rPr>
        <w:t>5</w:t>
      </w:r>
      <w:r>
        <w:rPr>
          <w:rFonts w:hint="eastAsia" w:ascii="宋体" w:hAnsi="宋体" w:cs="宋体"/>
          <w:color w:val="auto"/>
          <w:sz w:val="24"/>
          <w:highlight w:val="none"/>
          <w:lang w:eastAsia="zh-CN"/>
        </w:rPr>
        <w:t>月</w:t>
      </w:r>
      <w:r>
        <w:rPr>
          <w:rFonts w:hint="eastAsia" w:ascii="宋体" w:hAnsi="宋体" w:cs="宋体"/>
          <w:color w:val="auto"/>
          <w:sz w:val="24"/>
          <w:highlight w:val="none"/>
          <w:lang w:val="en-US" w:eastAsia="zh-CN"/>
        </w:rPr>
        <w:t>27</w:t>
      </w:r>
      <w:r>
        <w:rPr>
          <w:rFonts w:hint="eastAsia" w:ascii="宋体" w:hAnsi="宋体" w:cs="宋体"/>
          <w:color w:val="auto"/>
          <w:sz w:val="24"/>
          <w:highlight w:val="none"/>
          <w:lang w:eastAsia="zh-CN"/>
        </w:rPr>
        <w:t>日，每天上午</w:t>
      </w:r>
      <w:r>
        <w:rPr>
          <w:rFonts w:ascii="宋体" w:hAnsi="宋体" w:cs="宋体"/>
          <w:color w:val="auto"/>
          <w:sz w:val="24"/>
          <w:highlight w:val="none"/>
          <w:lang w:eastAsia="zh-CN"/>
        </w:rPr>
        <w:t>9</w:t>
      </w:r>
      <w:r>
        <w:rPr>
          <w:rFonts w:hint="eastAsia" w:ascii="宋体" w:hAnsi="宋体" w:cs="宋体"/>
          <w:color w:val="auto"/>
          <w:sz w:val="24"/>
          <w:highlight w:val="none"/>
          <w:lang w:eastAsia="zh-CN"/>
        </w:rPr>
        <w:t>:30至11:30，下午13:30至</w:t>
      </w:r>
      <w:r>
        <w:rPr>
          <w:rFonts w:ascii="宋体" w:hAnsi="宋体" w:cs="宋体"/>
          <w:color w:val="auto"/>
          <w:sz w:val="24"/>
          <w:highlight w:val="none"/>
          <w:lang w:eastAsia="zh-CN"/>
        </w:rPr>
        <w:t>17</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0</w:t>
      </w:r>
      <w:r>
        <w:rPr>
          <w:rFonts w:hint="eastAsia" w:ascii="宋体" w:hAnsi="宋体" w:cs="宋体"/>
          <w:color w:val="auto"/>
          <w:sz w:val="24"/>
          <w:highlight w:val="none"/>
          <w:lang w:eastAsia="zh-CN"/>
        </w:rPr>
        <w:t>0。（北京时间，法定节假日除外）</w:t>
      </w:r>
    </w:p>
    <w:p w14:paraId="14C34382">
      <w:pPr>
        <w:pStyle w:val="8"/>
        <w:keepNext w:val="0"/>
        <w:keepLines w:val="0"/>
        <w:pageBreakBefore w:val="0"/>
        <w:kinsoku/>
        <w:wordWrap/>
        <w:overflowPunct/>
        <w:topLinePunct w:val="0"/>
        <w:autoSpaceDE/>
        <w:autoSpaceDN/>
        <w:bidi w:val="0"/>
        <w:spacing w:line="360" w:lineRule="auto"/>
        <w:ind w:firstLine="482" w:firstLineChars="200"/>
        <w:contextualSpacing/>
        <w:rPr>
          <w:rFonts w:hint="eastAsia" w:ascii="宋体" w:hAnsi="宋体" w:cs="宋体"/>
          <w:sz w:val="24"/>
          <w:highlight w:val="none"/>
          <w:lang w:val="en-US" w:eastAsia="zh-CN"/>
        </w:rPr>
      </w:pPr>
      <w:r>
        <w:rPr>
          <w:rFonts w:hint="eastAsia" w:ascii="宋体" w:hAnsi="宋体" w:cs="宋体"/>
          <w:b/>
          <w:bCs/>
          <w:sz w:val="24"/>
          <w:highlight w:val="none"/>
          <w:lang w:val="en-US" w:eastAsia="zh-CN"/>
        </w:rPr>
        <w:t>5.2 采购文件获取方式：</w:t>
      </w:r>
      <w:r>
        <w:rPr>
          <w:rFonts w:hint="eastAsia" w:ascii="宋体" w:hAnsi="宋体" w:cs="宋体"/>
          <w:sz w:val="24"/>
          <w:highlight w:val="none"/>
          <w:lang w:val="en-US" w:eastAsia="zh-CN"/>
        </w:rPr>
        <w:t>现场获取或电子邮件报名（将获取文件时需提交的资料及标书费转账凭证发送至报名邮箱wuqb@zjsct.cn）。</w:t>
      </w:r>
    </w:p>
    <w:p w14:paraId="3C51FFF6">
      <w:pPr>
        <w:pStyle w:val="8"/>
        <w:keepNext w:val="0"/>
        <w:keepLines w:val="0"/>
        <w:pageBreakBefore w:val="0"/>
        <w:kinsoku/>
        <w:wordWrap/>
        <w:overflowPunct/>
        <w:topLinePunct w:val="0"/>
        <w:autoSpaceDE/>
        <w:autoSpaceDN/>
        <w:bidi w:val="0"/>
        <w:spacing w:line="360" w:lineRule="auto"/>
        <w:ind w:firstLine="482" w:firstLineChars="200"/>
        <w:contextualSpacing/>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5.3 获取采购文件时需提交的资料：</w:t>
      </w:r>
    </w:p>
    <w:p w14:paraId="1191E3FE">
      <w:pPr>
        <w:pStyle w:val="8"/>
        <w:keepNext w:val="0"/>
        <w:keepLines w:val="0"/>
        <w:pageBreakBefore w:val="0"/>
        <w:kinsoku/>
        <w:wordWrap/>
        <w:overflowPunct/>
        <w:topLinePunct w:val="0"/>
        <w:autoSpaceDE/>
        <w:autoSpaceDN/>
        <w:bidi w:val="0"/>
        <w:spacing w:line="360" w:lineRule="auto"/>
        <w:ind w:firstLine="480" w:firstLineChars="200"/>
        <w:contextualSpacing/>
        <w:rPr>
          <w:rFonts w:hint="eastAsia" w:ascii="宋体" w:hAnsi="宋体" w:cs="宋体"/>
          <w:sz w:val="24"/>
          <w:highlight w:val="none"/>
          <w:lang w:val="en-US" w:eastAsia="zh-CN"/>
        </w:rPr>
      </w:pPr>
      <w:r>
        <w:rPr>
          <w:rFonts w:hint="eastAsia" w:ascii="宋体" w:hAnsi="宋体" w:cs="宋体"/>
          <w:sz w:val="24"/>
          <w:highlight w:val="none"/>
          <w:lang w:val="en-US" w:eastAsia="zh-CN"/>
        </w:rPr>
        <w:t>（1）获取采购文件单位登记表（格式详见浙江企业采购信息服务网公告附件）；</w:t>
      </w:r>
    </w:p>
    <w:p w14:paraId="311A9832">
      <w:pPr>
        <w:pStyle w:val="8"/>
        <w:keepNext w:val="0"/>
        <w:keepLines w:val="0"/>
        <w:pageBreakBefore w:val="0"/>
        <w:kinsoku/>
        <w:wordWrap/>
        <w:overflowPunct/>
        <w:topLinePunct w:val="0"/>
        <w:autoSpaceDE/>
        <w:autoSpaceDN/>
        <w:bidi w:val="0"/>
        <w:spacing w:line="360" w:lineRule="auto"/>
        <w:ind w:firstLine="480" w:firstLineChars="200"/>
        <w:contextualSpacing/>
        <w:rPr>
          <w:rFonts w:hint="eastAsia" w:ascii="宋体" w:hAnsi="宋体" w:cs="宋体"/>
          <w:sz w:val="24"/>
          <w:highlight w:val="none"/>
          <w:lang w:val="en-US" w:eastAsia="zh-CN"/>
        </w:rPr>
      </w:pPr>
      <w:r>
        <w:rPr>
          <w:rFonts w:hint="eastAsia" w:ascii="宋体" w:hAnsi="宋体" w:cs="宋体"/>
          <w:sz w:val="24"/>
          <w:highlight w:val="none"/>
          <w:lang w:val="en-US" w:eastAsia="zh-CN"/>
        </w:rPr>
        <w:t>（2）法定代表人授权书（附身份证复印件）或介绍信（加盖单位公章）；</w:t>
      </w:r>
    </w:p>
    <w:p w14:paraId="4EDD3858">
      <w:pPr>
        <w:pStyle w:val="8"/>
        <w:keepNext w:val="0"/>
        <w:keepLines w:val="0"/>
        <w:pageBreakBefore w:val="0"/>
        <w:kinsoku/>
        <w:wordWrap/>
        <w:overflowPunct/>
        <w:topLinePunct w:val="0"/>
        <w:autoSpaceDE/>
        <w:autoSpaceDN/>
        <w:bidi w:val="0"/>
        <w:spacing w:line="360" w:lineRule="auto"/>
        <w:ind w:firstLine="480" w:firstLineChars="200"/>
        <w:contextualSpacing/>
        <w:rPr>
          <w:rFonts w:hint="eastAsia" w:ascii="宋体" w:hAnsi="宋体" w:cs="宋体"/>
          <w:sz w:val="24"/>
          <w:highlight w:val="none"/>
          <w:lang w:val="en-US" w:eastAsia="zh-CN"/>
        </w:rPr>
      </w:pPr>
      <w:r>
        <w:rPr>
          <w:rFonts w:hint="eastAsia" w:ascii="宋体" w:hAnsi="宋体" w:cs="宋体"/>
          <w:sz w:val="24"/>
          <w:highlight w:val="none"/>
          <w:lang w:val="en-US" w:eastAsia="zh-CN"/>
        </w:rPr>
        <w:t>（3）有效的营业执照副本（或法人证书）（加盖单位公章）。</w:t>
      </w:r>
    </w:p>
    <w:p w14:paraId="328A157C">
      <w:pPr>
        <w:pStyle w:val="8"/>
        <w:keepNext w:val="0"/>
        <w:keepLines w:val="0"/>
        <w:pageBreakBefore w:val="0"/>
        <w:kinsoku/>
        <w:wordWrap/>
        <w:overflowPunct/>
        <w:topLinePunct w:val="0"/>
        <w:autoSpaceDE/>
        <w:autoSpaceDN/>
        <w:bidi w:val="0"/>
        <w:spacing w:line="360" w:lineRule="auto"/>
        <w:ind w:firstLine="480" w:firstLineChars="200"/>
        <w:contextualSpacing/>
        <w:rPr>
          <w:rFonts w:hint="eastAsia" w:ascii="宋体" w:hAnsi="宋体" w:cs="宋体"/>
          <w:sz w:val="24"/>
          <w:highlight w:val="none"/>
          <w:lang w:val="en-US" w:eastAsia="zh-CN"/>
        </w:rPr>
      </w:pPr>
      <w:r>
        <w:rPr>
          <w:rFonts w:hint="eastAsia" w:ascii="宋体" w:hAnsi="宋体" w:cs="宋体"/>
          <w:sz w:val="24"/>
          <w:highlight w:val="none"/>
          <w:lang w:val="en-US" w:eastAsia="zh-CN"/>
        </w:rPr>
        <w:t>（4）人保e采外网门户注册入库截图（加盖单位公章）。</w:t>
      </w:r>
    </w:p>
    <w:p w14:paraId="09C5E3B3">
      <w:pPr>
        <w:pStyle w:val="8"/>
        <w:keepNext w:val="0"/>
        <w:keepLines w:val="0"/>
        <w:pageBreakBefore w:val="0"/>
        <w:kinsoku/>
        <w:wordWrap/>
        <w:overflowPunct/>
        <w:topLinePunct w:val="0"/>
        <w:autoSpaceDE/>
        <w:autoSpaceDN/>
        <w:bidi w:val="0"/>
        <w:spacing w:line="360" w:lineRule="auto"/>
        <w:ind w:firstLine="480" w:firstLineChars="200"/>
        <w:contextualSpacing/>
        <w:rPr>
          <w:rFonts w:hint="eastAsia" w:ascii="宋体" w:hAnsi="宋体" w:cs="宋体"/>
          <w:sz w:val="24"/>
          <w:highlight w:val="none"/>
          <w:lang w:val="en-US" w:eastAsia="zh-CN"/>
        </w:rPr>
      </w:pPr>
      <w:r>
        <w:rPr>
          <w:rFonts w:hint="eastAsia" w:ascii="宋体" w:hAnsi="宋体" w:cs="宋体"/>
          <w:sz w:val="24"/>
          <w:highlight w:val="none"/>
          <w:lang w:val="en-US" w:eastAsia="zh-CN"/>
        </w:rPr>
        <w:t>5.4 售价（元）：每本300元（售后不退）；</w:t>
      </w:r>
    </w:p>
    <w:p w14:paraId="4DB8CEC5">
      <w:pPr>
        <w:pStyle w:val="8"/>
        <w:keepNext w:val="0"/>
        <w:keepLines w:val="0"/>
        <w:pageBreakBefore w:val="0"/>
        <w:kinsoku/>
        <w:wordWrap/>
        <w:overflowPunct/>
        <w:topLinePunct w:val="0"/>
        <w:autoSpaceDE/>
        <w:autoSpaceDN/>
        <w:bidi w:val="0"/>
        <w:spacing w:line="360" w:lineRule="auto"/>
        <w:ind w:firstLine="480" w:firstLineChars="200"/>
        <w:contextualSpacing/>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支付方式：银行转账 </w:t>
      </w:r>
    </w:p>
    <w:p w14:paraId="6A1BDDC0">
      <w:pPr>
        <w:pStyle w:val="8"/>
        <w:keepNext w:val="0"/>
        <w:keepLines w:val="0"/>
        <w:pageBreakBefore w:val="0"/>
        <w:kinsoku/>
        <w:wordWrap/>
        <w:overflowPunct/>
        <w:topLinePunct w:val="0"/>
        <w:autoSpaceDE/>
        <w:autoSpaceDN/>
        <w:bidi w:val="0"/>
        <w:spacing w:line="360" w:lineRule="auto"/>
        <w:ind w:firstLine="480" w:firstLineChars="200"/>
        <w:contextualSpacing/>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收款单位（户名）：浙江省成套招标代理有限公司 </w:t>
      </w:r>
    </w:p>
    <w:p w14:paraId="6CEE93D1">
      <w:pPr>
        <w:pStyle w:val="8"/>
        <w:keepNext w:val="0"/>
        <w:keepLines w:val="0"/>
        <w:pageBreakBefore w:val="0"/>
        <w:kinsoku/>
        <w:wordWrap/>
        <w:overflowPunct/>
        <w:topLinePunct w:val="0"/>
        <w:autoSpaceDE/>
        <w:autoSpaceDN/>
        <w:bidi w:val="0"/>
        <w:spacing w:line="360" w:lineRule="auto"/>
        <w:ind w:firstLine="480" w:firstLineChars="200"/>
        <w:contextualSpacing/>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开户：中信银行杭州西湖支行 </w:t>
      </w:r>
    </w:p>
    <w:p w14:paraId="2236829E">
      <w:pPr>
        <w:pStyle w:val="8"/>
        <w:keepNext w:val="0"/>
        <w:keepLines w:val="0"/>
        <w:pageBreakBefore w:val="0"/>
        <w:kinsoku/>
        <w:wordWrap/>
        <w:overflowPunct/>
        <w:topLinePunct w:val="0"/>
        <w:autoSpaceDE/>
        <w:autoSpaceDN/>
        <w:bidi w:val="0"/>
        <w:spacing w:line="360" w:lineRule="auto"/>
        <w:ind w:firstLine="480" w:firstLineChars="200"/>
        <w:contextualSpacing/>
        <w:rPr>
          <w:rFonts w:hint="eastAsia" w:ascii="宋体" w:hAnsi="宋体" w:cs="宋体"/>
          <w:sz w:val="24"/>
          <w:highlight w:val="none"/>
          <w:lang w:val="en-US" w:eastAsia="zh-CN"/>
        </w:rPr>
      </w:pPr>
      <w:r>
        <w:rPr>
          <w:rFonts w:hint="eastAsia" w:ascii="宋体" w:hAnsi="宋体" w:cs="宋体"/>
          <w:sz w:val="24"/>
          <w:highlight w:val="none"/>
          <w:lang w:val="en-US" w:eastAsia="zh-CN"/>
        </w:rPr>
        <w:t>账号：7331610182600126385</w:t>
      </w:r>
    </w:p>
    <w:p w14:paraId="4F5758EF">
      <w:pPr>
        <w:pStyle w:val="8"/>
        <w:keepNext w:val="0"/>
        <w:keepLines w:val="0"/>
        <w:pageBreakBefore w:val="0"/>
        <w:kinsoku/>
        <w:wordWrap/>
        <w:overflowPunct/>
        <w:topLinePunct w:val="0"/>
        <w:autoSpaceDE/>
        <w:autoSpaceDN/>
        <w:bidi w:val="0"/>
        <w:spacing w:line="360" w:lineRule="auto"/>
        <w:ind w:firstLine="482" w:firstLineChars="200"/>
        <w:contextualSpacing/>
        <w:rPr>
          <w:rFonts w:ascii="宋体" w:hAnsi="宋体" w:cs="宋体"/>
          <w:b/>
          <w:bCs/>
          <w:sz w:val="24"/>
          <w:highlight w:val="none"/>
          <w:lang w:eastAsia="zh-CN"/>
        </w:rPr>
      </w:pPr>
      <w:r>
        <w:rPr>
          <w:rFonts w:hint="eastAsia" w:ascii="宋体" w:hAnsi="宋体" w:cs="宋体"/>
          <w:b/>
          <w:bCs/>
          <w:sz w:val="24"/>
          <w:highlight w:val="none"/>
          <w:lang w:val="en-US" w:eastAsia="zh-CN"/>
        </w:rPr>
        <w:t>5.5 凡拟报名参加本项目的潜在响应方，均须先登录人保e采外网门户（https://ec.picc.com/）申请注册入库。若响应方已完成注册的，无需重复注册。</w:t>
      </w:r>
      <w:r>
        <w:rPr>
          <w:rFonts w:hint="eastAsia" w:ascii="宋体" w:hAnsi="宋体" w:cs="宋体"/>
          <w:b/>
          <w:bCs/>
          <w:sz w:val="24"/>
          <w:highlight w:val="none"/>
          <w:lang w:eastAsia="zh-CN"/>
        </w:rPr>
        <w:t>）</w:t>
      </w:r>
    </w:p>
    <w:p w14:paraId="4106C090">
      <w:pPr>
        <w:pStyle w:val="8"/>
        <w:keepNext w:val="0"/>
        <w:keepLines w:val="0"/>
        <w:pageBreakBefore w:val="0"/>
        <w:kinsoku/>
        <w:wordWrap/>
        <w:overflowPunct/>
        <w:topLinePunct w:val="0"/>
        <w:autoSpaceDE/>
        <w:autoSpaceDN/>
        <w:bidi w:val="0"/>
        <w:spacing w:line="360" w:lineRule="auto"/>
        <w:ind w:firstLine="482" w:firstLineChars="200"/>
        <w:rPr>
          <w:rFonts w:ascii="宋体" w:hAnsi="宋体" w:cs="宋体"/>
          <w:b/>
          <w:bCs/>
          <w:sz w:val="24"/>
          <w:highlight w:val="none"/>
        </w:rPr>
      </w:pPr>
      <w:r>
        <w:rPr>
          <w:rFonts w:hint="eastAsia" w:ascii="宋体" w:hAnsi="宋体" w:cs="宋体"/>
          <w:b/>
          <w:bCs/>
          <w:sz w:val="24"/>
          <w:highlight w:val="none"/>
          <w:lang w:val="en-US" w:eastAsia="zh-CN"/>
        </w:rPr>
        <w:t>5</w:t>
      </w:r>
      <w:r>
        <w:rPr>
          <w:rFonts w:ascii="宋体" w:hAnsi="宋体" w:cs="宋体"/>
          <w:b/>
          <w:bCs/>
          <w:sz w:val="24"/>
          <w:highlight w:val="none"/>
          <w:lang w:eastAsia="zh-CN"/>
        </w:rPr>
        <w:t>.</w:t>
      </w:r>
      <w:r>
        <w:rPr>
          <w:rFonts w:hint="eastAsia" w:ascii="宋体" w:hAnsi="宋体" w:cs="宋体"/>
          <w:b/>
          <w:bCs/>
          <w:sz w:val="24"/>
          <w:highlight w:val="none"/>
          <w:lang w:val="en-US" w:eastAsia="zh-CN"/>
        </w:rPr>
        <w:t>6</w:t>
      </w:r>
      <w:r>
        <w:rPr>
          <w:rFonts w:ascii="宋体" w:hAnsi="宋体" w:cs="宋体"/>
          <w:b/>
          <w:bCs/>
          <w:sz w:val="24"/>
          <w:highlight w:val="none"/>
        </w:rPr>
        <w:t>若</w:t>
      </w:r>
      <w:r>
        <w:rPr>
          <w:rFonts w:hint="eastAsia" w:ascii="宋体" w:hAnsi="宋体" w:cs="宋体"/>
          <w:b/>
          <w:bCs/>
          <w:sz w:val="24"/>
          <w:highlight w:val="none"/>
          <w:lang w:val="en-US" w:eastAsia="zh-CN"/>
        </w:rPr>
        <w:t>响应方</w:t>
      </w:r>
      <w:r>
        <w:rPr>
          <w:rFonts w:ascii="宋体" w:hAnsi="宋体" w:cs="宋体"/>
          <w:b/>
          <w:bCs/>
          <w:sz w:val="24"/>
          <w:highlight w:val="none"/>
        </w:rPr>
        <w:t>未按上述要求报名并获取采购文件</w:t>
      </w:r>
      <w:r>
        <w:rPr>
          <w:rFonts w:hint="eastAsia" w:ascii="宋体" w:hAnsi="宋体" w:cs="宋体"/>
          <w:b/>
          <w:bCs/>
          <w:sz w:val="24"/>
          <w:highlight w:val="none"/>
          <w:lang w:eastAsia="zh-CN"/>
        </w:rPr>
        <w:t>，</w:t>
      </w:r>
      <w:r>
        <w:rPr>
          <w:rFonts w:ascii="宋体" w:hAnsi="宋体" w:cs="宋体"/>
          <w:b/>
          <w:bCs/>
          <w:sz w:val="24"/>
          <w:highlight w:val="none"/>
        </w:rPr>
        <w:t>其</w:t>
      </w:r>
      <w:r>
        <w:rPr>
          <w:rFonts w:hint="eastAsia" w:ascii="宋体" w:hAnsi="宋体" w:cs="宋体"/>
          <w:b/>
          <w:bCs/>
          <w:sz w:val="24"/>
          <w:highlight w:val="none"/>
          <w:lang w:val="en-US" w:eastAsia="zh-CN"/>
        </w:rPr>
        <w:t>响应</w:t>
      </w:r>
      <w:r>
        <w:rPr>
          <w:rFonts w:ascii="宋体" w:hAnsi="宋体" w:cs="宋体"/>
          <w:b/>
          <w:bCs/>
          <w:sz w:val="24"/>
          <w:highlight w:val="none"/>
        </w:rPr>
        <w:t>将不被接受</w:t>
      </w:r>
      <w:r>
        <w:rPr>
          <w:rFonts w:hint="eastAsia" w:ascii="宋体" w:hAnsi="宋体" w:cs="宋体"/>
          <w:b/>
          <w:bCs/>
          <w:sz w:val="24"/>
          <w:highlight w:val="none"/>
          <w:lang w:eastAsia="zh-CN"/>
        </w:rPr>
        <w:t>。</w:t>
      </w:r>
    </w:p>
    <w:p w14:paraId="57D885EC">
      <w:pPr>
        <w:pStyle w:val="8"/>
        <w:keepNext w:val="0"/>
        <w:keepLines w:val="0"/>
        <w:pageBreakBefore w:val="0"/>
        <w:kinsoku/>
        <w:wordWrap/>
        <w:overflowPunct/>
        <w:topLinePunct w:val="0"/>
        <w:autoSpaceDE/>
        <w:autoSpaceDN/>
        <w:bidi w:val="0"/>
        <w:spacing w:line="360" w:lineRule="auto"/>
        <w:ind w:firstLine="480" w:firstLineChars="200"/>
        <w:rPr>
          <w:rFonts w:hint="default" w:ascii="宋体" w:hAnsi="宋体" w:cs="宋体"/>
          <w:sz w:val="24"/>
          <w:highlight w:val="none"/>
          <w:lang w:val="en-US" w:eastAsia="zh-CN"/>
        </w:rPr>
      </w:pPr>
      <w:r>
        <w:rPr>
          <w:rFonts w:hint="eastAsia" w:ascii="宋体" w:hAnsi="宋体" w:cs="宋体"/>
          <w:sz w:val="24"/>
          <w:highlight w:val="none"/>
          <w:lang w:val="en-US" w:eastAsia="zh-CN"/>
        </w:rPr>
        <w:t>6</w:t>
      </w:r>
      <w:r>
        <w:rPr>
          <w:rFonts w:hint="eastAsia" w:ascii="宋体" w:hAnsi="宋体" w:cs="宋体"/>
          <w:sz w:val="24"/>
          <w:highlight w:val="none"/>
        </w:rPr>
        <w:t>.</w:t>
      </w:r>
      <w:r>
        <w:rPr>
          <w:rFonts w:hint="eastAsia" w:ascii="宋体" w:hAnsi="宋体" w:cs="宋体"/>
          <w:sz w:val="24"/>
          <w:highlight w:val="none"/>
          <w:lang w:val="en-US" w:eastAsia="zh-CN"/>
        </w:rPr>
        <w:t>响应文件递交截止</w:t>
      </w:r>
      <w:r>
        <w:rPr>
          <w:rFonts w:hint="eastAsia" w:ascii="宋体" w:hAnsi="宋体" w:cs="宋体"/>
          <w:sz w:val="24"/>
          <w:highlight w:val="none"/>
        </w:rPr>
        <w:t>时间</w:t>
      </w:r>
      <w:r>
        <w:rPr>
          <w:rFonts w:hint="eastAsia" w:ascii="宋体" w:hAnsi="宋体" w:cs="宋体"/>
          <w:sz w:val="24"/>
          <w:highlight w:val="none"/>
          <w:lang w:eastAsia="zh-CN"/>
        </w:rPr>
        <w:t>（</w:t>
      </w:r>
      <w:r>
        <w:rPr>
          <w:rFonts w:hint="eastAsia" w:ascii="宋体" w:hAnsi="宋体" w:cs="宋体"/>
          <w:sz w:val="24"/>
          <w:highlight w:val="none"/>
          <w:lang w:val="en-US" w:eastAsia="zh-CN"/>
        </w:rPr>
        <w:t>同开启时间</w:t>
      </w:r>
      <w:r>
        <w:rPr>
          <w:rFonts w:hint="eastAsia" w:ascii="宋体" w:hAnsi="宋体" w:cs="宋体"/>
          <w:sz w:val="24"/>
          <w:highlight w:val="none"/>
          <w:lang w:eastAsia="zh-CN"/>
        </w:rPr>
        <w:t>）</w:t>
      </w:r>
      <w:r>
        <w:rPr>
          <w:rFonts w:hint="eastAsia" w:ascii="宋体" w:hAnsi="宋体" w:cs="宋体"/>
          <w:sz w:val="24"/>
          <w:highlight w:val="none"/>
        </w:rPr>
        <w:t>：</w:t>
      </w:r>
      <w:r>
        <w:rPr>
          <w:rFonts w:hint="eastAsia" w:ascii="宋体" w:hAnsi="宋体" w:cs="宋体"/>
          <w:b/>
          <w:bCs/>
          <w:sz w:val="24"/>
          <w:highlight w:val="none"/>
          <w:lang w:eastAsia="zh-CN"/>
        </w:rPr>
        <w:t>202</w:t>
      </w:r>
      <w:r>
        <w:rPr>
          <w:rFonts w:hint="eastAsia" w:ascii="宋体" w:hAnsi="宋体" w:cs="宋体"/>
          <w:b/>
          <w:bCs/>
          <w:sz w:val="24"/>
          <w:highlight w:val="none"/>
          <w:lang w:val="en-US" w:eastAsia="zh-CN"/>
        </w:rPr>
        <w:t>6</w:t>
      </w:r>
      <w:r>
        <w:rPr>
          <w:rFonts w:hint="eastAsia" w:ascii="宋体" w:hAnsi="宋体" w:cs="宋体"/>
          <w:b/>
          <w:bCs/>
          <w:sz w:val="24"/>
          <w:highlight w:val="none"/>
        </w:rPr>
        <w:t>年</w:t>
      </w:r>
      <w:r>
        <w:rPr>
          <w:rFonts w:hint="eastAsia" w:ascii="宋体" w:hAnsi="宋体" w:cs="宋体"/>
          <w:b/>
          <w:bCs/>
          <w:sz w:val="24"/>
          <w:highlight w:val="none"/>
          <w:lang w:val="en-US" w:eastAsia="zh-CN"/>
        </w:rPr>
        <w:t>6</w:t>
      </w:r>
      <w:r>
        <w:rPr>
          <w:rFonts w:hint="eastAsia" w:ascii="宋体" w:hAnsi="宋体" w:cs="宋体"/>
          <w:b/>
          <w:bCs/>
          <w:sz w:val="24"/>
          <w:highlight w:val="none"/>
        </w:rPr>
        <w:t>月</w:t>
      </w:r>
      <w:r>
        <w:rPr>
          <w:rFonts w:hint="eastAsia" w:ascii="宋体" w:hAnsi="宋体" w:cs="宋体"/>
          <w:b/>
          <w:bCs/>
          <w:sz w:val="24"/>
          <w:highlight w:val="none"/>
          <w:lang w:val="en-US" w:eastAsia="zh-CN"/>
        </w:rPr>
        <w:t>2</w:t>
      </w:r>
      <w:r>
        <w:rPr>
          <w:rFonts w:hint="eastAsia" w:ascii="宋体" w:hAnsi="宋体" w:cs="宋体"/>
          <w:b/>
          <w:bCs/>
          <w:sz w:val="24"/>
          <w:highlight w:val="none"/>
        </w:rPr>
        <w:t>日（星期</w:t>
      </w:r>
      <w:r>
        <w:rPr>
          <w:rFonts w:hint="eastAsia" w:ascii="宋体" w:hAnsi="宋体" w:cs="宋体"/>
          <w:b/>
          <w:bCs/>
          <w:sz w:val="24"/>
          <w:highlight w:val="none"/>
          <w:lang w:val="en-US" w:eastAsia="zh-CN"/>
        </w:rPr>
        <w:t>二</w:t>
      </w:r>
      <w:r>
        <w:rPr>
          <w:rFonts w:hint="eastAsia" w:ascii="宋体" w:hAnsi="宋体" w:cs="宋体"/>
          <w:b/>
          <w:bCs/>
          <w:sz w:val="24"/>
          <w:highlight w:val="none"/>
        </w:rPr>
        <w:t>）</w:t>
      </w:r>
      <w:r>
        <w:rPr>
          <w:rFonts w:hint="eastAsia" w:ascii="宋体" w:hAnsi="宋体" w:cs="宋体"/>
          <w:b/>
          <w:bCs/>
          <w:sz w:val="24"/>
          <w:highlight w:val="none"/>
          <w:lang w:val="en-US" w:eastAsia="zh-CN"/>
        </w:rPr>
        <w:t>13时30分00秒。</w:t>
      </w:r>
    </w:p>
    <w:p w14:paraId="7ECF8638">
      <w:pPr>
        <w:pStyle w:val="8"/>
        <w:keepNext w:val="0"/>
        <w:keepLines w:val="0"/>
        <w:pageBreakBefore w:val="0"/>
        <w:kinsoku/>
        <w:wordWrap/>
        <w:overflowPunct/>
        <w:topLinePunct w:val="0"/>
        <w:autoSpaceDE/>
        <w:autoSpaceDN/>
        <w:bidi w:val="0"/>
        <w:spacing w:line="360" w:lineRule="auto"/>
        <w:ind w:firstLine="480" w:firstLineChars="200"/>
        <w:rPr>
          <w:rFonts w:ascii="宋体" w:hAnsi="宋体" w:cs="宋体"/>
          <w:sz w:val="24"/>
          <w:highlight w:val="none"/>
        </w:rPr>
      </w:pPr>
      <w:r>
        <w:rPr>
          <w:rFonts w:hint="eastAsia" w:ascii="宋体" w:hAnsi="宋体" w:cs="宋体"/>
          <w:sz w:val="24"/>
          <w:highlight w:val="none"/>
          <w:lang w:val="en-US" w:eastAsia="zh-CN"/>
        </w:rPr>
        <w:t>7</w:t>
      </w:r>
      <w:r>
        <w:rPr>
          <w:rFonts w:hint="eastAsia" w:ascii="宋体" w:hAnsi="宋体" w:cs="宋体"/>
          <w:sz w:val="24"/>
          <w:highlight w:val="none"/>
        </w:rPr>
        <w:t>.</w:t>
      </w:r>
      <w:r>
        <w:rPr>
          <w:rFonts w:hint="eastAsia" w:ascii="宋体" w:hAnsi="宋体" w:cs="宋体"/>
          <w:sz w:val="24"/>
          <w:highlight w:val="none"/>
          <w:lang w:val="en-US" w:eastAsia="zh-CN"/>
        </w:rPr>
        <w:t>响应</w:t>
      </w:r>
      <w:r>
        <w:rPr>
          <w:rFonts w:hint="eastAsia" w:ascii="宋体" w:hAnsi="宋体" w:cs="宋体"/>
          <w:sz w:val="24"/>
          <w:highlight w:val="none"/>
        </w:rPr>
        <w:t>文件递交地点：</w:t>
      </w:r>
      <w:r>
        <w:rPr>
          <w:rFonts w:hint="eastAsia" w:ascii="宋体" w:hAnsi="宋体" w:cs="宋体"/>
          <w:b/>
          <w:bCs/>
          <w:sz w:val="24"/>
          <w:highlight w:val="none"/>
          <w:u w:val="single"/>
        </w:rPr>
        <w:t>湖州市吴兴区南街368-370号六楼601会议室</w:t>
      </w:r>
      <w:r>
        <w:rPr>
          <w:rFonts w:hint="eastAsia" w:ascii="宋体" w:hAnsi="宋体" w:cs="宋体"/>
          <w:sz w:val="24"/>
          <w:highlight w:val="none"/>
        </w:rPr>
        <w:t>。</w:t>
      </w:r>
    </w:p>
    <w:p w14:paraId="2EB6B8AF">
      <w:pPr>
        <w:pStyle w:val="2"/>
        <w:keepNext w:val="0"/>
        <w:keepLines w:val="0"/>
        <w:pageBreakBefore w:val="0"/>
        <w:kinsoku/>
        <w:wordWrap/>
        <w:overflowPunct/>
        <w:topLinePunct w:val="0"/>
        <w:autoSpaceDE/>
        <w:autoSpaceDN/>
        <w:bidi w:val="0"/>
        <w:spacing w:line="360" w:lineRule="auto"/>
        <w:ind w:firstLine="480" w:firstLineChars="20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8.发布公告的媒介</w:t>
      </w:r>
    </w:p>
    <w:p w14:paraId="494F4AD4">
      <w:pPr>
        <w:pStyle w:val="2"/>
        <w:keepNext w:val="0"/>
        <w:keepLines w:val="0"/>
        <w:pageBreakBefore w:val="0"/>
        <w:kinsoku/>
        <w:wordWrap/>
        <w:overflowPunct/>
        <w:topLinePunct w:val="0"/>
        <w:autoSpaceDE/>
        <w:autoSpaceDN/>
        <w:bidi w:val="0"/>
        <w:spacing w:line="360" w:lineRule="auto"/>
        <w:ind w:firstLine="480" w:firstLineChars="200"/>
        <w:rPr>
          <w:rFonts w:hint="eastAsia" w:ascii="宋体" w:hAnsi="宋体" w:cs="宋体"/>
          <w:sz w:val="24"/>
          <w:highlight w:val="none"/>
          <w:lang w:val="en-US" w:eastAsia="zh-CN"/>
        </w:rPr>
      </w:pPr>
      <w:r>
        <w:rPr>
          <w:rFonts w:hint="eastAsia" w:ascii="宋体" w:hAnsi="宋体" w:cs="宋体"/>
          <w:sz w:val="24"/>
          <w:highlight w:val="none"/>
          <w:lang w:val="en-US" w:eastAsia="zh-CN"/>
        </w:rPr>
        <w:t>本项目比选采购公告同时在“人保e采”外网门户（https://ec.picc.com/）、浙江企业采购信息服务网 (b.zhengcaiyun.cn)、金采网（http://www.cfc</w:t>
      </w:r>
      <w:bookmarkStart w:id="0" w:name="_GoBack"/>
      <w:bookmarkEnd w:id="0"/>
      <w:r>
        <w:rPr>
          <w:rFonts w:hint="eastAsia" w:ascii="宋体" w:hAnsi="宋体" w:cs="宋体"/>
          <w:sz w:val="24"/>
          <w:highlight w:val="none"/>
          <w:lang w:val="en-US" w:eastAsia="zh-CN"/>
        </w:rPr>
        <w:t>pn.com/）、中国招标投标公共服务平台（http://www.cebpubservice.com/）上发布，除上述外，采购人/采购代理机构不在其他任何网站、论坛等媒介上发布任何采购信息，其他任何媒介上转载的、以采购人/采购代理机构为采购主体的采购信息均为非法转载，均为无效。对于非法转载、篡改采购公告信息的组织或个人，采购人/采购代理机构保留追究其法律责任的权利。</w:t>
      </w:r>
    </w:p>
    <w:p w14:paraId="39E66A20">
      <w:pPr>
        <w:pStyle w:val="2"/>
        <w:keepNext w:val="0"/>
        <w:keepLines w:val="0"/>
        <w:pageBreakBefore w:val="0"/>
        <w:kinsoku/>
        <w:wordWrap/>
        <w:overflowPunct/>
        <w:topLinePunct w:val="0"/>
        <w:autoSpaceDE/>
        <w:autoSpaceDN/>
        <w:bidi w:val="0"/>
        <w:spacing w:line="360" w:lineRule="auto"/>
        <w:ind w:firstLine="480" w:firstLineChars="200"/>
        <w:rPr>
          <w:rFonts w:hint="eastAsia" w:ascii="宋体" w:hAnsi="宋体" w:eastAsia="宋体" w:cs="宋体"/>
          <w:i/>
          <w:iCs/>
          <w:color w:val="4F81BD"/>
          <w:sz w:val="24"/>
          <w:highlight w:val="none"/>
          <w:lang w:val="en-US" w:eastAsia="zh-CN"/>
        </w:rPr>
      </w:pPr>
      <w:r>
        <w:rPr>
          <w:rFonts w:hint="eastAsia" w:ascii="宋体" w:hAnsi="宋体" w:cs="宋体"/>
          <w:sz w:val="24"/>
          <w:highlight w:val="none"/>
          <w:lang w:val="en-US" w:eastAsia="zh-CN"/>
        </w:rPr>
        <w:t>9</w:t>
      </w:r>
      <w:r>
        <w:rPr>
          <w:rFonts w:hint="eastAsia" w:ascii="宋体" w:hAnsi="宋体" w:cs="宋体"/>
          <w:sz w:val="24"/>
          <w:highlight w:val="none"/>
        </w:rPr>
        <w:t>.联系方式</w:t>
      </w:r>
    </w:p>
    <w:p w14:paraId="70D266C8">
      <w:pPr>
        <w:pStyle w:val="8"/>
        <w:keepNext w:val="0"/>
        <w:keepLines w:val="0"/>
        <w:pageBreakBefore w:val="0"/>
        <w:kinsoku/>
        <w:wordWrap/>
        <w:overflowPunct/>
        <w:topLinePunct w:val="0"/>
        <w:autoSpaceDE/>
        <w:autoSpaceDN/>
        <w:bidi w:val="0"/>
        <w:spacing w:line="360" w:lineRule="auto"/>
        <w:ind w:firstLine="480" w:firstLineChars="200"/>
        <w:contextualSpacing/>
        <w:rPr>
          <w:rFonts w:hint="eastAsia" w:ascii="宋体" w:hAnsi="宋体" w:eastAsia="宋体" w:cs="宋体"/>
          <w:sz w:val="24"/>
          <w:highlight w:val="none"/>
          <w:lang w:eastAsia="zh-CN"/>
        </w:rPr>
      </w:pPr>
      <w:r>
        <w:rPr>
          <w:rFonts w:hint="eastAsia" w:ascii="宋体" w:hAnsi="宋体" w:cs="宋体"/>
          <w:sz w:val="24"/>
          <w:highlight w:val="none"/>
        </w:rPr>
        <w:t>采购人：</w:t>
      </w:r>
      <w:r>
        <w:rPr>
          <w:rFonts w:hint="eastAsia" w:ascii="宋体" w:hAnsi="宋体" w:cs="宋体"/>
          <w:sz w:val="24"/>
          <w:highlight w:val="none"/>
          <w:lang w:eastAsia="zh-CN"/>
        </w:rPr>
        <w:t>中国人民财产保险股份有限公司湖州市分公司</w:t>
      </w:r>
    </w:p>
    <w:p w14:paraId="764889B9">
      <w:pPr>
        <w:pStyle w:val="8"/>
        <w:keepNext w:val="0"/>
        <w:keepLines w:val="0"/>
        <w:pageBreakBefore w:val="0"/>
        <w:kinsoku/>
        <w:wordWrap/>
        <w:overflowPunct/>
        <w:topLinePunct w:val="0"/>
        <w:autoSpaceDE/>
        <w:autoSpaceDN/>
        <w:bidi w:val="0"/>
        <w:spacing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地址：浙江省湖州市吴兴区南街368-370号</w:t>
      </w:r>
    </w:p>
    <w:p w14:paraId="29BD1ADB">
      <w:pPr>
        <w:pStyle w:val="8"/>
        <w:keepNext w:val="0"/>
        <w:keepLines w:val="0"/>
        <w:pageBreakBefore w:val="0"/>
        <w:kinsoku/>
        <w:wordWrap/>
        <w:overflowPunct/>
        <w:topLinePunct w:val="0"/>
        <w:autoSpaceDE/>
        <w:autoSpaceDN/>
        <w:bidi w:val="0"/>
        <w:spacing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采购代理机构：浙江省成套招标代理有限公司</w:t>
      </w:r>
    </w:p>
    <w:p w14:paraId="551A7513">
      <w:pPr>
        <w:pStyle w:val="8"/>
        <w:keepNext w:val="0"/>
        <w:keepLines w:val="0"/>
        <w:pageBreakBefore w:val="0"/>
        <w:kinsoku/>
        <w:wordWrap/>
        <w:overflowPunct/>
        <w:topLinePunct w:val="0"/>
        <w:autoSpaceDE/>
        <w:autoSpaceDN/>
        <w:bidi w:val="0"/>
        <w:spacing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 xml:space="preserve">地址：杭州市文晖路42号现代置业大厦西楼1806室 </w:t>
      </w:r>
    </w:p>
    <w:p w14:paraId="19271F11">
      <w:pPr>
        <w:pStyle w:val="8"/>
        <w:keepNext w:val="0"/>
        <w:keepLines w:val="0"/>
        <w:pageBreakBefore w:val="0"/>
        <w:kinsoku/>
        <w:wordWrap/>
        <w:overflowPunct/>
        <w:topLinePunct w:val="0"/>
        <w:autoSpaceDE/>
        <w:autoSpaceDN/>
        <w:bidi w:val="0"/>
        <w:spacing w:line="360" w:lineRule="auto"/>
        <w:ind w:firstLine="480" w:firstLineChars="200"/>
        <w:contextualSpacing/>
        <w:rPr>
          <w:rFonts w:hint="default" w:ascii="宋体" w:hAnsi="宋体" w:eastAsia="宋体" w:cs="宋体"/>
          <w:sz w:val="24"/>
          <w:highlight w:val="none"/>
          <w:lang w:val="en-US" w:eastAsia="zh-CN"/>
        </w:rPr>
      </w:pPr>
      <w:r>
        <w:rPr>
          <w:rFonts w:hint="eastAsia" w:ascii="宋体" w:hAnsi="宋体" w:cs="宋体"/>
          <w:sz w:val="24"/>
          <w:highlight w:val="none"/>
        </w:rPr>
        <w:t>联系人：吴乾宝、李晓倩</w:t>
      </w:r>
      <w:r>
        <w:rPr>
          <w:rFonts w:hint="eastAsia" w:ascii="宋体" w:hAnsi="宋体" w:cs="宋体"/>
          <w:sz w:val="24"/>
          <w:highlight w:val="none"/>
          <w:lang w:eastAsia="zh-CN"/>
        </w:rPr>
        <w:t>、</w:t>
      </w:r>
      <w:r>
        <w:rPr>
          <w:rFonts w:hint="eastAsia" w:ascii="宋体" w:hAnsi="宋体" w:cs="宋体"/>
          <w:sz w:val="24"/>
          <w:highlight w:val="none"/>
          <w:lang w:val="en-US" w:eastAsia="zh-CN"/>
        </w:rPr>
        <w:t>汝建侠</w:t>
      </w:r>
    </w:p>
    <w:p w14:paraId="69417FCE">
      <w:pPr>
        <w:pStyle w:val="8"/>
        <w:keepNext w:val="0"/>
        <w:keepLines w:val="0"/>
        <w:pageBreakBefore w:val="0"/>
        <w:kinsoku/>
        <w:wordWrap/>
        <w:overflowPunct/>
        <w:topLinePunct w:val="0"/>
        <w:autoSpaceDE/>
        <w:autoSpaceDN/>
        <w:bidi w:val="0"/>
        <w:spacing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电话：0571-85830195、13656681646</w:t>
      </w:r>
    </w:p>
    <w:p w14:paraId="58354C8E">
      <w:pPr>
        <w:pStyle w:val="8"/>
        <w:keepNext w:val="0"/>
        <w:keepLines w:val="0"/>
        <w:pageBreakBefore w:val="0"/>
        <w:kinsoku/>
        <w:wordWrap/>
        <w:overflowPunct/>
        <w:topLinePunct w:val="0"/>
        <w:autoSpaceDE/>
        <w:autoSpaceDN/>
        <w:bidi w:val="0"/>
        <w:spacing w:line="360" w:lineRule="auto"/>
        <w:ind w:firstLine="480" w:firstLineChars="200"/>
        <w:contextualSpacing/>
        <w:rPr>
          <w:rFonts w:hint="eastAsia" w:ascii="宋体" w:hAnsi="宋体" w:cs="宋体"/>
          <w:sz w:val="24"/>
          <w:highlight w:val="none"/>
        </w:rPr>
      </w:pPr>
      <w:r>
        <w:rPr>
          <w:rFonts w:hint="eastAsia" w:ascii="宋体" w:hAnsi="宋体" w:cs="宋体"/>
          <w:sz w:val="24"/>
          <w:highlight w:val="none"/>
        </w:rPr>
        <w:t>电子邮件：wuqb@zjsct.cn</w:t>
      </w:r>
    </w:p>
    <w:p w14:paraId="1294E441">
      <w:pPr>
        <w:pStyle w:val="8"/>
        <w:spacing w:line="360" w:lineRule="auto"/>
        <w:ind w:firstLine="0" w:firstLineChars="0"/>
        <w:contextualSpacing/>
        <w:rPr>
          <w:rFonts w:ascii="宋体" w:hAnsi="宋体" w:cs="宋体"/>
          <w:sz w:val="24"/>
          <w:highlight w:val="none"/>
        </w:rPr>
      </w:pPr>
    </w:p>
    <w:p w14:paraId="766B4F0C">
      <w:pPr>
        <w:pStyle w:val="8"/>
        <w:spacing w:line="360" w:lineRule="auto"/>
        <w:ind w:firstLine="5520" w:firstLineChars="2300"/>
        <w:contextualSpacing/>
        <w:rPr>
          <w:rFonts w:cs="宋体"/>
          <w:sz w:val="24"/>
          <w:highlight w:val="none"/>
        </w:rPr>
      </w:pPr>
    </w:p>
    <w:p w14:paraId="6A6C91EE">
      <w:pPr>
        <w:pStyle w:val="8"/>
        <w:spacing w:line="360" w:lineRule="auto"/>
        <w:ind w:firstLine="5520" w:firstLineChars="2300"/>
        <w:contextualSpacing/>
        <w:rPr>
          <w:rFonts w:hint="eastAsia" w:cs="宋体"/>
          <w:sz w:val="24"/>
          <w:highlight w:val="none"/>
          <w:lang w:eastAsia="zh-CN"/>
        </w:rPr>
      </w:pPr>
    </w:p>
    <w:p w14:paraId="5EE12C33">
      <w:pPr>
        <w:pStyle w:val="8"/>
        <w:spacing w:line="360" w:lineRule="auto"/>
        <w:contextualSpacing/>
        <w:jc w:val="right"/>
        <w:rPr>
          <w:rFonts w:hint="eastAsia" w:eastAsia="宋体" w:cs="宋体"/>
          <w:sz w:val="24"/>
          <w:highlight w:val="none"/>
          <w:lang w:eastAsia="zh-CN"/>
        </w:rPr>
      </w:pPr>
      <w:r>
        <w:rPr>
          <w:rFonts w:hint="eastAsia" w:cs="宋体"/>
          <w:sz w:val="24"/>
          <w:highlight w:val="none"/>
          <w:lang w:eastAsia="zh-CN"/>
        </w:rPr>
        <w:t>中国人民财产保险股份有限公司湖州市分公司</w:t>
      </w:r>
    </w:p>
    <w:p w14:paraId="065A45F6">
      <w:pPr>
        <w:pStyle w:val="8"/>
        <w:spacing w:line="360" w:lineRule="auto"/>
        <w:contextualSpacing/>
        <w:jc w:val="right"/>
        <w:rPr>
          <w:rFonts w:hint="eastAsia" w:ascii="宋体" w:hAnsi="宋体" w:cs="宋体"/>
          <w:sz w:val="24"/>
          <w:highlight w:val="none"/>
          <w:lang w:eastAsia="zh-CN"/>
        </w:rPr>
      </w:pPr>
      <w:r>
        <w:rPr>
          <w:rFonts w:hint="eastAsia" w:ascii="宋体" w:hAnsi="宋体" w:cs="宋体"/>
          <w:sz w:val="24"/>
          <w:highlight w:val="none"/>
          <w:lang w:eastAsia="zh-CN"/>
        </w:rPr>
        <w:t>浙江省成套招标代理有限公司</w:t>
      </w:r>
    </w:p>
    <w:p w14:paraId="217BC30C">
      <w:pPr>
        <w:pStyle w:val="8"/>
        <w:spacing w:line="360" w:lineRule="auto"/>
        <w:ind w:firstLine="6240" w:firstLineChars="2600"/>
        <w:contextualSpacing/>
        <w:rPr>
          <w:rFonts w:cs="宋体"/>
          <w:sz w:val="24"/>
          <w:highlight w:val="none"/>
        </w:rPr>
      </w:pPr>
      <w:r>
        <w:rPr>
          <w:rFonts w:hint="eastAsia" w:ascii="宋体" w:hAnsi="宋体" w:cs="宋体"/>
          <w:sz w:val="24"/>
          <w:highlight w:val="none"/>
          <w:lang w:eastAsia="zh-CN"/>
        </w:rPr>
        <w:t>202</w:t>
      </w:r>
      <w:r>
        <w:rPr>
          <w:rFonts w:hint="eastAsia" w:ascii="宋体" w:hAnsi="宋体" w:cs="宋体"/>
          <w:sz w:val="24"/>
          <w:highlight w:val="none"/>
          <w:lang w:val="en-US" w:eastAsia="zh-CN"/>
        </w:rPr>
        <w:t>6</w:t>
      </w:r>
      <w:r>
        <w:rPr>
          <w:rFonts w:hint="eastAsia" w:ascii="宋体" w:hAnsi="宋体" w:cs="宋体"/>
          <w:sz w:val="24"/>
          <w:highlight w:val="none"/>
        </w:rPr>
        <w:t>年</w:t>
      </w:r>
      <w:r>
        <w:rPr>
          <w:rFonts w:hint="eastAsia" w:ascii="宋体" w:hAnsi="宋体" w:cs="宋体"/>
          <w:sz w:val="24"/>
          <w:highlight w:val="none"/>
          <w:lang w:val="en-US" w:eastAsia="zh-CN"/>
        </w:rPr>
        <w:t>5</w:t>
      </w:r>
      <w:r>
        <w:rPr>
          <w:rFonts w:hint="eastAsia" w:ascii="宋体" w:hAnsi="宋体" w:cs="宋体"/>
          <w:sz w:val="24"/>
          <w:highlight w:val="none"/>
        </w:rPr>
        <w:t>月</w:t>
      </w:r>
      <w:r>
        <w:rPr>
          <w:rFonts w:hint="eastAsia" w:ascii="宋体" w:hAnsi="宋体" w:cs="宋体"/>
          <w:sz w:val="24"/>
          <w:highlight w:val="none"/>
          <w:lang w:val="en-US" w:eastAsia="zh-CN"/>
        </w:rPr>
        <w:t>22</w:t>
      </w:r>
      <w:r>
        <w:rPr>
          <w:rFonts w:hint="eastAsia" w:ascii="宋体" w:hAnsi="宋体" w:cs="宋体"/>
          <w:sz w:val="24"/>
          <w:highlight w:val="none"/>
        </w:rPr>
        <w:t>日</w:t>
      </w:r>
    </w:p>
    <w:sectPr>
      <w:pgSz w:w="11906" w:h="16838"/>
      <w:pgMar w:top="1417" w:right="1247" w:bottom="1417" w:left="1247"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F39726F"/>
    <w:rsid w:val="4F7A6F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annotation text"/>
    <w:basedOn w:val="1"/>
    <w:qFormat/>
    <w:uiPriority w:val="0"/>
  </w:style>
  <w:style w:type="paragraph" w:styleId="3">
    <w:name w:val="Plain Text"/>
    <w:basedOn w:val="1"/>
    <w:qFormat/>
    <w:uiPriority w:val="0"/>
    <w:pPr>
      <w:adjustRightInd/>
      <w:spacing w:line="240" w:lineRule="auto"/>
      <w:jc w:val="both"/>
      <w:textAlignment w:val="auto"/>
    </w:pPr>
    <w:rPr>
      <w:rFonts w:ascii="宋体" w:hAnsi="Courier New"/>
      <w:kern w:val="2"/>
      <w:sz w:val="21"/>
      <w:szCs w:val="21"/>
    </w:rPr>
  </w:style>
  <w:style w:type="paragraph" w:customStyle="1" w:styleId="6">
    <w:name w:val="1 Char Char Char Char"/>
    <w:basedOn w:val="1"/>
    <w:qFormat/>
    <w:uiPriority w:val="0"/>
    <w:pPr>
      <w:adjustRightInd/>
      <w:spacing w:line="240" w:lineRule="auto"/>
      <w:jc w:val="both"/>
      <w:textAlignment w:val="auto"/>
    </w:pPr>
    <w:rPr>
      <w:rFonts w:ascii="Tahoma" w:hAnsi="Tahoma"/>
      <w:kern w:val="2"/>
    </w:rPr>
  </w:style>
  <w:style w:type="paragraph" w:customStyle="1" w:styleId="7">
    <w:name w:val="！正文"/>
    <w:basedOn w:val="1"/>
    <w:qFormat/>
    <w:uiPriority w:val="0"/>
    <w:pPr>
      <w:adjustRightInd/>
      <w:spacing w:line="360" w:lineRule="auto"/>
      <w:ind w:firstLine="560" w:firstLineChars="200"/>
      <w:textAlignment w:val="auto"/>
    </w:pPr>
    <w:rPr>
      <w:rFonts w:eastAsia="仿宋_GB2312"/>
      <w:sz w:val="28"/>
      <w:szCs w:val="28"/>
    </w:rPr>
  </w:style>
  <w:style w:type="paragraph" w:styleId="8">
    <w:name w:val="List Paragraph"/>
    <w:basedOn w:val="1"/>
    <w:qFormat/>
    <w:uiPriority w:val="34"/>
    <w:pPr>
      <w:adjustRightInd/>
      <w:spacing w:line="240" w:lineRule="auto"/>
      <w:ind w:firstLine="420" w:firstLineChars="200"/>
      <w:jc w:val="both"/>
      <w:textAlignment w:val="auto"/>
    </w:pPr>
    <w:rPr>
      <w:kern w:val="2"/>
      <w:sz w:val="21"/>
      <w:szCs w:val="24"/>
    </w:rPr>
  </w:style>
  <w:style w:type="paragraph" w:customStyle="1" w:styleId="9">
    <w:name w:val="Default"/>
    <w:next w:val="10"/>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0">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1515</Words>
  <Characters>1789</Characters>
  <Lines>0</Lines>
  <Paragraphs>0</Paragraphs>
  <TotalTime>2</TotalTime>
  <ScaleCrop>false</ScaleCrop>
  <LinksUpToDate>false</LinksUpToDate>
  <CharactersWithSpaces>1801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2026-05-20T01:11:00Z</dcterms:created>
  <dc:creator>HUAWEI</dc:creator>
  <cp:lastModifiedBy>吴乾宝</cp:lastModifiedBy>
  <dcterms:modified xsi:type="dcterms:W3CDTF">2026-05-22T01:04:19Z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eyJoZGlkIjoiMzEwNTM5NzYwMDRjMzkwZTVkZjY2ODkwMGIxNGU0OTUiLCJ1c2VySWQiOiIyNzYzMTkxMzAifQ==</vt:lpwstr>
  </property>
  <property fmtid="{D5CDD505-2E9C-101B-9397-08002B2CF9AE}" pid="4" name="ICV">
    <vt:lpwstr>9C8419D56D0C4042AEE4918E0A88671D_12</vt:lpwstr>
  </property>
</Properties>
</file>