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440" w:lineRule="exact"/>
        <w:ind w:firstLine="480"/>
        <w:jc w:val="center"/>
        <w:textAlignment w:val="auto"/>
        <w:rPr>
          <w:rFonts w:hint="default" w:ascii="宋体" w:hAnsi="宋体" w:eastAsia="宋体" w:cs="Arial"/>
          <w:b/>
          <w:bCs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Arial"/>
          <w:b/>
          <w:bCs/>
          <w:kern w:val="0"/>
          <w:sz w:val="32"/>
          <w:szCs w:val="32"/>
          <w:highlight w:val="none"/>
          <w:lang w:val="zh-CN"/>
        </w:rPr>
        <w:t>人保运营新疆分公司人保财险新疆分公司项目</w:t>
      </w:r>
      <w:r>
        <w:rPr>
          <w:rFonts w:hint="eastAsia" w:ascii="宋体" w:hAnsi="宋体" w:cs="Arial"/>
          <w:b/>
          <w:bCs/>
          <w:kern w:val="0"/>
          <w:sz w:val="32"/>
          <w:szCs w:val="32"/>
          <w:highlight w:val="none"/>
          <w:lang w:val="en-US" w:eastAsia="zh-CN"/>
        </w:rPr>
        <w:t>保安服</w:t>
      </w:r>
      <w:r>
        <w:rPr>
          <w:rFonts w:hint="eastAsia" w:ascii="宋体" w:hAnsi="宋体" w:cs="Arial"/>
          <w:b/>
          <w:bCs/>
          <w:kern w:val="0"/>
          <w:sz w:val="32"/>
          <w:szCs w:val="32"/>
          <w:highlight w:val="none"/>
          <w:lang w:val="zh-CN"/>
        </w:rPr>
        <w:t>务商采购项目</w:t>
      </w:r>
      <w:r>
        <w:rPr>
          <w:rFonts w:hint="eastAsia" w:ascii="宋体" w:hAnsi="宋体" w:cs="Arial"/>
          <w:b/>
          <w:bCs/>
          <w:kern w:val="0"/>
          <w:sz w:val="32"/>
          <w:szCs w:val="32"/>
          <w:highlight w:val="none"/>
          <w:lang w:val="en-US" w:eastAsia="zh-CN"/>
        </w:rPr>
        <w:t>竞争性磋商公告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440" w:lineRule="exact"/>
        <w:ind w:firstLine="480"/>
        <w:textAlignment w:val="auto"/>
        <w:rPr>
          <w:rFonts w:hint="eastAsia" w:ascii="宋体" w:hAnsi="宋体" w:cs="Arial"/>
          <w:kern w:val="0"/>
          <w:sz w:val="24"/>
          <w:szCs w:val="24"/>
          <w:lang w:val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440" w:lineRule="exact"/>
        <w:ind w:firstLine="480"/>
        <w:textAlignment w:val="auto"/>
        <w:rPr>
          <w:rFonts w:ascii="宋体" w:hAnsi="宋体" w:cs="Arial"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cs="Arial"/>
          <w:kern w:val="0"/>
          <w:sz w:val="24"/>
          <w:szCs w:val="24"/>
          <w:lang w:val="zh-CN"/>
        </w:rPr>
        <w:t>人保投控（北京）运营管理有限公司新疆分公司（采购人）委托</w:t>
      </w:r>
      <w:r>
        <w:rPr>
          <w:rFonts w:hint="eastAsia" w:ascii="宋体" w:hAnsi="宋体" w:eastAsia="宋体" w:cs="Arial"/>
          <w:kern w:val="0"/>
          <w:sz w:val="24"/>
          <w:szCs w:val="24"/>
          <w:lang w:val="zh-TW" w:eastAsia="zh-CN"/>
        </w:rPr>
        <w:t>瑞恒项目管理有限公司</w:t>
      </w:r>
      <w:r>
        <w:rPr>
          <w:rFonts w:hint="eastAsia" w:ascii="宋体" w:hAnsi="宋体" w:eastAsia="宋体" w:cs="Arial"/>
          <w:kern w:val="0"/>
          <w:sz w:val="24"/>
          <w:szCs w:val="24"/>
          <w:lang w:val="en-US" w:eastAsia="zh-CN"/>
        </w:rPr>
        <w:t>新疆分公司</w:t>
      </w:r>
      <w:r>
        <w:rPr>
          <w:rFonts w:hint="eastAsia" w:ascii="宋体" w:hAnsi="宋体" w:cs="Arial"/>
          <w:kern w:val="0"/>
          <w:sz w:val="24"/>
          <w:szCs w:val="24"/>
          <w:lang w:val="zh-CN"/>
        </w:rPr>
        <w:t>（采购代理机构），就如下项目采用竞争性磋商方式进行采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  <w:t>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firstLine="480" w:firstLineChars="200"/>
        <w:textAlignment w:val="auto"/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1.</w:t>
      </w:r>
      <w:r>
        <w:rPr>
          <w:rFonts w:ascii="宋体" w:hAnsi="宋体" w:cs="Arial"/>
          <w:color w:val="auto"/>
          <w:kern w:val="0"/>
          <w:sz w:val="24"/>
          <w:szCs w:val="24"/>
          <w:highlight w:val="none"/>
          <w:lang w:val="zh-CN"/>
        </w:rPr>
        <w:t>项目名称：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  <w:t>人保运营新疆分公司人保财险新疆分公司项目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保安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  <w:t>服务商采购项目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firstLine="480" w:firstLineChars="200"/>
        <w:textAlignment w:val="auto"/>
        <w:rPr>
          <w:rFonts w:ascii="宋体" w:hAnsi="宋体" w:cs="Arial"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  <w:t>项目编号：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RH招字【2026001】号-XJ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firstLine="480" w:firstLineChars="200"/>
        <w:textAlignment w:val="auto"/>
        <w:rPr>
          <w:rFonts w:ascii="宋体" w:hAnsi="宋体" w:cs="Arial"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3.</w:t>
      </w:r>
      <w:r>
        <w:rPr>
          <w:rFonts w:ascii="宋体" w:hAnsi="宋体" w:cs="Arial"/>
          <w:color w:val="auto"/>
          <w:kern w:val="0"/>
          <w:sz w:val="24"/>
          <w:szCs w:val="24"/>
          <w:highlight w:val="none"/>
          <w:lang w:val="zh-CN"/>
        </w:rPr>
        <w:t>采购人名称：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  <w:t>人保投控（北京）运营管理有限公司新疆分公司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firstLine="48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4"/>
          <w:highlight w:val="none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4.</w:t>
      </w:r>
      <w:r>
        <w:rPr>
          <w:rFonts w:ascii="宋体" w:hAnsi="宋体" w:cs="Arial"/>
          <w:color w:val="auto"/>
          <w:kern w:val="0"/>
          <w:sz w:val="24"/>
          <w:szCs w:val="24"/>
          <w:highlight w:val="none"/>
          <w:lang w:val="zh-CN"/>
        </w:rPr>
        <w:t>采购人地址：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</w:rPr>
        <w:t>新疆乌鲁木齐天山区光明路326号人保大厦一层103室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firstLine="480" w:firstLineChars="200"/>
        <w:textAlignment w:val="auto"/>
        <w:rPr>
          <w:rFonts w:ascii="宋体" w:hAnsi="宋体" w:cs="Arial"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/>
        </w:rPr>
        <w:t>5.采购人联系方式：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 w:eastAsia="zh-CN"/>
        </w:rPr>
        <w:t>杨主管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/>
        </w:rPr>
        <w:t>（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 w:eastAsia="zh-CN"/>
        </w:rPr>
        <w:t>13659953777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firstLine="480" w:firstLineChars="200"/>
        <w:textAlignment w:val="auto"/>
        <w:rPr>
          <w:rFonts w:ascii="宋体" w:hAnsi="宋体" w:cs="Arial"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5.</w:t>
      </w:r>
      <w:r>
        <w:rPr>
          <w:rFonts w:ascii="宋体" w:hAnsi="宋体" w:cs="Arial"/>
          <w:color w:val="auto"/>
          <w:kern w:val="0"/>
          <w:sz w:val="24"/>
          <w:szCs w:val="24"/>
          <w:highlight w:val="none"/>
          <w:lang w:val="zh-CN"/>
        </w:rPr>
        <w:t>资金来源：企业自筹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firstLine="480" w:firstLineChars="200"/>
        <w:textAlignment w:val="auto"/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6.</w:t>
      </w:r>
      <w:r>
        <w:rPr>
          <w:rFonts w:hint="eastAsia" w:hAnsi="宋体" w:cs="Arial"/>
          <w:color w:val="auto"/>
          <w:sz w:val="24"/>
          <w:highlight w:val="none"/>
        </w:rPr>
        <w:t>项目预算：</w:t>
      </w:r>
      <w:r>
        <w:rPr>
          <w:rFonts w:hint="eastAsia" w:hAnsi="宋体" w:cs="Arial"/>
          <w:color w:val="auto"/>
          <w:sz w:val="24"/>
          <w:highlight w:val="none"/>
          <w:lang w:val="en-US" w:eastAsia="zh-CN"/>
        </w:rPr>
        <w:t>248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/>
        </w:rPr>
        <w:t>万元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ind w:left="0" w:leftChars="0" w:firstLine="480" w:firstLineChars="200"/>
        <w:jc w:val="left"/>
        <w:textAlignment w:val="auto"/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7.</w:t>
      </w:r>
      <w:r>
        <w:rPr>
          <w:rFonts w:ascii="宋体" w:hAnsi="宋体" w:cs="Arial"/>
          <w:color w:val="auto"/>
          <w:kern w:val="0"/>
          <w:sz w:val="24"/>
          <w:szCs w:val="24"/>
          <w:highlight w:val="none"/>
          <w:lang w:val="zh-CN"/>
        </w:rPr>
        <w:t>采购内容：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  <w:t>本项目选定1家供应商，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为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  <w:t>人保运营新疆分公司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人保财险新疆分公司项目提供安保服务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  <w:t>。具体需求详见磋商文件第四章项目需求书。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firstLine="480" w:firstLineChars="200"/>
        <w:textAlignment w:val="auto"/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8.</w:t>
      </w:r>
      <w:r>
        <w:rPr>
          <w:rFonts w:ascii="宋体" w:hAnsi="宋体" w:cs="Arial"/>
          <w:color w:val="auto"/>
          <w:kern w:val="0"/>
          <w:sz w:val="24"/>
          <w:szCs w:val="24"/>
          <w:highlight w:val="none"/>
          <w:lang w:val="zh-CN"/>
        </w:rPr>
        <w:t>供应商资格要求：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440" w:lineRule="exact"/>
        <w:textAlignment w:val="auto"/>
        <w:rPr>
          <w:rFonts w:ascii="宋体" w:hAnsi="宋体" w:cs="Arial"/>
          <w:color w:val="auto"/>
          <w:sz w:val="24"/>
          <w:highlight w:val="none"/>
        </w:rPr>
      </w:pPr>
      <w:r>
        <w:rPr>
          <w:rFonts w:ascii="宋体" w:hAnsi="宋体" w:cs="Arial"/>
          <w:bCs/>
          <w:color w:val="auto"/>
          <w:sz w:val="24"/>
          <w:highlight w:val="none"/>
        </w:rPr>
        <w:t>具有独立承担民事责任的能力</w:t>
      </w:r>
      <w:r>
        <w:rPr>
          <w:rFonts w:hint="eastAsia" w:ascii="宋体" w:hAnsi="宋体" w:cs="Arial"/>
          <w:bCs/>
          <w:color w:val="auto"/>
          <w:sz w:val="24"/>
          <w:highlight w:val="none"/>
          <w:lang w:eastAsia="zh-CN"/>
        </w:rPr>
        <w:t>。（</w:t>
      </w:r>
      <w:r>
        <w:rPr>
          <w:rFonts w:ascii="宋体" w:hAnsi="宋体" w:cs="Arial"/>
          <w:bCs/>
          <w:color w:val="auto"/>
          <w:sz w:val="24"/>
          <w:highlight w:val="none"/>
        </w:rPr>
        <w:t>须提供营业执照或事业单位法人证书复印件，加盖公章</w:t>
      </w:r>
      <w:r>
        <w:rPr>
          <w:rFonts w:hint="eastAsia" w:ascii="宋体" w:hAnsi="宋体" w:cs="Arial"/>
          <w:color w:val="auto"/>
          <w:sz w:val="24"/>
          <w:highlight w:val="none"/>
        </w:rPr>
        <w:t>。</w:t>
      </w:r>
      <w:r>
        <w:rPr>
          <w:rFonts w:hint="eastAsia" w:ascii="宋体" w:hAnsi="宋体" w:cs="Arial"/>
          <w:color w:val="auto"/>
          <w:sz w:val="24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440" w:lineRule="exact"/>
        <w:textAlignment w:val="auto"/>
        <w:rPr>
          <w:rFonts w:ascii="宋体" w:hAnsi="宋体" w:cs="Arial"/>
          <w:b w:val="0"/>
          <w:bCs/>
          <w:color w:val="auto"/>
          <w:sz w:val="24"/>
          <w:highlight w:val="none"/>
        </w:rPr>
      </w:pPr>
      <w:r>
        <w:rPr>
          <w:rFonts w:hint="eastAsia" w:hAnsi="宋体" w:cs="Arial"/>
          <w:color w:val="auto"/>
          <w:sz w:val="24"/>
          <w:highlight w:val="none"/>
        </w:rPr>
        <w:t>具有有效的公安机关核发的《保安服务许可证》</w:t>
      </w:r>
      <w:r>
        <w:rPr>
          <w:rFonts w:hint="eastAsia" w:hAnsi="宋体" w:cs="Arial"/>
          <w:color w:val="auto"/>
          <w:sz w:val="24"/>
          <w:highlight w:val="none"/>
          <w:lang w:eastAsia="zh-CN"/>
        </w:rPr>
        <w:t>。（</w:t>
      </w:r>
      <w:r>
        <w:rPr>
          <w:rFonts w:hint="eastAsia" w:hAnsi="宋体" w:cs="Arial"/>
          <w:color w:val="auto"/>
          <w:sz w:val="24"/>
          <w:highlight w:val="none"/>
          <w:lang w:val="en-US" w:eastAsia="zh-CN"/>
        </w:rPr>
        <w:t>须</w:t>
      </w:r>
      <w:r>
        <w:rPr>
          <w:rFonts w:hint="eastAsia" w:hAnsi="宋体" w:cs="Arial"/>
          <w:color w:val="auto"/>
          <w:sz w:val="24"/>
          <w:highlight w:val="none"/>
        </w:rPr>
        <w:t>提供许可证复印件</w:t>
      </w:r>
      <w:r>
        <w:rPr>
          <w:rFonts w:hint="eastAsia" w:hAnsi="宋体" w:cs="Arial"/>
          <w:color w:val="auto"/>
          <w:sz w:val="24"/>
          <w:highlight w:val="none"/>
          <w:lang w:eastAsia="zh-CN"/>
        </w:rPr>
        <w:t>。）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440" w:lineRule="exact"/>
        <w:textAlignment w:val="auto"/>
        <w:rPr>
          <w:rFonts w:hint="eastAsia" w:ascii="Times New Roman" w:hAnsi="宋体" w:eastAsia="宋体" w:cs="Arial"/>
          <w:color w:val="auto"/>
          <w:sz w:val="24"/>
          <w:highlight w:val="none"/>
        </w:rPr>
      </w:pPr>
      <w:r>
        <w:rPr>
          <w:rFonts w:hint="eastAsia" w:ascii="Times New Roman" w:hAnsi="宋体" w:eastAsia="宋体" w:cs="Arial"/>
          <w:color w:val="auto"/>
          <w:sz w:val="24"/>
          <w:highlight w:val="none"/>
        </w:rPr>
        <w:t>能够提供合法有效的增值税专用发票</w:t>
      </w:r>
      <w:r>
        <w:rPr>
          <w:rFonts w:hint="eastAsia" w:ascii="Times New Roman" w:hAnsi="宋体" w:eastAsia="宋体" w:cs="Arial"/>
          <w:color w:val="auto"/>
          <w:sz w:val="24"/>
          <w:highlight w:val="none"/>
          <w:lang w:eastAsia="zh-CN"/>
        </w:rPr>
        <w:t>。</w:t>
      </w:r>
      <w:r>
        <w:rPr>
          <w:rFonts w:hint="eastAsia" w:ascii="Times New Roman" w:hAnsi="宋体" w:eastAsia="宋体" w:cs="Arial"/>
          <w:color w:val="auto"/>
          <w:sz w:val="24"/>
          <w:highlight w:val="none"/>
        </w:rPr>
        <w:t>（须提供承诺函，加盖公章</w:t>
      </w:r>
      <w:r>
        <w:rPr>
          <w:rFonts w:hint="eastAsia" w:ascii="Times New Roman" w:hAnsi="宋体" w:eastAsia="宋体" w:cs="Arial"/>
          <w:color w:val="auto"/>
          <w:sz w:val="24"/>
          <w:highlight w:val="none"/>
          <w:lang w:eastAsia="zh-CN"/>
        </w:rPr>
        <w:t>。</w:t>
      </w:r>
      <w:r>
        <w:rPr>
          <w:rFonts w:hint="eastAsia" w:ascii="Times New Roman" w:hAnsi="宋体" w:eastAsia="宋体" w:cs="Arial"/>
          <w:color w:val="auto"/>
          <w:sz w:val="24"/>
          <w:highlight w:val="none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440" w:lineRule="exact"/>
        <w:textAlignment w:val="auto"/>
        <w:rPr>
          <w:rFonts w:ascii="宋体" w:hAnsi="宋体" w:cs="Arial"/>
          <w:b w:val="0"/>
          <w:bCs/>
          <w:color w:val="auto"/>
          <w:sz w:val="24"/>
          <w:highlight w:val="none"/>
        </w:rPr>
      </w:pPr>
      <w:r>
        <w:rPr>
          <w:rFonts w:hint="eastAsia" w:ascii="宋体" w:hAnsi="宋体" w:cs="Arial"/>
          <w:b w:val="0"/>
          <w:bCs/>
          <w:color w:val="auto"/>
          <w:sz w:val="24"/>
          <w:highlight w:val="none"/>
        </w:rPr>
        <w:t>具有良好的商业信誉和健全的财务会计制度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  <w:lang w:eastAsia="zh-CN"/>
        </w:rPr>
        <w:t>，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  <w:lang w:val="en-US" w:eastAsia="zh-CN"/>
        </w:rPr>
        <w:t>需提供经会计师事务所审计的2025年度财务审计报告复印件。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440" w:lineRule="exact"/>
        <w:textAlignment w:val="auto"/>
        <w:rPr>
          <w:rFonts w:hint="eastAsia" w:ascii="宋体" w:hAnsi="宋体" w:eastAsia="宋体" w:cs="Arial"/>
          <w:b w:val="0"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Arial"/>
          <w:b w:val="0"/>
          <w:bCs/>
          <w:color w:val="auto"/>
          <w:sz w:val="24"/>
          <w:highlight w:val="none"/>
        </w:rPr>
        <w:t>有依法缴纳税收和社会保障资金的良好记录。（须提供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  <w:lang w:val="en-US" w:eastAsia="zh-CN"/>
        </w:rPr>
        <w:t>近半年内任意一个月内依法缴纳税收和社会保障资金的相关证明</w:t>
      </w:r>
      <w:r>
        <w:rPr>
          <w:rFonts w:hint="eastAsia" w:ascii="宋体" w:hAnsi="宋体" w:eastAsia="宋体" w:cs="Arial"/>
          <w:b w:val="0"/>
          <w:bCs/>
          <w:color w:val="auto"/>
          <w:sz w:val="24"/>
          <w:highlight w:val="none"/>
        </w:rPr>
        <w:t>，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  <w:lang w:val="en-US" w:eastAsia="zh-CN"/>
        </w:rPr>
        <w:t>复印件</w:t>
      </w:r>
      <w:r>
        <w:rPr>
          <w:rFonts w:hint="eastAsia" w:ascii="宋体" w:hAnsi="宋体" w:eastAsia="宋体" w:cs="Arial"/>
          <w:b w:val="0"/>
          <w:bCs/>
          <w:color w:val="auto"/>
          <w:sz w:val="24"/>
          <w:highlight w:val="none"/>
        </w:rPr>
        <w:t>加盖公章</w:t>
      </w:r>
      <w:r>
        <w:rPr>
          <w:rFonts w:hint="eastAsia" w:ascii="宋体" w:hAnsi="宋体" w:eastAsia="宋体" w:cs="Arial"/>
          <w:b w:val="0"/>
          <w:bCs/>
          <w:color w:val="auto"/>
          <w:sz w:val="24"/>
          <w:highlight w:val="none"/>
          <w:lang w:eastAsia="zh-CN"/>
        </w:rPr>
        <w:t>。</w:t>
      </w:r>
      <w:r>
        <w:rPr>
          <w:rFonts w:hint="eastAsia" w:ascii="宋体" w:hAnsi="宋体" w:eastAsia="宋体" w:cs="Arial"/>
          <w:b w:val="0"/>
          <w:bCs/>
          <w:color w:val="auto"/>
          <w:sz w:val="24"/>
          <w:highlight w:val="none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440" w:lineRule="exact"/>
        <w:textAlignment w:val="auto"/>
        <w:rPr>
          <w:rFonts w:hint="eastAsia" w:ascii="宋体" w:hAnsi="宋体" w:eastAsia="宋体" w:cs="Arial"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Arial"/>
          <w:bCs/>
          <w:color w:val="auto"/>
          <w:sz w:val="24"/>
          <w:highlight w:val="none"/>
        </w:rPr>
        <w:t>具有履行合同所必需的设备和专业技术能力。（须提供承诺函，加盖公章</w:t>
      </w:r>
      <w:r>
        <w:rPr>
          <w:rFonts w:hint="eastAsia" w:ascii="宋体" w:hAnsi="宋体" w:eastAsia="宋体" w:cs="Arial"/>
          <w:bCs/>
          <w:color w:val="auto"/>
          <w:sz w:val="24"/>
          <w:highlight w:val="none"/>
          <w:lang w:eastAsia="zh-CN"/>
        </w:rPr>
        <w:t>。</w:t>
      </w:r>
      <w:r>
        <w:rPr>
          <w:rFonts w:hint="eastAsia" w:ascii="宋体" w:hAnsi="宋体" w:eastAsia="宋体" w:cs="Arial"/>
          <w:bCs/>
          <w:color w:val="auto"/>
          <w:sz w:val="24"/>
          <w:highlight w:val="none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440" w:lineRule="exact"/>
        <w:textAlignment w:val="auto"/>
        <w:rPr>
          <w:rFonts w:ascii="宋体" w:hAnsi="宋体" w:cs="Arial"/>
          <w:b w:val="0"/>
          <w:bCs/>
          <w:color w:val="auto"/>
          <w:sz w:val="24"/>
          <w:highlight w:val="none"/>
        </w:rPr>
      </w:pPr>
      <w:r>
        <w:rPr>
          <w:rFonts w:hint="eastAsia" w:ascii="宋体" w:hAnsi="宋体" w:cs="Arial"/>
          <w:b w:val="0"/>
          <w:bCs/>
          <w:color w:val="auto"/>
          <w:sz w:val="24"/>
          <w:highlight w:val="none"/>
        </w:rPr>
        <w:t>经营状况良好，且近三年内（20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  <w:lang w:val="en-US" w:eastAsia="zh-CN"/>
        </w:rPr>
        <w:t>23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</w:rPr>
        <w:t>年1月1日至今）无违法违规记录。违法违规记录是指被“信用中国”列入失信被执行人、重大税收违法失信主体、政府采购严重违法失信行为记录名单。</w:t>
      </w:r>
      <w:r>
        <w:rPr>
          <w:rFonts w:hint="eastAsia" w:ascii="宋体" w:hAnsi="宋体" w:eastAsia="宋体" w:cs="Arial"/>
          <w:bCs/>
          <w:color w:val="auto"/>
          <w:sz w:val="24"/>
          <w:highlight w:val="none"/>
        </w:rPr>
        <w:t>（须提供承诺函，加盖公章</w:t>
      </w:r>
      <w:r>
        <w:rPr>
          <w:rFonts w:hint="eastAsia" w:ascii="宋体" w:hAnsi="宋体" w:eastAsia="宋体" w:cs="Arial"/>
          <w:bCs/>
          <w:color w:val="auto"/>
          <w:sz w:val="24"/>
          <w:highlight w:val="none"/>
          <w:lang w:eastAsia="zh-CN"/>
        </w:rPr>
        <w:t>。</w:t>
      </w:r>
      <w:r>
        <w:rPr>
          <w:rFonts w:hint="eastAsia" w:ascii="宋体" w:hAnsi="宋体" w:eastAsia="宋体" w:cs="Arial"/>
          <w:bCs/>
          <w:color w:val="auto"/>
          <w:sz w:val="24"/>
          <w:highlight w:val="none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440" w:lineRule="exact"/>
        <w:textAlignment w:val="auto"/>
        <w:rPr>
          <w:rFonts w:ascii="宋体" w:hAnsi="宋体" w:cs="Arial"/>
          <w:b w:val="0"/>
          <w:bCs/>
          <w:color w:val="auto"/>
          <w:sz w:val="24"/>
          <w:highlight w:val="none"/>
        </w:rPr>
      </w:pPr>
      <w:r>
        <w:rPr>
          <w:rFonts w:hint="eastAsia" w:ascii="宋体" w:hAnsi="宋体" w:cs="Arial"/>
          <w:b w:val="0"/>
          <w:bCs/>
          <w:color w:val="auto"/>
          <w:sz w:val="24"/>
          <w:highlight w:val="none"/>
        </w:rPr>
        <w:t>根据《中国人民保险集团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  <w:lang w:eastAsia="zh-CN"/>
        </w:rPr>
        <w:t>供应商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</w:rPr>
        <w:t>管理办法》规定，严禁列入中国人民保险集团黑名单且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  <w:lang w:val="en-US" w:eastAsia="zh-CN"/>
        </w:rPr>
        <w:t>及人保投控（北京）运营管理有限公司黑名单，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</w:rPr>
        <w:t>在禁入期内的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  <w:lang w:eastAsia="zh-CN"/>
        </w:rPr>
        <w:t>供应商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</w:rPr>
        <w:t>参与采购活动。（须提供承诺函，加盖公章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  <w:lang w:eastAsia="zh-CN"/>
        </w:rPr>
        <w:t>。</w:t>
      </w:r>
      <w:r>
        <w:rPr>
          <w:rFonts w:hint="eastAsia" w:ascii="宋体" w:hAnsi="宋体" w:cs="Arial"/>
          <w:b w:val="0"/>
          <w:bCs/>
          <w:color w:val="auto"/>
          <w:sz w:val="24"/>
          <w:highlight w:val="none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440" w:lineRule="exact"/>
        <w:textAlignment w:val="auto"/>
        <w:rPr>
          <w:rFonts w:hint="eastAsia" w:ascii="宋体" w:hAnsi="宋体" w:cs="Arial"/>
          <w:color w:val="auto"/>
          <w:sz w:val="24"/>
          <w:highlight w:val="none"/>
        </w:rPr>
      </w:pPr>
      <w:r>
        <w:rPr>
          <w:rFonts w:hint="eastAsia" w:ascii="宋体" w:hAnsi="宋体" w:cs="Arial"/>
          <w:color w:val="auto"/>
          <w:sz w:val="24"/>
          <w:highlight w:val="none"/>
        </w:rPr>
        <w:t>单位负责人为同一人或者存在控股、管理关系的不同单位，不得参加同一标段磋商或者未划分标段的同一项目</w:t>
      </w:r>
      <w:r>
        <w:rPr>
          <w:rFonts w:hint="eastAsia" w:ascii="宋体" w:hAnsi="宋体" w:cs="Arial"/>
          <w:color w:val="auto"/>
          <w:sz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440" w:lineRule="exact"/>
        <w:textAlignment w:val="auto"/>
        <w:rPr>
          <w:rFonts w:hint="eastAsia" w:ascii="宋体" w:hAnsi="宋体" w:cs="Arial"/>
          <w:color w:val="auto"/>
          <w:sz w:val="24"/>
          <w:highlight w:val="none"/>
        </w:rPr>
      </w:pPr>
      <w:r>
        <w:rPr>
          <w:rFonts w:hint="eastAsia" w:ascii="宋体" w:hAnsi="宋体" w:cs="Arial"/>
          <w:color w:val="auto"/>
          <w:sz w:val="24"/>
          <w:highlight w:val="none"/>
        </w:rPr>
        <w:t>本项目</w:t>
      </w:r>
      <w:r>
        <w:rPr>
          <w:rFonts w:hint="eastAsia" w:ascii="宋体" w:hAnsi="宋体" w:cs="Arial"/>
          <w:color w:val="auto"/>
          <w:sz w:val="24"/>
          <w:highlight w:val="none"/>
          <w:u w:val="single"/>
        </w:rPr>
        <w:t>不接受</w:t>
      </w:r>
      <w:r>
        <w:rPr>
          <w:rFonts w:hint="eastAsia" w:ascii="宋体" w:hAnsi="宋体" w:cs="Arial"/>
          <w:color w:val="auto"/>
          <w:sz w:val="24"/>
          <w:highlight w:val="none"/>
        </w:rPr>
        <w:t>联合体参与磋商。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firstLine="480" w:firstLineChars="200"/>
        <w:textAlignment w:val="auto"/>
        <w:rPr>
          <w:rFonts w:hint="default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default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  <w:t>项目《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  <w:t>磋商文件</w:t>
      </w:r>
      <w:r>
        <w:rPr>
          <w:rFonts w:hint="default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  <w:t>》获取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  <w:t>：</w:t>
      </w:r>
      <w:r>
        <w:rPr>
          <w:rFonts w:hint="default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firstLine="480" w:firstLineChars="200"/>
        <w:textAlignment w:val="auto"/>
        <w:rPr>
          <w:rFonts w:ascii="宋体" w:hAnsi="宋体" w:cs="Arial"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  <w:t>（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zh-CN"/>
        </w:rPr>
        <w:t>）供应商</w:t>
      </w:r>
      <w:r>
        <w:rPr>
          <w:rFonts w:hint="eastAsia" w:ascii="宋体" w:hAnsi="宋体" w:cs="Arial"/>
          <w:color w:val="auto"/>
          <w:sz w:val="24"/>
          <w:szCs w:val="24"/>
          <w:highlight w:val="none"/>
        </w:rPr>
        <w:t>必须从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TW" w:eastAsia="zh-CN"/>
        </w:rPr>
        <w:t>瑞恒项目管理有限公司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  <w:t>新疆分公司</w:t>
      </w:r>
      <w:r>
        <w:rPr>
          <w:rFonts w:hint="eastAsia" w:ascii="宋体" w:hAnsi="宋体" w:cs="Arial"/>
          <w:color w:val="auto"/>
          <w:sz w:val="24"/>
          <w:szCs w:val="24"/>
          <w:highlight w:val="none"/>
          <w:lang w:val="en-US" w:eastAsia="zh-CN"/>
        </w:rPr>
        <w:t>获取</w:t>
      </w:r>
      <w:r>
        <w:rPr>
          <w:rFonts w:hint="eastAsia" w:ascii="宋体" w:hAnsi="宋体" w:cs="Arial"/>
          <w:color w:val="auto"/>
          <w:sz w:val="24"/>
          <w:szCs w:val="24"/>
          <w:highlight w:val="none"/>
        </w:rPr>
        <w:t>磋商文件。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firstLine="480" w:firstLineChars="200"/>
        <w:textAlignment w:val="auto"/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/>
        </w:rPr>
        <w:t>（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 w:eastAsia="zh-CN"/>
        </w:rPr>
        <w:t>2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/>
        </w:rPr>
        <w:t>）发售时间：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zh-CN"/>
        </w:rPr>
        <w:t>20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cs="Arial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zh-CN"/>
        </w:rPr>
        <w:t>年</w:t>
      </w:r>
      <w:r>
        <w:rPr>
          <w:rFonts w:hint="eastAsia" w:ascii="宋体" w:hAnsi="宋体" w:cs="Arial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zh-CN"/>
        </w:rPr>
        <w:t>月</w:t>
      </w:r>
      <w:r>
        <w:rPr>
          <w:rFonts w:hint="eastAsia" w:ascii="宋体" w:hAnsi="宋体" w:cs="Arial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 xml:space="preserve"> 22 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zh-CN"/>
        </w:rPr>
        <w:t>日至202</w:t>
      </w:r>
      <w:r>
        <w:rPr>
          <w:rFonts w:hint="eastAsia" w:ascii="宋体" w:hAnsi="宋体" w:cs="Arial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zh-CN"/>
        </w:rPr>
        <w:t>年</w:t>
      </w:r>
      <w:r>
        <w:rPr>
          <w:rFonts w:hint="eastAsia" w:ascii="宋体" w:hAnsi="宋体" w:cs="Arial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 xml:space="preserve">6 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zh-CN"/>
        </w:rPr>
        <w:t>月</w:t>
      </w:r>
      <w:r>
        <w:rPr>
          <w:rFonts w:hint="eastAsia" w:ascii="宋体" w:hAnsi="宋体" w:cs="Arial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 xml:space="preserve"> 3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zh-CN"/>
        </w:rPr>
        <w:t>日（北京时间）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480" w:firstLineChars="200"/>
        <w:textAlignment w:val="auto"/>
        <w:rPr>
          <w:rFonts w:hint="default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/>
        </w:rPr>
        <w:t>（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 w:eastAsia="zh-CN"/>
        </w:rPr>
        <w:t>3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/>
        </w:rPr>
        <w:t>）文件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  <w:t>获取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/>
        </w:rPr>
        <w:t>方式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  <w:t>：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网上获取，潜在投标单位获取磋商文件时无需资料，只需发邮箱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fldChar w:fldCharType="begin"/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instrText xml:space="preserve"> HYPERLINK "mailto:568799310@qq.com" </w:instrTex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fldChar w:fldCharType="separate"/>
      </w:r>
      <w:r>
        <w:rPr>
          <w:rStyle w:val="4"/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568799310@qq.com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fldChar w:fldCharType="end"/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 xml:space="preserve"> ，邮件名称投标单位名称+联系人+联系方式。竞争性磋商文件每套售价400元（人民币),售后不退。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480" w:firstLineChars="200"/>
        <w:textAlignment w:val="auto"/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 xml:space="preserve"> 10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  <w:t>《响应文件》递交截止时间：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zh-CN"/>
        </w:rPr>
        <w:t>20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cs="Arial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en-US"/>
        </w:rPr>
        <w:t>年</w:t>
      </w:r>
      <w:r>
        <w:rPr>
          <w:rFonts w:hint="eastAsia" w:ascii="宋体" w:hAnsi="宋体" w:cs="Arial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en-US"/>
        </w:rPr>
        <w:t>月</w:t>
      </w:r>
      <w:r>
        <w:rPr>
          <w:rFonts w:hint="eastAsia" w:ascii="宋体" w:hAnsi="宋体" w:cs="Arial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en-US"/>
        </w:rPr>
        <w:t>日北京时间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zh-CN" w:eastAsia="zh-CN"/>
        </w:rPr>
        <w:t>10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en-US"/>
        </w:rPr>
        <w:t>: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zh-CN"/>
        </w:rPr>
        <w:t>30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en-US"/>
        </w:rPr>
        <w:t>时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  <w:t>，在截止时间后送达的响应文件为无效文件，拒绝接收。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firstLine="480" w:firstLineChars="200"/>
        <w:textAlignment w:val="auto"/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  <w:t>《响应文件》递交地点：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zh-CN"/>
        </w:rPr>
        <w:t>新疆乌鲁木齐高新区(新市区)长春中路街道长春中路525号城建大厦综合楼1幢办公1606室</w:t>
      </w:r>
      <w:r>
        <w:rPr>
          <w:rFonts w:hint="eastAsia" w:ascii="宋体" w:hAnsi="宋体" w:eastAsia="宋体" w:cs="Arial"/>
          <w:b/>
          <w:bCs/>
          <w:color w:val="auto"/>
          <w:kern w:val="0"/>
          <w:sz w:val="24"/>
          <w:szCs w:val="24"/>
          <w:highlight w:val="none"/>
          <w:lang w:val="en-US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firstLine="480" w:firstLineChars="200"/>
        <w:textAlignment w:val="auto"/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/>
        </w:rPr>
        <w:t>本次磋商分如下步骤：</w:t>
      </w:r>
    </w:p>
    <w:p>
      <w:pPr>
        <w:keepNext w:val="0"/>
        <w:keepLines w:val="0"/>
        <w:pageBreakBefore w:val="0"/>
        <w:widowControl w:val="0"/>
        <w:tabs>
          <w:tab w:val="left" w:pos="1134"/>
        </w:tabs>
        <w:kinsoku/>
        <w:wordWrap/>
        <w:overflowPunct/>
        <w:topLinePunct w:val="0"/>
        <w:autoSpaceDE w:val="0"/>
        <w:autoSpaceDN w:val="0"/>
        <w:bidi w:val="0"/>
        <w:adjustRightInd w:val="0"/>
        <w:spacing w:line="440" w:lineRule="exact"/>
        <w:ind w:firstLine="480" w:firstLineChars="200"/>
        <w:textAlignment w:val="auto"/>
        <w:rPr>
          <w:rFonts w:ascii="宋体" w:hAnsi="宋体" w:cs="Arial"/>
          <w:color w:val="auto"/>
          <w:kern w:val="0"/>
          <w:sz w:val="24"/>
          <w:szCs w:val="24"/>
          <w:highlight w:val="none"/>
        </w:rPr>
      </w:pPr>
      <w:r>
        <w:rPr>
          <w:rFonts w:ascii="宋体" w:hAnsi="宋体" w:cs="Arial"/>
          <w:color w:val="auto"/>
          <w:kern w:val="0"/>
          <w:sz w:val="24"/>
          <w:szCs w:val="24"/>
          <w:highlight w:val="none"/>
        </w:rPr>
        <w:t>步骤一：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</w:rPr>
        <w:t>所有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获取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</w:rPr>
        <w:t>了磋商文件的供应商将装订成册的《响应文件》（包括技术方案、商务应答材料和一次报价）递交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至乌鲁木齐市新市区城建大厦1606室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</w:rPr>
        <w:t>。由磋商小组对供应商的资质、商务、技术方案以及一次报价的进行初审。</w:t>
      </w:r>
    </w:p>
    <w:p>
      <w:pPr>
        <w:keepNext w:val="0"/>
        <w:keepLines w:val="0"/>
        <w:pageBreakBefore w:val="0"/>
        <w:widowControl w:val="0"/>
        <w:tabs>
          <w:tab w:val="left" w:pos="1134"/>
        </w:tabs>
        <w:kinsoku/>
        <w:wordWrap/>
        <w:overflowPunct/>
        <w:topLinePunct w:val="0"/>
        <w:autoSpaceDE w:val="0"/>
        <w:autoSpaceDN w:val="0"/>
        <w:bidi w:val="0"/>
        <w:adjustRightInd w:val="0"/>
        <w:spacing w:line="440" w:lineRule="exact"/>
        <w:ind w:firstLine="480" w:firstLineChars="200"/>
        <w:textAlignment w:val="auto"/>
        <w:rPr>
          <w:rFonts w:ascii="宋体" w:hAnsi="宋体" w:cs="Arial"/>
          <w:color w:val="auto"/>
          <w:kern w:val="0"/>
          <w:sz w:val="24"/>
          <w:szCs w:val="24"/>
          <w:highlight w:val="none"/>
        </w:rPr>
      </w:pPr>
      <w:r>
        <w:rPr>
          <w:rFonts w:ascii="宋体" w:hAnsi="宋体" w:cs="Arial"/>
          <w:color w:val="auto"/>
          <w:kern w:val="0"/>
          <w:sz w:val="24"/>
          <w:szCs w:val="24"/>
          <w:highlight w:val="none"/>
        </w:rPr>
        <w:t>步骤二：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</w:rPr>
        <w:t>根据各供应商应答情况，磋商小组将以本磋商文件的内容为基础，分别召集所有通过《响应文件》初审的供应商就技术需求、服务范围以及价格进行单独磋商。在磋商期间，磋商小组可要求供应商对其《响应文件》进行澄清，并允许对《响应文件》的内容做调整。但有关澄清的要求和答复均应以书面形式提交。</w:t>
      </w:r>
    </w:p>
    <w:p>
      <w:pPr>
        <w:keepNext w:val="0"/>
        <w:keepLines w:val="0"/>
        <w:pageBreakBefore w:val="0"/>
        <w:widowControl w:val="0"/>
        <w:tabs>
          <w:tab w:val="left" w:pos="1134"/>
        </w:tabs>
        <w:kinsoku/>
        <w:wordWrap/>
        <w:overflowPunct/>
        <w:topLinePunct w:val="0"/>
        <w:autoSpaceDE w:val="0"/>
        <w:autoSpaceDN w:val="0"/>
        <w:bidi w:val="0"/>
        <w:adjustRightInd w:val="0"/>
        <w:spacing w:line="440" w:lineRule="exact"/>
        <w:ind w:firstLine="480" w:firstLineChars="200"/>
        <w:textAlignment w:val="auto"/>
        <w:rPr>
          <w:rFonts w:ascii="宋体" w:hAnsi="宋体" w:cs="Arial"/>
          <w:color w:val="auto"/>
          <w:kern w:val="0"/>
          <w:sz w:val="24"/>
          <w:szCs w:val="24"/>
          <w:highlight w:val="none"/>
        </w:rPr>
      </w:pPr>
      <w:r>
        <w:rPr>
          <w:rFonts w:ascii="宋体" w:hAnsi="宋体" w:cs="Arial"/>
          <w:color w:val="auto"/>
          <w:kern w:val="0"/>
          <w:sz w:val="24"/>
          <w:szCs w:val="24"/>
          <w:highlight w:val="none"/>
        </w:rPr>
        <w:t>步骤三：经磋商并审核合格，并得到采购代理机构通知的供应商应于采购代理机构规定的时间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</w:rPr>
        <w:t>内</w:t>
      </w:r>
      <w:r>
        <w:rPr>
          <w:rFonts w:ascii="宋体" w:hAnsi="宋体" w:cs="Arial"/>
          <w:color w:val="auto"/>
          <w:kern w:val="0"/>
          <w:sz w:val="24"/>
          <w:szCs w:val="24"/>
          <w:highlight w:val="none"/>
        </w:rPr>
        <w:t>，按磋商最终确定的技术条件、服务范围将最终报价递交。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firstLine="480" w:firstLineChars="200"/>
        <w:textAlignment w:val="auto"/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 w:eastAsia="zh-CN"/>
        </w:rPr>
      </w:pP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 w:eastAsia="zh-CN"/>
        </w:rPr>
        <w:t>评定方法：综合评分法。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firstLine="480" w:firstLineChars="200"/>
        <w:textAlignment w:val="auto"/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  <w:t>.公告发布媒介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482"/>
        </w:tabs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firstLine="480" w:firstLineChars="200"/>
        <w:textAlignment w:val="auto"/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CN" w:eastAsia="zh-CN"/>
        </w:rPr>
      </w:pPr>
      <w:r>
        <w:rPr>
          <w:rFonts w:hint="eastAsia" w:hAnsi="宋体" w:cs="Arial"/>
          <w:color w:val="auto"/>
          <w:sz w:val="24"/>
          <w:highlight w:val="none"/>
        </w:rPr>
        <w:t>中国招投标公共服务平台(http://www.cebpubservice.com)、中国</w:t>
      </w:r>
      <w:r>
        <w:rPr>
          <w:rFonts w:hint="eastAsia" w:hAnsi="宋体" w:cs="Arial"/>
          <w:color w:val="auto"/>
          <w:sz w:val="24"/>
          <w:highlight w:val="none"/>
          <w:lang w:val="en-US" w:eastAsia="zh-CN"/>
        </w:rPr>
        <w:t>采</w:t>
      </w:r>
      <w:r>
        <w:rPr>
          <w:rFonts w:hint="eastAsia" w:hAnsi="宋体" w:cs="Arial"/>
          <w:color w:val="auto"/>
          <w:sz w:val="24"/>
          <w:highlight w:val="none"/>
        </w:rPr>
        <w:t>购与招标网(https://www.chinabidding.com.n)</w:t>
      </w:r>
      <w:r>
        <w:rPr>
          <w:rFonts w:hint="eastAsia" w:hAnsi="宋体" w:cs="Arial"/>
          <w:color w:val="auto"/>
          <w:sz w:val="24"/>
          <w:highlight w:val="none"/>
          <w:lang w:eastAsia="zh-CN"/>
        </w:rPr>
        <w:t>、人保e采外网门户（https:</w:t>
      </w:r>
      <w:r>
        <w:rPr>
          <w:rFonts w:hint="eastAsia" w:hAnsi="宋体" w:cs="Arial"/>
          <w:color w:val="auto"/>
          <w:sz w:val="24"/>
          <w:highlight w:val="none"/>
          <w:lang w:val="en-US" w:eastAsia="zh-CN"/>
        </w:rPr>
        <w:t>/</w:t>
      </w:r>
      <w:r>
        <w:rPr>
          <w:rFonts w:hint="eastAsia" w:hAnsi="宋体" w:cs="Arial"/>
          <w:color w:val="auto"/>
          <w:sz w:val="24"/>
          <w:highlight w:val="none"/>
          <w:lang w:eastAsia="zh-CN"/>
        </w:rPr>
        <w:t>/ec.picc.com）。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510" w:firstLine="0" w:firstLineChars="0"/>
        <w:textAlignment w:val="auto"/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ascii="Arial" w:hAnsi="Arial" w:cs="Arial"/>
          <w:color w:val="auto"/>
          <w:sz w:val="24"/>
          <w:highlight w:val="none"/>
        </w:rPr>
        <w:t>采购代理机构：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zh-TW" w:eastAsia="zh-CN"/>
        </w:rPr>
        <w:t>瑞恒项目管理有限公司</w:t>
      </w:r>
      <w:r>
        <w:rPr>
          <w:rFonts w:hint="eastAsia" w:ascii="宋体" w:hAnsi="宋体" w:eastAsia="宋体" w:cs="Arial"/>
          <w:color w:val="auto"/>
          <w:kern w:val="0"/>
          <w:sz w:val="24"/>
          <w:szCs w:val="24"/>
          <w:highlight w:val="none"/>
          <w:lang w:val="en-US" w:eastAsia="zh-CN"/>
        </w:rPr>
        <w:t>新疆分公司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510" w:firstLine="0" w:firstLineChars="0"/>
        <w:textAlignment w:val="auto"/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联系方式：卢妍琴</w:t>
      </w:r>
    </w:p>
    <w:p>
      <w:pPr>
        <w:ind w:firstLine="480" w:firstLineChars="200"/>
        <w:rPr>
          <w:color w:val="auto"/>
          <w:highlight w:val="none"/>
        </w:rPr>
      </w:pPr>
      <w:r>
        <w:rPr>
          <w:rFonts w:hint="eastAsia" w:ascii="宋体" w:hAnsi="宋体" w:cs="Arial"/>
          <w:color w:val="auto"/>
          <w:kern w:val="0"/>
          <w:sz w:val="24"/>
          <w:szCs w:val="24"/>
          <w:highlight w:val="none"/>
          <w:lang w:val="en-US" w:eastAsia="zh-CN"/>
        </w:rPr>
        <w:t>电话：17699918685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FA4CF2"/>
    <w:multiLevelType w:val="multilevel"/>
    <w:tmpl w:val="B2FA4CF2"/>
    <w:lvl w:ilvl="0" w:tentative="0">
      <w:start w:val="1"/>
      <w:numFmt w:val="decimal"/>
      <w:suff w:val="nothing"/>
      <w:lvlText w:val="（%1）"/>
      <w:lvlJc w:val="left"/>
      <w:pPr>
        <w:tabs>
          <w:tab w:val="left" w:pos="420"/>
        </w:tabs>
        <w:ind w:left="1288" w:hanging="720"/>
      </w:pPr>
      <w:rPr>
        <w:rFonts w:hint="default" w:hAnsi="宋体"/>
        <w:color w:val="000000"/>
      </w:rPr>
    </w:lvl>
    <w:lvl w:ilvl="1" w:tentative="0">
      <w:start w:val="1"/>
      <w:numFmt w:val="lowerLetter"/>
      <w:lvlText w:val="%2)"/>
      <w:lvlJc w:val="left"/>
      <w:pPr>
        <w:ind w:left="1350" w:hanging="420"/>
      </w:pPr>
    </w:lvl>
    <w:lvl w:ilvl="2" w:tentative="0">
      <w:start w:val="1"/>
      <w:numFmt w:val="lowerRoman"/>
      <w:lvlText w:val="%3."/>
      <w:lvlJc w:val="right"/>
      <w:pPr>
        <w:ind w:left="1770" w:hanging="420"/>
      </w:pPr>
    </w:lvl>
    <w:lvl w:ilvl="3" w:tentative="0">
      <w:start w:val="1"/>
      <w:numFmt w:val="decimal"/>
      <w:lvlText w:val="%4."/>
      <w:lvlJc w:val="left"/>
      <w:pPr>
        <w:ind w:left="2190" w:hanging="420"/>
      </w:pPr>
    </w:lvl>
    <w:lvl w:ilvl="4" w:tentative="0">
      <w:start w:val="1"/>
      <w:numFmt w:val="lowerLetter"/>
      <w:lvlText w:val="%5)"/>
      <w:lvlJc w:val="left"/>
      <w:pPr>
        <w:ind w:left="2610" w:hanging="420"/>
      </w:pPr>
    </w:lvl>
    <w:lvl w:ilvl="5" w:tentative="0">
      <w:start w:val="1"/>
      <w:numFmt w:val="lowerRoman"/>
      <w:lvlText w:val="%6."/>
      <w:lvlJc w:val="right"/>
      <w:pPr>
        <w:ind w:left="3030" w:hanging="420"/>
      </w:pPr>
    </w:lvl>
    <w:lvl w:ilvl="6" w:tentative="0">
      <w:start w:val="1"/>
      <w:numFmt w:val="decimal"/>
      <w:lvlText w:val="%7."/>
      <w:lvlJc w:val="left"/>
      <w:pPr>
        <w:ind w:left="3450" w:hanging="420"/>
      </w:pPr>
    </w:lvl>
    <w:lvl w:ilvl="7" w:tentative="0">
      <w:start w:val="1"/>
      <w:numFmt w:val="lowerLetter"/>
      <w:lvlText w:val="%8)"/>
      <w:lvlJc w:val="left"/>
      <w:pPr>
        <w:ind w:left="3870" w:hanging="420"/>
      </w:pPr>
    </w:lvl>
    <w:lvl w:ilvl="8" w:tentative="0">
      <w:start w:val="1"/>
      <w:numFmt w:val="lowerRoman"/>
      <w:lvlText w:val="%9."/>
      <w:lvlJc w:val="right"/>
      <w:pPr>
        <w:ind w:left="429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C91B22"/>
    <w:rsid w:val="2AC87157"/>
    <w:rsid w:val="30A8209E"/>
    <w:rsid w:val="3E87736E"/>
    <w:rsid w:val="648B4482"/>
    <w:rsid w:val="6B98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34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2026-05-13T11:13:00Z</dcterms:created>
  <dc:creator>28055</dc:creator>
  <cp:lastModifiedBy>郭晓媛</cp:lastModifiedBy>
  <dcterms:modified xsi:type="dcterms:W3CDTF">2026-05-22T03:47:23Z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KSOTemplateDocerSaveRecord">
    <vt:lpwstr>eyJoZGlkIjoiNzMwOTA4OTJhYTVkZWFiZmU0ZjhlOGNjZjk5N2Y0MjAiLCJ1c2VySWQiOiI0MzgzNzQ0MjEifQ==</vt:lpwstr>
  </property>
  <property fmtid="{D5CDD505-2E9C-101B-9397-08002B2CF9AE}" pid="4" name="ICV">
    <vt:lpwstr>16E9144EA93A4FD6AE8136FAF2B47204_12</vt:lpwstr>
  </property>
</Properties>
</file>