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ascii="Segoe UI" w:hAnsi="Segoe UI" w:eastAsia="Segoe UI" w:cs="Segoe UI"/>
          <w:i w:val="0"/>
          <w:iCs w:val="0"/>
          <w:caps w:val="0"/>
          <w:color w:val="172B4D"/>
          <w:spacing w:val="0"/>
          <w:sz w:val="19"/>
          <w:szCs w:val="19"/>
        </w:rPr>
      </w:pPr>
      <w:r>
        <w:rPr>
          <w:rStyle w:val="4"/>
          <w:rFonts w:ascii="方正小标宋简体" w:hAnsi="方正小标宋简体" w:eastAsia="方正小标宋简体" w:cs="方正小标宋简体"/>
          <w:b/>
          <w:bCs/>
          <w:i w:val="0"/>
          <w:iCs w:val="0"/>
          <w:caps w:val="0"/>
          <w:color w:val="172B4D"/>
          <w:spacing w:val="0"/>
          <w:kern w:val="0"/>
          <w:sz w:val="44"/>
          <w:szCs w:val="44"/>
          <w:shd w:val="clear" w:fill="FFFFFF"/>
          <w:lang w:val="en-US" w:eastAsia="zh-CN" w:bidi="ar"/>
        </w:rPr>
        <w:t>关于人保财险</w:t>
      </w:r>
      <w:r>
        <w:rPr>
          <w:rStyle w:val="4"/>
          <w:rFonts w:hint="eastAsia" w:ascii="方正小标宋简体" w:hAnsi="方正小标宋简体" w:eastAsia="方正小标宋简体" w:cs="方正小标宋简体"/>
          <w:b/>
          <w:bCs/>
          <w:i w:val="0"/>
          <w:iCs w:val="0"/>
          <w:caps w:val="0"/>
          <w:color w:val="172B4D"/>
          <w:spacing w:val="0"/>
          <w:kern w:val="0"/>
          <w:sz w:val="44"/>
          <w:szCs w:val="44"/>
          <w:shd w:val="clear" w:fill="FFFFFF"/>
          <w:lang w:val="en-US" w:eastAsia="zh-CN" w:bidi="ar"/>
        </w:rPr>
        <w:t>新疆莎车支公司户外红色滚动LED走字屏广告采购项目拟采用单一采购方式采购的公示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420"/>
        <w:jc w:val="left"/>
        <w:rPr>
          <w:rFonts w:hint="default" w:ascii="Segoe UI" w:hAnsi="Segoe UI" w:eastAsia="Segoe UI" w:cs="Segoe UI"/>
          <w:i w:val="0"/>
          <w:iCs w:val="0"/>
          <w:caps w:val="0"/>
          <w:color w:val="172B4D"/>
          <w:spacing w:val="0"/>
          <w:sz w:val="19"/>
          <w:szCs w:val="19"/>
        </w:rPr>
      </w:pPr>
      <w:r>
        <w:rPr>
          <w:rFonts w:ascii="Calibri" w:hAnsi="Calibri" w:eastAsia="Segoe UI" w:cs="Calibri"/>
          <w:i w:val="0"/>
          <w:iCs w:val="0"/>
          <w:caps w:val="0"/>
          <w:color w:val="172B4D"/>
          <w:spacing w:val="0"/>
          <w:kern w:val="0"/>
          <w:sz w:val="21"/>
          <w:szCs w:val="21"/>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ascii="仿宋_GB2312" w:hAnsi="Segoe UI" w:eastAsia="仿宋_GB2312" w:cs="仿宋_GB2312"/>
          <w:i w:val="0"/>
          <w:iCs w:val="0"/>
          <w:caps w:val="0"/>
          <w:color w:val="172B4D"/>
          <w:spacing w:val="0"/>
          <w:kern w:val="0"/>
          <w:sz w:val="32"/>
          <w:szCs w:val="32"/>
          <w:shd w:val="clear" w:fill="FFFFFF"/>
          <w:lang w:val="en-US" w:eastAsia="zh-CN" w:bidi="ar"/>
        </w:rPr>
        <w:t>根据中国人民保险集团和中国人民财产保险股份有限公司采购管理相关制度规定，现将相关</w:t>
      </w:r>
      <w:r>
        <w:rPr>
          <w:rFonts w:hint="eastAsia" w:ascii="仿宋_GB2312" w:hAnsi="Segoe UI" w:eastAsia="仿宋_GB2312" w:cs="仿宋_GB2312"/>
          <w:i w:val="0"/>
          <w:iCs w:val="0"/>
          <w:caps w:val="0"/>
          <w:color w:val="172B4D"/>
          <w:spacing w:val="0"/>
          <w:kern w:val="0"/>
          <w:sz w:val="32"/>
          <w:szCs w:val="32"/>
          <w:shd w:val="clear" w:fill="FFFFFF"/>
          <w:lang w:val="en-US" w:eastAsia="zh-CN" w:bidi="ar"/>
        </w:rPr>
        <w:t>单一采购</w:t>
      </w:r>
      <w:r>
        <w:rPr>
          <w:rFonts w:ascii="仿宋_GB2312" w:hAnsi="Segoe UI" w:eastAsia="仿宋_GB2312" w:cs="仿宋_GB2312"/>
          <w:i w:val="0"/>
          <w:iCs w:val="0"/>
          <w:caps w:val="0"/>
          <w:color w:val="172B4D"/>
          <w:spacing w:val="0"/>
          <w:kern w:val="0"/>
          <w:sz w:val="32"/>
          <w:szCs w:val="32"/>
          <w:shd w:val="clear" w:fill="FFFFFF"/>
          <w:lang w:val="en-US" w:eastAsia="zh-CN" w:bidi="ar"/>
        </w:rPr>
        <w:t>内容公示如下：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ascii="黑体" w:hAnsi="宋体" w:eastAsia="黑体" w:cs="黑体"/>
          <w:i w:val="0"/>
          <w:iCs w:val="0"/>
          <w:caps w:val="0"/>
          <w:color w:val="172B4D"/>
          <w:spacing w:val="0"/>
          <w:kern w:val="0"/>
          <w:sz w:val="32"/>
          <w:szCs w:val="32"/>
          <w:shd w:val="clear" w:fill="FFFFFF"/>
          <w:lang w:val="en-US" w:eastAsia="zh-CN" w:bidi="ar"/>
        </w:rPr>
        <w:t>一、项目名称：</w:t>
      </w:r>
      <w:r>
        <w:rPr>
          <w:rFonts w:hint="eastAsia" w:ascii="仿宋_GB2312" w:hAnsi="Segoe UI" w:eastAsia="仿宋_GB2312" w:cs="仿宋_GB2312"/>
          <w:i w:val="0"/>
          <w:iCs w:val="0"/>
          <w:caps w:val="0"/>
          <w:color w:val="172B4D"/>
          <w:spacing w:val="0"/>
          <w:kern w:val="0"/>
          <w:sz w:val="32"/>
          <w:szCs w:val="32"/>
          <w:shd w:val="clear" w:fill="FFFFFF"/>
          <w:lang w:val="en-US" w:eastAsia="zh-CN" w:bidi="ar"/>
        </w:rPr>
        <w:t>人保财险新疆莎车支公司户外红色滚动LED走字屏灯广告采购项目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1.</w:t>
      </w:r>
      <w:r>
        <w:rPr>
          <w:rFonts w:ascii="仿宋" w:hAnsi="仿宋" w:eastAsia="仿宋" w:cs="仿宋"/>
          <w:i w:val="0"/>
          <w:iCs w:val="0"/>
          <w:caps w:val="0"/>
          <w:color w:val="172B4D"/>
          <w:spacing w:val="0"/>
          <w:kern w:val="0"/>
          <w:sz w:val="32"/>
          <w:szCs w:val="32"/>
          <w:shd w:val="clear" w:fill="FFFFFF"/>
          <w:lang w:val="en-US" w:eastAsia="zh-CN" w:bidi="ar"/>
        </w:rPr>
        <w:t> </w:t>
      </w:r>
      <w:r>
        <w:rPr>
          <w:rFonts w:hint="eastAsia" w:ascii="仿宋_GB2312" w:hAnsi="Segoe UI" w:eastAsia="仿宋_GB2312" w:cs="仿宋_GB2312"/>
          <w:i w:val="0"/>
          <w:iCs w:val="0"/>
          <w:caps w:val="0"/>
          <w:color w:val="172B4D"/>
          <w:spacing w:val="0"/>
          <w:kern w:val="0"/>
          <w:sz w:val="32"/>
          <w:szCs w:val="32"/>
          <w:shd w:val="clear" w:fill="FFFFFF"/>
          <w:lang w:val="en-US" w:eastAsia="zh-CN" w:bidi="ar"/>
        </w:rPr>
        <w:t>资源唯一性：莎车蓝创广告图文设计工作室作为莎车县宝岸出租客运有限公司、莎车县顺风道路客运有限责任公司、莎车康济医院有限公司、莎车县吉祥客运有限责任公司四家公司独家授权的户外红色滚动LED走字屏广告服务事项的供应商，无其他替代供应商，选择该供应商可确保广告投放渠道的稳定性与唯一性，符合项目采购法定情形，按照《中国人民保险集团分散采购管理办法》第三章第十四条规定，该项目属于普通分散采购，本项目拟参照公司分散采购管理规定实施项目采购，采用单一采购方式实施采购，综合考虑采用户外红色滚动LED走字屏投放广告的优势与公司服务功能的优化，能确保广告投放渠道的稳定性与合规性，保障项目顺利实施，符合可采用单一采购方式中“只能从唯一供应商处采购的，即因货物或服务使用不可替代的专利、专有技术，或者项目有特殊要求，导致只能从某一特定供应商处采购的”规定，符合可采用单一采购方式中只能从唯一供应商处采购”的法定情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    2.</w:t>
      </w:r>
      <w:r>
        <w:rPr>
          <w:rFonts w:hint="eastAsia" w:ascii="仿宋" w:hAnsi="仿宋" w:eastAsia="仿宋" w:cs="仿宋"/>
          <w:i w:val="0"/>
          <w:iCs w:val="0"/>
          <w:caps w:val="0"/>
          <w:color w:val="172B4D"/>
          <w:spacing w:val="0"/>
          <w:kern w:val="0"/>
          <w:sz w:val="32"/>
          <w:szCs w:val="32"/>
          <w:shd w:val="clear" w:fill="FFFFFF"/>
          <w:lang w:val="en-US" w:eastAsia="zh-CN" w:bidi="ar"/>
        </w:rPr>
        <w:t> </w:t>
      </w:r>
      <w:r>
        <w:rPr>
          <w:rFonts w:hint="eastAsia" w:ascii="仿宋_GB2312" w:hAnsi="Segoe UI" w:eastAsia="仿宋_GB2312" w:cs="仿宋_GB2312"/>
          <w:i w:val="0"/>
          <w:iCs w:val="0"/>
          <w:caps w:val="0"/>
          <w:color w:val="172B4D"/>
          <w:spacing w:val="0"/>
          <w:kern w:val="0"/>
          <w:sz w:val="32"/>
          <w:szCs w:val="32"/>
          <w:shd w:val="clear" w:fill="FFFFFF"/>
          <w:lang w:val="en-US" w:eastAsia="zh-CN" w:bidi="ar"/>
        </w:rPr>
        <w:t>服务必要性：为进一步拓宽车险产品推广渠道，通过</w:t>
      </w:r>
      <w:r>
        <w:rPr>
          <w:rFonts w:hint="eastAsia" w:ascii="仿宋_GB2312" w:hAnsi="Segoe UI" w:eastAsia="仿宋_GB2312" w:cs="仿宋_GB2312"/>
          <w:i w:val="0"/>
          <w:iCs w:val="0"/>
          <w:caps w:val="0"/>
          <w:color w:val="172B4D"/>
          <w:spacing w:val="-6"/>
          <w:kern w:val="0"/>
          <w:sz w:val="32"/>
          <w:szCs w:val="32"/>
          <w:shd w:val="clear" w:fill="FFFFFF"/>
          <w:lang w:val="en-US" w:eastAsia="zh-CN" w:bidi="ar"/>
        </w:rPr>
        <w:t>传播便捷的主流线下宣传载体，具备醒目直观、全天候滚动播放、内容灵活更新的突出优势，可覆盖县域城区干道、乡镇街道等区域</w:t>
      </w:r>
      <w:r>
        <w:rPr>
          <w:rFonts w:hint="eastAsia" w:ascii="仿宋_GB2312" w:hAnsi="Segoe UI" w:eastAsia="仿宋_GB2312" w:cs="仿宋_GB2312"/>
          <w:i w:val="0"/>
          <w:iCs w:val="0"/>
          <w:caps w:val="0"/>
          <w:color w:val="172B4D"/>
          <w:spacing w:val="0"/>
          <w:kern w:val="0"/>
          <w:sz w:val="32"/>
          <w:szCs w:val="32"/>
          <w:shd w:val="clear" w:fill="FFFFFF"/>
          <w:lang w:val="en-US" w:eastAsia="zh-CN" w:bidi="ar"/>
        </w:rPr>
        <w:t>进行广告投放，莎车蓝创广告图文设计工作室作为莎车县多家公司唯一合法权属方，其提供的服务是保障采购目的实现的必要条件；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3.市场无竞争性：经充分调研，莎车蓝创广告图文设计工作室是莎车县莎车县宝岸出租客运有限公司、莎车县顺风道路客运有限责任公司、莎车康济医院有限公司、莎车县吉祥客运有限责任公司唯一拥有户外红色滚动LED走字屏广告服务的供应商，不存在市场化竞争格局，无法通过公开征集方式达成采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hint="eastAsia" w:ascii="黑体" w:hAnsi="宋体" w:eastAsia="黑体" w:cs="黑体"/>
          <w:i w:val="0"/>
          <w:iCs w:val="0"/>
          <w:caps w:val="0"/>
          <w:color w:val="172B4D"/>
          <w:spacing w:val="0"/>
          <w:kern w:val="0"/>
          <w:sz w:val="32"/>
          <w:szCs w:val="32"/>
          <w:shd w:val="clear" w:fill="FFFFFF"/>
          <w:lang w:val="en-US" w:eastAsia="zh-CN" w:bidi="ar"/>
        </w:rPr>
        <w:t>本项目唯一服务供应商为</w:t>
      </w:r>
      <w:r>
        <w:rPr>
          <w:rStyle w:val="4"/>
          <w:rFonts w:hint="eastAsia" w:ascii="黑体" w:hAnsi="宋体" w:eastAsia="黑体" w:cs="黑体"/>
          <w:b/>
          <w:bCs/>
          <w:i w:val="0"/>
          <w:iCs w:val="0"/>
          <w:caps w:val="0"/>
          <w:color w:val="172B4D"/>
          <w:spacing w:val="0"/>
          <w:kern w:val="0"/>
          <w:sz w:val="32"/>
          <w:szCs w:val="32"/>
          <w:shd w:val="clear" w:fill="FFFFFF"/>
          <w:lang w:val="en-US" w:eastAsia="zh-CN" w:bidi="ar"/>
        </w:rPr>
        <w:t>：</w:t>
      </w:r>
      <w:r>
        <w:rPr>
          <w:rFonts w:hint="eastAsia" w:ascii="仿宋_GB2312" w:hAnsi="Segoe UI" w:eastAsia="仿宋_GB2312" w:cs="仿宋_GB2312"/>
          <w:i w:val="0"/>
          <w:iCs w:val="0"/>
          <w:caps w:val="0"/>
          <w:color w:val="172B4D"/>
          <w:spacing w:val="0"/>
          <w:kern w:val="0"/>
          <w:sz w:val="32"/>
          <w:szCs w:val="32"/>
          <w:shd w:val="clear" w:fill="FFFFFF"/>
          <w:lang w:val="en-US" w:eastAsia="zh-CN" w:bidi="ar"/>
        </w:rPr>
        <w:t>莎车蓝创广告图文设计工作室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公示日期：自公示发布之日起3日内。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任何单位或个人如对以上项目采用单一采购</w:t>
      </w:r>
      <w:bookmarkStart w:id="0" w:name="_GoBack"/>
      <w:bookmarkEnd w:id="0"/>
      <w:r>
        <w:rPr>
          <w:rFonts w:hint="eastAsia" w:ascii="仿宋_GB2312" w:hAnsi="Segoe UI" w:eastAsia="仿宋_GB2312" w:cs="仿宋_GB2312"/>
          <w:i w:val="0"/>
          <w:iCs w:val="0"/>
          <w:caps w:val="0"/>
          <w:color w:val="172B4D"/>
          <w:spacing w:val="0"/>
          <w:kern w:val="0"/>
          <w:sz w:val="32"/>
          <w:szCs w:val="32"/>
          <w:shd w:val="clear" w:fill="FFFFFF"/>
          <w:lang w:val="en-US" w:eastAsia="zh-CN" w:bidi="ar"/>
        </w:rPr>
        <w:t>方式有异议，请在公示期间以书面形式进行反馈。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联系电话：包莎莎  17881096685</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联系邮箱：baoshasha@xinj.picc.com.cn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4798" w:right="0" w:hanging="416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                  中国人民财产保险股份有限公司喀什地区分公司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480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2026年6月2日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424689"/>
    <w:rsid w:val="14CE0FD0"/>
    <w:rsid w:val="514246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2026-06-02T08:10:00Z</dcterms:created>
  <dc:creator>黄蓉</dc:creator>
  <cp:lastModifiedBy>黄蓉</cp:lastModifiedBy>
  <dcterms:modified xsi:type="dcterms:W3CDTF">2026-06-02T08:28:31Z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