
<file path=[Content_Types].xml><?xml version="1.0" encoding="utf-8"?>
<Types xmlns="http://schemas.openxmlformats.org/package/2006/content-types">
  <Default Extension="xml" ContentType="application/xml"/>
  <Default Extension="wmf" ContentType="image/x-wm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2.bin" ContentType="application/vnd.ms-office.activeX"/>
  <Override PartName="/word/activeX/activeX2.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宋体" w:eastAsia="仿宋_GB2312"/>
          <w:b/>
          <w:color w:val="000000" w:themeColor="text1"/>
          <w:sz w:val="36"/>
          <w:szCs w:val="36"/>
          <w14:textFill>
            <w14:solidFill>
              <w14:schemeClr w14:val="tx1"/>
            </w14:solidFill>
          </w14:textFill>
        </w:rPr>
      </w:pPr>
    </w:p>
    <w:p>
      <w:pPr>
        <w:jc w:val="center"/>
        <w:rPr>
          <w:rFonts w:hint="eastAsia" w:ascii="方正小标宋简体" w:hAnsi="方正小标宋简体" w:eastAsia="方正小标宋简体" w:cs="方正小标宋简体"/>
          <w:b w:val="0"/>
          <w:bCs/>
          <w:color w:val="000000" w:themeColor="text1"/>
          <w:sz w:val="40"/>
          <w:szCs w:val="40"/>
          <w:lang w:eastAsia="zh-CN"/>
          <w14:textFill>
            <w14:solidFill>
              <w14:schemeClr w14:val="tx1"/>
            </w14:solidFill>
          </w14:textFill>
        </w:rPr>
      </w:pPr>
      <w:r>
        <w:rPr>
          <w:rFonts w:hint="eastAsia" w:ascii="方正小标宋简体" w:hAnsi="方正小标宋简体" w:eastAsia="方正小标宋简体" w:cs="方正小标宋简体"/>
          <w:b w:val="0"/>
          <w:bCs/>
          <w:color w:val="000000" w:themeColor="text1"/>
          <w:sz w:val="40"/>
          <w:szCs w:val="40"/>
          <w14:textFill>
            <w14:solidFill>
              <w14:schemeClr w14:val="tx1"/>
            </w14:solidFill>
          </w14:textFill>
        </w:rPr>
        <w:t>人保财险</w:t>
      </w:r>
      <w:r>
        <w:rPr>
          <w:rFonts w:hint="eastAsia" w:ascii="方正小标宋简体" w:hAnsi="方正小标宋简体" w:eastAsia="方正小标宋简体" w:cs="方正小标宋简体"/>
          <w:b w:val="0"/>
          <w:bCs/>
          <w:color w:val="000000" w:themeColor="text1"/>
          <w:sz w:val="40"/>
          <w:szCs w:val="40"/>
          <w:lang w:eastAsia="zh-CN"/>
          <w14:textFill>
            <w14:solidFill>
              <w14:schemeClr w14:val="tx1"/>
            </w14:solidFill>
          </w14:textFill>
        </w:rPr>
        <w:t>四川省达州市</w:t>
      </w:r>
      <w:r>
        <w:rPr>
          <w:rFonts w:hint="eastAsia" w:ascii="方正小标宋简体" w:hAnsi="方正小标宋简体" w:eastAsia="方正小标宋简体" w:cs="方正小标宋简体"/>
          <w:b w:val="0"/>
          <w:bCs/>
          <w:color w:val="000000" w:themeColor="text1"/>
          <w:sz w:val="40"/>
          <w:szCs w:val="40"/>
          <w14:textFill>
            <w14:solidFill>
              <w14:schemeClr w14:val="tx1"/>
            </w14:solidFill>
          </w14:textFill>
        </w:rPr>
        <w:t>分公司</w:t>
      </w:r>
      <w:r>
        <w:rPr>
          <w:rFonts w:hint="eastAsia" w:ascii="方正小标宋简体" w:hAnsi="方正小标宋简体" w:eastAsia="方正小标宋简体" w:cs="方正小标宋简体"/>
          <w:b w:val="0"/>
          <w:bCs/>
          <w:color w:val="000000" w:themeColor="text1"/>
          <w:sz w:val="40"/>
          <w:szCs w:val="40"/>
          <w:lang w:eastAsia="zh-CN"/>
          <w14:textFill>
            <w14:solidFill>
              <w14:schemeClr w14:val="tx1"/>
            </w14:solidFill>
          </w14:textFill>
        </w:rPr>
        <w:t>农险户外墙体喷绘布宣传</w:t>
      </w:r>
    </w:p>
    <w:p>
      <w:pPr>
        <w:jc w:val="center"/>
        <w:rPr>
          <w:rFonts w:hint="eastAsia" w:ascii="方正小标宋简体" w:hAnsi="方正小标宋简体" w:eastAsia="方正小标宋简体" w:cs="方正小标宋简体"/>
          <w:b w:val="0"/>
          <w:bCs/>
          <w:color w:val="000000" w:themeColor="text1"/>
          <w:sz w:val="96"/>
          <w:szCs w:val="96"/>
          <w14:textFill>
            <w14:solidFill>
              <w14:schemeClr w14:val="tx1"/>
            </w14:solidFill>
          </w14:textFill>
        </w:rPr>
      </w:pPr>
      <w:r>
        <w:rPr>
          <w:rFonts w:hint="eastAsia" w:ascii="方正小标宋简体" w:hAnsi="方正小标宋简体" w:eastAsia="方正小标宋简体" w:cs="方正小标宋简体"/>
          <w:b w:val="0"/>
          <w:bCs/>
          <w:color w:val="000000" w:themeColor="text1"/>
          <w:sz w:val="40"/>
          <w:szCs w:val="40"/>
          <w14:textFill>
            <w14:solidFill>
              <w14:schemeClr w14:val="tx1"/>
            </w14:solidFill>
          </w14:textFill>
        </w:rPr>
        <w:t>采购项目</w:t>
      </w:r>
    </w:p>
    <w:p>
      <w:pPr>
        <w:jc w:val="center"/>
        <w:rPr>
          <w:rFonts w:ascii="仿宋_GB2312" w:eastAsia="仿宋_GB2312"/>
          <w:color w:val="000000" w:themeColor="text1"/>
          <w:sz w:val="72"/>
          <w:szCs w:val="72"/>
          <w14:textFill>
            <w14:solidFill>
              <w14:schemeClr w14:val="tx1"/>
            </w14:solidFill>
          </w14:textFill>
        </w:rPr>
      </w:pPr>
    </w:p>
    <w:p>
      <w:pPr>
        <w:jc w:val="center"/>
        <w:rPr>
          <w:rFonts w:hint="eastAsia" w:ascii="黑体" w:hAnsi="黑体" w:eastAsia="黑体" w:cs="黑体"/>
          <w:b/>
          <w:bCs/>
          <w:color w:val="000000" w:themeColor="text1"/>
          <w:sz w:val="72"/>
          <w:szCs w:val="72"/>
          <w14:textFill>
            <w14:solidFill>
              <w14:schemeClr w14:val="tx1"/>
            </w14:solidFill>
          </w14:textFill>
        </w:rPr>
      </w:pPr>
      <w:r>
        <w:rPr>
          <w:rFonts w:hint="eastAsia" w:ascii="黑体" w:hAnsi="黑体" w:eastAsia="黑体" w:cs="黑体"/>
          <w:b/>
          <w:bCs/>
          <w:color w:val="000000" w:themeColor="text1"/>
          <w:sz w:val="72"/>
          <w:szCs w:val="72"/>
          <w14:textFill>
            <w14:solidFill>
              <w14:schemeClr w14:val="tx1"/>
            </w14:solidFill>
          </w14:textFill>
        </w:rPr>
        <w:t>比</w:t>
      </w:r>
    </w:p>
    <w:p>
      <w:pPr>
        <w:jc w:val="center"/>
        <w:rPr>
          <w:rFonts w:hint="eastAsia" w:ascii="黑体" w:hAnsi="黑体" w:eastAsia="黑体" w:cs="黑体"/>
          <w:b/>
          <w:bCs/>
          <w:color w:val="000000" w:themeColor="text1"/>
          <w:sz w:val="72"/>
          <w:szCs w:val="72"/>
          <w14:textFill>
            <w14:solidFill>
              <w14:schemeClr w14:val="tx1"/>
            </w14:solidFill>
          </w14:textFill>
        </w:rPr>
      </w:pPr>
    </w:p>
    <w:p>
      <w:pPr>
        <w:jc w:val="center"/>
        <w:rPr>
          <w:rFonts w:hint="eastAsia" w:ascii="黑体" w:hAnsi="黑体" w:eastAsia="黑体" w:cs="黑体"/>
          <w:b/>
          <w:bCs/>
          <w:color w:val="000000" w:themeColor="text1"/>
          <w:sz w:val="72"/>
          <w:szCs w:val="72"/>
          <w14:textFill>
            <w14:solidFill>
              <w14:schemeClr w14:val="tx1"/>
            </w14:solidFill>
          </w14:textFill>
        </w:rPr>
      </w:pPr>
      <w:r>
        <w:rPr>
          <w:rFonts w:hint="eastAsia" w:ascii="黑体" w:hAnsi="黑体" w:eastAsia="黑体" w:cs="黑体"/>
          <w:b/>
          <w:bCs/>
          <w:color w:val="000000" w:themeColor="text1"/>
          <w:sz w:val="72"/>
          <w:szCs w:val="72"/>
          <w14:textFill>
            <w14:solidFill>
              <w14:schemeClr w14:val="tx1"/>
            </w14:solidFill>
          </w14:textFill>
        </w:rPr>
        <w:t>价</w:t>
      </w:r>
    </w:p>
    <w:p>
      <w:pPr>
        <w:jc w:val="center"/>
        <w:rPr>
          <w:rFonts w:hint="eastAsia" w:ascii="黑体" w:hAnsi="黑体" w:eastAsia="黑体" w:cs="黑体"/>
          <w:b/>
          <w:bCs/>
          <w:color w:val="000000" w:themeColor="text1"/>
          <w:sz w:val="72"/>
          <w:szCs w:val="72"/>
          <w14:textFill>
            <w14:solidFill>
              <w14:schemeClr w14:val="tx1"/>
            </w14:solidFill>
          </w14:textFill>
        </w:rPr>
      </w:pPr>
    </w:p>
    <w:p>
      <w:pPr>
        <w:jc w:val="center"/>
        <w:rPr>
          <w:rFonts w:hint="eastAsia" w:ascii="黑体" w:hAnsi="黑体" w:eastAsia="黑体" w:cs="黑体"/>
          <w:b/>
          <w:bCs/>
          <w:color w:val="000000" w:themeColor="text1"/>
          <w:sz w:val="72"/>
          <w:szCs w:val="72"/>
          <w14:textFill>
            <w14:solidFill>
              <w14:schemeClr w14:val="tx1"/>
            </w14:solidFill>
          </w14:textFill>
        </w:rPr>
      </w:pPr>
      <w:r>
        <w:rPr>
          <w:rFonts w:hint="eastAsia" w:ascii="黑体" w:hAnsi="黑体" w:eastAsia="黑体" w:cs="黑体"/>
          <w:b/>
          <w:bCs/>
          <w:color w:val="000000" w:themeColor="text1"/>
          <w:sz w:val="72"/>
          <w:szCs w:val="72"/>
          <w14:textFill>
            <w14:solidFill>
              <w14:schemeClr w14:val="tx1"/>
            </w14:solidFill>
          </w14:textFill>
        </w:rPr>
        <w:t>文</w:t>
      </w:r>
    </w:p>
    <w:p>
      <w:pPr>
        <w:jc w:val="center"/>
        <w:rPr>
          <w:rFonts w:hint="eastAsia" w:ascii="黑体" w:hAnsi="黑体" w:eastAsia="黑体" w:cs="黑体"/>
          <w:b/>
          <w:bCs/>
          <w:color w:val="000000" w:themeColor="text1"/>
          <w:sz w:val="72"/>
          <w:szCs w:val="72"/>
          <w14:textFill>
            <w14:solidFill>
              <w14:schemeClr w14:val="tx1"/>
            </w14:solidFill>
          </w14:textFill>
        </w:rPr>
      </w:pPr>
    </w:p>
    <w:p>
      <w:pPr>
        <w:jc w:val="center"/>
        <w:rPr>
          <w:rFonts w:hint="eastAsia" w:ascii="黑体" w:hAnsi="黑体" w:eastAsia="黑体" w:cs="黑体"/>
          <w:b/>
          <w:bCs/>
          <w:color w:val="000000" w:themeColor="text1"/>
          <w:sz w:val="72"/>
          <w:szCs w:val="72"/>
          <w14:textFill>
            <w14:solidFill>
              <w14:schemeClr w14:val="tx1"/>
            </w14:solidFill>
          </w14:textFill>
        </w:rPr>
      </w:pPr>
      <w:r>
        <w:rPr>
          <w:rFonts w:hint="eastAsia" w:ascii="黑体" w:hAnsi="黑体" w:eastAsia="黑体" w:cs="黑体"/>
          <w:b/>
          <w:bCs/>
          <w:color w:val="000000" w:themeColor="text1"/>
          <w:sz w:val="72"/>
          <w:szCs w:val="72"/>
          <w14:textFill>
            <w14:solidFill>
              <w14:schemeClr w14:val="tx1"/>
            </w14:solidFill>
          </w14:textFill>
        </w:rPr>
        <w:t>件</w:t>
      </w:r>
    </w:p>
    <w:p>
      <w:pPr>
        <w:pStyle w:val="2"/>
        <w:rPr>
          <w:color w:val="000000" w:themeColor="text1"/>
          <w14:textFill>
            <w14:solidFill>
              <w14:schemeClr w14:val="tx1"/>
            </w14:solidFill>
          </w14:textFill>
        </w:rPr>
      </w:pPr>
    </w:p>
    <w:p>
      <w:pPr>
        <w:jc w:val="center"/>
        <w:rPr>
          <w:rFonts w:ascii="仿宋_GB2312" w:hAnsi="宋体" w:eastAsia="仿宋_GB2312"/>
          <w:color w:val="000000" w:themeColor="text1"/>
          <w:sz w:val="28"/>
          <w:szCs w:val="28"/>
          <w14:textFill>
            <w14:solidFill>
              <w14:schemeClr w14:val="tx1"/>
            </w14:solidFill>
          </w14:textFill>
        </w:rPr>
      </w:pPr>
    </w:p>
    <w:p>
      <w:pPr>
        <w:jc w:val="center"/>
        <w:rPr>
          <w:rFonts w:ascii="仿宋_GB2312" w:hAnsi="宋体" w:eastAsia="仿宋_GB2312"/>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p>
    <w:p>
      <w:pPr>
        <w:pStyle w:val="16"/>
        <w:ind w:left="113" w:leftChars="47"/>
        <w:jc w:val="center"/>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lang w:val="en-US" w:eastAsia="zh-CN"/>
          <w14:textFill>
            <w14:solidFill>
              <w14:schemeClr w14:val="tx1"/>
            </w14:solidFill>
          </w14:textFill>
        </w:rPr>
        <w:t>2026</w:t>
      </w:r>
      <w:r>
        <w:rPr>
          <w:rFonts w:hint="eastAsia" w:ascii="仿宋_GB2312" w:hAnsi="宋体" w:eastAsia="仿宋_GB2312"/>
          <w:b/>
          <w:color w:val="000000" w:themeColor="text1"/>
          <w:sz w:val="28"/>
          <w:szCs w:val="28"/>
          <w14:textFill>
            <w14:solidFill>
              <w14:schemeClr w14:val="tx1"/>
            </w14:solidFill>
          </w14:textFill>
        </w:rPr>
        <w:t>年</w:t>
      </w:r>
      <w:r>
        <w:rPr>
          <w:rFonts w:hint="eastAsia" w:ascii="仿宋_GB2312" w:hAnsi="宋体" w:eastAsia="仿宋_GB2312"/>
          <w:b/>
          <w:color w:val="000000" w:themeColor="text1"/>
          <w:sz w:val="28"/>
          <w:szCs w:val="28"/>
          <w:lang w:val="en-US" w:eastAsia="zh-CN"/>
          <w14:textFill>
            <w14:solidFill>
              <w14:schemeClr w14:val="tx1"/>
            </w14:solidFill>
          </w14:textFill>
        </w:rPr>
        <w:t>5</w:t>
      </w:r>
      <w:r>
        <w:rPr>
          <w:rFonts w:hint="eastAsia" w:ascii="仿宋_GB2312" w:hAnsi="宋体" w:eastAsia="仿宋_GB2312"/>
          <w:b/>
          <w:color w:val="000000" w:themeColor="text1"/>
          <w:sz w:val="28"/>
          <w:szCs w:val="28"/>
          <w14:textFill>
            <w14:solidFill>
              <w14:schemeClr w14:val="tx1"/>
            </w14:solidFill>
          </w14:textFill>
        </w:rPr>
        <w:t>月</w:t>
      </w:r>
    </w:p>
    <w:p>
      <w:pPr>
        <w:spacing w:line="360" w:lineRule="auto"/>
        <w:jc w:val="center"/>
        <w:rPr>
          <w:rFonts w:ascii="仿宋_GB2312" w:hAnsi="宋体" w:eastAsia="仿宋_GB2312"/>
          <w:b/>
          <w:color w:val="000000" w:themeColor="text1"/>
          <w:sz w:val="36"/>
          <w:szCs w:val="28"/>
          <w14:textFill>
            <w14:solidFill>
              <w14:schemeClr w14:val="tx1"/>
            </w14:solidFill>
          </w14:textFill>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000000" w:themeColor="text1"/>
          <w:sz w:val="36"/>
          <w:szCs w:val="28"/>
          <w14:textFill>
            <w14:solidFill>
              <w14:schemeClr w14:val="tx1"/>
            </w14:solidFill>
          </w14:textFill>
        </w:rPr>
      </w:pPr>
      <w:r>
        <w:rPr>
          <w:rFonts w:hint="eastAsia" w:ascii="仿宋_GB2312" w:hAnsi="宋体" w:eastAsia="仿宋_GB2312"/>
          <w:b/>
          <w:color w:val="000000" w:themeColor="text1"/>
          <w:sz w:val="36"/>
          <w:szCs w:val="28"/>
          <w14:textFill>
            <w14:solidFill>
              <w14:schemeClr w14:val="tx1"/>
            </w14:solidFill>
          </w14:textFill>
        </w:rPr>
        <w:t>目     录</w:t>
      </w:r>
    </w:p>
    <w:p>
      <w:pPr>
        <w:pStyle w:val="21"/>
        <w:tabs>
          <w:tab w:val="right" w:leader="dot" w:pos="9628"/>
        </w:tabs>
        <w:rPr>
          <w:b w:val="0"/>
          <w:bCs w:val="0"/>
          <w:caps w:val="0"/>
          <w:color w:val="000000" w:themeColor="text1"/>
          <w:kern w:val="2"/>
          <w:sz w:val="21"/>
          <w:szCs w:val="22"/>
          <w14:textFill>
            <w14:solidFill>
              <w14:schemeClr w14:val="tx1"/>
            </w14:solidFill>
          </w14:textFill>
        </w:rPr>
      </w:pPr>
      <w:r>
        <w:rPr>
          <w:rFonts w:hint="eastAsia" w:ascii="仿宋_GB2312" w:hAnsi="宋体" w:eastAsia="仿宋_GB2312"/>
          <w:b w:val="0"/>
          <w:bCs w:val="0"/>
          <w:color w:val="000000" w:themeColor="text1"/>
          <w14:textFill>
            <w14:solidFill>
              <w14:schemeClr w14:val="tx1"/>
            </w14:solidFill>
          </w14:textFill>
        </w:rPr>
        <w:fldChar w:fldCharType="begin"/>
      </w:r>
      <w:r>
        <w:rPr>
          <w:rFonts w:hint="eastAsia" w:ascii="仿宋_GB2312" w:hAnsi="宋体" w:eastAsia="仿宋_GB2312"/>
          <w:b w:val="0"/>
          <w:bCs w:val="0"/>
          <w:color w:val="000000" w:themeColor="text1"/>
          <w14:textFill>
            <w14:solidFill>
              <w14:schemeClr w14:val="tx1"/>
            </w14:solidFill>
          </w14:textFill>
        </w:rPr>
        <w:instrText xml:space="preserve">TOC \o "1-3" \h \u </w:instrText>
      </w:r>
      <w:r>
        <w:rPr>
          <w:rFonts w:hint="eastAsia" w:ascii="仿宋_GB2312" w:hAnsi="宋体" w:eastAsia="仿宋_GB2312"/>
          <w:b w:val="0"/>
          <w:bCs w:val="0"/>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"_Toc186737790" </w:instrText>
      </w:r>
      <w:r>
        <w:rPr>
          <w:color w:val="000000" w:themeColor="text1"/>
          <w14:textFill>
            <w14:solidFill>
              <w14:schemeClr w14:val="tx1"/>
            </w14:solidFill>
          </w14:textFill>
        </w:rPr>
        <w:fldChar w:fldCharType="separate"/>
      </w:r>
      <w:r>
        <w:rPr>
          <w:rStyle w:val="33"/>
          <w:rFonts w:hint="eastAsia" w:ascii="仿宋_GB2312" w:hAnsi="宋体" w:eastAsia="仿宋_GB2312"/>
          <w:color w:val="000000" w:themeColor="text1"/>
          <w14:textFill>
            <w14:solidFill>
              <w14:schemeClr w14:val="tx1"/>
            </w14:solidFill>
          </w14:textFill>
        </w:rPr>
        <w:t>第一章</w:t>
      </w:r>
      <w:r>
        <w:rPr>
          <w:rStyle w:val="33"/>
          <w:rFonts w:ascii="仿宋_GB2312" w:hAnsi="宋体" w:eastAsia="仿宋_GB2312"/>
          <w:color w:val="000000" w:themeColor="text1"/>
          <w14:textFill>
            <w14:solidFill>
              <w14:schemeClr w14:val="tx1"/>
            </w14:solidFill>
          </w14:textFill>
        </w:rPr>
        <w:t xml:space="preserve"> </w:t>
      </w:r>
      <w:r>
        <w:rPr>
          <w:rStyle w:val="33"/>
          <w:rFonts w:hint="eastAsia" w:ascii="仿宋_GB2312" w:hAnsi="宋体" w:eastAsia="仿宋_GB2312"/>
          <w:color w:val="000000" w:themeColor="text1"/>
          <w14:textFill>
            <w14:solidFill>
              <w14:schemeClr w14:val="tx1"/>
            </w14:solidFill>
          </w14:textFill>
        </w:rPr>
        <w:t>比价邀请</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fldChar w:fldCharType="end"/>
      </w:r>
    </w:p>
    <w:p>
      <w:pPr>
        <w:pStyle w:val="24"/>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"_Toc186737791"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一、项目概况与采购范围</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fldChar w:fldCharType="end"/>
      </w:r>
    </w:p>
    <w:p>
      <w:pPr>
        <w:pStyle w:val="24"/>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"_Toc186737792"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二、供应商资格要求</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fldChar w:fldCharType="end"/>
      </w:r>
    </w:p>
    <w:p>
      <w:pPr>
        <w:pStyle w:val="24"/>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"_Toc186737793"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三、比价文件的获取</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fldChar w:fldCharType="end"/>
      </w:r>
    </w:p>
    <w:p>
      <w:pPr>
        <w:pStyle w:val="24"/>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"_Toc186737794"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四、响应文件的递交</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fldChar w:fldCharType="end"/>
      </w:r>
    </w:p>
    <w:p>
      <w:pPr>
        <w:pStyle w:val="24"/>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"_Toc186737795"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五、发布公告的媒介</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4</w:t>
      </w:r>
      <w:r>
        <w:rPr>
          <w:color w:val="000000" w:themeColor="text1"/>
          <w14:textFill>
            <w14:solidFill>
              <w14:schemeClr w14:val="tx1"/>
            </w14:solidFill>
          </w14:textFill>
        </w:rPr>
        <w:fldChar w:fldCharType="end"/>
      </w:r>
    </w:p>
    <w:p>
      <w:pPr>
        <w:pStyle w:val="24"/>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"_Toc186737796"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六、联系方式</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4</w:t>
      </w:r>
      <w:r>
        <w:rPr>
          <w:color w:val="000000" w:themeColor="text1"/>
          <w14:textFill>
            <w14:solidFill>
              <w14:schemeClr w14:val="tx1"/>
            </w14:solidFill>
          </w14:textFill>
        </w:rPr>
        <w:fldChar w:fldCharType="end"/>
      </w:r>
    </w:p>
    <w:p>
      <w:pPr>
        <w:pStyle w:val="21"/>
        <w:tabs>
          <w:tab w:val="right" w:leader="dot" w:pos="9628"/>
        </w:tabs>
        <w:rPr>
          <w:b w:val="0"/>
          <w:bCs w:val="0"/>
          <w:caps w:val="0"/>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"_Toc186737797" </w:instrText>
      </w:r>
      <w:r>
        <w:rPr>
          <w:color w:val="000000" w:themeColor="text1"/>
          <w14:textFill>
            <w14:solidFill>
              <w14:schemeClr w14:val="tx1"/>
            </w14:solidFill>
          </w14:textFill>
        </w:rPr>
        <w:fldChar w:fldCharType="separate"/>
      </w:r>
      <w:r>
        <w:rPr>
          <w:rStyle w:val="33"/>
          <w:rFonts w:hint="eastAsia" w:ascii="仿宋_GB2312" w:hAnsi="宋体" w:eastAsia="仿宋_GB2312"/>
          <w:color w:val="000000" w:themeColor="text1"/>
          <w14:textFill>
            <w14:solidFill>
              <w14:schemeClr w14:val="tx1"/>
            </w14:solidFill>
          </w14:textFill>
        </w:rPr>
        <w:t>第二章</w:t>
      </w:r>
      <w:r>
        <w:rPr>
          <w:rStyle w:val="33"/>
          <w:rFonts w:ascii="仿宋_GB2312" w:hAnsi="宋体" w:eastAsia="仿宋_GB2312"/>
          <w:color w:val="000000" w:themeColor="text1"/>
          <w14:textFill>
            <w14:solidFill>
              <w14:schemeClr w14:val="tx1"/>
            </w14:solidFill>
          </w14:textFill>
        </w:rPr>
        <w:t xml:space="preserve"> </w:t>
      </w:r>
      <w:r>
        <w:rPr>
          <w:rStyle w:val="33"/>
          <w:rFonts w:hint="eastAsia" w:ascii="仿宋_GB2312" w:hAnsi="宋体" w:eastAsia="仿宋_GB2312"/>
          <w:color w:val="000000" w:themeColor="text1"/>
          <w14:textFill>
            <w14:solidFill>
              <w14:schemeClr w14:val="tx1"/>
            </w14:solidFill>
          </w14:textFill>
        </w:rPr>
        <w:t>供应商须知</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fldChar w:fldCharType="end"/>
      </w:r>
    </w:p>
    <w:p>
      <w:pPr>
        <w:pStyle w:val="24"/>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"_Toc186737798"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一、供应商须知前附表</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7</w:t>
      </w:r>
      <w:r>
        <w:rPr>
          <w:color w:val="000000" w:themeColor="text1"/>
          <w14:textFill>
            <w14:solidFill>
              <w14:schemeClr w14:val="tx1"/>
            </w14:solidFill>
          </w14:textFill>
        </w:rPr>
        <w:fldChar w:fldCharType="end"/>
      </w:r>
    </w:p>
    <w:p>
      <w:pPr>
        <w:pStyle w:val="24"/>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"_Toc186737799"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二、供应商须知正文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_Toc186737799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4"/>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"_Toc186737800"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（一）总</w:t>
      </w:r>
      <w:r>
        <w:rPr>
          <w:rStyle w:val="33"/>
          <w:rFonts w:ascii="仿宋" w:hAnsi="仿宋" w:eastAsia="仿宋" w:cs="仿宋"/>
          <w:color w:val="000000" w:themeColor="text1"/>
          <w14:textFill>
            <w14:solidFill>
              <w14:schemeClr w14:val="tx1"/>
            </w14:solidFill>
          </w14:textFill>
        </w:rPr>
        <w:t xml:space="preserve"> </w:t>
      </w:r>
      <w:r>
        <w:rPr>
          <w:rStyle w:val="33"/>
          <w:rFonts w:hint="eastAsia" w:ascii="仿宋" w:hAnsi="仿宋" w:eastAsia="仿宋" w:cs="仿宋"/>
          <w:color w:val="000000" w:themeColor="text1"/>
          <w14:textFill>
            <w14:solidFill>
              <w14:schemeClr w14:val="tx1"/>
            </w14:solidFill>
          </w14:textFill>
        </w:rPr>
        <w:t>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4"/>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"_Toc186737801"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（二）比价文件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4"/>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"_Toc186737802"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（三）响应文件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4"/>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"_Toc186737803"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（四）响应文件的递交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4"/>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"_Toc186737804"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（五）比价和评审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4"/>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"_Toc186737805"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（六）授予合同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1"/>
        <w:tabs>
          <w:tab w:val="right" w:leader="dot" w:pos="9628"/>
        </w:tabs>
        <w:rPr>
          <w:b w:val="0"/>
          <w:bCs w:val="0"/>
          <w:caps w:val="0"/>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"_Toc186737806"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第三章</w:t>
      </w:r>
      <w:r>
        <w:rPr>
          <w:rStyle w:val="33"/>
          <w:rFonts w:ascii="仿宋" w:hAnsi="仿宋" w:eastAsia="仿宋" w:cs="仿宋"/>
          <w:color w:val="000000" w:themeColor="text1"/>
          <w14:textFill>
            <w14:solidFill>
              <w14:schemeClr w14:val="tx1"/>
            </w14:solidFill>
          </w14:textFill>
        </w:rPr>
        <w:t xml:space="preserve"> </w:t>
      </w:r>
      <w:r>
        <w:rPr>
          <w:rStyle w:val="33"/>
          <w:rFonts w:hint="eastAsia" w:ascii="仿宋" w:hAnsi="仿宋" w:eastAsia="仿宋" w:cs="仿宋"/>
          <w:color w:val="000000" w:themeColor="text1"/>
          <w14:textFill>
            <w14:solidFill>
              <w14:schemeClr w14:val="tx1"/>
            </w14:solidFill>
          </w14:textFill>
        </w:rPr>
        <w:t>评审办法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4"/>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"_Toc186737807"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一、评审程序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4"/>
        <w:tabs>
          <w:tab w:val="right" w:leader="dot" w:pos="9628"/>
        </w:tabs>
        <w:ind w:left="48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"_Toc186737808"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二、初步评审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1"/>
        <w:tabs>
          <w:tab w:val="right" w:leader="dot" w:pos="9628"/>
        </w:tabs>
        <w:rPr>
          <w:rFonts w:hint="default" w:eastAsiaTheme="minorEastAsia"/>
          <w:b w:val="0"/>
          <w:bCs w:val="0"/>
          <w:caps w:val="0"/>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"_Toc186737810"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第四章</w:t>
      </w:r>
      <w:r>
        <w:rPr>
          <w:rStyle w:val="33"/>
          <w:rFonts w:ascii="仿宋" w:hAnsi="仿宋" w:eastAsia="仿宋" w:cs="仿宋"/>
          <w:color w:val="000000" w:themeColor="text1"/>
          <w14:textFill>
            <w14:solidFill>
              <w14:schemeClr w14:val="tx1"/>
            </w14:solidFill>
          </w14:textFill>
        </w:rPr>
        <w:t xml:space="preserve"> </w:t>
      </w:r>
      <w:r>
        <w:rPr>
          <w:rStyle w:val="33"/>
          <w:rFonts w:hint="eastAsia" w:ascii="仿宋" w:hAnsi="仿宋" w:eastAsia="仿宋" w:cs="仿宋"/>
          <w:color w:val="000000" w:themeColor="text1"/>
          <w14:textFill>
            <w14:solidFill>
              <w14:schemeClr w14:val="tx1"/>
            </w14:solidFill>
          </w14:textFill>
        </w:rPr>
        <w:t>合同条款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23</w:t>
      </w:r>
    </w:p>
    <w:p>
      <w:pPr>
        <w:pStyle w:val="21"/>
        <w:tabs>
          <w:tab w:val="right" w:leader="dot" w:pos="9628"/>
        </w:tabs>
        <w:rPr>
          <w:rFonts w:hint="default" w:eastAsiaTheme="minorEastAsia"/>
          <w:b w:val="0"/>
          <w:bCs w:val="0"/>
          <w:caps w:val="0"/>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"_Toc186737811" </w:instrText>
      </w:r>
      <w:r>
        <w:rPr>
          <w:color w:val="000000" w:themeColor="text1"/>
          <w14:textFill>
            <w14:solidFill>
              <w14:schemeClr w14:val="tx1"/>
            </w14:solidFill>
          </w14:textFill>
        </w:rPr>
        <w:fldChar w:fldCharType="separate"/>
      </w:r>
      <w:r>
        <w:rPr>
          <w:rStyle w:val="33"/>
          <w:rFonts w:hint="eastAsia" w:ascii="仿宋_GB2312" w:hAnsi="宋体" w:eastAsia="仿宋_GB2312"/>
          <w:color w:val="000000" w:themeColor="text1"/>
          <w14:textFill>
            <w14:solidFill>
              <w14:schemeClr w14:val="tx1"/>
            </w14:solidFill>
          </w14:textFill>
        </w:rPr>
        <w:t>第五章</w:t>
      </w:r>
      <w:r>
        <w:rPr>
          <w:rStyle w:val="33"/>
          <w:rFonts w:ascii="仿宋_GB2312" w:hAnsi="宋体" w:eastAsia="仿宋_GB2312"/>
          <w:color w:val="000000" w:themeColor="text1"/>
          <w14:textFill>
            <w14:solidFill>
              <w14:schemeClr w14:val="tx1"/>
            </w14:solidFill>
          </w14:textFill>
        </w:rPr>
        <w:t xml:space="preserve"> </w:t>
      </w:r>
      <w:r>
        <w:rPr>
          <w:rStyle w:val="33"/>
          <w:rFonts w:hint="eastAsia" w:ascii="仿宋_GB2312" w:hAnsi="宋体" w:eastAsia="仿宋_GB2312"/>
          <w:color w:val="000000" w:themeColor="text1"/>
          <w14:textFill>
            <w14:solidFill>
              <w14:schemeClr w14:val="tx1"/>
            </w14:solidFill>
          </w14:textFill>
        </w:rPr>
        <w:t>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24</w:t>
      </w:r>
    </w:p>
    <w:p>
      <w:pPr>
        <w:pStyle w:val="21"/>
        <w:tabs>
          <w:tab w:val="right" w:leader="dot" w:pos="9628"/>
        </w:tabs>
        <w:rPr>
          <w:rFonts w:hint="default" w:eastAsiaTheme="minorEastAsia"/>
          <w:b w:val="0"/>
          <w:bCs w:val="0"/>
          <w:caps w:val="0"/>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"_Toc186737812"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第六章</w:t>
      </w:r>
      <w:r>
        <w:rPr>
          <w:rStyle w:val="33"/>
          <w:rFonts w:ascii="仿宋" w:hAnsi="仿宋" w:eastAsia="仿宋" w:cs="仿宋"/>
          <w:color w:val="000000" w:themeColor="text1"/>
          <w14:textFill>
            <w14:solidFill>
              <w14:schemeClr w14:val="tx1"/>
            </w14:solidFill>
          </w14:textFill>
        </w:rPr>
        <w:t xml:space="preserve"> </w:t>
      </w:r>
      <w:r>
        <w:rPr>
          <w:rStyle w:val="33"/>
          <w:rFonts w:hint="eastAsia" w:ascii="仿宋" w:hAnsi="仿宋" w:eastAsia="仿宋" w:cs="仿宋"/>
          <w:color w:val="000000" w:themeColor="text1"/>
          <w14:textFill>
            <w14:solidFill>
              <w14:schemeClr w14:val="tx1"/>
            </w14:solidFill>
          </w14:textFill>
        </w:rPr>
        <w:t>响应文件格式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25</w:t>
      </w:r>
    </w:p>
    <w:p>
      <w:pPr>
        <w:pStyle w:val="24"/>
        <w:tabs>
          <w:tab w:val="right" w:leader="dot" w:pos="9628"/>
        </w:tabs>
        <w:ind w:left="480"/>
        <w:rPr>
          <w:rFonts w:hint="eastAsia" w:eastAsiaTheme="minorEastAsia"/>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"_Toc186737813"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一、商务文件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6</w:t>
      </w:r>
    </w:p>
    <w:p>
      <w:pPr>
        <w:pStyle w:val="14"/>
        <w:tabs>
          <w:tab w:val="right" w:leader="dot" w:pos="9628"/>
        </w:tabs>
        <w:ind w:left="960"/>
        <w:rPr>
          <w:rFonts w:hint="eastAsia" w:eastAsiaTheme="minorEastAsia"/>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"_Toc186737814"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（一）响应函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7</w:t>
      </w:r>
    </w:p>
    <w:p>
      <w:pPr>
        <w:pStyle w:val="14"/>
        <w:tabs>
          <w:tab w:val="right" w:leader="dot" w:pos="9628"/>
        </w:tabs>
        <w:ind w:left="960"/>
        <w:rPr>
          <w:rFonts w:hint="eastAsia" w:eastAsiaTheme="minorEastAsia"/>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"_Toc186737815"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（二）法定代表人（负责人）身份证明书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8</w:t>
      </w:r>
    </w:p>
    <w:p>
      <w:pPr>
        <w:pStyle w:val="14"/>
        <w:tabs>
          <w:tab w:val="right" w:leader="dot" w:pos="9628"/>
        </w:tabs>
        <w:ind w:left="960"/>
        <w:rPr>
          <w:rFonts w:hint="eastAsia" w:eastAsiaTheme="minorEastAsia"/>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"_Toc186737816"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（三）法定代表人（负责人）授权委托书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9</w:t>
      </w:r>
    </w:p>
    <w:p>
      <w:pPr>
        <w:pStyle w:val="14"/>
        <w:tabs>
          <w:tab w:val="right" w:leader="dot" w:pos="9628"/>
        </w:tabs>
        <w:ind w:left="960"/>
        <w:rPr>
          <w:rFonts w:hint="default" w:eastAsiaTheme="minorEastAsia"/>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"_Toc186737817"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（四）资格证明文件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38</w:t>
      </w:r>
    </w:p>
    <w:p>
      <w:pPr>
        <w:pStyle w:val="14"/>
        <w:tabs>
          <w:tab w:val="right" w:leader="dot" w:pos="9628"/>
        </w:tabs>
        <w:ind w:left="960"/>
        <w:rPr>
          <w:rFonts w:hint="eastAsia" w:eastAsiaTheme="minorEastAsia"/>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"_Toc186737818"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（五）</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"_Toc186737819"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供应商行为准则承诺书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0</w:t>
      </w:r>
    </w:p>
    <w:p>
      <w:pPr>
        <w:pStyle w:val="14"/>
        <w:tabs>
          <w:tab w:val="right" w:leader="dot" w:pos="9628"/>
        </w:tabs>
        <w:ind w:left="960"/>
        <w:rPr>
          <w:color w:val="000000" w:themeColor="text1"/>
          <w:kern w:val="2"/>
          <w:sz w:val="21"/>
          <w:szCs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"_Toc186737820" </w:instrText>
      </w:r>
      <w:r>
        <w:rPr>
          <w:color w:val="000000" w:themeColor="text1"/>
          <w14:textFill>
            <w14:solidFill>
              <w14:schemeClr w14:val="tx1"/>
            </w14:solidFill>
          </w14:textFill>
        </w:rPr>
        <w:fldChar w:fldCharType="separate"/>
      </w:r>
      <w:r>
        <w:rPr>
          <w:rStyle w:val="33"/>
          <w:rFonts w:hint="eastAsia" w:ascii="仿宋" w:hAnsi="仿宋" w:eastAsia="仿宋" w:cs="宋体"/>
          <w:color w:val="000000" w:themeColor="text1"/>
          <w14:textFill>
            <w14:solidFill>
              <w14:schemeClr w14:val="tx1"/>
            </w14:solidFill>
          </w14:textFill>
        </w:rPr>
        <w:t>（</w:t>
      </w:r>
      <w:r>
        <w:rPr>
          <w:rStyle w:val="33"/>
          <w:rFonts w:hint="eastAsia" w:ascii="仿宋" w:hAnsi="仿宋" w:eastAsia="仿宋" w:cs="宋体"/>
          <w:color w:val="000000" w:themeColor="text1"/>
          <w:lang w:eastAsia="zh-CN"/>
          <w14:textFill>
            <w14:solidFill>
              <w14:schemeClr w14:val="tx1"/>
            </w14:solidFill>
          </w14:textFill>
        </w:rPr>
        <w:t>六</w:t>
      </w:r>
      <w:r>
        <w:rPr>
          <w:rStyle w:val="33"/>
          <w:rFonts w:hint="eastAsia" w:ascii="仿宋" w:hAnsi="仿宋" w:eastAsia="仿宋" w:cs="宋体"/>
          <w:color w:val="000000" w:themeColor="text1"/>
          <w14:textFill>
            <w14:solidFill>
              <w14:schemeClr w14:val="tx1"/>
            </w14:solidFill>
          </w14:textFill>
        </w:rPr>
        <w:t>）供应商廉洁诚信承诺书</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4</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4"/>
        <w:tabs>
          <w:tab w:val="right" w:leader="dot" w:pos="9628"/>
        </w:tabs>
        <w:ind w:left="960"/>
        <w:rPr>
          <w:rFonts w:hint="default" w:eastAsiaTheme="minorEastAsia"/>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"_Toc186737821" </w:instrText>
      </w:r>
      <w:r>
        <w:rPr>
          <w:color w:val="000000" w:themeColor="text1"/>
          <w14:textFill>
            <w14:solidFill>
              <w14:schemeClr w14:val="tx1"/>
            </w14:solidFill>
          </w14:textFill>
        </w:rPr>
        <w:fldChar w:fldCharType="separate"/>
      </w:r>
      <w:r>
        <w:rPr>
          <w:rStyle w:val="33"/>
          <w:rFonts w:hint="eastAsia" w:ascii="仿宋" w:hAnsi="仿宋" w:eastAsia="仿宋" w:cs="宋体"/>
          <w:color w:val="000000" w:themeColor="text1"/>
          <w14:textFill>
            <w14:solidFill>
              <w14:schemeClr w14:val="tx1"/>
            </w14:solidFill>
          </w14:textFill>
        </w:rPr>
        <w:t>（</w:t>
      </w:r>
      <w:r>
        <w:rPr>
          <w:rStyle w:val="33"/>
          <w:rFonts w:hint="eastAsia" w:ascii="仿宋" w:hAnsi="仿宋" w:eastAsia="仿宋" w:cs="宋体"/>
          <w:color w:val="000000" w:themeColor="text1"/>
          <w:lang w:eastAsia="zh-CN"/>
          <w14:textFill>
            <w14:solidFill>
              <w14:schemeClr w14:val="tx1"/>
            </w14:solidFill>
          </w14:textFill>
        </w:rPr>
        <w:t>七</w:t>
      </w:r>
      <w:r>
        <w:rPr>
          <w:rStyle w:val="33"/>
          <w:rFonts w:hint="eastAsia" w:ascii="仿宋" w:hAnsi="仿宋" w:eastAsia="仿宋" w:cs="宋体"/>
          <w:color w:val="000000" w:themeColor="text1"/>
          <w14:textFill>
            <w14:solidFill>
              <w14:schemeClr w14:val="tx1"/>
            </w14:solidFill>
          </w14:textFill>
        </w:rPr>
        <w:t>）</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"_Toc186737822" </w:instrText>
      </w:r>
      <w:r>
        <w:rPr>
          <w:color w:val="000000" w:themeColor="text1"/>
          <w14:textFill>
            <w14:solidFill>
              <w14:schemeClr w14:val="tx1"/>
            </w14:solidFill>
          </w14:textFill>
        </w:rPr>
        <w:fldChar w:fldCharType="separate"/>
      </w:r>
      <w:r>
        <w:rPr>
          <w:rStyle w:val="33"/>
          <w:rFonts w:hint="eastAsia" w:ascii="仿宋" w:hAnsi="仿宋" w:eastAsia="仿宋" w:cs="宋体"/>
          <w:color w:val="000000" w:themeColor="text1"/>
          <w14:textFill>
            <w14:solidFill>
              <w14:schemeClr w14:val="tx1"/>
            </w14:solidFill>
          </w14:textFill>
        </w:rPr>
        <w:t>其他材料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44</w:t>
      </w:r>
    </w:p>
    <w:p>
      <w:pPr>
        <w:pStyle w:val="24"/>
        <w:tabs>
          <w:tab w:val="right" w:leader="dot" w:pos="9628"/>
        </w:tabs>
        <w:ind w:left="480"/>
        <w:rPr>
          <w:rFonts w:hint="eastAsia" w:eastAsiaTheme="minorEastAsia"/>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"_Toc186737827" </w:instrText>
      </w:r>
      <w:r>
        <w:rPr>
          <w:color w:val="000000" w:themeColor="text1"/>
          <w14:textFill>
            <w14:solidFill>
              <w14:schemeClr w14:val="tx1"/>
            </w14:solidFill>
          </w14:textFill>
        </w:rPr>
        <w:fldChar w:fldCharType="separate"/>
      </w:r>
      <w:r>
        <w:rPr>
          <w:rFonts w:hint="eastAsia" w:ascii="仿宋_GB2312" w:hAnsi="仿宋_GB2312" w:eastAsia="仿宋_GB2312" w:cs="仿宋_GB2312"/>
          <w:color w:val="000000" w:themeColor="text1"/>
          <w:lang w:eastAsia="zh-CN"/>
          <w14:textFill>
            <w14:solidFill>
              <w14:schemeClr w14:val="tx1"/>
            </w14:solidFill>
          </w14:textFill>
        </w:rPr>
        <w:t>二</w:t>
      </w:r>
      <w:r>
        <w:rPr>
          <w:rStyle w:val="33"/>
          <w:rFonts w:hint="eastAsia" w:ascii="仿宋_GB2312" w:hAnsi="仿宋_GB2312" w:eastAsia="仿宋_GB2312" w:cs="仿宋_GB2312"/>
          <w:color w:val="000000" w:themeColor="text1"/>
          <w14:textFill>
            <w14:solidFill>
              <w14:schemeClr w14:val="tx1"/>
            </w14:solidFill>
          </w14:textFill>
        </w:rPr>
        <w:t>、</w:t>
      </w:r>
      <w:r>
        <w:rPr>
          <w:rStyle w:val="33"/>
          <w:rFonts w:hint="eastAsia" w:ascii="仿宋" w:hAnsi="仿宋" w:eastAsia="仿宋" w:cs="仿宋"/>
          <w:color w:val="000000" w:themeColor="text1"/>
          <w14:textFill>
            <w14:solidFill>
              <w14:schemeClr w14:val="tx1"/>
            </w14:solidFill>
          </w14:textFill>
        </w:rPr>
        <w:t>报价文件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5</w:t>
      </w:r>
    </w:p>
    <w:p>
      <w:pPr>
        <w:pStyle w:val="14"/>
        <w:tabs>
          <w:tab w:val="right" w:leader="dot" w:pos="9628"/>
        </w:tabs>
        <w:ind w:left="960"/>
        <w:rPr>
          <w:rFonts w:hint="eastAsia" w:eastAsiaTheme="minorEastAsia"/>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"_Toc186737828"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（一）报价一览表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5</w:t>
      </w:r>
    </w:p>
    <w:p>
      <w:pPr>
        <w:pStyle w:val="14"/>
        <w:tabs>
          <w:tab w:val="right" w:leader="dot" w:pos="9628"/>
        </w:tabs>
        <w:ind w:left="960"/>
        <w:rPr>
          <w:rFonts w:hint="eastAsia" w:eastAsiaTheme="minorEastAsia"/>
          <w:color w:val="000000" w:themeColor="text1"/>
          <w:kern w:val="2"/>
          <w:sz w:val="21"/>
          <w:szCs w:val="2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"_Toc186737829" </w:instrText>
      </w:r>
      <w:r>
        <w:rPr>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（二）分项报价表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6</w:t>
      </w:r>
    </w:p>
    <w:p>
      <w:pPr>
        <w:pStyle w:val="3"/>
        <w:ind w:left="0" w:firstLine="0"/>
        <w:rPr>
          <w:rFonts w:ascii="仿宋_GB2312" w:hAnsi="宋体" w:eastAsia="仿宋_GB2312"/>
          <w:b w:val="0"/>
          <w:bCs w:val="0"/>
          <w:color w:val="000000" w:themeColor="text1"/>
          <w14:textFill>
            <w14:solidFill>
              <w14:schemeClr w14:val="tx1"/>
            </w14:solidFill>
          </w14:textFill>
        </w:rPr>
        <w:sectPr>
          <w:footerReference r:id="rId4"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 w:val="0"/>
          <w:bCs w:val="0"/>
          <w:color w:val="000000" w:themeColor="text1"/>
          <w14:textFill>
            <w14:solidFill>
              <w14:schemeClr w14:val="tx1"/>
            </w14:solidFill>
          </w14:textFill>
        </w:rPr>
        <w:fldChar w:fldCharType="end"/>
      </w:r>
    </w:p>
    <w:p>
      <w:pPr>
        <w:pStyle w:val="14"/>
        <w:tabs>
          <w:tab w:val="right" w:leader="dot" w:pos="9628"/>
        </w:tabs>
        <w:ind w:left="960"/>
        <w:rPr>
          <w:rFonts w:hint="eastAsia" w:eastAsiaTheme="minorEastAsia"/>
          <w:color w:val="000000" w:themeColor="text1"/>
          <w:kern w:val="2"/>
          <w:sz w:val="21"/>
          <w:szCs w:val="22"/>
          <w:lang w:val="en-US" w:eastAsia="zh-CN"/>
          <w14:textFill>
            <w14:solidFill>
              <w14:schemeClr w14:val="tx1"/>
            </w14:solidFill>
          </w14:textFill>
        </w:rPr>
      </w:pPr>
      <w:r>
        <w:rPr>
          <w:rFonts w:hint="eastAsia" w:ascii="仿宋" w:hAnsi="仿宋" w:eastAsia="仿宋" w:cs="Cambria Math"/>
          <w:b w:val="0"/>
          <w:bCs w:val="0"/>
          <w:color w:val="000000" w:themeColor="text1"/>
          <w:kern w:val="0"/>
          <w:sz w:val="24"/>
          <w:szCs w:val="24"/>
          <w:lang w:eastAsia="zh-CN"/>
          <w14:textFill>
            <w14:solidFill>
              <w14:schemeClr w14:val="tx1"/>
            </w14:solidFill>
          </w14:textFill>
        </w:rPr>
        <w:t>（三）最终报价确认函</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"_Toc186737829"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_Toc186737829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7</w:t>
      </w:r>
    </w:p>
    <w:p>
      <w:pPr>
        <w:pStyle w:val="3"/>
        <w:ind w:left="0" w:firstLine="960" w:firstLineChars="400"/>
        <w:jc w:val="both"/>
        <w:rPr>
          <w:rFonts w:hint="eastAsia" w:ascii="仿宋" w:hAnsi="仿宋" w:eastAsia="仿宋" w:cs="Cambria Math"/>
          <w:b w:val="0"/>
          <w:bCs w:val="0"/>
          <w:color w:val="000000" w:themeColor="text1"/>
          <w:kern w:val="0"/>
          <w:sz w:val="24"/>
          <w:szCs w:val="24"/>
          <w:lang w:eastAsia="zh-CN"/>
          <w14:textFill>
            <w14:solidFill>
              <w14:schemeClr w14:val="tx1"/>
            </w14:solidFill>
          </w14:textFill>
        </w:rPr>
        <w:sectPr>
          <w:headerReference r:id="rId5" w:type="default"/>
          <w:footerReference r:id="rId6"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000000" w:themeColor="text1"/>
          <w:sz w:val="28"/>
          <w:szCs w:val="28"/>
          <w14:textFill>
            <w14:solidFill>
              <w14:schemeClr w14:val="tx1"/>
            </w14:solidFill>
          </w14:textFill>
        </w:rPr>
      </w:pPr>
      <w:bookmarkStart w:id="0" w:name="_Toc21360"/>
      <w:bookmarkStart w:id="1" w:name="_Toc186737790"/>
      <w:r>
        <w:rPr>
          <w:rFonts w:hint="eastAsia" w:ascii="仿宋_GB2312" w:hAnsi="宋体" w:eastAsia="仿宋_GB2312"/>
          <w:color w:val="000000" w:themeColor="text1"/>
          <w:sz w:val="28"/>
          <w:szCs w:val="28"/>
          <w14:textFill>
            <w14:solidFill>
              <w14:schemeClr w14:val="tx1"/>
            </w14:solidFill>
          </w14:textFill>
        </w:rPr>
        <w:t>第一章 比价邀请</w:t>
      </w:r>
      <w:bookmarkEnd w:id="0"/>
      <w:bookmarkEnd w:id="1"/>
    </w:p>
    <w:p>
      <w:pPr>
        <w:wordWrap w:val="0"/>
        <w:spacing w:line="360" w:lineRule="auto"/>
        <w:ind w:firstLine="480" w:firstLineChars="200"/>
        <w:textAlignment w:val="baseline"/>
        <w:rPr>
          <w:rFonts w:ascii="仿宋" w:hAnsi="仿宋" w:eastAsia="仿宋" w:cs="Cambria Math"/>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w:t>
      </w:r>
      <w:r>
        <w:rPr>
          <w:rFonts w:hint="eastAsia" w:ascii="仿宋" w:hAnsi="仿宋" w:eastAsia="仿宋" w:cs="仿宋"/>
          <w:color w:val="000000" w:themeColor="text1"/>
          <w:u w:val="single"/>
          <w14:textFill>
            <w14:solidFill>
              <w14:schemeClr w14:val="tx1"/>
            </w14:solidFill>
          </w14:textFill>
        </w:rPr>
        <w:t>人保财险</w:t>
      </w:r>
      <w:r>
        <w:rPr>
          <w:rFonts w:hint="eastAsia" w:ascii="仿宋" w:hAnsi="仿宋" w:eastAsia="仿宋" w:cs="仿宋"/>
          <w:color w:val="000000" w:themeColor="text1"/>
          <w:u w:val="single"/>
          <w:lang w:eastAsia="zh-CN"/>
          <w14:textFill>
            <w14:solidFill>
              <w14:schemeClr w14:val="tx1"/>
            </w14:solidFill>
          </w14:textFill>
        </w:rPr>
        <w:t>四川省达州市分公司农险户外墙体喷绘布宣传</w:t>
      </w:r>
      <w:r>
        <w:rPr>
          <w:rFonts w:hint="eastAsia" w:ascii="仿宋" w:hAnsi="仿宋" w:eastAsia="仿宋" w:cs="仿宋"/>
          <w:color w:val="000000" w:themeColor="text1"/>
          <w:u w:val="single"/>
          <w14:textFill>
            <w14:solidFill>
              <w14:schemeClr w14:val="tx1"/>
            </w14:solidFill>
          </w14:textFill>
        </w:rPr>
        <w:t>采购项目</w:t>
      </w:r>
      <w:r>
        <w:rPr>
          <w:rFonts w:hint="eastAsia" w:ascii="仿宋" w:hAnsi="仿宋" w:eastAsia="仿宋" w:cs="仿宋"/>
          <w:color w:val="000000" w:themeColor="text1"/>
          <w14:textFill>
            <w14:solidFill>
              <w14:schemeClr w14:val="tx1"/>
            </w14:solidFill>
          </w14:textFill>
        </w:rPr>
        <w:t>（采购项目编号：</w:t>
      </w:r>
      <w:r>
        <w:rPr>
          <w:rFonts w:hint="eastAsia" w:ascii="仿宋" w:hAnsi="仿宋" w:eastAsia="仿宋" w:cs="仿宋"/>
          <w:color w:val="000000" w:themeColor="text1"/>
          <w:lang w:val="en-US" w:eastAsia="zh-CN"/>
          <w14:textFill>
            <w14:solidFill>
              <w14:schemeClr w14:val="tx1"/>
            </w14:solidFill>
          </w14:textFill>
        </w:rPr>
        <w:t>XM26FSPC001646;XM26FSPC001647</w:t>
      </w:r>
      <w:r>
        <w:rPr>
          <w:rFonts w:hint="eastAsia" w:ascii="仿宋" w:hAnsi="仿宋" w:eastAsia="仿宋" w:cs="仿宋"/>
          <w:color w:val="000000" w:themeColor="text1"/>
          <w14:textFill>
            <w14:solidFill>
              <w14:schemeClr w14:val="tx1"/>
            </w14:solidFill>
          </w14:textFill>
        </w:rPr>
        <w:t>）由</w:t>
      </w:r>
      <w:r>
        <w:rPr>
          <w:rFonts w:hint="eastAsia" w:ascii="仿宋" w:hAnsi="仿宋" w:eastAsia="仿宋" w:cs="仿宋"/>
          <w:color w:val="000000" w:themeColor="text1"/>
          <w:u w:val="single"/>
          <w14:textFill>
            <w14:solidFill>
              <w14:schemeClr w14:val="tx1"/>
            </w14:solidFill>
          </w14:textFill>
        </w:rPr>
        <w:t>中国人民财产保险股份有限公司</w:t>
      </w:r>
      <w:r>
        <w:rPr>
          <w:rFonts w:hint="eastAsia" w:ascii="仿宋" w:hAnsi="仿宋" w:eastAsia="仿宋" w:cs="仿宋"/>
          <w:color w:val="000000" w:themeColor="text1"/>
          <w:u w:val="single"/>
          <w:lang w:eastAsia="zh-CN"/>
          <w14:textFill>
            <w14:solidFill>
              <w14:schemeClr w14:val="tx1"/>
            </w14:solidFill>
          </w14:textFill>
        </w:rPr>
        <w:t>达州市</w:t>
      </w:r>
      <w:r>
        <w:rPr>
          <w:rFonts w:hint="eastAsia" w:ascii="仿宋" w:hAnsi="仿宋" w:eastAsia="仿宋" w:cs="仿宋"/>
          <w:color w:val="000000" w:themeColor="text1"/>
          <w:u w:val="single"/>
          <w14:textFill>
            <w14:solidFill>
              <w14:schemeClr w14:val="tx1"/>
            </w14:solidFill>
          </w14:textFill>
        </w:rPr>
        <w:t>分公司</w:t>
      </w:r>
      <w:r>
        <w:rPr>
          <w:rFonts w:hint="eastAsia" w:ascii="仿宋" w:hAnsi="仿宋" w:eastAsia="仿宋" w:cs="仿宋"/>
          <w:color w:val="000000" w:themeColor="text1"/>
          <w14:textFill>
            <w14:solidFill>
              <w14:schemeClr w14:val="tx1"/>
            </w14:solidFill>
          </w14:textFill>
        </w:rPr>
        <w:t>（以下简称“采购人”）</w:t>
      </w:r>
      <w:r>
        <w:rPr>
          <w:rFonts w:hint="eastAsia" w:ascii="仿宋" w:hAnsi="仿宋" w:eastAsia="仿宋" w:cs="Cambria Math"/>
          <w:color w:val="000000" w:themeColor="text1"/>
          <w14:textFill>
            <w14:solidFill>
              <w14:schemeClr w14:val="tx1"/>
            </w14:solidFill>
          </w14:textFill>
        </w:rPr>
        <w:t>批准并落实资金，组织本项目的比价工作</w:t>
      </w:r>
      <w:r>
        <w:rPr>
          <w:rFonts w:hint="eastAsia" w:ascii="仿宋" w:hAnsi="仿宋" w:eastAsia="仿宋" w:cs="仿宋"/>
          <w:color w:val="000000" w:themeColor="text1"/>
          <w14:textFill>
            <w14:solidFill>
              <w14:schemeClr w14:val="tx1"/>
            </w14:solidFill>
          </w14:textFill>
        </w:rPr>
        <w:t>，采购合同由</w:t>
      </w:r>
      <w:r>
        <w:rPr>
          <w:rFonts w:hint="eastAsia" w:ascii="仿宋" w:hAnsi="仿宋" w:eastAsia="仿宋" w:cs="宋体"/>
          <w:color w:val="000000" w:themeColor="text1"/>
          <w:u w:val="single"/>
          <w14:textFill>
            <w14:solidFill>
              <w14:schemeClr w14:val="tx1"/>
            </w14:solidFill>
          </w14:textFill>
        </w:rPr>
        <w:t>中国人民财产保险股份有限公司</w:t>
      </w:r>
      <w:r>
        <w:rPr>
          <w:rFonts w:hint="eastAsia" w:ascii="仿宋" w:hAnsi="仿宋" w:eastAsia="仿宋" w:cs="宋体"/>
          <w:color w:val="000000" w:themeColor="text1"/>
          <w:u w:val="single"/>
          <w:lang w:eastAsia="zh-CN"/>
          <w14:textFill>
            <w14:solidFill>
              <w14:schemeClr w14:val="tx1"/>
            </w14:solidFill>
          </w14:textFill>
        </w:rPr>
        <w:t>达州市</w:t>
      </w:r>
      <w:r>
        <w:rPr>
          <w:rFonts w:hint="eastAsia" w:ascii="仿宋" w:hAnsi="仿宋" w:eastAsia="仿宋" w:cs="宋体"/>
          <w:color w:val="000000" w:themeColor="text1"/>
          <w:u w:val="single"/>
          <w14:textFill>
            <w14:solidFill>
              <w14:schemeClr w14:val="tx1"/>
            </w14:solidFill>
          </w14:textFill>
        </w:rPr>
        <w:t>分公司</w:t>
      </w:r>
      <w:r>
        <w:rPr>
          <w:rFonts w:hint="eastAsia" w:ascii="仿宋" w:hAnsi="仿宋" w:eastAsia="仿宋" w:cs="宋体"/>
          <w:color w:val="000000" w:themeColor="text1"/>
          <w14:textFill>
            <w14:solidFill>
              <w14:schemeClr w14:val="tx1"/>
            </w14:solidFill>
          </w14:textFill>
        </w:rPr>
        <w:t>（以下简称“人保财险</w:t>
      </w:r>
      <w:r>
        <w:rPr>
          <w:rFonts w:hint="eastAsia" w:ascii="仿宋" w:hAnsi="仿宋" w:eastAsia="仿宋" w:cs="宋体"/>
          <w:color w:val="000000" w:themeColor="text1"/>
          <w:lang w:eastAsia="zh-CN"/>
          <w14:textFill>
            <w14:solidFill>
              <w14:schemeClr w14:val="tx1"/>
            </w14:solidFill>
          </w14:textFill>
        </w:rPr>
        <w:t>达州市</w:t>
      </w:r>
      <w:r>
        <w:rPr>
          <w:rFonts w:hint="eastAsia" w:ascii="仿宋" w:hAnsi="仿宋" w:eastAsia="仿宋" w:cs="宋体"/>
          <w:color w:val="000000" w:themeColor="text1"/>
          <w14:textFill>
            <w14:solidFill>
              <w14:schemeClr w14:val="tx1"/>
            </w14:solidFill>
          </w14:textFill>
        </w:rPr>
        <w:t>分公司”）</w:t>
      </w:r>
      <w:r>
        <w:rPr>
          <w:rFonts w:hint="eastAsia" w:ascii="仿宋" w:hAnsi="仿宋" w:eastAsia="仿宋" w:cs="仿宋"/>
          <w:color w:val="000000" w:themeColor="text1"/>
          <w14:textFill>
            <w14:solidFill>
              <w14:schemeClr w14:val="tx1"/>
            </w14:solidFill>
          </w14:textFill>
        </w:rPr>
        <w:t>根据成交结果与成交人签署。现通过比价方式实施，</w:t>
      </w:r>
      <w:r>
        <w:rPr>
          <w:rFonts w:hint="eastAsia" w:ascii="仿宋" w:hAnsi="仿宋" w:eastAsia="仿宋" w:cs="Cambria Math"/>
          <w:color w:val="000000" w:themeColor="text1"/>
          <w14:textFill>
            <w14:solidFill>
              <w14:schemeClr w14:val="tx1"/>
            </w14:solidFill>
          </w14:textFill>
        </w:rPr>
        <w:t xml:space="preserve">有意向且具有提供标的物能力的潜在供应商（以下简称“供应商”）可前来参与比价响应。 </w:t>
      </w:r>
    </w:p>
    <w:p>
      <w:pPr>
        <w:pStyle w:val="4"/>
        <w:jc w:val="left"/>
        <w:rPr>
          <w:rFonts w:ascii="仿宋" w:hAnsi="仿宋" w:eastAsia="仿宋" w:cs="仿宋"/>
          <w:color w:val="000000" w:themeColor="text1"/>
          <w:sz w:val="24"/>
          <w:szCs w:val="24"/>
          <w14:textFill>
            <w14:solidFill>
              <w14:schemeClr w14:val="tx1"/>
            </w14:solidFill>
          </w14:textFill>
        </w:rPr>
      </w:pPr>
      <w:bookmarkStart w:id="2" w:name="_Toc21237"/>
      <w:bookmarkStart w:id="3" w:name="_Toc186737791"/>
      <w:r>
        <w:rPr>
          <w:rFonts w:hint="eastAsia" w:ascii="仿宋" w:hAnsi="仿宋" w:eastAsia="仿宋" w:cs="仿宋"/>
          <w:color w:val="000000" w:themeColor="text1"/>
          <w:sz w:val="24"/>
          <w:szCs w:val="24"/>
          <w14:textFill>
            <w14:solidFill>
              <w14:schemeClr w14:val="tx1"/>
            </w14:solidFill>
          </w14:textFill>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1.1 项目名称：</w:t>
      </w:r>
      <w:r>
        <w:rPr>
          <w:rFonts w:hint="eastAsia" w:ascii="仿宋" w:hAnsi="仿宋" w:eastAsia="仿宋" w:cs="仿宋"/>
          <w:color w:val="000000" w:themeColor="text1"/>
          <w:u w:val="single"/>
          <w14:textFill>
            <w14:solidFill>
              <w14:schemeClr w14:val="tx1"/>
            </w14:solidFill>
          </w14:textFill>
        </w:rPr>
        <w:t>人保财险</w:t>
      </w:r>
      <w:r>
        <w:rPr>
          <w:rFonts w:hint="eastAsia" w:ascii="仿宋" w:hAnsi="仿宋" w:eastAsia="仿宋" w:cs="仿宋"/>
          <w:color w:val="000000" w:themeColor="text1"/>
          <w:u w:val="single"/>
          <w:lang w:eastAsia="zh-CN"/>
          <w14:textFill>
            <w14:solidFill>
              <w14:schemeClr w14:val="tx1"/>
            </w14:solidFill>
          </w14:textFill>
        </w:rPr>
        <w:t>四川省达州市分公司农险户外墙体喷绘布宣传采购</w:t>
      </w:r>
      <w:r>
        <w:rPr>
          <w:rFonts w:hint="eastAsia" w:ascii="仿宋" w:hAnsi="仿宋" w:eastAsia="仿宋" w:cs="仿宋"/>
          <w:color w:val="000000" w:themeColor="text1"/>
          <w:u w:val="single"/>
          <w14:textFill>
            <w14:solidFill>
              <w14:schemeClr w14:val="tx1"/>
            </w14:solidFill>
          </w14:textFill>
        </w:rPr>
        <w:t>项目</w:t>
      </w:r>
      <w:r>
        <w:rPr>
          <w:rFonts w:hint="eastAsia" w:ascii="仿宋" w:hAnsi="仿宋" w:eastAsia="仿宋" w:cs="仿宋"/>
          <w:color w:val="000000" w:themeColor="text1"/>
          <w14:textFill>
            <w14:solidFill>
              <w14:schemeClr w14:val="tx1"/>
            </w14:solidFill>
          </w14:textFill>
        </w:rPr>
        <w:t>。</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1.2 采购范围：本项目</w:t>
      </w:r>
      <w:r>
        <w:rPr>
          <w:rFonts w:hint="eastAsia" w:ascii="仿宋" w:hAnsi="仿宋" w:eastAsia="仿宋" w:cs="仿宋"/>
          <w:color w:val="000000" w:themeColor="text1"/>
          <w:lang w:eastAsia="zh-CN"/>
          <w14:textFill>
            <w14:solidFill>
              <w14:schemeClr w14:val="tx1"/>
            </w14:solidFill>
          </w14:textFill>
        </w:rPr>
        <w:t>围绕达川及大竹辖内各乡镇（村）主干道、村口要道、村委会、集市周边、种养集中片区、村民聚居点等重点点位制作农险主题户外墙体喷绘布进行农险宣传服务</w:t>
      </w:r>
      <w:r>
        <w:rPr>
          <w:rFonts w:hint="eastAsia" w:ascii="仿宋" w:hAnsi="仿宋" w:eastAsia="仿宋" w:cs="仿宋"/>
          <w:color w:val="000000" w:themeColor="text1"/>
          <w14:textFill>
            <w14:solidFill>
              <w14:schemeClr w14:val="tx1"/>
            </w14:solidFill>
          </w14:textFill>
        </w:rPr>
        <w:t>，具体技术要求详见第五章采购需求。</w:t>
      </w:r>
    </w:p>
    <w:p>
      <w:pPr>
        <w:adjustRightInd w:val="0"/>
        <w:snapToGrid w:val="0"/>
        <w:spacing w:before="240" w:line="360" w:lineRule="auto"/>
        <w:ind w:firstLine="480" w:firstLineChars="200"/>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1.3 标包划分：</w:t>
      </w:r>
      <w:r>
        <w:rPr>
          <w:rFonts w:hint="eastAsia" w:ascii="仿宋" w:hAnsi="仿宋" w:eastAsia="仿宋" w:cs="宋体"/>
          <w:color w:val="000000" w:themeColor="text1"/>
          <w14:textFill>
            <w14:solidFill>
              <w14:schemeClr w14:val="tx1"/>
            </w14:solidFill>
          </w14:textFill>
        </w:rPr>
        <w:t>本项目划分</w:t>
      </w:r>
      <w:r>
        <w:rPr>
          <w:rFonts w:hint="eastAsia" w:ascii="仿宋" w:hAnsi="仿宋" w:eastAsia="仿宋" w:cs="宋体"/>
          <w:color w:val="000000" w:themeColor="text1"/>
          <w:lang w:eastAsia="zh-CN"/>
          <w14:textFill>
            <w14:solidFill>
              <w14:schemeClr w14:val="tx1"/>
            </w14:solidFill>
          </w14:textFill>
        </w:rPr>
        <w:t>为两个</w:t>
      </w:r>
      <w:r>
        <w:rPr>
          <w:rFonts w:hint="eastAsia" w:ascii="仿宋" w:hAnsi="仿宋" w:eastAsia="仿宋" w:cs="宋体"/>
          <w:color w:val="000000" w:themeColor="text1"/>
          <w14:textFill>
            <w14:solidFill>
              <w14:schemeClr w14:val="tx1"/>
            </w14:solidFill>
          </w14:textFill>
        </w:rPr>
        <w:t>标包</w:t>
      </w:r>
      <w:r>
        <w:rPr>
          <w:rFonts w:hint="eastAsia" w:ascii="仿宋" w:hAnsi="仿宋" w:eastAsia="仿宋" w:cs="宋体"/>
          <w:color w:val="000000" w:themeColor="text1"/>
          <w:lang w:eastAsia="zh-CN"/>
          <w14:textFill>
            <w14:solidFill>
              <w14:schemeClr w14:val="tx1"/>
            </w14:solidFill>
          </w14:textFill>
        </w:rPr>
        <w:t>，情况如下：</w:t>
      </w:r>
    </w:p>
    <w:tbl>
      <w:tblPr>
        <w:tblStyle w:val="29"/>
        <w:tblW w:w="48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1600"/>
        <w:gridCol w:w="1367"/>
        <w:gridCol w:w="944"/>
        <w:gridCol w:w="779"/>
        <w:gridCol w:w="719"/>
        <w:gridCol w:w="885"/>
        <w:gridCol w:w="1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4" w:type="pct"/>
            <w:vAlign w:val="center"/>
          </w:tcPr>
          <w:p>
            <w:pPr>
              <w:jc w:val="center"/>
              <w:rPr>
                <w:rFonts w:ascii="仿宋" w:hAnsi="仿宋" w:eastAsia="仿宋" w:cs="宋体"/>
                <w:b/>
                <w:bCs/>
                <w:color w:val="000000" w:themeColor="text1"/>
                <w:sz w:val="22"/>
                <w:szCs w:val="22"/>
                <w14:textFill>
                  <w14:solidFill>
                    <w14:schemeClr w14:val="tx1"/>
                  </w14:solidFill>
                </w14:textFill>
              </w:rPr>
            </w:pPr>
            <w:r>
              <w:rPr>
                <w:rFonts w:hint="eastAsia" w:ascii="仿宋" w:hAnsi="仿宋" w:eastAsia="仿宋" w:cs="宋体"/>
                <w:b/>
                <w:bCs/>
                <w:color w:val="000000" w:themeColor="text1"/>
                <w:sz w:val="22"/>
                <w:szCs w:val="22"/>
                <w14:textFill>
                  <w14:solidFill>
                    <w14:schemeClr w14:val="tx1"/>
                  </w14:solidFill>
                </w14:textFill>
              </w:rPr>
              <w:t>标包号</w:t>
            </w:r>
          </w:p>
        </w:tc>
        <w:tc>
          <w:tcPr>
            <w:tcW w:w="912" w:type="pct"/>
            <w:vAlign w:val="center"/>
          </w:tcPr>
          <w:p>
            <w:pPr>
              <w:jc w:val="center"/>
              <w:rPr>
                <w:rFonts w:ascii="仿宋" w:hAnsi="仿宋" w:eastAsia="仿宋" w:cs="宋体"/>
                <w:b/>
                <w:bCs/>
                <w:color w:val="000000" w:themeColor="text1"/>
                <w:sz w:val="22"/>
                <w:szCs w:val="22"/>
                <w14:textFill>
                  <w14:solidFill>
                    <w14:schemeClr w14:val="tx1"/>
                  </w14:solidFill>
                </w14:textFill>
              </w:rPr>
            </w:pPr>
            <w:r>
              <w:rPr>
                <w:rFonts w:hint="eastAsia" w:ascii="仿宋" w:hAnsi="仿宋" w:eastAsia="仿宋" w:cs="宋体"/>
                <w:b/>
                <w:bCs/>
                <w:color w:val="000000" w:themeColor="text1"/>
                <w:sz w:val="22"/>
                <w:szCs w:val="22"/>
                <w14:textFill>
                  <w14:solidFill>
                    <w14:schemeClr w14:val="tx1"/>
                  </w14:solidFill>
                </w14:textFill>
              </w:rPr>
              <w:t>标包名称</w:t>
            </w:r>
          </w:p>
        </w:tc>
        <w:tc>
          <w:tcPr>
            <w:tcW w:w="779" w:type="pct"/>
            <w:vAlign w:val="center"/>
          </w:tcPr>
          <w:p>
            <w:pPr>
              <w:jc w:val="center"/>
              <w:rPr>
                <w:rFonts w:ascii="仿宋" w:hAnsi="仿宋" w:eastAsia="仿宋" w:cs="宋体"/>
                <w:b/>
                <w:bCs/>
                <w:color w:val="000000" w:themeColor="text1"/>
                <w:sz w:val="22"/>
                <w:szCs w:val="22"/>
                <w14:textFill>
                  <w14:solidFill>
                    <w14:schemeClr w14:val="tx1"/>
                  </w14:solidFill>
                </w14:textFill>
              </w:rPr>
            </w:pPr>
            <w:r>
              <w:rPr>
                <w:rFonts w:hint="eastAsia" w:ascii="仿宋" w:hAnsi="仿宋" w:eastAsia="仿宋" w:cs="宋体"/>
                <w:b/>
                <w:bCs/>
                <w:color w:val="000000" w:themeColor="text1"/>
                <w:sz w:val="22"/>
                <w:szCs w:val="22"/>
                <w14:textFill>
                  <w14:solidFill>
                    <w14:schemeClr w14:val="tx1"/>
                  </w14:solidFill>
                </w14:textFill>
              </w:rPr>
              <w:t>采购内容/数量</w:t>
            </w:r>
          </w:p>
        </w:tc>
        <w:tc>
          <w:tcPr>
            <w:tcW w:w="538" w:type="pct"/>
            <w:vAlign w:val="center"/>
          </w:tcPr>
          <w:p>
            <w:pPr>
              <w:jc w:val="center"/>
              <w:rPr>
                <w:rFonts w:hint="eastAsia" w:ascii="仿宋" w:hAnsi="仿宋" w:eastAsia="仿宋" w:cs="宋体"/>
                <w:b/>
                <w:bCs/>
                <w:color w:val="000000" w:themeColor="text1"/>
                <w:sz w:val="22"/>
                <w:szCs w:val="22"/>
                <w:lang w:eastAsia="zh-CN"/>
                <w14:textFill>
                  <w14:solidFill>
                    <w14:schemeClr w14:val="tx1"/>
                  </w14:solidFill>
                </w14:textFill>
              </w:rPr>
            </w:pPr>
            <w:r>
              <w:rPr>
                <w:rFonts w:hint="eastAsia" w:ascii="仿宋" w:hAnsi="仿宋" w:eastAsia="仿宋" w:cs="宋体"/>
                <w:b/>
                <w:bCs/>
                <w:color w:val="000000" w:themeColor="text1"/>
                <w:sz w:val="22"/>
                <w:szCs w:val="22"/>
                <w:lang w:eastAsia="zh-CN"/>
                <w14:textFill>
                  <w14:solidFill>
                    <w14:schemeClr w14:val="tx1"/>
                  </w14:solidFill>
                </w14:textFill>
              </w:rPr>
              <w:t>中标人数量</w:t>
            </w:r>
          </w:p>
        </w:tc>
        <w:tc>
          <w:tcPr>
            <w:tcW w:w="444" w:type="pct"/>
            <w:vAlign w:val="center"/>
          </w:tcPr>
          <w:p>
            <w:pPr>
              <w:jc w:val="center"/>
              <w:rPr>
                <w:rFonts w:hint="eastAsia" w:ascii="仿宋" w:hAnsi="仿宋" w:eastAsia="仿宋" w:cs="宋体"/>
                <w:b/>
                <w:bCs/>
                <w:color w:val="000000" w:themeColor="text1"/>
                <w:sz w:val="22"/>
                <w:szCs w:val="22"/>
                <w:lang w:eastAsia="zh-CN"/>
                <w14:textFill>
                  <w14:solidFill>
                    <w14:schemeClr w14:val="tx1"/>
                  </w14:solidFill>
                </w14:textFill>
              </w:rPr>
            </w:pPr>
            <w:r>
              <w:rPr>
                <w:rFonts w:hint="eastAsia" w:ascii="仿宋" w:hAnsi="仿宋" w:eastAsia="仿宋" w:cs="宋体"/>
                <w:b/>
                <w:bCs/>
                <w:color w:val="000000" w:themeColor="text1"/>
                <w:sz w:val="22"/>
                <w:szCs w:val="22"/>
                <w:lang w:eastAsia="zh-CN"/>
                <w14:textFill>
                  <w14:solidFill>
                    <w14:schemeClr w14:val="tx1"/>
                  </w14:solidFill>
                </w14:textFill>
              </w:rPr>
              <w:t>项目性质</w:t>
            </w:r>
          </w:p>
        </w:tc>
        <w:tc>
          <w:tcPr>
            <w:tcW w:w="410" w:type="pct"/>
            <w:vAlign w:val="center"/>
          </w:tcPr>
          <w:p>
            <w:pPr>
              <w:jc w:val="center"/>
              <w:rPr>
                <w:rFonts w:hint="eastAsia" w:ascii="仿宋" w:hAnsi="仿宋" w:eastAsia="仿宋" w:cs="宋体"/>
                <w:b/>
                <w:bCs/>
                <w:color w:val="000000" w:themeColor="text1"/>
                <w:sz w:val="22"/>
                <w:szCs w:val="22"/>
                <w:lang w:eastAsia="zh-CN"/>
                <w14:textFill>
                  <w14:solidFill>
                    <w14:schemeClr w14:val="tx1"/>
                  </w14:solidFill>
                </w14:textFill>
              </w:rPr>
            </w:pPr>
            <w:r>
              <w:rPr>
                <w:rFonts w:hint="eastAsia" w:ascii="仿宋" w:hAnsi="仿宋" w:eastAsia="仿宋" w:cs="宋体"/>
                <w:b/>
                <w:bCs/>
                <w:color w:val="000000" w:themeColor="text1"/>
                <w:sz w:val="22"/>
                <w:szCs w:val="22"/>
                <w:lang w:eastAsia="zh-CN"/>
                <w14:textFill>
                  <w14:solidFill>
                    <w14:schemeClr w14:val="tx1"/>
                  </w14:solidFill>
                </w14:textFill>
              </w:rPr>
              <w:t>服务期限</w:t>
            </w:r>
          </w:p>
        </w:tc>
        <w:tc>
          <w:tcPr>
            <w:tcW w:w="504" w:type="pct"/>
            <w:vAlign w:val="center"/>
          </w:tcPr>
          <w:p>
            <w:pPr>
              <w:jc w:val="center"/>
              <w:rPr>
                <w:rFonts w:hint="eastAsia" w:ascii="仿宋" w:hAnsi="仿宋" w:eastAsia="仿宋" w:cs="宋体"/>
                <w:b/>
                <w:bCs/>
                <w:color w:val="000000" w:themeColor="text1"/>
                <w:sz w:val="22"/>
                <w:szCs w:val="22"/>
                <w:lang w:eastAsia="zh-CN"/>
                <w14:textFill>
                  <w14:solidFill>
                    <w14:schemeClr w14:val="tx1"/>
                  </w14:solidFill>
                </w14:textFill>
              </w:rPr>
            </w:pPr>
            <w:r>
              <w:rPr>
                <w:rFonts w:hint="eastAsia" w:ascii="仿宋" w:hAnsi="仿宋" w:eastAsia="仿宋" w:cs="宋体"/>
                <w:b/>
                <w:bCs/>
                <w:color w:val="000000" w:themeColor="text1"/>
                <w:sz w:val="22"/>
                <w:szCs w:val="22"/>
                <w:lang w:eastAsia="zh-CN"/>
                <w14:textFill>
                  <w14:solidFill>
                    <w14:schemeClr w14:val="tx1"/>
                  </w14:solidFill>
                </w14:textFill>
              </w:rPr>
              <w:t>服务</w:t>
            </w:r>
          </w:p>
          <w:p>
            <w:pPr>
              <w:jc w:val="center"/>
              <w:rPr>
                <w:rFonts w:hint="eastAsia" w:ascii="仿宋" w:hAnsi="仿宋" w:eastAsia="仿宋" w:cs="宋体"/>
                <w:b/>
                <w:bCs/>
                <w:color w:val="000000" w:themeColor="text1"/>
                <w:sz w:val="22"/>
                <w:szCs w:val="22"/>
                <w:lang w:eastAsia="zh-CN"/>
                <w14:textFill>
                  <w14:solidFill>
                    <w14:schemeClr w14:val="tx1"/>
                  </w14:solidFill>
                </w14:textFill>
              </w:rPr>
            </w:pPr>
            <w:r>
              <w:rPr>
                <w:rFonts w:hint="eastAsia" w:ascii="仿宋" w:hAnsi="仿宋" w:eastAsia="仿宋" w:cs="宋体"/>
                <w:b/>
                <w:bCs/>
                <w:color w:val="000000" w:themeColor="text1"/>
                <w:sz w:val="22"/>
                <w:szCs w:val="22"/>
                <w:lang w:eastAsia="zh-CN"/>
                <w14:textFill>
                  <w14:solidFill>
                    <w14:schemeClr w14:val="tx1"/>
                  </w14:solidFill>
                </w14:textFill>
              </w:rPr>
              <w:t>地点</w:t>
            </w:r>
          </w:p>
        </w:tc>
        <w:tc>
          <w:tcPr>
            <w:tcW w:w="1136" w:type="pct"/>
            <w:vAlign w:val="center"/>
          </w:tcPr>
          <w:p>
            <w:pPr>
              <w:jc w:val="center"/>
              <w:rPr>
                <w:rFonts w:hint="eastAsia" w:ascii="仿宋" w:hAnsi="仿宋" w:eastAsia="仿宋" w:cs="宋体"/>
                <w:b/>
                <w:bCs/>
                <w:color w:val="000000" w:themeColor="text1"/>
                <w:sz w:val="22"/>
                <w:szCs w:val="22"/>
                <w:lang w:eastAsia="zh-CN"/>
                <w14:textFill>
                  <w14:solidFill>
                    <w14:schemeClr w14:val="tx1"/>
                  </w14:solidFill>
                </w14:textFill>
              </w:rPr>
            </w:pPr>
            <w:r>
              <w:rPr>
                <w:rFonts w:hint="eastAsia" w:ascii="仿宋" w:hAnsi="仿宋" w:eastAsia="仿宋" w:cs="宋体"/>
                <w:b/>
                <w:bCs/>
                <w:color w:val="000000" w:themeColor="text1"/>
                <w:sz w:val="22"/>
                <w:szCs w:val="22"/>
                <w:lang w:eastAsia="zh-CN"/>
                <w14:textFill>
                  <w14:solidFill>
                    <w14:schemeClr w14:val="tx1"/>
                  </w14:solidFill>
                </w14:textFill>
              </w:rPr>
              <w:t>项目限价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4"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标包1</w:t>
            </w:r>
          </w:p>
        </w:tc>
        <w:tc>
          <w:tcPr>
            <w:tcW w:w="912"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宋体"/>
                <w:color w:val="000000" w:themeColor="text1"/>
                <w:sz w:val="21"/>
                <w:szCs w:val="21"/>
                <w:lang w:eastAsia="zh-CN"/>
                <w14:textFill>
                  <w14:solidFill>
                    <w14:schemeClr w14:val="tx1"/>
                  </w14:solidFill>
                </w14:textFill>
              </w:rPr>
            </w:pPr>
            <w:r>
              <w:rPr>
                <w:rFonts w:hint="eastAsia" w:ascii="仿宋" w:hAnsi="仿宋" w:eastAsia="仿宋" w:cs="宋体"/>
                <w:color w:val="000000" w:themeColor="text1"/>
                <w:sz w:val="21"/>
                <w:szCs w:val="21"/>
                <w:lang w:eastAsia="zh-CN"/>
                <w14:textFill>
                  <w14:solidFill>
                    <w14:schemeClr w14:val="tx1"/>
                  </w14:solidFill>
                </w14:textFill>
              </w:rPr>
              <w:t>达川区辖内户外墙体喷绘布年度周期弹性宣传项目</w:t>
            </w:r>
          </w:p>
        </w:tc>
        <w:tc>
          <w:tcPr>
            <w:tcW w:w="779"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12个月累计预估制作总面积不超过4000</w:t>
            </w:r>
            <w:r>
              <w:rPr>
                <w:rFonts w:hint="eastAsia" w:ascii="方正仿宋_GBK" w:hAnsi="方正仿宋_GBK" w:eastAsia="方正仿宋_GBK" w:cs="方正仿宋_GBK"/>
                <w:color w:val="000000" w:themeColor="text1"/>
                <w:sz w:val="21"/>
                <w:szCs w:val="21"/>
                <w:lang w:val="en-US" w:eastAsia="zh-CN"/>
                <w14:textFill>
                  <w14:solidFill>
                    <w14:schemeClr w14:val="tx1"/>
                  </w14:solidFill>
                </w14:textFill>
              </w:rPr>
              <w:t>㎡</w:t>
            </w:r>
          </w:p>
        </w:tc>
        <w:tc>
          <w:tcPr>
            <w:tcW w:w="538"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1</w:t>
            </w:r>
          </w:p>
        </w:tc>
        <w:tc>
          <w:tcPr>
            <w:tcW w:w="444"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服务</w:t>
            </w:r>
          </w:p>
        </w:tc>
        <w:tc>
          <w:tcPr>
            <w:tcW w:w="410"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1年（累计不超过12个月）</w:t>
            </w:r>
          </w:p>
        </w:tc>
        <w:tc>
          <w:tcPr>
            <w:tcW w:w="504"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达川区辖内</w:t>
            </w:r>
          </w:p>
        </w:tc>
        <w:tc>
          <w:tcPr>
            <w:tcW w:w="1136"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方正仿宋_GBK"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项目设置最高限价，即供应商报价单价不得高于60元/</w:t>
            </w:r>
            <w:r>
              <w:rPr>
                <w:rFonts w:hint="eastAsia" w:ascii="方正仿宋_GBK" w:hAnsi="方正仿宋_GBK" w:eastAsia="方正仿宋_GBK" w:cs="方正仿宋_GBK"/>
                <w:color w:val="000000" w:themeColor="text1"/>
                <w:sz w:val="21"/>
                <w:szCs w:val="21"/>
                <w:lang w:val="en-US" w:eastAsia="zh-CN"/>
                <w14:textFill>
                  <w14:solidFill>
                    <w14:schemeClr w14:val="tx1"/>
                  </w14:solidFill>
                </w14:textFill>
              </w:rPr>
              <w:t>㎡/月,最高总价限价24万元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4"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标包2</w:t>
            </w:r>
          </w:p>
        </w:tc>
        <w:tc>
          <w:tcPr>
            <w:tcW w:w="912"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宋体"/>
                <w:color w:val="000000" w:themeColor="text1"/>
                <w:sz w:val="21"/>
                <w:szCs w:val="21"/>
                <w:lang w:eastAsia="zh-CN"/>
                <w14:textFill>
                  <w14:solidFill>
                    <w14:schemeClr w14:val="tx1"/>
                  </w14:solidFill>
                </w14:textFill>
              </w:rPr>
            </w:pPr>
            <w:r>
              <w:rPr>
                <w:rFonts w:hint="eastAsia" w:ascii="仿宋" w:hAnsi="仿宋" w:eastAsia="仿宋" w:cs="宋体"/>
                <w:color w:val="000000" w:themeColor="text1"/>
                <w:sz w:val="21"/>
                <w:szCs w:val="21"/>
                <w:lang w:eastAsia="zh-CN"/>
                <w14:textFill>
                  <w14:solidFill>
                    <w14:schemeClr w14:val="tx1"/>
                  </w14:solidFill>
                </w14:textFill>
              </w:rPr>
              <w:t>大竹辖内户外墙体喷绘布固定点位长期宣传项目</w:t>
            </w:r>
          </w:p>
        </w:tc>
        <w:tc>
          <w:tcPr>
            <w:tcW w:w="779"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eastAsia="zh-CN"/>
                <w14:textFill>
                  <w14:solidFill>
                    <w14:schemeClr w14:val="tx1"/>
                  </w14:solidFill>
                </w14:textFill>
              </w:rPr>
              <w:t>预估</w:t>
            </w:r>
            <w:r>
              <w:rPr>
                <w:rFonts w:hint="eastAsia" w:ascii="仿宋" w:hAnsi="仿宋" w:eastAsia="仿宋" w:cs="宋体"/>
                <w:color w:val="000000" w:themeColor="text1"/>
                <w:sz w:val="21"/>
                <w:szCs w:val="21"/>
                <w:lang w:val="en-US" w:eastAsia="zh-CN"/>
                <w14:textFill>
                  <w14:solidFill>
                    <w14:schemeClr w14:val="tx1"/>
                  </w14:solidFill>
                </w14:textFill>
              </w:rPr>
              <w:t>1000</w:t>
            </w:r>
            <w:r>
              <w:rPr>
                <w:rFonts w:hint="eastAsia" w:ascii="方正仿宋_GBK" w:hAnsi="方正仿宋_GBK" w:eastAsia="方正仿宋_GBK" w:cs="方正仿宋_GBK"/>
                <w:color w:val="000000" w:themeColor="text1"/>
                <w:sz w:val="21"/>
                <w:szCs w:val="21"/>
                <w:lang w:val="en-US" w:eastAsia="zh-CN"/>
                <w14:textFill>
                  <w14:solidFill>
                    <w14:schemeClr w14:val="tx1"/>
                  </w14:solidFill>
                </w14:textFill>
              </w:rPr>
              <w:t>㎡</w:t>
            </w:r>
            <w:r>
              <w:rPr>
                <w:rFonts w:hint="eastAsia" w:ascii="仿宋" w:hAnsi="仿宋" w:eastAsia="仿宋" w:cs="宋体"/>
                <w:color w:val="000000" w:themeColor="text1"/>
                <w:sz w:val="21"/>
                <w:szCs w:val="21"/>
                <w:lang w:val="en-US" w:eastAsia="zh-CN"/>
                <w14:textFill>
                  <w14:solidFill>
                    <w14:schemeClr w14:val="tx1"/>
                  </w14:solidFill>
                </w14:textFill>
              </w:rPr>
              <w:t>/20处点位</w:t>
            </w:r>
          </w:p>
        </w:tc>
        <w:tc>
          <w:tcPr>
            <w:tcW w:w="538"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1</w:t>
            </w:r>
          </w:p>
        </w:tc>
        <w:tc>
          <w:tcPr>
            <w:tcW w:w="444"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服务</w:t>
            </w:r>
          </w:p>
        </w:tc>
        <w:tc>
          <w:tcPr>
            <w:tcW w:w="410"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1年</w:t>
            </w:r>
          </w:p>
        </w:tc>
        <w:tc>
          <w:tcPr>
            <w:tcW w:w="504"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大竹</w:t>
            </w:r>
          </w:p>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辖内</w:t>
            </w:r>
          </w:p>
        </w:tc>
        <w:tc>
          <w:tcPr>
            <w:tcW w:w="1136"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仿宋" w:hAnsi="仿宋" w:eastAsia="仿宋" w:cs="宋体"/>
                <w:color w:val="000000" w:themeColor="text1"/>
                <w:sz w:val="21"/>
                <w:szCs w:val="21"/>
                <w:lang w:val="en-US" w:eastAsia="zh-CN"/>
                <w14:textFill>
                  <w14:solidFill>
                    <w14:schemeClr w14:val="tx1"/>
                  </w14:solidFill>
                </w14:textFill>
              </w:rPr>
            </w:pPr>
            <w:r>
              <w:rPr>
                <w:rFonts w:hint="eastAsia" w:ascii="仿宋" w:hAnsi="仿宋" w:eastAsia="仿宋" w:cs="宋体"/>
                <w:color w:val="000000" w:themeColor="text1"/>
                <w:sz w:val="21"/>
                <w:szCs w:val="21"/>
                <w:lang w:val="en-US" w:eastAsia="zh-CN"/>
                <w14:textFill>
                  <w14:solidFill>
                    <w14:schemeClr w14:val="tx1"/>
                  </w14:solidFill>
                </w14:textFill>
              </w:rPr>
              <w:t>项目设置最高限价，即供应商报价单价不得高于80元/</w:t>
            </w:r>
            <w:r>
              <w:rPr>
                <w:rFonts w:hint="eastAsia" w:ascii="方正仿宋_GBK" w:hAnsi="方正仿宋_GBK" w:eastAsia="方正仿宋_GBK" w:cs="方正仿宋_GBK"/>
                <w:color w:val="000000" w:themeColor="text1"/>
                <w:sz w:val="21"/>
                <w:szCs w:val="21"/>
                <w:lang w:val="en-US" w:eastAsia="zh-CN"/>
                <w14:textFill>
                  <w14:solidFill>
                    <w14:schemeClr w14:val="tx1"/>
                  </w14:solidFill>
                </w14:textFill>
              </w:rPr>
              <w:t>㎡</w:t>
            </w:r>
            <w:r>
              <w:rPr>
                <w:rFonts w:hint="eastAsia" w:ascii="仿宋" w:hAnsi="仿宋" w:eastAsia="仿宋" w:cs="宋体"/>
                <w:color w:val="000000" w:themeColor="text1"/>
                <w:sz w:val="21"/>
                <w:szCs w:val="21"/>
                <w:lang w:val="en-US" w:eastAsia="zh-CN"/>
                <w14:textFill>
                  <w14:solidFill>
                    <w14:schemeClr w14:val="tx1"/>
                  </w14:solidFill>
                </w14:textFill>
              </w:rPr>
              <w:t>；单处场地月租金不得高于700元/月/处，最高总价限价24.8万元</w:t>
            </w:r>
          </w:p>
        </w:tc>
      </w:tr>
    </w:tbl>
    <w:p>
      <w:pPr>
        <w:pStyle w:val="2"/>
        <w:rPr>
          <w:rFonts w:hint="eastAsia"/>
          <w:lang w:eastAsia="zh-CN"/>
        </w:rPr>
      </w:pPr>
    </w:p>
    <w:p>
      <w:pPr>
        <w:pStyle w:val="4"/>
        <w:jc w:val="left"/>
        <w:rPr>
          <w:rFonts w:ascii="仿宋" w:hAnsi="仿宋" w:eastAsia="仿宋" w:cs="仿宋"/>
          <w:color w:val="000000" w:themeColor="text1"/>
          <w:sz w:val="24"/>
          <w:szCs w:val="24"/>
          <w14:textFill>
            <w14:solidFill>
              <w14:schemeClr w14:val="tx1"/>
            </w14:solidFill>
          </w14:textFill>
        </w:rPr>
      </w:pPr>
      <w:bookmarkStart w:id="4" w:name="_Toc186737792"/>
      <w:bookmarkStart w:id="5" w:name="_Toc17569"/>
      <w:r>
        <w:rPr>
          <w:rFonts w:hint="eastAsia" w:ascii="仿宋" w:hAnsi="仿宋" w:eastAsia="仿宋" w:cs="仿宋"/>
          <w:color w:val="000000" w:themeColor="text1"/>
          <w:sz w:val="24"/>
          <w:szCs w:val="24"/>
          <w14:textFill>
            <w14:solidFill>
              <w14:schemeClr w14:val="tx1"/>
            </w14:solidFill>
          </w14:textFill>
        </w:rPr>
        <w:t>二、供应商资格要求</w:t>
      </w:r>
      <w:bookmarkEnd w:id="4"/>
      <w:bookmarkEnd w:id="5"/>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2.1</w:t>
      </w:r>
      <w:r>
        <w:rPr>
          <w:rFonts w:hint="eastAsia" w:ascii="仿宋" w:hAnsi="仿宋" w:eastAsia="仿宋" w:cs="宋体"/>
          <w:b/>
          <w:bCs/>
          <w:color w:val="000000" w:themeColor="text1"/>
          <w14:textFill>
            <w14:solidFill>
              <w14:schemeClr w14:val="tx1"/>
            </w14:solidFill>
          </w14:textFill>
        </w:rPr>
        <w:t>在中华人民共和国境内依法登记的法人或其他组织，具有独立承担民事责任的能力，</w:t>
      </w:r>
      <w:r>
        <w:rPr>
          <w:rFonts w:hint="eastAsia" w:ascii="仿宋" w:hAnsi="仿宋" w:eastAsia="仿宋" w:cs="宋体"/>
          <w:color w:val="000000" w:themeColor="text1"/>
          <w14:textFill>
            <w14:solidFill>
              <w14:schemeClr w14:val="tx1"/>
            </w14:solidFill>
          </w14:textFill>
        </w:rPr>
        <w:t>供应商如为企业法人，须提供企业法人营业执照</w:t>
      </w:r>
      <w:r>
        <w:rPr>
          <w:rFonts w:hint="eastAsia" w:ascii="仿宋" w:hAnsi="仿宋" w:eastAsia="仿宋" w:cs="Monaco"/>
          <w:color w:val="000000" w:themeColor="text1"/>
          <w14:textFill>
            <w14:solidFill>
              <w14:schemeClr w14:val="tx1"/>
            </w14:solidFill>
          </w14:textFill>
        </w:rPr>
        <w:t>（复印件）</w:t>
      </w:r>
      <w:r>
        <w:rPr>
          <w:rFonts w:hint="eastAsia" w:ascii="仿宋" w:hAnsi="仿宋" w:eastAsia="仿宋" w:cs="宋体"/>
          <w:color w:val="000000" w:themeColor="text1"/>
          <w14:textFill>
            <w14:solidFill>
              <w14:schemeClr w14:val="tx1"/>
            </w14:solidFill>
          </w14:textFill>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2.2</w:t>
      </w:r>
      <w:r>
        <w:rPr>
          <w:rFonts w:hint="eastAsia" w:ascii="仿宋" w:hAnsi="仿宋" w:eastAsia="仿宋" w:cs="宋体"/>
          <w:b/>
          <w:bCs/>
          <w:color w:val="000000" w:themeColor="text1"/>
          <w14:textFill>
            <w14:solidFill>
              <w14:schemeClr w14:val="tx1"/>
            </w14:solidFill>
          </w14:textFill>
        </w:rPr>
        <w:t>具有良好的商业信誉和健全的财务会计制</w:t>
      </w:r>
      <w:r>
        <w:rPr>
          <w:rFonts w:hint="eastAsia" w:ascii="仿宋" w:hAnsi="仿宋" w:eastAsia="仿宋" w:cs="宋体"/>
          <w:b/>
          <w:bCs/>
          <w:color w:val="000000" w:themeColor="text1"/>
          <w:lang w:eastAsia="zh-CN"/>
          <w14:textFill>
            <w14:solidFill>
              <w14:schemeClr w14:val="tx1"/>
            </w14:solidFill>
          </w14:textFill>
        </w:rPr>
        <w:t>度。</w:t>
      </w:r>
    </w:p>
    <w:p>
      <w:pPr>
        <w:spacing w:line="360" w:lineRule="auto"/>
        <w:ind w:firstLine="480" w:firstLineChars="200"/>
        <w:textAlignment w:val="baseline"/>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2.3 </w:t>
      </w:r>
      <w:r>
        <w:rPr>
          <w:rFonts w:hint="eastAsia" w:ascii="仿宋" w:hAnsi="仿宋" w:eastAsia="仿宋" w:cs="宋体"/>
          <w:b/>
          <w:bCs/>
          <w:color w:val="000000" w:themeColor="text1"/>
          <w14:textFill>
            <w14:solidFill>
              <w14:schemeClr w14:val="tx1"/>
            </w14:solidFill>
          </w14:textFill>
        </w:rPr>
        <w:t>供应商应具有履行合同所必需的设备和专业技术能力</w:t>
      </w:r>
      <w:r>
        <w:rPr>
          <w:rFonts w:hint="eastAsia" w:ascii="仿宋" w:hAnsi="仿宋" w:eastAsia="仿宋" w:cs="宋体"/>
          <w:color w:val="000000" w:themeColor="text1"/>
          <w14:textFill>
            <w14:solidFill>
              <w14:schemeClr w14:val="tx1"/>
            </w14:solidFill>
          </w14:textFill>
        </w:rPr>
        <w:t>。</w:t>
      </w:r>
    </w:p>
    <w:p>
      <w:pPr>
        <w:spacing w:line="360" w:lineRule="auto"/>
        <w:ind w:firstLine="480" w:firstLineChars="200"/>
        <w:textAlignment w:val="baseline"/>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2.4</w:t>
      </w:r>
      <w:r>
        <w:rPr>
          <w:rFonts w:hint="eastAsia" w:ascii="仿宋" w:hAnsi="仿宋" w:eastAsia="仿宋" w:cs="宋体"/>
          <w:b/>
          <w:bCs/>
          <w:color w:val="000000" w:themeColor="text1"/>
          <w14:textFill>
            <w14:solidFill>
              <w14:schemeClr w14:val="tx1"/>
            </w14:solidFill>
          </w14:textFill>
        </w:rPr>
        <w:t>具有依法缴纳税收和社会保障资金的良好记录</w:t>
      </w:r>
      <w:r>
        <w:rPr>
          <w:rFonts w:hint="eastAsia" w:ascii="仿宋" w:hAnsi="仿宋" w:eastAsia="仿宋" w:cs="宋体"/>
          <w:color w:val="000000" w:themeColor="text1"/>
          <w14:textFill>
            <w14:solidFill>
              <w14:schemeClr w14:val="tx1"/>
            </w14:solidFill>
          </w14:textFill>
        </w:rPr>
        <w:t>。</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2.5</w:t>
      </w:r>
      <w:r>
        <w:rPr>
          <w:rFonts w:hint="eastAsia" w:ascii="仿宋" w:hAnsi="仿宋" w:eastAsia="仿宋" w:cs="宋体"/>
          <w:b/>
          <w:bCs/>
          <w:color w:val="000000" w:themeColor="text1"/>
          <w14:textFill>
            <w14:solidFill>
              <w14:schemeClr w14:val="tx1"/>
            </w14:solidFill>
          </w14:textFill>
        </w:rPr>
        <w:t>供应商应经营状况良好，且近三年内（20</w:t>
      </w:r>
      <w:r>
        <w:rPr>
          <w:rFonts w:hint="eastAsia" w:ascii="仿宋" w:hAnsi="仿宋" w:eastAsia="仿宋" w:cs="宋体"/>
          <w:b/>
          <w:bCs/>
          <w:color w:val="000000" w:themeColor="text1"/>
          <w:lang w:val="en-US" w:eastAsia="zh-CN"/>
          <w14:textFill>
            <w14:solidFill>
              <w14:schemeClr w14:val="tx1"/>
            </w14:solidFill>
          </w14:textFill>
        </w:rPr>
        <w:t>23</w:t>
      </w:r>
      <w:r>
        <w:rPr>
          <w:rFonts w:hint="eastAsia" w:ascii="仿宋" w:hAnsi="仿宋" w:eastAsia="仿宋" w:cs="宋体"/>
          <w:b/>
          <w:bCs/>
          <w:color w:val="000000" w:themeColor="text1"/>
          <w14:textFill>
            <w14:solidFill>
              <w14:schemeClr w14:val="tx1"/>
            </w14:solidFill>
          </w14:textFill>
        </w:rPr>
        <w:t>年1月1日至今）无违法违规记录。</w:t>
      </w:r>
      <w:r>
        <w:rPr>
          <w:rFonts w:hint="eastAsia" w:ascii="仿宋" w:hAnsi="仿宋" w:eastAsia="仿宋" w:cs="宋体"/>
          <w:color w:val="000000" w:themeColor="text1"/>
          <w14:textFill>
            <w14:solidFill>
              <w14:schemeClr w14:val="tx1"/>
            </w14:solidFill>
          </w14:textFill>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2.6 </w:t>
      </w:r>
      <w:r>
        <w:rPr>
          <w:rFonts w:hint="eastAsia" w:ascii="仿宋" w:hAnsi="仿宋" w:eastAsia="仿宋" w:cs="宋体"/>
          <w:b/>
          <w:bCs/>
          <w:color w:val="000000" w:themeColor="text1"/>
          <w14:textFill>
            <w14:solidFill>
              <w14:schemeClr w14:val="tx1"/>
            </w14:solidFill>
          </w14:textFill>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2.8本项目不接受联合体比选响应。提供承诺函，格式详见第六章响应文件格式。</w:t>
      </w:r>
    </w:p>
    <w:p>
      <w:pPr>
        <w:pStyle w:val="4"/>
        <w:spacing w:after="240"/>
        <w:jc w:val="left"/>
        <w:rPr>
          <w:rFonts w:ascii="仿宋" w:hAnsi="仿宋" w:eastAsia="仿宋" w:cs="仿宋"/>
          <w:color w:val="000000" w:themeColor="text1"/>
          <w:sz w:val="24"/>
          <w:szCs w:val="24"/>
          <w14:textFill>
            <w14:solidFill>
              <w14:schemeClr w14:val="tx1"/>
            </w14:solidFill>
          </w14:textFill>
        </w:rPr>
      </w:pPr>
      <w:bookmarkStart w:id="6" w:name="_Toc186737793"/>
      <w:bookmarkStart w:id="7" w:name="_Toc2019"/>
      <w:r>
        <w:rPr>
          <w:rFonts w:hint="eastAsia" w:ascii="仿宋" w:hAnsi="仿宋" w:eastAsia="仿宋" w:cs="仿宋"/>
          <w:color w:val="000000" w:themeColor="text1"/>
          <w:sz w:val="24"/>
          <w:szCs w:val="24"/>
          <w14:textFill>
            <w14:solidFill>
              <w14:schemeClr w14:val="tx1"/>
            </w14:solidFill>
          </w14:textFill>
        </w:rPr>
        <w:t>三、比价文件的获取</w:t>
      </w:r>
      <w:bookmarkEnd w:id="6"/>
      <w:bookmarkEnd w:id="7"/>
    </w:p>
    <w:p>
      <w:pPr>
        <w:pStyle w:val="65"/>
        <w:adjustRightInd w:val="0"/>
        <w:snapToGrid w:val="0"/>
        <w:ind w:firstLineChars="175"/>
        <w:jc w:val="lef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.1比价文件</w:t>
      </w:r>
      <w:r>
        <w:rPr>
          <w:rFonts w:hint="eastAsia" w:ascii="仿宋" w:hAnsi="仿宋" w:eastAsia="仿宋" w:cs="宋体"/>
          <w:color w:val="000000" w:themeColor="text1"/>
          <w:sz w:val="24"/>
          <w:szCs w:val="24"/>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时间：</w:t>
      </w:r>
      <w:r>
        <w:rPr>
          <w:rFonts w:hint="eastAsia" w:ascii="仿宋" w:hAnsi="仿宋" w:eastAsia="仿宋" w:cs="宋体"/>
          <w:b/>
          <w:color w:val="000000" w:themeColor="text1"/>
          <w:sz w:val="24"/>
          <w:szCs w:val="24"/>
          <w:u w:val="single"/>
          <w14:textFill>
            <w14:solidFill>
              <w14:schemeClr w14:val="tx1"/>
            </w14:solidFill>
          </w14:textFill>
        </w:rPr>
        <w:t>202</w:t>
      </w:r>
      <w:r>
        <w:rPr>
          <w:rFonts w:hint="eastAsia" w:ascii="仿宋" w:hAnsi="仿宋" w:eastAsia="仿宋" w:cs="宋体"/>
          <w:b/>
          <w:color w:val="000000" w:themeColor="text1"/>
          <w:sz w:val="24"/>
          <w:szCs w:val="24"/>
          <w:u w:val="single"/>
          <w:lang w:val="en-US" w:eastAsia="zh-CN"/>
          <w14:textFill>
            <w14:solidFill>
              <w14:schemeClr w14:val="tx1"/>
            </w14:solidFill>
          </w14:textFill>
        </w:rPr>
        <w:t>6</w:t>
      </w:r>
      <w:r>
        <w:rPr>
          <w:rFonts w:hint="eastAsia" w:ascii="仿宋" w:hAnsi="仿宋" w:eastAsia="仿宋" w:cs="宋体"/>
          <w:b/>
          <w:color w:val="000000" w:themeColor="text1"/>
          <w:sz w:val="24"/>
          <w:szCs w:val="24"/>
          <w:u w:val="single"/>
          <w14:textFill>
            <w14:solidFill>
              <w14:schemeClr w14:val="tx1"/>
            </w14:solidFill>
          </w14:textFill>
        </w:rPr>
        <w:t>年</w:t>
      </w:r>
      <w:r>
        <w:rPr>
          <w:rFonts w:hint="eastAsia" w:ascii="仿宋" w:hAnsi="仿宋" w:eastAsia="仿宋" w:cs="宋体"/>
          <w:b/>
          <w:color w:val="000000" w:themeColor="text1"/>
          <w:sz w:val="24"/>
          <w:szCs w:val="24"/>
          <w:u w:val="single"/>
          <w:lang w:val="en-US" w:eastAsia="zh-CN"/>
          <w14:textFill>
            <w14:solidFill>
              <w14:schemeClr w14:val="tx1"/>
            </w14:solidFill>
          </w14:textFill>
        </w:rPr>
        <w:t xml:space="preserve"> 6</w:t>
      </w:r>
      <w:r>
        <w:rPr>
          <w:rFonts w:hint="eastAsia" w:ascii="仿宋" w:hAnsi="仿宋" w:eastAsia="仿宋" w:cs="宋体"/>
          <w:b/>
          <w:color w:val="000000" w:themeColor="text1"/>
          <w:sz w:val="24"/>
          <w:szCs w:val="24"/>
          <w:u w:val="single"/>
          <w14:textFill>
            <w14:solidFill>
              <w14:schemeClr w14:val="tx1"/>
            </w14:solidFill>
          </w14:textFill>
        </w:rPr>
        <w:t>月</w:t>
      </w:r>
      <w:r>
        <w:rPr>
          <w:rFonts w:hint="eastAsia" w:ascii="仿宋" w:hAnsi="仿宋" w:eastAsia="仿宋" w:cs="宋体"/>
          <w:b/>
          <w:color w:val="000000" w:themeColor="text1"/>
          <w:sz w:val="24"/>
          <w:szCs w:val="24"/>
          <w:u w:val="single"/>
          <w:lang w:val="en-US" w:eastAsia="zh-CN"/>
          <w14:textFill>
            <w14:solidFill>
              <w14:schemeClr w14:val="tx1"/>
            </w14:solidFill>
          </w14:textFill>
        </w:rPr>
        <w:t>3</w:t>
      </w:r>
      <w:r>
        <w:rPr>
          <w:rFonts w:hint="eastAsia" w:ascii="仿宋" w:hAnsi="仿宋" w:eastAsia="仿宋" w:cs="宋体"/>
          <w:b/>
          <w:color w:val="000000" w:themeColor="text1"/>
          <w:sz w:val="24"/>
          <w:szCs w:val="24"/>
          <w:u w:val="single"/>
          <w14:textFill>
            <w14:solidFill>
              <w14:schemeClr w14:val="tx1"/>
            </w14:solidFill>
          </w14:textFill>
        </w:rPr>
        <w:t>日</w:t>
      </w:r>
      <w:r>
        <w:rPr>
          <w:rFonts w:hint="eastAsia" w:ascii="仿宋" w:hAnsi="仿宋" w:eastAsia="仿宋" w:cs="宋体"/>
          <w:b/>
          <w:color w:val="000000" w:themeColor="text1"/>
          <w:sz w:val="24"/>
          <w:szCs w:val="24"/>
          <w14:textFill>
            <w14:solidFill>
              <w14:schemeClr w14:val="tx1"/>
            </w14:solidFill>
          </w14:textFill>
        </w:rPr>
        <w:t>至</w:t>
      </w:r>
      <w:r>
        <w:rPr>
          <w:rFonts w:hint="eastAsia" w:ascii="仿宋" w:hAnsi="仿宋" w:eastAsia="仿宋" w:cs="宋体"/>
          <w:b/>
          <w:color w:val="000000" w:themeColor="text1"/>
          <w:sz w:val="24"/>
          <w:szCs w:val="24"/>
          <w:u w:val="single"/>
          <w14:textFill>
            <w14:solidFill>
              <w14:schemeClr w14:val="tx1"/>
            </w14:solidFill>
          </w14:textFill>
        </w:rPr>
        <w:t>202</w:t>
      </w:r>
      <w:r>
        <w:rPr>
          <w:rFonts w:hint="eastAsia" w:ascii="仿宋" w:hAnsi="仿宋" w:eastAsia="仿宋" w:cs="宋体"/>
          <w:b/>
          <w:color w:val="000000" w:themeColor="text1"/>
          <w:sz w:val="24"/>
          <w:szCs w:val="24"/>
          <w:u w:val="single"/>
          <w:lang w:val="en-US" w:eastAsia="zh-CN"/>
          <w14:textFill>
            <w14:solidFill>
              <w14:schemeClr w14:val="tx1"/>
            </w14:solidFill>
          </w14:textFill>
        </w:rPr>
        <w:t>6</w:t>
      </w:r>
      <w:r>
        <w:rPr>
          <w:rFonts w:hint="eastAsia" w:ascii="仿宋" w:hAnsi="仿宋" w:eastAsia="仿宋" w:cs="宋体"/>
          <w:b/>
          <w:color w:val="000000" w:themeColor="text1"/>
          <w:sz w:val="24"/>
          <w:szCs w:val="24"/>
          <w:u w:val="single"/>
          <w14:textFill>
            <w14:solidFill>
              <w14:schemeClr w14:val="tx1"/>
            </w14:solidFill>
          </w14:textFill>
        </w:rPr>
        <w:t>年</w:t>
      </w:r>
      <w:r>
        <w:rPr>
          <w:rFonts w:hint="eastAsia" w:ascii="仿宋" w:hAnsi="仿宋" w:eastAsia="仿宋" w:cs="宋体"/>
          <w:b/>
          <w:color w:val="000000" w:themeColor="text1"/>
          <w:sz w:val="24"/>
          <w:szCs w:val="24"/>
          <w:u w:val="single"/>
          <w:lang w:val="en-US" w:eastAsia="zh-CN"/>
          <w14:textFill>
            <w14:solidFill>
              <w14:schemeClr w14:val="tx1"/>
            </w14:solidFill>
          </w14:textFill>
        </w:rPr>
        <w:t>6</w:t>
      </w:r>
      <w:r>
        <w:rPr>
          <w:rFonts w:hint="eastAsia" w:ascii="仿宋" w:hAnsi="仿宋" w:eastAsia="仿宋" w:cs="宋体"/>
          <w:b/>
          <w:color w:val="000000" w:themeColor="text1"/>
          <w:sz w:val="24"/>
          <w:szCs w:val="24"/>
          <w:u w:val="single"/>
          <w14:textFill>
            <w14:solidFill>
              <w14:schemeClr w14:val="tx1"/>
            </w14:solidFill>
          </w14:textFill>
        </w:rPr>
        <w:t>月</w:t>
      </w:r>
      <w:r>
        <w:rPr>
          <w:rFonts w:hint="eastAsia" w:ascii="仿宋" w:hAnsi="仿宋" w:eastAsia="仿宋" w:cs="宋体"/>
          <w:b/>
          <w:color w:val="000000" w:themeColor="text1"/>
          <w:sz w:val="24"/>
          <w:szCs w:val="24"/>
          <w:u w:val="single"/>
          <w:lang w:val="en-US" w:eastAsia="zh-CN"/>
          <w14:textFill>
            <w14:solidFill>
              <w14:schemeClr w14:val="tx1"/>
            </w14:solidFill>
          </w14:textFill>
        </w:rPr>
        <w:t>5</w:t>
      </w:r>
      <w:r>
        <w:rPr>
          <w:rFonts w:hint="eastAsia" w:ascii="仿宋" w:hAnsi="仿宋" w:eastAsia="仿宋" w:cs="宋体"/>
          <w:b/>
          <w:color w:val="000000" w:themeColor="text1"/>
          <w:sz w:val="24"/>
          <w:szCs w:val="24"/>
          <w:u w:val="single"/>
          <w14:textFill>
            <w14:solidFill>
              <w14:schemeClr w14:val="tx1"/>
            </w14:solidFill>
          </w14:textFill>
        </w:rPr>
        <w:t>日，</w:t>
      </w:r>
      <w:r>
        <w:rPr>
          <w:rFonts w:hint="eastAsia" w:ascii="仿宋" w:hAnsi="仿宋" w:eastAsia="仿宋" w:cs="宋体"/>
          <w:color w:val="000000" w:themeColor="text1"/>
          <w:sz w:val="24"/>
          <w:szCs w:val="24"/>
          <w14:textFill>
            <w14:solidFill>
              <w14:schemeClr w14:val="tx1"/>
            </w14:solidFill>
          </w14:textFill>
        </w:rPr>
        <w:t>上午</w:t>
      </w:r>
      <w:r>
        <w:rPr>
          <w:rFonts w:hint="eastAsia" w:ascii="仿宋" w:hAnsi="仿宋" w:eastAsia="仿宋" w:cs="宋体"/>
          <w:color w:val="000000" w:themeColor="text1"/>
          <w:sz w:val="24"/>
          <w:szCs w:val="24"/>
          <w:lang w:val="en-US" w:eastAsia="zh-CN"/>
          <w14:textFill>
            <w14:solidFill>
              <w14:schemeClr w14:val="tx1"/>
            </w14:solidFill>
          </w14:textFill>
        </w:rPr>
        <w:t>9</w:t>
      </w:r>
      <w:r>
        <w:rPr>
          <w:rFonts w:hint="eastAsia" w:ascii="仿宋" w:hAnsi="仿宋" w:eastAsia="仿宋" w:cs="宋体"/>
          <w:color w:val="000000" w:themeColor="text1"/>
          <w:sz w:val="24"/>
          <w:szCs w:val="24"/>
          <w14:textFill>
            <w14:solidFill>
              <w14:schemeClr w14:val="tx1"/>
            </w14:solidFill>
          </w14:textFill>
        </w:rPr>
        <w:t>时至</w:t>
      </w:r>
      <w:r>
        <w:rPr>
          <w:rFonts w:hint="eastAsia" w:ascii="仿宋" w:hAnsi="仿宋" w:eastAsia="仿宋" w:cs="宋体"/>
          <w:color w:val="000000" w:themeColor="text1"/>
          <w:sz w:val="24"/>
          <w:szCs w:val="24"/>
          <w:lang w:val="en-US" w:eastAsia="zh-CN"/>
          <w14:textFill>
            <w14:solidFill>
              <w14:schemeClr w14:val="tx1"/>
            </w14:solidFill>
          </w14:textFill>
        </w:rPr>
        <w:t>12</w:t>
      </w:r>
      <w:r>
        <w:rPr>
          <w:rFonts w:hint="eastAsia" w:ascii="仿宋" w:hAnsi="仿宋" w:eastAsia="仿宋" w:cs="宋体"/>
          <w:color w:val="000000" w:themeColor="text1"/>
          <w:sz w:val="24"/>
          <w:szCs w:val="24"/>
          <w14:textFill>
            <w14:solidFill>
              <w14:schemeClr w14:val="tx1"/>
            </w14:solidFill>
          </w14:textFill>
        </w:rPr>
        <w:t>时，下午</w:t>
      </w:r>
      <w:r>
        <w:rPr>
          <w:rFonts w:hint="eastAsia" w:ascii="仿宋" w:hAnsi="仿宋" w:eastAsia="仿宋" w:cs="宋体"/>
          <w:color w:val="000000" w:themeColor="text1"/>
          <w:sz w:val="24"/>
          <w:szCs w:val="24"/>
          <w:lang w:val="en-US" w:eastAsia="zh-CN"/>
          <w14:textFill>
            <w14:solidFill>
              <w14:schemeClr w14:val="tx1"/>
            </w14:solidFill>
          </w14:textFill>
        </w:rPr>
        <w:t>14</w:t>
      </w:r>
      <w:r>
        <w:rPr>
          <w:rFonts w:hint="eastAsia" w:ascii="仿宋" w:hAnsi="仿宋" w:eastAsia="仿宋" w:cs="宋体"/>
          <w:color w:val="000000" w:themeColor="text1"/>
          <w:sz w:val="24"/>
          <w:szCs w:val="24"/>
          <w14:textFill>
            <w14:solidFill>
              <w14:schemeClr w14:val="tx1"/>
            </w14:solidFill>
          </w14:textFill>
        </w:rPr>
        <w:t>时至</w:t>
      </w:r>
      <w:r>
        <w:rPr>
          <w:rFonts w:hint="eastAsia" w:ascii="仿宋" w:hAnsi="仿宋" w:eastAsia="仿宋" w:cs="宋体"/>
          <w:color w:val="000000" w:themeColor="text1"/>
          <w:sz w:val="24"/>
          <w:szCs w:val="24"/>
          <w:lang w:val="en-US" w:eastAsia="zh-CN"/>
          <w14:textFill>
            <w14:solidFill>
              <w14:schemeClr w14:val="tx1"/>
            </w14:solidFill>
          </w14:textFill>
        </w:rPr>
        <w:t>17</w:t>
      </w:r>
      <w:r>
        <w:rPr>
          <w:rFonts w:hint="eastAsia" w:ascii="仿宋" w:hAnsi="仿宋" w:eastAsia="仿宋" w:cs="宋体"/>
          <w:color w:val="000000" w:themeColor="text1"/>
          <w:sz w:val="24"/>
          <w:szCs w:val="24"/>
          <w14:textFill>
            <w14:solidFill>
              <w14:schemeClr w14:val="tx1"/>
            </w14:solidFill>
          </w14:textFill>
        </w:rPr>
        <w:t>时（北京时间，下同）。</w:t>
      </w:r>
    </w:p>
    <w:p>
      <w:pPr>
        <w:pStyle w:val="11"/>
        <w:spacing w:line="360" w:lineRule="auto"/>
        <w:ind w:firstLine="480" w:firstLineChars="200"/>
        <w:rPr>
          <w:rFonts w:ascii="仿宋" w:hAnsi="仿宋" w:eastAsia="仿宋" w:cs="仿宋_GB2312"/>
          <w:color w:val="000000" w:themeColor="text1"/>
          <w:sz w:val="24"/>
          <w:szCs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3</w:t>
      </w:r>
      <w:r>
        <w:rPr>
          <w:rFonts w:hint="eastAsia" w:ascii="仿宋" w:hAnsi="仿宋" w:eastAsia="仿宋" w:cs="宋体"/>
          <w:color w:val="000000" w:themeColor="text1"/>
          <w:sz w:val="24"/>
          <w14:textFill>
            <w14:solidFill>
              <w14:schemeClr w14:val="tx1"/>
            </w14:solidFill>
          </w14:textFill>
        </w:rPr>
        <w:t>.2拟报名参加本项目的供应商，请通过“人保e采”外网门户获取比价文件</w:t>
      </w:r>
      <w:r>
        <w:rPr>
          <w:rFonts w:hint="eastAsia" w:ascii="仿宋" w:hAnsi="仿宋" w:eastAsia="仿宋" w:cs="仿宋_GB2312"/>
          <w:color w:val="000000" w:themeColor="text1"/>
          <w:sz w:val="24"/>
          <w:szCs w:val="24"/>
          <w14:textFill>
            <w14:solidFill>
              <w14:schemeClr w14:val="tx1"/>
            </w14:solidFill>
          </w14:textFill>
        </w:rPr>
        <w:t>。</w:t>
      </w:r>
      <w:r>
        <w:rPr>
          <w:rFonts w:hint="eastAsia" w:ascii="仿宋" w:hAnsi="仿宋" w:eastAsia="仿宋" w:cs="宋体"/>
          <w:color w:val="000000" w:themeColor="text1"/>
          <w:sz w:val="24"/>
          <w14:textFill>
            <w14:solidFill>
              <w14:schemeClr w14:val="tx1"/>
            </w14:solidFill>
          </w14:textFill>
        </w:rPr>
        <w:t>（</w:t>
      </w:r>
      <w:r>
        <w:rPr>
          <w:rFonts w:hint="eastAsia" w:ascii="仿宋" w:hAnsi="仿宋" w:eastAsia="仿宋" w:cs="仿宋_GB2312"/>
          <w:color w:val="000000" w:themeColor="text1"/>
          <w:sz w:val="24"/>
          <w:szCs w:val="24"/>
          <w14:textFill>
            <w14:solidFill>
              <w14:schemeClr w14:val="tx1"/>
            </w14:solidFill>
          </w14:textFill>
        </w:rPr>
        <w:t>按照各采购人获取文件要求如实填写</w:t>
      </w:r>
      <w:r>
        <w:rPr>
          <w:rFonts w:hint="eastAsia" w:ascii="仿宋" w:hAnsi="仿宋" w:eastAsia="仿宋" w:cs="宋体"/>
          <w:color w:val="000000" w:themeColor="text1"/>
          <w:sz w:val="24"/>
          <w14:textFill>
            <w14:solidFill>
              <w14:schemeClr w14:val="tx1"/>
            </w14:solidFill>
          </w14:textFill>
        </w:rPr>
        <w:t>）</w:t>
      </w:r>
    </w:p>
    <w:p>
      <w:pPr>
        <w:pStyle w:val="4"/>
        <w:jc w:val="left"/>
        <w:rPr>
          <w:rFonts w:ascii="仿宋" w:hAnsi="仿宋" w:eastAsia="仿宋" w:cs="仿宋"/>
          <w:color w:val="000000" w:themeColor="text1"/>
          <w:sz w:val="24"/>
          <w:szCs w:val="24"/>
          <w14:textFill>
            <w14:solidFill>
              <w14:schemeClr w14:val="tx1"/>
            </w14:solidFill>
          </w14:textFill>
        </w:rPr>
      </w:pPr>
      <w:bookmarkStart w:id="8" w:name="_Toc186737794"/>
      <w:bookmarkStart w:id="9" w:name="_Toc32115"/>
      <w:r>
        <w:rPr>
          <w:rFonts w:hint="eastAsia" w:ascii="仿宋" w:hAnsi="仿宋" w:eastAsia="仿宋" w:cs="仿宋"/>
          <w:color w:val="000000" w:themeColor="text1"/>
          <w:sz w:val="24"/>
          <w:szCs w:val="24"/>
          <w14:textFill>
            <w14:solidFill>
              <w14:schemeClr w14:val="tx1"/>
            </w14:solidFill>
          </w14:textFill>
        </w:rPr>
        <w:t>四、响应文件的递交</w:t>
      </w:r>
      <w:bookmarkEnd w:id="8"/>
      <w:bookmarkEnd w:id="9"/>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.1响应文件递交截止时间：</w:t>
      </w:r>
      <w:r>
        <w:rPr>
          <w:rFonts w:hint="eastAsia" w:ascii="仿宋" w:hAnsi="仿宋" w:eastAsia="仿宋" w:cs="宋体"/>
          <w:color w:val="000000" w:themeColor="text1"/>
          <w:u w:val="single"/>
          <w14:textFill>
            <w14:solidFill>
              <w14:schemeClr w14:val="tx1"/>
            </w14:solidFill>
          </w14:textFill>
        </w:rPr>
        <w:t>20</w:t>
      </w:r>
      <w:r>
        <w:rPr>
          <w:rFonts w:hint="eastAsia" w:ascii="仿宋" w:hAnsi="仿宋" w:eastAsia="仿宋" w:cs="宋体"/>
          <w:color w:val="000000" w:themeColor="text1"/>
          <w:u w:val="single"/>
          <w:lang w:val="en-US" w:eastAsia="zh-CN"/>
          <w14:textFill>
            <w14:solidFill>
              <w14:schemeClr w14:val="tx1"/>
            </w14:solidFill>
          </w14:textFill>
        </w:rPr>
        <w:t>26</w:t>
      </w:r>
      <w:r>
        <w:rPr>
          <w:rFonts w:hint="eastAsia" w:ascii="仿宋" w:hAnsi="仿宋" w:eastAsia="仿宋" w:cs="宋体"/>
          <w:color w:val="000000" w:themeColor="text1"/>
          <w:u w:val="single"/>
          <w14:textFill>
            <w14:solidFill>
              <w14:schemeClr w14:val="tx1"/>
            </w14:solidFill>
          </w14:textFill>
        </w:rPr>
        <w:t>年</w:t>
      </w:r>
      <w:r>
        <w:rPr>
          <w:rFonts w:hint="eastAsia" w:ascii="仿宋" w:hAnsi="仿宋" w:eastAsia="仿宋" w:cs="宋体"/>
          <w:color w:val="000000" w:themeColor="text1"/>
          <w:u w:val="single"/>
          <w:lang w:val="en-US" w:eastAsia="zh-CN"/>
          <w14:textFill>
            <w14:solidFill>
              <w14:schemeClr w14:val="tx1"/>
            </w14:solidFill>
          </w14:textFill>
        </w:rPr>
        <w:t>6</w:t>
      </w:r>
      <w:r>
        <w:rPr>
          <w:rFonts w:hint="eastAsia" w:ascii="仿宋" w:hAnsi="仿宋" w:eastAsia="仿宋" w:cs="宋体"/>
          <w:color w:val="000000" w:themeColor="text1"/>
          <w:u w:val="single"/>
          <w14:textFill>
            <w14:solidFill>
              <w14:schemeClr w14:val="tx1"/>
            </w14:solidFill>
          </w14:textFill>
        </w:rPr>
        <w:t>月</w:t>
      </w:r>
      <w:r>
        <w:rPr>
          <w:rFonts w:hint="eastAsia" w:ascii="仿宋" w:hAnsi="仿宋" w:eastAsia="仿宋" w:cs="宋体"/>
          <w:color w:val="000000" w:themeColor="text1"/>
          <w:u w:val="single"/>
          <w:lang w:val="en-US" w:eastAsia="zh-CN"/>
          <w14:textFill>
            <w14:solidFill>
              <w14:schemeClr w14:val="tx1"/>
            </w14:solidFill>
          </w14:textFill>
        </w:rPr>
        <w:t>11</w:t>
      </w:r>
      <w:r>
        <w:rPr>
          <w:rFonts w:hint="eastAsia" w:ascii="仿宋" w:hAnsi="仿宋" w:eastAsia="仿宋" w:cs="宋体"/>
          <w:color w:val="000000" w:themeColor="text1"/>
          <w:u w:val="single"/>
          <w14:textFill>
            <w14:solidFill>
              <w14:schemeClr w14:val="tx1"/>
            </w14:solidFill>
          </w14:textFill>
        </w:rPr>
        <w:t>日</w:t>
      </w:r>
      <w:r>
        <w:rPr>
          <w:rFonts w:hint="eastAsia" w:ascii="仿宋" w:hAnsi="仿宋" w:eastAsia="仿宋" w:cs="宋体"/>
          <w:color w:val="000000" w:themeColor="text1"/>
          <w:u w:val="single"/>
          <w:lang w:val="en-US" w:eastAsia="zh-CN"/>
          <w14:textFill>
            <w14:solidFill>
              <w14:schemeClr w14:val="tx1"/>
            </w14:solidFill>
          </w14:textFill>
        </w:rPr>
        <w:t>16</w:t>
      </w:r>
      <w:r>
        <w:rPr>
          <w:rFonts w:hint="eastAsia" w:ascii="仿宋" w:hAnsi="仿宋" w:eastAsia="仿宋" w:cs="宋体"/>
          <w:color w:val="000000" w:themeColor="text1"/>
          <w:u w:val="single"/>
          <w14:textFill>
            <w14:solidFill>
              <w14:schemeClr w14:val="tx1"/>
            </w14:solidFill>
          </w14:textFill>
        </w:rPr>
        <w:t>时</w:t>
      </w:r>
      <w:r>
        <w:rPr>
          <w:rFonts w:hint="eastAsia" w:ascii="仿宋" w:hAnsi="仿宋" w:eastAsia="仿宋" w:cs="宋体"/>
          <w:color w:val="000000" w:themeColor="text1"/>
          <w:u w:val="single"/>
          <w:lang w:val="en-US" w:eastAsia="zh-CN"/>
          <w14:textFill>
            <w14:solidFill>
              <w14:schemeClr w14:val="tx1"/>
            </w14:solidFill>
          </w14:textFill>
        </w:rPr>
        <w:t>0</w:t>
      </w:r>
      <w:r>
        <w:rPr>
          <w:rFonts w:hint="eastAsia" w:ascii="仿宋" w:hAnsi="仿宋" w:eastAsia="仿宋" w:cs="宋体"/>
          <w:color w:val="000000" w:themeColor="text1"/>
          <w:u w:val="single"/>
          <w14:textFill>
            <w14:solidFill>
              <w14:schemeClr w14:val="tx1"/>
            </w14:solidFill>
          </w14:textFill>
        </w:rPr>
        <w:t>分00秒</w:t>
      </w:r>
      <w:r>
        <w:rPr>
          <w:rFonts w:hint="eastAsia" w:ascii="仿宋" w:hAnsi="仿宋" w:eastAsia="仿宋" w:cs="宋体"/>
          <w:color w:val="000000" w:themeColor="text1"/>
          <w14:textFill>
            <w14:solidFill>
              <w14:schemeClr w14:val="tx1"/>
            </w14:solidFill>
          </w14:textFill>
        </w:rPr>
        <w:t>。</w:t>
      </w:r>
    </w:p>
    <w:p>
      <w:pPr>
        <w:spacing w:line="360" w:lineRule="auto"/>
        <w:ind w:firstLine="480" w:firstLineChars="200"/>
        <w:textAlignment w:val="baseline"/>
        <w:rPr>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.2响应文件的递交：须现场递交</w:t>
      </w:r>
      <w:r>
        <w:rPr>
          <w:rFonts w:hint="eastAsia" w:ascii="仿宋" w:hAnsi="仿宋" w:eastAsia="仿宋" w:cs="宋体"/>
          <w:color w:val="000000" w:themeColor="text1"/>
          <w:lang w:eastAsia="zh-CN"/>
          <w14:textFill>
            <w14:solidFill>
              <w14:schemeClr w14:val="tx1"/>
            </w14:solidFill>
          </w14:textFill>
        </w:rPr>
        <w:t>，</w:t>
      </w:r>
      <w:r>
        <w:rPr>
          <w:rFonts w:hint="eastAsia" w:ascii="仿宋" w:hAnsi="仿宋" w:eastAsia="仿宋" w:cs="宋体"/>
          <w:b/>
          <w:bCs/>
          <w:color w:val="000000" w:themeColor="text1"/>
          <w14:textFill>
            <w14:solidFill>
              <w14:schemeClr w14:val="tx1"/>
            </w14:solidFill>
          </w14:textFill>
        </w:rPr>
        <w:t>逾期送达或者未送达指定地点或者未按照比价文件要求封装的纸质响应文件不予接收。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.3本项目将于上述同一时间、地点进行比价，采购人邀请供应商代表准时参加。</w:t>
      </w:r>
    </w:p>
    <w:p>
      <w:pPr>
        <w:spacing w:line="360" w:lineRule="auto"/>
        <w:ind w:firstLine="480" w:firstLineChars="200"/>
        <w:textAlignment w:val="baseline"/>
        <w:rPr>
          <w:rFonts w:ascii="仿宋" w:hAnsi="仿宋" w:eastAsia="仿宋" w:cs="宋体"/>
          <w:b/>
          <w:bCs/>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w:t>
      </w:r>
      <w:r>
        <w:rPr>
          <w:rFonts w:hint="eastAsia" w:ascii="仿宋" w:hAnsi="仿宋" w:eastAsia="仿宋" w:cs="宋体"/>
          <w:b/>
          <w:bCs/>
          <w:color w:val="000000" w:themeColor="text1"/>
          <w:kern w:val="2"/>
          <w14:textFill>
            <w14:solidFill>
              <w14:schemeClr w14:val="tx1"/>
            </w14:solidFill>
          </w14:textFill>
        </w:rPr>
        <w:t>出现以下情形之一时，采购人不予接收投标文件：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.4.1  逾期送达或者未送达指定地点的；</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.4.2  未按照响应文件要求密封的；</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.4.3  未按照比价公告要求获取比价文件的。</w:t>
      </w:r>
    </w:p>
    <w:p>
      <w:pPr>
        <w:pStyle w:val="4"/>
        <w:jc w:val="left"/>
        <w:rPr>
          <w:rFonts w:ascii="仿宋" w:hAnsi="仿宋" w:eastAsia="仿宋" w:cs="仿宋"/>
          <w:color w:val="000000" w:themeColor="text1"/>
          <w:sz w:val="24"/>
          <w:szCs w:val="24"/>
          <w14:textFill>
            <w14:solidFill>
              <w14:schemeClr w14:val="tx1"/>
            </w14:solidFill>
          </w14:textFill>
        </w:rPr>
      </w:pPr>
      <w:bookmarkStart w:id="10" w:name="_Toc186737795"/>
      <w:bookmarkStart w:id="11" w:name="_Toc874"/>
      <w:r>
        <w:rPr>
          <w:rFonts w:hint="eastAsia" w:ascii="仿宋" w:hAnsi="仿宋" w:eastAsia="仿宋" w:cs="仿宋"/>
          <w:color w:val="000000" w:themeColor="text1"/>
          <w:sz w:val="24"/>
          <w:szCs w:val="24"/>
          <w14:textFill>
            <w14:solidFill>
              <w14:schemeClr w14:val="tx1"/>
            </w14:solidFill>
          </w14:textFill>
        </w:rPr>
        <w:t>五、发布公告的媒介</w:t>
      </w:r>
      <w:bookmarkEnd w:id="10"/>
      <w:bookmarkEnd w:id="11"/>
    </w:p>
    <w:p>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本项目比价公告同时在</w:t>
      </w:r>
      <w:r>
        <w:rPr>
          <w:rFonts w:hint="eastAsia" w:ascii="仿宋" w:hAnsi="仿宋" w:eastAsia="仿宋" w:cs="宋体"/>
          <w:color w:val="000000" w:themeColor="text1"/>
          <w:u w:val="single"/>
          <w14:textFill>
            <w14:solidFill>
              <w14:schemeClr w14:val="tx1"/>
            </w14:solidFill>
          </w14:textFill>
        </w:rPr>
        <w:t>“人保e采”外网门户（https://ec.picc.com/）、金采网www.cfcpn.com</w:t>
      </w:r>
      <w:r>
        <w:rPr>
          <w:rFonts w:hint="eastAsia" w:ascii="仿宋" w:hAnsi="仿宋" w:eastAsia="仿宋" w:cs="仿宋"/>
          <w:color w:val="000000" w:themeColor="text1"/>
          <w14:textFill>
            <w14:solidFill>
              <w14:schemeClr w14:val="tx1"/>
            </w14:solidFill>
          </w14:textFill>
        </w:rPr>
        <w:t>上发布，</w:t>
      </w:r>
      <w:r>
        <w:rPr>
          <w:rFonts w:hint="eastAsia" w:ascii="仿宋" w:hAnsi="仿宋" w:eastAsia="仿宋" w:cs="宋体"/>
          <w:color w:val="000000" w:themeColor="text1"/>
          <w14:textFill>
            <w14:solidFill>
              <w14:schemeClr w14:val="tx1"/>
            </w14:solidFill>
          </w14:textFill>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14:textFill>
            <w14:solidFill>
              <w14:schemeClr w14:val="tx1"/>
            </w14:solidFill>
          </w14:textFill>
        </w:rPr>
        <w:t>。对于非法转载、篡改采购公告信息的组织或个人，采购人保留追究其法律责任的权利。</w:t>
      </w:r>
    </w:p>
    <w:p>
      <w:pPr>
        <w:pStyle w:val="4"/>
        <w:jc w:val="left"/>
        <w:rPr>
          <w:rFonts w:ascii="仿宋" w:hAnsi="仿宋" w:eastAsia="仿宋" w:cs="仿宋"/>
          <w:color w:val="000000" w:themeColor="text1"/>
          <w:sz w:val="24"/>
          <w:szCs w:val="24"/>
          <w14:textFill>
            <w14:solidFill>
              <w14:schemeClr w14:val="tx1"/>
            </w14:solidFill>
          </w14:textFill>
        </w:rPr>
      </w:pPr>
      <w:bookmarkStart w:id="12" w:name="_Toc30596"/>
      <w:bookmarkStart w:id="13" w:name="_Toc186737796"/>
      <w:r>
        <w:rPr>
          <w:rFonts w:hint="eastAsia" w:ascii="仿宋" w:hAnsi="仿宋" w:eastAsia="仿宋" w:cs="仿宋"/>
          <w:color w:val="000000" w:themeColor="text1"/>
          <w:sz w:val="24"/>
          <w:szCs w:val="24"/>
          <w14:textFill>
            <w14:solidFill>
              <w14:schemeClr w14:val="tx1"/>
            </w14:solidFill>
          </w14:textFill>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采购人：中国人民财产保险股份有限公司</w:t>
      </w:r>
      <w:r>
        <w:rPr>
          <w:rFonts w:hint="eastAsia" w:ascii="仿宋" w:hAnsi="仿宋" w:eastAsia="仿宋" w:cs="仿宋"/>
          <w:b/>
          <w:bCs/>
          <w:color w:val="000000" w:themeColor="text1"/>
          <w:lang w:eastAsia="zh-CN"/>
          <w14:textFill>
            <w14:solidFill>
              <w14:schemeClr w14:val="tx1"/>
            </w14:solidFill>
          </w14:textFill>
        </w:rPr>
        <w:t>达州市</w:t>
      </w:r>
      <w:r>
        <w:rPr>
          <w:rFonts w:hint="eastAsia" w:ascii="仿宋" w:hAnsi="仿宋" w:eastAsia="仿宋" w:cs="仿宋"/>
          <w:b/>
          <w:bCs/>
          <w:color w:val="000000" w:themeColor="text1"/>
          <w14:textFill>
            <w14:solidFill>
              <w14:schemeClr w14:val="tx1"/>
            </w14:solidFill>
          </w14:textFill>
        </w:rPr>
        <w:t>分公司</w:t>
      </w:r>
    </w:p>
    <w:p>
      <w:pPr>
        <w:spacing w:line="360" w:lineRule="auto"/>
        <w:ind w:firstLine="420" w:firstLineChars="175"/>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地址：</w:t>
      </w:r>
      <w:r>
        <w:rPr>
          <w:rFonts w:hint="eastAsia" w:ascii="仿宋" w:hAnsi="仿宋" w:eastAsia="仿宋" w:cs="宋体"/>
          <w:color w:val="000000" w:themeColor="text1"/>
          <w:lang w:eastAsia="zh-CN"/>
          <w14:textFill>
            <w14:solidFill>
              <w14:schemeClr w14:val="tx1"/>
            </w14:solidFill>
          </w14:textFill>
        </w:rPr>
        <w:t>达州市通川区滩头街</w:t>
      </w:r>
      <w:r>
        <w:rPr>
          <w:rFonts w:hint="eastAsia" w:ascii="仿宋" w:hAnsi="仿宋" w:eastAsia="仿宋" w:cs="宋体"/>
          <w:color w:val="000000" w:themeColor="text1"/>
          <w:lang w:val="en-US" w:eastAsia="zh-CN"/>
          <w14:textFill>
            <w14:solidFill>
              <w14:schemeClr w14:val="tx1"/>
            </w14:solidFill>
          </w14:textFill>
        </w:rPr>
        <w:t>2号</w:t>
      </w:r>
    </w:p>
    <w:p>
      <w:pPr>
        <w:spacing w:line="360" w:lineRule="auto"/>
        <w:ind w:firstLine="420" w:firstLineChars="175"/>
        <w:rPr>
          <w:rFonts w:hint="eastAsia" w:ascii="仿宋_GB2312" w:hAnsi="仿宋_GB2312" w:eastAsia="仿宋_GB2312" w:cs="仿宋_GB2312"/>
          <w:color w:val="000000" w:themeColor="text1"/>
          <w:lang w:eastAsia="zh-CN"/>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联系人：</w:t>
      </w:r>
      <w:r>
        <w:rPr>
          <w:rFonts w:hint="eastAsia" w:ascii="仿宋_GB2312" w:hAnsi="仿宋_GB2312" w:eastAsia="仿宋_GB2312" w:cs="仿宋_GB2312"/>
          <w:color w:val="000000" w:themeColor="text1"/>
          <w:lang w:eastAsia="zh-CN"/>
          <w14:textFill>
            <w14:solidFill>
              <w14:schemeClr w14:val="tx1"/>
            </w14:solidFill>
          </w14:textFill>
        </w:rPr>
        <w:t>刘书宏</w:t>
      </w:r>
    </w:p>
    <w:p>
      <w:pPr>
        <w:spacing w:line="360" w:lineRule="auto"/>
        <w:ind w:firstLine="420" w:firstLineChars="175"/>
        <w:rPr>
          <w:rFonts w:hint="eastAsia" w:ascii="仿宋_GB2312" w:hAnsi="仿宋_GB2312" w:eastAsia="仿宋_GB2312" w:cs="仿宋_GB2312"/>
          <w:color w:val="000000" w:themeColor="text1"/>
          <w:lang w:val="en-US" w:eastAsia="zh-CN"/>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电话：0818-2281518</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电子邮件：</w:t>
      </w:r>
      <w:r>
        <w:rPr>
          <w:rFonts w:ascii="宋体" w:hAnsi="宋体" w:eastAsia="宋体" w:cs="宋体"/>
          <w:sz w:val="24"/>
          <w:szCs w:val="24"/>
        </w:rPr>
        <w:t>liushuhong@sic.picc.com.cn</w:t>
      </w:r>
    </w:p>
    <w:p>
      <w:pPr>
        <w:spacing w:line="360" w:lineRule="auto"/>
        <w:ind w:firstLine="480" w:firstLineChars="200"/>
        <w:jc w:val="right"/>
        <w:textAlignment w:val="baseline"/>
        <w:rPr>
          <w:rFonts w:ascii="仿宋" w:hAnsi="仿宋" w:eastAsia="仿宋" w:cs="宋体"/>
          <w:color w:val="000000" w:themeColor="text1"/>
          <w14:textFill>
            <w14:solidFill>
              <w14:schemeClr w14:val="tx1"/>
            </w14:solidFill>
          </w14:textFill>
        </w:rPr>
      </w:pPr>
    </w:p>
    <w:p>
      <w:pPr>
        <w:spacing w:line="360" w:lineRule="auto"/>
        <w:ind w:firstLine="480" w:firstLineChars="200"/>
        <w:jc w:val="right"/>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采购人：中国人民财产保险股份有限公司</w:t>
      </w:r>
      <w:r>
        <w:rPr>
          <w:rFonts w:hint="eastAsia" w:ascii="仿宋" w:hAnsi="仿宋" w:eastAsia="仿宋" w:cs="宋体"/>
          <w:color w:val="000000" w:themeColor="text1"/>
          <w:lang w:eastAsia="zh-CN"/>
          <w14:textFill>
            <w14:solidFill>
              <w14:schemeClr w14:val="tx1"/>
            </w14:solidFill>
          </w14:textFill>
        </w:rPr>
        <w:t>达州市</w:t>
      </w:r>
      <w:r>
        <w:rPr>
          <w:rFonts w:hint="eastAsia" w:ascii="仿宋" w:hAnsi="仿宋" w:eastAsia="仿宋" w:cs="宋体"/>
          <w:color w:val="000000" w:themeColor="text1"/>
          <w14:textFill>
            <w14:solidFill>
              <w14:schemeClr w14:val="tx1"/>
            </w14:solidFill>
          </w14:textFill>
        </w:rPr>
        <w:t>分公司</w:t>
      </w:r>
    </w:p>
    <w:p>
      <w:pPr>
        <w:spacing w:line="360" w:lineRule="auto"/>
        <w:jc w:val="right"/>
        <w:rPr>
          <w:rFonts w:ascii="楷体" w:hAnsi="楷体" w:eastAsia="楷体" w:cs="仿宋_GB2312"/>
          <w:i/>
          <w:color w:val="000000" w:themeColor="text1"/>
          <w:szCs w:val="32"/>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202</w:t>
      </w:r>
      <w:r>
        <w:rPr>
          <w:rFonts w:hint="eastAsia" w:ascii="仿宋" w:hAnsi="仿宋" w:eastAsia="仿宋" w:cs="宋体"/>
          <w:color w:val="000000" w:themeColor="text1"/>
          <w:lang w:val="en-US" w:eastAsia="zh-CN"/>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lang w:val="en-US" w:eastAsia="zh-CN"/>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lang w:val="en-US" w:eastAsia="zh-CN"/>
          <w14:textFill>
            <w14:solidFill>
              <w14:schemeClr w14:val="tx1"/>
            </w14:solidFill>
          </w14:textFill>
        </w:rPr>
        <w:t>2</w:t>
      </w:r>
      <w:bookmarkStart w:id="197" w:name="_GoBack"/>
      <w:bookmarkEnd w:id="197"/>
      <w:r>
        <w:rPr>
          <w:rFonts w:hint="eastAsia" w:ascii="仿宋" w:hAnsi="仿宋" w:eastAsia="仿宋" w:cs="宋体"/>
          <w:color w:val="000000" w:themeColor="text1"/>
          <w14:textFill>
            <w14:solidFill>
              <w14:schemeClr w14:val="tx1"/>
            </w14:solidFill>
          </w14:textFill>
        </w:rPr>
        <w:t>日</w:t>
      </w:r>
    </w:p>
    <w:p>
      <w:pPr>
        <w:pStyle w:val="3"/>
        <w:ind w:left="0" w:firstLine="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br w:type="page"/>
      </w:r>
      <w:bookmarkStart w:id="14" w:name="_Toc16027"/>
      <w:bookmarkStart w:id="15" w:name="_Toc186737797"/>
      <w:r>
        <w:rPr>
          <w:rFonts w:hint="eastAsia" w:ascii="仿宋_GB2312" w:hAnsi="宋体" w:eastAsia="仿宋_GB2312"/>
          <w:color w:val="000000" w:themeColor="text1"/>
          <w:sz w:val="28"/>
          <w:szCs w:val="28"/>
          <w14:textFill>
            <w14:solidFill>
              <w14:schemeClr w14:val="tx1"/>
            </w14:solidFill>
          </w14:textFill>
        </w:rPr>
        <w:t>第二章 供应商须知</w:t>
      </w:r>
      <w:bookmarkEnd w:id="14"/>
      <w:bookmarkEnd w:id="15"/>
    </w:p>
    <w:p>
      <w:pPr>
        <w:pStyle w:val="4"/>
        <w:adjustRightInd w:val="0"/>
        <w:snapToGrid w:val="0"/>
        <w:spacing w:before="0" w:after="0"/>
        <w:rPr>
          <w:color w:val="000000" w:themeColor="text1"/>
          <w:sz w:val="24"/>
          <w:szCs w:val="24"/>
          <w14:textFill>
            <w14:solidFill>
              <w14:schemeClr w14:val="tx1"/>
            </w14:solidFill>
          </w14:textFill>
        </w:rPr>
      </w:pPr>
      <w:bookmarkStart w:id="16" w:name="_Toc186737798"/>
      <w:r>
        <w:rPr>
          <w:rFonts w:hint="eastAsia" w:ascii="仿宋" w:hAnsi="仿宋" w:eastAsia="仿宋" w:cs="仿宋"/>
          <w:color w:val="000000" w:themeColor="text1"/>
          <w:sz w:val="24"/>
          <w:szCs w:val="24"/>
          <w14:textFill>
            <w14:solidFill>
              <w14:schemeClr w14:val="tx1"/>
            </w14:solidFill>
          </w14:textFill>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序号</w:t>
            </w:r>
          </w:p>
        </w:tc>
        <w:tc>
          <w:tcPr>
            <w:tcW w:w="1841"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项  目</w:t>
            </w:r>
          </w:p>
        </w:tc>
        <w:tc>
          <w:tcPr>
            <w:tcW w:w="7199"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2.1.1</w:t>
            </w:r>
          </w:p>
        </w:tc>
        <w:tc>
          <w:tcPr>
            <w:tcW w:w="1841"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采购范围</w:t>
            </w:r>
          </w:p>
        </w:tc>
        <w:tc>
          <w:tcPr>
            <w:tcW w:w="7199" w:type="dxa"/>
            <w:vAlign w:val="center"/>
          </w:tcPr>
          <w:p>
            <w:pPr>
              <w:spacing w:line="400" w:lineRule="exact"/>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比价邀请“一、项目概况与采购范围”</w:t>
            </w:r>
            <w:r>
              <w:rPr>
                <w:rFonts w:hint="eastAsia" w:ascii="仿宋" w:hAnsi="仿宋" w:eastAsia="仿宋" w:cs="仿宋"/>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2.1.2</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资格审查方式及供应商应具备的资格条件</w:t>
            </w:r>
          </w:p>
        </w:tc>
        <w:tc>
          <w:tcPr>
            <w:tcW w:w="7199" w:type="dxa"/>
            <w:vAlign w:val="center"/>
          </w:tcPr>
          <w:p>
            <w:pPr>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w:t>
            </w: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“二、供应商资格要求”</w:t>
            </w:r>
            <w:r>
              <w:rPr>
                <w:rFonts w:hint="eastAsia" w:ascii="仿宋" w:hAnsi="仿宋" w:eastAsia="仿宋" w:cs="仿宋"/>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2.1.3</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★比价文件实质性要求的标识</w:t>
            </w:r>
          </w:p>
        </w:tc>
        <w:tc>
          <w:tcPr>
            <w:tcW w:w="7199" w:type="dxa"/>
            <w:vAlign w:val="center"/>
          </w:tcPr>
          <w:p>
            <w:pPr>
              <w:spacing w:line="400" w:lineRule="exact"/>
              <w:rPr>
                <w:rFonts w:ascii="仿宋" w:hAnsi="仿宋" w:eastAsia="仿宋" w:cs="宋体"/>
                <w:color w:val="000000" w:themeColor="text1"/>
                <w14:textFill>
                  <w14:solidFill>
                    <w14:schemeClr w14:val="tx1"/>
                  </w14:solidFill>
                </w14:textFill>
              </w:rPr>
            </w:pPr>
            <w:r>
              <w:rPr>
                <w:rFonts w:hint="eastAsia" w:ascii="仿宋" w:hAnsi="仿宋" w:eastAsia="仿宋" w:cs="Cambria Math"/>
                <w:color w:val="000000" w:themeColor="text1"/>
                <w:sz w:val="21"/>
                <w:szCs w:val="21"/>
                <w:u w:val="single"/>
                <w14:textFill>
                  <w14:solidFill>
                    <w14:schemeClr w14:val="tx1"/>
                  </w14:solidFill>
                </w14:textFill>
              </w:rPr>
              <w:t>比价文件中标识“★”条款、注明“比价响应将被否决”、“对其响应做否决处理”</w:t>
            </w:r>
            <w:r>
              <w:rPr>
                <w:rFonts w:hint="eastAsia" w:ascii="仿宋" w:hAnsi="仿宋" w:eastAsia="仿宋" w:cs="宋体"/>
                <w:color w:val="000000" w:themeColor="text1"/>
                <w:sz w:val="21"/>
                <w:szCs w:val="21"/>
                <w:u w:val="single"/>
                <w14:textFill>
                  <w14:solidFill>
                    <w14:schemeClr w14:val="tx1"/>
                  </w14:solidFill>
                </w14:textFill>
              </w:rPr>
              <w:t>等</w:t>
            </w:r>
            <w:r>
              <w:rPr>
                <w:rFonts w:hint="eastAsia" w:ascii="仿宋" w:hAnsi="仿宋" w:eastAsia="仿宋" w:cs="Cambria Math"/>
                <w:color w:val="000000" w:themeColor="text1"/>
                <w:sz w:val="21"/>
                <w:szCs w:val="21"/>
                <w:u w:val="single"/>
                <w14:textFill>
                  <w14:solidFill>
                    <w14:schemeClr w14:val="tx1"/>
                  </w14:solidFill>
                </w14:textFill>
              </w:rPr>
              <w:t>的条款</w:t>
            </w:r>
            <w:r>
              <w:rPr>
                <w:rFonts w:hint="eastAsia" w:ascii="仿宋" w:hAnsi="仿宋" w:eastAsia="仿宋" w:cs="Cambria Math"/>
                <w:color w:val="000000" w:themeColor="text1"/>
                <w:sz w:val="21"/>
                <w:szCs w:val="21"/>
                <w14:textFill>
                  <w14:solidFill>
                    <w14:schemeClr w14:val="tx1"/>
                  </w14:solidFill>
                </w14:textFill>
              </w:rPr>
              <w:t>，均为实质性条款，</w:t>
            </w:r>
            <w:r>
              <w:rPr>
                <w:rFonts w:hint="eastAsia" w:ascii="仿宋" w:hAnsi="仿宋" w:eastAsia="仿宋" w:cs="宋体"/>
                <w:b/>
                <w:color w:val="000000" w:themeColor="text1"/>
                <w:sz w:val="21"/>
                <w:szCs w:val="21"/>
                <w14:textFill>
                  <w14:solidFill>
                    <w14:schemeClr w14:val="tx1"/>
                  </w14:solidFill>
                </w14:textFill>
              </w:rPr>
              <w:t>不满足任意一项</w:t>
            </w:r>
            <w:r>
              <w:rPr>
                <w:rFonts w:hint="eastAsia" w:ascii="仿宋" w:hAnsi="仿宋" w:eastAsia="仿宋" w:cs="Cambria Math"/>
                <w:b/>
                <w:color w:val="000000" w:themeColor="text1"/>
                <w:sz w:val="21"/>
                <w:szCs w:val="21"/>
                <w14:textFill>
                  <w14:solidFill>
                    <w14:schemeClr w14:val="tx1"/>
                  </w14:solidFill>
                </w14:textFill>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.1.4</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响应文件的组成</w:t>
            </w:r>
          </w:p>
        </w:tc>
        <w:tc>
          <w:tcPr>
            <w:tcW w:w="7199" w:type="dxa"/>
            <w:vAlign w:val="center"/>
          </w:tcPr>
          <w:p>
            <w:pPr>
              <w:pStyle w:val="66"/>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响应文件按照以下架构顺序编制：</w:t>
            </w:r>
          </w:p>
          <w:p>
            <w:pPr>
              <w:pStyle w:val="61"/>
              <w:spacing w:before="62" w:beforeLines="20" w:after="62" w:afterLines="20"/>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一、</w:t>
            </w:r>
            <w:r>
              <w:rPr>
                <w:rFonts w:hint="eastAsia" w:ascii="仿宋" w:hAnsi="仿宋" w:eastAsia="仿宋" w:cs="仿宋"/>
                <w:b/>
                <w:color w:val="000000" w:themeColor="text1"/>
                <w:sz w:val="24"/>
                <w14:textFill>
                  <w14:solidFill>
                    <w14:schemeClr w14:val="tx1"/>
                  </w14:solidFill>
                </w14:textFill>
              </w:rPr>
              <w:t>商务文件</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初步评审索引表</w:t>
            </w:r>
          </w:p>
          <w:p>
            <w:pPr>
              <w:autoSpaceDE w:val="0"/>
              <w:autoSpaceDN w:val="0"/>
              <w:rPr>
                <w:color w:val="000000" w:themeColor="text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详细评审索引表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（一）响应函</w:t>
            </w:r>
          </w:p>
          <w:p>
            <w:pPr>
              <w:pStyle w:val="66"/>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（二）法定代表人（负责人）身份证明</w:t>
            </w:r>
          </w:p>
          <w:p>
            <w:pPr>
              <w:pStyle w:val="66"/>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（三）法定代表人（负责人）授权委托书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（四）资格证明文件</w:t>
            </w:r>
          </w:p>
          <w:p>
            <w:pPr>
              <w:pStyle w:val="66"/>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（五）供应商须知应答偏离表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（六）合同条款应答偏离表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（七）供应商行为准则承诺书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（八）供应商廉洁诚信承诺书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（九）其他材料</w:t>
            </w:r>
            <w:r>
              <w:rPr>
                <w:rFonts w:hint="eastAsia" w:ascii="仿宋" w:hAnsi="仿宋" w:eastAsia="仿宋"/>
                <w:color w:val="000000" w:themeColor="text1"/>
                <w14:textFill>
                  <w14:solidFill>
                    <w14:schemeClr w14:val="tx1"/>
                  </w14:solidFill>
                </w14:textFill>
              </w:rPr>
              <w:t>（如有）</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二、技术文件</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详细评审索引表</w:t>
            </w:r>
          </w:p>
          <w:p>
            <w:pPr>
              <w:autoSpaceDE w:val="0"/>
              <w:autoSpaceDN w:val="0"/>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（一）采购需求应答偏离表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（二）技术方案</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（三）其他材料</w:t>
            </w:r>
            <w:r>
              <w:rPr>
                <w:rFonts w:hint="eastAsia" w:ascii="仿宋" w:hAnsi="仿宋" w:eastAsia="仿宋"/>
                <w:color w:val="000000" w:themeColor="text1"/>
                <w14:textFill>
                  <w14:solidFill>
                    <w14:schemeClr w14:val="tx1"/>
                  </w14:solidFill>
                </w14:textFill>
              </w:rPr>
              <w:t>（如有）</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三、报价文件</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（一）报价一览表</w:t>
            </w:r>
          </w:p>
          <w:p>
            <w:pPr>
              <w:pStyle w:val="61"/>
              <w:spacing w:before="62" w:beforeLines="20" w:after="62" w:afterLines="20"/>
              <w:rPr>
                <w:rFonts w:ascii="仿宋" w:hAnsi="仿宋" w:eastAsia="仿宋" w:cs="Cambria Math"/>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.1.5</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响应文件的递交</w:t>
            </w:r>
          </w:p>
        </w:tc>
        <w:tc>
          <w:tcPr>
            <w:tcW w:w="7199" w:type="dxa"/>
            <w:vAlign w:val="center"/>
          </w:tcPr>
          <w:p>
            <w:pPr>
              <w:pStyle w:val="66"/>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.1.6</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w:t>
            </w:r>
            <w:r>
              <w:rPr>
                <w:rFonts w:hint="eastAsia" w:ascii="仿宋" w:hAnsi="仿宋" w:eastAsia="仿宋" w:cs="宋体"/>
                <w:color w:val="000000" w:themeColor="text1"/>
                <w:szCs w:val="21"/>
                <w14:textFill>
                  <w14:solidFill>
                    <w14:schemeClr w14:val="tx1"/>
                  </w14:solidFill>
                </w14:textFill>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（1）《法定代表人（负责人）身份证明》的落款处应加盖公章。</w:t>
            </w:r>
          </w:p>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（2）《法定代表人（负责人）授权委托书》的落款处应加盖公章</w:t>
            </w:r>
            <w:r>
              <w:rPr>
                <w:rFonts w:hint="eastAsia" w:ascii="仿宋" w:hAnsi="仿宋" w:eastAsia="仿宋" w:cs="宋体"/>
                <w:b/>
                <w:color w:val="000000" w:themeColor="text1"/>
                <w:sz w:val="21"/>
                <w:szCs w:val="21"/>
                <w14:textFill>
                  <w14:solidFill>
                    <w14:schemeClr w14:val="tx1"/>
                  </w14:solidFill>
                </w14:textFill>
              </w:rPr>
              <w:t>并由</w:t>
            </w:r>
            <w:r>
              <w:rPr>
                <w:rFonts w:hint="eastAsia" w:ascii="仿宋" w:hAnsi="仿宋" w:eastAsia="仿宋" w:cs="宋体"/>
                <w:color w:val="000000" w:themeColor="text1"/>
                <w:sz w:val="21"/>
                <w:szCs w:val="21"/>
                <w14:textFill>
                  <w14:solidFill>
                    <w14:schemeClr w14:val="tx1"/>
                  </w14:solidFill>
                </w14:textFill>
              </w:rPr>
              <w:t>法定代表人（负责人）</w:t>
            </w:r>
            <w:r>
              <w:rPr>
                <w:rFonts w:hint="eastAsia" w:ascii="仿宋" w:hAnsi="仿宋" w:eastAsia="仿宋" w:cs="宋体"/>
                <w:b/>
                <w:color w:val="000000" w:themeColor="text1"/>
                <w:sz w:val="21"/>
                <w:szCs w:val="21"/>
                <w14:textFill>
                  <w14:solidFill>
                    <w14:schemeClr w14:val="tx1"/>
                  </w14:solidFill>
                </w14:textFill>
              </w:rPr>
              <w:t>和</w:t>
            </w:r>
            <w:r>
              <w:rPr>
                <w:rFonts w:hint="eastAsia" w:ascii="仿宋" w:hAnsi="仿宋" w:eastAsia="仿宋" w:cs="宋体"/>
                <w:color w:val="000000" w:themeColor="text1"/>
                <w:sz w:val="21"/>
                <w:szCs w:val="21"/>
                <w14:textFill>
                  <w14:solidFill>
                    <w14:schemeClr w14:val="tx1"/>
                  </w14:solidFill>
                </w14:textFill>
              </w:rPr>
              <w:t>其委托代理人</w:t>
            </w:r>
            <w:r>
              <w:rPr>
                <w:rFonts w:hint="eastAsia" w:ascii="仿宋" w:hAnsi="仿宋" w:eastAsia="仿宋" w:cs="宋体"/>
                <w:b/>
                <w:color w:val="000000" w:themeColor="text1"/>
                <w:sz w:val="21"/>
                <w:szCs w:val="21"/>
                <w14:textFill>
                  <w14:solidFill>
                    <w14:schemeClr w14:val="tx1"/>
                  </w14:solidFill>
                </w14:textFill>
              </w:rPr>
              <w:t>双方</w:t>
            </w:r>
            <w:r>
              <w:rPr>
                <w:rFonts w:hint="eastAsia" w:ascii="仿宋" w:hAnsi="仿宋" w:eastAsia="仿宋" w:cs="宋体"/>
                <w:color w:val="000000" w:themeColor="text1"/>
                <w:sz w:val="21"/>
                <w:szCs w:val="21"/>
                <w14:textFill>
                  <w14:solidFill>
                    <w14:schemeClr w14:val="tx1"/>
                  </w14:solidFill>
                </w14:textFill>
              </w:rPr>
              <w:t>签字。</w:t>
            </w:r>
          </w:p>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（3）响应文件格式中其他有落款的文件，</w:t>
            </w:r>
            <w:r>
              <w:rPr>
                <w:rFonts w:hint="eastAsia" w:ascii="仿宋" w:hAnsi="仿宋" w:eastAsia="仿宋" w:cs="宋体"/>
                <w:b/>
                <w:color w:val="000000" w:themeColor="text1"/>
                <w:sz w:val="21"/>
                <w:szCs w:val="21"/>
                <w14:textFill>
                  <w14:solidFill>
                    <w14:schemeClr w14:val="tx1"/>
                  </w14:solidFill>
                </w14:textFill>
              </w:rPr>
              <w:t>均需</w:t>
            </w:r>
            <w:r>
              <w:rPr>
                <w:rFonts w:hint="eastAsia" w:ascii="仿宋" w:hAnsi="仿宋" w:eastAsia="仿宋" w:cs="宋体"/>
                <w:color w:val="000000" w:themeColor="text1"/>
                <w:sz w:val="21"/>
                <w:szCs w:val="21"/>
                <w14:textFill>
                  <w14:solidFill>
                    <w14:schemeClr w14:val="tx1"/>
                  </w14:solidFill>
                </w14:textFill>
              </w:rPr>
              <w:t>加盖公章。</w:t>
            </w:r>
          </w:p>
          <w:p>
            <w:pPr>
              <w:pStyle w:val="66"/>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（4）响应文件的所有签字处均指手写签字</w:t>
            </w:r>
            <w:r>
              <w:rPr>
                <w:rFonts w:hint="eastAsia" w:ascii="仿宋" w:hAnsi="仿宋" w:eastAsia="仿宋" w:cs="宋体"/>
                <w:b/>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签名章/印章</w:t>
            </w:r>
            <w:r>
              <w:rPr>
                <w:rFonts w:hint="eastAsia" w:ascii="仿宋" w:hAnsi="仿宋" w:eastAsia="仿宋" w:cs="宋体"/>
                <w:b/>
                <w:bCs/>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CA签名章，</w:t>
            </w:r>
            <w:r>
              <w:rPr>
                <w:rFonts w:hint="eastAsia" w:ascii="仿宋" w:hAnsi="仿宋" w:eastAsia="仿宋" w:cs="宋体"/>
                <w:b/>
                <w:color w:val="000000" w:themeColor="text1"/>
                <w:sz w:val="21"/>
                <w:szCs w:val="21"/>
                <w14:textFill>
                  <w14:solidFill>
                    <w14:schemeClr w14:val="tx1"/>
                  </w14:solidFill>
                </w14:textFill>
              </w:rPr>
              <w:t>不得</w:t>
            </w:r>
            <w:r>
              <w:rPr>
                <w:rFonts w:hint="eastAsia" w:ascii="仿宋" w:hAnsi="仿宋" w:eastAsia="仿宋" w:cs="宋体"/>
                <w:color w:val="000000" w:themeColor="text1"/>
                <w:sz w:val="21"/>
                <w:szCs w:val="21"/>
                <w14:textFill>
                  <w14:solidFill>
                    <w14:schemeClr w14:val="tx1"/>
                  </w14:solidFill>
                </w14:textFill>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2.1.7</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★比价响应有效期</w:t>
            </w:r>
          </w:p>
        </w:tc>
        <w:tc>
          <w:tcPr>
            <w:tcW w:w="7199" w:type="dxa"/>
            <w:vAlign w:val="center"/>
          </w:tcPr>
          <w:p>
            <w:pPr>
              <w:pStyle w:val="37"/>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比价响应有效期：</w:t>
            </w:r>
            <w:r>
              <w:rPr>
                <w:rFonts w:hint="eastAsia" w:ascii="仿宋" w:hAnsi="仿宋" w:eastAsia="仿宋" w:cs="仿宋"/>
                <w:color w:val="000000" w:themeColor="text1"/>
                <w:u w:val="single"/>
                <w:lang w:val="en-US" w:eastAsia="zh-CN"/>
                <w14:textFill>
                  <w14:solidFill>
                    <w14:schemeClr w14:val="tx1"/>
                  </w14:solidFill>
                </w14:textFill>
              </w:rPr>
              <w:t xml:space="preserve">  180</w:t>
            </w:r>
            <w:r>
              <w:rPr>
                <w:rFonts w:hint="eastAsia" w:ascii="仿宋" w:hAnsi="仿宋" w:eastAsia="仿宋" w:cs="仿宋"/>
                <w:color w:val="000000" w:themeColor="text1"/>
                <w:u w:val="single"/>
                <w:lang w:eastAsia="zh-CN"/>
                <w14:textFill>
                  <w14:solidFill>
                    <w14:schemeClr w14:val="tx1"/>
                  </w14:solidFill>
                </w14:textFill>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2.1.8</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响应文件份数</w:t>
            </w:r>
          </w:p>
        </w:tc>
        <w:tc>
          <w:tcPr>
            <w:tcW w:w="7199" w:type="dxa"/>
            <w:vAlign w:val="center"/>
          </w:tcPr>
          <w:p>
            <w:pPr>
              <w:pStyle w:val="37"/>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 w:val="21"/>
                <w:szCs w:val="21"/>
                <w:lang w:eastAsia="zh-CN"/>
                <w14:textFill>
                  <w14:solidFill>
                    <w14:schemeClr w14:val="tx1"/>
                  </w14:solidFill>
                </w14:textFill>
              </w:rPr>
              <w:t>电子文件</w:t>
            </w:r>
            <w:r>
              <w:rPr>
                <w:rFonts w:hint="eastAsia" w:ascii="仿宋" w:hAnsi="仿宋" w:eastAsia="仿宋"/>
                <w:color w:val="000000" w:themeColor="text1"/>
                <w:sz w:val="21"/>
                <w:szCs w:val="21"/>
                <w:u w:val="single"/>
                <w:lang w:val="en-US" w:eastAsia="zh-CN"/>
                <w14:textFill>
                  <w14:solidFill>
                    <w14:schemeClr w14:val="tx1"/>
                  </w14:solidFill>
                </w14:textFill>
              </w:rPr>
              <w:t xml:space="preserve"> 1 </w:t>
            </w:r>
            <w:r>
              <w:rPr>
                <w:rFonts w:hint="eastAsia" w:ascii="仿宋" w:hAnsi="仿宋" w:eastAsia="仿宋"/>
                <w:color w:val="000000" w:themeColor="text1"/>
                <w:sz w:val="21"/>
                <w:szCs w:val="21"/>
                <w:lang w:val="en-US" w:eastAsia="zh-CN"/>
                <w14:textFill>
                  <w14:solidFill>
                    <w14:schemeClr w14:val="tx1"/>
                  </w14:solidFill>
                </w14:textFill>
              </w:rPr>
              <w:t>份（加盖鲜章PDF格式），</w:t>
            </w:r>
            <w:r>
              <w:rPr>
                <w:rFonts w:hint="eastAsia" w:ascii="仿宋" w:hAnsi="仿宋" w:eastAsia="仿宋"/>
                <w:color w:val="000000" w:themeColor="text1"/>
                <w:sz w:val="21"/>
                <w:szCs w:val="21"/>
                <w:lang w:eastAsia="zh-CN"/>
                <w14:textFill>
                  <w14:solidFill>
                    <w14:schemeClr w14:val="tx1"/>
                  </w14:solidFill>
                </w14:textFill>
              </w:rPr>
              <w:t>纸质文件正本</w:t>
            </w:r>
            <w:r>
              <w:rPr>
                <w:rFonts w:hint="eastAsia" w:ascii="仿宋" w:hAnsi="仿宋" w:eastAsia="仿宋"/>
                <w:color w:val="000000" w:themeColor="text1"/>
                <w:sz w:val="21"/>
                <w:szCs w:val="21"/>
                <w:u w:val="single"/>
                <w:lang w:eastAsia="zh-CN"/>
                <w14:textFill>
                  <w14:solidFill>
                    <w14:schemeClr w14:val="tx1"/>
                  </w14:solidFill>
                </w14:textFill>
              </w:rPr>
              <w:t xml:space="preserve"> 1 </w:t>
            </w:r>
            <w:r>
              <w:rPr>
                <w:rFonts w:hint="eastAsia" w:ascii="仿宋" w:hAnsi="仿宋" w:eastAsia="仿宋"/>
                <w:color w:val="000000" w:themeColor="text1"/>
                <w:sz w:val="21"/>
                <w:szCs w:val="21"/>
                <w:lang w:eastAsia="zh-CN"/>
                <w14:textFill>
                  <w14:solidFill>
                    <w14:schemeClr w14:val="tx1"/>
                  </w14:solidFill>
                </w14:textFill>
              </w:rPr>
              <w:t>份，副本</w:t>
            </w:r>
            <w:r>
              <w:rPr>
                <w:rFonts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u w:val="single"/>
                <w:lang w:val="en-US" w:eastAsia="zh-CN"/>
                <w14:textFill>
                  <w14:solidFill>
                    <w14:schemeClr w14:val="tx1"/>
                  </w14:solidFill>
                </w14:textFill>
              </w:rPr>
              <w:t>1</w:t>
            </w:r>
            <w:r>
              <w:rPr>
                <w:rFonts w:hint="eastAsia"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lang w:eastAsia="zh-CN"/>
                <w14:textFill>
                  <w14:solidFill>
                    <w14:schemeClr w14:val="tx1"/>
                  </w14:solidFill>
                </w14:textFill>
              </w:rPr>
              <w:t>份</w:t>
            </w:r>
            <w:r>
              <w:rPr>
                <w:rFonts w:hint="eastAsia" w:ascii="仿宋_GB2312" w:eastAsia="仿宋_GB2312" w:cs="新宋体"/>
                <w:color w:val="000000" w:themeColor="text1"/>
                <w:szCs w:val="21"/>
                <w:lang w:val="zh-CN" w:eastAsia="zh-CN"/>
                <w14:textFill>
                  <w14:solidFill>
                    <w14:schemeClr w14:val="tx1"/>
                  </w14:solidFill>
                </w14:textFill>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t>2.1.9</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比价响应报价</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2）比价小组将视比价情况决定是否进行多轮次报价，供应商</w:t>
            </w:r>
            <w:r>
              <w:rPr>
                <w:rFonts w:hint="eastAsia" w:ascii="仿宋" w:hAnsi="仿宋" w:eastAsia="仿宋" w:cs="仿宋"/>
                <w:color w:val="000000" w:themeColor="text1"/>
                <w:u w:val="single"/>
                <w:lang w:eastAsia="zh-CN"/>
                <w14:textFill>
                  <w14:solidFill>
                    <w14:schemeClr w14:val="tx1"/>
                  </w14:solidFill>
                </w14:textFill>
              </w:rPr>
              <w:t>最后一轮比价提交的报价</w:t>
            </w:r>
            <w:r>
              <w:rPr>
                <w:rFonts w:hint="eastAsia" w:ascii="仿宋" w:hAnsi="仿宋" w:eastAsia="仿宋" w:cs="仿宋"/>
                <w:color w:val="000000" w:themeColor="text1"/>
                <w:lang w:eastAsia="zh-CN"/>
                <w14:textFill>
                  <w14:solidFill>
                    <w14:schemeClr w14:val="tx1"/>
                  </w14:solidFill>
                </w14:textFill>
              </w:rPr>
              <w:t>将作为该供应商的</w:t>
            </w:r>
            <w:r>
              <w:rPr>
                <w:rFonts w:hint="eastAsia" w:ascii="仿宋" w:hAnsi="仿宋" w:eastAsia="仿宋" w:cs="仿宋"/>
                <w:b/>
                <w:bCs/>
                <w:color w:val="000000" w:themeColor="text1"/>
                <w:lang w:eastAsia="zh-CN"/>
                <w14:textFill>
                  <w14:solidFill>
                    <w14:schemeClr w14:val="tx1"/>
                  </w14:solidFill>
                </w14:textFill>
              </w:rPr>
              <w:t>最终报价</w:t>
            </w:r>
            <w:r>
              <w:rPr>
                <w:rFonts w:hint="eastAsia" w:ascii="仿宋" w:hAnsi="仿宋" w:eastAsia="仿宋" w:cs="仿宋"/>
                <w:color w:val="000000" w:themeColor="text1"/>
                <w:lang w:eastAsia="zh-CN"/>
                <w14:textFill>
                  <w14:solidFill>
                    <w14:schemeClr w14:val="tx1"/>
                  </w14:solidFill>
                </w14:textFill>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.1.10</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纸质</w:t>
            </w:r>
            <w:r>
              <w:rPr>
                <w:rFonts w:hint="eastAsia" w:ascii="仿宋" w:hAnsi="仿宋" w:eastAsia="仿宋" w:cs="仿宋"/>
                <w:color w:val="000000" w:themeColor="text1"/>
                <w:szCs w:val="21"/>
                <w:lang w:eastAsia="zh-CN"/>
                <w14:textFill>
                  <w14:solidFill>
                    <w14:schemeClr w14:val="tx1"/>
                  </w14:solidFill>
                </w14:textFill>
              </w:rPr>
              <w:t>响应文件的装订、密封和标记</w:t>
            </w:r>
          </w:p>
        </w:tc>
        <w:tc>
          <w:tcPr>
            <w:tcW w:w="7199" w:type="dxa"/>
            <w:vAlign w:val="center"/>
          </w:tcPr>
          <w:p>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响应文件需加盖骑缝章。未按要求密封的</w:t>
            </w:r>
            <w:r>
              <w:rPr>
                <w:rFonts w:hint="eastAsia" w:ascii="仿宋" w:hAnsi="仿宋" w:eastAsia="仿宋" w:cs="Cambria Math"/>
                <w:color w:val="000000" w:themeColor="text1"/>
                <w:sz w:val="22"/>
                <w:szCs w:val="21"/>
                <w:lang w:eastAsia="zh-Hans"/>
                <w14:textFill>
                  <w14:solidFill>
                    <w14:schemeClr w14:val="tx1"/>
                  </w14:solidFill>
                </w14:textFill>
              </w:rPr>
              <w:t>纸质</w:t>
            </w:r>
            <w:r>
              <w:rPr>
                <w:rFonts w:hint="eastAsia" w:ascii="仿宋" w:hAnsi="仿宋" w:eastAsia="仿宋" w:cs="Cambria Math"/>
                <w:color w:val="000000" w:themeColor="text1"/>
                <w:sz w:val="22"/>
                <w:szCs w:val="21"/>
                <w14:textFill>
                  <w14:solidFill>
                    <w14:schemeClr w14:val="tx1"/>
                  </w14:solidFill>
                </w14:textFill>
              </w:rPr>
              <w:t>响应文件不予接收。</w:t>
            </w:r>
          </w:p>
          <w:p>
            <w:pPr>
              <w:rPr>
                <w:rFonts w:ascii="仿宋" w:hAnsi="仿宋" w:eastAsia="仿宋"/>
                <w:color w:val="000000" w:themeColor="text1"/>
                <w:sz w:val="22"/>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（2）外层包封具体样式如下：</w:t>
            </w:r>
          </w:p>
          <w:p>
            <w:pPr>
              <w:pStyle w:val="37"/>
              <w:snapToGrid w:val="0"/>
              <w:spacing w:line="300" w:lineRule="auto"/>
              <w:ind w:left="103" w:right="2739"/>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P4MlGvWAAAABQEAAA8AAAAAAAAAAQAgAAAAOAAAAGRycy9kb3ducmV2LnhtbFBLAQIUABQA&#10;AAAIAIdO4kBZ4MqIFQIAADQEAAAOAAAAAAAAAAEAIAAAADsBAABkcnMvZTJvRG9jLnhtbFBLBQYA&#10;AAAABgAGAFkBAADC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组建比价小组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本项目比价小组成员人数为</w:t>
            </w:r>
            <w:r>
              <w:rPr>
                <w:rFonts w:hint="eastAsia" w:ascii="仿宋" w:hAnsi="仿宋" w:eastAsia="仿宋" w:cs="仿宋"/>
                <w:color w:val="000000" w:themeColor="text1"/>
                <w:sz w:val="22"/>
                <w:u w:val="single"/>
                <w:lang w:val="en-US" w:eastAsia="zh-CN"/>
                <w14:textFill>
                  <w14:solidFill>
                    <w14:schemeClr w14:val="tx1"/>
                  </w14:solidFill>
                </w14:textFill>
              </w:rPr>
              <w:t xml:space="preserve"> 3</w:t>
            </w:r>
            <w:r>
              <w:rPr>
                <w:rFonts w:hint="eastAsia" w:ascii="仿宋" w:hAnsi="仿宋" w:eastAsia="仿宋" w:cs="仿宋"/>
                <w:color w:val="000000" w:themeColor="text1"/>
                <w:sz w:val="22"/>
                <w:u w:val="single"/>
                <w14:textFill>
                  <w14:solidFill>
                    <w14:schemeClr w14:val="tx1"/>
                  </w14:solidFill>
                </w14:textFill>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比价程序及方式</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（1）比价小组将与通过初步评审的有效供应商按照</w:t>
            </w:r>
            <w:r>
              <w:rPr>
                <w:rFonts w:hint="eastAsia" w:ascii="仿宋" w:hAnsi="仿宋" w:eastAsia="仿宋" w:cs="仿宋"/>
                <w:color w:val="000000" w:themeColor="text1"/>
                <w:sz w:val="22"/>
                <w:szCs w:val="22"/>
                <w:u w:val="single"/>
                <w14:textFill>
                  <w14:solidFill>
                    <w14:schemeClr w14:val="tx1"/>
                  </w14:solidFill>
                </w14:textFill>
              </w:rPr>
              <w:t>响应文件递交顺序/供应商随机抽取顺序/供应商名称首字A</w:t>
            </w:r>
            <w:r>
              <w:rPr>
                <w:rFonts w:ascii="仿宋" w:hAnsi="仿宋" w:eastAsia="仿宋" w:cs="仿宋"/>
                <w:color w:val="000000" w:themeColor="text1"/>
                <w:sz w:val="22"/>
                <w:szCs w:val="22"/>
                <w:u w:val="single"/>
                <w14:textFill>
                  <w14:solidFill>
                    <w14:schemeClr w14:val="tx1"/>
                  </w14:solidFill>
                </w14:textFill>
              </w:rPr>
              <w:t>-Z</w:t>
            </w:r>
            <w:r>
              <w:rPr>
                <w:rFonts w:hint="eastAsia" w:ascii="仿宋" w:hAnsi="仿宋" w:eastAsia="仿宋" w:cs="仿宋"/>
                <w:color w:val="000000" w:themeColor="text1"/>
                <w:sz w:val="22"/>
                <w:szCs w:val="22"/>
                <w:u w:val="single"/>
                <w14:textFill>
                  <w14:solidFill>
                    <w14:schemeClr w14:val="tx1"/>
                  </w14:solidFill>
                </w14:textFill>
              </w:rPr>
              <w:t>顺序/其他方式</w:t>
            </w:r>
            <w:r>
              <w:rPr>
                <w:rFonts w:hint="eastAsia" w:ascii="仿宋" w:hAnsi="仿宋" w:eastAsia="仿宋" w:cs="仿宋"/>
                <w:color w:val="000000" w:themeColor="text1"/>
                <w:sz w:val="22"/>
                <w:szCs w:val="22"/>
                <w14:textFill>
                  <w14:solidFill>
                    <w14:schemeClr w14:val="tx1"/>
                  </w14:solidFill>
                </w14:textFill>
              </w:rPr>
              <w:t>逐一进行比价，供应商至少应派法定代表人或其授权委托人准时参会。</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包含但不仅限于</w:t>
            </w:r>
            <w:r>
              <w:rPr>
                <w:rFonts w:hint="eastAsia" w:ascii="仿宋" w:hAnsi="仿宋" w:eastAsia="仿宋" w:cs="仿宋"/>
                <w:color w:val="000000" w:themeColor="text1"/>
                <w:sz w:val="22"/>
                <w:u w:val="single"/>
                <w14:textFill>
                  <w14:solidFill>
                    <w14:schemeClr w14:val="tx1"/>
                  </w14:solidFill>
                </w14:textFill>
              </w:rPr>
              <w:t>报价、对采购需求的理解、实施方案、人员配置、服务承诺、商务条款</w:t>
            </w:r>
            <w:r>
              <w:rPr>
                <w:rFonts w:hint="eastAsia" w:ascii="仿宋" w:hAnsi="仿宋" w:eastAsia="仿宋" w:cs="仿宋"/>
                <w:color w:val="000000" w:themeColor="text1"/>
                <w:sz w:val="22"/>
                <w14:textFill>
                  <w14:solidFill>
                    <w14:schemeClr w14:val="tx1"/>
                  </w14:solidFill>
                </w14:textFill>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比价小组从质量和服务均能满足采购文件实质性响应要求的供应商中，按照最后报价由低到高的顺序</w:t>
            </w:r>
            <w:r>
              <w:rPr>
                <w:rFonts w:hint="eastAsia" w:ascii="仿宋" w:hAnsi="仿宋" w:eastAsia="仿宋" w:cs="宋体"/>
                <w:color w:val="000000" w:themeColor="text1"/>
                <w:sz w:val="22"/>
                <w14:textFill>
                  <w14:solidFill>
                    <w14:schemeClr w14:val="tx1"/>
                  </w14:solidFill>
                </w14:textFill>
              </w:rPr>
              <w:t>推荐</w:t>
            </w:r>
            <w:r>
              <w:rPr>
                <w:rFonts w:hint="eastAsia" w:ascii="仿宋" w:hAnsi="仿宋" w:eastAsia="仿宋" w:cs="仿宋"/>
                <w:color w:val="000000" w:themeColor="text1"/>
                <w:sz w:val="22"/>
                <w:szCs w:val="22"/>
                <w:u w:val="single"/>
                <w14:textFill>
                  <w14:solidFill>
                    <w14:schemeClr w14:val="tx1"/>
                  </w14:solidFill>
                </w14:textFill>
              </w:rPr>
              <w:t>1家</w:t>
            </w:r>
            <w:r>
              <w:rPr>
                <w:rFonts w:hint="eastAsia" w:ascii="仿宋" w:hAnsi="仿宋" w:eastAsia="仿宋" w:cs="宋体"/>
                <w:color w:val="000000" w:themeColor="text1"/>
                <w:sz w:val="22"/>
                <w14:textFill>
                  <w14:solidFill>
                    <w14:schemeClr w14:val="tx1"/>
                  </w14:solidFill>
                </w14:textFill>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成交人数量</w:t>
            </w:r>
          </w:p>
        </w:tc>
        <w:tc>
          <w:tcPr>
            <w:tcW w:w="7199" w:type="dxa"/>
            <w:vAlign w:val="center"/>
          </w:tcPr>
          <w:p>
            <w:pPr>
              <w:pStyle w:val="61"/>
              <w:spacing w:before="62" w:beforeLines="20" w:after="62" w:afterLines="20"/>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成交人数量：</w:t>
            </w:r>
            <w:r>
              <w:rPr>
                <w:rFonts w:hint="eastAsia" w:ascii="仿宋" w:hAnsi="仿宋" w:eastAsia="仿宋" w:cs="仿宋"/>
                <w:color w:val="000000" w:themeColor="text1"/>
                <w:sz w:val="22"/>
                <w:szCs w:val="22"/>
                <w:u w:val="single"/>
                <w:lang w:val="en-US" w:eastAsia="zh-CN"/>
                <w14:textFill>
                  <w14:solidFill>
                    <w14:schemeClr w14:val="tx1"/>
                  </w14:solidFill>
                </w14:textFill>
              </w:rPr>
              <w:t xml:space="preserve"> 2</w:t>
            </w:r>
            <w:r>
              <w:rPr>
                <w:rFonts w:hint="eastAsia" w:ascii="仿宋" w:hAnsi="仿宋" w:eastAsia="仿宋" w:cs="仿宋"/>
                <w:color w:val="000000" w:themeColor="text1"/>
                <w:sz w:val="22"/>
                <w:szCs w:val="22"/>
                <w:u w:val="single"/>
                <w14:textFill>
                  <w14:solidFill>
                    <w14:schemeClr w14:val="tx1"/>
                  </w14:solidFill>
                </w14:textFill>
              </w:rPr>
              <w:t>家</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2"/>
                <w:szCs w:val="22"/>
                <w:u w:val="single"/>
                <w14:textFill>
                  <w14:solidFill>
                    <w14:schemeClr w14:val="tx1"/>
                  </w14:solidFill>
                </w14:textFill>
              </w:rPr>
              <w:t>排名第一</w:t>
            </w:r>
            <w:r>
              <w:rPr>
                <w:rFonts w:hint="eastAsia" w:ascii="仿宋" w:hAnsi="仿宋" w:eastAsia="仿宋" w:cs="仿宋"/>
                <w:color w:val="000000" w:themeColor="text1"/>
                <w:sz w:val="22"/>
                <w:szCs w:val="22"/>
                <w14:textFill>
                  <w14:solidFill>
                    <w14:schemeClr w14:val="tx1"/>
                  </w14:solidFill>
                </w14:textFill>
              </w:rPr>
              <w:t>成交候选人放弃成交、因不可抗力不能履行合同、</w:t>
            </w:r>
            <w:r>
              <w:rPr>
                <w:rFonts w:hint="eastAsia" w:ascii="仿宋" w:hAnsi="仿宋" w:eastAsia="仿宋" w:cs="宋体"/>
                <w:color w:val="000000" w:themeColor="text1"/>
                <w:sz w:val="22"/>
                <w:szCs w:val="22"/>
                <w14:textFill>
                  <w14:solidFill>
                    <w14:schemeClr w14:val="tx1"/>
                  </w14:solidFill>
                </w14:textFill>
              </w:rPr>
              <w:t>不按照比价文件要求提交履约保证金</w:t>
            </w:r>
            <w:r>
              <w:rPr>
                <w:rFonts w:hint="eastAsia" w:ascii="仿宋" w:hAnsi="仿宋" w:eastAsia="仿宋" w:cs="仿宋"/>
                <w:color w:val="000000" w:themeColor="text1"/>
                <w:sz w:val="22"/>
                <w:szCs w:val="22"/>
                <w14:textFill>
                  <w14:solidFill>
                    <w14:schemeClr w14:val="tx1"/>
                  </w14:solidFill>
                </w14:textFill>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履约保证金</w:t>
            </w:r>
          </w:p>
        </w:tc>
        <w:tc>
          <w:tcPr>
            <w:tcW w:w="7199" w:type="dxa"/>
            <w:vAlign w:val="center"/>
          </w:tcPr>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合同签署</w:t>
            </w:r>
          </w:p>
        </w:tc>
        <w:tc>
          <w:tcPr>
            <w:tcW w:w="7199" w:type="dxa"/>
            <w:vAlign w:val="center"/>
          </w:tcPr>
          <w:p>
            <w:pPr>
              <w:autoSpaceDE w:val="0"/>
              <w:autoSpaceDN w:val="0"/>
              <w:adjustRightInd w:val="0"/>
              <w:spacing w:line="400" w:lineRule="exact"/>
              <w:ind w:left="146" w:leftChars="61" w:firstLine="2"/>
              <w:rPr>
                <w:rFonts w:hint="eastAsia" w:eastAsia="仿宋_GB2312"/>
                <w:color w:val="000000" w:themeColor="text1"/>
                <w:lang w:val="zh-CN" w:eastAsia="zh-CN"/>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项目采购人为人保财险</w:t>
            </w:r>
            <w:r>
              <w:rPr>
                <w:rFonts w:hint="eastAsia" w:ascii="仿宋_GB2312" w:hAnsi="仿宋_GB2312" w:eastAsia="仿宋_GB2312" w:cs="仿宋_GB2312"/>
                <w:color w:val="000000" w:themeColor="text1"/>
                <w:sz w:val="22"/>
                <w:szCs w:val="22"/>
                <w:lang w:eastAsia="zh-CN"/>
                <w14:textFill>
                  <w14:solidFill>
                    <w14:schemeClr w14:val="tx1"/>
                  </w14:solidFill>
                </w14:textFill>
              </w:rPr>
              <w:t>达州市</w:t>
            </w:r>
            <w:r>
              <w:rPr>
                <w:rFonts w:hint="eastAsia" w:ascii="仿宋_GB2312" w:hAnsi="仿宋_GB2312" w:eastAsia="仿宋_GB2312" w:cs="仿宋_GB2312"/>
                <w:color w:val="000000" w:themeColor="text1"/>
                <w:sz w:val="22"/>
                <w:szCs w:val="22"/>
                <w14:textFill>
                  <w14:solidFill>
                    <w14:schemeClr w14:val="tx1"/>
                  </w14:solidFill>
                </w14:textFill>
              </w:rPr>
              <w:t>分公</w:t>
            </w:r>
            <w:r>
              <w:rPr>
                <w:rFonts w:hint="eastAsia" w:ascii="仿宋_GB2312" w:hAnsi="仿宋_GB2312" w:eastAsia="仿宋_GB2312" w:cs="仿宋_GB2312"/>
                <w:color w:val="000000" w:themeColor="text1"/>
                <w:sz w:val="22"/>
                <w:szCs w:val="22"/>
                <w:lang w:eastAsia="zh-CN"/>
                <w14:textFill>
                  <w14:solidFill>
                    <w14:schemeClr w14:val="tx1"/>
                  </w14:solidFill>
                </w14:textFill>
              </w:rPr>
              <w:t>司。</w:t>
            </w:r>
          </w:p>
        </w:tc>
      </w:tr>
    </w:tbl>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4"/>
        <w:jc w:val="left"/>
        <w:rPr>
          <w:rFonts w:ascii="仿宋" w:hAnsi="仿宋" w:eastAsia="仿宋" w:cs="仿宋"/>
          <w:color w:val="000000" w:themeColor="text1"/>
          <w:sz w:val="24"/>
          <w:szCs w:val="24"/>
          <w14:textFill>
            <w14:solidFill>
              <w14:schemeClr w14:val="tx1"/>
            </w14:solidFill>
          </w14:textFill>
        </w:rPr>
      </w:pPr>
      <w:bookmarkStart w:id="17" w:name="_Toc6047"/>
      <w:bookmarkStart w:id="18" w:name="_Toc287600118"/>
      <w:bookmarkStart w:id="19" w:name="_Toc27232"/>
      <w:bookmarkStart w:id="20" w:name="_Toc444891336"/>
      <w:bookmarkStart w:id="21" w:name="_Toc20514"/>
      <w:bookmarkStart w:id="22" w:name="_Toc517281816"/>
      <w:bookmarkStart w:id="23" w:name="_Toc19783313"/>
      <w:bookmarkStart w:id="24" w:name="_Toc11071"/>
      <w:bookmarkStart w:id="25" w:name="_Toc27220"/>
      <w:bookmarkStart w:id="26" w:name="_Toc186737799"/>
      <w:r>
        <w:rPr>
          <w:rFonts w:hint="eastAsia" w:ascii="仿宋" w:hAnsi="仿宋" w:eastAsia="仿宋" w:cs="仿宋"/>
          <w:color w:val="000000" w:themeColor="text1"/>
          <w:sz w:val="24"/>
          <w:szCs w:val="24"/>
          <w14:textFill>
            <w14:solidFill>
              <w14:schemeClr w14:val="tx1"/>
            </w14:solidFill>
          </w14:textFill>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themeColor="text1"/>
          <w:sz w:val="24"/>
          <w:szCs w:val="24"/>
          <w14:textFill>
            <w14:solidFill>
              <w14:schemeClr w14:val="tx1"/>
            </w14:solidFill>
          </w14:textFill>
        </w:rPr>
        <w:t>正文</w:t>
      </w:r>
      <w:bookmarkEnd w:id="25"/>
      <w:bookmarkEnd w:id="26"/>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27" w:name="_Toc16441"/>
      <w:bookmarkStart w:id="28" w:name="_Toc6681"/>
      <w:bookmarkStart w:id="29" w:name="_Toc11851"/>
      <w:bookmarkStart w:id="30" w:name="_Toc19783314"/>
      <w:bookmarkStart w:id="31" w:name="_Toc517281817"/>
      <w:bookmarkStart w:id="32" w:name="_Toc444891337"/>
      <w:bookmarkStart w:id="33" w:name="_Toc431"/>
      <w:bookmarkStart w:id="34" w:name="_Toc22969"/>
      <w:bookmarkStart w:id="35" w:name="_Toc186737800"/>
      <w:bookmarkStart w:id="36" w:name="_Toc3678"/>
      <w:bookmarkStart w:id="37" w:name="_Toc287600119"/>
      <w:r>
        <w:rPr>
          <w:rFonts w:hint="eastAsia" w:ascii="仿宋" w:hAnsi="仿宋" w:eastAsia="仿宋" w:cs="仿宋"/>
          <w:color w:val="000000" w:themeColor="text1"/>
          <w:sz w:val="24"/>
          <w:szCs w:val="24"/>
          <w14:textFill>
            <w14:solidFill>
              <w14:schemeClr w14:val="tx1"/>
            </w14:solidFill>
          </w14:textFill>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1.项目说明</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本项目按照中华人民共和国有关法律、行政法规和部门规章以及采购人的采购管理制度，通过比价方式确定签约供应商。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2.采购范围</w:t>
      </w:r>
    </w:p>
    <w:p>
      <w:pPr>
        <w:tabs>
          <w:tab w:val="left" w:pos="3150"/>
          <w:tab w:val="left" w:pos="3780"/>
        </w:tabs>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bCs/>
          <w:color w:val="000000" w:themeColor="text1"/>
          <w14:textFill>
            <w14:solidFill>
              <w14:schemeClr w14:val="tx1"/>
            </w14:solidFill>
          </w14:textFill>
        </w:rPr>
        <w:t>详细内容详见第五章采购需求。</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3.资金来源</w:t>
      </w:r>
    </w:p>
    <w:p>
      <w:pPr>
        <w:tabs>
          <w:tab w:val="left" w:pos="3150"/>
          <w:tab w:val="left" w:pos="3780"/>
        </w:tabs>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资金来源于采购人或其子公司（含分支机构）自筹（比例100%），且资金已落实。</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4.资格审查</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themeColor="text1"/>
          <w:u w:val="single"/>
          <w14:textFill>
            <w14:solidFill>
              <w14:schemeClr w14:val="tx1"/>
            </w14:solidFill>
          </w14:textFill>
        </w:rPr>
        <w:t>详见本须知前附表。</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5.比价响应费用</w:t>
      </w:r>
    </w:p>
    <w:p>
      <w:pPr>
        <w:spacing w:line="360" w:lineRule="auto"/>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不论结果如何，</w:t>
      </w:r>
      <w:r>
        <w:rPr>
          <w:rFonts w:hint="eastAsia" w:ascii="仿宋" w:hAnsi="仿宋" w:eastAsia="仿宋" w:cs="仿宋"/>
          <w:color w:val="000000" w:themeColor="text1"/>
          <w14:textFill>
            <w14:solidFill>
              <w14:schemeClr w14:val="tx1"/>
            </w14:solidFill>
          </w14:textFill>
        </w:rPr>
        <w:t>供应商</w:t>
      </w:r>
      <w:r>
        <w:rPr>
          <w:rFonts w:hint="eastAsia" w:ascii="仿宋" w:hAnsi="仿宋" w:eastAsia="仿宋" w:cs="宋体"/>
          <w:color w:val="000000" w:themeColor="text1"/>
          <w14:textFill>
            <w14:solidFill>
              <w14:schemeClr w14:val="tx1"/>
            </w14:solidFill>
          </w14:textFill>
        </w:rPr>
        <w:t>自行承担所有准备和参与本次比价响应的有关费用。</w:t>
      </w:r>
    </w:p>
    <w:p>
      <w:pPr>
        <w:pStyle w:val="5"/>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38" w:name="_Toc517281818"/>
      <w:bookmarkStart w:id="39" w:name="_Toc186737801"/>
      <w:bookmarkStart w:id="40" w:name="_Toc19783315"/>
      <w:bookmarkStart w:id="41" w:name="_Toc14164"/>
      <w:bookmarkStart w:id="42" w:name="_Toc25513"/>
      <w:bookmarkStart w:id="43" w:name="_Toc287600120"/>
      <w:bookmarkStart w:id="44" w:name="_Toc3016"/>
      <w:bookmarkStart w:id="45" w:name="_Toc10975"/>
      <w:bookmarkStart w:id="46" w:name="_Toc24246"/>
      <w:bookmarkStart w:id="47" w:name="_Toc5255"/>
      <w:bookmarkStart w:id="48" w:name="_Toc444891338"/>
      <w:r>
        <w:rPr>
          <w:rFonts w:hint="eastAsia" w:ascii="仿宋" w:hAnsi="仿宋" w:eastAsia="仿宋" w:cs="仿宋"/>
          <w:color w:val="000000" w:themeColor="text1"/>
          <w:sz w:val="24"/>
          <w:szCs w:val="24"/>
          <w14:textFill>
            <w14:solidFill>
              <w14:schemeClr w14:val="tx1"/>
            </w14:solidFill>
          </w14:textFill>
        </w:rPr>
        <w:t>（二）比价文件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6.比价文件的组成</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6.1比价文件包括下列内容：</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第一章 比价邀请</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第二章 供应商须知</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第三章 评审办法</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第四章 合同格式</w:t>
      </w:r>
    </w:p>
    <w:p>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第五章 采购需求</w:t>
      </w:r>
    </w:p>
    <w:p>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第六章 响应文件格式</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7.比价文件的修改</w:t>
      </w:r>
    </w:p>
    <w:p>
      <w:pPr>
        <w:topLinePunct/>
        <w:spacing w:line="360" w:lineRule="auto"/>
        <w:rPr>
          <w:rFonts w:ascii="仿宋_GB2312" w:hAnsi="宋体" w:eastAsia="仿宋_GB2312"/>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7.1</w:t>
      </w:r>
      <w:r>
        <w:rPr>
          <w:rFonts w:hint="eastAsia" w:ascii="仿宋_GB2312" w:hAnsi="宋体" w:eastAsia="仿宋_GB2312"/>
          <w:color w:val="000000" w:themeColor="text1"/>
          <w14:textFill>
            <w14:solidFill>
              <w14:schemeClr w14:val="tx1"/>
            </w14:solidFill>
          </w14:textFill>
        </w:rPr>
        <w:t>在响应文件递交截止时间前，无论出于何种原因，采购人可主动地或在解答供应商要求澄清的问题时对比价文件进行修改。</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7</w:t>
      </w:r>
      <w:r>
        <w:rPr>
          <w:rFonts w:ascii="仿宋_GB2312" w:hAnsi="宋体" w:eastAsia="仿宋_GB2312"/>
          <w:color w:val="000000" w:themeColor="text1"/>
          <w14:textFill>
            <w14:solidFill>
              <w14:schemeClr w14:val="tx1"/>
            </w14:solidFill>
          </w14:textFill>
        </w:rPr>
        <w:t>.2</w:t>
      </w:r>
      <w:r>
        <w:rPr>
          <w:rFonts w:hint="eastAsia" w:ascii="仿宋_GB2312" w:hAnsi="宋体" w:eastAsia="仿宋_GB2312"/>
          <w:color w:val="000000" w:themeColor="text1"/>
          <w14:textFill>
            <w14:solidFill>
              <w14:schemeClr w14:val="tx1"/>
            </w14:solidFill>
          </w14:textFill>
        </w:rPr>
        <w:t>供应商有权要求采购人对比价文件中的有关问题进行答疑、澄清。</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7.3</w:t>
      </w:r>
      <w:r>
        <w:rPr>
          <w:rFonts w:hint="eastAsia" w:ascii="仿宋_GB2312" w:hAnsi="宋体" w:eastAsia="仿宋_GB2312"/>
          <w:color w:val="000000" w:themeColor="text1"/>
          <w14:textFill>
            <w14:solidFill>
              <w14:schemeClr w14:val="tx1"/>
            </w14:solidFill>
          </w14:textFill>
        </w:rPr>
        <w:t>供应商对比价文件如有疑问,应在首次响应文件递交截止时间前按比价文件</w:t>
      </w:r>
      <w:r>
        <w:rPr>
          <w:rFonts w:hint="eastAsia" w:ascii="仿宋_GB2312" w:hAnsi="宋体" w:eastAsia="仿宋_GB2312"/>
          <w:color w:val="000000" w:themeColor="text1"/>
          <w:spacing w:val="-3"/>
          <w14:textFill>
            <w14:solidFill>
              <w14:schemeClr w14:val="tx1"/>
            </w14:solidFill>
          </w14:textFill>
        </w:rPr>
        <w:t>中的联系方式，通知采购人。采购人将视情况采用适当方式予</w:t>
      </w:r>
      <w:r>
        <w:rPr>
          <w:rFonts w:hint="eastAsia" w:ascii="仿宋_GB2312" w:hAnsi="宋体" w:eastAsia="仿宋_GB2312"/>
          <w:color w:val="000000" w:themeColor="text1"/>
          <w14:textFill>
            <w14:solidFill>
              <w14:schemeClr w14:val="tx1"/>
            </w14:solidFill>
          </w14:textFill>
        </w:rPr>
        <w:t>以澄清或以书面形式予以答复。</w:t>
      </w:r>
      <w:r>
        <w:rPr>
          <w:rFonts w:hint="eastAsia" w:ascii="仿宋_GB2312" w:hAnsi="宋体" w:eastAsia="仿宋_GB2312"/>
          <w:color w:val="000000" w:themeColor="text1"/>
          <w:spacing w:val="-3"/>
          <w14:textFill>
            <w14:solidFill>
              <w14:schemeClr w14:val="tx1"/>
            </w14:solidFill>
          </w14:textFill>
        </w:rPr>
        <w:t>供应商在收到上述通知后，应立即向采购人回复确认。供</w:t>
      </w:r>
      <w:r>
        <w:rPr>
          <w:rFonts w:hint="eastAsia" w:ascii="仿宋_GB2312" w:hAnsi="宋体" w:eastAsia="仿宋_GB2312"/>
          <w:color w:val="000000" w:themeColor="text1"/>
          <w14:textFill>
            <w14:solidFill>
              <w14:schemeClr w14:val="tx1"/>
            </w14:solidFill>
          </w14:textFill>
        </w:rPr>
        <w:t>应商将被视为编制响应文件时已考虑了上述修改。</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7.4</w:t>
      </w:r>
      <w:r>
        <w:rPr>
          <w:rFonts w:hint="eastAsia" w:ascii="仿宋_GB2312" w:hAnsi="宋体" w:eastAsia="仿宋_GB2312"/>
          <w:color w:val="000000" w:themeColor="text1"/>
          <w14:textFill>
            <w14:solidFill>
              <w14:schemeClr w14:val="tx1"/>
            </w14:solidFill>
          </w14:textFill>
        </w:rPr>
        <w:t>对于比价文件的修改，如影响供应商响应文件编制的，</w:t>
      </w:r>
      <w:r>
        <w:rPr>
          <w:rFonts w:hint="eastAsia" w:ascii="仿宋_GB2312" w:hAnsi="宋体" w:eastAsia="仿宋_GB2312"/>
          <w:color w:val="000000" w:themeColor="text1"/>
          <w:spacing w:val="-3"/>
          <w14:textFill>
            <w14:solidFill>
              <w14:schemeClr w14:val="tx1"/>
            </w14:solidFill>
          </w14:textFill>
        </w:rPr>
        <w:t>采购人应推迟响应文件递交截止日期，并以书面或邮件形式通知所有已获取比价文件</w:t>
      </w:r>
      <w:r>
        <w:rPr>
          <w:rFonts w:hint="eastAsia" w:ascii="仿宋_GB2312" w:hAnsi="宋体" w:eastAsia="仿宋_GB2312"/>
          <w:color w:val="000000" w:themeColor="text1"/>
          <w14:textFill>
            <w14:solidFill>
              <w14:schemeClr w14:val="tx1"/>
            </w14:solidFill>
          </w14:textFill>
        </w:rPr>
        <w:t>的供应商。</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7.5</w:t>
      </w:r>
      <w:r>
        <w:rPr>
          <w:rFonts w:hint="eastAsia" w:ascii="仿宋_GB2312" w:hAnsi="宋体" w:eastAsia="仿宋_GB2312"/>
          <w:color w:val="000000" w:themeColor="text1"/>
          <w14:textFill>
            <w14:solidFill>
              <w14:schemeClr w14:val="tx1"/>
            </w14:solidFill>
          </w14:textFill>
        </w:rPr>
        <w:t>任何对比价文件的澄清均为比价文件的组成部分，并具有同等的法律效力。如比价文件的澄清与比价文件有矛盾，以日期后的为准。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8.比价响应预备会</w:t>
      </w:r>
    </w:p>
    <w:p>
      <w:pPr>
        <w:spacing w:line="360" w:lineRule="auto"/>
        <w:textAlignment w:val="baseline"/>
        <w:rPr>
          <w:rFonts w:ascii="仿宋" w:hAnsi="仿宋" w:eastAsia="仿宋" w:cs="宋体"/>
          <w:color w:val="000000" w:themeColor="text1"/>
          <w:u w:val="single"/>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采购人认为必要时，将召开比价响应预备会(答疑会)，公开解答潜在供应商对比价文件提出的疑问。</w:t>
      </w:r>
    </w:p>
    <w:p>
      <w:pPr>
        <w:pStyle w:val="5"/>
        <w:spacing w:after="0" w:line="360" w:lineRule="auto"/>
        <w:jc w:val="center"/>
        <w:rPr>
          <w:rFonts w:ascii="仿宋" w:hAnsi="仿宋" w:eastAsia="仿宋" w:cs="仿宋"/>
          <w:color w:val="000000" w:themeColor="text1"/>
          <w:sz w:val="24"/>
          <w:szCs w:val="24"/>
          <w14:textFill>
            <w14:solidFill>
              <w14:schemeClr w14:val="tx1"/>
            </w14:solidFill>
          </w14:textFill>
        </w:rPr>
      </w:pPr>
      <w:bookmarkStart w:id="49" w:name="_Toc517281819"/>
      <w:bookmarkStart w:id="50" w:name="_Toc16985"/>
      <w:bookmarkStart w:id="51" w:name="_Toc287600121"/>
      <w:bookmarkStart w:id="52" w:name="_Toc13691"/>
      <w:bookmarkStart w:id="53" w:name="_Toc27563"/>
      <w:bookmarkStart w:id="54" w:name="_Toc14308"/>
      <w:bookmarkStart w:id="55" w:name="_Toc19783316"/>
      <w:bookmarkStart w:id="56" w:name="_Toc444891339"/>
      <w:bookmarkStart w:id="57" w:name="_Toc31141"/>
      <w:bookmarkStart w:id="58" w:name="_Toc186737802"/>
      <w:bookmarkStart w:id="59" w:name="_Toc27642"/>
      <w:r>
        <w:rPr>
          <w:rFonts w:hint="eastAsia" w:ascii="仿宋" w:hAnsi="仿宋" w:eastAsia="仿宋" w:cs="仿宋"/>
          <w:color w:val="000000" w:themeColor="text1"/>
          <w:sz w:val="24"/>
          <w:szCs w:val="24"/>
          <w14:textFill>
            <w14:solidFill>
              <w14:schemeClr w14:val="tx1"/>
            </w14:solidFill>
          </w14:textFill>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.响应文件的组成</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供应商应当按照供应商须知前附表的要求制作并提交响应文件，具体组成</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10</w:t>
      </w:r>
      <w:r>
        <w:rPr>
          <w:rFonts w:hint="eastAsia" w:ascii="仿宋" w:hAnsi="仿宋" w:eastAsia="仿宋" w:cs="仿宋"/>
          <w:color w:val="000000" w:themeColor="text1"/>
          <w:sz w:val="24"/>
          <w:szCs w:val="24"/>
          <w14:textFill>
            <w14:solidFill>
              <w14:schemeClr w14:val="tx1"/>
            </w14:solidFill>
          </w14:textFill>
        </w:rPr>
        <w:t>.响应文件的编制</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.1 供应商应当按照比价文件的要求编制响应文件，并对其提交的响应文件的真实性、合法性承担法律责任。响应文件应当对比价文件提出的实质性要求和条件作出响应。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0.3 </w:t>
      </w:r>
      <w:r>
        <w:rPr>
          <w:rFonts w:hint="eastAsia" w:ascii="仿宋" w:hAnsi="仿宋" w:eastAsia="仿宋" w:cs="宋体"/>
          <w:color w:val="000000" w:themeColor="text1"/>
          <w14:textFill>
            <w14:solidFill>
              <w14:schemeClr w14:val="tx1"/>
            </w14:solidFill>
          </w14:textFill>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0.4 </w:t>
      </w:r>
      <w:r>
        <w:rPr>
          <w:rFonts w:hint="eastAsia" w:ascii="仿宋" w:hAnsi="仿宋" w:eastAsia="仿宋" w:cs="宋体"/>
          <w:color w:val="000000" w:themeColor="text1"/>
          <w14:textFill>
            <w14:solidFill>
              <w14:schemeClr w14:val="tx1"/>
            </w14:solidFill>
          </w14:textFill>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themeColor="text1"/>
          <w:u w:val="single"/>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themeColor="text1"/>
          <w14:textFill>
            <w14:solidFill>
              <w14:schemeClr w14:val="tx1"/>
            </w14:solidFill>
          </w14:textFill>
        </w:rPr>
        <w:t>盖章或者签字另有要求的，</w:t>
      </w:r>
      <w:r>
        <w:rPr>
          <w:rFonts w:hint="eastAsia" w:ascii="仿宋" w:hAnsi="仿宋" w:eastAsia="仿宋" w:cs="宋体"/>
          <w:color w:val="000000" w:themeColor="text1"/>
          <w:u w:val="single"/>
          <w14:textFill>
            <w14:solidFill>
              <w14:schemeClr w14:val="tx1"/>
            </w14:solidFill>
          </w14:textFill>
        </w:rPr>
        <w:t>见本须知前附表。</w:t>
      </w:r>
    </w:p>
    <w:bookmarkEnd w:id="60"/>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0.7</w:t>
      </w:r>
      <w:r>
        <w:rPr>
          <w:rFonts w:hint="eastAsia" w:ascii="仿宋" w:hAnsi="仿宋" w:eastAsia="仿宋" w:cs="仿宋"/>
          <w:color w:val="000000" w:themeColor="text1"/>
          <w14:textFill>
            <w14:solidFill>
              <w14:schemeClr w14:val="tx1"/>
            </w14:solidFill>
          </w14:textFill>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11.比价响应报价</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供应商须知前附表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.比价响应有效期</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.1 比价响应有效期从响应文件递交截止之日起算，具体时间</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，在此期间，供应商不得要求撤销或修改其响应文件。供应商承诺的比价响应有效期必须不短于比价文件规定的比价响应有效期，否则将构成对比价文件的非实质性响应，比价响应将被否决。</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.响应文件的式样、密封和标记</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.1 供应商应当编制一份响应文件“正本”和</w:t>
      </w:r>
      <w:r>
        <w:rPr>
          <w:rFonts w:hint="eastAsia" w:ascii="仿宋" w:hAnsi="仿宋" w:eastAsia="仿宋" w:cs="宋体"/>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所述份数的“副本”和“电子版”，副本为正本复印件。纸质版文件与电子版文件不一致时，以</w:t>
      </w:r>
      <w:r>
        <w:rPr>
          <w:rFonts w:hint="eastAsia" w:ascii="仿宋" w:hAnsi="仿宋" w:eastAsia="仿宋" w:cs="宋体"/>
          <w:b/>
          <w:bCs/>
          <w:color w:val="000000" w:themeColor="text1"/>
          <w:lang w:eastAsia="zh-Hans"/>
          <w14:textFill>
            <w14:solidFill>
              <w14:schemeClr w14:val="tx1"/>
            </w14:solidFill>
          </w14:textFill>
        </w:rPr>
        <w:t>纸质版</w:t>
      </w:r>
      <w:r>
        <w:rPr>
          <w:rFonts w:hint="eastAsia" w:ascii="仿宋" w:hAnsi="仿宋" w:eastAsia="仿宋" w:cs="宋体"/>
          <w:color w:val="000000" w:themeColor="text1"/>
          <w14:textFill>
            <w14:solidFill>
              <w14:schemeClr w14:val="tx1"/>
            </w14:solidFill>
          </w14:textFill>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.2 每份纸质文件响应文件的正本、副本应当分别装订，并于封面上明确标明“正本”“副本”字样。具体要求</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 xml:space="preserve"> 对于比价文件中提及的原件或复印件要求，照片件、扫描件、影印件、截图件等与其具有同等效力（比价文件有特殊要求的除外）。</w:t>
      </w:r>
    </w:p>
    <w:p>
      <w:pPr>
        <w:pStyle w:val="5"/>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61" w:name="_Toc18673"/>
      <w:bookmarkStart w:id="62" w:name="_Toc14726"/>
      <w:bookmarkStart w:id="63" w:name="_Toc444891340"/>
      <w:bookmarkStart w:id="64" w:name="_Toc19783317"/>
      <w:bookmarkStart w:id="65" w:name="_Toc7129"/>
      <w:bookmarkStart w:id="66" w:name="_Toc4155"/>
      <w:bookmarkStart w:id="67" w:name="_Toc517281820"/>
      <w:bookmarkStart w:id="68" w:name="_Toc287600122"/>
      <w:bookmarkStart w:id="69" w:name="_Toc21600"/>
      <w:bookmarkStart w:id="70" w:name="_Toc17865"/>
      <w:bookmarkStart w:id="71" w:name="_Toc186737803"/>
      <w:r>
        <w:rPr>
          <w:rFonts w:hint="eastAsia" w:ascii="仿宋" w:hAnsi="仿宋" w:eastAsia="仿宋" w:cs="仿宋"/>
          <w:color w:val="000000" w:themeColor="text1"/>
          <w:sz w:val="24"/>
          <w:szCs w:val="24"/>
          <w14:textFill>
            <w14:solidFill>
              <w14:schemeClr w14:val="tx1"/>
            </w14:solidFill>
          </w14:textFill>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themeColor="text1"/>
          <w:sz w:val="24"/>
          <w:szCs w:val="24"/>
          <w14:textFill>
            <w14:solidFill>
              <w14:schemeClr w14:val="tx1"/>
            </w14:solidFill>
          </w14:textFill>
        </w:rPr>
        <w:t>递交</w:t>
      </w:r>
      <w:bookmarkEnd w:id="70"/>
      <w:bookmarkEnd w:id="71"/>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.响应文件的递交</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4</w:t>
      </w:r>
      <w:r>
        <w:rPr>
          <w:rFonts w:hint="eastAsia" w:ascii="仿宋" w:hAnsi="仿宋" w:eastAsia="仿宋" w:cs="仿宋"/>
          <w:color w:val="000000" w:themeColor="text1"/>
          <w14:textFill>
            <w14:solidFill>
              <w14:schemeClr w14:val="tx1"/>
            </w14:solidFill>
          </w14:textFill>
        </w:rPr>
        <w:t>.1供应商应按</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规定的时间、方式递交响应文件。</w:t>
      </w:r>
    </w:p>
    <w:p>
      <w:pPr>
        <w:spacing w:line="360" w:lineRule="auto"/>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.2出现下列情形之一时，</w:t>
      </w:r>
      <w:r>
        <w:rPr>
          <w:rFonts w:hint="eastAsia" w:ascii="仿宋" w:hAnsi="仿宋" w:eastAsia="仿宋" w:cs="宋体"/>
          <w:b/>
          <w:bCs/>
          <w:color w:val="000000" w:themeColor="text1"/>
          <w14:textFill>
            <w14:solidFill>
              <w14:schemeClr w14:val="tx1"/>
            </w14:solidFill>
          </w14:textFill>
        </w:rPr>
        <w:t>响应文件不予接收或已经递交的响应文件无效；</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（1）电子响应文件逾期递交的；</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（2）纸质响应文件逾期递交或者未送达指定地点或者未按照比价文件要求封装的；</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）未按比价公告或者响应公告书要求获得本项目比价文件的。</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15</w:t>
      </w:r>
      <w:r>
        <w:rPr>
          <w:rFonts w:hint="eastAsia" w:ascii="仿宋" w:hAnsi="仿宋" w:eastAsia="仿宋" w:cs="仿宋"/>
          <w:color w:val="000000" w:themeColor="text1"/>
          <w:sz w:val="24"/>
          <w:szCs w:val="24"/>
          <w14:textFill>
            <w14:solidFill>
              <w14:schemeClr w14:val="tx1"/>
            </w14:solidFill>
          </w14:textFill>
        </w:rPr>
        <w:t>.响应文件的修改、撤回和撤销</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15</w:t>
      </w:r>
      <w:r>
        <w:rPr>
          <w:rFonts w:hint="eastAsia" w:ascii="仿宋" w:hAnsi="仿宋" w:eastAsia="仿宋" w:cs="仿宋"/>
          <w:color w:val="000000" w:themeColor="text1"/>
          <w14:textFill>
            <w14:solidFill>
              <w14:schemeClr w14:val="tx1"/>
            </w14:solidFill>
          </w14:textFill>
        </w:rPr>
        <w:t>.1</w:t>
      </w:r>
      <w:r>
        <w:rPr>
          <w:rFonts w:hint="eastAsia" w:ascii="仿宋" w:hAnsi="仿宋" w:eastAsia="仿宋" w:cs="宋体"/>
          <w:color w:val="000000" w:themeColor="text1"/>
          <w:spacing w:val="-4"/>
          <w14:textFill>
            <w14:solidFill>
              <w14:schemeClr w14:val="tx1"/>
            </w14:solidFill>
          </w14:textFill>
        </w:rPr>
        <w:t>在</w:t>
      </w:r>
      <w:r>
        <w:rPr>
          <w:rFonts w:hint="eastAsia" w:ascii="仿宋" w:hAnsi="仿宋" w:eastAsia="仿宋" w:cs="宋体"/>
          <w:color w:val="000000" w:themeColor="text1"/>
          <w14:textFill>
            <w14:solidFill>
              <w14:schemeClr w14:val="tx1"/>
            </w14:solidFill>
          </w14:textFill>
        </w:rPr>
        <w:t>比价文件</w:t>
      </w:r>
      <w:r>
        <w:rPr>
          <w:rFonts w:hint="eastAsia" w:ascii="仿宋" w:hAnsi="仿宋" w:eastAsia="仿宋" w:cs="宋体"/>
          <w:color w:val="000000" w:themeColor="text1"/>
          <w:spacing w:val="-4"/>
          <w14:textFill>
            <w14:solidFill>
              <w14:schemeClr w14:val="tx1"/>
            </w14:solidFill>
          </w14:textFill>
        </w:rPr>
        <w:t>规定的</w:t>
      </w:r>
      <w:r>
        <w:rPr>
          <w:rFonts w:hint="eastAsia" w:ascii="仿宋" w:hAnsi="仿宋" w:eastAsia="仿宋" w:cs="仿宋"/>
          <w:color w:val="000000" w:themeColor="text1"/>
          <w14:textFill>
            <w14:solidFill>
              <w14:schemeClr w14:val="tx1"/>
            </w14:solidFill>
          </w14:textFill>
        </w:rPr>
        <w:t>响应文件</w:t>
      </w:r>
      <w:r>
        <w:rPr>
          <w:rFonts w:hint="eastAsia" w:ascii="仿宋" w:hAnsi="仿宋" w:eastAsia="仿宋" w:cs="宋体"/>
          <w:color w:val="000000" w:themeColor="text1"/>
          <w:spacing w:val="-4"/>
          <w14:textFill>
            <w14:solidFill>
              <w14:schemeClr w14:val="tx1"/>
            </w14:solidFill>
          </w14:textFill>
        </w:rPr>
        <w:t>递交截止时间前，</w:t>
      </w:r>
      <w:r>
        <w:rPr>
          <w:rFonts w:hint="eastAsia" w:ascii="仿宋" w:hAnsi="仿宋" w:eastAsia="仿宋" w:cs="宋体"/>
          <w:color w:val="000000" w:themeColor="text1"/>
          <w14:textFill>
            <w14:solidFill>
              <w14:schemeClr w14:val="tx1"/>
            </w14:solidFill>
          </w14:textFill>
        </w:rPr>
        <w:t>可以补充、修改或撤回已提交的响应文件。</w:t>
      </w:r>
      <w:r>
        <w:rPr>
          <w:rFonts w:ascii="仿宋" w:hAnsi="仿宋" w:eastAsia="仿宋" w:cs="宋体"/>
          <w:color w:val="000000" w:themeColor="text1"/>
          <w14:textFill>
            <w14:solidFill>
              <w14:schemeClr w14:val="tx1"/>
            </w14:solidFill>
          </w14:textFill>
        </w:rPr>
        <w:t>补充、修改的内容为</w:t>
      </w:r>
      <w:r>
        <w:rPr>
          <w:rFonts w:hint="eastAsia" w:ascii="仿宋" w:hAnsi="仿宋" w:eastAsia="仿宋" w:cs="宋体"/>
          <w:color w:val="000000" w:themeColor="text1"/>
          <w14:textFill>
            <w14:solidFill>
              <w14:schemeClr w14:val="tx1"/>
            </w14:solidFill>
          </w14:textFill>
        </w:rPr>
        <w:t>响应</w:t>
      </w:r>
      <w:r>
        <w:rPr>
          <w:rFonts w:ascii="仿宋" w:hAnsi="仿宋" w:eastAsia="仿宋" w:cs="宋体"/>
          <w:color w:val="000000" w:themeColor="text1"/>
          <w14:textFill>
            <w14:solidFill>
              <w14:schemeClr w14:val="tx1"/>
            </w14:solidFill>
          </w14:textFill>
        </w:rPr>
        <w:t>文件的组成部分</w:t>
      </w:r>
      <w:r>
        <w:rPr>
          <w:rFonts w:hint="eastAsia" w:ascii="仿宋" w:hAnsi="仿宋" w:eastAsia="仿宋" w:cs="宋体"/>
          <w:color w:val="000000" w:themeColor="text1"/>
          <w14:textFill>
            <w14:solidFill>
              <w14:schemeClr w14:val="tx1"/>
            </w14:solidFill>
          </w14:textFill>
        </w:rPr>
        <w:t>，应当在响应文件递交截止时间前按照比价文件的规定进行递交。</w:t>
      </w:r>
    </w:p>
    <w:p>
      <w:pPr>
        <w:pStyle w:val="2"/>
        <w:spacing w:line="360" w:lineRule="auto"/>
        <w:rPr>
          <w:color w:val="000000" w:themeColor="text1"/>
          <w14:textFill>
            <w14:solidFill>
              <w14:schemeClr w14:val="tx1"/>
            </w14:solidFill>
          </w14:textFill>
        </w:rPr>
      </w:pPr>
      <w:bookmarkStart w:id="72" w:name="_Toc332188194"/>
      <w:bookmarkStart w:id="73" w:name="_Toc326223561"/>
      <w:bookmarkStart w:id="74" w:name="_Toc246996945"/>
      <w:bookmarkStart w:id="75" w:name="_Toc152045558"/>
      <w:bookmarkStart w:id="76" w:name="_Toc247085716"/>
      <w:bookmarkStart w:id="77" w:name="_Toc144974526"/>
      <w:bookmarkStart w:id="78" w:name="_Toc152042334"/>
      <w:bookmarkStart w:id="79" w:name="_Toc246996202"/>
      <w:bookmarkStart w:id="80" w:name="_Toc334766948"/>
      <w:bookmarkStart w:id="81" w:name="_Toc179632576"/>
      <w:r>
        <w:rPr>
          <w:rFonts w:ascii="仿宋" w:hAnsi="仿宋" w:eastAsia="仿宋" w:cs="仿宋"/>
          <w:color w:val="000000" w:themeColor="text1"/>
          <w14:textFill>
            <w14:solidFill>
              <w14:schemeClr w14:val="tx1"/>
            </w14:solidFill>
          </w14:textFill>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响应文件递交截止时间后，供应商在响应有效期内撤销其响应文件，比价保证金不予退还。</w:t>
      </w:r>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82" w:name="_Toc444891341"/>
      <w:bookmarkStart w:id="83" w:name="_Toc11361"/>
      <w:bookmarkStart w:id="84" w:name="_Toc517281821"/>
      <w:bookmarkStart w:id="85" w:name="_Toc287600123"/>
      <w:bookmarkStart w:id="86" w:name="_Toc12797"/>
      <w:bookmarkStart w:id="87" w:name="_Toc20741"/>
      <w:bookmarkStart w:id="88" w:name="_Toc2636"/>
      <w:bookmarkStart w:id="89" w:name="_Toc30466"/>
      <w:bookmarkStart w:id="90" w:name="_Toc2055"/>
      <w:bookmarkStart w:id="91" w:name="_Toc186737804"/>
      <w:r>
        <w:rPr>
          <w:rFonts w:hint="eastAsia" w:ascii="仿宋" w:hAnsi="仿宋" w:eastAsia="仿宋" w:cs="仿宋"/>
          <w:color w:val="000000" w:themeColor="text1"/>
          <w:sz w:val="24"/>
          <w:szCs w:val="24"/>
          <w14:textFill>
            <w14:solidFill>
              <w14:schemeClr w14:val="tx1"/>
            </w14:solidFill>
          </w14:textFill>
        </w:rPr>
        <w:t>（五）比价和评审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92" w:name="_Toc234223229"/>
      <w:bookmarkStart w:id="93" w:name="_Toc234223227"/>
      <w:r>
        <w:rPr>
          <w:rFonts w:ascii="仿宋" w:hAnsi="仿宋" w:eastAsia="仿宋" w:cs="仿宋"/>
          <w:color w:val="000000" w:themeColor="text1"/>
          <w:sz w:val="24"/>
          <w:szCs w:val="24"/>
          <w14:textFill>
            <w14:solidFill>
              <w14:schemeClr w14:val="tx1"/>
            </w14:solidFill>
          </w14:textFill>
        </w:rPr>
        <w:t>16</w:t>
      </w:r>
      <w:r>
        <w:rPr>
          <w:rFonts w:hint="eastAsia" w:ascii="仿宋" w:hAnsi="仿宋" w:eastAsia="仿宋" w:cs="仿宋"/>
          <w:color w:val="000000" w:themeColor="text1"/>
          <w:sz w:val="24"/>
          <w:szCs w:val="24"/>
          <w14:textFill>
            <w14:solidFill>
              <w14:schemeClr w14:val="tx1"/>
            </w14:solidFill>
          </w14:textFill>
        </w:rPr>
        <w:t>.组建</w:t>
      </w:r>
      <w:bookmarkEnd w:id="92"/>
      <w:r>
        <w:rPr>
          <w:rFonts w:hint="eastAsia" w:ascii="仿宋" w:hAnsi="仿宋" w:eastAsia="仿宋" w:cs="仿宋"/>
          <w:color w:val="000000" w:themeColor="text1"/>
          <w:sz w:val="24"/>
          <w:szCs w:val="24"/>
          <w14:textFill>
            <w14:solidFill>
              <w14:schemeClr w14:val="tx1"/>
            </w14:solidFill>
          </w14:textFill>
        </w:rPr>
        <w:t>比价小组</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6.1</w:t>
      </w:r>
      <w:r>
        <w:rPr>
          <w:rFonts w:hint="eastAsia" w:ascii="仿宋" w:hAnsi="仿宋" w:eastAsia="仿宋" w:cs="宋体"/>
          <w:color w:val="000000" w:themeColor="text1"/>
          <w14:textFill>
            <w14:solidFill>
              <w14:schemeClr w14:val="tx1"/>
            </w14:solidFill>
          </w14:textFill>
        </w:rPr>
        <w:t>采购人依照企业采购管理制度的相关规定组建比价小组，具体人数</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，比价小组成员名单在成交结果确定前保密。</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6.2</w:t>
      </w:r>
      <w:r>
        <w:rPr>
          <w:rFonts w:hint="eastAsia" w:ascii="仿宋" w:hAnsi="仿宋" w:eastAsia="仿宋" w:cs="宋体"/>
          <w:color w:val="000000" w:themeColor="text1"/>
          <w14:textFill>
            <w14:solidFill>
              <w14:schemeClr w14:val="tx1"/>
            </w14:solidFill>
          </w14:textFill>
        </w:rPr>
        <w:t>比价小组成员应当按照客观、公正、审慎的原则，根据比价文件规定的评审程序、评审方法和评审标准进行独立评审。</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94" w:name="_Toc234223228"/>
      <w:r>
        <w:rPr>
          <w:rFonts w:ascii="仿宋" w:hAnsi="仿宋" w:eastAsia="仿宋" w:cs="仿宋"/>
          <w:color w:val="000000" w:themeColor="text1"/>
          <w:sz w:val="24"/>
          <w:szCs w:val="24"/>
          <w14:textFill>
            <w14:solidFill>
              <w14:schemeClr w14:val="tx1"/>
            </w14:solidFill>
          </w14:textFill>
        </w:rPr>
        <w:t>17</w:t>
      </w:r>
      <w:r>
        <w:rPr>
          <w:rFonts w:hint="eastAsia" w:ascii="仿宋" w:hAnsi="仿宋" w:eastAsia="仿宋" w:cs="仿宋"/>
          <w:color w:val="000000" w:themeColor="text1"/>
          <w:sz w:val="24"/>
          <w:szCs w:val="24"/>
          <w14:textFill>
            <w14:solidFill>
              <w14:schemeClr w14:val="tx1"/>
            </w14:solidFill>
          </w14:textFill>
        </w:rPr>
        <w:t>.初步评审</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7.1</w:t>
      </w:r>
      <w:r>
        <w:rPr>
          <w:rFonts w:hint="eastAsia" w:ascii="仿宋" w:hAnsi="仿宋" w:eastAsia="仿宋" w:cs="宋体"/>
          <w:color w:val="000000" w:themeColor="text1"/>
          <w14:textFill>
            <w14:solidFill>
              <w14:schemeClr w14:val="tx1"/>
            </w14:solidFill>
          </w14:textFill>
        </w:rPr>
        <w:t>比价小组按照第三章评审办法中初步评审的内容及要求，对响应文件进行初步评审。未通过初步评审的供应商，其比价响应将被否决，不进入详细评审等后续环节。</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7.2</w:t>
      </w:r>
      <w:r>
        <w:rPr>
          <w:rFonts w:hint="eastAsia" w:ascii="仿宋" w:hAnsi="仿宋" w:eastAsia="仿宋" w:cs="宋体"/>
          <w:color w:val="000000" w:themeColor="text1"/>
          <w14:textFill>
            <w14:solidFill>
              <w14:schemeClr w14:val="tx1"/>
            </w14:solidFill>
          </w14:textFill>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7.3</w:t>
      </w:r>
      <w:r>
        <w:rPr>
          <w:rFonts w:hint="eastAsia" w:ascii="仿宋" w:hAnsi="仿宋" w:eastAsia="仿宋" w:cs="宋体"/>
          <w:color w:val="000000" w:themeColor="text1"/>
          <w14:textFill>
            <w14:solidFill>
              <w14:schemeClr w14:val="tx1"/>
            </w14:solidFill>
          </w14:textFill>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color w:val="000000" w:themeColor="text1"/>
          <w14:textFill>
            <w14:solidFill>
              <w14:schemeClr w14:val="tx1"/>
            </w14:solidFill>
          </w14:textFill>
        </w:rPr>
        <w:t>，比价小组有权对其响应做否决处理。</w:t>
      </w:r>
    </w:p>
    <w:p>
      <w:pPr>
        <w:topLinePunct/>
        <w:spacing w:line="360" w:lineRule="auto"/>
        <w:rPr>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7.4</w:t>
      </w:r>
      <w:r>
        <w:rPr>
          <w:rFonts w:hint="eastAsia" w:ascii="仿宋" w:hAnsi="仿宋" w:eastAsia="仿宋" w:cs="宋体"/>
          <w:color w:val="000000" w:themeColor="text1"/>
          <w14:textFill>
            <w14:solidFill>
              <w14:schemeClr w14:val="tx1"/>
            </w14:solidFill>
          </w14:textFill>
        </w:rPr>
        <w:t>比价小组必要时可以要求供应商提交有关证明和证件的原件，以便核验。拒不按要求提供原件的供应商，</w:t>
      </w:r>
      <w:r>
        <w:rPr>
          <w:rFonts w:hint="eastAsia" w:ascii="仿宋" w:hAnsi="仿宋" w:eastAsia="仿宋" w:cs="仿宋"/>
          <w:b/>
          <w:bCs/>
          <w:color w:val="000000" w:themeColor="text1"/>
          <w14:textFill>
            <w14:solidFill>
              <w14:schemeClr w14:val="tx1"/>
            </w14:solidFill>
          </w14:textFill>
        </w:rPr>
        <w:t>比价小组有权对其响应做否决处理。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比价程序</w:t>
      </w:r>
    </w:p>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14:textFill>
            <w14:solidFill>
              <w14:schemeClr w14:val="tx1"/>
            </w14:solidFill>
          </w14:textFill>
        </w:rPr>
        <w:t>18</w:t>
      </w:r>
      <w:r>
        <w:rPr>
          <w:rFonts w:hint="eastAsia" w:ascii="仿宋" w:hAnsi="仿宋" w:eastAsia="仿宋" w:cs="仿宋"/>
          <w:color w:val="000000" w:themeColor="text1"/>
          <w14:textFill>
            <w14:solidFill>
              <w14:schemeClr w14:val="tx1"/>
            </w14:solidFill>
          </w14:textFill>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themeColor="text1"/>
          <w:u w:val="single"/>
          <w14:textFill>
            <w14:solidFill>
              <w14:schemeClr w14:val="tx1"/>
            </w14:solidFill>
          </w14:textFill>
        </w:rPr>
        <w:t>详见本须知前附表。</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18.2</w:t>
      </w:r>
      <w:r>
        <w:rPr>
          <w:rFonts w:hint="eastAsia" w:ascii="仿宋" w:hAnsi="仿宋" w:eastAsia="仿宋" w:cs="仿宋"/>
          <w:color w:val="000000" w:themeColor="text1"/>
          <w14:textFill>
            <w14:solidFill>
              <w14:schemeClr w14:val="tx1"/>
            </w14:solidFill>
          </w14:textFill>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8.3</w:t>
      </w:r>
      <w:r>
        <w:rPr>
          <w:rFonts w:hint="eastAsia" w:ascii="仿宋_GB2312" w:hAnsi="宋体" w:eastAsia="仿宋_GB2312"/>
          <w:color w:val="000000" w:themeColor="text1"/>
          <w14:textFill>
            <w14:solidFill>
              <w14:schemeClr w14:val="tx1"/>
            </w14:solidFill>
          </w14:textFill>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18.3</w:t>
      </w:r>
      <w:r>
        <w:rPr>
          <w:rFonts w:hint="eastAsia" w:ascii="仿宋" w:hAnsi="仿宋" w:eastAsia="仿宋" w:cs="仿宋"/>
          <w:color w:val="000000" w:themeColor="text1"/>
          <w14:textFill>
            <w14:solidFill>
              <w14:schemeClr w14:val="tx1"/>
            </w14:solidFill>
          </w14:textFill>
        </w:rPr>
        <w:t>比价小组可视情况要求供应商进行多轮比价及报价。比价中，任何一方不得向第三方透露与比价有关的任何信息。</w:t>
      </w:r>
    </w:p>
    <w:bookmarkEnd w:id="94"/>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w:t>
      </w:r>
      <w:r>
        <w:rPr>
          <w:rFonts w:hint="eastAsia" w:ascii="仿宋" w:hAnsi="仿宋" w:eastAsia="仿宋" w:cs="仿宋"/>
          <w:color w:val="000000" w:themeColor="text1"/>
          <w14:textFill>
            <w14:solidFill>
              <w14:schemeClr w14:val="tx1"/>
            </w14:solidFill>
          </w14:textFill>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themeColor="text1"/>
          <w14:textFill>
            <w14:solidFill>
              <w14:schemeClr w14:val="tx1"/>
            </w14:solidFill>
          </w14:textFill>
        </w:rPr>
        <w:t>应当否决其响应</w:t>
      </w:r>
      <w:r>
        <w:rPr>
          <w:rFonts w:hint="eastAsia" w:ascii="仿宋" w:hAnsi="仿宋" w:eastAsia="仿宋" w:cs="仿宋"/>
          <w:color w:val="000000" w:themeColor="text1"/>
          <w14:textFill>
            <w14:solidFill>
              <w14:schemeClr w14:val="tx1"/>
            </w14:solidFill>
          </w14:textFill>
        </w:rPr>
        <w:t>。</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（1）大写金额与小写金额不一致的，以大写金额为准；</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14:textFill>
            <w14:solidFill>
              <w14:schemeClr w14:val="tx1"/>
            </w14:solidFill>
          </w14:textFill>
        </w:rPr>
        <w:t>.详细评审</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.1比价文件能够详细列明采购标的的技术、服务要求的，比价结束后，比价小组将要求所有继续参加比价的供应商在规定时间内提交最后报价。</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19.2</w:t>
      </w:r>
      <w:r>
        <w:rPr>
          <w:rFonts w:hint="eastAsia" w:ascii="仿宋" w:hAnsi="仿宋" w:eastAsia="仿宋" w:cs="仿宋"/>
          <w:color w:val="000000" w:themeColor="text1"/>
          <w14:textFill>
            <w14:solidFill>
              <w14:schemeClr w14:val="tx1"/>
            </w14:solidFill>
          </w14:textFill>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19.3</w:t>
      </w:r>
      <w:r>
        <w:rPr>
          <w:rFonts w:hint="eastAsia" w:ascii="仿宋" w:hAnsi="仿宋" w:eastAsia="仿宋" w:cs="仿宋"/>
          <w:color w:val="000000" w:themeColor="text1"/>
          <w14:textFill>
            <w14:solidFill>
              <w14:schemeClr w14:val="tx1"/>
            </w14:solidFill>
          </w14:textFill>
        </w:rPr>
        <w:t>最后报价是供应商响应文件的有效组成部分。</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19.4</w:t>
      </w:r>
      <w:r>
        <w:rPr>
          <w:rFonts w:hint="eastAsia" w:ascii="仿宋" w:hAnsi="仿宋" w:eastAsia="仿宋" w:cs="仿宋"/>
          <w:color w:val="000000" w:themeColor="text1"/>
          <w14:textFill>
            <w14:solidFill>
              <w14:schemeClr w14:val="tx1"/>
            </w14:solidFill>
          </w14:textFill>
        </w:rPr>
        <w:t>发生以下情形之一的，原则上做终止采购处理：</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（1）出现影响采购公正的违法、违规行为的；</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（2）成交候选人报价超过预算金额，采购需求方无法解决的；</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（3）成交人为</w:t>
      </w:r>
      <w:r>
        <w:rPr>
          <w:rFonts w:ascii="仿宋" w:hAnsi="仿宋" w:eastAsia="仿宋" w:cs="仿宋"/>
          <w:color w:val="000000" w:themeColor="text1"/>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家的项目，有效供应商少于2家（不含本数）；成交人为N家（N＞1）的项目，有效供应商少于N+</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家（不含本数）；</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（4）因重大变故，采购任务取消。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比价小组应当从质量和服务均能满足采购文件实质性响应要求的供应商中，按照最后报价由低到高的顺序提出成交候选人，具体情况</w:t>
      </w: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宋体"/>
          <w:color w:val="000000" w:themeColor="text1"/>
          <w14:textFill>
            <w14:solidFill>
              <w14:schemeClr w14:val="tx1"/>
            </w14:solidFill>
          </w14:textFill>
        </w:rPr>
        <w:t>成交候选人的经营、财务状况发生较大变化或者存在违法行为，采购人认为可能影响其履约能力的，应当在发出成交通知书前由原比价小组按照比价文件规定的标准和方法审查确认。</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20</w:t>
      </w:r>
      <w:r>
        <w:rPr>
          <w:rFonts w:hint="eastAsia" w:ascii="仿宋" w:hAnsi="仿宋" w:eastAsia="仿宋" w:cs="仿宋"/>
          <w:color w:val="000000" w:themeColor="text1"/>
          <w:sz w:val="24"/>
          <w:szCs w:val="24"/>
          <w14:textFill>
            <w14:solidFill>
              <w14:schemeClr w14:val="tx1"/>
            </w14:solidFill>
          </w14:textFill>
        </w:rPr>
        <w:t>．特别声明</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20.1供应商</w:t>
      </w:r>
      <w:r>
        <w:rPr>
          <w:rFonts w:hint="eastAsia" w:ascii="仿宋_GB2312" w:hAnsi="宋体" w:eastAsia="仿宋_GB2312"/>
          <w:color w:val="000000" w:themeColor="text1"/>
          <w14:textFill>
            <w14:solidFill>
              <w14:schemeClr w14:val="tx1"/>
            </w14:solidFill>
          </w14:textFill>
        </w:rPr>
        <w:t>提供虚假材料或文件的，自动丧失参加资格。</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20.2供应商</w:t>
      </w:r>
      <w:r>
        <w:rPr>
          <w:rFonts w:hint="eastAsia" w:ascii="仿宋_GB2312" w:hAnsi="宋体" w:eastAsia="仿宋_GB2312"/>
          <w:color w:val="000000" w:themeColor="text1"/>
          <w14:textFill>
            <w14:solidFill>
              <w14:schemeClr w14:val="tx1"/>
            </w14:solidFill>
          </w14:textFill>
        </w:rPr>
        <w:t>未在响应文件中提及和承诺，但又未明确书面提出异议的事项，按本比价比价邀请函的有关要求执行。</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20.3</w:t>
      </w:r>
      <w:r>
        <w:rPr>
          <w:rFonts w:hint="eastAsia" w:ascii="仿宋_GB2312" w:hAnsi="宋体" w:eastAsia="仿宋_GB2312"/>
          <w:color w:val="000000" w:themeColor="text1"/>
          <w14:textFill>
            <w14:solidFill>
              <w14:schemeClr w14:val="tx1"/>
            </w14:solidFill>
          </w14:textFill>
        </w:rPr>
        <w:t>供应商不应将本次采购理解为政府采购与招标。</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20.4供应商</w:t>
      </w:r>
      <w:r>
        <w:rPr>
          <w:rFonts w:hint="eastAsia" w:ascii="仿宋_GB2312" w:hAnsi="宋体" w:eastAsia="仿宋_GB2312"/>
          <w:color w:val="000000" w:themeColor="text1"/>
          <w14:textFill>
            <w14:solidFill>
              <w14:schemeClr w14:val="tx1"/>
            </w14:solidFill>
          </w14:textFill>
        </w:rPr>
        <w:t>没有按规定时间和内容提供材料的，视为放弃。</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20.5</w:t>
      </w:r>
      <w:r>
        <w:rPr>
          <w:rFonts w:hint="eastAsia" w:ascii="仿宋_GB2312" w:hAnsi="宋体" w:eastAsia="仿宋_GB2312"/>
          <w:color w:val="000000" w:themeColor="text1"/>
          <w14:textFill>
            <w14:solidFill>
              <w14:schemeClr w14:val="tx1"/>
            </w14:solidFill>
          </w14:textFill>
        </w:rPr>
        <w:t>比价文件及附件之著作权受中国法律保护，所有文件仅限于供应商参加本次采购比价使用，任何用于其他目的之复制或引用均应事先获得采购方书面许可。</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．确定成交供应商</w:t>
      </w:r>
    </w:p>
    <w:p>
      <w:pPr>
        <w:pStyle w:val="2"/>
        <w:snapToGrid w:val="0"/>
        <w:spacing w:after="0" w:line="360" w:lineRule="auto"/>
        <w:ind w:right="-57" w:firstLine="480" w:firstLineChars="20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bookmarkStart w:id="95" w:name="_Toc186737805"/>
      <w:bookmarkStart w:id="96" w:name="_Toc28031"/>
      <w:bookmarkStart w:id="97" w:name="_Toc517281822"/>
      <w:bookmarkStart w:id="98" w:name="_Toc287600124"/>
      <w:bookmarkStart w:id="99" w:name="_Toc16781"/>
      <w:bookmarkStart w:id="100" w:name="_Toc234223231"/>
      <w:bookmarkStart w:id="101" w:name="_Toc444891342"/>
      <w:bookmarkStart w:id="102" w:name="_Toc9911"/>
      <w:bookmarkStart w:id="103" w:name="_Toc2322"/>
      <w:bookmarkStart w:id="104" w:name="_Toc19451"/>
      <w:bookmarkStart w:id="105" w:name="_Toc13936"/>
      <w:r>
        <w:rPr>
          <w:rFonts w:hint="eastAsia" w:ascii="仿宋_GB2312" w:hAnsi="宋体" w:eastAsia="仿宋_GB2312"/>
          <w:color w:val="000000" w:themeColor="text1"/>
          <w14:textFill>
            <w14:solidFill>
              <w14:schemeClr w14:val="tx1"/>
            </w14:solidFill>
          </w14:textFill>
        </w:rPr>
        <w:t>（1）成交候选供应商存在违法、违纪行为的；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4</w:t>
      </w:r>
      <w:r>
        <w:rPr>
          <w:rFonts w:hint="eastAsia" w:ascii="仿宋_GB2312" w:hAnsi="宋体" w:eastAsia="仿宋_GB2312"/>
          <w:color w:val="000000" w:themeColor="text1"/>
          <w14:textFill>
            <w14:solidFill>
              <w14:schemeClr w14:val="tx1"/>
            </w14:solidFill>
          </w14:textFill>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5</w:t>
      </w:r>
      <w:r>
        <w:rPr>
          <w:rFonts w:hint="eastAsia" w:ascii="仿宋_GB2312" w:hAnsi="宋体" w:eastAsia="仿宋_GB2312"/>
          <w:color w:val="000000" w:themeColor="text1"/>
          <w14:textFill>
            <w14:solidFill>
              <w14:schemeClr w14:val="tx1"/>
            </w14:solidFill>
          </w14:textFill>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6</w:t>
      </w:r>
      <w:r>
        <w:rPr>
          <w:rFonts w:hint="eastAsia" w:ascii="仿宋_GB2312" w:hAnsi="宋体" w:eastAsia="仿宋_GB2312"/>
          <w:color w:val="000000" w:themeColor="text1"/>
          <w14:textFill>
            <w14:solidFill>
              <w14:schemeClr w14:val="tx1"/>
            </w14:solidFill>
          </w14:textFill>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7</w:t>
      </w:r>
      <w:r>
        <w:rPr>
          <w:rFonts w:hint="eastAsia" w:ascii="仿宋_GB2312" w:hAnsi="宋体" w:eastAsia="仿宋_GB2312"/>
          <w:color w:val="000000" w:themeColor="text1"/>
          <w14:textFill>
            <w14:solidFill>
              <w14:schemeClr w14:val="tx1"/>
            </w14:solidFill>
          </w14:textFill>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8</w:t>
      </w:r>
      <w:r>
        <w:rPr>
          <w:rFonts w:hint="eastAsia" w:ascii="仿宋_GB2312" w:hAnsi="宋体" w:eastAsia="仿宋_GB2312"/>
          <w:color w:val="000000" w:themeColor="text1"/>
          <w14:textFill>
            <w14:solidFill>
              <w14:schemeClr w14:val="tx1"/>
            </w14:solidFill>
          </w14:textFill>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9</w:t>
      </w:r>
      <w:r>
        <w:rPr>
          <w:rFonts w:hint="eastAsia" w:ascii="仿宋_GB2312" w:hAnsi="宋体" w:eastAsia="仿宋_GB2312"/>
          <w:color w:val="000000" w:themeColor="text1"/>
          <w14:textFill>
            <w14:solidFill>
              <w14:schemeClr w14:val="tx1"/>
            </w14:solidFill>
          </w14:textFill>
        </w:rPr>
        <w:t>）</w:t>
      </w:r>
      <w:r>
        <w:rPr>
          <w:rFonts w:hint="eastAsia" w:ascii="仿宋" w:hAnsi="仿宋" w:eastAsia="仿宋" w:cs="仿宋"/>
          <w:color w:val="000000" w:themeColor="text1"/>
          <w:lang w:bidi="ar"/>
          <w14:textFill>
            <w14:solidFill>
              <w14:schemeClr w14:val="tx1"/>
            </w14:solidFill>
          </w14:textFill>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 w:hAnsi="仿宋" w:eastAsia="仿宋" w:cs="仿宋"/>
          <w:color w:val="000000" w:themeColor="text1"/>
          <w:lang w:bidi="ar"/>
          <w14:textFill>
            <w14:solidFill>
              <w14:schemeClr w14:val="tx1"/>
            </w14:solidFill>
          </w14:textFill>
        </w:rPr>
        <w:t>（1</w:t>
      </w:r>
      <w:r>
        <w:rPr>
          <w:rFonts w:ascii="仿宋" w:hAnsi="仿宋" w:eastAsia="仿宋" w:cs="仿宋"/>
          <w:color w:val="000000" w:themeColor="text1"/>
          <w:lang w:bidi="ar"/>
          <w14:textFill>
            <w14:solidFill>
              <w14:schemeClr w14:val="tx1"/>
            </w14:solidFill>
          </w14:textFill>
        </w:rPr>
        <w:t>0</w:t>
      </w:r>
      <w:r>
        <w:rPr>
          <w:rFonts w:hint="eastAsia" w:ascii="仿宋" w:hAnsi="仿宋" w:eastAsia="仿宋" w:cs="仿宋"/>
          <w:color w:val="000000" w:themeColor="text1"/>
          <w:lang w:bidi="ar"/>
          <w14:textFill>
            <w14:solidFill>
              <w14:schemeClr w14:val="tx1"/>
            </w14:solidFill>
          </w14:textFill>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11</w:t>
      </w:r>
      <w:r>
        <w:rPr>
          <w:rFonts w:hint="eastAsia" w:ascii="仿宋_GB2312" w:hAnsi="宋体" w:eastAsia="仿宋_GB2312"/>
          <w:color w:val="000000" w:themeColor="text1"/>
          <w14:textFill>
            <w14:solidFill>
              <w14:schemeClr w14:val="tx1"/>
            </w14:solidFill>
          </w14:textFill>
        </w:rPr>
        <w:t>）其他不应确定成交供应商的情形。</w:t>
      </w:r>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106" w:name="_Toc234223232"/>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确定</w:t>
      </w:r>
      <w:bookmarkEnd w:id="106"/>
      <w:r>
        <w:rPr>
          <w:rFonts w:hint="eastAsia" w:ascii="仿宋" w:hAnsi="仿宋" w:eastAsia="仿宋" w:cs="仿宋"/>
          <w:color w:val="000000" w:themeColor="text1"/>
          <w:sz w:val="24"/>
          <w:szCs w:val="24"/>
          <w14:textFill>
            <w14:solidFill>
              <w14:schemeClr w14:val="tx1"/>
            </w14:solidFill>
          </w14:textFill>
        </w:rPr>
        <w:t>成交人</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22.1</w:t>
      </w:r>
      <w:r>
        <w:rPr>
          <w:rFonts w:hint="eastAsia" w:ascii="仿宋" w:hAnsi="仿宋" w:eastAsia="仿宋" w:cs="仿宋"/>
          <w:color w:val="000000" w:themeColor="text1"/>
          <w14:textFill>
            <w14:solidFill>
              <w14:schemeClr w14:val="tx1"/>
            </w14:solidFill>
          </w14:textFill>
        </w:rPr>
        <w:t>采购人依据比价小组推荐的成交候选人名单确定成交人，成交人数量</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22.</w:t>
      </w:r>
      <w:r>
        <w:rPr>
          <w:rFonts w:hint="eastAsia" w:ascii="仿宋" w:hAnsi="仿宋" w:eastAsia="仿宋" w:cs="宋体"/>
          <w:color w:val="000000" w:themeColor="text1"/>
          <w14:textFill>
            <w14:solidFill>
              <w14:schemeClr w14:val="tx1"/>
            </w14:solidFill>
          </w14:textFill>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签订合同</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3.1</w:t>
      </w:r>
      <w:r>
        <w:rPr>
          <w:rFonts w:hint="eastAsia" w:ascii="仿宋" w:hAnsi="仿宋" w:eastAsia="仿宋" w:cs="仿宋"/>
          <w:color w:val="000000" w:themeColor="text1"/>
          <w14:textFill>
            <w14:solidFill>
              <w14:schemeClr w14:val="tx1"/>
            </w14:solidFill>
          </w14:textFill>
        </w:rPr>
        <w:t>采购人与成交人按照比价文件和成交人的响应文件</w:t>
      </w:r>
      <w:r>
        <w:rPr>
          <w:rFonts w:hint="eastAsia" w:ascii="仿宋" w:hAnsi="仿宋" w:eastAsia="仿宋" w:cs="宋体"/>
          <w:color w:val="000000" w:themeColor="text1"/>
          <w14:textFill>
            <w14:solidFill>
              <w14:schemeClr w14:val="tx1"/>
            </w14:solidFill>
          </w14:textFill>
        </w:rPr>
        <w:t>订立书面合同。合同的标的、价款、质量、履行期限等主要条款应当与</w:t>
      </w:r>
      <w:r>
        <w:rPr>
          <w:rFonts w:hint="eastAsia" w:ascii="仿宋" w:hAnsi="仿宋" w:eastAsia="仿宋" w:cs="仿宋"/>
          <w:color w:val="000000" w:themeColor="text1"/>
          <w14:textFill>
            <w14:solidFill>
              <w14:schemeClr w14:val="tx1"/>
            </w14:solidFill>
          </w14:textFill>
        </w:rPr>
        <w:t>比价</w:t>
      </w:r>
      <w:r>
        <w:rPr>
          <w:rFonts w:hint="eastAsia" w:ascii="仿宋" w:hAnsi="仿宋" w:eastAsia="仿宋" w:cs="宋体"/>
          <w:color w:val="000000" w:themeColor="text1"/>
          <w14:textFill>
            <w14:solidFill>
              <w14:schemeClr w14:val="tx1"/>
            </w14:solidFill>
          </w14:textFill>
        </w:rPr>
        <w:t>文件和</w:t>
      </w:r>
      <w:r>
        <w:rPr>
          <w:rFonts w:hint="eastAsia" w:ascii="仿宋" w:hAnsi="仿宋" w:eastAsia="仿宋" w:cs="仿宋"/>
          <w:color w:val="000000" w:themeColor="text1"/>
          <w14:textFill>
            <w14:solidFill>
              <w14:schemeClr w14:val="tx1"/>
            </w14:solidFill>
          </w14:textFill>
        </w:rPr>
        <w:t>成交</w:t>
      </w:r>
      <w:r>
        <w:rPr>
          <w:rFonts w:hint="eastAsia" w:ascii="仿宋" w:hAnsi="仿宋" w:eastAsia="仿宋" w:cs="宋体"/>
          <w:color w:val="000000" w:themeColor="text1"/>
          <w14:textFill>
            <w14:solidFill>
              <w14:schemeClr w14:val="tx1"/>
            </w14:solidFill>
          </w14:textFill>
        </w:rPr>
        <w:t>人的</w:t>
      </w:r>
      <w:r>
        <w:rPr>
          <w:rFonts w:hint="eastAsia" w:ascii="仿宋" w:hAnsi="仿宋" w:eastAsia="仿宋" w:cs="仿宋"/>
          <w:color w:val="000000" w:themeColor="text1"/>
          <w14:textFill>
            <w14:solidFill>
              <w14:schemeClr w14:val="tx1"/>
            </w14:solidFill>
          </w14:textFill>
        </w:rPr>
        <w:t>响应</w:t>
      </w:r>
      <w:r>
        <w:rPr>
          <w:rFonts w:hint="eastAsia" w:ascii="仿宋" w:hAnsi="仿宋" w:eastAsia="仿宋" w:cs="宋体"/>
          <w:color w:val="000000" w:themeColor="text1"/>
          <w14:textFill>
            <w14:solidFill>
              <w14:schemeClr w14:val="tx1"/>
            </w14:solidFill>
          </w14:textFill>
        </w:rPr>
        <w:t>文件的内容一致。</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3.2</w:t>
      </w: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23.3</w:t>
      </w:r>
      <w:r>
        <w:rPr>
          <w:rFonts w:hint="eastAsia" w:ascii="仿宋" w:hAnsi="仿宋" w:eastAsia="仿宋" w:cs="宋体"/>
          <w:color w:val="000000" w:themeColor="text1"/>
          <w14:textFill>
            <w14:solidFill>
              <w14:schemeClr w14:val="tx1"/>
            </w14:solidFill>
          </w14:textFill>
        </w:rPr>
        <w:t>比价文件要求成交人提交履约保证金的，成交人应当按照</w:t>
      </w:r>
      <w:r>
        <w:rPr>
          <w:rFonts w:hint="eastAsia" w:ascii="仿宋" w:hAnsi="仿宋" w:eastAsia="仿宋" w:cs="宋体"/>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要求的金额和方式递交。成交人如不按要求提交履约保证金，将取消其成交资格。</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.4成交供应商</w:t>
      </w:r>
      <w:r>
        <w:rPr>
          <w:rFonts w:ascii="仿宋" w:hAnsi="仿宋" w:eastAsia="仿宋" w:cs="宋体"/>
          <w:color w:val="000000" w:themeColor="text1"/>
          <w14:textFill>
            <w14:solidFill>
              <w14:schemeClr w14:val="tx1"/>
            </w14:solidFill>
          </w14:textFill>
        </w:rPr>
        <w:t>不履行与</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人订立的合同的，</w:t>
      </w:r>
      <w:r>
        <w:rPr>
          <w:rFonts w:hint="eastAsia" w:ascii="仿宋" w:hAnsi="仿宋" w:eastAsia="仿宋" w:cs="宋体"/>
          <w:color w:val="000000" w:themeColor="text1"/>
          <w14:textFill>
            <w14:solidFill>
              <w14:schemeClr w14:val="tx1"/>
            </w14:solidFill>
          </w14:textFill>
        </w:rPr>
        <w:t>履约</w:t>
      </w:r>
      <w:r>
        <w:rPr>
          <w:rFonts w:ascii="仿宋" w:hAnsi="仿宋" w:eastAsia="仿宋" w:cs="宋体"/>
          <w:color w:val="000000" w:themeColor="text1"/>
          <w14:textFill>
            <w14:solidFill>
              <w14:schemeClr w14:val="tx1"/>
            </w14:solidFill>
          </w14:textFill>
        </w:rPr>
        <w:t>保证金不予退还，给</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人造成的损失超过履约保证金数额的，还应当对超过部分予以赔偿；没有提交履约保证金的，应当对</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人的损失承担赔偿责任。</w:t>
      </w:r>
    </w:p>
    <w:p>
      <w:pPr>
        <w:pStyle w:val="3"/>
        <w:spacing w:before="0" w:after="0"/>
        <w:ind w:left="0" w:leftChars="0" w:firstLine="0" w:firstLineChars="0"/>
        <w:jc w:val="center"/>
        <w:rPr>
          <w:rFonts w:ascii="仿宋" w:hAnsi="仿宋" w:eastAsia="仿宋" w:cs="仿宋"/>
          <w:color w:val="000000" w:themeColor="text1"/>
          <w:sz w:val="28"/>
          <w:szCs w:val="28"/>
          <w14:textFill>
            <w14:solidFill>
              <w14:schemeClr w14:val="tx1"/>
            </w14:solidFill>
          </w14:textFill>
        </w:rPr>
      </w:pPr>
      <w:bookmarkStart w:id="107" w:name="_Toc10670"/>
      <w:bookmarkStart w:id="108" w:name="_Toc186737806"/>
      <w:bookmarkStart w:id="109" w:name="_Toc8109"/>
      <w:r>
        <w:rPr>
          <w:rFonts w:hint="eastAsia" w:ascii="仿宋" w:hAnsi="仿宋" w:eastAsia="仿宋" w:cs="仿宋"/>
          <w:color w:val="000000" w:themeColor="text1"/>
          <w:sz w:val="28"/>
          <w:szCs w:val="28"/>
          <w14:textFill>
            <w14:solidFill>
              <w14:schemeClr w14:val="tx1"/>
            </w14:solidFill>
          </w14:textFill>
        </w:rPr>
        <w:t>第三章 评审办法</w:t>
      </w:r>
      <w:bookmarkEnd w:id="107"/>
      <w:bookmarkEnd w:id="108"/>
    </w:p>
    <w:p>
      <w:pPr>
        <w:pStyle w:val="4"/>
        <w:jc w:val="left"/>
        <w:rPr>
          <w:rFonts w:ascii="仿宋" w:hAnsi="仿宋" w:eastAsia="仿宋" w:cs="仿宋"/>
          <w:color w:val="000000" w:themeColor="text1"/>
          <w:sz w:val="24"/>
          <w:szCs w:val="24"/>
          <w14:textFill>
            <w14:solidFill>
              <w14:schemeClr w14:val="tx1"/>
            </w14:solidFill>
          </w14:textFill>
        </w:rPr>
      </w:pPr>
      <w:bookmarkStart w:id="110" w:name="_Toc444891344"/>
      <w:bookmarkStart w:id="111" w:name="_Toc517281825"/>
      <w:bookmarkStart w:id="112" w:name="_Toc7201"/>
      <w:bookmarkStart w:id="113" w:name="_Toc186737807"/>
      <w:bookmarkStart w:id="114" w:name="_Toc226969358"/>
      <w:bookmarkStart w:id="115" w:name="_Toc227057964"/>
      <w:r>
        <w:rPr>
          <w:rFonts w:hint="eastAsia" w:ascii="仿宋" w:hAnsi="仿宋" w:eastAsia="仿宋" w:cs="仿宋"/>
          <w:color w:val="000000" w:themeColor="text1"/>
          <w:sz w:val="24"/>
          <w:szCs w:val="24"/>
          <w14:textFill>
            <w14:solidFill>
              <w14:schemeClr w14:val="tx1"/>
            </w14:solidFill>
          </w14:textFill>
        </w:rPr>
        <w:t>一、评审程序</w:t>
      </w:r>
      <w:bookmarkEnd w:id="110"/>
      <w:bookmarkEnd w:id="111"/>
      <w:bookmarkEnd w:id="112"/>
      <w:bookmarkEnd w:id="113"/>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比价小组对响应文件中的相关内容进行评审。评审按照以下程序进行：</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1.熟悉比价文件；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2.对响应文件进行初步评审，检查响应文件是否满足比价文件的初审要求；初步评审中不符合评审标准的，将做否决比价响应处理；</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3.供应商有以下情形之一的，比价小组应当否决其比价响应：</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（1）按照比价公告要求已经递交电子响应文件，但未按要求递交纸质响应文件；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（2）响应文件未经供应商盖章和单位负责人签字；</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（3）允许联合体响应的，联合体没有递交共同响应协议；</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（4）不符合国家或者比价文件规定的资格条件；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（5）同一供应商提交两个以上不同的响应文件或者响应报价，但比价文件要求提交备选文件的除外；</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最终报价低于成本或者高于比价文件设定的最高投标限价；</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（7）响应文件未对比价文件的实质性要求和条件作出响应； </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（8）供应商有串通投标、弄虚作假、行贿等违法行为；</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（9）不接受或不确认因算术性错误进行的价格修正；</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（10）响应文件附有采购人不能接受的条件；</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（11）不符合比价文件中规定的其他实质性要求。</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4.初步评审</w:t>
      </w:r>
      <w:r>
        <w:rPr>
          <w:rFonts w:hint="eastAsia" w:ascii="仿宋" w:hAnsi="仿宋" w:eastAsia="仿宋" w:cs="仿宋"/>
          <w:color w:val="000000" w:themeColor="text1"/>
          <w:lang w:val="zh-CN"/>
          <w14:textFill>
            <w14:solidFill>
              <w14:schemeClr w14:val="tx1"/>
            </w14:solidFill>
          </w14:textFill>
        </w:rPr>
        <w:t>内容允许在比价过程中按比价小组规定的时间内补充，若未在规定时间内补充则将导致响应无效。</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5.通过初步评审的供应商分别进行比价；</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6.通过初步评审的供应商进行最终报价；</w:t>
      </w:r>
    </w:p>
    <w:p>
      <w:pPr>
        <w:spacing w:line="360" w:lineRule="auto"/>
        <w:ind w:firstLine="420" w:firstLineChars="175"/>
        <w:rPr>
          <w:rFonts w:ascii="仿宋" w:hAnsi="仿宋" w:eastAsia="仿宋" w:cs="仿宋"/>
          <w:color w:val="000000" w:themeColor="text1"/>
          <w14:textFill>
            <w14:solidFill>
              <w14:schemeClr w14:val="tx1"/>
            </w14:solidFill>
          </w14:textFill>
        </w:rPr>
      </w:pPr>
      <w:bookmarkStart w:id="116" w:name="_Toc517281826"/>
      <w:bookmarkStart w:id="117" w:name="_Toc444891345"/>
      <w:r>
        <w:rPr>
          <w:rFonts w:hint="eastAsia" w:ascii="仿宋" w:hAnsi="仿宋" w:eastAsia="仿宋" w:cs="仿宋"/>
          <w:color w:val="000000" w:themeColor="text1"/>
          <w14:textFill>
            <w14:solidFill>
              <w14:schemeClr w14:val="tx1"/>
            </w14:solidFill>
          </w14:textFill>
        </w:rPr>
        <w:t>7.从质量和服务均能满足采购文件实质性响应要求的供应商中，按照最后报价由低到高的顺序提出成交候选人，提交评审结果，评审结果应包含评审情况说明、排名次序、推荐成交候选人名单及其他说明事项。</w:t>
      </w:r>
    </w:p>
    <w:p>
      <w:pPr>
        <w:spacing w:line="360" w:lineRule="auto"/>
        <w:ind w:firstLine="240" w:firstLineChars="1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对于承诺提供增值税专用发票的供应商，评审价格即不含税的投标总价净价；</w:t>
      </w:r>
    </w:p>
    <w:p>
      <w:pPr>
        <w:pStyle w:val="2"/>
        <w:spacing w:line="360" w:lineRule="auto"/>
        <w:ind w:firstLine="240" w:firstLineChars="1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7.2</w:t>
      </w:r>
      <w:r>
        <w:rPr>
          <w:rFonts w:hint="eastAsia" w:ascii="仿宋" w:hAnsi="仿宋" w:eastAsia="仿宋" w:cs="仿宋"/>
          <w:color w:val="000000" w:themeColor="text1"/>
          <w14:textFill>
            <w14:solidFill>
              <w14:schemeClr w14:val="tx1"/>
            </w14:solidFill>
          </w14:textFill>
        </w:rPr>
        <w:t>对于不能提供增值税专用发票的供应商，评审价格是含税的投标总价。</w:t>
      </w:r>
    </w:p>
    <w:p>
      <w:pPr>
        <w:pStyle w:val="4"/>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bookmarkStart w:id="118" w:name="_Toc32019"/>
      <w:bookmarkStart w:id="119" w:name="_Toc186737808"/>
      <w:r>
        <w:rPr>
          <w:rFonts w:hint="eastAsia" w:ascii="仿宋" w:hAnsi="仿宋" w:eastAsia="仿宋" w:cs="仿宋"/>
          <w:color w:val="000000" w:themeColor="text1"/>
          <w:sz w:val="24"/>
          <w:szCs w:val="24"/>
          <w14:textFill>
            <w14:solidFill>
              <w14:schemeClr w14:val="tx1"/>
            </w14:solidFill>
          </w14:textFill>
        </w:rPr>
        <w:t>二、初步评审</w:t>
      </w:r>
      <w:bookmarkEnd w:id="116"/>
      <w:bookmarkEnd w:id="117"/>
      <w:bookmarkEnd w:id="118"/>
      <w:bookmarkEnd w:id="119"/>
    </w:p>
    <w:bookmarkEnd w:id="114"/>
    <w:bookmarkEnd w:id="115"/>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13"/>
        <w:gridCol w:w="1075"/>
        <w:gridCol w:w="1793"/>
        <w:gridCol w:w="558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593" w:type="pct"/>
          </w:tcPr>
          <w:p>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989" w:type="pct"/>
            <w:vAlign w:val="center"/>
          </w:tcPr>
          <w:p>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3078" w:type="pct"/>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593"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3078" w:type="pct"/>
            <w:vAlign w:val="center"/>
          </w:tcPr>
          <w:p>
            <w:pPr>
              <w:pStyle w:val="73"/>
              <w:topLinePunct/>
              <w:jc w:val="left"/>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3078" w:type="pct"/>
            <w:vAlign w:val="center"/>
          </w:tcPr>
          <w:p>
            <w:pPr>
              <w:pStyle w:val="73"/>
              <w:topLinePunct/>
              <w:spacing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1、提供委托代理人身份证复印件。</w:t>
            </w:r>
          </w:p>
          <w:p>
            <w:pPr>
              <w:pStyle w:val="73"/>
              <w:topLinePunct/>
              <w:spacing w:line="276" w:lineRule="auto"/>
              <w:rPr>
                <w:rFonts w:ascii="仿宋" w:hAnsi="仿宋" w:eastAsia="仿宋" w:cs="Cambria Math"/>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w:t>
            </w:r>
            <w:r>
              <w:rPr>
                <w:rFonts w:hint="eastAsia" w:ascii="仿宋" w:hAnsi="仿宋" w:eastAsia="仿宋" w:cs="仿宋"/>
                <w:bCs/>
                <w:color w:val="000000" w:themeColor="text1"/>
                <w:sz w:val="22"/>
                <w14:textFill>
                  <w14:solidFill>
                    <w14:schemeClr w14:val="tx1"/>
                  </w14:solidFill>
                </w14:textFill>
              </w:rPr>
              <w:t>加盖公章</w:t>
            </w:r>
            <w:r>
              <w:rPr>
                <w:rFonts w:hint="eastAsia" w:ascii="仿宋" w:hAnsi="仿宋" w:eastAsia="仿宋" w:cs="仿宋"/>
                <w:b/>
                <w:bCs/>
                <w:color w:val="000000" w:themeColor="text1"/>
                <w:sz w:val="22"/>
                <w14:textFill>
                  <w14:solidFill>
                    <w14:schemeClr w14:val="tx1"/>
                  </w14:solidFill>
                </w14:textFill>
              </w:rPr>
              <w:t>并由</w:t>
            </w:r>
            <w:r>
              <w:rPr>
                <w:rFonts w:hint="eastAsia" w:ascii="仿宋" w:hAnsi="仿宋" w:eastAsia="仿宋" w:cs="仿宋"/>
                <w:color w:val="000000" w:themeColor="text1"/>
                <w:sz w:val="22"/>
                <w14:textFill>
                  <w14:solidFill>
                    <w14:schemeClr w14:val="tx1"/>
                  </w14:solidFill>
                </w14:textFill>
              </w:rPr>
              <w:t>法定代表人（负责人）签字</w:t>
            </w:r>
            <w:r>
              <w:rPr>
                <w:rFonts w:hint="eastAsia" w:ascii="仿宋" w:hAnsi="仿宋" w:eastAsia="仿宋" w:cs="仿宋"/>
                <w:b/>
                <w:bCs/>
                <w:color w:val="000000" w:themeColor="text1"/>
                <w:sz w:val="22"/>
                <w14:textFill>
                  <w14:solidFill>
                    <w14:schemeClr w14:val="tx1"/>
                  </w14:solidFill>
                </w14:textFill>
              </w:rPr>
              <w:t>和</w:t>
            </w:r>
            <w:r>
              <w:rPr>
                <w:rFonts w:hint="eastAsia" w:ascii="仿宋" w:hAnsi="仿宋" w:eastAsia="仿宋" w:cs="仿宋"/>
                <w:color w:val="000000" w:themeColor="text1"/>
                <w:sz w:val="22"/>
                <w14:textFill>
                  <w14:solidFill>
                    <w14:schemeClr w14:val="tx1"/>
                  </w14:solidFill>
                </w14:textFill>
              </w:rPr>
              <w:t>其委托代理人</w:t>
            </w:r>
            <w:r>
              <w:rPr>
                <w:rFonts w:hint="eastAsia" w:ascii="仿宋" w:hAnsi="仿宋" w:eastAsia="仿宋" w:cs="仿宋"/>
                <w:b/>
                <w:bCs/>
                <w:color w:val="000000" w:themeColor="text1"/>
                <w:sz w:val="22"/>
                <w14:textFill>
                  <w14:solidFill>
                    <w14:schemeClr w14:val="tx1"/>
                  </w14:solidFill>
                </w14:textFill>
              </w:rPr>
              <w:t>双方</w:t>
            </w:r>
            <w:r>
              <w:rPr>
                <w:rFonts w:hint="eastAsia" w:ascii="仿宋" w:hAnsi="仿宋" w:eastAsia="仿宋" w:cs="仿宋"/>
                <w:bCs/>
                <w:color w:val="000000" w:themeColor="text1"/>
                <w:sz w:val="22"/>
                <w14:textFill>
                  <w14:solidFill>
                    <w14:schemeClr w14:val="tx1"/>
                  </w14:solidFill>
                </w14:textFill>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3078" w:type="pct"/>
            <w:vAlign w:val="center"/>
          </w:tcPr>
          <w:p>
            <w:pPr>
              <w:spacing w:before="24" w:after="24"/>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1、上述两款以外的响应文件格式中有落款的文件，</w:t>
            </w:r>
            <w:r>
              <w:rPr>
                <w:rFonts w:hint="eastAsia" w:ascii="仿宋" w:hAnsi="仿宋" w:eastAsia="仿宋" w:cs="宋体"/>
                <w:b/>
                <w:color w:val="000000" w:themeColor="text1"/>
                <w:szCs w:val="21"/>
                <w14:textFill>
                  <w14:solidFill>
                    <w14:schemeClr w14:val="tx1"/>
                  </w14:solidFill>
                </w14:textFill>
              </w:rPr>
              <w:t>均需</w:t>
            </w:r>
            <w:r>
              <w:rPr>
                <w:rFonts w:hint="eastAsia" w:ascii="仿宋" w:hAnsi="仿宋" w:eastAsia="仿宋" w:cs="宋体"/>
                <w:color w:val="000000" w:themeColor="text1"/>
                <w:szCs w:val="21"/>
                <w14:textFill>
                  <w14:solidFill>
                    <w14:schemeClr w14:val="tx1"/>
                  </w14:solidFill>
                </w14:textFill>
              </w:rPr>
              <w:t>加盖公章</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由法定代表人（负责人）签字</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其委托代理人签字。</w:t>
            </w:r>
          </w:p>
          <w:p>
            <w:pPr>
              <w:pStyle w:val="61"/>
              <w:spacing w:before="62" w:beforeLines="20" w:after="62" w:afterLines="20" w:line="276"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2、响应文件的所有签字处均指手写签字</w:t>
            </w:r>
            <w:r>
              <w:rPr>
                <w:rFonts w:hint="eastAsia" w:ascii="仿宋" w:hAnsi="仿宋" w:eastAsia="仿宋"/>
                <w:b/>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签名章/印章</w:t>
            </w:r>
            <w:r>
              <w:rPr>
                <w:rFonts w:hint="eastAsia" w:ascii="仿宋" w:hAnsi="仿宋" w:eastAsia="仿宋"/>
                <w:b/>
                <w:bCs/>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CA签名章，</w:t>
            </w:r>
            <w:r>
              <w:rPr>
                <w:rFonts w:hint="eastAsia" w:ascii="仿宋" w:hAnsi="仿宋" w:eastAsia="仿宋"/>
                <w:b/>
                <w:color w:val="000000" w:themeColor="text1"/>
                <w14:textFill>
                  <w14:solidFill>
                    <w14:schemeClr w14:val="tx1"/>
                  </w14:solidFill>
                </w14:textFill>
              </w:rPr>
              <w:t>不得</w:t>
            </w:r>
            <w:r>
              <w:rPr>
                <w:rFonts w:hint="eastAsia" w:ascii="仿宋" w:hAnsi="仿宋" w:eastAsia="仿宋"/>
                <w:color w:val="000000" w:themeColor="text1"/>
                <w14:textFill>
                  <w14:solidFill>
                    <w14:schemeClr w14:val="tx1"/>
                  </w14:solidFill>
                </w14:textFill>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593"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具有良好的商业信誉和健全的财务会计制度</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供应商应具有履行合同所必需的设备和专业技术能力</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具有依法缴纳税收和社会保障资金的良好记录</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593"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除填写双方名称、项目名称外，未修改原文内容</w:t>
            </w:r>
            <w:r>
              <w:rPr>
                <w:rFonts w:hint="eastAsia" w:ascii="仿宋" w:hAnsi="仿宋" w:eastAsia="仿宋" w:cs="Cambria Math"/>
                <w:color w:val="000000" w:themeColor="text1"/>
                <w:szCs w:val="21"/>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3078" w:type="pct"/>
            <w:vAlign w:val="center"/>
          </w:tcPr>
          <w:p>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3"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3078" w:type="pct"/>
            <w:vAlign w:val="center"/>
          </w:tcPr>
          <w:p>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bl>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bookmarkEnd w:id="109"/>
    <w:p>
      <w:pPr>
        <w:pStyle w:val="3"/>
        <w:numPr>
          <w:ilvl w:val="0"/>
          <w:numId w:val="3"/>
        </w:numPr>
        <w:spacing w:before="0" w:after="0"/>
        <w:jc w:val="left"/>
        <w:rPr>
          <w:rFonts w:hint="eastAsia" w:ascii="仿宋" w:hAnsi="仿宋" w:eastAsia="仿宋" w:cs="仿宋"/>
          <w:color w:val="000000" w:themeColor="text1"/>
          <w:sz w:val="28"/>
          <w:szCs w:val="28"/>
          <w14:textFill>
            <w14:solidFill>
              <w14:schemeClr w14:val="tx1"/>
            </w14:solidFill>
          </w14:textFill>
        </w:rPr>
      </w:pPr>
      <w:bookmarkStart w:id="120" w:name="_Toc15254"/>
      <w:bookmarkStart w:id="121" w:name="_Toc186737810"/>
      <w:r>
        <w:rPr>
          <w:rFonts w:hint="eastAsia" w:ascii="仿宋" w:hAnsi="仿宋" w:eastAsia="仿宋" w:cs="仿宋"/>
          <w:color w:val="000000" w:themeColor="text1"/>
          <w:sz w:val="28"/>
          <w:szCs w:val="28"/>
          <w14:textFill>
            <w14:solidFill>
              <w14:schemeClr w14:val="tx1"/>
            </w14:solidFill>
          </w14:textFill>
        </w:rPr>
        <w:t>合同条</w:t>
      </w:r>
      <w:bookmarkEnd w:id="120"/>
      <w:r>
        <w:rPr>
          <w:rFonts w:hint="eastAsia" w:ascii="仿宋" w:hAnsi="仿宋" w:eastAsia="仿宋" w:cs="仿宋"/>
          <w:color w:val="000000" w:themeColor="text1"/>
          <w:sz w:val="28"/>
          <w:szCs w:val="28"/>
          <w14:textFill>
            <w14:solidFill>
              <w14:schemeClr w14:val="tx1"/>
            </w14:solidFill>
          </w14:textFill>
        </w:rPr>
        <w:t>款</w:t>
      </w:r>
      <w:bookmarkEnd w:id="121"/>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黑体" w:hAnsi="黑体" w:eastAsia="黑体" w:cs="黑体"/>
          <w:b w:val="0"/>
          <w:bCs/>
          <w:color w:val="000000" w:themeColor="text1"/>
          <w:sz w:val="24"/>
          <w:szCs w:val="24"/>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黑体" w:hAnsi="黑体" w:eastAsia="黑体" w:cs="黑体"/>
          <w:b w:val="0"/>
          <w:bCs/>
          <w:color w:val="000000" w:themeColor="text1"/>
          <w:sz w:val="24"/>
          <w:szCs w:val="24"/>
          <w:lang w:val="en-US" w:eastAsia="zh-CN"/>
          <w14:textFill>
            <w14:solidFill>
              <w14:schemeClr w14:val="tx1"/>
            </w14:solidFill>
          </w14:textFill>
        </w:rPr>
      </w:pPr>
      <w:r>
        <w:rPr>
          <w:rFonts w:hint="eastAsia" w:ascii="黑体" w:hAnsi="黑体" w:eastAsia="黑体" w:cs="黑体"/>
          <w:b w:val="0"/>
          <w:bCs/>
          <w:color w:val="000000" w:themeColor="text1"/>
          <w:sz w:val="24"/>
          <w:szCs w:val="24"/>
          <w:lang w:val="en-US" w:eastAsia="zh-CN"/>
          <w14:textFill>
            <w14:solidFill>
              <w14:schemeClr w14:val="tx1"/>
            </w14:solidFill>
          </w14:textFill>
        </w:rPr>
        <w:t>标包一：</w:t>
      </w:r>
      <w:r>
        <w:rPr>
          <w:rFonts w:hint="eastAsia" w:ascii="黑体" w:hAnsi="黑体" w:eastAsia="黑体" w:cs="黑体"/>
          <w:b w:val="0"/>
          <w:bCs/>
          <w:color w:val="000000" w:themeColor="text1"/>
          <w:sz w:val="24"/>
          <w:szCs w:val="24"/>
          <w:lang w:eastAsia="zh-CN"/>
          <w14:textFill>
            <w14:solidFill>
              <w14:schemeClr w14:val="tx1"/>
            </w14:solidFill>
          </w14:textFill>
        </w:rPr>
        <w:t>达川区辖内农险户外墙体喷绘布年度周期弹性宣传项目</w:t>
      </w:r>
    </w:p>
    <w:p>
      <w:pPr>
        <w:numPr>
          <w:ilvl w:val="0"/>
          <w:numId w:val="0"/>
        </w:numPr>
        <w:rPr>
          <w:color w:val="000000" w:themeColor="text1"/>
          <w14:textFill>
            <w14:solidFill>
              <w14:schemeClr w14:val="tx1"/>
            </w14:solidFill>
          </w14:textFill>
        </w:rPr>
      </w:pPr>
    </w:p>
    <w:p>
      <w:pPr>
        <w:keepNext w:val="0"/>
        <w:keepLines w:val="0"/>
        <w:widowControl/>
        <w:suppressLineNumbers w:val="0"/>
        <w:jc w:val="left"/>
        <w:rPr>
          <w:color w:val="000000" w:themeColor="text1"/>
          <w14:textFill>
            <w14:solidFill>
              <w14:schemeClr w14:val="tx1"/>
            </w14:solidFill>
          </w14:textFill>
        </w:rPr>
      </w:pPr>
      <w:r>
        <w:rPr>
          <w:rFonts w:ascii="宋体" w:hAnsi="宋体" w:eastAsia="宋体" w:cs="宋体"/>
          <w:vanish/>
          <w:color w:val="000000" w:themeColor="text1"/>
          <w:sz w:val="24"/>
          <w:szCs w:val="24"/>
          <w14:textFill>
            <w14:solidFill>
              <w14:schemeClr w14:val="tx1"/>
            </w14:solidFill>
          </w14:textFill>
        </w:rPr>
        <w:object>
          <v:shape id="_x0000_i1025" o:spt="201" type="#_x0000_t201" style="height:18pt;width:72pt;" o:ole="t" filled="f" o:preferrelative="t" stroked="f" coordsize="21600,21600">
            <v:path/>
            <v:fill on="f" focussize="0,0"/>
            <v:stroke on="f"/>
            <v:imagedata r:id="rId13" o:title=""/>
            <o:lock v:ext="edit" aspectratio="t"/>
            <w10:wrap type="none"/>
            <w10:anchorlock/>
          </v:shape>
          <w:control r:id="rId12" w:name="HTMLHidden1" w:shapeid="_x0000_i1025"/>
        </w:object>
      </w:r>
    </w:p>
    <w:p>
      <w:pPr>
        <w:keepNext w:val="0"/>
        <w:keepLines w:val="0"/>
        <w:widowControl/>
        <w:suppressLineNumbers w:val="0"/>
        <w:spacing w:before="0" w:beforeAutospacing="1" w:after="0" w:afterAutospacing="1" w:line="310" w:lineRule="exact"/>
        <w:ind w:left="0" w:right="0"/>
        <w:jc w:val="center"/>
        <w:rPr>
          <w:color w:val="000000" w:themeColor="text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商务部分</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第一条 </w:t>
      </w:r>
      <w:r>
        <w:rPr>
          <w:rFonts w:hint="eastAsia" w:ascii="宋体" w:hAnsi="宋体" w:eastAsia="宋体" w:cs="宋体"/>
          <w:color w:val="000000" w:themeColor="text1"/>
          <w:sz w:val="21"/>
          <w:szCs w:val="21"/>
          <w14:textFill>
            <w14:solidFill>
              <w14:schemeClr w14:val="tx1"/>
            </w14:solidFill>
          </w14:textFill>
        </w:rPr>
        <w:t>项目内容及要求（适用于品牌宣传服务合同）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项目内容及要求</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第二条 </w:t>
      </w:r>
      <w:r>
        <w:rPr>
          <w:rFonts w:hint="eastAsia" w:ascii="宋体" w:hAnsi="宋体" w:eastAsia="宋体" w:cs="宋体"/>
          <w:color w:val="000000" w:themeColor="text1"/>
          <w:sz w:val="21"/>
          <w:szCs w:val="21"/>
          <w14:textFill>
            <w14:solidFill>
              <w14:schemeClr w14:val="tx1"/>
            </w14:solidFill>
          </w14:textFill>
        </w:rPr>
        <w:t>服务方案及验收</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服务方案及验收</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双方约定的服务方案详见本合同【附件】。</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第三条 </w:t>
      </w:r>
      <w:r>
        <w:rPr>
          <w:rFonts w:hint="eastAsia" w:ascii="宋体" w:hAnsi="宋体" w:eastAsia="宋体" w:cs="宋体"/>
          <w:b/>
          <w:bCs/>
          <w:color w:val="000000" w:themeColor="text1"/>
          <w:sz w:val="21"/>
          <w:szCs w:val="21"/>
          <w14:textFill>
            <w14:solidFill>
              <w14:schemeClr w14:val="tx1"/>
            </w14:solidFill>
          </w14:textFill>
        </w:rPr>
        <w:t>合同价格</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本合同总价款为_______元（大写：_______）。合同价格明细见【附件】。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本合同付款安排见【附件】。</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 ......</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第四条 </w:t>
      </w:r>
      <w:r>
        <w:rPr>
          <w:rFonts w:hint="eastAsia" w:ascii="宋体" w:hAnsi="宋体" w:eastAsia="宋体" w:cs="宋体"/>
          <w:color w:val="000000" w:themeColor="text1"/>
          <w:sz w:val="21"/>
          <w:szCs w:val="21"/>
          <w14:textFill>
            <w14:solidFill>
              <w14:schemeClr w14:val="tx1"/>
            </w14:solidFill>
          </w14:textFill>
        </w:rPr>
        <w:t>甲方的权利和义务（适用于专项法律服务合同）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双方的权利和义务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第五条 </w:t>
      </w:r>
      <w:r>
        <w:rPr>
          <w:rFonts w:hint="eastAsia" w:ascii="宋体" w:hAnsi="宋体" w:eastAsia="宋体" w:cs="宋体"/>
          <w:color w:val="000000" w:themeColor="text1"/>
          <w:sz w:val="21"/>
          <w:szCs w:val="21"/>
          <w14:textFill>
            <w14:solidFill>
              <w14:schemeClr w14:val="tx1"/>
            </w14:solidFill>
          </w14:textFill>
        </w:rPr>
        <w:t>违约责任</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违约责任</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rPr>
          <w:color w:val="000000" w:themeColor="text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通用部分</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第六条 </w:t>
      </w:r>
      <w:r>
        <w:rPr>
          <w:rFonts w:hint="eastAsia" w:ascii="宋体" w:hAnsi="宋体" w:eastAsia="宋体" w:cs="宋体"/>
          <w:b/>
          <w:bCs/>
          <w:color w:val="000000" w:themeColor="text1"/>
          <w:sz w:val="21"/>
          <w:szCs w:val="21"/>
          <w14:textFill>
            <w14:solidFill>
              <w14:schemeClr w14:val="tx1"/>
            </w14:solidFill>
          </w14:textFill>
        </w:rPr>
        <w:t>双方的权利和义务</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甲方的权利和义务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（1）甲方有权获得本合同项下乙方应提供的全部合格的服务；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（2）甲方有权在合同期内对乙方的服务进行监督；</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（3）乙方未按照合同约定履行义务的，甲方有权采取相应的措施；</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（4）甲方应按照合同约定向乙方支付合同价款；</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（5）甲方对其提供的样本、稿件本身及其内容的真实性、合法性、知识产权的独立性等承担全部责任，所提供样本、稿件引起的纠纷、争议及相关损失由甲方自行承担；</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（7）甲方享有其它双方约定的权利、承担其它双方约定的义务。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乙方的权利和义务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（1）乙方有权获得甲方支付的合同价款；</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（2）乙方应按照合同约定向甲方提供全部合格的服务；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（3）乙方应按照合同约定履行相应的维护和保修或其他后续义务；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（4）乙方必须遵守甲方制定的各项服务标准、工作流程及各项要求；</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（5）乙方应当按照甲方提出的变更需求及时调整和完善服务内容；</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（6）乙方服务团队成员有_______，乙方人员如需变更应提前两周与甲方协调并取得同意；</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（7）乙方承担由于自身或合作施工单位由于服务效果与服务设计方案偏差原因造成的损失；</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（8）乙方享有其它双方约定的权利、承担其它双方约定的义务。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第七条 </w:t>
      </w:r>
      <w:r>
        <w:rPr>
          <w:rFonts w:hint="eastAsia" w:ascii="宋体" w:hAnsi="宋体" w:eastAsia="宋体" w:cs="宋体"/>
          <w:color w:val="000000" w:themeColor="text1"/>
          <w:sz w:val="21"/>
          <w:szCs w:val="21"/>
          <w14:textFill>
            <w14:solidFill>
              <w14:schemeClr w14:val="tx1"/>
            </w14:solidFill>
          </w14:textFill>
        </w:rPr>
        <w:t>禁止转让</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禁止转让</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第八条 </w:t>
      </w:r>
      <w:r>
        <w:rPr>
          <w:rFonts w:hint="eastAsia" w:ascii="宋体" w:hAnsi="宋体" w:eastAsia="宋体" w:cs="宋体"/>
          <w:b/>
          <w:bCs/>
          <w:color w:val="000000" w:themeColor="text1"/>
          <w:sz w:val="21"/>
          <w:szCs w:val="21"/>
          <w14:textFill>
            <w14:solidFill>
              <w14:schemeClr w14:val="tx1"/>
            </w14:solidFill>
          </w14:textFill>
        </w:rPr>
        <w:t>知识产权保障及权利保证</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知识产权保障</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第九条 </w:t>
      </w:r>
      <w:r>
        <w:rPr>
          <w:rFonts w:hint="eastAsia" w:ascii="宋体" w:hAnsi="宋体" w:eastAsia="宋体" w:cs="宋体"/>
          <w:b/>
          <w:bCs/>
          <w:color w:val="000000" w:themeColor="text1"/>
          <w:sz w:val="21"/>
          <w:szCs w:val="21"/>
          <w14:textFill>
            <w14:solidFill>
              <w14:schemeClr w14:val="tx1"/>
            </w14:solidFill>
          </w14:textFill>
        </w:rPr>
        <w:t>违约责任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如果由于甲方原因延迟付款，每延迟一天，甲方应按照应付合同价款的_______%向乙方支付违约金。</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如果乙方未按合同约定的时间、地点、内容、质量要求等提供服务，每延迟一天，应支付违约金_______元。乙方迟延提供服务，并不免除乙方应当按照合同继续提供服务的义务。如果乙方延迟_______天仍不能按照合同约定提供服务的，甲方有权解除合同。甲方有权从未付合同价款中扣除乙方延迟履行合同义务的违约金，不足部分，乙方应予以补足。</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因违约而解除合同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（1）如乙方服务团队负责人发生变更或核心服务团队发生重大变化，乙方未能及时书面告知甲方造成服务水平下降，或变更后人员资质不符合甲方要求的，甲方有权即时解除本合同。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（2）如乙方未经甲方书面许可，以甲方名义向媒体或其他第三方进行任何商业行为的，甲方有权即时解除本合同。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（3）因乙方延迟履行合同义务或因其他违约行为导致甲方解除合同的，乙方应向甲方支付本合同价款总额_______%的违约金，如违约金不足以弥补甲方损失的，超出部分由乙方继续承担赔偿责任。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第十条 </w:t>
      </w:r>
      <w:r>
        <w:rPr>
          <w:rFonts w:hint="eastAsia" w:ascii="宋体" w:hAnsi="宋体" w:eastAsia="宋体" w:cs="宋体"/>
          <w:b/>
          <w:bCs/>
          <w:color w:val="000000" w:themeColor="text1"/>
          <w:sz w:val="21"/>
          <w:szCs w:val="21"/>
          <w14:textFill>
            <w14:solidFill>
              <w14:schemeClr w14:val="tx1"/>
            </w14:solidFill>
          </w14:textFill>
        </w:rPr>
        <w:t>保密义务</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第十一条 </w:t>
      </w:r>
      <w:r>
        <w:rPr>
          <w:rFonts w:hint="eastAsia" w:ascii="宋体" w:hAnsi="宋体" w:eastAsia="宋体" w:cs="宋体"/>
          <w:b/>
          <w:bCs/>
          <w:color w:val="000000" w:themeColor="text1"/>
          <w:sz w:val="21"/>
          <w:szCs w:val="21"/>
          <w14:textFill>
            <w14:solidFill>
              <w14:schemeClr w14:val="tx1"/>
            </w14:solidFill>
          </w14:textFill>
        </w:rPr>
        <w:t>不可抗力</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第十二条 </w:t>
      </w:r>
      <w:r>
        <w:rPr>
          <w:rFonts w:hint="eastAsia" w:ascii="宋体" w:hAnsi="宋体" w:eastAsia="宋体" w:cs="宋体"/>
          <w:color w:val="000000" w:themeColor="text1"/>
          <w:sz w:val="21"/>
          <w:szCs w:val="21"/>
          <w14:textFill>
            <w14:solidFill>
              <w14:schemeClr w14:val="tx1"/>
            </w14:solidFill>
          </w14:textFill>
        </w:rPr>
        <w:t>合同变更</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合同变更</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第十三条 </w:t>
      </w:r>
      <w:r>
        <w:rPr>
          <w:rFonts w:hint="eastAsia" w:ascii="宋体" w:hAnsi="宋体" w:eastAsia="宋体" w:cs="宋体"/>
          <w:b/>
          <w:bCs/>
          <w:color w:val="000000" w:themeColor="text1"/>
          <w:sz w:val="21"/>
          <w:szCs w:val="21"/>
          <w14:textFill>
            <w14:solidFill>
              <w14:schemeClr w14:val="tx1"/>
            </w14:solidFill>
          </w14:textFill>
        </w:rPr>
        <w:t>合同特别终止</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（1）乙方破产、解散（包括但不限于乙方股东会决议解散、乙方被吊销营业执照、被责令关闭、被撤销、被司法机关裁决解散等情形）；</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第十四条 </w:t>
      </w:r>
      <w:r>
        <w:rPr>
          <w:rFonts w:hint="eastAsia" w:ascii="宋体" w:hAnsi="宋体" w:eastAsia="宋体" w:cs="宋体"/>
          <w:b/>
          <w:bCs/>
          <w:color w:val="000000" w:themeColor="text1"/>
          <w:sz w:val="21"/>
          <w:szCs w:val="21"/>
          <w14:textFill>
            <w14:solidFill>
              <w14:schemeClr w14:val="tx1"/>
            </w14:solidFill>
          </w14:textFill>
        </w:rPr>
        <w:t>法律适用与争议解决</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凡因本合同引起的或与本合同有关的任何争议，双方首先应友好协商解决。协商不成的，任何一方均有权将争议提交甲方所在地有管辖权的人民法院诉讼解决。</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第十五条 </w:t>
      </w:r>
      <w:r>
        <w:rPr>
          <w:rFonts w:hint="eastAsia" w:ascii="宋体" w:hAnsi="宋体" w:eastAsia="宋体" w:cs="宋体"/>
          <w:b/>
          <w:bCs/>
          <w:color w:val="000000" w:themeColor="text1"/>
          <w:sz w:val="21"/>
          <w:szCs w:val="21"/>
          <w14:textFill>
            <w14:solidFill>
              <w14:schemeClr w14:val="tx1"/>
            </w14:solidFill>
          </w14:textFill>
        </w:rPr>
        <w:t>合同生效及其他</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本合同有效期自_______年_______月_______日起至_______年_______月_______日止</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第十六条 </w:t>
      </w:r>
      <w:r>
        <w:rPr>
          <w:rFonts w:hint="eastAsia" w:ascii="宋体" w:hAnsi="宋体" w:eastAsia="宋体" w:cs="宋体"/>
          <w:b/>
          <w:bCs/>
          <w:color w:val="000000" w:themeColor="text1"/>
          <w:sz w:val="21"/>
          <w:szCs w:val="21"/>
          <w14:textFill>
            <w14:solidFill>
              <w14:schemeClr w14:val="tx1"/>
            </w14:solidFill>
          </w14:textFill>
        </w:rPr>
        <w:t>合同效力</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第十七条 </w:t>
      </w:r>
      <w:r>
        <w:rPr>
          <w:rFonts w:hint="eastAsia" w:ascii="宋体" w:hAnsi="宋体" w:eastAsia="宋体" w:cs="宋体"/>
          <w:color w:val="000000" w:themeColor="text1"/>
          <w:sz w:val="21"/>
          <w:szCs w:val="21"/>
          <w14:textFill>
            <w14:solidFill>
              <w14:schemeClr w14:val="tx1"/>
            </w14:solidFill>
          </w14:textFill>
        </w:rPr>
        <w:t>附件的组成（适用于品牌宣传服务合同）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附件的组成</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附件一、服务内容及要求</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附件二、服务方案</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附件三、付款</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附件四、双方的权利和义务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附件五、违约责任</w:t>
      </w: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17.1  附件一   服务内容</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宣传</w:t>
      </w:r>
      <w:r>
        <w:rPr>
          <w:rFonts w:hint="eastAsia" w:ascii="仿宋_GB2312" w:hAnsi="仿宋_GB2312" w:eastAsia="仿宋_GB2312" w:cs="仿宋_GB2312"/>
          <w:sz w:val="24"/>
          <w:szCs w:val="24"/>
        </w:rPr>
        <w:t>媒介：</w:t>
      </w:r>
      <w:r>
        <w:rPr>
          <w:rFonts w:hint="eastAsia" w:ascii="仿宋_GB2312" w:hAnsi="仿宋_GB2312" w:eastAsia="仿宋_GB2312" w:cs="仿宋_GB2312"/>
          <w:sz w:val="24"/>
          <w:szCs w:val="24"/>
          <w:lang w:val="en-US" w:eastAsia="zh-CN"/>
        </w:rPr>
        <w:t>户外墙体喷绘布</w:t>
      </w:r>
      <w:r>
        <w:rPr>
          <w:rFonts w:hint="eastAsia" w:ascii="仿宋_GB2312" w:hAnsi="仿宋_GB2312" w:eastAsia="仿宋_GB2312" w:cs="仿宋_GB2312"/>
          <w:sz w:val="24"/>
          <w:szCs w:val="24"/>
          <w:lang w:val="en-US" w:eastAsia="zh-Hans"/>
        </w:rPr>
        <w:t>宣传</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宣传期限：**年**月**日至**年**月**日</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17.2  附件二   服务方案</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宣传发布区域：达州市达川区辖内各乡镇街道</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甲方根据区域农险业务推广节奏、季节种植周期、政策宣传重点及宣传需求，分批次、按需制作发布。</w:t>
      </w:r>
      <w:r>
        <w:rPr>
          <w:rFonts w:hint="eastAsia" w:ascii="仿宋_GB2312" w:hAnsi="仿宋_GB2312" w:eastAsia="仿宋_GB2312" w:cs="仿宋_GB2312"/>
          <w:sz w:val="24"/>
          <w:szCs w:val="24"/>
        </w:rPr>
        <w:t>发布期内，乙方负责甲方</w:t>
      </w:r>
      <w:r>
        <w:rPr>
          <w:rFonts w:hint="eastAsia" w:ascii="仿宋_GB2312" w:hAnsi="仿宋_GB2312" w:eastAsia="仿宋_GB2312" w:cs="仿宋_GB2312"/>
          <w:sz w:val="24"/>
          <w:szCs w:val="24"/>
          <w:lang w:eastAsia="zh-CN"/>
        </w:rPr>
        <w:t>宣传内容</w:t>
      </w:r>
      <w:r>
        <w:rPr>
          <w:rFonts w:hint="eastAsia" w:ascii="仿宋_GB2312" w:hAnsi="仿宋_GB2312" w:eastAsia="仿宋_GB2312" w:cs="仿宋_GB2312"/>
          <w:sz w:val="24"/>
          <w:szCs w:val="24"/>
        </w:rPr>
        <w:t>的日常维护，</w:t>
      </w:r>
      <w:r>
        <w:rPr>
          <w:rFonts w:hint="eastAsia" w:ascii="仿宋_GB2312" w:hAnsi="仿宋_GB2312" w:eastAsia="仿宋_GB2312" w:cs="仿宋_GB2312"/>
          <w:sz w:val="24"/>
          <w:szCs w:val="24"/>
          <w:lang w:eastAsia="zh-CN"/>
        </w:rPr>
        <w:t>并</w:t>
      </w:r>
      <w:r>
        <w:rPr>
          <w:rFonts w:hint="eastAsia" w:ascii="仿宋_GB2312" w:hAnsi="仿宋_GB2312" w:eastAsia="仿宋_GB2312" w:cs="仿宋_GB2312"/>
          <w:sz w:val="24"/>
          <w:szCs w:val="24"/>
        </w:rPr>
        <w:t>保证</w:t>
      </w:r>
      <w:r>
        <w:rPr>
          <w:rFonts w:hint="eastAsia" w:ascii="仿宋_GB2312" w:hAnsi="仿宋_GB2312" w:eastAsia="仿宋_GB2312" w:cs="仿宋_GB2312"/>
          <w:sz w:val="24"/>
          <w:szCs w:val="24"/>
          <w:lang w:eastAsia="zh-CN"/>
        </w:rPr>
        <w:t>其</w:t>
      </w:r>
      <w:r>
        <w:rPr>
          <w:rFonts w:hint="eastAsia" w:ascii="仿宋_GB2312" w:hAnsi="仿宋_GB2312" w:eastAsia="仿宋_GB2312" w:cs="仿宋_GB2312"/>
          <w:sz w:val="24"/>
          <w:szCs w:val="24"/>
          <w:lang w:val="en-US" w:eastAsia="zh-Hans"/>
        </w:rPr>
        <w:t>按质按量发布到位</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甲方随时抽查监督发布情况</w:t>
      </w:r>
      <w:r>
        <w:rPr>
          <w:rFonts w:hint="eastAsia" w:ascii="仿宋_GB2312" w:hAnsi="仿宋_GB2312" w:eastAsia="仿宋_GB2312" w:cs="仿宋_GB2312"/>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17.3  附件三   付款</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宣传单价：**.**元/</w:t>
      </w:r>
      <w:r>
        <w:rPr>
          <w:rFonts w:hint="eastAsia" w:ascii="方正仿宋_GBK" w:hAnsi="方正仿宋_GBK" w:eastAsia="方正仿宋_GBK" w:cs="方正仿宋_GBK"/>
          <w:sz w:val="24"/>
          <w:szCs w:val="24"/>
          <w:lang w:val="en-US" w:eastAsia="zh-CN"/>
        </w:rPr>
        <w:t>㎡（包含场租费、制作费、安装施工费、日常维护费、破损更换费、税费等）</w:t>
      </w:r>
      <w:r>
        <w:rPr>
          <w:rFonts w:hint="eastAsia" w:ascii="仿宋_GB2312" w:hAnsi="仿宋_GB2312" w:eastAsia="仿宋_GB2312" w:cs="仿宋_GB2312"/>
          <w:sz w:val="24"/>
          <w:szCs w:val="24"/>
          <w:lang w:val="en-US" w:eastAsia="zh-CN"/>
        </w:rPr>
        <w:t>；最终结算金额不超**.**元（大写：*******）</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结算方式：甲方按每次宣传结算表为准，承担每次验收确认后的费用，乙方按验收确认结算表金额开具正规增值税专用发票，甲方收到发票到15个工作日内转账支付。</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账户名称：*******</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开 户 行：*******</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仿宋_GB2312" w:hAnsi="仿宋_GB2312" w:eastAsia="仿宋_GB2312" w:cs="仿宋_GB2312"/>
          <w:b w:val="0"/>
          <w:bCs w:val="0"/>
          <w:sz w:val="24"/>
          <w:szCs w:val="24"/>
          <w:lang w:val="en-US" w:eastAsia="zh-CN"/>
        </w:rPr>
      </w:pPr>
      <w:r>
        <w:rPr>
          <w:rFonts w:hint="eastAsia" w:ascii="仿宋_GB2312" w:hAnsi="仿宋_GB2312" w:eastAsia="仿宋_GB2312" w:cs="仿宋_GB2312"/>
          <w:sz w:val="24"/>
          <w:szCs w:val="24"/>
          <w:lang w:val="en-US" w:eastAsia="zh-CN"/>
        </w:rPr>
        <w:t>账    号：*******</w:t>
      </w:r>
    </w:p>
    <w:p>
      <w:pPr>
        <w:keepNext w:val="0"/>
        <w:keepLines w:val="0"/>
        <w:pageBreakBefore w:val="0"/>
        <w:numPr>
          <w:ilvl w:val="0"/>
          <w:numId w:val="0"/>
        </w:numPr>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17.4  附件四   双方的权利和义务</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乙方按要求为甲方设计制作样稿。</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甲方应按相关规定提供</w:t>
      </w:r>
      <w:r>
        <w:rPr>
          <w:rFonts w:hint="eastAsia" w:ascii="仿宋_GB2312" w:hAnsi="仿宋_GB2312" w:eastAsia="仿宋_GB2312" w:cs="仿宋_GB2312"/>
          <w:sz w:val="24"/>
          <w:szCs w:val="24"/>
          <w:lang w:val="en-US" w:eastAsia="zh-Hans"/>
        </w:rPr>
        <w:t>宣传发布</w:t>
      </w:r>
      <w:r>
        <w:rPr>
          <w:rFonts w:hint="eastAsia" w:ascii="仿宋_GB2312" w:hAnsi="仿宋_GB2312" w:eastAsia="仿宋_GB2312" w:cs="仿宋_GB2312"/>
          <w:sz w:val="24"/>
          <w:szCs w:val="24"/>
        </w:rPr>
        <w:t>的相关手续证件，乙方负责</w:t>
      </w:r>
      <w:r>
        <w:rPr>
          <w:rFonts w:hint="eastAsia" w:ascii="仿宋_GB2312" w:hAnsi="仿宋_GB2312" w:eastAsia="仿宋_GB2312" w:cs="仿宋_GB2312"/>
          <w:sz w:val="24"/>
          <w:szCs w:val="24"/>
          <w:lang w:val="en-US" w:eastAsia="zh-Hans"/>
        </w:rPr>
        <w:t>宣传发布</w:t>
      </w:r>
      <w:r>
        <w:rPr>
          <w:rFonts w:hint="eastAsia" w:ascii="仿宋_GB2312" w:hAnsi="仿宋_GB2312" w:eastAsia="仿宋_GB2312" w:cs="仿宋_GB2312"/>
          <w:sz w:val="24"/>
          <w:szCs w:val="24"/>
        </w:rPr>
        <w:t>各相关部门的审批备案手续及策划制作、</w:t>
      </w:r>
      <w:r>
        <w:rPr>
          <w:rFonts w:hint="eastAsia" w:ascii="仿宋_GB2312" w:hAnsi="仿宋_GB2312" w:eastAsia="仿宋_GB2312" w:cs="仿宋_GB2312"/>
          <w:sz w:val="24"/>
          <w:szCs w:val="24"/>
          <w:lang w:val="en-US" w:eastAsia="zh-Hans"/>
        </w:rPr>
        <w:t>宣传</w:t>
      </w:r>
      <w:r>
        <w:rPr>
          <w:rFonts w:hint="eastAsia" w:ascii="仿宋_GB2312" w:hAnsi="仿宋_GB2312" w:eastAsia="仿宋_GB2312" w:cs="仿宋_GB2312"/>
          <w:sz w:val="24"/>
          <w:szCs w:val="24"/>
        </w:rPr>
        <w:t>工作，并承担期间的安全责任问题；</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left"/>
        <w:textAlignment w:val="auto"/>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w:t>
      </w:r>
      <w:r>
        <w:rPr>
          <w:rFonts w:hint="eastAsia" w:ascii="仿宋_GB2312" w:hAnsi="仿宋_GB2312" w:eastAsia="仿宋_GB2312" w:cs="仿宋_GB2312"/>
          <w:kern w:val="0"/>
          <w:sz w:val="24"/>
          <w:szCs w:val="24"/>
          <w:lang w:val="en-US" w:eastAsia="zh-CN"/>
        </w:rPr>
        <w:t>.</w:t>
      </w:r>
      <w:r>
        <w:rPr>
          <w:rFonts w:hint="eastAsia" w:ascii="仿宋_GB2312" w:hAnsi="仿宋_GB2312" w:eastAsia="仿宋_GB2312" w:cs="仿宋_GB2312"/>
          <w:kern w:val="0"/>
          <w:sz w:val="24"/>
          <w:szCs w:val="24"/>
        </w:rPr>
        <w:t>如遇政府各相关部门干预，由甲、乙双方负责协调处理解决。</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eastAsia="zh-Hans"/>
        </w:rPr>
      </w:pP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发布期内，乙方负责甲方</w:t>
      </w:r>
      <w:r>
        <w:rPr>
          <w:rFonts w:hint="eastAsia" w:ascii="仿宋_GB2312" w:hAnsi="仿宋_GB2312" w:eastAsia="仿宋_GB2312" w:cs="仿宋_GB2312"/>
          <w:sz w:val="24"/>
          <w:szCs w:val="24"/>
          <w:lang w:eastAsia="zh-CN"/>
        </w:rPr>
        <w:t>宣传点</w:t>
      </w:r>
      <w:r>
        <w:rPr>
          <w:rFonts w:hint="eastAsia" w:ascii="仿宋_GB2312" w:hAnsi="仿宋_GB2312" w:eastAsia="仿宋_GB2312" w:cs="仿宋_GB2312"/>
          <w:sz w:val="24"/>
          <w:szCs w:val="24"/>
        </w:rPr>
        <w:t>的日常维护</w:t>
      </w:r>
      <w:r>
        <w:rPr>
          <w:rFonts w:hint="eastAsia" w:ascii="仿宋_GB2312" w:hAnsi="仿宋_GB2312" w:eastAsia="仿宋_GB2312" w:cs="仿宋_GB2312"/>
          <w:sz w:val="24"/>
          <w:szCs w:val="24"/>
          <w:lang w:eastAsia="zh-Hans"/>
        </w:rPr>
        <w:t>。</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发布期间，甲方有随时抽查监督发布情况的权利，并履行合同约定付费的义务。</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rPr>
        <w:t>如使用第三</w:t>
      </w:r>
      <w:r>
        <w:rPr>
          <w:rFonts w:hint="eastAsia" w:ascii="仿宋_GB2312" w:hAnsi="仿宋_GB2312" w:eastAsia="仿宋_GB2312" w:cs="仿宋_GB2312"/>
          <w:sz w:val="24"/>
          <w:szCs w:val="24"/>
          <w:lang w:eastAsia="zh-CN"/>
        </w:rPr>
        <w:t>物</w:t>
      </w:r>
      <w:r>
        <w:rPr>
          <w:rFonts w:hint="eastAsia" w:ascii="仿宋_GB2312" w:hAnsi="仿宋_GB2312" w:eastAsia="仿宋_GB2312" w:cs="仿宋_GB2312"/>
          <w:sz w:val="24"/>
          <w:szCs w:val="24"/>
        </w:rPr>
        <w:t>权过程发生的法律纠纷和经济责任由乙方全权负责。</w:t>
      </w:r>
    </w:p>
    <w:p>
      <w:pPr>
        <w:keepNext w:val="0"/>
        <w:keepLines w:val="0"/>
        <w:pageBreakBefore w:val="0"/>
        <w:numPr>
          <w:ilvl w:val="0"/>
          <w:numId w:val="0"/>
        </w:numPr>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17.5  附件五   违约责任</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甲方应按约定期限付款，经乙方催讨后甲方仍不支付的，乙方有权利终止本合同；</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若乙方不能按照甲方要求按时正常发布完所有</w:t>
      </w:r>
      <w:r>
        <w:rPr>
          <w:rFonts w:hint="eastAsia" w:ascii="仿宋_GB2312" w:hAnsi="仿宋_GB2312" w:eastAsia="仿宋_GB2312" w:cs="仿宋_GB2312"/>
          <w:sz w:val="24"/>
          <w:szCs w:val="24"/>
          <w:lang w:val="en-US" w:eastAsia="zh-Hans"/>
        </w:rPr>
        <w:t>标语</w:t>
      </w:r>
      <w:r>
        <w:rPr>
          <w:rFonts w:hint="eastAsia" w:ascii="仿宋_GB2312" w:hAnsi="仿宋_GB2312" w:eastAsia="仿宋_GB2312" w:cs="仿宋_GB2312"/>
          <w:sz w:val="24"/>
          <w:szCs w:val="24"/>
        </w:rPr>
        <w:t>，由乙方承担违约责任，赔偿甲方所造成的损失；若甲方抽查发现</w:t>
      </w:r>
      <w:r>
        <w:rPr>
          <w:rFonts w:hint="eastAsia" w:ascii="仿宋_GB2312" w:hAnsi="仿宋_GB2312" w:eastAsia="仿宋_GB2312" w:cs="仿宋_GB2312"/>
          <w:sz w:val="24"/>
          <w:szCs w:val="24"/>
          <w:lang w:val="en-US" w:eastAsia="zh-Hans"/>
        </w:rPr>
        <w:t>标语内容</w:t>
      </w:r>
      <w:r>
        <w:rPr>
          <w:rFonts w:hint="eastAsia" w:ascii="仿宋_GB2312" w:hAnsi="仿宋_GB2312" w:eastAsia="仿宋_GB2312" w:cs="仿宋_GB2312"/>
          <w:sz w:val="24"/>
          <w:szCs w:val="24"/>
        </w:rPr>
        <w:t>有短缺或残缺现象并通知乙方后，乙方未在约定时间内补齐的，视为乙方违约，甲方可随时终止合同拒付剩余款项，并要求乙方承担合同总额20%的违约</w:t>
      </w:r>
      <w:r>
        <w:rPr>
          <w:rFonts w:hint="eastAsia" w:ascii="仿宋_GB2312" w:hAnsi="仿宋_GB2312" w:eastAsia="仿宋_GB2312" w:cs="仿宋_GB2312"/>
          <w:sz w:val="24"/>
          <w:szCs w:val="24"/>
          <w:lang w:eastAsia="zh-CN"/>
        </w:rPr>
        <w:t>金。</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黑体" w:hAnsi="黑体" w:eastAsia="黑体" w:cs="黑体"/>
          <w:sz w:val="24"/>
          <w:szCs w:val="24"/>
          <w:lang w:val="en-US"/>
        </w:rPr>
      </w:pPr>
      <w:r>
        <w:rPr>
          <w:rFonts w:hint="eastAsia" w:ascii="黑体" w:hAnsi="黑体" w:eastAsia="黑体" w:cs="黑体"/>
          <w:b/>
          <w:bCs/>
          <w:sz w:val="24"/>
          <w:szCs w:val="24"/>
          <w:lang w:val="en-US" w:eastAsia="zh-CN"/>
        </w:rPr>
        <w:t>17.6  附件六  廉洁诚信条款</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第一条  总则</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1.3本协议所称相关主体，对任何一方而言，包括但不限于以下单位或者个人：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（1）一方或其关联方之工作人员；</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（2）受一方委托办理相关事务的单位或者个人；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（3）利用职权或者影响力影响交易的单位或者个人；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（4）前述相关人员的亲属；</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（5）与前述相关主体存在利害关系的其他单位或者人员。</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乙方相关主体实施违反本协议约定之行为的，均应视为乙方实施行为。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第二条  商业贿赂</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2.3本条第1款所称其他形式，包括但不限于：</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（1）以任何方式实施商业贿赂或违规提供回扣、折扣、宴请与游玩活动或其他不正当利益；</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（2）为甲方或甲方相关主体安排有可能影响公平、公正交易的宴请、健身、娱乐等活动；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（3）为甲方或甲方相关主体投资入股、个人借款或买卖股票、债券等提供方便；</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（4）为甲方或甲方相关主体购买或装修住房、婚丧嫁娶、配偶子女上学或工作安排以及出国出境、旅游等提供方便；</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（5）违反规定为甲方或甲方相关主体在乙方相关企业工作、挂名兼职、合伙经营、介绍承揽业务等提供方便；</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（6）向甲方或甲方相关主体提供借款、融资、担保等；</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（7）给予或承诺给予其不正当利益的其他行为；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（8）其他违反国家法律法规或商业道德准则的影响公正交易的行为。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第三条  回扣</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3.1本协议所称回扣，是指乙方促成合作时在账外暗中以现金、实物或者其他方式退给甲方或甲方相关主体一定比例的商品或服务价款。</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3.3乙方在账外暗中给予甲方相关主体回扣的，视为实施商业贿赂行为。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第四条  折扣</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4.2乙方提供的商品或服务，可以以明示方式给予甲方折扣。乙方给予甲方折扣的，必须在采购协议中予以明确并如实入账。</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4.4乙方违反本条约定的，视为实施商业贿赂行为。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第五条  宴请与游玩活动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5.2乙方不得为甲方相关主体提供各种形式的旅游、健身、KTV、酒吧、按摩、赌博、色情等娱乐休闲活动。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5.3乙方违反本条约定的，视为实施商业贿赂行为。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第六条  禁止行为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双方一致同意双方或双方相关主体的如下行为是应当禁止的营私舞弊或腐败行为：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6.1甲方及甲方相关主体向乙方索要或收受财物或其他形式的财产性利益、非财产性利益。</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6.2乙方及乙方相关主体向甲方或甲方相关主体提供财物或其他形式的财产性利益、非财产性利益，包括但不限于：</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（1）报销甲方相关主体的私人费用；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（2）提供超过宴请标准的宴请或娱乐活动；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（3）介绍甲方相关主体亲友到乙方处工作；</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（4）提出、邀请或事实上接受甲方相关主体在乙方参股或参与乙方经营活动；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（5）组织或向甲方相关主体提供旅游等代偿活动利益；</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（6）向甲方相关主体提供借款、融资、担保等；</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（7）给予或承诺给予甲方相关主体不正当利益的其他行为；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（8）其他违反本协议约定、国家法律法规或商业道德准则的影响公正交易的行为。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第七条  乙方承诺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乙方承诺在双方的商务接洽、合同关系、交易过程中遵守如下要求：</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7.1 避免利害关系</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7.2 恪守廉洁自律原则</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7.3 恪守诚实信用原则</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7.3.3严格遵守甲方的供应商行为准则、合作协议、保密承诺书等政策文件中的相关规定。</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7.3.4严格遵守甲方的品牌管理的相关规定，未经甲方授权不擅自使用甲方字样、授权合作伙伴等类似容易对外产生混淆的字样。</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7.3.5严格遵守国家相关法律法规及甲方的管理规定，不参与任何违法活动。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7.3.6承诺实事求是，不对内部或社会传递任何虚假信息，严格遵守保密协议，不透露任何甲方的商业机密。</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7.3.7未经甲方同意，不向任何新闻媒体、第三方述及有关甲方工作人员恪守商业道德方面的评价、信息。</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7.4 确保信息公开透明</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7.4.1主动向甲方披露与采购项目相关的信息，包括乙方真实情况、产品价格、技术参数、服务团队信息、履约情况等。</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7.4.2不利用非法手段向甲方及甲方相关主体打探有关涉及甲方及甲方相关主体的商业秘密、人员信息、采购信息等。</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7.5 积极配合监督举报</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7.6 加强内部廉洁管理</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7.6.1加强内部管理：加强对员工的廉洁教育和培训，提高员工的道德素质和法律意识，建立健全内部管理制度，确保员工行为的合规性和廉洁性。</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7.6.2设立监督机制：通过专门的监督机构或人员，对乙方的业务活动进行实时监督，确保员工行为的合规性。</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7.6.3建立举报制度：鼓励员工积极举报违规行为，对举报人予以保护并给予奖励。</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第八条  违约责任</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8.3 如乙方违反本协议任何约定或承诺，</w:t>
      </w:r>
      <w:r>
        <w:rPr>
          <w:rFonts w:hint="eastAsia" w:ascii="仿宋_GB2312" w:hAnsi="仿宋_GB2312" w:eastAsia="仿宋_GB2312" w:cs="仿宋_GB2312"/>
          <w:b/>
          <w:bCs/>
          <w:sz w:val="24"/>
          <w:szCs w:val="24"/>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8.4</w:t>
      </w:r>
      <w:r>
        <w:rPr>
          <w:rFonts w:hint="eastAsia" w:ascii="仿宋_GB2312" w:hAnsi="仿宋_GB2312" w:eastAsia="仿宋_GB2312" w:cs="仿宋_GB2312"/>
          <w:b/>
          <w:bCs/>
          <w:sz w:val="24"/>
          <w:szCs w:val="24"/>
        </w:rPr>
        <w:t>甲方及甲方子公司按照前述条款要求乙方承担赔偿责任的，</w:t>
      </w:r>
      <w:r>
        <w:rPr>
          <w:rFonts w:hint="eastAsia" w:ascii="仿宋_GB2312" w:hAnsi="仿宋_GB2312" w:eastAsia="仿宋_GB2312" w:cs="仿宋_GB2312"/>
          <w:sz w:val="24"/>
          <w:szCs w:val="24"/>
        </w:rPr>
        <w:t>乙方应于甲方发出赔偿通知之日起【10】个工作日内支付，如未及时支付，甲方及甲方子公司有权从主合同款项中直接扣除。</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8.5乙方知悉并同意，对于上述情形的处理甲方有完全的判断权和自主权。</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第九条  附则</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9.1本协议的标题及各条款的标题仅为检索方便而设置，具体内容应当以各条款的具体规定为准，而不应参考该标题进行解释。</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仿宋_GB2312" w:hAnsi="仿宋_GB2312" w:eastAsia="仿宋_GB2312" w:cs="仿宋_GB2312"/>
          <w:sz w:val="24"/>
          <w:szCs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黑体" w:hAnsi="黑体" w:eastAsia="黑体" w:cs="黑体"/>
          <w:b/>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b/>
          <w:sz w:val="24"/>
          <w:szCs w:val="24"/>
          <w:lang w:val="en-US" w:eastAsia="zh-CN"/>
        </w:rPr>
        <w:t>标包二：</w:t>
      </w:r>
      <w:r>
        <w:rPr>
          <w:rFonts w:hint="eastAsia" w:ascii="黑体" w:hAnsi="黑体" w:eastAsia="黑体" w:cs="黑体"/>
          <w:color w:val="000000" w:themeColor="text1"/>
          <w:sz w:val="24"/>
          <w:szCs w:val="24"/>
          <w:lang w:eastAsia="zh-CN"/>
          <w14:textFill>
            <w14:solidFill>
              <w14:schemeClr w14:val="tx1"/>
            </w14:solidFill>
          </w14:textFill>
        </w:rPr>
        <w:t>大竹辖内农险户外墙体喷绘布年度固定点位长期宣传项目</w:t>
      </w:r>
    </w:p>
    <w:p>
      <w:pPr>
        <w:numPr>
          <w:ilvl w:val="0"/>
          <w:numId w:val="0"/>
        </w:numPr>
        <w:rPr>
          <w:color w:val="000000" w:themeColor="text1"/>
          <w14:textFill>
            <w14:solidFill>
              <w14:schemeClr w14:val="tx1"/>
            </w14:solidFill>
          </w14:textFill>
        </w:rPr>
      </w:pPr>
    </w:p>
    <w:p>
      <w:pPr>
        <w:keepNext w:val="0"/>
        <w:keepLines w:val="0"/>
        <w:widowControl/>
        <w:suppressLineNumbers w:val="0"/>
        <w:jc w:val="left"/>
        <w:rPr>
          <w:color w:val="000000" w:themeColor="text1"/>
          <w14:textFill>
            <w14:solidFill>
              <w14:schemeClr w14:val="tx1"/>
            </w14:solidFill>
          </w14:textFill>
        </w:rPr>
      </w:pPr>
      <w:r>
        <w:rPr>
          <w:rFonts w:ascii="宋体" w:hAnsi="宋体" w:eastAsia="宋体" w:cs="宋体"/>
          <w:vanish/>
          <w:color w:val="000000" w:themeColor="text1"/>
          <w:sz w:val="24"/>
          <w:szCs w:val="24"/>
          <w14:textFill>
            <w14:solidFill>
              <w14:schemeClr w14:val="tx1"/>
            </w14:solidFill>
          </w14:textFill>
        </w:rPr>
        <w:object>
          <v:shape id="_x0000_i1026" o:spt="201" type="#_x0000_t201" style="height:18pt;width:72pt;" o:ole="t" filled="f" o:preferrelative="t" stroked="f" coordsize="21600,21600">
            <v:path/>
            <v:fill on="f" focussize="0,0"/>
            <v:stroke on="f"/>
            <v:imagedata r:id="rId15" o:title=""/>
            <o:lock v:ext="edit" aspectratio="t"/>
            <w10:wrap type="none"/>
            <w10:anchorlock/>
          </v:shape>
          <w:control r:id="rId14" w:name="HTMLHidden2" w:shapeid="_x0000_i1026"/>
        </w:object>
      </w:r>
    </w:p>
    <w:p>
      <w:pPr>
        <w:keepNext w:val="0"/>
        <w:keepLines w:val="0"/>
        <w:widowControl/>
        <w:suppressLineNumbers w:val="0"/>
        <w:spacing w:before="0" w:beforeAutospacing="1" w:after="0" w:afterAutospacing="1" w:line="310" w:lineRule="exact"/>
        <w:ind w:left="0" w:right="0"/>
        <w:jc w:val="center"/>
        <w:rPr>
          <w:color w:val="000000" w:themeColor="text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商务部分</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第一条 </w:t>
      </w:r>
      <w:r>
        <w:rPr>
          <w:rFonts w:hint="eastAsia" w:ascii="宋体" w:hAnsi="宋体" w:eastAsia="宋体" w:cs="宋体"/>
          <w:color w:val="000000" w:themeColor="text1"/>
          <w:sz w:val="21"/>
          <w:szCs w:val="21"/>
          <w14:textFill>
            <w14:solidFill>
              <w14:schemeClr w14:val="tx1"/>
            </w14:solidFill>
          </w14:textFill>
        </w:rPr>
        <w:t>项目内容及要求（适用于品牌宣传服务合同）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项目内容及要求</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第二条 </w:t>
      </w:r>
      <w:r>
        <w:rPr>
          <w:rFonts w:hint="eastAsia" w:ascii="宋体" w:hAnsi="宋体" w:eastAsia="宋体" w:cs="宋体"/>
          <w:color w:val="000000" w:themeColor="text1"/>
          <w:sz w:val="21"/>
          <w:szCs w:val="21"/>
          <w14:textFill>
            <w14:solidFill>
              <w14:schemeClr w14:val="tx1"/>
            </w14:solidFill>
          </w14:textFill>
        </w:rPr>
        <w:t>服务方案及验收</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服务方案及验收</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双方约定的服务方案详见本合同【附件】。</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第三条 </w:t>
      </w:r>
      <w:r>
        <w:rPr>
          <w:rFonts w:hint="eastAsia" w:ascii="宋体" w:hAnsi="宋体" w:eastAsia="宋体" w:cs="宋体"/>
          <w:b/>
          <w:bCs/>
          <w:color w:val="000000" w:themeColor="text1"/>
          <w:sz w:val="21"/>
          <w:szCs w:val="21"/>
          <w14:textFill>
            <w14:solidFill>
              <w14:schemeClr w14:val="tx1"/>
            </w14:solidFill>
          </w14:textFill>
        </w:rPr>
        <w:t>合同价格</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本合同总价款为_______元（大写：_______）。合同价格明细见【附件】。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本合同付款安排见【附件】。</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 ......</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第四条 </w:t>
      </w:r>
      <w:r>
        <w:rPr>
          <w:rFonts w:hint="eastAsia" w:ascii="宋体" w:hAnsi="宋体" w:eastAsia="宋体" w:cs="宋体"/>
          <w:color w:val="000000" w:themeColor="text1"/>
          <w:sz w:val="21"/>
          <w:szCs w:val="21"/>
          <w14:textFill>
            <w14:solidFill>
              <w14:schemeClr w14:val="tx1"/>
            </w14:solidFill>
          </w14:textFill>
        </w:rPr>
        <w:t>甲方的权利和义务（适用于专项法律服务合同）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双方的权利和义务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第五条 </w:t>
      </w:r>
      <w:r>
        <w:rPr>
          <w:rFonts w:hint="eastAsia" w:ascii="宋体" w:hAnsi="宋体" w:eastAsia="宋体" w:cs="宋体"/>
          <w:color w:val="000000" w:themeColor="text1"/>
          <w:sz w:val="21"/>
          <w:szCs w:val="21"/>
          <w14:textFill>
            <w14:solidFill>
              <w14:schemeClr w14:val="tx1"/>
            </w14:solidFill>
          </w14:textFill>
        </w:rPr>
        <w:t>违约责任</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违约责任</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rPr>
          <w:color w:val="000000" w:themeColor="text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通用部分</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第六条 </w:t>
      </w:r>
      <w:r>
        <w:rPr>
          <w:rFonts w:hint="eastAsia" w:ascii="宋体" w:hAnsi="宋体" w:eastAsia="宋体" w:cs="宋体"/>
          <w:b/>
          <w:bCs/>
          <w:color w:val="000000" w:themeColor="text1"/>
          <w:sz w:val="21"/>
          <w:szCs w:val="21"/>
          <w14:textFill>
            <w14:solidFill>
              <w14:schemeClr w14:val="tx1"/>
            </w14:solidFill>
          </w14:textFill>
        </w:rPr>
        <w:t>双方的权利和义务</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甲方的权利和义务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（1）甲方有权获得本合同项下乙方应提供的全部合格的服务；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（2）甲方有权在合同期内对乙方的服务进行监督；</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（3）乙方未按照合同约定履行义务的，甲方有权采取相应的措施；</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（4）甲方应按照合同约定向乙方支付合同价款；</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（5）甲方对其提供的样本、稿件本身及其内容的真实性、合法性、知识产权的独立性等承担全部责任，所提供样本、稿件引起的纠纷、争议及相关损失由甲方自行承担；</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（7）甲方享有其它双方约定的权利、承担其它双方约定的义务。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乙方的权利和义务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（1）乙方有权获得甲方支付的合同价款；</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（2）乙方应按照合同约定向甲方提供全部合格的服务；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（3）乙方应按照合同约定履行相应的维护和保修或其他后续义务；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（4）乙方必须遵守甲方制定的各项服务标准、工作流程及各项要求；</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（5）乙方应当按照甲方提出的变更需求及时调整和完善服务内容；</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（6）乙方服务团队成员有_______，乙方人员如需变更应提前两周与甲方协调并取得同意；</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（7）乙方承担由于自身或合作施工单位由于服务效果与服务设计方案偏差原因造成的损失；</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（8）乙方享有其它双方约定的权利、承担其它双方约定的义务。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第七条 </w:t>
      </w:r>
      <w:r>
        <w:rPr>
          <w:rFonts w:hint="eastAsia" w:ascii="宋体" w:hAnsi="宋体" w:eastAsia="宋体" w:cs="宋体"/>
          <w:color w:val="000000" w:themeColor="text1"/>
          <w:sz w:val="21"/>
          <w:szCs w:val="21"/>
          <w14:textFill>
            <w14:solidFill>
              <w14:schemeClr w14:val="tx1"/>
            </w14:solidFill>
          </w14:textFill>
        </w:rPr>
        <w:t>禁止转让</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禁止转让</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第八条 </w:t>
      </w:r>
      <w:r>
        <w:rPr>
          <w:rFonts w:hint="eastAsia" w:ascii="宋体" w:hAnsi="宋体" w:eastAsia="宋体" w:cs="宋体"/>
          <w:b/>
          <w:bCs/>
          <w:color w:val="000000" w:themeColor="text1"/>
          <w:sz w:val="21"/>
          <w:szCs w:val="21"/>
          <w14:textFill>
            <w14:solidFill>
              <w14:schemeClr w14:val="tx1"/>
            </w14:solidFill>
          </w14:textFill>
        </w:rPr>
        <w:t>知识产权保障及权利保证</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知识产权保障</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第九条 </w:t>
      </w:r>
      <w:r>
        <w:rPr>
          <w:rFonts w:hint="eastAsia" w:ascii="宋体" w:hAnsi="宋体" w:eastAsia="宋体" w:cs="宋体"/>
          <w:b/>
          <w:bCs/>
          <w:color w:val="000000" w:themeColor="text1"/>
          <w:sz w:val="21"/>
          <w:szCs w:val="21"/>
          <w14:textFill>
            <w14:solidFill>
              <w14:schemeClr w14:val="tx1"/>
            </w14:solidFill>
          </w14:textFill>
        </w:rPr>
        <w:t>违约责任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如果由于甲方原因延迟付款，每延迟一天，甲方应按照应付合同价款的_______%向乙方支付违约金。</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如果乙方未按合同约定的时间、地点、内容、质量要求等提供服务，每延迟一天，应支付违约金_______元。乙方迟延提供服务，并不免除乙方应当按照合同继续提供服务的义务。如果乙方延迟_______天仍不能按照合同约定提供服务的，甲方有权解除合同。甲方有权从未付合同价款中扣除乙方延迟履行合同义务的违约金，不足部分，乙方应予以补足。</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因违约而解除合同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（1）如乙方服务团队负责人发生变更或核心服务团队发生重大变化，乙方未能及时书面告知甲方造成服务水平下降，或变更后人员资质不符合甲方要求的，甲方有权即时解除本合同。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（2）如乙方未经甲方书面许可，以甲方名义向媒体或其他第三方进行任何商业行为的，甲方有权即时解除本合同。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（3）因乙方延迟履行合同义务或因其他违约行为导致甲方解除合同的，乙方应向甲方支付本合同价款总额_______%的违约金，如违约金不足以弥补甲方损失的，超出部分由乙方继续承担赔偿责任。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第十条 </w:t>
      </w:r>
      <w:r>
        <w:rPr>
          <w:rFonts w:hint="eastAsia" w:ascii="宋体" w:hAnsi="宋体" w:eastAsia="宋体" w:cs="宋体"/>
          <w:b/>
          <w:bCs/>
          <w:color w:val="000000" w:themeColor="text1"/>
          <w:sz w:val="21"/>
          <w:szCs w:val="21"/>
          <w14:textFill>
            <w14:solidFill>
              <w14:schemeClr w14:val="tx1"/>
            </w14:solidFill>
          </w14:textFill>
        </w:rPr>
        <w:t>保密义务</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第十一条 </w:t>
      </w:r>
      <w:r>
        <w:rPr>
          <w:rFonts w:hint="eastAsia" w:ascii="宋体" w:hAnsi="宋体" w:eastAsia="宋体" w:cs="宋体"/>
          <w:b/>
          <w:bCs/>
          <w:color w:val="000000" w:themeColor="text1"/>
          <w:sz w:val="21"/>
          <w:szCs w:val="21"/>
          <w14:textFill>
            <w14:solidFill>
              <w14:schemeClr w14:val="tx1"/>
            </w14:solidFill>
          </w14:textFill>
        </w:rPr>
        <w:t>不可抗力</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第十二条 </w:t>
      </w:r>
      <w:r>
        <w:rPr>
          <w:rFonts w:hint="eastAsia" w:ascii="宋体" w:hAnsi="宋体" w:eastAsia="宋体" w:cs="宋体"/>
          <w:color w:val="000000" w:themeColor="text1"/>
          <w:sz w:val="21"/>
          <w:szCs w:val="21"/>
          <w14:textFill>
            <w14:solidFill>
              <w14:schemeClr w14:val="tx1"/>
            </w14:solidFill>
          </w14:textFill>
        </w:rPr>
        <w:t>合同变更</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合同变更</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第十三条 </w:t>
      </w:r>
      <w:r>
        <w:rPr>
          <w:rFonts w:hint="eastAsia" w:ascii="宋体" w:hAnsi="宋体" w:eastAsia="宋体" w:cs="宋体"/>
          <w:b/>
          <w:bCs/>
          <w:color w:val="000000" w:themeColor="text1"/>
          <w:sz w:val="21"/>
          <w:szCs w:val="21"/>
          <w14:textFill>
            <w14:solidFill>
              <w14:schemeClr w14:val="tx1"/>
            </w14:solidFill>
          </w14:textFill>
        </w:rPr>
        <w:t>合同特别终止</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（1）乙方破产、解散（包括但不限于乙方股东会决议解散、乙方被吊销营业执照、被责令关闭、被撤销、被司法机关裁决解散等情形）；</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第十四条 </w:t>
      </w:r>
      <w:r>
        <w:rPr>
          <w:rFonts w:hint="eastAsia" w:ascii="宋体" w:hAnsi="宋体" w:eastAsia="宋体" w:cs="宋体"/>
          <w:b/>
          <w:bCs/>
          <w:color w:val="000000" w:themeColor="text1"/>
          <w:sz w:val="21"/>
          <w:szCs w:val="21"/>
          <w14:textFill>
            <w14:solidFill>
              <w14:schemeClr w14:val="tx1"/>
            </w14:solidFill>
          </w14:textFill>
        </w:rPr>
        <w:t>法律适用与争议解决</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凡因本合同引起的或与本合同有关的任何争议，双方首先应友好协商解决。协商不成的，任何一方均有权将争议提交甲方所在地有管辖权的人民法院诉讼解决。</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第十五条 </w:t>
      </w:r>
      <w:r>
        <w:rPr>
          <w:rFonts w:hint="eastAsia" w:ascii="宋体" w:hAnsi="宋体" w:eastAsia="宋体" w:cs="宋体"/>
          <w:b/>
          <w:bCs/>
          <w:color w:val="000000" w:themeColor="text1"/>
          <w:sz w:val="21"/>
          <w:szCs w:val="21"/>
          <w14:textFill>
            <w14:solidFill>
              <w14:schemeClr w14:val="tx1"/>
            </w14:solidFill>
          </w14:textFill>
        </w:rPr>
        <w:t>合同生效及其他</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本合同有效期自_______年_______月_______日起至_______年_______月_______日止</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第十六条 </w:t>
      </w:r>
      <w:r>
        <w:rPr>
          <w:rFonts w:hint="eastAsia" w:ascii="宋体" w:hAnsi="宋体" w:eastAsia="宋体" w:cs="宋体"/>
          <w:b/>
          <w:bCs/>
          <w:color w:val="000000" w:themeColor="text1"/>
          <w:sz w:val="21"/>
          <w:szCs w:val="21"/>
          <w14:textFill>
            <w14:solidFill>
              <w14:schemeClr w14:val="tx1"/>
            </w14:solidFill>
          </w14:textFill>
        </w:rPr>
        <w:t>合同效力</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rPr>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第十七条 </w:t>
      </w:r>
      <w:r>
        <w:rPr>
          <w:rFonts w:hint="eastAsia" w:ascii="宋体" w:hAnsi="宋体" w:eastAsia="宋体" w:cs="宋体"/>
          <w:color w:val="000000" w:themeColor="text1"/>
          <w:sz w:val="21"/>
          <w:szCs w:val="21"/>
          <w14:textFill>
            <w14:solidFill>
              <w14:schemeClr w14:val="tx1"/>
            </w14:solidFill>
          </w14:textFill>
        </w:rPr>
        <w:t>附件的组成（适用于品牌宣传服务合同）</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b/>
          <w:bCs/>
          <w:color w:val="000000" w:themeColor="text1"/>
          <w:sz w:val="21"/>
          <w:szCs w:val="21"/>
          <w14:textFill>
            <w14:solidFill>
              <w14:schemeClr w14:val="tx1"/>
            </w14:solidFill>
          </w14:textFill>
        </w:rPr>
        <w:t>附件的组成</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附件一、服务内容及要求</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附件二、服务方案</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附件三、付款</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附件四、双方的权利和义务</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附件五、违约责任</w:t>
      </w: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pStyle w:val="2"/>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17.1  附件一   服务内容</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宣传</w:t>
      </w:r>
      <w:r>
        <w:rPr>
          <w:rFonts w:hint="eastAsia" w:ascii="仿宋_GB2312" w:hAnsi="仿宋_GB2312" w:eastAsia="仿宋_GB2312" w:cs="仿宋_GB2312"/>
          <w:sz w:val="24"/>
          <w:szCs w:val="24"/>
        </w:rPr>
        <w:t>媒介：</w:t>
      </w:r>
      <w:r>
        <w:rPr>
          <w:rFonts w:hint="eastAsia" w:ascii="仿宋_GB2312" w:hAnsi="仿宋_GB2312" w:eastAsia="仿宋_GB2312" w:cs="仿宋_GB2312"/>
          <w:sz w:val="24"/>
          <w:szCs w:val="24"/>
          <w:lang w:val="en-US" w:eastAsia="zh-CN"/>
        </w:rPr>
        <w:t>户外墙体喷绘布</w:t>
      </w:r>
      <w:r>
        <w:rPr>
          <w:rFonts w:hint="eastAsia" w:ascii="仿宋_GB2312" w:hAnsi="仿宋_GB2312" w:eastAsia="仿宋_GB2312" w:cs="仿宋_GB2312"/>
          <w:sz w:val="24"/>
          <w:szCs w:val="24"/>
          <w:lang w:val="en-US" w:eastAsia="zh-Hans"/>
        </w:rPr>
        <w:t>宣传</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宣传期限：**年**月日至**年**月**日</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17.2  附件二   服务方案</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宣传发布区域：达州市大竹辖内</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选取农村主干道、村口、集中居住区、产业园区等核心醒目位置，设置固定宣传场地20处，实现区域重点点位全覆盖。</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17.3  附件三   付款</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宣传单价：**.**元/㎡（包含制作费、安装施工费、日常维护费、破损更换费等）；预估宣传面积1000㎡，喷绘布制作及配套费用为**.**元（大写：***）。场地租赁单价：**.**元/处/月，宣传周期12个月，共20处场地，租赁费用为**.**元（大写：***）。项目合计总金额**.**元（大写：***）。</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结算方式：</w:t>
      </w:r>
      <w:r>
        <w:rPr>
          <w:rFonts w:hint="eastAsia" w:ascii="仿宋_GB2312" w:hAnsi="仿宋_GB2312" w:eastAsia="仿宋_GB2312" w:cs="仿宋_GB2312"/>
          <w:sz w:val="24"/>
          <w:szCs w:val="24"/>
        </w:rPr>
        <w:t>喷绘布制作及场地租赁费用按实际验收情况结算，乙方按每次验收确认的结算金额开具正规增值税专用发票，甲方收到发票后15个工作日内转账支付。</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项目结算以实际发布数量、实际面积和实际租赁周期为准，最终结算金额不超过本协议约定的项目合计总金额。</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账户名称：*******</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开 户 行：*******</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仿宋_GB2312" w:hAnsi="仿宋_GB2312" w:eastAsia="仿宋_GB2312" w:cs="仿宋_GB2312"/>
          <w:b w:val="0"/>
          <w:bCs w:val="0"/>
          <w:sz w:val="24"/>
          <w:szCs w:val="24"/>
          <w:lang w:val="en-US" w:eastAsia="zh-CN"/>
        </w:rPr>
      </w:pPr>
      <w:r>
        <w:rPr>
          <w:rFonts w:hint="eastAsia" w:ascii="仿宋_GB2312" w:hAnsi="仿宋_GB2312" w:eastAsia="仿宋_GB2312" w:cs="仿宋_GB2312"/>
          <w:sz w:val="24"/>
          <w:szCs w:val="24"/>
          <w:lang w:val="en-US" w:eastAsia="zh-CN"/>
        </w:rPr>
        <w:t>账    号：*******</w:t>
      </w:r>
    </w:p>
    <w:p>
      <w:pPr>
        <w:keepNext w:val="0"/>
        <w:keepLines w:val="0"/>
        <w:pageBreakBefore w:val="0"/>
        <w:numPr>
          <w:ilvl w:val="0"/>
          <w:numId w:val="0"/>
        </w:numPr>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17.4  附件四   双方的权利和义务</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乙方按要求为甲方设计制作样稿。</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甲方应按相关规定提供</w:t>
      </w:r>
      <w:r>
        <w:rPr>
          <w:rFonts w:hint="eastAsia" w:ascii="仿宋_GB2312" w:hAnsi="仿宋_GB2312" w:eastAsia="仿宋_GB2312" w:cs="仿宋_GB2312"/>
          <w:sz w:val="24"/>
          <w:szCs w:val="24"/>
          <w:lang w:val="en-US" w:eastAsia="zh-Hans"/>
        </w:rPr>
        <w:t>宣传发布</w:t>
      </w:r>
      <w:r>
        <w:rPr>
          <w:rFonts w:hint="eastAsia" w:ascii="仿宋_GB2312" w:hAnsi="仿宋_GB2312" w:eastAsia="仿宋_GB2312" w:cs="仿宋_GB2312"/>
          <w:sz w:val="24"/>
          <w:szCs w:val="24"/>
        </w:rPr>
        <w:t>的相关手续证件，乙方负责</w:t>
      </w:r>
      <w:r>
        <w:rPr>
          <w:rFonts w:hint="eastAsia" w:ascii="仿宋_GB2312" w:hAnsi="仿宋_GB2312" w:eastAsia="仿宋_GB2312" w:cs="仿宋_GB2312"/>
          <w:sz w:val="24"/>
          <w:szCs w:val="24"/>
          <w:lang w:val="en-US" w:eastAsia="zh-Hans"/>
        </w:rPr>
        <w:t>宣传发布</w:t>
      </w:r>
      <w:r>
        <w:rPr>
          <w:rFonts w:hint="eastAsia" w:ascii="仿宋_GB2312" w:hAnsi="仿宋_GB2312" w:eastAsia="仿宋_GB2312" w:cs="仿宋_GB2312"/>
          <w:sz w:val="24"/>
          <w:szCs w:val="24"/>
        </w:rPr>
        <w:t>各相关部门的审批备案手续及策划制作、</w:t>
      </w:r>
      <w:r>
        <w:rPr>
          <w:rFonts w:hint="eastAsia" w:ascii="仿宋_GB2312" w:hAnsi="仿宋_GB2312" w:eastAsia="仿宋_GB2312" w:cs="仿宋_GB2312"/>
          <w:sz w:val="24"/>
          <w:szCs w:val="24"/>
          <w:lang w:val="en-US" w:eastAsia="zh-Hans"/>
        </w:rPr>
        <w:t>宣传</w:t>
      </w:r>
      <w:r>
        <w:rPr>
          <w:rFonts w:hint="eastAsia" w:ascii="仿宋_GB2312" w:hAnsi="仿宋_GB2312" w:eastAsia="仿宋_GB2312" w:cs="仿宋_GB2312"/>
          <w:sz w:val="24"/>
          <w:szCs w:val="24"/>
        </w:rPr>
        <w:t>工作，并承担期间的安全责任问题；</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left"/>
        <w:textAlignment w:val="auto"/>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w:t>
      </w:r>
      <w:r>
        <w:rPr>
          <w:rFonts w:hint="eastAsia" w:ascii="仿宋_GB2312" w:hAnsi="仿宋_GB2312" w:eastAsia="仿宋_GB2312" w:cs="仿宋_GB2312"/>
          <w:kern w:val="0"/>
          <w:sz w:val="24"/>
          <w:szCs w:val="24"/>
          <w:lang w:val="en-US" w:eastAsia="zh-CN"/>
        </w:rPr>
        <w:t>.</w:t>
      </w:r>
      <w:r>
        <w:rPr>
          <w:rFonts w:hint="eastAsia" w:ascii="仿宋_GB2312" w:hAnsi="仿宋_GB2312" w:eastAsia="仿宋_GB2312" w:cs="仿宋_GB2312"/>
          <w:kern w:val="0"/>
          <w:sz w:val="24"/>
          <w:szCs w:val="24"/>
        </w:rPr>
        <w:t>如遇政府各相关部门干预，由甲、乙双方负责协调处理解决。</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eastAsia="zh-Hans"/>
        </w:rPr>
      </w:pP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发布期内，乙方负责甲方</w:t>
      </w:r>
      <w:r>
        <w:rPr>
          <w:rFonts w:hint="eastAsia" w:ascii="仿宋_GB2312" w:hAnsi="仿宋_GB2312" w:eastAsia="仿宋_GB2312" w:cs="仿宋_GB2312"/>
          <w:sz w:val="24"/>
          <w:szCs w:val="24"/>
          <w:lang w:eastAsia="zh-CN"/>
        </w:rPr>
        <w:t>宣传点</w:t>
      </w:r>
      <w:r>
        <w:rPr>
          <w:rFonts w:hint="eastAsia" w:ascii="仿宋_GB2312" w:hAnsi="仿宋_GB2312" w:eastAsia="仿宋_GB2312" w:cs="仿宋_GB2312"/>
          <w:sz w:val="24"/>
          <w:szCs w:val="24"/>
        </w:rPr>
        <w:t>的日常维护</w:t>
      </w:r>
      <w:r>
        <w:rPr>
          <w:rFonts w:hint="eastAsia" w:ascii="仿宋_GB2312" w:hAnsi="仿宋_GB2312" w:eastAsia="仿宋_GB2312" w:cs="仿宋_GB2312"/>
          <w:sz w:val="24"/>
          <w:szCs w:val="24"/>
          <w:lang w:eastAsia="zh-Hans"/>
        </w:rPr>
        <w:t>。</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发布期间，甲方有随时抽查监督发布情况的权利，并履行合同约定付费的义务。</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rPr>
        <w:t>如使用第三</w:t>
      </w:r>
      <w:r>
        <w:rPr>
          <w:rFonts w:hint="eastAsia" w:ascii="仿宋_GB2312" w:hAnsi="仿宋_GB2312" w:eastAsia="仿宋_GB2312" w:cs="仿宋_GB2312"/>
          <w:sz w:val="24"/>
          <w:szCs w:val="24"/>
          <w:lang w:eastAsia="zh-CN"/>
        </w:rPr>
        <w:t>物</w:t>
      </w:r>
      <w:r>
        <w:rPr>
          <w:rFonts w:hint="eastAsia" w:ascii="仿宋_GB2312" w:hAnsi="仿宋_GB2312" w:eastAsia="仿宋_GB2312" w:cs="仿宋_GB2312"/>
          <w:sz w:val="24"/>
          <w:szCs w:val="24"/>
        </w:rPr>
        <w:t>权过程发生的法律纠纷和经济责任由乙方全权负责。</w:t>
      </w:r>
    </w:p>
    <w:p>
      <w:pPr>
        <w:keepNext w:val="0"/>
        <w:keepLines w:val="0"/>
        <w:pageBreakBefore w:val="0"/>
        <w:numPr>
          <w:ilvl w:val="0"/>
          <w:numId w:val="0"/>
        </w:numPr>
        <w:kinsoku/>
        <w:wordWrap/>
        <w:overflowPunct/>
        <w:topLinePunct w:val="0"/>
        <w:autoSpaceDE/>
        <w:autoSpaceDN/>
        <w:bidi w:val="0"/>
        <w:adjustRightInd/>
        <w:snapToGrid/>
        <w:spacing w:line="460" w:lineRule="exact"/>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17.5  附件五   违约责任</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甲方应按约定期限付款，经乙方催讨后甲方仍不支付的，乙方有权利终止本合同；</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若乙方不能按照甲方要求按时正常发布完所有</w:t>
      </w:r>
      <w:r>
        <w:rPr>
          <w:rFonts w:hint="eastAsia" w:ascii="仿宋_GB2312" w:hAnsi="仿宋_GB2312" w:eastAsia="仿宋_GB2312" w:cs="仿宋_GB2312"/>
          <w:sz w:val="24"/>
          <w:szCs w:val="24"/>
          <w:lang w:val="en-US" w:eastAsia="zh-Hans"/>
        </w:rPr>
        <w:t>标语</w:t>
      </w:r>
      <w:r>
        <w:rPr>
          <w:rFonts w:hint="eastAsia" w:ascii="仿宋_GB2312" w:hAnsi="仿宋_GB2312" w:eastAsia="仿宋_GB2312" w:cs="仿宋_GB2312"/>
          <w:sz w:val="24"/>
          <w:szCs w:val="24"/>
        </w:rPr>
        <w:t>，由乙方承担违约责任，赔偿甲方所造成的损失；若甲方抽查发现</w:t>
      </w:r>
      <w:r>
        <w:rPr>
          <w:rFonts w:hint="eastAsia" w:ascii="仿宋_GB2312" w:hAnsi="仿宋_GB2312" w:eastAsia="仿宋_GB2312" w:cs="仿宋_GB2312"/>
          <w:sz w:val="24"/>
          <w:szCs w:val="24"/>
          <w:lang w:val="en-US" w:eastAsia="zh-Hans"/>
        </w:rPr>
        <w:t>标语内容</w:t>
      </w:r>
      <w:r>
        <w:rPr>
          <w:rFonts w:hint="eastAsia" w:ascii="仿宋_GB2312" w:hAnsi="仿宋_GB2312" w:eastAsia="仿宋_GB2312" w:cs="仿宋_GB2312"/>
          <w:sz w:val="24"/>
          <w:szCs w:val="24"/>
        </w:rPr>
        <w:t>有短缺或残缺现象并通知乙方后，乙方未在约定时间内补齐的，视为乙方违约，甲方可随时终止合同拒付剩余款项，并要求乙方承担合同总额20%的违约</w:t>
      </w:r>
      <w:r>
        <w:rPr>
          <w:rFonts w:hint="eastAsia" w:ascii="仿宋_GB2312" w:hAnsi="仿宋_GB2312" w:eastAsia="仿宋_GB2312" w:cs="仿宋_GB2312"/>
          <w:sz w:val="24"/>
          <w:szCs w:val="24"/>
          <w:lang w:eastAsia="zh-CN"/>
        </w:rPr>
        <w:t>金。</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黑体" w:hAnsi="黑体" w:eastAsia="黑体" w:cs="黑体"/>
          <w:sz w:val="24"/>
          <w:szCs w:val="24"/>
          <w:lang w:val="en-US"/>
        </w:rPr>
      </w:pPr>
      <w:r>
        <w:rPr>
          <w:rFonts w:hint="eastAsia" w:ascii="黑体" w:hAnsi="黑体" w:eastAsia="黑体" w:cs="黑体"/>
          <w:b/>
          <w:bCs/>
          <w:sz w:val="24"/>
          <w:szCs w:val="24"/>
          <w:lang w:val="en-US" w:eastAsia="zh-CN"/>
        </w:rPr>
        <w:t>17.6  附件六  廉洁诚信条款</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第一条  总则</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1.3本协议所称相关主体，对任何一方而言，包括但不限于以下单位或者个人：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（1）一方或其关联方之工作人员；</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（2）受一方委托办理相关事务的单位或者个人；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（3）利用职权或者影响力影响交易的单位或者个人；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（4）前述相关人员的亲属；</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（5）与前述相关主体存在利害关系的其他单位或者人员。</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乙方相关主体实施违反本协议约定之行为的，均应视为乙方实施行为。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第二条  商业贿赂</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2.3本条第1款所称其他形式，包括但不限于：</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（1）以任何方式实施商业贿赂或违规提供回扣、折扣、宴请与游玩活动或其他不正当利益；</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（2）为甲方或甲方相关主体安排有可能影响公平、公正交易的宴请、健身、娱乐等活动；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（3）为甲方或甲方相关主体投资入股、个人借款或买卖股票、债券等提供方便；</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（4）为甲方或甲方相关主体购买或装修住房、婚丧嫁娶、配偶子女上学或工作安排以及出国出境、旅游等提供方便；</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（5）违反规定为甲方或甲方相关主体在乙方相关企业工作、挂名兼职、合伙经营、介绍承揽业务等提供方便；</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（6）向甲方或甲方相关主体提供借款、融资、担保等；</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（7）给予或承诺给予其不正当利益的其他行为；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（8）其他违反国家法律法规或商业道德准则的影响公正交易的行为。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第三条  回扣</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3.1本协议所称回扣，是指乙方促成合作时在账外暗中以现金、实物或者其他方式退给甲方或甲方相关主体一定比例的商品或服务价款。</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3.3乙方在账外暗中给予甲方相关主体回扣的，视为实施商业贿赂行为。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第四条  折扣</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4.2乙方提供的商品或服务，可以以明示方式给予甲方折扣。乙方给予甲方折扣的，必须在采购协议中予以明确并如实入账。</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4.4乙方违反本条约定的，视为实施商业贿赂行为。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第五条  宴请与游玩活动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5.2乙方不得为甲方相关主体提供各种形式的旅游、健身、KTV、酒吧、按摩、赌博、色情等娱乐休闲活动。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5.3乙方违反本条约定的，视为实施商业贿赂行为。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第六条  禁止行为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双方一致同意双方或双方相关主体的如下行为是应当禁止的营私舞弊或腐败行为：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6.1甲方及甲方相关主体向乙方索要或收受财物或其他形式的财产性利益、非财产性利益。</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6.2乙方及乙方相关主体向甲方或甲方相关主体提供财物或其他形式的财产性利益、非财产性利益，包括但不限于：</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（1）报销甲方相关主体的私人费用；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（2）提供超过宴请标准的宴请或娱乐活动；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（3）介绍甲方相关主体亲友到乙方处工作；</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（4）提出、邀请或事实上接受甲方相关主体在乙方参股或参与乙方经营活动；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（5）组织或向甲方相关主体提供旅游等代偿活动利益；</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（6）向甲方相关主体提供借款、融资、担保等；</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（7）给予或承诺给予甲方相关主体不正当利益的其他行为；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（8）其他违反本协议约定、国家法律法规或商业道德准则的影响公正交易的行为。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第七条  乙方承诺</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乙方承诺在双方的商务接洽、合同关系、交易过程中遵守如下要求：</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7.1 避免利害关系</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7.2 恪守廉洁自律原则</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7.3 恪守诚实信用原则</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7.3.3严格遵守甲方的供应商行为准则、合作协议、保密承诺书等政策文件中的相关规定。</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7.3.4严格遵守甲方的品牌管理的相关规定，未经甲方授权不擅自使用甲方字样、授权合作伙伴等类似容易对外产生混淆的字样。</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7.3.5严格遵守国家相关法律法规及甲方的管理规定，不参与任何违法活动。</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7.3.6承诺实事求是，不对内部或社会传递任何虚假信息，严格遵守保密协议，不透露任何甲方的商业机密。</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7.3.7未经甲方同意，不向任何新闻媒体、第三方述及有关甲方工作人员恪守商业道德方面的评价、信息。</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7.4 确保信息公开透明</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7.4.1主动向甲方披露与采购项目相关的信息，包括乙方真实情况、产品价格、技术参数、服务团队信息、履约情况等。</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7.4.2不利用非法手段向甲方及甲方相关主体打探有关涉及甲方及甲方相关主体的商业秘密、人员信息、采购信息等。</w:t>
      </w:r>
    </w:p>
    <w:p>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7.5 积极配合监督举报</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7.6 加强内部廉洁管理</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7.6.1加强内部管理：加强对员工的廉洁教育和培训，提高员工的道德素质和法律意识，建立健全内部管理制度，确保员工行为的合规性和廉洁性。</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7.6.2设立监督机制：通过专门的监督机构或人员，对乙方的业务活动进行实时监督，确保员工行为的合规性。</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7.6.3建立举报制度：鼓励员工积极举报违规行为，对举报人予以保护并给予奖励。</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第八条  违约责任</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8.3 如乙方违反本协议任何约定或承诺，</w:t>
      </w:r>
      <w:r>
        <w:rPr>
          <w:rFonts w:hint="eastAsia" w:ascii="仿宋_GB2312" w:hAnsi="仿宋_GB2312" w:eastAsia="仿宋_GB2312" w:cs="仿宋_GB2312"/>
          <w:b/>
          <w:bCs/>
          <w:sz w:val="24"/>
          <w:szCs w:val="24"/>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8.4</w:t>
      </w:r>
      <w:r>
        <w:rPr>
          <w:rFonts w:hint="eastAsia" w:ascii="仿宋_GB2312" w:hAnsi="仿宋_GB2312" w:eastAsia="仿宋_GB2312" w:cs="仿宋_GB2312"/>
          <w:b/>
          <w:bCs/>
          <w:sz w:val="24"/>
          <w:szCs w:val="24"/>
        </w:rPr>
        <w:t>甲方及甲方子公司按照前述条款要求乙方承担赔偿责任的，</w:t>
      </w:r>
      <w:r>
        <w:rPr>
          <w:rFonts w:hint="eastAsia" w:ascii="仿宋_GB2312" w:hAnsi="仿宋_GB2312" w:eastAsia="仿宋_GB2312" w:cs="仿宋_GB2312"/>
          <w:sz w:val="24"/>
          <w:szCs w:val="24"/>
        </w:rPr>
        <w:t>乙方应于甲方发出赔偿通知之日起【10】个工作日内支付，如未及时支付，甲方及甲方子公司有权从主合同款项中直接扣除。</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8.5乙方知悉并同意，对于上述情形的处理甲方有完全的判断权和自主权。</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第九条  附则</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9.1本协议的标题及各条款的标题仅为检索方便而设置，具体内容应当以各条款的具体规定为准，而不应参考该标题进行解释。</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仿宋_GB2312" w:hAnsi="仿宋_GB2312" w:eastAsia="仿宋_GB2312" w:cs="仿宋_GB2312"/>
          <w:sz w:val="24"/>
          <w:szCs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pStyle w:val="2"/>
        <w:rPr>
          <w:color w:val="000000" w:themeColor="text1"/>
          <w14:textFill>
            <w14:solidFill>
              <w14:schemeClr w14:val="tx1"/>
            </w14:solidFill>
          </w14:textFill>
        </w:rPr>
        <w:sectPr>
          <w:footerReference r:id="rId7" w:type="default"/>
          <w:pgSz w:w="11906" w:h="16838"/>
          <w:pgMar w:top="1417" w:right="1474" w:bottom="1134" w:left="1587" w:header="851" w:footer="992" w:gutter="0"/>
          <w:pgNumType w:fmt="decimal"/>
          <w:cols w:space="720" w:num="1"/>
          <w:titlePg/>
          <w:docGrid w:type="lines" w:linePitch="312" w:charSpace="0"/>
        </w:sectPr>
      </w:pPr>
    </w:p>
    <w:p>
      <w:pPr>
        <w:pStyle w:val="3"/>
        <w:pageBreakBefore/>
        <w:jc w:val="left"/>
        <w:rPr>
          <w:rFonts w:ascii="仿宋_GB2312" w:hAnsi="宋体" w:eastAsia="仿宋_GB2312"/>
          <w:color w:val="000000" w:themeColor="text1"/>
          <w:sz w:val="28"/>
          <w:szCs w:val="28"/>
          <w14:textFill>
            <w14:solidFill>
              <w14:schemeClr w14:val="tx1"/>
            </w14:solidFill>
          </w14:textFill>
        </w:rPr>
      </w:pPr>
      <w:bookmarkStart w:id="122" w:name="_Toc4181"/>
      <w:bookmarkStart w:id="123" w:name="_Toc186737811"/>
      <w:r>
        <w:rPr>
          <w:rFonts w:hint="eastAsia" w:ascii="仿宋_GB2312" w:hAnsi="宋体" w:eastAsia="仿宋_GB2312"/>
          <w:color w:val="000000" w:themeColor="text1"/>
          <w:sz w:val="28"/>
          <w:szCs w:val="28"/>
          <w14:textFill>
            <w14:solidFill>
              <w14:schemeClr w14:val="tx1"/>
            </w14:solidFill>
          </w14:textFill>
        </w:rPr>
        <w:t>第五章 采购</w:t>
      </w:r>
      <w:bookmarkEnd w:id="122"/>
      <w:r>
        <w:rPr>
          <w:rFonts w:hint="eastAsia" w:ascii="仿宋_GB2312" w:hAnsi="宋体" w:eastAsia="仿宋_GB2312"/>
          <w:color w:val="000000" w:themeColor="text1"/>
          <w:sz w:val="28"/>
          <w:szCs w:val="28"/>
          <w14:textFill>
            <w14:solidFill>
              <w14:schemeClr w14:val="tx1"/>
            </w14:solidFill>
          </w14:textFill>
        </w:rPr>
        <w:t>需求</w:t>
      </w:r>
      <w:bookmarkEnd w:id="123"/>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i w:val="0"/>
          <w:iCs/>
          <w:color w:val="000000" w:themeColor="text1"/>
          <w:szCs w:val="32"/>
          <w14:textFill>
            <w14:solidFill>
              <w14:schemeClr w14:val="tx1"/>
            </w14:solidFill>
          </w14:textFill>
        </w:rPr>
      </w:pPr>
      <w:r>
        <w:rPr>
          <w:rFonts w:hint="eastAsia" w:ascii="仿宋_GB2312" w:hAnsi="仿宋_GB2312" w:eastAsia="仿宋_GB2312" w:cs="仿宋_GB2312"/>
          <w:i w:val="0"/>
          <w:iCs/>
          <w:color w:val="000000" w:themeColor="text1"/>
          <w:szCs w:val="32"/>
          <w14:textFill>
            <w14:solidFill>
              <w14:schemeClr w14:val="tx1"/>
            </w14:solidFill>
          </w14:textFill>
        </w:rPr>
        <w:t>一、采购项目背景</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left"/>
        <w:textAlignment w:val="auto"/>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rPr>
        <w:t>农业作为国民经济基础产业，受干旱、洪涝、病虫害等自然灾害影响较大，农业生产风险防控直接关系粮食安全、农民增收与乡村振兴大局。农业保险作为分散农业生产风险、落实支农惠农政策的重要举措，是保障农业生产、稳定农户收益、防范因灾返贫的核心金融工具，对推动农业可持续发展至关重要。</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当前，农村地区农险宣传存在覆盖不足、触达低效、留存时间短等问题，部分农户对农险政策、保障内容、理赔流程认知不足，风险保障意识薄弱，制约了农业保险政策落地见效。户外墙体喷绘布具备贴近农村、视觉醒目、长期留存、覆盖广泛、成本亲民的宣传优势，是面向农村群众普及农险知识的高效载体，可实现农险信息常态化、精准化传播。</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 </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为打通农险宣传“最后一公里”，全面提升农户农险认知度与参保意愿，切实发挥农业保险风险保障作用，助力农业稳产增收、乡村稳定发展，特策划本次农险户外墙体喷绘布宣传项目，依托墙体宣传载体，全方位普及农险惠民政策。</w:t>
      </w:r>
    </w:p>
    <w:p>
      <w:pPr>
        <w:keepNext w:val="0"/>
        <w:keepLines w:val="0"/>
        <w:pageBreakBefore w:val="0"/>
        <w:widowControl/>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仿宋_GB2312" w:hAnsi="仿宋_GB2312" w:eastAsia="仿宋_GB2312" w:cs="仿宋_GB2312"/>
          <w:i w:val="0"/>
          <w:iCs/>
          <w:color w:val="000000" w:themeColor="text1"/>
          <w:lang w:val="en-US" w:eastAsia="zh-CN"/>
          <w14:textFill>
            <w14:solidFill>
              <w14:schemeClr w14:val="tx1"/>
            </w14:solidFill>
          </w14:textFill>
        </w:rPr>
      </w:pPr>
      <w:r>
        <w:rPr>
          <w:rFonts w:hint="eastAsia" w:ascii="仿宋_GB2312" w:hAnsi="仿宋_GB2312" w:eastAsia="仿宋_GB2312" w:cs="仿宋_GB2312"/>
          <w:i w:val="0"/>
          <w:iCs/>
          <w:color w:val="000000" w:themeColor="text1"/>
          <w:szCs w:val="32"/>
          <w:lang w:eastAsia="zh-CN"/>
          <w14:textFill>
            <w14:solidFill>
              <w14:schemeClr w14:val="tx1"/>
            </w14:solidFill>
          </w14:textFill>
        </w:rPr>
        <w:t>二、</w:t>
      </w:r>
      <w:r>
        <w:rPr>
          <w:rFonts w:hint="eastAsia" w:ascii="仿宋_GB2312" w:hAnsi="仿宋_GB2312" w:eastAsia="仿宋_GB2312" w:cs="仿宋_GB2312"/>
          <w:i w:val="0"/>
          <w:iCs/>
          <w:color w:val="000000" w:themeColor="text1"/>
          <w:szCs w:val="32"/>
          <w14:textFill>
            <w14:solidFill>
              <w14:schemeClr w14:val="tx1"/>
            </w14:solidFill>
          </w14:textFill>
        </w:rPr>
        <w:t>采购内容</w:t>
      </w:r>
    </w:p>
    <w:p>
      <w:pPr>
        <w:keepNext w:val="0"/>
        <w:keepLines w:val="0"/>
        <w:pageBreakBefore w:val="0"/>
        <w:widowControl/>
        <w:kinsoku/>
        <w:wordWrap/>
        <w:overflowPunct/>
        <w:topLinePunct w:val="0"/>
        <w:autoSpaceDE/>
        <w:autoSpaceDN/>
        <w:bidi w:val="0"/>
        <w:adjustRightInd/>
        <w:snapToGrid/>
        <w:spacing w:line="460" w:lineRule="exact"/>
        <w:ind w:firstLine="641"/>
        <w:jc w:val="left"/>
        <w:textAlignment w:val="auto"/>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rPr>
        <w:t>（一）第一标</w:t>
      </w:r>
      <w:r>
        <w:rPr>
          <w:rFonts w:hint="eastAsia" w:ascii="仿宋_GB2312" w:hAnsi="仿宋_GB2312" w:eastAsia="仿宋_GB2312" w:cs="仿宋_GB2312"/>
          <w:b/>
          <w:bCs/>
          <w:sz w:val="24"/>
          <w:szCs w:val="24"/>
          <w:lang w:eastAsia="zh-CN"/>
        </w:rPr>
        <w:t>包</w:t>
      </w:r>
      <w:r>
        <w:rPr>
          <w:rFonts w:hint="eastAsia" w:ascii="仿宋_GB2312" w:hAnsi="仿宋_GB2312" w:eastAsia="仿宋_GB2312" w:cs="仿宋_GB2312"/>
          <w:b/>
          <w:bCs/>
          <w:sz w:val="24"/>
          <w:szCs w:val="24"/>
        </w:rPr>
        <w:t>：</w:t>
      </w:r>
      <w:r>
        <w:rPr>
          <w:rFonts w:hint="eastAsia" w:ascii="仿宋_GB2312" w:hAnsi="仿宋_GB2312" w:eastAsia="仿宋_GB2312" w:cs="仿宋_GB2312"/>
          <w:b/>
          <w:bCs/>
          <w:sz w:val="24"/>
          <w:szCs w:val="24"/>
          <w:lang w:eastAsia="zh-CN"/>
        </w:rPr>
        <w:t>达川区辖内农险户外墙体喷绘布</w:t>
      </w:r>
      <w:r>
        <w:rPr>
          <w:rFonts w:hint="eastAsia" w:ascii="仿宋_GB2312" w:hAnsi="仿宋_GB2312" w:eastAsia="仿宋_GB2312" w:cs="仿宋_GB2312"/>
          <w:b/>
          <w:bCs/>
          <w:sz w:val="24"/>
          <w:szCs w:val="24"/>
        </w:rPr>
        <w:t>年度周期弹性</w:t>
      </w:r>
      <w:r>
        <w:rPr>
          <w:rFonts w:hint="eastAsia" w:ascii="仿宋_GB2312" w:hAnsi="仿宋_GB2312" w:eastAsia="仿宋_GB2312" w:cs="仿宋_GB2312"/>
          <w:b/>
          <w:bCs/>
          <w:sz w:val="24"/>
          <w:szCs w:val="24"/>
          <w:lang w:eastAsia="zh-CN"/>
        </w:rPr>
        <w:t>宣传项目</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left"/>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1. 实施区域：</w:t>
      </w:r>
      <w:r>
        <w:rPr>
          <w:rFonts w:hint="eastAsia" w:ascii="仿宋_GB2312" w:hAnsi="仿宋_GB2312" w:eastAsia="仿宋_GB2312" w:cs="仿宋_GB2312"/>
          <w:sz w:val="24"/>
          <w:szCs w:val="24"/>
          <w:lang w:eastAsia="zh-CN"/>
        </w:rPr>
        <w:t>达川区辖内</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 宣传周期：整体宣传服务周期为1年，根据区域农险业务推广节奏、季节种植周期、政策宣传重点及实际宣传需求，分批次、按需制作发布喷绘布，灵活匹配业务宣传节点。</w:t>
      </w:r>
    </w:p>
    <w:p>
      <w:pPr>
        <w:keepNext w:val="0"/>
        <w:keepLines w:val="0"/>
        <w:pageBreakBefore w:val="0"/>
        <w:widowControl/>
        <w:kinsoku/>
        <w:wordWrap/>
        <w:overflowPunct/>
        <w:topLinePunct w:val="0"/>
        <w:autoSpaceDE/>
        <w:autoSpaceDN/>
        <w:bidi w:val="0"/>
        <w:adjustRightInd/>
        <w:snapToGrid/>
        <w:spacing w:line="460" w:lineRule="exact"/>
        <w:ind w:firstLine="640"/>
        <w:jc w:val="left"/>
        <w:textAlignment w:val="auto"/>
        <w:rPr>
          <w:rFonts w:hint="eastAsia" w:ascii="仿宋_GB2312" w:hAnsi="仿宋_GB2312" w:eastAsia="仿宋_GB2312" w:cs="仿宋_GB2312"/>
          <w:i/>
          <w:color w:val="000000" w:themeColor="text1"/>
          <w:szCs w:val="32"/>
          <w14:textFill>
            <w14:solidFill>
              <w14:schemeClr w14:val="tx1"/>
            </w14:solidFill>
          </w14:textFill>
        </w:rPr>
      </w:pPr>
      <w:r>
        <w:rPr>
          <w:rFonts w:hint="eastAsia" w:ascii="仿宋_GB2312" w:hAnsi="仿宋_GB2312" w:eastAsia="仿宋_GB2312" w:cs="仿宋_GB2312"/>
          <w:b/>
          <w:bCs/>
          <w:sz w:val="24"/>
          <w:szCs w:val="24"/>
        </w:rPr>
        <w:t>（二）第二标</w:t>
      </w:r>
      <w:r>
        <w:rPr>
          <w:rFonts w:hint="eastAsia" w:ascii="仿宋_GB2312" w:hAnsi="仿宋_GB2312" w:eastAsia="仿宋_GB2312" w:cs="仿宋_GB2312"/>
          <w:b/>
          <w:bCs/>
          <w:sz w:val="24"/>
          <w:szCs w:val="24"/>
          <w:lang w:eastAsia="zh-CN"/>
        </w:rPr>
        <w:t>包</w:t>
      </w:r>
      <w:r>
        <w:rPr>
          <w:rFonts w:hint="eastAsia" w:ascii="仿宋_GB2312" w:hAnsi="仿宋_GB2312" w:eastAsia="仿宋_GB2312" w:cs="仿宋_GB2312"/>
          <w:b/>
          <w:bCs/>
          <w:sz w:val="24"/>
          <w:szCs w:val="24"/>
        </w:rPr>
        <w:t>：</w:t>
      </w:r>
      <w:r>
        <w:rPr>
          <w:rFonts w:hint="eastAsia" w:ascii="仿宋_GB2312" w:hAnsi="仿宋_GB2312" w:eastAsia="仿宋_GB2312" w:cs="仿宋_GB2312"/>
          <w:b/>
          <w:bCs/>
          <w:sz w:val="24"/>
          <w:szCs w:val="24"/>
          <w:lang w:eastAsia="zh-CN"/>
        </w:rPr>
        <w:t>大竹农险户外墙体喷绘布</w:t>
      </w:r>
      <w:r>
        <w:rPr>
          <w:rFonts w:hint="eastAsia" w:ascii="仿宋_GB2312" w:hAnsi="仿宋_GB2312" w:eastAsia="仿宋_GB2312" w:cs="仿宋_GB2312"/>
          <w:b/>
          <w:bCs/>
          <w:sz w:val="24"/>
          <w:szCs w:val="24"/>
        </w:rPr>
        <w:t>固定点位长期宣传</w:t>
      </w:r>
      <w:r>
        <w:rPr>
          <w:rFonts w:hint="eastAsia" w:ascii="仿宋_GB2312" w:hAnsi="仿宋_GB2312" w:eastAsia="仿宋_GB2312" w:cs="仿宋_GB2312"/>
          <w:b/>
          <w:bCs/>
          <w:sz w:val="24"/>
          <w:szCs w:val="24"/>
          <w:lang w:eastAsia="zh-CN"/>
        </w:rPr>
        <w:t>项目</w:t>
      </w:r>
      <w:r>
        <w:rPr>
          <w:rFonts w:hint="eastAsia" w:ascii="仿宋_GB2312" w:hAnsi="仿宋_GB2312" w:eastAsia="仿宋_GB2312" w:cs="仿宋_GB2312"/>
          <w:b/>
          <w:bCs/>
          <w:sz w:val="24"/>
          <w:szCs w:val="24"/>
        </w:rPr>
        <w:br w:type="textWrapping"/>
      </w: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sz w:val="24"/>
          <w:szCs w:val="24"/>
        </w:rPr>
        <w:t>1. 实施区域：</w:t>
      </w:r>
      <w:r>
        <w:rPr>
          <w:rFonts w:hint="eastAsia" w:ascii="仿宋_GB2312" w:hAnsi="仿宋_GB2312" w:eastAsia="仿宋_GB2312" w:cs="仿宋_GB2312"/>
          <w:sz w:val="24"/>
          <w:szCs w:val="24"/>
          <w:lang w:eastAsia="zh-CN"/>
        </w:rPr>
        <w:t>大竹辖内</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2. 宣传点位：选取农村主干道、村口、集中居住区、产业园区等核心醒目位置，设置固定宣传场地20处，实现区域重点点位全覆盖。</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i/>
          <w:color w:val="000000" w:themeColor="text1"/>
          <w:szCs w:val="32"/>
          <w14:textFill>
            <w14:solidFill>
              <w14:schemeClr w14:val="tx1"/>
            </w14:solidFill>
          </w14:textFill>
        </w:rPr>
        <w:t>三、采购数量</w:t>
      </w:r>
    </w:p>
    <w:tbl>
      <w:tblPr>
        <w:tblStyle w:val="29"/>
        <w:tblW w:w="47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3179"/>
        <w:gridCol w:w="1739"/>
        <w:gridCol w:w="1576"/>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8" w:type="pct"/>
            <w:vAlign w:val="center"/>
          </w:tcPr>
          <w:p>
            <w:pPr>
              <w:jc w:val="center"/>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标包号</w:t>
            </w:r>
          </w:p>
        </w:tc>
        <w:tc>
          <w:tcPr>
            <w:tcW w:w="1711" w:type="pct"/>
            <w:vAlign w:val="center"/>
          </w:tcPr>
          <w:p>
            <w:pPr>
              <w:jc w:val="center"/>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标包名称</w:t>
            </w:r>
          </w:p>
        </w:tc>
        <w:tc>
          <w:tcPr>
            <w:tcW w:w="936" w:type="pct"/>
            <w:vAlign w:val="center"/>
          </w:tcPr>
          <w:p>
            <w:pPr>
              <w:jc w:val="center"/>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采购内容/数量</w:t>
            </w:r>
          </w:p>
        </w:tc>
        <w:tc>
          <w:tcPr>
            <w:tcW w:w="848" w:type="pct"/>
            <w:vAlign w:val="center"/>
          </w:tcPr>
          <w:p>
            <w:pPr>
              <w:jc w:val="center"/>
              <w:rPr>
                <w:rFonts w:hint="eastAsia" w:ascii="仿宋_GB2312" w:hAnsi="仿宋_GB2312" w:eastAsia="仿宋_GB2312" w:cs="仿宋_GB2312"/>
                <w:b/>
                <w:bCs/>
                <w:color w:val="000000" w:themeColor="text1"/>
                <w:sz w:val="22"/>
                <w:szCs w:val="22"/>
                <w:lang w:eastAsia="zh-CN"/>
                <w14:textFill>
                  <w14:solidFill>
                    <w14:schemeClr w14:val="tx1"/>
                  </w14:solidFill>
                </w14:textFill>
              </w:rPr>
            </w:pPr>
            <w:r>
              <w:rPr>
                <w:rFonts w:hint="eastAsia" w:ascii="仿宋_GB2312" w:hAnsi="仿宋_GB2312" w:eastAsia="仿宋_GB2312" w:cs="仿宋_GB2312"/>
                <w:b/>
                <w:bCs/>
                <w:color w:val="000000" w:themeColor="text1"/>
                <w:sz w:val="22"/>
                <w:szCs w:val="22"/>
                <w:lang w:eastAsia="zh-CN"/>
                <w14:textFill>
                  <w14:solidFill>
                    <w14:schemeClr w14:val="tx1"/>
                  </w14:solidFill>
                </w14:textFill>
              </w:rPr>
              <w:t>服务期限</w:t>
            </w:r>
          </w:p>
        </w:tc>
        <w:tc>
          <w:tcPr>
            <w:tcW w:w="815" w:type="pct"/>
            <w:vAlign w:val="center"/>
          </w:tcPr>
          <w:p>
            <w:pPr>
              <w:jc w:val="center"/>
              <w:rPr>
                <w:rFonts w:hint="eastAsia" w:ascii="仿宋_GB2312" w:hAnsi="仿宋_GB2312" w:eastAsia="仿宋_GB2312" w:cs="仿宋_GB2312"/>
                <w:b/>
                <w:bCs/>
                <w:color w:val="000000" w:themeColor="text1"/>
                <w:sz w:val="22"/>
                <w:szCs w:val="22"/>
                <w:lang w:eastAsia="zh-CN"/>
                <w14:textFill>
                  <w14:solidFill>
                    <w14:schemeClr w14:val="tx1"/>
                  </w14:solidFill>
                </w14:textFill>
              </w:rPr>
            </w:pPr>
            <w:r>
              <w:rPr>
                <w:rFonts w:hint="eastAsia" w:ascii="仿宋_GB2312" w:hAnsi="仿宋_GB2312" w:eastAsia="仿宋_GB2312" w:cs="仿宋_GB2312"/>
                <w:b/>
                <w:bCs/>
                <w:color w:val="000000" w:themeColor="text1"/>
                <w:sz w:val="22"/>
                <w:szCs w:val="22"/>
                <w:lang w:eastAsia="zh-CN"/>
                <w14:textFill>
                  <w14:solidFill>
                    <w14:schemeClr w14:val="tx1"/>
                  </w14:solidFill>
                </w14:textFill>
              </w:rPr>
              <w:t>服务</w:t>
            </w:r>
          </w:p>
          <w:p>
            <w:pPr>
              <w:jc w:val="center"/>
              <w:rPr>
                <w:rFonts w:hint="eastAsia" w:ascii="仿宋_GB2312" w:hAnsi="仿宋_GB2312" w:eastAsia="仿宋_GB2312" w:cs="仿宋_GB2312"/>
                <w:b/>
                <w:bCs/>
                <w:color w:val="000000" w:themeColor="text1"/>
                <w:sz w:val="22"/>
                <w:szCs w:val="22"/>
                <w:lang w:eastAsia="zh-CN"/>
                <w14:textFill>
                  <w14:solidFill>
                    <w14:schemeClr w14:val="tx1"/>
                  </w14:solidFill>
                </w14:textFill>
              </w:rPr>
            </w:pPr>
            <w:r>
              <w:rPr>
                <w:rFonts w:hint="eastAsia" w:ascii="仿宋_GB2312" w:hAnsi="仿宋_GB2312" w:eastAsia="仿宋_GB2312" w:cs="仿宋_GB2312"/>
                <w:b/>
                <w:bCs/>
                <w:color w:val="000000" w:themeColor="text1"/>
                <w:sz w:val="22"/>
                <w:szCs w:val="22"/>
                <w:lang w:eastAsia="zh-CN"/>
                <w14:textFill>
                  <w14:solidFill>
                    <w14:schemeClr w14:val="tx1"/>
                  </w14:solidFill>
                </w14:textFill>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8"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t>标包1</w:t>
            </w:r>
          </w:p>
        </w:tc>
        <w:tc>
          <w:tcPr>
            <w:tcW w:w="1711"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_GB2312" w:hAnsi="仿宋_GB2312" w:eastAsia="仿宋_GB2312" w:cs="仿宋_GB2312"/>
                <w:color w:val="000000" w:themeColor="text1"/>
                <w:sz w:val="21"/>
                <w:szCs w:val="21"/>
                <w:lang w:eastAsia="zh-CN"/>
                <w14:textFill>
                  <w14:solidFill>
                    <w14:schemeClr w14:val="tx1"/>
                  </w14:solidFill>
                </w14:textFill>
              </w:rPr>
            </w:pPr>
            <w:r>
              <w:rPr>
                <w:rFonts w:hint="eastAsia" w:ascii="仿宋_GB2312" w:hAnsi="仿宋_GB2312" w:eastAsia="仿宋_GB2312" w:cs="仿宋_GB2312"/>
                <w:color w:val="000000" w:themeColor="text1"/>
                <w:sz w:val="21"/>
                <w:szCs w:val="21"/>
                <w:lang w:eastAsia="zh-CN"/>
                <w14:textFill>
                  <w14:solidFill>
                    <w14:schemeClr w14:val="tx1"/>
                  </w14:solidFill>
                </w14:textFill>
              </w:rPr>
              <w:t>达川区农险户外墙体喷绘布年度周期弹性宣传项目</w:t>
            </w:r>
          </w:p>
        </w:tc>
        <w:tc>
          <w:tcPr>
            <w:tcW w:w="936"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_GB2312" w:hAnsi="仿宋_GB2312" w:eastAsia="仿宋_GB2312" w:cs="仿宋_GB2312"/>
                <w:color w:val="000000" w:themeColor="text1"/>
                <w:sz w:val="21"/>
                <w:szCs w:val="21"/>
                <w:lang w:val="en-US" w:eastAsia="zh-CN"/>
                <w14:textFill>
                  <w14:solidFill>
                    <w14:schemeClr w14:val="tx1"/>
                  </w14:solidFill>
                </w14:textFill>
              </w:rPr>
            </w:pPr>
            <w:r>
              <w:rPr>
                <w:rFonts w:hint="eastAsia" w:ascii="仿宋_GB2312" w:hAnsi="仿宋_GB2312" w:eastAsia="仿宋_GB2312" w:cs="仿宋_GB2312"/>
                <w:color w:val="000000" w:themeColor="text1"/>
                <w:sz w:val="21"/>
                <w:szCs w:val="21"/>
                <w:lang w:val="en-US" w:eastAsia="zh-CN"/>
                <w14:textFill>
                  <w14:solidFill>
                    <w14:schemeClr w14:val="tx1"/>
                  </w14:solidFill>
                </w14:textFill>
              </w:rPr>
              <w:t>预估4000㎡</w:t>
            </w:r>
          </w:p>
        </w:tc>
        <w:tc>
          <w:tcPr>
            <w:tcW w:w="848"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_GB2312" w:hAnsi="仿宋_GB2312" w:eastAsia="仿宋_GB2312" w:cs="仿宋_GB2312"/>
                <w:color w:val="000000" w:themeColor="text1"/>
                <w:sz w:val="21"/>
                <w:szCs w:val="21"/>
                <w:lang w:val="en-US" w:eastAsia="zh-CN"/>
                <w14:textFill>
                  <w14:solidFill>
                    <w14:schemeClr w14:val="tx1"/>
                  </w14:solidFill>
                </w14:textFill>
              </w:rPr>
            </w:pPr>
            <w:r>
              <w:rPr>
                <w:rFonts w:hint="eastAsia" w:ascii="仿宋_GB2312" w:hAnsi="仿宋_GB2312" w:eastAsia="仿宋_GB2312" w:cs="仿宋_GB2312"/>
                <w:color w:val="000000" w:themeColor="text1"/>
                <w:sz w:val="21"/>
                <w:szCs w:val="21"/>
                <w:lang w:val="en-US" w:eastAsia="zh-CN"/>
                <w14:textFill>
                  <w14:solidFill>
                    <w14:schemeClr w14:val="tx1"/>
                  </w14:solidFill>
                </w14:textFill>
              </w:rPr>
              <w:t>服务周期</w:t>
            </w:r>
          </w:p>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_GB2312" w:hAnsi="仿宋_GB2312" w:eastAsia="仿宋_GB2312" w:cs="仿宋_GB2312"/>
                <w:color w:val="000000" w:themeColor="text1"/>
                <w:sz w:val="21"/>
                <w:szCs w:val="21"/>
                <w:lang w:val="en-US" w:eastAsia="zh-CN"/>
                <w14:textFill>
                  <w14:solidFill>
                    <w14:schemeClr w14:val="tx1"/>
                  </w14:solidFill>
                </w14:textFill>
              </w:rPr>
            </w:pPr>
            <w:r>
              <w:rPr>
                <w:rFonts w:hint="eastAsia" w:ascii="仿宋_GB2312" w:hAnsi="仿宋_GB2312" w:eastAsia="仿宋_GB2312" w:cs="仿宋_GB2312"/>
                <w:color w:val="000000" w:themeColor="text1"/>
                <w:sz w:val="21"/>
                <w:szCs w:val="21"/>
                <w:lang w:val="en-US" w:eastAsia="zh-CN"/>
                <w14:textFill>
                  <w14:solidFill>
                    <w14:schemeClr w14:val="tx1"/>
                  </w14:solidFill>
                </w14:textFill>
              </w:rPr>
              <w:t>1年</w:t>
            </w:r>
          </w:p>
        </w:tc>
        <w:tc>
          <w:tcPr>
            <w:tcW w:w="815"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_GB2312" w:hAnsi="仿宋_GB2312" w:eastAsia="仿宋_GB2312" w:cs="仿宋_GB2312"/>
                <w:color w:val="000000" w:themeColor="text1"/>
                <w:sz w:val="21"/>
                <w:szCs w:val="21"/>
                <w:lang w:val="en-US" w:eastAsia="zh-CN"/>
                <w14:textFill>
                  <w14:solidFill>
                    <w14:schemeClr w14:val="tx1"/>
                  </w14:solidFill>
                </w14:textFill>
              </w:rPr>
            </w:pPr>
            <w:r>
              <w:rPr>
                <w:rFonts w:hint="eastAsia" w:ascii="仿宋_GB2312" w:hAnsi="仿宋_GB2312" w:eastAsia="仿宋_GB2312" w:cs="仿宋_GB2312"/>
                <w:color w:val="000000" w:themeColor="text1"/>
                <w:sz w:val="21"/>
                <w:szCs w:val="21"/>
                <w:lang w:val="en-US" w:eastAsia="zh-CN"/>
                <w14:textFill>
                  <w14:solidFill>
                    <w14:schemeClr w14:val="tx1"/>
                  </w14:solidFill>
                </w14:textFill>
              </w:rPr>
              <w:t>达川区辖内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8"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t>标包2</w:t>
            </w:r>
          </w:p>
        </w:tc>
        <w:tc>
          <w:tcPr>
            <w:tcW w:w="1711"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_GB2312" w:hAnsi="仿宋_GB2312" w:eastAsia="仿宋_GB2312" w:cs="仿宋_GB2312"/>
                <w:color w:val="000000" w:themeColor="text1"/>
                <w:sz w:val="21"/>
                <w:szCs w:val="21"/>
                <w:lang w:eastAsia="zh-CN"/>
                <w14:textFill>
                  <w14:solidFill>
                    <w14:schemeClr w14:val="tx1"/>
                  </w14:solidFill>
                </w14:textFill>
              </w:rPr>
            </w:pPr>
            <w:r>
              <w:rPr>
                <w:rFonts w:hint="eastAsia" w:ascii="仿宋_GB2312" w:hAnsi="仿宋_GB2312" w:eastAsia="仿宋_GB2312" w:cs="仿宋_GB2312"/>
                <w:color w:val="000000" w:themeColor="text1"/>
                <w:sz w:val="21"/>
                <w:szCs w:val="21"/>
                <w:lang w:eastAsia="zh-CN"/>
                <w14:textFill>
                  <w14:solidFill>
                    <w14:schemeClr w14:val="tx1"/>
                  </w14:solidFill>
                </w14:textFill>
              </w:rPr>
              <w:t>大竹户外墙体喷绘布固定点位长期宣传项目</w:t>
            </w:r>
          </w:p>
        </w:tc>
        <w:tc>
          <w:tcPr>
            <w:tcW w:w="936"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_GB2312" w:hAnsi="仿宋_GB2312" w:eastAsia="仿宋_GB2312" w:cs="仿宋_GB2312"/>
                <w:color w:val="000000" w:themeColor="text1"/>
                <w:sz w:val="21"/>
                <w:szCs w:val="21"/>
                <w:lang w:val="en-US" w:eastAsia="zh-CN"/>
                <w14:textFill>
                  <w14:solidFill>
                    <w14:schemeClr w14:val="tx1"/>
                  </w14:solidFill>
                </w14:textFill>
              </w:rPr>
            </w:pPr>
            <w:r>
              <w:rPr>
                <w:rFonts w:hint="eastAsia" w:ascii="仿宋_GB2312" w:hAnsi="仿宋_GB2312" w:eastAsia="仿宋_GB2312" w:cs="仿宋_GB2312"/>
                <w:color w:val="000000" w:themeColor="text1"/>
                <w:sz w:val="21"/>
                <w:szCs w:val="21"/>
                <w:lang w:eastAsia="zh-CN"/>
                <w14:textFill>
                  <w14:solidFill>
                    <w14:schemeClr w14:val="tx1"/>
                  </w14:solidFill>
                </w14:textFill>
              </w:rPr>
              <w:t>预估</w:t>
            </w:r>
            <w:r>
              <w:rPr>
                <w:rFonts w:hint="eastAsia" w:ascii="仿宋_GB2312" w:hAnsi="仿宋_GB2312" w:eastAsia="仿宋_GB2312" w:cs="仿宋_GB2312"/>
                <w:color w:val="000000" w:themeColor="text1"/>
                <w:sz w:val="21"/>
                <w:szCs w:val="21"/>
                <w:lang w:val="en-US" w:eastAsia="zh-CN"/>
                <w14:textFill>
                  <w14:solidFill>
                    <w14:schemeClr w14:val="tx1"/>
                  </w14:solidFill>
                </w14:textFill>
              </w:rPr>
              <w:t>1000㎡/20处点位</w:t>
            </w:r>
          </w:p>
        </w:tc>
        <w:tc>
          <w:tcPr>
            <w:tcW w:w="848"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_GB2312" w:hAnsi="仿宋_GB2312" w:eastAsia="仿宋_GB2312" w:cs="仿宋_GB2312"/>
                <w:color w:val="000000" w:themeColor="text1"/>
                <w:sz w:val="21"/>
                <w:szCs w:val="21"/>
                <w:lang w:val="en-US" w:eastAsia="zh-CN"/>
                <w14:textFill>
                  <w14:solidFill>
                    <w14:schemeClr w14:val="tx1"/>
                  </w14:solidFill>
                </w14:textFill>
              </w:rPr>
            </w:pPr>
            <w:r>
              <w:rPr>
                <w:rFonts w:hint="eastAsia" w:ascii="仿宋_GB2312" w:hAnsi="仿宋_GB2312" w:eastAsia="仿宋_GB2312" w:cs="仿宋_GB2312"/>
                <w:color w:val="000000" w:themeColor="text1"/>
                <w:sz w:val="21"/>
                <w:szCs w:val="21"/>
                <w:lang w:val="en-US" w:eastAsia="zh-CN"/>
                <w14:textFill>
                  <w14:solidFill>
                    <w14:schemeClr w14:val="tx1"/>
                  </w14:solidFill>
                </w14:textFill>
              </w:rPr>
              <w:t>宣传期1年</w:t>
            </w:r>
          </w:p>
        </w:tc>
        <w:tc>
          <w:tcPr>
            <w:tcW w:w="815" w:type="pct"/>
            <w:vAlign w:val="center"/>
          </w:tcPr>
          <w:p>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eastAsia" w:ascii="仿宋_GB2312" w:hAnsi="仿宋_GB2312" w:eastAsia="仿宋_GB2312" w:cs="仿宋_GB2312"/>
                <w:color w:val="000000" w:themeColor="text1"/>
                <w:sz w:val="21"/>
                <w:szCs w:val="21"/>
                <w:lang w:val="en-US" w:eastAsia="zh-CN"/>
                <w14:textFill>
                  <w14:solidFill>
                    <w14:schemeClr w14:val="tx1"/>
                  </w14:solidFill>
                </w14:textFill>
              </w:rPr>
            </w:pPr>
            <w:r>
              <w:rPr>
                <w:rFonts w:hint="eastAsia" w:ascii="仿宋_GB2312" w:hAnsi="仿宋_GB2312" w:eastAsia="仿宋_GB2312" w:cs="仿宋_GB2312"/>
                <w:color w:val="000000" w:themeColor="text1"/>
                <w:sz w:val="21"/>
                <w:szCs w:val="21"/>
                <w:lang w:val="en-US" w:eastAsia="zh-CN"/>
                <w14:textFill>
                  <w14:solidFill>
                    <w14:schemeClr w14:val="tx1"/>
                  </w14:solidFill>
                </w14:textFill>
              </w:rPr>
              <w:t>大竹辖内</w:t>
            </w:r>
          </w:p>
        </w:tc>
      </w:tr>
    </w:tbl>
    <w:p>
      <w:pPr>
        <w:spacing w:line="360" w:lineRule="auto"/>
        <w:ind w:firstLine="480" w:firstLineChars="200"/>
        <w:rPr>
          <w:rFonts w:hint="eastAsia" w:ascii="仿宋_GB2312" w:hAnsi="仿宋_GB2312" w:eastAsia="仿宋_GB2312" w:cs="仿宋_GB2312"/>
          <w:i w:val="0"/>
          <w:iCs/>
          <w:color w:val="000000" w:themeColor="text1"/>
          <w:szCs w:val="3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_GB2312" w:hAnsi="仿宋_GB2312" w:eastAsia="仿宋_GB2312" w:cs="仿宋_GB2312"/>
          <w:i w:val="0"/>
          <w:iCs/>
          <w:color w:val="000000" w:themeColor="text1"/>
          <w:szCs w:val="32"/>
          <w14:textFill>
            <w14:solidFill>
              <w14:schemeClr w14:val="tx1"/>
            </w14:solidFill>
          </w14:textFill>
        </w:rPr>
      </w:pPr>
      <w:r>
        <w:rPr>
          <w:rFonts w:hint="eastAsia" w:ascii="仿宋_GB2312" w:hAnsi="仿宋_GB2312" w:eastAsia="仿宋_GB2312" w:cs="仿宋_GB2312"/>
          <w:i w:val="0"/>
          <w:iCs/>
          <w:color w:val="000000" w:themeColor="text1"/>
          <w:szCs w:val="32"/>
          <w14:textFill>
            <w14:solidFill>
              <w14:schemeClr w14:val="tx1"/>
            </w14:solidFill>
          </w14:textFill>
        </w:rPr>
        <w:t>四、付款方式</w:t>
      </w:r>
    </w:p>
    <w:p>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_GB2312" w:hAnsi="仿宋_GB2312" w:eastAsia="仿宋_GB2312" w:cs="仿宋_GB2312"/>
          <w:i w:val="0"/>
          <w:iCs/>
          <w:color w:val="000000" w:themeColor="text1"/>
          <w:szCs w:val="32"/>
          <w:lang w:eastAsia="zh-CN"/>
          <w14:textFill>
            <w14:solidFill>
              <w14:schemeClr w14:val="tx1"/>
            </w14:solidFill>
          </w14:textFill>
        </w:rPr>
      </w:pPr>
      <w:r>
        <w:rPr>
          <w:rFonts w:hint="eastAsia" w:ascii="仿宋_GB2312" w:hAnsi="仿宋_GB2312" w:eastAsia="仿宋_GB2312" w:cs="仿宋_GB2312"/>
          <w:i w:val="0"/>
          <w:iCs/>
          <w:color w:val="000000" w:themeColor="text1"/>
          <w:szCs w:val="32"/>
          <w:lang w:eastAsia="zh-CN"/>
          <w14:textFill>
            <w14:solidFill>
              <w14:schemeClr w14:val="tx1"/>
            </w14:solidFill>
          </w14:textFill>
        </w:rPr>
        <w:t>对应标包，与标包合同条款一致。</w:t>
      </w:r>
    </w:p>
    <w:p>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仿宋_GB2312" w:hAnsi="仿宋_GB2312" w:eastAsia="仿宋_GB2312" w:cs="仿宋_GB2312"/>
          <w:i w:val="0"/>
          <w:iCs/>
          <w:color w:val="000000" w:themeColor="text1"/>
          <w:szCs w:val="32"/>
          <w14:textFill>
            <w14:solidFill>
              <w14:schemeClr w14:val="tx1"/>
            </w14:solidFill>
          </w14:textFill>
        </w:rPr>
      </w:pPr>
      <w:r>
        <w:rPr>
          <w:rFonts w:hint="eastAsia" w:ascii="仿宋_GB2312" w:hAnsi="仿宋_GB2312" w:eastAsia="仿宋_GB2312" w:cs="仿宋_GB2312"/>
          <w:i w:val="0"/>
          <w:iCs/>
          <w:color w:val="000000" w:themeColor="text1"/>
          <w:szCs w:val="32"/>
          <w14:textFill>
            <w14:solidFill>
              <w14:schemeClr w14:val="tx1"/>
            </w14:solidFill>
          </w14:textFill>
        </w:rPr>
        <w:t>五、服务要求</w:t>
      </w:r>
    </w:p>
    <w:p>
      <w:pPr>
        <w:pStyle w:val="2"/>
        <w:keepNext w:val="0"/>
        <w:keepLines w:val="0"/>
        <w:pageBreakBefore w:val="0"/>
        <w:widowControl/>
        <w:kinsoku/>
        <w:wordWrap/>
        <w:overflowPunct/>
        <w:topLinePunct w:val="0"/>
        <w:autoSpaceDE/>
        <w:autoSpaceDN/>
        <w:bidi w:val="0"/>
        <w:adjustRightInd/>
        <w:snapToGrid/>
        <w:spacing w:after="0" w:line="480" w:lineRule="exact"/>
        <w:ind w:firstLine="480"/>
        <w:textAlignment w:val="auto"/>
        <w:rPr>
          <w:rFonts w:hint="eastAsia" w:ascii="仿宋_GB2312" w:hAnsi="仿宋_GB2312" w:eastAsia="仿宋_GB2312" w:cs="仿宋_GB2312"/>
          <w:i w:val="0"/>
          <w:iCs/>
          <w:color w:val="000000" w:themeColor="text1"/>
          <w:lang w:val="en-US" w:eastAsia="zh-CN"/>
          <w14:textFill>
            <w14:solidFill>
              <w14:schemeClr w14:val="tx1"/>
            </w14:solidFill>
          </w14:textFill>
        </w:rPr>
      </w:pPr>
      <w:r>
        <w:rPr>
          <w:rFonts w:hint="eastAsia" w:ascii="仿宋_GB2312" w:hAnsi="仿宋_GB2312" w:eastAsia="仿宋_GB2312" w:cs="仿宋_GB2312"/>
          <w:i w:val="0"/>
          <w:iCs/>
          <w:color w:val="000000" w:themeColor="text1"/>
          <w:lang w:val="en-US" w:eastAsia="zh-CN"/>
          <w14:textFill>
            <w14:solidFill>
              <w14:schemeClr w14:val="tx1"/>
            </w14:solidFill>
          </w14:textFill>
        </w:rPr>
        <w:t>（一）总体要求</w:t>
      </w:r>
    </w:p>
    <w:p>
      <w:pPr>
        <w:pStyle w:val="2"/>
        <w:keepNext w:val="0"/>
        <w:keepLines w:val="0"/>
        <w:pageBreakBefore w:val="0"/>
        <w:widowControl/>
        <w:kinsoku/>
        <w:wordWrap/>
        <w:overflowPunct/>
        <w:topLinePunct w:val="0"/>
        <w:autoSpaceDE/>
        <w:autoSpaceDN/>
        <w:bidi w:val="0"/>
        <w:adjustRightInd/>
        <w:snapToGrid/>
        <w:spacing w:after="0" w:line="480" w:lineRule="exact"/>
        <w:ind w:firstLine="480"/>
        <w:textAlignment w:val="auto"/>
        <w:rPr>
          <w:rFonts w:hint="default" w:ascii="仿宋_GB2312" w:hAnsi="仿宋_GB2312" w:eastAsia="仿宋_GB2312" w:cs="仿宋_GB2312"/>
          <w:i w:val="0"/>
          <w:iCs/>
          <w:color w:val="000000" w:themeColor="text1"/>
          <w:lang w:val="en-US" w:eastAsia="zh-CN"/>
          <w14:textFill>
            <w14:solidFill>
              <w14:schemeClr w14:val="tx1"/>
            </w14:solidFill>
          </w14:textFill>
        </w:rPr>
      </w:pPr>
      <w:r>
        <w:rPr>
          <w:rFonts w:hint="eastAsia" w:ascii="仿宋_GB2312" w:hAnsi="仿宋_GB2312" w:eastAsia="仿宋_GB2312" w:cs="仿宋_GB2312"/>
          <w:i w:val="0"/>
          <w:iCs/>
          <w:color w:val="000000" w:themeColor="text1"/>
          <w:lang w:val="en-US" w:eastAsia="zh-CN"/>
          <w14:textFill>
            <w14:solidFill>
              <w14:schemeClr w14:val="tx1"/>
            </w14:solidFill>
          </w14:textFill>
        </w:rPr>
        <w:t>1.执行标准；《城市户外广告和招牌设施技术标准》</w:t>
      </w:r>
    </w:p>
    <w:p>
      <w:pPr>
        <w:pStyle w:val="2"/>
        <w:keepNext w:val="0"/>
        <w:keepLines w:val="0"/>
        <w:pageBreakBefore w:val="0"/>
        <w:widowControl/>
        <w:kinsoku/>
        <w:wordWrap/>
        <w:overflowPunct/>
        <w:topLinePunct w:val="0"/>
        <w:autoSpaceDE/>
        <w:autoSpaceDN/>
        <w:bidi w:val="0"/>
        <w:adjustRightInd/>
        <w:snapToGrid/>
        <w:spacing w:after="0" w:line="480" w:lineRule="exact"/>
        <w:ind w:firstLine="480"/>
        <w:textAlignment w:val="auto"/>
        <w:rPr>
          <w:rFonts w:hint="eastAsia" w:ascii="仿宋_GB2312" w:hAnsi="仿宋_GB2312" w:eastAsia="仿宋_GB2312" w:cs="仿宋_GB2312"/>
          <w:i w:val="0"/>
          <w:iCs/>
          <w:color w:val="000000" w:themeColor="text1"/>
          <w:lang w:val="en-US" w:eastAsia="zh-CN"/>
          <w14:textFill>
            <w14:solidFill>
              <w14:schemeClr w14:val="tx1"/>
            </w14:solidFill>
          </w14:textFill>
        </w:rPr>
      </w:pPr>
      <w:r>
        <w:rPr>
          <w:rFonts w:hint="eastAsia" w:ascii="仿宋_GB2312" w:hAnsi="仿宋_GB2312" w:eastAsia="仿宋_GB2312" w:cs="仿宋_GB2312"/>
          <w:i w:val="0"/>
          <w:iCs/>
          <w:color w:val="000000" w:themeColor="text1"/>
          <w:lang w:val="en-US" w:eastAsia="zh-CN"/>
          <w14:textFill>
            <w14:solidFill>
              <w14:schemeClr w14:val="tx1"/>
            </w14:solidFill>
          </w14:textFill>
        </w:rPr>
        <w:t>2.适用场景：户外水泥/砖墙、围挡、楼宇外墙。</w:t>
      </w:r>
    </w:p>
    <w:p>
      <w:pPr>
        <w:pStyle w:val="2"/>
        <w:keepNext w:val="0"/>
        <w:keepLines w:val="0"/>
        <w:pageBreakBefore w:val="0"/>
        <w:widowControl/>
        <w:kinsoku/>
        <w:wordWrap/>
        <w:overflowPunct/>
        <w:topLinePunct w:val="0"/>
        <w:autoSpaceDE/>
        <w:autoSpaceDN/>
        <w:bidi w:val="0"/>
        <w:adjustRightInd/>
        <w:snapToGrid/>
        <w:spacing w:after="0" w:line="480" w:lineRule="exact"/>
        <w:ind w:firstLine="480"/>
        <w:textAlignment w:val="auto"/>
        <w:rPr>
          <w:rFonts w:hint="eastAsia" w:ascii="仿宋_GB2312" w:hAnsi="仿宋_GB2312" w:eastAsia="仿宋_GB2312" w:cs="仿宋_GB2312"/>
          <w:i w:val="0"/>
          <w:iCs/>
          <w:color w:val="000000" w:themeColor="text1"/>
          <w:lang w:val="en-US" w:eastAsia="zh-CN"/>
          <w14:textFill>
            <w14:solidFill>
              <w14:schemeClr w14:val="tx1"/>
            </w14:solidFill>
          </w14:textFill>
        </w:rPr>
      </w:pPr>
      <w:r>
        <w:rPr>
          <w:rFonts w:hint="eastAsia" w:ascii="仿宋_GB2312" w:hAnsi="仿宋_GB2312" w:eastAsia="仿宋_GB2312" w:cs="仿宋_GB2312"/>
          <w:i w:val="0"/>
          <w:iCs/>
          <w:color w:val="000000" w:themeColor="text1"/>
          <w:lang w:val="en-US" w:eastAsia="zh-CN"/>
          <w14:textFill>
            <w14:solidFill>
              <w14:schemeClr w14:val="tx1"/>
            </w14:solidFill>
          </w14:textFill>
        </w:rPr>
        <w:t>（二）材料要求</w:t>
      </w:r>
    </w:p>
    <w:p>
      <w:pPr>
        <w:pStyle w:val="2"/>
        <w:keepNext w:val="0"/>
        <w:keepLines w:val="0"/>
        <w:pageBreakBefore w:val="0"/>
        <w:widowControl/>
        <w:kinsoku/>
        <w:wordWrap/>
        <w:overflowPunct/>
        <w:topLinePunct w:val="0"/>
        <w:autoSpaceDE/>
        <w:autoSpaceDN/>
        <w:bidi w:val="0"/>
        <w:adjustRightInd/>
        <w:snapToGrid/>
        <w:spacing w:after="0" w:line="480" w:lineRule="exact"/>
        <w:ind w:firstLine="480"/>
        <w:textAlignment w:val="auto"/>
        <w:rPr>
          <w:rFonts w:hint="eastAsia" w:ascii="仿宋_GB2312" w:hAnsi="仿宋_GB2312" w:eastAsia="仿宋_GB2312" w:cs="仿宋_GB2312"/>
          <w:i w:val="0"/>
          <w:iCs/>
          <w:color w:val="000000" w:themeColor="text1"/>
          <w:lang w:val="en-US" w:eastAsia="zh-CN"/>
          <w14:textFill>
            <w14:solidFill>
              <w14:schemeClr w14:val="tx1"/>
            </w14:solidFill>
          </w14:textFill>
        </w:rPr>
      </w:pPr>
      <w:r>
        <w:rPr>
          <w:rFonts w:hint="eastAsia" w:ascii="仿宋_GB2312" w:hAnsi="仿宋_GB2312" w:eastAsia="仿宋_GB2312" w:cs="仿宋_GB2312"/>
          <w:i w:val="0"/>
          <w:iCs/>
          <w:color w:val="000000" w:themeColor="text1"/>
          <w:lang w:val="en-US" w:eastAsia="zh-CN"/>
          <w14:textFill>
            <w14:solidFill>
              <w14:schemeClr w14:val="tx1"/>
            </w14:solidFill>
          </w14:textFill>
        </w:rPr>
        <w:t>采用加厚防晒专用布料，高清喷绘色彩鲜亮、不褪色耐雨淋，材质结实抗拉伸、不易破损老化，安装简单，适合长期户外墙面使用。</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exact"/>
        <w:ind w:firstLine="480" w:firstLineChars="200"/>
        <w:textAlignment w:val="auto"/>
        <w:rPr>
          <w:rFonts w:hint="eastAsia" w:ascii="仿宋_GB2312" w:hAnsi="仿宋_GB2312" w:eastAsia="仿宋_GB2312" w:cs="仿宋_GB2312"/>
          <w:i w:val="0"/>
          <w:iCs/>
          <w:color w:val="000000" w:themeColor="text1"/>
          <w:lang w:val="en-US" w:eastAsia="zh-CN"/>
          <w14:textFill>
            <w14:solidFill>
              <w14:schemeClr w14:val="tx1"/>
            </w14:solidFill>
          </w14:textFill>
        </w:rPr>
      </w:pPr>
      <w:r>
        <w:rPr>
          <w:rFonts w:hint="eastAsia" w:ascii="仿宋_GB2312" w:hAnsi="仿宋_GB2312" w:eastAsia="仿宋_GB2312" w:cs="仿宋_GB2312"/>
          <w:i w:val="0"/>
          <w:iCs/>
          <w:color w:val="000000" w:themeColor="text1"/>
          <w:lang w:val="en-US" w:eastAsia="zh-CN"/>
          <w14:textFill>
            <w14:solidFill>
              <w14:schemeClr w14:val="tx1"/>
            </w14:solidFill>
          </w14:textFill>
        </w:rPr>
        <w:t>（三）现场安装要求</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exact"/>
        <w:ind w:firstLine="480" w:firstLineChars="200"/>
        <w:textAlignment w:val="auto"/>
        <w:rPr>
          <w:rFonts w:hint="default" w:ascii="仿宋_GB2312" w:hAnsi="仿宋_GB2312" w:eastAsia="仿宋_GB2312" w:cs="仿宋_GB2312"/>
          <w:i w:val="0"/>
          <w:iCs/>
          <w:color w:val="000000" w:themeColor="text1"/>
          <w:lang w:val="en-US" w:eastAsia="zh-CN"/>
          <w14:textFill>
            <w14:solidFill>
              <w14:schemeClr w14:val="tx1"/>
            </w14:solidFill>
          </w14:textFill>
        </w:rPr>
      </w:pPr>
      <w:r>
        <w:rPr>
          <w:rFonts w:hint="eastAsia" w:ascii="仿宋_GB2312" w:hAnsi="仿宋_GB2312" w:eastAsia="仿宋_GB2312" w:cs="仿宋_GB2312"/>
          <w:color w:val="000000" w:themeColor="text1"/>
          <w:lang w:val="en-US" w:eastAsia="zh-CN"/>
          <w14:textFill>
            <w14:solidFill>
              <w14:schemeClr w14:val="tx1"/>
            </w14:solidFill>
          </w14:textFill>
        </w:rPr>
        <w:t>安装施工需由专业人员完成，</w:t>
      </w:r>
      <w:r>
        <w:rPr>
          <w:rFonts w:hint="eastAsia" w:ascii="仿宋_GB2312" w:hAnsi="仿宋_GB2312" w:eastAsia="仿宋_GB2312" w:cs="仿宋_GB2312"/>
          <w:i w:val="0"/>
          <w:iCs/>
          <w:color w:val="000000" w:themeColor="text1"/>
          <w:lang w:val="en-US" w:eastAsia="zh-CN"/>
          <w14:textFill>
            <w14:solidFill>
              <w14:schemeClr w14:val="tx1"/>
            </w14:solidFill>
          </w14:textFill>
        </w:rPr>
        <w:t>高空作业持证上岗，设警戒线与警示标识。无扬尘、无噪音污染以及垃圾当日清理。</w:t>
      </w:r>
    </w:p>
    <w:p>
      <w:pPr>
        <w:pStyle w:val="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lang w:val="en-US" w:eastAsia="zh-CN"/>
          <w14:textFill>
            <w14:solidFill>
              <w14:schemeClr w14:val="tx1"/>
            </w14:solidFill>
          </w14:textFill>
        </w:rPr>
        <w:t>（四）验收标准及售后</w:t>
      </w:r>
    </w:p>
    <w:p>
      <w:pPr>
        <w:pStyle w:val="2"/>
        <w:keepNext w:val="0"/>
        <w:keepLines w:val="0"/>
        <w:pageBreakBefore w:val="0"/>
        <w:widowControl/>
        <w:numPr>
          <w:ilvl w:val="0"/>
          <w:numId w:val="0"/>
        </w:numPr>
        <w:kinsoku/>
        <w:wordWrap/>
        <w:overflowPunct/>
        <w:topLinePunct w:val="0"/>
        <w:autoSpaceDE/>
        <w:autoSpaceDN/>
        <w:bidi w:val="0"/>
        <w:adjustRightInd/>
        <w:snapToGrid/>
        <w:spacing w:line="480" w:lineRule="exact"/>
        <w:ind w:firstLine="480" w:firstLineChars="200"/>
        <w:textAlignment w:val="auto"/>
        <w:rPr>
          <w:color w:val="000000" w:themeColor="text1"/>
          <w14:textFill>
            <w14:solidFill>
              <w14:schemeClr w14:val="tx1"/>
            </w14:solidFill>
          </w14:textFill>
        </w:rPr>
      </w:pPr>
      <w:r>
        <w:rPr>
          <w:rFonts w:hint="eastAsia" w:ascii="仿宋_GB2312" w:hAnsi="仿宋_GB2312" w:eastAsia="仿宋_GB2312" w:cs="仿宋_GB2312"/>
          <w:color w:val="000000" w:themeColor="text1"/>
          <w:lang w:val="en-US" w:eastAsia="zh-CN"/>
          <w14:textFill>
            <w14:solidFill>
              <w14:schemeClr w14:val="tx1"/>
            </w14:solidFill>
          </w14:textFill>
        </w:rPr>
        <w:t>画面平整无皱，色彩均匀无色差、无脏点漏喷，拼接无缝，边缘牢固。质保期1年，质保期内非人为褪色、开裂、脱落免费维修更换。</w:t>
      </w: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3"/>
        <w:spacing w:before="0" w:after="0"/>
        <w:jc w:val="left"/>
        <w:rPr>
          <w:rFonts w:ascii="仿宋" w:hAnsi="仿宋" w:eastAsia="仿宋" w:cs="仿宋"/>
          <w:color w:val="000000" w:themeColor="text1"/>
          <w:sz w:val="28"/>
          <w:szCs w:val="28"/>
          <w14:textFill>
            <w14:solidFill>
              <w14:schemeClr w14:val="tx1"/>
            </w14:solidFill>
          </w14:textFill>
        </w:rPr>
      </w:pPr>
      <w:bookmarkStart w:id="124" w:name="_Toc3675"/>
      <w:bookmarkStart w:id="125" w:name="_Toc186737812"/>
      <w:bookmarkStart w:id="126" w:name="_Toc9891"/>
      <w:r>
        <w:rPr>
          <w:rFonts w:hint="eastAsia" w:ascii="仿宋" w:hAnsi="仿宋" w:eastAsia="仿宋" w:cs="仿宋"/>
          <w:color w:val="000000" w:themeColor="text1"/>
          <w:sz w:val="28"/>
          <w:szCs w:val="28"/>
          <w14:textFill>
            <w14:solidFill>
              <w14:schemeClr w14:val="tx1"/>
            </w14:solidFill>
          </w14:textFill>
        </w:rPr>
        <w:t>第六章 响应文件格式</w:t>
      </w:r>
      <w:bookmarkEnd w:id="124"/>
      <w:bookmarkEnd w:id="125"/>
    </w:p>
    <w:p>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宋体"/>
          <w:b/>
          <w:color w:val="000000" w:themeColor="text1"/>
          <w14:textFill>
            <w14:solidFill>
              <w14:schemeClr w14:val="tx1"/>
            </w14:solidFill>
          </w14:textFill>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正本/副本</w:t>
            </w:r>
          </w:p>
          <w:p>
            <w:pPr>
              <w:pStyle w:val="61"/>
              <w:spacing w:before="156" w:after="312"/>
              <w:ind w:right="-284"/>
              <w:jc w:val="center"/>
              <w:rPr>
                <w:rFonts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（项目名称）项目</w:t>
            </w:r>
          </w:p>
          <w:p>
            <w:pPr>
              <w:pStyle w:val="61"/>
              <w:ind w:right="-284" w:firstLine="2240"/>
              <w:rPr>
                <w:rFonts w:ascii="仿宋" w:hAnsi="仿宋" w:eastAsia="仿宋" w:cs="仿宋"/>
                <w:color w:val="000000" w:themeColor="text1"/>
                <w:sz w:val="28"/>
                <w:u w:val="single"/>
                <w14:textFill>
                  <w14:solidFill>
                    <w14:schemeClr w14:val="tx1"/>
                  </w14:solidFill>
                </w14:textFill>
              </w:rPr>
            </w:pPr>
          </w:p>
          <w:p>
            <w:pPr>
              <w:pStyle w:val="61"/>
              <w:spacing w:before="624" w:after="156" w:line="160" w:lineRule="atLeast"/>
              <w:ind w:right="-284"/>
              <w:jc w:val="center"/>
              <w:rPr>
                <w:rFonts w:ascii="仿宋" w:hAnsi="仿宋" w:eastAsia="仿宋" w:cs="仿宋"/>
                <w:color w:val="000000" w:themeColor="text1"/>
                <w:sz w:val="52"/>
                <w14:textFill>
                  <w14:solidFill>
                    <w14:schemeClr w14:val="tx1"/>
                  </w14:solidFill>
                </w14:textFill>
              </w:rPr>
            </w:pPr>
            <w:r>
              <w:rPr>
                <w:rFonts w:hint="eastAsia" w:ascii="仿宋" w:hAnsi="仿宋" w:eastAsia="仿宋" w:cs="仿宋"/>
                <w:color w:val="000000" w:themeColor="text1"/>
                <w:sz w:val="52"/>
                <w14:textFill>
                  <w14:solidFill>
                    <w14:schemeClr w14:val="tx1"/>
                  </w14:solidFill>
                </w14:textFill>
              </w:rPr>
              <w:t>比价响应文件</w:t>
            </w:r>
          </w:p>
          <w:p>
            <w:pPr>
              <w:pStyle w:val="61"/>
              <w:spacing w:before="624" w:after="156" w:line="160" w:lineRule="atLeast"/>
              <w:ind w:right="-284"/>
              <w:jc w:val="center"/>
              <w:rPr>
                <w:rFonts w:ascii="仿宋" w:hAnsi="仿宋" w:eastAsia="仿宋" w:cs="仿宋"/>
                <w:color w:val="000000" w:themeColor="text1"/>
                <w:sz w:val="52"/>
                <w14:textFill>
                  <w14:solidFill>
                    <w14:schemeClr w14:val="tx1"/>
                  </w14:solidFill>
                </w14:textFill>
              </w:rPr>
            </w:pPr>
          </w:p>
          <w:p>
            <w:pPr>
              <w:pStyle w:val="61"/>
              <w:spacing w:before="624" w:after="156" w:line="240" w:lineRule="atLeast"/>
              <w:jc w:val="center"/>
              <w:rPr>
                <w:rFonts w:ascii="仿宋" w:hAnsi="仿宋" w:eastAsia="仿宋" w:cs="仿宋"/>
                <w:color w:val="000000" w:themeColor="text1"/>
                <w:sz w:val="40"/>
                <w14:textFill>
                  <w14:solidFill>
                    <w14:schemeClr w14:val="tx1"/>
                  </w14:solidFill>
                </w14:textFill>
              </w:rPr>
            </w:pPr>
            <w:r>
              <w:rPr>
                <w:rFonts w:hint="eastAsia" w:ascii="仿宋" w:hAnsi="仿宋" w:eastAsia="仿宋" w:cs="仿宋"/>
                <w:color w:val="000000" w:themeColor="text1"/>
                <w:sz w:val="40"/>
                <w14:textFill>
                  <w14:solidFill>
                    <w14:schemeClr w14:val="tx1"/>
                  </w14:solidFill>
                </w14:textFill>
              </w:rPr>
              <w:t>（商务文件/技术文件/报价文件）</w:t>
            </w:r>
          </w:p>
          <w:p>
            <w:pPr>
              <w:pStyle w:val="61"/>
              <w:spacing w:before="1560" w:line="400" w:lineRule="atLeast"/>
              <w:ind w:right="-284" w:firstLine="2520" w:firstLineChars="105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供应商：</w:t>
            </w:r>
            <w:r>
              <w:rPr>
                <w:rFonts w:hint="eastAsia" w:ascii="仿宋" w:hAnsi="仿宋" w:eastAsia="仿宋" w:cs="仿宋"/>
                <w:color w:val="000000" w:themeColor="text1"/>
                <w:sz w:val="24"/>
                <w:u w:val="single"/>
                <w14:textFill>
                  <w14:solidFill>
                    <w14:schemeClr w14:val="tx1"/>
                  </w14:solidFill>
                </w14:textFill>
              </w:rPr>
              <w:t>（盖章）</w:t>
            </w:r>
          </w:p>
          <w:p>
            <w:pPr>
              <w:pStyle w:val="61"/>
              <w:spacing w:after="156" w:line="400" w:lineRule="atLeast"/>
              <w:ind w:right="-284"/>
              <w:jc w:val="center"/>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法定代表人或其委托的代理人：（签字或盖章）</w:t>
            </w:r>
          </w:p>
          <w:p>
            <w:pPr>
              <w:pStyle w:val="61"/>
              <w:spacing w:after="624"/>
              <w:ind w:right="-284"/>
              <w:jc w:val="center"/>
              <w:rPr>
                <w:rFonts w:ascii="仿宋" w:hAnsi="仿宋" w:eastAsia="仿宋" w:cs="仿宋"/>
                <w:color w:val="000000" w:themeColor="text1"/>
                <w:sz w:val="24"/>
                <w14:textFill>
                  <w14:solidFill>
                    <w14:schemeClr w14:val="tx1"/>
                  </w14:solidFill>
                </w14:textFill>
              </w:rPr>
            </w:pPr>
          </w:p>
          <w:p>
            <w:pPr>
              <w:pStyle w:val="61"/>
              <w:spacing w:after="624"/>
              <w:ind w:right="-284"/>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年     月      日</w:t>
            </w:r>
          </w:p>
        </w:tc>
      </w:tr>
    </w:tbl>
    <w:p>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-------------于年月日时分之前不准启封（公章）------------</w:t>
            </w:r>
          </w:p>
        </w:tc>
      </w:tr>
    </w:tbl>
    <w:p>
      <w:pPr>
        <w:pStyle w:val="4"/>
        <w:jc w:val="both"/>
        <w:rPr>
          <w:rFonts w:ascii="仿宋" w:hAnsi="仿宋" w:eastAsia="仿宋" w:cs="仿宋"/>
          <w:color w:val="000000" w:themeColor="text1"/>
          <w:sz w:val="24"/>
          <w:szCs w:val="24"/>
          <w14:textFill>
            <w14:solidFill>
              <w14:schemeClr w14:val="tx1"/>
            </w14:solidFill>
          </w14:textFill>
        </w:rPr>
      </w:pPr>
      <w:bookmarkStart w:id="127" w:name="_Toc3936"/>
      <w:bookmarkStart w:id="128" w:name="_Toc517281836"/>
      <w:bookmarkStart w:id="129" w:name="_Toc19783362"/>
      <w:bookmarkStart w:id="130" w:name="_Toc25957"/>
      <w:bookmarkStart w:id="131" w:name="_Toc19910"/>
      <w:bookmarkStart w:id="132" w:name="_Toc444891353"/>
      <w:bookmarkStart w:id="133" w:name="_Toc11783"/>
      <w:bookmarkStart w:id="134" w:name="_Toc287600131"/>
      <w:bookmarkStart w:id="135" w:name="_Toc21280"/>
      <w:bookmarkStart w:id="136" w:name="_Toc19783360"/>
      <w:bookmarkStart w:id="137" w:name="_Toc287600129"/>
      <w:r>
        <w:rPr>
          <w:rFonts w:ascii="仿宋" w:hAnsi="仿宋" w:eastAsia="仿宋" w:cs="仿宋"/>
          <w:color w:val="000000" w:themeColor="text1"/>
          <w:sz w:val="24"/>
          <w:szCs w:val="24"/>
          <w14:textFill>
            <w14:solidFill>
              <w14:schemeClr w14:val="tx1"/>
            </w14:solidFill>
          </w14:textFill>
        </w:rPr>
        <w:br w:type="page"/>
      </w:r>
      <w:bookmarkStart w:id="138" w:name="_Toc17191"/>
      <w:bookmarkStart w:id="139" w:name="_Toc186737813"/>
      <w:r>
        <w:rPr>
          <w:rFonts w:hint="eastAsia" w:ascii="仿宋" w:hAnsi="仿宋" w:eastAsia="仿宋" w:cs="仿宋"/>
          <w:color w:val="000000" w:themeColor="text1"/>
          <w:sz w:val="24"/>
          <w:szCs w:val="24"/>
          <w14:textFill>
            <w14:solidFill>
              <w14:schemeClr w14:val="tx1"/>
            </w14:solidFill>
          </w14:textFill>
        </w:rPr>
        <w:t>一、商务文件</w:t>
      </w:r>
      <w:bookmarkEnd w:id="127"/>
      <w:bookmarkEnd w:id="138"/>
      <w:bookmarkEnd w:id="139"/>
    </w:p>
    <w:p>
      <w:pPr>
        <w:jc w:val="center"/>
        <w:rPr>
          <w:color w:val="000000" w:themeColor="text1"/>
          <w14:textFill>
            <w14:solidFill>
              <w14:schemeClr w14:val="tx1"/>
            </w14:solidFill>
          </w14:textFill>
        </w:rPr>
      </w:pPr>
      <w:bookmarkStart w:id="140" w:name="_Toc26744"/>
      <w:r>
        <w:rPr>
          <w:rFonts w:hint="eastAsia" w:ascii="仿宋" w:hAnsi="仿宋" w:eastAsia="仿宋" w:cs="仿宋"/>
          <w:b/>
          <w:bCs/>
          <w:color w:val="000000" w:themeColor="text1"/>
          <w14:textFill>
            <w14:solidFill>
              <w14:schemeClr w14:val="tx1"/>
            </w14:solidFill>
          </w14:textFill>
        </w:rPr>
        <w:t>初步评审索引表</w:t>
      </w:r>
      <w:bookmarkEnd w:id="140"/>
    </w:p>
    <w:tbl>
      <w:tblPr>
        <w:tblStyle w:val="29"/>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1701" w:type="dxa"/>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3301" w:type="dxa"/>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4218" w:type="dxa"/>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3301"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line="276"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4218" w:type="dxa"/>
            <w:vAlign w:val="center"/>
          </w:tcPr>
          <w:p>
            <w:pPr>
              <w:pStyle w:val="72"/>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4218" w:type="dxa"/>
            <w:vAlign w:val="center"/>
          </w:tcPr>
          <w:p>
            <w:pPr>
              <w:pStyle w:val="72"/>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line="276" w:lineRule="auto"/>
              <w:jc w:val="center"/>
              <w:rPr>
                <w:rFonts w:ascii="仿宋" w:hAnsi="仿宋" w:eastAsia="仿宋" w:cs="宋体"/>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4218" w:type="dxa"/>
            <w:vAlign w:val="center"/>
          </w:tcPr>
          <w:p>
            <w:pPr>
              <w:pStyle w:val="61"/>
              <w:spacing w:before="48" w:beforeLines="20" w:after="48" w:afterLines="20" w:line="276" w:lineRule="auto"/>
              <w:rPr>
                <w:rFonts w:ascii="仿宋" w:hAnsi="仿宋" w:eastAsia="仿宋" w:cs="仿宋"/>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3301"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具有良好的商业信誉和健全的财务会计制度</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供应商应具有履行合同所必需的设备和专业技术能力</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具有依法缴纳税收和社会保障资金的良好记录</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3301"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比价保证金</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1" w:type="dxa"/>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4218"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bl>
    <w:p>
      <w:pPr>
        <w:rPr>
          <w:rFonts w:ascii="宋体" w:hAnsi="宋体"/>
          <w:color w:val="000000" w:themeColor="text1"/>
          <w:szCs w:val="21"/>
          <w14:textFill>
            <w14:solidFill>
              <w14:schemeClr w14:val="tx1"/>
            </w14:solidFill>
          </w14:textFill>
        </w:rPr>
        <w:sectPr>
          <w:footerReference r:id="rId8" w:type="default"/>
          <w:pgSz w:w="11906" w:h="16838"/>
          <w:pgMar w:top="1417" w:right="1134" w:bottom="1134" w:left="1134" w:header="964" w:footer="964" w:gutter="0"/>
          <w:pgNumType w:fmt="decimal"/>
          <w:cols w:space="720" w:num="1"/>
          <w:docGrid w:linePitch="312" w:charSpace="0"/>
        </w:sectPr>
      </w:pPr>
    </w:p>
    <w:bookmarkEnd w:id="128"/>
    <w:bookmarkEnd w:id="129"/>
    <w:bookmarkEnd w:id="130"/>
    <w:bookmarkEnd w:id="131"/>
    <w:bookmarkEnd w:id="132"/>
    <w:bookmarkEnd w:id="133"/>
    <w:bookmarkEnd w:id="134"/>
    <w:bookmarkEnd w:id="135"/>
    <w:p>
      <w:pPr>
        <w:pStyle w:val="5"/>
        <w:spacing w:before="0" w:line="440" w:lineRule="exact"/>
        <w:rPr>
          <w:rFonts w:ascii="仿宋" w:hAnsi="仿宋" w:eastAsia="仿宋" w:cs="仿宋"/>
          <w:color w:val="000000" w:themeColor="text1"/>
          <w:sz w:val="24"/>
          <w:szCs w:val="24"/>
          <w14:textFill>
            <w14:solidFill>
              <w14:schemeClr w14:val="tx1"/>
            </w14:solidFill>
          </w14:textFill>
        </w:rPr>
      </w:pPr>
      <w:bookmarkStart w:id="141" w:name="_Toc27958"/>
      <w:bookmarkStart w:id="142" w:name="_Toc186737814"/>
      <w:bookmarkStart w:id="143" w:name="_Toc517281837"/>
      <w:bookmarkStart w:id="144" w:name="_Toc444891354"/>
      <w:bookmarkStart w:id="145" w:name="_Toc27799"/>
      <w:bookmarkStart w:id="146" w:name="_Toc25121"/>
      <w:bookmarkStart w:id="147" w:name="_Toc7202"/>
      <w:bookmarkStart w:id="148" w:name="_Toc12140"/>
      <w:r>
        <w:rPr>
          <w:rFonts w:hint="eastAsia" w:ascii="仿宋" w:hAnsi="仿宋" w:eastAsia="仿宋" w:cs="仿宋"/>
          <w:color w:val="000000" w:themeColor="text1"/>
          <w:sz w:val="24"/>
          <w:szCs w:val="24"/>
          <w14:textFill>
            <w14:solidFill>
              <w14:schemeClr w14:val="tx1"/>
            </w14:solidFill>
          </w14:textFill>
        </w:rPr>
        <w:t>（一）响应函</w:t>
      </w:r>
      <w:bookmarkEnd w:id="141"/>
      <w:bookmarkEnd w:id="142"/>
    </w:p>
    <w:p>
      <w:pPr>
        <w:pStyle w:val="61"/>
        <w:spacing w:line="440" w:lineRule="exact"/>
        <w:rPr>
          <w:rFonts w:ascii="仿宋" w:hAnsi="仿宋" w:eastAsia="仿宋" w:cs="Cambria Math"/>
          <w:color w:val="000000" w:themeColor="text1"/>
          <w:sz w:val="24"/>
          <w:szCs w:val="24"/>
          <w:u w:val="single"/>
          <w14:textFill>
            <w14:solidFill>
              <w14:schemeClr w14:val="tx1"/>
            </w14:solidFill>
          </w14:textFill>
        </w:rPr>
      </w:pPr>
      <w:r>
        <w:rPr>
          <w:rFonts w:hint="eastAsia" w:ascii="仿宋" w:hAnsi="仿宋" w:eastAsia="仿宋" w:cs="Cambria Math"/>
          <w:color w:val="000000" w:themeColor="text1"/>
          <w:sz w:val="24"/>
          <w:szCs w:val="24"/>
          <w:u w:val="single"/>
          <w14:textFill>
            <w14:solidFill>
              <w14:schemeClr w14:val="tx1"/>
            </w14:solidFill>
          </w14:textFill>
        </w:rPr>
        <w:t xml:space="preserve">致：（采购人名称）     </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u w:val="single"/>
          <w14:textFill>
            <w14:solidFill>
              <w14:schemeClr w14:val="tx1"/>
            </w14:solidFill>
          </w14:textFill>
        </w:rPr>
        <w:t xml:space="preserve">   （供应商名称）   </w:t>
      </w:r>
      <w:r>
        <w:rPr>
          <w:rFonts w:hint="eastAsia" w:ascii="仿宋" w:hAnsi="仿宋" w:eastAsia="仿宋" w:cs="Cambria Math"/>
          <w:color w:val="000000" w:themeColor="text1"/>
          <w14:textFill>
            <w14:solidFill>
              <w14:schemeClr w14:val="tx1"/>
            </w14:solidFill>
          </w14:textFill>
        </w:rPr>
        <w:t>（以下称“我方”）已仔细研究了</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（项目名称）    </w:t>
      </w:r>
      <w:r>
        <w:rPr>
          <w:rFonts w:hint="eastAsia" w:ascii="仿宋" w:hAnsi="仿宋" w:eastAsia="仿宋" w:cs="Cambria Math"/>
          <w:color w:val="000000" w:themeColor="text1"/>
          <w14:textFill>
            <w14:solidFill>
              <w14:schemeClr w14:val="tx1"/>
            </w14:solidFill>
          </w14:textFill>
        </w:rPr>
        <w:t>比价文件的全部内容，包括澄清或者修改文件以及有关附件，我方将严格按照比价文件要求递交符合要求的全部比价响应文件。</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现我方承诺如下内容：</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 本响应函及比价响应文件自比价响应文件提交截止日起有效期为</w:t>
      </w:r>
      <w:r>
        <w:rPr>
          <w:rFonts w:hint="eastAsia" w:ascii="仿宋" w:hAnsi="仿宋" w:eastAsia="仿宋" w:cs="Cambria Math"/>
          <w:color w:val="000000" w:themeColor="text1"/>
          <w:u w:val="single"/>
          <w14:textFill>
            <w14:solidFill>
              <w14:schemeClr w14:val="tx1"/>
            </w14:solidFill>
          </w14:textFill>
        </w:rPr>
        <w:t>XX天</w:t>
      </w:r>
      <w:r>
        <w:rPr>
          <w:rFonts w:hint="eastAsia" w:ascii="仿宋" w:hAnsi="仿宋" w:eastAsia="仿宋" w:cs="Cambria Math"/>
          <w:color w:val="000000" w:themeColor="text1"/>
          <w14:textFill>
            <w14:solidFill>
              <w14:schemeClr w14:val="tx1"/>
            </w14:solidFill>
          </w14:textFill>
        </w:rPr>
        <w:t>，我方承诺在响应有效期内不修改、撤销比价响应文件。</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2</w:t>
      </w:r>
      <w:r>
        <w:rPr>
          <w:rFonts w:hint="eastAsia" w:ascii="仿宋" w:hAnsi="仿宋" w:eastAsia="仿宋" w:cs="Cambria Math"/>
          <w:color w:val="000000" w:themeColor="text1"/>
          <w14:textFill>
            <w14:solidFill>
              <w14:schemeClr w14:val="tx1"/>
            </w14:solidFill>
          </w14:textFill>
        </w:rPr>
        <w:t>. 我方承诺提供比价过程中可能要求的澄清、说明、补正或者算术性错误修正确认，并同意我方提供的以上材料构成我方响应文件的组成部分。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3</w:t>
      </w:r>
      <w:r>
        <w:rPr>
          <w:rFonts w:hint="eastAsia" w:ascii="仿宋" w:hAnsi="仿宋" w:eastAsia="仿宋" w:cs="Cambria Math"/>
          <w:color w:val="000000" w:themeColor="text1"/>
          <w14:textFill>
            <w14:solidFill>
              <w14:schemeClr w14:val="tx1"/>
            </w14:solidFill>
          </w14:textFill>
        </w:rPr>
        <w:t>. 我方同意提供贵方可能要求的与我方响应文件有关的一切数据、资料、证明原件、证件原件。</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4</w:t>
      </w:r>
      <w:r>
        <w:rPr>
          <w:rFonts w:hint="eastAsia" w:ascii="仿宋" w:hAnsi="仿宋" w:eastAsia="仿宋" w:cs="Cambria Math"/>
          <w:color w:val="000000" w:themeColor="text1"/>
          <w14:textFill>
            <w14:solidFill>
              <w14:schemeClr w14:val="tx1"/>
            </w14:solidFill>
          </w14:textFill>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6</w:t>
      </w:r>
      <w:r>
        <w:rPr>
          <w:rFonts w:hint="eastAsia" w:ascii="仿宋" w:hAnsi="仿宋" w:eastAsia="仿宋" w:cs="Cambria Math"/>
          <w:color w:val="000000" w:themeColor="text1"/>
          <w14:textFill>
            <w14:solidFill>
              <w14:schemeClr w14:val="tx1"/>
            </w14:solidFill>
          </w14:textFill>
        </w:rPr>
        <w:t>. 如我方成交：</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（1）我方承诺在收到成交通知书后，在成交通知书规定的期限内与贵方签订合同。</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（2）我方承诺按照比价文件规定递交履约保证金。</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（3）我方承诺按照比价文件的规定及合同约定履行相关责任和义务。</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（4）我方在此承诺，双方合作后可开具增值税专用发票。</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br w:type="page"/>
      </w:r>
      <w:bookmarkEnd w:id="136"/>
      <w:bookmarkEnd w:id="137"/>
      <w:bookmarkEnd w:id="143"/>
      <w:bookmarkEnd w:id="144"/>
      <w:bookmarkEnd w:id="145"/>
      <w:bookmarkEnd w:id="146"/>
      <w:bookmarkEnd w:id="147"/>
      <w:bookmarkEnd w:id="148"/>
      <w:bookmarkStart w:id="149" w:name="_Toc13983"/>
      <w:bookmarkStart w:id="150" w:name="_Toc186737815"/>
      <w:r>
        <w:rPr>
          <w:rFonts w:hint="eastAsia" w:ascii="仿宋" w:hAnsi="仿宋" w:eastAsia="仿宋" w:cs="仿宋"/>
          <w:color w:val="000000" w:themeColor="text1"/>
          <w:sz w:val="24"/>
          <w:szCs w:val="24"/>
          <w14:textFill>
            <w14:solidFill>
              <w14:schemeClr w14:val="tx1"/>
            </w14:solidFill>
          </w14:textFill>
        </w:rPr>
        <w:t>（二）法定代表人（负责人）身份证明书</w:t>
      </w:r>
      <w:bookmarkEnd w:id="149"/>
      <w:bookmarkEnd w:id="150"/>
      <w:r>
        <w:rPr>
          <w:rFonts w:hint="eastAsia" w:ascii="仿宋" w:hAnsi="仿宋" w:eastAsia="仿宋" w:cs="仿宋"/>
          <w:color w:val="000000" w:themeColor="text1"/>
          <w:sz w:val="24"/>
          <w:szCs w:val="24"/>
          <w14:textFill>
            <w14:solidFill>
              <w14:schemeClr w14:val="tx1"/>
            </w14:solidFill>
          </w14:textFill>
        </w:rPr>
        <w:tab/>
      </w:r>
    </w:p>
    <w:p>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法定代表人（负责人）身份证明书</w:t>
      </w:r>
      <w:r>
        <w:rPr>
          <w:rFonts w:hint="eastAsia" w:ascii="仿宋" w:hAnsi="仿宋" w:eastAsia="仿宋" w:cs="仿宋"/>
          <w:b/>
          <w:color w:val="000000" w:themeColor="text1"/>
          <w14:textFill>
            <w14:solidFill>
              <w14:schemeClr w14:val="tx1"/>
            </w14:solidFill>
          </w14:textFill>
        </w:rPr>
        <w:tab/>
      </w:r>
    </w:p>
    <w:p>
      <w:pPr>
        <w:spacing w:line="360" w:lineRule="auto"/>
        <w:rPr>
          <w:rFonts w:ascii="仿宋" w:hAnsi="仿宋" w:eastAsia="仿宋" w:cs="仿宋"/>
          <w:b/>
          <w:color w:val="000000" w:themeColor="text1"/>
          <w14:textFill>
            <w14:solidFill>
              <w14:schemeClr w14:val="tx1"/>
            </w14:solidFill>
          </w14:textFill>
        </w:rPr>
      </w:pPr>
    </w:p>
    <w:p>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性别：</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年龄：</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职务：</w:t>
      </w:r>
      <w:r>
        <w:rPr>
          <w:rFonts w:hint="eastAsia" w:ascii="仿宋" w:hAnsi="仿宋" w:eastAsia="仿宋" w:cs="仿宋"/>
          <w:color w:val="000000" w:themeColor="text1"/>
          <w:u w:val="single"/>
          <w14:textFill>
            <w14:solidFill>
              <w14:schemeClr w14:val="tx1"/>
            </w14:solidFill>
          </w14:textFill>
        </w:rPr>
        <w:t xml:space="preserve">         </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系</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（供应商名称）的法定代表人（负责人）。</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特此证明。</w:t>
      </w:r>
    </w:p>
    <w:p>
      <w:pPr>
        <w:topLinePunct/>
        <w:spacing w:line="360" w:lineRule="auto"/>
        <w:rPr>
          <w:rFonts w:ascii="仿宋" w:hAnsi="仿宋" w:eastAsia="仿宋" w:cs="仿宋"/>
          <w:color w:val="000000" w:themeColor="text1"/>
          <w14:textFill>
            <w14:solidFill>
              <w14:schemeClr w14:val="tx1"/>
            </w14:solidFill>
          </w14:textFill>
        </w:rPr>
      </w:pPr>
    </w:p>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附：法定代表人（负责人）身份证复印件（需同时提供正面及背面）。</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LzCffdkAAAAJAQAADwAAAAAAAAABACAA&#10;AAA4AAAAZHJzL2Rvd25yZXYueG1sUEsBAhQAFAAAAAgAh07iQIQg+HH2AQAA4QMAAA4AAAAAAAAA&#10;AQAgAAAAPg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C8QtSW2QAAAAoBAAAPAAAAAAAAAAEAIAAA&#10;ADgAAABkcnMvZG93bnJldi54bWxQSwECFAAUAAAACACHTuJA3KYUPfUBAADhAwAADgAAAAAAAAAB&#10;ACAAAAA+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spacing w:line="360" w:lineRule="auto"/>
        <w:ind w:firstLine="610"/>
        <w:rPr>
          <w:rFonts w:ascii="仿宋" w:hAnsi="仿宋" w:eastAsia="仿宋" w:cs="仿宋"/>
          <w:color w:val="000000" w:themeColor="text1"/>
          <w14:textFill>
            <w14:solidFill>
              <w14:schemeClr w14:val="tx1"/>
            </w14:solidFill>
          </w14:textFill>
        </w:rPr>
      </w:pPr>
    </w:p>
    <w:p>
      <w:pPr>
        <w:tabs>
          <w:tab w:val="left" w:pos="720"/>
          <w:tab w:val="left" w:pos="900"/>
        </w:tabs>
        <w:spacing w:line="360" w:lineRule="auto"/>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wordWrap w:val="0"/>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51" w:name="_Toc444891355"/>
      <w:bookmarkStart w:id="152" w:name="_Toc20707"/>
      <w:bookmarkStart w:id="153" w:name="_Toc517281838"/>
      <w:bookmarkStart w:id="154" w:name="_Toc26267"/>
      <w:bookmarkStart w:id="155" w:name="_Toc4426"/>
      <w:bookmarkStart w:id="156" w:name="_Toc5582"/>
      <w:bookmarkStart w:id="157" w:name="_Toc287600130"/>
      <w:bookmarkStart w:id="158" w:name="_Toc19783361"/>
      <w:bookmarkStart w:id="159" w:name="_Toc186737816"/>
      <w:bookmarkStart w:id="160" w:name="_Toc24788"/>
      <w:r>
        <w:rPr>
          <w:rFonts w:hint="eastAsia" w:ascii="仿宋" w:hAnsi="仿宋" w:eastAsia="仿宋" w:cs="仿宋"/>
          <w:color w:val="000000" w:themeColor="text1"/>
          <w:sz w:val="24"/>
          <w:szCs w:val="24"/>
          <w14:textFill>
            <w14:solidFill>
              <w14:schemeClr w14:val="tx1"/>
            </w14:solidFill>
          </w14:textFill>
        </w:rPr>
        <w:t>（三）法定代表人（负责人）授权委托书</w:t>
      </w:r>
      <w:bookmarkEnd w:id="151"/>
      <w:bookmarkEnd w:id="152"/>
      <w:bookmarkEnd w:id="153"/>
      <w:bookmarkEnd w:id="154"/>
      <w:bookmarkEnd w:id="155"/>
      <w:bookmarkEnd w:id="156"/>
      <w:bookmarkEnd w:id="157"/>
      <w:bookmarkEnd w:id="158"/>
      <w:bookmarkEnd w:id="159"/>
      <w:bookmarkEnd w:id="160"/>
    </w:p>
    <w:p>
      <w:pPr>
        <w:pStyle w:val="61"/>
        <w:spacing w:before="240" w:after="240" w:line="360" w:lineRule="auto"/>
        <w:jc w:val="center"/>
        <w:rPr>
          <w:rFonts w:ascii="仿宋" w:hAnsi="仿宋" w:eastAsia="仿宋" w:cs="Cambria Math"/>
          <w:b/>
          <w:color w:val="000000" w:themeColor="text1"/>
          <w:sz w:val="24"/>
          <w:szCs w:val="24"/>
          <w14:textFill>
            <w14:solidFill>
              <w14:schemeClr w14:val="tx1"/>
            </w14:solidFill>
          </w14:textFill>
        </w:rPr>
      </w:pPr>
      <w:r>
        <w:rPr>
          <w:rFonts w:hint="eastAsia" w:ascii="仿宋" w:hAnsi="仿宋" w:eastAsia="仿宋" w:cs="Cambria Math"/>
          <w:b/>
          <w:color w:val="000000" w:themeColor="text1"/>
          <w:sz w:val="24"/>
          <w:szCs w:val="24"/>
          <w14:textFill>
            <w14:solidFill>
              <w14:schemeClr w14:val="tx1"/>
            </w14:solidFill>
          </w14:textFill>
        </w:rPr>
        <w:t>法定代表人（负责人）授权委托书</w:t>
      </w:r>
    </w:p>
    <w:p>
      <w:pPr>
        <w:pStyle w:val="61"/>
        <w:topLinePunct/>
        <w:spacing w:line="360" w:lineRule="auto"/>
        <w:ind w:firstLine="480"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本人</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系</w:t>
      </w:r>
      <w:r>
        <w:rPr>
          <w:rFonts w:hint="eastAsia" w:ascii="仿宋" w:hAnsi="仿宋" w:eastAsia="仿宋" w:cs="仿宋"/>
          <w:color w:val="000000" w:themeColor="text1"/>
          <w:sz w:val="24"/>
          <w:u w:val="single"/>
          <w14:textFill>
            <w14:solidFill>
              <w14:schemeClr w14:val="tx1"/>
            </w14:solidFill>
          </w14:textFill>
        </w:rPr>
        <w:t>（供应商名称）</w:t>
      </w:r>
      <w:r>
        <w:rPr>
          <w:rFonts w:hint="eastAsia" w:ascii="仿宋" w:hAnsi="仿宋" w:eastAsia="仿宋" w:cs="仿宋"/>
          <w:color w:val="000000" w:themeColor="text1"/>
          <w:sz w:val="24"/>
          <w14:textFill>
            <w14:solidFill>
              <w14:schemeClr w14:val="tx1"/>
            </w14:solidFill>
          </w14:textFill>
        </w:rPr>
        <w:t>的法定代表人</w:t>
      </w:r>
      <w:r>
        <w:rPr>
          <w:rFonts w:hint="eastAsia" w:ascii="仿宋" w:hAnsi="仿宋" w:eastAsia="仿宋" w:cs="仿宋"/>
          <w:color w:val="000000" w:themeColor="text1"/>
          <w:sz w:val="24"/>
          <w:szCs w:val="24"/>
          <w14:textFill>
            <w14:solidFill>
              <w14:schemeClr w14:val="tx1"/>
            </w14:solidFill>
          </w14:textFill>
        </w:rPr>
        <w:t>（负责人）</w:t>
      </w:r>
      <w:r>
        <w:rPr>
          <w:rFonts w:hint="eastAsia" w:ascii="仿宋" w:hAnsi="仿宋" w:eastAsia="仿宋" w:cs="仿宋"/>
          <w:color w:val="000000" w:themeColor="text1"/>
          <w:sz w:val="24"/>
          <w14:textFill>
            <w14:solidFill>
              <w14:schemeClr w14:val="tx1"/>
            </w14:solidFill>
          </w14:textFill>
        </w:rPr>
        <w:t>，现授权委托</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为我方代理人。</w:t>
      </w:r>
      <w:r>
        <w:rPr>
          <w:rFonts w:hint="eastAsia" w:ascii="仿宋" w:hAnsi="仿宋" w:eastAsia="仿宋" w:cs="Cambria Math"/>
          <w:color w:val="000000" w:themeColor="text1"/>
          <w:sz w:val="24"/>
          <w:szCs w:val="24"/>
          <w14:textFill>
            <w14:solidFill>
              <w14:schemeClr w14:val="tx1"/>
            </w14:solidFill>
          </w14:textFill>
        </w:rPr>
        <w:t>代理人根据授权，以我方名义签署、澄清、说明、补正、递交、撤回、修改</w:t>
      </w:r>
      <w:r>
        <w:rPr>
          <w:rFonts w:hint="eastAsia" w:ascii="仿宋" w:hAnsi="仿宋" w:eastAsia="仿宋" w:cs="Cambria Math"/>
          <w:color w:val="000000" w:themeColor="text1"/>
          <w:sz w:val="24"/>
          <w:szCs w:val="24"/>
          <w:u w:val="single"/>
          <w14:textFill>
            <w14:solidFill>
              <w14:schemeClr w14:val="tx1"/>
            </w14:solidFill>
          </w14:textFill>
        </w:rPr>
        <w:t>（项目名称）</w:t>
      </w:r>
      <w:r>
        <w:rPr>
          <w:rFonts w:hint="eastAsia" w:ascii="仿宋" w:hAnsi="仿宋" w:eastAsia="仿宋" w:cs="Cambria Math"/>
          <w:color w:val="000000" w:themeColor="text1"/>
          <w:sz w:val="24"/>
          <w:szCs w:val="24"/>
          <w14:textFill>
            <w14:solidFill>
              <w14:schemeClr w14:val="tx1"/>
            </w14:solidFill>
          </w14:textFill>
        </w:rPr>
        <w:t>比价响应文件、签订合同和处理有关事宜，其法律后果由我方承担。</w:t>
      </w:r>
    </w:p>
    <w:p>
      <w:pPr>
        <w:spacing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委托期限：</w:t>
      </w:r>
      <w:r>
        <w:rPr>
          <w:rFonts w:hint="eastAsia" w:ascii="仿宋" w:hAnsi="仿宋" w:eastAsia="仿宋" w:cs="Cambria Math"/>
          <w:color w:val="000000" w:themeColor="text1"/>
          <w:u w:val="single"/>
          <w14:textFill>
            <w14:solidFill>
              <w14:schemeClr w14:val="tx1"/>
            </w14:solidFill>
          </w14:textFill>
        </w:rPr>
        <w:t xml:space="preserve"> 自</w:t>
      </w:r>
      <w:r>
        <w:rPr>
          <w:rFonts w:hint="eastAsia" w:ascii="仿宋" w:hAnsi="仿宋" w:eastAsia="仿宋" w:cs="微软雅黑"/>
          <w:color w:val="000000" w:themeColor="text1"/>
          <w:u w:val="single"/>
          <w14:textFill>
            <w14:solidFill>
              <w14:schemeClr w14:val="tx1"/>
            </w14:solidFill>
          </w14:textFill>
        </w:rPr>
        <w:t>本委托书签字盖章生效</w:t>
      </w:r>
      <w:r>
        <w:rPr>
          <w:rFonts w:hint="eastAsia" w:ascii="仿宋" w:hAnsi="仿宋" w:eastAsia="仿宋" w:cs="Cambria Math"/>
          <w:color w:val="000000" w:themeColor="text1"/>
          <w:u w:val="single"/>
          <w14:textFill>
            <w14:solidFill>
              <w14:schemeClr w14:val="tx1"/>
            </w14:solidFill>
          </w14:textFill>
        </w:rPr>
        <w:t xml:space="preserve">之日起至比价响应有效期到期之日为止 </w:t>
      </w:r>
      <w:r>
        <w:rPr>
          <w:rFonts w:hint="eastAsia" w:ascii="仿宋" w:hAnsi="仿宋" w:eastAsia="仿宋" w:cs="Cambria Math"/>
          <w:color w:val="000000" w:themeColor="text1"/>
          <w14:textFill>
            <w14:solidFill>
              <w14:schemeClr w14:val="tx1"/>
            </w14:solidFill>
          </w14:textFill>
        </w:rPr>
        <w:t>。</w:t>
      </w:r>
    </w:p>
    <w:p>
      <w:pPr>
        <w:pStyle w:val="61"/>
        <w:spacing w:line="360" w:lineRule="auto"/>
        <w:ind w:firstLine="480"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代理人无转委托权。</w:t>
      </w:r>
    </w:p>
    <w:p>
      <w:pPr>
        <w:pStyle w:val="61"/>
        <w:spacing w:line="360" w:lineRule="auto"/>
        <w:ind w:firstLine="482" w:firstLineChars="200"/>
        <w:rPr>
          <w:rFonts w:ascii="仿宋" w:hAnsi="仿宋" w:eastAsia="仿宋" w:cs="Cambria Math"/>
          <w:b/>
          <w:bCs/>
          <w:color w:val="000000" w:themeColor="text1"/>
          <w:sz w:val="24"/>
          <w:szCs w:val="24"/>
          <w14:textFill>
            <w14:solidFill>
              <w14:schemeClr w14:val="tx1"/>
            </w14:solidFill>
          </w14:textFill>
        </w:rPr>
      </w:pPr>
    </w:p>
    <w:p>
      <w:pPr>
        <w:pStyle w:val="61"/>
        <w:spacing w:line="360" w:lineRule="auto"/>
        <w:ind w:firstLine="482"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b/>
          <w:bCs/>
          <w:color w:val="000000" w:themeColor="text1"/>
          <w:sz w:val="24"/>
          <w:szCs w:val="24"/>
          <w14:textFill>
            <w14:solidFill>
              <w14:schemeClr w14:val="tx1"/>
            </w14:solidFill>
          </w14:textFill>
        </w:rPr>
        <w:t>附：委托代理人身份证复印件（需同时提供正面及背面）</w:t>
      </w:r>
      <w:r>
        <w:rPr>
          <w:rFonts w:hint="eastAsia" w:ascii="仿宋" w:hAnsi="仿宋" w:eastAsia="仿宋" w:cs="Cambria Math"/>
          <w:color w:val="000000" w:themeColor="text1"/>
          <w:sz w:val="24"/>
          <w:szCs w:val="24"/>
          <w14:textFill>
            <w14:solidFill>
              <w14:schemeClr w14:val="tx1"/>
            </w14:solidFill>
          </w14:textFill>
        </w:rPr>
        <w:t>。</w: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5408;mso-width-relative:page;mso-height-relative:page;" fillcolor="#C5E0B3" filled="t" stroked="t" coordsize="21600,21600" o:gfxdata="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WAAAAZHJzL1BLAQIUABQAAAAIAIdO4kDIgs7L2AAAAAgBAAAPAAAAAAAAAAEAIAAAADgA&#10;AABkcnMvZG93bnJldi54bWxQSwECFAAUAAAACACHTuJAC1mGIPMBAADhAwAADgAAAAAAAAABACAA&#10;AAA9AQAAZHJzL2Uyb0RvYy54bWxQSwUGAAAAAAYABgBZAQAAogU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6432;mso-width-relative:page;mso-height-relative:page;" fillcolor="#C5E0B3" filled="t" stroked="t" coordsize="21600,21600" o:gfxdata="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FgAAAGRycy9QSwECFAAUAAAACACHTuJALC0xzNgAAAAJAQAADwAAAAAAAAABACAAAAA4AAAA&#10;ZHJzL2Rvd25yZXYueG1sUEsBAhQAFAAAAAgAh07iQHDiZzTxAQAA4QMAAA4AAAAAAAAAAQAgAAAA&#10;PQEAAGRycy9lMm9Eb2MueG1sUEsFBgAAAAAGAAYAWQEAAKA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spacing w:line="360" w:lineRule="auto"/>
        <w:ind w:left="720"/>
        <w:rPr>
          <w:rFonts w:ascii="仿宋" w:hAnsi="仿宋" w:eastAsia="仿宋" w:cs="仿宋"/>
          <w:b/>
          <w:color w:val="000000" w:themeColor="text1"/>
          <w14:textFill>
            <w14:solidFill>
              <w14:schemeClr w14:val="tx1"/>
            </w14:solidFill>
          </w14:textFill>
        </w:rPr>
      </w:pPr>
    </w:p>
    <w:p>
      <w:pPr>
        <w:tabs>
          <w:tab w:val="left" w:pos="540"/>
        </w:tabs>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ab/>
      </w:r>
    </w:p>
    <w:p>
      <w:pPr>
        <w:pStyle w:val="2"/>
        <w:rPr>
          <w:rFonts w:ascii="宋体" w:hAnsi="宋体"/>
          <w:color w:val="000000" w:themeColor="text1"/>
          <w:szCs w:val="21"/>
          <w14:textFill>
            <w14:solidFill>
              <w14:schemeClr w14:val="tx1"/>
            </w14:solidFill>
          </w14:textFill>
        </w:rPr>
      </w:pPr>
    </w:p>
    <w:p>
      <w:pPr>
        <w:pStyle w:val="2"/>
        <w:rPr>
          <w:rFonts w:ascii="宋体" w:hAnsi="宋体"/>
          <w:color w:val="000000" w:themeColor="text1"/>
          <w:szCs w:val="21"/>
          <w14:textFill>
            <w14:solidFill>
              <w14:schemeClr w14:val="tx1"/>
            </w14:solidFill>
          </w14:textFill>
        </w:rPr>
      </w:pPr>
    </w:p>
    <w:p>
      <w:pPr>
        <w:pStyle w:val="2"/>
        <w:rPr>
          <w:rFonts w:ascii="宋体" w:hAnsi="宋体"/>
          <w:color w:val="000000" w:themeColor="text1"/>
          <w:szCs w:val="21"/>
          <w14:textFill>
            <w14:solidFill>
              <w14:schemeClr w14:val="tx1"/>
            </w14:solidFill>
          </w14:textFill>
        </w:rPr>
      </w:pPr>
    </w:p>
    <w:p>
      <w:pPr>
        <w:spacing w:line="360" w:lineRule="auto"/>
        <w:ind w:right="420" w:firstLine="4200" w:firstLineChars="1750"/>
        <w:rPr>
          <w:rFonts w:hint="eastAsia" w:ascii="仿宋" w:hAnsi="仿宋" w:eastAsia="仿宋" w:cs="Cambria Math"/>
          <w:color w:val="000000" w:themeColor="text1"/>
          <w14:textFill>
            <w14:solidFill>
              <w14:schemeClr w14:val="tx1"/>
            </w14:solidFill>
          </w14:textFill>
        </w:rPr>
      </w:pPr>
    </w:p>
    <w:p>
      <w:pPr>
        <w:spacing w:line="360" w:lineRule="auto"/>
        <w:ind w:right="420" w:firstLine="4200" w:firstLineChars="175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ind w:right="420" w:firstLine="3120" w:firstLineChars="13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法定代表人（负责人）：</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（签字或盖章）</w:t>
      </w:r>
    </w:p>
    <w:p>
      <w:pPr>
        <w:pStyle w:val="61"/>
        <w:wordWrap w:val="0"/>
        <w:spacing w:line="360" w:lineRule="auto"/>
        <w:ind w:right="105" w:firstLine="4200" w:firstLineChars="175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委托代理人：</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sz w:val="24"/>
          <w:szCs w:val="24"/>
          <w14:textFill>
            <w14:solidFill>
              <w14:schemeClr w14:val="tx1"/>
            </w14:solidFill>
          </w14:textFill>
        </w:rPr>
        <w:t>（签字</w:t>
      </w:r>
      <w:r>
        <w:rPr>
          <w:rFonts w:hint="eastAsia" w:ascii="仿宋" w:hAnsi="仿宋" w:eastAsia="仿宋" w:cs="Cambria Math"/>
          <w:color w:val="000000" w:themeColor="text1"/>
          <w:sz w:val="24"/>
          <w14:textFill>
            <w14:solidFill>
              <w14:schemeClr w14:val="tx1"/>
            </w14:solidFill>
          </w14:textFill>
        </w:rPr>
        <w:t>或盖章</w:t>
      </w:r>
      <w:r>
        <w:rPr>
          <w:rFonts w:hint="eastAsia" w:ascii="仿宋" w:hAnsi="仿宋" w:eastAsia="仿宋" w:cs="Cambria Math"/>
          <w:color w:val="000000" w:themeColor="text1"/>
          <w:sz w:val="24"/>
          <w:szCs w:val="24"/>
          <w14:textFill>
            <w14:solidFill>
              <w14:schemeClr w14:val="tx1"/>
            </w14:solidFill>
          </w14:textFill>
        </w:rPr>
        <w:t xml:space="preserve">） </w:t>
      </w:r>
    </w:p>
    <w:p>
      <w:pPr>
        <w:wordWrap w:val="0"/>
        <w:spacing w:line="360" w:lineRule="auto"/>
        <w:ind w:firstLine="4200" w:firstLineChars="1750"/>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tabs>
          <w:tab w:val="left" w:pos="540"/>
        </w:tabs>
        <w:rPr>
          <w:rFonts w:ascii="仿宋" w:hAnsi="仿宋" w:eastAsia="仿宋" w:cs="仿宋"/>
          <w:color w:val="000000" w:themeColor="text1"/>
          <w:szCs w:val="21"/>
          <w14:textFill>
            <w14:solidFill>
              <w14:schemeClr w14:val="tx1"/>
            </w14:solidFill>
          </w14:textFill>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61" w:name="_Toc186737817"/>
      <w:bookmarkStart w:id="162" w:name="_Toc30551"/>
      <w:bookmarkStart w:id="163" w:name="_Toc517281841"/>
      <w:r>
        <w:rPr>
          <w:rFonts w:hint="eastAsia" w:ascii="仿宋" w:hAnsi="仿宋" w:eastAsia="仿宋" w:cs="仿宋"/>
          <w:color w:val="000000" w:themeColor="text1"/>
          <w:sz w:val="24"/>
          <w:szCs w:val="24"/>
          <w14:textFill>
            <w14:solidFill>
              <w14:schemeClr w14:val="tx1"/>
            </w14:solidFill>
          </w14:textFill>
        </w:rPr>
        <w:t>（四）资格证明文件</w:t>
      </w:r>
      <w:bookmarkEnd w:id="161"/>
      <w:bookmarkEnd w:id="162"/>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1、供应商基本情况信息表</w:t>
      </w:r>
    </w:p>
    <w:p>
      <w:pPr>
        <w:pStyle w:val="61"/>
        <w:spacing w:line="360" w:lineRule="auto"/>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bl>
    <w:p>
      <w:pPr>
        <w:pStyle w:val="61"/>
        <w:jc w:val="lef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注：提供由工商部门核发的最新营业执照（正副本皆可）。</w:t>
      </w:r>
    </w:p>
    <w:p>
      <w:pPr>
        <w:pStyle w:val="61"/>
        <w:jc w:val="left"/>
        <w:rPr>
          <w:rFonts w:ascii="仿宋" w:hAnsi="仿宋" w:eastAsia="仿宋" w:cs="仿宋"/>
          <w:b/>
          <w:color w:val="000000" w:themeColor="text1"/>
          <w14:textFill>
            <w14:solidFill>
              <w14:schemeClr w14:val="tx1"/>
            </w14:solidFill>
          </w14:textFill>
        </w:rPr>
      </w:pPr>
    </w:p>
    <w:p>
      <w:pPr>
        <w:pStyle w:val="61"/>
        <w:jc w:val="left"/>
        <w:rPr>
          <w:rFonts w:ascii="仿宋" w:hAnsi="仿宋" w:eastAsia="仿宋" w:cs="仿宋"/>
          <w:b/>
          <w:color w:val="000000" w:themeColor="text1"/>
          <w14:textFill>
            <w14:solidFill>
              <w14:schemeClr w14:val="tx1"/>
            </w14:solidFill>
          </w14:textFill>
        </w:rPr>
      </w:pPr>
    </w:p>
    <w:p>
      <w:pPr>
        <w:pStyle w:val="61"/>
        <w:jc w:val="left"/>
        <w:rPr>
          <w:rFonts w:ascii="仿宋" w:hAnsi="仿宋" w:eastAsia="仿宋" w:cs="仿宋"/>
          <w:b/>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2"/>
        <w:spacing w:before="240"/>
        <w:rPr>
          <w:rFonts w:ascii="仿宋" w:hAnsi="仿宋" w:eastAsia="仿宋" w:cs="Cambria Math"/>
          <w:b/>
          <w:bCs/>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br w:type="page"/>
      </w: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Cambria Math"/>
          <w:b/>
          <w:bCs/>
          <w:color w:val="000000" w:themeColor="text1"/>
          <w14:textFill>
            <w14:solidFill>
              <w14:schemeClr w14:val="tx1"/>
            </w14:solidFill>
          </w14:textFill>
        </w:rPr>
        <w:t>《具有良好的商业信誉和健全的财务会计制度承诺书》</w:t>
      </w:r>
    </w:p>
    <w:p>
      <w:pPr>
        <w:adjustRightInd w:val="0"/>
        <w:snapToGrid w:val="0"/>
        <w:spacing w:before="240" w:line="360" w:lineRule="auto"/>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致：（采购人）：</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承诺符合</w:t>
      </w:r>
      <w:r>
        <w:rPr>
          <w:rFonts w:hint="eastAsia" w:ascii="仿宋" w:hAnsi="仿宋" w:eastAsia="仿宋" w:cs="Cambria Math"/>
          <w:color w:val="000000" w:themeColor="text1"/>
          <w:u w:val="single"/>
          <w14:textFill>
            <w14:solidFill>
              <w14:schemeClr w14:val="tx1"/>
            </w14:solidFill>
          </w14:textFill>
        </w:rPr>
        <w:t xml:space="preserve">    （项目名称）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资格条件中要求的具有良好的商业信誉和健全的财务会计制度磋商响应资格，并对上述承诺真实性负责。</w:t>
      </w:r>
      <w:r>
        <w:rPr>
          <w:rFonts w:ascii="仿宋" w:hAnsi="仿宋" w:eastAsia="仿宋" w:cs="Cambria Math"/>
          <w:color w:val="000000" w:themeColor="text1"/>
          <w14:textFill>
            <w14:solidFill>
              <w14:schemeClr w14:val="tx1"/>
            </w14:solidFill>
          </w14:textFill>
        </w:rPr>
        <w:t xml:space="preserve"> </w:t>
      </w: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特此声明。</w:t>
      </w:r>
    </w:p>
    <w:p>
      <w:pPr>
        <w:pStyle w:val="2"/>
        <w:rPr>
          <w:color w:val="000000" w:themeColor="text1"/>
          <w14:textFill>
            <w14:solidFill>
              <w14:schemeClr w14:val="tx1"/>
            </w14:solidFill>
          </w14:textFill>
        </w:rPr>
      </w:pPr>
    </w:p>
    <w:p>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pPr>
        <w:pStyle w:val="6"/>
        <w:spacing w:before="0" w:after="0" w:line="360" w:lineRule="auto"/>
        <w:rPr>
          <w:rFonts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3、同类项目实施经验</w:t>
      </w:r>
      <w:r>
        <w:rPr>
          <w:rFonts w:hint="eastAsia" w:ascii="仿宋" w:hAnsi="仿宋" w:eastAsia="仿宋" w:cs="仿宋"/>
          <w:b w:val="0"/>
          <w:bCs w:val="0"/>
          <w:color w:val="000000" w:themeColor="text1"/>
          <w:sz w:val="24"/>
          <w:szCs w:val="24"/>
          <w14:textFill>
            <w14:solidFill>
              <w14:schemeClr w14:val="tx1"/>
            </w14:solidFill>
          </w14:textFill>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471"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合同名称</w:t>
            </w:r>
          </w:p>
        </w:tc>
        <w:tc>
          <w:tcPr>
            <w:tcW w:w="678"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合同签订时间</w:t>
            </w:r>
          </w:p>
        </w:tc>
        <w:tc>
          <w:tcPr>
            <w:tcW w:w="645"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采购内容</w:t>
            </w:r>
          </w:p>
        </w:tc>
        <w:tc>
          <w:tcPr>
            <w:tcW w:w="641"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合同金额（万元）</w:t>
            </w:r>
          </w:p>
        </w:tc>
        <w:tc>
          <w:tcPr>
            <w:tcW w:w="565"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合同甲方</w:t>
            </w:r>
          </w:p>
        </w:tc>
        <w:tc>
          <w:tcPr>
            <w:tcW w:w="821"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合同甲方联系人及电话</w:t>
            </w:r>
          </w:p>
        </w:tc>
        <w:tc>
          <w:tcPr>
            <w:tcW w:w="709" w:type="pct"/>
            <w:vAlign w:val="center"/>
          </w:tcPr>
          <w:p>
            <w:pPr>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000000" w:themeColor="text1"/>
                <w:szCs w:val="21"/>
                <w14:textFill>
                  <w14:solidFill>
                    <w14:schemeClr w14:val="tx1"/>
                  </w14:solidFill>
                </w14:textFill>
              </w:rPr>
            </w:pPr>
          </w:p>
        </w:tc>
        <w:tc>
          <w:tcPr>
            <w:tcW w:w="471" w:type="pct"/>
            <w:vAlign w:val="center"/>
          </w:tcPr>
          <w:p>
            <w:pPr>
              <w:jc w:val="center"/>
              <w:rPr>
                <w:rFonts w:ascii="仿宋" w:hAnsi="仿宋" w:eastAsia="仿宋" w:cs="仿宋"/>
                <w:color w:val="000000" w:themeColor="text1"/>
                <w:szCs w:val="21"/>
                <w14:textFill>
                  <w14:solidFill>
                    <w14:schemeClr w14:val="tx1"/>
                  </w14:solidFill>
                </w14:textFill>
              </w:rPr>
            </w:pPr>
          </w:p>
        </w:tc>
        <w:tc>
          <w:tcPr>
            <w:tcW w:w="678"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5" w:type="pct"/>
            <w:vAlign w:val="center"/>
          </w:tcPr>
          <w:p>
            <w:pPr>
              <w:jc w:val="center"/>
              <w:rPr>
                <w:rFonts w:ascii="仿宋" w:hAnsi="仿宋" w:eastAsia="仿宋" w:cs="仿宋"/>
                <w:color w:val="000000" w:themeColor="text1"/>
                <w:szCs w:val="21"/>
                <w14:textFill>
                  <w14:solidFill>
                    <w14:schemeClr w14:val="tx1"/>
                  </w14:solidFill>
                </w14:textFill>
              </w:rPr>
            </w:pPr>
          </w:p>
        </w:tc>
        <w:tc>
          <w:tcPr>
            <w:tcW w:w="641" w:type="pct"/>
            <w:vAlign w:val="center"/>
          </w:tcPr>
          <w:p>
            <w:pPr>
              <w:jc w:val="center"/>
              <w:rPr>
                <w:rFonts w:ascii="仿宋" w:hAnsi="仿宋" w:eastAsia="仿宋" w:cs="仿宋"/>
                <w:color w:val="000000" w:themeColor="text1"/>
                <w:szCs w:val="21"/>
                <w14:textFill>
                  <w14:solidFill>
                    <w14:schemeClr w14:val="tx1"/>
                  </w14:solidFill>
                </w14:textFill>
              </w:rPr>
            </w:pPr>
          </w:p>
        </w:tc>
        <w:tc>
          <w:tcPr>
            <w:tcW w:w="565" w:type="pct"/>
            <w:vAlign w:val="center"/>
          </w:tcPr>
          <w:p>
            <w:pPr>
              <w:jc w:val="center"/>
              <w:rPr>
                <w:rFonts w:ascii="仿宋" w:hAnsi="仿宋" w:eastAsia="仿宋" w:cs="仿宋"/>
                <w:color w:val="000000" w:themeColor="text1"/>
                <w:szCs w:val="21"/>
                <w14:textFill>
                  <w14:solidFill>
                    <w14:schemeClr w14:val="tx1"/>
                  </w14:solidFill>
                </w14:textFill>
              </w:rPr>
            </w:pPr>
          </w:p>
        </w:tc>
        <w:tc>
          <w:tcPr>
            <w:tcW w:w="821" w:type="pct"/>
            <w:vAlign w:val="center"/>
          </w:tcPr>
          <w:p>
            <w:pPr>
              <w:jc w:val="center"/>
              <w:rPr>
                <w:rFonts w:ascii="仿宋" w:hAnsi="仿宋" w:eastAsia="仿宋" w:cs="仿宋"/>
                <w:color w:val="000000" w:themeColor="text1"/>
                <w:szCs w:val="21"/>
                <w14:textFill>
                  <w14:solidFill>
                    <w14:schemeClr w14:val="tx1"/>
                  </w14:solidFill>
                </w14:textFill>
              </w:rPr>
            </w:pPr>
          </w:p>
        </w:tc>
        <w:tc>
          <w:tcPr>
            <w:tcW w:w="709" w:type="pct"/>
            <w:vAlign w:val="center"/>
          </w:tcPr>
          <w:p>
            <w:pPr>
              <w:jc w:val="center"/>
              <w:rPr>
                <w:rFonts w:ascii="仿宋" w:hAnsi="仿宋" w:eastAsia="仿宋" w:cs="仿宋"/>
                <w:color w:val="000000" w:themeColor="text1"/>
                <w:szCs w:val="21"/>
                <w14:textFill>
                  <w14:solidFill>
                    <w14:schemeClr w14:val="tx1"/>
                  </w14:solidFill>
                </w14:textFill>
              </w:rPr>
            </w:pPr>
          </w:p>
        </w:tc>
      </w:tr>
    </w:tbl>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备注：</w:t>
      </w:r>
    </w:p>
    <w:p>
      <w:pPr>
        <w:spacing w:line="360" w:lineRule="auto"/>
        <w:textAlignment w:val="baseline"/>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2）按照比价公告的资格要求提供有效的实施经验证明材料，作为资格后审的评审依据。</w:t>
      </w:r>
    </w:p>
    <w:p>
      <w:pPr>
        <w:spacing w:line="360" w:lineRule="auto"/>
        <w:textAlignment w:val="baseline"/>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themeColor="text1"/>
          <w14:textFill>
            <w14:solidFill>
              <w14:schemeClr w14:val="tx1"/>
            </w14:solidFill>
          </w14:textFill>
        </w:rPr>
      </w:pPr>
    </w:p>
    <w:p>
      <w:pPr>
        <w:spacing w:line="360" w:lineRule="auto"/>
        <w:ind w:firstLine="480" w:firstLineChars="200"/>
        <w:rPr>
          <w:rFonts w:ascii="仿宋" w:hAnsi="仿宋" w:eastAsia="仿宋" w:cs="仿宋"/>
          <w:bCs/>
          <w:color w:val="000000" w:themeColor="text1"/>
          <w14:textFill>
            <w14:solidFill>
              <w14:schemeClr w14:val="tx1"/>
            </w14:solidFill>
          </w14:textFill>
        </w:rPr>
      </w:pPr>
    </w:p>
    <w:p>
      <w:pPr>
        <w:pStyle w:val="51"/>
        <w:topLinePunct/>
        <w:adjustRightInd w:val="0"/>
        <w:snapToGrid w:val="0"/>
        <w:spacing w:line="360" w:lineRule="auto"/>
        <w:ind w:left="1575" w:firstLine="0" w:firstLineChars="0"/>
        <w:rPr>
          <w:rFonts w:ascii="仿宋" w:hAnsi="仿宋" w:eastAsia="仿宋" w:cs="仿宋"/>
          <w:bCs/>
          <w:color w:val="000000" w:themeColor="text1"/>
          <w14:textFill>
            <w14:solidFill>
              <w14:schemeClr w14:val="tx1"/>
            </w14:solidFill>
          </w14:textFill>
        </w:rPr>
      </w:pPr>
    </w:p>
    <w:p>
      <w:pPr>
        <w:pStyle w:val="51"/>
        <w:topLinePunct/>
        <w:adjustRightInd w:val="0"/>
        <w:snapToGrid w:val="0"/>
        <w:spacing w:line="360" w:lineRule="auto"/>
        <w:ind w:left="1575" w:firstLine="0" w:firstLineChars="0"/>
        <w:rPr>
          <w:rFonts w:ascii="仿宋" w:hAnsi="仿宋" w:eastAsia="仿宋" w:cs="仿宋"/>
          <w:bCs/>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color w:val="000000" w:themeColor="text1"/>
          <w14:textFill>
            <w14:solidFill>
              <w14:schemeClr w14:val="tx1"/>
            </w14:solidFill>
          </w14:textFill>
        </w:rPr>
        <w:br w:type="page"/>
      </w:r>
      <w:r>
        <w:rPr>
          <w:rFonts w:hint="eastAsia" w:ascii="仿宋" w:hAnsi="仿宋" w:eastAsia="仿宋" w:cs="仿宋"/>
          <w:color w:val="000000" w:themeColor="text1"/>
          <w:sz w:val="24"/>
          <w:szCs w:val="24"/>
          <w14:textFill>
            <w14:solidFill>
              <w14:schemeClr w14:val="tx1"/>
            </w14:solidFill>
          </w14:textFill>
        </w:rPr>
        <w:t>4、税收和社保证明材料</w:t>
      </w:r>
    </w:p>
    <w:p>
      <w:pPr>
        <w:adjustRightInd w:val="0"/>
        <w:snapToGrid w:val="0"/>
        <w:spacing w:before="240" w:line="360" w:lineRule="auto"/>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致：（采购人）：</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承诺符合</w:t>
      </w:r>
      <w:r>
        <w:rPr>
          <w:rFonts w:hint="eastAsia" w:ascii="仿宋" w:hAnsi="仿宋" w:eastAsia="仿宋" w:cs="Cambria Math"/>
          <w:color w:val="000000" w:themeColor="text1"/>
          <w:u w:val="single"/>
          <w14:textFill>
            <w14:solidFill>
              <w14:schemeClr w14:val="tx1"/>
            </w14:solidFill>
          </w14:textFill>
        </w:rPr>
        <w:t xml:space="preserve">    （项目名称）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资格条件中要求的具有依法缴纳税收和社会保障资金的良好记录磋商响应资格，并对上述承诺真实性负责。</w:t>
      </w:r>
      <w:r>
        <w:rPr>
          <w:rFonts w:ascii="仿宋" w:hAnsi="仿宋" w:eastAsia="仿宋" w:cs="Cambria Math"/>
          <w:color w:val="000000" w:themeColor="text1"/>
          <w14:textFill>
            <w14:solidFill>
              <w14:schemeClr w14:val="tx1"/>
            </w14:solidFill>
          </w14:textFill>
        </w:rPr>
        <w:t xml:space="preserve"> </w:t>
      </w:r>
    </w:p>
    <w:p>
      <w:pPr>
        <w:rPr>
          <w:rFonts w:ascii="仿宋" w:hAnsi="仿宋" w:eastAsia="仿宋" w:cs="仿宋"/>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特此声明。</w:t>
      </w:r>
      <w:r>
        <w:rPr>
          <w:rFonts w:hint="eastAsia" w:ascii="仿宋" w:hAnsi="仿宋" w:eastAsia="仿宋" w:cs="仿宋"/>
          <w:color w:val="000000" w:themeColor="text1"/>
          <w14:textFill>
            <w14:solidFill>
              <w14:schemeClr w14:val="tx1"/>
            </w14:solidFill>
          </w14:textFill>
        </w:rPr>
        <w:br w:type="page"/>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5、无违法违规记录查询截图</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https://www.creditchina.gov.cn/zhuanxiangchaxun/zhengfucaigouyanzhongweifashixinmingdan/</w:t>
      </w:r>
    </w:p>
    <w:p>
      <w:pPr>
        <w:spacing w:line="360" w:lineRule="auto"/>
        <w:textAlignment w:val="baseline"/>
        <w:rPr>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（1）失信被执行人查询截图范例：</w:t>
      </w:r>
    </w:p>
    <w:p>
      <w:pPr>
        <w:ind w:firstLine="240" w:firstLineChars="100"/>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6"/>
                    <a:stretch>
                      <a:fillRect/>
                    </a:stretch>
                  </pic:blipFill>
                  <pic:spPr>
                    <a:xfrm>
                      <a:off x="0" y="0"/>
                      <a:ext cx="6117590" cy="3164840"/>
                    </a:xfrm>
                    <a:prstGeom prst="rect">
                      <a:avLst/>
                    </a:prstGeom>
                  </pic:spPr>
                </pic:pic>
              </a:graphicData>
            </a:graphic>
          </wp:inline>
        </w:drawing>
      </w:r>
    </w:p>
    <w:p>
      <w:pPr>
        <w:rPr>
          <w:rFonts w:ascii="仿宋" w:hAnsi="仿宋" w:eastAsia="仿宋"/>
          <w:color w:val="000000" w:themeColor="text1"/>
          <w:szCs w:val="2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w:t>
      </w:r>
      <w:r>
        <w:rPr>
          <w:rFonts w:hint="eastAsia" w:ascii="仿宋" w:hAnsi="仿宋" w:eastAsia="仿宋" w:cs="微软雅黑"/>
          <w:color w:val="000000" w:themeColor="text1"/>
          <w14:textFill>
            <w14:solidFill>
              <w14:schemeClr w14:val="tx1"/>
            </w14:solidFill>
          </w14:textFill>
        </w:rPr>
        <w:t>重大</w:t>
      </w:r>
      <w:r>
        <w:rPr>
          <w:rFonts w:hint="eastAsia" w:ascii="仿宋" w:hAnsi="仿宋" w:eastAsia="仿宋" w:cs="仿宋"/>
          <w:color w:val="000000" w:themeColor="text1"/>
          <w14:textFill>
            <w14:solidFill>
              <w14:schemeClr w14:val="tx1"/>
            </w14:solidFill>
          </w14:textFill>
        </w:rPr>
        <w:t>税收违法失信主体</w:t>
      </w:r>
      <w:r>
        <w:rPr>
          <w:rFonts w:hint="eastAsia" w:ascii="仿宋" w:hAnsi="仿宋" w:eastAsia="仿宋" w:cs="微软雅黑"/>
          <w:color w:val="000000" w:themeColor="text1"/>
          <w14:textFill>
            <w14:solidFill>
              <w14:schemeClr w14:val="tx1"/>
            </w14:solidFill>
          </w14:textFill>
        </w:rPr>
        <w:t>查询截图范例：</w:t>
      </w:r>
    </w:p>
    <w:p>
      <w:pPr>
        <w:rPr>
          <w:rFonts w:ascii="仿宋" w:hAnsi="仿宋" w:eastAsia="仿宋" w:cs="Cambria Math"/>
          <w:color w:val="000000" w:themeColor="text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7"/>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（3）政府采购严重违法失信行为记录名单查询截图范例：</w:t>
      </w:r>
    </w:p>
    <w:p>
      <w:pPr>
        <w:ind w:firstLine="240" w:firstLineChars="100"/>
        <w:rPr>
          <w:rFonts w:ascii="仿宋" w:hAnsi="仿宋" w:eastAsia="仿宋" w:cs="仿宋"/>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8"/>
                    <a:stretch>
                      <a:fillRect/>
                    </a:stretch>
                  </pic:blipFill>
                  <pic:spPr>
                    <a:xfrm>
                      <a:off x="0" y="0"/>
                      <a:ext cx="6117590" cy="3169285"/>
                    </a:xfrm>
                    <a:prstGeom prst="rect">
                      <a:avLst/>
                    </a:prstGeom>
                  </pic:spPr>
                </pic:pic>
              </a:graphicData>
            </a:graphic>
          </wp:inline>
        </w:drawing>
      </w:r>
      <w:r>
        <w:rPr>
          <w:rFonts w:ascii="仿宋" w:hAnsi="仿宋" w:eastAsia="仿宋" w:cs="仿宋"/>
          <w:color w:val="000000" w:themeColor="text1"/>
          <w14:textFill>
            <w14:solidFill>
              <w14:schemeClr w14:val="tx1"/>
            </w14:solidFill>
          </w14:textFill>
        </w:rPr>
        <w:br w:type="page"/>
      </w:r>
      <w:r>
        <w:rPr>
          <w:rFonts w:ascii="仿宋" w:hAnsi="仿宋" w:eastAsia="仿宋" w:cs="仿宋"/>
          <w:b/>
          <w:bCs/>
          <w:color w:val="000000" w:themeColor="text1"/>
          <w14:textFill>
            <w14:solidFill>
              <w14:schemeClr w14:val="tx1"/>
            </w14:solidFill>
          </w14:textFill>
        </w:rPr>
        <w:t>6</w:t>
      </w:r>
      <w:r>
        <w:rPr>
          <w:rFonts w:hint="eastAsia" w:ascii="仿宋" w:hAnsi="仿宋" w:eastAsia="仿宋" w:cs="仿宋"/>
          <w:b/>
          <w:bCs/>
          <w:color w:val="000000" w:themeColor="text1"/>
          <w14:textFill>
            <w14:solidFill>
              <w14:schemeClr w14:val="tx1"/>
            </w14:solidFill>
          </w14:textFill>
        </w:rPr>
        <w:t>、未列入供应商黑名单且未在禁入期承诺函</w:t>
      </w:r>
    </w:p>
    <w:p>
      <w:pPr>
        <w:pStyle w:val="2"/>
        <w:spacing w:before="24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w:t>
      </w:r>
      <w:r>
        <w:rPr>
          <w:rFonts w:hint="eastAsia" w:ascii="仿宋" w:hAnsi="仿宋" w:eastAsia="仿宋" w:cs="Cambria Math"/>
          <w:color w:val="000000" w:themeColor="text1"/>
          <w:u w:val="single"/>
          <w14:textFill>
            <w14:solidFill>
              <w14:schemeClr w14:val="tx1"/>
            </w14:solidFill>
          </w14:textFill>
        </w:rPr>
        <w:t>（采购人名称）</w:t>
      </w:r>
      <w:r>
        <w:rPr>
          <w:rFonts w:hint="eastAsia" w:ascii="仿宋" w:hAnsi="仿宋" w:eastAsia="仿宋" w:cs="Cambria Math"/>
          <w:color w:val="000000" w:themeColor="text1"/>
          <w14:textFill>
            <w14:solidFill>
              <w14:schemeClr w14:val="tx1"/>
            </w14:solidFill>
          </w14:textFill>
        </w:rPr>
        <w:t>：</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themeColor="text1"/>
          <w14:textFill>
            <w14:solidFill>
              <w14:schemeClr w14:val="tx1"/>
            </w14:solidFill>
          </w14:textFill>
        </w:rPr>
      </w:pP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特此承诺。</w:t>
      </w: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66"/>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br w:type="page"/>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164" w:name="_Hlk69983040"/>
      <w:r>
        <w:rPr>
          <w:rFonts w:ascii="仿宋" w:hAnsi="仿宋" w:eastAsia="仿宋" w:cs="仿宋"/>
          <w:color w:val="000000" w:themeColor="text1"/>
          <w:sz w:val="24"/>
          <w:szCs w:val="24"/>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、供应商控股及管理关系情况申报表</w:t>
      </w:r>
    </w:p>
    <w:p>
      <w:pPr>
        <w:pStyle w:val="51"/>
        <w:spacing w:before="240" w:after="240" w:line="360" w:lineRule="auto"/>
        <w:ind w:firstLine="0" w:firstLineChars="0"/>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致：</w:t>
      </w:r>
      <w:r>
        <w:rPr>
          <w:rFonts w:hint="eastAsia" w:ascii="仿宋" w:hAnsi="仿宋" w:eastAsia="仿宋" w:cs="宋体"/>
          <w:color w:val="000000" w:themeColor="text1"/>
          <w:u w:val="single"/>
          <w14:textFill>
            <w14:solidFill>
              <w14:schemeClr w14:val="tx1"/>
            </w14:solidFill>
          </w14:textFill>
        </w:rPr>
        <w:t xml:space="preserve">  （采购人名称）  </w:t>
      </w:r>
      <w:r>
        <w:rPr>
          <w:rFonts w:hint="eastAsia" w:ascii="仿宋" w:hAnsi="仿宋" w:eastAsia="仿宋" w:cs="宋体"/>
          <w:color w:val="000000" w:themeColor="text1"/>
          <w14:textFill>
            <w14:solidFill>
              <w14:schemeClr w14:val="tx1"/>
            </w14:solidFill>
          </w14:textFill>
        </w:rPr>
        <w:t>：</w:t>
      </w:r>
    </w:p>
    <w:p>
      <w:pPr>
        <w:adjustRightInd w:val="0"/>
        <w:snapToGrid w:val="0"/>
        <w:spacing w:line="360" w:lineRule="auto"/>
        <w:ind w:left="-706" w:leftChars="-294" w:right="-586" w:rightChars="-244" w:firstLine="616" w:firstLineChars="257"/>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我方参加</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项目名称）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申报人名称</w:t>
            </w:r>
          </w:p>
        </w:tc>
        <w:tc>
          <w:tcPr>
            <w:tcW w:w="7926" w:type="dxa"/>
            <w:gridSpan w:val="2"/>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法定代表人/单位负责人</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姓    名</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身份证号</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控股关系</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控股股东/投资人名称及出资比例</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被控股/被投资单位名称及出资比例</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管理关系单位名称</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被管理关系单位名称</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备注：</w:t>
            </w:r>
          </w:p>
        </w:tc>
      </w:tr>
    </w:tbl>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注：</w:t>
      </w:r>
    </w:p>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3.如未有相关情况，请在相应栏填写“无”。</w:t>
      </w:r>
    </w:p>
    <w:p>
      <w:pPr>
        <w:pStyle w:val="78"/>
        <w:adjustRightInd w:val="0"/>
        <w:snapToGrid w:val="0"/>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3.如未有相关情况，请在相应栏填写“无”。</w:t>
      </w:r>
    </w:p>
    <w:p>
      <w:pPr>
        <w:spacing w:line="360" w:lineRule="auto"/>
        <w:ind w:left="480" w:hanging="480" w:hangingChars="200"/>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rPr>
          <w:rFonts w:ascii="仿宋" w:hAnsi="仿宋" w:eastAsia="仿宋" w:cs="Cambria Math"/>
          <w:b/>
          <w:bCs/>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r>
        <w:rPr>
          <w:rFonts w:hint="eastAsia" w:ascii="仿宋" w:hAnsi="仿宋" w:eastAsia="仿宋" w:cs="仿宋"/>
          <w:color w:val="000000" w:themeColor="text1"/>
          <w:sz w:val="24"/>
          <w:szCs w:val="24"/>
          <w14:textFill>
            <w14:solidFill>
              <w14:schemeClr w14:val="tx1"/>
            </w14:solidFill>
          </w14:textFill>
        </w:rPr>
        <w:t>8、</w:t>
      </w:r>
      <w:bookmarkEnd w:id="163"/>
      <w:bookmarkEnd w:id="164"/>
      <w:bookmarkStart w:id="165" w:name="_Toc71192048"/>
      <w:r>
        <w:rPr>
          <w:rFonts w:hint="eastAsia" w:ascii="仿宋" w:hAnsi="仿宋" w:eastAsia="仿宋" w:cs="Cambria Math"/>
          <w:b/>
          <w:bCs/>
          <w:color w:val="000000" w:themeColor="text1"/>
          <w14:textFill>
            <w14:solidFill>
              <w14:schemeClr w14:val="tx1"/>
            </w14:solidFill>
          </w14:textFill>
        </w:rPr>
        <w:t>非联合体比价响应声明</w:t>
      </w:r>
    </w:p>
    <w:p>
      <w:pPr>
        <w:adjustRightInd w:val="0"/>
        <w:snapToGrid w:val="0"/>
        <w:spacing w:before="240" w:line="360" w:lineRule="auto"/>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致：（采购人）：</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独立参与</w:t>
      </w:r>
      <w:r>
        <w:rPr>
          <w:rFonts w:hint="eastAsia" w:ascii="仿宋" w:hAnsi="仿宋" w:eastAsia="仿宋" w:cs="Cambria Math"/>
          <w:color w:val="000000" w:themeColor="text1"/>
          <w:u w:val="single"/>
          <w14:textFill>
            <w14:solidFill>
              <w14:schemeClr w14:val="tx1"/>
            </w14:solidFill>
          </w14:textFill>
        </w:rPr>
        <w:t xml:space="preserve">    （项目名称）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比价响应，非联合体参与比价响应。</w:t>
      </w:r>
      <w:r>
        <w:rPr>
          <w:rFonts w:ascii="仿宋" w:hAnsi="仿宋" w:eastAsia="仿宋" w:cs="Cambria Math"/>
          <w:color w:val="000000" w:themeColor="text1"/>
          <w14:textFill>
            <w14:solidFill>
              <w14:schemeClr w14:val="tx1"/>
            </w14:solidFill>
          </w14:textFill>
        </w:rPr>
        <w:t xml:space="preserve"> </w:t>
      </w: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特此声明。</w:t>
      </w: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pPr>
        <w:spacing w:line="440" w:lineRule="exact"/>
        <w:jc w:val="both"/>
        <w:rPr>
          <w:rFonts w:ascii="仿宋" w:hAnsi="仿宋" w:eastAsia="仿宋" w:cs="仿宋"/>
          <w:b/>
          <w:bCs/>
          <w:color w:val="000000" w:themeColor="text1"/>
          <w:sz w:val="24"/>
          <w:szCs w:val="24"/>
          <w14:textFill>
            <w14:solidFill>
              <w14:schemeClr w14:val="tx1"/>
            </w14:solidFill>
          </w14:textFill>
        </w:rPr>
      </w:pPr>
      <w:bookmarkStart w:id="166" w:name="_Toc144139212"/>
      <w:bookmarkStart w:id="167" w:name="_Toc112068411"/>
      <w:bookmarkStart w:id="168" w:name="_Toc18208"/>
      <w:bookmarkStart w:id="169" w:name="_Toc65683009"/>
      <w:bookmarkStart w:id="170" w:name="_Toc15130"/>
      <w:bookmarkStart w:id="171" w:name="_Toc186737818"/>
      <w:r>
        <w:rPr>
          <w:rFonts w:ascii="仿宋" w:hAnsi="仿宋" w:eastAsia="仿宋" w:cs="仿宋"/>
          <w:b/>
          <w:bCs/>
          <w:color w:val="000000" w:themeColor="text1"/>
          <w:sz w:val="24"/>
          <w:szCs w:val="24"/>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五</w:t>
      </w:r>
      <w:r>
        <w:rPr>
          <w:rFonts w:ascii="仿宋" w:hAnsi="仿宋" w:eastAsia="仿宋" w:cs="仿宋"/>
          <w:b/>
          <w:bCs/>
          <w:color w:val="000000" w:themeColor="text1"/>
          <w:sz w:val="24"/>
          <w:szCs w:val="24"/>
          <w14:textFill>
            <w14:solidFill>
              <w14:schemeClr w14:val="tx1"/>
            </w14:solidFill>
          </w14:textFill>
        </w:rPr>
        <w:t>）</w:t>
      </w:r>
      <w:bookmarkEnd w:id="166"/>
      <w:bookmarkEnd w:id="167"/>
      <w:bookmarkEnd w:id="168"/>
      <w:bookmarkEnd w:id="169"/>
      <w:bookmarkEnd w:id="170"/>
      <w:bookmarkEnd w:id="171"/>
      <w:bookmarkStart w:id="172" w:name="_Toc17890"/>
      <w:bookmarkStart w:id="173" w:name="_Toc186737819"/>
      <w:r>
        <w:rPr>
          <w:rFonts w:hint="eastAsia" w:ascii="仿宋" w:hAnsi="仿宋" w:eastAsia="仿宋" w:cs="仿宋"/>
          <w:b/>
          <w:bCs/>
          <w:color w:val="000000" w:themeColor="text1"/>
          <w:sz w:val="24"/>
          <w:szCs w:val="24"/>
          <w14:textFill>
            <w14:solidFill>
              <w14:schemeClr w14:val="tx1"/>
            </w14:solidFill>
          </w14:textFill>
        </w:rPr>
        <w:t>供应商行为准则承诺书</w:t>
      </w:r>
      <w:bookmarkEnd w:id="172"/>
      <w:bookmarkEnd w:id="173"/>
    </w:p>
    <w:p>
      <w:pPr>
        <w:jc w:val="center"/>
        <w:rPr>
          <w:rFonts w:ascii="仿宋" w:hAnsi="仿宋" w:eastAsia="仿宋" w:cs="宋体"/>
          <w:b/>
          <w:bCs/>
          <w:color w:val="000000" w:themeColor="text1"/>
          <w:sz w:val="28"/>
          <w:szCs w:val="28"/>
          <w14:textFill>
            <w14:solidFill>
              <w14:schemeClr w14:val="tx1"/>
            </w14:solidFill>
          </w14:textFill>
        </w:rPr>
      </w:pPr>
      <w:bookmarkStart w:id="174" w:name="_Toc15599"/>
      <w:r>
        <w:rPr>
          <w:rFonts w:hint="eastAsia" w:ascii="仿宋" w:hAnsi="仿宋" w:eastAsia="仿宋" w:cs="宋体"/>
          <w:b/>
          <w:bCs/>
          <w:color w:val="000000" w:themeColor="text1"/>
          <w:sz w:val="28"/>
          <w:szCs w:val="28"/>
          <w14:textFill>
            <w14:solidFill>
              <w14:schemeClr w14:val="tx1"/>
            </w14:solidFill>
          </w14:textFill>
        </w:rPr>
        <w:t>供应商行为准则承诺书</w:t>
      </w:r>
    </w:p>
    <w:p>
      <w:pPr>
        <w:spacing w:line="360" w:lineRule="auto"/>
        <w:ind w:firstLine="480" w:firstLineChars="200"/>
        <w:rPr>
          <w:rFonts w:ascii="仿宋" w:hAnsi="仿宋" w:eastAsia="仿宋" w:cs="仿宋"/>
          <w:color w:val="000000" w:themeColor="text1"/>
          <w14:textFill>
            <w14:solidFill>
              <w14:schemeClr w14:val="tx1"/>
            </w14:solidFill>
          </w14:textFill>
        </w:rPr>
      </w:pP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十三、采购过程中涉及函件往来的，使用供应商以下地址及联系方式：</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法定代表人（负责人）姓名、职务：__________________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邮编：__________地址：__________________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电话：__________传真：__________________</w:t>
      </w:r>
    </w:p>
    <w:p>
      <w:pPr>
        <w:pStyle w:val="77"/>
        <w:spacing w:line="360" w:lineRule="auto"/>
        <w:ind w:firstLine="480"/>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法定代表人（负责人）或授权代表签字：______________</w:t>
      </w:r>
    </w:p>
    <w:p>
      <w:pPr>
        <w:pStyle w:val="5"/>
        <w:spacing w:before="0" w:after="0" w:line="360" w:lineRule="auto"/>
        <w:rPr>
          <w:rFonts w:ascii="仿宋" w:hAnsi="仿宋" w:cs="宋体"/>
          <w:color w:val="000000" w:themeColor="text1"/>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75" w:name="_Toc8068"/>
      <w:bookmarkStart w:id="176" w:name="_Toc186737820"/>
      <w:r>
        <w:rPr>
          <w:rFonts w:hint="eastAsia" w:ascii="仿宋" w:hAnsi="仿宋" w:eastAsia="仿宋" w:cs="宋体"/>
          <w:bCs w:val="0"/>
          <w:color w:val="000000" w:themeColor="text1"/>
          <w:sz w:val="24"/>
          <w:szCs w:val="24"/>
          <w14:textFill>
            <w14:solidFill>
              <w14:schemeClr w14:val="tx1"/>
            </w14:solidFill>
          </w14:textFill>
        </w:rPr>
        <w:t>（</w:t>
      </w:r>
      <w:r>
        <w:rPr>
          <w:rFonts w:hint="eastAsia" w:ascii="仿宋" w:hAnsi="仿宋" w:eastAsia="仿宋" w:cs="宋体"/>
          <w:bCs w:val="0"/>
          <w:color w:val="000000" w:themeColor="text1"/>
          <w:sz w:val="24"/>
          <w:szCs w:val="24"/>
          <w:lang w:eastAsia="zh-CN"/>
          <w14:textFill>
            <w14:solidFill>
              <w14:schemeClr w14:val="tx1"/>
            </w14:solidFill>
          </w14:textFill>
        </w:rPr>
        <w:t>六</w:t>
      </w:r>
      <w:r>
        <w:rPr>
          <w:rFonts w:hint="eastAsia" w:ascii="仿宋" w:hAnsi="仿宋" w:eastAsia="仿宋" w:cs="宋体"/>
          <w:bCs w:val="0"/>
          <w:color w:val="000000" w:themeColor="text1"/>
          <w:sz w:val="24"/>
          <w:szCs w:val="24"/>
          <w14:textFill>
            <w14:solidFill>
              <w14:schemeClr w14:val="tx1"/>
            </w14:solidFill>
          </w14:textFill>
        </w:rPr>
        <w:t>）供应商廉洁诚信承诺书</w:t>
      </w:r>
      <w:bookmarkEnd w:id="174"/>
      <w:bookmarkEnd w:id="175"/>
      <w:bookmarkEnd w:id="176"/>
    </w:p>
    <w:p>
      <w:pPr>
        <w:spacing w:line="600" w:lineRule="exact"/>
        <w:jc w:val="center"/>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供应商廉洁诚信承诺书</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为维护公平竞争的市场秩序和公正透明的商业环境，保证与</w:t>
      </w:r>
      <w:r>
        <w:rPr>
          <w:rFonts w:hint="eastAsia" w:ascii="仿宋" w:hAnsi="仿宋" w:eastAsia="仿宋" w:cs="仿宋"/>
          <w:color w:val="000000" w:themeColor="text1"/>
          <w14:textFill>
            <w14:solidFill>
              <w14:schemeClr w14:val="tx1"/>
            </w14:solidFill>
          </w14:textFill>
        </w:rPr>
        <w:t>中国人民保险集团公司、各子公司以及各级分支机构（以下简称“中国人民保险”）</w:t>
      </w:r>
      <w:r>
        <w:rPr>
          <w:rFonts w:hint="eastAsia" w:ascii="仿宋" w:hAnsi="仿宋" w:eastAsia="仿宋" w:cs="宋体"/>
          <w:color w:val="000000" w:themeColor="text1"/>
          <w14:textFill>
            <w14:solidFill>
              <w14:schemeClr w14:val="tx1"/>
            </w14:solidFill>
          </w14:textFill>
        </w:rPr>
        <w:t>合作项目的顺利进行，我方作为参与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的合作过程中郑重承诺如下：</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一、遵守法律法规承诺。我们将严格遵守《中华人民共和国反不正当竞争法》《关于禁止商业贿赂行为的暂行规定》等国家法律法规和</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采购管理、供应商管理相关制度要求，坚决不从事任何违法违规违纪行为。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二、避免利害关系承诺。我们将在采购过程中主动申报与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及相关主体的关联及利害关系，包括我们的相关主体与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三、廉洁自律承诺。我们坚决不以任何形式为获取或意图获取交易机会、竞争优势或谋取不正当利益而向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或相关主体实施商业贿赂或营私舞弊行为，包括但不限于：</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（2）为其安排有可能影响公平、公正交易的宴请、健身、娱乐等活动；</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（3）为其投资入股、个人借款或买卖股票、债券等提供方便；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（6）向其提供借款、融资、担保等；</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（7）给予或承诺给予其不正当利益的其他行为；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（8）其他违反国家法律法规或商业道德准则的影响公正交易的行为。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我们也不会以任何方式向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四、诚实信用承诺。我们坚决不进行任何违背诚实信用原则的行为，包括但不限于：</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出借、转让资质证书；</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伙同他人串标、围标或非法排挤竞争对手；</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（4）隐瞒任何可能对贵方利益造成影响的信息，不配合贵方的审计。</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（3）建立举报制度：鼓励员工积极举报违规行为，对举报人予以保护并给予奖励。</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七、配合监督承诺。我们将积极配合</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八、如违反上述承诺，我方自愿承担以下法律责任：</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及其子公司等所有关联主体有权限制或取消我方在</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参与采购项目的资格；</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（4）如我方及我方工作人员违反本承诺书承诺，除承担前述（1）（2）（3）项责任外，</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本承诺书自承诺方签字和盖章之日起生效。如我方成功中选</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tabs>
          <w:tab w:val="left" w:pos="458"/>
        </w:tabs>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法定代表人姓名、职务：__________________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法定代表人或授权代表签字：______________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日期：__________________________________</w:t>
      </w:r>
      <w:r>
        <w:rPr>
          <w:rFonts w:hint="eastAsia" w:ascii="仿宋" w:hAnsi="仿宋" w:eastAsia="仿宋" w:cs="仿宋"/>
          <w:color w:val="000000" w:themeColor="text1"/>
          <w14:textFill>
            <w14:solidFill>
              <w14:schemeClr w14:val="tx1"/>
            </w14:solidFill>
          </w14:textFill>
        </w:rPr>
        <w:br w:type="page"/>
      </w:r>
    </w:p>
    <w:p>
      <w:pPr>
        <w:spacing w:line="360" w:lineRule="auto"/>
        <w:rPr>
          <w:rFonts w:ascii="仿宋" w:hAnsi="仿宋" w:eastAsia="仿宋" w:cs="宋体"/>
          <w:bCs w:val="0"/>
          <w:color w:val="000000" w:themeColor="text1"/>
          <w:sz w:val="21"/>
          <w:szCs w:val="24"/>
          <w14:textFill>
            <w14:solidFill>
              <w14:schemeClr w14:val="tx1"/>
            </w14:solidFill>
          </w14:textFill>
        </w:rPr>
      </w:pPr>
      <w:bookmarkStart w:id="177" w:name="_Toc186737821"/>
      <w:r>
        <w:rPr>
          <w:rFonts w:hint="eastAsia" w:ascii="仿宋" w:hAnsi="仿宋" w:eastAsia="仿宋" w:cs="宋体"/>
          <w:bCs w:val="0"/>
          <w:color w:val="000000" w:themeColor="text1"/>
          <w:sz w:val="24"/>
          <w:szCs w:val="24"/>
          <w14:textFill>
            <w14:solidFill>
              <w14:schemeClr w14:val="tx1"/>
            </w14:solidFill>
          </w14:textFill>
        </w:rPr>
        <w:t>（</w:t>
      </w:r>
      <w:r>
        <w:rPr>
          <w:rFonts w:hint="eastAsia" w:ascii="仿宋" w:hAnsi="仿宋" w:eastAsia="仿宋" w:cs="宋体"/>
          <w:bCs w:val="0"/>
          <w:color w:val="000000" w:themeColor="text1"/>
          <w:sz w:val="24"/>
          <w:szCs w:val="24"/>
          <w:lang w:eastAsia="zh-CN"/>
          <w14:textFill>
            <w14:solidFill>
              <w14:schemeClr w14:val="tx1"/>
            </w14:solidFill>
          </w14:textFill>
        </w:rPr>
        <w:t>七</w:t>
      </w:r>
      <w:r>
        <w:rPr>
          <w:rFonts w:hint="eastAsia" w:ascii="仿宋" w:hAnsi="仿宋" w:eastAsia="仿宋" w:cs="宋体"/>
          <w:bCs w:val="0"/>
          <w:color w:val="000000" w:themeColor="text1"/>
          <w:sz w:val="24"/>
          <w:szCs w:val="24"/>
          <w14:textFill>
            <w14:solidFill>
              <w14:schemeClr w14:val="tx1"/>
            </w14:solidFill>
          </w14:textFill>
        </w:rPr>
        <w:t>）</w:t>
      </w:r>
      <w:bookmarkEnd w:id="177"/>
      <w:bookmarkStart w:id="178" w:name="_Toc186737822"/>
      <w:r>
        <w:rPr>
          <w:rFonts w:hint="eastAsia" w:ascii="仿宋" w:hAnsi="仿宋" w:eastAsia="仿宋" w:cs="宋体"/>
          <w:color w:val="000000" w:themeColor="text1"/>
          <w:sz w:val="24"/>
          <w14:textFill>
            <w14:solidFill>
              <w14:schemeClr w14:val="tx1"/>
            </w14:solidFill>
          </w14:textFill>
        </w:rPr>
        <w:t>其他材料</w:t>
      </w:r>
      <w:bookmarkEnd w:id="178"/>
    </w:p>
    <w:p>
      <w:pPr>
        <w:spacing w:line="360" w:lineRule="auto"/>
        <w:rPr>
          <w:rFonts w:ascii="宋体" w:hAnsi="宋体"/>
          <w:color w:val="000000" w:themeColor="text1"/>
          <w:szCs w:val="21"/>
          <w14:textFill>
            <w14:solidFill>
              <w14:schemeClr w14:val="tx1"/>
            </w14:solidFill>
          </w14:textFill>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000000" w:themeColor="text1"/>
          <w14:textFill>
            <w14:solidFill>
              <w14:schemeClr w14:val="tx1"/>
            </w14:solidFill>
          </w14:textFill>
        </w:rPr>
        <w:t>供应商</w:t>
      </w:r>
      <w:r>
        <w:rPr>
          <w:rFonts w:ascii="仿宋" w:hAnsi="仿宋" w:eastAsia="仿宋" w:cs="Cambria Math"/>
          <w:color w:val="000000" w:themeColor="text1"/>
          <w14:textFill>
            <w14:solidFill>
              <w14:schemeClr w14:val="tx1"/>
            </w14:solidFill>
          </w14:textFill>
        </w:rPr>
        <w:t>认为需提供的其他材料</w:t>
      </w:r>
      <w:r>
        <w:rPr>
          <w:rFonts w:hint="eastAsia" w:ascii="仿宋" w:hAnsi="仿宋" w:eastAsia="仿宋" w:cs="Cambria Math"/>
          <w:color w:val="000000" w:themeColor="text1"/>
          <w14:textFill>
            <w14:solidFill>
              <w14:schemeClr w14:val="tx1"/>
            </w14:solidFill>
          </w14:textFill>
        </w:rPr>
        <w:t>。</w:t>
      </w:r>
    </w:p>
    <w:bookmarkEnd w:id="165"/>
    <w:p>
      <w:pPr>
        <w:rPr>
          <w:rFonts w:ascii="仿宋" w:hAnsi="仿宋" w:eastAsia="仿宋" w:cs="仿宋"/>
          <w:color w:val="000000" w:themeColor="text1"/>
          <w:sz w:val="24"/>
          <w:szCs w:val="24"/>
          <w14:textFill>
            <w14:solidFill>
              <w14:schemeClr w14:val="tx1"/>
            </w14:solidFill>
          </w14:textFill>
        </w:rPr>
      </w:pPr>
      <w:bookmarkStart w:id="179" w:name="_Toc28698"/>
      <w:bookmarkStart w:id="180" w:name="_Toc186737823"/>
      <w:r>
        <w:rPr>
          <w:rFonts w:hint="eastAsia" w:ascii="仿宋" w:hAnsi="仿宋" w:eastAsia="仿宋" w:cs="仿宋"/>
          <w:color w:val="000000" w:themeColor="text1"/>
          <w:sz w:val="24"/>
          <w:szCs w:val="24"/>
          <w14:textFill>
            <w14:solidFill>
              <w14:schemeClr w14:val="tx1"/>
            </w14:solidFill>
          </w14:textFill>
        </w:rPr>
        <w:t>二、</w:t>
      </w:r>
      <w:bookmarkEnd w:id="179"/>
      <w:bookmarkEnd w:id="180"/>
      <w:bookmarkStart w:id="181" w:name="_Toc20443"/>
      <w:bookmarkStart w:id="182" w:name="_Toc186737827"/>
      <w:r>
        <w:rPr>
          <w:rFonts w:hint="eastAsia" w:ascii="仿宋" w:hAnsi="仿宋" w:eastAsia="仿宋" w:cs="仿宋"/>
          <w:color w:val="000000" w:themeColor="text1"/>
          <w:sz w:val="24"/>
          <w:szCs w:val="24"/>
          <w14:textFill>
            <w14:solidFill>
              <w14:schemeClr w14:val="tx1"/>
            </w14:solidFill>
          </w14:textFill>
        </w:rPr>
        <w:t>报价文件</w:t>
      </w:r>
      <w:bookmarkEnd w:id="181"/>
      <w:bookmarkEnd w:id="182"/>
    </w:p>
    <w:p>
      <w:pPr>
        <w:pStyle w:val="5"/>
        <w:spacing w:before="0" w:after="0" w:line="360" w:lineRule="auto"/>
        <w:ind w:firstLine="482"/>
        <w:jc w:val="cente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bookmarkStart w:id="183" w:name="_Toc511726864"/>
      <w:bookmarkStart w:id="184" w:name="_Toc18942"/>
      <w:bookmarkStart w:id="185" w:name="_Toc186737828"/>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t>（一）报价</w:t>
      </w:r>
      <w:bookmarkEnd w:id="183"/>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t>一览表</w:t>
      </w:r>
      <w:bookmarkEnd w:id="184"/>
      <w:bookmarkEnd w:id="185"/>
    </w:p>
    <w:p>
      <w:pPr>
        <w:rPr>
          <w:rFonts w:hint="eastAsia"/>
        </w:rPr>
      </w:pPr>
    </w:p>
    <w:p>
      <w:pPr>
        <w:pStyle w:val="11"/>
        <w:spacing w:line="360" w:lineRule="auto"/>
        <w:ind w:hanging="142"/>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p>
      <w:pPr>
        <w:pStyle w:val="11"/>
        <w:spacing w:line="360" w:lineRule="auto"/>
        <w:ind w:hanging="142"/>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货币单位：</w:t>
      </w:r>
      <w:r>
        <w:rPr>
          <w:rFonts w:hint="eastAsia" w:ascii="仿宋" w:hAnsi="仿宋" w:eastAsia="仿宋" w:cs="仿宋"/>
          <w:color w:val="000000" w:themeColor="text1"/>
          <w:sz w:val="24"/>
          <w:szCs w:val="24"/>
          <w:u w:val="single"/>
          <w14:textFill>
            <w14:solidFill>
              <w14:schemeClr w14:val="tx1"/>
            </w14:solidFill>
          </w14:textFill>
        </w:rPr>
        <w:t xml:space="preserve"> 人民币元    </w:t>
      </w:r>
    </w:p>
    <w:p>
      <w:pPr>
        <w:jc w:val="center"/>
        <w:textAlignment w:val="center"/>
        <w:rPr>
          <w:rFonts w:ascii="仿宋" w:hAnsi="仿宋" w:eastAsia="仿宋" w:cs="仿宋"/>
          <w:color w:val="000000" w:themeColor="text1"/>
          <w:szCs w:val="21"/>
          <w:lang w:bidi="ar"/>
          <w14:textFill>
            <w14:solidFill>
              <w14:schemeClr w14:val="tx1"/>
            </w14:solidFill>
          </w14:textFill>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含税总价</w:t>
            </w:r>
            <w:r>
              <w:rPr>
                <w:rFonts w:hint="eastAsia" w:ascii="仿宋" w:hAnsi="仿宋" w:eastAsia="仿宋" w:cs="宋体"/>
                <w:b/>
                <w:color w:val="000000" w:themeColor="text1"/>
                <w:szCs w:val="21"/>
                <w14:textFill>
                  <w14:solidFill>
                    <w14:schemeClr w14:val="tx1"/>
                  </w14:solidFill>
                </w14:textFill>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税率</w:t>
            </w:r>
          </w:p>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不含税总价</w:t>
            </w:r>
            <w:r>
              <w:rPr>
                <w:rFonts w:hint="eastAsia" w:ascii="仿宋" w:hAnsi="仿宋" w:eastAsia="仿宋" w:cs="宋体"/>
                <w:b/>
                <w:color w:val="000000" w:themeColor="text1"/>
                <w:szCs w:val="21"/>
                <w14:textFill>
                  <w14:solidFill>
                    <w14:schemeClr w14:val="tx1"/>
                  </w14:solidFill>
                </w14:textFill>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themeColor="text1"/>
                <w:szCs w:val="21"/>
                <w14:textFill>
                  <w14:solidFill>
                    <w14:schemeClr w14:val="tx1"/>
                  </w14:solidFill>
                </w14:textFill>
              </w:rPr>
            </w:pPr>
            <w:r>
              <w:rPr>
                <w:rFonts w:hint="eastAsia" w:ascii="仿宋" w:hAnsi="仿宋" w:eastAsia="仿宋" w:cs="宋体"/>
                <w:bCs/>
                <w:color w:val="000000" w:themeColor="text1"/>
                <w:szCs w:val="21"/>
                <w14:textFill>
                  <w14:solidFill>
                    <w14:schemeClr w14:val="tx1"/>
                  </w14:solidFill>
                </w14:textFill>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themeColor="text1"/>
                <w:szCs w:val="21"/>
                <w14:textFill>
                  <w14:solidFill>
                    <w14:schemeClr w14:val="tx1"/>
                  </w14:solidFill>
                </w14:textFill>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themeColor="text1"/>
                <w:szCs w:val="21"/>
                <w14:textFill>
                  <w14:solidFill>
                    <w14:schemeClr w14:val="tx1"/>
                  </w14:solidFill>
                </w14:textFill>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r>
    </w:tbl>
    <w:p>
      <w:pPr>
        <w:spacing w:line="360" w:lineRule="auto"/>
        <w:rPr>
          <w:rFonts w:ascii="仿宋" w:hAnsi="仿宋" w:eastAsia="仿宋" w:cs="仿宋"/>
          <w:bCs/>
          <w:color w:val="000000" w:themeColor="text1"/>
          <w14:textFill>
            <w14:solidFill>
              <w14:schemeClr w14:val="tx1"/>
            </w14:solidFill>
          </w14:textFill>
        </w:rPr>
      </w:pPr>
    </w:p>
    <w:p>
      <w:pPr>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备注：</w:t>
      </w:r>
    </w:p>
    <w:p>
      <w:pPr>
        <w:spacing w:line="360" w:lineRule="auto"/>
        <w:rPr>
          <w:rFonts w:ascii="仿宋" w:hAnsi="仿宋" w:eastAsia="仿宋"/>
          <w:bCs/>
          <w:color w:val="000000" w:themeColor="text1"/>
          <w14:textFill>
            <w14:solidFill>
              <w14:schemeClr w14:val="tx1"/>
            </w14:solidFill>
          </w14:textFill>
        </w:rPr>
      </w:pPr>
      <w:r>
        <w:rPr>
          <w:rFonts w:hint="eastAsia" w:ascii="仿宋" w:hAnsi="仿宋" w:eastAsia="仿宋"/>
          <w:bCs/>
          <w:color w:val="000000" w:themeColor="text1"/>
          <w14:textFill>
            <w14:solidFill>
              <w14:schemeClr w14:val="tx1"/>
            </w14:solidFill>
          </w14:textFill>
        </w:rPr>
        <w:t>1.本次报价精确到小数点后两位（四舍五入）。</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价为准进行修正，增值税普通发票以含税价进行修正。</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调整。</w:t>
      </w:r>
    </w:p>
    <w:p>
      <w:pPr>
        <w:spacing w:line="360" w:lineRule="auto"/>
        <w:rPr>
          <w:rFonts w:ascii="仿宋" w:hAnsi="仿宋" w:eastAsia="仿宋" w:cs="仿宋"/>
          <w:color w:val="000000" w:themeColor="text1"/>
          <w14:textFill>
            <w14:solidFill>
              <w14:schemeClr w14:val="tx1"/>
            </w14:solidFill>
          </w14:textFill>
        </w:rPr>
      </w:pP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bookmarkStart w:id="186" w:name="_Toc530319762"/>
      <w:bookmarkStart w:id="187" w:name="_Toc517281864"/>
      <w:bookmarkStart w:id="188" w:name="_Toc518302646"/>
      <w:bookmarkStart w:id="189" w:name="_Toc482180015"/>
      <w:bookmarkStart w:id="190" w:name="_Toc16591840"/>
      <w:bookmarkStart w:id="191" w:name="_Toc2267055"/>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法定代表人或其授权代理人：</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（签字）</w:t>
      </w: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pStyle w:val="5"/>
        <w:numPr>
          <w:ilvl w:val="5"/>
          <w:numId w:val="0"/>
        </w:numPr>
        <w:spacing w:line="360" w:lineRule="auto"/>
        <w:jc w:val="cente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bookmarkEnd w:id="186"/>
      <w:bookmarkEnd w:id="187"/>
      <w:bookmarkEnd w:id="188"/>
      <w:bookmarkEnd w:id="189"/>
      <w:bookmarkEnd w:id="190"/>
      <w:bookmarkEnd w:id="191"/>
      <w:bookmarkStart w:id="192" w:name="_Toc15457"/>
      <w:bookmarkStart w:id="193" w:name="_Toc186737829"/>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t>（二）分项报价表</w:t>
      </w:r>
      <w:bookmarkEnd w:id="192"/>
      <w:bookmarkEnd w:id="193"/>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 xml:space="preserve">供应商名称： </w:t>
      </w: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项目名称：</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hint="eastAsia" w:ascii="楷体" w:hAnsi="楷体" w:eastAsia="楷体" w:cs="仿宋_GB2312"/>
                <w:i w:val="0"/>
                <w:iCs/>
                <w:color w:val="000000" w:themeColor="text1"/>
                <w:szCs w:val="32"/>
                <w14:textFill>
                  <w14:solidFill>
                    <w14:schemeClr w14:val="tx1"/>
                  </w14:solidFill>
                </w14:textFill>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tc>
      </w:tr>
    </w:tbl>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注：</w:t>
      </w: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1.涉及需分项报价的</w:t>
      </w:r>
      <w:r>
        <w:rPr>
          <w:rFonts w:hint="eastAsia" w:ascii="楷体" w:hAnsi="楷体" w:eastAsia="楷体" w:cs="仿宋_GB2312"/>
          <w:i w:val="0"/>
          <w:iCs/>
          <w:color w:val="000000" w:themeColor="text1"/>
          <w:szCs w:val="32"/>
          <w14:textFill>
            <w14:solidFill>
              <w14:schemeClr w14:val="tx1"/>
            </w14:solidFill>
          </w14:textFill>
        </w:rPr>
        <w:t>，</w:t>
      </w:r>
      <w:r>
        <w:rPr>
          <w:rFonts w:ascii="楷体" w:hAnsi="楷体" w:eastAsia="楷体" w:cs="仿宋_GB2312"/>
          <w:i w:val="0"/>
          <w:iCs/>
          <w:color w:val="000000" w:themeColor="text1"/>
          <w:szCs w:val="32"/>
          <w14:textFill>
            <w14:solidFill>
              <w14:schemeClr w14:val="tx1"/>
            </w14:solidFill>
          </w14:textFill>
        </w:rPr>
        <w:t>供应商每次报价均需提供本表。</w:t>
      </w: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2.如果按单价计算的结果与总价不一致，以单价为准修正总价。</w:t>
      </w:r>
    </w:p>
    <w:p>
      <w:pPr>
        <w:adjustRightInd w:val="0"/>
        <w:snapToGrid w:val="0"/>
        <w:spacing w:line="360" w:lineRule="auto"/>
        <w:rPr>
          <w:rFonts w:ascii="楷体" w:hAnsi="楷体" w:eastAsia="楷体" w:cs="仿宋_GB2312"/>
          <w:i w:val="0"/>
          <w:iCs/>
          <w:color w:val="000000" w:themeColor="text1"/>
          <w:szCs w:val="32"/>
          <w14:textFill>
            <w14:solidFill>
              <w14:schemeClr w14:val="tx1"/>
            </w14:solidFill>
          </w14:textFill>
        </w:rPr>
      </w:pPr>
      <w:r>
        <w:rPr>
          <w:rFonts w:ascii="楷体" w:hAnsi="楷体" w:eastAsia="楷体" w:cs="仿宋_GB2312"/>
          <w:i w:val="0"/>
          <w:iCs/>
          <w:color w:val="000000" w:themeColor="text1"/>
          <w:szCs w:val="32"/>
          <w14:textFill>
            <w14:solidFill>
              <w14:schemeClr w14:val="tx1"/>
            </w14:solidFill>
          </w14:textFill>
        </w:rPr>
        <w:t>3.供应商可根据实际情况自行扩展表格细项。</w:t>
      </w:r>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p>
    <w:p>
      <w:pPr>
        <w:adjustRightInd w:val="0"/>
        <w:snapToGrid w:val="0"/>
        <w:spacing w:line="360" w:lineRule="auto"/>
        <w:rPr>
          <w:rFonts w:ascii="宋体" w:hAnsi="宋体" w:cs="宋体"/>
          <w:color w:val="000000" w:themeColor="text1"/>
          <w14:textFill>
            <w14:solidFill>
              <w14:schemeClr w14:val="tx1"/>
            </w14:solidFill>
          </w14:textFill>
        </w:rPr>
      </w:pPr>
    </w:p>
    <w:p>
      <w:pPr>
        <w:adjustRightInd w:val="0"/>
        <w:snapToGrid w:val="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授权代表签字并加盖公章</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r>
        <w:rPr>
          <w:rFonts w:hint="eastAsia" w:ascii="宋体" w:hAnsi="宋体" w:cs="宋体"/>
          <w:color w:val="000000" w:themeColor="text1"/>
          <w:u w:val="single"/>
          <w14:textFill>
            <w14:solidFill>
              <w14:schemeClr w14:val="tx1"/>
            </w14:solidFill>
          </w14:textFill>
        </w:rPr>
        <w:t xml:space="preserve"> </w:t>
      </w:r>
      <w:bookmarkStart w:id="194" w:name="_Toc125183170"/>
      <w:bookmarkEnd w:id="194"/>
      <w:bookmarkStart w:id="195" w:name="_Toc104714659"/>
      <w:bookmarkEnd w:id="195"/>
      <w:bookmarkStart w:id="196" w:name="_Toc127761806"/>
      <w:bookmarkEnd w:id="196"/>
    </w:p>
    <w:p>
      <w:pPr>
        <w:pStyle w:val="2"/>
        <w:rPr>
          <w:color w:val="000000" w:themeColor="text1"/>
          <w14:textFill>
            <w14:solidFill>
              <w14:schemeClr w14:val="tx1"/>
            </w14:solidFill>
          </w14:textFill>
        </w:rPr>
      </w:pPr>
    </w:p>
    <w:bookmarkEnd w:id="126"/>
    <w:p>
      <w:pPr>
        <w:pStyle w:val="3"/>
        <w:tabs>
          <w:tab w:val="clear" w:pos="425"/>
        </w:tabs>
        <w:spacing w:before="0" w:after="0" w:line="560" w:lineRule="exact"/>
        <w:ind w:left="424" w:hanging="424" w:hangingChars="151"/>
        <w:jc w:val="left"/>
        <w:rPr>
          <w:rFonts w:ascii="仿宋_GB2312" w:hAnsi="宋体" w:eastAsia="仿宋_GB2312" w:cs="宋体"/>
          <w:color w:val="000000" w:themeColor="text1"/>
          <w:sz w:val="28"/>
          <w:szCs w:val="28"/>
          <w14:textFill>
            <w14:solidFill>
              <w14:schemeClr w14:val="tx1"/>
            </w14:solidFill>
          </w14:textFill>
        </w:rPr>
      </w:pPr>
    </w:p>
    <w:p>
      <w:pPr>
        <w:rPr>
          <w:rFonts w:ascii="仿宋_GB2312" w:hAnsi="宋体" w:eastAsia="仿宋_GB2312" w:cs="宋体"/>
          <w:color w:val="000000" w:themeColor="text1"/>
          <w:sz w:val="28"/>
          <w:szCs w:val="28"/>
          <w14:textFill>
            <w14:solidFill>
              <w14:schemeClr w14:val="tx1"/>
            </w14:solidFill>
          </w14:textFill>
        </w:rPr>
      </w:pPr>
    </w:p>
    <w:p>
      <w:pPr>
        <w:pStyle w:val="2"/>
        <w:rPr>
          <w:rFonts w:ascii="仿宋_GB2312" w:hAnsi="宋体" w:eastAsia="仿宋_GB2312" w:cs="宋体"/>
          <w:color w:val="000000" w:themeColor="text1"/>
          <w:sz w:val="28"/>
          <w:szCs w:val="28"/>
          <w14:textFill>
            <w14:solidFill>
              <w14:schemeClr w14:val="tx1"/>
            </w14:solidFill>
          </w14:textFill>
        </w:rPr>
      </w:pPr>
    </w:p>
    <w:p>
      <w:pPr>
        <w:pStyle w:val="2"/>
        <w:rPr>
          <w:rFonts w:ascii="仿宋_GB2312" w:hAnsi="宋体" w:eastAsia="仿宋_GB2312" w:cs="宋体"/>
          <w:color w:val="000000" w:themeColor="text1"/>
          <w:sz w:val="28"/>
          <w:szCs w:val="28"/>
          <w14:textFill>
            <w14:solidFill>
              <w14:schemeClr w14:val="tx1"/>
            </w14:solidFill>
          </w14:textFill>
        </w:rPr>
      </w:pPr>
    </w:p>
    <w:p>
      <w:pPr>
        <w:pStyle w:val="2"/>
        <w:rPr>
          <w:rFonts w:ascii="仿宋_GB2312" w:hAnsi="宋体" w:eastAsia="仿宋_GB2312" w:cs="宋体"/>
          <w:color w:val="000000" w:themeColor="text1"/>
          <w:sz w:val="28"/>
          <w:szCs w:val="28"/>
          <w14:textFill>
            <w14:solidFill>
              <w14:schemeClr w14:val="tx1"/>
            </w14:solidFill>
          </w14:textFill>
        </w:rPr>
      </w:pPr>
    </w:p>
    <w:p>
      <w:pPr>
        <w:jc w:val="center"/>
        <w:rPr>
          <w:rFonts w:hint="eastAsia" w:ascii="方正小标宋简体" w:hAnsi="方正小标宋简体" w:eastAsia="方正小标宋简体" w:cs="方正小标宋简体"/>
          <w:b w:val="0"/>
          <w:bCs/>
          <w:sz w:val="32"/>
          <w:szCs w:val="32"/>
        </w:rPr>
      </w:pPr>
      <w:r>
        <w:rPr>
          <w:rFonts w:hint="eastAsia" w:ascii="方正小标宋简体" w:hAnsi="方正小标宋简体" w:eastAsia="方正小标宋简体" w:cs="方正小标宋简体"/>
          <w:b w:val="0"/>
          <w:bCs/>
          <w:color w:val="000000"/>
          <w:sz w:val="32"/>
          <w:szCs w:val="32"/>
          <w:lang w:val="zh-CN"/>
        </w:rPr>
        <w:t>（三）最终报价确认函</w:t>
      </w:r>
    </w:p>
    <w:p>
      <w:pPr>
        <w:rPr>
          <w:rFonts w:ascii="仿宋" w:hAnsi="仿宋" w:eastAsia="仿宋" w:cs="金山简魏碑"/>
          <w:sz w:val="30"/>
          <w:szCs w:val="30"/>
        </w:rPr>
      </w:pPr>
    </w:p>
    <w:p>
      <w:pPr>
        <w:rPr>
          <w:sz w:val="36"/>
          <w:szCs w:val="36"/>
        </w:rPr>
      </w:pPr>
      <w:r>
        <w:rPr>
          <w:rFonts w:hint="eastAsia" w:ascii="仿宋" w:hAnsi="仿宋" w:eastAsia="仿宋" w:cs="金山简魏碑"/>
          <w:sz w:val="30"/>
          <w:szCs w:val="30"/>
        </w:rPr>
        <w:t>致： 中国人民财产保险股份有限公司XX分公司</w:t>
      </w:r>
    </w:p>
    <w:p>
      <w:pPr>
        <w:ind w:firstLine="720"/>
        <w:rPr>
          <w:rFonts w:ascii="仿宋" w:hAnsi="仿宋" w:eastAsia="仿宋" w:cs="金山简魏碑"/>
          <w:b/>
          <w:sz w:val="28"/>
          <w:szCs w:val="30"/>
        </w:rPr>
      </w:pPr>
      <w:r>
        <w:rPr>
          <w:rFonts w:hint="eastAsia" w:ascii="仿宋" w:hAnsi="仿宋" w:eastAsia="仿宋" w:cs="金山简魏碑"/>
          <w:b/>
          <w:sz w:val="28"/>
          <w:szCs w:val="30"/>
        </w:rPr>
        <w:t>一、</w:t>
      </w:r>
      <w:r>
        <w:rPr>
          <w:rFonts w:ascii="仿宋" w:hAnsi="仿宋" w:eastAsia="仿宋" w:cs="金山简魏碑"/>
          <w:b/>
          <w:sz w:val="28"/>
          <w:szCs w:val="30"/>
        </w:rPr>
        <w:t>报价</w:t>
      </w:r>
    </w:p>
    <w:p>
      <w:pPr>
        <w:ind w:firstLine="720"/>
        <w:rPr>
          <w:rFonts w:ascii="仿宋" w:hAnsi="仿宋" w:eastAsia="仿宋" w:cs="金山简魏碑"/>
          <w:sz w:val="28"/>
          <w:szCs w:val="30"/>
          <w:u w:val="single"/>
        </w:rPr>
      </w:pPr>
      <w:r>
        <w:rPr>
          <w:rFonts w:hint="eastAsia" w:ascii="仿宋" w:hAnsi="仿宋" w:eastAsia="仿宋" w:cs="金山简魏碑"/>
          <w:sz w:val="28"/>
          <w:szCs w:val="30"/>
        </w:rPr>
        <w:t>根据谈判</w:t>
      </w:r>
      <w:r>
        <w:rPr>
          <w:rFonts w:ascii="仿宋" w:hAnsi="仿宋" w:eastAsia="仿宋" w:cs="金山简魏碑"/>
          <w:sz w:val="28"/>
          <w:szCs w:val="30"/>
        </w:rPr>
        <w:t>结果，我</w:t>
      </w:r>
      <w:r>
        <w:rPr>
          <w:rFonts w:hint="eastAsia" w:ascii="仿宋" w:hAnsi="仿宋" w:eastAsia="仿宋" w:cs="金山简魏碑"/>
          <w:sz w:val="28"/>
          <w:szCs w:val="30"/>
        </w:rPr>
        <w:t>公司</w:t>
      </w:r>
      <w:r>
        <w:rPr>
          <w:rFonts w:ascii="仿宋" w:hAnsi="仿宋" w:eastAsia="仿宋" w:cs="金山简魏碑"/>
          <w:sz w:val="28"/>
          <w:szCs w:val="30"/>
        </w:rPr>
        <w:t>就</w:t>
      </w:r>
      <w:r>
        <w:rPr>
          <w:rFonts w:hint="eastAsia" w:ascii="仿宋" w:hAnsi="仿宋" w:eastAsia="仿宋" w:cs="金山简魏碑"/>
          <w:sz w:val="28"/>
          <w:szCs w:val="30"/>
          <w:u w:val="single"/>
        </w:rPr>
        <w:t>人保财险XX分公司XX采购项目</w:t>
      </w:r>
      <w:r>
        <w:rPr>
          <w:rFonts w:ascii="仿宋" w:hAnsi="仿宋" w:eastAsia="仿宋" w:cs="金山简魏碑"/>
          <w:sz w:val="28"/>
          <w:szCs w:val="30"/>
        </w:rPr>
        <w:t>最终含税报价</w:t>
      </w:r>
      <w:r>
        <w:rPr>
          <w:rFonts w:hint="eastAsia" w:ascii="仿宋" w:hAnsi="仿宋" w:eastAsia="仿宋" w:cs="金山简魏碑"/>
          <w:sz w:val="28"/>
          <w:szCs w:val="30"/>
        </w:rPr>
        <w:t>为</w:t>
      </w:r>
      <w:r>
        <w:rPr>
          <w:rFonts w:ascii="Calibri" w:hAnsi="Calibri" w:eastAsia="仿宋" w:cs="Calibri"/>
          <w:kern w:val="0"/>
          <w:sz w:val="28"/>
          <w:szCs w:val="30"/>
        </w:rPr>
        <w:t>¥</w:t>
      </w:r>
      <w:r>
        <w:rPr>
          <w:rFonts w:hint="eastAsia" w:ascii="仿宋" w:hAnsi="仿宋" w:eastAsia="仿宋"/>
          <w:kern w:val="0"/>
          <w:sz w:val="28"/>
          <w:szCs w:val="28"/>
        </w:rPr>
        <w:t>__________元(大写:人民币_____________________)</w:t>
      </w:r>
      <w:r>
        <w:rPr>
          <w:rFonts w:hint="eastAsia" w:ascii="仿宋" w:hAnsi="仿宋" w:eastAsia="仿宋" w:cs="金山简魏碑"/>
          <w:kern w:val="0"/>
          <w:sz w:val="28"/>
          <w:szCs w:val="30"/>
        </w:rPr>
        <w:t>，不含税报价为</w:t>
      </w:r>
      <w:r>
        <w:rPr>
          <w:rFonts w:ascii="Calibri" w:hAnsi="Calibri" w:eastAsia="仿宋" w:cs="Calibri"/>
          <w:kern w:val="0"/>
          <w:sz w:val="28"/>
          <w:szCs w:val="30"/>
        </w:rPr>
        <w:t>¥</w:t>
      </w:r>
      <w:r>
        <w:rPr>
          <w:rFonts w:hint="eastAsia" w:ascii="仿宋" w:hAnsi="仿宋" w:eastAsia="仿宋"/>
          <w:kern w:val="0"/>
          <w:sz w:val="28"/>
          <w:szCs w:val="28"/>
        </w:rPr>
        <w:t>___________元(大写: 人民币_____________________)</w:t>
      </w:r>
      <w:r>
        <w:rPr>
          <w:rFonts w:hint="eastAsia" w:ascii="仿宋" w:hAnsi="仿宋" w:eastAsia="仿宋" w:cs="金山简魏碑"/>
          <w:kern w:val="0"/>
          <w:sz w:val="28"/>
          <w:szCs w:val="30"/>
        </w:rPr>
        <w:t>，其中增值税税率___%,我公司可开具</w:t>
      </w:r>
      <w:r>
        <w:rPr>
          <w:rFonts w:hint="eastAsia" w:ascii="仿宋" w:hAnsi="仿宋" w:eastAsia="仿宋" w:cs="金山简魏碑"/>
          <w:sz w:val="28"/>
          <w:szCs w:val="30"/>
        </w:rPr>
        <w:t>_________________(增值税专用发票/增值税普通发票）。</w:t>
      </w:r>
    </w:p>
    <w:p>
      <w:pPr>
        <w:ind w:firstLine="600"/>
        <w:jc w:val="left"/>
        <w:rPr>
          <w:rFonts w:ascii="仿宋" w:hAnsi="仿宋" w:eastAsia="仿宋" w:cs="金山简魏碑"/>
          <w:sz w:val="28"/>
          <w:szCs w:val="30"/>
          <w:u w:val="single"/>
        </w:rPr>
      </w:pPr>
      <w:r>
        <w:rPr>
          <w:rFonts w:hint="eastAsia" w:ascii="仿宋" w:hAnsi="仿宋" w:eastAsia="仿宋" w:cs="金山简魏碑"/>
          <w:sz w:val="28"/>
          <w:szCs w:val="30"/>
        </w:rPr>
        <w:t>该报价包括但不限于完成甲方提供的</w:t>
      </w:r>
      <w:r>
        <w:rPr>
          <w:rFonts w:hint="eastAsia" w:ascii="仿宋" w:hAnsi="仿宋" w:eastAsia="仿宋" w:cs="金山简魏碑"/>
          <w:sz w:val="28"/>
          <w:szCs w:val="30"/>
          <w:u w:val="single"/>
        </w:rPr>
        <w:t>《人保财险XX分公司XX采购项目》</w:t>
      </w:r>
      <w:r>
        <w:rPr>
          <w:rFonts w:hint="eastAsia" w:ascii="仿宋" w:hAnsi="仿宋" w:eastAsia="仿宋" w:cs="金山简魏碑"/>
          <w:sz w:val="28"/>
          <w:szCs w:val="30"/>
        </w:rPr>
        <w:t>对应的货物及服务，甲方不再就上述货物及服务向乙方另行支付额外费用。</w:t>
      </w:r>
    </w:p>
    <w:p>
      <w:pPr>
        <w:ind w:firstLine="600"/>
        <w:jc w:val="left"/>
        <w:rPr>
          <w:rFonts w:ascii="仿宋" w:hAnsi="仿宋" w:eastAsia="仿宋" w:cs="金山简魏碑"/>
          <w:sz w:val="28"/>
          <w:szCs w:val="30"/>
        </w:rPr>
      </w:pPr>
      <w:r>
        <w:rPr>
          <w:rFonts w:hint="eastAsia" w:ascii="仿宋" w:hAnsi="仿宋" w:eastAsia="仿宋" w:cs="金山简魏碑"/>
          <w:b/>
          <w:sz w:val="28"/>
          <w:szCs w:val="30"/>
        </w:rPr>
        <w:t>二</w:t>
      </w:r>
      <w:r>
        <w:rPr>
          <w:rFonts w:ascii="仿宋" w:hAnsi="仿宋" w:eastAsia="仿宋" w:cs="金山简魏碑"/>
          <w:b/>
          <w:sz w:val="28"/>
          <w:szCs w:val="30"/>
        </w:rPr>
        <w:t>、</w:t>
      </w:r>
      <w:r>
        <w:rPr>
          <w:rFonts w:hint="eastAsia" w:ascii="仿宋" w:hAnsi="仿宋" w:eastAsia="仿宋" w:cs="金山简魏碑"/>
          <w:b/>
          <w:sz w:val="28"/>
          <w:szCs w:val="30"/>
        </w:rPr>
        <w:t>其他事项</w:t>
      </w:r>
      <w:r>
        <w:rPr>
          <w:rFonts w:hint="eastAsia" w:ascii="仿宋" w:hAnsi="仿宋" w:eastAsia="仿宋" w:cs="金山简魏碑"/>
          <w:sz w:val="28"/>
          <w:szCs w:val="30"/>
        </w:rPr>
        <w:t>_________________________________________________________________________________________________________________________________________________________________________________</w:t>
      </w:r>
      <w:r>
        <w:rPr>
          <w:rFonts w:hint="eastAsia" w:ascii="仿宋" w:hAnsi="仿宋" w:eastAsia="仿宋" w:cs="金山简魏碑"/>
          <w:sz w:val="30"/>
          <w:szCs w:val="30"/>
        </w:rPr>
        <w:t xml:space="preserve">                   </w:t>
      </w:r>
    </w:p>
    <w:p>
      <w:pPr>
        <w:ind w:firstLine="4050" w:firstLineChars="1350"/>
        <w:jc w:val="left"/>
        <w:rPr>
          <w:rFonts w:ascii="仿宋" w:hAnsi="仿宋" w:eastAsia="仿宋" w:cs="金山简魏碑"/>
          <w:sz w:val="30"/>
          <w:szCs w:val="30"/>
        </w:rPr>
      </w:pPr>
      <w:r>
        <w:rPr>
          <w:rFonts w:hint="eastAsia" w:ascii="仿宋" w:hAnsi="仿宋" w:eastAsia="仿宋" w:cs="金山简魏碑"/>
          <w:sz w:val="30"/>
          <w:szCs w:val="30"/>
        </w:rPr>
        <w:t>单位</w:t>
      </w:r>
      <w:r>
        <w:rPr>
          <w:rFonts w:ascii="仿宋" w:hAnsi="仿宋" w:eastAsia="仿宋" w:cs="金山简魏碑"/>
          <w:sz w:val="30"/>
          <w:szCs w:val="30"/>
        </w:rPr>
        <w:t>名称：</w:t>
      </w:r>
      <w:r>
        <w:rPr>
          <w:rFonts w:hint="eastAsia" w:ascii="仿宋" w:hAnsi="仿宋" w:eastAsia="仿宋" w:cs="金山简魏碑"/>
          <w:sz w:val="30"/>
          <w:szCs w:val="30"/>
        </w:rPr>
        <w:t xml:space="preserve">  </w:t>
      </w:r>
    </w:p>
    <w:p>
      <w:pPr>
        <w:ind w:firstLine="600"/>
        <w:jc w:val="left"/>
        <w:rPr>
          <w:rFonts w:ascii="仿宋" w:hAnsi="仿宋" w:eastAsia="仿宋" w:cs="金山简魏碑"/>
          <w:sz w:val="30"/>
          <w:szCs w:val="30"/>
        </w:rPr>
      </w:pPr>
      <w:r>
        <w:rPr>
          <w:rFonts w:ascii="仿宋" w:hAnsi="仿宋" w:eastAsia="仿宋" w:cs="金山简魏碑"/>
          <w:sz w:val="30"/>
          <w:szCs w:val="30"/>
        </w:rPr>
        <w:t xml:space="preserve">                       签字：</w:t>
      </w:r>
    </w:p>
    <w:p>
      <w:pPr>
        <w:ind w:firstLine="600"/>
        <w:jc w:val="left"/>
        <w:rPr>
          <w:rFonts w:ascii="仿宋" w:hAnsi="仿宋" w:eastAsia="仿宋" w:cs="金山简魏碑"/>
          <w:sz w:val="30"/>
          <w:szCs w:val="30"/>
        </w:rPr>
      </w:pPr>
      <w:r>
        <w:rPr>
          <w:rFonts w:hint="eastAsia" w:ascii="仿宋" w:hAnsi="仿宋" w:eastAsia="仿宋" w:cs="金山简魏碑"/>
          <w:sz w:val="30"/>
          <w:szCs w:val="30"/>
        </w:rPr>
        <w:t xml:space="preserve">                       日期</w:t>
      </w:r>
      <w:r>
        <w:rPr>
          <w:rFonts w:ascii="仿宋" w:hAnsi="仿宋" w:eastAsia="仿宋" w:cs="金山简魏碑"/>
          <w:sz w:val="30"/>
          <w:szCs w:val="30"/>
        </w:rPr>
        <w:t>：</w:t>
      </w:r>
      <w:r>
        <w:rPr>
          <w:rFonts w:hint="eastAsia" w:ascii="仿宋" w:hAnsi="仿宋" w:eastAsia="仿宋" w:cs="金山简魏碑"/>
          <w:sz w:val="30"/>
          <w:szCs w:val="30"/>
        </w:rPr>
        <w:t xml:space="preserve">    </w:t>
      </w:r>
    </w:p>
    <w:p>
      <w:pPr>
        <w:ind w:firstLine="600"/>
        <w:jc w:val="left"/>
        <w:rPr>
          <w:rFonts w:ascii="仿宋" w:hAnsi="仿宋" w:eastAsia="仿宋" w:cs="金山简魏碑"/>
          <w:szCs w:val="30"/>
        </w:rPr>
      </w:pPr>
      <w:r>
        <w:rPr>
          <w:rFonts w:hint="eastAsia" w:ascii="仿宋" w:hAnsi="仿宋" w:eastAsia="仿宋" w:cs="金山简魏碑"/>
          <w:szCs w:val="30"/>
        </w:rPr>
        <w:t>注</w:t>
      </w:r>
      <w:r>
        <w:rPr>
          <w:rFonts w:ascii="仿宋" w:hAnsi="仿宋" w:eastAsia="仿宋" w:cs="金山简魏碑"/>
          <w:szCs w:val="30"/>
        </w:rPr>
        <w:t>：</w:t>
      </w:r>
      <w:r>
        <w:rPr>
          <w:rFonts w:hint="eastAsia" w:ascii="仿宋" w:hAnsi="仿宋" w:eastAsia="仿宋" w:cs="金山简魏碑"/>
          <w:szCs w:val="30"/>
        </w:rPr>
        <w:t>1.</w:t>
      </w:r>
      <w:r>
        <w:rPr>
          <w:rFonts w:ascii="仿宋" w:hAnsi="仿宋" w:eastAsia="仿宋" w:cs="金山简魏碑"/>
          <w:szCs w:val="30"/>
        </w:rPr>
        <w:t>签字人员</w:t>
      </w:r>
      <w:r>
        <w:rPr>
          <w:rFonts w:hint="eastAsia" w:ascii="仿宋" w:hAnsi="仿宋" w:eastAsia="仿宋" w:cs="金山简魏碑"/>
          <w:szCs w:val="30"/>
        </w:rPr>
        <w:t>必须</w:t>
      </w:r>
      <w:r>
        <w:rPr>
          <w:rFonts w:ascii="仿宋" w:hAnsi="仿宋" w:eastAsia="仿宋" w:cs="金山简魏碑"/>
          <w:szCs w:val="30"/>
        </w:rPr>
        <w:t>为</w:t>
      </w:r>
      <w:r>
        <w:rPr>
          <w:rFonts w:hint="eastAsia" w:ascii="仿宋" w:hAnsi="仿宋" w:eastAsia="仿宋" w:cs="金山简魏碑"/>
          <w:szCs w:val="30"/>
        </w:rPr>
        <w:t>响应</w:t>
      </w:r>
      <w:r>
        <w:rPr>
          <w:rFonts w:ascii="仿宋" w:hAnsi="仿宋" w:eastAsia="仿宋" w:cs="金山简魏碑"/>
          <w:szCs w:val="30"/>
        </w:rPr>
        <w:t>单位</w:t>
      </w:r>
      <w:r>
        <w:rPr>
          <w:rFonts w:hint="eastAsia" w:ascii="仿宋" w:hAnsi="仿宋" w:eastAsia="仿宋" w:cs="金山简魏碑"/>
          <w:szCs w:val="30"/>
        </w:rPr>
        <w:t>法定</w:t>
      </w:r>
      <w:r>
        <w:rPr>
          <w:rFonts w:ascii="仿宋" w:hAnsi="仿宋" w:eastAsia="仿宋" w:cs="金山简魏碑"/>
          <w:szCs w:val="30"/>
        </w:rPr>
        <w:t>代表人或</w:t>
      </w:r>
      <w:r>
        <w:rPr>
          <w:rFonts w:hint="eastAsia" w:ascii="仿宋" w:hAnsi="仿宋" w:eastAsia="仿宋" w:cs="金山简魏碑"/>
          <w:szCs w:val="30"/>
        </w:rPr>
        <w:t>经响应</w:t>
      </w:r>
      <w:r>
        <w:rPr>
          <w:rFonts w:ascii="仿宋" w:hAnsi="仿宋" w:eastAsia="仿宋" w:cs="金山简魏碑"/>
          <w:szCs w:val="30"/>
        </w:rPr>
        <w:t>单位</w:t>
      </w:r>
      <w:r>
        <w:rPr>
          <w:rFonts w:hint="eastAsia" w:ascii="仿宋" w:hAnsi="仿宋" w:eastAsia="仿宋" w:cs="金山简魏碑"/>
          <w:szCs w:val="30"/>
        </w:rPr>
        <w:t>法定</w:t>
      </w:r>
      <w:r>
        <w:rPr>
          <w:rFonts w:ascii="仿宋" w:hAnsi="仿宋" w:eastAsia="仿宋" w:cs="金山简魏碑"/>
          <w:szCs w:val="30"/>
        </w:rPr>
        <w:t>代表人授权的</w:t>
      </w:r>
      <w:r>
        <w:rPr>
          <w:rFonts w:hint="eastAsia" w:ascii="仿宋" w:hAnsi="仿宋" w:eastAsia="仿宋" w:cs="金山简魏碑"/>
          <w:szCs w:val="30"/>
        </w:rPr>
        <w:t>委派</w:t>
      </w:r>
      <w:r>
        <w:rPr>
          <w:rFonts w:ascii="仿宋" w:hAnsi="仿宋" w:eastAsia="仿宋" w:cs="金山简魏碑"/>
          <w:szCs w:val="30"/>
        </w:rPr>
        <w:t>代理人，</w:t>
      </w:r>
      <w:r>
        <w:rPr>
          <w:rFonts w:hint="eastAsia" w:ascii="仿宋" w:hAnsi="仿宋" w:eastAsia="仿宋" w:cs="金山简魏碑"/>
          <w:szCs w:val="30"/>
        </w:rPr>
        <w:t>该</w:t>
      </w:r>
      <w:r>
        <w:rPr>
          <w:rFonts w:ascii="仿宋" w:hAnsi="仿宋" w:eastAsia="仿宋" w:cs="金山简魏碑"/>
          <w:szCs w:val="30"/>
        </w:rPr>
        <w:t>人员</w:t>
      </w:r>
      <w:r>
        <w:rPr>
          <w:rFonts w:hint="eastAsia" w:ascii="仿宋" w:hAnsi="仿宋" w:eastAsia="仿宋" w:cs="金山简魏碑"/>
          <w:szCs w:val="30"/>
        </w:rPr>
        <w:t>在投标、合同签订过程中所签署的一切文件和处理与之有关的一切事务对响应</w:t>
      </w:r>
      <w:r>
        <w:rPr>
          <w:rFonts w:ascii="仿宋" w:hAnsi="仿宋" w:eastAsia="仿宋" w:cs="金山简魏碑"/>
          <w:szCs w:val="30"/>
        </w:rPr>
        <w:t>单位</w:t>
      </w:r>
      <w:r>
        <w:rPr>
          <w:rFonts w:hint="eastAsia" w:ascii="仿宋" w:hAnsi="仿宋" w:eastAsia="仿宋" w:cs="金山简魏碑"/>
          <w:szCs w:val="30"/>
        </w:rPr>
        <w:t>具有</w:t>
      </w:r>
      <w:r>
        <w:rPr>
          <w:rFonts w:ascii="仿宋" w:hAnsi="仿宋" w:eastAsia="仿宋" w:cs="金山简魏碑"/>
          <w:szCs w:val="30"/>
        </w:rPr>
        <w:t>法律效应</w:t>
      </w:r>
      <w:r>
        <w:rPr>
          <w:rFonts w:hint="eastAsia" w:ascii="仿宋" w:hAnsi="仿宋" w:eastAsia="仿宋" w:cs="金山简魏碑"/>
          <w:szCs w:val="30"/>
        </w:rPr>
        <w:t>。</w:t>
      </w:r>
    </w:p>
    <w:p>
      <w:pPr>
        <w:ind w:firstLine="600"/>
        <w:jc w:val="left"/>
        <w:rPr>
          <w:rFonts w:ascii="仿宋" w:hAnsi="仿宋" w:eastAsia="仿宋" w:cs="金山简魏碑"/>
          <w:szCs w:val="30"/>
        </w:rPr>
      </w:pPr>
      <w:r>
        <w:rPr>
          <w:rFonts w:hint="eastAsia" w:ascii="仿宋" w:hAnsi="仿宋" w:eastAsia="仿宋" w:cs="金山简魏碑"/>
          <w:szCs w:val="30"/>
        </w:rPr>
        <w:t xml:space="preserve">    2.</w:t>
      </w:r>
      <w:r>
        <w:rPr>
          <w:rFonts w:hint="eastAsia"/>
        </w:rPr>
        <w:t xml:space="preserve"> </w:t>
      </w:r>
      <w:r>
        <w:rPr>
          <w:rFonts w:hint="eastAsia" w:ascii="仿宋" w:hAnsi="仿宋" w:eastAsia="仿宋" w:cs="金山简魏碑"/>
          <w:szCs w:val="30"/>
        </w:rPr>
        <w:t>本确认函确定内容与乙方XX年XX月XX日提交的</w:t>
      </w:r>
      <w:r>
        <w:rPr>
          <w:rFonts w:hint="eastAsia" w:ascii="仿宋" w:hAnsi="仿宋" w:eastAsia="仿宋" w:cs="金山简魏碑"/>
          <w:b w:val="0"/>
          <w:bCs w:val="0"/>
          <w:i w:val="0"/>
          <w:iCs/>
          <w:color w:val="000000" w:themeColor="text1"/>
          <w:szCs w:val="30"/>
          <w14:textFill>
            <w14:solidFill>
              <w14:schemeClr w14:val="tx1"/>
            </w14:solidFill>
          </w14:textFill>
        </w:rPr>
        <w:t>比价</w:t>
      </w:r>
      <w:r>
        <w:rPr>
          <w:rFonts w:hint="eastAsia" w:ascii="仿宋" w:hAnsi="仿宋" w:eastAsia="仿宋" w:cs="金山简魏碑"/>
          <w:szCs w:val="30"/>
        </w:rPr>
        <w:t>文件约定不一致的，以本确认函确认内容为准。</w:t>
      </w:r>
    </w:p>
    <w:p>
      <w:pPr>
        <w:pStyle w:val="2"/>
        <w:rPr>
          <w:rFonts w:ascii="仿宋_GB2312" w:hAnsi="宋体" w:eastAsia="仿宋_GB2312" w:cs="宋体"/>
          <w:color w:val="000000" w:themeColor="text1"/>
          <w:sz w:val="28"/>
          <w:szCs w:val="28"/>
          <w14:textFill>
            <w14:solidFill>
              <w14:schemeClr w14:val="tx1"/>
            </w14:solidFill>
          </w14:textFill>
        </w:rPr>
      </w:pPr>
    </w:p>
    <w:sectPr>
      <w:headerReference r:id="rId9" w:type="default"/>
      <w:footerReference r:id="rId10"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华文中宋">
    <w:altName w:val="汉仪中宋简"/>
    <w:panose1 w:val="02010600040101010101"/>
    <w:charset w:val="86"/>
    <w:family w:val="auto"/>
    <w:pitch w:val="default"/>
    <w:sig w:usb0="00000000" w:usb1="00000000" w:usb2="00000000" w:usb3="00000000" w:csb0="0004009F" w:csb1="DFD70000"/>
  </w:font>
  <w:font w:name="Calibri Light">
    <w:altName w:val="DejaVu Sans"/>
    <w:panose1 w:val="020F0302020204030204"/>
    <w:charset w:val="00"/>
    <w:family w:val="swiss"/>
    <w:pitch w:val="default"/>
    <w:sig w:usb0="00000000" w:usb1="00000000" w:usb2="00000000" w:usb3="00000000" w:csb0="2000019F" w:csb1="00000000"/>
  </w:font>
  <w:font w:name="等线 Light">
    <w:altName w:val="汉仪中宋简"/>
    <w:panose1 w:val="02010600030101010101"/>
    <w:charset w:val="86"/>
    <w:family w:val="auto"/>
    <w:pitch w:val="default"/>
    <w:sig w:usb0="00000000" w:usb1="00000000" w:usb2="00000016" w:usb3="00000000" w:csb0="0004000F" w:csb1="00000000"/>
  </w:font>
  <w:font w:name="Cambria">
    <w:altName w:val="Noto Sans Syriac Eastern"/>
    <w:panose1 w:val="02040503050406030204"/>
    <w:charset w:val="00"/>
    <w:family w:val="roman"/>
    <w:pitch w:val="default"/>
    <w:sig w:usb0="00000000" w:usb1="00000000" w:usb2="00000000" w:usb3="00000000" w:csb0="2000019F" w:csb1="00000000"/>
  </w:font>
  <w:font w:name="微软雅黑">
    <w:altName w:val="方正黑体_GBK"/>
    <w:panose1 w:val="020B0503020204020204"/>
    <w:charset w:val="86"/>
    <w:family w:val="swiss"/>
    <w:pitch w:val="default"/>
    <w:sig w:usb0="00000000" w:usb1="00000000" w:usb2="00000016" w:usb3="00000000" w:csb0="0004001F" w:csb1="00000000"/>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Cambria Math">
    <w:altName w:val="DejaVu Math TeX Gyre"/>
    <w:panose1 w:val="02040503050406030204"/>
    <w:charset w:val="00"/>
    <w:family w:val="roman"/>
    <w:pitch w:val="default"/>
    <w:sig w:usb0="00000000" w:usb1="00000000" w:usb2="00000000" w:usb3="00000000" w:csb0="2000019F"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auto"/>
    <w:pitch w:val="default"/>
    <w:sig w:usb0="00000001" w:usb1="08000000" w:usb2="00000000" w:usb3="00000000" w:csb0="00040000" w:csb1="00000000"/>
  </w:font>
  <w:font w:name="Monaco">
    <w:altName w:val="思源宋体"/>
    <w:panose1 w:val="00000000000000000000"/>
    <w:charset w:val="00"/>
    <w:family w:val="modern"/>
    <w:pitch w:val="default"/>
    <w:sig w:usb0="00000000" w:usb1="00000000" w:usb2="00000000"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新宋体">
    <w:altName w:val="方正书宋_GBK"/>
    <w:panose1 w:val="02010609030101010101"/>
    <w:charset w:val="86"/>
    <w:family w:val="modern"/>
    <w:pitch w:val="default"/>
    <w:sig w:usb0="00000000" w:usb1="00000000" w:usb2="00000006" w:usb3="00000000" w:csb0="00040001" w:csb1="00000000"/>
  </w:font>
  <w:font w:name="金山简魏碑">
    <w:altName w:val="国标仿宋"/>
    <w:panose1 w:val="00000000000000000000"/>
    <w:charset w:val="86"/>
    <w:family w:val="modern"/>
    <w:pitch w:val="default"/>
    <w:sig w:usb0="00000000" w:usb1="00000000" w:usb2="0000001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汉仪中宋简">
    <w:panose1 w:val="02010600000101010101"/>
    <w:charset w:val="86"/>
    <w:family w:val="auto"/>
    <w:pitch w:val="default"/>
    <w:sig w:usb0="00000001" w:usb1="080E0800" w:usb2="00000002" w:usb3="00000000" w:csb0="00040000"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DU1bNgFQIAABMEAAAOAAAAAAAAAAEAIAAAADUBAABkcnMvZTJvRG9jLnhtbFBLBQYAAAAABgAG&#10;AFkBAAC8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Dm&#10;yYHKEgIAABMEAAAOAAAAAAAAAAEAIAAAADUBAABkcnMvZTJvRG9jLnhtbFBLBQYAAAAABgAGAFkB&#10;AAC5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3</w:t>
                    </w:r>
                    <w:r>
                      <w:fldChar w:fldCharType="end"/>
                    </w:r>
                  </w:p>
                </w:txbxContent>
              </v:textbox>
            </v:shape>
          </w:pict>
        </mc:Fallback>
      </mc:AlternateContent>
    </w:r>
  </w:p>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AjyxTwFQIAABMEAAAOAAAAAAAAAAEAIAAAADUBAABkcnMvZTJvRG9jLnhtbFBLBQYAAAAABgAG&#10;AFkBAAC8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CNxeOVFQIAABUEAAAOAAAAAAAAAAEAIAAAADUBAABkcnMvZTJvRG9jLnhtbFBLBQYAAAAABgAG&#10;AFkBAAC8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DDDCEB"/>
    <w:multiLevelType w:val="singleLevel"/>
    <w:tmpl w:val="96DDDCEB"/>
    <w:lvl w:ilvl="0" w:tentative="0">
      <w:start w:val="4"/>
      <w:numFmt w:val="chineseCounting"/>
      <w:suff w:val="space"/>
      <w:lvlText w:val="第%1章"/>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5059"/>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75891"/>
    <w:rsid w:val="0018109E"/>
    <w:rsid w:val="00181F29"/>
    <w:rsid w:val="00182053"/>
    <w:rsid w:val="00182D8C"/>
    <w:rsid w:val="00187A6C"/>
    <w:rsid w:val="001951F0"/>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3AAD"/>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512"/>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2684"/>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1B33"/>
    <w:rsid w:val="00754DDB"/>
    <w:rsid w:val="00756971"/>
    <w:rsid w:val="00757041"/>
    <w:rsid w:val="0075738F"/>
    <w:rsid w:val="00760830"/>
    <w:rsid w:val="00763767"/>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6284"/>
    <w:rsid w:val="00AB7707"/>
    <w:rsid w:val="00AC09B6"/>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37C2"/>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54B9"/>
    <w:rsid w:val="00EB7B9E"/>
    <w:rsid w:val="00EC1428"/>
    <w:rsid w:val="00EC1645"/>
    <w:rsid w:val="00EC507E"/>
    <w:rsid w:val="00EC61CE"/>
    <w:rsid w:val="00ED2FC1"/>
    <w:rsid w:val="00ED459E"/>
    <w:rsid w:val="00EE1639"/>
    <w:rsid w:val="00EE5E67"/>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67EC1"/>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F0618"/>
    <w:rsid w:val="00FF2378"/>
    <w:rsid w:val="00FF4004"/>
    <w:rsid w:val="00FF6580"/>
    <w:rsid w:val="036A0D03"/>
    <w:rsid w:val="03CA6EF6"/>
    <w:rsid w:val="040C5198"/>
    <w:rsid w:val="044D7B1E"/>
    <w:rsid w:val="0569312B"/>
    <w:rsid w:val="079E72AE"/>
    <w:rsid w:val="098465B8"/>
    <w:rsid w:val="0A141145"/>
    <w:rsid w:val="0ACB4877"/>
    <w:rsid w:val="0BCD63B5"/>
    <w:rsid w:val="0F8F3448"/>
    <w:rsid w:val="10EC022D"/>
    <w:rsid w:val="112B6AB0"/>
    <w:rsid w:val="13B40768"/>
    <w:rsid w:val="14B737DF"/>
    <w:rsid w:val="17334565"/>
    <w:rsid w:val="178772D7"/>
    <w:rsid w:val="18146217"/>
    <w:rsid w:val="18215304"/>
    <w:rsid w:val="19332BB1"/>
    <w:rsid w:val="1BE82B16"/>
    <w:rsid w:val="1D237383"/>
    <w:rsid w:val="1F5171F9"/>
    <w:rsid w:val="22F67B4D"/>
    <w:rsid w:val="232457F5"/>
    <w:rsid w:val="24CF4FC0"/>
    <w:rsid w:val="25174C1D"/>
    <w:rsid w:val="26097CF4"/>
    <w:rsid w:val="292532D4"/>
    <w:rsid w:val="2A863051"/>
    <w:rsid w:val="2DF81ACA"/>
    <w:rsid w:val="2E3461D7"/>
    <w:rsid w:val="2E391836"/>
    <w:rsid w:val="306927FC"/>
    <w:rsid w:val="3294164A"/>
    <w:rsid w:val="34425E22"/>
    <w:rsid w:val="362C1207"/>
    <w:rsid w:val="37915A99"/>
    <w:rsid w:val="39520CA0"/>
    <w:rsid w:val="397D76E1"/>
    <w:rsid w:val="45C2437E"/>
    <w:rsid w:val="476329BA"/>
    <w:rsid w:val="4B9835CA"/>
    <w:rsid w:val="4C837C86"/>
    <w:rsid w:val="50C26FA0"/>
    <w:rsid w:val="5486356D"/>
    <w:rsid w:val="553F655A"/>
    <w:rsid w:val="55FE463F"/>
    <w:rsid w:val="56257777"/>
    <w:rsid w:val="5AE1183E"/>
    <w:rsid w:val="5B7D6727"/>
    <w:rsid w:val="5B9A01BB"/>
    <w:rsid w:val="5B9A0E39"/>
    <w:rsid w:val="5C5D0552"/>
    <w:rsid w:val="5E630456"/>
    <w:rsid w:val="632B158C"/>
    <w:rsid w:val="63936F88"/>
    <w:rsid w:val="6513108E"/>
    <w:rsid w:val="66D331F6"/>
    <w:rsid w:val="67F603C1"/>
    <w:rsid w:val="6936651F"/>
    <w:rsid w:val="6D535020"/>
    <w:rsid w:val="6E36689D"/>
    <w:rsid w:val="70522F59"/>
    <w:rsid w:val="720C4668"/>
    <w:rsid w:val="72632F3A"/>
    <w:rsid w:val="746305B1"/>
    <w:rsid w:val="74862811"/>
    <w:rsid w:val="772B54F6"/>
    <w:rsid w:val="77707E41"/>
    <w:rsid w:val="78166F1B"/>
    <w:rsid w:val="7913570D"/>
    <w:rsid w:val="7D933EA8"/>
    <w:rsid w:val="7F842F5E"/>
    <w:rsid w:val="96E71E14"/>
    <w:rsid w:val="BBFE61BF"/>
    <w:rsid w:val="FBEEFBB2"/>
    <w:rsid w:val="FFE7F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5.jpeg"/><Relationship Id="rId17" Type="http://schemas.openxmlformats.org/officeDocument/2006/relationships/image" Target="media/image4.jpeg"/><Relationship Id="rId16" Type="http://schemas.openxmlformats.org/officeDocument/2006/relationships/image" Target="media/image3.jpeg"/><Relationship Id="rId15" Type="http://schemas.openxmlformats.org/officeDocument/2006/relationships/image" Target="media/image2.wmf"/><Relationship Id="rId14" Type="http://schemas.openxmlformats.org/officeDocument/2006/relationships/control" Target="activeX/activeX2.xml"/><Relationship Id="rId13" Type="http://schemas.openxmlformats.org/officeDocument/2006/relationships/image" Target="media/image1.wmf"/><Relationship Id="rId12" Type="http://schemas.openxmlformats.org/officeDocument/2006/relationships/control" Target="activeX/activeX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picc/C:\Users\Administrator\AppData\Roaming\Kingsoft\wps\addons\pool\win-i386\knewfileres_1.0.0.1\wps\0.doc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activeX/activeX2.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Company>Lenovo</Company>
  <Pages>54</Pages>
  <Words>3780</Words>
  <Characters>21550</Characters>
  <Lines>179</Lines>
  <Paragraphs>50</Paragraphs>
  <TotalTime>20</TotalTime>
  <ScaleCrop>false</ScaleCrop>
  <LinksUpToDate>false</LinksUpToDate>
  <CharactersWithSpaces>25280</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2019-11-26T19:40:00Z</dcterms:created>
  <dc:creator>Administrator</dc:creator>
  <cp:lastModifiedBy>picc</cp:lastModifiedBy>
  <cp:lastPrinted>2026-04-22T22:33:00Z</cp:lastPrinted>
  <dcterms:modified xsi:type="dcterms:W3CDTF">2026-06-02T14:13:00Z</dcterms:modified>
  <cp:revision>170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y fmtid="{D5CDD505-2E9C-101B-9397-08002B2CF9AE}" pid="3" name="ICV">
    <vt:lpwstr>B063209D7AA748DB8520B5D9E564C1B4</vt:lpwstr>
  </property>
</Properties>
</file>