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黑体" w:eastAsia="黑体"/>
          <w:color w:val="FF0000"/>
          <w:sz w:val="32"/>
          <w:szCs w:val="32"/>
        </w:rPr>
      </w:pPr>
    </w:p>
    <w:p>
      <w:pPr>
        <w:pStyle w:val="54"/>
        <w:adjustRightInd w:val="0"/>
        <w:snapToGrid w:val="0"/>
        <w:spacing w:line="360" w:lineRule="auto"/>
        <w:jc w:val="center"/>
        <w:rPr>
          <w:rFonts w:hint="eastAsia" w:ascii="黑体" w:hAnsi="Times New Roman" w:eastAsia="黑体" w:cs="Times New Roman"/>
          <w:color w:val="auto"/>
          <w:kern w:val="2"/>
          <w:sz w:val="32"/>
          <w:szCs w:val="32"/>
          <w:lang w:val="en-US" w:eastAsia="zh-CN" w:bidi="ar-SA"/>
        </w:rPr>
      </w:pPr>
      <w:r>
        <w:rPr>
          <w:rFonts w:hint="eastAsia" w:ascii="黑体" w:hAnsi="Times New Roman" w:eastAsia="黑体" w:cs="Times New Roman"/>
          <w:color w:val="auto"/>
          <w:kern w:val="2"/>
          <w:sz w:val="32"/>
          <w:szCs w:val="32"/>
          <w:lang w:val="en-US" w:eastAsia="zh-CN" w:bidi="ar-SA"/>
        </w:rPr>
        <w:t>长江新区支公司阳逻营销服务部工作餐项目比价邀请文件</w:t>
      </w:r>
    </w:p>
    <w:p>
      <w:pPr>
        <w:pStyle w:val="54"/>
        <w:adjustRightInd w:val="0"/>
        <w:snapToGrid w:val="0"/>
        <w:spacing w:line="360" w:lineRule="auto"/>
        <w:rPr>
          <w:rFonts w:hint="eastAsia"/>
          <w:sz w:val="28"/>
          <w:szCs w:val="28"/>
        </w:rPr>
      </w:pPr>
    </w:p>
    <w:p>
      <w:pPr>
        <w:pStyle w:val="54"/>
        <w:adjustRightInd w:val="0"/>
        <w:snapToGrid w:val="0"/>
        <w:spacing w:line="360" w:lineRule="auto"/>
        <w:rPr>
          <w:rFonts w:hint="eastAsia"/>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4"/>
        <w:adjustRightInd w:val="0"/>
        <w:snapToGrid w:val="0"/>
        <w:spacing w:line="360" w:lineRule="auto"/>
        <w:ind w:firstLine="840" w:firstLineChars="300"/>
        <w:rPr>
          <w:rFonts w:ascii="黑体" w:hAnsi="黑体" w:eastAsia="黑体"/>
          <w:sz w:val="28"/>
          <w:szCs w:val="28"/>
        </w:rPr>
      </w:pPr>
      <w:r>
        <w:rPr>
          <w:rFonts w:hint="eastAsia"/>
          <w:sz w:val="28"/>
          <w:szCs w:val="28"/>
        </w:rPr>
        <w:t>我公司拟通过</w:t>
      </w:r>
      <w:r>
        <w:rPr>
          <w:rFonts w:hint="eastAsia"/>
          <w:b/>
          <w:bCs/>
          <w:sz w:val="28"/>
          <w:szCs w:val="28"/>
          <w:lang w:val="en-US" w:eastAsia="zh-CN"/>
        </w:rPr>
        <w:t>比价</w:t>
      </w:r>
      <w:r>
        <w:rPr>
          <w:rFonts w:hint="eastAsia"/>
          <w:b/>
          <w:bCs/>
          <w:sz w:val="28"/>
          <w:szCs w:val="28"/>
        </w:rPr>
        <w:t>方式</w:t>
      </w:r>
      <w:r>
        <w:rPr>
          <w:rFonts w:hint="eastAsia"/>
          <w:sz w:val="28"/>
          <w:szCs w:val="28"/>
        </w:rPr>
        <w:t>选择</w:t>
      </w:r>
      <w:r>
        <w:rPr>
          <w:rFonts w:hint="eastAsia"/>
          <w:b/>
          <w:bCs/>
          <w:sz w:val="28"/>
          <w:szCs w:val="28"/>
          <w:lang w:val="en-US" w:eastAsia="zh-CN"/>
        </w:rPr>
        <w:t>人保财险武汉市长江新区支公司阳逻营销服务部工作餐</w:t>
      </w:r>
      <w:r>
        <w:rPr>
          <w:rFonts w:hint="eastAsia" w:ascii="黑体" w:hAnsi="黑体" w:eastAsia="黑体"/>
          <w:color w:val="FF0000"/>
          <w:sz w:val="28"/>
          <w:szCs w:val="28"/>
        </w:rPr>
        <w:t>采购项目</w:t>
      </w:r>
      <w:r>
        <w:rPr>
          <w:rFonts w:hint="eastAsia"/>
          <w:sz w:val="28"/>
          <w:szCs w:val="28"/>
        </w:rPr>
        <w:t>供应商，特邀请贵公司参加本次谈判</w:t>
      </w:r>
      <w:r>
        <w:rPr>
          <w:rFonts w:hint="eastAsia"/>
          <w:sz w:val="28"/>
          <w:szCs w:val="28"/>
          <w:lang w:eastAsia="zh-CN"/>
        </w:rPr>
        <w:t>。</w:t>
      </w:r>
    </w:p>
    <w:p>
      <w:pPr>
        <w:pStyle w:val="54"/>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pPr>
        <w:pStyle w:val="54"/>
        <w:adjustRightInd w:val="0"/>
        <w:snapToGrid w:val="0"/>
        <w:spacing w:line="360" w:lineRule="auto"/>
        <w:ind w:firstLine="560"/>
        <w:rPr>
          <w:sz w:val="28"/>
          <w:szCs w:val="28"/>
        </w:rPr>
      </w:pPr>
      <w:r>
        <w:rPr>
          <w:rFonts w:hint="eastAsia"/>
          <w:sz w:val="28"/>
          <w:szCs w:val="28"/>
        </w:rPr>
        <w:t xml:space="preserve"> </w:t>
      </w:r>
    </w:p>
    <w:p>
      <w:pPr>
        <w:pStyle w:val="54"/>
        <w:adjustRightInd w:val="0"/>
        <w:snapToGrid w:val="0"/>
        <w:spacing w:line="360" w:lineRule="auto"/>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武汉市长江新区支公司</w:t>
      </w:r>
    </w:p>
    <w:p>
      <w:pPr>
        <w:pStyle w:val="54"/>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eastAsia="zh-CN"/>
        </w:rPr>
        <w:t>武汉市长江新区阳逻街当代满庭春</w:t>
      </w:r>
      <w:r>
        <w:rPr>
          <w:rFonts w:hint="eastAsia"/>
          <w:sz w:val="28"/>
          <w:szCs w:val="28"/>
          <w:lang w:val="en-US" w:eastAsia="zh-CN"/>
        </w:rPr>
        <w:t>9-18商铺</w:t>
      </w:r>
    </w:p>
    <w:p>
      <w:pPr>
        <w:pStyle w:val="54"/>
        <w:adjustRightInd w:val="0"/>
        <w:snapToGrid w:val="0"/>
        <w:spacing w:line="360" w:lineRule="auto"/>
        <w:ind w:firstLine="420"/>
        <w:rPr>
          <w:rFonts w:hint="default"/>
          <w:color w:val="FF0000"/>
          <w:sz w:val="28"/>
          <w:szCs w:val="28"/>
          <w:lang w:val="en-US"/>
        </w:rPr>
      </w:pPr>
      <w:r>
        <w:rPr>
          <w:rFonts w:hint="eastAsia"/>
          <w:sz w:val="28"/>
          <w:szCs w:val="28"/>
        </w:rPr>
        <w:t>电话：</w:t>
      </w:r>
      <w:r>
        <w:rPr>
          <w:rFonts w:hint="eastAsia"/>
          <w:sz w:val="28"/>
          <w:szCs w:val="28"/>
          <w:lang w:val="en-US" w:eastAsia="zh-CN"/>
        </w:rPr>
        <w:t>027-86984888             13971069222</w:t>
      </w:r>
    </w:p>
    <w:p>
      <w:pPr>
        <w:pStyle w:val="54"/>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sz w:val="28"/>
          <w:szCs w:val="28"/>
          <w:lang w:eastAsia="zh-CN"/>
        </w:rPr>
        <w:t>潘鹤</w:t>
      </w:r>
    </w:p>
    <w:p>
      <w:pPr>
        <w:pStyle w:val="54"/>
        <w:adjustRightInd w:val="0"/>
        <w:snapToGrid w:val="0"/>
        <w:spacing w:line="360" w:lineRule="auto"/>
        <w:rPr>
          <w:sz w:val="28"/>
          <w:szCs w:val="28"/>
        </w:rPr>
      </w:pPr>
      <w:r>
        <w:rPr>
          <w:rFonts w:hint="eastAsia"/>
          <w:sz w:val="28"/>
          <w:szCs w:val="28"/>
        </w:rPr>
        <w:t xml:space="preserve">   附件：一、谈判事项说明</w:t>
      </w:r>
    </w:p>
    <w:p>
      <w:pPr>
        <w:pStyle w:val="54"/>
        <w:adjustRightInd w:val="0"/>
        <w:snapToGrid w:val="0"/>
        <w:spacing w:line="360" w:lineRule="auto"/>
        <w:ind w:firstLine="840"/>
        <w:rPr>
          <w:sz w:val="28"/>
          <w:szCs w:val="28"/>
        </w:rPr>
      </w:pPr>
      <w:r>
        <w:rPr>
          <w:rFonts w:hint="eastAsia"/>
          <w:sz w:val="28"/>
          <w:szCs w:val="28"/>
        </w:rPr>
        <w:t xml:space="preserve">   二、响应文件格式和表格</w:t>
      </w:r>
    </w:p>
    <w:p>
      <w:pPr>
        <w:pStyle w:val="54"/>
        <w:adjustRightInd w:val="0"/>
        <w:snapToGrid w:val="0"/>
        <w:spacing w:line="360" w:lineRule="auto"/>
        <w:ind w:firstLine="840"/>
        <w:rPr>
          <w:sz w:val="28"/>
          <w:szCs w:val="28"/>
        </w:rPr>
      </w:pPr>
      <w:r>
        <w:rPr>
          <w:rFonts w:hint="eastAsia"/>
          <w:sz w:val="28"/>
          <w:szCs w:val="28"/>
        </w:rPr>
        <w:t xml:space="preserve">   三、资格证明文件</w:t>
      </w:r>
    </w:p>
    <w:p>
      <w:pPr>
        <w:pStyle w:val="54"/>
        <w:adjustRightInd w:val="0"/>
        <w:snapToGrid w:val="0"/>
        <w:spacing w:line="360" w:lineRule="auto"/>
        <w:ind w:firstLine="840"/>
        <w:rPr>
          <w:sz w:val="28"/>
          <w:szCs w:val="28"/>
        </w:rPr>
      </w:pPr>
      <w:r>
        <w:rPr>
          <w:rFonts w:hint="eastAsia"/>
          <w:sz w:val="28"/>
          <w:szCs w:val="28"/>
        </w:rPr>
        <w:t xml:space="preserve">   四、项目采购需求及服务要求</w:t>
      </w:r>
    </w:p>
    <w:p>
      <w:pPr>
        <w:pStyle w:val="54"/>
        <w:adjustRightInd w:val="0"/>
        <w:snapToGrid w:val="0"/>
        <w:spacing w:line="360" w:lineRule="auto"/>
        <w:rPr>
          <w:sz w:val="28"/>
          <w:szCs w:val="28"/>
        </w:rPr>
      </w:pPr>
      <w:r>
        <w:rPr>
          <w:rFonts w:hint="eastAsia"/>
          <w:sz w:val="28"/>
          <w:szCs w:val="28"/>
        </w:rPr>
        <w:t xml:space="preserve"> </w:t>
      </w:r>
    </w:p>
    <w:p>
      <w:pPr>
        <w:pStyle w:val="54"/>
        <w:adjustRightInd w:val="0"/>
        <w:snapToGrid w:val="0"/>
        <w:spacing w:line="360" w:lineRule="auto"/>
        <w:rPr>
          <w:sz w:val="28"/>
          <w:szCs w:val="28"/>
        </w:rPr>
      </w:pPr>
      <w:r>
        <w:rPr>
          <w:rFonts w:hint="eastAsia"/>
          <w:sz w:val="28"/>
          <w:szCs w:val="28"/>
        </w:rPr>
        <w:t xml:space="preserve"> </w:t>
      </w:r>
    </w:p>
    <w:p>
      <w:pPr>
        <w:pStyle w:val="54"/>
        <w:adjustRightInd w:val="0"/>
        <w:snapToGrid w:val="0"/>
        <w:spacing w:line="360" w:lineRule="auto"/>
        <w:ind w:firstLine="570"/>
        <w:jc w:val="center"/>
        <w:rPr>
          <w:rFonts w:hint="eastAsia" w:eastAsia="宋体"/>
          <w:sz w:val="28"/>
          <w:szCs w:val="28"/>
          <w:lang w:eastAsia="zh-CN"/>
        </w:rPr>
      </w:pPr>
      <w:r>
        <w:rPr>
          <w:rFonts w:hint="eastAsia"/>
          <w:sz w:val="28"/>
          <w:szCs w:val="28"/>
          <w:lang w:val="en-US" w:eastAsia="zh-CN"/>
        </w:rPr>
        <w:t xml:space="preserve">    </w:t>
      </w:r>
      <w:r>
        <w:rPr>
          <w:rFonts w:hint="eastAsia"/>
          <w:sz w:val="28"/>
          <w:szCs w:val="28"/>
        </w:rPr>
        <w:t>中国人民财产保险股份有限公司</w:t>
      </w:r>
      <w:r>
        <w:rPr>
          <w:rFonts w:hint="eastAsia"/>
          <w:sz w:val="28"/>
          <w:szCs w:val="28"/>
          <w:lang w:eastAsia="zh-CN"/>
        </w:rPr>
        <w:t>武汉市长江新区支公司</w:t>
      </w:r>
    </w:p>
    <w:p>
      <w:pPr>
        <w:pStyle w:val="54"/>
        <w:adjustRightInd w:val="0"/>
        <w:snapToGrid w:val="0"/>
        <w:spacing w:line="360" w:lineRule="auto"/>
        <w:ind w:left="3780" w:right="620" w:hanging="3780"/>
        <w:jc w:val="center"/>
        <w:rPr>
          <w:rFonts w:hint="eastAsia" w:eastAsia="宋体"/>
          <w:color w:val="FF0000"/>
          <w:sz w:val="28"/>
          <w:szCs w:val="28"/>
          <w:lang w:val="en-US" w:eastAsia="zh-CN"/>
        </w:rPr>
      </w:pPr>
      <w:r>
        <w:rPr>
          <w:rFonts w:hint="eastAsia"/>
          <w:color w:val="FF0000"/>
          <w:sz w:val="28"/>
          <w:szCs w:val="28"/>
          <w:lang w:val="en-US" w:eastAsia="zh-CN"/>
        </w:rPr>
        <w:t xml:space="preserve">                               2026</w:t>
      </w:r>
      <w:r>
        <w:rPr>
          <w:rFonts w:hint="eastAsia"/>
          <w:color w:val="FF0000"/>
          <w:sz w:val="28"/>
          <w:szCs w:val="28"/>
        </w:rPr>
        <w:t>年</w:t>
      </w:r>
      <w:r>
        <w:rPr>
          <w:rFonts w:hint="eastAsia"/>
          <w:color w:val="FF0000"/>
          <w:sz w:val="28"/>
          <w:szCs w:val="28"/>
          <w:lang w:val="en-US" w:eastAsia="zh-CN"/>
        </w:rPr>
        <w:t>5</w:t>
      </w:r>
      <w:r>
        <w:rPr>
          <w:rFonts w:hint="eastAsia"/>
          <w:color w:val="FF0000"/>
          <w:sz w:val="28"/>
          <w:szCs w:val="28"/>
        </w:rPr>
        <w:t>月</w:t>
      </w:r>
      <w:r>
        <w:rPr>
          <w:rFonts w:hint="eastAsia"/>
          <w:color w:val="FF0000"/>
          <w:sz w:val="28"/>
          <w:szCs w:val="28"/>
          <w:lang w:val="en-US" w:eastAsia="zh-CN"/>
        </w:rPr>
        <w:t>6日</w:t>
      </w: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r>
        <w:rPr>
          <w:rFonts w:hint="eastAsia"/>
          <w:b/>
          <w:bCs/>
          <w:sz w:val="36"/>
          <w:szCs w:val="36"/>
        </w:rPr>
        <w:t>目 录</w:t>
      </w:r>
    </w:p>
    <w:p>
      <w:pPr>
        <w:pStyle w:val="54"/>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6"/>
          <w:rFonts w:hint="eastAsia"/>
          <w:b/>
          <w:bCs/>
          <w:color w:val="000000"/>
          <w:u w:val="none"/>
        </w:rPr>
        <w:t>附件一 谈判事项说明……………………………………………………………………</w:t>
      </w:r>
      <w:r>
        <w:rPr>
          <w:rStyle w:val="36"/>
          <w:rFonts w:hint="eastAsia"/>
          <w:color w:val="000000"/>
          <w:u w:val="none"/>
        </w:rPr>
        <w:t>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6"/>
          <w:rFonts w:hint="eastAsia"/>
          <w:color w:val="000000"/>
          <w:u w:val="none"/>
        </w:rPr>
        <w:t>一、供应商</w:t>
      </w:r>
      <w:r>
        <w:rPr>
          <w:rStyle w:val="36"/>
          <w:color w:val="000000"/>
          <w:u w:val="none"/>
        </w:rPr>
        <w:t>资格</w:t>
      </w:r>
      <w:r>
        <w:rPr>
          <w:rStyle w:val="36"/>
          <w:rFonts w:hint="eastAsia"/>
          <w:color w:val="000000"/>
          <w:u w:val="none"/>
        </w:rPr>
        <w:t>要求………………………………………………………………………3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rPr>
          <w:rFonts w:hint="eastAsia"/>
        </w:rPr>
        <w:t>二、评审标准………………………………………………………………………3</w:t>
      </w:r>
    </w:p>
    <w:p>
      <w:pPr>
        <w:pStyle w:val="54"/>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6"/>
          <w:rFonts w:hint="eastAsia"/>
          <w:color w:val="000000"/>
          <w:u w:val="none"/>
        </w:rPr>
        <w:t>三、响应文件要求……………………………………………………………………</w:t>
      </w:r>
      <w:r>
        <w:rPr>
          <w:rStyle w:val="36"/>
          <w:rFonts w:hint="eastAsia"/>
          <w:color w:val="000000"/>
          <w:u w:val="none"/>
        </w:rPr>
        <w:fldChar w:fldCharType="end"/>
      </w:r>
      <w:r>
        <w:rPr>
          <w:rStyle w:val="36"/>
          <w:color w:val="000000"/>
          <w:u w:val="none"/>
        </w:rPr>
        <w:t>4</w:t>
      </w:r>
    </w:p>
    <w:p>
      <w:pPr>
        <w:pStyle w:val="54"/>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6"/>
          <w:rFonts w:hint="eastAsia"/>
          <w:color w:val="000000"/>
          <w:u w:val="none"/>
        </w:rPr>
        <w:t>四、谈判时间和地点……………………………………………………………………</w:t>
      </w:r>
      <w:r>
        <w:rPr>
          <w:rStyle w:val="36"/>
          <w:rFonts w:hint="eastAsia"/>
          <w:color w:val="000000"/>
          <w:u w:val="none"/>
        </w:rPr>
        <w:fldChar w:fldCharType="end"/>
      </w:r>
      <w:r>
        <w:rPr>
          <w:rStyle w:val="36"/>
          <w:color w:val="000000"/>
          <w:u w:val="none"/>
        </w:rPr>
        <w:t>6</w:t>
      </w:r>
    </w:p>
    <w:p>
      <w:pPr>
        <w:pStyle w:val="54"/>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6"/>
          <w:rFonts w:hint="eastAsia"/>
          <w:color w:val="000000"/>
          <w:u w:val="none"/>
        </w:rPr>
        <w:t>五、</w:t>
      </w:r>
      <w:r>
        <w:rPr>
          <w:rStyle w:val="36"/>
          <w:rFonts w:hint="eastAsia"/>
          <w:color w:val="000000"/>
          <w:u w:val="none"/>
          <w:lang w:val="en-US" w:eastAsia="zh-CN"/>
        </w:rPr>
        <w:t>比价</w:t>
      </w:r>
      <w:r>
        <w:rPr>
          <w:rStyle w:val="36"/>
          <w:rFonts w:hint="eastAsia"/>
          <w:color w:val="000000"/>
          <w:u w:val="none"/>
        </w:rPr>
        <w:t>流程…………………………………………………………………………</w:t>
      </w:r>
      <w:r>
        <w:rPr>
          <w:rStyle w:val="36"/>
          <w:rFonts w:hint="eastAsia"/>
          <w:color w:val="000000"/>
          <w:u w:val="none"/>
        </w:rPr>
        <w:fldChar w:fldCharType="end"/>
      </w:r>
      <w:r>
        <w:rPr>
          <w:rStyle w:val="36"/>
          <w:color w:val="000000"/>
          <w:u w:val="none"/>
        </w:rPr>
        <w:t>6</w:t>
      </w:r>
    </w:p>
    <w:p>
      <w:pPr>
        <w:pStyle w:val="54"/>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4"/>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6"/>
          <w:rFonts w:hint="eastAsia"/>
          <w:color w:val="000000"/>
          <w:u w:val="none"/>
        </w:rPr>
        <w:t>七、特别声明…………………………………………………………………………………</w:t>
      </w:r>
      <w:r>
        <w:rPr>
          <w:rStyle w:val="36"/>
          <w:rFonts w:hint="eastAsia"/>
          <w:color w:val="000000"/>
          <w:u w:val="none"/>
        </w:rPr>
        <w:fldChar w:fldCharType="end"/>
      </w:r>
      <w:r>
        <w:rPr>
          <w:rStyle w:val="36"/>
          <w:color w:val="000000"/>
          <w:u w:val="none"/>
        </w:rPr>
        <w:t>7</w:t>
      </w:r>
    </w:p>
    <w:p>
      <w:pPr>
        <w:pStyle w:val="54"/>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6"/>
          <w:rFonts w:hint="eastAsia"/>
          <w:b/>
          <w:bCs/>
          <w:color w:val="000000"/>
          <w:u w:val="none"/>
        </w:rPr>
        <w:t>附件二 响应文件格式和表格…………………………………………………………………</w:t>
      </w:r>
      <w:r>
        <w:rPr>
          <w:rStyle w:val="36"/>
          <w:rFonts w:hint="eastAsia"/>
          <w:b/>
          <w:bCs/>
          <w:color w:val="000000"/>
          <w:u w:val="none"/>
        </w:rPr>
        <w:fldChar w:fldCharType="end"/>
      </w:r>
      <w:r>
        <w:t>9</w:t>
      </w:r>
    </w:p>
    <w:p>
      <w:pPr>
        <w:pStyle w:val="54"/>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6"/>
          <w:rFonts w:hint="eastAsia"/>
          <w:b/>
          <w:bCs/>
          <w:color w:val="000000"/>
          <w:u w:val="none"/>
        </w:rPr>
        <w:t>附件三 资格证明文件</w:t>
      </w:r>
      <w:r>
        <w:rPr>
          <w:rStyle w:val="36"/>
          <w:rFonts w:hint="eastAsia"/>
          <w:color w:val="000000"/>
          <w:u w:val="none"/>
        </w:rPr>
        <w:t>…………………………………………………………………………</w:t>
      </w:r>
      <w:r>
        <w:rPr>
          <w:rStyle w:val="36"/>
          <w:rFonts w:hint="eastAsia"/>
          <w:color w:val="000000"/>
          <w:u w:val="none"/>
        </w:rPr>
        <w:fldChar w:fldCharType="end"/>
      </w:r>
      <w:r>
        <w:rPr>
          <w:rStyle w:val="36"/>
          <w:color w:val="000000"/>
          <w:u w:val="none"/>
        </w:rPr>
        <w:t>2</w:t>
      </w:r>
      <w:r>
        <w:t>0</w:t>
      </w:r>
    </w:p>
    <w:p>
      <w:pPr>
        <w:pStyle w:val="54"/>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6"/>
          <w:rFonts w:hint="eastAsia"/>
          <w:color w:val="000000"/>
          <w:u w:val="none"/>
        </w:rPr>
        <w:t>3.1供应商基本情况表………</w:t>
      </w:r>
      <w:r>
        <w:rPr>
          <w:rStyle w:val="36"/>
          <w:color w:val="000000"/>
          <w:u w:val="none"/>
        </w:rPr>
        <w:t>……………</w:t>
      </w:r>
      <w:r>
        <w:rPr>
          <w:rStyle w:val="36"/>
          <w:rFonts w:hint="eastAsia"/>
          <w:color w:val="000000"/>
          <w:u w:val="none"/>
        </w:rPr>
        <w:t>………………………………………………………21</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4"/>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4"/>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4"/>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4"/>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4"/>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4"/>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4"/>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6"/>
          <w:rFonts w:hint="eastAsia"/>
          <w:b/>
          <w:bCs/>
          <w:color w:val="000000"/>
          <w:u w:val="none"/>
        </w:rPr>
        <w:t>附件四 项目采购需求及服务要求</w:t>
      </w:r>
      <w:r>
        <w:rPr>
          <w:rStyle w:val="36"/>
          <w:rFonts w:hint="eastAsia"/>
          <w:color w:val="000000"/>
          <w:u w:val="none"/>
        </w:rPr>
        <w:t>…………………………………………………………</w:t>
      </w:r>
      <w:r>
        <w:rPr>
          <w:rStyle w:val="36"/>
          <w:rFonts w:hint="eastAsia"/>
          <w:color w:val="000000"/>
          <w:u w:val="none"/>
        </w:rPr>
        <w:fldChar w:fldCharType="end"/>
      </w:r>
      <w:r>
        <w:rPr>
          <w:rStyle w:val="36"/>
          <w:color w:val="000000"/>
          <w:u w:val="none"/>
        </w:rPr>
        <w:t>26</w:t>
      </w:r>
    </w:p>
    <w:p>
      <w:pPr>
        <w:pStyle w:val="54"/>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6"/>
          <w:rFonts w:hint="eastAsia"/>
          <w:color w:val="000000"/>
          <w:u w:val="none"/>
        </w:rPr>
        <w:t>.1合同模板………………………………………………………………………………</w:t>
      </w:r>
      <w:r>
        <w:rPr>
          <w:rStyle w:val="36"/>
          <w:rFonts w:hint="eastAsia"/>
          <w:color w:val="000000"/>
          <w:u w:val="none"/>
        </w:rPr>
        <w:fldChar w:fldCharType="end"/>
      </w:r>
      <w:r>
        <w:rPr>
          <w:rStyle w:val="36"/>
          <w:color w:val="000000"/>
          <w:u w:val="none"/>
        </w:rPr>
        <w:t>26</w:t>
      </w:r>
    </w:p>
    <w:p>
      <w:pPr>
        <w:pStyle w:val="54"/>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4"/>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rPr>
          <w:sz w:val="30"/>
          <w:szCs w:val="30"/>
        </w:rPr>
      </w:pPr>
      <w:r>
        <w:rPr>
          <w:rFonts w:hint="eastAsia"/>
          <w:sz w:val="30"/>
          <w:szCs w:val="30"/>
        </w:rPr>
        <w:t>附件一：谈判事项说明</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1、在中华人民共和国境内依照《中华人民共和国公司法》注册的、具有法人资格、符合本要求文件的要求并承诺提供本次服务的企业，需提供营业执照复印件；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2、企业具有餐饮服务许可证</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3、企业服务人员具备健康证</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4、参加此项采购活动最近三年没有出现违法违规或失信行为，没有骗取中标和严重违约的行为；</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5、单位负责人为同一人或存在控股、管理关系的不同单位，不得参加同一采购项目；</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6、本项目不接受联合体。</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7、该项目不得转包、分包。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采购评审标准由项目</w:t>
      </w:r>
      <w:r>
        <w:rPr>
          <w:rFonts w:hint="eastAsia" w:ascii="宋体" w:hAnsi="宋体" w:cs="宋体"/>
          <w:color w:val="FF0000"/>
          <w:kern w:val="0"/>
          <w:sz w:val="24"/>
          <w:szCs w:val="24"/>
          <w:highlight w:val="none"/>
        </w:rPr>
        <w:t>最终报价、技术质量和服务水平三项标准</w:t>
      </w:r>
      <w:r>
        <w:rPr>
          <w:rFonts w:hint="eastAsia" w:ascii="宋体" w:hAnsi="宋体" w:cs="宋体"/>
          <w:color w:val="000000" w:themeColor="text1"/>
          <w:kern w:val="0"/>
          <w:sz w:val="24"/>
          <w:szCs w:val="24"/>
          <w:highlight w:val="none"/>
          <w14:textFill>
            <w14:solidFill>
              <w14:schemeClr w14:val="tx1"/>
            </w14:solidFill>
          </w14:textFill>
        </w:rPr>
        <w:t>构成，评审</w:t>
      </w:r>
      <w:r>
        <w:rPr>
          <w:rFonts w:ascii="宋体" w:hAnsi="宋体" w:cs="宋体"/>
          <w:color w:val="000000" w:themeColor="text1"/>
          <w:kern w:val="0"/>
          <w:sz w:val="24"/>
          <w:szCs w:val="24"/>
          <w:highlight w:val="none"/>
          <w14:textFill>
            <w14:solidFill>
              <w14:schemeClr w14:val="tx1"/>
            </w14:solidFill>
          </w14:textFill>
        </w:rPr>
        <w:t>专家</w:t>
      </w:r>
      <w:r>
        <w:rPr>
          <w:rFonts w:hint="eastAsia" w:ascii="宋体" w:hAnsi="宋体" w:cs="宋体"/>
          <w:color w:val="000000" w:themeColor="text1"/>
          <w:kern w:val="0"/>
          <w:sz w:val="24"/>
          <w:szCs w:val="24"/>
          <w:highlight w:val="none"/>
          <w14:textFill>
            <w14:solidFill>
              <w14:schemeClr w14:val="tx1"/>
            </w14:solidFill>
          </w14:textFill>
        </w:rPr>
        <w:t>将依据谈判</w:t>
      </w:r>
      <w:r>
        <w:rPr>
          <w:rFonts w:ascii="宋体" w:hAnsi="宋体" w:cs="宋体"/>
          <w:color w:val="000000" w:themeColor="text1"/>
          <w:kern w:val="0"/>
          <w:sz w:val="24"/>
          <w:szCs w:val="24"/>
          <w:highlight w:val="none"/>
          <w14:textFill>
            <w14:solidFill>
              <w14:schemeClr w14:val="tx1"/>
            </w14:solidFill>
          </w14:textFill>
        </w:rPr>
        <w:t>邀请</w:t>
      </w:r>
      <w:r>
        <w:rPr>
          <w:rFonts w:hint="eastAsia" w:ascii="宋体" w:hAnsi="宋体" w:cs="宋体"/>
          <w:color w:val="000000" w:themeColor="text1"/>
          <w:kern w:val="0"/>
          <w:sz w:val="24"/>
          <w:szCs w:val="24"/>
          <w:highlight w:val="none"/>
          <w14:textFill>
            <w14:solidFill>
              <w14:schemeClr w14:val="tx1"/>
            </w14:solidFill>
          </w14:textFill>
        </w:rPr>
        <w:t>文件要求，结合项目</w:t>
      </w:r>
      <w:r>
        <w:rPr>
          <w:rFonts w:hint="eastAsia" w:ascii="宋体" w:hAnsi="宋体" w:cs="宋体"/>
          <w:color w:val="FF0000"/>
          <w:kern w:val="0"/>
          <w:sz w:val="24"/>
          <w:szCs w:val="24"/>
          <w:highlight w:val="none"/>
        </w:rPr>
        <w:t>最终报价表、技术方案、服务方案等情况</w:t>
      </w:r>
      <w:r>
        <w:rPr>
          <w:rFonts w:hint="eastAsia" w:ascii="宋体" w:hAnsi="宋体" w:cs="宋体"/>
          <w:color w:val="000000" w:themeColor="text1"/>
          <w:kern w:val="0"/>
          <w:sz w:val="24"/>
          <w:szCs w:val="24"/>
          <w:highlight w:val="none"/>
          <w14:textFill>
            <w14:solidFill>
              <w14:schemeClr w14:val="tx1"/>
            </w14:solidFill>
          </w14:textFill>
        </w:rPr>
        <w:t>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hint="eastAsia" w:ascii="宋体" w:hAnsi="宋体" w:eastAsia="宋体" w:cs="宋体"/>
          <w:kern w:val="0"/>
          <w:sz w:val="24"/>
          <w:szCs w:val="24"/>
        </w:rPr>
      </w:pPr>
      <w:bookmarkStart w:id="0" w:name="OLE_LINK4"/>
      <w:bookmarkEnd w:id="0"/>
      <w:bookmarkStart w:id="1" w:name="OLE_LINK3"/>
      <w:bookmarkEnd w:id="1"/>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日上午9:30，</w:t>
      </w:r>
      <w:r>
        <w:rPr>
          <w:rFonts w:hint="eastAsia" w:ascii="宋体" w:hAnsi="宋体" w:eastAsia="宋体" w:cs="宋体"/>
          <w:kern w:val="0"/>
          <w:sz w:val="24"/>
          <w:szCs w:val="24"/>
          <w:lang w:val="en-US" w:eastAsia="zh-CN"/>
        </w:rPr>
        <w:t>武汉市新洲区阳逻街阳光大道当代满庭春西门9-18商铺人保财险新洲支公司阳逻营销服务部会议室</w:t>
      </w:r>
      <w:r>
        <w:rPr>
          <w:rFonts w:hint="eastAsia" w:ascii="宋体" w:hAnsi="宋体" w:eastAsia="宋体" w:cs="宋体"/>
          <w:kern w:val="0"/>
          <w:sz w:val="24"/>
          <w:szCs w:val="24"/>
        </w:rPr>
        <w:t>（时间、地点如有变化，将另行提前通知）。</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w:t>
      </w:r>
      <w:r>
        <w:rPr>
          <w:rFonts w:cs="Arial" w:asciiTheme="minorEastAsia" w:hAnsiTheme="minorEastAsia" w:eastAsiaTheme="minorEastAsia"/>
          <w:color w:val="FF0000"/>
          <w:sz w:val="24"/>
          <w:szCs w:val="24"/>
        </w:rPr>
        <w:t>进入谈判环节</w:t>
      </w:r>
      <w:r>
        <w:rPr>
          <w:rFonts w:cs="Arial" w:asciiTheme="minorEastAsia" w:hAnsiTheme="minorEastAsia" w:eastAsiaTheme="minorEastAsia"/>
          <w:sz w:val="24"/>
          <w:szCs w:val="24"/>
        </w:rPr>
        <w:t>。</w:t>
      </w:r>
    </w:p>
    <w:p>
      <w:pPr>
        <w:widowControl/>
        <w:adjustRightInd w:val="0"/>
        <w:snapToGrid w:val="0"/>
        <w:spacing w:line="360" w:lineRule="auto"/>
        <w:ind w:firstLine="480"/>
        <w:rPr>
          <w:rFonts w:hint="eastAsia" w:ascii="宋体" w:hAnsi="宋体" w:eastAsia="宋体" w:cs="宋体"/>
          <w:color w:val="FF0000"/>
          <w:kern w:val="0"/>
          <w:sz w:val="24"/>
          <w:szCs w:val="24"/>
          <w:lang w:eastAsia="zh-CN"/>
        </w:rPr>
      </w:pPr>
      <w:r>
        <w:rPr>
          <w:rFonts w:ascii="宋体" w:hAnsi="宋体" w:cs="宋体"/>
          <w:color w:val="FF0000"/>
          <w:kern w:val="0"/>
          <w:sz w:val="24"/>
          <w:szCs w:val="24"/>
        </w:rPr>
        <w:t>3</w:t>
      </w:r>
      <w:r>
        <w:rPr>
          <w:rFonts w:hint="eastAsia" w:ascii="宋体" w:hAnsi="宋体" w:cs="宋体"/>
          <w:color w:val="FF0000"/>
          <w:kern w:val="0"/>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5"/>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hint="default" w:ascii="宋体" w:hAnsi="宋体" w:cs="宋体"/>
          <w:kern w:val="0"/>
          <w:sz w:val="24"/>
          <w:szCs w:val="24"/>
          <w:lang w:val="en-US" w:eastAsia="zh-CN"/>
        </w:rPr>
      </w:pPr>
      <w:r>
        <w:rPr>
          <w:rFonts w:hint="eastAsia" w:ascii="宋体" w:hAnsi="宋体" w:cs="宋体"/>
          <w:kern w:val="0"/>
          <w:sz w:val="24"/>
          <w:szCs w:val="24"/>
          <w:lang w:val="en-US" w:eastAsia="zh-CN"/>
        </w:rPr>
        <w:t>附件2.9 供应商廉洁诚信承诺书</w:t>
      </w:r>
    </w:p>
    <w:p>
      <w:pPr>
        <w:widowControl/>
        <w:adjustRightInd w:val="0"/>
        <w:snapToGrid w:val="0"/>
        <w:spacing w:line="360" w:lineRule="auto"/>
        <w:rPr>
          <w:rFonts w:hint="default" w:ascii="宋体" w:hAnsi="宋体" w:cs="宋体"/>
          <w:kern w:val="0"/>
          <w:sz w:val="24"/>
          <w:szCs w:val="24"/>
          <w:lang w:val="en-US" w:eastAsia="zh-CN"/>
        </w:rPr>
      </w:pPr>
      <w:r>
        <w:rPr>
          <w:rFonts w:hint="eastAsia" w:ascii="宋体" w:hAnsi="宋体" w:cs="宋体"/>
          <w:kern w:val="0"/>
          <w:sz w:val="24"/>
          <w:szCs w:val="24"/>
          <w:lang w:val="en-US" w:eastAsia="zh-CN"/>
        </w:rPr>
        <w:t>附件2.10 供应商行为准则承诺书</w:t>
      </w:r>
    </w:p>
    <w:p>
      <w:pPr>
        <w:pStyle w:val="6"/>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6"/>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1"/>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25183170"/>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6"/>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6"/>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br w:type="page"/>
      </w:r>
    </w:p>
    <w:p>
      <w:pPr>
        <w:pStyle w:val="6"/>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9</w:t>
      </w:r>
      <w:r>
        <w:rPr>
          <w:sz w:val="24"/>
          <w:szCs w:val="24"/>
        </w:rPr>
        <w:t xml:space="preserve"> </w:t>
      </w:r>
      <w:r>
        <w:rPr>
          <w:rFonts w:hint="eastAsia"/>
          <w:sz w:val="24"/>
          <w:szCs w:val="24"/>
        </w:rPr>
        <w:t>供应商廉洁诚信承诺书</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三、廉洁自律承诺。我们坚决不以任何形式为获取或意图获取交易机会、竞争优势或谋取不正当利益而向中国人民保险或相关主体实施商业贿赂或营私舞弊行为，包括但不限于：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（6）向其提供借款、融资、担保等；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我们也不会以任何方式向中国人民保险或相关主体索要金钱、实物等不正当利益，或收受中国人保或相关主体给予的金钱、实物等不正当利益。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出借、转让资质证书；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（1）如我方及我方工作人员违反本承诺书承诺，中国人民保险有权依据其采购管理、供应商管理和采购文件相关要求，对我方进行严肃处理，相关处罚结果记入供应商诚信档案；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（2）如我方及我方工作人员违反本承诺书承诺，中国人民保险及其子公司等所有关联主体有权限制或取消我方在中国人民保险参与</w:t>
      </w:r>
      <w:r>
        <w:rPr>
          <w:rFonts w:hint="eastAsia" w:eastAsia="宋体" w:cs="Times New Roman"/>
          <w:sz w:val="24"/>
          <w:szCs w:val="24"/>
          <w:lang w:val="en-US" w:eastAsia="zh-CN"/>
        </w:rPr>
        <w:t>采购</w:t>
      </w:r>
      <w:r>
        <w:rPr>
          <w:rFonts w:hint="eastAsia" w:eastAsia="宋体" w:cs="Times New Roman"/>
          <w:sz w:val="24"/>
          <w:szCs w:val="24"/>
        </w:rPr>
        <w:t>项目的资格；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（3）如我方及我方工作人员违反本承诺书承诺，中国人民保险及其子公司等所有关联主体有权选择单方全面终止与我方的合同及合作而无需承担任何责任；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日期：__________________________________</w:t>
      </w: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spacing w:line="360" w:lineRule="auto"/>
        <w:jc w:val="left"/>
        <w:rPr>
          <w:rFonts w:hint="eastAsia" w:ascii="仿宋" w:hAnsi="仿宋" w:eastAsia="仿宋"/>
          <w:color w:val="000000"/>
          <w:sz w:val="22"/>
          <w:szCs w:val="22"/>
          <w:u w:val="none"/>
        </w:rPr>
      </w:pPr>
      <w:r>
        <w:rPr>
          <w:rFonts w:ascii="仿宋" w:hAnsi="仿宋" w:eastAsia="仿宋"/>
          <w:color w:val="000000"/>
          <w:sz w:val="20"/>
          <w:szCs w:val="21"/>
        </w:rPr>
        <w:t xml:space="preserve">                                                 </w:t>
      </w:r>
      <w:r>
        <w:rPr>
          <w:rFonts w:ascii="仿宋" w:hAnsi="仿宋" w:eastAsia="仿宋"/>
          <w:color w:val="000000"/>
          <w:sz w:val="20"/>
          <w:szCs w:val="21"/>
          <w:u w:val="none"/>
        </w:rPr>
        <w:t xml:space="preserve">    </w:t>
      </w:r>
      <w:r>
        <w:rPr>
          <w:rFonts w:hint="eastAsia" w:ascii="仿宋" w:hAnsi="仿宋" w:eastAsia="仿宋"/>
          <w:color w:val="000000"/>
          <w:sz w:val="22"/>
          <w:szCs w:val="22"/>
          <w:u w:val="none"/>
        </w:rPr>
        <w:t xml:space="preserve"> </w:t>
      </w:r>
    </w:p>
    <w:p>
      <w:pPr>
        <w:pStyle w:val="21"/>
        <w:rPr>
          <w:rFonts w:hint="eastAsia" w:ascii="仿宋" w:hAnsi="仿宋" w:eastAsia="仿宋"/>
          <w:color w:val="000000"/>
          <w:sz w:val="22"/>
          <w:szCs w:val="22"/>
          <w:u w:val="none"/>
        </w:rPr>
      </w:pPr>
    </w:p>
    <w:p>
      <w:pP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br w:type="page"/>
      </w:r>
    </w:p>
    <w:p>
      <w:pPr>
        <w:pStyle w:val="6"/>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10</w:t>
      </w:r>
      <w:r>
        <w:rPr>
          <w:sz w:val="24"/>
          <w:szCs w:val="24"/>
        </w:rPr>
        <w:t xml:space="preserve"> </w:t>
      </w:r>
      <w:r>
        <w:rPr>
          <w:rFonts w:hint="eastAsia"/>
          <w:sz w:val="24"/>
          <w:szCs w:val="24"/>
        </w:rPr>
        <w:t>供应商行为准则承诺书</w:t>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十三、采购过程中涉及函件往来的，使用供应商以下地址及联系方式：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电话：__________传真：__________________</w:t>
      </w:r>
    </w:p>
    <w:p>
      <w:pPr>
        <w:ind w:firstLine="3120" w:firstLineChars="1300"/>
        <w:rPr>
          <w:rFonts w:ascii="宋体" w:hAnsi="宋体"/>
          <w:sz w:val="24"/>
          <w:szCs w:val="24"/>
        </w:rPr>
      </w:pPr>
      <w:r>
        <w:rPr>
          <w:rFonts w:hint="eastAsia" w:eastAsia="宋体" w:cs="Times New Roman"/>
          <w:sz w:val="24"/>
          <w:szCs w:val="24"/>
        </w:rPr>
        <w:t>法定代表人（负责人）或授权代表签字：_____________</w:t>
      </w:r>
    </w:p>
    <w:p>
      <w:pPr>
        <w:pStyle w:val="5"/>
        <w:numPr>
          <w:ilvl w:val="0"/>
          <w:numId w:val="0"/>
        </w:numPr>
        <w:ind w:left="432" w:hanging="432"/>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需提供经会计师事务所审计的2019年度或2020年度财务审计报告复印件或谈判日前3个月内供应商银行出具的资信证明（除开具银行明确表示复印无效的，银行资信证明可以是复印件加盖本单位公章）；</w:t>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谈判当日前6个月内任意一月缴纳税收的凭证复印件；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1"/>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4"/>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6"/>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sz w:val="24"/>
          <w:szCs w:val="24"/>
        </w:rPr>
        <w:br w:type="textWrapping"/>
      </w:r>
      <w:r>
        <w:rPr>
          <w:rFonts w:hint="eastAsia"/>
          <w:b/>
          <w:bCs/>
          <w:color w:val="FF0000"/>
          <w:sz w:val="40"/>
          <w:szCs w:val="40"/>
          <w:lang w:val="en-US" w:eastAsia="zh-CN"/>
        </w:rPr>
        <w:t>如无请删除</w:t>
      </w:r>
      <w:r>
        <w:rPr>
          <w:rFonts w:hint="eastAsia"/>
          <w:kern w:val="0"/>
          <w:sz w:val="24"/>
          <w:szCs w:val="24"/>
        </w:rPr>
        <w:br w:type="page"/>
      </w:r>
    </w:p>
    <w:p>
      <w:pPr>
        <w:pStyle w:val="5"/>
        <w:numPr>
          <w:ilvl w:val="0"/>
          <w:numId w:val="0"/>
        </w:numPr>
        <w:adjustRightInd w:val="0"/>
        <w:snapToGrid w:val="0"/>
        <w:ind w:left="432" w:hanging="432"/>
        <w:rPr>
          <w:rFonts w:hint="eastAsia"/>
          <w:sz w:val="30"/>
          <w:szCs w:val="30"/>
        </w:rPr>
      </w:pPr>
      <w:r>
        <w:rPr>
          <w:rFonts w:hint="eastAsia"/>
          <w:sz w:val="30"/>
          <w:szCs w:val="30"/>
        </w:rPr>
        <w:t>附件四：项目采购需求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5"/>
        <w:numPr>
          <w:ilvl w:val="0"/>
          <w:numId w:val="0"/>
        </w:numPr>
        <w:adjustRightInd w:val="0"/>
        <w:snapToGrid w:val="0"/>
        <w:ind w:left="432" w:hanging="432"/>
        <w:rPr>
          <w:rFonts w:hint="eastAsia"/>
          <w:sz w:val="24"/>
          <w:szCs w:val="24"/>
        </w:rPr>
      </w:pPr>
    </w:p>
    <w:p>
      <w:pPr>
        <w:pStyle w:val="5"/>
        <w:numPr>
          <w:ilvl w:val="0"/>
          <w:numId w:val="0"/>
        </w:numPr>
        <w:adjustRightInd w:val="0"/>
        <w:snapToGrid w:val="0"/>
        <w:ind w:left="432" w:hanging="432"/>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jc w:val="left"/>
      </w:pPr>
      <w:bookmarkStart w:id="16" w:name="_Toc68615221"/>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HTMLHidden1" w:shapeid="_x0000_i1025"/>
        </w:object>
      </w:r>
    </w:p>
    <w:p>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商务部分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第一条 </w:t>
      </w:r>
      <w:r>
        <w:rPr>
          <w:rFonts w:hint="eastAsia" w:ascii="宋体" w:hAnsi="宋体" w:eastAsia="宋体" w:cs="宋体"/>
          <w:b/>
          <w:bCs/>
          <w:sz w:val="28"/>
          <w:szCs w:val="28"/>
        </w:rPr>
        <w:t>项目内容及要求</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项目内容及要求</w:t>
      </w:r>
      <w:r>
        <w:rPr>
          <w:rFonts w:hint="eastAsia" w:ascii="宋体" w:hAnsi="宋体" w:eastAsia="宋体" w:cs="宋体"/>
          <w:sz w:val="28"/>
          <w:szCs w:val="28"/>
        </w:rPr>
        <w:br w:type="textWrapping"/>
      </w:r>
      <w:r>
        <w:rPr>
          <w:rFonts w:hint="eastAsia" w:ascii="宋体" w:hAnsi="宋体" w:eastAsia="宋体" w:cs="宋体"/>
          <w:sz w:val="28"/>
          <w:szCs w:val="28"/>
        </w:rPr>
        <w:t>（1）本合同项下甲乙双方约定的项目内容及要求见本合同【附件】。</w:t>
      </w:r>
      <w:r>
        <w:rPr>
          <w:rFonts w:hint="eastAsia" w:ascii="宋体" w:hAnsi="宋体" w:eastAsia="宋体" w:cs="宋体"/>
          <w:sz w:val="28"/>
          <w:szCs w:val="28"/>
        </w:rPr>
        <w:br w:type="textWrapping"/>
      </w:r>
      <w:r>
        <w:rPr>
          <w:rFonts w:hint="eastAsia" w:ascii="宋体" w:hAnsi="宋体" w:eastAsia="宋体" w:cs="宋体"/>
          <w:sz w:val="28"/>
          <w:szCs w:val="28"/>
        </w:rPr>
        <w:t>（2）乙方应向甲方交付合同【附件】中列明的全部合同货物，负责合同货物的运输、安装、调试，并向甲方提供合同【附件】列明的技术服务。</w:t>
      </w:r>
      <w:r>
        <w:rPr>
          <w:rFonts w:hint="eastAsia" w:ascii="宋体" w:hAnsi="宋体" w:eastAsia="宋体" w:cs="宋体"/>
          <w:sz w:val="28"/>
          <w:szCs w:val="28"/>
        </w:rPr>
        <w:br w:type="textWrapping"/>
      </w:r>
      <w:r>
        <w:rPr>
          <w:rFonts w:hint="eastAsia" w:ascii="宋体" w:hAnsi="宋体" w:eastAsia="宋体" w:cs="宋体"/>
          <w:sz w:val="28"/>
          <w:szCs w:val="28"/>
        </w:rPr>
        <w:t>（3）乙方须向甲方提供包括但不限于保修、维修、咨询、培训等在内的一系列服务。</w:t>
      </w:r>
    </w:p>
    <w:p>
      <w:pPr>
        <w:keepNext w:val="0"/>
        <w:keepLines w:val="0"/>
        <w:widowControl/>
        <w:suppressLineNumbers w:val="0"/>
        <w:spacing w:before="0" w:beforeAutospacing="1" w:after="0" w:afterAutospacing="1" w:line="600" w:lineRule="exact"/>
        <w:ind w:left="0" w:right="0" w:firstLine="1050"/>
        <w:jc w:val="left"/>
      </w:pPr>
      <w:r>
        <w:rPr>
          <w:rFonts w:hint="eastAsia" w:ascii="宋体" w:hAnsi="宋体" w:eastAsia="宋体" w:cs="宋体"/>
          <w:sz w:val="28"/>
          <w:szCs w:val="28"/>
        </w:rPr>
        <w:t>1......</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质量标准</w:t>
      </w:r>
      <w:r>
        <w:rPr>
          <w:rFonts w:hint="eastAsia" w:ascii="宋体" w:hAnsi="宋体" w:eastAsia="宋体" w:cs="宋体"/>
          <w:sz w:val="28"/>
          <w:szCs w:val="28"/>
        </w:rPr>
        <w:br w:type="textWrapping"/>
      </w:r>
      <w:r>
        <w:rPr>
          <w:rFonts w:hint="eastAsia" w:ascii="宋体" w:hAnsi="宋体" w:eastAsia="宋体" w:cs="宋体"/>
          <w:sz w:val="28"/>
          <w:szCs w:val="28"/>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widowControl/>
        <w:suppressLineNumbers w:val="0"/>
        <w:spacing w:before="0" w:beforeAutospacing="1" w:after="0" w:afterAutospacing="1" w:line="600" w:lineRule="exact"/>
        <w:ind w:left="0" w:right="0" w:firstLine="1050"/>
        <w:jc w:val="left"/>
      </w:pPr>
      <w:r>
        <w:rPr>
          <w:rFonts w:hint="eastAsia" w:ascii="宋体" w:hAnsi="宋体" w:eastAsia="宋体" w:cs="宋体"/>
          <w:sz w:val="28"/>
          <w:szCs w:val="28"/>
        </w:rPr>
        <w:t>1......</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第二条 </w:t>
      </w:r>
      <w:r>
        <w:rPr>
          <w:rFonts w:hint="eastAsia" w:ascii="宋体" w:hAnsi="宋体" w:eastAsia="宋体" w:cs="宋体"/>
          <w:b/>
          <w:bCs/>
          <w:sz w:val="28"/>
          <w:szCs w:val="28"/>
        </w:rPr>
        <w:t>合同价格</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合同价格明细见【附件】。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价格包括合同货物价格、合同货物安装调试费、技术服务费、售后服务费等费用，还包括合同货物的税费、技术资料费、运输费、装卸费、包装费、仓储费、保险费等与本合同有关的所有费用。除合同价格外，甲方无须就本合同项下乙方的任何义务支付任何额外费用。</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本合同付款安排见【附件】。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第三条 </w:t>
      </w:r>
      <w:r>
        <w:rPr>
          <w:rFonts w:hint="eastAsia" w:ascii="宋体" w:hAnsi="宋体" w:eastAsia="宋体" w:cs="宋体"/>
          <w:b/>
          <w:bCs/>
          <w:sz w:val="28"/>
          <w:szCs w:val="28"/>
        </w:rPr>
        <w:t>包装和运输</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包装</w:t>
      </w:r>
      <w:r>
        <w:rPr>
          <w:rFonts w:hint="eastAsia" w:ascii="宋体" w:hAnsi="宋体" w:eastAsia="宋体" w:cs="宋体"/>
          <w:sz w:val="28"/>
          <w:szCs w:val="28"/>
        </w:rPr>
        <w:br w:type="textWrapping"/>
      </w:r>
      <w:r>
        <w:rPr>
          <w:rFonts w:hint="eastAsia" w:ascii="宋体" w:hAnsi="宋体" w:eastAsia="宋体" w:cs="宋体"/>
          <w:sz w:val="28"/>
          <w:szCs w:val="28"/>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宋体" w:hAnsi="宋体" w:eastAsia="宋体" w:cs="宋体"/>
          <w:sz w:val="28"/>
          <w:szCs w:val="28"/>
        </w:rPr>
        <w:br w:type="textWrapping"/>
      </w:r>
      <w:r>
        <w:rPr>
          <w:rFonts w:hint="eastAsia" w:ascii="宋体" w:hAnsi="宋体" w:eastAsia="宋体" w:cs="宋体"/>
          <w:sz w:val="28"/>
          <w:szCs w:val="28"/>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宋体" w:hAnsi="宋体" w:eastAsia="宋体" w:cs="宋体"/>
          <w:sz w:val="28"/>
          <w:szCs w:val="28"/>
        </w:rPr>
        <w:br w:type="textWrapping"/>
      </w:r>
      <w:r>
        <w:rPr>
          <w:rFonts w:hint="eastAsia" w:ascii="宋体" w:hAnsi="宋体" w:eastAsia="宋体" w:cs="宋体"/>
          <w:sz w:val="28"/>
          <w:szCs w:val="28"/>
        </w:rPr>
        <w:t>（3）乙方应承担由于其包装或其防护措施不妥而引起的包括但不限于货物锈蚀、损坏或丢失的任何货物损失。</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第四条 </w:t>
      </w:r>
      <w:r>
        <w:rPr>
          <w:rFonts w:hint="eastAsia" w:ascii="宋体" w:hAnsi="宋体" w:eastAsia="宋体" w:cs="宋体"/>
          <w:b/>
          <w:bCs/>
          <w:sz w:val="28"/>
          <w:szCs w:val="28"/>
        </w:rPr>
        <w:t>交付和收货</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乙方应按合同约定的交付时间将合同货物运至甲方指定地点，并完成货物的安装和调试。交付和质量标准信息见【附件】。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收货</w:t>
      </w:r>
      <w:r>
        <w:rPr>
          <w:rFonts w:hint="eastAsia" w:ascii="宋体" w:hAnsi="宋体" w:eastAsia="宋体" w:cs="宋体"/>
          <w:sz w:val="28"/>
          <w:szCs w:val="28"/>
        </w:rPr>
        <w:br w:type="textWrapping"/>
      </w:r>
      <w:r>
        <w:rPr>
          <w:rFonts w:hint="eastAsia" w:ascii="宋体" w:hAnsi="宋体" w:eastAsia="宋体" w:cs="宋体"/>
          <w:sz w:val="28"/>
          <w:szCs w:val="28"/>
        </w:rPr>
        <w:t>（1）乙方将合同货物安装完毕后，应当通知甲方进行收货，甲方应及时组织收货。</w:t>
      </w:r>
      <w:r>
        <w:rPr>
          <w:rFonts w:hint="eastAsia" w:ascii="宋体" w:hAnsi="宋体" w:eastAsia="宋体" w:cs="宋体"/>
          <w:sz w:val="28"/>
          <w:szCs w:val="28"/>
        </w:rPr>
        <w:br w:type="textWrapping"/>
      </w:r>
      <w:r>
        <w:rPr>
          <w:rFonts w:hint="eastAsia" w:ascii="宋体" w:hAnsi="宋体" w:eastAsia="宋体" w:cs="宋体"/>
          <w:sz w:val="28"/>
          <w:szCs w:val="28"/>
        </w:rPr>
        <w:t>（2）甲方指定收货人在收货单上签字确认的日期视为乙方正式交付合同货物的日期。</w:t>
      </w:r>
      <w:r>
        <w:rPr>
          <w:rFonts w:hint="eastAsia" w:ascii="宋体" w:hAnsi="宋体" w:eastAsia="宋体" w:cs="宋体"/>
          <w:sz w:val="28"/>
          <w:szCs w:val="28"/>
        </w:rPr>
        <w:br w:type="textWrapping"/>
      </w:r>
      <w:r>
        <w:rPr>
          <w:rFonts w:hint="eastAsia" w:ascii="宋体" w:hAnsi="宋体" w:eastAsia="宋体" w:cs="宋体"/>
          <w:sz w:val="28"/>
          <w:szCs w:val="28"/>
        </w:rPr>
        <w:t>（3）甲方在收货单上的签字确认不使甲方丧失因质量问题而向乙方索赔和求偿的权利，同时不解除乙方对于合同货物质量缺陷或瑕疵负有的相应质量保证责任。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第五条 </w:t>
      </w:r>
      <w:r>
        <w:rPr>
          <w:rFonts w:hint="eastAsia" w:ascii="宋体" w:hAnsi="宋体" w:eastAsia="宋体" w:cs="宋体"/>
          <w:sz w:val="28"/>
          <w:szCs w:val="28"/>
        </w:rPr>
        <w:t>保修和维修</w:t>
      </w:r>
      <w:r>
        <w:rPr>
          <w:rFonts w:hint="eastAsia" w:ascii="宋体" w:hAnsi="宋体" w:eastAsia="宋体" w:cs="宋体"/>
          <w:sz w:val="28"/>
          <w:szCs w:val="28"/>
        </w:rPr>
        <w:br w:type="textWrapping"/>
      </w:r>
      <w:r>
        <w:rPr>
          <w:rFonts w:hint="eastAsia" w:ascii="宋体" w:hAnsi="宋体" w:eastAsia="宋体" w:cs="宋体"/>
          <w:b/>
          <w:bCs/>
          <w:sz w:val="28"/>
          <w:szCs w:val="28"/>
        </w:rPr>
        <w:t>保修和维修</w:t>
      </w:r>
      <w:r>
        <w:rPr>
          <w:rFonts w:hint="eastAsia" w:ascii="宋体" w:hAnsi="宋体" w:eastAsia="宋体" w:cs="宋体"/>
          <w:sz w:val="28"/>
          <w:szCs w:val="28"/>
        </w:rPr>
        <w:br w:type="textWrapping"/>
      </w:r>
      <w:r>
        <w:rPr>
          <w:rFonts w:hint="eastAsia" w:ascii="宋体" w:hAnsi="宋体" w:eastAsia="宋体" w:cs="宋体"/>
          <w:sz w:val="28"/>
          <w:szCs w:val="28"/>
        </w:rPr>
        <w:t>保修期内乙方对货物提供技术支持和保修维护服务，具体内容及方式见【附件】，甲方不再就此支付任何费用。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第六条 </w:t>
      </w:r>
      <w:r>
        <w:rPr>
          <w:rFonts w:hint="eastAsia" w:ascii="宋体" w:hAnsi="宋体" w:eastAsia="宋体" w:cs="宋体"/>
          <w:sz w:val="28"/>
          <w:szCs w:val="28"/>
        </w:rPr>
        <w:t>违约责任</w:t>
      </w:r>
      <w:r>
        <w:rPr>
          <w:rFonts w:hint="eastAsia" w:ascii="宋体" w:hAnsi="宋体" w:eastAsia="宋体" w:cs="宋体"/>
          <w:sz w:val="28"/>
          <w:szCs w:val="28"/>
        </w:rPr>
        <w:br w:type="textWrapping"/>
      </w:r>
      <w:r>
        <w:rPr>
          <w:rFonts w:hint="eastAsia" w:ascii="宋体" w:hAnsi="宋体" w:eastAsia="宋体" w:cs="宋体"/>
          <w:b/>
          <w:bCs/>
          <w:sz w:val="28"/>
          <w:szCs w:val="28"/>
        </w:rPr>
        <w:t>违约责任</w:t>
      </w:r>
      <w:r>
        <w:rPr>
          <w:rFonts w:hint="eastAsia" w:ascii="宋体" w:hAnsi="宋体" w:eastAsia="宋体" w:cs="宋体"/>
          <w:sz w:val="28"/>
          <w:szCs w:val="28"/>
        </w:rPr>
        <w:br w:type="textWrapping"/>
      </w:r>
      <w:r>
        <w:rPr>
          <w:rFonts w:hint="eastAsia" w:ascii="宋体" w:hAnsi="宋体" w:eastAsia="宋体" w:cs="宋体"/>
          <w:sz w:val="28"/>
          <w:szCs w:val="28"/>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通用部分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第七条 </w:t>
      </w:r>
      <w:r>
        <w:rPr>
          <w:rFonts w:hint="eastAsia" w:ascii="宋体" w:hAnsi="宋体" w:eastAsia="宋体" w:cs="宋体"/>
          <w:sz w:val="28"/>
          <w:szCs w:val="28"/>
        </w:rPr>
        <w:t>定义（适用于货物购买合同）</w:t>
      </w:r>
      <w:r>
        <w:rPr>
          <w:rFonts w:hint="eastAsia" w:ascii="宋体" w:hAnsi="宋体" w:eastAsia="宋体" w:cs="宋体"/>
          <w:sz w:val="28"/>
          <w:szCs w:val="28"/>
        </w:rPr>
        <w:br w:type="textWrapping"/>
      </w:r>
      <w:r>
        <w:rPr>
          <w:rFonts w:hint="eastAsia" w:ascii="宋体" w:hAnsi="宋体" w:eastAsia="宋体" w:cs="宋体"/>
          <w:b/>
          <w:bCs/>
          <w:sz w:val="28"/>
          <w:szCs w:val="28"/>
        </w:rPr>
        <w:t>定义</w:t>
      </w:r>
      <w:r>
        <w:rPr>
          <w:rFonts w:hint="eastAsia" w:ascii="宋体" w:hAnsi="宋体" w:eastAsia="宋体" w:cs="宋体"/>
          <w:sz w:val="28"/>
          <w:szCs w:val="28"/>
        </w:rPr>
        <w:br w:type="textWrapping"/>
      </w:r>
      <w:r>
        <w:rPr>
          <w:rFonts w:hint="eastAsia" w:ascii="宋体" w:hAnsi="宋体" w:eastAsia="宋体" w:cs="宋体"/>
          <w:sz w:val="28"/>
          <w:szCs w:val="28"/>
        </w:rPr>
        <w:t>（1）“合同”是指甲乙双方所达成的本合同以及所有与之有关的附件。</w:t>
      </w:r>
      <w:r>
        <w:rPr>
          <w:rFonts w:hint="eastAsia" w:ascii="宋体" w:hAnsi="宋体" w:eastAsia="宋体" w:cs="宋体"/>
          <w:sz w:val="28"/>
          <w:szCs w:val="28"/>
        </w:rPr>
        <w:br w:type="textWrapping"/>
      </w:r>
      <w:r>
        <w:rPr>
          <w:rFonts w:hint="eastAsia" w:ascii="宋体" w:hAnsi="宋体" w:eastAsia="宋体" w:cs="宋体"/>
          <w:sz w:val="28"/>
          <w:szCs w:val="28"/>
        </w:rPr>
        <w:t>（2）“合同价格”是指在乙方完全和适当地履行其合同义务后，甲方根据合同约定应支付给乙方的价款。</w:t>
      </w:r>
      <w:r>
        <w:rPr>
          <w:rFonts w:hint="eastAsia" w:ascii="宋体" w:hAnsi="宋体" w:eastAsia="宋体" w:cs="宋体"/>
          <w:sz w:val="28"/>
          <w:szCs w:val="28"/>
        </w:rPr>
        <w:br w:type="textWrapping"/>
      </w:r>
      <w:r>
        <w:rPr>
          <w:rFonts w:hint="eastAsia" w:ascii="宋体" w:hAnsi="宋体" w:eastAsia="宋体" w:cs="宋体"/>
          <w:sz w:val="28"/>
          <w:szCs w:val="28"/>
        </w:rPr>
        <w:t>（3）“技术资料”是指关于合同货物及其相关的安装、调试、验收的所有文件和信息。</w:t>
      </w:r>
      <w:r>
        <w:rPr>
          <w:rFonts w:hint="eastAsia" w:ascii="宋体" w:hAnsi="宋体" w:eastAsia="宋体" w:cs="宋体"/>
          <w:sz w:val="28"/>
          <w:szCs w:val="28"/>
        </w:rPr>
        <w:br w:type="textWrapping"/>
      </w:r>
      <w:r>
        <w:rPr>
          <w:rFonts w:hint="eastAsia" w:ascii="宋体" w:hAnsi="宋体" w:eastAsia="宋体" w:cs="宋体"/>
          <w:sz w:val="28"/>
          <w:szCs w:val="28"/>
        </w:rPr>
        <w:t>（4）“合同货物”是指乙方根据合同应向甲方提供的全部货物。</w:t>
      </w:r>
      <w:r>
        <w:rPr>
          <w:rFonts w:hint="eastAsia" w:ascii="宋体" w:hAnsi="宋体" w:eastAsia="宋体" w:cs="宋体"/>
          <w:sz w:val="28"/>
          <w:szCs w:val="28"/>
        </w:rPr>
        <w:br w:type="textWrapping"/>
      </w:r>
      <w:r>
        <w:rPr>
          <w:rFonts w:hint="eastAsia" w:ascii="宋体" w:hAnsi="宋体" w:eastAsia="宋体" w:cs="宋体"/>
          <w:sz w:val="28"/>
          <w:szCs w:val="28"/>
        </w:rPr>
        <w:t>（5）“技术服务”指的是根据合同约定，应由乙方向甲方提供的包括但不限于货物安装与调试、保修、维修、技术咨询与培训等所有服务。</w:t>
      </w:r>
      <w:r>
        <w:rPr>
          <w:rFonts w:hint="eastAsia" w:ascii="宋体" w:hAnsi="宋体" w:eastAsia="宋体" w:cs="宋体"/>
          <w:sz w:val="28"/>
          <w:szCs w:val="28"/>
        </w:rPr>
        <w:br w:type="textWrapping"/>
      </w:r>
      <w:r>
        <w:rPr>
          <w:rFonts w:hint="eastAsia" w:ascii="宋体" w:hAnsi="宋体" w:eastAsia="宋体" w:cs="宋体"/>
          <w:sz w:val="28"/>
          <w:szCs w:val="28"/>
        </w:rPr>
        <w:t>（6）“日”、“天”：均指日历日。合同中期限的最后一日为国家法定节假日的，顺延至节假日后的第一个工作日。</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第八条 </w:t>
      </w:r>
      <w:r>
        <w:rPr>
          <w:rFonts w:hint="eastAsia" w:ascii="宋体" w:hAnsi="宋体" w:eastAsia="宋体" w:cs="宋体"/>
          <w:sz w:val="28"/>
          <w:szCs w:val="28"/>
        </w:rPr>
        <w:t>......</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第九条 </w:t>
      </w:r>
      <w:r>
        <w:rPr>
          <w:rFonts w:hint="eastAsia" w:ascii="宋体" w:hAnsi="宋体" w:eastAsia="宋体" w:cs="宋体"/>
          <w:b/>
          <w:bCs/>
          <w:sz w:val="28"/>
          <w:szCs w:val="28"/>
        </w:rPr>
        <w:t>双方的权利和义务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甲方的权利和义务</w:t>
      </w:r>
      <w:r>
        <w:rPr>
          <w:rFonts w:hint="eastAsia" w:ascii="宋体" w:hAnsi="宋体" w:eastAsia="宋体" w:cs="宋体"/>
          <w:sz w:val="28"/>
          <w:szCs w:val="28"/>
        </w:rPr>
        <w:br w:type="textWrapping"/>
      </w:r>
      <w:r>
        <w:rPr>
          <w:rFonts w:hint="eastAsia" w:ascii="宋体" w:hAnsi="宋体" w:eastAsia="宋体" w:cs="宋体"/>
          <w:sz w:val="28"/>
          <w:szCs w:val="28"/>
        </w:rPr>
        <w:t>（1）甲方有权获得本合同项下乙方应提供的全部合格的货物并享有乙方提供的全部合格的服务；</w:t>
      </w:r>
      <w:r>
        <w:rPr>
          <w:rFonts w:hint="eastAsia" w:ascii="宋体" w:hAnsi="宋体" w:eastAsia="宋体" w:cs="宋体"/>
          <w:sz w:val="28"/>
          <w:szCs w:val="28"/>
        </w:rPr>
        <w:br w:type="textWrapping"/>
      </w:r>
      <w:r>
        <w:rPr>
          <w:rFonts w:hint="eastAsia" w:ascii="宋体" w:hAnsi="宋体" w:eastAsia="宋体" w:cs="宋体"/>
          <w:sz w:val="28"/>
          <w:szCs w:val="28"/>
        </w:rPr>
        <w:t>（2）甲方有权在合同期内对乙方的供货及服务进行监督；</w:t>
      </w:r>
      <w:r>
        <w:rPr>
          <w:rFonts w:hint="eastAsia" w:ascii="宋体" w:hAnsi="宋体" w:eastAsia="宋体" w:cs="宋体"/>
          <w:sz w:val="28"/>
          <w:szCs w:val="28"/>
        </w:rPr>
        <w:br w:type="textWrapping"/>
      </w:r>
      <w:r>
        <w:rPr>
          <w:rFonts w:hint="eastAsia" w:ascii="宋体" w:hAnsi="宋体" w:eastAsia="宋体" w:cs="宋体"/>
          <w:sz w:val="28"/>
          <w:szCs w:val="28"/>
        </w:rPr>
        <w:t>（3）乙方未按照合同约定履行义务的，甲方有权采取相应的措施；</w:t>
      </w:r>
      <w:r>
        <w:rPr>
          <w:rFonts w:hint="eastAsia" w:ascii="宋体" w:hAnsi="宋体" w:eastAsia="宋体" w:cs="宋体"/>
          <w:sz w:val="28"/>
          <w:szCs w:val="28"/>
        </w:rPr>
        <w:br w:type="textWrapping"/>
      </w:r>
      <w:r>
        <w:rPr>
          <w:rFonts w:hint="eastAsia" w:ascii="宋体" w:hAnsi="宋体" w:eastAsia="宋体" w:cs="宋体"/>
          <w:sz w:val="28"/>
          <w:szCs w:val="28"/>
        </w:rPr>
        <w:t>（4）甲方应按照合同约定向乙方支付合同价款；</w:t>
      </w:r>
      <w:r>
        <w:rPr>
          <w:rFonts w:hint="eastAsia" w:ascii="宋体" w:hAnsi="宋体" w:eastAsia="宋体" w:cs="宋体"/>
          <w:sz w:val="28"/>
          <w:szCs w:val="28"/>
        </w:rPr>
        <w:br w:type="textWrapping"/>
      </w:r>
      <w:r>
        <w:rPr>
          <w:rFonts w:hint="eastAsia" w:ascii="宋体" w:hAnsi="宋体" w:eastAsia="宋体" w:cs="宋体"/>
          <w:sz w:val="28"/>
          <w:szCs w:val="28"/>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乙方的权利和义务</w:t>
      </w:r>
      <w:r>
        <w:rPr>
          <w:rFonts w:hint="eastAsia" w:ascii="宋体" w:hAnsi="宋体" w:eastAsia="宋体" w:cs="宋体"/>
          <w:sz w:val="28"/>
          <w:szCs w:val="28"/>
        </w:rPr>
        <w:br w:type="textWrapping"/>
      </w:r>
      <w:r>
        <w:rPr>
          <w:rFonts w:hint="eastAsia" w:ascii="宋体" w:hAnsi="宋体" w:eastAsia="宋体" w:cs="宋体"/>
          <w:sz w:val="28"/>
          <w:szCs w:val="28"/>
        </w:rPr>
        <w:t>（1）乙方有权获得甲方支付的合同价款；</w:t>
      </w:r>
      <w:r>
        <w:rPr>
          <w:rFonts w:hint="eastAsia" w:ascii="宋体" w:hAnsi="宋体" w:eastAsia="宋体" w:cs="宋体"/>
          <w:sz w:val="28"/>
          <w:szCs w:val="28"/>
        </w:rPr>
        <w:br w:type="textWrapping"/>
      </w:r>
      <w:r>
        <w:rPr>
          <w:rFonts w:hint="eastAsia" w:ascii="宋体" w:hAnsi="宋体" w:eastAsia="宋体" w:cs="宋体"/>
          <w:sz w:val="28"/>
          <w:szCs w:val="28"/>
        </w:rPr>
        <w:t>（2）乙方应按照合同约定向甲方提供全部合格的货物和服务；</w:t>
      </w:r>
      <w:r>
        <w:rPr>
          <w:rFonts w:hint="eastAsia" w:ascii="宋体" w:hAnsi="宋体" w:eastAsia="宋体" w:cs="宋体"/>
          <w:sz w:val="28"/>
          <w:szCs w:val="28"/>
        </w:rPr>
        <w:br w:type="textWrapping"/>
      </w:r>
      <w:r>
        <w:rPr>
          <w:rFonts w:hint="eastAsia" w:ascii="宋体" w:hAnsi="宋体" w:eastAsia="宋体" w:cs="宋体"/>
          <w:sz w:val="28"/>
          <w:szCs w:val="28"/>
        </w:rPr>
        <w:t>（3）乙方应按照合同约定履行相应的维护和保修义务；</w:t>
      </w:r>
      <w:r>
        <w:rPr>
          <w:rFonts w:hint="eastAsia" w:ascii="宋体" w:hAnsi="宋体" w:eastAsia="宋体" w:cs="宋体"/>
          <w:sz w:val="28"/>
          <w:szCs w:val="28"/>
        </w:rPr>
        <w:br w:type="textWrapping"/>
      </w:r>
      <w:r>
        <w:rPr>
          <w:rFonts w:hint="eastAsia" w:ascii="宋体" w:hAnsi="宋体" w:eastAsia="宋体" w:cs="宋体"/>
          <w:sz w:val="28"/>
          <w:szCs w:val="28"/>
        </w:rPr>
        <w:t>（4）乙方享有其它双方约定的权利、承担其它双方约定的义务。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第十条 </w:t>
      </w:r>
      <w:r>
        <w:rPr>
          <w:rFonts w:hint="eastAsia" w:ascii="宋体" w:hAnsi="宋体" w:eastAsia="宋体" w:cs="宋体"/>
          <w:sz w:val="28"/>
          <w:szCs w:val="28"/>
        </w:rPr>
        <w:t>禁止转让</w:t>
      </w:r>
      <w:r>
        <w:rPr>
          <w:rFonts w:hint="eastAsia" w:ascii="宋体" w:hAnsi="宋体" w:eastAsia="宋体" w:cs="宋体"/>
          <w:sz w:val="28"/>
          <w:szCs w:val="28"/>
        </w:rPr>
        <w:br w:type="textWrapping"/>
      </w:r>
      <w:r>
        <w:rPr>
          <w:rFonts w:hint="eastAsia" w:ascii="宋体" w:hAnsi="宋体" w:eastAsia="宋体" w:cs="宋体"/>
          <w:b/>
          <w:bCs/>
          <w:sz w:val="28"/>
          <w:szCs w:val="28"/>
        </w:rPr>
        <w:t>禁止转让</w:t>
      </w:r>
      <w:r>
        <w:rPr>
          <w:rFonts w:hint="eastAsia" w:ascii="宋体" w:hAnsi="宋体" w:eastAsia="宋体" w:cs="宋体"/>
          <w:sz w:val="28"/>
          <w:szCs w:val="28"/>
        </w:rPr>
        <w:br w:type="textWrapping"/>
      </w:r>
      <w:r>
        <w:rPr>
          <w:rFonts w:hint="eastAsia" w:ascii="宋体" w:hAnsi="宋体" w:eastAsia="宋体" w:cs="宋体"/>
          <w:sz w:val="28"/>
          <w:szCs w:val="28"/>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第十一条 </w:t>
      </w:r>
      <w:r>
        <w:rPr>
          <w:rFonts w:hint="eastAsia" w:ascii="宋体" w:hAnsi="宋体" w:eastAsia="宋体" w:cs="宋体"/>
          <w:sz w:val="28"/>
          <w:szCs w:val="28"/>
        </w:rPr>
        <w:t>权利保证</w:t>
      </w:r>
      <w:r>
        <w:rPr>
          <w:rFonts w:hint="eastAsia" w:ascii="宋体" w:hAnsi="宋体" w:eastAsia="宋体" w:cs="宋体"/>
          <w:sz w:val="28"/>
          <w:szCs w:val="28"/>
        </w:rPr>
        <w:br w:type="textWrapping"/>
      </w:r>
      <w:r>
        <w:rPr>
          <w:rFonts w:hint="eastAsia" w:ascii="宋体" w:hAnsi="宋体" w:eastAsia="宋体" w:cs="宋体"/>
          <w:b/>
          <w:bCs/>
          <w:sz w:val="28"/>
          <w:szCs w:val="28"/>
        </w:rPr>
        <w:t>权利保证</w:t>
      </w:r>
      <w:r>
        <w:rPr>
          <w:rFonts w:hint="eastAsia" w:ascii="宋体" w:hAnsi="宋体" w:eastAsia="宋体" w:cs="宋体"/>
          <w:sz w:val="28"/>
          <w:szCs w:val="28"/>
        </w:rPr>
        <w:br w:type="textWrapping"/>
      </w:r>
      <w:r>
        <w:rPr>
          <w:rFonts w:hint="eastAsia" w:ascii="宋体" w:hAnsi="宋体" w:eastAsia="宋体" w:cs="宋体"/>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第十二条 </w:t>
      </w:r>
      <w:r>
        <w:rPr>
          <w:rFonts w:hint="eastAsia" w:ascii="宋体" w:hAnsi="宋体" w:eastAsia="宋体" w:cs="宋体"/>
          <w:b/>
          <w:bCs/>
          <w:sz w:val="28"/>
          <w:szCs w:val="28"/>
        </w:rPr>
        <w:t>违约责任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如果甲方无正当理由未能在合同约定的时间内向乙方支付相关合同价款，每迟延一日，甲方应向乙方支付应付价款部分的_______%作为违约金。</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如果乙方未能按约定时间向甲方交付符合要求的合同货物并取得甲方收货确认，每迟延一日，乙方应向甲方支付当期货款的_______%作为违约金。乙方逾期超过约定10个工作日不能交付货物的，甲方有权单方面解除合同，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_______%作为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如果乙方违反本合同约定的保密义务，乙方应向甲方支付_______的违约金，甲方受到的损失超出违约金的部分，由乙方继续承担赔偿责任。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除本合同的约定外，因乙方的违约行为给甲方造成损失的，乙方应向甲方支付_______的违约金，如甲方受到的损失超过违约金的，超出部分由乙方继续承担赔偿责任。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第十三条 </w:t>
      </w:r>
      <w:r>
        <w:rPr>
          <w:rFonts w:hint="eastAsia" w:ascii="宋体" w:hAnsi="宋体" w:eastAsia="宋体" w:cs="宋体"/>
          <w:b/>
          <w:bCs/>
          <w:sz w:val="28"/>
          <w:szCs w:val="28"/>
        </w:rPr>
        <w:t>保密义务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第十四条 </w:t>
      </w:r>
      <w:r>
        <w:rPr>
          <w:rFonts w:hint="eastAsia" w:ascii="宋体" w:hAnsi="宋体" w:eastAsia="宋体" w:cs="宋体"/>
          <w:b/>
          <w:bCs/>
          <w:sz w:val="28"/>
          <w:szCs w:val="28"/>
        </w:rPr>
        <w:t>不可抗力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第十五条 </w:t>
      </w:r>
      <w:r>
        <w:rPr>
          <w:rFonts w:hint="eastAsia" w:ascii="宋体" w:hAnsi="宋体" w:eastAsia="宋体" w:cs="宋体"/>
          <w:sz w:val="28"/>
          <w:szCs w:val="28"/>
        </w:rPr>
        <w:t>合同变更</w:t>
      </w:r>
      <w:r>
        <w:rPr>
          <w:rFonts w:hint="eastAsia" w:ascii="宋体" w:hAnsi="宋体" w:eastAsia="宋体" w:cs="宋体"/>
          <w:sz w:val="28"/>
          <w:szCs w:val="28"/>
        </w:rPr>
        <w:br w:type="textWrapping"/>
      </w:r>
      <w:r>
        <w:rPr>
          <w:rFonts w:hint="eastAsia" w:ascii="宋体" w:hAnsi="宋体" w:eastAsia="宋体" w:cs="宋体"/>
          <w:b/>
          <w:bCs/>
          <w:sz w:val="28"/>
          <w:szCs w:val="28"/>
        </w:rPr>
        <w:t>合同变更</w:t>
      </w:r>
      <w:r>
        <w:rPr>
          <w:rFonts w:hint="eastAsia" w:ascii="宋体" w:hAnsi="宋体" w:eastAsia="宋体" w:cs="宋体"/>
          <w:sz w:val="28"/>
          <w:szCs w:val="28"/>
        </w:rPr>
        <w:br w:type="textWrapping"/>
      </w:r>
      <w:r>
        <w:rPr>
          <w:rFonts w:hint="eastAsia" w:ascii="宋体" w:hAnsi="宋体" w:eastAsia="宋体" w:cs="宋体"/>
          <w:sz w:val="28"/>
          <w:szCs w:val="28"/>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第十六条 </w:t>
      </w:r>
      <w:r>
        <w:rPr>
          <w:rFonts w:hint="eastAsia" w:ascii="宋体" w:hAnsi="宋体" w:eastAsia="宋体" w:cs="宋体"/>
          <w:b/>
          <w:bCs/>
          <w:sz w:val="28"/>
          <w:szCs w:val="28"/>
        </w:rPr>
        <w:t>合同特别终止</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8"/>
          <w:szCs w:val="28"/>
        </w:rPr>
        <w:br w:type="textWrapping"/>
      </w:r>
      <w:r>
        <w:rPr>
          <w:rFonts w:hint="eastAsia" w:ascii="宋体" w:hAnsi="宋体" w:eastAsia="宋体" w:cs="宋体"/>
          <w:sz w:val="28"/>
          <w:szCs w:val="28"/>
        </w:rPr>
        <w:t>（1）乙方破产、解散（包括但不限于乙方股东会决议解散、乙方被吊销营业执照、被责令关闭、被撤销、被司法机关裁决解散等情形）；</w:t>
      </w:r>
      <w:r>
        <w:rPr>
          <w:rFonts w:hint="eastAsia" w:ascii="宋体" w:hAnsi="宋体" w:eastAsia="宋体" w:cs="宋体"/>
          <w:sz w:val="28"/>
          <w:szCs w:val="28"/>
        </w:rPr>
        <w:br w:type="textWrapping"/>
      </w:r>
      <w:r>
        <w:rPr>
          <w:rFonts w:hint="eastAsia" w:ascii="宋体" w:hAnsi="宋体" w:eastAsia="宋体" w:cs="宋体"/>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第十七条 </w:t>
      </w:r>
      <w:r>
        <w:rPr>
          <w:rFonts w:hint="eastAsia" w:ascii="宋体" w:hAnsi="宋体" w:eastAsia="宋体" w:cs="宋体"/>
          <w:b/>
          <w:bCs/>
          <w:sz w:val="28"/>
          <w:szCs w:val="28"/>
        </w:rPr>
        <w:t>法律适用与争议解决</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第十八条 </w:t>
      </w:r>
      <w:r>
        <w:rPr>
          <w:rFonts w:hint="eastAsia" w:ascii="宋体" w:hAnsi="宋体" w:eastAsia="宋体" w:cs="宋体"/>
          <w:b/>
          <w:bCs/>
          <w:sz w:val="28"/>
          <w:szCs w:val="28"/>
        </w:rPr>
        <w:t>合同生效及其他</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第十九条 </w:t>
      </w:r>
      <w:r>
        <w:rPr>
          <w:rFonts w:hint="eastAsia" w:ascii="宋体" w:hAnsi="宋体" w:eastAsia="宋体" w:cs="宋体"/>
          <w:b/>
          <w:bCs/>
          <w:sz w:val="28"/>
          <w:szCs w:val="28"/>
        </w:rPr>
        <w:t>合同效力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第二十条 </w:t>
      </w:r>
      <w:r>
        <w:rPr>
          <w:rFonts w:hint="eastAsia" w:ascii="宋体" w:hAnsi="宋体" w:eastAsia="宋体" w:cs="宋体"/>
          <w:sz w:val="28"/>
          <w:szCs w:val="28"/>
        </w:rPr>
        <w:t>附件的组成（适用于货物购买合同）</w:t>
      </w:r>
      <w:r>
        <w:rPr>
          <w:rFonts w:hint="eastAsia" w:ascii="宋体" w:hAnsi="宋体" w:eastAsia="宋体" w:cs="宋体"/>
          <w:sz w:val="28"/>
          <w:szCs w:val="28"/>
        </w:rPr>
        <w:br w:type="textWrapping"/>
      </w:r>
      <w:r>
        <w:rPr>
          <w:rFonts w:hint="eastAsia" w:ascii="宋体" w:hAnsi="宋体" w:eastAsia="宋体" w:cs="宋体"/>
          <w:b/>
          <w:bCs/>
          <w:sz w:val="28"/>
          <w:szCs w:val="28"/>
        </w:rPr>
        <w:t>附件的组成</w:t>
      </w:r>
      <w:r>
        <w:rPr>
          <w:rFonts w:hint="eastAsia" w:ascii="宋体" w:hAnsi="宋体" w:eastAsia="宋体" w:cs="宋体"/>
          <w:sz w:val="28"/>
          <w:szCs w:val="28"/>
        </w:rPr>
        <w:br w:type="textWrapping"/>
      </w:r>
      <w:r>
        <w:rPr>
          <w:rFonts w:hint="eastAsia" w:ascii="宋体" w:hAnsi="宋体" w:eastAsia="宋体" w:cs="宋体"/>
          <w:sz w:val="28"/>
          <w:szCs w:val="28"/>
        </w:rPr>
        <w:t>附件一、</w:t>
      </w:r>
      <w:r>
        <w:rPr>
          <w:rFonts w:hint="eastAsia" w:ascii="宋体" w:hAnsi="宋体" w:eastAsia="宋体" w:cs="宋体"/>
          <w:sz w:val="28"/>
          <w:szCs w:val="28"/>
          <w:lang w:val="en-US" w:eastAsia="zh-CN"/>
        </w:rPr>
        <w:t>采购内容及要求</w:t>
      </w:r>
      <w:r>
        <w:rPr>
          <w:rFonts w:hint="eastAsia" w:ascii="宋体" w:hAnsi="宋体" w:eastAsia="宋体" w:cs="宋体"/>
          <w:sz w:val="28"/>
          <w:szCs w:val="28"/>
        </w:rPr>
        <w:br w:type="textWrapping"/>
      </w:r>
      <w:r>
        <w:rPr>
          <w:rFonts w:hint="eastAsia" w:ascii="宋体" w:hAnsi="宋体" w:eastAsia="宋体" w:cs="宋体"/>
          <w:sz w:val="28"/>
          <w:szCs w:val="28"/>
        </w:rPr>
        <w:t>附件二、技术服务方案</w:t>
      </w:r>
      <w:r>
        <w:rPr>
          <w:rFonts w:hint="eastAsia" w:ascii="宋体" w:hAnsi="宋体" w:eastAsia="宋体" w:cs="宋体"/>
          <w:sz w:val="28"/>
          <w:szCs w:val="28"/>
        </w:rPr>
        <w:br w:type="textWrapping"/>
      </w:r>
      <w:r>
        <w:rPr>
          <w:rFonts w:hint="eastAsia" w:ascii="宋体" w:hAnsi="宋体" w:eastAsia="宋体" w:cs="宋体"/>
          <w:sz w:val="28"/>
          <w:szCs w:val="28"/>
        </w:rPr>
        <w:t>附件三、付款</w:t>
      </w:r>
      <w:r>
        <w:rPr>
          <w:rFonts w:hint="eastAsia" w:ascii="宋体" w:hAnsi="宋体" w:eastAsia="宋体" w:cs="宋体"/>
          <w:sz w:val="28"/>
          <w:szCs w:val="28"/>
        </w:rPr>
        <w:br w:type="textWrapping"/>
      </w:r>
      <w:r>
        <w:rPr>
          <w:rFonts w:hint="eastAsia" w:ascii="宋体" w:hAnsi="宋体" w:eastAsia="宋体" w:cs="宋体"/>
          <w:sz w:val="28"/>
          <w:szCs w:val="28"/>
        </w:rPr>
        <w:t>附件四、双方的权利和义务</w:t>
      </w:r>
      <w:r>
        <w:rPr>
          <w:rFonts w:hint="eastAsia" w:ascii="宋体" w:hAnsi="宋体" w:eastAsia="宋体" w:cs="宋体"/>
          <w:sz w:val="28"/>
          <w:szCs w:val="28"/>
        </w:rPr>
        <w:br w:type="textWrapping"/>
      </w:r>
      <w:r>
        <w:rPr>
          <w:rFonts w:hint="eastAsia" w:ascii="宋体" w:hAnsi="宋体" w:eastAsia="宋体" w:cs="宋体"/>
          <w:sz w:val="28"/>
          <w:szCs w:val="28"/>
        </w:rPr>
        <w:t>附件五、交付与质量标准</w:t>
      </w:r>
      <w:r>
        <w:rPr>
          <w:rFonts w:hint="eastAsia" w:ascii="宋体" w:hAnsi="宋体" w:eastAsia="宋体" w:cs="宋体"/>
          <w:sz w:val="28"/>
          <w:szCs w:val="28"/>
        </w:rPr>
        <w:br w:type="textWrapping"/>
      </w:r>
      <w:r>
        <w:rPr>
          <w:rFonts w:hint="eastAsia" w:ascii="宋体" w:hAnsi="宋体" w:eastAsia="宋体" w:cs="宋体"/>
          <w:sz w:val="28"/>
          <w:szCs w:val="28"/>
        </w:rPr>
        <w:t>附件六、保修和维修</w:t>
      </w:r>
      <w:r>
        <w:rPr>
          <w:rFonts w:hint="eastAsia" w:ascii="宋体" w:hAnsi="宋体" w:eastAsia="宋体" w:cs="宋体"/>
          <w:sz w:val="28"/>
          <w:szCs w:val="28"/>
        </w:rPr>
        <w:br w:type="textWrapping"/>
      </w:r>
      <w:r>
        <w:rPr>
          <w:rFonts w:hint="eastAsia" w:ascii="宋体" w:hAnsi="宋体" w:eastAsia="宋体" w:cs="宋体"/>
          <w:sz w:val="28"/>
          <w:szCs w:val="28"/>
        </w:rPr>
        <w:t>附件七、违约责任</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第二十一条 </w:t>
      </w:r>
      <w:r>
        <w:rPr>
          <w:rFonts w:hint="eastAsia" w:ascii="宋体" w:hAnsi="宋体" w:eastAsia="宋体" w:cs="宋体"/>
          <w:sz w:val="28"/>
          <w:szCs w:val="28"/>
        </w:rPr>
        <w:t>......</w:t>
      </w:r>
    </w:p>
    <w:p>
      <w:pPr>
        <w:pStyle w:val="4"/>
        <w:rPr>
          <w:rFonts w:hint="eastAsia" w:ascii="楷体" w:hAnsi="楷体" w:eastAsia="楷体"/>
          <w:kern w:val="0"/>
          <w:sz w:val="24"/>
        </w:rPr>
      </w:pPr>
    </w:p>
    <w:p>
      <w:pPr>
        <w:rPr>
          <w:rFonts w:hint="eastAsia"/>
        </w:rPr>
      </w:pPr>
    </w:p>
    <w:p>
      <w:pPr>
        <w:spacing w:line="360" w:lineRule="auto"/>
        <w:rPr>
          <w:rFonts w:ascii="楷体" w:hAnsi="楷体" w:eastAsia="楷体"/>
          <w:kern w:val="0"/>
          <w:sz w:val="24"/>
        </w:rPr>
      </w:pPr>
      <w:r>
        <w:rPr>
          <w:rFonts w:hint="eastAsia" w:ascii="楷体" w:hAnsi="楷体" w:eastAsia="楷体"/>
          <w:kern w:val="0"/>
          <w:sz w:val="24"/>
        </w:rPr>
        <w:t>附件一：</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tabs>
          <w:tab w:val="center" w:pos="5512"/>
        </w:tabs>
        <w:spacing w:line="360" w:lineRule="auto"/>
        <w:ind w:firstLine="2530" w:firstLineChars="1050"/>
        <w:rPr>
          <w:rFonts w:hint="default" w:ascii="楷体" w:hAnsi="楷体" w:eastAsia="楷体"/>
          <w:sz w:val="24"/>
          <w:lang w:val="en-US" w:eastAsia="zh-CN"/>
        </w:rPr>
      </w:pPr>
      <w:r>
        <w:rPr>
          <w:rFonts w:hint="eastAsia" w:ascii="楷体" w:hAnsi="楷体" w:eastAsia="楷体"/>
          <w:b/>
          <w:sz w:val="24"/>
          <w:lang w:val="en-US" w:eastAsia="zh-CN"/>
        </w:rPr>
        <w:t>采购内容及要求</w:t>
      </w:r>
    </w:p>
    <w:p/>
    <w:p>
      <w:pPr>
        <w:numPr>
          <w:ilvl w:val="0"/>
          <w:numId w:val="4"/>
        </w:numPr>
        <w:spacing w:line="360" w:lineRule="auto"/>
        <w:ind w:firstLine="480" w:firstLineChars="200"/>
        <w:rPr>
          <w:rFonts w:hint="eastAsia" w:ascii="楷体" w:hAnsi="楷体" w:eastAsia="楷体"/>
          <w:sz w:val="24"/>
        </w:rPr>
      </w:pPr>
      <w:r>
        <w:rPr>
          <w:rFonts w:hint="eastAsia" w:ascii="楷体" w:hAnsi="楷体" w:eastAsia="楷体"/>
          <w:sz w:val="24"/>
        </w:rPr>
        <w:t xml:space="preserve">项目名称 </w:t>
      </w:r>
    </w:p>
    <w:p>
      <w:pPr>
        <w:numPr>
          <w:ilvl w:val="0"/>
          <w:numId w:val="0"/>
        </w:numPr>
        <w:spacing w:line="360" w:lineRule="auto"/>
        <w:ind w:firstLine="480" w:firstLineChars="200"/>
        <w:rPr>
          <w:rFonts w:hint="default" w:ascii="楷体" w:hAnsi="楷体" w:eastAsia="楷体"/>
          <w:sz w:val="24"/>
          <w:lang w:val="en-US"/>
        </w:rPr>
      </w:pPr>
      <w:r>
        <w:rPr>
          <w:rFonts w:hint="eastAsia" w:ascii="楷体" w:hAnsi="楷体" w:eastAsia="楷体"/>
          <w:sz w:val="24"/>
        </w:rPr>
        <w:t>项目名称:</w:t>
      </w:r>
      <w:r>
        <w:rPr>
          <w:rFonts w:hint="eastAsia" w:ascii="楷体" w:hAnsi="楷体" w:eastAsia="楷体"/>
          <w:sz w:val="24"/>
          <w:lang w:eastAsia="zh-CN"/>
        </w:rPr>
        <w:t>新洲支公司阳逻营销服务部拟开展</w:t>
      </w:r>
      <w:r>
        <w:rPr>
          <w:rFonts w:hint="eastAsia" w:ascii="楷体" w:hAnsi="楷体" w:eastAsia="楷体"/>
          <w:sz w:val="24"/>
          <w:lang w:val="en-US" w:eastAsia="zh-CN"/>
        </w:rPr>
        <w:t>工作餐</w:t>
      </w:r>
      <w:r>
        <w:rPr>
          <w:rFonts w:hint="eastAsia" w:ascii="楷体" w:hAnsi="楷体" w:eastAsia="楷体"/>
          <w:sz w:val="24"/>
          <w:lang w:eastAsia="zh-CN"/>
        </w:rPr>
        <w:t>采购</w:t>
      </w:r>
      <w:r>
        <w:rPr>
          <w:rFonts w:hint="eastAsia" w:ascii="楷体" w:hAnsi="楷体" w:eastAsia="楷体"/>
          <w:sz w:val="24"/>
          <w:lang w:val="en-US" w:eastAsia="zh-CN"/>
        </w:rPr>
        <w:t>项目</w:t>
      </w:r>
    </w:p>
    <w:p>
      <w:pPr>
        <w:numPr>
          <w:ilvl w:val="0"/>
          <w:numId w:val="4"/>
        </w:numPr>
        <w:spacing w:line="360" w:lineRule="auto"/>
        <w:ind w:left="0" w:leftChars="0" w:firstLine="480" w:firstLineChars="200"/>
        <w:rPr>
          <w:rFonts w:hint="eastAsia" w:ascii="楷体" w:hAnsi="楷体" w:eastAsia="楷体"/>
          <w:sz w:val="24"/>
        </w:rPr>
      </w:pPr>
      <w:r>
        <w:rPr>
          <w:rFonts w:hint="eastAsia" w:ascii="楷体" w:hAnsi="楷体" w:eastAsia="楷体"/>
          <w:sz w:val="24"/>
        </w:rPr>
        <w:t xml:space="preserve">项目内容 </w:t>
      </w:r>
    </w:p>
    <w:p>
      <w:pPr>
        <w:numPr>
          <w:ilvl w:val="0"/>
          <w:numId w:val="5"/>
        </w:numPr>
        <w:spacing w:line="360" w:lineRule="auto"/>
        <w:ind w:leftChars="200"/>
        <w:rPr>
          <w:rFonts w:hint="eastAsia" w:ascii="楷体" w:hAnsi="楷体" w:eastAsia="楷体"/>
          <w:sz w:val="24"/>
        </w:rPr>
      </w:pPr>
      <w:r>
        <w:rPr>
          <w:rFonts w:hint="eastAsia" w:ascii="楷体" w:hAnsi="楷体" w:eastAsia="楷体"/>
          <w:sz w:val="24"/>
        </w:rPr>
        <w:t>合同</w:t>
      </w:r>
      <w:r>
        <w:rPr>
          <w:rFonts w:hint="eastAsia" w:ascii="楷体" w:hAnsi="楷体" w:eastAsia="楷体"/>
          <w:sz w:val="24"/>
          <w:lang w:val="en-US" w:eastAsia="zh-CN"/>
        </w:rPr>
        <w:t>项目预算上限为每份工作餐人民币16元（含餐食制作、包装、配送等费用）。</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(2)乙方向甲方提供的服务的内容:包括但不限于日常午餐、 加班餐、职工培训餐、商务接待餐等。午餐就餐次数根据工作天数确定,就餐标准为1</w:t>
      </w:r>
      <w:r>
        <w:rPr>
          <w:rFonts w:hint="eastAsia" w:ascii="楷体" w:hAnsi="楷体" w:eastAsia="楷体"/>
          <w:sz w:val="24"/>
          <w:lang w:val="en-US" w:eastAsia="zh-CN"/>
        </w:rPr>
        <w:t>6</w:t>
      </w:r>
      <w:r>
        <w:rPr>
          <w:rFonts w:hint="eastAsia" w:ascii="楷体" w:hAnsi="楷体" w:eastAsia="楷体"/>
          <w:sz w:val="24"/>
        </w:rPr>
        <w:t xml:space="preserve">元/人/天,加班餐、职工培训餐、商务接待餐根据实际支出结算。 </w:t>
      </w:r>
    </w:p>
    <w:p>
      <w:pPr>
        <w:numPr>
          <w:ilvl w:val="0"/>
          <w:numId w:val="0"/>
        </w:numPr>
        <w:spacing w:line="360" w:lineRule="auto"/>
        <w:ind w:firstLine="480" w:firstLineChars="200"/>
        <w:rPr>
          <w:rFonts w:hint="eastAsia" w:ascii="楷体" w:hAnsi="楷体" w:eastAsia="楷体"/>
          <w:sz w:val="24"/>
          <w:lang w:eastAsia="zh-CN"/>
        </w:rPr>
      </w:pPr>
      <w:r>
        <w:rPr>
          <w:rFonts w:hint="eastAsia" w:ascii="楷体" w:hAnsi="楷体" w:eastAsia="楷体"/>
          <w:sz w:val="24"/>
        </w:rPr>
        <w:t xml:space="preserve">(3)服务期限:1年,符合续约条件的可进行续约,原合同期 限加续约期限总计不超3年 </w:t>
      </w:r>
      <w:r>
        <w:rPr>
          <w:rFonts w:hint="eastAsia" w:ascii="楷体" w:hAnsi="楷体" w:eastAsia="楷体"/>
          <w:sz w:val="24"/>
          <w:lang w:eastAsia="zh-CN"/>
        </w:rPr>
        <w:t>。</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 xml:space="preserve">3. 告知 甲乙双方同意涉及本合同的一切事宜均以书面形式提交,双方应及时响应。 </w:t>
      </w:r>
    </w:p>
    <w:p>
      <w:pPr>
        <w:numPr>
          <w:ilvl w:val="0"/>
          <w:numId w:val="0"/>
        </w:numPr>
        <w:spacing w:line="360" w:lineRule="auto"/>
        <w:ind w:firstLine="480" w:firstLineChars="200"/>
        <w:rPr>
          <w:rFonts w:hint="eastAsia" w:ascii="楷体" w:hAnsi="楷体" w:eastAsia="楷体"/>
          <w:sz w:val="24"/>
        </w:rPr>
      </w:pPr>
      <w:r>
        <w:rPr>
          <w:rFonts w:hint="eastAsia" w:ascii="楷体" w:hAnsi="楷体" w:eastAsia="楷体"/>
          <w:sz w:val="24"/>
        </w:rPr>
        <w:t>4. 问题项目处理 问题项目的处理应按照甲方项目管理规范的要求进行,在项目实施过程中, 如因乙方原因造成项目出现异常且在30天内乙方未改变问题项目现状,则甲方 有权终止该项目,并拒绝支付剩余款项,甲方有权要求乙方退回已收取的合同费 用,并保留向乙方追偿损失的权利。</w:t>
      </w:r>
    </w:p>
    <w:p>
      <w:pPr>
        <w:pStyle w:val="2"/>
        <w:rPr>
          <w:rFonts w:hint="eastAsia" w:ascii="宋体" w:hAnsi="宋体" w:eastAsia="宋体" w:cs="宋体"/>
          <w:sz w:val="28"/>
          <w:szCs w:val="28"/>
        </w:rPr>
      </w:pPr>
    </w:p>
    <w:p>
      <w:pPr>
        <w:pStyle w:val="3"/>
        <w:rPr>
          <w:rFonts w:hint="eastAsia" w:ascii="宋体" w:hAnsi="宋体" w:eastAsia="宋体" w:cs="宋体"/>
          <w:sz w:val="28"/>
          <w:szCs w:val="28"/>
        </w:rPr>
      </w:pPr>
    </w:p>
    <w:p>
      <w:pPr>
        <w:pStyle w:val="4"/>
        <w:rPr>
          <w:rFonts w:hint="eastAsia" w:ascii="宋体" w:hAnsi="宋体" w:eastAsia="宋体" w:cs="宋体"/>
          <w:sz w:val="28"/>
          <w:szCs w:val="28"/>
        </w:rPr>
      </w:pPr>
    </w:p>
    <w:p>
      <w:pPr>
        <w:rPr>
          <w:rFonts w:hint="eastAsia" w:ascii="宋体" w:hAnsi="宋体" w:eastAsia="宋体" w:cs="宋体"/>
          <w:sz w:val="28"/>
          <w:szCs w:val="28"/>
        </w:rPr>
      </w:pPr>
    </w:p>
    <w:p>
      <w:pPr>
        <w:rPr>
          <w:rFonts w:hint="eastAsia"/>
        </w:rPr>
      </w:pPr>
    </w:p>
    <w:p>
      <w:pPr>
        <w:rPr>
          <w:rFonts w:hint="eastAsia"/>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pStyle w:val="2"/>
        <w:rPr>
          <w:rFonts w:hint="eastAsia" w:ascii="楷体" w:hAnsi="楷体" w:eastAsia="楷体"/>
          <w:kern w:val="0"/>
          <w:sz w:val="24"/>
        </w:rPr>
      </w:pPr>
    </w:p>
    <w:p>
      <w:pPr>
        <w:pStyle w:val="3"/>
        <w:rPr>
          <w:rFonts w:hint="eastAsia" w:ascii="楷体" w:hAnsi="楷体" w:eastAsia="楷体"/>
          <w:kern w:val="0"/>
          <w:sz w:val="24"/>
        </w:rPr>
      </w:pPr>
    </w:p>
    <w:p>
      <w:pPr>
        <w:pStyle w:val="4"/>
        <w:rPr>
          <w:rFonts w:hint="eastAsia"/>
        </w:rPr>
      </w:pPr>
    </w:p>
    <w:p>
      <w:pPr>
        <w:spacing w:line="360" w:lineRule="auto"/>
        <w:rPr>
          <w:rFonts w:ascii="楷体" w:hAnsi="楷体" w:eastAsia="楷体"/>
          <w:b/>
          <w:sz w:val="24"/>
        </w:rPr>
      </w:pPr>
      <w:r>
        <w:rPr>
          <w:rFonts w:hint="eastAsia" w:ascii="楷体" w:hAnsi="楷体" w:eastAsia="楷体"/>
          <w:kern w:val="0"/>
          <w:sz w:val="24"/>
        </w:rPr>
        <w:t>附件二：</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技术服务方案</w:t>
      </w:r>
    </w:p>
    <w:p>
      <w:pPr>
        <w:spacing w:line="360" w:lineRule="auto"/>
        <w:jc w:val="center"/>
        <w:rPr>
          <w:rFonts w:ascii="楷体" w:hAnsi="楷体" w:eastAsia="楷体"/>
          <w:kern w:val="0"/>
          <w:sz w:val="24"/>
        </w:rPr>
      </w:pPr>
    </w:p>
    <w:p>
      <w:pPr>
        <w:spacing w:line="360" w:lineRule="auto"/>
        <w:rPr>
          <w:rFonts w:hint="default" w:ascii="楷体" w:hAnsi="楷体" w:eastAsia="楷体"/>
          <w:kern w:val="0"/>
          <w:sz w:val="24"/>
          <w:lang w:val="en-US" w:eastAsia="zh-CN"/>
        </w:rPr>
      </w:pPr>
      <w:r>
        <w:rPr>
          <w:rFonts w:hint="eastAsia" w:ascii="楷体" w:hAnsi="楷体" w:eastAsia="楷体"/>
          <w:kern w:val="0"/>
          <w:sz w:val="24"/>
          <w:lang w:val="en-US" w:eastAsia="zh-CN"/>
        </w:rPr>
        <w:t>详见合同正文</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Pr>
        <w:rPr>
          <w:rFonts w:ascii="楷体" w:hAnsi="楷体" w:eastAsia="楷体"/>
          <w:kern w:val="0"/>
          <w:sz w:val="24"/>
        </w:rPr>
      </w:pPr>
    </w:p>
    <w:p>
      <w:pPr>
        <w:pStyle w:val="2"/>
        <w:rPr>
          <w:rFonts w:ascii="楷体" w:hAnsi="楷体" w:eastAsia="楷体"/>
          <w:kern w:val="0"/>
          <w:sz w:val="24"/>
        </w:rPr>
      </w:pPr>
    </w:p>
    <w:p>
      <w:pPr>
        <w:pStyle w:val="3"/>
        <w:rPr>
          <w:rFonts w:ascii="楷体" w:hAnsi="楷体" w:eastAsia="楷体"/>
          <w:kern w:val="0"/>
          <w:sz w:val="24"/>
        </w:rPr>
      </w:pPr>
    </w:p>
    <w:p>
      <w:pPr>
        <w:pStyle w:val="4"/>
        <w:rPr>
          <w:rFonts w:ascii="楷体" w:hAnsi="楷体" w:eastAsia="楷体"/>
          <w:kern w:val="0"/>
          <w:sz w:val="24"/>
        </w:rPr>
      </w:pPr>
    </w:p>
    <w:p/>
    <w:p>
      <w:pPr>
        <w:pStyle w:val="3"/>
        <w:rPr>
          <w:rFonts w:ascii="楷体" w:hAnsi="楷体" w:eastAsia="楷体"/>
          <w:kern w:val="0"/>
          <w:sz w:val="24"/>
        </w:rPr>
      </w:pPr>
    </w:p>
    <w:p>
      <w:pPr>
        <w:pStyle w:val="4"/>
        <w:rPr>
          <w:rFonts w:ascii="楷体" w:hAnsi="楷体" w:eastAsia="楷体"/>
          <w:kern w:val="0"/>
          <w:sz w:val="24"/>
        </w:rPr>
      </w:pPr>
    </w:p>
    <w:p/>
    <w:p>
      <w:pPr>
        <w:spacing w:line="360" w:lineRule="auto"/>
        <w:rPr>
          <w:rFonts w:ascii="楷体" w:hAnsi="楷体" w:eastAsia="楷体"/>
          <w:sz w:val="24"/>
        </w:rPr>
      </w:pPr>
      <w:r>
        <w:rPr>
          <w:rFonts w:hint="eastAsia" w:ascii="楷体" w:hAnsi="楷体" w:eastAsia="楷体"/>
          <w:kern w:val="0"/>
          <w:sz w:val="24"/>
        </w:rPr>
        <w:t>附件三:</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hint="eastAsia" w:ascii="楷体" w:hAnsi="楷体" w:eastAsia="楷体"/>
          <w:sz w:val="24"/>
        </w:rPr>
        <w:t>乙方：</w:t>
      </w:r>
    </w:p>
    <w:p>
      <w:pPr>
        <w:spacing w:after="156" w:afterLines="50" w:line="360" w:lineRule="auto"/>
        <w:ind w:firstLine="840" w:firstLineChars="350"/>
        <w:rPr>
          <w:rFonts w:ascii="楷体" w:hAnsi="楷体" w:eastAsia="楷体"/>
          <w:sz w:val="24"/>
          <w:u w:val="single"/>
        </w:rPr>
      </w:pPr>
      <w:r>
        <w:rPr>
          <w:rFonts w:ascii="楷体" w:hAnsi="楷体" w:eastAsia="楷体"/>
          <w:sz w:val="24"/>
        </w:rPr>
        <w:t>开户行：</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账户名称：</w:t>
      </w:r>
    </w:p>
    <w:p>
      <w:pPr>
        <w:spacing w:after="156" w:afterLines="50" w:line="360" w:lineRule="auto"/>
        <w:ind w:firstLine="480" w:firstLineChars="200"/>
        <w:rPr>
          <w:rFonts w:ascii="楷体" w:hAnsi="楷体" w:eastAsia="楷体"/>
          <w:sz w:val="24"/>
          <w:u w:val="single"/>
        </w:rPr>
      </w:pPr>
      <w:r>
        <w:rPr>
          <w:rFonts w:ascii="楷体" w:hAnsi="楷体" w:eastAsia="楷体"/>
          <w:sz w:val="24"/>
        </w:rPr>
        <w:tab/>
      </w:r>
      <w:r>
        <w:rPr>
          <w:rFonts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（1）乙方按本合同约定将合同货物运到指定地点，经甲方收货且收到足额有效增值税专用发票____个工作日内，甲方向乙方支付合同总价款的%，即RMB元（大写：整）；</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（2）待且收到足额有效增值税专用发票后个工作日内，甲方向乙方支付合同总价款的%，即RMB元（大写：整）；</w:t>
      </w:r>
    </w:p>
    <w:p>
      <w:pPr>
        <w:spacing w:line="360" w:lineRule="auto"/>
        <w:ind w:firstLine="480" w:firstLineChars="200"/>
        <w:rPr>
          <w:rFonts w:ascii="楷体" w:hAnsi="楷体" w:eastAsia="楷体"/>
          <w:sz w:val="24"/>
        </w:rPr>
      </w:pPr>
      <w:r>
        <w:rPr>
          <w:rFonts w:hint="eastAsia" w:ascii="楷体" w:hAnsi="楷体" w:eastAsia="楷体"/>
          <w:sz w:val="24"/>
        </w:rPr>
        <w:t>（3）剩余合同价款的10%，即RMB元（大写：整）作为合同货物质量保证金，待保修期满且未发现任何质量问题，甲方依据乙方足额有效增值税专用发票，在保修期期满后的15 个工作日内支付给乙方剩余合同价款，如有质量问题，应扣除相应的质量保证金后再行支付。</w:t>
      </w:r>
    </w:p>
    <w:p>
      <w:pPr>
        <w:spacing w:line="360" w:lineRule="auto"/>
        <w:rPr>
          <w:rFonts w:ascii="楷体" w:hAnsi="楷体" w:eastAsia="楷体"/>
          <w:b/>
          <w:sz w:val="24"/>
        </w:rPr>
      </w:pPr>
      <w:r>
        <w:rPr>
          <w:rFonts w:hint="eastAsia" w:ascii="楷体" w:hAnsi="楷体" w:eastAsia="楷体"/>
          <w:b/>
          <w:sz w:val="24"/>
        </w:rPr>
        <w:t>【重要提示：主办部门也可以根据项目实际情况另行协商约定支付条件，在此列明，但应注意避免约定未经收货即付款；涉及到质量保证的，应避免取消质量保证金的约定。】</w:t>
      </w:r>
    </w:p>
    <w:p>
      <w:pPr>
        <w:spacing w:line="360" w:lineRule="auto"/>
        <w:ind w:firstLine="480" w:firstLineChars="200"/>
        <w:rPr>
          <w:rFonts w:ascii="楷体" w:hAnsi="楷体" w:eastAsia="楷体"/>
          <w:sz w:val="24"/>
        </w:rPr>
      </w:pPr>
      <w:r>
        <w:rPr>
          <w:rFonts w:hint="eastAsia" w:ascii="楷体" w:hAnsi="楷体" w:eastAsia="楷体"/>
          <w:sz w:val="24"/>
        </w:rPr>
        <w:t>4.</w:t>
      </w:r>
      <w:r>
        <w:rPr>
          <w:rFonts w:ascii="楷体" w:hAnsi="楷体" w:eastAsia="楷体"/>
          <w:sz w:val="24"/>
        </w:rPr>
        <w:t xml:space="preserve"> </w:t>
      </w:r>
      <w:r>
        <w:rPr>
          <w:rFonts w:hint="eastAsia" w:ascii="楷体" w:hAnsi="楷体" w:eastAsia="楷体"/>
          <w:sz w:val="24"/>
        </w:rPr>
        <w:t>增值税专用发票的相关约定</w:t>
      </w:r>
    </w:p>
    <w:p>
      <w:pPr>
        <w:spacing w:line="360" w:lineRule="auto"/>
        <w:ind w:firstLine="480" w:firstLineChars="200"/>
        <w:rPr>
          <w:rFonts w:ascii="楷体" w:hAnsi="楷体" w:eastAsia="楷体"/>
          <w:sz w:val="24"/>
        </w:rPr>
      </w:pPr>
      <w:r>
        <w:rPr>
          <w:rFonts w:hint="eastAsia" w:ascii="楷体" w:hAnsi="楷体" w:eastAsia="楷体"/>
          <w:sz w:val="24"/>
        </w:rPr>
        <w:t xml:space="preserve">（1）乙方应向甲方开具增值税专用发票，甲方开票信息如下： </w:t>
      </w:r>
    </w:p>
    <w:p>
      <w:pPr>
        <w:spacing w:line="360" w:lineRule="auto"/>
        <w:ind w:firstLine="480" w:firstLineChars="200"/>
        <w:rPr>
          <w:rFonts w:ascii="楷体" w:hAnsi="楷体" w:eastAsia="楷体"/>
          <w:sz w:val="24"/>
        </w:rPr>
      </w:pPr>
      <w:r>
        <w:rPr>
          <w:rFonts w:hint="eastAsia" w:ascii="楷体" w:hAnsi="楷体" w:eastAsia="楷体"/>
          <w:sz w:val="24"/>
        </w:rPr>
        <w:t xml:space="preserve">公司名称：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纳税识别号： </w:t>
      </w:r>
      <w:r>
        <w:rPr>
          <w:rFonts w:ascii="楷体" w:hAnsi="楷体" w:eastAsia="楷体"/>
          <w:sz w:val="24"/>
        </w:rPr>
        <w:t>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银行账号：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开户银行：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开票地址：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 xml:space="preserve">开票电话： </w:t>
      </w:r>
      <w:r>
        <w:rPr>
          <w:rFonts w:ascii="楷体" w:hAnsi="楷体" w:eastAsia="楷体"/>
          <w:sz w:val="24"/>
        </w:rPr>
        <w:t>________________________________</w:t>
      </w:r>
    </w:p>
    <w:p>
      <w:pPr>
        <w:spacing w:line="360" w:lineRule="auto"/>
        <w:ind w:firstLine="480" w:firstLineChars="200"/>
        <w:rPr>
          <w:rFonts w:ascii="楷体" w:hAnsi="楷体" w:eastAsia="楷体"/>
          <w:sz w:val="24"/>
        </w:rPr>
      </w:pPr>
      <w:r>
        <w:rPr>
          <w:rFonts w:hint="eastAsia" w:ascii="楷体" w:hAnsi="楷体" w:eastAsia="楷体"/>
          <w:sz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rPr>
          <w:rFonts w:ascii="楷体" w:hAnsi="楷体" w:eastAsia="楷体"/>
          <w:sz w:val="24"/>
        </w:rPr>
      </w:pPr>
      <w:r>
        <w:rPr>
          <w:rFonts w:hint="eastAsia" w:ascii="楷体" w:hAnsi="楷体" w:eastAsia="楷体"/>
          <w:sz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sz w:val="24"/>
        </w:rPr>
        <w:t>乙方开具并提交甲方的增值税专用发票的价税合计金额应与甲方已经支付的价税合计款项保持一致</w:t>
      </w:r>
      <w:r>
        <w:rPr>
          <w:rFonts w:hint="eastAsia" w:ascii="楷体" w:hAnsi="楷体" w:eastAsia="楷体"/>
          <w:sz w:val="24"/>
        </w:rPr>
        <w:t xml:space="preserve">； </w:t>
      </w:r>
    </w:p>
    <w:p>
      <w:pPr>
        <w:spacing w:line="360" w:lineRule="auto"/>
        <w:ind w:firstLine="480" w:firstLineChars="200"/>
        <w:rPr>
          <w:rFonts w:ascii="楷体" w:hAnsi="楷体" w:eastAsia="楷体"/>
          <w:sz w:val="24"/>
        </w:rPr>
      </w:pPr>
      <w:r>
        <w:rPr>
          <w:rFonts w:hint="eastAsia" w:ascii="楷体" w:hAnsi="楷体" w:eastAsia="楷体"/>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rPr>
          <w:rFonts w:ascii="楷体" w:hAnsi="楷体" w:eastAsia="楷体"/>
          <w:sz w:val="24"/>
        </w:rPr>
      </w:pPr>
      <w:r>
        <w:rPr>
          <w:rFonts w:hint="eastAsia" w:ascii="楷体" w:hAnsi="楷体" w:eastAsia="楷体"/>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ascii="楷体" w:hAnsi="楷体" w:eastAsia="楷体"/>
          <w:sz w:val="24"/>
        </w:rPr>
      </w:pPr>
      <w:r>
        <w:rPr>
          <w:rFonts w:hint="eastAsia" w:ascii="楷体" w:hAnsi="楷体" w:eastAsia="楷体"/>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ascii="楷体" w:hAnsi="楷体" w:eastAsia="楷体"/>
          <w:sz w:val="24"/>
        </w:rPr>
      </w:pPr>
      <w:r>
        <w:rPr>
          <w:rFonts w:hint="eastAsia" w:ascii="楷体" w:hAnsi="楷体" w:eastAsia="楷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hint="eastAsia" w:ascii="楷体" w:hAnsi="楷体" w:eastAsia="楷体"/>
          <w:sz w:val="24"/>
        </w:rPr>
      </w:pPr>
    </w:p>
    <w:p>
      <w:pPr>
        <w:pStyle w:val="2"/>
        <w:rPr>
          <w:rFonts w:hint="eastAsia" w:ascii="楷体" w:hAnsi="楷体" w:eastAsia="楷体"/>
          <w:sz w:val="24"/>
        </w:rPr>
      </w:pPr>
    </w:p>
    <w:p>
      <w:pPr>
        <w:pStyle w:val="3"/>
        <w:rPr>
          <w:rFonts w:hint="eastAsia"/>
        </w:rPr>
      </w:pPr>
    </w:p>
    <w:p>
      <w:pPr>
        <w:pStyle w:val="2"/>
        <w:rPr>
          <w:rFonts w:hint="eastAsia"/>
        </w:rPr>
      </w:pPr>
    </w:p>
    <w:p>
      <w:pPr>
        <w:pStyle w:val="2"/>
        <w:rPr>
          <w:rFonts w:hint="eastAsia"/>
        </w:rPr>
      </w:pPr>
    </w:p>
    <w:p>
      <w:pPr>
        <w:spacing w:line="360" w:lineRule="auto"/>
        <w:rPr>
          <w:rFonts w:ascii="楷体" w:hAnsi="楷体" w:eastAsia="楷体"/>
          <w:sz w:val="24"/>
        </w:rPr>
      </w:pPr>
      <w:r>
        <w:rPr>
          <w:rFonts w:hint="eastAsia" w:ascii="楷体" w:hAnsi="楷体" w:eastAsia="楷体"/>
          <w:sz w:val="24"/>
        </w:rPr>
        <w:t>附件四：</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5926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楷体" w:hAnsi="楷体" w:eastAsia="楷体"/>
          <w:bCs/>
          <w:sz w:val="24"/>
        </w:rPr>
        <w:t>1.</w:t>
      </w:r>
      <w:r>
        <w:rPr>
          <w:rFonts w:ascii="楷体" w:hAnsi="楷体" w:eastAsia="楷体"/>
          <w:bCs/>
          <w:sz w:val="24"/>
        </w:rPr>
        <w:t xml:space="preserve"> </w:t>
      </w:r>
      <w:r>
        <w:rPr>
          <w:rFonts w:hint="eastAsia" w:ascii="楷体" w:hAnsi="楷体" w:eastAsia="楷体"/>
          <w:bCs/>
          <w:sz w:val="24"/>
        </w:rPr>
        <w:t>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12"/>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ascii="楷体" w:hAnsi="楷体" w:eastAsia="楷体"/>
          <w:sz w:val="24"/>
        </w:rPr>
      </w:pPr>
      <w:r>
        <w:rPr>
          <w:rFonts w:hint="eastAsia" w:ascii="楷体" w:hAnsi="楷体" w:eastAsia="楷体"/>
          <w:sz w:val="24"/>
        </w:rPr>
        <w:t>（2）乙方所提供的合同货物应随附售后质量保证说明书或保修卡。乙方承诺在保修期内，如合同货物发生故障，免费给予维修；</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ascii="楷体" w:hAnsi="楷体" w:eastAsia="楷体"/>
          <w:b/>
          <w:sz w:val="24"/>
        </w:rPr>
      </w:pPr>
      <w:r>
        <w:rPr>
          <w:rFonts w:hint="eastAsia" w:ascii="楷体" w:hAnsi="楷体" w:eastAsia="楷体"/>
          <w:sz w:val="24"/>
        </w:rPr>
        <w:t>（4）本合同其他条款中约定的乙方的权利和义务。</w:t>
      </w:r>
    </w:p>
    <w:p>
      <w:pPr>
        <w:spacing w:line="360" w:lineRule="auto"/>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Pr>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Pr>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Pr>
        <w:rPr>
          <w:rFonts w:ascii="楷体" w:hAnsi="楷体" w:eastAsia="楷体"/>
          <w:b/>
          <w:sz w:val="24"/>
        </w:rPr>
      </w:pPr>
    </w:p>
    <w:p>
      <w:pPr>
        <w:pStyle w:val="2"/>
        <w:rPr>
          <w:rFonts w:ascii="楷体" w:hAnsi="楷体" w:eastAsia="楷体"/>
          <w:b/>
          <w:sz w:val="24"/>
        </w:rPr>
      </w:pPr>
    </w:p>
    <w:p>
      <w:pPr>
        <w:pStyle w:val="3"/>
        <w:rPr>
          <w:rFonts w:ascii="楷体" w:hAnsi="楷体" w:eastAsia="楷体"/>
          <w:b/>
          <w:sz w:val="24"/>
        </w:rPr>
      </w:pPr>
    </w:p>
    <w:p>
      <w:pPr>
        <w:pStyle w:val="4"/>
        <w:rPr>
          <w:rFonts w:ascii="楷体" w:hAnsi="楷体" w:eastAsia="楷体"/>
          <w:b/>
          <w:sz w:val="24"/>
        </w:rPr>
      </w:pPr>
    </w:p>
    <w:p/>
    <w:p>
      <w:pPr>
        <w:spacing w:line="360" w:lineRule="auto"/>
        <w:rPr>
          <w:rFonts w:ascii="楷体" w:hAnsi="楷体" w:eastAsia="楷体"/>
          <w:kern w:val="0"/>
          <w:sz w:val="24"/>
        </w:rPr>
      </w:pPr>
      <w:r>
        <w:rPr>
          <w:rFonts w:hint="eastAsia" w:ascii="楷体" w:hAnsi="楷体" w:eastAsia="楷体"/>
          <w:kern w:val="0"/>
          <w:sz w:val="24"/>
        </w:rPr>
        <w:t>附件五：</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spacing w:line="360" w:lineRule="auto"/>
        <w:ind w:firstLine="480" w:firstLineChars="200"/>
        <w:rPr>
          <w:rFonts w:ascii="楷体" w:hAnsi="楷体" w:eastAsia="楷体"/>
          <w:sz w:val="24"/>
          <w:u w:val="single"/>
        </w:rPr>
      </w:pPr>
      <w:r>
        <w:rPr>
          <w:rFonts w:hint="eastAsia" w:ascii="楷体" w:hAnsi="楷体" w:eastAsia="楷体"/>
          <w:sz w:val="24"/>
        </w:rPr>
        <w:t>1.乙方应在合同签订后</w:t>
      </w:r>
      <w:r>
        <w:rPr>
          <w:rFonts w:hint="eastAsia" w:ascii="楷体" w:hAnsi="楷体" w:eastAsia="楷体"/>
          <w:sz w:val="24"/>
          <w:u w:val="single"/>
        </w:rPr>
        <w:t xml:space="preserve">   </w:t>
      </w:r>
      <w:r>
        <w:rPr>
          <w:rFonts w:hint="eastAsia" w:ascii="楷体" w:hAnsi="楷体" w:eastAsia="楷体"/>
          <w:sz w:val="24"/>
        </w:rPr>
        <w:t xml:space="preserve">日内将合同货物运至甲方指定地点： </w:t>
      </w:r>
      <w:r>
        <w:rPr>
          <w:rFonts w:ascii="楷体" w:hAnsi="楷体" w:eastAsia="楷体"/>
          <w:sz w:val="24"/>
        </w:rPr>
        <w:t xml:space="preserve">        </w:t>
      </w:r>
    </w:p>
    <w:p>
      <w:pPr>
        <w:spacing w:line="360" w:lineRule="auto"/>
        <w:ind w:firstLine="480" w:firstLineChars="200"/>
        <w:rPr>
          <w:rFonts w:hint="eastAsia" w:ascii="楷体" w:hAnsi="楷体" w:eastAsia="楷体"/>
          <w:sz w:val="24"/>
          <w:u w:val="single"/>
        </w:rPr>
      </w:pPr>
    </w:p>
    <w:p>
      <w:pPr>
        <w:spacing w:line="360" w:lineRule="auto"/>
        <w:ind w:firstLine="480" w:firstLineChars="200"/>
        <w:rPr>
          <w:rFonts w:ascii="楷体" w:hAnsi="楷体" w:eastAsia="楷体"/>
          <w:sz w:val="24"/>
          <w:u w:val="single"/>
        </w:rPr>
      </w:pPr>
      <w:r>
        <w:rPr>
          <w:rFonts w:hint="eastAsia" w:ascii="楷体" w:hAnsi="楷体" w:eastAsia="楷体"/>
          <w:sz w:val="24"/>
        </w:rPr>
        <w:t>2.乙方交付的合同货物，除应符合合同约定的货物标准以外，还应当满足以下标准：</w:t>
      </w:r>
      <w:r>
        <w:rPr>
          <w:rFonts w:hint="eastAsia" w:ascii="楷体" w:hAnsi="楷体" w:eastAsia="楷体"/>
          <w:sz w:val="24"/>
          <w:u w:val="single"/>
        </w:rPr>
        <w:t xml:space="preserve">                                                 </w:t>
      </w:r>
    </w:p>
    <w:p>
      <w:pPr>
        <w:spacing w:line="360" w:lineRule="auto"/>
        <w:ind w:firstLine="480" w:firstLineChars="200"/>
        <w:rPr>
          <w:rFonts w:ascii="楷体" w:hAnsi="楷体" w:eastAsia="楷体"/>
          <w:kern w:val="0"/>
          <w:sz w:val="24"/>
        </w:rPr>
      </w:pPr>
    </w:p>
    <w:p>
      <w:pPr>
        <w:spacing w:line="360" w:lineRule="auto"/>
        <w:jc w:val="center"/>
        <w:rPr>
          <w:rFonts w:ascii="楷体" w:hAnsi="楷体" w:eastAsia="楷体"/>
          <w:kern w:val="0"/>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sz w:val="24"/>
        </w:rPr>
      </w:pPr>
    </w:p>
    <w:p>
      <w:pPr>
        <w:spacing w:line="360" w:lineRule="auto"/>
        <w:rPr>
          <w:rFonts w:ascii="楷体" w:hAnsi="楷体" w:eastAsia="楷体"/>
          <w:kern w:val="0"/>
          <w:sz w:val="24"/>
        </w:rPr>
      </w:pPr>
    </w:p>
    <w:p>
      <w:pPr>
        <w:spacing w:line="360" w:lineRule="auto"/>
        <w:rPr>
          <w:rFonts w:ascii="楷体" w:hAnsi="楷体" w:eastAsia="楷体"/>
          <w:sz w:val="24"/>
        </w:rPr>
      </w:pPr>
    </w:p>
    <w:p>
      <w:pPr>
        <w:spacing w:line="360" w:lineRule="auto"/>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rPr>
          <w:rFonts w:ascii="楷体" w:hAnsi="楷体" w:eastAsia="楷体"/>
          <w:sz w:val="24"/>
        </w:rPr>
      </w:pPr>
    </w:p>
    <w:p>
      <w:pPr>
        <w:pStyle w:val="4"/>
        <w:rPr>
          <w:rFonts w:ascii="楷体" w:hAnsi="楷体" w:eastAsia="楷体"/>
          <w:sz w:val="24"/>
        </w:rPr>
      </w:pPr>
    </w:p>
    <w:p>
      <w:pPr>
        <w:rPr>
          <w:rFonts w:ascii="楷体" w:hAnsi="楷体" w:eastAsia="楷体"/>
          <w:sz w:val="24"/>
        </w:rPr>
      </w:pPr>
    </w:p>
    <w:p>
      <w:pPr>
        <w:pStyle w:val="2"/>
        <w:rPr>
          <w:rFonts w:ascii="楷体" w:hAnsi="楷体" w:eastAsia="楷体"/>
          <w:sz w:val="24"/>
        </w:rPr>
      </w:pPr>
    </w:p>
    <w:p>
      <w:pPr>
        <w:pStyle w:val="3"/>
      </w:pPr>
    </w:p>
    <w:p/>
    <w:p>
      <w:pPr>
        <w:spacing w:line="360" w:lineRule="auto"/>
        <w:rPr>
          <w:rFonts w:ascii="楷体" w:hAnsi="楷体" w:eastAsia="楷体"/>
          <w:sz w:val="24"/>
        </w:rPr>
      </w:pPr>
      <w:r>
        <w:rPr>
          <w:rFonts w:hint="eastAsia" w:ascii="楷体" w:hAnsi="楷体" w:eastAsia="楷体"/>
          <w:sz w:val="24"/>
        </w:rPr>
        <w:t>附件六：</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sz w:val="24"/>
        </w:rPr>
      </w:pPr>
    </w:p>
    <w:p>
      <w:pPr>
        <w:spacing w:line="360" w:lineRule="auto"/>
        <w:jc w:val="center"/>
        <w:rPr>
          <w:rFonts w:ascii="楷体" w:hAnsi="楷体" w:eastAsia="楷体"/>
          <w:b/>
          <w:sz w:val="24"/>
        </w:rPr>
      </w:pPr>
      <w:r>
        <w:rPr>
          <w:rFonts w:hint="eastAsia" w:ascii="楷体" w:hAnsi="楷体" w:eastAsia="楷体"/>
          <w:b/>
          <w:sz w:val="24"/>
        </w:rPr>
        <w:t>保修和维修</w:t>
      </w:r>
    </w:p>
    <w:p>
      <w:pPr>
        <w:spacing w:line="360" w:lineRule="auto"/>
        <w:rPr>
          <w:rFonts w:ascii="楷体" w:hAnsi="楷体" w:eastAsia="楷体"/>
          <w:sz w:val="24"/>
        </w:rPr>
      </w:pPr>
    </w:p>
    <w:p>
      <w:pPr>
        <w:spacing w:line="360" w:lineRule="auto"/>
        <w:rPr>
          <w:rFonts w:hint="default" w:ascii="楷体" w:hAnsi="楷体" w:eastAsia="楷体"/>
          <w:sz w:val="24"/>
          <w:highlight w:val="none"/>
          <w:lang w:val="en-US" w:eastAsia="zh-CN"/>
        </w:rPr>
      </w:pPr>
      <w:r>
        <w:rPr>
          <w:rFonts w:hint="eastAsia" w:ascii="楷体" w:hAnsi="楷体" w:eastAsia="楷体"/>
          <w:bCs/>
          <w:sz w:val="24"/>
          <w:lang w:val="en-US" w:eastAsia="zh-CN"/>
        </w:rPr>
        <w:t>详见合同正文</w:t>
      </w:r>
    </w:p>
    <w:p>
      <w:pPr>
        <w:spacing w:line="360" w:lineRule="auto"/>
        <w:rPr>
          <w:rFonts w:ascii="楷体" w:hAnsi="楷体" w:eastAsia="楷体"/>
          <w:sz w:val="24"/>
          <w:highlight w:val="none"/>
        </w:rPr>
      </w:pPr>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
      <w:pPr>
        <w:pStyle w:val="2"/>
      </w:pPr>
    </w:p>
    <w:p>
      <w:pPr>
        <w:pStyle w:val="3"/>
      </w:pPr>
    </w:p>
    <w:p>
      <w:pPr>
        <w:pStyle w:val="4"/>
      </w:pPr>
    </w:p>
    <w:p>
      <w:pPr>
        <w:pStyle w:val="2"/>
      </w:pPr>
    </w:p>
    <w:p>
      <w:pPr>
        <w:rPr>
          <w:highlight w:val="none"/>
        </w:rPr>
      </w:pPr>
    </w:p>
    <w:p>
      <w:pPr>
        <w:spacing w:line="360" w:lineRule="auto"/>
        <w:rPr>
          <w:rFonts w:ascii="楷体" w:hAnsi="楷体" w:eastAsia="楷体"/>
          <w:sz w:val="24"/>
          <w:highlight w:val="none"/>
        </w:rPr>
      </w:pPr>
      <w:r>
        <w:rPr>
          <w:rFonts w:hint="eastAsia" w:ascii="楷体" w:hAnsi="楷体" w:eastAsia="楷体"/>
          <w:sz w:val="24"/>
          <w:highlight w:val="none"/>
        </w:rPr>
        <w:t>附件七：</w:t>
      </w:r>
      <w:r>
        <w:rPr>
          <w:rFonts w:hint="eastAsia" w:ascii="楷体" w:hAnsi="楷体" w:eastAsia="楷体"/>
          <w:b/>
          <w:bCs/>
          <w:sz w:val="24"/>
          <w:highlight w:val="none"/>
        </w:rPr>
        <w:t>【重要提示：属于重要商务条款，此模板供主办部门参照执行，主办部门可以根据项目实际进行相应的调整，但应注意避免出现重大偏离的情形。】</w:t>
      </w:r>
    </w:p>
    <w:p>
      <w:pPr>
        <w:spacing w:line="360" w:lineRule="auto"/>
        <w:rPr>
          <w:rFonts w:ascii="楷体" w:hAnsi="楷体" w:eastAsia="楷体"/>
          <w:sz w:val="24"/>
          <w:highlight w:val="none"/>
        </w:rPr>
      </w:pPr>
    </w:p>
    <w:p>
      <w:pPr>
        <w:spacing w:line="360" w:lineRule="auto"/>
        <w:jc w:val="center"/>
        <w:rPr>
          <w:rFonts w:ascii="楷体" w:hAnsi="楷体" w:eastAsia="楷体"/>
          <w:b/>
          <w:sz w:val="24"/>
          <w:highlight w:val="none"/>
        </w:rPr>
      </w:pPr>
      <w:r>
        <w:rPr>
          <w:rFonts w:hint="eastAsia" w:ascii="楷体" w:hAnsi="楷体" w:eastAsia="楷体"/>
          <w:b/>
          <w:sz w:val="24"/>
          <w:highlight w:val="none"/>
        </w:rPr>
        <w:t>违约责任</w:t>
      </w:r>
    </w:p>
    <w:p>
      <w:pPr>
        <w:spacing w:line="360" w:lineRule="auto"/>
        <w:ind w:firstLine="480" w:firstLineChars="200"/>
        <w:rPr>
          <w:rFonts w:ascii="楷体" w:hAnsi="楷体" w:eastAsia="楷体"/>
          <w:sz w:val="24"/>
          <w:highlight w:val="none"/>
        </w:rPr>
      </w:pPr>
    </w:p>
    <w:p>
      <w:pPr>
        <w:spacing w:line="360" w:lineRule="auto"/>
        <w:ind w:firstLine="480" w:firstLineChars="200"/>
        <w:rPr>
          <w:rFonts w:ascii="楷体" w:hAnsi="楷体" w:eastAsia="楷体"/>
          <w:sz w:val="24"/>
          <w:highlight w:val="none"/>
        </w:rPr>
      </w:pPr>
      <w:r>
        <w:rPr>
          <w:rFonts w:hint="eastAsia" w:ascii="楷体" w:hAnsi="楷体" w:eastAsia="楷体"/>
          <w:sz w:val="24"/>
          <w:highlight w:val="none"/>
        </w:rPr>
        <w:t>除合同约定的违约责任以外，任何一方存在以下约定情形的，应承担相应的违约责任：</w:t>
      </w:r>
    </w:p>
    <w:p>
      <w:pPr>
        <w:spacing w:line="360" w:lineRule="auto"/>
        <w:ind w:firstLine="480" w:firstLineChars="200"/>
        <w:rPr>
          <w:rFonts w:ascii="楷体" w:hAnsi="楷体" w:eastAsia="楷体"/>
          <w:kern w:val="0"/>
          <w:sz w:val="24"/>
          <w:highlight w:val="none"/>
        </w:rPr>
      </w:pPr>
    </w:p>
    <w:p>
      <w:pPr>
        <w:spacing w:line="360" w:lineRule="auto"/>
        <w:rPr>
          <w:rFonts w:ascii="楷体" w:hAnsi="楷体" w:eastAsia="楷体"/>
          <w:b/>
          <w:bCs/>
          <w:kern w:val="0"/>
          <w:sz w:val="24"/>
          <w:highlight w:val="none"/>
        </w:rPr>
      </w:pPr>
      <w:r>
        <w:rPr>
          <w:rFonts w:hint="eastAsia" w:ascii="楷体" w:hAnsi="楷体" w:eastAsia="楷体"/>
          <w:b/>
          <w:bCs/>
          <w:kern w:val="0"/>
          <w:sz w:val="24"/>
          <w:highlight w:val="none"/>
        </w:rPr>
        <w:t>【存在以下情形之一的，视为重大偏离：（1）为乙方支付累计逾期违约金或者赔偿金设置责任限额的，如约定“以乙方已收取的合同价款为限”的；（2）任何增加甲方违约责任或删除乙方违约责任的。】</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b/>
          <w:sz w:val="24"/>
        </w:rPr>
      </w:pPr>
    </w:p>
    <w:p>
      <w:pPr>
        <w:spacing w:line="360" w:lineRule="auto"/>
        <w:rPr>
          <w:rFonts w:ascii="楷体" w:hAnsi="楷体" w:eastAsia="楷体"/>
          <w:kern w:val="0"/>
          <w:sz w:val="24"/>
        </w:rPr>
      </w:pPr>
    </w:p>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rPr>
      </w:pPr>
    </w:p>
    <w:p>
      <w:pPr>
        <w:widowControl/>
        <w:jc w:val="left"/>
        <w:rPr>
          <w:b/>
          <w:bCs/>
          <w:kern w:val="0"/>
          <w:sz w:val="32"/>
          <w:szCs w:val="32"/>
        </w:rPr>
      </w:pPr>
      <w:r>
        <w:br w:type="page"/>
      </w:r>
    </w:p>
    <w:p>
      <w:pPr>
        <w:pStyle w:val="7"/>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6"/>
        <w:numPr>
          <w:ilvl w:val="0"/>
          <w:numId w:val="0"/>
        </w:numPr>
        <w:spacing w:line="240" w:lineRule="auto"/>
        <w:rPr>
          <w:rFonts w:hint="eastAsia"/>
          <w:sz w:val="24"/>
          <w:szCs w:val="24"/>
        </w:rPr>
      </w:pPr>
      <w:r>
        <w:rPr>
          <w:rFonts w:hint="eastAsia"/>
          <w:sz w:val="24"/>
          <w:szCs w:val="24"/>
        </w:rPr>
        <w:t>附件4.2 采购需求及技术服务要求</w:t>
      </w:r>
    </w:p>
    <w:p>
      <w:pPr>
        <w:pStyle w:val="5"/>
        <w:numPr>
          <w:ilvl w:val="0"/>
          <w:numId w:val="0"/>
        </w:numPr>
        <w:adjustRightInd w:val="0"/>
        <w:snapToGrid w:val="0"/>
        <w:ind w:leftChars="0"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按照最低价法，选取1家符合标准的价格最低的供应商为本次采购供应商</w:t>
      </w:r>
      <w:r>
        <w:rPr>
          <w:rFonts w:hint="eastAsia" w:ascii="Arial" w:hAnsi="Arial" w:cs="Arial"/>
          <w:b w:val="0"/>
          <w:bCs w:val="0"/>
          <w:kern w:val="2"/>
          <w:sz w:val="24"/>
          <w:szCs w:val="20"/>
          <w:lang w:val="en-US" w:eastAsia="zh-CN" w:bidi="ar-SA"/>
        </w:rPr>
        <w:t>，本项目服务期限为1年</w:t>
      </w:r>
      <w:bookmarkStart w:id="17" w:name="_GoBack"/>
      <w:bookmarkEnd w:id="17"/>
      <w:r>
        <w:rPr>
          <w:rFonts w:hint="eastAsia" w:ascii="Arial" w:hAnsi="Arial" w:eastAsia="宋体" w:cs="Arial"/>
          <w:b w:val="0"/>
          <w:bCs w:val="0"/>
          <w:kern w:val="2"/>
          <w:sz w:val="24"/>
          <w:szCs w:val="20"/>
          <w:lang w:val="en-US" w:eastAsia="zh-CN" w:bidi="ar-SA"/>
        </w:rPr>
        <w:t>。</w:t>
      </w:r>
    </w:p>
    <w:p>
      <w:pPr>
        <w:pStyle w:val="5"/>
        <w:numPr>
          <w:ilvl w:val="0"/>
          <w:numId w:val="0"/>
        </w:numPr>
        <w:adjustRightInd w:val="0"/>
        <w:snapToGrid w:val="0"/>
        <w:ind w:leftChars="0"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一、 货物及服务需求</w:t>
      </w:r>
    </w:p>
    <w:p>
      <w:pPr>
        <w:pStyle w:val="5"/>
        <w:numPr>
          <w:ilvl w:val="0"/>
          <w:numId w:val="0"/>
        </w:numPr>
        <w:adjustRightInd w:val="0"/>
        <w:snapToGrid w:val="0"/>
        <w:ind w:leftChars="0"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1、餐食规格：每份工作餐包含三菜一汤，具体为一荤（主荤，肉类食材占比不低于菜品总量的40%）、一半荤半素（荤素搭配，肉类食材占比不低于菜品总量的20%）、一素（纯素菜）、一汤（汤品需足量，且非清水汤）。餐食包装采用环保、密封性能良好的餐盒，保证运输过程中不洒漏、不变质。</w:t>
      </w:r>
    </w:p>
    <w:p>
      <w:pPr>
        <w:pStyle w:val="5"/>
        <w:numPr>
          <w:ilvl w:val="0"/>
          <w:numId w:val="0"/>
        </w:numPr>
        <w:adjustRightInd w:val="0"/>
        <w:snapToGrid w:val="0"/>
        <w:ind w:leftChars="0"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 xml:space="preserve"> 2、餐食数量：预计每日供应中餐39份，具体数量以实际订单为准。供应商需具备应对数量临时增减的能力，增减数量提前1个工作日通知供应商。</w:t>
      </w:r>
    </w:p>
    <w:p>
      <w:pPr>
        <w:pStyle w:val="5"/>
        <w:numPr>
          <w:ilvl w:val="0"/>
          <w:numId w:val="0"/>
        </w:numPr>
        <w:adjustRightInd w:val="0"/>
        <w:snapToGrid w:val="0"/>
        <w:ind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3、餐食要求：包括但不限于日常供应工作餐、加班餐、职工培训餐等。根据实际就餐人数统计，中餐就餐人数在35人到45人之间，就餐次数根据工作日的天数确定，就餐标准每人每天不超过16元。加班餐和培训餐最高结算金额不超过16元/人，就餐次数根据实际加班和培训次数而定。</w:t>
      </w:r>
    </w:p>
    <w:p>
      <w:pPr>
        <w:pStyle w:val="5"/>
        <w:numPr>
          <w:ilvl w:val="0"/>
          <w:numId w:val="0"/>
        </w:numPr>
        <w:adjustRightInd w:val="0"/>
        <w:snapToGrid w:val="0"/>
        <w:ind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4、食材要求：食材应新鲜、安全、优质，符合国家食品卫生安全标准。肉类需提供检疫合格证明，蔬菜等应保证新鲜无腐烂变质。烹饪过程中使用的食用油、调味品等应选用正规品牌产品，禁止使用劣质食用油、过期调味品等。</w:t>
      </w:r>
    </w:p>
    <w:p>
      <w:pPr>
        <w:pStyle w:val="5"/>
        <w:numPr>
          <w:ilvl w:val="0"/>
          <w:numId w:val="0"/>
        </w:numPr>
        <w:adjustRightInd w:val="0"/>
        <w:snapToGrid w:val="0"/>
        <w:ind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 xml:space="preserve"> 5、营养与口味：菜品应注重营养均衡搭配，保证蛋白质、维生素、碳水化合物等营养成分合理摄入。口味需符合大众饮食习惯，定期更换菜品菜单（每周更新一次），避免菜品单一。</w:t>
      </w:r>
    </w:p>
    <w:p>
      <w:pPr>
        <w:pStyle w:val="5"/>
        <w:numPr>
          <w:ilvl w:val="0"/>
          <w:numId w:val="0"/>
        </w:numPr>
        <w:adjustRightInd w:val="0"/>
        <w:snapToGrid w:val="0"/>
        <w:ind w:left="433" w:leftChars="202" w:hanging="9" w:hangingChars="4"/>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二、项目总预算上限</w:t>
      </w:r>
    </w:p>
    <w:p>
      <w:pPr>
        <w:pStyle w:val="5"/>
        <w:numPr>
          <w:ilvl w:val="0"/>
          <w:numId w:val="0"/>
        </w:numPr>
        <w:adjustRightInd w:val="0"/>
        <w:snapToGrid w:val="0"/>
        <w:ind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本项目预算上限为每份工作餐人民币16元（含餐食制作、包装、配送等费用），根据员工食堂开支情况，本项目的采购预算为16万元 ，工作餐、加班餐、职工培训餐费用成本支出分别列入职工福利费、职工福利费-加班餐、职工培训-餐饮费费用核算。</w:t>
      </w:r>
    </w:p>
    <w:p>
      <w:pPr>
        <w:pStyle w:val="5"/>
        <w:numPr>
          <w:ilvl w:val="0"/>
          <w:numId w:val="0"/>
        </w:numPr>
        <w:adjustRightInd w:val="0"/>
        <w:snapToGrid w:val="0"/>
        <w:ind w:firstLine="480" w:firstLineChars="200"/>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三、交货地点及配送要求：每日(具体时间)前送达，确保员工能够按时用餐，如遇特殊情况（如节假日调休、临时调休等）需按照采购人通知的时间准时配送，配送地址：       。</w:t>
      </w:r>
    </w:p>
    <w:p>
      <w:pPr>
        <w:pStyle w:val="5"/>
        <w:numPr>
          <w:ilvl w:val="0"/>
          <w:numId w:val="0"/>
        </w:numPr>
        <w:adjustRightInd w:val="0"/>
        <w:snapToGrid w:val="0"/>
        <w:ind w:left="433" w:leftChars="202" w:hanging="9" w:hangingChars="4"/>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四、保质期：由供应商提供合理的期限。</w:t>
      </w:r>
    </w:p>
    <w:p>
      <w:pPr>
        <w:pStyle w:val="5"/>
        <w:numPr>
          <w:ilvl w:val="0"/>
          <w:numId w:val="0"/>
        </w:numPr>
        <w:adjustRightInd w:val="0"/>
        <w:snapToGrid w:val="0"/>
        <w:ind w:left="433" w:leftChars="202" w:hanging="9" w:hangingChars="4"/>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五、付款方式：按照月度实际采购量进行支付。</w:t>
      </w:r>
    </w:p>
    <w:p>
      <w:pPr>
        <w:pStyle w:val="5"/>
        <w:numPr>
          <w:ilvl w:val="0"/>
          <w:numId w:val="0"/>
        </w:numPr>
        <w:adjustRightInd w:val="0"/>
        <w:snapToGrid w:val="0"/>
        <w:ind w:left="433" w:leftChars="202" w:hanging="9" w:hangingChars="4"/>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六、供应商提供报价的同时，须提供法人营业执照、食品安全许可证等。</w:t>
      </w:r>
    </w:p>
    <w:p>
      <w:pPr>
        <w:pStyle w:val="5"/>
        <w:numPr>
          <w:ilvl w:val="0"/>
          <w:numId w:val="0"/>
        </w:numPr>
        <w:adjustRightInd w:val="0"/>
        <w:snapToGrid w:val="0"/>
        <w:ind w:left="433" w:leftChars="202" w:hanging="9" w:hangingChars="4"/>
        <w:rPr>
          <w:rFonts w:hint="eastAsia"/>
          <w:sz w:val="24"/>
          <w:szCs w:val="24"/>
        </w:rPr>
      </w:pPr>
      <w:r>
        <w:rPr>
          <w:rFonts w:hint="eastAsia" w:ascii="Arial" w:hAnsi="Arial" w:eastAsia="宋体" w:cs="Arial"/>
          <w:b w:val="0"/>
          <w:bCs w:val="0"/>
          <w:kern w:val="2"/>
          <w:sz w:val="24"/>
          <w:szCs w:val="20"/>
          <w:lang w:val="en-US" w:eastAsia="zh-CN" w:bidi="ar-SA"/>
        </w:rPr>
        <w:t>七、供应商按本项目的要求提供报价、验货方式、联系方式等具体内容。</w:t>
      </w:r>
    </w:p>
    <w:p>
      <w:pPr>
        <w:pStyle w:val="6"/>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separate"/>
    </w:r>
    <w:r>
      <w:rPr>
        <w:rStyle w:val="34"/>
      </w:rPr>
      <w:t>20</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2DC9014B"/>
    <w:multiLevelType w:val="singleLevel"/>
    <w:tmpl w:val="2DC9014B"/>
    <w:lvl w:ilvl="0" w:tentative="0">
      <w:start w:val="1"/>
      <w:numFmt w:val="decimal"/>
      <w:suff w:val="space"/>
      <w:lvlText w:val="%1."/>
      <w:lvlJc w:val="left"/>
    </w:lvl>
  </w:abstractNum>
  <w:abstractNum w:abstractNumId="3">
    <w:nsid w:val="2FA4B382"/>
    <w:multiLevelType w:val="singleLevel"/>
    <w:tmpl w:val="2FA4B382"/>
    <w:lvl w:ilvl="0" w:tentative="0">
      <w:start w:val="1"/>
      <w:numFmt w:val="decimal"/>
      <w:lvlText w:val="(%1)"/>
      <w:lvlJc w:val="left"/>
      <w:pPr>
        <w:tabs>
          <w:tab w:val="left" w:pos="312"/>
        </w:tabs>
      </w:pPr>
    </w:lvl>
  </w:abstractNum>
  <w:abstractNum w:abstractNumId="4">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4"/>
  </w:num>
  <w:num w:numId="3">
    <w:abstractNumId w:val="0"/>
    <w:lvlOverride w:ilvl="0">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135F08BF"/>
    <w:rsid w:val="14D354E4"/>
    <w:rsid w:val="17ED5FD2"/>
    <w:rsid w:val="25416B9D"/>
    <w:rsid w:val="2D0F374A"/>
    <w:rsid w:val="36594E91"/>
    <w:rsid w:val="3D926776"/>
    <w:rsid w:val="4E611E63"/>
    <w:rsid w:val="57FB55D8"/>
    <w:rsid w:val="590C5719"/>
    <w:rsid w:val="5F250DBA"/>
    <w:rsid w:val="65045B82"/>
    <w:rsid w:val="67163482"/>
    <w:rsid w:val="6BC67034"/>
    <w:rsid w:val="7B9F6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Arial" w:hAnsi="Arial" w:eastAsia="Arial" w:cs="Arial"/>
      <w:sz w:val="21"/>
      <w:szCs w:val="21"/>
      <w:lang w:val="en-US" w:eastAsia="en-US" w:bidi="ar-SA"/>
    </w:r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3"/>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2"/>
    <w:qFormat/>
    <w:uiPriority w:val="0"/>
    <w:pPr>
      <w:widowControl/>
      <w:spacing w:line="360" w:lineRule="atLeast"/>
      <w:ind w:left="100" w:leftChars="2500"/>
      <w:jc w:val="left"/>
    </w:pPr>
    <w:rPr>
      <w:kern w:val="0"/>
      <w:sz w:val="24"/>
      <w:szCs w:val="24"/>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39"/>
    <w:unhideWhenUsed/>
    <w:qFormat/>
    <w:uiPriority w:val="99"/>
    <w:pPr>
      <w:tabs>
        <w:tab w:val="center" w:pos="4153"/>
        <w:tab w:val="right" w:pos="8306"/>
      </w:tabs>
      <w:snapToGrid w:val="0"/>
      <w:jc w:val="left"/>
    </w:pPr>
    <w:rPr>
      <w:sz w:val="18"/>
      <w:szCs w:val="18"/>
    </w:rPr>
  </w:style>
  <w:style w:type="paragraph" w:styleId="22">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toc 2"/>
    <w:basedOn w:val="1"/>
    <w:next w:val="1"/>
    <w:qFormat/>
    <w:uiPriority w:val="39"/>
    <w:pPr>
      <w:widowControl/>
      <w:ind w:left="420" w:leftChars="200"/>
    </w:pPr>
    <w:rPr>
      <w:kern w:val="0"/>
      <w:szCs w:val="21"/>
    </w:rPr>
  </w:style>
  <w:style w:type="paragraph" w:styleId="27">
    <w:name w:val="toc 9"/>
    <w:basedOn w:val="1"/>
    <w:next w:val="1"/>
    <w:unhideWhenUsed/>
    <w:qFormat/>
    <w:uiPriority w:val="39"/>
    <w:pPr>
      <w:spacing w:line="360" w:lineRule="auto"/>
      <w:ind w:left="3360" w:leftChars="1600"/>
    </w:pPr>
    <w:rPr>
      <w:rFonts w:ascii="Calibri" w:hAnsi="Calibri" w:eastAsia="楷体"/>
      <w:szCs w:val="22"/>
    </w:rPr>
  </w:style>
  <w:style w:type="paragraph" w:styleId="28">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9">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4"/>
    <w:next w:val="14"/>
    <w:link w:val="61"/>
    <w:unhideWhenUsed/>
    <w:qFormat/>
    <w:uiPriority w:val="0"/>
    <w:rPr>
      <w:rFonts w:asciiTheme="minorHAnsi" w:hAnsiTheme="minorHAnsi" w:cstheme="minorBidi"/>
      <w:b/>
      <w:bCs/>
      <w:lang w:val="zh-CN" w:eastAsia="zh-CN"/>
    </w:r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2"/>
    <w:qFormat/>
    <w:uiPriority w:val="99"/>
    <w:rPr>
      <w:sz w:val="18"/>
      <w:szCs w:val="18"/>
    </w:rPr>
  </w:style>
  <w:style w:type="character" w:customStyle="1" w:styleId="39">
    <w:name w:val="页脚 Char"/>
    <w:basedOn w:val="33"/>
    <w:link w:val="21"/>
    <w:qFormat/>
    <w:uiPriority w:val="99"/>
    <w:rPr>
      <w:sz w:val="18"/>
      <w:szCs w:val="18"/>
    </w:rPr>
  </w:style>
  <w:style w:type="character" w:customStyle="1" w:styleId="40">
    <w:name w:val="标题 1 Char"/>
    <w:basedOn w:val="33"/>
    <w:link w:val="5"/>
    <w:qFormat/>
    <w:uiPriority w:val="9"/>
    <w:rPr>
      <w:rFonts w:ascii="宋体" w:hAnsi="宋体" w:eastAsia="宋体" w:cs="宋体"/>
      <w:b/>
      <w:bCs/>
      <w:kern w:val="36"/>
      <w:szCs w:val="21"/>
    </w:rPr>
  </w:style>
  <w:style w:type="character" w:customStyle="1" w:styleId="41">
    <w:name w:val="标题 2 Char"/>
    <w:basedOn w:val="33"/>
    <w:link w:val="6"/>
    <w:qFormat/>
    <w:uiPriority w:val="9"/>
    <w:rPr>
      <w:rFonts w:ascii="Calibri Light" w:hAnsi="Calibri Light" w:eastAsia="宋体" w:cs="Times New Roman"/>
      <w:b/>
      <w:bCs/>
      <w:sz w:val="32"/>
      <w:szCs w:val="32"/>
    </w:rPr>
  </w:style>
  <w:style w:type="character" w:customStyle="1" w:styleId="42">
    <w:name w:val="标题 3 Char"/>
    <w:basedOn w:val="33"/>
    <w:link w:val="7"/>
    <w:qFormat/>
    <w:uiPriority w:val="9"/>
    <w:rPr>
      <w:rFonts w:ascii="Times New Roman" w:hAnsi="Times New Roman" w:eastAsia="宋体" w:cs="Times New Roman"/>
      <w:b/>
      <w:bCs/>
      <w:kern w:val="0"/>
      <w:sz w:val="32"/>
      <w:szCs w:val="32"/>
    </w:rPr>
  </w:style>
  <w:style w:type="character" w:customStyle="1" w:styleId="43">
    <w:name w:val="标题 4 Char"/>
    <w:basedOn w:val="33"/>
    <w:link w:val="8"/>
    <w:qFormat/>
    <w:uiPriority w:val="9"/>
    <w:rPr>
      <w:rFonts w:ascii="Calibri Light" w:hAnsi="Calibri Light" w:eastAsia="宋体" w:cs="Times New Roman"/>
      <w:b/>
      <w:bCs/>
      <w:sz w:val="28"/>
      <w:szCs w:val="28"/>
    </w:rPr>
  </w:style>
  <w:style w:type="character" w:customStyle="1" w:styleId="44">
    <w:name w:val="标题 5 Char"/>
    <w:basedOn w:val="33"/>
    <w:link w:val="9"/>
    <w:qFormat/>
    <w:uiPriority w:val="9"/>
    <w:rPr>
      <w:rFonts w:ascii="Times New Roman" w:hAnsi="Times New Roman" w:eastAsia="宋体" w:cs="Times New Roman"/>
      <w:b/>
      <w:bCs/>
      <w:sz w:val="28"/>
      <w:szCs w:val="28"/>
    </w:rPr>
  </w:style>
  <w:style w:type="character" w:customStyle="1" w:styleId="45">
    <w:name w:val="标题 6 Char"/>
    <w:basedOn w:val="33"/>
    <w:link w:val="10"/>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9"/>
    <w:qFormat/>
    <w:uiPriority w:val="0"/>
    <w:rPr>
      <w:rFonts w:ascii="Times New Roman" w:hAnsi="Times New Roman" w:eastAsia="宋体" w:cs="Times New Roman"/>
      <w:kern w:val="0"/>
      <w:sz w:val="24"/>
      <w:szCs w:val="24"/>
    </w:rPr>
  </w:style>
  <w:style w:type="character" w:customStyle="1" w:styleId="53">
    <w:name w:val="纯文本 Char"/>
    <w:basedOn w:val="33"/>
    <w:link w:val="17"/>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3"/>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4"/>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4"/>
    <w:next w:val="14"/>
    <w:qFormat/>
    <w:uiPriority w:val="0"/>
    <w:rPr>
      <w:b/>
      <w:bCs/>
      <w:lang w:val="zh-CN" w:eastAsia="zh-CN"/>
    </w:rPr>
  </w:style>
  <w:style w:type="character" w:customStyle="1" w:styleId="61">
    <w:name w:val="批注主题 Char"/>
    <w:link w:val="30"/>
    <w:qFormat/>
    <w:uiPriority w:val="0"/>
    <w:rPr>
      <w:rFonts w:eastAsia="楷体"/>
      <w:b/>
      <w:bCs/>
      <w:sz w:val="24"/>
      <w:lang w:val="zh-CN" w:eastAsia="zh-CN"/>
    </w:rPr>
  </w:style>
  <w:style w:type="paragraph" w:customStyle="1" w:styleId="62">
    <w:name w:val="批注框文本1"/>
    <w:basedOn w:val="1"/>
    <w:next w:val="20"/>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2"/>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9"/>
    <w:qFormat/>
    <w:uiPriority w:val="10"/>
    <w:rPr>
      <w:rFonts w:ascii="Calibri Light" w:hAnsi="Calibri Light"/>
      <w:b/>
      <w:bCs/>
      <w:sz w:val="32"/>
      <w:szCs w:val="32"/>
    </w:rPr>
  </w:style>
  <w:style w:type="character" w:customStyle="1" w:styleId="119">
    <w:name w:val="文档结构图 Char1"/>
    <w:basedOn w:val="33"/>
    <w:link w:val="13"/>
    <w:qFormat/>
    <w:uiPriority w:val="99"/>
    <w:rPr>
      <w:rFonts w:ascii="Microsoft YaHei UI" w:hAnsi="Calibri" w:eastAsia="Microsoft YaHei UI" w:cs="Times New Roman"/>
      <w:sz w:val="18"/>
      <w:szCs w:val="18"/>
    </w:rPr>
  </w:style>
  <w:style w:type="character" w:customStyle="1" w:styleId="120">
    <w:name w:val="批注文字 Char1"/>
    <w:basedOn w:val="33"/>
    <w:link w:val="14"/>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20"/>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0</TotalTime>
  <ScaleCrop>false</ScaleCrop>
  <LinksUpToDate>false</LinksUpToDate>
  <CharactersWithSpaces>10677</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2026-05-09T09:19:20Z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3171FBED613D4B77BBD4DE2EDA740093</vt:lpwstr>
  </property>
</Properties>
</file>