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spacing w:line="600" w:lineRule="exact"/>
        <w:jc w:val="center"/>
        <w:rPr>
          <w:rFonts w:ascii="方正小标宋简体" w:hAnsi="方正小标宋简体" w:eastAsia="方正小标宋简体" w:cstheme="minorBidi"/>
          <w:b/>
          <w:kern w:val="2"/>
          <w:sz w:val="44"/>
          <w:szCs w:val="44"/>
        </w:rPr>
      </w:pPr>
      <w:r>
        <w:rPr>
          <w:rFonts w:hint="eastAsia" w:ascii="方正小标宋简体" w:hAnsi="方正小标宋简体" w:eastAsia="方正小标宋简体" w:cstheme="minorBidi"/>
          <w:b/>
          <w:kern w:val="2"/>
          <w:sz w:val="44"/>
          <w:szCs w:val="44"/>
        </w:rPr>
        <w:t>关于人保财险</w:t>
      </w:r>
      <w:r>
        <w:rPr>
          <w:rFonts w:hint="eastAsia" w:ascii="方正小标宋简体" w:hAnsi="方正小标宋简体" w:eastAsia="方正小标宋简体" w:cstheme="minorBidi"/>
          <w:b/>
          <w:kern w:val="2"/>
          <w:sz w:val="44"/>
          <w:szCs w:val="44"/>
          <w:lang w:val="en-US" w:eastAsia="zh-CN"/>
        </w:rPr>
        <w:t>湖南省</w:t>
      </w:r>
      <w:r>
        <w:rPr>
          <w:rFonts w:hint="eastAsia" w:ascii="方正小标宋简体" w:hAnsi="方正小标宋简体" w:eastAsia="方正小标宋简体" w:cstheme="minorBidi"/>
          <w:b/>
          <w:kern w:val="2"/>
          <w:sz w:val="44"/>
          <w:szCs w:val="44"/>
        </w:rPr>
        <w:t>分公司</w:t>
      </w:r>
      <w:r>
        <w:rPr>
          <w:rFonts w:hint="eastAsia" w:ascii="方正小标宋简体" w:hAnsi="方正小标宋简体" w:eastAsia="方正小标宋简体" w:cstheme="minorBidi"/>
          <w:b/>
          <w:kern w:val="2"/>
          <w:sz w:val="44"/>
          <w:szCs w:val="44"/>
          <w:lang w:eastAsia="zh-CN"/>
        </w:rPr>
        <w:t>《</w:t>
      </w:r>
      <w:r>
        <w:rPr>
          <w:rFonts w:hint="eastAsia" w:ascii="方正小标宋简体" w:hAnsi="方正小标宋简体" w:eastAsia="方正小标宋简体" w:cstheme="minorBidi"/>
          <w:b/>
          <w:kern w:val="2"/>
          <w:sz w:val="44"/>
          <w:szCs w:val="44"/>
          <w:lang w:val="en-US" w:eastAsia="zh-CN"/>
        </w:rPr>
        <w:t>帮女郎</w:t>
      </w:r>
      <w:r>
        <w:rPr>
          <w:rFonts w:hint="eastAsia" w:ascii="方正小标宋简体" w:hAnsi="方正小标宋简体" w:eastAsia="方正小标宋简体" w:cstheme="minorBidi"/>
          <w:b/>
          <w:kern w:val="2"/>
          <w:sz w:val="44"/>
          <w:szCs w:val="44"/>
          <w:lang w:eastAsia="zh-CN"/>
        </w:rPr>
        <w:t>》</w:t>
      </w:r>
      <w:r>
        <w:rPr>
          <w:rFonts w:hint="eastAsia" w:ascii="方正小标宋简体" w:hAnsi="方正小标宋简体" w:eastAsia="方正小标宋简体" w:cstheme="minorBidi"/>
          <w:b/>
          <w:kern w:val="2"/>
          <w:sz w:val="44"/>
          <w:szCs w:val="44"/>
          <w:lang w:val="en-US" w:eastAsia="zh-CN"/>
        </w:rPr>
        <w:t>广告宣传服务</w:t>
      </w:r>
      <w:r>
        <w:rPr>
          <w:rFonts w:hint="eastAsia" w:ascii="方正小标宋简体" w:hAnsi="方正小标宋简体" w:eastAsia="方正小标宋简体" w:cstheme="minorBidi"/>
          <w:b/>
          <w:kern w:val="2"/>
          <w:sz w:val="44"/>
          <w:szCs w:val="44"/>
        </w:rPr>
        <w:t>项目采购结果的</w:t>
      </w:r>
      <w:commentRangeStart w:id="0"/>
      <w:r>
        <w:rPr>
          <w:rFonts w:hint="eastAsia" w:ascii="方正小标宋简体" w:hAnsi="方正小标宋简体" w:eastAsia="方正小标宋简体" w:cstheme="minorBidi"/>
          <w:b/>
          <w:kern w:val="2"/>
          <w:sz w:val="44"/>
          <w:szCs w:val="44"/>
        </w:rPr>
        <w:t>公告</w:t>
      </w:r>
      <w:commentRangeEnd w:id="0"/>
      <w:r>
        <w:rPr>
          <w:rFonts w:ascii="方正小标宋简体" w:hAnsi="方正小标宋简体" w:eastAsia="方正小标宋简体" w:cstheme="minorBidi"/>
          <w:kern w:val="2"/>
          <w:sz w:val="44"/>
          <w:szCs w:val="44"/>
        </w:rPr>
        <w:commentReference w:id="0"/>
      </w:r>
    </w:p>
    <w:p>
      <w:pPr>
        <w:spacing w:line="360" w:lineRule="auto"/>
        <w:jc w:val="center"/>
        <w:rPr>
          <w:rFonts w:ascii="仿宋_GB2312" w:hAnsi="黑体" w:eastAsia="仿宋_GB2312"/>
          <w:b/>
          <w:sz w:val="32"/>
          <w:szCs w:val="32"/>
        </w:rPr>
      </w:pPr>
    </w:p>
    <w:p>
      <w:pPr>
        <w:spacing w:line="560" w:lineRule="exact"/>
        <w:ind w:firstLine="640" w:firstLineChars="200"/>
        <w:jc w:val="both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根据中国人民保险集团采购管理相关制度规定，现将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人保财险湖南省分公司《帮女郎》广告宣传服务</w:t>
      </w:r>
      <w:r>
        <w:rPr>
          <w:rFonts w:hint="eastAsia" w:ascii="仿宋_GB2312" w:eastAsia="仿宋_GB2312"/>
          <w:sz w:val="32"/>
          <w:szCs w:val="32"/>
        </w:rPr>
        <w:t>项目采购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结果公告</w:t>
      </w:r>
      <w:r>
        <w:rPr>
          <w:rFonts w:ascii="仿宋_GB2312" w:eastAsia="仿宋_GB2312"/>
          <w:sz w:val="32"/>
          <w:szCs w:val="32"/>
        </w:rPr>
        <w:commentReference w:id="1"/>
      </w:r>
      <w:r>
        <w:rPr>
          <w:rFonts w:hint="eastAsia" w:ascii="仿宋_GB2312" w:eastAsia="仿宋_GB2312"/>
          <w:sz w:val="32"/>
          <w:szCs w:val="32"/>
        </w:rPr>
        <w:t>如下:</w:t>
      </w:r>
    </w:p>
    <w:p>
      <w:pPr>
        <w:spacing w:line="560" w:lineRule="exact"/>
        <w:ind w:firstLine="640" w:firstLineChars="200"/>
        <w:jc w:val="both"/>
        <w:rPr>
          <w:rFonts w:ascii="仿宋_GB2312" w:eastAsia="仿宋_GB2312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一、采购内容</w:t>
      </w:r>
      <w:r>
        <w:rPr>
          <w:rFonts w:hint="eastAsia" w:ascii="黑体" w:hAnsi="黑体" w:eastAsia="黑体"/>
          <w:b/>
          <w:sz w:val="32"/>
          <w:szCs w:val="32"/>
        </w:rPr>
        <w:t>：</w:t>
      </w:r>
      <w:r>
        <w:rPr>
          <w:rFonts w:hint="eastAsia" w:ascii="仿宋_GB2312" w:eastAsia="仿宋_GB2312"/>
          <w:sz w:val="32"/>
          <w:szCs w:val="32"/>
        </w:rPr>
        <w:t>采购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一</w:t>
      </w:r>
      <w:r>
        <w:rPr>
          <w:rFonts w:hint="eastAsia" w:ascii="仿宋_GB2312" w:eastAsia="仿宋_GB2312"/>
          <w:sz w:val="32"/>
          <w:szCs w:val="32"/>
        </w:rPr>
        <w:t>年期</w:t>
      </w:r>
      <w:r>
        <w:rPr>
          <w:rFonts w:hint="eastAsia" w:ascii="仿宋_GB2312" w:eastAsia="仿宋_GB2312"/>
          <w:sz w:val="32"/>
          <w:szCs w:val="32"/>
          <w:lang w:eastAsia="zh-CN"/>
        </w:rPr>
        <w:t>《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帮女郎</w:t>
      </w:r>
      <w:r>
        <w:rPr>
          <w:rFonts w:hint="eastAsia" w:ascii="仿宋_GB2312" w:eastAsia="仿宋_GB2312"/>
          <w:sz w:val="32"/>
          <w:szCs w:val="32"/>
          <w:lang w:eastAsia="zh-CN"/>
        </w:rPr>
        <w:t>》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广告宣传服务及网络舆情的沟通与协调</w:t>
      </w:r>
      <w:r>
        <w:rPr>
          <w:rFonts w:hint="eastAsia" w:ascii="仿宋_GB2312" w:eastAsia="仿宋_GB2312"/>
          <w:sz w:val="32"/>
          <w:szCs w:val="32"/>
        </w:rPr>
        <w:t>服务</w:t>
      </w:r>
    </w:p>
    <w:p>
      <w:pPr>
        <w:spacing w:line="560" w:lineRule="exact"/>
        <w:ind w:firstLine="640" w:firstLineChars="200"/>
        <w:jc w:val="both"/>
        <w:rPr>
          <w:rFonts w:hint="default" w:ascii="仿宋_GB2312" w:eastAsia="黑体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</w:rPr>
        <w:t>二、采购方式：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单一采购</w:t>
      </w:r>
      <w:bookmarkStart w:id="0" w:name="_GoBack"/>
      <w:bookmarkEnd w:id="0"/>
    </w:p>
    <w:p>
      <w:pPr>
        <w:spacing w:line="560" w:lineRule="exact"/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</w:rPr>
        <w:t>三、候选供应商名单：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湖南公共传媒有限公司</w:t>
      </w:r>
    </w:p>
    <w:p>
      <w:pPr>
        <w:spacing w:line="560" w:lineRule="exact"/>
        <w:ind w:firstLine="640" w:firstLineChars="200"/>
        <w:jc w:val="both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四、成交信息</w:t>
      </w:r>
    </w:p>
    <w:p>
      <w:pPr>
        <w:spacing w:line="560" w:lineRule="exact"/>
        <w:ind w:firstLine="640" w:firstLineChars="200"/>
        <w:jc w:val="both"/>
        <w:rPr>
          <w:rFonts w:ascii="仿宋_GB2312" w:hAnsi="仿宋" w:eastAsia="仿宋_GB2312"/>
          <w:color w:val="000000"/>
          <w:sz w:val="32"/>
          <w:szCs w:val="32"/>
        </w:rPr>
      </w:pPr>
      <w:r>
        <w:rPr>
          <w:rFonts w:ascii="仿宋_GB2312" w:hAnsi="仿宋" w:eastAsia="仿宋_GB2312"/>
          <w:color w:val="000000"/>
          <w:sz w:val="32"/>
          <w:szCs w:val="32"/>
        </w:rPr>
        <w:t>中选供应商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湖南公共传媒有限公司</w:t>
      </w:r>
    </w:p>
    <w:p>
      <w:pPr>
        <w:spacing w:line="560" w:lineRule="exact"/>
        <w:ind w:firstLine="640" w:firstLineChars="200"/>
        <w:jc w:val="both"/>
        <w:rPr>
          <w:rFonts w:hint="default" w:ascii="仿宋_GB2312" w:eastAsia="仿宋_GB2312"/>
          <w:i/>
          <w:iCs/>
          <w:sz w:val="32"/>
          <w:szCs w:val="32"/>
          <w:highlight w:val="yellow"/>
          <w:lang w:val="en-US"/>
        </w:rPr>
      </w:pPr>
      <w:r>
        <w:rPr>
          <w:rFonts w:ascii="仿宋_GB2312" w:hAnsi="仿宋" w:eastAsia="仿宋_GB2312"/>
          <w:color w:val="000000"/>
          <w:sz w:val="32"/>
          <w:szCs w:val="32"/>
        </w:rPr>
        <w:t>成交金额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>：</w:t>
      </w:r>
      <w:r>
        <w:rPr>
          <w:rFonts w:hint="eastAsia" w:ascii="仿宋_GB2312" w:hAnsi="仿宋" w:eastAsia="仿宋_GB2312"/>
          <w:color w:val="000000"/>
          <w:sz w:val="32"/>
          <w:szCs w:val="32"/>
          <w:lang w:val="en-US" w:eastAsia="zh-CN"/>
        </w:rPr>
        <w:t>9.85万元/年</w:t>
      </w:r>
      <w:r>
        <w:rPr>
          <w:rFonts w:hint="eastAsia" w:eastAsia="仿宋_GB2312"/>
          <w:color w:val="000000"/>
          <w:sz w:val="32"/>
          <w:szCs w:val="32"/>
          <w:lang w:val="en-GB"/>
        </w:rPr>
        <w:t>（</w:t>
      </w:r>
      <w:r>
        <w:rPr>
          <w:rFonts w:hint="eastAsia" w:ascii="仿宋_GB2312" w:eastAsia="仿宋_GB2312"/>
          <w:i w:val="0"/>
          <w:iCs w:val="0"/>
          <w:sz w:val="32"/>
          <w:szCs w:val="32"/>
          <w:highlight w:val="none"/>
        </w:rPr>
        <w:t>合同期内结算总金额不超过采购</w:t>
      </w:r>
      <w:r>
        <w:rPr>
          <w:rFonts w:hint="eastAsia" w:ascii="仿宋_GB2312" w:eastAsia="仿宋_GB2312"/>
          <w:i w:val="0"/>
          <w:iCs w:val="0"/>
          <w:sz w:val="32"/>
          <w:szCs w:val="32"/>
          <w:highlight w:val="none"/>
          <w:lang w:val="en-US" w:eastAsia="zh-CN"/>
        </w:rPr>
        <w:t>金额9.85</w:t>
      </w:r>
      <w:r>
        <w:rPr>
          <w:rFonts w:hint="eastAsia" w:ascii="仿宋_GB2312" w:eastAsia="仿宋_GB2312"/>
          <w:i w:val="0"/>
          <w:iCs w:val="0"/>
          <w:sz w:val="32"/>
          <w:szCs w:val="32"/>
          <w:highlight w:val="none"/>
        </w:rPr>
        <w:t>元</w:t>
      </w:r>
      <w:r>
        <w:rPr>
          <w:rFonts w:hint="eastAsia" w:ascii="仿宋_GB2312" w:eastAsia="仿宋_GB2312"/>
          <w:i w:val="0"/>
          <w:iCs w:val="0"/>
          <w:sz w:val="32"/>
          <w:szCs w:val="32"/>
          <w:highlight w:val="none"/>
          <w:lang w:val="en-US" w:eastAsia="zh-CN"/>
        </w:rPr>
        <w:t>）</w:t>
      </w:r>
      <w:r>
        <w:rPr>
          <w:rFonts w:hint="eastAsia" w:ascii="仿宋_GB2312" w:hAnsi="仿宋" w:eastAsia="仿宋_GB2312"/>
          <w:color w:val="000000"/>
          <w:sz w:val="32"/>
          <w:szCs w:val="32"/>
          <w:lang w:val="en-US" w:eastAsia="zh-CN"/>
        </w:rPr>
        <w:t>。</w:t>
      </w:r>
    </w:p>
    <w:p>
      <w:pPr>
        <w:spacing w:line="560" w:lineRule="exact"/>
        <w:ind w:firstLine="640" w:firstLineChars="200"/>
        <w:jc w:val="both"/>
        <w:rPr>
          <w:rFonts w:eastAsia="仿宋_GB2312"/>
          <w:i/>
          <w:color w:val="FF0000"/>
          <w:sz w:val="32"/>
          <w:szCs w:val="32"/>
          <w:lang w:val="en-GB"/>
        </w:rPr>
      </w:pPr>
      <w:r>
        <w:rPr>
          <w:rFonts w:hint="eastAsia" w:ascii="黑体" w:hAnsi="黑体" w:eastAsia="黑体"/>
          <w:sz w:val="32"/>
          <w:szCs w:val="32"/>
        </w:rPr>
        <w:t>五、公告时间：</w:t>
      </w:r>
      <w:r>
        <w:rPr>
          <w:rFonts w:ascii="仿宋_GB2312" w:hAnsi="仿宋" w:eastAsia="仿宋_GB2312"/>
          <w:color w:val="000000"/>
          <w:sz w:val="32"/>
          <w:szCs w:val="32"/>
        </w:rPr>
        <w:t>自</w:t>
      </w:r>
      <w:r>
        <w:rPr>
          <w:rFonts w:hint="eastAsia" w:ascii="仿宋_GB2312" w:hAnsi="仿宋" w:eastAsia="仿宋_GB2312"/>
          <w:color w:val="000000"/>
          <w:sz w:val="32"/>
          <w:szCs w:val="32"/>
          <w:lang w:val="en-US" w:eastAsia="zh-CN"/>
        </w:rPr>
        <w:t>2026</w:t>
      </w:r>
      <w:r>
        <w:rPr>
          <w:rFonts w:ascii="仿宋_GB2312" w:hAnsi="仿宋" w:eastAsia="仿宋_GB2312"/>
          <w:color w:val="000000"/>
          <w:sz w:val="32"/>
          <w:szCs w:val="32"/>
        </w:rPr>
        <w:t>年</w:t>
      </w:r>
      <w:r>
        <w:rPr>
          <w:rFonts w:hint="eastAsia" w:ascii="仿宋_GB2312" w:hAnsi="仿宋" w:eastAsia="仿宋_GB2312"/>
          <w:color w:val="000000"/>
          <w:sz w:val="32"/>
          <w:szCs w:val="32"/>
          <w:lang w:val="en-US" w:eastAsia="zh-CN"/>
        </w:rPr>
        <w:t>6</w:t>
      </w:r>
      <w:r>
        <w:rPr>
          <w:rFonts w:ascii="仿宋_GB2312" w:hAnsi="仿宋" w:eastAsia="仿宋_GB2312"/>
          <w:color w:val="000000"/>
          <w:sz w:val="32"/>
          <w:szCs w:val="32"/>
        </w:rPr>
        <w:t>月</w:t>
      </w:r>
      <w:r>
        <w:rPr>
          <w:rFonts w:hint="eastAsia" w:ascii="仿宋_GB2312" w:hAnsi="仿宋" w:eastAsia="仿宋_GB2312"/>
          <w:color w:val="000000"/>
          <w:sz w:val="32"/>
          <w:szCs w:val="32"/>
          <w:lang w:val="en-US" w:eastAsia="zh-CN"/>
        </w:rPr>
        <w:t>5</w:t>
      </w:r>
      <w:r>
        <w:rPr>
          <w:rFonts w:ascii="仿宋_GB2312" w:hAnsi="仿宋" w:eastAsia="仿宋_GB2312"/>
          <w:color w:val="000000"/>
          <w:sz w:val="32"/>
          <w:szCs w:val="32"/>
        </w:rPr>
        <w:t>日起至</w:t>
      </w:r>
      <w:r>
        <w:rPr>
          <w:rFonts w:hint="eastAsia" w:ascii="仿宋_GB2312" w:hAnsi="仿宋" w:eastAsia="仿宋_GB2312"/>
          <w:color w:val="000000"/>
          <w:sz w:val="32"/>
          <w:szCs w:val="32"/>
          <w:lang w:val="en-US" w:eastAsia="zh-CN"/>
        </w:rPr>
        <w:t>2026</w:t>
      </w:r>
      <w:r>
        <w:rPr>
          <w:rFonts w:ascii="仿宋_GB2312" w:hAnsi="仿宋" w:eastAsia="仿宋_GB2312"/>
          <w:color w:val="000000"/>
          <w:sz w:val="32"/>
          <w:szCs w:val="32"/>
        </w:rPr>
        <w:t>年</w:t>
      </w:r>
      <w:r>
        <w:rPr>
          <w:rFonts w:hint="eastAsia" w:ascii="仿宋_GB2312" w:hAnsi="仿宋" w:eastAsia="仿宋_GB2312"/>
          <w:color w:val="000000"/>
          <w:sz w:val="32"/>
          <w:szCs w:val="32"/>
          <w:lang w:val="en-US" w:eastAsia="zh-CN"/>
        </w:rPr>
        <w:t>6</w:t>
      </w:r>
      <w:r>
        <w:rPr>
          <w:rFonts w:ascii="仿宋_GB2312" w:hAnsi="仿宋" w:eastAsia="仿宋_GB2312"/>
          <w:color w:val="000000"/>
          <w:sz w:val="32"/>
          <w:szCs w:val="32"/>
        </w:rPr>
        <w:t>月</w:t>
      </w:r>
      <w:r>
        <w:rPr>
          <w:rFonts w:hint="eastAsia" w:ascii="仿宋_GB2312" w:hAnsi="仿宋" w:eastAsia="仿宋_GB2312"/>
          <w:color w:val="000000"/>
          <w:sz w:val="32"/>
          <w:szCs w:val="32"/>
          <w:lang w:val="en-US" w:eastAsia="zh-CN"/>
        </w:rPr>
        <w:t>10</w:t>
      </w:r>
      <w:r>
        <w:rPr>
          <w:rFonts w:ascii="仿宋_GB2312" w:hAnsi="仿宋" w:eastAsia="仿宋_GB2312"/>
          <w:color w:val="000000"/>
          <w:sz w:val="32"/>
          <w:szCs w:val="32"/>
        </w:rPr>
        <w:t>日</w:t>
      </w:r>
    </w:p>
    <w:p>
      <w:pPr>
        <w:spacing w:line="560" w:lineRule="exact"/>
        <w:ind w:firstLine="640" w:firstLineChars="200"/>
        <w:jc w:val="both"/>
        <w:rPr>
          <w:rFonts w:ascii="仿宋_GB2312" w:hAnsi="黑体" w:eastAsia="仿宋_GB2312"/>
          <w:color w:val="333333"/>
          <w:sz w:val="32"/>
          <w:szCs w:val="32"/>
        </w:rPr>
      </w:pPr>
      <w:r>
        <w:rPr>
          <w:rFonts w:hint="eastAsia" w:ascii="仿宋_GB2312" w:hAnsi="黑体" w:eastAsia="仿宋_GB2312"/>
          <w:color w:val="333333"/>
          <w:sz w:val="32"/>
          <w:szCs w:val="32"/>
        </w:rPr>
        <w:t>任何单位和个人如对以上项目采购结果有异议，请在公告有效期内以书面形式与公告联系人联系。</w:t>
      </w:r>
    </w:p>
    <w:p>
      <w:pPr>
        <w:spacing w:line="560" w:lineRule="exact"/>
        <w:ind w:firstLine="640" w:firstLineChars="200"/>
        <w:jc w:val="both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六</w:t>
      </w:r>
      <w:r>
        <w:rPr>
          <w:rFonts w:hint="eastAsia" w:ascii="黑体" w:hAnsi="黑体" w:eastAsia="黑体"/>
          <w:sz w:val="32"/>
          <w:szCs w:val="32"/>
        </w:rPr>
        <w:t>、凡对本次公示内容提出询问，请按以下方式联系：</w:t>
      </w:r>
    </w:p>
    <w:p>
      <w:pPr>
        <w:spacing w:line="560" w:lineRule="exact"/>
        <w:ind w:firstLine="640" w:firstLineChars="200"/>
        <w:jc w:val="both"/>
        <w:rPr>
          <w:rFonts w:ascii="仿宋_GB2312" w:hAnsi="黑体" w:eastAsia="仿宋_GB2312"/>
          <w:color w:val="333333"/>
          <w:sz w:val="32"/>
          <w:szCs w:val="32"/>
        </w:rPr>
      </w:pPr>
      <w:r>
        <w:rPr>
          <w:rFonts w:hint="eastAsia" w:ascii="仿宋_GB2312" w:hAnsi="黑体" w:eastAsia="仿宋_GB2312"/>
          <w:color w:val="333333"/>
          <w:sz w:val="32"/>
          <w:szCs w:val="32"/>
        </w:rPr>
        <w:t>公示联系人：</w:t>
      </w:r>
      <w:r>
        <w:rPr>
          <w:rFonts w:hint="eastAsia" w:ascii="仿宋_GB2312" w:hAnsi="黑体" w:eastAsia="仿宋_GB2312"/>
          <w:color w:val="333333"/>
          <w:sz w:val="32"/>
          <w:szCs w:val="32"/>
          <w:lang w:val="en-US" w:eastAsia="zh-CN"/>
        </w:rPr>
        <w:t>杨天午；邓月容</w:t>
      </w:r>
      <w:r>
        <w:rPr>
          <w:rFonts w:hint="eastAsia" w:ascii="仿宋_GB2312" w:hAnsi="黑体" w:eastAsia="仿宋_GB2312"/>
          <w:color w:val="333333"/>
          <w:sz w:val="32"/>
          <w:szCs w:val="32"/>
        </w:rPr>
        <w:t xml:space="preserve">  </w:t>
      </w:r>
      <w:r>
        <w:rPr>
          <w:rFonts w:ascii="仿宋_GB2312" w:hAnsi="黑体" w:eastAsia="仿宋_GB2312"/>
          <w:color w:val="333333"/>
          <w:sz w:val="32"/>
          <w:szCs w:val="32"/>
        </w:rPr>
        <w:t xml:space="preserve">    </w:t>
      </w:r>
    </w:p>
    <w:p>
      <w:pPr>
        <w:spacing w:line="560" w:lineRule="exact"/>
        <w:ind w:firstLine="640" w:firstLineChars="200"/>
        <w:jc w:val="left"/>
        <w:rPr>
          <w:rFonts w:hint="eastAsia" w:ascii="仿宋_GB2312" w:hAnsi="黑体" w:eastAsia="仿宋_GB2312"/>
          <w:color w:val="333333"/>
          <w:sz w:val="32"/>
          <w:szCs w:val="32"/>
          <w:lang w:val="en-US" w:eastAsia="zh-CN"/>
        </w:rPr>
      </w:pPr>
      <w:r>
        <w:rPr>
          <w:rFonts w:ascii="仿宋_GB2312" w:hAnsi="黑体" w:eastAsia="仿宋_GB2312"/>
          <w:color w:val="333333"/>
          <w:sz w:val="32"/>
          <w:szCs w:val="32"/>
        </w:rPr>
        <w:t>联系</w:t>
      </w:r>
      <w:r>
        <w:rPr>
          <w:rFonts w:hint="eastAsia" w:ascii="仿宋_GB2312" w:hAnsi="黑体" w:eastAsia="仿宋_GB2312"/>
          <w:color w:val="333333"/>
          <w:sz w:val="32"/>
          <w:szCs w:val="32"/>
          <w:lang w:val="en-US" w:eastAsia="zh-CN"/>
        </w:rPr>
        <w:t>电话：0731-84405187；</w:t>
      </w:r>
      <w:r>
        <w:rPr>
          <w:rFonts w:hint="eastAsia" w:ascii="仿宋" w:hAnsi="仿宋" w:eastAsia="仿宋" w:cs="仿宋"/>
          <w:sz w:val="32"/>
          <w:szCs w:val="32"/>
        </w:rPr>
        <w:t>0731-84405126</w:t>
      </w:r>
    </w:p>
    <w:p>
      <w:pPr>
        <w:spacing w:line="560" w:lineRule="exact"/>
        <w:ind w:left="2160" w:leftChars="900" w:firstLine="0" w:firstLineChars="0"/>
        <w:jc w:val="left"/>
        <w:rPr>
          <w:rFonts w:hint="default" w:ascii="仿宋_GB2312" w:hAnsi="黑体" w:eastAsia="宋体"/>
          <w:color w:val="333333"/>
          <w:sz w:val="32"/>
          <w:szCs w:val="32"/>
          <w:lang w:val="en-US" w:eastAsia="zh-CN"/>
        </w:rPr>
      </w:pPr>
      <w:r>
        <w:fldChar w:fldCharType="begin"/>
      </w:r>
      <w:r>
        <w:instrText xml:space="preserve"> HYPERLINK "mailto:XX@hun.picc.com.cn" </w:instrText>
      </w:r>
      <w:r>
        <w:fldChar w:fldCharType="separate"/>
      </w:r>
      <w:r>
        <w:rPr>
          <w:rFonts w:hint="eastAsia" w:hAnsi="黑体"/>
          <w:color w:val="333333"/>
          <w:sz w:val="32"/>
          <w:szCs w:val="32"/>
          <w:lang w:val="en-US" w:eastAsia="zh-CN"/>
        </w:rPr>
        <w:t>yangtianwu@</w:t>
      </w:r>
      <w:r>
        <w:rPr>
          <w:rFonts w:hAnsi="黑体"/>
          <w:color w:val="333333"/>
          <w:sz w:val="32"/>
          <w:szCs w:val="32"/>
        </w:rPr>
        <w:fldChar w:fldCharType="end"/>
      </w:r>
      <w:r>
        <w:rPr>
          <w:rFonts w:hint="eastAsia" w:hAnsi="黑体"/>
          <w:color w:val="333333"/>
          <w:sz w:val="32"/>
          <w:szCs w:val="32"/>
          <w:lang w:val="en-US" w:eastAsia="zh-CN"/>
        </w:rPr>
        <w:t>hun.picc.com.cn；dengyuerong@hun.picc.com.cn</w:t>
      </w:r>
    </w:p>
    <w:p>
      <w:pPr>
        <w:spacing w:line="500" w:lineRule="exact"/>
        <w:ind w:firstLine="640" w:firstLineChars="200"/>
        <w:jc w:val="both"/>
        <w:rPr>
          <w:rFonts w:ascii="仿宋_GB2312" w:hAnsi="黑体" w:eastAsia="仿宋_GB2312"/>
          <w:color w:val="333333"/>
          <w:sz w:val="32"/>
          <w:szCs w:val="32"/>
        </w:rPr>
      </w:pPr>
      <w:r>
        <w:rPr>
          <w:rFonts w:hint="eastAsia" w:ascii="仿宋_GB2312" w:hAnsi="黑体" w:eastAsia="仿宋_GB2312"/>
          <w:color w:val="333333"/>
          <w:sz w:val="32"/>
          <w:szCs w:val="32"/>
        </w:rPr>
        <w:t>特此公告</w:t>
      </w:r>
    </w:p>
    <w:p>
      <w:pPr>
        <w:spacing w:line="500" w:lineRule="exact"/>
        <w:jc w:val="both"/>
        <w:rPr>
          <w:rFonts w:ascii="仿宋_GB2312" w:hAnsi="黑体" w:eastAsia="仿宋_GB2312"/>
          <w:color w:val="333333"/>
          <w:sz w:val="32"/>
          <w:szCs w:val="32"/>
        </w:rPr>
      </w:pPr>
    </w:p>
    <w:p>
      <w:pPr>
        <w:spacing w:line="500" w:lineRule="exact"/>
        <w:jc w:val="both"/>
        <w:rPr>
          <w:rFonts w:ascii="仿宋_GB2312" w:hAnsi="黑体" w:eastAsia="仿宋_GB2312"/>
          <w:color w:val="333333"/>
          <w:sz w:val="32"/>
          <w:szCs w:val="32"/>
        </w:rPr>
      </w:pPr>
      <w:r>
        <w:rPr>
          <w:rFonts w:hint="eastAsia" w:ascii="仿宋_GB2312" w:hAnsi="黑体" w:eastAsia="仿宋_GB2312"/>
          <w:color w:val="333333"/>
          <w:sz w:val="32"/>
          <w:szCs w:val="32"/>
        </w:rPr>
        <w:t xml:space="preserve"> </w:t>
      </w:r>
      <w:r>
        <w:rPr>
          <w:rFonts w:ascii="仿宋_GB2312" w:hAnsi="黑体" w:eastAsia="仿宋_GB2312"/>
          <w:color w:val="333333"/>
          <w:sz w:val="32"/>
          <w:szCs w:val="32"/>
        </w:rPr>
        <w:t xml:space="preserve">    </w:t>
      </w:r>
    </w:p>
    <w:p>
      <w:pPr>
        <w:spacing w:line="500" w:lineRule="exact"/>
        <w:ind w:firstLine="1280" w:firstLineChars="400"/>
        <w:jc w:val="both"/>
        <w:rPr>
          <w:rFonts w:ascii="仿宋_GB2312" w:hAnsi="黑体" w:eastAsia="仿宋_GB2312"/>
          <w:color w:val="333333"/>
          <w:sz w:val="32"/>
          <w:szCs w:val="32"/>
        </w:rPr>
      </w:pPr>
      <w:r>
        <w:rPr>
          <w:rFonts w:hint="eastAsia" w:ascii="仿宋_GB2312" w:hAnsi="黑体" w:eastAsia="仿宋_GB2312"/>
          <w:color w:val="333333"/>
          <w:sz w:val="32"/>
          <w:szCs w:val="32"/>
        </w:rPr>
        <w:t>中国人民财产保险股份有限公司</w:t>
      </w:r>
      <w:r>
        <w:rPr>
          <w:rFonts w:hint="eastAsia" w:ascii="仿宋_GB2312" w:hAnsi="黑体" w:eastAsia="仿宋_GB2312"/>
          <w:color w:val="333333"/>
          <w:sz w:val="32"/>
          <w:szCs w:val="32"/>
          <w:lang w:val="en-US" w:eastAsia="zh-CN"/>
        </w:rPr>
        <w:t>湖南省</w:t>
      </w:r>
      <w:r>
        <w:rPr>
          <w:rFonts w:hint="eastAsia" w:ascii="仿宋_GB2312" w:hAnsi="黑体" w:eastAsia="仿宋_GB2312"/>
          <w:color w:val="333333"/>
          <w:sz w:val="32"/>
          <w:szCs w:val="32"/>
        </w:rPr>
        <w:t>分公司</w:t>
      </w:r>
    </w:p>
    <w:p>
      <w:pPr>
        <w:spacing w:line="500" w:lineRule="exact"/>
        <w:ind w:right="1083" w:firstLine="3520" w:firstLineChars="1100"/>
        <w:jc w:val="both"/>
        <w:rPr>
          <w:rFonts w:ascii="仿宋_GB2312" w:hAnsi="黑体" w:eastAsia="仿宋_GB2312"/>
          <w:color w:val="333333"/>
          <w:sz w:val="32"/>
          <w:szCs w:val="32"/>
        </w:rPr>
      </w:pPr>
      <w:r>
        <w:rPr>
          <w:rFonts w:hint="eastAsia" w:ascii="仿宋_GB2312" w:hAnsi="黑体" w:eastAsia="仿宋_GB2312"/>
          <w:color w:val="333333"/>
          <w:sz w:val="32"/>
          <w:szCs w:val="32"/>
          <w:lang w:val="en-US" w:eastAsia="zh-CN"/>
        </w:rPr>
        <w:t>2026</w:t>
      </w:r>
      <w:r>
        <w:rPr>
          <w:rFonts w:hint="eastAsia" w:ascii="仿宋_GB2312" w:hAnsi="黑体" w:eastAsia="仿宋_GB2312"/>
          <w:color w:val="333333"/>
          <w:sz w:val="32"/>
          <w:szCs w:val="32"/>
        </w:rPr>
        <w:t>年</w:t>
      </w:r>
      <w:r>
        <w:rPr>
          <w:rFonts w:hint="eastAsia" w:ascii="仿宋_GB2312" w:hAnsi="黑体" w:eastAsia="仿宋_GB2312"/>
          <w:color w:val="333333"/>
          <w:sz w:val="32"/>
          <w:szCs w:val="32"/>
          <w:lang w:val="en-US" w:eastAsia="zh-CN"/>
        </w:rPr>
        <w:t>6</w:t>
      </w:r>
      <w:r>
        <w:rPr>
          <w:rFonts w:hint="eastAsia" w:ascii="仿宋_GB2312" w:hAnsi="黑体" w:eastAsia="仿宋_GB2312"/>
          <w:color w:val="333333"/>
          <w:sz w:val="32"/>
          <w:szCs w:val="32"/>
        </w:rPr>
        <w:t>月</w:t>
      </w:r>
      <w:r>
        <w:rPr>
          <w:rFonts w:hint="eastAsia" w:ascii="仿宋_GB2312" w:hAnsi="黑体" w:eastAsia="仿宋_GB2312"/>
          <w:color w:val="333333"/>
          <w:sz w:val="32"/>
          <w:szCs w:val="32"/>
          <w:lang w:val="en-US" w:eastAsia="zh-CN"/>
        </w:rPr>
        <w:t>5</w:t>
      </w:r>
      <w:r>
        <w:rPr>
          <w:rFonts w:hint="eastAsia" w:ascii="仿宋_GB2312" w:hAnsi="黑体" w:eastAsia="仿宋_GB2312"/>
          <w:color w:val="333333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邓月容" w:date="2023-11-16T17:27:00Z" w:initials="邓月容">
    <w:p w14:paraId="124F404E">
      <w:pPr>
        <w:pStyle w:val="2"/>
        <w:rPr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</w:t>
      </w:r>
      <w:r>
        <w:rPr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采用</w:t>
      </w:r>
      <w:r>
        <w:rPr>
          <w:rFonts w:hint="eastAsia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非招标采购方式</w:t>
      </w:r>
      <w:r>
        <w:rPr>
          <w:rFonts w:hint="eastAsia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的，</w:t>
      </w:r>
      <w:r>
        <w:rPr>
          <w:rFonts w:hint="eastAsia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达到本单位“三重一大”标准的项目，</w:t>
      </w:r>
      <w:r>
        <w:rPr>
          <w:rFonts w:hint="eastAsia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采购结果获批后3个工作日内由需求（归口）部门公告中选结果，并向成交供应商发放中选结果通知书（加盖单位公章）</w:t>
      </w:r>
      <w:r>
        <w:rPr>
          <w:rFonts w:hint="eastAsia"/>
          <w:color w:val="000000" w:themeColor="text1"/>
          <w:sz w:val="32"/>
          <w:szCs w:val="32"/>
          <w:highlight w:val="yellow"/>
          <w14:textFill>
            <w14:solidFill>
              <w14:schemeClr w14:val="tx1"/>
            </w14:solidFill>
          </w14:textFill>
        </w:rPr>
        <w:t>（1</w:t>
      </w:r>
      <w:r>
        <w:rPr>
          <w:color w:val="000000" w:themeColor="text1"/>
          <w:sz w:val="32"/>
          <w:szCs w:val="32"/>
          <w:highlight w:val="yellow"/>
          <w14:textFill>
            <w14:solidFill>
              <w14:schemeClr w14:val="tx1"/>
            </w14:solidFill>
          </w14:textFill>
        </w:rPr>
        <w:t>.</w:t>
      </w:r>
      <w:r>
        <w:rPr>
          <w:rFonts w:hint="eastAsia"/>
          <w:color w:val="000000" w:themeColor="text1"/>
          <w:sz w:val="32"/>
          <w:szCs w:val="32"/>
          <w:highlight w:val="yellow"/>
          <w14:textFill>
            <w14:solidFill>
              <w14:schemeClr w14:val="tx1"/>
            </w14:solidFill>
          </w14:textFill>
        </w:rPr>
        <w:t>中选通知书是不管是否达到“三重一大”均需要发放；2</w:t>
      </w:r>
      <w:r>
        <w:rPr>
          <w:color w:val="000000" w:themeColor="text1"/>
          <w:sz w:val="32"/>
          <w:szCs w:val="32"/>
          <w:highlight w:val="yellow"/>
          <w14:textFill>
            <w14:solidFill>
              <w14:schemeClr w14:val="tx1"/>
            </w14:solidFill>
          </w14:textFill>
        </w:rPr>
        <w:t>.单一来源方式及直接邀请供应商无论金额大小都属于</w:t>
      </w:r>
      <w:r>
        <w:rPr>
          <w:rFonts w:hint="eastAsia"/>
          <w:color w:val="000000" w:themeColor="text1"/>
          <w:sz w:val="32"/>
          <w:szCs w:val="32"/>
          <w:highlight w:val="yellow"/>
          <w14:textFill>
            <w14:solidFill>
              <w14:schemeClr w14:val="tx1"/>
            </w14:solidFill>
          </w14:textFill>
        </w:rPr>
        <w:t>“三重一大”项目，均需要公告结果）</w:t>
      </w:r>
    </w:p>
    <w:p w14:paraId="6AAA07AB">
      <w:pPr>
        <w:pStyle w:val="2"/>
        <w:ind w:firstLine="645"/>
        <w:rPr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其中</w:t>
      </w:r>
      <w:r>
        <w:rPr>
          <w:rFonts w:hint="eastAsia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拟定服务厂商为集团各级绝对控股的关联企业的，在公司内网公告结果即可</w:t>
      </w:r>
    </w:p>
  </w:comment>
  <w:comment w:id="1" w:author="邓月容" w:date="2023-11-14T11:08:00Z" w:initials="邓月容">
    <w:p w14:paraId="672828E9">
      <w:pPr>
        <w:pStyle w:val="2"/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508885" cy="1791970"/>
            <wp:effectExtent l="0" t="0" r="5715" b="17780"/>
            <wp:docPr id="3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56"/>
                    <pic:cNvPicPr>
                      <a:picLocks noChangeAspect="1"/>
                    </pic:cNvPicPr>
                  </pic:nvPicPr>
                  <pic:blipFill>
                    <a:blip r:embed="rId1"/>
                    <a:stretch>
                      <a:fillRect/>
                    </a:stretch>
                  </pic:blipFill>
                  <pic:spPr>
                    <a:xfrm>
                      <a:off x="0" y="0"/>
                      <a:ext cx="2508885" cy="17919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6AAA07AB" w15:done="0"/>
  <w15:commentEx w15:paraId="672828E9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邓月容">
    <w15:presenceInfo w15:providerId="AD" w15:userId="S-1-5-21-4183895605-1912095166-436771656-12505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E8F"/>
    <w:rsid w:val="0001187A"/>
    <w:rsid w:val="00055ACE"/>
    <w:rsid w:val="000A16F4"/>
    <w:rsid w:val="000D25D7"/>
    <w:rsid w:val="000E2744"/>
    <w:rsid w:val="0014060C"/>
    <w:rsid w:val="00161B08"/>
    <w:rsid w:val="0016218B"/>
    <w:rsid w:val="001730FA"/>
    <w:rsid w:val="00174F9E"/>
    <w:rsid w:val="00183104"/>
    <w:rsid w:val="0021003A"/>
    <w:rsid w:val="002118B5"/>
    <w:rsid w:val="00257AE2"/>
    <w:rsid w:val="00296A56"/>
    <w:rsid w:val="002A1DFE"/>
    <w:rsid w:val="002F3F25"/>
    <w:rsid w:val="00343C4C"/>
    <w:rsid w:val="00367F7F"/>
    <w:rsid w:val="00381983"/>
    <w:rsid w:val="003B3764"/>
    <w:rsid w:val="003C06A0"/>
    <w:rsid w:val="003F7107"/>
    <w:rsid w:val="004014C1"/>
    <w:rsid w:val="0041101C"/>
    <w:rsid w:val="00454B89"/>
    <w:rsid w:val="00463EAA"/>
    <w:rsid w:val="004766F0"/>
    <w:rsid w:val="00492DD6"/>
    <w:rsid w:val="004E1CB3"/>
    <w:rsid w:val="004E212C"/>
    <w:rsid w:val="005247F3"/>
    <w:rsid w:val="00531E0B"/>
    <w:rsid w:val="00543B43"/>
    <w:rsid w:val="00571B93"/>
    <w:rsid w:val="00586277"/>
    <w:rsid w:val="005C2554"/>
    <w:rsid w:val="005C5A97"/>
    <w:rsid w:val="005D0A5A"/>
    <w:rsid w:val="005E69DA"/>
    <w:rsid w:val="006022E0"/>
    <w:rsid w:val="00634D82"/>
    <w:rsid w:val="00635D4A"/>
    <w:rsid w:val="0065756C"/>
    <w:rsid w:val="00682E8F"/>
    <w:rsid w:val="006D0883"/>
    <w:rsid w:val="006D1919"/>
    <w:rsid w:val="00705536"/>
    <w:rsid w:val="007110CD"/>
    <w:rsid w:val="00712B1C"/>
    <w:rsid w:val="0071710E"/>
    <w:rsid w:val="007229FB"/>
    <w:rsid w:val="00730D6C"/>
    <w:rsid w:val="0077566F"/>
    <w:rsid w:val="00780F8E"/>
    <w:rsid w:val="007832FA"/>
    <w:rsid w:val="00787CDB"/>
    <w:rsid w:val="008C1096"/>
    <w:rsid w:val="008C44A6"/>
    <w:rsid w:val="008F2206"/>
    <w:rsid w:val="00904A22"/>
    <w:rsid w:val="00907C43"/>
    <w:rsid w:val="0091013C"/>
    <w:rsid w:val="009312B6"/>
    <w:rsid w:val="00943F2C"/>
    <w:rsid w:val="00945E42"/>
    <w:rsid w:val="009A183D"/>
    <w:rsid w:val="00A20BD4"/>
    <w:rsid w:val="00A34B66"/>
    <w:rsid w:val="00A34FE1"/>
    <w:rsid w:val="00A42792"/>
    <w:rsid w:val="00A45382"/>
    <w:rsid w:val="00A55B5F"/>
    <w:rsid w:val="00A91717"/>
    <w:rsid w:val="00AA1CFA"/>
    <w:rsid w:val="00AA25E3"/>
    <w:rsid w:val="00AC276C"/>
    <w:rsid w:val="00B178E6"/>
    <w:rsid w:val="00B30901"/>
    <w:rsid w:val="00B32FD6"/>
    <w:rsid w:val="00B92680"/>
    <w:rsid w:val="00BA28FD"/>
    <w:rsid w:val="00BA2EC8"/>
    <w:rsid w:val="00BC06F6"/>
    <w:rsid w:val="00BD01C8"/>
    <w:rsid w:val="00BF3359"/>
    <w:rsid w:val="00C01DD6"/>
    <w:rsid w:val="00C41B20"/>
    <w:rsid w:val="00C7160C"/>
    <w:rsid w:val="00C82AA3"/>
    <w:rsid w:val="00CB00D9"/>
    <w:rsid w:val="00CC279B"/>
    <w:rsid w:val="00CF0D49"/>
    <w:rsid w:val="00CF2AF0"/>
    <w:rsid w:val="00CF4605"/>
    <w:rsid w:val="00CF463E"/>
    <w:rsid w:val="00D83B41"/>
    <w:rsid w:val="00DA20FC"/>
    <w:rsid w:val="00DC141C"/>
    <w:rsid w:val="00DD1976"/>
    <w:rsid w:val="00DE1B1C"/>
    <w:rsid w:val="00DE4F0E"/>
    <w:rsid w:val="00E27D95"/>
    <w:rsid w:val="00E572DC"/>
    <w:rsid w:val="00E63700"/>
    <w:rsid w:val="00EC7FD1"/>
    <w:rsid w:val="00F005C4"/>
    <w:rsid w:val="00F01CDF"/>
    <w:rsid w:val="00F16ADD"/>
    <w:rsid w:val="00F64343"/>
    <w:rsid w:val="00FC379A"/>
    <w:rsid w:val="00FD127A"/>
    <w:rsid w:val="00FE2C02"/>
    <w:rsid w:val="043610C4"/>
    <w:rsid w:val="233B21E5"/>
    <w:rsid w:val="40680438"/>
    <w:rsid w:val="44991383"/>
    <w:rsid w:val="590D2B26"/>
    <w:rsid w:val="6AD63C7B"/>
    <w:rsid w:val="6CD91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kern w:val="0"/>
      <w:sz w:val="24"/>
      <w:szCs w:val="24"/>
      <w:lang w:val="en-US" w:eastAsia="zh-CN" w:bidi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6"/>
    <w:semiHidden/>
    <w:unhideWhenUsed/>
    <w:qFormat/>
    <w:uiPriority w:val="99"/>
  </w:style>
  <w:style w:type="paragraph" w:styleId="3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5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spacing w:before="100" w:beforeAutospacing="1" w:after="100" w:afterAutospacing="1"/>
    </w:pPr>
  </w:style>
  <w:style w:type="paragraph" w:styleId="7">
    <w:name w:val="annotation subject"/>
    <w:basedOn w:val="2"/>
    <w:next w:val="2"/>
    <w:link w:val="17"/>
    <w:semiHidden/>
    <w:unhideWhenUsed/>
    <w:qFormat/>
    <w:uiPriority w:val="99"/>
    <w:rPr>
      <w:b/>
      <w:bCs/>
    </w:rPr>
  </w:style>
  <w:style w:type="table" w:styleId="9">
    <w:name w:val="Table Grid"/>
    <w:basedOn w:val="8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Strong"/>
    <w:basedOn w:val="10"/>
    <w:qFormat/>
    <w:uiPriority w:val="22"/>
    <w:rPr>
      <w:b/>
      <w:bCs/>
    </w:rPr>
  </w:style>
  <w:style w:type="character" w:styleId="12">
    <w:name w:val="Hyperlink"/>
    <w:basedOn w:val="10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3">
    <w:name w:val="annotation reference"/>
    <w:basedOn w:val="10"/>
    <w:semiHidden/>
    <w:unhideWhenUsed/>
    <w:qFormat/>
    <w:uiPriority w:val="99"/>
    <w:rPr>
      <w:sz w:val="21"/>
      <w:szCs w:val="21"/>
    </w:rPr>
  </w:style>
  <w:style w:type="character" w:customStyle="1" w:styleId="14">
    <w:name w:val="页眉 Char"/>
    <w:basedOn w:val="10"/>
    <w:link w:val="5"/>
    <w:qFormat/>
    <w:uiPriority w:val="99"/>
    <w:rPr>
      <w:rFonts w:ascii="宋体" w:hAnsi="宋体" w:eastAsia="宋体" w:cs="宋体"/>
      <w:kern w:val="0"/>
      <w:sz w:val="18"/>
      <w:szCs w:val="18"/>
    </w:rPr>
  </w:style>
  <w:style w:type="character" w:customStyle="1" w:styleId="15">
    <w:name w:val="页脚 Char"/>
    <w:basedOn w:val="10"/>
    <w:link w:val="4"/>
    <w:qFormat/>
    <w:uiPriority w:val="99"/>
    <w:rPr>
      <w:rFonts w:ascii="宋体" w:hAnsi="宋体" w:eastAsia="宋体" w:cs="宋体"/>
      <w:kern w:val="0"/>
      <w:sz w:val="18"/>
      <w:szCs w:val="18"/>
    </w:rPr>
  </w:style>
  <w:style w:type="character" w:customStyle="1" w:styleId="16">
    <w:name w:val="批注文字 Char"/>
    <w:basedOn w:val="10"/>
    <w:link w:val="2"/>
    <w:semiHidden/>
    <w:qFormat/>
    <w:uiPriority w:val="99"/>
    <w:rPr>
      <w:rFonts w:ascii="宋体" w:hAnsi="宋体" w:eastAsia="宋体" w:cs="宋体"/>
      <w:kern w:val="0"/>
      <w:sz w:val="24"/>
      <w:szCs w:val="24"/>
    </w:rPr>
  </w:style>
  <w:style w:type="character" w:customStyle="1" w:styleId="17">
    <w:name w:val="批注主题 Char"/>
    <w:basedOn w:val="16"/>
    <w:link w:val="7"/>
    <w:semiHidden/>
    <w:qFormat/>
    <w:uiPriority w:val="99"/>
    <w:rPr>
      <w:rFonts w:ascii="宋体" w:hAnsi="宋体" w:eastAsia="宋体" w:cs="宋体"/>
      <w:b/>
      <w:bCs/>
      <w:kern w:val="0"/>
      <w:sz w:val="24"/>
      <w:szCs w:val="24"/>
    </w:rPr>
  </w:style>
  <w:style w:type="character" w:customStyle="1" w:styleId="18">
    <w:name w:val="批注框文本 Char"/>
    <w:basedOn w:val="10"/>
    <w:link w:val="3"/>
    <w:semiHidden/>
    <w:qFormat/>
    <w:uiPriority w:val="99"/>
    <w:rPr>
      <w:rFonts w:ascii="宋体" w:hAnsi="宋体" w:eastAsia="宋体" w:cs="宋体"/>
      <w:kern w:val="0"/>
      <w:sz w:val="18"/>
      <w:szCs w:val="18"/>
    </w:rPr>
  </w:style>
  <w:style w:type="paragraph" w:customStyle="1" w:styleId="19">
    <w:name w:val="Revision"/>
    <w:hidden/>
    <w:semiHidden/>
    <w:qFormat/>
    <w:uiPriority w:val="99"/>
    <w:rPr>
      <w:rFonts w:ascii="宋体" w:hAnsi="宋体" w:eastAsia="宋体" w:cs="宋体"/>
      <w:kern w:val="0"/>
      <w:sz w:val="24"/>
      <w:szCs w:val="24"/>
      <w:lang w:val="en-US" w:eastAsia="zh-CN" w:bidi="ar-SA"/>
    </w:rPr>
  </w:style>
</w:styles>
</file>

<file path=word/_rels/comments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document.xml.rels><?xml version="1.0" encoding="UTF-8" standalone="yes"?>
<Relationships xmlns="http://schemas.openxmlformats.org/package/2006/relationships"><Relationship Id="rId7" Type="http://schemas.microsoft.com/office/2011/relationships/people" Target="people.xml"/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1</Pages>
  <Words>76</Words>
  <Characters>438</Characters>
  <Lines>3</Lines>
  <Paragraphs>1</Paragraphs>
  <TotalTime>9</TotalTime>
  <ScaleCrop>false</ScaleCrop>
  <LinksUpToDate>false</LinksUpToDate>
  <CharactersWithSpaces>513</CharactersWithSpaces>
  <Application>WPS Office_11.8.2.12118_F1E327BC-269C-435d-A152-05C5408002CA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2019-03-01T02:03:00Z</dcterms:created>
  <dc:creator>邓月容</dc:creator>
  <cp:lastModifiedBy>杨天午</cp:lastModifiedBy>
  <cp:lastPrinted>2020-06-19T09:39:00Z</cp:lastPrinted>
  <dcterms:modified xsi:type="dcterms:W3CDTF">2026-06-05T09:41:57Z</dcterms:modified>
  <cp:revision>72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2052-11.8.2.12118</vt:lpwstr>
  </property>
  <property fmtid="{D5CDD505-2E9C-101B-9397-08002B2CF9AE}" pid="3" name="ICV">
    <vt:lpwstr>926877E848344101BDA6DD28DAD6AFCC</vt:lpwstr>
  </property>
</Properties>
</file>