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5831E">
      <w:pPr>
        <w:spacing w:line="360" w:lineRule="auto"/>
        <w:jc w:val="right"/>
        <w:rPr>
          <w:rFonts w:ascii="仿宋_GB2312" w:hAnsi="宋体" w:eastAsia="仿宋_GB2312"/>
          <w:b/>
          <w:color w:val="auto"/>
          <w:sz w:val="28"/>
          <w:szCs w:val="28"/>
        </w:rPr>
      </w:pPr>
    </w:p>
    <w:p w14:paraId="18FD4DAF">
      <w:pPr>
        <w:jc w:val="center"/>
        <w:rPr>
          <w:rFonts w:hint="eastAsia" w:ascii="仿宋_GB2312" w:hAnsi="仿宋_GB2312" w:eastAsia="仿宋_GB2312" w:cs="仿宋_GB2312"/>
          <w:b/>
          <w:color w:val="auto"/>
          <w:sz w:val="36"/>
          <w:szCs w:val="36"/>
          <w:lang w:eastAsia="zh-CN"/>
        </w:rPr>
      </w:pPr>
      <w:r>
        <w:rPr>
          <w:rFonts w:hint="eastAsia" w:ascii="仿宋_GB2312" w:hAnsi="仿宋_GB2312" w:eastAsia="仿宋_GB2312" w:cs="仿宋_GB2312"/>
          <w:b/>
          <w:color w:val="auto"/>
          <w:sz w:val="36"/>
          <w:szCs w:val="36"/>
          <w:lang w:eastAsia="zh-CN"/>
        </w:rPr>
        <w:t>人保财险四川省凉山分公司车商业务部西昌城区部分橱窗</w:t>
      </w:r>
    </w:p>
    <w:p w14:paraId="47414B57">
      <w:pPr>
        <w:jc w:val="center"/>
        <w:rPr>
          <w:rFonts w:ascii="仿宋_GB2312" w:eastAsia="仿宋_GB2312"/>
          <w:color w:val="auto"/>
          <w:sz w:val="72"/>
          <w:szCs w:val="72"/>
        </w:rPr>
      </w:pPr>
      <w:r>
        <w:rPr>
          <w:rFonts w:hint="eastAsia" w:ascii="仿宋_GB2312" w:hAnsi="仿宋_GB2312" w:eastAsia="仿宋_GB2312" w:cs="仿宋_GB2312"/>
          <w:b/>
          <w:color w:val="auto"/>
          <w:sz w:val="36"/>
          <w:szCs w:val="36"/>
          <w:lang w:eastAsia="zh-CN"/>
        </w:rPr>
        <w:t>招聘栏车险宣传采购项目</w:t>
      </w:r>
    </w:p>
    <w:p w14:paraId="64AE9DCE">
      <w:pPr>
        <w:jc w:val="center"/>
        <w:rPr>
          <w:rFonts w:ascii="仿宋_GB2312" w:eastAsia="仿宋_GB2312"/>
          <w:color w:val="auto"/>
          <w:sz w:val="72"/>
          <w:szCs w:val="72"/>
        </w:rPr>
      </w:pPr>
      <w:r>
        <w:rPr>
          <w:rFonts w:hint="eastAsia" w:ascii="仿宋_GB2312" w:eastAsia="仿宋_GB2312"/>
          <w:color w:val="auto"/>
          <w:sz w:val="72"/>
          <w:szCs w:val="72"/>
        </w:rPr>
        <w:t>比</w:t>
      </w:r>
    </w:p>
    <w:p w14:paraId="2BA76DD2">
      <w:pPr>
        <w:pStyle w:val="2"/>
        <w:rPr>
          <w:color w:val="auto"/>
        </w:rPr>
      </w:pPr>
    </w:p>
    <w:p w14:paraId="1C3BF81E">
      <w:pPr>
        <w:jc w:val="center"/>
        <w:rPr>
          <w:rFonts w:ascii="仿宋_GB2312" w:eastAsia="仿宋_GB2312"/>
          <w:color w:val="auto"/>
          <w:sz w:val="72"/>
          <w:szCs w:val="72"/>
        </w:rPr>
      </w:pPr>
      <w:r>
        <w:rPr>
          <w:rFonts w:hint="eastAsia" w:ascii="仿宋_GB2312" w:eastAsia="仿宋_GB2312"/>
          <w:color w:val="auto"/>
          <w:sz w:val="72"/>
          <w:szCs w:val="72"/>
        </w:rPr>
        <w:t>选</w:t>
      </w:r>
    </w:p>
    <w:p w14:paraId="41C28D2C">
      <w:pPr>
        <w:pStyle w:val="2"/>
        <w:rPr>
          <w:color w:val="auto"/>
        </w:rPr>
      </w:pPr>
    </w:p>
    <w:p w14:paraId="3190F00E">
      <w:pPr>
        <w:jc w:val="center"/>
        <w:rPr>
          <w:rFonts w:ascii="仿宋_GB2312" w:eastAsia="仿宋_GB2312"/>
          <w:color w:val="auto"/>
          <w:sz w:val="72"/>
          <w:szCs w:val="72"/>
        </w:rPr>
      </w:pPr>
      <w:r>
        <w:rPr>
          <w:rFonts w:hint="eastAsia" w:ascii="仿宋_GB2312" w:eastAsia="仿宋_GB2312"/>
          <w:color w:val="auto"/>
          <w:sz w:val="72"/>
          <w:szCs w:val="72"/>
        </w:rPr>
        <w:t>文</w:t>
      </w:r>
    </w:p>
    <w:p w14:paraId="11989F73">
      <w:pPr>
        <w:pStyle w:val="2"/>
        <w:rPr>
          <w:color w:val="auto"/>
        </w:rPr>
      </w:pPr>
    </w:p>
    <w:p w14:paraId="58DD2F51">
      <w:pPr>
        <w:jc w:val="center"/>
        <w:rPr>
          <w:rFonts w:ascii="仿宋_GB2312" w:eastAsia="仿宋_GB2312"/>
          <w:color w:val="auto"/>
          <w:sz w:val="72"/>
          <w:szCs w:val="72"/>
        </w:rPr>
      </w:pPr>
      <w:r>
        <w:rPr>
          <w:rFonts w:hint="eastAsia" w:ascii="仿宋_GB2312" w:eastAsia="仿宋_GB2312"/>
          <w:color w:val="auto"/>
          <w:sz w:val="72"/>
          <w:szCs w:val="72"/>
        </w:rPr>
        <w:t>件</w:t>
      </w:r>
    </w:p>
    <w:p w14:paraId="04963ACB">
      <w:pPr>
        <w:pStyle w:val="2"/>
        <w:rPr>
          <w:color w:val="auto"/>
        </w:rPr>
      </w:pPr>
    </w:p>
    <w:p w14:paraId="63343F11">
      <w:pPr>
        <w:jc w:val="center"/>
        <w:rPr>
          <w:rFonts w:ascii="仿宋_GB2312" w:hAnsi="宋体" w:eastAsia="仿宋_GB2312"/>
          <w:color w:val="auto"/>
          <w:sz w:val="28"/>
          <w:szCs w:val="28"/>
        </w:rPr>
      </w:pPr>
    </w:p>
    <w:p w14:paraId="77CD371C">
      <w:pPr>
        <w:jc w:val="center"/>
        <w:rPr>
          <w:rFonts w:ascii="仿宋_GB2312" w:hAnsi="宋体" w:eastAsia="仿宋_GB2312"/>
          <w:color w:val="auto"/>
          <w:sz w:val="28"/>
          <w:szCs w:val="28"/>
        </w:rPr>
      </w:pPr>
    </w:p>
    <w:p w14:paraId="6DBD2394">
      <w:pPr>
        <w:pStyle w:val="22"/>
        <w:ind w:left="113"/>
        <w:jc w:val="center"/>
        <w:rPr>
          <w:rFonts w:ascii="仿宋_GB2312" w:hAnsi="宋体" w:eastAsia="仿宋_GB2312"/>
          <w:b/>
          <w:color w:val="auto"/>
          <w:sz w:val="28"/>
          <w:szCs w:val="28"/>
        </w:rPr>
      </w:pPr>
    </w:p>
    <w:p w14:paraId="60343208">
      <w:pPr>
        <w:pStyle w:val="22"/>
        <w:ind w:left="113"/>
        <w:jc w:val="center"/>
        <w:rPr>
          <w:rFonts w:ascii="仿宋_GB2312" w:hAnsi="宋体" w:eastAsia="仿宋_GB2312"/>
          <w:b/>
          <w:color w:val="auto"/>
          <w:sz w:val="28"/>
          <w:szCs w:val="28"/>
        </w:rPr>
      </w:pPr>
    </w:p>
    <w:p w14:paraId="2ED879EA">
      <w:pPr>
        <w:pStyle w:val="22"/>
        <w:ind w:left="113"/>
        <w:jc w:val="center"/>
        <w:rPr>
          <w:rFonts w:ascii="仿宋_GB2312" w:hAnsi="宋体" w:eastAsia="仿宋_GB2312"/>
          <w:b/>
          <w:color w:val="auto"/>
          <w:sz w:val="28"/>
          <w:szCs w:val="28"/>
        </w:rPr>
      </w:pPr>
    </w:p>
    <w:p w14:paraId="4D166CE2">
      <w:pPr>
        <w:rPr>
          <w:color w:val="auto"/>
        </w:rPr>
      </w:pPr>
    </w:p>
    <w:p w14:paraId="7CD739E7">
      <w:pPr>
        <w:pStyle w:val="2"/>
        <w:rPr>
          <w:color w:val="auto"/>
        </w:rPr>
      </w:pPr>
    </w:p>
    <w:p w14:paraId="51BB4B33">
      <w:pPr>
        <w:pStyle w:val="2"/>
        <w:rPr>
          <w:color w:val="auto"/>
        </w:rPr>
      </w:pPr>
    </w:p>
    <w:p w14:paraId="2E870895">
      <w:pPr>
        <w:pStyle w:val="2"/>
        <w:rPr>
          <w:color w:val="auto"/>
        </w:rPr>
      </w:pPr>
    </w:p>
    <w:p w14:paraId="00D524AD">
      <w:pPr>
        <w:pStyle w:val="2"/>
        <w:rPr>
          <w:color w:val="auto"/>
        </w:rPr>
      </w:pPr>
    </w:p>
    <w:p w14:paraId="13A6103B">
      <w:pPr>
        <w:pStyle w:val="2"/>
        <w:rPr>
          <w:color w:val="auto"/>
        </w:rPr>
      </w:pPr>
    </w:p>
    <w:p w14:paraId="5D141842">
      <w:pPr>
        <w:pStyle w:val="2"/>
        <w:rPr>
          <w:color w:val="auto"/>
        </w:rPr>
      </w:pPr>
    </w:p>
    <w:p w14:paraId="457D2E82">
      <w:pPr>
        <w:pStyle w:val="22"/>
        <w:ind w:left="113"/>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04</w:t>
      </w:r>
      <w:r>
        <w:rPr>
          <w:rFonts w:hint="eastAsia" w:ascii="仿宋_GB2312" w:hAnsi="宋体" w:eastAsia="仿宋_GB2312"/>
          <w:b/>
          <w:color w:val="auto"/>
          <w:sz w:val="28"/>
          <w:szCs w:val="28"/>
        </w:rPr>
        <w:t>月</w:t>
      </w:r>
    </w:p>
    <w:p w14:paraId="1E170439">
      <w:pPr>
        <w:spacing w:line="360" w:lineRule="auto"/>
        <w:jc w:val="center"/>
        <w:rPr>
          <w:rFonts w:ascii="仿宋_GB2312" w:hAnsi="宋体" w:eastAsia="仿宋_GB2312"/>
          <w:b/>
          <w:color w:val="auto"/>
          <w:sz w:val="36"/>
          <w:szCs w:val="28"/>
        </w:rPr>
        <w:sectPr>
          <w:footerReference r:id="rId4" w:type="first"/>
          <w:footerReference r:id="rId3" w:type="even"/>
          <w:pgSz w:w="11906" w:h="16838"/>
          <w:pgMar w:top="1440" w:right="1134" w:bottom="1440" w:left="1134" w:header="851" w:footer="992" w:gutter="0"/>
          <w:cols w:space="720" w:num="1"/>
        </w:sectPr>
      </w:pPr>
    </w:p>
    <w:p w14:paraId="251DF0EB">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6B2496F2">
      <w:pPr>
        <w:pStyle w:val="28"/>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_Toc14858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_Toc14858 \h </w:instrText>
      </w:r>
      <w:r>
        <w:fldChar w:fldCharType="separate"/>
      </w:r>
      <w:r>
        <w:t>2</w:t>
      </w:r>
      <w:r>
        <w:fldChar w:fldCharType="end"/>
      </w:r>
      <w:r>
        <w:rPr>
          <w:rFonts w:hint="eastAsia" w:ascii="仿宋_GB2312" w:hAnsi="宋体" w:eastAsia="仿宋_GB2312"/>
          <w:bCs w:val="0"/>
          <w:color w:val="auto"/>
        </w:rPr>
        <w:fldChar w:fldCharType="end"/>
      </w:r>
    </w:p>
    <w:p w14:paraId="70A3263D">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_Toc5960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_Toc5960 \h </w:instrText>
      </w:r>
      <w:r>
        <w:fldChar w:fldCharType="separate"/>
      </w:r>
      <w:r>
        <w:t>2</w:t>
      </w:r>
      <w:r>
        <w:fldChar w:fldCharType="end"/>
      </w:r>
      <w:r>
        <w:rPr>
          <w:rFonts w:hint="eastAsia" w:ascii="仿宋_GB2312" w:hAnsi="宋体" w:eastAsia="仿宋_GB2312"/>
          <w:bCs w:val="0"/>
          <w:color w:val="auto"/>
        </w:rPr>
        <w:fldChar w:fldCharType="end"/>
      </w:r>
    </w:p>
    <w:p w14:paraId="094740A7">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_Toc19025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_Toc19025 \h </w:instrText>
      </w:r>
      <w:r>
        <w:fldChar w:fldCharType="separate"/>
      </w:r>
      <w:r>
        <w:t>2</w:t>
      </w:r>
      <w:r>
        <w:fldChar w:fldCharType="end"/>
      </w:r>
      <w:r>
        <w:rPr>
          <w:rFonts w:hint="eastAsia" w:ascii="仿宋_GB2312" w:hAnsi="宋体" w:eastAsia="仿宋_GB2312"/>
          <w:bCs w:val="0"/>
          <w:color w:val="auto"/>
        </w:rPr>
        <w:fldChar w:fldCharType="end"/>
      </w:r>
    </w:p>
    <w:p w14:paraId="1C44E45A">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_Toc30169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_Toc30169 \h </w:instrText>
      </w:r>
      <w:r>
        <w:fldChar w:fldCharType="separate"/>
      </w:r>
      <w:r>
        <w:t>3</w:t>
      </w:r>
      <w:r>
        <w:fldChar w:fldCharType="end"/>
      </w:r>
      <w:r>
        <w:rPr>
          <w:rFonts w:hint="eastAsia" w:ascii="仿宋_GB2312" w:hAnsi="宋体" w:eastAsia="仿宋_GB2312"/>
          <w:bCs w:val="0"/>
          <w:color w:val="auto"/>
        </w:rPr>
        <w:fldChar w:fldCharType="end"/>
      </w:r>
    </w:p>
    <w:p w14:paraId="22887787">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_Toc30345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_Toc30345 \h </w:instrText>
      </w:r>
      <w:r>
        <w:fldChar w:fldCharType="separate"/>
      </w:r>
      <w:r>
        <w:t>3</w:t>
      </w:r>
      <w:r>
        <w:fldChar w:fldCharType="end"/>
      </w:r>
      <w:r>
        <w:rPr>
          <w:rFonts w:hint="eastAsia" w:ascii="仿宋_GB2312" w:hAnsi="宋体" w:eastAsia="仿宋_GB2312"/>
          <w:bCs w:val="0"/>
          <w:color w:val="auto"/>
        </w:rPr>
        <w:fldChar w:fldCharType="end"/>
      </w:r>
    </w:p>
    <w:p w14:paraId="6B36202E">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_Toc14096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_Toc14096 \h </w:instrText>
      </w:r>
      <w:r>
        <w:fldChar w:fldCharType="separate"/>
      </w:r>
      <w:r>
        <w:t>4</w:t>
      </w:r>
      <w:r>
        <w:fldChar w:fldCharType="end"/>
      </w:r>
      <w:r>
        <w:rPr>
          <w:rFonts w:hint="eastAsia" w:ascii="仿宋_GB2312" w:hAnsi="宋体" w:eastAsia="仿宋_GB2312"/>
          <w:bCs w:val="0"/>
          <w:color w:val="auto"/>
        </w:rPr>
        <w:fldChar w:fldCharType="end"/>
      </w:r>
    </w:p>
    <w:p w14:paraId="20737C42">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_Toc2150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_Toc2150 \h </w:instrText>
      </w:r>
      <w:r>
        <w:fldChar w:fldCharType="separate"/>
      </w:r>
      <w:r>
        <w:t>4</w:t>
      </w:r>
      <w:r>
        <w:fldChar w:fldCharType="end"/>
      </w:r>
      <w:r>
        <w:rPr>
          <w:rFonts w:hint="eastAsia" w:ascii="仿宋_GB2312" w:hAnsi="宋体" w:eastAsia="仿宋_GB2312"/>
          <w:bCs w:val="0"/>
          <w:color w:val="auto"/>
        </w:rPr>
        <w:fldChar w:fldCharType="end"/>
      </w:r>
    </w:p>
    <w:p w14:paraId="6CED9759">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_Toc2961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_Toc2961 \h </w:instrText>
      </w:r>
      <w:r>
        <w:fldChar w:fldCharType="separate"/>
      </w:r>
      <w:r>
        <w:t>5</w:t>
      </w:r>
      <w:r>
        <w:fldChar w:fldCharType="end"/>
      </w:r>
      <w:r>
        <w:rPr>
          <w:rFonts w:hint="eastAsia" w:ascii="仿宋_GB2312" w:hAnsi="宋体" w:eastAsia="仿宋_GB2312"/>
          <w:bCs w:val="0"/>
          <w:color w:val="auto"/>
        </w:rPr>
        <w:fldChar w:fldCharType="end"/>
      </w:r>
    </w:p>
    <w:p w14:paraId="0582C4FE">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_Toc19638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_Toc19638 \h </w:instrText>
      </w:r>
      <w:r>
        <w:fldChar w:fldCharType="separate"/>
      </w:r>
      <w:r>
        <w:t>8</w:t>
      </w:r>
      <w:r>
        <w:fldChar w:fldCharType="end"/>
      </w:r>
      <w:r>
        <w:rPr>
          <w:rFonts w:hint="eastAsia" w:ascii="仿宋_GB2312" w:hAnsi="宋体" w:eastAsia="仿宋_GB2312"/>
          <w:bCs w:val="0"/>
          <w:color w:val="auto"/>
        </w:rPr>
        <w:fldChar w:fldCharType="end"/>
      </w:r>
    </w:p>
    <w:p w14:paraId="1835D86A">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_Toc22729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_Toc22729 \h </w:instrText>
      </w:r>
      <w:r>
        <w:fldChar w:fldCharType="separate"/>
      </w:r>
      <w:r>
        <w:t>8</w:t>
      </w:r>
      <w:r>
        <w:fldChar w:fldCharType="end"/>
      </w:r>
      <w:r>
        <w:rPr>
          <w:rFonts w:hint="eastAsia" w:ascii="仿宋_GB2312" w:hAnsi="宋体" w:eastAsia="仿宋_GB2312"/>
          <w:bCs w:val="0"/>
          <w:color w:val="auto"/>
        </w:rPr>
        <w:fldChar w:fldCharType="end"/>
      </w:r>
    </w:p>
    <w:p w14:paraId="69971A25">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_Toc30655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_Toc30655 \h </w:instrText>
      </w:r>
      <w:r>
        <w:fldChar w:fldCharType="separate"/>
      </w:r>
      <w:r>
        <w:t>8</w:t>
      </w:r>
      <w:r>
        <w:fldChar w:fldCharType="end"/>
      </w:r>
      <w:r>
        <w:rPr>
          <w:rFonts w:hint="eastAsia" w:ascii="仿宋_GB2312" w:hAnsi="宋体" w:eastAsia="仿宋_GB2312"/>
          <w:bCs w:val="0"/>
          <w:color w:val="auto"/>
        </w:rPr>
        <w:fldChar w:fldCharType="end"/>
      </w:r>
    </w:p>
    <w:p w14:paraId="5098A92C">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_Toc31810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_Toc31810 \h </w:instrText>
      </w:r>
      <w:r>
        <w:fldChar w:fldCharType="separate"/>
      </w:r>
      <w:r>
        <w:t>9</w:t>
      </w:r>
      <w:r>
        <w:fldChar w:fldCharType="end"/>
      </w:r>
      <w:r>
        <w:rPr>
          <w:rFonts w:hint="eastAsia" w:ascii="仿宋_GB2312" w:hAnsi="宋体" w:eastAsia="仿宋_GB2312"/>
          <w:bCs w:val="0"/>
          <w:color w:val="auto"/>
        </w:rPr>
        <w:fldChar w:fldCharType="end"/>
      </w:r>
    </w:p>
    <w:p w14:paraId="10206D70">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_Toc2485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_Toc2485 \h </w:instrText>
      </w:r>
      <w:r>
        <w:fldChar w:fldCharType="separate"/>
      </w:r>
      <w:r>
        <w:t>11</w:t>
      </w:r>
      <w:r>
        <w:fldChar w:fldCharType="end"/>
      </w:r>
      <w:r>
        <w:rPr>
          <w:rFonts w:hint="eastAsia" w:ascii="仿宋_GB2312" w:hAnsi="宋体" w:eastAsia="仿宋_GB2312"/>
          <w:bCs w:val="0"/>
          <w:color w:val="auto"/>
        </w:rPr>
        <w:fldChar w:fldCharType="end"/>
      </w:r>
    </w:p>
    <w:p w14:paraId="7ED6D388">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_Toc4818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_Toc4818 \h </w:instrText>
      </w:r>
      <w:r>
        <w:fldChar w:fldCharType="separate"/>
      </w:r>
      <w:r>
        <w:t>11</w:t>
      </w:r>
      <w:r>
        <w:fldChar w:fldCharType="end"/>
      </w:r>
      <w:r>
        <w:rPr>
          <w:rFonts w:hint="eastAsia" w:ascii="仿宋_GB2312" w:hAnsi="宋体" w:eastAsia="仿宋_GB2312"/>
          <w:bCs w:val="0"/>
          <w:color w:val="auto"/>
        </w:rPr>
        <w:fldChar w:fldCharType="end"/>
      </w:r>
    </w:p>
    <w:p w14:paraId="2A740AC5">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_Toc7113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_Toc7113 \h </w:instrText>
      </w:r>
      <w:r>
        <w:fldChar w:fldCharType="separate"/>
      </w:r>
      <w:r>
        <w:t>14</w:t>
      </w:r>
      <w:r>
        <w:fldChar w:fldCharType="end"/>
      </w:r>
      <w:r>
        <w:rPr>
          <w:rFonts w:hint="eastAsia" w:ascii="仿宋_GB2312" w:hAnsi="宋体" w:eastAsia="仿宋_GB2312"/>
          <w:bCs w:val="0"/>
          <w:color w:val="auto"/>
        </w:rPr>
        <w:fldChar w:fldCharType="end"/>
      </w:r>
    </w:p>
    <w:p w14:paraId="786B5755">
      <w:pPr>
        <w:pStyle w:val="2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_Toc10736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_Toc10736 \h </w:instrText>
      </w:r>
      <w:r>
        <w:fldChar w:fldCharType="separate"/>
      </w:r>
      <w:r>
        <w:t>15</w:t>
      </w:r>
      <w:r>
        <w:fldChar w:fldCharType="end"/>
      </w:r>
      <w:r>
        <w:rPr>
          <w:rFonts w:hint="eastAsia" w:ascii="仿宋_GB2312" w:hAnsi="宋体" w:eastAsia="仿宋_GB2312"/>
          <w:bCs w:val="0"/>
          <w:color w:val="auto"/>
        </w:rPr>
        <w:fldChar w:fldCharType="end"/>
      </w:r>
    </w:p>
    <w:p w14:paraId="07D9108C">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_Toc653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_Toc653 \h </w:instrText>
      </w:r>
      <w:r>
        <w:fldChar w:fldCharType="separate"/>
      </w:r>
      <w:r>
        <w:t>15</w:t>
      </w:r>
      <w:r>
        <w:fldChar w:fldCharType="end"/>
      </w:r>
      <w:r>
        <w:rPr>
          <w:rFonts w:hint="eastAsia" w:ascii="仿宋_GB2312" w:hAnsi="宋体" w:eastAsia="仿宋_GB2312"/>
          <w:bCs w:val="0"/>
          <w:color w:val="auto"/>
        </w:rPr>
        <w:fldChar w:fldCharType="end"/>
      </w:r>
    </w:p>
    <w:p w14:paraId="68E5A091">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_Toc13549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_Toc13549 \h </w:instrText>
      </w:r>
      <w:r>
        <w:fldChar w:fldCharType="separate"/>
      </w:r>
      <w:r>
        <w:t>16</w:t>
      </w:r>
      <w:r>
        <w:fldChar w:fldCharType="end"/>
      </w:r>
      <w:r>
        <w:rPr>
          <w:rFonts w:hint="eastAsia" w:ascii="仿宋_GB2312" w:hAnsi="宋体" w:eastAsia="仿宋_GB2312"/>
          <w:bCs w:val="0"/>
          <w:color w:val="auto"/>
        </w:rPr>
        <w:fldChar w:fldCharType="end"/>
      </w:r>
    </w:p>
    <w:p w14:paraId="01E34767">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_Toc22741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_Toc22741 \h </w:instrText>
      </w:r>
      <w:r>
        <w:fldChar w:fldCharType="separate"/>
      </w:r>
      <w:r>
        <w:t>17</w:t>
      </w:r>
      <w:r>
        <w:fldChar w:fldCharType="end"/>
      </w:r>
      <w:r>
        <w:rPr>
          <w:rFonts w:hint="eastAsia" w:ascii="仿宋_GB2312" w:hAnsi="宋体" w:eastAsia="仿宋_GB2312"/>
          <w:bCs w:val="0"/>
          <w:color w:val="auto"/>
        </w:rPr>
        <w:fldChar w:fldCharType="end"/>
      </w:r>
    </w:p>
    <w:p w14:paraId="76FE5EC7">
      <w:pPr>
        <w:pStyle w:val="2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_Toc11510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_Toc11510 \h </w:instrText>
      </w:r>
      <w:r>
        <w:fldChar w:fldCharType="separate"/>
      </w:r>
      <w:r>
        <w:t>19</w:t>
      </w:r>
      <w:r>
        <w:fldChar w:fldCharType="end"/>
      </w:r>
      <w:r>
        <w:rPr>
          <w:rFonts w:hint="eastAsia" w:ascii="仿宋_GB2312" w:hAnsi="宋体" w:eastAsia="仿宋_GB2312"/>
          <w:bCs w:val="0"/>
          <w:color w:val="auto"/>
        </w:rPr>
        <w:fldChar w:fldCharType="end"/>
      </w:r>
    </w:p>
    <w:p w14:paraId="7BA913F5">
      <w:pPr>
        <w:pStyle w:val="2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_Toc24118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_Toc24118 \h </w:instrText>
      </w:r>
      <w:r>
        <w:fldChar w:fldCharType="separate"/>
      </w:r>
      <w:r>
        <w:t>36</w:t>
      </w:r>
      <w:r>
        <w:fldChar w:fldCharType="end"/>
      </w:r>
      <w:r>
        <w:rPr>
          <w:rFonts w:hint="eastAsia" w:ascii="仿宋_GB2312" w:hAnsi="宋体" w:eastAsia="仿宋_GB2312"/>
          <w:bCs w:val="0"/>
          <w:color w:val="auto"/>
        </w:rPr>
        <w:fldChar w:fldCharType="end"/>
      </w:r>
    </w:p>
    <w:p w14:paraId="48BFDC47">
      <w:pPr>
        <w:pStyle w:val="2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_Toc14843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_Toc14843 \h </w:instrText>
      </w:r>
      <w:r>
        <w:fldChar w:fldCharType="separate"/>
      </w:r>
      <w:r>
        <w:t>38</w:t>
      </w:r>
      <w:r>
        <w:fldChar w:fldCharType="end"/>
      </w:r>
      <w:r>
        <w:rPr>
          <w:rFonts w:hint="eastAsia" w:ascii="仿宋_GB2312" w:hAnsi="宋体" w:eastAsia="仿宋_GB2312"/>
          <w:bCs w:val="0"/>
          <w:color w:val="auto"/>
        </w:rPr>
        <w:fldChar w:fldCharType="end"/>
      </w:r>
    </w:p>
    <w:p w14:paraId="6D7BA74C">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_Toc11979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_Toc11979 \h </w:instrText>
      </w:r>
      <w:r>
        <w:fldChar w:fldCharType="separate"/>
      </w:r>
      <w:r>
        <w:t>39</w:t>
      </w:r>
      <w:r>
        <w:fldChar w:fldCharType="end"/>
      </w:r>
      <w:r>
        <w:rPr>
          <w:rFonts w:hint="eastAsia" w:ascii="仿宋_GB2312" w:hAnsi="宋体" w:eastAsia="仿宋_GB2312"/>
          <w:bCs w:val="0"/>
          <w:color w:val="auto"/>
        </w:rPr>
        <w:fldChar w:fldCharType="end"/>
      </w:r>
    </w:p>
    <w:p w14:paraId="005EC47F">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_Toc29679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_Toc29679 \h </w:instrText>
      </w:r>
      <w:r>
        <w:fldChar w:fldCharType="separate"/>
      </w:r>
      <w:r>
        <w:t>40</w:t>
      </w:r>
      <w:r>
        <w:fldChar w:fldCharType="end"/>
      </w:r>
      <w:r>
        <w:rPr>
          <w:rFonts w:hint="eastAsia" w:ascii="仿宋_GB2312" w:hAnsi="宋体" w:eastAsia="仿宋_GB2312"/>
          <w:bCs w:val="0"/>
          <w:color w:val="auto"/>
        </w:rPr>
        <w:fldChar w:fldCharType="end"/>
      </w:r>
    </w:p>
    <w:p w14:paraId="55A18CD7">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_Toc17908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_Toc17908 \h </w:instrText>
      </w:r>
      <w:r>
        <w:fldChar w:fldCharType="separate"/>
      </w:r>
      <w:r>
        <w:t>41</w:t>
      </w:r>
      <w:r>
        <w:fldChar w:fldCharType="end"/>
      </w:r>
      <w:r>
        <w:rPr>
          <w:rFonts w:hint="eastAsia" w:ascii="仿宋_GB2312" w:hAnsi="宋体" w:eastAsia="仿宋_GB2312"/>
          <w:bCs w:val="0"/>
          <w:color w:val="auto"/>
        </w:rPr>
        <w:fldChar w:fldCharType="end"/>
      </w:r>
    </w:p>
    <w:p w14:paraId="323DEE04">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_Toc1799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_Toc1799 \h </w:instrText>
      </w:r>
      <w:r>
        <w:fldChar w:fldCharType="separate"/>
      </w:r>
      <w:r>
        <w:t>42</w:t>
      </w:r>
      <w:r>
        <w:fldChar w:fldCharType="end"/>
      </w:r>
      <w:r>
        <w:rPr>
          <w:rFonts w:hint="eastAsia" w:ascii="仿宋_GB2312" w:hAnsi="宋体" w:eastAsia="仿宋_GB2312"/>
          <w:bCs w:val="0"/>
          <w:color w:val="auto"/>
        </w:rPr>
        <w:fldChar w:fldCharType="end"/>
      </w:r>
    </w:p>
    <w:p w14:paraId="677AD216">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_Toc3101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_Toc3101 \h </w:instrText>
      </w:r>
      <w:r>
        <w:fldChar w:fldCharType="separate"/>
      </w:r>
      <w:r>
        <w:t>51</w:t>
      </w:r>
      <w:r>
        <w:fldChar w:fldCharType="end"/>
      </w:r>
      <w:r>
        <w:rPr>
          <w:rFonts w:hint="eastAsia" w:ascii="仿宋_GB2312" w:hAnsi="宋体" w:eastAsia="仿宋_GB2312"/>
          <w:bCs w:val="0"/>
          <w:color w:val="auto"/>
        </w:rPr>
        <w:fldChar w:fldCharType="end"/>
      </w:r>
    </w:p>
    <w:p w14:paraId="2B067F54">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_Toc6871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_Toc6871 \h </w:instrText>
      </w:r>
      <w:r>
        <w:fldChar w:fldCharType="separate"/>
      </w:r>
      <w:r>
        <w:t>53</w:t>
      </w:r>
      <w:r>
        <w:fldChar w:fldCharType="end"/>
      </w:r>
      <w:r>
        <w:rPr>
          <w:rFonts w:hint="eastAsia" w:ascii="仿宋_GB2312" w:hAnsi="宋体" w:eastAsia="仿宋_GB2312"/>
          <w:bCs w:val="0"/>
          <w:color w:val="auto"/>
        </w:rPr>
        <w:fldChar w:fldCharType="end"/>
      </w:r>
    </w:p>
    <w:p w14:paraId="573214F1">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_Toc28643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_Toc28643 \h </w:instrText>
      </w:r>
      <w:r>
        <w:fldChar w:fldCharType="separate"/>
      </w:r>
      <w:r>
        <w:t>55</w:t>
      </w:r>
      <w:r>
        <w:fldChar w:fldCharType="end"/>
      </w:r>
      <w:r>
        <w:rPr>
          <w:rFonts w:hint="eastAsia" w:ascii="仿宋_GB2312" w:hAnsi="宋体" w:eastAsia="仿宋_GB2312"/>
          <w:bCs w:val="0"/>
          <w:color w:val="auto"/>
        </w:rPr>
        <w:fldChar w:fldCharType="end"/>
      </w:r>
    </w:p>
    <w:p w14:paraId="70E2F09D">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_Toc7046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_Toc7046 \h </w:instrText>
      </w:r>
      <w:r>
        <w:fldChar w:fldCharType="separate"/>
      </w:r>
      <w:r>
        <w:t>58</w:t>
      </w:r>
      <w:r>
        <w:fldChar w:fldCharType="end"/>
      </w:r>
      <w:r>
        <w:rPr>
          <w:rFonts w:hint="eastAsia" w:ascii="仿宋_GB2312" w:hAnsi="宋体" w:eastAsia="仿宋_GB2312"/>
          <w:bCs w:val="0"/>
          <w:color w:val="auto"/>
        </w:rPr>
        <w:fldChar w:fldCharType="end"/>
      </w:r>
    </w:p>
    <w:p w14:paraId="397F841A">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_Toc19707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二、技术文件</w:t>
      </w:r>
      <w:r>
        <w:tab/>
      </w:r>
      <w:r>
        <w:fldChar w:fldCharType="begin"/>
      </w:r>
      <w:r>
        <w:instrText xml:space="preserve"> PAGEREF _Toc19707 \h </w:instrText>
      </w:r>
      <w:r>
        <w:fldChar w:fldCharType="separate"/>
      </w:r>
      <w:r>
        <w:t>59</w:t>
      </w:r>
      <w:r>
        <w:fldChar w:fldCharType="end"/>
      </w:r>
      <w:r>
        <w:rPr>
          <w:rFonts w:hint="eastAsia" w:ascii="仿宋_GB2312" w:hAnsi="宋体" w:eastAsia="仿宋_GB2312"/>
          <w:bCs w:val="0"/>
          <w:color w:val="auto"/>
        </w:rPr>
        <w:fldChar w:fldCharType="end"/>
      </w:r>
    </w:p>
    <w:p w14:paraId="3693D0D6">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_Toc15726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_Toc15726 \h </w:instrText>
      </w:r>
      <w:r>
        <w:fldChar w:fldCharType="separate"/>
      </w:r>
      <w:r>
        <w:t>59</w:t>
      </w:r>
      <w:r>
        <w:fldChar w:fldCharType="end"/>
      </w:r>
      <w:r>
        <w:rPr>
          <w:rFonts w:hint="eastAsia" w:ascii="仿宋_GB2312" w:hAnsi="宋体" w:eastAsia="仿宋_GB2312"/>
          <w:bCs w:val="0"/>
          <w:color w:val="auto"/>
        </w:rPr>
        <w:fldChar w:fldCharType="end"/>
      </w:r>
    </w:p>
    <w:p w14:paraId="1D24CDD0">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_Toc14290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_Toc14290 \h </w:instrText>
      </w:r>
      <w:r>
        <w:fldChar w:fldCharType="separate"/>
      </w:r>
      <w:r>
        <w:t>60</w:t>
      </w:r>
      <w:r>
        <w:fldChar w:fldCharType="end"/>
      </w:r>
      <w:r>
        <w:rPr>
          <w:rFonts w:hint="eastAsia" w:ascii="仿宋_GB2312" w:hAnsi="宋体" w:eastAsia="仿宋_GB2312"/>
          <w:bCs w:val="0"/>
          <w:color w:val="auto"/>
        </w:rPr>
        <w:fldChar w:fldCharType="end"/>
      </w:r>
    </w:p>
    <w:p w14:paraId="7E4CFB1C">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_Toc5853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三</w:t>
      </w:r>
      <w:r>
        <w:rPr>
          <w:rFonts w:hint="eastAsia" w:ascii="仿宋" w:hAnsi="仿宋" w:eastAsia="仿宋" w:cs="仿宋"/>
          <w:szCs w:val="24"/>
        </w:rPr>
        <w:t>）其他材料</w:t>
      </w:r>
      <w:r>
        <w:tab/>
      </w:r>
      <w:r>
        <w:fldChar w:fldCharType="begin"/>
      </w:r>
      <w:r>
        <w:instrText xml:space="preserve"> PAGEREF _Toc5853 \h </w:instrText>
      </w:r>
      <w:r>
        <w:fldChar w:fldCharType="separate"/>
      </w:r>
      <w:r>
        <w:t>62</w:t>
      </w:r>
      <w:r>
        <w:fldChar w:fldCharType="end"/>
      </w:r>
      <w:r>
        <w:rPr>
          <w:rFonts w:hint="eastAsia" w:ascii="仿宋_GB2312" w:hAnsi="宋体" w:eastAsia="仿宋_GB2312"/>
          <w:bCs w:val="0"/>
          <w:color w:val="auto"/>
        </w:rPr>
        <w:fldChar w:fldCharType="end"/>
      </w:r>
    </w:p>
    <w:p w14:paraId="4A156D8D">
      <w:pPr>
        <w:pStyle w:val="3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_Toc15046 </w:instrText>
      </w:r>
      <w:r>
        <w:rPr>
          <w:rFonts w:hint="eastAsia" w:ascii="仿宋_GB2312" w:hAnsi="宋体" w:eastAsia="仿宋_GB2312"/>
          <w:bCs w:val="0"/>
        </w:rPr>
        <w:fldChar w:fldCharType="separate"/>
      </w:r>
      <w:r>
        <w:rPr>
          <w:rFonts w:hint="eastAsia" w:ascii="仿宋" w:hAnsi="仿宋" w:eastAsia="仿宋" w:cs="仿宋"/>
          <w:bCs/>
          <w:iCs/>
          <w:szCs w:val="24"/>
          <w:lang w:val="en-US" w:eastAsia="zh-CN" w:bidi="ar-SA"/>
        </w:rPr>
        <w:t>三、报价文件</w:t>
      </w:r>
      <w:r>
        <w:tab/>
      </w:r>
      <w:r>
        <w:fldChar w:fldCharType="begin"/>
      </w:r>
      <w:r>
        <w:instrText xml:space="preserve"> PAGEREF _Toc15046 \h </w:instrText>
      </w:r>
      <w:r>
        <w:fldChar w:fldCharType="separate"/>
      </w:r>
      <w:r>
        <w:t>63</w:t>
      </w:r>
      <w:r>
        <w:fldChar w:fldCharType="end"/>
      </w:r>
      <w:r>
        <w:rPr>
          <w:rFonts w:hint="eastAsia" w:ascii="仿宋_GB2312" w:hAnsi="宋体" w:eastAsia="仿宋_GB2312"/>
          <w:bCs w:val="0"/>
          <w:color w:val="auto"/>
        </w:rPr>
        <w:fldChar w:fldCharType="end"/>
      </w:r>
    </w:p>
    <w:p w14:paraId="08306EF5">
      <w:pPr>
        <w:pStyle w:val="19"/>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_Toc18653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_Toc18653 \h </w:instrText>
      </w:r>
      <w:r>
        <w:fldChar w:fldCharType="separate"/>
      </w:r>
      <w:r>
        <w:t>63</w:t>
      </w:r>
      <w:r>
        <w:fldChar w:fldCharType="end"/>
      </w:r>
      <w:r>
        <w:rPr>
          <w:rFonts w:hint="eastAsia" w:ascii="仿宋_GB2312" w:hAnsi="宋体" w:eastAsia="仿宋_GB2312"/>
          <w:bCs w:val="0"/>
          <w:color w:val="auto"/>
        </w:rPr>
        <w:fldChar w:fldCharType="end"/>
      </w:r>
    </w:p>
    <w:p w14:paraId="70A72119">
      <w:pPr>
        <w:pStyle w:val="4"/>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start="1"/>
          <w:cols w:space="720" w:num="1"/>
        </w:sectPr>
      </w:pPr>
      <w:r>
        <w:rPr>
          <w:rFonts w:hint="eastAsia" w:ascii="仿宋_GB2312" w:hAnsi="宋体" w:eastAsia="仿宋_GB2312"/>
          <w:bCs w:val="0"/>
          <w:color w:val="auto"/>
        </w:rPr>
        <w:fldChar w:fldCharType="end"/>
      </w:r>
    </w:p>
    <w:p w14:paraId="1C9B1C5C">
      <w:pPr>
        <w:pStyle w:val="4"/>
        <w:ind w:left="0" w:firstLine="0"/>
        <w:jc w:val="center"/>
        <w:rPr>
          <w:rFonts w:ascii="仿宋_GB2312" w:hAnsi="宋体" w:eastAsia="仿宋_GB2312"/>
          <w:color w:val="auto"/>
          <w:sz w:val="28"/>
          <w:szCs w:val="28"/>
        </w:rPr>
      </w:pPr>
      <w:bookmarkStart w:id="0" w:name="_Toc14858"/>
      <w:bookmarkStart w:id="1" w:name="_Toc21360"/>
      <w:r>
        <w:rPr>
          <w:rFonts w:hint="eastAsia" w:ascii="仿宋_GB2312" w:hAnsi="宋体" w:eastAsia="仿宋_GB2312"/>
          <w:color w:val="auto"/>
          <w:sz w:val="28"/>
          <w:szCs w:val="28"/>
        </w:rPr>
        <w:t>第一章 比选邀请</w:t>
      </w:r>
      <w:bookmarkEnd w:id="0"/>
      <w:bookmarkEnd w:id="1"/>
    </w:p>
    <w:p w14:paraId="16820AB7">
      <w:pPr>
        <w:spacing w:line="360" w:lineRule="auto"/>
        <w:ind w:left="240" w:firstLine="240"/>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人保财险四川省凉山分公司车商业务部西昌城区部分橱窗招聘栏车险宣传采购项目</w:t>
      </w:r>
      <w:r>
        <w:rPr>
          <w:rFonts w:hint="eastAsia" w:ascii="仿宋" w:hAnsi="仿宋" w:eastAsia="仿宋" w:cs="仿宋"/>
          <w:color w:val="auto"/>
        </w:rPr>
        <w:t>（采购项目编号：</w:t>
      </w:r>
      <w:r>
        <w:rPr>
          <w:rFonts w:ascii="宋体" w:hAnsi="宋体" w:eastAsia="宋体" w:cs="宋体"/>
          <w:sz w:val="24"/>
          <w:szCs w:val="24"/>
        </w:rPr>
        <w:t>XM26FSPC001804</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凉山彝族自治州</w:t>
      </w:r>
      <w:r>
        <w:rPr>
          <w:rFonts w:hint="eastAsia" w:ascii="仿宋" w:hAnsi="仿宋" w:eastAsia="仿宋" w:cs="宋体"/>
          <w:color w:val="auto"/>
          <w:u w:val="single"/>
        </w:rPr>
        <w:t>分公司</w:t>
      </w:r>
      <w:r>
        <w:rPr>
          <w:rFonts w:hint="eastAsia" w:ascii="仿宋" w:hAnsi="仿宋" w:eastAsia="仿宋" w:cs="Cambria Math"/>
          <w:color w:val="auto"/>
        </w:rPr>
        <w:t>（以下简称“</w:t>
      </w:r>
      <w:r>
        <w:rPr>
          <w:rFonts w:hint="eastAsia" w:ascii="仿宋" w:hAnsi="仿宋" w:eastAsia="仿宋" w:cs="宋体"/>
          <w:color w:val="auto"/>
        </w:rPr>
        <w:t>以下简称“人保财险</w:t>
      </w:r>
      <w:r>
        <w:rPr>
          <w:rFonts w:hint="eastAsia" w:ascii="仿宋" w:hAnsi="仿宋" w:eastAsia="仿宋" w:cs="宋体"/>
          <w:color w:val="auto"/>
          <w:lang w:val="en-US" w:eastAsia="zh-CN"/>
        </w:rPr>
        <w:t>四川省凉山</w:t>
      </w:r>
      <w:r>
        <w:rPr>
          <w:rFonts w:hint="eastAsia" w:ascii="仿宋" w:hAnsi="仿宋" w:eastAsia="仿宋" w:cs="宋体"/>
          <w:color w:val="auto"/>
        </w:rPr>
        <w:t>分公司</w:t>
      </w:r>
      <w:r>
        <w:rPr>
          <w:rFonts w:hint="eastAsia" w:ascii="仿宋" w:hAnsi="仿宋" w:eastAsia="仿宋" w:cs="Cambria Math"/>
          <w:color w:val="auto"/>
        </w:rPr>
        <w:t>”）根据成交结果与成交人签署。现通过比选方式实施</w:t>
      </w:r>
      <w:r>
        <w:rPr>
          <w:rFonts w:hint="eastAsia" w:ascii="仿宋" w:hAnsi="仿宋" w:eastAsia="仿宋" w:cs="仿宋"/>
          <w:color w:val="auto"/>
        </w:rPr>
        <w:t>，</w:t>
      </w:r>
      <w:r>
        <w:rPr>
          <w:rFonts w:hint="eastAsia" w:ascii="仿宋" w:hAnsi="仿宋" w:eastAsia="仿宋" w:cs="Cambria Math"/>
          <w:color w:val="auto"/>
        </w:rPr>
        <w:t xml:space="preserve">有意向且具有提供标的物能力的潜在供应商（以下简称“供应商”）可前来参与比选响应。 </w:t>
      </w:r>
    </w:p>
    <w:p w14:paraId="2A99ACFD">
      <w:pPr>
        <w:pStyle w:val="5"/>
        <w:jc w:val="left"/>
        <w:rPr>
          <w:rFonts w:ascii="仿宋" w:hAnsi="仿宋" w:eastAsia="仿宋" w:cs="仿宋"/>
          <w:color w:val="auto"/>
          <w:sz w:val="24"/>
          <w:szCs w:val="24"/>
        </w:rPr>
      </w:pPr>
      <w:bookmarkStart w:id="2" w:name="_Toc21237"/>
      <w:bookmarkStart w:id="3" w:name="_Toc5960"/>
      <w:r>
        <w:rPr>
          <w:rFonts w:hint="eastAsia" w:ascii="仿宋" w:hAnsi="仿宋" w:eastAsia="仿宋" w:cs="仿宋"/>
          <w:color w:val="auto"/>
          <w:sz w:val="24"/>
          <w:szCs w:val="24"/>
        </w:rPr>
        <w:t>一、项目概况与采购范围</w:t>
      </w:r>
      <w:bookmarkEnd w:id="2"/>
      <w:bookmarkEnd w:id="3"/>
    </w:p>
    <w:p w14:paraId="1A95038F">
      <w:pPr>
        <w:spacing w:line="360" w:lineRule="auto"/>
        <w:ind w:firstLine="48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人保财险四川省凉山分公司车商业务部西昌城区部分橱窗招聘栏车险宣传采购项目</w:t>
      </w:r>
      <w:r>
        <w:rPr>
          <w:rFonts w:hint="eastAsia" w:ascii="仿宋" w:hAnsi="仿宋" w:eastAsia="仿宋" w:cs="仿宋"/>
          <w:color w:val="auto"/>
        </w:rPr>
        <w:t>。</w:t>
      </w:r>
    </w:p>
    <w:p w14:paraId="05A4F54D">
      <w:pPr>
        <w:spacing w:line="360" w:lineRule="auto"/>
        <w:ind w:firstLine="480"/>
        <w:rPr>
          <w:rFonts w:ascii="仿宋" w:hAnsi="仿宋" w:eastAsia="仿宋" w:cs="仿宋"/>
          <w:color w:val="auto"/>
        </w:rPr>
      </w:pPr>
      <w:r>
        <w:rPr>
          <w:rFonts w:hint="eastAsia" w:ascii="仿宋" w:hAnsi="仿宋" w:eastAsia="仿宋" w:cs="仿宋"/>
          <w:color w:val="auto"/>
        </w:rPr>
        <w:t>1.2 采购范围：</w:t>
      </w:r>
      <w:r>
        <w:rPr>
          <w:rFonts w:hint="eastAsia" w:ascii="仿宋" w:hAnsi="仿宋" w:eastAsia="仿宋" w:cs="仿宋"/>
          <w:color w:val="auto"/>
          <w:lang w:val="en-US" w:eastAsia="zh-CN"/>
        </w:rPr>
        <w:t>本项目拟采购一家供应商，为我公司设计制作并安装橱窗招聘栏宣传物料，并投放在指定点位，具体技术要求详见第五章采购需求。</w:t>
      </w:r>
    </w:p>
    <w:p w14:paraId="69CAF365">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rPr>
        <w:t>1.3 标包划分</w:t>
      </w:r>
      <w:r>
        <w:rPr>
          <w:rFonts w:hint="eastAsia" w:ascii="仿宋" w:hAnsi="仿宋" w:eastAsia="仿宋" w:cs="仿宋"/>
          <w:color w:val="auto"/>
          <w:lang w:eastAsia="zh-CN"/>
        </w:rPr>
        <w:t>：</w:t>
      </w:r>
      <w:r>
        <w:rPr>
          <w:rFonts w:hint="eastAsia" w:ascii="仿宋" w:hAnsi="仿宋" w:eastAsia="仿宋" w:cs="仿宋"/>
          <w:color w:val="auto"/>
          <w:lang w:val="en-US" w:eastAsia="zh-CN"/>
        </w:rPr>
        <w:t>本项目不划分标包；</w:t>
      </w:r>
    </w:p>
    <w:p w14:paraId="20E725F1">
      <w:pPr>
        <w:spacing w:line="360" w:lineRule="auto"/>
        <w:ind w:firstLine="48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仿宋"/>
          <w:color w:val="auto"/>
          <w:lang w:val="en-US" w:eastAsia="zh-CN"/>
        </w:rPr>
        <w:t>服务。</w:t>
      </w:r>
    </w:p>
    <w:p w14:paraId="3E60CDF6">
      <w:pPr>
        <w:spacing w:line="360" w:lineRule="auto"/>
        <w:ind w:firstLine="48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仿宋"/>
          <w:color w:val="auto"/>
          <w:lang w:val="en-US" w:eastAsia="zh-CN"/>
        </w:rPr>
        <w:t>自合同签订之日起6个月</w:t>
      </w:r>
      <w:r>
        <w:rPr>
          <w:rFonts w:hint="eastAsia" w:ascii="仿宋" w:hAnsi="仿宋" w:eastAsia="仿宋" w:cs="宋体"/>
          <w:color w:val="auto"/>
        </w:rPr>
        <w:t>。</w:t>
      </w:r>
    </w:p>
    <w:p w14:paraId="6956B8E0">
      <w:pPr>
        <w:spacing w:line="360" w:lineRule="auto"/>
        <w:ind w:firstLine="48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仿宋"/>
          <w:color w:val="auto"/>
          <w:lang w:val="en-US" w:eastAsia="zh-CN"/>
        </w:rPr>
        <w:t>四川省西昌市。</w:t>
      </w:r>
    </w:p>
    <w:p w14:paraId="48CD1779">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lang w:val="en-US" w:eastAsia="zh-CN"/>
        </w:rPr>
        <w:t>19.68万。</w:t>
      </w:r>
    </w:p>
    <w:p w14:paraId="26AC3C90">
      <w:pPr>
        <w:pStyle w:val="5"/>
        <w:jc w:val="left"/>
        <w:rPr>
          <w:rFonts w:ascii="仿宋" w:hAnsi="仿宋" w:eastAsia="仿宋" w:cs="仿宋"/>
          <w:color w:val="auto"/>
          <w:sz w:val="24"/>
          <w:szCs w:val="24"/>
        </w:rPr>
      </w:pPr>
      <w:bookmarkStart w:id="4" w:name="_Toc17569"/>
      <w:bookmarkStart w:id="5" w:name="_Toc19025"/>
      <w:r>
        <w:rPr>
          <w:rFonts w:hint="eastAsia" w:ascii="仿宋" w:hAnsi="仿宋" w:eastAsia="仿宋" w:cs="仿宋"/>
          <w:color w:val="auto"/>
          <w:sz w:val="24"/>
          <w:szCs w:val="24"/>
        </w:rPr>
        <w:t>二、供应商资格要求</w:t>
      </w:r>
      <w:bookmarkEnd w:id="4"/>
      <w:bookmarkEnd w:id="5"/>
    </w:p>
    <w:p w14:paraId="2A23D5D7">
      <w:pPr>
        <w:spacing w:line="360" w:lineRule="auto"/>
        <w:ind w:firstLine="480"/>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01EE5878">
      <w:pPr>
        <w:spacing w:line="360" w:lineRule="auto"/>
        <w:ind w:firstLine="480"/>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24</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auto"/>
          <w:lang w:eastAsia="zh-CN"/>
        </w:rPr>
        <w:t>，</w:t>
      </w:r>
      <w:r>
        <w:rPr>
          <w:rFonts w:hint="eastAsia" w:ascii="仿宋" w:hAnsi="仿宋" w:eastAsia="仿宋" w:cs="宋体"/>
          <w:color w:val="auto"/>
        </w:rPr>
        <w:t>或提供承诺函，格式详见第六章响应文件格式。</w:t>
      </w:r>
    </w:p>
    <w:p w14:paraId="3DEE561E">
      <w:pPr>
        <w:spacing w:line="360" w:lineRule="auto"/>
        <w:ind w:firstLine="480"/>
        <w:rPr>
          <w:rFonts w:hint="eastAsia"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10万</w:t>
      </w:r>
      <w:r>
        <w:rPr>
          <w:rFonts w:hint="eastAsia" w:ascii="仿宋" w:hAnsi="仿宋" w:eastAsia="仿宋" w:cs="宋体"/>
          <w:color w:val="auto"/>
        </w:rPr>
        <w:t>以上同类项目实施案例，并提供符合上述要求的合同关键页作为有效的业绩证明材料。合同关键页包含但不限于合同首页、合同标的页、签署日期页及盖章页等。</w:t>
      </w:r>
    </w:p>
    <w:p w14:paraId="227EE2EC">
      <w:pPr>
        <w:spacing w:line="360" w:lineRule="auto"/>
        <w:ind w:firstLine="480"/>
        <w:rPr>
          <w:rFonts w:hint="eastAsia" w:ascii="仿宋" w:hAnsi="仿宋" w:eastAsia="仿宋" w:cs="宋体"/>
          <w:color w:val="auto"/>
          <w:lang w:eastAsia="zh-CN"/>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r>
        <w:rPr>
          <w:rFonts w:hint="eastAsia" w:ascii="仿宋" w:hAnsi="仿宋" w:eastAsia="仿宋" w:cs="宋体"/>
          <w:color w:val="auto"/>
          <w:lang w:eastAsia="zh-CN"/>
        </w:rPr>
        <w:t>，或提供承诺函，格式详见第六章响应文件格式。</w:t>
      </w:r>
    </w:p>
    <w:p w14:paraId="7CBF82CB">
      <w:pPr>
        <w:spacing w:line="360" w:lineRule="auto"/>
        <w:ind w:firstLine="480"/>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7D5C466C">
      <w:pPr>
        <w:spacing w:line="360" w:lineRule="auto"/>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14:paraId="203FD1AA">
      <w:pPr>
        <w:spacing w:line="360" w:lineRule="auto"/>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14:paraId="09C71E7B">
      <w:pPr>
        <w:spacing w:line="360" w:lineRule="auto"/>
        <w:ind w:firstLine="480"/>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14:paraId="5EB25454">
      <w:pPr>
        <w:spacing w:line="360" w:lineRule="auto"/>
        <w:ind w:firstLine="480"/>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14:paraId="14874DE9">
      <w:pPr>
        <w:spacing w:line="360" w:lineRule="auto"/>
        <w:ind w:firstLine="480"/>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14:paraId="53D74E60">
      <w:pPr>
        <w:spacing w:line="360" w:lineRule="auto"/>
        <w:ind w:firstLine="480"/>
        <w:rPr>
          <w:rFonts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14:paraId="3B096E4D">
      <w:pPr>
        <w:pStyle w:val="5"/>
        <w:spacing w:after="240"/>
        <w:jc w:val="left"/>
        <w:rPr>
          <w:rFonts w:ascii="仿宋" w:hAnsi="仿宋" w:eastAsia="仿宋" w:cs="仿宋"/>
          <w:color w:val="auto"/>
          <w:sz w:val="24"/>
          <w:szCs w:val="24"/>
        </w:rPr>
      </w:pPr>
      <w:bookmarkStart w:id="6" w:name="_Toc30169"/>
      <w:bookmarkStart w:id="7" w:name="_Toc2019"/>
      <w:r>
        <w:rPr>
          <w:rFonts w:hint="eastAsia" w:ascii="仿宋" w:hAnsi="仿宋" w:eastAsia="仿宋" w:cs="仿宋"/>
          <w:color w:val="auto"/>
          <w:sz w:val="24"/>
          <w:szCs w:val="24"/>
        </w:rPr>
        <w:t>三、比选文件的获取</w:t>
      </w:r>
      <w:bookmarkEnd w:id="6"/>
      <w:bookmarkEnd w:id="7"/>
    </w:p>
    <w:p w14:paraId="19C1902D">
      <w:pPr>
        <w:pStyle w:val="232"/>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lang w:val="en-US"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lang w:val="en-US"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12</w:t>
      </w:r>
      <w:r>
        <w:rPr>
          <w:rFonts w:hint="eastAsia" w:ascii="仿宋" w:hAnsi="仿宋" w:eastAsia="仿宋" w:cs="宋体"/>
          <w:b/>
          <w:color w:val="auto"/>
          <w:sz w:val="24"/>
          <w:szCs w:val="24"/>
          <w:u w:val="single"/>
        </w:rPr>
        <w:t>日，</w:t>
      </w:r>
      <w:r>
        <w:rPr>
          <w:rFonts w:hint="eastAsia" w:ascii="仿宋_GB2312" w:hAnsi="仿宋_GB2312" w:eastAsia="仿宋_GB2312" w:cs="仿宋_GB2312"/>
          <w:color w:val="auto"/>
          <w:sz w:val="24"/>
          <w:szCs w:val="24"/>
        </w:rPr>
        <w:t>上午</w:t>
      </w:r>
      <w:r>
        <w:rPr>
          <w:rFonts w:hint="eastAsia" w:ascii="仿宋_GB2312" w:hAnsi="仿宋_GB2312" w:eastAsia="仿宋_GB2312" w:cs="仿宋_GB2312"/>
          <w:color w:val="auto"/>
          <w:sz w:val="24"/>
          <w:szCs w:val="24"/>
          <w:lang w:val="en-US" w:eastAsia="zh-CN"/>
        </w:rPr>
        <w:t>09:00</w:t>
      </w:r>
      <w:r>
        <w:rPr>
          <w:rFonts w:hint="eastAsia" w:ascii="仿宋_GB2312" w:hAnsi="仿宋_GB2312" w:eastAsia="仿宋_GB2312" w:cs="仿宋_GB2312"/>
          <w:color w:val="auto"/>
          <w:sz w:val="24"/>
          <w:szCs w:val="24"/>
        </w:rPr>
        <w:t>时至</w:t>
      </w:r>
      <w:r>
        <w:rPr>
          <w:rFonts w:hint="eastAsia" w:ascii="仿宋_GB2312" w:hAnsi="仿宋_GB2312" w:eastAsia="仿宋_GB2312" w:cs="仿宋_GB2312"/>
          <w:color w:val="auto"/>
          <w:sz w:val="24"/>
          <w:szCs w:val="24"/>
          <w:lang w:val="en-US" w:eastAsia="zh-CN"/>
        </w:rPr>
        <w:t>12:00</w:t>
      </w:r>
      <w:r>
        <w:rPr>
          <w:rFonts w:hint="eastAsia" w:ascii="仿宋_GB2312" w:hAnsi="仿宋_GB2312" w:eastAsia="仿宋_GB2312" w:cs="仿宋_GB2312"/>
          <w:color w:val="auto"/>
          <w:sz w:val="24"/>
          <w:szCs w:val="24"/>
        </w:rPr>
        <w:t>时，</w:t>
      </w:r>
      <w:r>
        <w:rPr>
          <w:rFonts w:hint="eastAsia" w:ascii="仿宋_GB2312" w:hAnsi="仿宋_GB2312" w:eastAsia="仿宋_GB2312" w:cs="仿宋_GB2312"/>
          <w:color w:val="auto"/>
          <w:sz w:val="24"/>
          <w:szCs w:val="24"/>
          <w:lang w:val="en-US" w:eastAsia="zh-CN"/>
        </w:rPr>
        <w:t>下午14：00时至17:00时</w:t>
      </w:r>
      <w:r>
        <w:rPr>
          <w:rFonts w:hint="eastAsia" w:ascii="仿宋_GB2312" w:hAnsi="仿宋_GB2312" w:eastAsia="仿宋_GB2312" w:cs="仿宋_GB2312"/>
          <w:color w:val="auto"/>
          <w:sz w:val="24"/>
          <w:szCs w:val="24"/>
        </w:rPr>
        <w:t>（北京时间，下同）。</w:t>
      </w:r>
    </w:p>
    <w:p w14:paraId="143E9D47">
      <w:pPr>
        <w:pStyle w:val="14"/>
        <w:spacing w:line="360" w:lineRule="auto"/>
        <w:ind w:firstLine="48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w:t>
      </w:r>
      <w:r>
        <w:rPr>
          <w:rFonts w:hint="eastAsia" w:ascii="仿宋" w:hAnsi="仿宋" w:eastAsia="仿宋" w:cs="宋体"/>
          <w:color w:val="auto"/>
          <w:sz w:val="24"/>
          <w:lang w:eastAsia="zh-CN"/>
        </w:rPr>
        <w:t>门户及</w:t>
      </w:r>
      <w:r>
        <w:rPr>
          <w:rFonts w:hint="eastAsia" w:ascii="仿宋" w:hAnsi="仿宋" w:eastAsia="仿宋" w:cs="宋体"/>
          <w:color w:val="auto"/>
          <w:sz w:val="24"/>
        </w:rPr>
        <w:t>金采网www.cfcpn.com</w:t>
      </w:r>
      <w:r>
        <w:rPr>
          <w:rFonts w:hint="eastAsia" w:ascii="仿宋" w:hAnsi="仿宋" w:eastAsia="仿宋" w:cs="宋体"/>
          <w:color w:val="auto"/>
          <w:sz w:val="24"/>
          <w:lang w:eastAsia="zh-CN"/>
        </w:rPr>
        <w:t>门户</w:t>
      </w:r>
      <w:r>
        <w:rPr>
          <w:rFonts w:hint="eastAsia" w:ascii="仿宋" w:hAnsi="仿宋" w:eastAsia="仿宋" w:cs="宋体"/>
          <w:color w:val="auto"/>
          <w:sz w:val="24"/>
        </w:rPr>
        <w:t>获取比选文件</w:t>
      </w:r>
      <w:r>
        <w:rPr>
          <w:rFonts w:hint="eastAsia" w:ascii="仿宋" w:hAnsi="仿宋" w:eastAsia="仿宋" w:cs="仿宋_GB2312"/>
          <w:color w:val="auto"/>
          <w:sz w:val="24"/>
          <w:szCs w:val="24"/>
        </w:rPr>
        <w:t>。</w:t>
      </w:r>
    </w:p>
    <w:p w14:paraId="7A684544">
      <w:pPr>
        <w:pStyle w:val="5"/>
        <w:jc w:val="left"/>
        <w:rPr>
          <w:rFonts w:ascii="仿宋" w:hAnsi="仿宋" w:eastAsia="仿宋" w:cs="仿宋"/>
          <w:color w:val="auto"/>
          <w:sz w:val="24"/>
          <w:szCs w:val="24"/>
        </w:rPr>
      </w:pPr>
      <w:bookmarkStart w:id="8" w:name="_Toc32115"/>
      <w:bookmarkStart w:id="9" w:name="_Toc30345"/>
      <w:r>
        <w:rPr>
          <w:rFonts w:hint="eastAsia" w:ascii="仿宋" w:hAnsi="仿宋" w:eastAsia="仿宋" w:cs="仿宋"/>
          <w:color w:val="auto"/>
          <w:sz w:val="24"/>
          <w:szCs w:val="24"/>
        </w:rPr>
        <w:t>四、响应文件的递交</w:t>
      </w:r>
      <w:bookmarkEnd w:id="8"/>
      <w:bookmarkEnd w:id="9"/>
    </w:p>
    <w:p w14:paraId="6372F5B2">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6</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17</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10:00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秒</w:t>
      </w:r>
      <w:r>
        <w:rPr>
          <w:rFonts w:hint="eastAsia" w:ascii="仿宋" w:hAnsi="仿宋" w:eastAsia="仿宋" w:cs="宋体"/>
          <w:color w:val="auto"/>
        </w:rPr>
        <w:t>。</w:t>
      </w:r>
    </w:p>
    <w:p w14:paraId="71E1EC56">
      <w:pPr>
        <w:spacing w:line="360" w:lineRule="auto"/>
        <w:ind w:firstLine="480"/>
        <w:rPr>
          <w:color w:val="auto"/>
        </w:rPr>
      </w:pPr>
      <w:r>
        <w:rPr>
          <w:rFonts w:ascii="仿宋" w:hAnsi="仿宋" w:eastAsia="仿宋" w:cs="宋体"/>
          <w:color w:val="auto"/>
        </w:rPr>
        <w:t>4</w:t>
      </w:r>
      <w:r>
        <w:rPr>
          <w:rFonts w:hint="eastAsia" w:ascii="仿宋" w:hAnsi="仿宋" w:eastAsia="仿宋" w:cs="宋体"/>
          <w:color w:val="auto"/>
        </w:rPr>
        <w:t>.2响应文件的递交：</w:t>
      </w:r>
      <w:r>
        <w:rPr>
          <w:rFonts w:hint="eastAsia" w:ascii="仿宋" w:hAnsi="仿宋" w:eastAsia="仿宋" w:cs="宋体"/>
          <w:b/>
          <w:bCs/>
          <w:color w:val="auto"/>
        </w:rPr>
        <w:t>须现场递交</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14:paraId="20264024">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.3本项目将于上述同一时间、地点进行比选，采购人邀请供应商代表准时参加。</w:t>
      </w:r>
    </w:p>
    <w:p w14:paraId="401DC1F6">
      <w:pPr>
        <w:spacing w:line="360" w:lineRule="auto"/>
        <w:ind w:firstLine="480"/>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rPr>
        <w:t>.4</w:t>
      </w:r>
      <w:r>
        <w:rPr>
          <w:rFonts w:hint="eastAsia" w:ascii="仿宋" w:hAnsi="仿宋" w:eastAsia="仿宋" w:cs="宋体"/>
          <w:b/>
          <w:bCs/>
          <w:color w:val="auto"/>
        </w:rPr>
        <w:t>出现以下情形之一时，采购人不予接收投标文件：</w:t>
      </w:r>
    </w:p>
    <w:p w14:paraId="3643DE8B">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.4.1  逾期送达或者未送达指定地点的；</w:t>
      </w:r>
    </w:p>
    <w:p w14:paraId="2482BC14">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.4.2  未按照响应文件要求密封的；</w:t>
      </w:r>
    </w:p>
    <w:p w14:paraId="3AF1CAE7">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.4.3  未按照比选邀请要求获取比选文件的。</w:t>
      </w:r>
    </w:p>
    <w:p w14:paraId="76612D4E">
      <w:pPr>
        <w:pStyle w:val="5"/>
        <w:jc w:val="left"/>
        <w:rPr>
          <w:rFonts w:ascii="仿宋" w:hAnsi="仿宋" w:eastAsia="仿宋" w:cs="仿宋"/>
          <w:color w:val="auto"/>
          <w:sz w:val="24"/>
          <w:szCs w:val="24"/>
        </w:rPr>
      </w:pPr>
      <w:bookmarkStart w:id="10" w:name="_Toc874"/>
      <w:bookmarkStart w:id="11" w:name="_Toc14096"/>
      <w:r>
        <w:rPr>
          <w:rFonts w:hint="eastAsia" w:ascii="仿宋" w:hAnsi="仿宋" w:eastAsia="仿宋" w:cs="仿宋"/>
          <w:color w:val="auto"/>
          <w:sz w:val="24"/>
          <w:szCs w:val="24"/>
        </w:rPr>
        <w:t>五、发布公告的媒介</w:t>
      </w:r>
      <w:bookmarkEnd w:id="10"/>
      <w:bookmarkEnd w:id="11"/>
    </w:p>
    <w:p w14:paraId="1D63B41D">
      <w:pPr>
        <w:spacing w:line="360" w:lineRule="auto"/>
        <w:ind w:firstLine="480"/>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19189A3E">
      <w:pPr>
        <w:pStyle w:val="5"/>
        <w:jc w:val="left"/>
        <w:rPr>
          <w:rFonts w:ascii="仿宋" w:hAnsi="仿宋" w:eastAsia="仿宋" w:cs="仿宋"/>
          <w:color w:val="auto"/>
          <w:sz w:val="24"/>
          <w:szCs w:val="24"/>
        </w:rPr>
      </w:pPr>
      <w:bookmarkStart w:id="12" w:name="_Toc30596"/>
      <w:bookmarkStart w:id="13" w:name="_Toc2150"/>
      <w:r>
        <w:rPr>
          <w:rFonts w:hint="eastAsia" w:ascii="仿宋" w:hAnsi="仿宋" w:eastAsia="仿宋" w:cs="仿宋"/>
          <w:color w:val="auto"/>
          <w:sz w:val="24"/>
          <w:szCs w:val="24"/>
        </w:rPr>
        <w:t>六、联系方式</w:t>
      </w:r>
      <w:bookmarkEnd w:id="12"/>
      <w:bookmarkEnd w:id="13"/>
    </w:p>
    <w:p w14:paraId="51D0DC49">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val="en-US" w:eastAsia="zh-CN"/>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凉山彝族自治州</w:t>
      </w:r>
      <w:r>
        <w:rPr>
          <w:rFonts w:hint="eastAsia" w:ascii="仿宋" w:hAnsi="仿宋" w:eastAsia="仿宋" w:cs="仿宋"/>
          <w:b/>
          <w:bCs/>
          <w:color w:val="auto"/>
        </w:rPr>
        <w:t>分公司</w:t>
      </w:r>
    </w:p>
    <w:p w14:paraId="51F51AF2">
      <w:pPr>
        <w:spacing w:line="360" w:lineRule="auto"/>
        <w:ind w:left="540" w:leftChars="200" w:hanging="60" w:hangingChars="25"/>
        <w:rPr>
          <w:rFonts w:hint="default" w:ascii="仿宋" w:hAnsi="仿宋" w:eastAsia="仿宋" w:cs="宋体"/>
          <w:color w:val="auto"/>
          <w:lang w:val="en-US" w:eastAsia="zh-CN"/>
        </w:rPr>
      </w:pPr>
      <w:r>
        <w:rPr>
          <w:rFonts w:hint="eastAsia" w:ascii="仿宋" w:hAnsi="仿宋" w:eastAsia="仿宋" w:cs="宋体"/>
          <w:color w:val="auto"/>
        </w:rPr>
        <w:t>地址：</w:t>
      </w:r>
      <w:r>
        <w:rPr>
          <w:rFonts w:hint="eastAsia" w:ascii="仿宋" w:hAnsi="仿宋" w:eastAsia="仿宋" w:cs="宋体"/>
          <w:color w:val="auto"/>
          <w:lang w:eastAsia="zh-CN"/>
        </w:rPr>
        <w:t>四川省西昌市北碧府路</w:t>
      </w:r>
      <w:r>
        <w:rPr>
          <w:rFonts w:hint="eastAsia" w:ascii="仿宋" w:hAnsi="仿宋" w:eastAsia="仿宋" w:cs="宋体"/>
          <w:color w:val="auto"/>
          <w:lang w:val="en-US" w:eastAsia="zh-CN"/>
        </w:rPr>
        <w:t>66号康宏国际A座18楼</w:t>
      </w:r>
    </w:p>
    <w:p w14:paraId="4C96D2BA">
      <w:pPr>
        <w:spacing w:line="360" w:lineRule="auto"/>
        <w:ind w:left="540" w:leftChars="200" w:hanging="60" w:hangingChars="2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谢雨诗</w:t>
      </w:r>
    </w:p>
    <w:p w14:paraId="6F77275D">
      <w:pPr>
        <w:spacing w:line="360" w:lineRule="auto"/>
        <w:ind w:firstLine="420" w:firstLineChars="175"/>
        <w:rPr>
          <w:rFonts w:hint="default"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18608349927</w:t>
      </w:r>
    </w:p>
    <w:p w14:paraId="72AA11B8">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eastAsia" w:ascii="仿宋" w:hAnsi="仿宋" w:eastAsia="仿宋" w:cs="宋体"/>
          <w:color w:val="auto"/>
          <w:lang w:val="en-US" w:eastAsia="zh-CN"/>
        </w:rPr>
        <w:t>xieyushi</w:t>
      </w:r>
      <w:r>
        <w:rPr>
          <w:rFonts w:hint="eastAsia" w:ascii="仿宋" w:hAnsi="仿宋" w:eastAsia="仿宋" w:cs="宋体"/>
          <w:color w:val="auto"/>
        </w:rPr>
        <w:t>@sic.picc.com.cn</w:t>
      </w:r>
    </w:p>
    <w:p w14:paraId="74FF7CBD">
      <w:pPr>
        <w:spacing w:line="360" w:lineRule="auto"/>
        <w:ind w:firstLine="480" w:firstLineChars="200"/>
        <w:jc w:val="right"/>
        <w:textAlignment w:val="baseline"/>
        <w:rPr>
          <w:rFonts w:ascii="仿宋" w:hAnsi="仿宋" w:eastAsia="仿宋" w:cs="宋体"/>
          <w:color w:val="auto"/>
        </w:rPr>
      </w:pPr>
    </w:p>
    <w:p w14:paraId="767127E9">
      <w:pPr>
        <w:spacing w:line="360" w:lineRule="auto"/>
        <w:ind w:firstLine="480" w:firstLineChars="200"/>
        <w:jc w:val="right"/>
        <w:textAlignment w:val="baseline"/>
        <w:rPr>
          <w:rFonts w:hint="eastAsia" w:ascii="仿宋" w:hAnsi="仿宋" w:eastAsia="仿宋" w:cs="宋体"/>
          <w:color w:val="auto"/>
          <w:lang w:val="en-US" w:eastAsia="zh-CN"/>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凉山彝族自治州</w:t>
      </w:r>
      <w:r>
        <w:rPr>
          <w:rFonts w:hint="eastAsia" w:ascii="仿宋" w:hAnsi="仿宋" w:eastAsia="仿宋" w:cs="宋体"/>
          <w:color w:val="auto"/>
        </w:rPr>
        <w:t>分公司</w:t>
      </w:r>
    </w:p>
    <w:p w14:paraId="7481DA40">
      <w:pPr>
        <w:spacing w:line="360" w:lineRule="auto"/>
        <w:jc w:val="right"/>
        <w:rPr>
          <w:rFonts w:ascii="楷体" w:hAnsi="楷体" w:eastAsia="楷体" w:cs="仿宋_GB2312"/>
          <w:i/>
          <w:color w:val="auto"/>
          <w:szCs w:val="32"/>
        </w:rPr>
      </w:pPr>
      <w:r>
        <w:rPr>
          <w:rFonts w:hint="eastAsia" w:ascii="仿宋" w:hAnsi="仿宋" w:eastAsia="仿宋" w:cs="宋体"/>
          <w:color w:val="auto"/>
          <w:lang w:val="en-US" w:eastAsia="zh-CN"/>
        </w:rPr>
        <w:t>2026</w:t>
      </w:r>
      <w:r>
        <w:rPr>
          <w:rFonts w:hint="eastAsia" w:ascii="仿宋" w:hAnsi="仿宋" w:eastAsia="仿宋" w:cs="宋体"/>
          <w:color w:val="auto"/>
        </w:rPr>
        <w:t>年</w:t>
      </w:r>
      <w:r>
        <w:rPr>
          <w:rFonts w:hint="eastAsia" w:ascii="仿宋" w:hAnsi="仿宋" w:eastAsia="仿宋" w:cs="宋体"/>
          <w:color w:val="auto"/>
          <w:lang w:val="en-US" w:eastAsia="zh-CN"/>
        </w:rPr>
        <w:t>6</w:t>
      </w:r>
      <w:r>
        <w:rPr>
          <w:rFonts w:hint="eastAsia" w:ascii="仿宋" w:hAnsi="仿宋" w:eastAsia="仿宋" w:cs="宋体"/>
          <w:color w:val="auto"/>
        </w:rPr>
        <w:t>月</w:t>
      </w:r>
      <w:r>
        <w:rPr>
          <w:rFonts w:hint="eastAsia" w:ascii="仿宋" w:hAnsi="仿宋" w:eastAsia="仿宋" w:cs="宋体"/>
          <w:color w:val="auto"/>
          <w:lang w:val="en-US" w:eastAsia="zh-CN"/>
        </w:rPr>
        <w:t>9</w:t>
      </w:r>
      <w:bookmarkStart w:id="192" w:name="_GoBack"/>
      <w:bookmarkEnd w:id="192"/>
      <w:r>
        <w:rPr>
          <w:rFonts w:hint="eastAsia" w:ascii="仿宋" w:hAnsi="仿宋" w:eastAsia="仿宋" w:cs="宋体"/>
          <w:color w:val="auto"/>
        </w:rPr>
        <w:t>日</w:t>
      </w:r>
    </w:p>
    <w:p w14:paraId="2500DEED">
      <w:pPr>
        <w:spacing w:line="360" w:lineRule="auto"/>
        <w:ind w:firstLine="480"/>
        <w:jc w:val="center"/>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r>
        <w:rPr>
          <w:rFonts w:hint="eastAsia" w:ascii="仿宋_GB2312" w:hAnsi="宋体" w:eastAsia="仿宋_GB2312"/>
          <w:color w:val="auto"/>
          <w:sz w:val="28"/>
          <w:szCs w:val="28"/>
        </w:rPr>
        <w:t>第二章 供应商须知</w:t>
      </w:r>
      <w:bookmarkEnd w:id="14"/>
    </w:p>
    <w:p w14:paraId="1E19106C">
      <w:pPr>
        <w:pStyle w:val="5"/>
        <w:spacing w:before="0" w:after="0"/>
        <w:rPr>
          <w:color w:val="auto"/>
          <w:sz w:val="24"/>
          <w:szCs w:val="24"/>
        </w:rPr>
      </w:pPr>
      <w:bookmarkStart w:id="15" w:name="_Toc2961"/>
      <w:r>
        <w:rPr>
          <w:rFonts w:hint="eastAsia" w:ascii="仿宋" w:hAnsi="仿宋" w:eastAsia="仿宋" w:cs="仿宋"/>
          <w:color w:val="auto"/>
          <w:sz w:val="24"/>
          <w:szCs w:val="24"/>
        </w:rPr>
        <w:t>一、供应商须知前附表</w:t>
      </w:r>
      <w:bookmarkEnd w:id="15"/>
    </w:p>
    <w:tbl>
      <w:tblPr>
        <w:tblStyle w:val="4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22842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14:paraId="5C442EF9">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noWrap w:val="0"/>
            <w:vAlign w:val="center"/>
          </w:tcPr>
          <w:p w14:paraId="72DC3C6E">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noWrap w:val="0"/>
            <w:vAlign w:val="center"/>
          </w:tcPr>
          <w:p w14:paraId="59D2FF47">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14:paraId="3AF9E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14:paraId="2940A230">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noWrap w:val="0"/>
            <w:vAlign w:val="center"/>
          </w:tcPr>
          <w:p w14:paraId="3AAC1EBB">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noWrap w:val="0"/>
            <w:vAlign w:val="center"/>
          </w:tcPr>
          <w:p w14:paraId="4CF9ECAD">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14:paraId="527C3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14:paraId="4A8585BE">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noWrap w:val="0"/>
            <w:vAlign w:val="center"/>
          </w:tcPr>
          <w:p w14:paraId="6AE9BA1B">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noWrap w:val="0"/>
            <w:vAlign w:val="center"/>
          </w:tcPr>
          <w:p w14:paraId="7108287B">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14:paraId="3C5D1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14:paraId="12EA3F3B">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noWrap w:val="0"/>
            <w:vAlign w:val="center"/>
          </w:tcPr>
          <w:p w14:paraId="6C5DE542">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noWrap w:val="0"/>
            <w:vAlign w:val="center"/>
          </w:tcPr>
          <w:p w14:paraId="5331A721">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14:paraId="29E60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14:paraId="04FCC837">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noWrap w:val="0"/>
            <w:vAlign w:val="center"/>
          </w:tcPr>
          <w:p w14:paraId="394AD273">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noWrap w:val="0"/>
            <w:vAlign w:val="center"/>
          </w:tcPr>
          <w:p w14:paraId="3B5F7EA5">
            <w:pPr>
              <w:pStyle w:val="233"/>
              <w:spacing w:before="62" w:after="62"/>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14:paraId="2FB59933">
            <w:pPr>
              <w:pStyle w:val="228"/>
              <w:spacing w:before="62" w:after="62"/>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14:paraId="7C85306B">
            <w:pPr>
              <w:pStyle w:val="228"/>
              <w:spacing w:before="62" w:after="62"/>
              <w:rPr>
                <w:rFonts w:ascii="仿宋" w:hAnsi="仿宋" w:eastAsia="仿宋" w:cs="仿宋"/>
                <w:color w:val="auto"/>
              </w:rPr>
            </w:pPr>
            <w:r>
              <w:rPr>
                <w:rFonts w:hint="eastAsia" w:ascii="仿宋" w:hAnsi="仿宋" w:eastAsia="仿宋" w:cs="仿宋"/>
                <w:color w:val="auto"/>
              </w:rPr>
              <w:t>（一）响应函</w:t>
            </w:r>
          </w:p>
          <w:p w14:paraId="58966EC5">
            <w:pPr>
              <w:pStyle w:val="233"/>
              <w:spacing w:before="62" w:after="62"/>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14:paraId="6C717ED1">
            <w:pPr>
              <w:pStyle w:val="233"/>
              <w:spacing w:before="62" w:after="62"/>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14:paraId="68CB586A">
            <w:pPr>
              <w:pStyle w:val="228"/>
              <w:spacing w:before="62" w:after="62"/>
              <w:rPr>
                <w:rFonts w:ascii="仿宋" w:hAnsi="仿宋" w:eastAsia="仿宋" w:cs="仿宋"/>
                <w:color w:val="auto"/>
              </w:rPr>
            </w:pPr>
            <w:r>
              <w:rPr>
                <w:rFonts w:hint="eastAsia" w:ascii="仿宋" w:hAnsi="仿宋" w:eastAsia="仿宋" w:cs="仿宋"/>
                <w:color w:val="auto"/>
              </w:rPr>
              <w:t>（四）资格证明文件</w:t>
            </w:r>
          </w:p>
          <w:p w14:paraId="157DA4F1">
            <w:pPr>
              <w:pStyle w:val="233"/>
              <w:spacing w:before="62" w:after="62"/>
              <w:rPr>
                <w:rFonts w:ascii="仿宋" w:hAnsi="仿宋" w:eastAsia="仿宋" w:cs="仿宋"/>
                <w:color w:val="auto"/>
              </w:rPr>
            </w:pPr>
            <w:r>
              <w:rPr>
                <w:rFonts w:hint="eastAsia" w:ascii="仿宋" w:hAnsi="仿宋" w:eastAsia="仿宋" w:cs="宋体"/>
                <w:color w:val="auto"/>
                <w:sz w:val="21"/>
                <w:szCs w:val="21"/>
              </w:rPr>
              <w:t>（五）供应商须知应答偏离表</w:t>
            </w:r>
          </w:p>
          <w:p w14:paraId="16F380FE">
            <w:pPr>
              <w:pStyle w:val="228"/>
              <w:spacing w:before="62" w:after="62"/>
              <w:rPr>
                <w:rFonts w:ascii="仿宋" w:hAnsi="仿宋" w:eastAsia="仿宋" w:cs="仿宋"/>
                <w:color w:val="auto"/>
              </w:rPr>
            </w:pPr>
            <w:r>
              <w:rPr>
                <w:rFonts w:hint="eastAsia" w:ascii="仿宋" w:hAnsi="仿宋" w:eastAsia="仿宋" w:cs="仿宋"/>
                <w:color w:val="auto"/>
              </w:rPr>
              <w:t>（六）合同条款应答偏离表</w:t>
            </w:r>
          </w:p>
          <w:p w14:paraId="7A0EE57A">
            <w:pPr>
              <w:pStyle w:val="228"/>
              <w:spacing w:before="62" w:after="62"/>
              <w:rPr>
                <w:rFonts w:ascii="仿宋" w:hAnsi="仿宋" w:eastAsia="仿宋" w:cs="仿宋"/>
                <w:color w:val="auto"/>
              </w:rPr>
            </w:pPr>
            <w:r>
              <w:rPr>
                <w:rFonts w:hint="eastAsia" w:ascii="仿宋" w:hAnsi="仿宋" w:eastAsia="仿宋" w:cs="仿宋"/>
                <w:color w:val="auto"/>
              </w:rPr>
              <w:t>（七）供应商行为准则承诺书</w:t>
            </w:r>
          </w:p>
          <w:p w14:paraId="2E07FF3A">
            <w:pPr>
              <w:pStyle w:val="228"/>
              <w:spacing w:before="62" w:after="62"/>
              <w:rPr>
                <w:rFonts w:ascii="仿宋" w:hAnsi="仿宋" w:eastAsia="仿宋" w:cs="仿宋"/>
                <w:color w:val="auto"/>
              </w:rPr>
            </w:pPr>
            <w:r>
              <w:rPr>
                <w:rFonts w:hint="eastAsia" w:ascii="仿宋" w:hAnsi="仿宋" w:eastAsia="仿宋"/>
                <w:color w:val="auto"/>
              </w:rPr>
              <w:t>（八）供应商廉洁诚信承诺书</w:t>
            </w:r>
          </w:p>
          <w:p w14:paraId="25030ED2">
            <w:pPr>
              <w:pStyle w:val="228"/>
              <w:spacing w:before="62" w:after="62"/>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14:paraId="5892E9E5">
            <w:pPr>
              <w:rPr>
                <w:rFonts w:ascii="仿宋" w:hAnsi="仿宋" w:eastAsia="仿宋" w:cs="仿宋"/>
                <w:b/>
                <w:color w:val="auto"/>
                <w:szCs w:val="21"/>
              </w:rPr>
            </w:pPr>
            <w:r>
              <w:rPr>
                <w:rFonts w:hint="eastAsia" w:ascii="仿宋" w:hAnsi="仿宋" w:eastAsia="仿宋" w:cs="仿宋"/>
                <w:b/>
                <w:color w:val="auto"/>
                <w:szCs w:val="21"/>
              </w:rPr>
              <w:t>二、技术文件</w:t>
            </w:r>
          </w:p>
          <w:p w14:paraId="41660E94">
            <w:pPr>
              <w:rPr>
                <w:rFonts w:ascii="仿宋" w:hAnsi="仿宋" w:eastAsia="仿宋" w:cs="仿宋"/>
                <w:bCs/>
                <w:color w:val="auto"/>
                <w:szCs w:val="21"/>
              </w:rPr>
            </w:pPr>
            <w:r>
              <w:rPr>
                <w:rFonts w:hint="eastAsia" w:ascii="仿宋" w:hAnsi="仿宋" w:eastAsia="仿宋" w:cs="仿宋"/>
                <w:bCs/>
                <w:color w:val="auto"/>
                <w:szCs w:val="21"/>
              </w:rPr>
              <w:t>（一）采购需求应答偏离表</w:t>
            </w:r>
          </w:p>
          <w:p w14:paraId="0D417DB1">
            <w:pPr>
              <w:pStyle w:val="228"/>
              <w:spacing w:before="62" w:after="62"/>
              <w:rPr>
                <w:rFonts w:ascii="仿宋" w:hAnsi="仿宋" w:eastAsia="仿宋" w:cs="仿宋"/>
                <w:color w:val="auto"/>
              </w:rPr>
            </w:pPr>
            <w:r>
              <w:rPr>
                <w:rFonts w:hint="eastAsia" w:ascii="仿宋" w:hAnsi="仿宋" w:eastAsia="仿宋" w:cs="仿宋"/>
                <w:color w:val="auto"/>
              </w:rPr>
              <w:t>（二）技术方案</w:t>
            </w:r>
          </w:p>
          <w:p w14:paraId="26666882">
            <w:pPr>
              <w:pStyle w:val="228"/>
              <w:spacing w:before="62" w:after="62"/>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14:paraId="4C0C878B">
            <w:pPr>
              <w:rPr>
                <w:rFonts w:ascii="仿宋" w:hAnsi="仿宋" w:eastAsia="仿宋" w:cs="仿宋"/>
                <w:b/>
                <w:color w:val="auto"/>
                <w:szCs w:val="21"/>
              </w:rPr>
            </w:pPr>
            <w:r>
              <w:rPr>
                <w:rFonts w:hint="eastAsia" w:ascii="仿宋" w:hAnsi="仿宋" w:eastAsia="仿宋" w:cs="仿宋"/>
                <w:b/>
                <w:color w:val="auto"/>
                <w:szCs w:val="21"/>
              </w:rPr>
              <w:t>三、报价文件</w:t>
            </w:r>
          </w:p>
          <w:p w14:paraId="60B45642">
            <w:pPr>
              <w:pStyle w:val="228"/>
              <w:spacing w:before="62" w:after="62"/>
              <w:rPr>
                <w:rFonts w:ascii="仿宋" w:hAnsi="仿宋" w:eastAsia="仿宋" w:cs="仿宋"/>
                <w:color w:val="auto"/>
              </w:rPr>
            </w:pPr>
            <w:r>
              <w:rPr>
                <w:rFonts w:hint="eastAsia" w:ascii="仿宋" w:hAnsi="仿宋" w:eastAsia="仿宋" w:cs="仿宋"/>
                <w:color w:val="auto"/>
              </w:rPr>
              <w:t>（一）报价一览表</w:t>
            </w:r>
          </w:p>
          <w:p w14:paraId="2F47BF18">
            <w:pPr>
              <w:pStyle w:val="228"/>
              <w:spacing w:before="62" w:after="62"/>
              <w:rPr>
                <w:rFonts w:ascii="仿宋" w:hAnsi="仿宋" w:eastAsia="仿宋" w:cs="Cambria Math"/>
                <w:color w:val="auto"/>
                <w:u w:val="single"/>
              </w:rPr>
            </w:pPr>
          </w:p>
        </w:tc>
      </w:tr>
      <w:tr w14:paraId="4B7F7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14:paraId="193B662E">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noWrap w:val="0"/>
            <w:vAlign w:val="center"/>
          </w:tcPr>
          <w:p w14:paraId="0CDA3595">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noWrap w:val="0"/>
            <w:vAlign w:val="center"/>
          </w:tcPr>
          <w:p w14:paraId="02B605B7">
            <w:pPr>
              <w:pStyle w:val="233"/>
              <w:spacing w:before="62" w:after="62"/>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14:paraId="3D3C7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14:paraId="52BCABCF">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noWrap w:val="0"/>
            <w:vAlign w:val="center"/>
          </w:tcPr>
          <w:p w14:paraId="615C3CF5">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noWrap w:val="0"/>
            <w:vAlign w:val="center"/>
          </w:tcPr>
          <w:p w14:paraId="293106F2">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14:paraId="47F975B0">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14:paraId="75E04466">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14:paraId="3477B363">
            <w:pPr>
              <w:pStyle w:val="233"/>
              <w:spacing w:before="62" w:after="62"/>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14:paraId="4DC4D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jc w:val="center"/>
        </w:trPr>
        <w:tc>
          <w:tcPr>
            <w:tcW w:w="1142" w:type="dxa"/>
            <w:noWrap w:val="0"/>
            <w:vAlign w:val="center"/>
          </w:tcPr>
          <w:p w14:paraId="3E21349E">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noWrap w:val="0"/>
            <w:vAlign w:val="center"/>
          </w:tcPr>
          <w:p w14:paraId="7857D2AA">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noWrap w:val="0"/>
            <w:vAlign w:val="center"/>
          </w:tcPr>
          <w:p w14:paraId="087E6A8B">
            <w:pPr>
              <w:pStyle w:val="204"/>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14:paraId="18C94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14:paraId="00AFB0B3">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noWrap w:val="0"/>
            <w:vAlign w:val="center"/>
          </w:tcPr>
          <w:p w14:paraId="1FC7331A">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响应文件份数</w:t>
            </w:r>
          </w:p>
        </w:tc>
        <w:tc>
          <w:tcPr>
            <w:tcW w:w="7199" w:type="dxa"/>
            <w:noWrap w:val="0"/>
            <w:vAlign w:val="center"/>
          </w:tcPr>
          <w:p w14:paraId="67FFC095">
            <w:pPr>
              <w:pStyle w:val="204"/>
              <w:spacing w:line="300" w:lineRule="auto"/>
              <w:ind w:left="103" w:right="-18"/>
              <w:jc w:val="both"/>
              <w:rPr>
                <w:rFonts w:ascii="仿宋_GB2312" w:eastAsia="仿宋_GB2312"/>
                <w:color w:val="auto"/>
                <w:sz w:val="24"/>
                <w:szCs w:val="24"/>
                <w:lang w:eastAsia="zh-CN"/>
              </w:rPr>
            </w:pPr>
            <w:r>
              <w:rPr>
                <w:rFonts w:hint="eastAsia" w:ascii="仿宋" w:hAnsi="仿宋" w:eastAsia="仿宋" w:cs="宋体"/>
                <w:color w:val="auto"/>
                <w:sz w:val="21"/>
                <w:szCs w:val="21"/>
                <w:lang w:val="en-US" w:eastAsia="zh-CN" w:bidi="ar-SA"/>
              </w:rPr>
              <w:t>电子文件1份（具体格式要求：“电子文件应包含投标文件的所有内容，且为正本原件扫描件的PDF格式”）；纸质文件正本 1 份，副本 1 份</w:t>
            </w:r>
            <w:r>
              <w:rPr>
                <w:rFonts w:hint="eastAsia" w:ascii="仿宋" w:hAnsi="仿宋" w:eastAsia="仿宋" w:cs="宋体"/>
                <w:color w:val="auto"/>
                <w:sz w:val="21"/>
                <w:szCs w:val="21"/>
                <w:lang w:val="zh-CN" w:eastAsia="zh-CN" w:bidi="ar-SA"/>
              </w:rPr>
              <w:t>、正本与副本内容应一致，若正本和副本有不一致的内容，以正本书面响应文件为准。</w:t>
            </w:r>
          </w:p>
        </w:tc>
      </w:tr>
      <w:tr w14:paraId="75AE2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14:paraId="48B0CAAA">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noWrap w:val="0"/>
            <w:vAlign w:val="center"/>
          </w:tcPr>
          <w:p w14:paraId="5203611B">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noWrap w:val="0"/>
            <w:vAlign w:val="center"/>
          </w:tcPr>
          <w:p w14:paraId="26F135DD">
            <w:pPr>
              <w:pStyle w:val="228"/>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14:paraId="1AE7BE26">
            <w:pPr>
              <w:pStyle w:val="204"/>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14:paraId="5749C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noWrap w:val="0"/>
            <w:vAlign w:val="center"/>
          </w:tcPr>
          <w:p w14:paraId="2AD5C6D4">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noWrap w:val="0"/>
            <w:vAlign w:val="center"/>
          </w:tcPr>
          <w:p w14:paraId="481AA31E">
            <w:pPr>
              <w:pStyle w:val="204"/>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noWrap w:val="0"/>
            <w:vAlign w:val="center"/>
          </w:tcPr>
          <w:p w14:paraId="7F7974B0">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14:paraId="19421A90">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14:paraId="798DDBFB">
            <w:pPr>
              <w:rPr>
                <w:rFonts w:ascii="仿宋" w:hAnsi="仿宋" w:eastAsia="仿宋"/>
                <w:color w:val="auto"/>
                <w:sz w:val="22"/>
              </w:rPr>
            </w:pPr>
            <w:r>
              <w:rPr>
                <w:rFonts w:hint="eastAsia" w:ascii="仿宋" w:hAnsi="仿宋" w:eastAsia="仿宋" w:cs="Cambria Math"/>
                <w:color w:val="auto"/>
                <w:sz w:val="22"/>
                <w:szCs w:val="21"/>
              </w:rPr>
              <w:t>（2）外层包封具体样式如下：</w:t>
            </w:r>
          </w:p>
          <w:p w14:paraId="3C66A9B2">
            <w:pPr>
              <w:pStyle w:val="204"/>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0" distR="0">
                      <wp:extent cx="4320540" cy="2775585"/>
                      <wp:effectExtent l="4445" t="4445" r="5715" b="13970"/>
                      <wp:docPr id="2"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7FDFF78">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1995F43A">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5F3CB56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70DE2DF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0835AD87">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33312859">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2188873E">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YdOdBDsCAACQBAAADgAAAAAAAAABACAAAAAlAQAAZHJz&#10;L2Uyb0RvYy54bWxQSwUGAAAAAAYABgBZAQAA0gUAAAAA&#10;">
                      <v:fill on="t" focussize="0,0"/>
                      <v:stroke color="#000000" joinstyle="miter"/>
                      <v:imagedata o:title=""/>
                      <o:lock v:ext="edit" rotation="t" aspectratio="f"/>
                      <v:textbox style="mso-fit-shape-to-text:t;">
                        <w:txbxContent>
                          <w:p w14:paraId="77FDFF78">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1995F43A">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5F3CB56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70DE2DF9">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0835AD87">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33312859">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2188873E">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08515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14:paraId="5A7A8AEF">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noWrap w:val="0"/>
            <w:vAlign w:val="center"/>
          </w:tcPr>
          <w:p w14:paraId="64D064BD">
            <w:pPr>
              <w:spacing w:line="400" w:lineRule="exact"/>
              <w:ind w:left="77" w:right="132" w:firstLine="67"/>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noWrap w:val="0"/>
            <w:vAlign w:val="center"/>
          </w:tcPr>
          <w:p w14:paraId="73D88784">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14:paraId="13FE1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14:paraId="437A1D4D">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noWrap w:val="0"/>
            <w:vAlign w:val="center"/>
          </w:tcPr>
          <w:p w14:paraId="7105D209">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noWrap w:val="0"/>
            <w:vAlign w:val="center"/>
          </w:tcPr>
          <w:p w14:paraId="7621F720">
            <w:pPr>
              <w:pStyle w:val="228"/>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供应商名称首字A</w:t>
            </w:r>
            <w:r>
              <w:rPr>
                <w:rFonts w:ascii="仿宋" w:hAnsi="仿宋" w:eastAsia="仿宋" w:cs="仿宋"/>
                <w:color w:val="auto"/>
                <w:sz w:val="22"/>
                <w:szCs w:val="22"/>
                <w:u w:val="single"/>
              </w:rPr>
              <w:t>-Z</w:t>
            </w:r>
            <w:r>
              <w:rPr>
                <w:rFonts w:hint="eastAsia" w:ascii="仿宋" w:hAnsi="仿宋" w:eastAsia="仿宋" w:cs="仿宋"/>
                <w:color w:val="auto"/>
                <w:sz w:val="22"/>
                <w:szCs w:val="22"/>
                <w:u w:val="single"/>
              </w:rPr>
              <w:t>顺序</w:t>
            </w:r>
            <w:r>
              <w:rPr>
                <w:rFonts w:hint="eastAsia" w:ascii="仿宋" w:hAnsi="仿宋" w:eastAsia="仿宋" w:cs="仿宋"/>
                <w:color w:val="auto"/>
                <w:sz w:val="22"/>
                <w:szCs w:val="22"/>
              </w:rPr>
              <w:t>逐一进行比选，供应商至少应派法定代表人或其授权委托人准时参会。</w:t>
            </w:r>
          </w:p>
          <w:p w14:paraId="0FEA642F">
            <w:pPr>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7B4C9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14:paraId="52D7815E">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noWrap w:val="0"/>
            <w:vAlign w:val="center"/>
          </w:tcPr>
          <w:p w14:paraId="285BC4F1">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noWrap w:val="0"/>
            <w:vAlign w:val="center"/>
          </w:tcPr>
          <w:p w14:paraId="169CCBFE">
            <w:pPr>
              <w:spacing w:line="400" w:lineRule="exact"/>
              <w:ind w:left="146"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报价、对采购需求的理解、实施方案、人员配置、服务承诺、商务条款</w:t>
            </w:r>
            <w:r>
              <w:rPr>
                <w:rFonts w:hint="eastAsia" w:ascii="仿宋" w:hAnsi="仿宋" w:eastAsia="仿宋" w:cs="仿宋"/>
                <w:color w:val="auto"/>
                <w:sz w:val="22"/>
              </w:rPr>
              <w:t>等。</w:t>
            </w:r>
          </w:p>
        </w:tc>
      </w:tr>
      <w:tr w14:paraId="67E3F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noWrap w:val="0"/>
            <w:vAlign w:val="center"/>
          </w:tcPr>
          <w:p w14:paraId="3179332B">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noWrap w:val="0"/>
            <w:vAlign w:val="center"/>
          </w:tcPr>
          <w:p w14:paraId="1F1F34C2">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noWrap w:val="0"/>
            <w:vAlign w:val="center"/>
          </w:tcPr>
          <w:p w14:paraId="5FBFC4B0">
            <w:pPr>
              <w:spacing w:line="400" w:lineRule="exact"/>
              <w:ind w:left="146"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14:paraId="1B05F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14:paraId="35E259BF">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noWrap w:val="0"/>
            <w:vAlign w:val="center"/>
          </w:tcPr>
          <w:p w14:paraId="1098E13C">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noWrap w:val="0"/>
            <w:vAlign w:val="center"/>
          </w:tcPr>
          <w:p w14:paraId="2E85AD1A">
            <w:pPr>
              <w:pStyle w:val="228"/>
              <w:spacing w:before="62" w:after="62"/>
              <w:rPr>
                <w:rFonts w:hint="eastAsia"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14:paraId="5822A2A2">
            <w:pPr>
              <w:pStyle w:val="228"/>
              <w:spacing w:before="62" w:after="62"/>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14:paraId="4752E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14:paraId="5817B527">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noWrap w:val="0"/>
            <w:vAlign w:val="center"/>
          </w:tcPr>
          <w:p w14:paraId="5BDCCD46">
            <w:pPr>
              <w:spacing w:line="400" w:lineRule="exact"/>
              <w:ind w:left="77" w:right="132" w:firstLine="67"/>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noWrap w:val="0"/>
            <w:vAlign w:val="center"/>
          </w:tcPr>
          <w:p w14:paraId="2631E791">
            <w:pPr>
              <w:pStyle w:val="228"/>
              <w:spacing w:before="62" w:after="62"/>
              <w:rPr>
                <w:rFonts w:ascii="仿宋" w:hAnsi="仿宋" w:eastAsia="仿宋"/>
                <w:color w:val="auto"/>
              </w:rPr>
            </w:pPr>
          </w:p>
          <w:p w14:paraId="36BADCC0">
            <w:pPr>
              <w:pStyle w:val="228"/>
              <w:spacing w:before="62" w:after="62"/>
              <w:rPr>
                <w:rFonts w:ascii="仿宋" w:hAnsi="仿宋" w:eastAsia="仿宋" w:cs="仿宋"/>
                <w:color w:val="auto"/>
              </w:rPr>
            </w:pPr>
            <w:r>
              <w:rPr>
                <w:rFonts w:hint="eastAsia" w:ascii="仿宋" w:hAnsi="仿宋" w:eastAsia="仿宋"/>
                <w:color w:val="auto"/>
              </w:rPr>
              <w:t>不收取</w:t>
            </w:r>
          </w:p>
        </w:tc>
      </w:tr>
      <w:tr w14:paraId="472D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14:paraId="29DB52F9">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noWrap w:val="0"/>
            <w:vAlign w:val="center"/>
          </w:tcPr>
          <w:p w14:paraId="7CAF6BB8">
            <w:pPr>
              <w:spacing w:line="400" w:lineRule="exact"/>
              <w:ind w:left="77" w:right="132" w:firstLine="67"/>
              <w:jc w:val="center"/>
              <w:rPr>
                <w:rFonts w:ascii="仿宋_GB2312" w:hAnsi="宋体" w:eastAsia="仿宋_GB2312"/>
                <w:color w:val="auto"/>
                <w:szCs w:val="21"/>
              </w:rPr>
            </w:pPr>
            <w:r>
              <w:rPr>
                <w:rFonts w:hint="eastAsia" w:ascii="仿宋" w:hAnsi="仿宋" w:eastAsia="仿宋" w:cs="仿宋"/>
                <w:color w:val="auto"/>
                <w:szCs w:val="21"/>
              </w:rPr>
              <w:t>合同签署</w:t>
            </w:r>
          </w:p>
        </w:tc>
        <w:tc>
          <w:tcPr>
            <w:tcW w:w="7199" w:type="dxa"/>
            <w:noWrap w:val="0"/>
            <w:vAlign w:val="center"/>
          </w:tcPr>
          <w:p w14:paraId="5F749A16">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w:t>
            </w:r>
            <w:r>
              <w:rPr>
                <w:rFonts w:hint="eastAsia" w:ascii="仿宋" w:hAnsi="仿宋" w:eastAsia="仿宋" w:cs="仿宋"/>
                <w:color w:val="auto"/>
                <w:sz w:val="22"/>
                <w:lang w:eastAsia="zh-CN"/>
              </w:rPr>
              <w:t>及</w:t>
            </w:r>
            <w:r>
              <w:rPr>
                <w:rFonts w:ascii="仿宋" w:hAnsi="仿宋" w:eastAsia="仿宋" w:cs="仿宋"/>
                <w:color w:val="auto"/>
                <w:sz w:val="22"/>
              </w:rPr>
              <w:t>实际合同签署人</w:t>
            </w:r>
            <w:r>
              <w:rPr>
                <w:rFonts w:hint="eastAsia" w:ascii="仿宋" w:hAnsi="仿宋" w:eastAsia="仿宋" w:cs="仿宋"/>
                <w:color w:val="auto"/>
                <w:sz w:val="22"/>
              </w:rPr>
              <w:t>为人保财险</w:t>
            </w:r>
            <w:r>
              <w:rPr>
                <w:rFonts w:hint="eastAsia" w:ascii="仿宋" w:hAnsi="仿宋" w:eastAsia="仿宋" w:cs="仿宋"/>
                <w:color w:val="auto"/>
                <w:sz w:val="22"/>
                <w:lang w:val="en-US" w:eastAsia="zh-CN"/>
              </w:rPr>
              <w:t>四川省凉山彝族自治州</w:t>
            </w:r>
            <w:r>
              <w:rPr>
                <w:rFonts w:ascii="仿宋" w:hAnsi="仿宋" w:eastAsia="仿宋" w:cs="仿宋"/>
                <w:color w:val="auto"/>
                <w:sz w:val="22"/>
              </w:rPr>
              <w:t>分公司</w:t>
            </w:r>
          </w:p>
        </w:tc>
      </w:tr>
    </w:tbl>
    <w:p w14:paraId="42FC3A5F">
      <w:pPr>
        <w:pStyle w:val="2"/>
        <w:rPr>
          <w:rFonts w:ascii="仿宋_GB2312" w:eastAsia="仿宋_GB2312"/>
          <w:color w:val="auto"/>
        </w:rPr>
      </w:pPr>
    </w:p>
    <w:p w14:paraId="6F970D27">
      <w:pPr>
        <w:pStyle w:val="2"/>
        <w:rPr>
          <w:rFonts w:ascii="仿宋_GB2312" w:eastAsia="仿宋_GB2312"/>
          <w:color w:val="auto"/>
        </w:rPr>
      </w:pPr>
    </w:p>
    <w:p w14:paraId="078E271C">
      <w:pPr>
        <w:pStyle w:val="2"/>
        <w:rPr>
          <w:rFonts w:ascii="仿宋_GB2312" w:eastAsia="仿宋_GB2312"/>
          <w:color w:val="auto"/>
        </w:rPr>
      </w:pPr>
    </w:p>
    <w:p w14:paraId="0D0577DA">
      <w:pPr>
        <w:pStyle w:val="2"/>
        <w:rPr>
          <w:rFonts w:ascii="仿宋_GB2312" w:eastAsia="仿宋_GB2312"/>
          <w:color w:val="auto"/>
        </w:rPr>
      </w:pPr>
    </w:p>
    <w:p w14:paraId="4EDDAA82">
      <w:pPr>
        <w:pStyle w:val="2"/>
        <w:rPr>
          <w:rFonts w:ascii="仿宋_GB2312" w:eastAsia="仿宋_GB2312"/>
          <w:color w:val="auto"/>
        </w:rPr>
      </w:pPr>
    </w:p>
    <w:p w14:paraId="74903EB9">
      <w:pPr>
        <w:pStyle w:val="2"/>
        <w:rPr>
          <w:rFonts w:ascii="仿宋_GB2312" w:eastAsia="仿宋_GB2312"/>
          <w:color w:val="auto"/>
        </w:rPr>
      </w:pPr>
    </w:p>
    <w:p w14:paraId="64AF9A86">
      <w:pPr>
        <w:pStyle w:val="5"/>
        <w:jc w:val="left"/>
        <w:rPr>
          <w:rFonts w:ascii="仿宋" w:hAnsi="仿宋" w:eastAsia="仿宋" w:cs="仿宋"/>
          <w:color w:val="auto"/>
          <w:sz w:val="24"/>
          <w:szCs w:val="24"/>
        </w:rPr>
      </w:pPr>
      <w:bookmarkStart w:id="16" w:name="_Toc27232"/>
      <w:bookmarkStart w:id="17" w:name="_Toc517281816"/>
      <w:bookmarkStart w:id="18" w:name="_Toc6047"/>
      <w:bookmarkStart w:id="19" w:name="_Toc287600118"/>
      <w:bookmarkStart w:id="20" w:name="_Toc444891336"/>
      <w:bookmarkStart w:id="21" w:name="_Toc20514"/>
      <w:bookmarkStart w:id="22" w:name="_Toc11071"/>
      <w:bookmarkStart w:id="23" w:name="_Toc19783313"/>
      <w:bookmarkStart w:id="24" w:name="_Toc19638"/>
      <w:bookmarkStart w:id="25" w:name="_Toc27220"/>
      <w:r>
        <w:rPr>
          <w:rFonts w:hint="eastAsia" w:ascii="仿宋" w:hAnsi="仿宋" w:eastAsia="仿宋" w:cs="仿宋"/>
          <w:color w:val="auto"/>
          <w:sz w:val="24"/>
          <w:szCs w:val="24"/>
        </w:rPr>
        <w:t>二、供应商须知</w:t>
      </w:r>
      <w:bookmarkEnd w:id="16"/>
      <w:bookmarkEnd w:id="17"/>
      <w:bookmarkEnd w:id="18"/>
      <w:bookmarkEnd w:id="19"/>
      <w:bookmarkEnd w:id="20"/>
      <w:bookmarkEnd w:id="21"/>
      <w:bookmarkEnd w:id="22"/>
      <w:bookmarkEnd w:id="23"/>
      <w:r>
        <w:rPr>
          <w:rFonts w:hint="eastAsia" w:ascii="仿宋" w:hAnsi="仿宋" w:eastAsia="仿宋" w:cs="仿宋"/>
          <w:color w:val="auto"/>
          <w:sz w:val="24"/>
          <w:szCs w:val="24"/>
        </w:rPr>
        <w:t>正文</w:t>
      </w:r>
      <w:bookmarkEnd w:id="24"/>
      <w:bookmarkEnd w:id="25"/>
    </w:p>
    <w:p w14:paraId="3788C8E2">
      <w:pPr>
        <w:pStyle w:val="6"/>
        <w:spacing w:before="0" w:after="0" w:line="360" w:lineRule="auto"/>
        <w:ind w:firstLine="482"/>
        <w:rPr>
          <w:rFonts w:ascii="仿宋" w:hAnsi="仿宋" w:eastAsia="仿宋" w:cs="仿宋"/>
          <w:color w:val="auto"/>
          <w:sz w:val="24"/>
          <w:szCs w:val="24"/>
        </w:rPr>
      </w:pPr>
      <w:bookmarkStart w:id="26" w:name="_Toc6681"/>
      <w:bookmarkStart w:id="27" w:name="_Toc517281817"/>
      <w:bookmarkStart w:id="28" w:name="_Toc431"/>
      <w:bookmarkStart w:id="29" w:name="_Toc19783314"/>
      <w:bookmarkStart w:id="30" w:name="_Toc3678"/>
      <w:bookmarkStart w:id="31" w:name="_Toc11851"/>
      <w:bookmarkStart w:id="32" w:name="_Toc22969"/>
      <w:bookmarkStart w:id="33" w:name="_Toc287600119"/>
      <w:bookmarkStart w:id="34" w:name="_Toc16441"/>
      <w:bookmarkStart w:id="35" w:name="_Toc444891337"/>
      <w:bookmarkStart w:id="36" w:name="_Toc22729"/>
      <w:r>
        <w:rPr>
          <w:rFonts w:hint="eastAsia" w:ascii="仿宋" w:hAnsi="仿宋" w:eastAsia="仿宋" w:cs="仿宋"/>
          <w:color w:val="auto"/>
          <w:sz w:val="24"/>
          <w:szCs w:val="24"/>
        </w:rPr>
        <w:t>（一）总 则</w:t>
      </w:r>
      <w:bookmarkEnd w:id="26"/>
      <w:bookmarkEnd w:id="27"/>
      <w:bookmarkEnd w:id="28"/>
      <w:bookmarkEnd w:id="29"/>
      <w:bookmarkEnd w:id="30"/>
      <w:bookmarkEnd w:id="31"/>
      <w:bookmarkEnd w:id="32"/>
      <w:bookmarkEnd w:id="33"/>
      <w:bookmarkEnd w:id="34"/>
      <w:bookmarkEnd w:id="35"/>
      <w:bookmarkEnd w:id="36"/>
    </w:p>
    <w:p w14:paraId="76638251">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14:paraId="1BB83F40">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14:paraId="70EBF57D">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14:paraId="3C13432E">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14:paraId="2383402A">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14:paraId="4EF8439A">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14:paraId="4E5DD19D">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14:paraId="5D38156E">
      <w:pPr>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14:paraId="11E8C3BF">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14:paraId="3DADC06E">
      <w:pPr>
        <w:spacing w:line="360" w:lineRule="auto"/>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14:paraId="1F308655">
      <w:pPr>
        <w:pStyle w:val="6"/>
        <w:spacing w:after="0" w:line="360" w:lineRule="auto"/>
        <w:ind w:firstLine="482"/>
        <w:rPr>
          <w:rFonts w:ascii="仿宋" w:hAnsi="仿宋" w:eastAsia="仿宋" w:cs="仿宋"/>
          <w:color w:val="auto"/>
          <w:sz w:val="24"/>
          <w:szCs w:val="24"/>
        </w:rPr>
      </w:pPr>
      <w:bookmarkStart w:id="37" w:name="_Toc24246"/>
      <w:bookmarkStart w:id="38" w:name="_Toc25513"/>
      <w:bookmarkStart w:id="39" w:name="_Toc3016"/>
      <w:bookmarkStart w:id="40" w:name="_Toc19783315"/>
      <w:bookmarkStart w:id="41" w:name="_Toc10975"/>
      <w:bookmarkStart w:id="42" w:name="_Toc5255"/>
      <w:bookmarkStart w:id="43" w:name="_Toc14164"/>
      <w:bookmarkStart w:id="44" w:name="_Toc287600120"/>
      <w:bookmarkStart w:id="45" w:name="_Toc444891338"/>
      <w:bookmarkStart w:id="46" w:name="_Toc517281818"/>
      <w:bookmarkStart w:id="47" w:name="_Toc30655"/>
      <w:r>
        <w:rPr>
          <w:rFonts w:hint="eastAsia" w:ascii="仿宋" w:hAnsi="仿宋" w:eastAsia="仿宋" w:cs="仿宋"/>
          <w:color w:val="auto"/>
          <w:sz w:val="24"/>
          <w:szCs w:val="24"/>
        </w:rPr>
        <w:t>（二）比选文件</w:t>
      </w:r>
      <w:bookmarkEnd w:id="37"/>
      <w:bookmarkEnd w:id="38"/>
      <w:bookmarkEnd w:id="39"/>
      <w:bookmarkEnd w:id="40"/>
      <w:bookmarkEnd w:id="41"/>
      <w:bookmarkEnd w:id="42"/>
      <w:bookmarkEnd w:id="43"/>
      <w:bookmarkEnd w:id="44"/>
      <w:bookmarkEnd w:id="45"/>
      <w:bookmarkEnd w:id="46"/>
      <w:bookmarkEnd w:id="47"/>
    </w:p>
    <w:p w14:paraId="4D3B0E98">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14:paraId="09996F6F">
      <w:pPr>
        <w:spacing w:line="360" w:lineRule="auto"/>
        <w:rPr>
          <w:rFonts w:ascii="仿宋" w:hAnsi="仿宋" w:eastAsia="仿宋" w:cs="仿宋"/>
          <w:color w:val="auto"/>
        </w:rPr>
      </w:pPr>
      <w:r>
        <w:rPr>
          <w:rFonts w:hint="eastAsia" w:ascii="仿宋" w:hAnsi="仿宋" w:eastAsia="仿宋" w:cs="仿宋"/>
          <w:color w:val="auto"/>
        </w:rPr>
        <w:t>6.1比选文件包括下列内容：</w:t>
      </w:r>
    </w:p>
    <w:p w14:paraId="76505086">
      <w:pPr>
        <w:pStyle w:val="22"/>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14:paraId="73524DC1">
      <w:pPr>
        <w:pStyle w:val="22"/>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第二章 供应商须知</w:t>
      </w:r>
    </w:p>
    <w:p w14:paraId="7760BCB8">
      <w:pPr>
        <w:pStyle w:val="22"/>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第三章 评审办法</w:t>
      </w:r>
    </w:p>
    <w:p w14:paraId="6A01AC47">
      <w:pPr>
        <w:pStyle w:val="22"/>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第四章 合同格式</w:t>
      </w:r>
    </w:p>
    <w:p w14:paraId="573AFA28">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第五章 采购需求</w:t>
      </w:r>
    </w:p>
    <w:p w14:paraId="43FB79F1">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第六章 响应文件格式</w:t>
      </w:r>
    </w:p>
    <w:p w14:paraId="340A2686">
      <w:pPr>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14:paraId="0390590A">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14:paraId="6CA4A636">
      <w:pPr>
        <w:spacing w:line="360" w:lineRule="auto"/>
        <w:rPr>
          <w:rFonts w:hint="eastAsia" w:ascii="仿宋" w:hAnsi="仿宋" w:eastAsia="仿宋" w:cs="仿宋"/>
          <w:color w:val="auto"/>
        </w:rPr>
      </w:pPr>
      <w:r>
        <w:rPr>
          <w:rFonts w:hint="eastAsia" w:ascii="仿宋" w:hAnsi="仿宋" w:eastAsia="仿宋" w:cs="仿宋"/>
          <w:color w:val="auto"/>
        </w:rPr>
        <w:t>7.1在响应文件递交截止时间前，无论出于何种原因，采购人可主动地或在解答供应商要求澄清的问题时对比选文件进行修改。</w:t>
      </w:r>
    </w:p>
    <w:p w14:paraId="0998BE1C">
      <w:pPr>
        <w:spacing w:line="360" w:lineRule="auto"/>
        <w:rPr>
          <w:rFonts w:hint="eastAsia" w:ascii="仿宋" w:hAnsi="仿宋" w:eastAsia="仿宋" w:cs="仿宋"/>
          <w:color w:val="auto"/>
        </w:rPr>
      </w:pPr>
      <w:r>
        <w:rPr>
          <w:rFonts w:hint="eastAsia" w:ascii="仿宋" w:hAnsi="仿宋" w:eastAsia="仿宋" w:cs="仿宋"/>
          <w:color w:val="auto"/>
        </w:rPr>
        <w:t>7.2供应商有权要求采购人对比选文件中的有关问题进行答疑、澄清。</w:t>
      </w:r>
    </w:p>
    <w:p w14:paraId="3A835D8B">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14:paraId="1990CEB9">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7.4对于比选文件的修改，如影响供应商响应文件编制的，采购人应推迟响应文件递交截止日期，并以书面或邮件形式通知所有已获取比选文件的供应商。</w:t>
      </w:r>
    </w:p>
    <w:p w14:paraId="1D08E5EC">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7.5任何对比选文件的澄清均为比选文件的组成部分，并具有同等的法律效力。如比选文件的澄清与比选文件有矛盾，以日期后的为准。</w:t>
      </w:r>
    </w:p>
    <w:p w14:paraId="78CF2A61">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14:paraId="71CBA99C">
      <w:pPr>
        <w:spacing w:line="360" w:lineRule="auto"/>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14:paraId="09C8F80E">
      <w:pPr>
        <w:pStyle w:val="6"/>
        <w:spacing w:after="0" w:line="360" w:lineRule="auto"/>
        <w:jc w:val="center"/>
        <w:rPr>
          <w:rFonts w:ascii="仿宋" w:hAnsi="仿宋" w:eastAsia="仿宋" w:cs="仿宋"/>
          <w:color w:val="auto"/>
          <w:sz w:val="24"/>
          <w:szCs w:val="24"/>
        </w:rPr>
      </w:pPr>
      <w:bookmarkStart w:id="48" w:name="_Toc517281819"/>
      <w:bookmarkStart w:id="49" w:name="_Toc287600121"/>
      <w:bookmarkStart w:id="50" w:name="_Toc13691"/>
      <w:bookmarkStart w:id="51" w:name="_Toc14308"/>
      <w:bookmarkStart w:id="52" w:name="_Toc16985"/>
      <w:bookmarkStart w:id="53" w:name="_Toc31141"/>
      <w:bookmarkStart w:id="54" w:name="_Toc27642"/>
      <w:bookmarkStart w:id="55" w:name="_Toc19783316"/>
      <w:bookmarkStart w:id="56" w:name="_Toc444891339"/>
      <w:bookmarkStart w:id="57" w:name="_Toc27563"/>
      <w:bookmarkStart w:id="58" w:name="_Toc31810"/>
      <w:r>
        <w:rPr>
          <w:rFonts w:hint="eastAsia" w:ascii="仿宋" w:hAnsi="仿宋" w:eastAsia="仿宋" w:cs="仿宋"/>
          <w:color w:val="auto"/>
          <w:sz w:val="24"/>
          <w:szCs w:val="24"/>
        </w:rPr>
        <w:t>（三）响应文件</w:t>
      </w:r>
      <w:bookmarkEnd w:id="48"/>
      <w:bookmarkEnd w:id="49"/>
      <w:bookmarkEnd w:id="50"/>
      <w:bookmarkEnd w:id="51"/>
      <w:bookmarkEnd w:id="52"/>
      <w:bookmarkEnd w:id="53"/>
      <w:bookmarkEnd w:id="54"/>
      <w:bookmarkEnd w:id="55"/>
      <w:bookmarkEnd w:id="56"/>
      <w:bookmarkEnd w:id="57"/>
      <w:bookmarkEnd w:id="58"/>
    </w:p>
    <w:p w14:paraId="147E5C87">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14:paraId="54BD63E3">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14:paraId="424B38E9">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14:paraId="79E8FB1D">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14:paraId="74C3F493">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00ACD421">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5052191A">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52C21719">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31C9B473">
      <w:pPr>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59"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bookmarkEnd w:id="59"/>
    </w:p>
    <w:p w14:paraId="24AD586D">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14:paraId="1BD2AB68">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14:paraId="0195CC94">
      <w:pPr>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14:paraId="32E3A4A2">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14:paraId="5F5F5AD8">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14:paraId="24468C30">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4F25A106">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14:paraId="6793DC64">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14:paraId="597BE652">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14:paraId="5837DEE0">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14:paraId="4253041A">
      <w:pPr>
        <w:pStyle w:val="6"/>
        <w:spacing w:after="0" w:line="360" w:lineRule="auto"/>
        <w:ind w:firstLine="482"/>
        <w:rPr>
          <w:rFonts w:ascii="仿宋" w:hAnsi="仿宋" w:eastAsia="仿宋" w:cs="仿宋"/>
          <w:color w:val="auto"/>
          <w:sz w:val="24"/>
          <w:szCs w:val="24"/>
        </w:rPr>
      </w:pPr>
      <w:bookmarkStart w:id="60" w:name="_Toc287600122"/>
      <w:bookmarkStart w:id="61" w:name="_Toc517281820"/>
      <w:bookmarkStart w:id="62" w:name="_Toc14726"/>
      <w:bookmarkStart w:id="63" w:name="_Toc4155"/>
      <w:bookmarkStart w:id="64" w:name="_Toc21600"/>
      <w:bookmarkStart w:id="65" w:name="_Toc18673"/>
      <w:bookmarkStart w:id="66" w:name="_Toc19783317"/>
      <w:bookmarkStart w:id="67" w:name="_Toc7129"/>
      <w:bookmarkStart w:id="68" w:name="_Toc444891340"/>
      <w:bookmarkStart w:id="69" w:name="_Toc17865"/>
      <w:bookmarkStart w:id="70" w:name="_Toc2485"/>
      <w:r>
        <w:rPr>
          <w:rFonts w:hint="eastAsia" w:ascii="仿宋" w:hAnsi="仿宋" w:eastAsia="仿宋" w:cs="仿宋"/>
          <w:color w:val="auto"/>
          <w:sz w:val="24"/>
          <w:szCs w:val="24"/>
        </w:rPr>
        <w:t>（四）响应文件的</w:t>
      </w:r>
      <w:bookmarkEnd w:id="60"/>
      <w:bookmarkEnd w:id="61"/>
      <w:bookmarkEnd w:id="62"/>
      <w:bookmarkEnd w:id="63"/>
      <w:bookmarkEnd w:id="64"/>
      <w:bookmarkEnd w:id="65"/>
      <w:bookmarkEnd w:id="66"/>
      <w:bookmarkEnd w:id="67"/>
      <w:bookmarkEnd w:id="68"/>
      <w:r>
        <w:rPr>
          <w:rFonts w:hint="eastAsia" w:ascii="仿宋" w:hAnsi="仿宋" w:eastAsia="仿宋" w:cs="仿宋"/>
          <w:color w:val="auto"/>
          <w:sz w:val="24"/>
          <w:szCs w:val="24"/>
        </w:rPr>
        <w:t>递交</w:t>
      </w:r>
      <w:bookmarkEnd w:id="69"/>
      <w:bookmarkEnd w:id="70"/>
    </w:p>
    <w:p w14:paraId="78B2762B">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14:paraId="0BE31070">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14:paraId="38608695">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14:paraId="1095710F">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14:paraId="71B9F4C6">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14:paraId="71EFAB83">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14:paraId="3E4C650A">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14:paraId="5E3599B1">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14:paraId="2FBCAF31">
      <w:pPr>
        <w:pStyle w:val="2"/>
        <w:spacing w:line="360" w:lineRule="auto"/>
        <w:rPr>
          <w:color w:val="auto"/>
        </w:rPr>
      </w:pPr>
      <w:bookmarkStart w:id="71" w:name="_Toc179632576"/>
      <w:bookmarkStart w:id="72" w:name="_Toc144974526"/>
      <w:bookmarkStart w:id="73" w:name="_Toc152045558"/>
      <w:bookmarkStart w:id="74" w:name="_Toc246996202"/>
      <w:bookmarkStart w:id="75" w:name="_Toc326223561"/>
      <w:bookmarkStart w:id="76" w:name="_Toc152042334"/>
      <w:bookmarkStart w:id="77" w:name="_Toc247085716"/>
      <w:bookmarkStart w:id="78" w:name="_Toc246996945"/>
      <w:bookmarkStart w:id="79" w:name="_Toc332188194"/>
      <w:bookmarkStart w:id="80" w:name="_Toc334766948"/>
      <w:r>
        <w:rPr>
          <w:rFonts w:ascii="仿宋" w:hAnsi="仿宋" w:eastAsia="仿宋" w:cs="仿宋"/>
          <w:color w:val="auto"/>
        </w:rPr>
        <w:t>15.2</w:t>
      </w:r>
      <w:bookmarkEnd w:id="71"/>
      <w:bookmarkEnd w:id="72"/>
      <w:bookmarkEnd w:id="73"/>
      <w:bookmarkEnd w:id="74"/>
      <w:bookmarkEnd w:id="75"/>
      <w:bookmarkEnd w:id="76"/>
      <w:bookmarkEnd w:id="77"/>
      <w:bookmarkEnd w:id="78"/>
      <w:bookmarkEnd w:id="79"/>
      <w:bookmarkEnd w:id="80"/>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14:paraId="0EDE6E70">
      <w:pPr>
        <w:pStyle w:val="6"/>
        <w:spacing w:before="0" w:after="0" w:line="360" w:lineRule="auto"/>
        <w:ind w:firstLine="482"/>
        <w:rPr>
          <w:rFonts w:ascii="仿宋" w:hAnsi="仿宋" w:eastAsia="仿宋" w:cs="仿宋"/>
          <w:color w:val="auto"/>
          <w:sz w:val="24"/>
          <w:szCs w:val="24"/>
        </w:rPr>
      </w:pPr>
      <w:bookmarkStart w:id="81" w:name="_Toc2055"/>
      <w:bookmarkStart w:id="82" w:name="_Toc11361"/>
      <w:bookmarkStart w:id="83" w:name="_Toc2636"/>
      <w:bookmarkStart w:id="84" w:name="_Toc30466"/>
      <w:bookmarkStart w:id="85" w:name="_Toc287600123"/>
      <w:bookmarkStart w:id="86" w:name="_Toc20741"/>
      <w:bookmarkStart w:id="87" w:name="_Toc444891341"/>
      <w:bookmarkStart w:id="88" w:name="_Toc12797"/>
      <w:bookmarkStart w:id="89" w:name="_Toc517281821"/>
      <w:bookmarkStart w:id="90" w:name="_Toc4818"/>
      <w:r>
        <w:rPr>
          <w:rFonts w:hint="eastAsia" w:ascii="仿宋" w:hAnsi="仿宋" w:eastAsia="仿宋" w:cs="仿宋"/>
          <w:color w:val="auto"/>
          <w:sz w:val="24"/>
          <w:szCs w:val="24"/>
        </w:rPr>
        <w:t>（五）比选和评审</w:t>
      </w:r>
      <w:bookmarkEnd w:id="81"/>
      <w:bookmarkEnd w:id="82"/>
      <w:bookmarkEnd w:id="83"/>
      <w:bookmarkEnd w:id="84"/>
      <w:bookmarkEnd w:id="85"/>
      <w:bookmarkEnd w:id="86"/>
      <w:bookmarkEnd w:id="87"/>
      <w:bookmarkEnd w:id="88"/>
      <w:bookmarkEnd w:id="89"/>
      <w:bookmarkEnd w:id="90"/>
    </w:p>
    <w:p w14:paraId="22F6EC6D">
      <w:pPr>
        <w:pStyle w:val="7"/>
        <w:spacing w:before="0" w:after="0" w:line="360" w:lineRule="auto"/>
        <w:rPr>
          <w:rFonts w:ascii="仿宋" w:hAnsi="仿宋" w:eastAsia="仿宋" w:cs="仿宋"/>
          <w:color w:val="auto"/>
          <w:sz w:val="24"/>
          <w:szCs w:val="24"/>
        </w:rPr>
      </w:pPr>
      <w:bookmarkStart w:id="91" w:name="_Toc234223229"/>
      <w:bookmarkStart w:id="92"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1"/>
      <w:r>
        <w:rPr>
          <w:rFonts w:hint="eastAsia" w:ascii="仿宋" w:hAnsi="仿宋" w:eastAsia="仿宋" w:cs="仿宋"/>
          <w:color w:val="auto"/>
          <w:sz w:val="24"/>
          <w:szCs w:val="24"/>
        </w:rPr>
        <w:t>比选小组</w:t>
      </w:r>
    </w:p>
    <w:p w14:paraId="2895A4D2">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14:paraId="3360E8B8">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14:paraId="228AFD4F">
      <w:pPr>
        <w:pStyle w:val="7"/>
        <w:spacing w:before="0" w:after="0" w:line="360" w:lineRule="auto"/>
        <w:rPr>
          <w:rFonts w:ascii="仿宋" w:hAnsi="仿宋" w:eastAsia="仿宋" w:cs="仿宋"/>
          <w:color w:val="auto"/>
          <w:sz w:val="24"/>
          <w:szCs w:val="24"/>
        </w:rPr>
      </w:pPr>
      <w:bookmarkStart w:id="93"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14:paraId="263CF661">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14:paraId="243CADF8">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5CF27F7E">
      <w:pPr>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14:paraId="679BCD2E">
      <w:pPr>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14:paraId="5F4225F2">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14:paraId="56EA07C0">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14:paraId="2427C7F5">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14:paraId="63840D19">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 w:hAnsi="仿宋" w:eastAsia="仿宋" w:cs="仿宋"/>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3CD8477F">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bookmarkEnd w:id="93"/>
    </w:p>
    <w:p w14:paraId="1CCC4D72">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14:paraId="344F6F50">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14:paraId="671A9A14">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bookmarkEnd w:id="92"/>
    </w:p>
    <w:p w14:paraId="0D169EA8">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14:paraId="04B21517">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3D426500">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14:paraId="58CA3117">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14:paraId="37E3870F">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14:paraId="321F8608">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14:paraId="6B4B4D44">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14:paraId="6C93C93D">
      <w:pPr>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14:paraId="1FCAA4E7">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14:paraId="732A8597">
      <w:pPr>
        <w:spacing w:line="360" w:lineRule="auto"/>
        <w:ind w:right="-57"/>
        <w:rPr>
          <w:rFonts w:ascii="仿宋_GB2312" w:hAnsi="宋体" w:eastAsia="仿宋_GB2312"/>
          <w:color w:val="auto"/>
        </w:rPr>
      </w:pPr>
      <w:r>
        <w:rPr>
          <w:rFonts w:ascii="仿宋" w:hAnsi="仿宋" w:eastAsia="仿宋" w:cs="仿宋"/>
          <w:color w:val="auto"/>
        </w:rPr>
        <w:t>20.1</w:t>
      </w:r>
      <w:r>
        <w:rPr>
          <w:rFonts w:hint="eastAsia" w:ascii="仿宋" w:hAnsi="仿宋" w:eastAsia="仿宋" w:cs="仿宋"/>
          <w:color w:val="auto"/>
        </w:rPr>
        <w:t>供应商提供虚假材料或文件的，自动丧失参加资格。</w:t>
      </w:r>
    </w:p>
    <w:p w14:paraId="73D50158">
      <w:pPr>
        <w:spacing w:line="360" w:lineRule="auto"/>
        <w:ind w:right="-57"/>
        <w:rPr>
          <w:rFonts w:hint="eastAsia" w:ascii="仿宋" w:hAnsi="仿宋" w:eastAsia="仿宋" w:cs="仿宋"/>
          <w:color w:val="auto"/>
        </w:rPr>
      </w:pPr>
      <w:r>
        <w:rPr>
          <w:rFonts w:ascii="仿宋" w:hAnsi="仿宋" w:eastAsia="仿宋" w:cs="仿宋"/>
          <w:color w:val="auto"/>
        </w:rPr>
        <w:t>20.2</w:t>
      </w:r>
      <w:r>
        <w:rPr>
          <w:rFonts w:hint="eastAsia" w:ascii="仿宋" w:hAnsi="仿宋" w:eastAsia="仿宋" w:cs="仿宋"/>
          <w:color w:val="auto"/>
        </w:rPr>
        <w:t>供应商未在响应文件中提及和承诺，但又未明确书面提出异议的事项，按本比选比选邀请函的有关要求执行。</w:t>
      </w:r>
    </w:p>
    <w:p w14:paraId="52BADCBF">
      <w:pPr>
        <w:spacing w:line="360" w:lineRule="auto"/>
        <w:ind w:right="-57"/>
        <w:rPr>
          <w:rFonts w:ascii="仿宋_GB2312" w:hAnsi="宋体" w:eastAsia="仿宋_GB2312"/>
          <w:color w:val="auto"/>
        </w:rPr>
      </w:pPr>
      <w:r>
        <w:rPr>
          <w:rFonts w:ascii="仿宋" w:hAnsi="仿宋" w:eastAsia="仿宋" w:cs="仿宋"/>
          <w:color w:val="auto"/>
        </w:rPr>
        <w:t>20.3</w:t>
      </w:r>
      <w:r>
        <w:rPr>
          <w:rFonts w:hint="eastAsia" w:ascii="仿宋" w:hAnsi="仿宋" w:eastAsia="仿宋" w:cs="仿宋"/>
          <w:color w:val="auto"/>
        </w:rPr>
        <w:t>供应商不应将本次采购理解为政府采购与招标。</w:t>
      </w:r>
    </w:p>
    <w:p w14:paraId="40BDDB67">
      <w:pPr>
        <w:spacing w:line="360" w:lineRule="auto"/>
        <w:rPr>
          <w:rFonts w:hint="eastAsia" w:ascii="仿宋" w:hAnsi="仿宋" w:eastAsia="仿宋" w:cs="仿宋"/>
          <w:color w:val="auto"/>
        </w:rPr>
      </w:pPr>
      <w:r>
        <w:rPr>
          <w:rFonts w:ascii="仿宋" w:hAnsi="仿宋" w:eastAsia="仿宋" w:cs="仿宋"/>
          <w:color w:val="auto"/>
        </w:rPr>
        <w:t>20.4</w:t>
      </w:r>
      <w:r>
        <w:rPr>
          <w:rFonts w:hint="eastAsia" w:ascii="仿宋" w:hAnsi="仿宋" w:eastAsia="仿宋" w:cs="仿宋"/>
          <w:color w:val="auto"/>
        </w:rPr>
        <w:t>供应商没有按规定时间和内容提供材料的，视为放弃。</w:t>
      </w:r>
    </w:p>
    <w:p w14:paraId="6B6F6197">
      <w:pPr>
        <w:spacing w:line="360" w:lineRule="auto"/>
        <w:rPr>
          <w:rFonts w:hint="eastAsia" w:ascii="仿宋" w:hAnsi="仿宋" w:eastAsia="仿宋" w:cs="仿宋"/>
          <w:color w:val="auto"/>
        </w:rPr>
      </w:pPr>
      <w:r>
        <w:rPr>
          <w:rFonts w:ascii="仿宋" w:hAnsi="仿宋" w:eastAsia="仿宋" w:cs="仿宋"/>
          <w:color w:val="auto"/>
        </w:rPr>
        <w:t>20.5</w:t>
      </w:r>
      <w:r>
        <w:rPr>
          <w:rFonts w:hint="eastAsia" w:ascii="仿宋" w:hAnsi="仿宋" w:eastAsia="仿宋" w:cs="仿宋"/>
          <w:color w:val="auto"/>
        </w:rPr>
        <w:t>比选文件及附件之著作权受中国法律保护，所有文件仅限于供应商参加本次采购比选使用，任何用于其他目的之复制或引用均应事先获得采购方书面许可。</w:t>
      </w:r>
    </w:p>
    <w:p w14:paraId="29EB6A43">
      <w:pPr>
        <w:pStyle w:val="7"/>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14:paraId="1AC0A4E0">
      <w:pPr>
        <w:pStyle w:val="2"/>
        <w:spacing w:after="0" w:line="360" w:lineRule="auto"/>
        <w:ind w:right="-57" w:firstLine="48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1145CDB9">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（1）成交候选供应商存在违法、违纪行为的；</w:t>
      </w:r>
    </w:p>
    <w:p w14:paraId="17C76E98">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（2）成交候选供应商因不可抗力、社会经济形势发生重大变化、破产、重组等原因确定无法履行采购合同的；</w:t>
      </w:r>
    </w:p>
    <w:p w14:paraId="27A34F74">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（3）成交候选供应商书面自愿放弃成交，且无其他非法目的的；</w:t>
      </w:r>
    </w:p>
    <w:p w14:paraId="293E6C21">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（4）成交候选供应商在提交响应文件截止时间后撤回响应文件的；</w:t>
      </w:r>
    </w:p>
    <w:p w14:paraId="247FE411">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（5）成交候选供应商在响应文件中提供虚假材料的；</w:t>
      </w:r>
    </w:p>
    <w:p w14:paraId="7B5CA74B">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（6）除因不可抗力或比选文件认可的情形以外，成交供应商不与采购人签订合同的；</w:t>
      </w:r>
    </w:p>
    <w:p w14:paraId="0BCC8863">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（7）成交候选供应商与采购人或者其他供应商恶意串通的；</w:t>
      </w:r>
    </w:p>
    <w:p w14:paraId="6A6095AC">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（8）成交供应商在签订合同时向采购人提出附加条件或要求变更实质性合同条款的；</w:t>
      </w:r>
    </w:p>
    <w:p w14:paraId="29E68104">
      <w:pPr>
        <w:pStyle w:val="2"/>
        <w:spacing w:after="0" w:line="360" w:lineRule="auto"/>
        <w:ind w:right="-57" w:firstLine="424"/>
        <w:rPr>
          <w:rFonts w:ascii="仿宋" w:hAnsi="仿宋" w:eastAsia="仿宋" w:cs="仿宋"/>
          <w:color w:val="auto"/>
          <w:lang w:bidi="ar"/>
        </w:rPr>
      </w:pPr>
      <w:r>
        <w:rPr>
          <w:rFonts w:hint="eastAsia" w:ascii="仿宋" w:hAnsi="仿宋" w:eastAsia="仿宋" w:cs="仿宋"/>
          <w:color w:val="auto"/>
          <w:sz w:val="24"/>
          <w:szCs w:val="24"/>
          <w:lang w:val="en-US" w:eastAsia="zh-CN" w:bidi="ar-SA"/>
        </w:rPr>
        <w:t>（9）供应商有恶意欺诈、弄虚作假、围标串标、哄抬标价、徇私行</w:t>
      </w:r>
      <w:r>
        <w:rPr>
          <w:rFonts w:hint="eastAsia" w:ascii="仿宋" w:hAnsi="仿宋" w:eastAsia="仿宋" w:cs="仿宋"/>
          <w:color w:val="auto"/>
          <w:lang w:bidi="ar"/>
        </w:rPr>
        <w:t>贿等法律法规中所列违规行为的；</w:t>
      </w:r>
    </w:p>
    <w:p w14:paraId="71D65CD1">
      <w:pPr>
        <w:pStyle w:val="2"/>
        <w:spacing w:after="0" w:line="360" w:lineRule="auto"/>
        <w:ind w:right="-57" w:firstLine="424"/>
        <w:rPr>
          <w:rFonts w:hint="eastAsia" w:ascii="仿宋" w:hAnsi="仿宋" w:eastAsia="仿宋" w:cs="仿宋"/>
          <w:color w:val="auto"/>
          <w:lang w:bidi="ar"/>
        </w:rPr>
      </w:pPr>
      <w:r>
        <w:rPr>
          <w:rFonts w:hint="eastAsia" w:ascii="仿宋" w:hAnsi="仿宋" w:eastAsia="仿宋" w:cs="仿宋"/>
          <w:color w:val="auto"/>
          <w:lang w:bidi="ar"/>
        </w:rPr>
        <w:t>（10）成交供应商不按照比选文件要求提交履约保证金的；</w:t>
      </w:r>
    </w:p>
    <w:p w14:paraId="05F777B0">
      <w:pPr>
        <w:pStyle w:val="2"/>
        <w:spacing w:after="0" w:line="360" w:lineRule="auto"/>
        <w:ind w:right="-57" w:firstLine="424"/>
        <w:rPr>
          <w:rFonts w:hint="eastAsia" w:ascii="仿宋" w:hAnsi="仿宋" w:eastAsia="仿宋" w:cs="仿宋"/>
          <w:color w:val="auto"/>
          <w:lang w:bidi="ar"/>
        </w:rPr>
      </w:pPr>
      <w:r>
        <w:rPr>
          <w:rFonts w:hint="eastAsia" w:ascii="仿宋" w:hAnsi="仿宋" w:eastAsia="仿宋" w:cs="仿宋"/>
          <w:color w:val="auto"/>
          <w:lang w:bidi="ar"/>
        </w:rPr>
        <w:t>（11）其他不应确定成交供应商的情形。</w:t>
      </w:r>
    </w:p>
    <w:p w14:paraId="5502CBC6">
      <w:pPr>
        <w:pStyle w:val="6"/>
        <w:spacing w:before="0" w:after="0" w:line="360" w:lineRule="auto"/>
        <w:ind w:firstLine="482"/>
        <w:rPr>
          <w:rFonts w:ascii="仿宋" w:hAnsi="仿宋" w:eastAsia="仿宋" w:cs="仿宋"/>
          <w:color w:val="auto"/>
          <w:sz w:val="24"/>
          <w:szCs w:val="24"/>
        </w:rPr>
      </w:pPr>
      <w:bookmarkStart w:id="94" w:name="_Toc287600124"/>
      <w:bookmarkStart w:id="95" w:name="_Toc19451"/>
      <w:bookmarkStart w:id="96" w:name="_Toc517281822"/>
      <w:bookmarkStart w:id="97" w:name="_Toc16781"/>
      <w:bookmarkStart w:id="98" w:name="_Toc444891342"/>
      <w:bookmarkStart w:id="99" w:name="_Toc13936"/>
      <w:bookmarkStart w:id="100" w:name="_Toc9911"/>
      <w:bookmarkStart w:id="101" w:name="_Toc2322"/>
      <w:bookmarkStart w:id="102" w:name="_Toc234223231"/>
      <w:bookmarkStart w:id="103" w:name="_Toc28031"/>
      <w:bookmarkStart w:id="104" w:name="_Toc7113"/>
      <w:r>
        <w:rPr>
          <w:rFonts w:hint="eastAsia" w:ascii="仿宋" w:hAnsi="仿宋" w:eastAsia="仿宋" w:cs="仿宋"/>
          <w:color w:val="auto"/>
          <w:sz w:val="24"/>
          <w:szCs w:val="24"/>
        </w:rPr>
        <w:t>（六）授予合同</w:t>
      </w:r>
      <w:bookmarkEnd w:id="94"/>
      <w:bookmarkEnd w:id="95"/>
      <w:bookmarkEnd w:id="96"/>
      <w:bookmarkEnd w:id="97"/>
      <w:bookmarkEnd w:id="98"/>
      <w:bookmarkEnd w:id="99"/>
      <w:bookmarkEnd w:id="100"/>
      <w:bookmarkEnd w:id="101"/>
      <w:bookmarkEnd w:id="102"/>
      <w:bookmarkEnd w:id="103"/>
      <w:bookmarkEnd w:id="104"/>
    </w:p>
    <w:p w14:paraId="77B6C631">
      <w:pPr>
        <w:pStyle w:val="7"/>
        <w:spacing w:before="0" w:after="0" w:line="360" w:lineRule="auto"/>
        <w:rPr>
          <w:rFonts w:ascii="仿宋" w:hAnsi="仿宋" w:eastAsia="仿宋" w:cs="仿宋"/>
          <w:color w:val="auto"/>
          <w:sz w:val="24"/>
          <w:szCs w:val="24"/>
        </w:rPr>
      </w:pPr>
      <w:bookmarkStart w:id="105"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5"/>
      <w:r>
        <w:rPr>
          <w:rFonts w:hint="eastAsia" w:ascii="仿宋" w:hAnsi="仿宋" w:eastAsia="仿宋" w:cs="仿宋"/>
          <w:color w:val="auto"/>
          <w:sz w:val="24"/>
          <w:szCs w:val="24"/>
        </w:rPr>
        <w:t>成交人</w:t>
      </w:r>
    </w:p>
    <w:p w14:paraId="5538BEAA">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14:paraId="072CB012">
      <w:pPr>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14:paraId="3CC90D18">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14:paraId="268DD1EF">
      <w:pPr>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14:paraId="62CD104B">
      <w:pPr>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14:paraId="289B92D1">
      <w:pPr>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14:paraId="3AD8C634">
      <w:pPr>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14:paraId="3C93B6EF">
      <w:pPr>
        <w:pStyle w:val="2"/>
        <w:rPr>
          <w:color w:val="auto"/>
        </w:rPr>
      </w:pPr>
    </w:p>
    <w:p w14:paraId="403402F0">
      <w:pPr>
        <w:pStyle w:val="2"/>
        <w:rPr>
          <w:color w:val="auto"/>
        </w:rPr>
      </w:pPr>
    </w:p>
    <w:p w14:paraId="717B80E3">
      <w:pPr>
        <w:pStyle w:val="2"/>
        <w:rPr>
          <w:color w:val="auto"/>
        </w:rPr>
      </w:pPr>
    </w:p>
    <w:p w14:paraId="0937745E">
      <w:pPr>
        <w:pStyle w:val="2"/>
        <w:rPr>
          <w:color w:val="auto"/>
        </w:rPr>
      </w:pPr>
    </w:p>
    <w:p w14:paraId="10D99633">
      <w:pPr>
        <w:pStyle w:val="2"/>
        <w:rPr>
          <w:color w:val="auto"/>
        </w:rPr>
      </w:pPr>
    </w:p>
    <w:p w14:paraId="53462A65">
      <w:pPr>
        <w:pStyle w:val="2"/>
        <w:rPr>
          <w:color w:val="auto"/>
        </w:rPr>
      </w:pPr>
    </w:p>
    <w:p w14:paraId="283AD5E4">
      <w:pPr>
        <w:pStyle w:val="2"/>
        <w:rPr>
          <w:color w:val="auto"/>
        </w:rPr>
      </w:pPr>
    </w:p>
    <w:p w14:paraId="18A12222">
      <w:pPr>
        <w:pStyle w:val="2"/>
        <w:rPr>
          <w:color w:val="auto"/>
        </w:rPr>
      </w:pPr>
    </w:p>
    <w:p w14:paraId="3F0328FD">
      <w:pPr>
        <w:pStyle w:val="2"/>
        <w:rPr>
          <w:color w:val="auto"/>
        </w:rPr>
      </w:pPr>
    </w:p>
    <w:p w14:paraId="66B764ED">
      <w:pPr>
        <w:pStyle w:val="2"/>
        <w:rPr>
          <w:color w:val="auto"/>
        </w:rPr>
      </w:pPr>
    </w:p>
    <w:p w14:paraId="0DF42778">
      <w:pPr>
        <w:pStyle w:val="2"/>
        <w:rPr>
          <w:color w:val="auto"/>
        </w:rPr>
      </w:pPr>
    </w:p>
    <w:p w14:paraId="31091EE5">
      <w:pPr>
        <w:pStyle w:val="2"/>
        <w:rPr>
          <w:color w:val="auto"/>
        </w:rPr>
      </w:pPr>
    </w:p>
    <w:p w14:paraId="275A1127">
      <w:pPr>
        <w:pStyle w:val="2"/>
        <w:rPr>
          <w:color w:val="auto"/>
        </w:rPr>
      </w:pPr>
    </w:p>
    <w:p w14:paraId="613EF0C0">
      <w:pPr>
        <w:pStyle w:val="2"/>
        <w:rPr>
          <w:color w:val="auto"/>
        </w:rPr>
      </w:pPr>
    </w:p>
    <w:p w14:paraId="72625954">
      <w:pPr>
        <w:pStyle w:val="2"/>
        <w:rPr>
          <w:color w:val="auto"/>
        </w:rPr>
      </w:pPr>
    </w:p>
    <w:p w14:paraId="78A539D0">
      <w:pPr>
        <w:pStyle w:val="4"/>
        <w:spacing w:before="0" w:after="0"/>
        <w:jc w:val="left"/>
        <w:rPr>
          <w:rFonts w:ascii="仿宋" w:hAnsi="仿宋" w:eastAsia="仿宋" w:cs="仿宋"/>
          <w:color w:val="auto"/>
          <w:sz w:val="28"/>
          <w:szCs w:val="28"/>
        </w:rPr>
      </w:pPr>
      <w:bookmarkStart w:id="106" w:name="_Toc10670"/>
      <w:bookmarkStart w:id="107" w:name="_Toc10736"/>
      <w:bookmarkStart w:id="108" w:name="_Toc8109"/>
      <w:r>
        <w:rPr>
          <w:rFonts w:hint="eastAsia" w:ascii="仿宋" w:hAnsi="仿宋" w:eastAsia="仿宋" w:cs="仿宋"/>
          <w:color w:val="auto"/>
          <w:sz w:val="28"/>
          <w:szCs w:val="28"/>
        </w:rPr>
        <w:t>第三章 评审办法</w:t>
      </w:r>
      <w:bookmarkEnd w:id="106"/>
      <w:bookmarkEnd w:id="107"/>
    </w:p>
    <w:p w14:paraId="34CA3B3B">
      <w:pPr>
        <w:pStyle w:val="5"/>
        <w:jc w:val="left"/>
        <w:rPr>
          <w:rFonts w:ascii="仿宋" w:hAnsi="仿宋" w:eastAsia="仿宋" w:cs="仿宋"/>
          <w:color w:val="auto"/>
          <w:sz w:val="24"/>
          <w:szCs w:val="24"/>
        </w:rPr>
      </w:pPr>
      <w:bookmarkStart w:id="109" w:name="_Toc7201"/>
      <w:bookmarkStart w:id="110" w:name="_Toc517281825"/>
      <w:bookmarkStart w:id="111" w:name="_Toc444891344"/>
      <w:bookmarkStart w:id="112" w:name="_Toc653"/>
      <w:bookmarkStart w:id="113" w:name="_Toc226969358"/>
      <w:bookmarkStart w:id="114" w:name="_Toc227057964"/>
      <w:r>
        <w:rPr>
          <w:rFonts w:hint="eastAsia" w:ascii="仿宋" w:hAnsi="仿宋" w:eastAsia="仿宋" w:cs="仿宋"/>
          <w:color w:val="auto"/>
          <w:sz w:val="24"/>
          <w:szCs w:val="24"/>
        </w:rPr>
        <w:t>一、评审程序</w:t>
      </w:r>
      <w:bookmarkEnd w:id="109"/>
      <w:bookmarkEnd w:id="110"/>
      <w:bookmarkEnd w:id="111"/>
      <w:bookmarkEnd w:id="112"/>
    </w:p>
    <w:p w14:paraId="63A317EF">
      <w:pPr>
        <w:spacing w:line="360" w:lineRule="auto"/>
        <w:ind w:firstLine="48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14:paraId="4675F7C5">
      <w:pPr>
        <w:spacing w:line="360" w:lineRule="auto"/>
        <w:ind w:firstLine="420"/>
        <w:rPr>
          <w:rFonts w:ascii="仿宋" w:hAnsi="仿宋" w:eastAsia="仿宋" w:cs="仿宋"/>
          <w:color w:val="auto"/>
        </w:rPr>
      </w:pPr>
      <w:r>
        <w:rPr>
          <w:rFonts w:hint="eastAsia" w:ascii="仿宋" w:hAnsi="仿宋" w:eastAsia="仿宋" w:cs="仿宋"/>
          <w:color w:val="auto"/>
        </w:rPr>
        <w:t>1.熟悉比选文件；</w:t>
      </w:r>
    </w:p>
    <w:p w14:paraId="33620278">
      <w:pPr>
        <w:spacing w:line="360" w:lineRule="auto"/>
        <w:ind w:firstLine="420"/>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14:paraId="4A093CE0">
      <w:pPr>
        <w:spacing w:line="360" w:lineRule="auto"/>
        <w:ind w:firstLine="420"/>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14:paraId="0634CD8C">
      <w:pPr>
        <w:spacing w:line="360" w:lineRule="auto"/>
        <w:ind w:firstLine="420"/>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14:paraId="434C38EC">
      <w:pPr>
        <w:spacing w:line="360" w:lineRule="auto"/>
        <w:ind w:firstLine="420"/>
        <w:rPr>
          <w:rFonts w:ascii="仿宋" w:hAnsi="仿宋" w:eastAsia="仿宋" w:cs="仿宋"/>
          <w:color w:val="auto"/>
        </w:rPr>
      </w:pPr>
      <w:r>
        <w:rPr>
          <w:rFonts w:hint="eastAsia" w:ascii="仿宋" w:hAnsi="仿宋" w:eastAsia="仿宋" w:cs="仿宋"/>
          <w:color w:val="auto"/>
        </w:rPr>
        <w:t>（2）响应文件未经供应商盖章和单位负责人签字；</w:t>
      </w:r>
    </w:p>
    <w:p w14:paraId="72059BEC">
      <w:pPr>
        <w:spacing w:line="360" w:lineRule="auto"/>
        <w:ind w:firstLine="420"/>
        <w:rPr>
          <w:rFonts w:ascii="仿宋" w:hAnsi="仿宋" w:eastAsia="仿宋" w:cs="仿宋"/>
          <w:color w:val="auto"/>
        </w:rPr>
      </w:pPr>
      <w:r>
        <w:rPr>
          <w:rFonts w:hint="eastAsia" w:ascii="仿宋" w:hAnsi="仿宋" w:eastAsia="仿宋" w:cs="仿宋"/>
          <w:color w:val="auto"/>
        </w:rPr>
        <w:t>（3）允许联合体响应的，联合体没有递交共同响应协议；</w:t>
      </w:r>
    </w:p>
    <w:p w14:paraId="309FA799">
      <w:pPr>
        <w:spacing w:line="360" w:lineRule="auto"/>
        <w:ind w:firstLine="420"/>
        <w:rPr>
          <w:rFonts w:ascii="仿宋" w:hAnsi="仿宋" w:eastAsia="仿宋" w:cs="仿宋"/>
          <w:color w:val="auto"/>
        </w:rPr>
      </w:pPr>
      <w:r>
        <w:rPr>
          <w:rFonts w:hint="eastAsia" w:ascii="仿宋" w:hAnsi="仿宋" w:eastAsia="仿宋" w:cs="仿宋"/>
          <w:color w:val="auto"/>
        </w:rPr>
        <w:t>（4）不符合国家或者比选文件规定的资格条件；</w:t>
      </w:r>
    </w:p>
    <w:p w14:paraId="4E96C64A">
      <w:pPr>
        <w:spacing w:line="360" w:lineRule="auto"/>
        <w:ind w:firstLine="420"/>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14:paraId="5B02722B">
      <w:pPr>
        <w:spacing w:line="360" w:lineRule="auto"/>
        <w:ind w:firstLine="420"/>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14:paraId="66F0235F">
      <w:pPr>
        <w:spacing w:line="360" w:lineRule="auto"/>
        <w:ind w:firstLine="420"/>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14:paraId="43F38E71">
      <w:pPr>
        <w:spacing w:line="360" w:lineRule="auto"/>
        <w:ind w:firstLine="420"/>
        <w:rPr>
          <w:rFonts w:ascii="仿宋" w:hAnsi="仿宋" w:eastAsia="仿宋" w:cs="宋体"/>
          <w:color w:val="auto"/>
        </w:rPr>
      </w:pPr>
      <w:r>
        <w:rPr>
          <w:rFonts w:hint="eastAsia" w:ascii="仿宋" w:hAnsi="仿宋" w:eastAsia="仿宋" w:cs="宋体"/>
          <w:color w:val="auto"/>
        </w:rPr>
        <w:t>（8）供应商有串通投标、弄虚作假、行贿等违法行为；</w:t>
      </w:r>
    </w:p>
    <w:p w14:paraId="6E382092">
      <w:pPr>
        <w:spacing w:line="360" w:lineRule="auto"/>
        <w:ind w:firstLine="420"/>
        <w:rPr>
          <w:rFonts w:ascii="仿宋" w:hAnsi="仿宋" w:eastAsia="仿宋" w:cs="宋体"/>
          <w:color w:val="auto"/>
        </w:rPr>
      </w:pPr>
      <w:r>
        <w:rPr>
          <w:rFonts w:hint="eastAsia" w:ascii="仿宋" w:hAnsi="仿宋" w:eastAsia="仿宋" w:cs="宋体"/>
          <w:color w:val="auto"/>
        </w:rPr>
        <w:t>（9）不接受或不确认因算术性错误进行的价格修正；</w:t>
      </w:r>
    </w:p>
    <w:p w14:paraId="3CF18B98">
      <w:pPr>
        <w:spacing w:line="360" w:lineRule="auto"/>
        <w:ind w:firstLine="420"/>
        <w:rPr>
          <w:rFonts w:ascii="仿宋" w:hAnsi="仿宋" w:eastAsia="仿宋" w:cs="宋体"/>
          <w:color w:val="auto"/>
        </w:rPr>
      </w:pPr>
      <w:r>
        <w:rPr>
          <w:rFonts w:hint="eastAsia" w:ascii="仿宋" w:hAnsi="仿宋" w:eastAsia="仿宋" w:cs="宋体"/>
          <w:color w:val="auto"/>
        </w:rPr>
        <w:t>（10）响应文件附有采购人不能接受的条件；</w:t>
      </w:r>
    </w:p>
    <w:p w14:paraId="182C0645">
      <w:pPr>
        <w:spacing w:line="360" w:lineRule="auto"/>
        <w:ind w:firstLine="420"/>
        <w:rPr>
          <w:rFonts w:ascii="仿宋" w:hAnsi="仿宋" w:eastAsia="仿宋" w:cs="宋体"/>
          <w:color w:val="auto"/>
        </w:rPr>
      </w:pPr>
      <w:r>
        <w:rPr>
          <w:rFonts w:hint="eastAsia" w:ascii="仿宋" w:hAnsi="仿宋" w:eastAsia="仿宋" w:cs="宋体"/>
          <w:color w:val="auto"/>
        </w:rPr>
        <w:t>（11）不符合比选文件中规定的其他实质性要求。</w:t>
      </w:r>
    </w:p>
    <w:p w14:paraId="53D42349">
      <w:pPr>
        <w:spacing w:line="360" w:lineRule="auto"/>
        <w:ind w:firstLine="420"/>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14:paraId="2A1D94E0">
      <w:pPr>
        <w:spacing w:line="360" w:lineRule="auto"/>
        <w:ind w:firstLine="420"/>
        <w:rPr>
          <w:rFonts w:ascii="仿宋" w:hAnsi="仿宋" w:eastAsia="仿宋" w:cs="仿宋"/>
          <w:color w:val="auto"/>
        </w:rPr>
      </w:pPr>
      <w:r>
        <w:rPr>
          <w:rFonts w:hint="eastAsia" w:ascii="仿宋" w:hAnsi="仿宋" w:eastAsia="仿宋" w:cs="仿宋"/>
          <w:color w:val="auto"/>
        </w:rPr>
        <w:t>5.通过初步评审的供应商分别进行比选；</w:t>
      </w:r>
    </w:p>
    <w:p w14:paraId="284917DA">
      <w:pPr>
        <w:spacing w:line="360" w:lineRule="auto"/>
        <w:ind w:firstLine="420"/>
        <w:rPr>
          <w:rFonts w:ascii="仿宋" w:hAnsi="仿宋" w:eastAsia="仿宋" w:cs="仿宋"/>
          <w:color w:val="auto"/>
        </w:rPr>
      </w:pPr>
      <w:r>
        <w:rPr>
          <w:rFonts w:hint="eastAsia" w:ascii="仿宋" w:hAnsi="仿宋" w:eastAsia="仿宋" w:cs="仿宋"/>
          <w:color w:val="auto"/>
        </w:rPr>
        <w:t>6.通过初步评审的供应商进行最终报价；</w:t>
      </w:r>
    </w:p>
    <w:p w14:paraId="59CC2578">
      <w:pPr>
        <w:spacing w:line="360" w:lineRule="auto"/>
        <w:ind w:firstLine="420"/>
        <w:rPr>
          <w:rFonts w:ascii="仿宋" w:hAnsi="仿宋" w:eastAsia="仿宋" w:cs="仿宋"/>
          <w:color w:val="auto"/>
        </w:rPr>
      </w:pPr>
      <w:r>
        <w:rPr>
          <w:rFonts w:hint="eastAsia" w:ascii="仿宋" w:hAnsi="仿宋" w:eastAsia="仿宋" w:cs="仿宋"/>
          <w:color w:val="auto"/>
        </w:rPr>
        <w:t>7.通过初步评审的响应文件进行详细评审及打分；</w:t>
      </w:r>
    </w:p>
    <w:p w14:paraId="69EE2877">
      <w:pPr>
        <w:spacing w:line="360" w:lineRule="auto"/>
        <w:ind w:firstLine="420"/>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14:paraId="7106683A">
      <w:pPr>
        <w:pStyle w:val="5"/>
        <w:jc w:val="left"/>
        <w:rPr>
          <w:rFonts w:ascii="仿宋" w:hAnsi="仿宋" w:eastAsia="仿宋" w:cs="仿宋"/>
          <w:color w:val="auto"/>
          <w:sz w:val="24"/>
          <w:szCs w:val="24"/>
        </w:rPr>
      </w:pPr>
      <w:bookmarkStart w:id="115" w:name="_Toc517281826"/>
      <w:bookmarkStart w:id="116" w:name="_Toc444891345"/>
      <w:r>
        <w:rPr>
          <w:rFonts w:hint="eastAsia" w:ascii="仿宋" w:hAnsi="仿宋" w:eastAsia="仿宋" w:cs="仿宋"/>
          <w:color w:val="auto"/>
          <w:sz w:val="24"/>
          <w:szCs w:val="24"/>
        </w:rPr>
        <w:br w:type="page" w:clear="all"/>
      </w:r>
      <w:bookmarkStart w:id="117" w:name="_Toc32019"/>
      <w:bookmarkStart w:id="118" w:name="_Toc13549"/>
      <w:r>
        <w:rPr>
          <w:rFonts w:hint="eastAsia" w:ascii="仿宋" w:hAnsi="仿宋" w:eastAsia="仿宋" w:cs="仿宋"/>
          <w:color w:val="auto"/>
          <w:sz w:val="24"/>
          <w:szCs w:val="24"/>
        </w:rPr>
        <w:t>二、初步评审</w:t>
      </w:r>
      <w:bookmarkEnd w:id="113"/>
      <w:bookmarkEnd w:id="114"/>
      <w:bookmarkEnd w:id="115"/>
      <w:bookmarkEnd w:id="116"/>
      <w:bookmarkEnd w:id="117"/>
      <w:bookmarkEnd w:id="118"/>
    </w:p>
    <w:tbl>
      <w:tblPr>
        <w:tblStyle w:val="40"/>
        <w:tblW w:w="4996"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4"/>
        <w:gridCol w:w="2100"/>
        <w:gridCol w:w="5916"/>
      </w:tblGrid>
      <w:tr w14:paraId="1FC5E84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noWrap w:val="0"/>
            <w:vAlign w:val="center"/>
          </w:tcPr>
          <w:p w14:paraId="25871B13">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1" w:type="pct"/>
            <w:noWrap w:val="0"/>
          </w:tcPr>
          <w:p w14:paraId="37D72CA8">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noWrap w:val="0"/>
            <w:vAlign w:val="center"/>
          </w:tcPr>
          <w:p w14:paraId="140D9FD7">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3" w:type="pct"/>
            <w:noWrap w:val="0"/>
            <w:vAlign w:val="center"/>
          </w:tcPr>
          <w:p w14:paraId="0B066B24">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14:paraId="5144904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14:paraId="31E6CB12">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1" w:type="pct"/>
            <w:vMerge w:val="restart"/>
            <w:noWrap w:val="0"/>
            <w:vAlign w:val="center"/>
          </w:tcPr>
          <w:p w14:paraId="626621BF">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noWrap w:val="0"/>
            <w:vAlign w:val="center"/>
          </w:tcPr>
          <w:p w14:paraId="404C4BBB">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3" w:type="pct"/>
            <w:noWrap w:val="0"/>
            <w:vAlign w:val="center"/>
          </w:tcPr>
          <w:p w14:paraId="3B3F1E89">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14:paraId="3CB62A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1D2963B6">
            <w:pPr>
              <w:spacing w:line="360" w:lineRule="auto"/>
              <w:jc w:val="center"/>
              <w:rPr>
                <w:rFonts w:ascii="仿宋" w:hAnsi="仿宋" w:eastAsia="仿宋" w:cs="仿宋"/>
                <w:color w:val="auto"/>
                <w:szCs w:val="21"/>
              </w:rPr>
            </w:pPr>
          </w:p>
        </w:tc>
        <w:tc>
          <w:tcPr>
            <w:tcW w:w="591" w:type="pct"/>
            <w:vMerge w:val="continue"/>
            <w:noWrap w:val="0"/>
          </w:tcPr>
          <w:p w14:paraId="3A26E22E">
            <w:pPr>
              <w:spacing w:before="24" w:after="24" w:line="360" w:lineRule="auto"/>
              <w:jc w:val="center"/>
              <w:rPr>
                <w:rFonts w:ascii="仿宋" w:hAnsi="仿宋" w:eastAsia="仿宋" w:cs="仿宋"/>
                <w:color w:val="auto"/>
                <w:szCs w:val="21"/>
              </w:rPr>
            </w:pPr>
          </w:p>
        </w:tc>
        <w:tc>
          <w:tcPr>
            <w:tcW w:w="1066" w:type="pct"/>
            <w:noWrap w:val="0"/>
            <w:vAlign w:val="center"/>
          </w:tcPr>
          <w:p w14:paraId="0F275550">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3" w:type="pct"/>
            <w:noWrap w:val="0"/>
            <w:vAlign w:val="center"/>
          </w:tcPr>
          <w:p w14:paraId="6DE7D622">
            <w:pPr>
              <w:pStyle w:val="240"/>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14:paraId="1AA0A62B">
            <w:pPr>
              <w:pStyle w:val="239"/>
              <w:tabs>
                <w:tab w:val="left" w:pos="630"/>
              </w:tabs>
              <w:spacing w:before="62" w:after="62"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14:paraId="0C4988D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546759BD">
            <w:pPr>
              <w:spacing w:line="360" w:lineRule="auto"/>
              <w:jc w:val="center"/>
              <w:rPr>
                <w:rFonts w:ascii="仿宋" w:hAnsi="仿宋" w:eastAsia="仿宋" w:cs="仿宋"/>
                <w:color w:val="auto"/>
                <w:szCs w:val="21"/>
              </w:rPr>
            </w:pPr>
          </w:p>
        </w:tc>
        <w:tc>
          <w:tcPr>
            <w:tcW w:w="591" w:type="pct"/>
            <w:vMerge w:val="continue"/>
            <w:noWrap w:val="0"/>
          </w:tcPr>
          <w:p w14:paraId="012592CD">
            <w:pPr>
              <w:spacing w:before="24" w:after="24" w:line="360" w:lineRule="auto"/>
              <w:jc w:val="center"/>
              <w:rPr>
                <w:rFonts w:ascii="仿宋" w:hAnsi="仿宋" w:eastAsia="仿宋" w:cs="仿宋"/>
                <w:color w:val="auto"/>
                <w:szCs w:val="21"/>
              </w:rPr>
            </w:pPr>
          </w:p>
        </w:tc>
        <w:tc>
          <w:tcPr>
            <w:tcW w:w="1066" w:type="pct"/>
            <w:noWrap w:val="0"/>
            <w:vAlign w:val="center"/>
          </w:tcPr>
          <w:p w14:paraId="249AD973">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3" w:type="pct"/>
            <w:noWrap w:val="0"/>
            <w:vAlign w:val="center"/>
          </w:tcPr>
          <w:p w14:paraId="1435820B">
            <w:pPr>
              <w:pStyle w:val="240"/>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14:paraId="773D6F0F">
            <w:pPr>
              <w:pStyle w:val="240"/>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14:paraId="4083567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5DED9A93">
            <w:pPr>
              <w:spacing w:line="360" w:lineRule="auto"/>
              <w:jc w:val="center"/>
              <w:rPr>
                <w:rFonts w:ascii="仿宋" w:hAnsi="仿宋" w:eastAsia="仿宋" w:cs="仿宋"/>
                <w:color w:val="auto"/>
                <w:szCs w:val="21"/>
              </w:rPr>
            </w:pPr>
          </w:p>
        </w:tc>
        <w:tc>
          <w:tcPr>
            <w:tcW w:w="591" w:type="pct"/>
            <w:vMerge w:val="continue"/>
            <w:noWrap w:val="0"/>
          </w:tcPr>
          <w:p w14:paraId="455986A0">
            <w:pPr>
              <w:spacing w:before="24" w:after="24" w:line="360" w:lineRule="auto"/>
              <w:jc w:val="center"/>
              <w:rPr>
                <w:rFonts w:ascii="仿宋" w:hAnsi="仿宋" w:eastAsia="仿宋" w:cs="仿宋"/>
                <w:color w:val="auto"/>
                <w:szCs w:val="21"/>
              </w:rPr>
            </w:pPr>
          </w:p>
        </w:tc>
        <w:tc>
          <w:tcPr>
            <w:tcW w:w="1066" w:type="pct"/>
            <w:noWrap w:val="0"/>
            <w:vAlign w:val="center"/>
          </w:tcPr>
          <w:p w14:paraId="5A1A679E">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3" w:type="pct"/>
            <w:noWrap w:val="0"/>
            <w:vAlign w:val="center"/>
          </w:tcPr>
          <w:p w14:paraId="0B7FDE11">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14:paraId="1146E2A7">
            <w:pPr>
              <w:pStyle w:val="228"/>
              <w:spacing w:before="62" w:after="62"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14:paraId="678CFEC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14:paraId="1C9CB0C6">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1" w:type="pct"/>
            <w:vMerge w:val="restart"/>
            <w:noWrap w:val="0"/>
            <w:vAlign w:val="center"/>
          </w:tcPr>
          <w:p w14:paraId="6708DC4D">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noWrap w:val="0"/>
            <w:vAlign w:val="center"/>
          </w:tcPr>
          <w:p w14:paraId="421F4A62">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具有独立承担民事责任的能力</w:t>
            </w:r>
          </w:p>
        </w:tc>
        <w:tc>
          <w:tcPr>
            <w:tcW w:w="3003" w:type="pct"/>
            <w:noWrap w:val="0"/>
            <w:vAlign w:val="center"/>
          </w:tcPr>
          <w:p w14:paraId="46B2CAC2">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44AF2A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4D0C77DD">
            <w:pPr>
              <w:spacing w:line="360" w:lineRule="auto"/>
              <w:jc w:val="center"/>
              <w:rPr>
                <w:rFonts w:ascii="仿宋" w:hAnsi="仿宋" w:eastAsia="仿宋" w:cs="仿宋"/>
                <w:color w:val="auto"/>
                <w:szCs w:val="21"/>
              </w:rPr>
            </w:pPr>
          </w:p>
        </w:tc>
        <w:tc>
          <w:tcPr>
            <w:tcW w:w="591" w:type="pct"/>
            <w:vMerge w:val="continue"/>
            <w:noWrap w:val="0"/>
            <w:vAlign w:val="center"/>
          </w:tcPr>
          <w:p w14:paraId="3BD3FECC">
            <w:pPr>
              <w:spacing w:before="24" w:after="24" w:line="360" w:lineRule="auto"/>
              <w:jc w:val="center"/>
              <w:rPr>
                <w:rFonts w:ascii="仿宋" w:hAnsi="仿宋" w:eastAsia="仿宋" w:cs="仿宋"/>
                <w:color w:val="auto"/>
                <w:szCs w:val="21"/>
              </w:rPr>
            </w:pPr>
          </w:p>
        </w:tc>
        <w:tc>
          <w:tcPr>
            <w:tcW w:w="1066" w:type="pct"/>
            <w:noWrap w:val="0"/>
            <w:vAlign w:val="center"/>
          </w:tcPr>
          <w:p w14:paraId="626B814F">
            <w:pPr>
              <w:spacing w:before="24" w:after="24"/>
              <w:jc w:val="center"/>
              <w:rPr>
                <w:rFonts w:ascii="仿宋" w:hAnsi="仿宋" w:eastAsia="仿宋" w:cs="仿宋"/>
                <w:color w:val="auto"/>
                <w:sz w:val="22"/>
                <w:szCs w:val="21"/>
              </w:rPr>
            </w:pPr>
            <w:r>
              <w:rPr>
                <w:rFonts w:hint="eastAsia" w:ascii="仿宋" w:hAnsi="仿宋" w:eastAsia="仿宋" w:cs="仿宋"/>
                <w:color w:val="auto"/>
                <w:sz w:val="22"/>
                <w:szCs w:val="21"/>
              </w:rPr>
              <w:t>具有良好的商业信誉和健全的财务会计制度</w:t>
            </w:r>
          </w:p>
        </w:tc>
        <w:tc>
          <w:tcPr>
            <w:tcW w:w="3003" w:type="pct"/>
            <w:noWrap w:val="0"/>
            <w:vAlign w:val="center"/>
          </w:tcPr>
          <w:p w14:paraId="54B2C7C3">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B6AA7E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316C0AB5">
            <w:pPr>
              <w:spacing w:line="360" w:lineRule="auto"/>
              <w:jc w:val="center"/>
              <w:rPr>
                <w:rFonts w:ascii="仿宋" w:hAnsi="仿宋" w:eastAsia="仿宋" w:cs="仿宋"/>
                <w:color w:val="auto"/>
                <w:szCs w:val="21"/>
              </w:rPr>
            </w:pPr>
          </w:p>
        </w:tc>
        <w:tc>
          <w:tcPr>
            <w:tcW w:w="591" w:type="pct"/>
            <w:vMerge w:val="continue"/>
            <w:noWrap w:val="0"/>
            <w:vAlign w:val="center"/>
          </w:tcPr>
          <w:p w14:paraId="0AE19188">
            <w:pPr>
              <w:spacing w:before="24" w:after="24" w:line="360" w:lineRule="auto"/>
              <w:jc w:val="center"/>
              <w:rPr>
                <w:rFonts w:ascii="仿宋" w:hAnsi="仿宋" w:eastAsia="仿宋" w:cs="仿宋"/>
                <w:color w:val="auto"/>
                <w:szCs w:val="21"/>
              </w:rPr>
            </w:pPr>
          </w:p>
        </w:tc>
        <w:tc>
          <w:tcPr>
            <w:tcW w:w="1066" w:type="pct"/>
            <w:noWrap w:val="0"/>
            <w:vAlign w:val="center"/>
          </w:tcPr>
          <w:p w14:paraId="120F1148">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3" w:type="pct"/>
            <w:noWrap w:val="0"/>
            <w:vAlign w:val="center"/>
          </w:tcPr>
          <w:p w14:paraId="1110011B">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50D47A0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47C8EAEA">
            <w:pPr>
              <w:spacing w:line="360" w:lineRule="auto"/>
              <w:jc w:val="center"/>
              <w:rPr>
                <w:rFonts w:ascii="仿宋" w:hAnsi="仿宋" w:eastAsia="仿宋" w:cs="仿宋"/>
                <w:color w:val="auto"/>
                <w:szCs w:val="21"/>
              </w:rPr>
            </w:pPr>
          </w:p>
        </w:tc>
        <w:tc>
          <w:tcPr>
            <w:tcW w:w="591" w:type="pct"/>
            <w:vMerge w:val="continue"/>
            <w:noWrap w:val="0"/>
          </w:tcPr>
          <w:p w14:paraId="54ACEBAE">
            <w:pPr>
              <w:spacing w:before="24" w:after="24" w:line="360" w:lineRule="auto"/>
              <w:jc w:val="center"/>
              <w:rPr>
                <w:rFonts w:ascii="仿宋" w:hAnsi="仿宋" w:eastAsia="仿宋" w:cs="仿宋"/>
                <w:color w:val="auto"/>
                <w:szCs w:val="21"/>
              </w:rPr>
            </w:pPr>
          </w:p>
        </w:tc>
        <w:tc>
          <w:tcPr>
            <w:tcW w:w="1066" w:type="pct"/>
            <w:noWrap w:val="0"/>
            <w:vAlign w:val="center"/>
          </w:tcPr>
          <w:p w14:paraId="59E9D764">
            <w:pPr>
              <w:spacing w:before="24" w:after="24"/>
              <w:jc w:val="center"/>
              <w:rPr>
                <w:rFonts w:hint="eastAsia" w:ascii="仿宋" w:hAnsi="仿宋" w:eastAsia="仿宋" w:cs="Cambria Math"/>
                <w:color w:val="auto"/>
                <w:sz w:val="22"/>
                <w:szCs w:val="21"/>
              </w:rPr>
            </w:pPr>
            <w:r>
              <w:rPr>
                <w:rFonts w:hint="eastAsia" w:ascii="仿宋" w:hAnsi="仿宋" w:eastAsia="仿宋" w:cs="仿宋"/>
                <w:color w:val="auto"/>
                <w:szCs w:val="21"/>
              </w:rPr>
              <w:t>税收和社保证明材料</w:t>
            </w:r>
          </w:p>
        </w:tc>
        <w:tc>
          <w:tcPr>
            <w:tcW w:w="3003" w:type="pct"/>
            <w:noWrap w:val="0"/>
            <w:vAlign w:val="center"/>
          </w:tcPr>
          <w:p w14:paraId="7F55E8DF">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1BE91C9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1F2F038F">
            <w:pPr>
              <w:spacing w:line="360" w:lineRule="auto"/>
              <w:jc w:val="center"/>
              <w:rPr>
                <w:rFonts w:ascii="仿宋" w:hAnsi="仿宋" w:eastAsia="仿宋" w:cs="仿宋"/>
                <w:color w:val="auto"/>
                <w:szCs w:val="21"/>
              </w:rPr>
            </w:pPr>
          </w:p>
        </w:tc>
        <w:tc>
          <w:tcPr>
            <w:tcW w:w="591" w:type="pct"/>
            <w:vMerge w:val="continue"/>
            <w:noWrap w:val="0"/>
          </w:tcPr>
          <w:p w14:paraId="263B1564">
            <w:pPr>
              <w:spacing w:before="24" w:after="24" w:line="360" w:lineRule="auto"/>
              <w:jc w:val="center"/>
              <w:rPr>
                <w:rFonts w:ascii="仿宋" w:hAnsi="仿宋" w:eastAsia="仿宋" w:cs="仿宋"/>
                <w:color w:val="auto"/>
                <w:szCs w:val="21"/>
              </w:rPr>
            </w:pPr>
          </w:p>
        </w:tc>
        <w:tc>
          <w:tcPr>
            <w:tcW w:w="1066" w:type="pct"/>
            <w:noWrap w:val="0"/>
            <w:vAlign w:val="center"/>
          </w:tcPr>
          <w:p w14:paraId="73345BFD">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3" w:type="pct"/>
            <w:noWrap w:val="0"/>
            <w:vAlign w:val="center"/>
          </w:tcPr>
          <w:p w14:paraId="7E63D62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3D24771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7AED5115">
            <w:pPr>
              <w:spacing w:line="360" w:lineRule="auto"/>
              <w:jc w:val="center"/>
              <w:rPr>
                <w:rFonts w:ascii="仿宋" w:hAnsi="仿宋" w:eastAsia="仿宋" w:cs="仿宋"/>
                <w:color w:val="auto"/>
                <w:szCs w:val="21"/>
              </w:rPr>
            </w:pPr>
          </w:p>
        </w:tc>
        <w:tc>
          <w:tcPr>
            <w:tcW w:w="591" w:type="pct"/>
            <w:vMerge w:val="continue"/>
            <w:noWrap w:val="0"/>
          </w:tcPr>
          <w:p w14:paraId="7BE29EEB">
            <w:pPr>
              <w:spacing w:before="24" w:after="24" w:line="360" w:lineRule="auto"/>
              <w:jc w:val="center"/>
              <w:rPr>
                <w:rFonts w:ascii="仿宋" w:hAnsi="仿宋" w:eastAsia="仿宋" w:cs="仿宋"/>
                <w:color w:val="auto"/>
                <w:szCs w:val="21"/>
              </w:rPr>
            </w:pPr>
          </w:p>
        </w:tc>
        <w:tc>
          <w:tcPr>
            <w:tcW w:w="1066" w:type="pct"/>
            <w:noWrap w:val="0"/>
            <w:vAlign w:val="center"/>
          </w:tcPr>
          <w:p w14:paraId="26CFEC84">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3" w:type="pct"/>
            <w:noWrap w:val="0"/>
            <w:vAlign w:val="center"/>
          </w:tcPr>
          <w:p w14:paraId="4FB5984B">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ACD3E1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7D259808">
            <w:pPr>
              <w:spacing w:line="360" w:lineRule="auto"/>
              <w:jc w:val="center"/>
              <w:rPr>
                <w:rFonts w:ascii="仿宋" w:hAnsi="仿宋" w:eastAsia="仿宋" w:cs="仿宋"/>
                <w:color w:val="auto"/>
                <w:szCs w:val="21"/>
              </w:rPr>
            </w:pPr>
          </w:p>
        </w:tc>
        <w:tc>
          <w:tcPr>
            <w:tcW w:w="591" w:type="pct"/>
            <w:vMerge w:val="continue"/>
            <w:noWrap w:val="0"/>
          </w:tcPr>
          <w:p w14:paraId="463D6927">
            <w:pPr>
              <w:spacing w:before="24" w:after="24" w:line="360" w:lineRule="auto"/>
              <w:jc w:val="center"/>
              <w:rPr>
                <w:rFonts w:ascii="仿宋" w:hAnsi="仿宋" w:eastAsia="仿宋" w:cs="仿宋"/>
                <w:color w:val="auto"/>
                <w:szCs w:val="21"/>
              </w:rPr>
            </w:pPr>
          </w:p>
        </w:tc>
        <w:tc>
          <w:tcPr>
            <w:tcW w:w="1066" w:type="pct"/>
            <w:noWrap w:val="0"/>
            <w:vAlign w:val="center"/>
          </w:tcPr>
          <w:p w14:paraId="1091A288">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3" w:type="pct"/>
            <w:noWrap w:val="0"/>
            <w:vAlign w:val="center"/>
          </w:tcPr>
          <w:p w14:paraId="44DAAB42">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25DC12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52" w:hRule="atLeast"/>
          <w:jc w:val="center"/>
        </w:trPr>
        <w:tc>
          <w:tcPr>
            <w:tcW w:w="338" w:type="pct"/>
            <w:vMerge w:val="continue"/>
            <w:noWrap w:val="0"/>
            <w:vAlign w:val="center"/>
          </w:tcPr>
          <w:p w14:paraId="2AA81B0B">
            <w:pPr>
              <w:spacing w:line="360" w:lineRule="auto"/>
              <w:jc w:val="center"/>
              <w:rPr>
                <w:rFonts w:ascii="仿宋" w:hAnsi="仿宋" w:eastAsia="仿宋" w:cs="仿宋"/>
                <w:color w:val="auto"/>
                <w:szCs w:val="21"/>
              </w:rPr>
            </w:pPr>
          </w:p>
        </w:tc>
        <w:tc>
          <w:tcPr>
            <w:tcW w:w="591" w:type="pct"/>
            <w:vMerge w:val="continue"/>
            <w:noWrap w:val="0"/>
          </w:tcPr>
          <w:p w14:paraId="74409F2C">
            <w:pPr>
              <w:spacing w:before="24" w:after="24" w:line="360" w:lineRule="auto"/>
              <w:jc w:val="center"/>
              <w:rPr>
                <w:rFonts w:ascii="仿宋" w:hAnsi="仿宋" w:eastAsia="仿宋" w:cs="仿宋"/>
                <w:color w:val="auto"/>
                <w:szCs w:val="21"/>
              </w:rPr>
            </w:pPr>
          </w:p>
        </w:tc>
        <w:tc>
          <w:tcPr>
            <w:tcW w:w="1066" w:type="pct"/>
            <w:noWrap w:val="0"/>
            <w:vAlign w:val="center"/>
          </w:tcPr>
          <w:p w14:paraId="13AB966A">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3" w:type="pct"/>
            <w:noWrap w:val="0"/>
            <w:vAlign w:val="center"/>
          </w:tcPr>
          <w:p w14:paraId="5FB4EC6A">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1EAE177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14:paraId="62B576AC">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1" w:type="pct"/>
            <w:vMerge w:val="restart"/>
            <w:noWrap w:val="0"/>
            <w:vAlign w:val="center"/>
          </w:tcPr>
          <w:p w14:paraId="0ABB50F3">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noWrap w:val="0"/>
            <w:vAlign w:val="center"/>
          </w:tcPr>
          <w:p w14:paraId="5FC841A5">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3" w:type="pct"/>
            <w:noWrap w:val="0"/>
            <w:vAlign w:val="center"/>
          </w:tcPr>
          <w:p w14:paraId="04A8BBE8">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14:paraId="62D7BE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78A794ED">
            <w:pPr>
              <w:spacing w:line="360" w:lineRule="auto"/>
              <w:jc w:val="center"/>
              <w:rPr>
                <w:rFonts w:ascii="仿宋" w:hAnsi="仿宋" w:eastAsia="仿宋" w:cs="仿宋"/>
                <w:color w:val="auto"/>
                <w:szCs w:val="21"/>
              </w:rPr>
            </w:pPr>
          </w:p>
        </w:tc>
        <w:tc>
          <w:tcPr>
            <w:tcW w:w="591" w:type="pct"/>
            <w:vMerge w:val="continue"/>
            <w:noWrap w:val="0"/>
            <w:vAlign w:val="center"/>
          </w:tcPr>
          <w:p w14:paraId="4A164353">
            <w:pPr>
              <w:spacing w:before="24" w:after="24" w:line="360" w:lineRule="auto"/>
              <w:jc w:val="center"/>
              <w:rPr>
                <w:rFonts w:ascii="仿宋" w:hAnsi="仿宋" w:eastAsia="仿宋" w:cs="仿宋"/>
                <w:color w:val="auto"/>
                <w:szCs w:val="21"/>
              </w:rPr>
            </w:pPr>
          </w:p>
        </w:tc>
        <w:tc>
          <w:tcPr>
            <w:tcW w:w="1066" w:type="pct"/>
            <w:noWrap w:val="0"/>
            <w:vAlign w:val="center"/>
          </w:tcPr>
          <w:p w14:paraId="1FBB9B8B">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3" w:type="pct"/>
            <w:noWrap w:val="0"/>
            <w:vAlign w:val="center"/>
          </w:tcPr>
          <w:p w14:paraId="5FD9F0D0">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5ADCD61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21703FB8">
            <w:pPr>
              <w:spacing w:line="360" w:lineRule="auto"/>
              <w:jc w:val="center"/>
              <w:rPr>
                <w:rFonts w:ascii="仿宋" w:hAnsi="仿宋" w:eastAsia="仿宋" w:cs="仿宋"/>
                <w:color w:val="auto"/>
                <w:szCs w:val="21"/>
              </w:rPr>
            </w:pPr>
          </w:p>
        </w:tc>
        <w:tc>
          <w:tcPr>
            <w:tcW w:w="591" w:type="pct"/>
            <w:vMerge w:val="continue"/>
            <w:noWrap w:val="0"/>
            <w:vAlign w:val="center"/>
          </w:tcPr>
          <w:p w14:paraId="4C7A77AF">
            <w:pPr>
              <w:spacing w:before="24" w:after="24" w:line="360" w:lineRule="auto"/>
              <w:jc w:val="center"/>
              <w:rPr>
                <w:rFonts w:ascii="仿宋" w:hAnsi="仿宋" w:eastAsia="仿宋" w:cs="仿宋"/>
                <w:color w:val="auto"/>
                <w:szCs w:val="21"/>
              </w:rPr>
            </w:pPr>
          </w:p>
        </w:tc>
        <w:tc>
          <w:tcPr>
            <w:tcW w:w="1066" w:type="pct"/>
            <w:noWrap w:val="0"/>
            <w:vAlign w:val="center"/>
          </w:tcPr>
          <w:p w14:paraId="64E04121">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3" w:type="pct"/>
            <w:noWrap w:val="0"/>
            <w:vAlign w:val="center"/>
          </w:tcPr>
          <w:p w14:paraId="32A0BF9E">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2818948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14:paraId="1ECA522D">
            <w:pPr>
              <w:spacing w:line="360" w:lineRule="auto"/>
              <w:jc w:val="center"/>
              <w:rPr>
                <w:rFonts w:ascii="仿宋" w:hAnsi="仿宋" w:eastAsia="仿宋" w:cs="仿宋"/>
                <w:color w:val="auto"/>
                <w:szCs w:val="21"/>
              </w:rPr>
            </w:pPr>
          </w:p>
        </w:tc>
        <w:tc>
          <w:tcPr>
            <w:tcW w:w="591" w:type="pct"/>
            <w:vMerge w:val="continue"/>
            <w:noWrap w:val="0"/>
            <w:vAlign w:val="center"/>
          </w:tcPr>
          <w:p w14:paraId="6EF94CE0">
            <w:pPr>
              <w:spacing w:before="24" w:after="24" w:line="360" w:lineRule="auto"/>
              <w:jc w:val="center"/>
              <w:rPr>
                <w:rFonts w:ascii="仿宋" w:hAnsi="仿宋" w:eastAsia="仿宋" w:cs="仿宋"/>
                <w:color w:val="auto"/>
                <w:szCs w:val="21"/>
              </w:rPr>
            </w:pPr>
          </w:p>
        </w:tc>
        <w:tc>
          <w:tcPr>
            <w:tcW w:w="1066" w:type="pct"/>
            <w:noWrap w:val="0"/>
            <w:vAlign w:val="center"/>
          </w:tcPr>
          <w:p w14:paraId="740ED903">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3" w:type="pct"/>
            <w:noWrap w:val="0"/>
            <w:vAlign w:val="center"/>
          </w:tcPr>
          <w:p w14:paraId="306E93DB">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121DD426">
      <w:pPr>
        <w:pStyle w:val="5"/>
        <w:ind w:firstLine="482"/>
        <w:jc w:val="left"/>
        <w:rPr>
          <w:rFonts w:ascii="仿宋" w:hAnsi="仿宋" w:eastAsia="仿宋" w:cs="仿宋"/>
          <w:color w:val="auto"/>
          <w:sz w:val="24"/>
          <w:szCs w:val="24"/>
        </w:rPr>
      </w:pPr>
      <w:bookmarkStart w:id="119" w:name="_Toc25550"/>
      <w:bookmarkStart w:id="120" w:name="_Toc22741"/>
      <w:r>
        <w:rPr>
          <w:rFonts w:hint="eastAsia" w:ascii="仿宋" w:hAnsi="仿宋" w:eastAsia="仿宋" w:cs="仿宋"/>
          <w:color w:val="auto"/>
          <w:sz w:val="24"/>
          <w:szCs w:val="24"/>
        </w:rPr>
        <w:t>三、详细评审</w:t>
      </w:r>
      <w:bookmarkEnd w:id="119"/>
      <w:bookmarkEnd w:id="120"/>
    </w:p>
    <w:p w14:paraId="7B4C55E9">
      <w:pPr>
        <w:pStyle w:val="2"/>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14:paraId="66AD9975">
      <w:pPr>
        <w:pStyle w:val="2"/>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14:paraId="3B6E53D4">
      <w:pPr>
        <w:pStyle w:val="2"/>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w:t>
      </w:r>
      <w:r>
        <w:rPr>
          <w:rFonts w:hint="eastAsia" w:ascii="仿宋_GB2312" w:eastAsia="仿宋_GB2312"/>
          <w:color w:val="auto"/>
          <w:lang w:eastAsia="zh-CN"/>
        </w:rPr>
        <w:t>价格得分</w:t>
      </w:r>
      <w:r>
        <w:rPr>
          <w:rFonts w:hint="eastAsia" w:ascii="仿宋_GB2312" w:eastAsia="仿宋_GB2312"/>
          <w:color w:val="auto"/>
        </w:rPr>
        <w:t>、</w:t>
      </w:r>
      <w:r>
        <w:rPr>
          <w:rFonts w:hint="eastAsia" w:ascii="仿宋_GB2312" w:eastAsia="仿宋_GB2312"/>
          <w:color w:val="auto"/>
          <w:lang w:eastAsia="zh-CN"/>
        </w:rPr>
        <w:t>服务得分</w:t>
      </w:r>
      <w:r>
        <w:rPr>
          <w:rFonts w:hint="eastAsia" w:ascii="仿宋_GB2312" w:eastAsia="仿宋_GB2312"/>
          <w:color w:val="auto"/>
        </w:rPr>
        <w:t>和</w:t>
      </w:r>
      <w:r>
        <w:rPr>
          <w:rFonts w:hint="eastAsia" w:ascii="仿宋_GB2312" w:eastAsia="仿宋_GB2312"/>
          <w:color w:val="auto"/>
          <w:lang w:eastAsia="zh-CN"/>
        </w:rPr>
        <w:t>商务</w:t>
      </w:r>
      <w:r>
        <w:rPr>
          <w:rFonts w:hint="eastAsia" w:ascii="仿宋_GB2312" w:eastAsia="仿宋_GB2312"/>
          <w:color w:val="auto"/>
        </w:rPr>
        <w:t>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14:paraId="7811FE66">
      <w:pPr>
        <w:pStyle w:val="2"/>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4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14:paraId="3316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14:paraId="6F22F894">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项 目</w:t>
            </w:r>
          </w:p>
        </w:tc>
        <w:tc>
          <w:tcPr>
            <w:tcW w:w="6537" w:type="dxa"/>
            <w:vAlign w:val="center"/>
          </w:tcPr>
          <w:p w14:paraId="692C8B5E">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评分内容</w:t>
            </w:r>
          </w:p>
        </w:tc>
        <w:tc>
          <w:tcPr>
            <w:tcW w:w="1005" w:type="dxa"/>
            <w:vAlign w:val="center"/>
          </w:tcPr>
          <w:p w14:paraId="1CC299AE">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分值</w:t>
            </w:r>
          </w:p>
        </w:tc>
      </w:tr>
      <w:tr w14:paraId="6CC7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4C3EB6F6">
            <w:pPr>
              <w:spacing w:line="320" w:lineRule="exact"/>
              <w:rPr>
                <w:rFonts w:ascii="楷体" w:hAnsi="楷体" w:eastAsia="楷体" w:cs="仿宋_GB2312"/>
                <w:i/>
                <w:color w:val="auto"/>
                <w:szCs w:val="32"/>
              </w:rPr>
            </w:pPr>
            <w:r>
              <w:rPr>
                <w:rFonts w:hint="eastAsia" w:ascii="楷体" w:hAnsi="楷体" w:eastAsia="楷体" w:cs="仿宋_GB2312"/>
                <w:i/>
                <w:color w:val="auto"/>
                <w:szCs w:val="32"/>
              </w:rPr>
              <w:t>一、价格评审</w:t>
            </w:r>
          </w:p>
        </w:tc>
      </w:tr>
      <w:tr w14:paraId="763C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14:paraId="0CBF1F60">
            <w:pPr>
              <w:spacing w:line="320" w:lineRule="exact"/>
              <w:jc w:val="center"/>
              <w:rPr>
                <w:rFonts w:ascii="楷体" w:hAnsi="楷体" w:eastAsia="楷体" w:cs="仿宋_GB2312"/>
                <w:i/>
                <w:color w:val="auto"/>
                <w:szCs w:val="32"/>
              </w:rPr>
            </w:pPr>
            <w:r>
              <w:rPr>
                <w:rFonts w:ascii="楷体" w:hAnsi="楷体" w:eastAsia="楷体" w:cs="仿宋_GB2312"/>
                <w:i/>
                <w:color w:val="auto"/>
                <w:szCs w:val="32"/>
              </w:rPr>
              <w:t>价格得分</w:t>
            </w:r>
            <w:r>
              <w:rPr>
                <w:rFonts w:hint="eastAsia" w:ascii="楷体" w:hAnsi="楷体" w:eastAsia="楷体" w:cs="仿宋_GB2312"/>
                <w:i/>
                <w:color w:val="auto"/>
                <w:szCs w:val="32"/>
              </w:rPr>
              <w:t>（</w:t>
            </w:r>
            <w:r>
              <w:rPr>
                <w:rFonts w:hint="eastAsia" w:ascii="楷体" w:hAnsi="楷体" w:eastAsia="楷体" w:cs="仿宋_GB2312"/>
                <w:i/>
                <w:color w:val="auto"/>
                <w:szCs w:val="32"/>
                <w:lang w:val="en-US" w:eastAsia="zh-CN"/>
              </w:rPr>
              <w:t>65</w:t>
            </w:r>
            <w:r>
              <w:rPr>
                <w:rFonts w:ascii="楷体" w:hAnsi="楷体" w:eastAsia="楷体" w:cs="仿宋_GB2312"/>
                <w:i/>
                <w:color w:val="auto"/>
                <w:szCs w:val="32"/>
              </w:rPr>
              <w:t>）</w:t>
            </w:r>
          </w:p>
        </w:tc>
        <w:tc>
          <w:tcPr>
            <w:tcW w:w="6537" w:type="dxa"/>
            <w:vAlign w:val="center"/>
          </w:tcPr>
          <w:tbl>
            <w:tblPr>
              <w:tblStyle w:val="40"/>
              <w:tblW w:w="5640"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40"/>
            </w:tblGrid>
            <w:tr w14:paraId="573AD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640" w:type="dxa"/>
                  <w:tcBorders>
                    <w:top w:val="nil"/>
                    <w:left w:val="single" w:color="000000" w:sz="8" w:space="0"/>
                    <w:bottom w:val="nil"/>
                    <w:right w:val="single" w:color="000000" w:sz="8" w:space="0"/>
                  </w:tcBorders>
                  <w:shd w:val="clear" w:color="auto" w:fill="auto"/>
                  <w:vAlign w:val="bottom"/>
                </w:tcPr>
                <w:p w14:paraId="5837A297">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1、低价优先法</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1）适用情形：有效投标人少于5家(不含本数)</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2）评标价：各有效投标人的含税投标价，剔除可抵扣的增值税进项税额。</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3）评标基准价：满足招标文件要求且最低的有效评标价。</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4）价格分计算：评标价=评标基准价的投标人，得价格分的满分;其他投标人的价格分按照以下公式计算，并精确到小数点后两位：</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价格得分=(评标基准价/该投标人的评标价)*65: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2、偏离度计算法</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1）适用情形：有效投标人大于5家(含本数)</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2）评标价：各有效投标人的含税投标价，剔除可抵扣的增值税进项税额。</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评标基准价：取所有有效评标价的算术平均值。</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3）价格得分=(1-A*1-该投标人的评标价/评标基准价|)*65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4)价格分计算4)价格分计算：按照以下公式计算，并精确到小数点后两位：</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价格得分=(1-A*【1-该投标人的评标价/评标基准价)*65</w:t>
                  </w:r>
                  <w:r>
                    <w:rPr>
                      <w:rFonts w:hint="eastAsia" w:ascii="楷体" w:hAnsi="楷体" w:eastAsia="楷体" w:cs="仿宋_GB2312"/>
                      <w:i w:val="0"/>
                      <w:iCs/>
                      <w:color w:val="auto"/>
                      <w:sz w:val="24"/>
                      <w:szCs w:val="32"/>
                      <w:lang w:val="en-US" w:eastAsia="zh-CN" w:bidi="ar-SA"/>
                    </w:rPr>
                    <w:br w:type="textWrapping"/>
                  </w:r>
                  <w:r>
                    <w:rPr>
                      <w:rFonts w:hint="eastAsia" w:ascii="楷体" w:hAnsi="楷体" w:eastAsia="楷体" w:cs="仿宋_GB2312"/>
                      <w:i w:val="0"/>
                      <w:iCs/>
                      <w:color w:val="auto"/>
                      <w:sz w:val="24"/>
                      <w:szCs w:val="32"/>
                      <w:lang w:val="en-US" w:eastAsia="zh-CN" w:bidi="ar-SA"/>
                    </w:rPr>
                    <w:t>A：价格调整系数，当该投标人的评标价低于评标基准价时，A=0.3;当该投标人的评标价高于评标基准价时A=1;当价格得分&lt;0时，取0。</w:t>
                  </w:r>
                </w:p>
              </w:tc>
            </w:tr>
          </w:tbl>
          <w:p w14:paraId="6D0C3FA0">
            <w:pPr>
              <w:pStyle w:val="2"/>
              <w:rPr>
                <w:color w:val="auto"/>
              </w:rPr>
            </w:pPr>
          </w:p>
        </w:tc>
        <w:tc>
          <w:tcPr>
            <w:tcW w:w="1005" w:type="dxa"/>
            <w:vAlign w:val="center"/>
          </w:tcPr>
          <w:p w14:paraId="528FDF92">
            <w:pPr>
              <w:spacing w:line="320" w:lineRule="exact"/>
              <w:jc w:val="center"/>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65</w:t>
            </w:r>
          </w:p>
        </w:tc>
      </w:tr>
      <w:tr w14:paraId="620B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5B1E050E">
            <w:pPr>
              <w:spacing w:line="320" w:lineRule="exact"/>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二、服务</w:t>
            </w:r>
            <w:r>
              <w:rPr>
                <w:rFonts w:hint="eastAsia" w:ascii="楷体" w:hAnsi="楷体" w:eastAsia="楷体" w:cs="仿宋_GB2312"/>
                <w:i/>
                <w:color w:val="auto"/>
                <w:szCs w:val="32"/>
                <w:lang w:val="en-US" w:eastAsia="zh-CN"/>
              </w:rPr>
              <w:t>与商务</w:t>
            </w:r>
          </w:p>
        </w:tc>
      </w:tr>
      <w:tr w14:paraId="6006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4" w:hRule="atLeast"/>
          <w:jc w:val="center"/>
        </w:trPr>
        <w:tc>
          <w:tcPr>
            <w:tcW w:w="1340" w:type="dxa"/>
            <w:vMerge w:val="restart"/>
            <w:shd w:val="clear" w:color="auto" w:fill="auto"/>
            <w:vAlign w:val="center"/>
          </w:tcPr>
          <w:p w14:paraId="1E65C710">
            <w:pPr>
              <w:spacing w:line="320" w:lineRule="exact"/>
              <w:jc w:val="center"/>
              <w:rPr>
                <w:rFonts w:hint="eastAsia"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服务得分</w:t>
            </w:r>
          </w:p>
          <w:p w14:paraId="45E9A5B3">
            <w:pPr>
              <w:spacing w:line="320" w:lineRule="exact"/>
              <w:jc w:val="center"/>
              <w:rPr>
                <w:rFonts w:ascii="楷体" w:hAnsi="楷体" w:eastAsia="楷体" w:cs="仿宋_GB2312"/>
                <w:i/>
                <w:color w:val="auto"/>
                <w:szCs w:val="32"/>
              </w:rPr>
            </w:pPr>
            <w:r>
              <w:rPr>
                <w:rFonts w:hint="eastAsia" w:ascii="楷体" w:hAnsi="楷体" w:eastAsia="楷体" w:cs="仿宋_GB2312"/>
                <w:i/>
                <w:color w:val="auto"/>
                <w:szCs w:val="32"/>
                <w:lang w:val="en-US" w:eastAsia="zh-CN"/>
              </w:rPr>
              <w:t>（30）</w:t>
            </w:r>
          </w:p>
        </w:tc>
        <w:tc>
          <w:tcPr>
            <w:tcW w:w="6537" w:type="dxa"/>
            <w:vAlign w:val="center"/>
          </w:tcPr>
          <w:p w14:paraId="14D051B1">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项目服务方案满足服务需求书要求，对项目工作目标和内容理解充分，内容全面、合理可行，得8-10分；</w:t>
            </w:r>
          </w:p>
          <w:p w14:paraId="19BAF34F">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项目服务方案基本满足服务需求书要求，对项目工作目标和内容理解较充分，内容较全面、合理可行性较好，得4-7分；</w:t>
            </w:r>
          </w:p>
          <w:p w14:paraId="0C607CB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项目服务方案不能满足服务需求书要求，对项目工作目标和内容理解不充分，内容有欠缺、合理可行性差，得0-3分。</w:t>
            </w:r>
          </w:p>
          <w:p w14:paraId="4D4A7B8E">
            <w:pPr>
              <w:spacing w:line="320" w:lineRule="exact"/>
              <w:rPr>
                <w:rFonts w:hint="eastAsia" w:ascii="楷体" w:hAnsi="楷体" w:eastAsia="楷体" w:cs="仿宋_GB2312"/>
                <w:i w:val="0"/>
                <w:iCs/>
                <w:color w:val="auto"/>
                <w:sz w:val="24"/>
                <w:szCs w:val="32"/>
                <w:lang w:val="en-US" w:eastAsia="zh-CN" w:bidi="ar-SA"/>
              </w:rPr>
            </w:pPr>
          </w:p>
        </w:tc>
        <w:tc>
          <w:tcPr>
            <w:tcW w:w="1005" w:type="dxa"/>
            <w:vAlign w:val="center"/>
          </w:tcPr>
          <w:p w14:paraId="150FBBDD">
            <w:pPr>
              <w:snapToGrid w:val="0"/>
              <w:spacing w:line="320" w:lineRule="exac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3F86C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jc w:val="center"/>
        </w:trPr>
        <w:tc>
          <w:tcPr>
            <w:tcW w:w="1340" w:type="dxa"/>
            <w:vMerge w:val="continue"/>
            <w:shd w:val="clear" w:color="auto" w:fill="auto"/>
            <w:vAlign w:val="center"/>
          </w:tcPr>
          <w:p w14:paraId="736236DF">
            <w:pPr>
              <w:snapToGrid w:val="0"/>
              <w:spacing w:line="320" w:lineRule="exact"/>
              <w:jc w:val="center"/>
              <w:rPr>
                <w:rFonts w:ascii="楷体" w:hAnsi="楷体" w:eastAsia="楷体" w:cs="仿宋_GB2312"/>
                <w:i/>
                <w:color w:val="auto"/>
                <w:szCs w:val="32"/>
              </w:rPr>
            </w:pPr>
          </w:p>
        </w:tc>
        <w:tc>
          <w:tcPr>
            <w:tcW w:w="6537" w:type="dxa"/>
            <w:vAlign w:val="center"/>
          </w:tcPr>
          <w:p w14:paraId="3AF8A05D">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项目团队对需求的响应程度高，项目团队人员配备合理，职责分工明确，评价优的得8-10分；</w:t>
            </w:r>
          </w:p>
          <w:p w14:paraId="7DDEB6AC">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项目团队对需求的响应程度较高，项目团队人员配备较合理，职责分工较明确，评价良的得4-7分；项目团队对需求的响应程度一般，项目团队人员配备相对合理，职责分工相对明确，评价一般的得0-3分；</w:t>
            </w:r>
          </w:p>
          <w:p w14:paraId="65FD1D74">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p>
          <w:p w14:paraId="75749C49">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楷体" w:hAnsi="楷体" w:eastAsia="楷体" w:cs="仿宋_GB2312"/>
                <w:i w:val="0"/>
                <w:iCs/>
                <w:color w:val="auto"/>
                <w:sz w:val="24"/>
                <w:szCs w:val="32"/>
                <w:lang w:val="en-US" w:eastAsia="zh-CN" w:bidi="ar-SA"/>
              </w:rPr>
            </w:pPr>
          </w:p>
        </w:tc>
        <w:tc>
          <w:tcPr>
            <w:tcW w:w="1005" w:type="dxa"/>
            <w:vAlign w:val="center"/>
          </w:tcPr>
          <w:p w14:paraId="52320F92">
            <w:pPr>
              <w:pStyle w:val="3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30D5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14:paraId="4F4CFAE1">
            <w:pPr>
              <w:snapToGrid w:val="0"/>
              <w:spacing w:line="320" w:lineRule="exact"/>
              <w:rPr>
                <w:rFonts w:ascii="楷体" w:hAnsi="楷体" w:eastAsia="楷体" w:cs="仿宋_GB2312"/>
                <w:i/>
                <w:color w:val="auto"/>
                <w:szCs w:val="32"/>
              </w:rPr>
            </w:pPr>
          </w:p>
        </w:tc>
        <w:tc>
          <w:tcPr>
            <w:tcW w:w="6537" w:type="dxa"/>
            <w:vAlign w:val="center"/>
          </w:tcPr>
          <w:p w14:paraId="5DEACDBA">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供应商质量保证措施完整，质量管理体系清晰，质量责任归属明确，得8-10分；</w:t>
            </w:r>
          </w:p>
          <w:p w14:paraId="1A8AA94E">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供应商质量保证措施较为完整，质量管理体系较为清晰、质量责任归属较为明确，得4-7分；</w:t>
            </w:r>
          </w:p>
          <w:p w14:paraId="2EFA60D0">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供应商质量保证措施不完整，质量管理体系不清晰、质量责任归属不明确，得0-3分。</w:t>
            </w:r>
          </w:p>
        </w:tc>
        <w:tc>
          <w:tcPr>
            <w:tcW w:w="1005" w:type="dxa"/>
            <w:vAlign w:val="center"/>
          </w:tcPr>
          <w:p w14:paraId="4CC5F04A">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14:paraId="74A7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72885C67">
            <w:pPr>
              <w:spacing w:line="320" w:lineRule="exact"/>
              <w:jc w:val="center"/>
              <w:rPr>
                <w:rFonts w:hint="eastAsia"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商务水平</w:t>
            </w:r>
          </w:p>
          <w:p w14:paraId="171C7789">
            <w:pPr>
              <w:spacing w:line="320" w:lineRule="exact"/>
              <w:jc w:val="center"/>
              <w:rPr>
                <w:rFonts w:hint="eastAsia"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评分</w:t>
            </w:r>
          </w:p>
          <w:p w14:paraId="1A6C95FB">
            <w:pPr>
              <w:spacing w:line="320" w:lineRule="exact"/>
              <w:jc w:val="center"/>
              <w:rPr>
                <w:rFonts w:hint="eastAsia" w:ascii="楷体" w:hAnsi="楷体" w:eastAsia="楷体" w:cs="仿宋_GB2312"/>
                <w:i/>
                <w:color w:val="auto"/>
                <w:szCs w:val="32"/>
                <w:lang w:eastAsia="zh-CN"/>
              </w:rPr>
            </w:pPr>
            <w:r>
              <w:rPr>
                <w:rFonts w:hint="eastAsia" w:ascii="楷体" w:hAnsi="楷体" w:eastAsia="楷体" w:cs="仿宋_GB2312"/>
                <w:i/>
                <w:color w:val="auto"/>
                <w:szCs w:val="32"/>
                <w:lang w:val="en-US" w:eastAsia="zh-CN"/>
              </w:rPr>
              <w:t>（5）</w:t>
            </w:r>
          </w:p>
        </w:tc>
        <w:tc>
          <w:tcPr>
            <w:tcW w:w="6537" w:type="dxa"/>
            <w:vAlign w:val="center"/>
          </w:tcPr>
          <w:p w14:paraId="3E2AD0E9">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近三年（2023年1月至开标日）有成功实施案例，案例须提供合同复印件（包括合同首页、体现项目内容页、签署日期页及盖章页）或中标通知书复印件作为有效证明文件，最少有1个得0分，每增加一个得1分，最多得5分。</w:t>
            </w:r>
          </w:p>
        </w:tc>
        <w:tc>
          <w:tcPr>
            <w:tcW w:w="1005" w:type="dxa"/>
            <w:vAlign w:val="center"/>
          </w:tcPr>
          <w:p w14:paraId="1BC41995">
            <w:pPr>
              <w:spacing w:line="320" w:lineRule="exact"/>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14:paraId="19C6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14:paraId="39DD4091">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合计</w:t>
            </w:r>
          </w:p>
        </w:tc>
        <w:tc>
          <w:tcPr>
            <w:tcW w:w="1005" w:type="dxa"/>
            <w:vAlign w:val="center"/>
          </w:tcPr>
          <w:p w14:paraId="12A12C7F">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100</w:t>
            </w:r>
          </w:p>
        </w:tc>
      </w:tr>
    </w:tbl>
    <w:p w14:paraId="61174948">
      <w:pPr>
        <w:pStyle w:val="2"/>
        <w:rPr>
          <w:color w:val="auto"/>
        </w:rPr>
      </w:pPr>
    </w:p>
    <w:p w14:paraId="2DAD376E">
      <w:pPr>
        <w:pStyle w:val="2"/>
        <w:rPr>
          <w:color w:val="auto"/>
        </w:rPr>
      </w:pPr>
    </w:p>
    <w:p w14:paraId="4DA4976F">
      <w:pPr>
        <w:pStyle w:val="2"/>
        <w:rPr>
          <w:color w:val="auto"/>
        </w:rPr>
      </w:pPr>
    </w:p>
    <w:p w14:paraId="089729C7">
      <w:pPr>
        <w:pStyle w:val="2"/>
        <w:rPr>
          <w:color w:val="auto"/>
        </w:rPr>
      </w:pPr>
    </w:p>
    <w:p w14:paraId="459697B7">
      <w:pPr>
        <w:pStyle w:val="2"/>
        <w:rPr>
          <w:color w:val="auto"/>
        </w:rPr>
      </w:pPr>
    </w:p>
    <w:p w14:paraId="4024C192">
      <w:pPr>
        <w:pStyle w:val="2"/>
        <w:rPr>
          <w:color w:val="auto"/>
        </w:rPr>
      </w:pPr>
    </w:p>
    <w:p w14:paraId="4232C0BA">
      <w:pPr>
        <w:pStyle w:val="2"/>
        <w:rPr>
          <w:color w:val="auto"/>
        </w:rPr>
      </w:pPr>
    </w:p>
    <w:p w14:paraId="47185E6F">
      <w:pPr>
        <w:pStyle w:val="2"/>
        <w:rPr>
          <w:color w:val="auto"/>
        </w:rPr>
      </w:pPr>
    </w:p>
    <w:bookmarkEnd w:id="108"/>
    <w:p w14:paraId="7460E255">
      <w:pPr>
        <w:pStyle w:val="2"/>
        <w:rPr>
          <w:color w:val="auto"/>
        </w:rPr>
      </w:pPr>
    </w:p>
    <w:p w14:paraId="48C49F30">
      <w:pPr>
        <w:pStyle w:val="4"/>
        <w:numPr>
          <w:ilvl w:val="0"/>
          <w:numId w:val="3"/>
        </w:numPr>
        <w:spacing w:before="0" w:after="0"/>
        <w:jc w:val="left"/>
        <w:rPr>
          <w:rFonts w:hint="eastAsia" w:ascii="仿宋" w:hAnsi="仿宋" w:eastAsia="仿宋" w:cs="仿宋"/>
          <w:color w:val="auto"/>
          <w:sz w:val="28"/>
          <w:szCs w:val="28"/>
        </w:rPr>
      </w:pPr>
      <w:bookmarkStart w:id="121" w:name="_Toc15254"/>
      <w:bookmarkStart w:id="122" w:name="_Toc11510"/>
      <w:r>
        <w:rPr>
          <w:rFonts w:hint="eastAsia" w:ascii="仿宋" w:hAnsi="仿宋" w:eastAsia="仿宋" w:cs="仿宋"/>
          <w:color w:val="auto"/>
          <w:sz w:val="28"/>
          <w:szCs w:val="28"/>
        </w:rPr>
        <w:t>合同条</w:t>
      </w:r>
      <w:bookmarkEnd w:id="121"/>
      <w:r>
        <w:rPr>
          <w:rFonts w:hint="eastAsia" w:ascii="仿宋" w:hAnsi="仿宋" w:eastAsia="仿宋" w:cs="仿宋"/>
          <w:color w:val="auto"/>
          <w:sz w:val="28"/>
          <w:szCs w:val="28"/>
        </w:rPr>
        <w:t>款</w:t>
      </w:r>
      <w:bookmarkEnd w:id="122"/>
    </w:p>
    <w:p w14:paraId="28F63D35">
      <w:pPr>
        <w:numPr>
          <w:ilvl w:val="0"/>
          <w:numId w:val="0"/>
        </w:numPr>
        <w:rPr>
          <w:color w:val="auto"/>
        </w:rPr>
      </w:pPr>
    </w:p>
    <w:p w14:paraId="2B2C5432">
      <w:pPr>
        <w:bidi w:val="0"/>
        <w:rPr>
          <w:rFonts w:asciiTheme="minorHAnsi" w:hAnsiTheme="minorHAnsi" w:eastAsiaTheme="minorEastAsia" w:cstheme="minorBidi"/>
          <w:color w:val="auto"/>
          <w:sz w:val="24"/>
          <w:szCs w:val="24"/>
          <w:lang w:val="en-US" w:eastAsia="zh-CN" w:bidi="ar-SA"/>
        </w:rPr>
      </w:pPr>
    </w:p>
    <w:p w14:paraId="5AE9E44E">
      <w:pPr>
        <w:keepNext w:val="0"/>
        <w:keepLines w:val="0"/>
        <w:pageBreakBefore w:val="0"/>
        <w:widowControl/>
        <w:bidi w:val="0"/>
        <w:spacing w:line="360" w:lineRule="auto"/>
        <w:ind w:firstLine="470"/>
        <w:jc w:val="left"/>
        <w:rPr>
          <w:rFonts w:hint="eastAsia" w:ascii="仿宋_GB2312" w:hAnsi="仿宋_GB2312" w:eastAsia="仿宋_GB2312" w:cs="仿宋_GB2312"/>
          <w:color w:val="auto"/>
          <w:sz w:val="24"/>
          <w:szCs w:val="24"/>
          <w:highlight w:val="none"/>
          <w:lang w:val="en-US" w:eastAsia="zh-CN"/>
        </w:rPr>
      </w:pPr>
    </w:p>
    <w:p w14:paraId="16B6FC8B">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甲方：中国人民财产保险股份有限公司凉山彝族自治州分公司</w:t>
      </w:r>
      <w:r>
        <w:rPr>
          <w:rFonts w:hint="eastAsia" w:ascii="仿宋_GB2312" w:eastAsia="仿宋_GB2312" w:hAnsiTheme="minorHAnsi" w:cstheme="minorBidi"/>
          <w:color w:val="auto"/>
          <w:sz w:val="24"/>
          <w:szCs w:val="24"/>
          <w:lang w:val="en-US" w:eastAsia="zh-CN" w:bidi="ar-SA"/>
        </w:rPr>
        <w:br w:type="textWrapping"/>
      </w:r>
      <w:r>
        <w:rPr>
          <w:rFonts w:hint="eastAsia" w:ascii="仿宋_GB2312" w:eastAsia="仿宋_GB2312" w:hAnsiTheme="minorHAnsi" w:cstheme="minorBidi"/>
          <w:color w:val="auto"/>
          <w:sz w:val="24"/>
          <w:szCs w:val="24"/>
          <w:lang w:val="en-US" w:eastAsia="zh-CN" w:bidi="ar-SA"/>
        </w:rPr>
        <w:t>地址：四川省凉山彝族自治州西昌市北碧府路66号康宏国际写字楼A座18F</w:t>
      </w:r>
    </w:p>
    <w:p w14:paraId="66455D22">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xml:space="preserve">乙方:              </w:t>
      </w:r>
      <w:r>
        <w:rPr>
          <w:rFonts w:hint="eastAsia" w:ascii="仿宋_GB2312" w:eastAsia="仿宋_GB2312" w:hAnsiTheme="minorHAnsi" w:cstheme="minorBidi"/>
          <w:color w:val="auto"/>
          <w:sz w:val="24"/>
          <w:szCs w:val="24"/>
          <w:lang w:val="en-US" w:eastAsia="zh-CN" w:bidi="ar-SA"/>
        </w:rPr>
        <w:br w:type="textWrapping"/>
      </w:r>
      <w:r>
        <w:rPr>
          <w:rFonts w:hint="eastAsia" w:ascii="仿宋_GB2312" w:eastAsia="仿宋_GB2312" w:hAnsiTheme="minorHAnsi" w:cstheme="minorBidi"/>
          <w:color w:val="auto"/>
          <w:sz w:val="24"/>
          <w:szCs w:val="24"/>
          <w:lang w:val="en-US" w:eastAsia="zh-CN" w:bidi="ar-SA"/>
        </w:rPr>
        <w:t>地址：</w:t>
      </w:r>
    </w:p>
    <w:p w14:paraId="02B8BF51">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color w:val="auto"/>
          <w:sz w:val="28"/>
          <w:szCs w:val="28"/>
        </w:rPr>
      </w:pPr>
      <w:r>
        <w:rPr>
          <w:rFonts w:hint="eastAsia" w:ascii="仿宋_GB2312" w:eastAsia="仿宋_GB2312" w:hAnsiTheme="minorHAnsi" w:cstheme="minorBidi"/>
          <w:color w:val="auto"/>
          <w:sz w:val="24"/>
          <w:szCs w:val="24"/>
          <w:lang w:val="en-US" w:eastAsia="zh-CN" w:bidi="ar-SA"/>
        </w:rPr>
        <w:t>鉴于：</w:t>
      </w:r>
    </w:p>
    <w:p w14:paraId="7731A265">
      <w:pPr>
        <w:pStyle w:val="3"/>
        <w:rPr>
          <w:rFonts w:hint="eastAsia"/>
          <w:color w:val="auto"/>
        </w:rPr>
      </w:pPr>
    </w:p>
    <w:p w14:paraId="64AA8EA5">
      <w:pP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商务部分</w:t>
      </w:r>
    </w:p>
    <w:p w14:paraId="76F33510">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第一条 项目内容及要求</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项目内容及要求</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本合同项下甲乙双方约定的项目内容及要求见本合同【附件】。</w:t>
      </w:r>
    </w:p>
    <w:p w14:paraId="07D5F7D2">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第二条 服务方案及验收</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服务方案及验收</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双方约定的服务方案详见本合同【附件】。</w:t>
      </w:r>
    </w:p>
    <w:p w14:paraId="59FFAD3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第三条 合同价格</w:t>
      </w:r>
    </w:p>
    <w:p w14:paraId="70B0F103">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本合同总价款为_______元（大写：_______）。合同价格明细见【附件】。</w:t>
      </w:r>
    </w:p>
    <w:p w14:paraId="474A80AC">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乙方因提供本合同项下服务所发生的一切费用和税费，已包括在前款约定的费用当中；除双方另有书面约定外，甲方不再就乙方提供本合同项下的服务向乙方另行支付任何其它费用。</w:t>
      </w:r>
    </w:p>
    <w:p w14:paraId="1E5ADE07">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本合同付款安排见【附件】。</w:t>
      </w:r>
    </w:p>
    <w:p w14:paraId="7560AE9A">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（四） 由于乙方未提供或未及时提供足额有效的增值税专用发票，或乙方变更账户信息但未提前通知甲方而导致的付款迟延，甲方不承担任何责任。</w:t>
      </w:r>
    </w:p>
    <w:p w14:paraId="7A85BC01">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第四条 双方的权利和义务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双方的权利和义务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除本合同约定的双方的权利义务外，甲乙双方在本合同项下的其他权利和义务见【附件】的约定。</w:t>
      </w:r>
    </w:p>
    <w:p w14:paraId="5A6656D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第五条 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甲、乙任一方或双方违约的，违约一方应当向相对方承担相应的违约责任。违约责任的具体约定见【附件】。</w:t>
      </w:r>
    </w:p>
    <w:p w14:paraId="26027392">
      <w:pPr>
        <w:keepNext w:val="0"/>
        <w:keepLines w:val="0"/>
        <w:widowControl/>
        <w:suppressLineNumbers w:val="0"/>
        <w:spacing w:before="0" w:beforeAutospacing="1" w:after="0" w:afterAutospacing="1" w:line="600" w:lineRule="exact"/>
        <w:ind w:left="0" w:right="0"/>
        <w:jc w:val="center"/>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通用部分</w:t>
      </w:r>
    </w:p>
    <w:p w14:paraId="17C597B1">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第六条 双方的权利和义务</w:t>
      </w:r>
    </w:p>
    <w:p w14:paraId="775AEDB8">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甲方的权利和义务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（1）甲方有权获得本合同项下乙方应提供的全部合格的服务；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（2）甲方有权在合同期内对乙方的服务进行监督；</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（3）乙方未按照合同约定履行义务的，甲方有权采取相应的措施；</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（4）甲方应按照合同约定向乙方支付合同价款；</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（5）甲方对其提供的样本、稿件本身及其内容的真实性、合法性、知识产权的独立性等承担全部责任，所提供样本、稿件引起的纠纷、争议及相关损失由甲方自行承担；</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（7）甲方享有其它双方约定的权利、承担其它双方约定的义务。</w:t>
      </w:r>
    </w:p>
    <w:p w14:paraId="1AC75A9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（1）乙方有权获得甲方支付的合同价款；</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（2）乙方应按照合同约定向甲方提供全部合格的服务；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（3）乙方应按照合同约定履行相应的维护和保修或其他后续义务；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（4）乙方必须遵守甲方制定的各项服务标准、工作流程及各项要求；</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（5）乙方应当按照甲方提出的变更需求及时调整和完善服务内容；</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（6）乙方服务团队成员有_______，乙方人员如需变更应提前两周与甲方协调并取得同意；</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（7）乙方承担由于自身或合作施工单位由于服务效果与服务设计方案偏差原因造成的损失；</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（8）乙方享有其它双方约定的权利、承担其它双方约定的义务。</w:t>
      </w:r>
    </w:p>
    <w:p w14:paraId="5C9B0E4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第七条 禁止转让</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禁止转让</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未经甲方事先书面同意，乙方不得将其本合同项下之全部义务或其中一部分义务转让给第三方执行。</w:t>
      </w:r>
    </w:p>
    <w:p w14:paraId="054A6C37">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第八条 知识产权保障及权利保证</w:t>
      </w:r>
    </w:p>
    <w:p w14:paraId="6B2BDC36">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知识产权保障</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（4）本合同因履行完毕、解除或不可抗力等终止之日起3日内，乙方应将甲方提供的所有信息和资料移交甲方，并且自终止之日起不得继续使用或擅自许可任何第三方使用甲方提供的所有信息和资料。</w:t>
      </w:r>
    </w:p>
    <w:p w14:paraId="3DD05BE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06B5D163">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第九条 违约责任</w:t>
      </w:r>
    </w:p>
    <w:p w14:paraId="1FDE8745">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如果由于甲方原因延迟付款，每延迟一天，甲方应按照应付合同价款的_______%向乙方支付违约金。</w:t>
      </w:r>
    </w:p>
    <w:p w14:paraId="124E8646">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14:paraId="61E61037">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因违约而解除合同</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（1）如乙方服务团队负责人发生变更或核心服务团队发生重大变化，乙方未能及时书面告知甲方造成服务水平下降，或变更后人员资质不符合甲方要求的，甲方有权即时解除本合同。</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（2）如乙方未经甲方书面许可，以甲方名义向媒体或其他第三方进行任何商业行为的，甲方有权即时解除本合同。</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（3）因乙方延迟履行合同义务或因其他违约行为导致甲方解除合同的，乙方应向甲方支付本合同价款总额_______%的违约金，如违约金不足以弥补甲方损失的，超出部分由乙方继续承担赔偿责任。</w:t>
      </w:r>
    </w:p>
    <w:p w14:paraId="6EB7DC6E">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（四） 如果乙方违反本合同约定的保密义务，乙方应向甲方支付相当于本合同总价款_______%的违约金，甲方受到的损失超出违约金的部分，由乙方继续承担赔偿责任。</w:t>
      </w:r>
    </w:p>
    <w:p w14:paraId="6FECFBBD">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（五） 除本合同的约定外，因乙方的违约行为给甲方造成损失的，乙方应向甲方支付相当于本合同总价款_______%的违约金，如甲方受到的损失超过违约金的，超出部分由乙方继续承担赔偿责任。</w:t>
      </w:r>
    </w:p>
    <w:p w14:paraId="0400050E">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第十条 保密义务</w:t>
      </w:r>
    </w:p>
    <w:p w14:paraId="6F2CBCC6">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D424288">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乙方在本合同中所受领的保密信息应及时返还甲方或在甲方监督下予以销毁。乙方擅自留存备份信息，视为违反保密约定。</w:t>
      </w:r>
    </w:p>
    <w:p w14:paraId="5E740F02">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无论本合同因何种原因终止，本保密条款依然有效。</w:t>
      </w:r>
    </w:p>
    <w:p w14:paraId="1A104E2C">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第十一条 不可抗力</w:t>
      </w:r>
    </w:p>
    <w:p w14:paraId="1607C5E8">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1580BAE3">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52A230B">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合同一方迟延履行后发生不可抗力的，不能免除其责任。</w:t>
      </w:r>
    </w:p>
    <w:p w14:paraId="3344481E">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3E7843B8">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第十二条 合同变更</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合同变更</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对本合同的任何变更或补充，须经甲乙双方协商一致，并另行签订书面补充协议。</w:t>
      </w:r>
    </w:p>
    <w:p w14:paraId="3118CAAF">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第十三条 合同特别终止</w:t>
      </w:r>
    </w:p>
    <w:p w14:paraId="0F0AD0C4">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（1）乙方破产、解散（包括但不限于乙方股东会决议解散、乙方被吊销营业执照、被责令关闭、被撤销、被司法机关裁决解散等情形）；</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（2）乙方发生未经甲方书面同意的重大产权变更（包括但不限于合并、分立、注销等情形)；（如系上市公司）被勒令停止上市；以及任何原因背负重大债务导致无履行能力。</w:t>
      </w:r>
    </w:p>
    <w:p w14:paraId="616F0163">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如果因上述原因导致本合同终止，甲方已经采取或者将要采取任何补救措施的权利不受任何影响。</w:t>
      </w:r>
    </w:p>
    <w:p w14:paraId="7DA0A84B">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第十四条 法律适用与争议解决</w:t>
      </w:r>
    </w:p>
    <w:p w14:paraId="44D11FAC">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本合同的订立、效力、解释、履行和争议的解决均适用中华人民共和国法律（不包括港澳台地区法律）。</w:t>
      </w:r>
    </w:p>
    <w:p w14:paraId="5D130CDC">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凡因本合同引起的或与本合同有关的任何争议，双方首先应友好协商解决。协商不成的，任何一方均可向甲方所在地有管辖权的法院提起诉讼。 </w:t>
      </w:r>
    </w:p>
    <w:p w14:paraId="6454C619">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第十五条 合同生效及其他</w:t>
      </w:r>
    </w:p>
    <w:p w14:paraId="6376FE79">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本合同经甲乙双方法定代表人或授权代表签字并加盖公章或合同专用章后生效。</w:t>
      </w:r>
    </w:p>
    <w:p w14:paraId="7DEC45E1">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本合同一式_______份，其中正本_______份，副本_______份。甲方执_______份正本，_______份副本；乙方执_______份正本，_______份副本。</w:t>
      </w:r>
    </w:p>
    <w:p w14:paraId="0C6F1429">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第十六条 合同效力</w:t>
      </w:r>
    </w:p>
    <w:p w14:paraId="09D3E2A9">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无论本合同是否有相反约定，本合同附件（如有）作为本合同的组成部分，与本合同具有同等法律效力，当附件条款与本合同条款发生冲突时，以本合同条款为准。</w:t>
      </w:r>
    </w:p>
    <w:p w14:paraId="6B43203C">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42F0E7CB">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由于法律和法规、政策而导致本合同任何条款无效或无法执行，则该条款无效，但不影响剩余其他条款的效力。</w:t>
      </w:r>
    </w:p>
    <w:p w14:paraId="3F43CC24">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第十七条 附件的组成</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附件</w:t>
      </w:r>
    </w:p>
    <w:p w14:paraId="64423116">
      <w:pPr>
        <w:rPr>
          <w:rFonts w:ascii="楷体" w:hAnsi="楷体" w:eastAsia="楷体"/>
          <w:b/>
          <w:color w:val="auto"/>
          <w:sz w:val="24"/>
        </w:rPr>
      </w:pPr>
      <w:r>
        <w:rPr>
          <w:rFonts w:hint="default" w:ascii="仿宋_GB2312" w:eastAsia="仿宋_GB2312" w:hAnsiTheme="minorHAnsi" w:cstheme="minorBidi"/>
          <w:color w:val="auto"/>
          <w:sz w:val="24"/>
          <w:szCs w:val="24"/>
          <w:lang w:val="en-US" w:eastAsia="zh-CN" w:bidi="ar-SA"/>
        </w:rPr>
        <w:t>兹证明，各方于</w:t>
      </w:r>
      <w:r>
        <w:rPr>
          <w:rFonts w:hint="default" w:ascii="仿宋_GB2312" w:eastAsia="仿宋_GB2312" w:hAnsiTheme="minorHAnsi" w:cstheme="minorBidi"/>
          <w:color w:val="auto"/>
          <w:sz w:val="24"/>
          <w:szCs w:val="24"/>
          <w:u w:val="single"/>
          <w:lang w:val="en-US" w:eastAsia="zh-CN" w:bidi="ar-SA"/>
        </w:rPr>
        <w:t>    </w:t>
      </w:r>
      <w:r>
        <w:rPr>
          <w:rFonts w:hint="eastAsia" w:ascii="仿宋_GB2312" w:eastAsia="仿宋_GB2312"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u w:val="single"/>
          <w:lang w:val="en-US" w:eastAsia="zh-CN" w:bidi="ar-SA"/>
        </w:rPr>
        <w:t>  </w:t>
      </w:r>
      <w:r>
        <w:rPr>
          <w:rFonts w:hint="default" w:ascii="仿宋_GB2312" w:eastAsia="仿宋_GB2312" w:hAnsiTheme="minorHAnsi" w:cstheme="minorBidi"/>
          <w:color w:val="auto"/>
          <w:sz w:val="24"/>
          <w:szCs w:val="24"/>
          <w:lang w:val="en-US" w:eastAsia="zh-CN" w:bidi="ar-SA"/>
        </w:rPr>
        <w:t>年</w:t>
      </w:r>
      <w:r>
        <w:rPr>
          <w:rFonts w:hint="default" w:ascii="仿宋_GB2312" w:eastAsia="仿宋_GB2312" w:hAnsiTheme="minorHAnsi"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lang w:val="en-US" w:eastAsia="zh-CN" w:bidi="ar-SA"/>
        </w:rPr>
        <w:t>月</w:t>
      </w:r>
      <w:r>
        <w:rPr>
          <w:rFonts w:hint="default" w:ascii="仿宋_GB2312" w:eastAsia="仿宋_GB2312" w:hAnsiTheme="minorHAnsi"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lang w:val="en-US" w:eastAsia="zh-CN" w:bidi="ar-SA"/>
        </w:rPr>
        <w:t xml:space="preserve">日签订本合同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甲方（盖章）：中国人民财产保险股份有限公司凉山彝族自治州分公司</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 xml:space="preserve">法定代表人/授权代表（签字）：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乙方（盖章）：</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 xml:space="preserve">法定代表人/授权代表（签字）：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eastAsia" w:ascii="楷体" w:hAnsi="楷体" w:eastAsia="楷体"/>
          <w:color w:val="auto"/>
          <w:sz w:val="24"/>
        </w:rPr>
        <w:t>附件一:</w:t>
      </w:r>
    </w:p>
    <w:p w14:paraId="17639EAD">
      <w:pPr>
        <w:spacing w:line="360" w:lineRule="auto"/>
        <w:ind w:left="2280" w:leftChars="200" w:hanging="1800" w:hangingChars="750"/>
        <w:rPr>
          <w:rFonts w:hint="eastAsia" w:ascii="楷体" w:hAnsi="楷体" w:eastAsia="楷体"/>
          <w:color w:val="auto"/>
          <w:sz w:val="24"/>
          <w:lang w:eastAsia="zh-CN"/>
        </w:rPr>
      </w:pPr>
      <w:r>
        <w:rPr>
          <w:rFonts w:hint="eastAsia" w:ascii="楷体" w:hAnsi="楷体" w:eastAsia="楷体"/>
          <w:color w:val="auto"/>
          <w:sz w:val="24"/>
        </w:rPr>
        <w:t>　</w:t>
      </w:r>
    </w:p>
    <w:p w14:paraId="079E8943">
      <w:pPr>
        <w:spacing w:line="360" w:lineRule="auto"/>
        <w:ind w:left="2287" w:leftChars="200" w:hanging="1807" w:hangingChars="750"/>
        <w:jc w:val="center"/>
        <w:rPr>
          <w:color w:val="auto"/>
        </w:rPr>
      </w:pPr>
      <w:r>
        <w:rPr>
          <w:rFonts w:hint="eastAsia" w:ascii="楷体" w:hAnsi="楷体" w:eastAsia="楷体" w:cs="Times New Roman"/>
          <w:b/>
          <w:color w:val="auto"/>
          <w:sz w:val="24"/>
          <w:lang w:val="en-US" w:eastAsia="zh-CN"/>
        </w:rPr>
        <w:t>服务项目内容和要求</w:t>
      </w:r>
    </w:p>
    <w:p w14:paraId="17E7DCB6">
      <w:pPr>
        <w:rPr>
          <w:color w:val="auto"/>
        </w:rPr>
      </w:pPr>
    </w:p>
    <w:p w14:paraId="4B601CEE">
      <w:pPr>
        <w:rPr>
          <w:color w:val="auto"/>
        </w:rPr>
      </w:pPr>
    </w:p>
    <w:p w14:paraId="56076094">
      <w:pPr>
        <w:keepNext w:val="0"/>
        <w:keepLines w:val="0"/>
        <w:pageBreakBefore w:val="0"/>
        <w:widowControl/>
        <w:numPr>
          <w:ilvl w:val="0"/>
          <w:numId w:val="4"/>
        </w:numPr>
        <w:kinsoku/>
        <w:wordWrap/>
        <w:overflowPunct/>
        <w:topLinePunct w:val="0"/>
        <w:autoSpaceDE/>
        <w:autoSpaceDN/>
        <w:bidi w:val="0"/>
        <w:adjustRightInd/>
        <w:snapToGrid/>
        <w:spacing w:line="360" w:lineRule="auto"/>
        <w:jc w:val="left"/>
        <w:textAlignment w:val="auto"/>
        <w:rPr>
          <w:rFonts w:hint="eastAsia"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服务内容：设计并制作安装车险宣传内容，投放在西昌城区部分橱窗招聘栏内，宣传费用包含制作安装费用XX元/个（材质及规格：PP合成纸/1m*0.9m），场地使用费</w:t>
      </w:r>
      <w:r>
        <w:rPr>
          <w:rFonts w:hint="eastAsia" w:ascii="楷体_GB2312" w:hAnsi="宋体" w:eastAsia="楷体_GB2312"/>
          <w:bCs/>
          <w:color w:val="auto"/>
          <w:sz w:val="24"/>
          <w:lang w:val="en-US" w:eastAsia="zh-CN"/>
        </w:rPr>
        <w:tab/>
      </w:r>
      <w:r>
        <w:rPr>
          <w:rFonts w:hint="eastAsia" w:ascii="楷体_GB2312" w:hAnsi="宋体" w:eastAsia="楷体_GB2312"/>
          <w:bCs/>
          <w:color w:val="auto"/>
          <w:sz w:val="24"/>
          <w:lang w:val="en-US" w:eastAsia="zh-CN"/>
        </w:rPr>
        <w:t>XX元/个/月计算(含制作安装、发布、维护费），共计16个，6个月，全部费用XXX元。</w:t>
      </w:r>
    </w:p>
    <w:p w14:paraId="0CCABEFD">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color w:val="auto"/>
          <w:sz w:val="24"/>
          <w:szCs w:val="24"/>
          <w:lang w:val="en-US" w:eastAsia="zh-CN" w:bidi="ar-SA"/>
        </w:rPr>
      </w:pPr>
      <w:r>
        <w:rPr>
          <w:rFonts w:hint="eastAsia" w:ascii="楷体_GB2312" w:hAnsi="宋体" w:eastAsia="楷体_GB2312"/>
          <w:bCs/>
          <w:color w:val="auto"/>
          <w:sz w:val="24"/>
          <w:lang w:val="en-US" w:eastAsia="zh-CN"/>
        </w:rPr>
        <w:t>具体点位如下：</w:t>
      </w:r>
    </w:p>
    <w:tbl>
      <w:tblPr>
        <w:tblStyle w:val="40"/>
        <w:tblW w:w="92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821"/>
        <w:gridCol w:w="5018"/>
        <w:gridCol w:w="2420"/>
      </w:tblGrid>
      <w:tr w14:paraId="4755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2" w:hRule="atLeast"/>
        </w:trPr>
        <w:tc>
          <w:tcPr>
            <w:tcW w:w="1821" w:type="dxa"/>
            <w:shd w:val="clear" w:color="auto" w:fill="auto"/>
            <w:vAlign w:val="center"/>
          </w:tcPr>
          <w:p w14:paraId="1AE2851A">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序号</w:t>
            </w:r>
          </w:p>
        </w:tc>
        <w:tc>
          <w:tcPr>
            <w:tcW w:w="5018" w:type="dxa"/>
            <w:shd w:val="clear" w:color="auto" w:fill="auto"/>
            <w:vAlign w:val="center"/>
          </w:tcPr>
          <w:p w14:paraId="61B5F303">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点位地址</w:t>
            </w:r>
          </w:p>
        </w:tc>
        <w:tc>
          <w:tcPr>
            <w:tcW w:w="2420" w:type="dxa"/>
            <w:shd w:val="clear" w:color="auto" w:fill="auto"/>
            <w:vAlign w:val="center"/>
          </w:tcPr>
          <w:p w14:paraId="3848DB86">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点位数</w:t>
            </w:r>
            <w:r>
              <w:rPr>
                <w:rFonts w:hint="default" w:ascii="宋体" w:hAnsi="宋体" w:eastAsia="宋体" w:cs="宋体"/>
                <w:i w:val="0"/>
                <w:iCs w:val="0"/>
                <w:color w:val="auto"/>
                <w:kern w:val="0"/>
                <w:sz w:val="21"/>
                <w:szCs w:val="21"/>
                <w:u w:val="none"/>
                <w:lang w:val="en-US" w:eastAsia="zh-CN" w:bidi="ar"/>
              </w:rPr>
              <w:br w:type="textWrapping"/>
            </w:r>
            <w:r>
              <w:rPr>
                <w:rFonts w:hint="default" w:ascii="宋体" w:hAnsi="宋体" w:eastAsia="宋体" w:cs="宋体"/>
                <w:i w:val="0"/>
                <w:iCs w:val="0"/>
                <w:color w:val="auto"/>
                <w:kern w:val="0"/>
                <w:sz w:val="21"/>
                <w:szCs w:val="21"/>
                <w:u w:val="none"/>
                <w:lang w:val="en-US" w:eastAsia="zh-CN" w:bidi="ar"/>
              </w:rPr>
              <w:t>(个)</w:t>
            </w:r>
          </w:p>
        </w:tc>
      </w:tr>
      <w:tr w14:paraId="45E7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5DE1254E">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1 </w:t>
            </w:r>
          </w:p>
        </w:tc>
        <w:tc>
          <w:tcPr>
            <w:tcW w:w="5018" w:type="dxa"/>
            <w:shd w:val="clear" w:color="auto" w:fill="auto"/>
            <w:vAlign w:val="center"/>
          </w:tcPr>
          <w:p w14:paraId="7E1BDF64">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月城广场</w:t>
            </w:r>
          </w:p>
        </w:tc>
        <w:tc>
          <w:tcPr>
            <w:tcW w:w="2420" w:type="dxa"/>
            <w:shd w:val="clear" w:color="auto" w:fill="auto"/>
            <w:vAlign w:val="top"/>
          </w:tcPr>
          <w:p w14:paraId="26FAB221">
            <w:pPr>
              <w:keepNext w:val="0"/>
              <w:keepLines w:val="0"/>
              <w:widowControl/>
              <w:suppressLineNumbers w:val="0"/>
              <w:jc w:val="center"/>
              <w:textAlignment w:val="top"/>
              <w:rPr>
                <w:rFonts w:hint="eastAsia"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w:t>
            </w:r>
          </w:p>
        </w:tc>
      </w:tr>
      <w:tr w14:paraId="75A9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2B1508F9">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2 </w:t>
            </w:r>
          </w:p>
        </w:tc>
        <w:tc>
          <w:tcPr>
            <w:tcW w:w="5018" w:type="dxa"/>
            <w:shd w:val="clear" w:color="auto" w:fill="auto"/>
            <w:vAlign w:val="center"/>
          </w:tcPr>
          <w:p w14:paraId="6556443A">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名店街</w:t>
            </w:r>
          </w:p>
        </w:tc>
        <w:tc>
          <w:tcPr>
            <w:tcW w:w="2420" w:type="dxa"/>
            <w:shd w:val="clear" w:color="auto" w:fill="auto"/>
            <w:vAlign w:val="top"/>
          </w:tcPr>
          <w:p w14:paraId="511F9AEF">
            <w:pPr>
              <w:keepNext w:val="0"/>
              <w:keepLines w:val="0"/>
              <w:widowControl/>
              <w:suppressLineNumbers w:val="0"/>
              <w:jc w:val="center"/>
              <w:textAlignment w:val="top"/>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w:t>
            </w:r>
          </w:p>
        </w:tc>
      </w:tr>
      <w:tr w14:paraId="3133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76B0A3AA">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3 </w:t>
            </w:r>
          </w:p>
        </w:tc>
        <w:tc>
          <w:tcPr>
            <w:tcW w:w="5018" w:type="dxa"/>
            <w:shd w:val="clear" w:color="auto" w:fill="auto"/>
            <w:vAlign w:val="center"/>
          </w:tcPr>
          <w:p w14:paraId="44363636">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凉山州第二人民</w:t>
            </w:r>
            <w:r>
              <w:rPr>
                <w:rFonts w:hint="eastAsia" w:ascii="宋体" w:hAnsi="宋体" w:eastAsia="宋体" w:cs="宋体"/>
                <w:i w:val="0"/>
                <w:iCs w:val="0"/>
                <w:color w:val="000000"/>
                <w:kern w:val="0"/>
                <w:sz w:val="22"/>
                <w:szCs w:val="22"/>
                <w:u w:val="none"/>
                <w:lang w:val="en-US" w:eastAsia="zh-CN" w:bidi="ar"/>
              </w:rPr>
              <w:t>医院</w:t>
            </w:r>
          </w:p>
        </w:tc>
        <w:tc>
          <w:tcPr>
            <w:tcW w:w="2420" w:type="dxa"/>
            <w:shd w:val="clear" w:color="auto" w:fill="auto"/>
            <w:vAlign w:val="top"/>
          </w:tcPr>
          <w:p w14:paraId="4C0EA5F9">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1BA55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0275C3D5">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4 </w:t>
            </w:r>
          </w:p>
        </w:tc>
        <w:tc>
          <w:tcPr>
            <w:tcW w:w="5018" w:type="dxa"/>
            <w:shd w:val="clear" w:color="auto" w:fill="auto"/>
            <w:vAlign w:val="center"/>
          </w:tcPr>
          <w:p w14:paraId="2D673C00">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建昌古城</w:t>
            </w:r>
          </w:p>
        </w:tc>
        <w:tc>
          <w:tcPr>
            <w:tcW w:w="2420" w:type="dxa"/>
            <w:shd w:val="clear" w:color="auto" w:fill="auto"/>
            <w:vAlign w:val="top"/>
          </w:tcPr>
          <w:p w14:paraId="4BBF62AA">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70B1B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06B6BEB3">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5 </w:t>
            </w:r>
          </w:p>
        </w:tc>
        <w:tc>
          <w:tcPr>
            <w:tcW w:w="5018" w:type="dxa"/>
            <w:shd w:val="clear" w:color="auto" w:fill="auto"/>
            <w:vAlign w:val="center"/>
          </w:tcPr>
          <w:p w14:paraId="647F1535">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胜利南路</w:t>
            </w:r>
          </w:p>
        </w:tc>
        <w:tc>
          <w:tcPr>
            <w:tcW w:w="2420" w:type="dxa"/>
            <w:shd w:val="clear" w:color="auto" w:fill="auto"/>
            <w:vAlign w:val="top"/>
          </w:tcPr>
          <w:p w14:paraId="0F0506AB">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03DA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1D8AE3E6">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6 </w:t>
            </w:r>
          </w:p>
        </w:tc>
        <w:tc>
          <w:tcPr>
            <w:tcW w:w="5018" w:type="dxa"/>
            <w:shd w:val="clear" w:color="auto" w:fill="auto"/>
            <w:vAlign w:val="center"/>
          </w:tcPr>
          <w:p w14:paraId="75BC46BD">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胜利北路</w:t>
            </w:r>
          </w:p>
        </w:tc>
        <w:tc>
          <w:tcPr>
            <w:tcW w:w="2420" w:type="dxa"/>
            <w:shd w:val="clear" w:color="auto" w:fill="auto"/>
            <w:vAlign w:val="top"/>
          </w:tcPr>
          <w:p w14:paraId="1266D47C">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103B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46063726">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7 </w:t>
            </w:r>
          </w:p>
        </w:tc>
        <w:tc>
          <w:tcPr>
            <w:tcW w:w="5018" w:type="dxa"/>
            <w:shd w:val="clear" w:color="auto" w:fill="auto"/>
            <w:vAlign w:val="center"/>
          </w:tcPr>
          <w:p w14:paraId="0CDBA96E">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长富路</w:t>
            </w:r>
          </w:p>
        </w:tc>
        <w:tc>
          <w:tcPr>
            <w:tcW w:w="2420" w:type="dxa"/>
            <w:shd w:val="clear" w:color="auto" w:fill="auto"/>
            <w:vAlign w:val="top"/>
          </w:tcPr>
          <w:p w14:paraId="35EF32CE">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2F50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5A95457E">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8 </w:t>
            </w:r>
          </w:p>
        </w:tc>
        <w:tc>
          <w:tcPr>
            <w:tcW w:w="5018" w:type="dxa"/>
            <w:shd w:val="clear" w:color="auto" w:fill="auto"/>
            <w:vAlign w:val="center"/>
          </w:tcPr>
          <w:p w14:paraId="3FE2A654">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仁和路</w:t>
            </w:r>
          </w:p>
        </w:tc>
        <w:tc>
          <w:tcPr>
            <w:tcW w:w="2420" w:type="dxa"/>
            <w:shd w:val="clear" w:color="auto" w:fill="auto"/>
            <w:vAlign w:val="top"/>
          </w:tcPr>
          <w:p w14:paraId="68CC60C9">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59654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7485E946">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9 </w:t>
            </w:r>
          </w:p>
        </w:tc>
        <w:tc>
          <w:tcPr>
            <w:tcW w:w="5018" w:type="dxa"/>
            <w:shd w:val="clear" w:color="auto" w:fill="auto"/>
            <w:vAlign w:val="center"/>
          </w:tcPr>
          <w:p w14:paraId="2C8176CA">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龙眼井</w:t>
            </w:r>
            <w:r>
              <w:rPr>
                <w:rFonts w:hint="eastAsia" w:ascii="宋体" w:hAnsi="宋体" w:cs="宋体"/>
                <w:i w:val="0"/>
                <w:iCs w:val="0"/>
                <w:color w:val="000000"/>
                <w:kern w:val="0"/>
                <w:sz w:val="22"/>
                <w:szCs w:val="22"/>
                <w:u w:val="none"/>
                <w:lang w:val="en-US" w:eastAsia="zh-CN" w:bidi="ar"/>
              </w:rPr>
              <w:t>街</w:t>
            </w:r>
          </w:p>
        </w:tc>
        <w:tc>
          <w:tcPr>
            <w:tcW w:w="2420" w:type="dxa"/>
            <w:shd w:val="clear" w:color="auto" w:fill="auto"/>
            <w:vAlign w:val="top"/>
          </w:tcPr>
          <w:p w14:paraId="0270FFB9">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44AF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21" w:type="dxa"/>
            <w:shd w:val="clear" w:color="auto" w:fill="auto"/>
            <w:vAlign w:val="top"/>
          </w:tcPr>
          <w:p w14:paraId="37CCEF2F">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10 </w:t>
            </w:r>
          </w:p>
        </w:tc>
        <w:tc>
          <w:tcPr>
            <w:tcW w:w="5018" w:type="dxa"/>
            <w:shd w:val="clear" w:color="auto" w:fill="auto"/>
            <w:vAlign w:val="center"/>
          </w:tcPr>
          <w:p w14:paraId="0E9F0589">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西昌市汽车</w:t>
            </w:r>
            <w:r>
              <w:rPr>
                <w:rFonts w:hint="eastAsia" w:ascii="宋体" w:hAnsi="宋体" w:eastAsia="宋体" w:cs="宋体"/>
                <w:i w:val="0"/>
                <w:iCs w:val="0"/>
                <w:color w:val="000000"/>
                <w:kern w:val="0"/>
                <w:sz w:val="22"/>
                <w:szCs w:val="22"/>
                <w:u w:val="none"/>
                <w:lang w:val="en-US" w:eastAsia="zh-CN" w:bidi="ar"/>
              </w:rPr>
              <w:t>东站</w:t>
            </w:r>
          </w:p>
        </w:tc>
        <w:tc>
          <w:tcPr>
            <w:tcW w:w="2420" w:type="dxa"/>
            <w:shd w:val="clear" w:color="auto" w:fill="auto"/>
            <w:vAlign w:val="top"/>
          </w:tcPr>
          <w:p w14:paraId="6E674CE7">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04A4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71278C96">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11</w:t>
            </w:r>
          </w:p>
        </w:tc>
        <w:tc>
          <w:tcPr>
            <w:tcW w:w="5018" w:type="dxa"/>
            <w:shd w:val="clear" w:color="auto" w:fill="auto"/>
            <w:vAlign w:val="center"/>
          </w:tcPr>
          <w:p w14:paraId="5A2EFAA9">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文汇路</w:t>
            </w:r>
          </w:p>
        </w:tc>
        <w:tc>
          <w:tcPr>
            <w:tcW w:w="2420" w:type="dxa"/>
            <w:shd w:val="clear" w:color="auto" w:fill="auto"/>
            <w:vAlign w:val="top"/>
          </w:tcPr>
          <w:p w14:paraId="050F56BC">
            <w:pPr>
              <w:keepNext w:val="0"/>
              <w:keepLines w:val="0"/>
              <w:widowControl/>
              <w:suppressLineNumbers w:val="0"/>
              <w:jc w:val="center"/>
              <w:textAlignment w:val="top"/>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w:t>
            </w:r>
          </w:p>
        </w:tc>
      </w:tr>
      <w:tr w14:paraId="77BF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3761865D">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12</w:t>
            </w:r>
          </w:p>
        </w:tc>
        <w:tc>
          <w:tcPr>
            <w:tcW w:w="5018" w:type="dxa"/>
            <w:shd w:val="clear" w:color="auto" w:fill="auto"/>
            <w:vAlign w:val="center"/>
          </w:tcPr>
          <w:p w14:paraId="3CEAFCAA">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eastAsia="宋体" w:cs="宋体"/>
                <w:i w:val="0"/>
                <w:iCs w:val="0"/>
                <w:color w:val="000000"/>
                <w:kern w:val="0"/>
                <w:sz w:val="22"/>
                <w:szCs w:val="22"/>
                <w:u w:val="none"/>
                <w:lang w:val="en-US" w:eastAsia="zh-CN" w:bidi="ar"/>
              </w:rPr>
              <w:t>西昌</w:t>
            </w:r>
            <w:r>
              <w:rPr>
                <w:rFonts w:hint="eastAsia" w:ascii="宋体" w:hAnsi="宋体" w:cs="宋体"/>
                <w:i w:val="0"/>
                <w:iCs w:val="0"/>
                <w:color w:val="000000"/>
                <w:kern w:val="0"/>
                <w:sz w:val="22"/>
                <w:szCs w:val="22"/>
                <w:u w:val="none"/>
                <w:lang w:val="en-US" w:eastAsia="zh-CN" w:bidi="ar"/>
              </w:rPr>
              <w:t>市第一小学校</w:t>
            </w:r>
          </w:p>
        </w:tc>
        <w:tc>
          <w:tcPr>
            <w:tcW w:w="2420" w:type="dxa"/>
            <w:shd w:val="clear" w:color="auto" w:fill="auto"/>
            <w:vAlign w:val="top"/>
          </w:tcPr>
          <w:p w14:paraId="3EB0805A">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52AB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1C8C09F3">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13</w:t>
            </w:r>
          </w:p>
        </w:tc>
        <w:tc>
          <w:tcPr>
            <w:tcW w:w="5018" w:type="dxa"/>
            <w:shd w:val="clear" w:color="auto" w:fill="auto"/>
            <w:vAlign w:val="center"/>
          </w:tcPr>
          <w:p w14:paraId="550DAFE1">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小商品批发市场</w:t>
            </w:r>
          </w:p>
        </w:tc>
        <w:tc>
          <w:tcPr>
            <w:tcW w:w="2420" w:type="dxa"/>
            <w:shd w:val="clear" w:color="auto" w:fill="auto"/>
            <w:vAlign w:val="top"/>
          </w:tcPr>
          <w:p w14:paraId="73D7393B">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7807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6C0A3D52">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14</w:t>
            </w:r>
          </w:p>
        </w:tc>
        <w:tc>
          <w:tcPr>
            <w:tcW w:w="5018" w:type="dxa"/>
            <w:shd w:val="clear" w:color="auto" w:fill="auto"/>
            <w:vAlign w:val="center"/>
          </w:tcPr>
          <w:p w14:paraId="78C56F70">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顺河路</w:t>
            </w:r>
          </w:p>
        </w:tc>
        <w:tc>
          <w:tcPr>
            <w:tcW w:w="2420" w:type="dxa"/>
            <w:shd w:val="clear" w:color="auto" w:fill="auto"/>
            <w:vAlign w:val="top"/>
          </w:tcPr>
          <w:p w14:paraId="41333B75">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6A3D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3AA1E2D8">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15</w:t>
            </w:r>
          </w:p>
        </w:tc>
        <w:tc>
          <w:tcPr>
            <w:tcW w:w="5018" w:type="dxa"/>
            <w:shd w:val="clear" w:color="auto" w:fill="auto"/>
            <w:vAlign w:val="center"/>
          </w:tcPr>
          <w:p w14:paraId="2CE65332">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凉山卫生学校</w:t>
            </w:r>
          </w:p>
        </w:tc>
        <w:tc>
          <w:tcPr>
            <w:tcW w:w="2420" w:type="dxa"/>
            <w:shd w:val="clear" w:color="auto" w:fill="auto"/>
            <w:vAlign w:val="top"/>
          </w:tcPr>
          <w:p w14:paraId="06B6C877">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2292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45986CAF">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16</w:t>
            </w:r>
          </w:p>
        </w:tc>
        <w:tc>
          <w:tcPr>
            <w:tcW w:w="5018" w:type="dxa"/>
            <w:shd w:val="clear" w:color="auto" w:fill="auto"/>
            <w:vAlign w:val="center"/>
          </w:tcPr>
          <w:p w14:paraId="4C1E790B">
            <w:pPr>
              <w:keepNext w:val="0"/>
              <w:keepLines w:val="0"/>
              <w:widowControl/>
              <w:suppressLineNumbers w:val="0"/>
              <w:jc w:val="center"/>
              <w:textAlignment w:val="center"/>
              <w:rPr>
                <w:rFonts w:hint="eastAsia" w:ascii="Arial" w:hAnsi="Arial" w:eastAsia="宋体" w:cs="Arial"/>
                <w:i w:val="0"/>
                <w:iCs w:val="0"/>
                <w:color w:val="auto"/>
                <w:kern w:val="2"/>
                <w:sz w:val="21"/>
                <w:szCs w:val="21"/>
                <w:u w:val="none"/>
                <w:lang w:val="en-US" w:eastAsia="zh-CN" w:bidi="ar-SA"/>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人才市场</w:t>
            </w:r>
          </w:p>
        </w:tc>
        <w:tc>
          <w:tcPr>
            <w:tcW w:w="2420" w:type="dxa"/>
            <w:shd w:val="clear" w:color="auto" w:fill="auto"/>
            <w:vAlign w:val="top"/>
          </w:tcPr>
          <w:p w14:paraId="4D9EB0D1">
            <w:pPr>
              <w:keepNext w:val="0"/>
              <w:keepLines w:val="0"/>
              <w:widowControl/>
              <w:suppressLineNumbers w:val="0"/>
              <w:jc w:val="center"/>
              <w:textAlignment w:val="top"/>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w:t>
            </w:r>
          </w:p>
        </w:tc>
      </w:tr>
      <w:tr w14:paraId="4175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5B2A33BE">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合计</w:t>
            </w:r>
          </w:p>
        </w:tc>
        <w:tc>
          <w:tcPr>
            <w:tcW w:w="5018" w:type="dxa"/>
            <w:shd w:val="clear" w:color="auto" w:fill="auto"/>
            <w:vAlign w:val="top"/>
          </w:tcPr>
          <w:p w14:paraId="5E58B3F0">
            <w:pPr>
              <w:jc w:val="left"/>
              <w:rPr>
                <w:rFonts w:hint="eastAsia" w:ascii="Arial" w:hAnsi="Arial" w:eastAsia="宋体" w:cs="Arial"/>
                <w:i w:val="0"/>
                <w:iCs w:val="0"/>
                <w:color w:val="auto"/>
                <w:kern w:val="2"/>
                <w:sz w:val="21"/>
                <w:szCs w:val="21"/>
                <w:u w:val="none"/>
                <w:lang w:val="en-US" w:eastAsia="zh-CN" w:bidi="ar-SA"/>
              </w:rPr>
            </w:pPr>
          </w:p>
        </w:tc>
        <w:tc>
          <w:tcPr>
            <w:tcW w:w="2420" w:type="dxa"/>
            <w:shd w:val="clear" w:color="auto" w:fill="auto"/>
            <w:vAlign w:val="top"/>
          </w:tcPr>
          <w:p w14:paraId="068B90B8">
            <w:pPr>
              <w:keepNext w:val="0"/>
              <w:keepLines w:val="0"/>
              <w:widowControl/>
              <w:suppressLineNumbers w:val="0"/>
              <w:jc w:val="center"/>
              <w:textAlignment w:val="top"/>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16</w:t>
            </w:r>
          </w:p>
        </w:tc>
      </w:tr>
    </w:tbl>
    <w:p w14:paraId="6862C4A9">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楷体_GB2312" w:hAnsi="宋体" w:eastAsia="楷体_GB2312"/>
          <w:bCs/>
          <w:color w:val="auto"/>
          <w:sz w:val="24"/>
          <w:lang w:val="en-US" w:eastAsia="zh-CN"/>
        </w:rPr>
      </w:pPr>
    </w:p>
    <w:p w14:paraId="5FF01762">
      <w:pPr>
        <w:numPr>
          <w:ilvl w:val="0"/>
          <w:numId w:val="0"/>
        </w:numPr>
        <w:spacing w:line="360" w:lineRule="auto"/>
        <w:rPr>
          <w:rFonts w:hint="default"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2、项目要求：宣传主要内容由甲方提供，乙方进行设计，乙方须向甲方提供包括货物设计、材料、制造、包装、运输、安装、调试等在内的一系列服务。</w:t>
      </w:r>
    </w:p>
    <w:p w14:paraId="51B10027">
      <w:pPr>
        <w:spacing w:line="360" w:lineRule="auto"/>
        <w:rPr>
          <w:rFonts w:hint="default"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3、服务期限：XXXX年XX月XX日-XXXX年XX月XX日</w:t>
      </w:r>
    </w:p>
    <w:p w14:paraId="795BE9B4">
      <w:pPr>
        <w:pStyle w:val="3"/>
        <w:numPr>
          <w:ilvl w:val="0"/>
          <w:numId w:val="0"/>
        </w:numPr>
        <w:rPr>
          <w:rFonts w:hint="eastAsia" w:ascii="楷体_GB2312" w:hAnsi="宋体" w:eastAsia="楷体_GB2312" w:cstheme="minorBidi"/>
          <w:bCs/>
          <w:color w:val="auto"/>
          <w:sz w:val="24"/>
          <w:szCs w:val="24"/>
          <w:lang w:val="en-US" w:eastAsia="zh-CN" w:bidi="ar-SA"/>
        </w:rPr>
      </w:pPr>
      <w:r>
        <w:rPr>
          <w:rFonts w:hint="eastAsia" w:ascii="楷体_GB2312" w:hAnsi="宋体" w:eastAsia="楷体_GB2312" w:cstheme="minorBidi"/>
          <w:bCs/>
          <w:color w:val="auto"/>
          <w:sz w:val="24"/>
          <w:szCs w:val="24"/>
          <w:lang w:val="en-US" w:eastAsia="zh-CN" w:bidi="ar-SA"/>
        </w:rPr>
        <w:t>4、规格及材质：PP合成纸/1m*0.9m</w:t>
      </w:r>
    </w:p>
    <w:p w14:paraId="28776888">
      <w:pPr>
        <w:numPr>
          <w:ilvl w:val="0"/>
          <w:numId w:val="0"/>
        </w:numPr>
        <w:spacing w:line="360" w:lineRule="auto"/>
        <w:rPr>
          <w:rFonts w:hint="default"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5、服务内容：供应商根据我公司具体要求，设计并制作安装车险宣传内容，利用西昌城区部分橱窗招聘栏进行车险宣传，为期6个月。 宣传画面制作及安装费用合并入全案服务费，不再另行支付。宣传制作品质符合甲方要求，并在得到甲方确认后执行。</w:t>
      </w:r>
    </w:p>
    <w:p w14:paraId="70E4EC34">
      <w:pPr>
        <w:numPr>
          <w:ilvl w:val="0"/>
          <w:numId w:val="0"/>
        </w:numPr>
        <w:spacing w:line="360" w:lineRule="auto"/>
        <w:rPr>
          <w:rFonts w:hint="eastAsia" w:ascii="楷体_GB2312" w:hAnsi="宋体" w:eastAsia="楷体_GB2312"/>
          <w:bCs/>
          <w:color w:val="auto"/>
          <w:sz w:val="24"/>
          <w:lang w:val="en-US" w:eastAsia="zh-CN"/>
        </w:rPr>
      </w:pPr>
    </w:p>
    <w:p w14:paraId="00C26E13">
      <w:pPr>
        <w:numPr>
          <w:ilvl w:val="0"/>
          <w:numId w:val="0"/>
        </w:numPr>
        <w:spacing w:line="360" w:lineRule="auto"/>
        <w:rPr>
          <w:rFonts w:hint="eastAsia"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6、服务要求：为注重客户体验,宣传后期维护根据合同需要,乙方按期对宣传项目进行质量监测,如有画面破损等不符合正常宣传的情况，乙方负责定期维护，确保达到正常的宣传效果。</w:t>
      </w:r>
    </w:p>
    <w:p w14:paraId="6AB0CBEA">
      <w:pPr>
        <w:numPr>
          <w:ilvl w:val="0"/>
          <w:numId w:val="0"/>
        </w:numPr>
        <w:spacing w:line="360" w:lineRule="auto"/>
        <w:rPr>
          <w:rFonts w:hint="eastAsia" w:ascii="楷体_GB2312" w:hAnsi="宋体" w:eastAsia="楷体_GB2312"/>
          <w:bCs/>
          <w:color w:val="auto"/>
          <w:sz w:val="24"/>
          <w:lang w:val="en-US" w:eastAsia="zh-CN"/>
        </w:rPr>
      </w:pPr>
      <w:r>
        <w:rPr>
          <w:rFonts w:hint="eastAsia" w:ascii="楷体_GB2312" w:hAnsi="宋体" w:eastAsia="楷体_GB2312"/>
          <w:bCs/>
          <w:color w:val="auto"/>
          <w:sz w:val="24"/>
          <w:lang w:val="en-US" w:eastAsia="zh-CN"/>
        </w:rPr>
        <w:t>7、供应商需取得相应的授权。</w:t>
      </w:r>
    </w:p>
    <w:p w14:paraId="5F01D24E">
      <w:pPr>
        <w:spacing w:line="360" w:lineRule="auto"/>
        <w:rPr>
          <w:rFonts w:hint="default" w:ascii="楷体_GB2312" w:hAnsi="宋体" w:eastAsia="楷体_GB2312"/>
          <w:bCs/>
          <w:color w:val="auto"/>
          <w:sz w:val="24"/>
          <w:lang w:val="en-US" w:eastAsia="zh-CN"/>
        </w:rPr>
      </w:pPr>
    </w:p>
    <w:p w14:paraId="0318D456">
      <w:pPr>
        <w:spacing w:line="360" w:lineRule="auto"/>
        <w:rPr>
          <w:rFonts w:hint="eastAsia" w:ascii="楷体_GB2312" w:hAnsi="宋体" w:eastAsia="楷体_GB2312"/>
          <w:bCs/>
          <w:color w:val="auto"/>
          <w:sz w:val="24"/>
          <w:lang w:val="en-US" w:eastAsia="zh-CN"/>
        </w:rPr>
      </w:pPr>
    </w:p>
    <w:p w14:paraId="4CE3FF69">
      <w:pPr>
        <w:rPr>
          <w:color w:val="auto"/>
        </w:rPr>
      </w:pPr>
    </w:p>
    <w:p w14:paraId="5F68CB2D">
      <w:pPr>
        <w:rPr>
          <w:color w:val="auto"/>
        </w:rPr>
      </w:pPr>
    </w:p>
    <w:p w14:paraId="28FE0B38">
      <w:pPr>
        <w:spacing w:line="360" w:lineRule="auto"/>
        <w:rPr>
          <w:rFonts w:hint="eastAsia" w:ascii="楷体" w:hAnsi="楷体" w:eastAsia="楷体" w:cs="楷体"/>
          <w:color w:val="auto"/>
          <w:sz w:val="24"/>
        </w:rPr>
      </w:pPr>
    </w:p>
    <w:p w14:paraId="1020CB63">
      <w:pPr>
        <w:spacing w:line="360" w:lineRule="auto"/>
        <w:rPr>
          <w:rFonts w:hint="eastAsia" w:ascii="楷体" w:hAnsi="楷体" w:eastAsia="楷体" w:cs="楷体"/>
          <w:color w:val="auto"/>
          <w:sz w:val="24"/>
        </w:rPr>
      </w:pPr>
    </w:p>
    <w:p w14:paraId="0F519B0C">
      <w:pPr>
        <w:pStyle w:val="2"/>
        <w:rPr>
          <w:rFonts w:hint="eastAsia"/>
        </w:rPr>
      </w:pPr>
    </w:p>
    <w:p w14:paraId="1E44172E">
      <w:pPr>
        <w:spacing w:line="360" w:lineRule="auto"/>
        <w:rPr>
          <w:rFonts w:ascii="楷体" w:hAnsi="楷体" w:eastAsia="楷体"/>
          <w:color w:val="auto"/>
          <w:sz w:val="24"/>
        </w:rPr>
      </w:pPr>
      <w:r>
        <w:rPr>
          <w:rFonts w:hint="eastAsia" w:ascii="楷体" w:hAnsi="楷体" w:eastAsia="楷体" w:cs="楷体"/>
          <w:color w:val="auto"/>
          <w:sz w:val="24"/>
        </w:rPr>
        <w:t>附件</w:t>
      </w:r>
      <w:r>
        <w:rPr>
          <w:rFonts w:hint="eastAsia" w:ascii="楷体" w:hAnsi="楷体" w:eastAsia="楷体" w:cs="楷体"/>
          <w:color w:val="auto"/>
          <w:sz w:val="24"/>
          <w:lang w:val="en-US" w:eastAsia="zh-CN"/>
        </w:rPr>
        <w:t>二</w:t>
      </w:r>
      <w:r>
        <w:rPr>
          <w:rFonts w:hint="eastAsia" w:ascii="楷体" w:hAnsi="楷体" w:eastAsia="楷体" w:cs="楷体"/>
          <w:color w:val="auto"/>
          <w:sz w:val="24"/>
        </w:rPr>
        <w:t>:</w:t>
      </w:r>
    </w:p>
    <w:p w14:paraId="49BC5AA3">
      <w:pPr>
        <w:spacing w:line="360" w:lineRule="auto"/>
        <w:ind w:firstLine="482" w:firstLineChars="200"/>
        <w:jc w:val="center"/>
        <w:rPr>
          <w:rFonts w:ascii="楷体" w:hAnsi="楷体" w:eastAsia="楷体" w:cs="楷体"/>
          <w:b/>
          <w:color w:val="auto"/>
          <w:sz w:val="24"/>
        </w:rPr>
      </w:pPr>
      <w:r>
        <w:rPr>
          <w:rFonts w:hint="eastAsia" w:ascii="楷体" w:hAnsi="楷体" w:eastAsia="楷体" w:cs="楷体"/>
          <w:b/>
          <w:color w:val="auto"/>
          <w:sz w:val="24"/>
        </w:rPr>
        <w:t>付款</w:t>
      </w:r>
    </w:p>
    <w:p w14:paraId="306B2303">
      <w:pPr>
        <w:spacing w:line="360" w:lineRule="auto"/>
        <w:ind w:firstLine="480" w:firstLineChars="200"/>
        <w:rPr>
          <w:rFonts w:ascii="楷体" w:hAnsi="楷体" w:eastAsia="楷体"/>
          <w:color w:val="auto"/>
          <w:sz w:val="24"/>
        </w:rPr>
      </w:pPr>
    </w:p>
    <w:p w14:paraId="24FB2240">
      <w:pPr>
        <w:autoSpaceDE w:val="0"/>
        <w:autoSpaceDN w:val="0"/>
        <w:adjustRightInd w:val="0"/>
        <w:spacing w:line="360" w:lineRule="auto"/>
        <w:ind w:left="482"/>
        <w:textAlignment w:val="baseline"/>
        <w:rPr>
          <w:rFonts w:ascii="楷体" w:hAnsi="楷体" w:eastAsia="楷体" w:cs="楷体"/>
          <w:color w:val="auto"/>
          <w:sz w:val="24"/>
        </w:rPr>
      </w:pPr>
      <w:r>
        <w:rPr>
          <w:rFonts w:ascii="楷体" w:hAnsi="楷体" w:eastAsia="楷体" w:cs="楷体"/>
          <w:color w:val="auto"/>
          <w:sz w:val="24"/>
        </w:rPr>
        <w:t>1.</w:t>
      </w:r>
      <w:r>
        <w:rPr>
          <w:rFonts w:hint="eastAsia" w:ascii="楷体" w:hAnsi="楷体" w:eastAsia="楷体" w:cs="楷体"/>
          <w:color w:val="auto"/>
          <w:sz w:val="24"/>
        </w:rPr>
        <w:t>本合同使用货币种类为人民币。</w:t>
      </w:r>
    </w:p>
    <w:p w14:paraId="1862E7E8">
      <w:pPr>
        <w:spacing w:line="360" w:lineRule="auto"/>
        <w:ind w:firstLine="480" w:firstLineChars="200"/>
        <w:rPr>
          <w:rFonts w:ascii="楷体" w:hAnsi="楷体" w:eastAsia="楷体"/>
          <w:color w:val="auto"/>
          <w:sz w:val="24"/>
        </w:rPr>
      </w:pPr>
      <w:r>
        <w:rPr>
          <w:rFonts w:hint="eastAsia" w:ascii="楷体" w:hAnsi="楷体" w:eastAsia="楷体"/>
          <w:color w:val="auto"/>
          <w:sz w:val="24"/>
        </w:rPr>
        <w:t>2.付款方式：转账。</w:t>
      </w:r>
      <w:r>
        <w:rPr>
          <w:rFonts w:ascii="楷体" w:hAnsi="楷体" w:eastAsia="楷体"/>
          <w:color w:val="auto"/>
          <w:sz w:val="24"/>
        </w:rPr>
        <w:t>双方采用转账方式付款</w:t>
      </w:r>
      <w:r>
        <w:rPr>
          <w:rFonts w:hint="eastAsia" w:ascii="楷体" w:hAnsi="楷体" w:eastAsia="楷体"/>
          <w:color w:val="auto"/>
          <w:sz w:val="24"/>
        </w:rPr>
        <w:t>的，甲方应向乙方</w:t>
      </w:r>
      <w:r>
        <w:rPr>
          <w:rFonts w:ascii="楷体" w:hAnsi="楷体" w:eastAsia="楷体"/>
          <w:color w:val="auto"/>
          <w:sz w:val="24"/>
        </w:rPr>
        <w:t>以下账户进行付费：</w:t>
      </w:r>
    </w:p>
    <w:p w14:paraId="045A3220">
      <w:pPr>
        <w:spacing w:line="360" w:lineRule="auto"/>
        <w:ind w:firstLine="480" w:firstLineChars="200"/>
        <w:rPr>
          <w:rFonts w:hint="default" w:ascii="楷体" w:hAnsi="楷体" w:eastAsia="楷体"/>
          <w:color w:val="auto"/>
          <w:sz w:val="24"/>
          <w:lang w:val="en-US"/>
        </w:rPr>
      </w:pPr>
      <w:r>
        <w:rPr>
          <w:rFonts w:hint="eastAsia" w:ascii="楷体" w:hAnsi="楷体" w:eastAsia="楷体"/>
          <w:color w:val="auto"/>
          <w:sz w:val="24"/>
        </w:rPr>
        <w:t>乙方：</w:t>
      </w:r>
      <w:r>
        <w:rPr>
          <w:rFonts w:hint="eastAsia" w:ascii="楷体_GB2312" w:hAnsi="宋体" w:eastAsia="楷体_GB2312" w:cs="Times New Roman"/>
          <w:bCs/>
          <w:color w:val="auto"/>
          <w:sz w:val="24"/>
          <w:szCs w:val="24"/>
          <w:lang w:val="en-US" w:eastAsia="zh-CN"/>
        </w:rPr>
        <w:t>XXXX</w:t>
      </w:r>
    </w:p>
    <w:p w14:paraId="7868B52E">
      <w:pPr>
        <w:spacing w:line="360" w:lineRule="auto"/>
        <w:ind w:firstLine="480" w:firstLineChars="200"/>
        <w:rPr>
          <w:rFonts w:hint="default" w:ascii="楷体" w:hAnsi="楷体" w:eastAsia="楷体"/>
          <w:color w:val="auto"/>
          <w:sz w:val="24"/>
          <w:u w:val="single"/>
          <w:lang w:val="en-US" w:eastAsia="zh-CN"/>
        </w:rPr>
      </w:pPr>
      <w:r>
        <w:rPr>
          <w:rFonts w:hint="eastAsia" w:ascii="楷体" w:hAnsi="楷体" w:eastAsia="楷体"/>
          <w:color w:val="auto"/>
          <w:sz w:val="24"/>
        </w:rPr>
        <w:t>开户行</w:t>
      </w:r>
      <w:r>
        <w:rPr>
          <w:rFonts w:hint="eastAsia" w:ascii="楷体" w:hAnsi="楷体" w:eastAsia="楷体"/>
          <w:color w:val="auto"/>
          <w:sz w:val="24"/>
          <w:lang w:eastAsia="zh-CN"/>
        </w:rPr>
        <w:t>：</w:t>
      </w:r>
      <w:r>
        <w:rPr>
          <w:rFonts w:hint="eastAsia" w:ascii="楷体_GB2312" w:hAnsi="宋体" w:eastAsia="楷体_GB2312" w:cs="Times New Roman"/>
          <w:bCs/>
          <w:color w:val="auto"/>
          <w:sz w:val="24"/>
          <w:szCs w:val="24"/>
          <w:u w:val="single"/>
          <w:lang w:val="en-US" w:eastAsia="zh-CN"/>
        </w:rPr>
        <w:t>XXXX</w:t>
      </w:r>
    </w:p>
    <w:p w14:paraId="11F2A2C5">
      <w:pPr>
        <w:spacing w:line="360" w:lineRule="auto"/>
        <w:ind w:firstLine="480" w:firstLineChars="200"/>
        <w:rPr>
          <w:rFonts w:hint="default" w:ascii="楷体" w:hAnsi="楷体" w:eastAsia="楷体"/>
          <w:color w:val="auto"/>
          <w:sz w:val="24"/>
          <w:lang w:val="en-US"/>
        </w:rPr>
      </w:pPr>
      <w:r>
        <w:rPr>
          <w:rFonts w:hint="eastAsia" w:ascii="楷体" w:hAnsi="楷体" w:eastAsia="楷体"/>
          <w:color w:val="auto"/>
          <w:sz w:val="24"/>
        </w:rPr>
        <w:t>账户名称：</w:t>
      </w:r>
      <w:r>
        <w:rPr>
          <w:rFonts w:hint="eastAsia" w:ascii="楷体_GB2312" w:hAnsi="宋体" w:eastAsia="楷体_GB2312" w:cs="Times New Roman"/>
          <w:bCs/>
          <w:color w:val="auto"/>
          <w:sz w:val="24"/>
          <w:szCs w:val="24"/>
          <w:u w:val="single"/>
          <w:lang w:val="en-US" w:eastAsia="zh-CN"/>
        </w:rPr>
        <w:t>XXXX</w:t>
      </w:r>
    </w:p>
    <w:p w14:paraId="6B9A703E">
      <w:pPr>
        <w:spacing w:line="360" w:lineRule="auto"/>
        <w:ind w:firstLine="480" w:firstLineChars="200"/>
        <w:rPr>
          <w:rFonts w:hint="default" w:ascii="楷体" w:hAnsi="楷体" w:eastAsia="楷体"/>
          <w:color w:val="auto"/>
          <w:sz w:val="24"/>
          <w:lang w:val="en-US" w:eastAsia="zh-CN"/>
        </w:rPr>
      </w:pPr>
      <w:r>
        <w:rPr>
          <w:rFonts w:hint="eastAsia" w:ascii="楷体" w:hAnsi="楷体" w:eastAsia="楷体"/>
          <w:color w:val="auto"/>
          <w:sz w:val="24"/>
        </w:rPr>
        <w:t>账号：</w:t>
      </w:r>
      <w:r>
        <w:rPr>
          <w:rFonts w:hint="eastAsia" w:ascii="楷体_GB2312" w:hAnsi="宋体" w:eastAsia="楷体_GB2312" w:cs="Times New Roman"/>
          <w:bCs/>
          <w:color w:val="auto"/>
          <w:sz w:val="24"/>
          <w:szCs w:val="24"/>
          <w:u w:val="single"/>
          <w:lang w:val="en-US" w:eastAsia="zh-CN"/>
        </w:rPr>
        <w:t>XXXX</w:t>
      </w:r>
    </w:p>
    <w:p w14:paraId="1E1F13D0">
      <w:pPr>
        <w:widowControl/>
        <w:spacing w:line="360" w:lineRule="auto"/>
        <w:ind w:firstLine="480" w:firstLineChars="200"/>
        <w:jc w:val="left"/>
        <w:rPr>
          <w:rFonts w:ascii="楷体" w:hAnsi="楷体" w:eastAsia="楷体"/>
          <w:color w:val="auto"/>
          <w:sz w:val="24"/>
        </w:rPr>
      </w:pPr>
      <w:r>
        <w:rPr>
          <w:rFonts w:hint="eastAsia" w:ascii="楷体" w:hAnsi="楷体" w:eastAsia="楷体"/>
          <w:color w:val="auto"/>
          <w:sz w:val="24"/>
        </w:rPr>
        <w:t>乙方</w:t>
      </w:r>
      <w:r>
        <w:rPr>
          <w:rFonts w:ascii="楷体" w:hAnsi="楷体" w:eastAsia="楷体"/>
          <w:color w:val="auto"/>
          <w:sz w:val="24"/>
        </w:rPr>
        <w:t>如需改变上述账户，应提前10日以书面通知</w:t>
      </w:r>
      <w:r>
        <w:rPr>
          <w:rFonts w:hint="eastAsia" w:ascii="楷体" w:hAnsi="楷体" w:eastAsia="楷体"/>
          <w:color w:val="auto"/>
          <w:sz w:val="24"/>
        </w:rPr>
        <w:t>甲方</w:t>
      </w:r>
      <w:r>
        <w:rPr>
          <w:rFonts w:ascii="楷体" w:hAnsi="楷体" w:eastAsia="楷体"/>
          <w:color w:val="auto"/>
          <w:sz w:val="24"/>
        </w:rPr>
        <w:t>。</w:t>
      </w:r>
    </w:p>
    <w:p w14:paraId="3CAB2209">
      <w:pPr>
        <w:spacing w:line="360" w:lineRule="auto"/>
        <w:ind w:firstLine="480" w:firstLineChars="200"/>
        <w:rPr>
          <w:rFonts w:ascii="楷体" w:hAnsi="楷体" w:eastAsia="楷体"/>
          <w:color w:val="auto"/>
          <w:sz w:val="24"/>
        </w:rPr>
      </w:pPr>
      <w:r>
        <w:rPr>
          <w:rFonts w:hint="eastAsia" w:ascii="楷体" w:hAnsi="楷体" w:eastAsia="楷体"/>
          <w:color w:val="auto"/>
          <w:sz w:val="24"/>
        </w:rPr>
        <w:t>3.付款安排：</w:t>
      </w:r>
    </w:p>
    <w:p w14:paraId="3913DA34">
      <w:pPr>
        <w:spacing w:line="360" w:lineRule="auto"/>
        <w:ind w:firstLine="480" w:firstLineChars="200"/>
        <w:rPr>
          <w:rFonts w:hint="eastAsia" w:ascii="楷体" w:hAnsi="楷体" w:eastAsia="楷体" w:cs="Arial"/>
          <w:color w:val="auto"/>
          <w:szCs w:val="24"/>
          <w:lang w:val="en-US" w:eastAsia="zh-CN"/>
        </w:rPr>
      </w:pPr>
      <w:r>
        <w:rPr>
          <w:rFonts w:hint="eastAsia" w:ascii="楷体" w:hAnsi="楷体" w:eastAsia="楷体" w:cs="Arial"/>
          <w:color w:val="auto"/>
          <w:szCs w:val="24"/>
        </w:rPr>
        <w:t>乙方应在宣传制作和</w:t>
      </w:r>
      <w:r>
        <w:rPr>
          <w:rFonts w:hint="eastAsia" w:ascii="楷体" w:hAnsi="楷体" w:eastAsia="楷体" w:cs="Arial"/>
          <w:color w:val="auto"/>
          <w:szCs w:val="24"/>
          <w:lang w:val="en-US" w:eastAsia="zh-CN"/>
        </w:rPr>
        <w:t>发布</w:t>
      </w:r>
      <w:r>
        <w:rPr>
          <w:rFonts w:hint="eastAsia" w:ascii="楷体" w:hAnsi="楷体" w:eastAsia="楷体" w:cs="Arial"/>
          <w:color w:val="auto"/>
          <w:szCs w:val="24"/>
        </w:rPr>
        <w:t>完毕后通知甲方进行验收，并向甲方提供实景照片作为宣传已完成制作和</w:t>
      </w:r>
      <w:r>
        <w:rPr>
          <w:rFonts w:hint="eastAsia" w:ascii="楷体" w:hAnsi="楷体" w:eastAsia="楷体" w:cs="Arial"/>
          <w:color w:val="auto"/>
          <w:szCs w:val="24"/>
          <w:lang w:val="en-US" w:eastAsia="zh-CN"/>
        </w:rPr>
        <w:t>发布</w:t>
      </w:r>
      <w:r>
        <w:rPr>
          <w:rFonts w:hint="eastAsia" w:ascii="楷体" w:hAnsi="楷体" w:eastAsia="楷体" w:cs="Arial"/>
          <w:color w:val="auto"/>
          <w:szCs w:val="24"/>
        </w:rPr>
        <w:t>的依据</w:t>
      </w:r>
      <w:r>
        <w:rPr>
          <w:rFonts w:hint="eastAsia" w:ascii="楷体" w:hAnsi="楷体" w:eastAsia="楷体" w:cs="Arial"/>
          <w:color w:val="auto"/>
          <w:szCs w:val="24"/>
          <w:lang w:eastAsia="zh-CN"/>
        </w:rPr>
        <w:t>，</w:t>
      </w:r>
      <w:r>
        <w:rPr>
          <w:rFonts w:hint="eastAsia" w:ascii="楷体" w:hAnsi="楷体" w:eastAsia="楷体" w:cs="Arial"/>
          <w:color w:val="auto"/>
          <w:szCs w:val="24"/>
        </w:rPr>
        <w:t>甲方</w:t>
      </w:r>
      <w:r>
        <w:rPr>
          <w:rFonts w:hint="eastAsia" w:ascii="楷体" w:hAnsi="楷体" w:eastAsia="楷体" w:cs="Arial"/>
          <w:color w:val="auto"/>
          <w:szCs w:val="24"/>
          <w:lang w:val="en-US" w:eastAsia="zh-CN"/>
        </w:rPr>
        <w:t>确认无误后在</w:t>
      </w:r>
      <w:r>
        <w:rPr>
          <w:rFonts w:hint="eastAsia" w:ascii="楷体" w:hAnsi="楷体" w:eastAsia="楷体" w:cs="Arial"/>
          <w:color w:val="auto"/>
          <w:szCs w:val="24"/>
        </w:rPr>
        <w:t>验收报告上签字</w:t>
      </w:r>
      <w:r>
        <w:rPr>
          <w:rFonts w:hint="eastAsia" w:ascii="楷体" w:hAnsi="楷体" w:eastAsia="楷体" w:cs="Arial"/>
          <w:color w:val="auto"/>
          <w:szCs w:val="24"/>
          <w:lang w:eastAsia="zh-CN"/>
        </w:rPr>
        <w:t>。</w:t>
      </w:r>
      <w:r>
        <w:rPr>
          <w:rFonts w:hint="eastAsia" w:ascii="楷体" w:hAnsi="楷体" w:eastAsia="楷体" w:cs="Arial"/>
          <w:color w:val="auto"/>
          <w:szCs w:val="24"/>
        </w:rPr>
        <w:t>乙方须向甲方出具</w:t>
      </w:r>
      <w:r>
        <w:rPr>
          <w:rFonts w:hint="eastAsia" w:ascii="楷体" w:hAnsi="楷体" w:eastAsia="楷体" w:cs="Arial"/>
          <w:color w:val="auto"/>
          <w:szCs w:val="24"/>
          <w:lang w:val="en-US" w:eastAsia="zh-CN"/>
        </w:rPr>
        <w:t>足额有效</w:t>
      </w:r>
      <w:r>
        <w:rPr>
          <w:rFonts w:hint="eastAsia" w:ascii="楷体" w:hAnsi="楷体" w:eastAsia="楷体" w:cs="Arial"/>
          <w:color w:val="auto"/>
          <w:szCs w:val="24"/>
        </w:rPr>
        <w:t>的增值税专用发票</w:t>
      </w:r>
      <w:r>
        <w:rPr>
          <w:rFonts w:hint="eastAsia" w:ascii="楷体" w:hAnsi="楷体" w:eastAsia="楷体" w:cs="Arial"/>
          <w:color w:val="auto"/>
          <w:szCs w:val="24"/>
          <w:lang w:val="en-US" w:eastAsia="zh-CN"/>
        </w:rPr>
        <w:t>。</w:t>
      </w:r>
    </w:p>
    <w:p w14:paraId="265EDFE8">
      <w:pPr>
        <w:spacing w:line="360" w:lineRule="auto"/>
        <w:ind w:firstLine="480" w:firstLineChars="200"/>
        <w:rPr>
          <w:rFonts w:hint="eastAsia" w:ascii="楷体" w:hAnsi="楷体" w:eastAsia="楷体"/>
          <w:color w:val="auto"/>
          <w:sz w:val="24"/>
        </w:rPr>
      </w:pPr>
      <w:r>
        <w:rPr>
          <w:rFonts w:hint="eastAsia" w:ascii="楷体" w:hAnsi="楷体" w:eastAsia="楷体"/>
          <w:color w:val="auto"/>
          <w:sz w:val="24"/>
        </w:rPr>
        <w:t>由于乙方未提供或未及时提供足额有效的增值税发票，或乙方变更账户信息但未提前通知甲方而导致的付款迟延，甲方不承担任何责任。</w:t>
      </w:r>
    </w:p>
    <w:p w14:paraId="7EA0FD73">
      <w:pPr>
        <w:spacing w:line="360" w:lineRule="auto"/>
        <w:ind w:firstLine="480" w:firstLineChars="200"/>
        <w:rPr>
          <w:rFonts w:ascii="楷体" w:hAnsi="楷体" w:eastAsia="楷体"/>
          <w:color w:val="auto"/>
          <w:sz w:val="24"/>
        </w:rPr>
      </w:pPr>
      <w:r>
        <w:rPr>
          <w:rFonts w:ascii="楷体" w:hAnsi="楷体" w:eastAsia="楷体"/>
          <w:color w:val="auto"/>
          <w:sz w:val="24"/>
        </w:rPr>
        <w:t>5</w:t>
      </w:r>
      <w:r>
        <w:rPr>
          <w:rFonts w:hint="eastAsia" w:ascii="楷体" w:hAnsi="楷体" w:eastAsia="楷体"/>
          <w:color w:val="auto"/>
          <w:sz w:val="24"/>
        </w:rPr>
        <w:t>.发票</w:t>
      </w:r>
      <w:r>
        <w:rPr>
          <w:rFonts w:ascii="楷体" w:hAnsi="楷体" w:eastAsia="楷体"/>
          <w:color w:val="auto"/>
          <w:sz w:val="24"/>
        </w:rPr>
        <w:t>开具</w:t>
      </w:r>
      <w:r>
        <w:rPr>
          <w:rFonts w:hint="eastAsia" w:ascii="楷体" w:hAnsi="楷体" w:eastAsia="楷体"/>
          <w:color w:val="auto"/>
          <w:sz w:val="24"/>
        </w:rPr>
        <w:t>：</w:t>
      </w:r>
    </w:p>
    <w:p w14:paraId="0DDCA50C">
      <w:pPr>
        <w:spacing w:line="360" w:lineRule="auto"/>
        <w:ind w:firstLine="480" w:firstLineChars="200"/>
        <w:rPr>
          <w:rFonts w:hint="eastAsia" w:ascii="楷体" w:hAnsi="楷体" w:eastAsia="楷体" w:cs="Arial"/>
          <w:color w:val="auto"/>
          <w:szCs w:val="24"/>
        </w:rPr>
      </w:pPr>
      <w:r>
        <w:rPr>
          <w:rFonts w:hint="eastAsia" w:ascii="楷体" w:hAnsi="楷体" w:eastAsia="楷体"/>
          <w:color w:val="auto"/>
          <w:sz w:val="24"/>
        </w:rPr>
        <w:t>乙方</w:t>
      </w:r>
      <w:r>
        <w:rPr>
          <w:rFonts w:hint="eastAsia" w:ascii="楷体" w:hAnsi="楷体" w:eastAsia="楷体" w:cs="Arial"/>
          <w:color w:val="auto"/>
          <w:szCs w:val="24"/>
        </w:rPr>
        <w:t xml:space="preserve">应向甲方开具增值税发票，甲方开票信息如下： </w:t>
      </w:r>
    </w:p>
    <w:p w14:paraId="14F3E49B">
      <w:pPr>
        <w:spacing w:line="360" w:lineRule="auto"/>
        <w:ind w:firstLine="480" w:firstLineChars="200"/>
        <w:rPr>
          <w:rFonts w:hint="eastAsia" w:ascii="楷体" w:hAnsi="楷体" w:eastAsia="楷体" w:cs="Arial"/>
          <w:color w:val="auto"/>
          <w:szCs w:val="24"/>
        </w:rPr>
      </w:pPr>
      <w:r>
        <w:rPr>
          <w:rFonts w:hint="eastAsia" w:ascii="楷体" w:hAnsi="楷体" w:eastAsia="楷体" w:cs="Arial"/>
          <w:color w:val="auto"/>
          <w:szCs w:val="24"/>
        </w:rPr>
        <w:t>公司名称： 中国人民财产保险股份有限公司凉山彝族自治州分公司</w:t>
      </w:r>
    </w:p>
    <w:p w14:paraId="2FA795F5">
      <w:pPr>
        <w:spacing w:line="360" w:lineRule="auto"/>
        <w:ind w:firstLine="480" w:firstLineChars="200"/>
        <w:rPr>
          <w:rFonts w:hint="eastAsia" w:ascii="楷体" w:hAnsi="楷体" w:eastAsia="楷体" w:cs="Arial"/>
          <w:color w:val="auto"/>
          <w:szCs w:val="24"/>
        </w:rPr>
      </w:pPr>
      <w:r>
        <w:rPr>
          <w:rFonts w:hint="eastAsia" w:ascii="楷体" w:hAnsi="楷体" w:eastAsia="楷体" w:cs="Arial"/>
          <w:color w:val="auto"/>
          <w:szCs w:val="24"/>
        </w:rPr>
        <w:t xml:space="preserve">纳税识别号： </w:t>
      </w:r>
      <w:r>
        <w:rPr>
          <w:rFonts w:hint="eastAsia" w:ascii="楷体" w:hAnsi="楷体" w:eastAsia="楷体" w:cs="Arial"/>
          <w:color w:val="auto"/>
          <w:szCs w:val="24"/>
          <w:lang w:val="en-US" w:eastAsia="zh-CN"/>
        </w:rPr>
        <w:t>91513400913003257R</w:t>
      </w:r>
    </w:p>
    <w:p w14:paraId="0AC05676">
      <w:pPr>
        <w:spacing w:line="360" w:lineRule="auto"/>
        <w:ind w:firstLine="480" w:firstLineChars="200"/>
        <w:rPr>
          <w:rFonts w:hint="eastAsia" w:ascii="楷体" w:hAnsi="楷体" w:eastAsia="楷体" w:cs="Arial"/>
          <w:color w:val="auto"/>
          <w:szCs w:val="24"/>
        </w:rPr>
      </w:pPr>
      <w:r>
        <w:rPr>
          <w:rFonts w:hint="eastAsia" w:ascii="楷体" w:hAnsi="楷体" w:eastAsia="楷体" w:cs="Arial"/>
          <w:color w:val="auto"/>
          <w:szCs w:val="24"/>
        </w:rPr>
        <w:t xml:space="preserve">银行账号： </w:t>
      </w:r>
      <w:r>
        <w:rPr>
          <w:rFonts w:hint="eastAsia" w:ascii="楷体" w:hAnsi="楷体" w:eastAsia="楷体" w:cs="Arial"/>
          <w:color w:val="auto"/>
          <w:szCs w:val="24"/>
          <w:lang w:val="en-US" w:eastAsia="zh-CN"/>
        </w:rPr>
        <w:t>22631201040003635</w:t>
      </w:r>
    </w:p>
    <w:p w14:paraId="268D7E66">
      <w:pPr>
        <w:spacing w:line="360" w:lineRule="auto"/>
        <w:ind w:firstLine="480" w:firstLineChars="200"/>
        <w:rPr>
          <w:rFonts w:hint="eastAsia" w:ascii="楷体" w:hAnsi="楷体" w:eastAsia="楷体" w:cs="Arial"/>
          <w:color w:val="auto"/>
          <w:szCs w:val="24"/>
          <w:lang w:eastAsia="zh-CN"/>
        </w:rPr>
      </w:pPr>
      <w:r>
        <w:rPr>
          <w:rFonts w:hint="eastAsia" w:ascii="楷体" w:hAnsi="楷体" w:eastAsia="楷体" w:cs="Arial"/>
          <w:color w:val="auto"/>
          <w:szCs w:val="24"/>
        </w:rPr>
        <w:t xml:space="preserve">开户银行： </w:t>
      </w:r>
      <w:r>
        <w:rPr>
          <w:rFonts w:hint="eastAsia" w:ascii="楷体" w:hAnsi="楷体" w:eastAsia="楷体" w:cs="Arial"/>
          <w:color w:val="auto"/>
          <w:szCs w:val="24"/>
          <w:lang w:eastAsia="zh-CN"/>
        </w:rPr>
        <w:t>中国农业银行股份有限公司西昌</w:t>
      </w:r>
      <w:r>
        <w:rPr>
          <w:rFonts w:hint="eastAsia" w:ascii="楷体" w:hAnsi="楷体" w:eastAsia="楷体" w:cs="Arial"/>
          <w:color w:val="auto"/>
          <w:szCs w:val="24"/>
          <w:lang w:val="en-US" w:eastAsia="zh-CN"/>
        </w:rPr>
        <w:t>东城</w:t>
      </w:r>
      <w:r>
        <w:rPr>
          <w:rFonts w:hint="eastAsia" w:ascii="楷体" w:hAnsi="楷体" w:eastAsia="楷体" w:cs="Arial"/>
          <w:color w:val="auto"/>
          <w:szCs w:val="24"/>
          <w:lang w:eastAsia="zh-CN"/>
        </w:rPr>
        <w:t>支行</w:t>
      </w:r>
    </w:p>
    <w:p w14:paraId="03B1A73F">
      <w:pPr>
        <w:spacing w:line="360" w:lineRule="auto"/>
        <w:ind w:firstLine="480" w:firstLineChars="200"/>
        <w:rPr>
          <w:rFonts w:hint="eastAsia" w:ascii="楷体" w:hAnsi="楷体" w:eastAsia="楷体" w:cs="Arial"/>
          <w:color w:val="auto"/>
          <w:szCs w:val="24"/>
        </w:rPr>
      </w:pPr>
      <w:r>
        <w:rPr>
          <w:rFonts w:hint="eastAsia" w:ascii="楷体" w:hAnsi="楷体" w:eastAsia="楷体" w:cs="Arial"/>
          <w:color w:val="auto"/>
          <w:szCs w:val="24"/>
        </w:rPr>
        <w:t>开票地址： 四川省凉山彝族自治州西昌市北碧府路66号康宏国际写字楼A座18F</w:t>
      </w:r>
    </w:p>
    <w:p w14:paraId="5F36AE03">
      <w:pPr>
        <w:spacing w:line="360" w:lineRule="auto"/>
        <w:ind w:firstLine="480" w:firstLineChars="200"/>
        <w:rPr>
          <w:rFonts w:hint="eastAsia" w:ascii="楷体" w:hAnsi="楷体" w:eastAsia="楷体" w:cs="Arial"/>
          <w:color w:val="auto"/>
          <w:szCs w:val="24"/>
        </w:rPr>
      </w:pPr>
      <w:r>
        <w:rPr>
          <w:rFonts w:hint="eastAsia" w:ascii="楷体" w:hAnsi="楷体" w:eastAsia="楷体" w:cs="Arial"/>
          <w:color w:val="auto"/>
          <w:szCs w:val="24"/>
        </w:rPr>
        <w:t xml:space="preserve">开票电话： </w:t>
      </w:r>
      <w:r>
        <w:rPr>
          <w:rFonts w:hint="eastAsia" w:ascii="楷体" w:hAnsi="楷体" w:eastAsia="楷体" w:cs="Arial"/>
          <w:color w:val="auto"/>
          <w:szCs w:val="24"/>
          <w:lang w:val="en-US" w:eastAsia="zh-CN"/>
        </w:rPr>
        <w:t>0834-2163895</w:t>
      </w:r>
    </w:p>
    <w:p w14:paraId="4E6ACD77">
      <w:pPr>
        <w:rPr>
          <w:color w:val="auto"/>
        </w:rPr>
      </w:pPr>
    </w:p>
    <w:p w14:paraId="4FFE3D95">
      <w:pPr>
        <w:rPr>
          <w:color w:val="auto"/>
        </w:rPr>
      </w:pPr>
    </w:p>
    <w:p w14:paraId="269C9747">
      <w:pPr>
        <w:pStyle w:val="2"/>
        <w:rPr>
          <w:rFonts w:hint="eastAsia"/>
          <w:color w:val="auto"/>
        </w:rPr>
      </w:pPr>
    </w:p>
    <w:p w14:paraId="1D8039A4">
      <w:pPr>
        <w:spacing w:line="360" w:lineRule="auto"/>
        <w:rPr>
          <w:rFonts w:hint="eastAsia" w:ascii="楷体" w:hAnsi="楷体" w:eastAsia="楷体"/>
          <w:color w:val="auto"/>
          <w:kern w:val="0"/>
          <w:sz w:val="24"/>
        </w:rPr>
      </w:pPr>
    </w:p>
    <w:p w14:paraId="5BCDB300">
      <w:pPr>
        <w:spacing w:line="360" w:lineRule="auto"/>
        <w:rPr>
          <w:rFonts w:ascii="楷体" w:hAnsi="楷体" w:eastAsia="楷体"/>
          <w:color w:val="auto"/>
          <w:kern w:val="0"/>
          <w:sz w:val="24"/>
        </w:rPr>
      </w:pPr>
      <w:r>
        <w:rPr>
          <w:rFonts w:hint="eastAsia" w:ascii="楷体" w:hAnsi="楷体" w:eastAsia="楷体"/>
          <w:color w:val="auto"/>
          <w:kern w:val="0"/>
          <w:sz w:val="24"/>
        </w:rPr>
        <w:t>附件</w:t>
      </w:r>
      <w:r>
        <w:rPr>
          <w:rFonts w:hint="eastAsia" w:ascii="楷体" w:hAnsi="楷体" w:eastAsia="楷体"/>
          <w:color w:val="auto"/>
          <w:kern w:val="0"/>
          <w:sz w:val="24"/>
          <w:lang w:val="en-US" w:eastAsia="zh-CN"/>
        </w:rPr>
        <w:t>三</w:t>
      </w:r>
      <w:r>
        <w:rPr>
          <w:rFonts w:hint="eastAsia" w:ascii="楷体" w:hAnsi="楷体" w:eastAsia="楷体"/>
          <w:color w:val="auto"/>
          <w:kern w:val="0"/>
          <w:sz w:val="24"/>
        </w:rPr>
        <w:t>：</w:t>
      </w:r>
    </w:p>
    <w:p w14:paraId="6BF72118">
      <w:pPr>
        <w:keepNext w:val="0"/>
        <w:keepLines w:val="0"/>
        <w:widowControl w:val="0"/>
        <w:suppressLineNumbers w:val="0"/>
        <w:spacing w:before="312" w:beforeLines="100" w:beforeAutospacing="0" w:after="312" w:afterLines="100" w:afterAutospacing="0" w:line="300" w:lineRule="auto"/>
        <w:ind w:left="0" w:right="0"/>
        <w:jc w:val="center"/>
        <w:rPr>
          <w:rFonts w:hint="default" w:ascii="楷体" w:hAnsi="楷体" w:eastAsia="楷体" w:cs="楷体"/>
          <w:b/>
          <w:bCs/>
          <w:color w:val="auto"/>
          <w:spacing w:val="20"/>
          <w:sz w:val="28"/>
          <w:szCs w:val="28"/>
          <w:lang w:val="en-US"/>
        </w:rPr>
      </w:pPr>
      <w:r>
        <w:rPr>
          <w:rFonts w:hint="eastAsia" w:ascii="楷体" w:hAnsi="楷体" w:eastAsia="楷体" w:cs="楷体"/>
          <w:b/>
          <w:bCs/>
          <w:color w:val="auto"/>
          <w:spacing w:val="20"/>
          <w:kern w:val="2"/>
          <w:sz w:val="28"/>
          <w:szCs w:val="28"/>
          <w:lang w:val="en-US" w:eastAsia="zh-CN" w:bidi="ar"/>
        </w:rPr>
        <w:t>双方的权利与义务</w:t>
      </w:r>
    </w:p>
    <w:p w14:paraId="1CD5E616">
      <w:pPr>
        <w:spacing w:line="360" w:lineRule="auto"/>
        <w:rPr>
          <w:rFonts w:ascii="楷体_GB2312" w:hAnsi="宋体" w:eastAsia="楷体_GB2312"/>
          <w:bCs/>
          <w:color w:val="auto"/>
          <w:sz w:val="24"/>
          <w:highlight w:val="none"/>
        </w:rPr>
      </w:pPr>
      <w:r>
        <w:rPr>
          <w:rFonts w:hint="eastAsia" w:ascii="楷体_GB2312" w:hAnsi="宋体" w:eastAsia="楷体_GB2312"/>
          <w:bCs/>
          <w:color w:val="auto"/>
          <w:sz w:val="24"/>
          <w:highlight w:val="none"/>
          <w:lang w:val="en-US" w:eastAsia="zh-CN"/>
        </w:rPr>
        <w:t>1、</w:t>
      </w:r>
      <w:r>
        <w:rPr>
          <w:rFonts w:hint="eastAsia" w:ascii="楷体_GB2312" w:hAnsi="宋体" w:eastAsia="楷体_GB2312"/>
          <w:bCs/>
          <w:color w:val="auto"/>
          <w:sz w:val="24"/>
          <w:highlight w:val="none"/>
        </w:rPr>
        <w:t xml:space="preserve"> 甲方权利义务</w:t>
      </w:r>
    </w:p>
    <w:p w14:paraId="5947504E">
      <w:pPr>
        <w:spacing w:line="360" w:lineRule="auto"/>
        <w:rPr>
          <w:rFonts w:ascii="楷体_GB2312" w:hAnsi="宋体" w:eastAsia="楷体_GB2312"/>
          <w:bCs/>
          <w:color w:val="auto"/>
          <w:sz w:val="24"/>
        </w:rPr>
      </w:pPr>
      <w:r>
        <w:rPr>
          <w:rFonts w:hint="eastAsia" w:ascii="楷体_GB2312" w:hAnsi="宋体" w:eastAsia="楷体_GB2312"/>
          <w:bCs/>
          <w:color w:val="auto"/>
          <w:sz w:val="24"/>
          <w:highlight w:val="none"/>
          <w:lang w:val="en-US" w:eastAsia="zh-CN"/>
        </w:rPr>
        <w:t>1.</w:t>
      </w:r>
      <w:r>
        <w:rPr>
          <w:rFonts w:hint="eastAsia" w:ascii="楷体_GB2312" w:hAnsi="宋体" w:eastAsia="楷体_GB2312"/>
          <w:bCs/>
          <w:color w:val="auto"/>
          <w:sz w:val="24"/>
          <w:highlight w:val="none"/>
        </w:rPr>
        <w:t>1 甲方指派监督人员或代表对乙方的</w:t>
      </w:r>
      <w:r>
        <w:rPr>
          <w:rFonts w:hint="eastAsia" w:ascii="楷体_GB2312" w:hAnsi="宋体" w:eastAsia="楷体_GB2312"/>
          <w:bCs/>
          <w:color w:val="auto"/>
          <w:sz w:val="24"/>
          <w:highlight w:val="none"/>
          <w:lang w:val="en-US" w:eastAsia="zh-CN"/>
        </w:rPr>
        <w:t>宣传</w:t>
      </w:r>
      <w:r>
        <w:rPr>
          <w:rFonts w:hint="eastAsia" w:ascii="楷体_GB2312" w:hAnsi="宋体" w:eastAsia="楷体_GB2312"/>
          <w:bCs/>
          <w:color w:val="auto"/>
          <w:sz w:val="24"/>
          <w:highlight w:val="none"/>
        </w:rPr>
        <w:t>制作与安装的</w:t>
      </w:r>
      <w:r>
        <w:rPr>
          <w:rFonts w:hint="eastAsia" w:ascii="楷体_GB2312" w:hAnsi="宋体" w:eastAsia="楷体_GB2312"/>
          <w:bCs/>
          <w:color w:val="auto"/>
          <w:sz w:val="24"/>
        </w:rPr>
        <w:t>进度与质量予以监督。</w:t>
      </w:r>
    </w:p>
    <w:p w14:paraId="09523492">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1.</w:t>
      </w:r>
      <w:r>
        <w:rPr>
          <w:rFonts w:hint="eastAsia" w:ascii="楷体_GB2312" w:hAnsi="宋体" w:eastAsia="楷体_GB2312"/>
          <w:bCs/>
          <w:color w:val="auto"/>
          <w:sz w:val="24"/>
        </w:rPr>
        <w:t>2 甲方发现合同货物或乙方服务不符合双方约定的，甲方有权要求乙方在指定期限内整改。</w:t>
      </w:r>
    </w:p>
    <w:p w14:paraId="5EF0AB2A">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1.</w:t>
      </w:r>
      <w:r>
        <w:rPr>
          <w:rFonts w:hint="eastAsia" w:ascii="楷体_GB2312" w:hAnsi="宋体" w:eastAsia="楷体_GB2312"/>
          <w:bCs/>
          <w:color w:val="auto"/>
          <w:sz w:val="24"/>
        </w:rPr>
        <w:t>3 甲方应指定协调人员，协助乙方解决供货及提供服务过程中应解决的问题，如电供应、临时仓库以及施工场地协调等准备性工作。确实因甲方协调问题致使供货或工期延误的，双方可协商顺延供货期限或工期。</w:t>
      </w:r>
    </w:p>
    <w:p w14:paraId="022EC7E1">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1.</w:t>
      </w:r>
      <w:r>
        <w:rPr>
          <w:rFonts w:hint="eastAsia" w:ascii="楷体_GB2312" w:hAnsi="宋体" w:eastAsia="楷体_GB2312"/>
          <w:bCs/>
          <w:color w:val="auto"/>
          <w:sz w:val="24"/>
        </w:rPr>
        <w:t>4 甲方应当按照双方的约定按时足额付款，但双方另有约定者除外。</w:t>
      </w:r>
    </w:p>
    <w:p w14:paraId="18E6F37C">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1.</w:t>
      </w:r>
      <w:r>
        <w:rPr>
          <w:rFonts w:hint="eastAsia" w:ascii="楷体_GB2312" w:hAnsi="宋体" w:eastAsia="楷体_GB2312"/>
          <w:bCs/>
          <w:color w:val="auto"/>
          <w:sz w:val="24"/>
        </w:rPr>
        <w:t>5 本合同其他条款中约定的甲方的权利和义务。</w:t>
      </w:r>
    </w:p>
    <w:p w14:paraId="4762C880">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 xml:space="preserve"> 乙方权利义务</w:t>
      </w:r>
    </w:p>
    <w:p w14:paraId="47E0F244">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1 乙方有权按照合同约定收取合同价款。</w:t>
      </w:r>
    </w:p>
    <w:p w14:paraId="1869858D">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2 质量保证：在合同货物交付至甲方后出现任何违反质量保证的情形，乙方应当按照甲方的要求，负责退货、修理、更换、返工货物或采取其他相关补救措施，在甲方要求的时间内使其符合质量保证并保证甲方正常使用，并向甲方赔偿因此造成的任何损失。</w:t>
      </w:r>
    </w:p>
    <w:p w14:paraId="4EF5538F">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.3乙方承诺在保修期内，如合同货物发生故障，免费给予维修（包括备件、材料的免费提供）。</w:t>
      </w:r>
    </w:p>
    <w:p w14:paraId="389A1611">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4 在使用乙方提供的货物中，因质量、设计缺陷、组装调试等问题造成甲方或第三方财产或人身损害的，乙方应进行赔偿。</w:t>
      </w:r>
    </w:p>
    <w:p w14:paraId="5DD7D895">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w:t>
      </w:r>
      <w:r>
        <w:rPr>
          <w:rFonts w:ascii="楷体_GB2312" w:hAnsi="宋体" w:eastAsia="楷体_GB2312"/>
          <w:bCs/>
          <w:color w:val="auto"/>
          <w:sz w:val="24"/>
        </w:rPr>
        <w:t>5</w:t>
      </w:r>
      <w:r>
        <w:rPr>
          <w:rFonts w:hint="eastAsia" w:ascii="楷体_GB2312" w:hAnsi="宋体" w:eastAsia="楷体_GB2312"/>
          <w:bCs/>
          <w:color w:val="auto"/>
          <w:sz w:val="24"/>
        </w:rPr>
        <w:t>乙方在为甲方提供三包服务（包退、包换、保修）的基础上，提供本合同约定的所有其他退货、维修、更换、返工货物等服务。</w:t>
      </w:r>
    </w:p>
    <w:p w14:paraId="5249C47D">
      <w:pPr>
        <w:spacing w:line="360" w:lineRule="auto"/>
        <w:rPr>
          <w:rFonts w:ascii="楷体_GB2312" w:hAnsi="宋体" w:eastAsia="楷体_GB2312"/>
          <w:bCs/>
          <w:color w:val="auto"/>
          <w:sz w:val="24"/>
        </w:rPr>
      </w:pPr>
      <w:r>
        <w:rPr>
          <w:rFonts w:hint="eastAsia" w:ascii="楷体_GB2312" w:hAnsi="宋体" w:eastAsia="楷体_GB2312"/>
          <w:bCs/>
          <w:color w:val="auto"/>
          <w:sz w:val="24"/>
          <w:lang w:val="en-US" w:eastAsia="zh-CN"/>
        </w:rPr>
        <w:t>2</w:t>
      </w:r>
      <w:r>
        <w:rPr>
          <w:rFonts w:hint="eastAsia" w:ascii="楷体_GB2312" w:hAnsi="宋体" w:eastAsia="楷体_GB2312"/>
          <w:bCs/>
          <w:color w:val="auto"/>
          <w:sz w:val="24"/>
        </w:rPr>
        <w:t>.</w:t>
      </w:r>
      <w:r>
        <w:rPr>
          <w:rFonts w:ascii="楷体_GB2312" w:hAnsi="宋体" w:eastAsia="楷体_GB2312"/>
          <w:bCs/>
          <w:color w:val="auto"/>
          <w:sz w:val="24"/>
        </w:rPr>
        <w:t>6</w:t>
      </w:r>
      <w:r>
        <w:rPr>
          <w:rFonts w:hint="eastAsia" w:ascii="楷体_GB2312" w:hAnsi="宋体" w:eastAsia="楷体_GB2312"/>
          <w:bCs/>
          <w:color w:val="auto"/>
          <w:sz w:val="24"/>
        </w:rPr>
        <w:t>本合同其他条款中约定的乙方的权利和义务。</w:t>
      </w:r>
    </w:p>
    <w:p w14:paraId="524FD008">
      <w:pPr>
        <w:spacing w:line="360" w:lineRule="auto"/>
        <w:rPr>
          <w:rFonts w:hint="eastAsia" w:ascii="楷体" w:hAnsi="楷体" w:eastAsia="楷体"/>
          <w:color w:val="auto"/>
          <w:kern w:val="0"/>
          <w:sz w:val="24"/>
        </w:rPr>
      </w:pPr>
    </w:p>
    <w:p w14:paraId="5F989CB4">
      <w:pPr>
        <w:pStyle w:val="2"/>
        <w:rPr>
          <w:rFonts w:hint="eastAsia"/>
          <w:color w:val="auto"/>
        </w:rPr>
      </w:pPr>
    </w:p>
    <w:p w14:paraId="1FA50C3B">
      <w:pPr>
        <w:pStyle w:val="2"/>
        <w:rPr>
          <w:rFonts w:hint="eastAsia"/>
          <w:color w:val="auto"/>
        </w:rPr>
      </w:pPr>
    </w:p>
    <w:p w14:paraId="56A22020">
      <w:pPr>
        <w:pStyle w:val="2"/>
        <w:rPr>
          <w:rFonts w:hint="eastAsia"/>
          <w:color w:val="auto"/>
        </w:rPr>
      </w:pPr>
    </w:p>
    <w:p w14:paraId="1461BA20">
      <w:pPr>
        <w:pStyle w:val="2"/>
        <w:rPr>
          <w:rFonts w:hint="eastAsia"/>
          <w:color w:val="auto"/>
        </w:rPr>
      </w:pPr>
    </w:p>
    <w:p w14:paraId="03A7DF50">
      <w:pPr>
        <w:pStyle w:val="2"/>
        <w:rPr>
          <w:rFonts w:hint="eastAsia"/>
          <w:color w:val="auto"/>
        </w:rPr>
      </w:pPr>
    </w:p>
    <w:p w14:paraId="1C448E49">
      <w:pPr>
        <w:pStyle w:val="2"/>
        <w:rPr>
          <w:rFonts w:hint="eastAsia"/>
          <w:color w:val="auto"/>
        </w:rPr>
      </w:pPr>
    </w:p>
    <w:p w14:paraId="689BA410">
      <w:pPr>
        <w:spacing w:line="360" w:lineRule="auto"/>
        <w:rPr>
          <w:rFonts w:hint="eastAsia" w:ascii="楷体" w:hAnsi="楷体" w:eastAsia="楷体"/>
          <w:color w:val="auto"/>
          <w:kern w:val="0"/>
          <w:sz w:val="24"/>
        </w:rPr>
      </w:pPr>
    </w:p>
    <w:p w14:paraId="5B137826">
      <w:pPr>
        <w:spacing w:line="360" w:lineRule="auto"/>
        <w:rPr>
          <w:rFonts w:hint="eastAsia" w:ascii="楷体" w:hAnsi="楷体" w:eastAsia="楷体"/>
          <w:color w:val="auto"/>
          <w:kern w:val="0"/>
          <w:sz w:val="24"/>
        </w:rPr>
      </w:pPr>
    </w:p>
    <w:p w14:paraId="77596D71">
      <w:pPr>
        <w:spacing w:line="360" w:lineRule="auto"/>
        <w:rPr>
          <w:rFonts w:ascii="楷体" w:hAnsi="楷体" w:eastAsia="楷体"/>
          <w:color w:val="auto"/>
          <w:kern w:val="0"/>
          <w:sz w:val="24"/>
        </w:rPr>
      </w:pPr>
      <w:r>
        <w:rPr>
          <w:rFonts w:hint="eastAsia" w:ascii="楷体" w:hAnsi="楷体" w:eastAsia="楷体"/>
          <w:color w:val="auto"/>
          <w:kern w:val="0"/>
          <w:sz w:val="24"/>
        </w:rPr>
        <w:t>附件</w:t>
      </w:r>
      <w:r>
        <w:rPr>
          <w:rFonts w:hint="eastAsia" w:ascii="楷体" w:hAnsi="楷体" w:eastAsia="楷体"/>
          <w:color w:val="auto"/>
          <w:kern w:val="0"/>
          <w:sz w:val="24"/>
          <w:lang w:val="en-US" w:eastAsia="zh-CN"/>
        </w:rPr>
        <w:t>四</w:t>
      </w:r>
      <w:r>
        <w:rPr>
          <w:rFonts w:hint="eastAsia" w:ascii="楷体" w:hAnsi="楷体" w:eastAsia="楷体"/>
          <w:color w:val="auto"/>
          <w:kern w:val="0"/>
          <w:sz w:val="24"/>
        </w:rPr>
        <w:t>：</w:t>
      </w:r>
    </w:p>
    <w:p w14:paraId="63DDE02F">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lang w:val="en-US"/>
        </w:rPr>
      </w:pPr>
      <w:r>
        <w:rPr>
          <w:rFonts w:hint="eastAsia" w:ascii="楷体" w:hAnsi="楷体" w:eastAsia="楷体" w:cs="楷体"/>
          <w:b/>
          <w:bCs/>
          <w:color w:val="auto"/>
          <w:spacing w:val="20"/>
          <w:kern w:val="2"/>
          <w:sz w:val="28"/>
          <w:szCs w:val="28"/>
          <w:lang w:val="en-US" w:eastAsia="zh-CN" w:bidi="ar"/>
        </w:rPr>
        <w:t>廉洁诚信协议</w:t>
      </w:r>
    </w:p>
    <w:p w14:paraId="41BFE5A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067C6FA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第一条  总则</w:t>
      </w:r>
    </w:p>
    <w:p w14:paraId="3E7F42E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247141D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E7604A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1.3本协议所称相关主体，对任何一方而言，包括但不限于以下单位或者个人：</w:t>
      </w:r>
    </w:p>
    <w:p w14:paraId="4DAF5A2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（1）一方或其关联方之工作人员；</w:t>
      </w:r>
    </w:p>
    <w:p w14:paraId="673B920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（2）受一方委托办理相关事务的单位或者个人；</w:t>
      </w:r>
    </w:p>
    <w:p w14:paraId="2E9882B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（3）利用职权或者影响力影响交易的单位或者个人；</w:t>
      </w:r>
    </w:p>
    <w:p w14:paraId="3469B79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（4）前述相关人员的亲属；</w:t>
      </w:r>
    </w:p>
    <w:p w14:paraId="240BEFA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（5）与前述相关主体存在利害关系的其他单位或者人员。</w:t>
      </w:r>
    </w:p>
    <w:p w14:paraId="0DD1363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乙方相关主体实施违反本协议约定之行为的，均应视为乙方实施行为。</w:t>
      </w:r>
    </w:p>
    <w:p w14:paraId="23BA20D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702C03F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第二条  商业贿赂</w:t>
      </w:r>
    </w:p>
    <w:p w14:paraId="344A7E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4777F95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48A844B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2.3本条第1款所称其他形式，包括但不限于：</w:t>
      </w:r>
    </w:p>
    <w:p w14:paraId="52A54108">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（1）以任何方式实施商业贿赂或违规提供回扣、折扣、宴请与游玩活动或其他不正当利益；</w:t>
      </w:r>
    </w:p>
    <w:p w14:paraId="056CF6F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（2）为甲方或甲方相关主体安排有可能影响公平、公正交易的宴请、健身、娱乐等活动；</w:t>
      </w:r>
    </w:p>
    <w:p w14:paraId="6ED11135">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（3）为甲方或甲方相关主体投资入股、个人借款或买卖股票、债券等提供方便；</w:t>
      </w:r>
    </w:p>
    <w:p w14:paraId="72DAFFF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（4）为甲方或甲方相关主体购买或装修住房、婚丧嫁娶、配偶子女上学或工作安排以及出国出境、旅游等提供方便；</w:t>
      </w:r>
    </w:p>
    <w:p w14:paraId="5D621CC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（5）违反规定为甲方或甲方相关主体在乙方相关企业工作、挂名兼职、合伙经营、介绍承揽业务等提供方便；</w:t>
      </w:r>
    </w:p>
    <w:p w14:paraId="3803825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（6）向甲方或甲方相关主体提供借款、融资、担保等；</w:t>
      </w:r>
    </w:p>
    <w:p w14:paraId="2E29F147">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（7）给予或承诺给予其不正当利益的其他行为；</w:t>
      </w:r>
    </w:p>
    <w:p w14:paraId="29B44FC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（8）其他违反国家法律法规或商业道德准则的影响公正交易的行为。</w:t>
      </w:r>
    </w:p>
    <w:p w14:paraId="02240DC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第三条  回扣</w:t>
      </w:r>
    </w:p>
    <w:p w14:paraId="6708F8E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3.1本协议所称回扣，是指乙方促成合作时在账外暗中以现金、实物或者其他方式退给甲方或甲方相关主体一定比例的商品或服务价款。</w:t>
      </w:r>
    </w:p>
    <w:p w14:paraId="2EAFA05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AFBF42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3.3乙方在账外暗中给予甲方相关主体回扣的，视为实施商业贿赂行为。</w:t>
      </w:r>
    </w:p>
    <w:p w14:paraId="7C226D4D">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第四条  折扣</w:t>
      </w:r>
    </w:p>
    <w:p w14:paraId="0879296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2721FC3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4.2乙方提供的商品或服务，可以以明示方式给予甲方折扣。乙方给予甲方折扣的，必须在采购协议中予以明确并如实入账。</w:t>
      </w:r>
    </w:p>
    <w:p w14:paraId="22117C0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3ABD1A0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4.4乙方违反本条约定的，视为实施商业贿赂行为。</w:t>
      </w:r>
    </w:p>
    <w:p w14:paraId="0F737C4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第五条  宴请与游玩活动</w:t>
      </w:r>
    </w:p>
    <w:p w14:paraId="0DE4A5C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7F29331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5.2乙方不得为甲方相关主体提供各种形式的旅游、健身、KTV、酒吧、按摩、赌博、色情等娱乐休闲活动。</w:t>
      </w:r>
    </w:p>
    <w:p w14:paraId="35372B9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5.3乙方违反本条约定的，视为实施商业贿赂行为。</w:t>
      </w:r>
    </w:p>
    <w:p w14:paraId="626EE9F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第六条  禁止行为</w:t>
      </w:r>
    </w:p>
    <w:p w14:paraId="636C697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双方一致同意双方或双方相关主体的如下行为是应当禁止的营私舞弊或腐败行为：</w:t>
      </w:r>
    </w:p>
    <w:p w14:paraId="26E4DDA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6.1甲方及甲方相关主体向乙方索要或收受财物或其他形式的财产性利益、非财产性利益。</w:t>
      </w:r>
    </w:p>
    <w:p w14:paraId="30F8780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6.2乙方及乙方相关主体向甲方或甲方相关主体提供财物或其他形式的财产性利益、非财产性利益，包括但不限于：</w:t>
      </w:r>
    </w:p>
    <w:p w14:paraId="6871697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（1）报销甲方相关主体的私人费用；</w:t>
      </w:r>
    </w:p>
    <w:p w14:paraId="6ADCC55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（2）提供超过宴请标准的宴请或娱乐活动；</w:t>
      </w:r>
    </w:p>
    <w:p w14:paraId="44163DA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（3）介绍甲方相关主体亲友到乙方处工作；</w:t>
      </w:r>
    </w:p>
    <w:p w14:paraId="7F408B07">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（4）提出、邀请或事实上接受甲方相关主体在乙方参股或参与乙方经营活动；</w:t>
      </w:r>
    </w:p>
    <w:p w14:paraId="09EE53A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（5）组织或向甲方相关主体提供旅游等代偿活动利益；</w:t>
      </w:r>
    </w:p>
    <w:p w14:paraId="5E28E97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（6）向甲方相关主体提供借款、融资、担保等；</w:t>
      </w:r>
    </w:p>
    <w:p w14:paraId="1BCC5953">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（7）给予或承诺给予甲方相关主体不正当利益的其他行为；</w:t>
      </w:r>
    </w:p>
    <w:p w14:paraId="0BBD50A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（8）其他违反本协议约定、国家法律法规或商业道德准则的影响公正交易的行为。</w:t>
      </w:r>
    </w:p>
    <w:p w14:paraId="0DCA83F4">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第七条  乙方承诺</w:t>
      </w:r>
    </w:p>
    <w:p w14:paraId="4B74B23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乙方承诺在双方的商务接洽、合同关系、交易过程中遵守如下要求：</w:t>
      </w:r>
    </w:p>
    <w:p w14:paraId="5C1494B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7.1 避免利害关系</w:t>
      </w:r>
    </w:p>
    <w:p w14:paraId="3F31902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04DA211">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7.2 恪守廉洁自律原则</w:t>
      </w:r>
    </w:p>
    <w:p w14:paraId="657D4AA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46051F0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7EFEA1D2">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7.3 恪守诚实信用原则</w:t>
      </w:r>
    </w:p>
    <w:p w14:paraId="51FFAAE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5985CE6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7107836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7.3.3严格遵守甲方的供应商行为准则、合作协议、保密承诺书等政策文件中的相关规定。</w:t>
      </w:r>
    </w:p>
    <w:p w14:paraId="07D40B3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7.3.4严格遵守甲方的品牌管理的相关规定，未经甲方授权不擅自使用甲方字样、授权合作伙伴等类似容易对外产生混淆的字样。</w:t>
      </w:r>
    </w:p>
    <w:p w14:paraId="7A0B2D3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7.3.5严格遵守国家相关法律法规及甲方的管理规定，不参与任何违法活动。</w:t>
      </w:r>
    </w:p>
    <w:p w14:paraId="0780D10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7.3.6承诺实事求是，不对内部或社会传递任何虚假信息，严格遵守保密协议，不透露任何甲方的商业机密。</w:t>
      </w:r>
    </w:p>
    <w:p w14:paraId="63B5294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7.3.7未经甲方同意，不向任何新闻媒体、第三方述及有关甲方工作人员恪守商业道德方面的评价、信息。</w:t>
      </w:r>
    </w:p>
    <w:p w14:paraId="5703516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3066444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7.4 确保信息公开透明</w:t>
      </w:r>
    </w:p>
    <w:p w14:paraId="41C7498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7.4.1主动向甲方披露与采购项目相关的信息，包括乙方真实情况、产品价格、技术参数、服务团队信息、履约情况等。</w:t>
      </w:r>
    </w:p>
    <w:p w14:paraId="4E98A21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7.4.2不利用非法手段向甲方及甲方相关主体打探有关涉及甲方及甲方相关主体的商业秘密、人员信息、采购信息等。</w:t>
      </w:r>
    </w:p>
    <w:p w14:paraId="5BCE9A8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7.5 积极配合监督举报</w:t>
      </w:r>
    </w:p>
    <w:p w14:paraId="78B2E3C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1C017A2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0874A334">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7.6 加强内部廉洁管理</w:t>
      </w:r>
    </w:p>
    <w:p w14:paraId="0F736D8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14:paraId="2720D40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7.6.2设立监督机制：通过专门的监督机构或人员，对乙方的业务活动进行实时监督，确保员工行为的合规性。</w:t>
      </w:r>
    </w:p>
    <w:p w14:paraId="5601E36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7.6.3建立举报制度：鼓励员工积极举报违规行为，对举报人予以保护并给予奖励。</w:t>
      </w:r>
    </w:p>
    <w:p w14:paraId="25D734A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第八条  违约责任</w:t>
      </w:r>
    </w:p>
    <w:p w14:paraId="4D6A145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77727B9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4C0F7B0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8.3 如乙方违反本协议任何约定或承诺，</w:t>
      </w:r>
      <w:r>
        <w:rPr>
          <w:rFonts w:hint="eastAsia" w:ascii="楷体" w:hAnsi="楷体" w:eastAsia="楷体" w:cs="楷体"/>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61B1FD2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8.4</w:t>
      </w:r>
      <w:r>
        <w:rPr>
          <w:rFonts w:hint="eastAsia" w:ascii="楷体" w:hAnsi="楷体" w:eastAsia="楷体" w:cs="楷体"/>
          <w:b/>
          <w:bCs/>
          <w:color w:val="auto"/>
          <w:kern w:val="2"/>
          <w:sz w:val="24"/>
          <w:szCs w:val="24"/>
          <w:lang w:val="en-US" w:eastAsia="zh-CN" w:bidi="ar"/>
        </w:rPr>
        <w:t>甲方及甲方子公司按照前述条款要求乙方承担赔偿责任的，</w:t>
      </w:r>
      <w:r>
        <w:rPr>
          <w:rFonts w:hint="eastAsia" w:ascii="楷体" w:hAnsi="楷体" w:eastAsia="楷体" w:cs="楷体"/>
          <w:color w:val="auto"/>
          <w:kern w:val="2"/>
          <w:sz w:val="24"/>
          <w:szCs w:val="24"/>
          <w:lang w:val="en-US" w:eastAsia="zh-CN" w:bidi="ar"/>
        </w:rPr>
        <w:t>乙方应于甲方发出赔偿通知之日起【10】个工作日内支付，如未及时支付，甲方及甲方子公司有权从主合同款项中直接扣除。</w:t>
      </w:r>
    </w:p>
    <w:p w14:paraId="61EDB9F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8.5乙方知悉并同意，对于上述情形的处理甲方有完全的判断权和自主权。</w:t>
      </w:r>
    </w:p>
    <w:p w14:paraId="3D69B23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第九条  附则</w:t>
      </w:r>
    </w:p>
    <w:p w14:paraId="639E36A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9.1本协议的标题及各条款的标题仅为检索方便而设置，具体内容应当以各条款的具体规定为准，而不应参考该标题进行解释。</w:t>
      </w:r>
    </w:p>
    <w:p w14:paraId="478C33F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2DFD993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4DDD725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3AF4637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color w:val="auto"/>
        </w:rPr>
      </w:pPr>
      <w:r>
        <w:rPr>
          <w:rFonts w:hint="eastAsia" w:ascii="楷体" w:hAnsi="楷体" w:eastAsia="楷体" w:cs="楷体"/>
          <w:color w:val="auto"/>
          <w:kern w:val="2"/>
          <w:sz w:val="24"/>
          <w:szCs w:val="24"/>
          <w:lang w:val="en-US" w:eastAsia="zh-CN" w:bidi="ar"/>
        </w:rPr>
        <w:t>9.5本协议长期有效。</w:t>
      </w:r>
    </w:p>
    <w:p w14:paraId="417D2A6B">
      <w:pPr>
        <w:pStyle w:val="4"/>
        <w:pageBreakBefore/>
        <w:ind w:left="0" w:firstLine="3064"/>
        <w:jc w:val="left"/>
        <w:rPr>
          <w:rFonts w:ascii="仿宋_GB2312" w:hAnsi="宋体" w:eastAsia="仿宋_GB2312"/>
          <w:color w:val="auto"/>
          <w:sz w:val="28"/>
          <w:szCs w:val="28"/>
        </w:rPr>
      </w:pPr>
      <w:bookmarkStart w:id="123" w:name="_Toc4181"/>
      <w:bookmarkStart w:id="124" w:name="_Toc24118"/>
      <w:r>
        <w:rPr>
          <w:rFonts w:hint="eastAsia" w:ascii="仿宋_GB2312" w:hAnsi="宋体" w:eastAsia="仿宋_GB2312"/>
          <w:color w:val="auto"/>
          <w:sz w:val="28"/>
          <w:szCs w:val="28"/>
        </w:rPr>
        <w:t>第五章 采购</w:t>
      </w:r>
      <w:bookmarkEnd w:id="123"/>
      <w:r>
        <w:rPr>
          <w:rFonts w:hint="eastAsia" w:ascii="仿宋_GB2312" w:hAnsi="宋体" w:eastAsia="仿宋_GB2312"/>
          <w:color w:val="auto"/>
          <w:sz w:val="28"/>
          <w:szCs w:val="28"/>
        </w:rPr>
        <w:t>需求</w:t>
      </w:r>
      <w:bookmarkEnd w:id="124"/>
    </w:p>
    <w:p w14:paraId="40531D8F">
      <w:pPr>
        <w:numPr>
          <w:ilvl w:val="0"/>
          <w:numId w:val="5"/>
        </w:numP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采购项目背景</w:t>
      </w:r>
    </w:p>
    <w:p w14:paraId="59FBA0CC">
      <w:pPr>
        <w:spacing w:line="600" w:lineRule="exact"/>
        <w:ind w:firstLine="600" w:firstLineChars="25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随着车险市场综合改革持续深化，线下精准触达目标客户成为公司拓展业务的关键，城区橱窗招聘栏作为城市公共宣传阵地，遍布社区、商圈等核心区域，具备人流量大、触达便捷等优势，为落实公司车险业务增长要求，车商业务部拟利用西昌城区部分橱窗招聘栏进行车险宣传活动。</w:t>
      </w:r>
    </w:p>
    <w:p w14:paraId="35A2D4AB">
      <w:pPr>
        <w:numPr>
          <w:ilvl w:val="0"/>
          <w:numId w:val="5"/>
        </w:numP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采购内容</w:t>
      </w:r>
    </w:p>
    <w:p w14:paraId="14EA0A6C">
      <w:pPr>
        <w:spacing w:line="600" w:lineRule="exact"/>
        <w:ind w:firstLine="600" w:firstLineChars="250"/>
        <w:rPr>
          <w:rFonts w:hint="default"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本项目拟采购一家供应商，供应商根据我公司具体要求，设计并制作安装车险宣传内容，利用西昌城区部分橱窗招聘栏进行车险宣传，为期6个月。</w:t>
      </w:r>
    </w:p>
    <w:p w14:paraId="2C9E93FC">
      <w:pPr>
        <w:keepNext w:val="0"/>
        <w:keepLines w:val="0"/>
        <w:pageBreakBefore w:val="0"/>
        <w:numPr>
          <w:ilvl w:val="0"/>
          <w:numId w:val="0"/>
        </w:numPr>
        <w:bidi w:val="0"/>
        <w:spacing w:line="360" w:lineRule="auto"/>
        <w:ind w:firstLine="480"/>
        <w:rPr>
          <w:rFonts w:hint="eastAsia" w:ascii="仿宋" w:hAnsi="仿宋" w:eastAsia="仿宋" w:cs="仿宋"/>
          <w:i w:val="0"/>
          <w:iCs/>
          <w:color w:val="auto"/>
          <w:sz w:val="24"/>
          <w:szCs w:val="24"/>
        </w:rPr>
      </w:pPr>
    </w:p>
    <w:p w14:paraId="5CD51DAC">
      <w:pPr>
        <w:numPr>
          <w:ilvl w:val="0"/>
          <w:numId w:val="5"/>
        </w:numP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采购数量</w:t>
      </w:r>
    </w:p>
    <w:p w14:paraId="7D6B675E">
      <w:pPr>
        <w:pStyle w:val="3"/>
        <w:spacing w:line="480" w:lineRule="auto"/>
        <w:ind w:firstLine="480" w:firstLineChars="200"/>
        <w:jc w:val="left"/>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根据我公司具体要求，设计并制作相关宣传内容，安装投放在西昌市城区部分橱窗招聘栏，为期6个月。具体明细如下：</w:t>
      </w:r>
    </w:p>
    <w:tbl>
      <w:tblPr>
        <w:tblStyle w:val="41"/>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9"/>
        <w:gridCol w:w="1121"/>
        <w:gridCol w:w="1508"/>
        <w:gridCol w:w="896"/>
        <w:gridCol w:w="1737"/>
        <w:gridCol w:w="2986"/>
      </w:tblGrid>
      <w:tr w14:paraId="4D5C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69" w:type="dxa"/>
            <w:noWrap w:val="0"/>
            <w:vAlign w:val="center"/>
          </w:tcPr>
          <w:p w14:paraId="27B81293">
            <w:pPr>
              <w:keepNext w:val="0"/>
              <w:keepLines w:val="0"/>
              <w:widowControl/>
              <w:suppressLineNumbers w:val="0"/>
              <w:jc w:val="center"/>
              <w:textAlignment w:val="center"/>
              <w:rPr>
                <w:rFonts w:hint="default" w:ascii="仿宋" w:hAnsi="仿宋" w:eastAsia="仿宋" w:cs="仿宋"/>
                <w:b/>
                <w:bCs/>
                <w:i w:val="0"/>
                <w:iCs w:val="0"/>
                <w:color w:val="000000"/>
                <w:kern w:val="2"/>
                <w:sz w:val="20"/>
                <w:szCs w:val="20"/>
                <w:u w:val="none"/>
                <w:lang w:val="en-US" w:eastAsia="zh-CN" w:bidi="ar-SA"/>
              </w:rPr>
            </w:pPr>
            <w:r>
              <w:rPr>
                <w:rFonts w:hint="eastAsia" w:ascii="仿宋" w:hAnsi="仿宋" w:eastAsia="仿宋" w:cs="仿宋"/>
                <w:b/>
                <w:bCs/>
                <w:i w:val="0"/>
                <w:iCs w:val="0"/>
                <w:color w:val="000000"/>
                <w:kern w:val="0"/>
                <w:sz w:val="24"/>
                <w:szCs w:val="24"/>
                <w:u w:val="none"/>
                <w:lang w:val="en-US" w:eastAsia="zh-CN" w:bidi="ar"/>
              </w:rPr>
              <w:t>名称</w:t>
            </w:r>
          </w:p>
        </w:tc>
        <w:tc>
          <w:tcPr>
            <w:tcW w:w="1121" w:type="dxa"/>
            <w:noWrap w:val="0"/>
            <w:vAlign w:val="center"/>
          </w:tcPr>
          <w:p w14:paraId="5F5329DB">
            <w:pPr>
              <w:keepNext w:val="0"/>
              <w:keepLines w:val="0"/>
              <w:widowControl/>
              <w:suppressLineNumbers w:val="0"/>
              <w:jc w:val="center"/>
              <w:textAlignment w:val="center"/>
              <w:rPr>
                <w:rFonts w:hint="default" w:ascii="仿宋" w:hAnsi="仿宋" w:eastAsia="仿宋" w:cs="仿宋"/>
                <w:b/>
                <w:bCs/>
                <w:i w:val="0"/>
                <w:iCs w:val="0"/>
                <w:color w:val="000000"/>
                <w:kern w:val="2"/>
                <w:sz w:val="20"/>
                <w:szCs w:val="20"/>
                <w:u w:val="none"/>
                <w:lang w:val="en-US" w:eastAsia="zh-CN" w:bidi="ar-SA"/>
              </w:rPr>
            </w:pPr>
            <w:r>
              <w:rPr>
                <w:rFonts w:hint="eastAsia" w:ascii="仿宋" w:hAnsi="仿宋" w:eastAsia="仿宋" w:cs="仿宋"/>
                <w:b/>
                <w:bCs/>
                <w:i w:val="0"/>
                <w:iCs w:val="0"/>
                <w:color w:val="000000"/>
                <w:kern w:val="0"/>
                <w:sz w:val="24"/>
                <w:szCs w:val="24"/>
                <w:u w:val="none"/>
                <w:lang w:val="en-US" w:eastAsia="zh-CN" w:bidi="ar"/>
              </w:rPr>
              <w:t>数量</w:t>
            </w:r>
          </w:p>
        </w:tc>
        <w:tc>
          <w:tcPr>
            <w:tcW w:w="1508" w:type="dxa"/>
            <w:noWrap w:val="0"/>
            <w:vAlign w:val="center"/>
          </w:tcPr>
          <w:p w14:paraId="7074B4A9">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材质及规格</w:t>
            </w:r>
          </w:p>
        </w:tc>
        <w:tc>
          <w:tcPr>
            <w:tcW w:w="896" w:type="dxa"/>
            <w:noWrap w:val="0"/>
            <w:vAlign w:val="center"/>
          </w:tcPr>
          <w:p w14:paraId="392E1DFE">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时间</w:t>
            </w:r>
          </w:p>
        </w:tc>
        <w:tc>
          <w:tcPr>
            <w:tcW w:w="1737" w:type="dxa"/>
            <w:noWrap w:val="0"/>
            <w:vAlign w:val="center"/>
          </w:tcPr>
          <w:p w14:paraId="1F005024">
            <w:pPr>
              <w:keepNext w:val="0"/>
              <w:keepLines w:val="0"/>
              <w:widowControl/>
              <w:suppressLineNumbers w:val="0"/>
              <w:jc w:val="center"/>
              <w:textAlignment w:val="center"/>
              <w:rPr>
                <w:rFonts w:hint="default" w:ascii="仿宋" w:hAnsi="仿宋" w:eastAsia="仿宋" w:cs="仿宋"/>
                <w:b/>
                <w:bCs/>
                <w:i w:val="0"/>
                <w:iCs w:val="0"/>
                <w:color w:val="000000"/>
                <w:kern w:val="2"/>
                <w:sz w:val="20"/>
                <w:szCs w:val="20"/>
                <w:u w:val="none"/>
                <w:lang w:val="en-US" w:eastAsia="zh-CN" w:bidi="ar-SA"/>
              </w:rPr>
            </w:pPr>
            <w:r>
              <w:rPr>
                <w:rFonts w:hint="eastAsia" w:ascii="仿宋" w:hAnsi="仿宋" w:eastAsia="仿宋" w:cs="仿宋"/>
                <w:b/>
                <w:bCs/>
                <w:i w:val="0"/>
                <w:iCs w:val="0"/>
                <w:color w:val="000000"/>
                <w:kern w:val="0"/>
                <w:sz w:val="24"/>
                <w:szCs w:val="24"/>
                <w:u w:val="none"/>
                <w:lang w:val="en-US" w:eastAsia="zh-CN" w:bidi="ar"/>
              </w:rPr>
              <w:t>单价</w:t>
            </w:r>
          </w:p>
        </w:tc>
        <w:tc>
          <w:tcPr>
            <w:tcW w:w="2986" w:type="dxa"/>
            <w:noWrap w:val="0"/>
            <w:vAlign w:val="center"/>
          </w:tcPr>
          <w:p w14:paraId="010BC7C4">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合计</w:t>
            </w:r>
          </w:p>
        </w:tc>
      </w:tr>
      <w:tr w14:paraId="1829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69" w:type="dxa"/>
            <w:noWrap w:val="0"/>
            <w:vAlign w:val="center"/>
          </w:tcPr>
          <w:p w14:paraId="731341E0">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制作与安装</w:t>
            </w:r>
          </w:p>
        </w:tc>
        <w:tc>
          <w:tcPr>
            <w:tcW w:w="1121" w:type="dxa"/>
            <w:noWrap w:val="0"/>
            <w:vAlign w:val="center"/>
          </w:tcPr>
          <w:p w14:paraId="3FA8C4E3">
            <w:pPr>
              <w:keepNext w:val="0"/>
              <w:keepLines w:val="0"/>
              <w:widowControl/>
              <w:suppressLineNumbers w:val="0"/>
              <w:jc w:val="center"/>
              <w:textAlignment w:val="center"/>
              <w:rPr>
                <w:rFonts w:hint="default"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4"/>
                <w:szCs w:val="24"/>
                <w:u w:val="none"/>
                <w:lang w:val="en-US" w:eastAsia="zh-CN" w:bidi="ar"/>
              </w:rPr>
              <w:t>16个</w:t>
            </w:r>
          </w:p>
        </w:tc>
        <w:tc>
          <w:tcPr>
            <w:tcW w:w="1508" w:type="dxa"/>
            <w:noWrap w:val="0"/>
            <w:vAlign w:val="center"/>
          </w:tcPr>
          <w:p w14:paraId="1879DC73">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PP合成纸/1m*0.9m</w:t>
            </w:r>
          </w:p>
        </w:tc>
        <w:tc>
          <w:tcPr>
            <w:tcW w:w="896" w:type="dxa"/>
            <w:noWrap w:val="0"/>
            <w:vAlign w:val="center"/>
          </w:tcPr>
          <w:p w14:paraId="681EC3E8">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1737" w:type="dxa"/>
            <w:noWrap w:val="0"/>
            <w:vAlign w:val="center"/>
          </w:tcPr>
          <w:p w14:paraId="16C64D19">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300元/个</w:t>
            </w:r>
          </w:p>
        </w:tc>
        <w:tc>
          <w:tcPr>
            <w:tcW w:w="2986" w:type="dxa"/>
            <w:noWrap w:val="0"/>
            <w:vAlign w:val="center"/>
          </w:tcPr>
          <w:p w14:paraId="6A774BBE">
            <w:pPr>
              <w:keepNext w:val="0"/>
              <w:keepLines w:val="0"/>
              <w:widowControl/>
              <w:suppressLineNumbers w:val="0"/>
              <w:tabs>
                <w:tab w:val="center" w:pos="1124"/>
                <w:tab w:val="right" w:pos="2129"/>
              </w:tabs>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4800元</w:t>
            </w:r>
          </w:p>
        </w:tc>
      </w:tr>
      <w:tr w14:paraId="4CF7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469" w:type="dxa"/>
            <w:noWrap w:val="0"/>
            <w:vAlign w:val="center"/>
          </w:tcPr>
          <w:p w14:paraId="6DBC2F48">
            <w:pPr>
              <w:keepNext w:val="0"/>
              <w:keepLines w:val="0"/>
              <w:widowControl/>
              <w:suppressLineNumbers w:val="0"/>
              <w:spacing w:line="360" w:lineRule="auto"/>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场地使用费</w:t>
            </w:r>
          </w:p>
        </w:tc>
        <w:tc>
          <w:tcPr>
            <w:tcW w:w="1121" w:type="dxa"/>
            <w:noWrap w:val="0"/>
            <w:vAlign w:val="center"/>
          </w:tcPr>
          <w:p w14:paraId="7C40827D">
            <w:pPr>
              <w:keepNext w:val="0"/>
              <w:keepLines w:val="0"/>
              <w:widowControl/>
              <w:suppressLineNumbers w:val="0"/>
              <w:spacing w:line="360" w:lineRule="auto"/>
              <w:jc w:val="center"/>
              <w:textAlignment w:val="center"/>
              <w:rPr>
                <w:rFonts w:hint="default"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4"/>
                <w:szCs w:val="24"/>
                <w:u w:val="none"/>
                <w:lang w:val="en-US" w:eastAsia="zh-CN" w:bidi="ar"/>
              </w:rPr>
              <w:t>16个</w:t>
            </w:r>
          </w:p>
        </w:tc>
        <w:tc>
          <w:tcPr>
            <w:tcW w:w="1508" w:type="dxa"/>
            <w:noWrap w:val="0"/>
            <w:vAlign w:val="center"/>
          </w:tcPr>
          <w:p w14:paraId="583827D5">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896" w:type="dxa"/>
            <w:noWrap w:val="0"/>
            <w:vAlign w:val="center"/>
          </w:tcPr>
          <w:p w14:paraId="2549E016">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6个月</w:t>
            </w:r>
          </w:p>
        </w:tc>
        <w:tc>
          <w:tcPr>
            <w:tcW w:w="1737" w:type="dxa"/>
            <w:noWrap w:val="0"/>
            <w:vAlign w:val="center"/>
          </w:tcPr>
          <w:p w14:paraId="34950DC4">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2000元/个/月</w:t>
            </w:r>
          </w:p>
        </w:tc>
        <w:tc>
          <w:tcPr>
            <w:tcW w:w="2986" w:type="dxa"/>
            <w:noWrap w:val="0"/>
            <w:vAlign w:val="center"/>
          </w:tcPr>
          <w:p w14:paraId="00A97246">
            <w:pPr>
              <w:keepNext w:val="0"/>
              <w:keepLines w:val="0"/>
              <w:widowControl/>
              <w:suppressLineNumbers w:val="0"/>
              <w:spacing w:line="360" w:lineRule="auto"/>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192000元</w:t>
            </w:r>
          </w:p>
        </w:tc>
      </w:tr>
      <w:tr w14:paraId="4069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469" w:type="dxa"/>
            <w:noWrap w:val="0"/>
            <w:vAlign w:val="center"/>
          </w:tcPr>
          <w:p w14:paraId="2F75631A">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总费用</w:t>
            </w:r>
          </w:p>
        </w:tc>
        <w:tc>
          <w:tcPr>
            <w:tcW w:w="1121" w:type="dxa"/>
            <w:noWrap w:val="0"/>
            <w:vAlign w:val="center"/>
          </w:tcPr>
          <w:p w14:paraId="3BCF9414">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1508" w:type="dxa"/>
            <w:noWrap w:val="0"/>
            <w:vAlign w:val="center"/>
          </w:tcPr>
          <w:p w14:paraId="501DA77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896" w:type="dxa"/>
            <w:noWrap w:val="0"/>
            <w:vAlign w:val="center"/>
          </w:tcPr>
          <w:p w14:paraId="745A849D">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1737" w:type="dxa"/>
            <w:noWrap w:val="0"/>
            <w:vAlign w:val="center"/>
          </w:tcPr>
          <w:p w14:paraId="047600B5">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2986" w:type="dxa"/>
            <w:noWrap w:val="0"/>
            <w:vAlign w:val="center"/>
          </w:tcPr>
          <w:p w14:paraId="251A71EC">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196800元</w:t>
            </w:r>
          </w:p>
        </w:tc>
      </w:tr>
    </w:tbl>
    <w:p w14:paraId="00AD1B87">
      <w:pPr>
        <w:pStyle w:val="3"/>
        <w:spacing w:line="480" w:lineRule="auto"/>
        <w:ind w:firstLine="480" w:firstLineChars="200"/>
        <w:jc w:val="left"/>
        <w:rPr>
          <w:rFonts w:hint="eastAsia" w:ascii="仿宋" w:hAnsi="仿宋" w:eastAsia="仿宋" w:cs="仿宋"/>
          <w:i w:val="0"/>
          <w:iCs/>
          <w:color w:val="auto"/>
          <w:sz w:val="24"/>
          <w:szCs w:val="24"/>
          <w:highlight w:val="none"/>
          <w:lang w:val="en-US" w:eastAsia="zh-CN" w:bidi="ar-SA"/>
        </w:rPr>
      </w:pPr>
    </w:p>
    <w:tbl>
      <w:tblPr>
        <w:tblStyle w:val="40"/>
        <w:tblW w:w="92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821"/>
        <w:gridCol w:w="5018"/>
        <w:gridCol w:w="2420"/>
      </w:tblGrid>
      <w:tr w14:paraId="38574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2" w:hRule="atLeast"/>
        </w:trPr>
        <w:tc>
          <w:tcPr>
            <w:tcW w:w="1821" w:type="dxa"/>
            <w:shd w:val="clear" w:color="auto" w:fill="auto"/>
            <w:vAlign w:val="center"/>
          </w:tcPr>
          <w:p w14:paraId="484601D5">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序号</w:t>
            </w:r>
          </w:p>
        </w:tc>
        <w:tc>
          <w:tcPr>
            <w:tcW w:w="5018" w:type="dxa"/>
            <w:shd w:val="clear" w:color="auto" w:fill="auto"/>
            <w:vAlign w:val="center"/>
          </w:tcPr>
          <w:p w14:paraId="62533BAD">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点位地址</w:t>
            </w:r>
          </w:p>
        </w:tc>
        <w:tc>
          <w:tcPr>
            <w:tcW w:w="2420" w:type="dxa"/>
            <w:shd w:val="clear" w:color="auto" w:fill="auto"/>
            <w:vAlign w:val="center"/>
          </w:tcPr>
          <w:p w14:paraId="5E960FD9">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点位数</w:t>
            </w:r>
            <w:r>
              <w:rPr>
                <w:rFonts w:hint="default" w:ascii="宋体" w:hAnsi="宋体" w:eastAsia="宋体" w:cs="宋体"/>
                <w:i w:val="0"/>
                <w:iCs w:val="0"/>
                <w:color w:val="auto"/>
                <w:kern w:val="0"/>
                <w:sz w:val="21"/>
                <w:szCs w:val="21"/>
                <w:u w:val="none"/>
                <w:lang w:val="en-US" w:eastAsia="zh-CN" w:bidi="ar"/>
              </w:rPr>
              <w:br w:type="textWrapping"/>
            </w:r>
            <w:r>
              <w:rPr>
                <w:rFonts w:hint="default" w:ascii="宋体" w:hAnsi="宋体" w:eastAsia="宋体" w:cs="宋体"/>
                <w:i w:val="0"/>
                <w:iCs w:val="0"/>
                <w:color w:val="auto"/>
                <w:kern w:val="0"/>
                <w:sz w:val="21"/>
                <w:szCs w:val="21"/>
                <w:u w:val="none"/>
                <w:lang w:val="en-US" w:eastAsia="zh-CN" w:bidi="ar"/>
              </w:rPr>
              <w:t>(个)</w:t>
            </w:r>
          </w:p>
        </w:tc>
      </w:tr>
      <w:tr w14:paraId="78936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2A7C609B">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1 </w:t>
            </w:r>
          </w:p>
        </w:tc>
        <w:tc>
          <w:tcPr>
            <w:tcW w:w="5018" w:type="dxa"/>
            <w:shd w:val="clear" w:color="auto" w:fill="auto"/>
            <w:vAlign w:val="center"/>
          </w:tcPr>
          <w:p w14:paraId="56327647">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月城广场</w:t>
            </w:r>
          </w:p>
        </w:tc>
        <w:tc>
          <w:tcPr>
            <w:tcW w:w="2420" w:type="dxa"/>
            <w:shd w:val="clear" w:color="auto" w:fill="auto"/>
            <w:vAlign w:val="top"/>
          </w:tcPr>
          <w:p w14:paraId="7EBA13A1">
            <w:pPr>
              <w:keepNext w:val="0"/>
              <w:keepLines w:val="0"/>
              <w:widowControl/>
              <w:suppressLineNumbers w:val="0"/>
              <w:jc w:val="center"/>
              <w:textAlignment w:val="top"/>
              <w:rPr>
                <w:rFonts w:hint="eastAsia"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w:t>
            </w:r>
          </w:p>
        </w:tc>
      </w:tr>
      <w:tr w14:paraId="37D4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53FF7DC6">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2 </w:t>
            </w:r>
          </w:p>
        </w:tc>
        <w:tc>
          <w:tcPr>
            <w:tcW w:w="5018" w:type="dxa"/>
            <w:shd w:val="clear" w:color="auto" w:fill="auto"/>
            <w:vAlign w:val="center"/>
          </w:tcPr>
          <w:p w14:paraId="1120A84E">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名店街</w:t>
            </w:r>
          </w:p>
        </w:tc>
        <w:tc>
          <w:tcPr>
            <w:tcW w:w="2420" w:type="dxa"/>
            <w:shd w:val="clear" w:color="auto" w:fill="auto"/>
            <w:vAlign w:val="top"/>
          </w:tcPr>
          <w:p w14:paraId="11D13077">
            <w:pPr>
              <w:keepNext w:val="0"/>
              <w:keepLines w:val="0"/>
              <w:widowControl/>
              <w:suppressLineNumbers w:val="0"/>
              <w:jc w:val="center"/>
              <w:textAlignment w:val="top"/>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w:t>
            </w:r>
          </w:p>
        </w:tc>
      </w:tr>
      <w:tr w14:paraId="51847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09ADF690">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3 </w:t>
            </w:r>
          </w:p>
        </w:tc>
        <w:tc>
          <w:tcPr>
            <w:tcW w:w="5018" w:type="dxa"/>
            <w:shd w:val="clear" w:color="auto" w:fill="auto"/>
            <w:vAlign w:val="center"/>
          </w:tcPr>
          <w:p w14:paraId="0155DD47">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凉山州第二人民</w:t>
            </w:r>
            <w:r>
              <w:rPr>
                <w:rFonts w:hint="eastAsia" w:ascii="宋体" w:hAnsi="宋体" w:eastAsia="宋体" w:cs="宋体"/>
                <w:i w:val="0"/>
                <w:iCs w:val="0"/>
                <w:color w:val="000000"/>
                <w:kern w:val="0"/>
                <w:sz w:val="22"/>
                <w:szCs w:val="22"/>
                <w:u w:val="none"/>
                <w:lang w:val="en-US" w:eastAsia="zh-CN" w:bidi="ar"/>
              </w:rPr>
              <w:t>医院</w:t>
            </w:r>
          </w:p>
        </w:tc>
        <w:tc>
          <w:tcPr>
            <w:tcW w:w="2420" w:type="dxa"/>
            <w:shd w:val="clear" w:color="auto" w:fill="auto"/>
            <w:vAlign w:val="top"/>
          </w:tcPr>
          <w:p w14:paraId="78216727">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6C0E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44C9B376">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4 </w:t>
            </w:r>
          </w:p>
        </w:tc>
        <w:tc>
          <w:tcPr>
            <w:tcW w:w="5018" w:type="dxa"/>
            <w:shd w:val="clear" w:color="auto" w:fill="auto"/>
            <w:vAlign w:val="center"/>
          </w:tcPr>
          <w:p w14:paraId="75297E6E">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建昌古城</w:t>
            </w:r>
          </w:p>
        </w:tc>
        <w:tc>
          <w:tcPr>
            <w:tcW w:w="2420" w:type="dxa"/>
            <w:shd w:val="clear" w:color="auto" w:fill="auto"/>
            <w:vAlign w:val="top"/>
          </w:tcPr>
          <w:p w14:paraId="07DC8B43">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7F93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541DA6D1">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5 </w:t>
            </w:r>
          </w:p>
        </w:tc>
        <w:tc>
          <w:tcPr>
            <w:tcW w:w="5018" w:type="dxa"/>
            <w:shd w:val="clear" w:color="auto" w:fill="auto"/>
            <w:vAlign w:val="center"/>
          </w:tcPr>
          <w:p w14:paraId="325211D7">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胜利南路</w:t>
            </w:r>
          </w:p>
        </w:tc>
        <w:tc>
          <w:tcPr>
            <w:tcW w:w="2420" w:type="dxa"/>
            <w:shd w:val="clear" w:color="auto" w:fill="auto"/>
            <w:vAlign w:val="top"/>
          </w:tcPr>
          <w:p w14:paraId="0B31AAEA">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0792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07967437">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6 </w:t>
            </w:r>
          </w:p>
        </w:tc>
        <w:tc>
          <w:tcPr>
            <w:tcW w:w="5018" w:type="dxa"/>
            <w:shd w:val="clear" w:color="auto" w:fill="auto"/>
            <w:vAlign w:val="center"/>
          </w:tcPr>
          <w:p w14:paraId="08A21D9C">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胜利北路</w:t>
            </w:r>
          </w:p>
        </w:tc>
        <w:tc>
          <w:tcPr>
            <w:tcW w:w="2420" w:type="dxa"/>
            <w:shd w:val="clear" w:color="auto" w:fill="auto"/>
            <w:vAlign w:val="top"/>
          </w:tcPr>
          <w:p w14:paraId="2E1812A4">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76A0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73B122C5">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7 </w:t>
            </w:r>
          </w:p>
        </w:tc>
        <w:tc>
          <w:tcPr>
            <w:tcW w:w="5018" w:type="dxa"/>
            <w:shd w:val="clear" w:color="auto" w:fill="auto"/>
            <w:vAlign w:val="center"/>
          </w:tcPr>
          <w:p w14:paraId="755F0573">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长富路</w:t>
            </w:r>
          </w:p>
        </w:tc>
        <w:tc>
          <w:tcPr>
            <w:tcW w:w="2420" w:type="dxa"/>
            <w:shd w:val="clear" w:color="auto" w:fill="auto"/>
            <w:vAlign w:val="top"/>
          </w:tcPr>
          <w:p w14:paraId="341526BD">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1FFA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1164F26C">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8 </w:t>
            </w:r>
          </w:p>
        </w:tc>
        <w:tc>
          <w:tcPr>
            <w:tcW w:w="5018" w:type="dxa"/>
            <w:shd w:val="clear" w:color="auto" w:fill="auto"/>
            <w:vAlign w:val="center"/>
          </w:tcPr>
          <w:p w14:paraId="610E6125">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仁和路</w:t>
            </w:r>
          </w:p>
        </w:tc>
        <w:tc>
          <w:tcPr>
            <w:tcW w:w="2420" w:type="dxa"/>
            <w:shd w:val="clear" w:color="auto" w:fill="auto"/>
            <w:vAlign w:val="top"/>
          </w:tcPr>
          <w:p w14:paraId="7374A5FD">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6FA2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821" w:type="dxa"/>
            <w:shd w:val="clear" w:color="auto" w:fill="auto"/>
            <w:vAlign w:val="top"/>
          </w:tcPr>
          <w:p w14:paraId="5943EF7D">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9 </w:t>
            </w:r>
          </w:p>
        </w:tc>
        <w:tc>
          <w:tcPr>
            <w:tcW w:w="5018" w:type="dxa"/>
            <w:shd w:val="clear" w:color="auto" w:fill="auto"/>
            <w:vAlign w:val="center"/>
          </w:tcPr>
          <w:p w14:paraId="34DCE35C">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龙眼井</w:t>
            </w:r>
            <w:r>
              <w:rPr>
                <w:rFonts w:hint="eastAsia" w:ascii="宋体" w:hAnsi="宋体" w:cs="宋体"/>
                <w:i w:val="0"/>
                <w:iCs w:val="0"/>
                <w:color w:val="000000"/>
                <w:kern w:val="0"/>
                <w:sz w:val="22"/>
                <w:szCs w:val="22"/>
                <w:u w:val="none"/>
                <w:lang w:val="en-US" w:eastAsia="zh-CN" w:bidi="ar"/>
              </w:rPr>
              <w:t>街</w:t>
            </w:r>
          </w:p>
        </w:tc>
        <w:tc>
          <w:tcPr>
            <w:tcW w:w="2420" w:type="dxa"/>
            <w:shd w:val="clear" w:color="auto" w:fill="auto"/>
            <w:vAlign w:val="top"/>
          </w:tcPr>
          <w:p w14:paraId="3E7B2A02">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sz w:val="21"/>
                <w:szCs w:val="21"/>
                <w:u w:val="none"/>
                <w:lang w:val="en-US" w:eastAsia="zh-CN"/>
              </w:rPr>
              <w:t>1</w:t>
            </w:r>
          </w:p>
        </w:tc>
      </w:tr>
      <w:tr w14:paraId="494A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21" w:type="dxa"/>
            <w:shd w:val="clear" w:color="auto" w:fill="auto"/>
            <w:vAlign w:val="top"/>
          </w:tcPr>
          <w:p w14:paraId="0601BFF9">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 xml:space="preserve">10 </w:t>
            </w:r>
          </w:p>
        </w:tc>
        <w:tc>
          <w:tcPr>
            <w:tcW w:w="5018" w:type="dxa"/>
            <w:shd w:val="clear" w:color="auto" w:fill="auto"/>
            <w:vAlign w:val="center"/>
          </w:tcPr>
          <w:p w14:paraId="5A1DDB09">
            <w:pPr>
              <w:keepNext w:val="0"/>
              <w:keepLines w:val="0"/>
              <w:widowControl/>
              <w:suppressLineNumbers w:val="0"/>
              <w:jc w:val="center"/>
              <w:textAlignment w:val="center"/>
              <w:rPr>
                <w:rFonts w:ascii="宋体" w:hAnsi="宋体" w:eastAsia="宋体" w:cs="宋体"/>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西昌市汽车</w:t>
            </w:r>
            <w:r>
              <w:rPr>
                <w:rFonts w:hint="eastAsia" w:ascii="宋体" w:hAnsi="宋体" w:eastAsia="宋体" w:cs="宋体"/>
                <w:i w:val="0"/>
                <w:iCs w:val="0"/>
                <w:color w:val="000000"/>
                <w:kern w:val="0"/>
                <w:sz w:val="22"/>
                <w:szCs w:val="22"/>
                <w:u w:val="none"/>
                <w:lang w:val="en-US" w:eastAsia="zh-CN" w:bidi="ar"/>
              </w:rPr>
              <w:t>东站</w:t>
            </w:r>
          </w:p>
        </w:tc>
        <w:tc>
          <w:tcPr>
            <w:tcW w:w="2420" w:type="dxa"/>
            <w:shd w:val="clear" w:color="auto" w:fill="auto"/>
            <w:vAlign w:val="top"/>
          </w:tcPr>
          <w:p w14:paraId="58623721">
            <w:pPr>
              <w:keepNext w:val="0"/>
              <w:keepLines w:val="0"/>
              <w:widowControl/>
              <w:suppressLineNumbers w:val="0"/>
              <w:jc w:val="center"/>
              <w:textAlignment w:val="top"/>
              <w:rPr>
                <w:rFonts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p>
        </w:tc>
      </w:tr>
      <w:tr w14:paraId="0810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6E870E8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11</w:t>
            </w:r>
          </w:p>
        </w:tc>
        <w:tc>
          <w:tcPr>
            <w:tcW w:w="5018" w:type="dxa"/>
            <w:shd w:val="clear" w:color="auto" w:fill="auto"/>
            <w:vAlign w:val="center"/>
          </w:tcPr>
          <w:p w14:paraId="7CB8E356">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文汇路</w:t>
            </w:r>
          </w:p>
        </w:tc>
        <w:tc>
          <w:tcPr>
            <w:tcW w:w="2420" w:type="dxa"/>
            <w:shd w:val="clear" w:color="auto" w:fill="auto"/>
            <w:vAlign w:val="top"/>
          </w:tcPr>
          <w:p w14:paraId="6EFE174B">
            <w:pPr>
              <w:keepNext w:val="0"/>
              <w:keepLines w:val="0"/>
              <w:widowControl/>
              <w:suppressLineNumbers w:val="0"/>
              <w:jc w:val="center"/>
              <w:textAlignment w:val="top"/>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w:t>
            </w:r>
          </w:p>
        </w:tc>
      </w:tr>
      <w:tr w14:paraId="43AF9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71670E3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12</w:t>
            </w:r>
          </w:p>
        </w:tc>
        <w:tc>
          <w:tcPr>
            <w:tcW w:w="5018" w:type="dxa"/>
            <w:shd w:val="clear" w:color="auto" w:fill="auto"/>
            <w:vAlign w:val="center"/>
          </w:tcPr>
          <w:p w14:paraId="1DDDEB39">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eastAsia="宋体" w:cs="宋体"/>
                <w:i w:val="0"/>
                <w:iCs w:val="0"/>
                <w:color w:val="000000"/>
                <w:kern w:val="0"/>
                <w:sz w:val="22"/>
                <w:szCs w:val="22"/>
                <w:u w:val="none"/>
                <w:lang w:val="en-US" w:eastAsia="zh-CN" w:bidi="ar"/>
              </w:rPr>
              <w:t>西昌</w:t>
            </w:r>
            <w:r>
              <w:rPr>
                <w:rFonts w:hint="eastAsia" w:ascii="宋体" w:hAnsi="宋体" w:cs="宋体"/>
                <w:i w:val="0"/>
                <w:iCs w:val="0"/>
                <w:color w:val="000000"/>
                <w:kern w:val="0"/>
                <w:sz w:val="22"/>
                <w:szCs w:val="22"/>
                <w:u w:val="none"/>
                <w:lang w:val="en-US" w:eastAsia="zh-CN" w:bidi="ar"/>
              </w:rPr>
              <w:t>市第一小学校</w:t>
            </w:r>
          </w:p>
        </w:tc>
        <w:tc>
          <w:tcPr>
            <w:tcW w:w="2420" w:type="dxa"/>
            <w:shd w:val="clear" w:color="auto" w:fill="auto"/>
            <w:vAlign w:val="top"/>
          </w:tcPr>
          <w:p w14:paraId="6DB62E07">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3085D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0D385A9E">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13</w:t>
            </w:r>
          </w:p>
        </w:tc>
        <w:tc>
          <w:tcPr>
            <w:tcW w:w="5018" w:type="dxa"/>
            <w:shd w:val="clear" w:color="auto" w:fill="auto"/>
            <w:vAlign w:val="center"/>
          </w:tcPr>
          <w:p w14:paraId="529972DE">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小商品批发市场</w:t>
            </w:r>
          </w:p>
        </w:tc>
        <w:tc>
          <w:tcPr>
            <w:tcW w:w="2420" w:type="dxa"/>
            <w:shd w:val="clear" w:color="auto" w:fill="auto"/>
            <w:vAlign w:val="top"/>
          </w:tcPr>
          <w:p w14:paraId="6711BAAA">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5A93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5B617CA2">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14</w:t>
            </w:r>
          </w:p>
        </w:tc>
        <w:tc>
          <w:tcPr>
            <w:tcW w:w="5018" w:type="dxa"/>
            <w:shd w:val="clear" w:color="auto" w:fill="auto"/>
            <w:vAlign w:val="center"/>
          </w:tcPr>
          <w:p w14:paraId="2CC8DEA1">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顺河路</w:t>
            </w:r>
          </w:p>
        </w:tc>
        <w:tc>
          <w:tcPr>
            <w:tcW w:w="2420" w:type="dxa"/>
            <w:shd w:val="clear" w:color="auto" w:fill="auto"/>
            <w:vAlign w:val="top"/>
          </w:tcPr>
          <w:p w14:paraId="64EE23F0">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22C5F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692C61D8">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15</w:t>
            </w:r>
          </w:p>
        </w:tc>
        <w:tc>
          <w:tcPr>
            <w:tcW w:w="5018" w:type="dxa"/>
            <w:shd w:val="clear" w:color="auto" w:fill="auto"/>
            <w:vAlign w:val="center"/>
          </w:tcPr>
          <w:p w14:paraId="05D6658F">
            <w:pPr>
              <w:keepNext w:val="0"/>
              <w:keepLines w:val="0"/>
              <w:widowControl/>
              <w:suppressLineNumbers w:val="0"/>
              <w:jc w:val="center"/>
              <w:textAlignment w:val="center"/>
              <w:rPr>
                <w:rFonts w:hint="eastAsia" w:ascii="Arial" w:hAnsi="Arial" w:cs="Arial"/>
                <w:i w:val="0"/>
                <w:iCs w:val="0"/>
                <w:color w:val="auto"/>
                <w:sz w:val="21"/>
                <w:szCs w:val="21"/>
                <w:u w:val="none"/>
              </w:rPr>
            </w:pPr>
            <w:r>
              <w:rPr>
                <w:rFonts w:hint="eastAsia" w:ascii="宋体" w:hAnsi="宋体" w:cs="宋体"/>
                <w:i w:val="0"/>
                <w:iCs w:val="0"/>
                <w:color w:val="000000"/>
                <w:kern w:val="0"/>
                <w:sz w:val="22"/>
                <w:szCs w:val="22"/>
                <w:u w:val="none"/>
                <w:lang w:val="en-US" w:eastAsia="zh-CN" w:bidi="ar"/>
              </w:rPr>
              <w:t>凉山卫生学校</w:t>
            </w:r>
          </w:p>
        </w:tc>
        <w:tc>
          <w:tcPr>
            <w:tcW w:w="2420" w:type="dxa"/>
            <w:shd w:val="clear" w:color="auto" w:fill="auto"/>
            <w:vAlign w:val="top"/>
          </w:tcPr>
          <w:p w14:paraId="37A3FBD9">
            <w:pPr>
              <w:keepNext w:val="0"/>
              <w:keepLines w:val="0"/>
              <w:widowControl/>
              <w:suppressLineNumbers w:val="0"/>
              <w:jc w:val="center"/>
              <w:textAlignment w:val="top"/>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p>
        </w:tc>
      </w:tr>
      <w:tr w14:paraId="6AD7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32D56A4E">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16</w:t>
            </w:r>
          </w:p>
        </w:tc>
        <w:tc>
          <w:tcPr>
            <w:tcW w:w="5018" w:type="dxa"/>
            <w:shd w:val="clear" w:color="auto" w:fill="auto"/>
            <w:vAlign w:val="center"/>
          </w:tcPr>
          <w:p w14:paraId="4BEA7E7C">
            <w:pPr>
              <w:keepNext w:val="0"/>
              <w:keepLines w:val="0"/>
              <w:widowControl/>
              <w:suppressLineNumbers w:val="0"/>
              <w:jc w:val="center"/>
              <w:textAlignment w:val="center"/>
              <w:rPr>
                <w:rFonts w:hint="eastAsia" w:ascii="Arial" w:hAnsi="Arial" w:eastAsia="宋体" w:cs="Arial"/>
                <w:i w:val="0"/>
                <w:iCs w:val="0"/>
                <w:color w:val="auto"/>
                <w:kern w:val="2"/>
                <w:sz w:val="21"/>
                <w:szCs w:val="21"/>
                <w:u w:val="none"/>
                <w:lang w:val="en-US" w:eastAsia="zh-CN" w:bidi="ar-SA"/>
              </w:rPr>
            </w:pPr>
            <w:r>
              <w:rPr>
                <w:rFonts w:hint="eastAsia" w:ascii="宋体" w:hAnsi="宋体" w:cs="宋体"/>
                <w:i w:val="0"/>
                <w:iCs w:val="0"/>
                <w:color w:val="000000"/>
                <w:kern w:val="0"/>
                <w:sz w:val="22"/>
                <w:szCs w:val="22"/>
                <w:u w:val="none"/>
                <w:lang w:val="en-US" w:eastAsia="zh-CN" w:bidi="ar"/>
              </w:rPr>
              <w:t>西昌市</w:t>
            </w:r>
            <w:r>
              <w:rPr>
                <w:rFonts w:hint="eastAsia" w:ascii="宋体" w:hAnsi="宋体" w:eastAsia="宋体" w:cs="宋体"/>
                <w:i w:val="0"/>
                <w:iCs w:val="0"/>
                <w:color w:val="000000"/>
                <w:kern w:val="0"/>
                <w:sz w:val="22"/>
                <w:szCs w:val="22"/>
                <w:u w:val="none"/>
                <w:lang w:val="en-US" w:eastAsia="zh-CN" w:bidi="ar"/>
              </w:rPr>
              <w:t>人才市场</w:t>
            </w:r>
          </w:p>
        </w:tc>
        <w:tc>
          <w:tcPr>
            <w:tcW w:w="2420" w:type="dxa"/>
            <w:shd w:val="clear" w:color="auto" w:fill="auto"/>
            <w:vAlign w:val="top"/>
          </w:tcPr>
          <w:p w14:paraId="383CE6CE">
            <w:pPr>
              <w:keepNext w:val="0"/>
              <w:keepLines w:val="0"/>
              <w:widowControl/>
              <w:suppressLineNumbers w:val="0"/>
              <w:jc w:val="center"/>
              <w:textAlignment w:val="top"/>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0"/>
                <w:sz w:val="21"/>
                <w:szCs w:val="21"/>
                <w:u w:val="none"/>
                <w:lang w:val="en-US" w:eastAsia="zh-CN" w:bidi="ar"/>
              </w:rPr>
              <w:t>1</w:t>
            </w:r>
          </w:p>
        </w:tc>
      </w:tr>
      <w:tr w14:paraId="7EC6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1821" w:type="dxa"/>
            <w:shd w:val="clear" w:color="auto" w:fill="auto"/>
            <w:vAlign w:val="center"/>
          </w:tcPr>
          <w:p w14:paraId="6C5B0C91">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合计</w:t>
            </w:r>
          </w:p>
        </w:tc>
        <w:tc>
          <w:tcPr>
            <w:tcW w:w="5018" w:type="dxa"/>
            <w:shd w:val="clear" w:color="auto" w:fill="auto"/>
            <w:vAlign w:val="top"/>
          </w:tcPr>
          <w:p w14:paraId="3A2742CB">
            <w:pPr>
              <w:jc w:val="left"/>
              <w:rPr>
                <w:rFonts w:hint="eastAsia" w:ascii="Arial" w:hAnsi="Arial" w:eastAsia="宋体" w:cs="Arial"/>
                <w:i w:val="0"/>
                <w:iCs w:val="0"/>
                <w:color w:val="auto"/>
                <w:kern w:val="2"/>
                <w:sz w:val="21"/>
                <w:szCs w:val="21"/>
                <w:u w:val="none"/>
                <w:lang w:val="en-US" w:eastAsia="zh-CN" w:bidi="ar-SA"/>
              </w:rPr>
            </w:pPr>
          </w:p>
        </w:tc>
        <w:tc>
          <w:tcPr>
            <w:tcW w:w="2420" w:type="dxa"/>
            <w:shd w:val="clear" w:color="auto" w:fill="auto"/>
            <w:vAlign w:val="top"/>
          </w:tcPr>
          <w:p w14:paraId="3945377A">
            <w:pPr>
              <w:keepNext w:val="0"/>
              <w:keepLines w:val="0"/>
              <w:widowControl/>
              <w:suppressLineNumbers w:val="0"/>
              <w:jc w:val="center"/>
              <w:textAlignment w:val="top"/>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16</w:t>
            </w:r>
          </w:p>
        </w:tc>
      </w:tr>
    </w:tbl>
    <w:p w14:paraId="21C2DA55">
      <w:pPr>
        <w:numPr>
          <w:ilvl w:val="0"/>
          <w:numId w:val="0"/>
        </w:numPr>
        <w:spacing w:line="360" w:lineRule="auto"/>
        <w:rPr>
          <w:rFonts w:hint="eastAsia" w:ascii="仿宋" w:hAnsi="仿宋" w:eastAsia="仿宋" w:cs="仿宋"/>
          <w:i w:val="0"/>
          <w:iCs/>
          <w:color w:val="auto"/>
          <w:sz w:val="24"/>
          <w:szCs w:val="24"/>
          <w:highlight w:val="none"/>
          <w:lang w:val="en-US" w:eastAsia="zh-CN" w:bidi="ar-SA"/>
        </w:rPr>
      </w:pPr>
    </w:p>
    <w:p w14:paraId="0F546271">
      <w:pPr>
        <w:numPr>
          <w:ilvl w:val="0"/>
          <w:numId w:val="0"/>
        </w:numPr>
        <w:spacing w:line="360" w:lineRule="auto"/>
        <w:ind w:firstLine="482" w:firstLineChars="200"/>
        <w:rPr>
          <w:rFonts w:hint="eastAsia" w:ascii="仿宋" w:hAnsi="仿宋" w:eastAsia="仿宋" w:cs="仿宋"/>
          <w:b/>
          <w:bCs/>
          <w:i w:val="0"/>
          <w:iCs/>
          <w:color w:val="auto"/>
          <w:sz w:val="24"/>
          <w:szCs w:val="24"/>
          <w:lang w:val="en-US" w:eastAsia="zh-CN"/>
        </w:rPr>
      </w:pPr>
      <w:r>
        <w:rPr>
          <w:rFonts w:hint="eastAsia" w:ascii="仿宋" w:hAnsi="仿宋" w:eastAsia="仿宋" w:cs="仿宋"/>
          <w:b/>
          <w:bCs/>
          <w:i w:val="0"/>
          <w:iCs/>
          <w:color w:val="auto"/>
          <w:sz w:val="24"/>
          <w:szCs w:val="24"/>
          <w:lang w:val="en-US" w:eastAsia="zh-CN"/>
        </w:rPr>
        <w:t>四、</w:t>
      </w:r>
      <w:r>
        <w:rPr>
          <w:rFonts w:hint="eastAsia" w:ascii="仿宋" w:hAnsi="仿宋" w:eastAsia="仿宋" w:cs="仿宋"/>
          <w:b/>
          <w:bCs/>
          <w:i w:val="0"/>
          <w:iCs/>
          <w:color w:val="auto"/>
          <w:sz w:val="24"/>
          <w:szCs w:val="24"/>
        </w:rPr>
        <w:t>采购</w:t>
      </w:r>
      <w:r>
        <w:rPr>
          <w:rFonts w:hint="eastAsia" w:ascii="仿宋" w:hAnsi="仿宋" w:eastAsia="仿宋" w:cs="仿宋"/>
          <w:b/>
          <w:bCs/>
          <w:i w:val="0"/>
          <w:iCs/>
          <w:color w:val="auto"/>
          <w:sz w:val="24"/>
          <w:szCs w:val="24"/>
          <w:lang w:val="en-US" w:eastAsia="zh-CN"/>
        </w:rPr>
        <w:t>预算</w:t>
      </w:r>
    </w:p>
    <w:p w14:paraId="1B7D7C01">
      <w:pPr>
        <w:spacing w:line="600" w:lineRule="exact"/>
        <w:ind w:firstLine="600" w:firstLineChars="25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本次宣传制作费用预算为19.68万元，该预算为预估，仅作为供应商报价依据，不作为采购方承诺，最终据实结算。</w:t>
      </w:r>
    </w:p>
    <w:p w14:paraId="06DF18B4">
      <w:pPr>
        <w:numPr>
          <w:ilvl w:val="0"/>
          <w:numId w:val="0"/>
        </w:numPr>
        <w:spacing w:line="360" w:lineRule="auto"/>
        <w:ind w:firstLine="482" w:firstLineChars="200"/>
        <w:rPr>
          <w:rFonts w:hint="eastAsia" w:ascii="仿宋" w:hAnsi="仿宋" w:eastAsia="仿宋" w:cs="仿宋"/>
          <w:b/>
          <w:bCs/>
          <w:i w:val="0"/>
          <w:iCs/>
          <w:color w:val="auto"/>
          <w:sz w:val="24"/>
          <w:szCs w:val="24"/>
          <w:lang w:val="en-US" w:eastAsia="zh-CN"/>
        </w:rPr>
      </w:pPr>
      <w:r>
        <w:rPr>
          <w:rFonts w:hint="eastAsia" w:ascii="仿宋" w:hAnsi="仿宋" w:eastAsia="仿宋" w:cs="仿宋"/>
          <w:b/>
          <w:bCs/>
          <w:i w:val="0"/>
          <w:iCs/>
          <w:color w:val="auto"/>
          <w:sz w:val="24"/>
          <w:szCs w:val="24"/>
          <w:lang w:val="en-US" w:eastAsia="zh-CN"/>
        </w:rPr>
        <w:t>五、付款方式</w:t>
      </w:r>
    </w:p>
    <w:p w14:paraId="739F5BB0">
      <w:pPr>
        <w:spacing w:line="600" w:lineRule="exact"/>
        <w:ind w:firstLine="600" w:firstLineChars="25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乙方应在宣传制作完毕后通知甲方进行验收，并向甲方提供实景照片作为宣传已完成制作的依据，甲方确认无误后在验收报告上签字。乙方须向甲方出具足额有效的增值税专用发票，若乙方延迟提供发票,则甲方付款期限相应延迟,且不承担违约责任,同时,乙方应继续履行本合同项下义务。</w:t>
      </w:r>
    </w:p>
    <w:p w14:paraId="777F79B7">
      <w:pPr>
        <w:pStyle w:val="2"/>
        <w:numPr>
          <w:ilvl w:val="0"/>
          <w:numId w:val="6"/>
        </w:numPr>
        <w:ind w:left="480" w:leftChars="0" w:firstLine="0" w:firstLineChars="0"/>
        <w:rPr>
          <w:rFonts w:hint="eastAsia" w:ascii="仿宋" w:hAnsi="仿宋" w:eastAsia="仿宋" w:cs="仿宋"/>
          <w:b/>
          <w:bCs/>
          <w:i w:val="0"/>
          <w:iCs/>
          <w:color w:val="auto"/>
          <w:sz w:val="24"/>
          <w:szCs w:val="24"/>
          <w:lang w:val="en-US" w:eastAsia="zh-CN" w:bidi="ar-SA"/>
        </w:rPr>
      </w:pPr>
      <w:r>
        <w:rPr>
          <w:rFonts w:hint="eastAsia" w:ascii="仿宋" w:hAnsi="仿宋" w:eastAsia="仿宋" w:cs="仿宋"/>
          <w:b/>
          <w:bCs/>
          <w:i w:val="0"/>
          <w:iCs/>
          <w:color w:val="auto"/>
          <w:sz w:val="24"/>
          <w:szCs w:val="24"/>
          <w:lang w:val="en-US" w:eastAsia="zh-CN" w:bidi="ar-SA"/>
        </w:rPr>
        <w:t>规格及材质/服务内容/服务要求</w:t>
      </w:r>
    </w:p>
    <w:p w14:paraId="11695586">
      <w:pPr>
        <w:pStyle w:val="3"/>
        <w:numPr>
          <w:ilvl w:val="0"/>
          <w:numId w:val="0"/>
        </w:numPr>
        <w:ind w:left="600" w:leftChars="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1.规格及材质：PP合成纸/1m*0.9m</w:t>
      </w:r>
    </w:p>
    <w:p w14:paraId="43E06A03">
      <w:pPr>
        <w:spacing w:line="600" w:lineRule="exact"/>
        <w:ind w:firstLine="600" w:firstLineChars="250"/>
        <w:rPr>
          <w:rFonts w:hint="default"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2.服务内容：供应商根据我公司具体要求，设计并制作安装车险宣传内容，利用西昌城区部分橱窗招聘栏进行车险宣传，为期6个月。 宣传画面制作及安装费用合并入全案服务费，不再另行支付。宣传制作品质符合甲方要求，并在得到甲方确认后执行。</w:t>
      </w:r>
    </w:p>
    <w:p w14:paraId="1EDD8D25">
      <w:pPr>
        <w:pStyle w:val="3"/>
        <w:numPr>
          <w:ilvl w:val="0"/>
          <w:numId w:val="0"/>
        </w:numPr>
        <w:ind w:left="600" w:leftChars="0"/>
        <w:rPr>
          <w:rFonts w:hint="eastAsia" w:ascii="仿宋" w:hAnsi="仿宋" w:eastAsia="仿宋" w:cs="仿宋"/>
          <w:i w:val="0"/>
          <w:iCs/>
          <w:color w:val="auto"/>
          <w:sz w:val="24"/>
          <w:szCs w:val="24"/>
          <w:highlight w:val="none"/>
          <w:lang w:val="en-US" w:eastAsia="zh-CN" w:bidi="ar-SA"/>
        </w:rPr>
      </w:pPr>
    </w:p>
    <w:p w14:paraId="3458D3B8">
      <w:pPr>
        <w:pStyle w:val="3"/>
        <w:numPr>
          <w:ilvl w:val="0"/>
          <w:numId w:val="0"/>
        </w:numPr>
        <w:spacing w:line="480" w:lineRule="auto"/>
        <w:ind w:leftChars="100" w:firstLine="240" w:firstLineChars="10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3.服务要求：为注重客户体验,宣传后期维护根据合同需要,乙方按期对宣传项目进行质量监测,如有画面破损等不符合正常宣传的情况，乙方负责定期维护，确保达到正常的宣传效果。</w:t>
      </w:r>
    </w:p>
    <w:p w14:paraId="56D20887">
      <w:pPr>
        <w:pStyle w:val="3"/>
        <w:numPr>
          <w:ilvl w:val="0"/>
          <w:numId w:val="7"/>
        </w:numPr>
        <w:tabs>
          <w:tab w:val="clear" w:pos="312"/>
        </w:tabs>
        <w:spacing w:line="480" w:lineRule="auto"/>
        <w:ind w:left="600" w:leftChars="0"/>
        <w:rPr>
          <w:rFonts w:hint="eastAsia" w:ascii="仿宋" w:hAnsi="仿宋" w:eastAsia="仿宋" w:cs="宋体"/>
          <w:b/>
          <w:color w:val="auto"/>
        </w:rPr>
      </w:pPr>
      <w:r>
        <w:rPr>
          <w:rFonts w:hint="eastAsia" w:ascii="仿宋" w:hAnsi="仿宋" w:eastAsia="仿宋" w:cs="仿宋"/>
          <w:i w:val="0"/>
          <w:iCs/>
          <w:color w:val="auto"/>
          <w:sz w:val="24"/>
          <w:szCs w:val="24"/>
          <w:highlight w:val="none"/>
          <w:lang w:val="en-US" w:eastAsia="zh-CN" w:bidi="ar-SA"/>
        </w:rPr>
        <w:t>供应商需取得相应的授权。</w:t>
      </w:r>
      <w:bookmarkStart w:id="125" w:name="_Toc9891"/>
    </w:p>
    <w:p w14:paraId="50C25F9E">
      <w:pPr>
        <w:pStyle w:val="4"/>
        <w:spacing w:before="0" w:after="0"/>
        <w:ind w:left="0" w:leftChars="0" w:firstLine="3373" w:firstLineChars="1200"/>
        <w:jc w:val="left"/>
        <w:rPr>
          <w:rFonts w:hint="eastAsia" w:ascii="仿宋" w:hAnsi="仿宋" w:eastAsia="仿宋" w:cs="仿宋"/>
          <w:color w:val="auto"/>
          <w:sz w:val="28"/>
          <w:szCs w:val="28"/>
        </w:rPr>
      </w:pPr>
    </w:p>
    <w:p w14:paraId="25FDBB89">
      <w:pPr>
        <w:pStyle w:val="4"/>
        <w:spacing w:before="0" w:after="0"/>
        <w:ind w:left="0" w:leftChars="0" w:firstLine="3373" w:firstLineChars="1200"/>
        <w:jc w:val="left"/>
        <w:rPr>
          <w:rFonts w:ascii="仿宋" w:hAnsi="仿宋" w:eastAsia="仿宋" w:cs="仿宋"/>
          <w:color w:val="auto"/>
          <w:sz w:val="28"/>
          <w:szCs w:val="28"/>
        </w:rPr>
      </w:pPr>
      <w:bookmarkStart w:id="126" w:name="_Toc14843"/>
      <w:r>
        <w:rPr>
          <w:rFonts w:hint="eastAsia" w:ascii="仿宋" w:hAnsi="仿宋" w:eastAsia="仿宋" w:cs="仿宋"/>
          <w:color w:val="auto"/>
          <w:sz w:val="28"/>
          <w:szCs w:val="28"/>
        </w:rPr>
        <w:t>第六章 响应文件格式</w:t>
      </w:r>
      <w:bookmarkEnd w:id="126"/>
    </w:p>
    <w:p w14:paraId="563FC7CA">
      <w:pPr>
        <w:spacing w:line="360" w:lineRule="auto"/>
        <w:jc w:val="center"/>
        <w:rPr>
          <w:rFonts w:hint="eastAsia" w:ascii="仿宋" w:hAnsi="仿宋" w:eastAsia="仿宋" w:cs="宋体"/>
          <w:b/>
          <w:color w:val="auto"/>
        </w:rPr>
      </w:pPr>
      <w:r>
        <w:rPr>
          <w:rFonts w:hint="eastAsia" w:ascii="仿宋" w:hAnsi="仿宋" w:eastAsia="仿宋" w:cs="宋体"/>
          <w:b/>
          <w:color w:val="auto"/>
        </w:rPr>
        <w:t>封面格式</w:t>
      </w:r>
    </w:p>
    <w:tbl>
      <w:tblPr>
        <w:tblStyle w:val="40"/>
        <w:tblW w:w="5000" w:type="pct"/>
        <w:jc w:val="center"/>
        <w:tblLayout w:type="autofit"/>
        <w:tblCellMar>
          <w:top w:w="0" w:type="dxa"/>
          <w:left w:w="108" w:type="dxa"/>
          <w:bottom w:w="0" w:type="dxa"/>
          <w:right w:w="108" w:type="dxa"/>
        </w:tblCellMar>
      </w:tblPr>
      <w:tblGrid>
        <w:gridCol w:w="9854"/>
      </w:tblGrid>
      <w:tr w14:paraId="2A8E3720">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14:paraId="17361BFF">
            <w:pPr>
              <w:pStyle w:val="228"/>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14:paraId="562BF7F7">
            <w:pPr>
              <w:pStyle w:val="228"/>
              <w:ind w:right="-284" w:firstLine="1084" w:firstLineChars="300"/>
              <w:rPr>
                <w:rFonts w:hint="eastAsia" w:ascii="仿宋_GB2312" w:hAnsi="仿宋_GB2312" w:eastAsia="仿宋_GB2312" w:cs="仿宋_GB2312"/>
                <w:b/>
                <w:color w:val="auto"/>
                <w:sz w:val="36"/>
                <w:szCs w:val="36"/>
                <w:lang w:eastAsia="zh-CN"/>
              </w:rPr>
            </w:pPr>
            <w:r>
              <w:rPr>
                <w:rFonts w:hint="eastAsia" w:ascii="仿宋_GB2312" w:hAnsi="仿宋_GB2312" w:eastAsia="仿宋_GB2312" w:cs="仿宋_GB2312"/>
                <w:b/>
                <w:color w:val="auto"/>
                <w:sz w:val="36"/>
                <w:szCs w:val="36"/>
                <w:lang w:eastAsia="zh-CN"/>
              </w:rPr>
              <w:t>人保财险四川省凉山分公司车商业务部西昌城区</w:t>
            </w:r>
          </w:p>
          <w:p w14:paraId="46DDC633">
            <w:pPr>
              <w:pStyle w:val="228"/>
              <w:ind w:right="-284" w:firstLine="2168" w:firstLineChars="600"/>
              <w:rPr>
                <w:rFonts w:ascii="仿宋" w:hAnsi="仿宋" w:eastAsia="仿宋" w:cs="仿宋"/>
                <w:color w:val="auto"/>
                <w:sz w:val="28"/>
                <w:u w:val="single"/>
              </w:rPr>
            </w:pPr>
            <w:r>
              <w:rPr>
                <w:rFonts w:hint="eastAsia" w:ascii="仿宋_GB2312" w:hAnsi="仿宋_GB2312" w:eastAsia="仿宋_GB2312" w:cs="仿宋_GB2312"/>
                <w:b/>
                <w:color w:val="auto"/>
                <w:sz w:val="36"/>
                <w:szCs w:val="36"/>
                <w:lang w:eastAsia="zh-CN"/>
              </w:rPr>
              <w:t>部分橱窗招聘栏车险宣传采购项目</w:t>
            </w:r>
          </w:p>
          <w:p w14:paraId="220D7097">
            <w:pPr>
              <w:pStyle w:val="228"/>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14:paraId="585A703B">
            <w:pPr>
              <w:pStyle w:val="228"/>
              <w:spacing w:before="624" w:after="156" w:line="160" w:lineRule="atLeast"/>
              <w:ind w:right="-284"/>
              <w:jc w:val="center"/>
              <w:rPr>
                <w:rFonts w:ascii="仿宋" w:hAnsi="仿宋" w:eastAsia="仿宋" w:cs="仿宋"/>
                <w:color w:val="auto"/>
                <w:sz w:val="52"/>
              </w:rPr>
            </w:pPr>
          </w:p>
          <w:p w14:paraId="07A0F671">
            <w:pPr>
              <w:pStyle w:val="228"/>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14:paraId="76A28CFE">
            <w:pPr>
              <w:pStyle w:val="228"/>
              <w:spacing w:before="1560" w:line="400" w:lineRule="atLeast"/>
              <w:ind w:right="-284" w:firstLine="252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14:paraId="4501D33A">
            <w:pPr>
              <w:pStyle w:val="228"/>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14:paraId="04B4AB1D">
            <w:pPr>
              <w:pStyle w:val="228"/>
              <w:spacing w:after="624"/>
              <w:ind w:right="-284"/>
              <w:jc w:val="center"/>
              <w:rPr>
                <w:rFonts w:ascii="仿宋" w:hAnsi="仿宋" w:eastAsia="仿宋" w:cs="仿宋"/>
                <w:color w:val="auto"/>
                <w:sz w:val="24"/>
              </w:rPr>
            </w:pPr>
          </w:p>
          <w:p w14:paraId="096B9634">
            <w:pPr>
              <w:pStyle w:val="228"/>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14:paraId="0356361F">
      <w:pPr>
        <w:spacing w:line="360" w:lineRule="auto"/>
        <w:rPr>
          <w:rFonts w:hint="eastAsia" w:ascii="仿宋" w:hAnsi="仿宋" w:eastAsia="仿宋" w:cs="仿宋"/>
          <w:b/>
          <w:color w:val="auto"/>
        </w:rPr>
      </w:pPr>
    </w:p>
    <w:p w14:paraId="517C7914">
      <w:pPr>
        <w:spacing w:line="360" w:lineRule="auto"/>
        <w:rPr>
          <w:rFonts w:hint="eastAsia" w:ascii="仿宋" w:hAnsi="仿宋" w:eastAsia="仿宋" w:cs="仿宋"/>
          <w:b/>
          <w:color w:val="auto"/>
        </w:rPr>
      </w:pPr>
      <w:r>
        <w:rPr>
          <w:rFonts w:hint="eastAsia" w:ascii="仿宋" w:hAnsi="仿宋" w:eastAsia="仿宋" w:cs="仿宋"/>
          <w:b/>
          <w:color w:val="auto"/>
        </w:rPr>
        <w:t>格式：封口</w:t>
      </w:r>
    </w:p>
    <w:tbl>
      <w:tblPr>
        <w:tblStyle w:val="40"/>
        <w:tblW w:w="5000" w:type="pct"/>
        <w:tblInd w:w="0" w:type="dxa"/>
        <w:tblLayout w:type="autofit"/>
        <w:tblCellMar>
          <w:top w:w="0" w:type="dxa"/>
          <w:left w:w="108" w:type="dxa"/>
          <w:bottom w:w="0" w:type="dxa"/>
          <w:right w:w="108" w:type="dxa"/>
        </w:tblCellMar>
      </w:tblPr>
      <w:tblGrid>
        <w:gridCol w:w="9854"/>
      </w:tblGrid>
      <w:tr w14:paraId="4E09E7F3">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60BF0E49">
            <w:pPr>
              <w:pStyle w:val="228"/>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14:paraId="0324707C">
      <w:pPr>
        <w:pStyle w:val="6"/>
        <w:spacing w:before="0" w:line="440" w:lineRule="exact"/>
        <w:rPr>
          <w:rFonts w:ascii="仿宋" w:hAnsi="仿宋" w:eastAsia="仿宋" w:cs="仿宋"/>
          <w:color w:val="auto"/>
          <w:sz w:val="24"/>
          <w:szCs w:val="24"/>
        </w:rPr>
      </w:pPr>
      <w:bookmarkStart w:id="127" w:name="_Toc27958"/>
      <w:bookmarkStart w:id="128" w:name="_Toc11979"/>
      <w:bookmarkStart w:id="129" w:name="_Toc12140"/>
      <w:bookmarkStart w:id="130" w:name="_Toc19783360"/>
      <w:bookmarkStart w:id="131" w:name="_Toc27799"/>
      <w:bookmarkStart w:id="132" w:name="_Toc7202"/>
      <w:bookmarkStart w:id="133" w:name="_Toc444891354"/>
      <w:bookmarkStart w:id="134" w:name="_Toc25121"/>
      <w:bookmarkStart w:id="135" w:name="_Toc287600129"/>
      <w:bookmarkStart w:id="136" w:name="_Toc517281837"/>
      <w:r>
        <w:rPr>
          <w:rFonts w:hint="eastAsia" w:ascii="仿宋" w:hAnsi="仿宋" w:eastAsia="仿宋" w:cs="仿宋"/>
          <w:color w:val="auto"/>
          <w:sz w:val="24"/>
          <w:szCs w:val="24"/>
        </w:rPr>
        <w:t>（一）响应函</w:t>
      </w:r>
      <w:bookmarkEnd w:id="127"/>
      <w:bookmarkEnd w:id="128"/>
    </w:p>
    <w:p w14:paraId="10D141DC">
      <w:pPr>
        <w:pStyle w:val="228"/>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val="en-US" w:eastAsia="zh-CN"/>
        </w:rPr>
        <w:t xml:space="preserve">中国人民财产保险股份有限公司凉山彝族自治州分公司             </w:t>
      </w:r>
      <w:r>
        <w:rPr>
          <w:rFonts w:hint="eastAsia" w:ascii="仿宋" w:hAnsi="仿宋" w:eastAsia="仿宋" w:cs="Cambria Math"/>
          <w:color w:val="auto"/>
          <w:sz w:val="24"/>
          <w:szCs w:val="24"/>
          <w:u w:val="single"/>
        </w:rPr>
        <w:t xml:space="preserve">     </w:t>
      </w:r>
    </w:p>
    <w:p w14:paraId="7C62109B">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人保财险四川省凉山分公司车商业务部西昌城区部分橱窗招聘栏车险宣传采购项目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14:paraId="2D212354">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14:paraId="383E8F16">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14:paraId="570B2D98">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14:paraId="1B78C882">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14:paraId="303B8150">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14:paraId="5ABEB4F8">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14:paraId="4B1CA385">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14:paraId="71413CCF">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14:paraId="79843736">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14:paraId="54F5718B">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14:paraId="624B1FA6">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14:paraId="30ACC90C">
      <w:pPr>
        <w:spacing w:line="440" w:lineRule="exact"/>
        <w:ind w:firstLine="4080"/>
        <w:jc w:val="right"/>
        <w:rPr>
          <w:rFonts w:ascii="仿宋" w:hAnsi="仿宋" w:eastAsia="仿宋" w:cs="仿宋"/>
          <w:color w:val="auto"/>
        </w:rPr>
      </w:pPr>
    </w:p>
    <w:p w14:paraId="62C0D29D">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F000A37">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5C210717">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clear="all"/>
      </w:r>
      <w:bookmarkEnd w:id="129"/>
      <w:bookmarkEnd w:id="130"/>
      <w:bookmarkEnd w:id="131"/>
      <w:bookmarkEnd w:id="132"/>
      <w:bookmarkEnd w:id="133"/>
      <w:bookmarkEnd w:id="134"/>
      <w:bookmarkEnd w:id="135"/>
      <w:bookmarkEnd w:id="136"/>
      <w:bookmarkStart w:id="137" w:name="_Toc13983"/>
      <w:bookmarkStart w:id="138" w:name="_Toc29679"/>
      <w:r>
        <w:rPr>
          <w:rFonts w:hint="eastAsia" w:ascii="仿宋" w:hAnsi="仿宋" w:eastAsia="仿宋" w:cs="仿宋"/>
          <w:color w:val="auto"/>
          <w:sz w:val="24"/>
          <w:szCs w:val="24"/>
        </w:rPr>
        <w:t>（二）法定代表人（负责人）身份证明书</w:t>
      </w:r>
      <w:bookmarkEnd w:id="137"/>
      <w:bookmarkEnd w:id="138"/>
      <w:r>
        <w:rPr>
          <w:rFonts w:hint="eastAsia" w:ascii="仿宋" w:hAnsi="仿宋" w:eastAsia="仿宋" w:cs="仿宋"/>
          <w:color w:val="auto"/>
          <w:sz w:val="24"/>
          <w:szCs w:val="24"/>
        </w:rPr>
        <w:tab/>
      </w:r>
    </w:p>
    <w:p w14:paraId="3A05E351">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14:paraId="2AA6F7CD">
      <w:pPr>
        <w:spacing w:line="360" w:lineRule="auto"/>
        <w:rPr>
          <w:rFonts w:ascii="仿宋" w:hAnsi="仿宋" w:eastAsia="仿宋" w:cs="仿宋"/>
          <w:b/>
          <w:color w:val="auto"/>
        </w:rPr>
      </w:pPr>
    </w:p>
    <w:p w14:paraId="2F97A577">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14:paraId="09915EDE">
      <w:pPr>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5855098F">
      <w:pPr>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14:paraId="431BB33B">
      <w:pPr>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14:paraId="2A999D87">
      <w:pPr>
        <w:spacing w:line="360" w:lineRule="auto"/>
        <w:rPr>
          <w:rFonts w:ascii="仿宋" w:hAnsi="仿宋" w:eastAsia="仿宋" w:cs="仿宋"/>
          <w:color w:val="auto"/>
        </w:rPr>
      </w:pPr>
      <w:r>
        <w:rPr>
          <w:rFonts w:hint="eastAsia" w:ascii="仿宋" w:hAnsi="仿宋" w:eastAsia="仿宋" w:cs="仿宋"/>
          <w:color w:val="auto"/>
        </w:rPr>
        <w:t>特此证明。</w:t>
      </w:r>
    </w:p>
    <w:p w14:paraId="0348FF7C">
      <w:pPr>
        <w:spacing w:line="360" w:lineRule="auto"/>
        <w:rPr>
          <w:rFonts w:ascii="仿宋" w:hAnsi="仿宋" w:eastAsia="仿宋" w:cs="仿宋"/>
          <w:color w:val="auto"/>
        </w:rPr>
      </w:pPr>
    </w:p>
    <w:p w14:paraId="1D6A48C1">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14:paraId="6E1F2C56">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3"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Fk6VS4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4"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xC1JbZAAAACgEA&#10;AA8AAAAAAAAAAQAgAAAAIgAAAGRycy9kb3ducmV2LnhtbFBLAQIUABQAAAAIAIdO4kCStGqSGQIA&#10;AEUEAAAOAAAAAAAAAAEAIAAAACgBAABkcnMvZTJvRG9jLnhtbFBLBQYAAAAABgAGAFkBAACzBQAA&#10;AAA=&#10;">
                <v:fill on="t" focussize="0,0"/>
                <v:stroke weight="1.25pt" color="#739CC3" joinstyle="miter"/>
                <v:imagedata o:title=""/>
                <o:lock v:ext="edit" aspectratio="f"/>
              </v:rect>
            </w:pict>
          </mc:Fallback>
        </mc:AlternateContent>
      </w:r>
    </w:p>
    <w:p w14:paraId="6229FA79">
      <w:pPr>
        <w:pStyle w:val="228"/>
        <w:spacing w:line="440" w:lineRule="atLeast"/>
        <w:ind w:firstLine="480"/>
        <w:jc w:val="left"/>
        <w:rPr>
          <w:rFonts w:ascii="仿宋" w:hAnsi="仿宋" w:eastAsia="仿宋" w:cs="仿宋"/>
          <w:color w:val="auto"/>
        </w:rPr>
      </w:pPr>
    </w:p>
    <w:p w14:paraId="0C7621F4">
      <w:pPr>
        <w:pStyle w:val="228"/>
        <w:spacing w:line="440" w:lineRule="atLeast"/>
        <w:ind w:firstLine="480"/>
        <w:jc w:val="left"/>
        <w:rPr>
          <w:rFonts w:ascii="仿宋" w:hAnsi="仿宋" w:eastAsia="仿宋" w:cs="仿宋"/>
          <w:color w:val="auto"/>
        </w:rPr>
      </w:pPr>
    </w:p>
    <w:p w14:paraId="459E5090">
      <w:pPr>
        <w:pStyle w:val="228"/>
        <w:spacing w:line="440" w:lineRule="atLeast"/>
        <w:ind w:firstLine="480"/>
        <w:jc w:val="left"/>
        <w:rPr>
          <w:rFonts w:ascii="仿宋" w:hAnsi="仿宋" w:eastAsia="仿宋" w:cs="仿宋"/>
          <w:color w:val="auto"/>
        </w:rPr>
      </w:pPr>
    </w:p>
    <w:p w14:paraId="4F7401FD">
      <w:pPr>
        <w:spacing w:line="360" w:lineRule="auto"/>
        <w:ind w:firstLine="610"/>
        <w:rPr>
          <w:rFonts w:ascii="仿宋" w:hAnsi="仿宋" w:eastAsia="仿宋" w:cs="仿宋"/>
          <w:color w:val="auto"/>
        </w:rPr>
      </w:pPr>
    </w:p>
    <w:p w14:paraId="48E92220">
      <w:pPr>
        <w:tabs>
          <w:tab w:val="left" w:pos="720"/>
          <w:tab w:val="left" w:pos="900"/>
        </w:tabs>
        <w:spacing w:line="360" w:lineRule="auto"/>
        <w:rPr>
          <w:rFonts w:ascii="仿宋" w:hAnsi="仿宋" w:eastAsia="仿宋" w:cs="仿宋"/>
          <w:color w:val="auto"/>
        </w:rPr>
      </w:pPr>
    </w:p>
    <w:p w14:paraId="4A65C69F">
      <w:pPr>
        <w:spacing w:line="440" w:lineRule="exact"/>
        <w:ind w:firstLine="4080"/>
        <w:jc w:val="right"/>
        <w:rPr>
          <w:rFonts w:ascii="仿宋" w:hAnsi="仿宋" w:eastAsia="仿宋" w:cs="仿宋"/>
          <w:color w:val="auto"/>
        </w:rPr>
      </w:pPr>
    </w:p>
    <w:p w14:paraId="2E341E5E">
      <w:pPr>
        <w:spacing w:line="440" w:lineRule="exact"/>
        <w:ind w:firstLine="408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14:paraId="3E866F14">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p>
    <w:p w14:paraId="1309151D">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14:paraId="509B8AE4">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6B01EEAE">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025B2620">
      <w:pPr>
        <w:tabs>
          <w:tab w:val="left" w:pos="720"/>
          <w:tab w:val="left" w:pos="900"/>
        </w:tabs>
        <w:spacing w:line="360" w:lineRule="auto"/>
        <w:ind w:left="1078"/>
        <w:rPr>
          <w:rFonts w:ascii="仿宋" w:hAnsi="仿宋" w:eastAsia="仿宋" w:cs="仿宋"/>
          <w:color w:val="auto"/>
        </w:rPr>
      </w:pPr>
    </w:p>
    <w:p w14:paraId="7116313B">
      <w:pPr>
        <w:tabs>
          <w:tab w:val="left" w:pos="720"/>
          <w:tab w:val="left" w:pos="900"/>
        </w:tabs>
        <w:spacing w:line="360" w:lineRule="auto"/>
        <w:ind w:left="1078"/>
        <w:rPr>
          <w:rFonts w:ascii="仿宋" w:hAnsi="仿宋" w:eastAsia="仿宋" w:cs="仿宋"/>
          <w:color w:val="auto"/>
        </w:rPr>
      </w:pPr>
    </w:p>
    <w:p w14:paraId="518B2289">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39" w:name="_Toc517281838"/>
      <w:bookmarkStart w:id="140" w:name="_Toc20707"/>
      <w:bookmarkStart w:id="141" w:name="_Toc24788"/>
      <w:bookmarkStart w:id="142" w:name="_Toc26267"/>
      <w:bookmarkStart w:id="143" w:name="_Toc287600130"/>
      <w:bookmarkStart w:id="144" w:name="_Toc4426"/>
      <w:bookmarkStart w:id="145" w:name="_Toc19783361"/>
      <w:bookmarkStart w:id="146" w:name="_Toc5582"/>
      <w:bookmarkStart w:id="147" w:name="_Toc444891355"/>
      <w:bookmarkStart w:id="148" w:name="_Toc17908"/>
      <w:r>
        <w:rPr>
          <w:rFonts w:hint="eastAsia" w:ascii="仿宋" w:hAnsi="仿宋" w:eastAsia="仿宋" w:cs="仿宋"/>
          <w:color w:val="auto"/>
          <w:sz w:val="24"/>
          <w:szCs w:val="24"/>
        </w:rPr>
        <w:t>（三）法定代表人（负责人）授权委托书</w:t>
      </w:r>
      <w:bookmarkEnd w:id="139"/>
      <w:bookmarkEnd w:id="140"/>
      <w:bookmarkEnd w:id="141"/>
      <w:bookmarkEnd w:id="142"/>
      <w:bookmarkEnd w:id="143"/>
      <w:bookmarkEnd w:id="144"/>
      <w:bookmarkEnd w:id="145"/>
      <w:bookmarkEnd w:id="146"/>
      <w:bookmarkEnd w:id="147"/>
      <w:bookmarkEnd w:id="148"/>
    </w:p>
    <w:p w14:paraId="47604AC7">
      <w:pPr>
        <w:pStyle w:val="228"/>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14:paraId="012170C5">
      <w:pPr>
        <w:pStyle w:val="228"/>
        <w:spacing w:line="360" w:lineRule="auto"/>
        <w:ind w:firstLine="48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eastAsia="zh-CN"/>
        </w:rPr>
        <w:t>人保财险四川省凉山分公司车商业务部西昌城区部分橱窗招聘栏车险宣传采购项目</w:t>
      </w:r>
      <w:r>
        <w:rPr>
          <w:rFonts w:hint="eastAsia" w:ascii="仿宋" w:hAnsi="仿宋" w:eastAsia="仿宋" w:cs="Cambria Math"/>
          <w:color w:val="auto"/>
          <w:sz w:val="24"/>
          <w:szCs w:val="24"/>
        </w:rPr>
        <w:t>比选响应文件、签订合同和处理有关事宜，其法律后果由我方承担。</w:t>
      </w:r>
    </w:p>
    <w:p w14:paraId="1C70D756">
      <w:pPr>
        <w:spacing w:line="360" w:lineRule="auto"/>
        <w:ind w:firstLine="48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14:paraId="49716288">
      <w:pPr>
        <w:pStyle w:val="228"/>
        <w:spacing w:line="360" w:lineRule="auto"/>
        <w:ind w:firstLine="48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14:paraId="79B927C6">
      <w:pPr>
        <w:pStyle w:val="228"/>
        <w:spacing w:line="360" w:lineRule="auto"/>
        <w:ind w:firstLine="482"/>
        <w:rPr>
          <w:rFonts w:ascii="仿宋" w:hAnsi="仿宋" w:eastAsia="仿宋" w:cs="Cambria Math"/>
          <w:b/>
          <w:bCs/>
          <w:color w:val="auto"/>
          <w:sz w:val="24"/>
          <w:szCs w:val="24"/>
        </w:rPr>
      </w:pPr>
    </w:p>
    <w:p w14:paraId="63D3E324">
      <w:pPr>
        <w:pStyle w:val="228"/>
        <w:spacing w:line="360" w:lineRule="auto"/>
        <w:ind w:firstLine="482"/>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14:paraId="607FB6F9">
      <w:pPr>
        <w:pStyle w:val="228"/>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2Bj0Z2AAAAAkBAAAPAAAA&#10;AAAAAAEAIAAAACIAAABkcnMvZG93bnJldi54bWxQSwECFAAUAAAACACHTuJAUgzRSRUCAABFBAAA&#10;DgAAAAAAAAABACAAAAAnAQAAZHJzL2Uyb0RvYy54bWxQSwUGAAAAAAYABgBZAQAArgU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6" name="矩形 39"/>
                <wp:cNvGraphicFramePr/>
                <a:graphic xmlns:a="http://schemas.openxmlformats.org/drawingml/2006/main">
                  <a:graphicData uri="http://schemas.microsoft.com/office/word/2010/wordprocessingShape">
                    <wps:wsp>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UHaWvYAAAACAEAAA8A&#10;AAAAAAAAAQAgAAAAIgAAAGRycy9kb3ducmV2LnhtbFBLAQIUABQAAAAIAIdO4kBjwb44FwIAAEUE&#10;AAAOAAAAAAAAAAEAIAAAACcBAABkcnMvZTJvRG9jLnhtbFBLBQYAAAAABgAGAFkBAACwBQAAAAA=&#10;">
                <v:fill on="t" focussize="0,0"/>
                <v:stroke weight="1.25pt" color="#739CC3" joinstyle="miter"/>
                <v:imagedata o:title=""/>
                <o:lock v:ext="edit" aspectratio="f"/>
              </v:rect>
            </w:pict>
          </mc:Fallback>
        </mc:AlternateContent>
      </w:r>
    </w:p>
    <w:p w14:paraId="11C270D0">
      <w:pPr>
        <w:pStyle w:val="228"/>
        <w:spacing w:line="440" w:lineRule="atLeast"/>
        <w:ind w:firstLine="480"/>
        <w:jc w:val="left"/>
        <w:rPr>
          <w:rFonts w:ascii="仿宋" w:hAnsi="仿宋" w:eastAsia="仿宋" w:cs="仿宋"/>
          <w:color w:val="auto"/>
        </w:rPr>
      </w:pPr>
    </w:p>
    <w:p w14:paraId="02506D04">
      <w:pPr>
        <w:spacing w:line="360" w:lineRule="auto"/>
        <w:ind w:left="720"/>
        <w:rPr>
          <w:rFonts w:ascii="仿宋" w:hAnsi="仿宋" w:eastAsia="仿宋" w:cs="仿宋"/>
          <w:b/>
          <w:color w:val="auto"/>
        </w:rPr>
      </w:pPr>
    </w:p>
    <w:p w14:paraId="1395C1B5">
      <w:pPr>
        <w:tabs>
          <w:tab w:val="left" w:pos="540"/>
        </w:tabs>
        <w:rPr>
          <w:rFonts w:ascii="仿宋" w:hAnsi="仿宋" w:eastAsia="仿宋" w:cs="仿宋"/>
          <w:color w:val="auto"/>
          <w:szCs w:val="21"/>
        </w:rPr>
      </w:pPr>
      <w:r>
        <w:rPr>
          <w:rFonts w:hint="eastAsia" w:ascii="仿宋" w:hAnsi="仿宋" w:eastAsia="仿宋" w:cs="仿宋"/>
          <w:color w:val="auto"/>
          <w:szCs w:val="21"/>
        </w:rPr>
        <w:tab/>
      </w:r>
    </w:p>
    <w:p w14:paraId="1D4B6AAB">
      <w:pPr>
        <w:pStyle w:val="2"/>
        <w:rPr>
          <w:rFonts w:ascii="宋体" w:hAnsi="宋体"/>
          <w:color w:val="auto"/>
          <w:szCs w:val="21"/>
        </w:rPr>
      </w:pPr>
    </w:p>
    <w:p w14:paraId="543543AD">
      <w:pPr>
        <w:pStyle w:val="2"/>
        <w:rPr>
          <w:rFonts w:ascii="宋体" w:hAnsi="宋体"/>
          <w:color w:val="auto"/>
          <w:szCs w:val="21"/>
        </w:rPr>
      </w:pPr>
    </w:p>
    <w:p w14:paraId="5BBCBBC3">
      <w:pPr>
        <w:pStyle w:val="2"/>
        <w:rPr>
          <w:rFonts w:ascii="宋体" w:hAnsi="宋体"/>
          <w:color w:val="auto"/>
          <w:szCs w:val="21"/>
        </w:rPr>
      </w:pPr>
    </w:p>
    <w:p w14:paraId="77F3E3A8">
      <w:pPr>
        <w:spacing w:line="360" w:lineRule="auto"/>
        <w:ind w:right="420" w:firstLine="4200"/>
        <w:rPr>
          <w:rFonts w:ascii="仿宋" w:hAnsi="仿宋" w:eastAsia="仿宋" w:cs="Cambria Math"/>
          <w:color w:val="auto"/>
        </w:rPr>
      </w:pPr>
    </w:p>
    <w:p w14:paraId="6C40DC66">
      <w:pPr>
        <w:spacing w:line="360" w:lineRule="auto"/>
        <w:ind w:right="420" w:firstLine="4200"/>
        <w:rPr>
          <w:rFonts w:hint="eastAsia" w:ascii="仿宋" w:hAnsi="仿宋" w:eastAsia="仿宋" w:cs="Cambria Math"/>
          <w:color w:val="auto"/>
          <w:highlight w:val="none"/>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12ADEF2F">
      <w:pPr>
        <w:spacing w:line="360" w:lineRule="auto"/>
        <w:ind w:right="420" w:firstLine="0"/>
        <w:jc w:val="right"/>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14:paraId="31936698">
      <w:pPr>
        <w:pStyle w:val="228"/>
        <w:spacing w:line="360" w:lineRule="auto"/>
        <w:ind w:right="105" w:firstLine="420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14:paraId="112ED6FE">
      <w:pPr>
        <w:spacing w:line="360" w:lineRule="auto"/>
        <w:ind w:firstLine="420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6B68DEF3">
      <w:pPr>
        <w:tabs>
          <w:tab w:val="left" w:pos="540"/>
        </w:tabs>
        <w:rPr>
          <w:rFonts w:ascii="仿宋" w:hAnsi="仿宋" w:eastAsia="仿宋" w:cs="仿宋"/>
          <w:color w:val="auto"/>
          <w:szCs w:val="21"/>
        </w:rPr>
        <w:sectPr>
          <w:footerReference r:id="rId6" w:type="default"/>
          <w:pgSz w:w="11906" w:h="16838"/>
          <w:pgMar w:top="1417" w:right="1134" w:bottom="1134" w:left="1134" w:header="851" w:footer="992" w:gutter="0"/>
          <w:cols w:space="720" w:num="1"/>
          <w:titlePg/>
        </w:sectPr>
      </w:pPr>
    </w:p>
    <w:p w14:paraId="19F39828">
      <w:pPr>
        <w:pStyle w:val="6"/>
        <w:spacing w:before="0" w:after="0" w:line="360" w:lineRule="auto"/>
        <w:rPr>
          <w:rFonts w:ascii="仿宋" w:hAnsi="仿宋" w:eastAsia="仿宋" w:cs="仿宋"/>
          <w:color w:val="auto"/>
          <w:sz w:val="24"/>
          <w:szCs w:val="24"/>
        </w:rPr>
      </w:pPr>
      <w:bookmarkStart w:id="149" w:name="_Toc30551"/>
      <w:bookmarkStart w:id="150" w:name="_Toc1799"/>
      <w:bookmarkStart w:id="151" w:name="_Toc517281841"/>
      <w:r>
        <w:rPr>
          <w:rFonts w:hint="eastAsia" w:ascii="仿宋" w:hAnsi="仿宋" w:eastAsia="仿宋" w:cs="仿宋"/>
          <w:color w:val="auto"/>
          <w:sz w:val="24"/>
          <w:szCs w:val="24"/>
        </w:rPr>
        <w:t>（四）资格证明文件</w:t>
      </w:r>
      <w:bookmarkEnd w:id="149"/>
      <w:bookmarkEnd w:id="150"/>
    </w:p>
    <w:p w14:paraId="11C06D23">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14:paraId="4FA956C6">
      <w:pPr>
        <w:pStyle w:val="228"/>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24A9BA12">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1EDB6441">
            <w:pPr>
              <w:pStyle w:val="228"/>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47BBD0C7">
            <w:pPr>
              <w:pStyle w:val="228"/>
              <w:jc w:val="center"/>
              <w:rPr>
                <w:rFonts w:ascii="仿宋" w:hAnsi="仿宋" w:eastAsia="仿宋" w:cs="仿宋"/>
                <w:color w:val="auto"/>
              </w:rPr>
            </w:pPr>
          </w:p>
        </w:tc>
      </w:tr>
      <w:tr w14:paraId="25A3E6F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BA092B5">
            <w:pPr>
              <w:pStyle w:val="228"/>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noWrap w:val="0"/>
            <w:vAlign w:val="center"/>
          </w:tcPr>
          <w:p w14:paraId="1DC05303">
            <w:pPr>
              <w:pStyle w:val="228"/>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noWrap w:val="0"/>
            <w:vAlign w:val="center"/>
          </w:tcPr>
          <w:p w14:paraId="21F4518A">
            <w:pPr>
              <w:pStyle w:val="228"/>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643905CE">
            <w:pPr>
              <w:pStyle w:val="228"/>
              <w:jc w:val="center"/>
              <w:rPr>
                <w:rFonts w:ascii="仿宋" w:hAnsi="仿宋" w:eastAsia="仿宋" w:cs="仿宋"/>
                <w:color w:val="auto"/>
              </w:rPr>
            </w:pPr>
          </w:p>
        </w:tc>
      </w:tr>
      <w:tr w14:paraId="48B5D50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4BD2210">
            <w:pPr>
              <w:pStyle w:val="228"/>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226D399C">
            <w:pPr>
              <w:pStyle w:val="228"/>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noWrap w:val="0"/>
            <w:vAlign w:val="center"/>
          </w:tcPr>
          <w:p w14:paraId="59AB7FFD">
            <w:pPr>
              <w:pStyle w:val="228"/>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noWrap w:val="0"/>
            <w:vAlign w:val="center"/>
          </w:tcPr>
          <w:p w14:paraId="108E79EB">
            <w:pPr>
              <w:pStyle w:val="228"/>
              <w:jc w:val="center"/>
              <w:rPr>
                <w:rFonts w:ascii="仿宋" w:hAnsi="仿宋" w:eastAsia="仿宋" w:cs="仿宋"/>
                <w:color w:val="auto"/>
              </w:rPr>
            </w:pPr>
          </w:p>
        </w:tc>
      </w:tr>
      <w:tr w14:paraId="307E245B">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075E8AEA">
            <w:pPr>
              <w:pStyle w:val="228"/>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noWrap w:val="0"/>
            <w:vAlign w:val="center"/>
          </w:tcPr>
          <w:p w14:paraId="7F078D40">
            <w:pPr>
              <w:pStyle w:val="228"/>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noWrap w:val="0"/>
            <w:vAlign w:val="center"/>
          </w:tcPr>
          <w:p w14:paraId="10623100">
            <w:pPr>
              <w:pStyle w:val="228"/>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14:paraId="5FDB1801">
            <w:pPr>
              <w:pStyle w:val="228"/>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447BBC6C">
            <w:pPr>
              <w:pStyle w:val="228"/>
              <w:jc w:val="center"/>
              <w:rPr>
                <w:rFonts w:ascii="仿宋" w:hAnsi="仿宋" w:eastAsia="仿宋" w:cs="仿宋"/>
                <w:color w:val="auto"/>
              </w:rPr>
            </w:pPr>
          </w:p>
        </w:tc>
      </w:tr>
      <w:tr w14:paraId="4CFDCF0C">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1BC9EA76">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noWrap w:val="0"/>
            <w:vAlign w:val="center"/>
          </w:tcPr>
          <w:p w14:paraId="2F01952B">
            <w:pPr>
              <w:pStyle w:val="228"/>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noWrap w:val="0"/>
            <w:vAlign w:val="center"/>
          </w:tcPr>
          <w:p w14:paraId="3995A377">
            <w:pPr>
              <w:pStyle w:val="228"/>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14:paraId="64E0F646">
            <w:pPr>
              <w:pStyle w:val="228"/>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noWrap w:val="0"/>
            <w:vAlign w:val="center"/>
          </w:tcPr>
          <w:p w14:paraId="15FA34DD">
            <w:pPr>
              <w:pStyle w:val="228"/>
              <w:jc w:val="center"/>
              <w:rPr>
                <w:rFonts w:ascii="仿宋" w:hAnsi="仿宋" w:eastAsia="仿宋" w:cs="仿宋"/>
                <w:color w:val="auto"/>
              </w:rPr>
            </w:pPr>
          </w:p>
        </w:tc>
      </w:tr>
      <w:tr w14:paraId="50DF6F5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67B3686">
            <w:pPr>
              <w:pStyle w:val="228"/>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noWrap w:val="0"/>
            <w:vAlign w:val="center"/>
          </w:tcPr>
          <w:p w14:paraId="2A612ED0">
            <w:pPr>
              <w:pStyle w:val="228"/>
              <w:jc w:val="center"/>
              <w:rPr>
                <w:rFonts w:ascii="仿宋" w:hAnsi="仿宋" w:eastAsia="仿宋" w:cs="仿宋"/>
                <w:color w:val="auto"/>
              </w:rPr>
            </w:pPr>
          </w:p>
        </w:tc>
      </w:tr>
      <w:tr w14:paraId="04B64B6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2CDD818">
            <w:pPr>
              <w:pStyle w:val="228"/>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noWrap w:val="0"/>
            <w:vAlign w:val="center"/>
          </w:tcPr>
          <w:p w14:paraId="69C1D302">
            <w:pPr>
              <w:pStyle w:val="228"/>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530E1B5B">
            <w:pPr>
              <w:pStyle w:val="228"/>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5E0CCA81">
            <w:pPr>
              <w:pStyle w:val="228"/>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553CACAD">
            <w:pPr>
              <w:pStyle w:val="228"/>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noWrap w:val="0"/>
            <w:vAlign w:val="center"/>
          </w:tcPr>
          <w:p w14:paraId="0D471D8A">
            <w:pPr>
              <w:pStyle w:val="228"/>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noWrap w:val="0"/>
            <w:vAlign w:val="center"/>
          </w:tcPr>
          <w:p w14:paraId="6FF6B768">
            <w:pPr>
              <w:pStyle w:val="228"/>
              <w:jc w:val="center"/>
              <w:rPr>
                <w:rFonts w:ascii="仿宋" w:hAnsi="仿宋" w:eastAsia="仿宋" w:cs="仿宋"/>
                <w:color w:val="auto"/>
              </w:rPr>
            </w:pPr>
          </w:p>
        </w:tc>
      </w:tr>
      <w:tr w14:paraId="29E8B42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CD402C3">
            <w:pPr>
              <w:pStyle w:val="228"/>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noWrap w:val="0"/>
            <w:vAlign w:val="center"/>
          </w:tcPr>
          <w:p w14:paraId="5F9306F4">
            <w:pPr>
              <w:pStyle w:val="228"/>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noWrap w:val="0"/>
            <w:vAlign w:val="center"/>
          </w:tcPr>
          <w:p w14:paraId="12A48432">
            <w:pPr>
              <w:pStyle w:val="228"/>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noWrap w:val="0"/>
            <w:vAlign w:val="center"/>
          </w:tcPr>
          <w:p w14:paraId="7D7D2887">
            <w:pPr>
              <w:pStyle w:val="228"/>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noWrap w:val="0"/>
            <w:vAlign w:val="center"/>
          </w:tcPr>
          <w:p w14:paraId="211FD386">
            <w:pPr>
              <w:pStyle w:val="228"/>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noWrap w:val="0"/>
            <w:vAlign w:val="center"/>
          </w:tcPr>
          <w:p w14:paraId="0A4C3136">
            <w:pPr>
              <w:pStyle w:val="228"/>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noWrap w:val="0"/>
            <w:vAlign w:val="center"/>
          </w:tcPr>
          <w:p w14:paraId="11727F6A">
            <w:pPr>
              <w:pStyle w:val="228"/>
              <w:jc w:val="center"/>
              <w:rPr>
                <w:rFonts w:ascii="仿宋" w:hAnsi="仿宋" w:eastAsia="仿宋" w:cs="仿宋"/>
                <w:color w:val="auto"/>
              </w:rPr>
            </w:pPr>
          </w:p>
        </w:tc>
      </w:tr>
      <w:tr w14:paraId="0DBB635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91E674A">
            <w:pPr>
              <w:pStyle w:val="228"/>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noWrap w:val="0"/>
            <w:vAlign w:val="center"/>
          </w:tcPr>
          <w:p w14:paraId="38CDE745">
            <w:pPr>
              <w:pStyle w:val="228"/>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noWrap w:val="0"/>
            <w:vAlign w:val="center"/>
          </w:tcPr>
          <w:p w14:paraId="70967B0B">
            <w:pPr>
              <w:pStyle w:val="228"/>
              <w:ind w:firstLine="105"/>
              <w:jc w:val="center"/>
              <w:rPr>
                <w:rFonts w:ascii="仿宋" w:hAnsi="仿宋" w:eastAsia="仿宋" w:cs="仿宋"/>
                <w:color w:val="auto"/>
              </w:rPr>
            </w:pPr>
            <w:r>
              <w:rPr>
                <w:rFonts w:hint="eastAsia" w:ascii="仿宋" w:hAnsi="仿宋" w:eastAsia="仿宋" w:cs="仿宋"/>
                <w:color w:val="auto"/>
              </w:rPr>
              <w:t>员工总人数：</w:t>
            </w:r>
          </w:p>
        </w:tc>
      </w:tr>
      <w:tr w14:paraId="5792D2A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C00F816">
            <w:pPr>
              <w:pStyle w:val="228"/>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noWrap w:val="0"/>
            <w:vAlign w:val="center"/>
          </w:tcPr>
          <w:p w14:paraId="225B0E6A">
            <w:pPr>
              <w:pStyle w:val="228"/>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noWrap w:val="0"/>
            <w:vAlign w:val="center"/>
          </w:tcPr>
          <w:p w14:paraId="01C27B5E">
            <w:pPr>
              <w:pStyle w:val="228"/>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1A7D4675">
            <w:pPr>
              <w:pStyle w:val="228"/>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637DA57F">
            <w:pPr>
              <w:pStyle w:val="228"/>
              <w:jc w:val="center"/>
              <w:rPr>
                <w:rFonts w:ascii="仿宋" w:hAnsi="仿宋" w:eastAsia="仿宋" w:cs="仿宋"/>
                <w:color w:val="auto"/>
              </w:rPr>
            </w:pPr>
          </w:p>
        </w:tc>
      </w:tr>
      <w:tr w14:paraId="757AE82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6213B2C">
            <w:pPr>
              <w:pStyle w:val="228"/>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noWrap w:val="0"/>
            <w:vAlign w:val="center"/>
          </w:tcPr>
          <w:p w14:paraId="3D7E3C34">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14:paraId="47E1B350">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14:paraId="41B7A471">
            <w:pPr>
              <w:pStyle w:val="228"/>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noWrap w:val="0"/>
            <w:vAlign w:val="center"/>
          </w:tcPr>
          <w:p w14:paraId="5FCED6E9">
            <w:pPr>
              <w:pStyle w:val="228"/>
              <w:jc w:val="center"/>
              <w:rPr>
                <w:rFonts w:ascii="仿宋" w:hAnsi="仿宋" w:eastAsia="仿宋" w:cs="仿宋"/>
                <w:color w:val="auto"/>
              </w:rPr>
            </w:pPr>
          </w:p>
        </w:tc>
      </w:tr>
      <w:tr w14:paraId="41DA225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462650B">
            <w:pPr>
              <w:pStyle w:val="228"/>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noWrap w:val="0"/>
            <w:vAlign w:val="center"/>
          </w:tcPr>
          <w:p w14:paraId="6F9098F1">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14:paraId="6802E21B">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14:paraId="187AB499">
            <w:pPr>
              <w:pStyle w:val="228"/>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noWrap w:val="0"/>
            <w:vAlign w:val="center"/>
          </w:tcPr>
          <w:p w14:paraId="35BA03A4">
            <w:pPr>
              <w:pStyle w:val="228"/>
              <w:jc w:val="center"/>
              <w:rPr>
                <w:rFonts w:ascii="仿宋" w:hAnsi="仿宋" w:eastAsia="仿宋" w:cs="仿宋"/>
                <w:color w:val="auto"/>
              </w:rPr>
            </w:pPr>
          </w:p>
        </w:tc>
      </w:tr>
      <w:tr w14:paraId="650064F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9EE7799">
            <w:pPr>
              <w:pStyle w:val="228"/>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noWrap w:val="0"/>
            <w:vAlign w:val="center"/>
          </w:tcPr>
          <w:p w14:paraId="30BC9F8B">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14:paraId="751EEEFA">
            <w:pPr>
              <w:rPr>
                <w:rFonts w:ascii="仿宋" w:hAnsi="仿宋" w:eastAsia="仿宋" w:cs="仿宋"/>
                <w:color w:val="auto"/>
                <w:szCs w:val="21"/>
              </w:rPr>
            </w:pPr>
          </w:p>
        </w:tc>
        <w:tc>
          <w:tcPr>
            <w:tcW w:w="2646" w:type="dxa"/>
            <w:gridSpan w:val="3"/>
            <w:vMerge w:val="restart"/>
            <w:tcBorders>
              <w:top w:val="nil"/>
              <w:left w:val="nil"/>
              <w:right w:val="single" w:color="000000" w:sz="4" w:space="0"/>
            </w:tcBorders>
            <w:noWrap w:val="0"/>
            <w:vAlign w:val="center"/>
          </w:tcPr>
          <w:p w14:paraId="50AE53A6">
            <w:pPr>
              <w:pStyle w:val="228"/>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noWrap w:val="0"/>
            <w:vAlign w:val="center"/>
          </w:tcPr>
          <w:p w14:paraId="286745E0">
            <w:pPr>
              <w:pStyle w:val="228"/>
              <w:jc w:val="center"/>
              <w:rPr>
                <w:rFonts w:ascii="仿宋" w:hAnsi="仿宋" w:eastAsia="仿宋" w:cs="仿宋"/>
                <w:color w:val="auto"/>
              </w:rPr>
            </w:pPr>
          </w:p>
        </w:tc>
      </w:tr>
      <w:tr w14:paraId="41EB8C0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50BC188">
            <w:pPr>
              <w:pStyle w:val="228"/>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noWrap w:val="0"/>
            <w:vAlign w:val="center"/>
          </w:tcPr>
          <w:p w14:paraId="6C7B9C70">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14:paraId="190F2F32">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noWrap w:val="0"/>
            <w:vAlign w:val="center"/>
          </w:tcPr>
          <w:p w14:paraId="12FF49C8">
            <w:pPr>
              <w:pStyle w:val="228"/>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noWrap w:val="0"/>
            <w:vAlign w:val="center"/>
          </w:tcPr>
          <w:p w14:paraId="13B9D862">
            <w:pPr>
              <w:pStyle w:val="228"/>
              <w:jc w:val="center"/>
              <w:rPr>
                <w:rFonts w:ascii="仿宋" w:hAnsi="仿宋" w:eastAsia="仿宋" w:cs="仿宋"/>
                <w:color w:val="auto"/>
              </w:rPr>
            </w:pPr>
          </w:p>
        </w:tc>
      </w:tr>
      <w:tr w14:paraId="3CA26E7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851B2DE">
            <w:pPr>
              <w:pStyle w:val="228"/>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noWrap w:val="0"/>
            <w:vAlign w:val="center"/>
          </w:tcPr>
          <w:p w14:paraId="75563F82">
            <w:pPr>
              <w:pStyle w:val="228"/>
              <w:rPr>
                <w:rFonts w:ascii="仿宋" w:hAnsi="仿宋" w:eastAsia="仿宋" w:cs="仿宋"/>
                <w:color w:val="auto"/>
              </w:rPr>
            </w:pPr>
          </w:p>
        </w:tc>
      </w:tr>
      <w:tr w14:paraId="784EA19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C936FFB">
            <w:pPr>
              <w:pStyle w:val="228"/>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noWrap w:val="0"/>
            <w:vAlign w:val="center"/>
          </w:tcPr>
          <w:p w14:paraId="3DB806AC">
            <w:pPr>
              <w:pStyle w:val="228"/>
              <w:jc w:val="center"/>
              <w:rPr>
                <w:rFonts w:ascii="仿宋" w:hAnsi="仿宋" w:eastAsia="仿宋" w:cs="仿宋"/>
                <w:color w:val="auto"/>
              </w:rPr>
            </w:pPr>
          </w:p>
        </w:tc>
      </w:tr>
    </w:tbl>
    <w:p w14:paraId="28B79236">
      <w:pPr>
        <w:pStyle w:val="228"/>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14:paraId="0E2C82F2">
      <w:pPr>
        <w:pStyle w:val="228"/>
        <w:jc w:val="left"/>
        <w:rPr>
          <w:rFonts w:ascii="仿宋" w:hAnsi="仿宋" w:eastAsia="仿宋" w:cs="仿宋"/>
          <w:b/>
          <w:color w:val="auto"/>
        </w:rPr>
      </w:pPr>
    </w:p>
    <w:p w14:paraId="300DBAF0">
      <w:pPr>
        <w:pStyle w:val="228"/>
        <w:jc w:val="left"/>
        <w:rPr>
          <w:rFonts w:ascii="仿宋" w:hAnsi="仿宋" w:eastAsia="仿宋" w:cs="仿宋"/>
          <w:b/>
          <w:color w:val="auto"/>
        </w:rPr>
      </w:pPr>
    </w:p>
    <w:p w14:paraId="43172E8B">
      <w:pPr>
        <w:pStyle w:val="228"/>
        <w:jc w:val="left"/>
        <w:rPr>
          <w:rFonts w:ascii="仿宋" w:hAnsi="仿宋" w:eastAsia="仿宋" w:cs="仿宋"/>
          <w:b/>
          <w:color w:val="auto"/>
        </w:rPr>
      </w:pPr>
    </w:p>
    <w:p w14:paraId="69CC287E">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25B6AE7F">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75E7FF51">
      <w:pPr>
        <w:pStyle w:val="7"/>
        <w:spacing w:before="0" w:after="0" w:line="360" w:lineRule="auto"/>
        <w:rPr>
          <w:rFonts w:ascii="仿宋" w:hAnsi="仿宋" w:eastAsia="仿宋" w:cs="仿宋"/>
          <w:color w:val="auto"/>
          <w:sz w:val="24"/>
          <w:szCs w:val="24"/>
        </w:rPr>
      </w:pPr>
      <w:r>
        <w:rPr>
          <w:rFonts w:hint="eastAsia" w:ascii="仿宋" w:hAnsi="仿宋" w:cs="仿宋"/>
          <w:color w:val="auto"/>
        </w:rPr>
        <w:br w:type="page" w:clear="all"/>
      </w:r>
      <w:r>
        <w:rPr>
          <w:rFonts w:hint="eastAsia" w:ascii="仿宋" w:hAnsi="仿宋" w:eastAsia="仿宋" w:cs="仿宋"/>
          <w:color w:val="auto"/>
          <w:sz w:val="24"/>
          <w:szCs w:val="24"/>
        </w:rPr>
        <w:t>2、财务审计报告或银行资信证明</w:t>
      </w:r>
    </w:p>
    <w:p w14:paraId="6AB54CDF">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24</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14:paraId="20992791">
      <w:pPr>
        <w:pStyle w:val="2"/>
        <w:spacing w:before="240"/>
        <w:rPr>
          <w:rFonts w:ascii="仿宋" w:hAnsi="仿宋" w:eastAsia="仿宋" w:cs="Cambria Math"/>
          <w:b/>
          <w:bCs/>
          <w:color w:val="auto"/>
        </w:rPr>
      </w:pPr>
      <w:r>
        <w:rPr>
          <w:rFonts w:ascii="仿宋" w:hAnsi="仿宋" w:eastAsia="仿宋" w:cs="Cambria Math"/>
          <w:b/>
          <w:bCs/>
          <w:color w:val="auto"/>
        </w:rPr>
        <w:t>或提供</w:t>
      </w:r>
    </w:p>
    <w:p w14:paraId="6E7088B1">
      <w:pPr>
        <w:pStyle w:val="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14:paraId="5B33A9BF">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u w:val="single"/>
          <w:lang w:val="en-US" w:eastAsia="zh-CN"/>
        </w:rPr>
        <w:t>中国人民财产保险股份有限公司凉山彝族自治州分公司</w:t>
      </w:r>
      <w:r>
        <w:rPr>
          <w:rFonts w:hint="eastAsia" w:ascii="仿宋" w:hAnsi="仿宋" w:eastAsia="仿宋" w:cs="Cambria Math"/>
          <w:color w:val="auto"/>
          <w:sz w:val="24"/>
          <w:szCs w:val="24"/>
          <w:u w:val="single"/>
        </w:rPr>
        <w:t xml:space="preserve"> </w:t>
      </w:r>
    </w:p>
    <w:p w14:paraId="49BBAC10">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w:t>
      </w:r>
      <w:r>
        <w:rPr>
          <w:rFonts w:hint="eastAsia" w:ascii="仿宋" w:hAnsi="仿宋" w:eastAsia="仿宋" w:cs="Cambria Math"/>
          <w:color w:val="auto"/>
          <w:sz w:val="24"/>
          <w:szCs w:val="24"/>
          <w:u w:val="single"/>
          <w:lang w:eastAsia="zh-CN"/>
        </w:rPr>
        <w:t>人保财险四川省凉山分公司车商业务部西昌城区部分橱窗招聘栏车险宣传采购项目</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资格条件中要求的具有良好的商业信誉和健全的财务会计制度磋商响应资格，并对上述承诺真实性负责。</w:t>
      </w:r>
      <w:r>
        <w:rPr>
          <w:rFonts w:ascii="仿宋" w:hAnsi="仿宋" w:eastAsia="仿宋" w:cs="Cambria Math"/>
          <w:color w:val="auto"/>
        </w:rPr>
        <w:t xml:space="preserve"> </w:t>
      </w:r>
    </w:p>
    <w:p w14:paraId="7F8B960E">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5BCB55FD">
      <w:pPr>
        <w:pStyle w:val="2"/>
        <w:rPr>
          <w:color w:val="auto"/>
        </w:rPr>
      </w:pPr>
    </w:p>
    <w:p w14:paraId="728B0B95">
      <w:pPr>
        <w:pStyle w:val="2"/>
        <w:rPr>
          <w:color w:val="auto"/>
        </w:rPr>
      </w:pPr>
    </w:p>
    <w:p w14:paraId="3D903AED">
      <w:pPr>
        <w:pStyle w:val="2"/>
        <w:rPr>
          <w:color w:val="auto"/>
        </w:rPr>
      </w:pPr>
    </w:p>
    <w:p w14:paraId="2CDE3FE0">
      <w:pPr>
        <w:pStyle w:val="2"/>
        <w:rPr>
          <w:color w:val="auto"/>
        </w:rPr>
      </w:pPr>
    </w:p>
    <w:p w14:paraId="76E7196E">
      <w:pPr>
        <w:pStyle w:val="2"/>
        <w:rPr>
          <w:color w:val="auto"/>
        </w:rPr>
      </w:pPr>
    </w:p>
    <w:p w14:paraId="2D794DC2">
      <w:pPr>
        <w:pStyle w:val="2"/>
        <w:rPr>
          <w:color w:val="auto"/>
        </w:rPr>
      </w:pPr>
    </w:p>
    <w:p w14:paraId="4BEB85E8">
      <w:pPr>
        <w:pStyle w:val="2"/>
        <w:rPr>
          <w:color w:val="auto"/>
        </w:rPr>
      </w:pPr>
    </w:p>
    <w:p w14:paraId="239FA572">
      <w:pPr>
        <w:pStyle w:val="2"/>
        <w:rPr>
          <w:color w:val="auto"/>
        </w:rPr>
      </w:pPr>
    </w:p>
    <w:p w14:paraId="082FB71D">
      <w:pPr>
        <w:pStyle w:val="2"/>
        <w:rPr>
          <w:color w:val="auto"/>
        </w:rPr>
      </w:pPr>
    </w:p>
    <w:p w14:paraId="5A2B6F1F">
      <w:pPr>
        <w:pStyle w:val="2"/>
        <w:rPr>
          <w:color w:val="auto"/>
        </w:rPr>
      </w:pPr>
    </w:p>
    <w:p w14:paraId="1360006B">
      <w:pPr>
        <w:pStyle w:val="2"/>
        <w:rPr>
          <w:color w:val="auto"/>
        </w:rPr>
      </w:pPr>
    </w:p>
    <w:p w14:paraId="1782D50F">
      <w:pPr>
        <w:pStyle w:val="2"/>
        <w:rPr>
          <w:color w:val="auto"/>
        </w:rPr>
      </w:pPr>
    </w:p>
    <w:p w14:paraId="7DEFA81F">
      <w:pPr>
        <w:pStyle w:val="2"/>
        <w:rPr>
          <w:color w:val="auto"/>
        </w:rPr>
      </w:pPr>
    </w:p>
    <w:p w14:paraId="61C431FA">
      <w:pPr>
        <w:pStyle w:val="2"/>
        <w:rPr>
          <w:color w:val="auto"/>
        </w:rPr>
      </w:pPr>
    </w:p>
    <w:p w14:paraId="678F4A38">
      <w:pPr>
        <w:pStyle w:val="2"/>
        <w:rPr>
          <w:color w:val="auto"/>
        </w:rPr>
      </w:pPr>
    </w:p>
    <w:p w14:paraId="2344DDF8">
      <w:pPr>
        <w:pStyle w:val="2"/>
        <w:rPr>
          <w:color w:val="auto"/>
        </w:rPr>
      </w:pPr>
    </w:p>
    <w:p w14:paraId="20EA116C">
      <w:pPr>
        <w:pStyle w:val="2"/>
        <w:rPr>
          <w:color w:val="auto"/>
        </w:rPr>
      </w:pPr>
    </w:p>
    <w:p w14:paraId="314ED40C">
      <w:pPr>
        <w:spacing w:line="360" w:lineRule="auto"/>
        <w:ind w:firstLine="480"/>
        <w:rPr>
          <w:rFonts w:ascii="仿宋" w:hAnsi="仿宋" w:eastAsia="仿宋" w:cs="仿宋"/>
          <w:color w:val="auto"/>
        </w:rPr>
      </w:pPr>
    </w:p>
    <w:p w14:paraId="561EF602">
      <w:pPr>
        <w:pStyle w:val="7"/>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DDE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35A40754">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noWrap w:val="0"/>
            <w:vAlign w:val="center"/>
          </w:tcPr>
          <w:p w14:paraId="1D60D246">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noWrap w:val="0"/>
            <w:vAlign w:val="center"/>
          </w:tcPr>
          <w:p w14:paraId="49C0785E">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noWrap w:val="0"/>
            <w:vAlign w:val="center"/>
          </w:tcPr>
          <w:p w14:paraId="0BB31FC2">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noWrap w:val="0"/>
            <w:vAlign w:val="center"/>
          </w:tcPr>
          <w:p w14:paraId="281A6B00">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noWrap w:val="0"/>
            <w:vAlign w:val="center"/>
          </w:tcPr>
          <w:p w14:paraId="187EE2D5">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noWrap w:val="0"/>
            <w:vAlign w:val="center"/>
          </w:tcPr>
          <w:p w14:paraId="48B0CA88">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noWrap w:val="0"/>
            <w:vAlign w:val="center"/>
          </w:tcPr>
          <w:p w14:paraId="5DF5E168">
            <w:pPr>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59E1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43CAD3C8">
            <w:pPr>
              <w:jc w:val="center"/>
              <w:rPr>
                <w:rFonts w:ascii="仿宋" w:hAnsi="仿宋" w:eastAsia="仿宋" w:cs="仿宋"/>
                <w:color w:val="auto"/>
                <w:szCs w:val="21"/>
              </w:rPr>
            </w:pPr>
          </w:p>
        </w:tc>
        <w:tc>
          <w:tcPr>
            <w:tcW w:w="471" w:type="pct"/>
            <w:noWrap w:val="0"/>
            <w:vAlign w:val="center"/>
          </w:tcPr>
          <w:p w14:paraId="1CAED709">
            <w:pPr>
              <w:jc w:val="center"/>
              <w:rPr>
                <w:rFonts w:ascii="仿宋" w:hAnsi="仿宋" w:eastAsia="仿宋" w:cs="仿宋"/>
                <w:color w:val="auto"/>
                <w:szCs w:val="21"/>
              </w:rPr>
            </w:pPr>
          </w:p>
        </w:tc>
        <w:tc>
          <w:tcPr>
            <w:tcW w:w="678" w:type="pct"/>
            <w:noWrap w:val="0"/>
            <w:vAlign w:val="center"/>
          </w:tcPr>
          <w:p w14:paraId="1F44B52D">
            <w:pPr>
              <w:jc w:val="center"/>
              <w:rPr>
                <w:rFonts w:ascii="仿宋" w:hAnsi="仿宋" w:eastAsia="仿宋" w:cs="仿宋"/>
                <w:color w:val="auto"/>
                <w:szCs w:val="21"/>
              </w:rPr>
            </w:pPr>
          </w:p>
        </w:tc>
        <w:tc>
          <w:tcPr>
            <w:tcW w:w="645" w:type="pct"/>
            <w:noWrap w:val="0"/>
            <w:vAlign w:val="center"/>
          </w:tcPr>
          <w:p w14:paraId="6E8C1D7E">
            <w:pPr>
              <w:jc w:val="center"/>
              <w:rPr>
                <w:rFonts w:ascii="仿宋" w:hAnsi="仿宋" w:eastAsia="仿宋" w:cs="仿宋"/>
                <w:color w:val="auto"/>
                <w:szCs w:val="21"/>
              </w:rPr>
            </w:pPr>
          </w:p>
        </w:tc>
        <w:tc>
          <w:tcPr>
            <w:tcW w:w="641" w:type="pct"/>
            <w:noWrap w:val="0"/>
            <w:vAlign w:val="center"/>
          </w:tcPr>
          <w:p w14:paraId="062A63B6">
            <w:pPr>
              <w:jc w:val="center"/>
              <w:rPr>
                <w:rFonts w:ascii="仿宋" w:hAnsi="仿宋" w:eastAsia="仿宋" w:cs="仿宋"/>
                <w:color w:val="auto"/>
                <w:szCs w:val="21"/>
              </w:rPr>
            </w:pPr>
          </w:p>
        </w:tc>
        <w:tc>
          <w:tcPr>
            <w:tcW w:w="565" w:type="pct"/>
            <w:noWrap w:val="0"/>
            <w:vAlign w:val="center"/>
          </w:tcPr>
          <w:p w14:paraId="1D649DB0">
            <w:pPr>
              <w:jc w:val="center"/>
              <w:rPr>
                <w:rFonts w:ascii="仿宋" w:hAnsi="仿宋" w:eastAsia="仿宋" w:cs="仿宋"/>
                <w:color w:val="auto"/>
                <w:szCs w:val="21"/>
              </w:rPr>
            </w:pPr>
          </w:p>
        </w:tc>
        <w:tc>
          <w:tcPr>
            <w:tcW w:w="821" w:type="pct"/>
            <w:noWrap w:val="0"/>
            <w:vAlign w:val="center"/>
          </w:tcPr>
          <w:p w14:paraId="209FBF9B">
            <w:pPr>
              <w:jc w:val="center"/>
              <w:rPr>
                <w:rFonts w:ascii="仿宋" w:hAnsi="仿宋" w:eastAsia="仿宋" w:cs="仿宋"/>
                <w:color w:val="auto"/>
                <w:szCs w:val="21"/>
              </w:rPr>
            </w:pPr>
          </w:p>
        </w:tc>
        <w:tc>
          <w:tcPr>
            <w:tcW w:w="709" w:type="pct"/>
            <w:noWrap w:val="0"/>
            <w:vAlign w:val="center"/>
          </w:tcPr>
          <w:p w14:paraId="1C200D6B">
            <w:pPr>
              <w:jc w:val="center"/>
              <w:rPr>
                <w:rFonts w:ascii="仿宋" w:hAnsi="仿宋" w:eastAsia="仿宋" w:cs="仿宋"/>
                <w:color w:val="auto"/>
                <w:szCs w:val="21"/>
              </w:rPr>
            </w:pPr>
          </w:p>
        </w:tc>
      </w:tr>
      <w:tr w14:paraId="7024A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ACDC048">
            <w:pPr>
              <w:jc w:val="center"/>
              <w:rPr>
                <w:rFonts w:ascii="仿宋" w:hAnsi="仿宋" w:eastAsia="仿宋" w:cs="仿宋"/>
                <w:color w:val="auto"/>
                <w:szCs w:val="21"/>
              </w:rPr>
            </w:pPr>
          </w:p>
          <w:p w14:paraId="3D0FCD3B">
            <w:pPr>
              <w:jc w:val="center"/>
              <w:rPr>
                <w:rFonts w:ascii="仿宋" w:hAnsi="仿宋" w:eastAsia="仿宋" w:cs="仿宋"/>
                <w:color w:val="auto"/>
                <w:szCs w:val="21"/>
              </w:rPr>
            </w:pPr>
          </w:p>
        </w:tc>
        <w:tc>
          <w:tcPr>
            <w:tcW w:w="471" w:type="pct"/>
            <w:noWrap w:val="0"/>
            <w:vAlign w:val="center"/>
          </w:tcPr>
          <w:p w14:paraId="02580CEE">
            <w:pPr>
              <w:jc w:val="center"/>
              <w:rPr>
                <w:rFonts w:ascii="仿宋" w:hAnsi="仿宋" w:eastAsia="仿宋" w:cs="仿宋"/>
                <w:color w:val="auto"/>
                <w:szCs w:val="21"/>
              </w:rPr>
            </w:pPr>
          </w:p>
        </w:tc>
        <w:tc>
          <w:tcPr>
            <w:tcW w:w="678" w:type="pct"/>
            <w:noWrap w:val="0"/>
            <w:vAlign w:val="center"/>
          </w:tcPr>
          <w:p w14:paraId="01F54434">
            <w:pPr>
              <w:jc w:val="center"/>
              <w:rPr>
                <w:rFonts w:ascii="仿宋" w:hAnsi="仿宋" w:eastAsia="仿宋" w:cs="仿宋"/>
                <w:color w:val="auto"/>
                <w:szCs w:val="21"/>
              </w:rPr>
            </w:pPr>
          </w:p>
        </w:tc>
        <w:tc>
          <w:tcPr>
            <w:tcW w:w="645" w:type="pct"/>
            <w:noWrap w:val="0"/>
            <w:vAlign w:val="center"/>
          </w:tcPr>
          <w:p w14:paraId="71DDDCD5">
            <w:pPr>
              <w:jc w:val="center"/>
              <w:rPr>
                <w:rFonts w:ascii="仿宋" w:hAnsi="仿宋" w:eastAsia="仿宋" w:cs="仿宋"/>
                <w:color w:val="auto"/>
                <w:szCs w:val="21"/>
              </w:rPr>
            </w:pPr>
          </w:p>
        </w:tc>
        <w:tc>
          <w:tcPr>
            <w:tcW w:w="641" w:type="pct"/>
            <w:noWrap w:val="0"/>
            <w:vAlign w:val="center"/>
          </w:tcPr>
          <w:p w14:paraId="0305BDB7">
            <w:pPr>
              <w:jc w:val="center"/>
              <w:rPr>
                <w:rFonts w:ascii="仿宋" w:hAnsi="仿宋" w:eastAsia="仿宋" w:cs="仿宋"/>
                <w:color w:val="auto"/>
                <w:szCs w:val="21"/>
              </w:rPr>
            </w:pPr>
          </w:p>
        </w:tc>
        <w:tc>
          <w:tcPr>
            <w:tcW w:w="565" w:type="pct"/>
            <w:noWrap w:val="0"/>
            <w:vAlign w:val="center"/>
          </w:tcPr>
          <w:p w14:paraId="427C7223">
            <w:pPr>
              <w:jc w:val="center"/>
              <w:rPr>
                <w:rFonts w:ascii="仿宋" w:hAnsi="仿宋" w:eastAsia="仿宋" w:cs="仿宋"/>
                <w:color w:val="auto"/>
                <w:szCs w:val="21"/>
              </w:rPr>
            </w:pPr>
          </w:p>
        </w:tc>
        <w:tc>
          <w:tcPr>
            <w:tcW w:w="821" w:type="pct"/>
            <w:noWrap w:val="0"/>
            <w:vAlign w:val="center"/>
          </w:tcPr>
          <w:p w14:paraId="3293FC00">
            <w:pPr>
              <w:jc w:val="center"/>
              <w:rPr>
                <w:rFonts w:ascii="仿宋" w:hAnsi="仿宋" w:eastAsia="仿宋" w:cs="仿宋"/>
                <w:color w:val="auto"/>
                <w:szCs w:val="21"/>
              </w:rPr>
            </w:pPr>
          </w:p>
        </w:tc>
        <w:tc>
          <w:tcPr>
            <w:tcW w:w="709" w:type="pct"/>
            <w:noWrap w:val="0"/>
            <w:vAlign w:val="center"/>
          </w:tcPr>
          <w:p w14:paraId="360BE7CE">
            <w:pPr>
              <w:jc w:val="center"/>
              <w:rPr>
                <w:rFonts w:ascii="仿宋" w:hAnsi="仿宋" w:eastAsia="仿宋" w:cs="仿宋"/>
                <w:color w:val="auto"/>
                <w:szCs w:val="21"/>
              </w:rPr>
            </w:pPr>
          </w:p>
        </w:tc>
      </w:tr>
      <w:tr w14:paraId="456EB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7B5E116">
            <w:pPr>
              <w:jc w:val="center"/>
              <w:rPr>
                <w:rFonts w:ascii="仿宋" w:hAnsi="仿宋" w:eastAsia="仿宋" w:cs="仿宋"/>
                <w:color w:val="auto"/>
                <w:szCs w:val="21"/>
              </w:rPr>
            </w:pPr>
          </w:p>
        </w:tc>
        <w:tc>
          <w:tcPr>
            <w:tcW w:w="471" w:type="pct"/>
            <w:noWrap w:val="0"/>
            <w:vAlign w:val="center"/>
          </w:tcPr>
          <w:p w14:paraId="73158F25">
            <w:pPr>
              <w:jc w:val="center"/>
              <w:rPr>
                <w:rFonts w:ascii="仿宋" w:hAnsi="仿宋" w:eastAsia="仿宋" w:cs="仿宋"/>
                <w:color w:val="auto"/>
                <w:szCs w:val="21"/>
              </w:rPr>
            </w:pPr>
          </w:p>
        </w:tc>
        <w:tc>
          <w:tcPr>
            <w:tcW w:w="678" w:type="pct"/>
            <w:noWrap w:val="0"/>
            <w:vAlign w:val="center"/>
          </w:tcPr>
          <w:p w14:paraId="3129A957">
            <w:pPr>
              <w:jc w:val="center"/>
              <w:rPr>
                <w:rFonts w:ascii="仿宋" w:hAnsi="仿宋" w:eastAsia="仿宋" w:cs="仿宋"/>
                <w:color w:val="auto"/>
                <w:szCs w:val="21"/>
              </w:rPr>
            </w:pPr>
          </w:p>
        </w:tc>
        <w:tc>
          <w:tcPr>
            <w:tcW w:w="645" w:type="pct"/>
            <w:noWrap w:val="0"/>
            <w:vAlign w:val="center"/>
          </w:tcPr>
          <w:p w14:paraId="22B5A227">
            <w:pPr>
              <w:jc w:val="center"/>
              <w:rPr>
                <w:rFonts w:ascii="仿宋" w:hAnsi="仿宋" w:eastAsia="仿宋" w:cs="仿宋"/>
                <w:color w:val="auto"/>
                <w:szCs w:val="21"/>
              </w:rPr>
            </w:pPr>
          </w:p>
        </w:tc>
        <w:tc>
          <w:tcPr>
            <w:tcW w:w="641" w:type="pct"/>
            <w:noWrap w:val="0"/>
            <w:vAlign w:val="center"/>
          </w:tcPr>
          <w:p w14:paraId="11A95C0C">
            <w:pPr>
              <w:jc w:val="center"/>
              <w:rPr>
                <w:rFonts w:ascii="仿宋" w:hAnsi="仿宋" w:eastAsia="仿宋" w:cs="仿宋"/>
                <w:color w:val="auto"/>
                <w:szCs w:val="21"/>
              </w:rPr>
            </w:pPr>
          </w:p>
        </w:tc>
        <w:tc>
          <w:tcPr>
            <w:tcW w:w="565" w:type="pct"/>
            <w:noWrap w:val="0"/>
            <w:vAlign w:val="center"/>
          </w:tcPr>
          <w:p w14:paraId="6AB6F449">
            <w:pPr>
              <w:jc w:val="center"/>
              <w:rPr>
                <w:rFonts w:ascii="仿宋" w:hAnsi="仿宋" w:eastAsia="仿宋" w:cs="仿宋"/>
                <w:color w:val="auto"/>
                <w:szCs w:val="21"/>
              </w:rPr>
            </w:pPr>
          </w:p>
        </w:tc>
        <w:tc>
          <w:tcPr>
            <w:tcW w:w="821" w:type="pct"/>
            <w:noWrap w:val="0"/>
            <w:vAlign w:val="center"/>
          </w:tcPr>
          <w:p w14:paraId="50A830C5">
            <w:pPr>
              <w:jc w:val="center"/>
              <w:rPr>
                <w:rFonts w:ascii="仿宋" w:hAnsi="仿宋" w:eastAsia="仿宋" w:cs="仿宋"/>
                <w:color w:val="auto"/>
                <w:szCs w:val="21"/>
              </w:rPr>
            </w:pPr>
          </w:p>
        </w:tc>
        <w:tc>
          <w:tcPr>
            <w:tcW w:w="709" w:type="pct"/>
            <w:noWrap w:val="0"/>
            <w:vAlign w:val="center"/>
          </w:tcPr>
          <w:p w14:paraId="03C7DA49">
            <w:pPr>
              <w:jc w:val="center"/>
              <w:rPr>
                <w:rFonts w:ascii="仿宋" w:hAnsi="仿宋" w:eastAsia="仿宋" w:cs="仿宋"/>
                <w:color w:val="auto"/>
                <w:szCs w:val="21"/>
              </w:rPr>
            </w:pPr>
          </w:p>
        </w:tc>
      </w:tr>
      <w:tr w14:paraId="36D1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4AE5395C">
            <w:pPr>
              <w:jc w:val="center"/>
              <w:rPr>
                <w:rFonts w:ascii="仿宋" w:hAnsi="仿宋" w:eastAsia="仿宋" w:cs="仿宋"/>
                <w:color w:val="auto"/>
                <w:szCs w:val="21"/>
              </w:rPr>
            </w:pPr>
          </w:p>
        </w:tc>
        <w:tc>
          <w:tcPr>
            <w:tcW w:w="471" w:type="pct"/>
            <w:noWrap w:val="0"/>
            <w:vAlign w:val="center"/>
          </w:tcPr>
          <w:p w14:paraId="60055F49">
            <w:pPr>
              <w:jc w:val="center"/>
              <w:rPr>
                <w:rFonts w:ascii="仿宋" w:hAnsi="仿宋" w:eastAsia="仿宋" w:cs="仿宋"/>
                <w:color w:val="auto"/>
                <w:szCs w:val="21"/>
              </w:rPr>
            </w:pPr>
          </w:p>
        </w:tc>
        <w:tc>
          <w:tcPr>
            <w:tcW w:w="678" w:type="pct"/>
            <w:noWrap w:val="0"/>
            <w:vAlign w:val="center"/>
          </w:tcPr>
          <w:p w14:paraId="0472BD48">
            <w:pPr>
              <w:jc w:val="center"/>
              <w:rPr>
                <w:rFonts w:ascii="仿宋" w:hAnsi="仿宋" w:eastAsia="仿宋" w:cs="仿宋"/>
                <w:color w:val="auto"/>
                <w:szCs w:val="21"/>
              </w:rPr>
            </w:pPr>
          </w:p>
        </w:tc>
        <w:tc>
          <w:tcPr>
            <w:tcW w:w="645" w:type="pct"/>
            <w:noWrap w:val="0"/>
            <w:vAlign w:val="center"/>
          </w:tcPr>
          <w:p w14:paraId="53EEA023">
            <w:pPr>
              <w:jc w:val="center"/>
              <w:rPr>
                <w:rFonts w:ascii="仿宋" w:hAnsi="仿宋" w:eastAsia="仿宋" w:cs="仿宋"/>
                <w:color w:val="auto"/>
                <w:szCs w:val="21"/>
              </w:rPr>
            </w:pPr>
          </w:p>
        </w:tc>
        <w:tc>
          <w:tcPr>
            <w:tcW w:w="641" w:type="pct"/>
            <w:noWrap w:val="0"/>
            <w:vAlign w:val="center"/>
          </w:tcPr>
          <w:p w14:paraId="7A311954">
            <w:pPr>
              <w:jc w:val="center"/>
              <w:rPr>
                <w:rFonts w:ascii="仿宋" w:hAnsi="仿宋" w:eastAsia="仿宋" w:cs="仿宋"/>
                <w:color w:val="auto"/>
                <w:szCs w:val="21"/>
              </w:rPr>
            </w:pPr>
          </w:p>
        </w:tc>
        <w:tc>
          <w:tcPr>
            <w:tcW w:w="565" w:type="pct"/>
            <w:noWrap w:val="0"/>
            <w:vAlign w:val="center"/>
          </w:tcPr>
          <w:p w14:paraId="00780C3F">
            <w:pPr>
              <w:jc w:val="center"/>
              <w:rPr>
                <w:rFonts w:ascii="仿宋" w:hAnsi="仿宋" w:eastAsia="仿宋" w:cs="仿宋"/>
                <w:color w:val="auto"/>
                <w:szCs w:val="21"/>
              </w:rPr>
            </w:pPr>
          </w:p>
        </w:tc>
        <w:tc>
          <w:tcPr>
            <w:tcW w:w="821" w:type="pct"/>
            <w:noWrap w:val="0"/>
            <w:vAlign w:val="center"/>
          </w:tcPr>
          <w:p w14:paraId="062D5F9F">
            <w:pPr>
              <w:jc w:val="center"/>
              <w:rPr>
                <w:rFonts w:ascii="仿宋" w:hAnsi="仿宋" w:eastAsia="仿宋" w:cs="仿宋"/>
                <w:color w:val="auto"/>
                <w:szCs w:val="21"/>
              </w:rPr>
            </w:pPr>
          </w:p>
        </w:tc>
        <w:tc>
          <w:tcPr>
            <w:tcW w:w="709" w:type="pct"/>
            <w:noWrap w:val="0"/>
            <w:vAlign w:val="center"/>
          </w:tcPr>
          <w:p w14:paraId="519DC450">
            <w:pPr>
              <w:jc w:val="center"/>
              <w:rPr>
                <w:rFonts w:ascii="仿宋" w:hAnsi="仿宋" w:eastAsia="仿宋" w:cs="仿宋"/>
                <w:color w:val="auto"/>
                <w:szCs w:val="21"/>
              </w:rPr>
            </w:pPr>
          </w:p>
        </w:tc>
      </w:tr>
      <w:tr w14:paraId="2C7DD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3A516FB6">
            <w:pPr>
              <w:jc w:val="center"/>
              <w:rPr>
                <w:rFonts w:ascii="仿宋" w:hAnsi="仿宋" w:eastAsia="仿宋" w:cs="仿宋"/>
                <w:color w:val="auto"/>
                <w:szCs w:val="21"/>
              </w:rPr>
            </w:pPr>
          </w:p>
        </w:tc>
        <w:tc>
          <w:tcPr>
            <w:tcW w:w="471" w:type="pct"/>
            <w:noWrap w:val="0"/>
            <w:vAlign w:val="center"/>
          </w:tcPr>
          <w:p w14:paraId="5F960015">
            <w:pPr>
              <w:jc w:val="center"/>
              <w:rPr>
                <w:rFonts w:ascii="仿宋" w:hAnsi="仿宋" w:eastAsia="仿宋" w:cs="仿宋"/>
                <w:color w:val="auto"/>
                <w:szCs w:val="21"/>
              </w:rPr>
            </w:pPr>
          </w:p>
        </w:tc>
        <w:tc>
          <w:tcPr>
            <w:tcW w:w="678" w:type="pct"/>
            <w:noWrap w:val="0"/>
            <w:vAlign w:val="center"/>
          </w:tcPr>
          <w:p w14:paraId="289A0B3A">
            <w:pPr>
              <w:jc w:val="center"/>
              <w:rPr>
                <w:rFonts w:ascii="仿宋" w:hAnsi="仿宋" w:eastAsia="仿宋" w:cs="仿宋"/>
                <w:color w:val="auto"/>
                <w:szCs w:val="21"/>
              </w:rPr>
            </w:pPr>
          </w:p>
        </w:tc>
        <w:tc>
          <w:tcPr>
            <w:tcW w:w="645" w:type="pct"/>
            <w:noWrap w:val="0"/>
            <w:vAlign w:val="center"/>
          </w:tcPr>
          <w:p w14:paraId="14E7A573">
            <w:pPr>
              <w:jc w:val="center"/>
              <w:rPr>
                <w:rFonts w:ascii="仿宋" w:hAnsi="仿宋" w:eastAsia="仿宋" w:cs="仿宋"/>
                <w:color w:val="auto"/>
                <w:szCs w:val="21"/>
              </w:rPr>
            </w:pPr>
          </w:p>
        </w:tc>
        <w:tc>
          <w:tcPr>
            <w:tcW w:w="641" w:type="pct"/>
            <w:noWrap w:val="0"/>
            <w:vAlign w:val="center"/>
          </w:tcPr>
          <w:p w14:paraId="55FBB7A5">
            <w:pPr>
              <w:jc w:val="center"/>
              <w:rPr>
                <w:rFonts w:ascii="仿宋" w:hAnsi="仿宋" w:eastAsia="仿宋" w:cs="仿宋"/>
                <w:color w:val="auto"/>
                <w:szCs w:val="21"/>
              </w:rPr>
            </w:pPr>
          </w:p>
        </w:tc>
        <w:tc>
          <w:tcPr>
            <w:tcW w:w="565" w:type="pct"/>
            <w:noWrap w:val="0"/>
            <w:vAlign w:val="center"/>
          </w:tcPr>
          <w:p w14:paraId="52D078F7">
            <w:pPr>
              <w:jc w:val="center"/>
              <w:rPr>
                <w:rFonts w:ascii="仿宋" w:hAnsi="仿宋" w:eastAsia="仿宋" w:cs="仿宋"/>
                <w:color w:val="auto"/>
                <w:szCs w:val="21"/>
              </w:rPr>
            </w:pPr>
          </w:p>
        </w:tc>
        <w:tc>
          <w:tcPr>
            <w:tcW w:w="821" w:type="pct"/>
            <w:noWrap w:val="0"/>
            <w:vAlign w:val="center"/>
          </w:tcPr>
          <w:p w14:paraId="61E59CF8">
            <w:pPr>
              <w:jc w:val="center"/>
              <w:rPr>
                <w:rFonts w:ascii="仿宋" w:hAnsi="仿宋" w:eastAsia="仿宋" w:cs="仿宋"/>
                <w:color w:val="auto"/>
                <w:szCs w:val="21"/>
              </w:rPr>
            </w:pPr>
          </w:p>
        </w:tc>
        <w:tc>
          <w:tcPr>
            <w:tcW w:w="709" w:type="pct"/>
            <w:noWrap w:val="0"/>
            <w:vAlign w:val="center"/>
          </w:tcPr>
          <w:p w14:paraId="4FFA9815">
            <w:pPr>
              <w:jc w:val="center"/>
              <w:rPr>
                <w:rFonts w:ascii="仿宋" w:hAnsi="仿宋" w:eastAsia="仿宋" w:cs="仿宋"/>
                <w:color w:val="auto"/>
                <w:szCs w:val="21"/>
              </w:rPr>
            </w:pPr>
          </w:p>
        </w:tc>
      </w:tr>
      <w:tr w14:paraId="485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5A71C73">
            <w:pPr>
              <w:jc w:val="center"/>
              <w:rPr>
                <w:rFonts w:ascii="仿宋" w:hAnsi="仿宋" w:eastAsia="仿宋" w:cs="仿宋"/>
                <w:color w:val="auto"/>
                <w:szCs w:val="21"/>
              </w:rPr>
            </w:pPr>
          </w:p>
        </w:tc>
        <w:tc>
          <w:tcPr>
            <w:tcW w:w="471" w:type="pct"/>
            <w:noWrap w:val="0"/>
            <w:vAlign w:val="center"/>
          </w:tcPr>
          <w:p w14:paraId="08452A04">
            <w:pPr>
              <w:jc w:val="center"/>
              <w:rPr>
                <w:rFonts w:ascii="仿宋" w:hAnsi="仿宋" w:eastAsia="仿宋" w:cs="仿宋"/>
                <w:color w:val="auto"/>
                <w:szCs w:val="21"/>
              </w:rPr>
            </w:pPr>
          </w:p>
        </w:tc>
        <w:tc>
          <w:tcPr>
            <w:tcW w:w="678" w:type="pct"/>
            <w:noWrap w:val="0"/>
            <w:vAlign w:val="center"/>
          </w:tcPr>
          <w:p w14:paraId="7F873E9D">
            <w:pPr>
              <w:jc w:val="center"/>
              <w:rPr>
                <w:rFonts w:ascii="仿宋" w:hAnsi="仿宋" w:eastAsia="仿宋" w:cs="仿宋"/>
                <w:color w:val="auto"/>
                <w:szCs w:val="21"/>
              </w:rPr>
            </w:pPr>
          </w:p>
        </w:tc>
        <w:tc>
          <w:tcPr>
            <w:tcW w:w="645" w:type="pct"/>
            <w:noWrap w:val="0"/>
            <w:vAlign w:val="center"/>
          </w:tcPr>
          <w:p w14:paraId="7BA7006E">
            <w:pPr>
              <w:jc w:val="center"/>
              <w:rPr>
                <w:rFonts w:ascii="仿宋" w:hAnsi="仿宋" w:eastAsia="仿宋" w:cs="仿宋"/>
                <w:color w:val="auto"/>
                <w:szCs w:val="21"/>
              </w:rPr>
            </w:pPr>
          </w:p>
        </w:tc>
        <w:tc>
          <w:tcPr>
            <w:tcW w:w="641" w:type="pct"/>
            <w:noWrap w:val="0"/>
            <w:vAlign w:val="center"/>
          </w:tcPr>
          <w:p w14:paraId="368D03D9">
            <w:pPr>
              <w:jc w:val="center"/>
              <w:rPr>
                <w:rFonts w:ascii="仿宋" w:hAnsi="仿宋" w:eastAsia="仿宋" w:cs="仿宋"/>
                <w:color w:val="auto"/>
                <w:szCs w:val="21"/>
              </w:rPr>
            </w:pPr>
          </w:p>
        </w:tc>
        <w:tc>
          <w:tcPr>
            <w:tcW w:w="565" w:type="pct"/>
            <w:noWrap w:val="0"/>
            <w:vAlign w:val="center"/>
          </w:tcPr>
          <w:p w14:paraId="37BC7D8E">
            <w:pPr>
              <w:jc w:val="center"/>
              <w:rPr>
                <w:rFonts w:ascii="仿宋" w:hAnsi="仿宋" w:eastAsia="仿宋" w:cs="仿宋"/>
                <w:color w:val="auto"/>
                <w:szCs w:val="21"/>
              </w:rPr>
            </w:pPr>
          </w:p>
        </w:tc>
        <w:tc>
          <w:tcPr>
            <w:tcW w:w="821" w:type="pct"/>
            <w:noWrap w:val="0"/>
            <w:vAlign w:val="center"/>
          </w:tcPr>
          <w:p w14:paraId="4814DD47">
            <w:pPr>
              <w:jc w:val="center"/>
              <w:rPr>
                <w:rFonts w:ascii="仿宋" w:hAnsi="仿宋" w:eastAsia="仿宋" w:cs="仿宋"/>
                <w:color w:val="auto"/>
                <w:szCs w:val="21"/>
              </w:rPr>
            </w:pPr>
          </w:p>
        </w:tc>
        <w:tc>
          <w:tcPr>
            <w:tcW w:w="709" w:type="pct"/>
            <w:noWrap w:val="0"/>
            <w:vAlign w:val="center"/>
          </w:tcPr>
          <w:p w14:paraId="4132CF30">
            <w:pPr>
              <w:jc w:val="center"/>
              <w:rPr>
                <w:rFonts w:ascii="仿宋" w:hAnsi="仿宋" w:eastAsia="仿宋" w:cs="仿宋"/>
                <w:color w:val="auto"/>
                <w:szCs w:val="21"/>
              </w:rPr>
            </w:pPr>
          </w:p>
        </w:tc>
      </w:tr>
      <w:tr w14:paraId="7CBA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69D3E2B">
            <w:pPr>
              <w:jc w:val="center"/>
              <w:rPr>
                <w:rFonts w:ascii="仿宋" w:hAnsi="仿宋" w:eastAsia="仿宋" w:cs="仿宋"/>
                <w:color w:val="auto"/>
                <w:szCs w:val="21"/>
              </w:rPr>
            </w:pPr>
          </w:p>
        </w:tc>
        <w:tc>
          <w:tcPr>
            <w:tcW w:w="471" w:type="pct"/>
            <w:noWrap w:val="0"/>
            <w:vAlign w:val="center"/>
          </w:tcPr>
          <w:p w14:paraId="7CAF6ED0">
            <w:pPr>
              <w:jc w:val="center"/>
              <w:rPr>
                <w:rFonts w:ascii="仿宋" w:hAnsi="仿宋" w:eastAsia="仿宋" w:cs="仿宋"/>
                <w:color w:val="auto"/>
                <w:szCs w:val="21"/>
              </w:rPr>
            </w:pPr>
          </w:p>
        </w:tc>
        <w:tc>
          <w:tcPr>
            <w:tcW w:w="678" w:type="pct"/>
            <w:noWrap w:val="0"/>
            <w:vAlign w:val="center"/>
          </w:tcPr>
          <w:p w14:paraId="7D721EF4">
            <w:pPr>
              <w:jc w:val="center"/>
              <w:rPr>
                <w:rFonts w:ascii="仿宋" w:hAnsi="仿宋" w:eastAsia="仿宋" w:cs="仿宋"/>
                <w:color w:val="auto"/>
                <w:szCs w:val="21"/>
              </w:rPr>
            </w:pPr>
          </w:p>
        </w:tc>
        <w:tc>
          <w:tcPr>
            <w:tcW w:w="645" w:type="pct"/>
            <w:noWrap w:val="0"/>
            <w:vAlign w:val="center"/>
          </w:tcPr>
          <w:p w14:paraId="3DDA3B2A">
            <w:pPr>
              <w:jc w:val="center"/>
              <w:rPr>
                <w:rFonts w:ascii="仿宋" w:hAnsi="仿宋" w:eastAsia="仿宋" w:cs="仿宋"/>
                <w:color w:val="auto"/>
                <w:szCs w:val="21"/>
              </w:rPr>
            </w:pPr>
          </w:p>
        </w:tc>
        <w:tc>
          <w:tcPr>
            <w:tcW w:w="641" w:type="pct"/>
            <w:noWrap w:val="0"/>
            <w:vAlign w:val="center"/>
          </w:tcPr>
          <w:p w14:paraId="7A580BBD">
            <w:pPr>
              <w:jc w:val="center"/>
              <w:rPr>
                <w:rFonts w:ascii="仿宋" w:hAnsi="仿宋" w:eastAsia="仿宋" w:cs="仿宋"/>
                <w:color w:val="auto"/>
                <w:szCs w:val="21"/>
              </w:rPr>
            </w:pPr>
          </w:p>
        </w:tc>
        <w:tc>
          <w:tcPr>
            <w:tcW w:w="565" w:type="pct"/>
            <w:noWrap w:val="0"/>
            <w:vAlign w:val="center"/>
          </w:tcPr>
          <w:p w14:paraId="3FCC9332">
            <w:pPr>
              <w:jc w:val="center"/>
              <w:rPr>
                <w:rFonts w:ascii="仿宋" w:hAnsi="仿宋" w:eastAsia="仿宋" w:cs="仿宋"/>
                <w:color w:val="auto"/>
                <w:szCs w:val="21"/>
              </w:rPr>
            </w:pPr>
          </w:p>
        </w:tc>
        <w:tc>
          <w:tcPr>
            <w:tcW w:w="821" w:type="pct"/>
            <w:noWrap w:val="0"/>
            <w:vAlign w:val="center"/>
          </w:tcPr>
          <w:p w14:paraId="5FB434FA">
            <w:pPr>
              <w:jc w:val="center"/>
              <w:rPr>
                <w:rFonts w:ascii="仿宋" w:hAnsi="仿宋" w:eastAsia="仿宋" w:cs="仿宋"/>
                <w:color w:val="auto"/>
                <w:szCs w:val="21"/>
              </w:rPr>
            </w:pPr>
          </w:p>
        </w:tc>
        <w:tc>
          <w:tcPr>
            <w:tcW w:w="709" w:type="pct"/>
            <w:noWrap w:val="0"/>
            <w:vAlign w:val="center"/>
          </w:tcPr>
          <w:p w14:paraId="5D252700">
            <w:pPr>
              <w:jc w:val="center"/>
              <w:rPr>
                <w:rFonts w:ascii="仿宋" w:hAnsi="仿宋" w:eastAsia="仿宋" w:cs="仿宋"/>
                <w:color w:val="auto"/>
                <w:szCs w:val="21"/>
              </w:rPr>
            </w:pPr>
          </w:p>
        </w:tc>
      </w:tr>
      <w:tr w14:paraId="24E77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B14642D">
            <w:pPr>
              <w:jc w:val="center"/>
              <w:rPr>
                <w:rFonts w:ascii="仿宋" w:hAnsi="仿宋" w:eastAsia="仿宋" w:cs="仿宋"/>
                <w:color w:val="auto"/>
                <w:szCs w:val="21"/>
              </w:rPr>
            </w:pPr>
          </w:p>
        </w:tc>
        <w:tc>
          <w:tcPr>
            <w:tcW w:w="471" w:type="pct"/>
            <w:noWrap w:val="0"/>
            <w:vAlign w:val="center"/>
          </w:tcPr>
          <w:p w14:paraId="14B525C6">
            <w:pPr>
              <w:jc w:val="center"/>
              <w:rPr>
                <w:rFonts w:ascii="仿宋" w:hAnsi="仿宋" w:eastAsia="仿宋" w:cs="仿宋"/>
                <w:color w:val="auto"/>
                <w:szCs w:val="21"/>
              </w:rPr>
            </w:pPr>
          </w:p>
        </w:tc>
        <w:tc>
          <w:tcPr>
            <w:tcW w:w="678" w:type="pct"/>
            <w:noWrap w:val="0"/>
            <w:vAlign w:val="center"/>
          </w:tcPr>
          <w:p w14:paraId="69293158">
            <w:pPr>
              <w:jc w:val="center"/>
              <w:rPr>
                <w:rFonts w:ascii="仿宋" w:hAnsi="仿宋" w:eastAsia="仿宋" w:cs="仿宋"/>
                <w:color w:val="auto"/>
                <w:szCs w:val="21"/>
              </w:rPr>
            </w:pPr>
          </w:p>
        </w:tc>
        <w:tc>
          <w:tcPr>
            <w:tcW w:w="645" w:type="pct"/>
            <w:noWrap w:val="0"/>
            <w:vAlign w:val="center"/>
          </w:tcPr>
          <w:p w14:paraId="660BE33D">
            <w:pPr>
              <w:jc w:val="center"/>
              <w:rPr>
                <w:rFonts w:ascii="仿宋" w:hAnsi="仿宋" w:eastAsia="仿宋" w:cs="仿宋"/>
                <w:color w:val="auto"/>
                <w:szCs w:val="21"/>
              </w:rPr>
            </w:pPr>
          </w:p>
        </w:tc>
        <w:tc>
          <w:tcPr>
            <w:tcW w:w="641" w:type="pct"/>
            <w:noWrap w:val="0"/>
            <w:vAlign w:val="center"/>
          </w:tcPr>
          <w:p w14:paraId="0EB8CC0D">
            <w:pPr>
              <w:jc w:val="center"/>
              <w:rPr>
                <w:rFonts w:ascii="仿宋" w:hAnsi="仿宋" w:eastAsia="仿宋" w:cs="仿宋"/>
                <w:color w:val="auto"/>
                <w:szCs w:val="21"/>
              </w:rPr>
            </w:pPr>
          </w:p>
        </w:tc>
        <w:tc>
          <w:tcPr>
            <w:tcW w:w="565" w:type="pct"/>
            <w:noWrap w:val="0"/>
            <w:vAlign w:val="center"/>
          </w:tcPr>
          <w:p w14:paraId="05A423CF">
            <w:pPr>
              <w:jc w:val="center"/>
              <w:rPr>
                <w:rFonts w:ascii="仿宋" w:hAnsi="仿宋" w:eastAsia="仿宋" w:cs="仿宋"/>
                <w:color w:val="auto"/>
                <w:szCs w:val="21"/>
              </w:rPr>
            </w:pPr>
          </w:p>
        </w:tc>
        <w:tc>
          <w:tcPr>
            <w:tcW w:w="821" w:type="pct"/>
            <w:noWrap w:val="0"/>
            <w:vAlign w:val="center"/>
          </w:tcPr>
          <w:p w14:paraId="4B217A18">
            <w:pPr>
              <w:jc w:val="center"/>
              <w:rPr>
                <w:rFonts w:ascii="仿宋" w:hAnsi="仿宋" w:eastAsia="仿宋" w:cs="仿宋"/>
                <w:color w:val="auto"/>
                <w:szCs w:val="21"/>
              </w:rPr>
            </w:pPr>
          </w:p>
        </w:tc>
        <w:tc>
          <w:tcPr>
            <w:tcW w:w="709" w:type="pct"/>
            <w:noWrap w:val="0"/>
            <w:vAlign w:val="center"/>
          </w:tcPr>
          <w:p w14:paraId="0FF87AFF">
            <w:pPr>
              <w:jc w:val="center"/>
              <w:rPr>
                <w:rFonts w:ascii="仿宋" w:hAnsi="仿宋" w:eastAsia="仿宋" w:cs="仿宋"/>
                <w:color w:val="auto"/>
                <w:szCs w:val="21"/>
              </w:rPr>
            </w:pPr>
          </w:p>
        </w:tc>
      </w:tr>
    </w:tbl>
    <w:p w14:paraId="3C260372">
      <w:pPr>
        <w:spacing w:line="360" w:lineRule="auto"/>
        <w:rPr>
          <w:rFonts w:ascii="仿宋" w:hAnsi="仿宋" w:eastAsia="仿宋" w:cs="仿宋"/>
          <w:b/>
          <w:bCs/>
          <w:color w:val="auto"/>
        </w:rPr>
      </w:pPr>
      <w:r>
        <w:rPr>
          <w:rFonts w:hint="eastAsia" w:ascii="仿宋" w:hAnsi="仿宋" w:eastAsia="仿宋" w:cs="仿宋"/>
          <w:b/>
          <w:bCs/>
          <w:color w:val="auto"/>
        </w:rPr>
        <w:t>备注：</w:t>
      </w:r>
    </w:p>
    <w:p w14:paraId="1BCACB8C">
      <w:pPr>
        <w:spacing w:line="360" w:lineRule="auto"/>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14:paraId="440671A8">
      <w:pPr>
        <w:spacing w:line="360" w:lineRule="auto"/>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14:paraId="0240AD83">
      <w:pPr>
        <w:spacing w:line="360" w:lineRule="auto"/>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14:paraId="7B0C7F7F">
      <w:pPr>
        <w:spacing w:line="360" w:lineRule="auto"/>
        <w:rPr>
          <w:rFonts w:ascii="仿宋" w:hAnsi="仿宋" w:eastAsia="仿宋" w:cs="仿宋"/>
          <w:color w:val="auto"/>
        </w:rPr>
      </w:pPr>
    </w:p>
    <w:p w14:paraId="41242F55">
      <w:pPr>
        <w:spacing w:line="360" w:lineRule="auto"/>
        <w:ind w:firstLine="480"/>
        <w:rPr>
          <w:rFonts w:ascii="仿宋" w:hAnsi="仿宋" w:eastAsia="仿宋" w:cs="仿宋"/>
          <w:bCs/>
          <w:color w:val="auto"/>
        </w:rPr>
      </w:pPr>
    </w:p>
    <w:p w14:paraId="4BACEB67">
      <w:pPr>
        <w:pStyle w:val="218"/>
        <w:spacing w:line="360" w:lineRule="auto"/>
        <w:ind w:left="1575" w:firstLine="0"/>
        <w:rPr>
          <w:rFonts w:ascii="仿宋" w:hAnsi="仿宋" w:eastAsia="仿宋" w:cs="仿宋"/>
          <w:bCs/>
          <w:color w:val="auto"/>
        </w:rPr>
      </w:pPr>
    </w:p>
    <w:p w14:paraId="5D45883F">
      <w:pPr>
        <w:pStyle w:val="218"/>
        <w:spacing w:line="360" w:lineRule="auto"/>
        <w:ind w:left="1575" w:firstLine="0"/>
        <w:rPr>
          <w:rFonts w:ascii="仿宋" w:hAnsi="仿宋" w:eastAsia="仿宋" w:cs="仿宋"/>
          <w:bCs/>
          <w:color w:val="auto"/>
        </w:rPr>
      </w:pPr>
    </w:p>
    <w:p w14:paraId="0AF7D0C2">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12DCFC2D">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397E6FEA">
      <w:pPr>
        <w:pStyle w:val="7"/>
        <w:spacing w:before="0" w:after="0" w:line="360" w:lineRule="auto"/>
        <w:rPr>
          <w:rFonts w:ascii="仿宋" w:hAnsi="仿宋" w:eastAsia="仿宋" w:cs="仿宋"/>
          <w:color w:val="auto"/>
          <w:sz w:val="24"/>
          <w:szCs w:val="24"/>
        </w:rPr>
      </w:pPr>
      <w:r>
        <w:rPr>
          <w:color w:val="auto"/>
        </w:rPr>
        <w:br w:type="page" w:clear="all"/>
      </w:r>
      <w:r>
        <w:rPr>
          <w:rFonts w:hint="eastAsia" w:ascii="仿宋" w:hAnsi="仿宋" w:eastAsia="仿宋" w:cs="仿宋"/>
          <w:color w:val="auto"/>
          <w:sz w:val="24"/>
          <w:szCs w:val="24"/>
        </w:rPr>
        <w:t>4、税收和社保证明材料</w:t>
      </w:r>
    </w:p>
    <w:p w14:paraId="1B2EE5BA">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14:paraId="6610E965">
      <w:pPr>
        <w:pStyle w:val="2"/>
        <w:spacing w:before="240"/>
        <w:rPr>
          <w:rFonts w:ascii="仿宋" w:hAnsi="仿宋" w:eastAsia="仿宋" w:cs="Cambria Math"/>
          <w:b/>
          <w:bCs/>
          <w:color w:val="auto"/>
        </w:rPr>
      </w:pPr>
      <w:r>
        <w:rPr>
          <w:rFonts w:ascii="仿宋" w:hAnsi="仿宋" w:eastAsia="仿宋" w:cs="Cambria Math"/>
          <w:b/>
          <w:bCs/>
          <w:color w:val="auto"/>
        </w:rPr>
        <w:t>或提供</w:t>
      </w:r>
    </w:p>
    <w:p w14:paraId="2B3734A6">
      <w:pPr>
        <w:pStyle w:val="2"/>
        <w:spacing w:before="240"/>
        <w:rPr>
          <w:rFonts w:ascii="仿宋" w:hAnsi="仿宋" w:eastAsia="仿宋" w:cs="Cambria Math"/>
          <w:b/>
          <w:bCs/>
          <w:color w:val="auto"/>
        </w:rPr>
      </w:pPr>
      <w:r>
        <w:rPr>
          <w:rFonts w:hint="eastAsia" w:ascii="仿宋" w:hAnsi="仿宋" w:eastAsia="仿宋" w:cs="Cambria Math"/>
          <w:b/>
          <w:bCs/>
          <w:color w:val="auto"/>
        </w:rPr>
        <w:t>《企业税收和社会保障资金缴纳承诺书》</w:t>
      </w:r>
    </w:p>
    <w:p w14:paraId="6E4C11AE">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u w:val="single"/>
          <w:lang w:val="en-US" w:eastAsia="zh-CN"/>
        </w:rPr>
        <w:t>中国人民财产保险股份有限公司凉山彝族自治州分公司</w:t>
      </w:r>
      <w:r>
        <w:rPr>
          <w:rFonts w:hint="eastAsia" w:ascii="仿宋" w:hAnsi="仿宋" w:eastAsia="仿宋" w:cs="Cambria Math"/>
          <w:color w:val="auto"/>
          <w:sz w:val="24"/>
          <w:szCs w:val="24"/>
          <w:u w:val="single"/>
        </w:rPr>
        <w:t xml:space="preserve"> </w:t>
      </w:r>
    </w:p>
    <w:p w14:paraId="1C407E8F">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w:t>
      </w:r>
      <w:r>
        <w:rPr>
          <w:rFonts w:hint="eastAsia" w:ascii="仿宋" w:hAnsi="仿宋" w:eastAsia="仿宋" w:cs="Cambria Math"/>
          <w:color w:val="auto"/>
          <w:sz w:val="24"/>
          <w:szCs w:val="24"/>
          <w:u w:val="single"/>
          <w:lang w:eastAsia="zh-CN"/>
        </w:rPr>
        <w:t>人保财险四川省凉山分公司车商业务部西昌城区部分橱窗招聘栏车险宣传采购项目</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资格条件中要求的具有依法缴纳税收和社会保障资金的良好记录磋商响应资格，并对上述承诺真实性负责。</w:t>
      </w:r>
      <w:r>
        <w:rPr>
          <w:rFonts w:ascii="仿宋" w:hAnsi="仿宋" w:eastAsia="仿宋" w:cs="Cambria Math"/>
          <w:color w:val="auto"/>
        </w:rPr>
        <w:t xml:space="preserve"> </w:t>
      </w:r>
    </w:p>
    <w:p w14:paraId="16B3C63A">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75077C5C">
      <w:pPr>
        <w:pStyle w:val="2"/>
        <w:rPr>
          <w:color w:val="auto"/>
        </w:rPr>
      </w:pPr>
    </w:p>
    <w:p w14:paraId="03A891D2">
      <w:pPr>
        <w:rPr>
          <w:rFonts w:ascii="仿宋" w:hAnsi="仿宋" w:eastAsia="仿宋" w:cs="仿宋"/>
          <w:color w:val="auto"/>
        </w:rPr>
      </w:pPr>
    </w:p>
    <w:p w14:paraId="1A76553A">
      <w:pPr>
        <w:pStyle w:val="2"/>
        <w:rPr>
          <w:rFonts w:ascii="仿宋" w:hAnsi="仿宋" w:eastAsia="仿宋" w:cs="仿宋"/>
          <w:color w:val="auto"/>
        </w:rPr>
      </w:pPr>
    </w:p>
    <w:p w14:paraId="484995FA">
      <w:pPr>
        <w:pStyle w:val="2"/>
        <w:rPr>
          <w:rFonts w:ascii="仿宋" w:hAnsi="仿宋" w:eastAsia="仿宋" w:cs="仿宋"/>
          <w:color w:val="auto"/>
        </w:rPr>
      </w:pPr>
    </w:p>
    <w:p w14:paraId="7296ED73">
      <w:pPr>
        <w:pStyle w:val="2"/>
        <w:rPr>
          <w:rFonts w:ascii="仿宋" w:hAnsi="仿宋" w:eastAsia="仿宋" w:cs="仿宋"/>
          <w:color w:val="auto"/>
        </w:rPr>
      </w:pPr>
    </w:p>
    <w:p w14:paraId="6FF3DDD8">
      <w:pPr>
        <w:pStyle w:val="2"/>
        <w:rPr>
          <w:rFonts w:ascii="仿宋" w:hAnsi="仿宋" w:eastAsia="仿宋" w:cs="仿宋"/>
          <w:color w:val="auto"/>
        </w:rPr>
      </w:pPr>
    </w:p>
    <w:p w14:paraId="3897C7C1">
      <w:pPr>
        <w:pStyle w:val="2"/>
        <w:rPr>
          <w:rFonts w:ascii="仿宋" w:hAnsi="仿宋" w:eastAsia="仿宋" w:cs="仿宋"/>
          <w:color w:val="auto"/>
        </w:rPr>
      </w:pPr>
    </w:p>
    <w:p w14:paraId="1A4EB3D1">
      <w:pPr>
        <w:pStyle w:val="2"/>
        <w:rPr>
          <w:rFonts w:ascii="仿宋" w:hAnsi="仿宋" w:eastAsia="仿宋" w:cs="仿宋"/>
          <w:color w:val="auto"/>
        </w:rPr>
      </w:pPr>
    </w:p>
    <w:p w14:paraId="0531C167">
      <w:pPr>
        <w:pStyle w:val="2"/>
        <w:rPr>
          <w:rFonts w:ascii="仿宋" w:hAnsi="仿宋" w:eastAsia="仿宋" w:cs="仿宋"/>
          <w:color w:val="auto"/>
        </w:rPr>
      </w:pPr>
    </w:p>
    <w:p w14:paraId="07C1DE2E">
      <w:pPr>
        <w:pStyle w:val="2"/>
        <w:rPr>
          <w:rFonts w:ascii="仿宋" w:hAnsi="仿宋" w:eastAsia="仿宋" w:cs="仿宋"/>
          <w:color w:val="auto"/>
        </w:rPr>
      </w:pPr>
    </w:p>
    <w:p w14:paraId="4180FBCB">
      <w:pPr>
        <w:pStyle w:val="2"/>
        <w:rPr>
          <w:rFonts w:ascii="仿宋" w:hAnsi="仿宋" w:eastAsia="仿宋" w:cs="仿宋"/>
          <w:color w:val="auto"/>
        </w:rPr>
      </w:pPr>
    </w:p>
    <w:p w14:paraId="622AB0C4">
      <w:pPr>
        <w:pStyle w:val="2"/>
        <w:rPr>
          <w:rFonts w:ascii="仿宋" w:hAnsi="仿宋" w:eastAsia="仿宋" w:cs="仿宋"/>
          <w:color w:val="auto"/>
        </w:rPr>
      </w:pPr>
    </w:p>
    <w:p w14:paraId="62DC277B">
      <w:pPr>
        <w:pStyle w:val="2"/>
        <w:rPr>
          <w:rFonts w:ascii="仿宋" w:hAnsi="仿宋" w:eastAsia="仿宋" w:cs="仿宋"/>
          <w:color w:val="auto"/>
        </w:rPr>
      </w:pPr>
    </w:p>
    <w:p w14:paraId="63458267">
      <w:pPr>
        <w:pStyle w:val="2"/>
        <w:rPr>
          <w:rFonts w:ascii="仿宋" w:hAnsi="仿宋" w:eastAsia="仿宋" w:cs="仿宋"/>
          <w:color w:val="auto"/>
        </w:rPr>
      </w:pPr>
    </w:p>
    <w:p w14:paraId="5988AD9A">
      <w:pPr>
        <w:pStyle w:val="2"/>
        <w:rPr>
          <w:rFonts w:ascii="仿宋" w:hAnsi="仿宋" w:eastAsia="仿宋" w:cs="仿宋"/>
          <w:color w:val="auto"/>
        </w:rPr>
      </w:pPr>
    </w:p>
    <w:p w14:paraId="4AD705CF">
      <w:pPr>
        <w:pStyle w:val="2"/>
        <w:rPr>
          <w:rFonts w:ascii="仿宋" w:hAnsi="仿宋" w:eastAsia="仿宋" w:cs="仿宋"/>
          <w:color w:val="auto"/>
        </w:rPr>
      </w:pPr>
    </w:p>
    <w:p w14:paraId="4C0C4E51">
      <w:pPr>
        <w:pStyle w:val="2"/>
        <w:rPr>
          <w:rFonts w:ascii="仿宋" w:hAnsi="仿宋" w:eastAsia="仿宋" w:cs="仿宋"/>
          <w:color w:val="auto"/>
        </w:rPr>
      </w:pPr>
    </w:p>
    <w:p w14:paraId="673214A0">
      <w:pPr>
        <w:pStyle w:val="2"/>
        <w:rPr>
          <w:rFonts w:ascii="仿宋" w:hAnsi="仿宋" w:eastAsia="仿宋" w:cs="仿宋"/>
          <w:color w:val="auto"/>
        </w:rPr>
      </w:pPr>
    </w:p>
    <w:p w14:paraId="5D4C15EC">
      <w:pPr>
        <w:pStyle w:val="2"/>
        <w:rPr>
          <w:rFonts w:ascii="仿宋" w:hAnsi="仿宋" w:eastAsia="仿宋" w:cs="仿宋"/>
          <w:color w:val="auto"/>
        </w:rPr>
      </w:pPr>
    </w:p>
    <w:p w14:paraId="11CEC48B">
      <w:pPr>
        <w:pStyle w:val="2"/>
        <w:rPr>
          <w:rFonts w:ascii="仿宋" w:hAnsi="仿宋" w:eastAsia="仿宋" w:cs="仿宋"/>
          <w:color w:val="auto"/>
        </w:rPr>
      </w:pPr>
    </w:p>
    <w:p w14:paraId="188B8F1C">
      <w:pPr>
        <w:pStyle w:val="2"/>
        <w:rPr>
          <w:rFonts w:ascii="仿宋" w:hAnsi="仿宋" w:eastAsia="仿宋" w:cs="仿宋"/>
          <w:color w:val="auto"/>
        </w:rPr>
      </w:pPr>
    </w:p>
    <w:p w14:paraId="0C4E63F6">
      <w:pPr>
        <w:pStyle w:val="7"/>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14:paraId="34A0BCD1">
      <w:pPr>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14:paraId="6FE94C0A">
      <w:pPr>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14:paraId="61B6901A">
      <w:pPr>
        <w:ind w:firstLine="480"/>
        <w:rPr>
          <w:rFonts w:ascii="仿宋" w:hAnsi="仿宋" w:eastAsia="仿宋" w:cs="仿宋"/>
          <w:color w:val="auto"/>
        </w:rPr>
      </w:pPr>
      <w:r>
        <w:rPr>
          <w:rFonts w:ascii="仿宋" w:hAnsi="仿宋" w:eastAsia="仿宋" w:cs="仿宋"/>
          <w:color w:val="auto"/>
        </w:rPr>
        <w:t>https://www.creditchina.gov.cn/zhuanxiangchaxun/zhengfucaigouyanzhongweifashixinmingdan/</w:t>
      </w:r>
    </w:p>
    <w:p w14:paraId="32970439">
      <w:pPr>
        <w:spacing w:line="360" w:lineRule="auto"/>
        <w:rPr>
          <w:color w:val="auto"/>
        </w:rPr>
      </w:pPr>
      <w:r>
        <w:rPr>
          <w:rFonts w:hint="eastAsia" w:ascii="仿宋" w:hAnsi="仿宋" w:eastAsia="仿宋" w:cs="Cambria Math"/>
          <w:color w:val="auto"/>
        </w:rPr>
        <w:t>（1）失信被执行人查询截图范例：</w:t>
      </w:r>
    </w:p>
    <w:p w14:paraId="081EC65A">
      <w:pPr>
        <w:ind w:firstLine="240"/>
        <w:rPr>
          <w:color w:val="auto"/>
        </w:rPr>
      </w:pPr>
      <w:r>
        <w:rPr>
          <w:rFonts w:hint="eastAsia" w:eastAsia="宋体"/>
          <w:color w:val="auto"/>
        </w:rPr>
        <w:drawing>
          <wp:inline distT="0" distB="0" distL="0" distR="0">
            <wp:extent cx="6117590" cy="3164840"/>
            <wp:effectExtent l="0" t="0" r="16510" b="16510"/>
            <wp:docPr id="7"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失信被执行人查询"/>
                    <pic:cNvPicPr>
                      <a:picLocks noChangeAspect="1"/>
                    </pic:cNvPicPr>
                  </pic:nvPicPr>
                  <pic:blipFill>
                    <a:blip r:embed="rId10"/>
                    <a:stretch>
                      <a:fillRect/>
                    </a:stretch>
                  </pic:blipFill>
                  <pic:spPr>
                    <a:xfrm>
                      <a:off x="0" y="0"/>
                      <a:ext cx="6117590" cy="3164840"/>
                    </a:xfrm>
                    <a:prstGeom prst="rect">
                      <a:avLst/>
                    </a:prstGeom>
                  </pic:spPr>
                </pic:pic>
              </a:graphicData>
            </a:graphic>
          </wp:inline>
        </w:drawing>
      </w:r>
    </w:p>
    <w:p w14:paraId="297E142F">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14:paraId="2B91D12B">
      <w:pPr>
        <w:rPr>
          <w:rFonts w:ascii="仿宋" w:hAnsi="仿宋" w:eastAsia="仿宋" w:cs="Cambria Math"/>
          <w:color w:val="auto"/>
        </w:rPr>
      </w:pPr>
      <w:r>
        <w:rPr>
          <w:rFonts w:hint="eastAsia" w:ascii="仿宋" w:hAnsi="仿宋" w:eastAsia="仿宋"/>
          <w:color w:val="auto"/>
          <w:szCs w:val="21"/>
        </w:rPr>
        <w:drawing>
          <wp:inline distT="0" distB="0" distL="0" distR="0">
            <wp:extent cx="6117590" cy="3177540"/>
            <wp:effectExtent l="0" t="0" r="16510" b="3810"/>
            <wp:docPr id="8"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重大税收违法失信主体"/>
                    <pic:cNvPicPr>
                      <a:picLocks noChangeAspect="1"/>
                    </pic:cNvPicPr>
                  </pic:nvPicPr>
                  <pic:blipFill>
                    <a:blip r:embed="rId11"/>
                    <a:stretch>
                      <a:fillRect/>
                    </a:stretch>
                  </pic:blipFill>
                  <pic:spPr>
                    <a:xfrm>
                      <a:off x="0" y="0"/>
                      <a:ext cx="6117590" cy="3177540"/>
                    </a:xfrm>
                    <a:prstGeom prst="rect">
                      <a:avLst/>
                    </a:prstGeom>
                  </pic:spPr>
                </pic:pic>
              </a:graphicData>
            </a:graphic>
          </wp:inline>
        </w:drawing>
      </w:r>
    </w:p>
    <w:p w14:paraId="759092D0">
      <w:pPr>
        <w:ind w:firstLine="24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14:paraId="1DAD7712">
      <w:pPr>
        <w:ind w:firstLine="240"/>
        <w:outlineLvl w:val="3"/>
        <w:rPr>
          <w:rFonts w:ascii="仿宋" w:hAnsi="仿宋" w:eastAsia="仿宋" w:cs="仿宋"/>
          <w:color w:val="auto"/>
        </w:rPr>
      </w:pPr>
      <w:r>
        <w:rPr>
          <w:rFonts w:hint="eastAsia" w:eastAsia="宋体"/>
          <w:color w:val="auto"/>
        </w:rPr>
        <w:drawing>
          <wp:inline distT="0" distB="0" distL="0" distR="0">
            <wp:extent cx="6117590" cy="3169285"/>
            <wp:effectExtent l="0" t="0" r="16510" b="12065"/>
            <wp:docPr id="9"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descr="政府采购严重违法失信行为记录名单"/>
                    <pic:cNvPicPr>
                      <a:picLocks noChangeAspect="1"/>
                    </pic:cNvPicPr>
                  </pic:nvPicPr>
                  <pic:blipFill>
                    <a:blip r:embed="rId12"/>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clear="all"/>
      </w:r>
      <w:r>
        <w:rPr>
          <w:rStyle w:val="226"/>
          <w:rFonts w:hint="eastAsia"/>
          <w:color w:val="auto"/>
          <w:lang w:val="en-US" w:eastAsia="zh-CN"/>
        </w:rPr>
        <w:t>6、未列入供应商黑名单且未在禁入期承诺函</w:t>
      </w:r>
    </w:p>
    <w:p w14:paraId="6D0849F1">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val="en-US" w:eastAsia="zh-CN"/>
        </w:rPr>
        <w:t xml:space="preserve">  </w:t>
      </w:r>
      <w:r>
        <w:rPr>
          <w:rFonts w:hint="eastAsia" w:ascii="仿宋" w:hAnsi="仿宋" w:eastAsia="仿宋" w:cs="Cambria Math"/>
          <w:color w:val="auto"/>
          <w:sz w:val="24"/>
          <w:szCs w:val="24"/>
          <w:u w:val="single"/>
          <w:lang w:val="en-US" w:eastAsia="zh-CN"/>
        </w:rPr>
        <w:t>中国人民财产保险股份有限公司凉山彝族自治州分公司</w:t>
      </w:r>
      <w:r>
        <w:rPr>
          <w:rFonts w:hint="eastAsia" w:ascii="仿宋" w:hAnsi="仿宋" w:eastAsia="仿宋" w:cs="Cambria Math"/>
          <w:color w:val="auto"/>
          <w:u w:val="single"/>
          <w:lang w:val="en-US" w:eastAsia="zh-CN"/>
        </w:rPr>
        <w:t xml:space="preserve">   </w:t>
      </w:r>
      <w:r>
        <w:rPr>
          <w:rFonts w:hint="eastAsia" w:ascii="仿宋" w:hAnsi="仿宋" w:eastAsia="仿宋" w:cs="Cambria Math"/>
          <w:color w:val="auto"/>
        </w:rPr>
        <w:t>：</w:t>
      </w:r>
    </w:p>
    <w:p w14:paraId="63D34982">
      <w:pPr>
        <w:spacing w:before="240"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14:paraId="589F1560">
      <w:pPr>
        <w:pStyle w:val="2"/>
        <w:ind w:firstLine="480"/>
        <w:jc w:val="both"/>
        <w:rPr>
          <w:rFonts w:ascii="仿宋" w:hAnsi="仿宋" w:eastAsia="仿宋" w:cs="Cambria Math"/>
          <w:color w:val="auto"/>
        </w:rPr>
      </w:pPr>
    </w:p>
    <w:p w14:paraId="26E12C64">
      <w:pPr>
        <w:pStyle w:val="2"/>
        <w:ind w:firstLine="480"/>
        <w:jc w:val="both"/>
        <w:rPr>
          <w:rFonts w:ascii="仿宋" w:hAnsi="仿宋" w:eastAsia="仿宋" w:cs="Cambria Math"/>
          <w:color w:val="auto"/>
        </w:rPr>
      </w:pPr>
      <w:r>
        <w:rPr>
          <w:rFonts w:hint="eastAsia" w:ascii="仿宋" w:hAnsi="仿宋" w:eastAsia="仿宋" w:cs="Cambria Math"/>
          <w:color w:val="auto"/>
        </w:rPr>
        <w:t>特此承诺。</w:t>
      </w:r>
    </w:p>
    <w:p w14:paraId="282BEC52">
      <w:pPr>
        <w:pStyle w:val="243"/>
        <w:ind w:firstLine="640"/>
        <w:rPr>
          <w:rFonts w:ascii="仿宋" w:hAnsi="仿宋" w:eastAsia="仿宋"/>
          <w:color w:val="auto"/>
        </w:rPr>
      </w:pPr>
    </w:p>
    <w:p w14:paraId="20049316">
      <w:pPr>
        <w:pStyle w:val="243"/>
        <w:ind w:firstLine="640"/>
        <w:rPr>
          <w:rFonts w:ascii="仿宋" w:hAnsi="仿宋" w:eastAsia="仿宋"/>
          <w:color w:val="auto"/>
        </w:rPr>
      </w:pPr>
    </w:p>
    <w:p w14:paraId="48FE207E">
      <w:pPr>
        <w:spacing w:line="360" w:lineRule="auto"/>
        <w:ind w:firstLine="4080"/>
        <w:jc w:val="right"/>
        <w:rPr>
          <w:rFonts w:ascii="仿宋" w:hAnsi="仿宋" w:eastAsia="仿宋" w:cs="Cambria Math"/>
          <w:color w:val="auto"/>
        </w:rPr>
      </w:pPr>
    </w:p>
    <w:p w14:paraId="4E3488FA">
      <w:pPr>
        <w:spacing w:line="360" w:lineRule="auto"/>
        <w:ind w:firstLine="4080"/>
        <w:jc w:val="right"/>
        <w:rPr>
          <w:rFonts w:ascii="仿宋" w:hAnsi="仿宋" w:eastAsia="仿宋" w:cs="Cambria Math"/>
          <w:color w:val="auto"/>
        </w:rPr>
      </w:pPr>
    </w:p>
    <w:p w14:paraId="0EE85C3F">
      <w:pPr>
        <w:spacing w:line="360" w:lineRule="auto"/>
        <w:ind w:firstLine="4080"/>
        <w:jc w:val="right"/>
        <w:rPr>
          <w:rFonts w:ascii="仿宋" w:hAnsi="仿宋" w:eastAsia="仿宋" w:cs="Cambria Math"/>
          <w:color w:val="auto"/>
        </w:rPr>
      </w:pPr>
    </w:p>
    <w:p w14:paraId="5D6D0198">
      <w:pPr>
        <w:spacing w:line="360" w:lineRule="auto"/>
        <w:ind w:firstLine="4080"/>
        <w:jc w:val="right"/>
        <w:rPr>
          <w:rFonts w:ascii="仿宋" w:hAnsi="仿宋" w:eastAsia="仿宋" w:cs="Cambria Math"/>
          <w:color w:val="auto"/>
        </w:rPr>
      </w:pPr>
    </w:p>
    <w:p w14:paraId="6702E0A6">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7F09F654">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2ADD870B">
      <w:pPr>
        <w:pStyle w:val="233"/>
        <w:spacing w:line="360" w:lineRule="auto"/>
        <w:rPr>
          <w:rFonts w:ascii="仿宋" w:hAnsi="仿宋" w:eastAsia="仿宋" w:cs="仿宋"/>
          <w:color w:val="auto"/>
        </w:rPr>
      </w:pPr>
      <w:r>
        <w:rPr>
          <w:rFonts w:hint="eastAsia" w:ascii="仿宋" w:hAnsi="仿宋" w:eastAsia="仿宋" w:cs="仿宋"/>
          <w:color w:val="auto"/>
          <w:szCs w:val="24"/>
        </w:rPr>
        <w:br w:type="page" w:clear="all"/>
      </w:r>
    </w:p>
    <w:p w14:paraId="07DB169B">
      <w:pPr>
        <w:pStyle w:val="7"/>
        <w:spacing w:before="0" w:after="0" w:line="360" w:lineRule="auto"/>
        <w:rPr>
          <w:rFonts w:ascii="仿宋" w:hAnsi="仿宋" w:eastAsia="仿宋" w:cs="仿宋"/>
          <w:color w:val="auto"/>
          <w:sz w:val="24"/>
          <w:szCs w:val="24"/>
        </w:rPr>
      </w:pPr>
      <w:bookmarkStart w:id="152" w:name="_Hlk69983040"/>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、供应商控股及管理关系情况申报表</w:t>
      </w:r>
    </w:p>
    <w:p w14:paraId="33786E7B">
      <w:pPr>
        <w:pStyle w:val="218"/>
        <w:spacing w:before="240" w:after="240" w:line="360" w:lineRule="auto"/>
        <w:ind w:firstLine="0"/>
        <w:jc w:val="center"/>
        <w:rPr>
          <w:rFonts w:ascii="仿宋" w:hAnsi="仿宋" w:eastAsia="仿宋" w:cs="仿宋"/>
          <w:b/>
          <w:color w:val="auto"/>
        </w:rPr>
      </w:pPr>
      <w:r>
        <w:rPr>
          <w:rFonts w:hint="eastAsia" w:ascii="仿宋" w:hAnsi="仿宋" w:eastAsia="仿宋" w:cs="仿宋"/>
          <w:b/>
          <w:color w:val="auto"/>
        </w:rPr>
        <w:t>供应商控股及管理关系情况申报表</w:t>
      </w:r>
    </w:p>
    <w:p w14:paraId="35C71CF8">
      <w:pPr>
        <w:spacing w:line="360" w:lineRule="auto"/>
        <w:ind w:left="-89" w:hanging="619"/>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Cambria Math"/>
          <w:color w:val="auto"/>
          <w:sz w:val="24"/>
          <w:szCs w:val="24"/>
          <w:u w:val="single"/>
          <w:lang w:val="en-US" w:eastAsia="zh-CN"/>
        </w:rPr>
        <w:t>中国人民财产保险股份有限公司凉山彝族自治州分公司</w:t>
      </w:r>
      <w:r>
        <w:rPr>
          <w:rFonts w:hint="eastAsia" w:ascii="仿宋" w:hAnsi="仿宋" w:eastAsia="仿宋" w:cs="Cambria Math"/>
          <w:color w:val="auto"/>
          <w:u w:val="single"/>
          <w:lang w:val="en-US" w:eastAsia="zh-CN"/>
        </w:rPr>
        <w:t xml:space="preserve"> </w:t>
      </w:r>
      <w:r>
        <w:rPr>
          <w:rFonts w:hint="eastAsia" w:ascii="仿宋" w:hAnsi="仿宋" w:eastAsia="仿宋" w:cs="宋体"/>
          <w:color w:val="auto"/>
        </w:rPr>
        <w:t>：</w:t>
      </w:r>
    </w:p>
    <w:p w14:paraId="399A1139">
      <w:pPr>
        <w:spacing w:line="360" w:lineRule="auto"/>
        <w:ind w:left="-706" w:right="-586" w:firstLine="616"/>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Cambria Math"/>
          <w:color w:val="auto"/>
          <w:sz w:val="24"/>
          <w:szCs w:val="24"/>
          <w:u w:val="single"/>
          <w:lang w:eastAsia="zh-CN"/>
        </w:rPr>
        <w:t>人保财险四川省凉山分公司车商业务部西昌城区部分橱窗招聘栏车险宣传采购项目</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4E41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70C88166">
            <w:pPr>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noWrap w:val="0"/>
            <w:vAlign w:val="center"/>
          </w:tcPr>
          <w:p w14:paraId="793AC6E6">
            <w:pPr>
              <w:spacing w:line="440" w:lineRule="exact"/>
              <w:rPr>
                <w:rFonts w:ascii="仿宋" w:hAnsi="仿宋" w:eastAsia="仿宋" w:cs="宋体"/>
                <w:color w:val="auto"/>
              </w:rPr>
            </w:pPr>
          </w:p>
        </w:tc>
      </w:tr>
      <w:tr w14:paraId="17EE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390CDFAD">
            <w:pPr>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noWrap w:val="0"/>
            <w:vAlign w:val="center"/>
          </w:tcPr>
          <w:p w14:paraId="242EE595">
            <w:pPr>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noWrap w:val="0"/>
            <w:vAlign w:val="center"/>
          </w:tcPr>
          <w:p w14:paraId="56DD8C29">
            <w:pPr>
              <w:spacing w:line="440" w:lineRule="exact"/>
              <w:rPr>
                <w:rFonts w:ascii="仿宋" w:hAnsi="仿宋" w:eastAsia="仿宋" w:cs="宋体"/>
                <w:color w:val="auto"/>
              </w:rPr>
            </w:pPr>
          </w:p>
        </w:tc>
      </w:tr>
      <w:tr w14:paraId="68B0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04970D40">
            <w:pPr>
              <w:spacing w:line="440" w:lineRule="exact"/>
              <w:rPr>
                <w:rFonts w:ascii="仿宋" w:hAnsi="仿宋" w:eastAsia="仿宋" w:cs="宋体"/>
                <w:color w:val="auto"/>
              </w:rPr>
            </w:pPr>
          </w:p>
        </w:tc>
        <w:tc>
          <w:tcPr>
            <w:tcW w:w="2434" w:type="dxa"/>
            <w:noWrap w:val="0"/>
            <w:vAlign w:val="center"/>
          </w:tcPr>
          <w:p w14:paraId="5248D0CD">
            <w:pPr>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noWrap w:val="0"/>
            <w:vAlign w:val="center"/>
          </w:tcPr>
          <w:p w14:paraId="09B20029">
            <w:pPr>
              <w:spacing w:line="440" w:lineRule="exact"/>
              <w:rPr>
                <w:rFonts w:ascii="仿宋" w:hAnsi="仿宋" w:eastAsia="仿宋" w:cs="宋体"/>
                <w:color w:val="auto"/>
              </w:rPr>
            </w:pPr>
          </w:p>
        </w:tc>
      </w:tr>
      <w:tr w14:paraId="5D5F2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3603F29C">
            <w:pPr>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noWrap w:val="0"/>
            <w:vAlign w:val="center"/>
          </w:tcPr>
          <w:p w14:paraId="343AA0B9">
            <w:pPr>
              <w:spacing w:line="440" w:lineRule="exact"/>
              <w:rPr>
                <w:rFonts w:ascii="仿宋" w:hAnsi="仿宋" w:eastAsia="仿宋" w:cs="宋体"/>
                <w:color w:val="auto"/>
              </w:rPr>
            </w:pPr>
          </w:p>
        </w:tc>
      </w:tr>
      <w:tr w14:paraId="3EE0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74675BA6">
            <w:pPr>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noWrap w:val="0"/>
            <w:vAlign w:val="center"/>
          </w:tcPr>
          <w:p w14:paraId="25E7C670">
            <w:pPr>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noWrap w:val="0"/>
            <w:vAlign w:val="center"/>
          </w:tcPr>
          <w:p w14:paraId="03313BAC">
            <w:pPr>
              <w:spacing w:line="440" w:lineRule="exact"/>
              <w:rPr>
                <w:rFonts w:ascii="仿宋" w:hAnsi="仿宋" w:eastAsia="仿宋" w:cs="宋体"/>
                <w:color w:val="auto"/>
              </w:rPr>
            </w:pPr>
          </w:p>
        </w:tc>
      </w:tr>
      <w:tr w14:paraId="3F0A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7A40266E">
            <w:pPr>
              <w:spacing w:line="440" w:lineRule="exact"/>
              <w:rPr>
                <w:rFonts w:ascii="仿宋" w:hAnsi="仿宋" w:eastAsia="仿宋" w:cs="宋体"/>
                <w:color w:val="auto"/>
              </w:rPr>
            </w:pPr>
          </w:p>
        </w:tc>
        <w:tc>
          <w:tcPr>
            <w:tcW w:w="2434" w:type="dxa"/>
            <w:noWrap w:val="0"/>
            <w:vAlign w:val="center"/>
          </w:tcPr>
          <w:p w14:paraId="08AE8C0E">
            <w:pPr>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noWrap w:val="0"/>
            <w:vAlign w:val="center"/>
          </w:tcPr>
          <w:p w14:paraId="68410B49">
            <w:pPr>
              <w:spacing w:line="440" w:lineRule="exact"/>
              <w:rPr>
                <w:rFonts w:ascii="仿宋" w:hAnsi="仿宋" w:eastAsia="仿宋" w:cs="宋体"/>
                <w:color w:val="auto"/>
              </w:rPr>
            </w:pPr>
          </w:p>
        </w:tc>
      </w:tr>
      <w:tr w14:paraId="62D98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67E4303B">
            <w:pPr>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noWrap w:val="0"/>
            <w:vAlign w:val="center"/>
          </w:tcPr>
          <w:p w14:paraId="0392D46B">
            <w:pPr>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noWrap w:val="0"/>
            <w:vAlign w:val="center"/>
          </w:tcPr>
          <w:p w14:paraId="526554FE">
            <w:pPr>
              <w:spacing w:line="440" w:lineRule="exact"/>
              <w:rPr>
                <w:rFonts w:ascii="仿宋" w:hAnsi="仿宋" w:eastAsia="仿宋" w:cs="宋体"/>
                <w:color w:val="auto"/>
              </w:rPr>
            </w:pPr>
          </w:p>
        </w:tc>
      </w:tr>
      <w:tr w14:paraId="6CAE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1EC558A0">
            <w:pPr>
              <w:spacing w:line="440" w:lineRule="exact"/>
              <w:rPr>
                <w:rFonts w:ascii="仿宋" w:hAnsi="仿宋" w:eastAsia="仿宋" w:cs="宋体"/>
                <w:color w:val="auto"/>
              </w:rPr>
            </w:pPr>
          </w:p>
        </w:tc>
        <w:tc>
          <w:tcPr>
            <w:tcW w:w="2434" w:type="dxa"/>
            <w:noWrap w:val="0"/>
            <w:vAlign w:val="center"/>
          </w:tcPr>
          <w:p w14:paraId="5701FE63">
            <w:pPr>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noWrap w:val="0"/>
            <w:vAlign w:val="center"/>
          </w:tcPr>
          <w:p w14:paraId="30BDC06A">
            <w:pPr>
              <w:spacing w:line="440" w:lineRule="exact"/>
              <w:rPr>
                <w:rFonts w:ascii="仿宋" w:hAnsi="仿宋" w:eastAsia="仿宋" w:cs="宋体"/>
                <w:color w:val="auto"/>
              </w:rPr>
            </w:pPr>
          </w:p>
        </w:tc>
      </w:tr>
      <w:tr w14:paraId="30665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1DAE7095">
            <w:pPr>
              <w:spacing w:line="440" w:lineRule="exact"/>
              <w:rPr>
                <w:rFonts w:ascii="仿宋" w:hAnsi="仿宋" w:eastAsia="仿宋" w:cs="宋体"/>
                <w:color w:val="auto"/>
              </w:rPr>
            </w:pPr>
            <w:r>
              <w:rPr>
                <w:rFonts w:hint="eastAsia" w:ascii="仿宋" w:hAnsi="仿宋" w:eastAsia="仿宋" w:cs="宋体"/>
                <w:color w:val="auto"/>
              </w:rPr>
              <w:t>备注：</w:t>
            </w:r>
          </w:p>
        </w:tc>
      </w:tr>
    </w:tbl>
    <w:p w14:paraId="7509A0A8">
      <w:pPr>
        <w:spacing w:line="360" w:lineRule="auto"/>
        <w:rPr>
          <w:rFonts w:ascii="仿宋" w:hAnsi="仿宋" w:eastAsia="仿宋" w:cs="宋体"/>
          <w:color w:val="auto"/>
        </w:rPr>
      </w:pPr>
      <w:r>
        <w:rPr>
          <w:rFonts w:hint="eastAsia" w:ascii="仿宋" w:hAnsi="仿宋" w:eastAsia="仿宋" w:cs="宋体"/>
          <w:color w:val="auto"/>
        </w:rPr>
        <w:t>注：</w:t>
      </w:r>
    </w:p>
    <w:p w14:paraId="61BB513A">
      <w:pPr>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14:paraId="70365C8E">
      <w:pPr>
        <w:spacing w:line="360" w:lineRule="auto"/>
        <w:ind w:left="12"/>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14:paraId="72766910">
      <w:pPr>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14:paraId="4A0D901D">
      <w:pPr>
        <w:spacing w:line="360" w:lineRule="auto"/>
        <w:ind w:left="480" w:hanging="480"/>
        <w:rPr>
          <w:rFonts w:ascii="仿宋" w:hAnsi="仿宋" w:eastAsia="仿宋" w:cs="宋体"/>
          <w:color w:val="auto"/>
        </w:rPr>
      </w:pPr>
    </w:p>
    <w:p w14:paraId="25AEFDC9">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6177E1EA">
      <w:pPr>
        <w:spacing w:line="360" w:lineRule="auto"/>
        <w:jc w:val="right"/>
        <w:rPr>
          <w:rFonts w:hint="eastAsia"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586C01B2">
      <w:pPr>
        <w:pStyle w:val="7"/>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8、非联合体比选响应声明</w:t>
      </w:r>
      <w:bookmarkEnd w:id="151"/>
      <w:bookmarkEnd w:id="152"/>
    </w:p>
    <w:p w14:paraId="4DA64B81">
      <w:pPr>
        <w:pStyle w:val="2"/>
        <w:spacing w:before="240"/>
        <w:rPr>
          <w:rFonts w:ascii="仿宋" w:hAnsi="仿宋" w:eastAsia="仿宋" w:cs="Cambria Math"/>
          <w:b/>
          <w:bCs/>
          <w:color w:val="auto"/>
        </w:rPr>
      </w:pPr>
      <w:bookmarkStart w:id="153" w:name="_Toc71192048"/>
      <w:r>
        <w:rPr>
          <w:rFonts w:hint="eastAsia" w:ascii="仿宋" w:hAnsi="仿宋" w:eastAsia="仿宋" w:cs="Cambria Math"/>
          <w:b/>
          <w:bCs/>
          <w:color w:val="auto"/>
        </w:rPr>
        <w:t>非联合体比选响应声明</w:t>
      </w:r>
    </w:p>
    <w:p w14:paraId="054D5F0F">
      <w:pPr>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val="en-US" w:eastAsia="zh-CN"/>
        </w:rPr>
        <w:t xml:space="preserve">  </w:t>
      </w:r>
      <w:r>
        <w:rPr>
          <w:rFonts w:hint="eastAsia" w:ascii="仿宋" w:hAnsi="仿宋" w:eastAsia="仿宋" w:cs="Cambria Math"/>
          <w:color w:val="auto"/>
          <w:sz w:val="24"/>
          <w:szCs w:val="24"/>
          <w:u w:val="single"/>
          <w:lang w:val="en-US" w:eastAsia="zh-CN"/>
        </w:rPr>
        <w:t>中国人民财产保险股份有限公司凉山彝族自治州分公司</w:t>
      </w:r>
      <w:r>
        <w:rPr>
          <w:rFonts w:hint="eastAsia" w:ascii="仿宋" w:hAnsi="仿宋" w:eastAsia="仿宋" w:cs="Cambria Math"/>
          <w:color w:val="auto"/>
          <w:u w:val="single"/>
          <w:lang w:val="en-US" w:eastAsia="zh-CN"/>
        </w:rPr>
        <w:t xml:space="preserve">  </w:t>
      </w:r>
      <w:r>
        <w:rPr>
          <w:rFonts w:hint="eastAsia" w:ascii="仿宋" w:hAnsi="仿宋" w:eastAsia="仿宋" w:cs="Cambria Math"/>
          <w:color w:val="auto"/>
        </w:rPr>
        <w:t>：</w:t>
      </w:r>
    </w:p>
    <w:p w14:paraId="1B4D6AA2">
      <w:pPr>
        <w:spacing w:before="240"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sz w:val="24"/>
          <w:szCs w:val="24"/>
          <w:u w:val="single"/>
          <w:lang w:eastAsia="zh-CN"/>
        </w:rPr>
        <w:t>人保财险四川省凉山分公司车商业务部西昌城区部分橱窗招聘栏车险宣传采购项目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14:paraId="3625069D">
      <w:pPr>
        <w:pStyle w:val="2"/>
        <w:ind w:firstLine="480"/>
        <w:jc w:val="both"/>
        <w:rPr>
          <w:rFonts w:ascii="仿宋" w:hAnsi="仿宋" w:eastAsia="仿宋" w:cs="Cambria Math"/>
          <w:color w:val="auto"/>
        </w:rPr>
      </w:pPr>
      <w:r>
        <w:rPr>
          <w:rFonts w:hint="eastAsia" w:ascii="仿宋" w:hAnsi="仿宋" w:eastAsia="仿宋" w:cs="Cambria Math"/>
          <w:color w:val="auto"/>
        </w:rPr>
        <w:t>特此声明。</w:t>
      </w:r>
    </w:p>
    <w:p w14:paraId="62CC4038">
      <w:pPr>
        <w:pStyle w:val="243"/>
        <w:ind w:firstLine="640"/>
        <w:rPr>
          <w:rFonts w:ascii="仿宋" w:hAnsi="仿宋" w:eastAsia="仿宋"/>
          <w:color w:val="auto"/>
        </w:rPr>
      </w:pPr>
    </w:p>
    <w:p w14:paraId="47C86276">
      <w:pPr>
        <w:pStyle w:val="243"/>
        <w:ind w:firstLine="640"/>
        <w:rPr>
          <w:rFonts w:ascii="仿宋" w:hAnsi="仿宋" w:eastAsia="仿宋"/>
          <w:color w:val="auto"/>
        </w:rPr>
      </w:pPr>
    </w:p>
    <w:p w14:paraId="55AFD85D">
      <w:pPr>
        <w:pStyle w:val="243"/>
        <w:ind w:firstLine="640"/>
        <w:rPr>
          <w:rFonts w:ascii="仿宋" w:hAnsi="仿宋" w:eastAsia="仿宋"/>
          <w:color w:val="auto"/>
        </w:rPr>
      </w:pPr>
    </w:p>
    <w:p w14:paraId="2EC91169">
      <w:pPr>
        <w:pStyle w:val="243"/>
        <w:ind w:firstLine="640"/>
        <w:rPr>
          <w:rFonts w:ascii="仿宋" w:hAnsi="仿宋" w:eastAsia="仿宋"/>
          <w:color w:val="auto"/>
        </w:rPr>
      </w:pPr>
    </w:p>
    <w:p w14:paraId="4B776859">
      <w:pPr>
        <w:pStyle w:val="243"/>
        <w:ind w:firstLine="640"/>
        <w:rPr>
          <w:rFonts w:ascii="仿宋" w:hAnsi="仿宋" w:eastAsia="仿宋"/>
          <w:color w:val="auto"/>
        </w:rPr>
      </w:pPr>
    </w:p>
    <w:p w14:paraId="1E35CBFD">
      <w:pPr>
        <w:pStyle w:val="243"/>
        <w:ind w:firstLine="640"/>
        <w:rPr>
          <w:rFonts w:ascii="仿宋" w:hAnsi="仿宋" w:eastAsia="仿宋"/>
          <w:color w:val="auto"/>
        </w:rPr>
      </w:pPr>
    </w:p>
    <w:p w14:paraId="65215AA5">
      <w:pPr>
        <w:pStyle w:val="243"/>
        <w:ind w:firstLine="640"/>
        <w:rPr>
          <w:rFonts w:ascii="仿宋" w:hAnsi="仿宋" w:eastAsia="仿宋"/>
          <w:color w:val="auto"/>
        </w:rPr>
      </w:pPr>
    </w:p>
    <w:p w14:paraId="6C923AC8">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71FAC239">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60FF8FB7">
      <w:pPr>
        <w:rPr>
          <w:rFonts w:ascii="仿宋" w:hAnsi="仿宋" w:eastAsia="仿宋" w:cs="仿宋"/>
          <w:color w:val="auto"/>
        </w:rPr>
      </w:pPr>
      <w:r>
        <w:rPr>
          <w:rFonts w:ascii="仿宋" w:hAnsi="仿宋" w:eastAsia="仿宋" w:cs="仿宋"/>
          <w:color w:val="auto"/>
        </w:rPr>
        <w:br w:type="page" w:clear="all"/>
      </w:r>
    </w:p>
    <w:p w14:paraId="4B8E0441">
      <w:pPr>
        <w:pStyle w:val="6"/>
        <w:spacing w:before="0" w:after="0" w:line="360" w:lineRule="auto"/>
        <w:rPr>
          <w:rFonts w:ascii="仿宋" w:hAnsi="仿宋" w:cs="宋体"/>
          <w:color w:val="auto"/>
          <w:szCs w:val="24"/>
        </w:rPr>
      </w:pPr>
      <w:bookmarkStart w:id="154" w:name="_Toc15130"/>
      <w:bookmarkStart w:id="155" w:name="_Toc65683009"/>
      <w:bookmarkStart w:id="156" w:name="_Toc112068411"/>
      <w:bookmarkStart w:id="157" w:name="_Toc144139212"/>
      <w:bookmarkStart w:id="158" w:name="_Toc18208"/>
      <w:bookmarkStart w:id="159" w:name="_Toc3101"/>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54"/>
      <w:bookmarkEnd w:id="155"/>
      <w:bookmarkEnd w:id="156"/>
      <w:bookmarkEnd w:id="157"/>
      <w:bookmarkEnd w:id="158"/>
      <w:bookmarkEnd w:id="159"/>
    </w:p>
    <w:p w14:paraId="25FDB9E5">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14:paraId="088DEE3A">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692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2FB6B43B">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noWrap w:val="0"/>
            <w:vAlign w:val="center"/>
          </w:tcPr>
          <w:p w14:paraId="298F1E66">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noWrap w:val="0"/>
            <w:vAlign w:val="center"/>
          </w:tcPr>
          <w:p w14:paraId="5AA82FBE">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noWrap w:val="0"/>
            <w:vAlign w:val="center"/>
          </w:tcPr>
          <w:p w14:paraId="18C4CEDF">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noWrap w:val="0"/>
            <w:vAlign w:val="center"/>
          </w:tcPr>
          <w:p w14:paraId="4F6A30D1">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14:paraId="55AB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329CC2C9">
            <w:pPr>
              <w:spacing w:line="360" w:lineRule="auto"/>
              <w:rPr>
                <w:rFonts w:ascii="仿宋" w:hAnsi="仿宋" w:eastAsia="仿宋" w:cs="宋体"/>
                <w:color w:val="auto"/>
                <w:szCs w:val="21"/>
              </w:rPr>
            </w:pPr>
          </w:p>
        </w:tc>
        <w:tc>
          <w:tcPr>
            <w:tcW w:w="2285" w:type="dxa"/>
            <w:noWrap w:val="0"/>
          </w:tcPr>
          <w:p w14:paraId="59A4F48E">
            <w:pPr>
              <w:spacing w:line="360" w:lineRule="auto"/>
              <w:rPr>
                <w:rFonts w:ascii="仿宋" w:hAnsi="仿宋" w:eastAsia="仿宋" w:cs="宋体"/>
                <w:color w:val="auto"/>
                <w:szCs w:val="21"/>
              </w:rPr>
            </w:pPr>
          </w:p>
        </w:tc>
        <w:tc>
          <w:tcPr>
            <w:tcW w:w="2495" w:type="dxa"/>
            <w:noWrap w:val="0"/>
          </w:tcPr>
          <w:p w14:paraId="070C5FAC">
            <w:pPr>
              <w:spacing w:line="360" w:lineRule="auto"/>
              <w:rPr>
                <w:rFonts w:ascii="仿宋" w:hAnsi="仿宋" w:eastAsia="仿宋" w:cs="宋体"/>
                <w:color w:val="auto"/>
                <w:szCs w:val="21"/>
              </w:rPr>
            </w:pPr>
          </w:p>
        </w:tc>
        <w:tc>
          <w:tcPr>
            <w:tcW w:w="2704" w:type="dxa"/>
            <w:noWrap w:val="0"/>
          </w:tcPr>
          <w:p w14:paraId="38B8AAB3">
            <w:pPr>
              <w:spacing w:line="360" w:lineRule="auto"/>
              <w:rPr>
                <w:rFonts w:ascii="仿宋" w:hAnsi="仿宋" w:eastAsia="仿宋" w:cs="宋体"/>
                <w:color w:val="auto"/>
                <w:szCs w:val="21"/>
              </w:rPr>
            </w:pPr>
          </w:p>
        </w:tc>
        <w:tc>
          <w:tcPr>
            <w:tcW w:w="1408" w:type="dxa"/>
            <w:noWrap w:val="0"/>
          </w:tcPr>
          <w:p w14:paraId="2457B57F">
            <w:pPr>
              <w:spacing w:line="360" w:lineRule="auto"/>
              <w:rPr>
                <w:rFonts w:ascii="仿宋" w:hAnsi="仿宋" w:eastAsia="仿宋" w:cs="宋体"/>
                <w:color w:val="auto"/>
                <w:szCs w:val="21"/>
              </w:rPr>
            </w:pPr>
          </w:p>
        </w:tc>
      </w:tr>
      <w:tr w14:paraId="4882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7AE3D75F">
            <w:pPr>
              <w:spacing w:line="360" w:lineRule="auto"/>
              <w:rPr>
                <w:rFonts w:ascii="仿宋" w:hAnsi="仿宋" w:eastAsia="仿宋" w:cs="宋体"/>
                <w:color w:val="auto"/>
                <w:szCs w:val="21"/>
              </w:rPr>
            </w:pPr>
          </w:p>
        </w:tc>
        <w:tc>
          <w:tcPr>
            <w:tcW w:w="2285" w:type="dxa"/>
            <w:noWrap w:val="0"/>
          </w:tcPr>
          <w:p w14:paraId="4109CC9D">
            <w:pPr>
              <w:spacing w:line="360" w:lineRule="auto"/>
              <w:rPr>
                <w:rFonts w:ascii="仿宋" w:hAnsi="仿宋" w:eastAsia="仿宋" w:cs="宋体"/>
                <w:color w:val="auto"/>
                <w:szCs w:val="21"/>
              </w:rPr>
            </w:pPr>
          </w:p>
        </w:tc>
        <w:tc>
          <w:tcPr>
            <w:tcW w:w="2495" w:type="dxa"/>
            <w:noWrap w:val="0"/>
          </w:tcPr>
          <w:p w14:paraId="1AE1B293">
            <w:pPr>
              <w:spacing w:line="360" w:lineRule="auto"/>
              <w:rPr>
                <w:rFonts w:ascii="仿宋" w:hAnsi="仿宋" w:eastAsia="仿宋" w:cs="宋体"/>
                <w:color w:val="auto"/>
                <w:szCs w:val="21"/>
              </w:rPr>
            </w:pPr>
          </w:p>
        </w:tc>
        <w:tc>
          <w:tcPr>
            <w:tcW w:w="2704" w:type="dxa"/>
            <w:noWrap w:val="0"/>
          </w:tcPr>
          <w:p w14:paraId="0A6AAB26">
            <w:pPr>
              <w:spacing w:line="360" w:lineRule="auto"/>
              <w:rPr>
                <w:rFonts w:ascii="仿宋" w:hAnsi="仿宋" w:eastAsia="仿宋" w:cs="宋体"/>
                <w:color w:val="auto"/>
                <w:szCs w:val="21"/>
              </w:rPr>
            </w:pPr>
          </w:p>
        </w:tc>
        <w:tc>
          <w:tcPr>
            <w:tcW w:w="1408" w:type="dxa"/>
            <w:noWrap w:val="0"/>
          </w:tcPr>
          <w:p w14:paraId="30463949">
            <w:pPr>
              <w:spacing w:line="360" w:lineRule="auto"/>
              <w:rPr>
                <w:rFonts w:ascii="仿宋" w:hAnsi="仿宋" w:eastAsia="仿宋" w:cs="宋体"/>
                <w:color w:val="auto"/>
                <w:szCs w:val="21"/>
              </w:rPr>
            </w:pPr>
          </w:p>
        </w:tc>
      </w:tr>
      <w:tr w14:paraId="609C4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72D0DACC">
            <w:pPr>
              <w:spacing w:line="360" w:lineRule="auto"/>
              <w:rPr>
                <w:rFonts w:ascii="仿宋" w:hAnsi="仿宋" w:eastAsia="仿宋" w:cs="宋体"/>
                <w:color w:val="auto"/>
                <w:szCs w:val="21"/>
              </w:rPr>
            </w:pPr>
          </w:p>
        </w:tc>
        <w:tc>
          <w:tcPr>
            <w:tcW w:w="2285" w:type="dxa"/>
            <w:noWrap w:val="0"/>
          </w:tcPr>
          <w:p w14:paraId="135CBC4D">
            <w:pPr>
              <w:spacing w:line="360" w:lineRule="auto"/>
              <w:rPr>
                <w:rFonts w:ascii="仿宋" w:hAnsi="仿宋" w:eastAsia="仿宋" w:cs="宋体"/>
                <w:color w:val="auto"/>
                <w:szCs w:val="21"/>
              </w:rPr>
            </w:pPr>
          </w:p>
        </w:tc>
        <w:tc>
          <w:tcPr>
            <w:tcW w:w="2495" w:type="dxa"/>
            <w:noWrap w:val="0"/>
          </w:tcPr>
          <w:p w14:paraId="44AB097E">
            <w:pPr>
              <w:spacing w:line="360" w:lineRule="auto"/>
              <w:rPr>
                <w:rFonts w:ascii="仿宋" w:hAnsi="仿宋" w:eastAsia="仿宋" w:cs="宋体"/>
                <w:color w:val="auto"/>
                <w:szCs w:val="21"/>
              </w:rPr>
            </w:pPr>
          </w:p>
        </w:tc>
        <w:tc>
          <w:tcPr>
            <w:tcW w:w="2704" w:type="dxa"/>
            <w:noWrap w:val="0"/>
          </w:tcPr>
          <w:p w14:paraId="6AAC3CD7">
            <w:pPr>
              <w:spacing w:line="360" w:lineRule="auto"/>
              <w:rPr>
                <w:rFonts w:ascii="仿宋" w:hAnsi="仿宋" w:eastAsia="仿宋" w:cs="宋体"/>
                <w:color w:val="auto"/>
                <w:szCs w:val="21"/>
              </w:rPr>
            </w:pPr>
          </w:p>
        </w:tc>
        <w:tc>
          <w:tcPr>
            <w:tcW w:w="1408" w:type="dxa"/>
            <w:noWrap w:val="0"/>
          </w:tcPr>
          <w:p w14:paraId="5D7A832E">
            <w:pPr>
              <w:spacing w:line="360" w:lineRule="auto"/>
              <w:rPr>
                <w:rFonts w:ascii="仿宋" w:hAnsi="仿宋" w:eastAsia="仿宋" w:cs="宋体"/>
                <w:color w:val="auto"/>
                <w:szCs w:val="21"/>
              </w:rPr>
            </w:pPr>
          </w:p>
        </w:tc>
      </w:tr>
      <w:tr w14:paraId="47E47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1E944A77">
            <w:pPr>
              <w:spacing w:line="360" w:lineRule="auto"/>
              <w:rPr>
                <w:rFonts w:ascii="仿宋" w:hAnsi="仿宋" w:eastAsia="仿宋" w:cs="宋体"/>
                <w:color w:val="auto"/>
                <w:szCs w:val="21"/>
              </w:rPr>
            </w:pPr>
          </w:p>
        </w:tc>
        <w:tc>
          <w:tcPr>
            <w:tcW w:w="2285" w:type="dxa"/>
            <w:noWrap w:val="0"/>
          </w:tcPr>
          <w:p w14:paraId="04611A85">
            <w:pPr>
              <w:spacing w:line="360" w:lineRule="auto"/>
              <w:rPr>
                <w:rFonts w:ascii="仿宋" w:hAnsi="仿宋" w:eastAsia="仿宋" w:cs="宋体"/>
                <w:color w:val="auto"/>
                <w:szCs w:val="21"/>
              </w:rPr>
            </w:pPr>
          </w:p>
        </w:tc>
        <w:tc>
          <w:tcPr>
            <w:tcW w:w="2495" w:type="dxa"/>
            <w:noWrap w:val="0"/>
          </w:tcPr>
          <w:p w14:paraId="6E647A0A">
            <w:pPr>
              <w:spacing w:line="360" w:lineRule="auto"/>
              <w:rPr>
                <w:rFonts w:ascii="仿宋" w:hAnsi="仿宋" w:eastAsia="仿宋" w:cs="宋体"/>
                <w:color w:val="auto"/>
                <w:szCs w:val="21"/>
              </w:rPr>
            </w:pPr>
          </w:p>
        </w:tc>
        <w:tc>
          <w:tcPr>
            <w:tcW w:w="2704" w:type="dxa"/>
            <w:noWrap w:val="0"/>
          </w:tcPr>
          <w:p w14:paraId="28AA7AAC">
            <w:pPr>
              <w:spacing w:line="360" w:lineRule="auto"/>
              <w:rPr>
                <w:rFonts w:ascii="仿宋" w:hAnsi="仿宋" w:eastAsia="仿宋" w:cs="宋体"/>
                <w:color w:val="auto"/>
                <w:szCs w:val="21"/>
              </w:rPr>
            </w:pPr>
          </w:p>
        </w:tc>
        <w:tc>
          <w:tcPr>
            <w:tcW w:w="1408" w:type="dxa"/>
            <w:noWrap w:val="0"/>
          </w:tcPr>
          <w:p w14:paraId="7B404BAE">
            <w:pPr>
              <w:spacing w:line="360" w:lineRule="auto"/>
              <w:rPr>
                <w:rFonts w:ascii="仿宋" w:hAnsi="仿宋" w:eastAsia="仿宋" w:cs="宋体"/>
                <w:color w:val="auto"/>
                <w:szCs w:val="21"/>
              </w:rPr>
            </w:pPr>
          </w:p>
        </w:tc>
      </w:tr>
      <w:tr w14:paraId="1394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09015E9E">
            <w:pPr>
              <w:spacing w:line="360" w:lineRule="auto"/>
              <w:rPr>
                <w:rFonts w:ascii="仿宋" w:hAnsi="仿宋" w:eastAsia="仿宋" w:cs="宋体"/>
                <w:color w:val="auto"/>
                <w:szCs w:val="21"/>
              </w:rPr>
            </w:pPr>
          </w:p>
        </w:tc>
        <w:tc>
          <w:tcPr>
            <w:tcW w:w="2285" w:type="dxa"/>
            <w:noWrap w:val="0"/>
          </w:tcPr>
          <w:p w14:paraId="0C62AF7F">
            <w:pPr>
              <w:spacing w:line="360" w:lineRule="auto"/>
              <w:rPr>
                <w:rFonts w:ascii="仿宋" w:hAnsi="仿宋" w:eastAsia="仿宋" w:cs="宋体"/>
                <w:color w:val="auto"/>
                <w:szCs w:val="21"/>
              </w:rPr>
            </w:pPr>
          </w:p>
        </w:tc>
        <w:tc>
          <w:tcPr>
            <w:tcW w:w="2495" w:type="dxa"/>
            <w:noWrap w:val="0"/>
          </w:tcPr>
          <w:p w14:paraId="2F76D1C0">
            <w:pPr>
              <w:spacing w:line="360" w:lineRule="auto"/>
              <w:rPr>
                <w:rFonts w:ascii="仿宋" w:hAnsi="仿宋" w:eastAsia="仿宋" w:cs="宋体"/>
                <w:color w:val="auto"/>
                <w:szCs w:val="21"/>
              </w:rPr>
            </w:pPr>
          </w:p>
        </w:tc>
        <w:tc>
          <w:tcPr>
            <w:tcW w:w="2704" w:type="dxa"/>
            <w:noWrap w:val="0"/>
          </w:tcPr>
          <w:p w14:paraId="29048441">
            <w:pPr>
              <w:spacing w:line="360" w:lineRule="auto"/>
              <w:rPr>
                <w:rFonts w:ascii="仿宋" w:hAnsi="仿宋" w:eastAsia="仿宋" w:cs="宋体"/>
                <w:color w:val="auto"/>
                <w:szCs w:val="21"/>
              </w:rPr>
            </w:pPr>
          </w:p>
        </w:tc>
        <w:tc>
          <w:tcPr>
            <w:tcW w:w="1408" w:type="dxa"/>
            <w:noWrap w:val="0"/>
          </w:tcPr>
          <w:p w14:paraId="32528931">
            <w:pPr>
              <w:spacing w:line="360" w:lineRule="auto"/>
              <w:rPr>
                <w:rFonts w:ascii="仿宋" w:hAnsi="仿宋" w:eastAsia="仿宋" w:cs="宋体"/>
                <w:color w:val="auto"/>
                <w:szCs w:val="21"/>
              </w:rPr>
            </w:pPr>
          </w:p>
        </w:tc>
      </w:tr>
    </w:tbl>
    <w:p w14:paraId="2E263B5D">
      <w:pPr>
        <w:spacing w:line="360" w:lineRule="auto"/>
        <w:ind w:left="480" w:hanging="48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14:paraId="2F1506DF">
      <w:pPr>
        <w:spacing w:line="360" w:lineRule="auto"/>
        <w:ind w:firstLine="4080"/>
        <w:jc w:val="right"/>
        <w:rPr>
          <w:rFonts w:ascii="仿宋" w:hAnsi="仿宋" w:eastAsia="仿宋" w:cs="宋体"/>
          <w:color w:val="auto"/>
        </w:rPr>
      </w:pPr>
    </w:p>
    <w:p w14:paraId="22D5657B">
      <w:pPr>
        <w:spacing w:line="360" w:lineRule="auto"/>
        <w:ind w:firstLine="4080"/>
        <w:jc w:val="right"/>
        <w:rPr>
          <w:rFonts w:ascii="仿宋" w:hAnsi="仿宋" w:eastAsia="仿宋" w:cs="宋体"/>
          <w:color w:val="auto"/>
        </w:rPr>
      </w:pPr>
    </w:p>
    <w:p w14:paraId="1BBD51F7">
      <w:pPr>
        <w:spacing w:line="360" w:lineRule="auto"/>
        <w:ind w:firstLine="4080"/>
        <w:jc w:val="right"/>
        <w:rPr>
          <w:rFonts w:ascii="仿宋" w:hAnsi="仿宋" w:eastAsia="仿宋" w:cs="宋体"/>
          <w:color w:val="auto"/>
        </w:rPr>
      </w:pPr>
    </w:p>
    <w:p w14:paraId="45836741">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48FBF588">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03DE95B2">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14:paraId="7BA23B38">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14:paraId="55636897">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3DC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700B07CC">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noWrap w:val="0"/>
            <w:vAlign w:val="center"/>
          </w:tcPr>
          <w:p w14:paraId="7513DCF6">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noWrap w:val="0"/>
            <w:vAlign w:val="center"/>
          </w:tcPr>
          <w:p w14:paraId="37C486E7">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noWrap w:val="0"/>
            <w:vAlign w:val="center"/>
          </w:tcPr>
          <w:p w14:paraId="3672EEA4">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noWrap w:val="0"/>
            <w:vAlign w:val="center"/>
          </w:tcPr>
          <w:p w14:paraId="52C9CD3B">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14:paraId="1C5F1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1B4ADC11">
            <w:pPr>
              <w:spacing w:line="360" w:lineRule="auto"/>
              <w:rPr>
                <w:rFonts w:ascii="仿宋" w:hAnsi="仿宋" w:eastAsia="仿宋" w:cs="Cambria Math"/>
                <w:color w:val="auto"/>
                <w:szCs w:val="21"/>
              </w:rPr>
            </w:pPr>
          </w:p>
        </w:tc>
        <w:tc>
          <w:tcPr>
            <w:tcW w:w="2285" w:type="dxa"/>
            <w:noWrap w:val="0"/>
          </w:tcPr>
          <w:p w14:paraId="0D2C0BB7">
            <w:pPr>
              <w:spacing w:line="360" w:lineRule="auto"/>
              <w:rPr>
                <w:rFonts w:ascii="仿宋" w:hAnsi="仿宋" w:eastAsia="仿宋" w:cs="Cambria Math"/>
                <w:color w:val="auto"/>
                <w:szCs w:val="21"/>
              </w:rPr>
            </w:pPr>
          </w:p>
        </w:tc>
        <w:tc>
          <w:tcPr>
            <w:tcW w:w="2495" w:type="dxa"/>
            <w:noWrap w:val="0"/>
          </w:tcPr>
          <w:p w14:paraId="5C96763A">
            <w:pPr>
              <w:spacing w:line="360" w:lineRule="auto"/>
              <w:rPr>
                <w:rFonts w:ascii="仿宋" w:hAnsi="仿宋" w:eastAsia="仿宋" w:cs="Cambria Math"/>
                <w:color w:val="auto"/>
                <w:szCs w:val="21"/>
              </w:rPr>
            </w:pPr>
          </w:p>
        </w:tc>
        <w:tc>
          <w:tcPr>
            <w:tcW w:w="2704" w:type="dxa"/>
            <w:noWrap w:val="0"/>
          </w:tcPr>
          <w:p w14:paraId="6B204952">
            <w:pPr>
              <w:spacing w:line="360" w:lineRule="auto"/>
              <w:rPr>
                <w:rFonts w:ascii="仿宋" w:hAnsi="仿宋" w:eastAsia="仿宋" w:cs="Cambria Math"/>
                <w:color w:val="auto"/>
                <w:szCs w:val="21"/>
              </w:rPr>
            </w:pPr>
          </w:p>
        </w:tc>
        <w:tc>
          <w:tcPr>
            <w:tcW w:w="1408" w:type="dxa"/>
            <w:noWrap w:val="0"/>
          </w:tcPr>
          <w:p w14:paraId="725551CE">
            <w:pPr>
              <w:spacing w:line="360" w:lineRule="auto"/>
              <w:rPr>
                <w:rFonts w:ascii="仿宋" w:hAnsi="仿宋" w:eastAsia="仿宋" w:cs="Cambria Math"/>
                <w:color w:val="auto"/>
                <w:szCs w:val="21"/>
              </w:rPr>
            </w:pPr>
          </w:p>
        </w:tc>
      </w:tr>
      <w:tr w14:paraId="1953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12A14E11">
            <w:pPr>
              <w:spacing w:line="360" w:lineRule="auto"/>
              <w:rPr>
                <w:rFonts w:ascii="仿宋" w:hAnsi="仿宋" w:eastAsia="仿宋" w:cs="Cambria Math"/>
                <w:color w:val="auto"/>
                <w:szCs w:val="21"/>
              </w:rPr>
            </w:pPr>
          </w:p>
        </w:tc>
        <w:tc>
          <w:tcPr>
            <w:tcW w:w="2285" w:type="dxa"/>
            <w:noWrap w:val="0"/>
          </w:tcPr>
          <w:p w14:paraId="62E26390">
            <w:pPr>
              <w:spacing w:line="360" w:lineRule="auto"/>
              <w:rPr>
                <w:rFonts w:ascii="仿宋" w:hAnsi="仿宋" w:eastAsia="仿宋" w:cs="Cambria Math"/>
                <w:color w:val="auto"/>
                <w:szCs w:val="21"/>
              </w:rPr>
            </w:pPr>
          </w:p>
        </w:tc>
        <w:tc>
          <w:tcPr>
            <w:tcW w:w="2495" w:type="dxa"/>
            <w:noWrap w:val="0"/>
          </w:tcPr>
          <w:p w14:paraId="15912D92">
            <w:pPr>
              <w:spacing w:line="360" w:lineRule="auto"/>
              <w:rPr>
                <w:rFonts w:ascii="仿宋" w:hAnsi="仿宋" w:eastAsia="仿宋" w:cs="Cambria Math"/>
                <w:color w:val="auto"/>
                <w:szCs w:val="21"/>
              </w:rPr>
            </w:pPr>
          </w:p>
        </w:tc>
        <w:tc>
          <w:tcPr>
            <w:tcW w:w="2704" w:type="dxa"/>
            <w:noWrap w:val="0"/>
          </w:tcPr>
          <w:p w14:paraId="68BD837D">
            <w:pPr>
              <w:spacing w:line="360" w:lineRule="auto"/>
              <w:rPr>
                <w:rFonts w:ascii="仿宋" w:hAnsi="仿宋" w:eastAsia="仿宋" w:cs="Cambria Math"/>
                <w:color w:val="auto"/>
                <w:szCs w:val="21"/>
              </w:rPr>
            </w:pPr>
          </w:p>
        </w:tc>
        <w:tc>
          <w:tcPr>
            <w:tcW w:w="1408" w:type="dxa"/>
            <w:noWrap w:val="0"/>
          </w:tcPr>
          <w:p w14:paraId="45433683">
            <w:pPr>
              <w:spacing w:line="360" w:lineRule="auto"/>
              <w:rPr>
                <w:rFonts w:ascii="仿宋" w:hAnsi="仿宋" w:eastAsia="仿宋" w:cs="Cambria Math"/>
                <w:color w:val="auto"/>
                <w:szCs w:val="21"/>
              </w:rPr>
            </w:pPr>
          </w:p>
        </w:tc>
      </w:tr>
      <w:tr w14:paraId="739C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7AE7AABA">
            <w:pPr>
              <w:spacing w:line="360" w:lineRule="auto"/>
              <w:rPr>
                <w:rFonts w:ascii="仿宋" w:hAnsi="仿宋" w:eastAsia="仿宋" w:cs="Cambria Math"/>
                <w:color w:val="auto"/>
                <w:szCs w:val="21"/>
              </w:rPr>
            </w:pPr>
          </w:p>
        </w:tc>
        <w:tc>
          <w:tcPr>
            <w:tcW w:w="2285" w:type="dxa"/>
            <w:noWrap w:val="0"/>
          </w:tcPr>
          <w:p w14:paraId="30E25C30">
            <w:pPr>
              <w:spacing w:line="360" w:lineRule="auto"/>
              <w:rPr>
                <w:rFonts w:ascii="仿宋" w:hAnsi="仿宋" w:eastAsia="仿宋" w:cs="Cambria Math"/>
                <w:color w:val="auto"/>
                <w:szCs w:val="21"/>
              </w:rPr>
            </w:pPr>
          </w:p>
        </w:tc>
        <w:tc>
          <w:tcPr>
            <w:tcW w:w="2495" w:type="dxa"/>
            <w:noWrap w:val="0"/>
          </w:tcPr>
          <w:p w14:paraId="7D47F4AE">
            <w:pPr>
              <w:spacing w:line="360" w:lineRule="auto"/>
              <w:rPr>
                <w:rFonts w:ascii="仿宋" w:hAnsi="仿宋" w:eastAsia="仿宋" w:cs="Cambria Math"/>
                <w:color w:val="auto"/>
                <w:szCs w:val="21"/>
              </w:rPr>
            </w:pPr>
          </w:p>
        </w:tc>
        <w:tc>
          <w:tcPr>
            <w:tcW w:w="2704" w:type="dxa"/>
            <w:noWrap w:val="0"/>
          </w:tcPr>
          <w:p w14:paraId="2F99209E">
            <w:pPr>
              <w:spacing w:line="360" w:lineRule="auto"/>
              <w:rPr>
                <w:rFonts w:ascii="仿宋" w:hAnsi="仿宋" w:eastAsia="仿宋" w:cs="Cambria Math"/>
                <w:color w:val="auto"/>
                <w:szCs w:val="21"/>
              </w:rPr>
            </w:pPr>
          </w:p>
        </w:tc>
        <w:tc>
          <w:tcPr>
            <w:tcW w:w="1408" w:type="dxa"/>
            <w:noWrap w:val="0"/>
          </w:tcPr>
          <w:p w14:paraId="182A93E8">
            <w:pPr>
              <w:spacing w:line="360" w:lineRule="auto"/>
              <w:rPr>
                <w:rFonts w:ascii="仿宋" w:hAnsi="仿宋" w:eastAsia="仿宋" w:cs="Cambria Math"/>
                <w:color w:val="auto"/>
                <w:szCs w:val="21"/>
              </w:rPr>
            </w:pPr>
          </w:p>
        </w:tc>
      </w:tr>
      <w:tr w14:paraId="2E9F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571DC91B">
            <w:pPr>
              <w:spacing w:line="360" w:lineRule="auto"/>
              <w:rPr>
                <w:rFonts w:ascii="仿宋" w:hAnsi="仿宋" w:eastAsia="仿宋" w:cs="Cambria Math"/>
                <w:color w:val="auto"/>
                <w:szCs w:val="21"/>
              </w:rPr>
            </w:pPr>
          </w:p>
        </w:tc>
        <w:tc>
          <w:tcPr>
            <w:tcW w:w="2285" w:type="dxa"/>
            <w:noWrap w:val="0"/>
          </w:tcPr>
          <w:p w14:paraId="6A83D70D">
            <w:pPr>
              <w:spacing w:line="360" w:lineRule="auto"/>
              <w:rPr>
                <w:rFonts w:ascii="仿宋" w:hAnsi="仿宋" w:eastAsia="仿宋" w:cs="Cambria Math"/>
                <w:color w:val="auto"/>
                <w:szCs w:val="21"/>
              </w:rPr>
            </w:pPr>
          </w:p>
        </w:tc>
        <w:tc>
          <w:tcPr>
            <w:tcW w:w="2495" w:type="dxa"/>
            <w:noWrap w:val="0"/>
          </w:tcPr>
          <w:p w14:paraId="418B003F">
            <w:pPr>
              <w:spacing w:line="360" w:lineRule="auto"/>
              <w:rPr>
                <w:rFonts w:ascii="仿宋" w:hAnsi="仿宋" w:eastAsia="仿宋" w:cs="Cambria Math"/>
                <w:color w:val="auto"/>
                <w:szCs w:val="21"/>
              </w:rPr>
            </w:pPr>
          </w:p>
        </w:tc>
        <w:tc>
          <w:tcPr>
            <w:tcW w:w="2704" w:type="dxa"/>
            <w:noWrap w:val="0"/>
          </w:tcPr>
          <w:p w14:paraId="5552249F">
            <w:pPr>
              <w:spacing w:line="360" w:lineRule="auto"/>
              <w:rPr>
                <w:rFonts w:ascii="仿宋" w:hAnsi="仿宋" w:eastAsia="仿宋" w:cs="Cambria Math"/>
                <w:color w:val="auto"/>
                <w:szCs w:val="21"/>
              </w:rPr>
            </w:pPr>
          </w:p>
        </w:tc>
        <w:tc>
          <w:tcPr>
            <w:tcW w:w="1408" w:type="dxa"/>
            <w:noWrap w:val="0"/>
          </w:tcPr>
          <w:p w14:paraId="158C78C3">
            <w:pPr>
              <w:spacing w:line="360" w:lineRule="auto"/>
              <w:rPr>
                <w:rFonts w:ascii="仿宋" w:hAnsi="仿宋" w:eastAsia="仿宋" w:cs="Cambria Math"/>
                <w:color w:val="auto"/>
                <w:szCs w:val="21"/>
              </w:rPr>
            </w:pPr>
          </w:p>
        </w:tc>
      </w:tr>
      <w:tr w14:paraId="4DBC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714BCCFD">
            <w:pPr>
              <w:spacing w:line="360" w:lineRule="auto"/>
              <w:rPr>
                <w:rFonts w:ascii="仿宋" w:hAnsi="仿宋" w:eastAsia="仿宋" w:cs="Cambria Math"/>
                <w:color w:val="auto"/>
                <w:szCs w:val="21"/>
              </w:rPr>
            </w:pPr>
          </w:p>
        </w:tc>
        <w:tc>
          <w:tcPr>
            <w:tcW w:w="2285" w:type="dxa"/>
            <w:noWrap w:val="0"/>
          </w:tcPr>
          <w:p w14:paraId="5FA5D828">
            <w:pPr>
              <w:spacing w:line="360" w:lineRule="auto"/>
              <w:rPr>
                <w:rFonts w:ascii="仿宋" w:hAnsi="仿宋" w:eastAsia="仿宋" w:cs="Cambria Math"/>
                <w:color w:val="auto"/>
                <w:szCs w:val="21"/>
              </w:rPr>
            </w:pPr>
          </w:p>
        </w:tc>
        <w:tc>
          <w:tcPr>
            <w:tcW w:w="2495" w:type="dxa"/>
            <w:noWrap w:val="0"/>
          </w:tcPr>
          <w:p w14:paraId="5D069E51">
            <w:pPr>
              <w:spacing w:line="360" w:lineRule="auto"/>
              <w:rPr>
                <w:rFonts w:ascii="仿宋" w:hAnsi="仿宋" w:eastAsia="仿宋" w:cs="Cambria Math"/>
                <w:color w:val="auto"/>
                <w:szCs w:val="21"/>
              </w:rPr>
            </w:pPr>
          </w:p>
        </w:tc>
        <w:tc>
          <w:tcPr>
            <w:tcW w:w="2704" w:type="dxa"/>
            <w:noWrap w:val="0"/>
          </w:tcPr>
          <w:p w14:paraId="3CAB8DE2">
            <w:pPr>
              <w:spacing w:line="360" w:lineRule="auto"/>
              <w:rPr>
                <w:rFonts w:ascii="仿宋" w:hAnsi="仿宋" w:eastAsia="仿宋" w:cs="Cambria Math"/>
                <w:color w:val="auto"/>
                <w:szCs w:val="21"/>
              </w:rPr>
            </w:pPr>
          </w:p>
        </w:tc>
        <w:tc>
          <w:tcPr>
            <w:tcW w:w="1408" w:type="dxa"/>
            <w:noWrap w:val="0"/>
          </w:tcPr>
          <w:p w14:paraId="079DF392">
            <w:pPr>
              <w:spacing w:line="360" w:lineRule="auto"/>
              <w:rPr>
                <w:rFonts w:ascii="仿宋" w:hAnsi="仿宋" w:eastAsia="仿宋" w:cs="Cambria Math"/>
                <w:color w:val="auto"/>
                <w:szCs w:val="21"/>
              </w:rPr>
            </w:pPr>
          </w:p>
        </w:tc>
      </w:tr>
      <w:tr w14:paraId="08CF6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51A8DDE2">
            <w:pPr>
              <w:spacing w:line="360" w:lineRule="auto"/>
              <w:rPr>
                <w:rFonts w:ascii="仿宋" w:hAnsi="仿宋" w:eastAsia="仿宋" w:cs="Cambria Math"/>
                <w:color w:val="auto"/>
                <w:szCs w:val="21"/>
              </w:rPr>
            </w:pPr>
          </w:p>
        </w:tc>
        <w:tc>
          <w:tcPr>
            <w:tcW w:w="2285" w:type="dxa"/>
            <w:noWrap w:val="0"/>
          </w:tcPr>
          <w:p w14:paraId="00825B59">
            <w:pPr>
              <w:spacing w:line="360" w:lineRule="auto"/>
              <w:rPr>
                <w:rFonts w:ascii="仿宋" w:hAnsi="仿宋" w:eastAsia="仿宋" w:cs="Cambria Math"/>
                <w:color w:val="auto"/>
                <w:szCs w:val="21"/>
              </w:rPr>
            </w:pPr>
          </w:p>
        </w:tc>
        <w:tc>
          <w:tcPr>
            <w:tcW w:w="2495" w:type="dxa"/>
            <w:noWrap w:val="0"/>
          </w:tcPr>
          <w:p w14:paraId="7D5164C5">
            <w:pPr>
              <w:spacing w:line="360" w:lineRule="auto"/>
              <w:rPr>
                <w:rFonts w:ascii="仿宋" w:hAnsi="仿宋" w:eastAsia="仿宋" w:cs="Cambria Math"/>
                <w:color w:val="auto"/>
                <w:szCs w:val="21"/>
              </w:rPr>
            </w:pPr>
          </w:p>
        </w:tc>
        <w:tc>
          <w:tcPr>
            <w:tcW w:w="2704" w:type="dxa"/>
            <w:noWrap w:val="0"/>
          </w:tcPr>
          <w:p w14:paraId="755DEE7F">
            <w:pPr>
              <w:spacing w:line="360" w:lineRule="auto"/>
              <w:rPr>
                <w:rFonts w:ascii="仿宋" w:hAnsi="仿宋" w:eastAsia="仿宋" w:cs="Cambria Math"/>
                <w:color w:val="auto"/>
                <w:szCs w:val="21"/>
              </w:rPr>
            </w:pPr>
          </w:p>
        </w:tc>
        <w:tc>
          <w:tcPr>
            <w:tcW w:w="1408" w:type="dxa"/>
            <w:noWrap w:val="0"/>
          </w:tcPr>
          <w:p w14:paraId="365CB7F8">
            <w:pPr>
              <w:spacing w:line="360" w:lineRule="auto"/>
              <w:rPr>
                <w:rFonts w:ascii="仿宋" w:hAnsi="仿宋" w:eastAsia="仿宋" w:cs="Cambria Math"/>
                <w:color w:val="auto"/>
                <w:szCs w:val="21"/>
              </w:rPr>
            </w:pPr>
          </w:p>
        </w:tc>
      </w:tr>
      <w:tr w14:paraId="3C8F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1C6EF95C">
            <w:pPr>
              <w:spacing w:line="360" w:lineRule="auto"/>
              <w:rPr>
                <w:rFonts w:ascii="仿宋" w:hAnsi="仿宋" w:eastAsia="仿宋" w:cs="Cambria Math"/>
                <w:color w:val="auto"/>
                <w:szCs w:val="21"/>
              </w:rPr>
            </w:pPr>
          </w:p>
        </w:tc>
        <w:tc>
          <w:tcPr>
            <w:tcW w:w="2285" w:type="dxa"/>
            <w:noWrap w:val="0"/>
          </w:tcPr>
          <w:p w14:paraId="6DFE183A">
            <w:pPr>
              <w:spacing w:line="360" w:lineRule="auto"/>
              <w:rPr>
                <w:rFonts w:ascii="仿宋" w:hAnsi="仿宋" w:eastAsia="仿宋" w:cs="Cambria Math"/>
                <w:color w:val="auto"/>
                <w:szCs w:val="21"/>
              </w:rPr>
            </w:pPr>
          </w:p>
        </w:tc>
        <w:tc>
          <w:tcPr>
            <w:tcW w:w="2495" w:type="dxa"/>
            <w:noWrap w:val="0"/>
          </w:tcPr>
          <w:p w14:paraId="4AD076D1">
            <w:pPr>
              <w:spacing w:line="360" w:lineRule="auto"/>
              <w:rPr>
                <w:rFonts w:ascii="仿宋" w:hAnsi="仿宋" w:eastAsia="仿宋" w:cs="Cambria Math"/>
                <w:color w:val="auto"/>
                <w:szCs w:val="21"/>
              </w:rPr>
            </w:pPr>
          </w:p>
        </w:tc>
        <w:tc>
          <w:tcPr>
            <w:tcW w:w="2704" w:type="dxa"/>
            <w:noWrap w:val="0"/>
          </w:tcPr>
          <w:p w14:paraId="6FFA2D87">
            <w:pPr>
              <w:spacing w:line="360" w:lineRule="auto"/>
              <w:rPr>
                <w:rFonts w:ascii="仿宋" w:hAnsi="仿宋" w:eastAsia="仿宋" w:cs="Cambria Math"/>
                <w:color w:val="auto"/>
                <w:szCs w:val="21"/>
              </w:rPr>
            </w:pPr>
          </w:p>
        </w:tc>
        <w:tc>
          <w:tcPr>
            <w:tcW w:w="1408" w:type="dxa"/>
            <w:noWrap w:val="0"/>
          </w:tcPr>
          <w:p w14:paraId="7DFA1544">
            <w:pPr>
              <w:spacing w:line="360" w:lineRule="auto"/>
              <w:rPr>
                <w:rFonts w:ascii="仿宋" w:hAnsi="仿宋" w:eastAsia="仿宋" w:cs="Cambria Math"/>
                <w:color w:val="auto"/>
                <w:szCs w:val="21"/>
              </w:rPr>
            </w:pPr>
          </w:p>
        </w:tc>
      </w:tr>
      <w:tr w14:paraId="2605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31D3837F">
            <w:pPr>
              <w:spacing w:line="360" w:lineRule="auto"/>
              <w:rPr>
                <w:rFonts w:ascii="仿宋" w:hAnsi="仿宋" w:eastAsia="仿宋" w:cs="Cambria Math"/>
                <w:color w:val="auto"/>
                <w:szCs w:val="21"/>
              </w:rPr>
            </w:pPr>
          </w:p>
        </w:tc>
        <w:tc>
          <w:tcPr>
            <w:tcW w:w="2285" w:type="dxa"/>
            <w:noWrap w:val="0"/>
          </w:tcPr>
          <w:p w14:paraId="57728F63">
            <w:pPr>
              <w:spacing w:line="360" w:lineRule="auto"/>
              <w:rPr>
                <w:rFonts w:ascii="仿宋" w:hAnsi="仿宋" w:eastAsia="仿宋" w:cs="Cambria Math"/>
                <w:color w:val="auto"/>
                <w:szCs w:val="21"/>
              </w:rPr>
            </w:pPr>
          </w:p>
        </w:tc>
        <w:tc>
          <w:tcPr>
            <w:tcW w:w="2495" w:type="dxa"/>
            <w:noWrap w:val="0"/>
          </w:tcPr>
          <w:p w14:paraId="63AADD58">
            <w:pPr>
              <w:spacing w:line="360" w:lineRule="auto"/>
              <w:rPr>
                <w:rFonts w:ascii="仿宋" w:hAnsi="仿宋" w:eastAsia="仿宋" w:cs="Cambria Math"/>
                <w:color w:val="auto"/>
                <w:szCs w:val="21"/>
              </w:rPr>
            </w:pPr>
          </w:p>
        </w:tc>
        <w:tc>
          <w:tcPr>
            <w:tcW w:w="2704" w:type="dxa"/>
            <w:noWrap w:val="0"/>
          </w:tcPr>
          <w:p w14:paraId="56B16111">
            <w:pPr>
              <w:spacing w:line="360" w:lineRule="auto"/>
              <w:rPr>
                <w:rFonts w:ascii="仿宋" w:hAnsi="仿宋" w:eastAsia="仿宋" w:cs="Cambria Math"/>
                <w:color w:val="auto"/>
                <w:szCs w:val="21"/>
              </w:rPr>
            </w:pPr>
          </w:p>
        </w:tc>
        <w:tc>
          <w:tcPr>
            <w:tcW w:w="1408" w:type="dxa"/>
            <w:noWrap w:val="0"/>
          </w:tcPr>
          <w:p w14:paraId="0F6AC185">
            <w:pPr>
              <w:spacing w:line="360" w:lineRule="auto"/>
              <w:rPr>
                <w:rFonts w:ascii="仿宋" w:hAnsi="仿宋" w:eastAsia="仿宋" w:cs="Cambria Math"/>
                <w:color w:val="auto"/>
                <w:szCs w:val="21"/>
              </w:rPr>
            </w:pPr>
          </w:p>
        </w:tc>
      </w:tr>
      <w:tr w14:paraId="1F9F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14:paraId="7626E0D6">
            <w:pPr>
              <w:spacing w:line="360" w:lineRule="auto"/>
              <w:rPr>
                <w:rFonts w:ascii="仿宋" w:hAnsi="仿宋" w:eastAsia="仿宋" w:cs="Cambria Math"/>
                <w:color w:val="auto"/>
                <w:szCs w:val="21"/>
              </w:rPr>
            </w:pPr>
          </w:p>
        </w:tc>
        <w:tc>
          <w:tcPr>
            <w:tcW w:w="2285" w:type="dxa"/>
            <w:noWrap w:val="0"/>
          </w:tcPr>
          <w:p w14:paraId="27159A33">
            <w:pPr>
              <w:spacing w:line="360" w:lineRule="auto"/>
              <w:rPr>
                <w:rFonts w:ascii="仿宋" w:hAnsi="仿宋" w:eastAsia="仿宋" w:cs="Cambria Math"/>
                <w:color w:val="auto"/>
                <w:szCs w:val="21"/>
              </w:rPr>
            </w:pPr>
          </w:p>
        </w:tc>
        <w:tc>
          <w:tcPr>
            <w:tcW w:w="2495" w:type="dxa"/>
            <w:noWrap w:val="0"/>
          </w:tcPr>
          <w:p w14:paraId="34C37DD7">
            <w:pPr>
              <w:spacing w:line="360" w:lineRule="auto"/>
              <w:rPr>
                <w:rFonts w:ascii="仿宋" w:hAnsi="仿宋" w:eastAsia="仿宋" w:cs="Cambria Math"/>
                <w:color w:val="auto"/>
                <w:szCs w:val="21"/>
              </w:rPr>
            </w:pPr>
          </w:p>
        </w:tc>
        <w:tc>
          <w:tcPr>
            <w:tcW w:w="2704" w:type="dxa"/>
            <w:noWrap w:val="0"/>
          </w:tcPr>
          <w:p w14:paraId="313C870A">
            <w:pPr>
              <w:spacing w:line="360" w:lineRule="auto"/>
              <w:rPr>
                <w:rFonts w:ascii="仿宋" w:hAnsi="仿宋" w:eastAsia="仿宋" w:cs="Cambria Math"/>
                <w:color w:val="auto"/>
                <w:szCs w:val="21"/>
              </w:rPr>
            </w:pPr>
          </w:p>
        </w:tc>
        <w:tc>
          <w:tcPr>
            <w:tcW w:w="1408" w:type="dxa"/>
            <w:noWrap w:val="0"/>
          </w:tcPr>
          <w:p w14:paraId="20C3050F">
            <w:pPr>
              <w:spacing w:line="360" w:lineRule="auto"/>
              <w:rPr>
                <w:rFonts w:ascii="仿宋" w:hAnsi="仿宋" w:eastAsia="仿宋" w:cs="Cambria Math"/>
                <w:color w:val="auto"/>
                <w:szCs w:val="21"/>
              </w:rPr>
            </w:pPr>
          </w:p>
        </w:tc>
      </w:tr>
      <w:tr w14:paraId="3921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14:paraId="09F18E81">
            <w:pPr>
              <w:spacing w:line="360" w:lineRule="auto"/>
              <w:rPr>
                <w:rFonts w:ascii="仿宋" w:hAnsi="仿宋" w:eastAsia="仿宋" w:cs="Cambria Math"/>
                <w:color w:val="auto"/>
                <w:szCs w:val="21"/>
              </w:rPr>
            </w:pPr>
          </w:p>
        </w:tc>
        <w:tc>
          <w:tcPr>
            <w:tcW w:w="2285" w:type="dxa"/>
            <w:noWrap w:val="0"/>
          </w:tcPr>
          <w:p w14:paraId="5507B1A4">
            <w:pPr>
              <w:spacing w:line="360" w:lineRule="auto"/>
              <w:rPr>
                <w:rFonts w:ascii="仿宋" w:hAnsi="仿宋" w:eastAsia="仿宋" w:cs="Cambria Math"/>
                <w:color w:val="auto"/>
                <w:szCs w:val="21"/>
              </w:rPr>
            </w:pPr>
          </w:p>
        </w:tc>
        <w:tc>
          <w:tcPr>
            <w:tcW w:w="2495" w:type="dxa"/>
            <w:noWrap w:val="0"/>
          </w:tcPr>
          <w:p w14:paraId="5FF5B674">
            <w:pPr>
              <w:spacing w:line="360" w:lineRule="auto"/>
              <w:rPr>
                <w:rFonts w:ascii="仿宋" w:hAnsi="仿宋" w:eastAsia="仿宋" w:cs="Cambria Math"/>
                <w:color w:val="auto"/>
                <w:szCs w:val="21"/>
              </w:rPr>
            </w:pPr>
          </w:p>
        </w:tc>
        <w:tc>
          <w:tcPr>
            <w:tcW w:w="2704" w:type="dxa"/>
            <w:noWrap w:val="0"/>
          </w:tcPr>
          <w:p w14:paraId="352C42BF">
            <w:pPr>
              <w:spacing w:line="360" w:lineRule="auto"/>
              <w:rPr>
                <w:rFonts w:ascii="仿宋" w:hAnsi="仿宋" w:eastAsia="仿宋" w:cs="Cambria Math"/>
                <w:color w:val="auto"/>
                <w:szCs w:val="21"/>
              </w:rPr>
            </w:pPr>
          </w:p>
        </w:tc>
        <w:tc>
          <w:tcPr>
            <w:tcW w:w="1408" w:type="dxa"/>
            <w:noWrap w:val="0"/>
          </w:tcPr>
          <w:p w14:paraId="40267946">
            <w:pPr>
              <w:spacing w:line="360" w:lineRule="auto"/>
              <w:rPr>
                <w:rFonts w:ascii="仿宋" w:hAnsi="仿宋" w:eastAsia="仿宋" w:cs="Cambria Math"/>
                <w:color w:val="auto"/>
                <w:szCs w:val="21"/>
              </w:rPr>
            </w:pPr>
          </w:p>
        </w:tc>
      </w:tr>
    </w:tbl>
    <w:p w14:paraId="015F06C9">
      <w:pPr>
        <w:spacing w:before="240" w:line="360" w:lineRule="auto"/>
        <w:ind w:left="480" w:hanging="48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0E1D0C88">
      <w:pPr>
        <w:spacing w:line="600" w:lineRule="exact"/>
        <w:rPr>
          <w:rFonts w:ascii="仿宋" w:hAnsi="仿宋" w:eastAsia="仿宋" w:cs="仿宋"/>
          <w:color w:val="auto"/>
          <w:szCs w:val="21"/>
        </w:rPr>
      </w:pPr>
    </w:p>
    <w:p w14:paraId="50D09A5A">
      <w:pPr>
        <w:spacing w:line="360" w:lineRule="auto"/>
        <w:ind w:firstLine="420"/>
        <w:jc w:val="right"/>
        <w:rPr>
          <w:rFonts w:ascii="仿宋" w:hAnsi="仿宋" w:eastAsia="仿宋" w:cs="仿宋"/>
          <w:color w:val="auto"/>
        </w:rPr>
      </w:pPr>
    </w:p>
    <w:p w14:paraId="24EFE045">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47EA63FF">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044B9FE2">
      <w:pPr>
        <w:spacing w:line="360" w:lineRule="auto"/>
        <w:rPr>
          <w:rFonts w:ascii="仿宋" w:hAnsi="仿宋" w:eastAsia="仿宋" w:cs="仿宋"/>
          <w:color w:val="auto"/>
          <w:u w:val="single"/>
        </w:rPr>
      </w:pPr>
    </w:p>
    <w:p w14:paraId="450F77B8">
      <w:pPr>
        <w:pStyle w:val="6"/>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sectPr>
      </w:pPr>
      <w:r>
        <w:rPr>
          <w:rFonts w:ascii="仿宋" w:hAnsi="仿宋" w:eastAsia="仿宋" w:cs="仿宋"/>
          <w:color w:val="auto"/>
          <w:sz w:val="24"/>
          <w:szCs w:val="24"/>
        </w:rPr>
        <w:br w:type="page" w:clear="all"/>
      </w:r>
    </w:p>
    <w:p w14:paraId="011CF122">
      <w:pPr>
        <w:pStyle w:val="6"/>
        <w:spacing w:before="0" w:after="0" w:line="360" w:lineRule="auto"/>
        <w:rPr>
          <w:rFonts w:ascii="仿宋" w:hAnsi="仿宋" w:eastAsia="仿宋" w:cs="仿宋"/>
          <w:color w:val="auto"/>
          <w:sz w:val="24"/>
          <w:szCs w:val="24"/>
        </w:rPr>
      </w:pPr>
      <w:bookmarkStart w:id="160" w:name="_Toc17890"/>
      <w:bookmarkStart w:id="161" w:name="_Toc6871"/>
      <w:r>
        <w:rPr>
          <w:rFonts w:hint="eastAsia" w:ascii="仿宋" w:hAnsi="仿宋" w:eastAsia="仿宋" w:cs="仿宋"/>
          <w:color w:val="auto"/>
          <w:sz w:val="24"/>
          <w:szCs w:val="24"/>
        </w:rPr>
        <w:t>（七）供应商行为准则承诺书</w:t>
      </w:r>
      <w:bookmarkEnd w:id="160"/>
      <w:bookmarkEnd w:id="161"/>
    </w:p>
    <w:p w14:paraId="6A931D99">
      <w:pPr>
        <w:jc w:val="center"/>
        <w:rPr>
          <w:rFonts w:ascii="仿宋" w:hAnsi="仿宋" w:eastAsia="仿宋" w:cs="宋体"/>
          <w:b/>
          <w:bCs/>
          <w:color w:val="auto"/>
          <w:sz w:val="28"/>
          <w:szCs w:val="28"/>
        </w:rPr>
      </w:pPr>
      <w:bookmarkStart w:id="162" w:name="_Toc15599"/>
      <w:r>
        <w:rPr>
          <w:rFonts w:hint="eastAsia" w:ascii="仿宋" w:hAnsi="仿宋" w:eastAsia="仿宋" w:cs="宋体"/>
          <w:b/>
          <w:bCs/>
          <w:color w:val="auto"/>
          <w:sz w:val="28"/>
          <w:szCs w:val="28"/>
        </w:rPr>
        <w:t>供应商行为准则承诺书</w:t>
      </w:r>
    </w:p>
    <w:p w14:paraId="54A2BC9F">
      <w:pPr>
        <w:spacing w:line="360" w:lineRule="auto"/>
        <w:ind w:firstLine="480"/>
        <w:rPr>
          <w:rFonts w:ascii="仿宋" w:hAnsi="仿宋" w:eastAsia="仿宋" w:cs="仿宋"/>
          <w:color w:val="auto"/>
        </w:rPr>
      </w:pPr>
    </w:p>
    <w:p w14:paraId="3E76BD83">
      <w:pPr>
        <w:spacing w:line="360" w:lineRule="auto"/>
        <w:ind w:firstLine="48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6BFF22B">
      <w:pPr>
        <w:spacing w:line="360" w:lineRule="auto"/>
        <w:ind w:firstLine="48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14:paraId="3F170767">
      <w:pPr>
        <w:spacing w:line="360" w:lineRule="auto"/>
        <w:ind w:firstLine="470"/>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14:paraId="28965352">
      <w:pPr>
        <w:spacing w:line="360" w:lineRule="auto"/>
        <w:ind w:firstLine="470"/>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1C876552">
      <w:pPr>
        <w:spacing w:line="360" w:lineRule="auto"/>
        <w:ind w:firstLine="470"/>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7BA0990D">
      <w:pPr>
        <w:spacing w:line="360" w:lineRule="auto"/>
        <w:ind w:firstLine="470"/>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17CD2199">
      <w:pPr>
        <w:spacing w:line="360" w:lineRule="auto"/>
        <w:ind w:firstLine="470"/>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22523C3C">
      <w:pPr>
        <w:spacing w:line="360" w:lineRule="auto"/>
        <w:ind w:firstLine="470"/>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332FFBDC">
      <w:pPr>
        <w:spacing w:line="360" w:lineRule="auto"/>
        <w:ind w:firstLine="48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14:paraId="73E956D3">
      <w:pPr>
        <w:spacing w:line="360" w:lineRule="auto"/>
        <w:ind w:firstLine="48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14:paraId="21DF53BC">
      <w:pPr>
        <w:spacing w:line="360" w:lineRule="auto"/>
        <w:ind w:firstLine="48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14:paraId="0FDEE243">
      <w:pPr>
        <w:spacing w:line="360" w:lineRule="auto"/>
        <w:ind w:firstLine="48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14:paraId="7FA52229">
      <w:pPr>
        <w:spacing w:line="360" w:lineRule="auto"/>
        <w:ind w:firstLine="48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14:paraId="745D1E06">
      <w:pPr>
        <w:spacing w:line="360" w:lineRule="auto"/>
        <w:ind w:firstLine="48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14:paraId="31AEAFFA">
      <w:pPr>
        <w:spacing w:line="360" w:lineRule="auto"/>
        <w:ind w:firstLine="480"/>
        <w:rPr>
          <w:rFonts w:ascii="仿宋" w:hAnsi="仿宋" w:eastAsia="仿宋" w:cs="仿宋"/>
          <w:color w:val="auto"/>
        </w:rPr>
      </w:pPr>
      <w:r>
        <w:rPr>
          <w:rFonts w:hint="eastAsia" w:ascii="仿宋" w:hAnsi="仿宋" w:eastAsia="仿宋" w:cs="仿宋"/>
          <w:color w:val="auto"/>
        </w:rPr>
        <w:t>公司名称（全称、盖章）：________________</w:t>
      </w:r>
    </w:p>
    <w:p w14:paraId="2D0862E6">
      <w:pPr>
        <w:spacing w:line="360" w:lineRule="auto"/>
        <w:ind w:firstLine="480"/>
        <w:rPr>
          <w:rFonts w:ascii="仿宋" w:hAnsi="仿宋" w:eastAsia="仿宋" w:cs="仿宋"/>
          <w:color w:val="auto"/>
        </w:rPr>
      </w:pPr>
      <w:r>
        <w:rPr>
          <w:rFonts w:hint="eastAsia" w:ascii="仿宋" w:hAnsi="仿宋" w:eastAsia="仿宋" w:cs="仿宋"/>
          <w:color w:val="auto"/>
        </w:rPr>
        <w:t>法定代表人（负责人）姓名、职务：__________________</w:t>
      </w:r>
    </w:p>
    <w:p w14:paraId="3AEF3DE1">
      <w:pPr>
        <w:spacing w:line="360" w:lineRule="auto"/>
        <w:ind w:firstLine="480"/>
        <w:rPr>
          <w:rFonts w:ascii="仿宋" w:hAnsi="仿宋" w:eastAsia="仿宋" w:cs="仿宋"/>
          <w:color w:val="auto"/>
        </w:rPr>
      </w:pPr>
      <w:r>
        <w:rPr>
          <w:rFonts w:hint="eastAsia" w:ascii="仿宋" w:hAnsi="仿宋" w:eastAsia="仿宋" w:cs="仿宋"/>
          <w:color w:val="auto"/>
        </w:rPr>
        <w:t>邮编：__________地址：__________________</w:t>
      </w:r>
    </w:p>
    <w:p w14:paraId="60A93ADC">
      <w:pPr>
        <w:spacing w:line="360" w:lineRule="auto"/>
        <w:ind w:firstLine="480"/>
        <w:rPr>
          <w:rFonts w:ascii="仿宋" w:hAnsi="仿宋" w:eastAsia="仿宋" w:cs="仿宋"/>
          <w:color w:val="auto"/>
        </w:rPr>
      </w:pPr>
      <w:r>
        <w:rPr>
          <w:rFonts w:hint="eastAsia" w:ascii="仿宋" w:hAnsi="仿宋" w:eastAsia="仿宋" w:cs="仿宋"/>
          <w:color w:val="auto"/>
        </w:rPr>
        <w:t>电话：__________传真：__________________</w:t>
      </w:r>
    </w:p>
    <w:p w14:paraId="2BD684DA">
      <w:pPr>
        <w:pStyle w:val="244"/>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14:paraId="49434FDA">
      <w:pPr>
        <w:pStyle w:val="6"/>
        <w:spacing w:before="0" w:after="0" w:line="360" w:lineRule="auto"/>
        <w:rPr>
          <w:rFonts w:ascii="仿宋" w:hAnsi="仿宋" w:cs="宋体"/>
          <w:color w:val="auto"/>
          <w:szCs w:val="24"/>
        </w:rPr>
      </w:pPr>
      <w:r>
        <w:rPr>
          <w:rFonts w:hint="eastAsia" w:ascii="仿宋" w:hAnsi="仿宋" w:eastAsia="仿宋" w:cs="仿宋"/>
          <w:color w:val="auto"/>
        </w:rPr>
        <w:br w:type="page" w:clear="all"/>
      </w:r>
      <w:bookmarkStart w:id="163" w:name="_Toc8068"/>
      <w:bookmarkStart w:id="164" w:name="_Toc28643"/>
      <w:r>
        <w:rPr>
          <w:rFonts w:hint="eastAsia" w:ascii="仿宋" w:hAnsi="仿宋" w:eastAsia="仿宋" w:cs="宋体"/>
          <w:bCs w:val="0"/>
          <w:color w:val="auto"/>
          <w:sz w:val="24"/>
          <w:szCs w:val="24"/>
        </w:rPr>
        <w:t>（八）供应商廉洁诚信承诺书</w:t>
      </w:r>
      <w:bookmarkEnd w:id="162"/>
      <w:bookmarkEnd w:id="163"/>
      <w:bookmarkEnd w:id="164"/>
    </w:p>
    <w:p w14:paraId="62B2AF66">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14:paraId="7088D54E">
      <w:pPr>
        <w:spacing w:line="360" w:lineRule="auto"/>
        <w:ind w:firstLine="480"/>
        <w:rPr>
          <w:rFonts w:ascii="仿宋" w:hAnsi="仿宋" w:eastAsia="仿宋" w:cs="宋体"/>
          <w:color w:val="auto"/>
        </w:rPr>
      </w:pPr>
    </w:p>
    <w:p w14:paraId="3B4F15A7">
      <w:pPr>
        <w:spacing w:line="360" w:lineRule="auto"/>
        <w:ind w:firstLine="48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14:paraId="529CCD57">
      <w:pPr>
        <w:spacing w:line="360" w:lineRule="auto"/>
        <w:ind w:firstLine="48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14:paraId="22E9F08C">
      <w:pPr>
        <w:spacing w:line="360" w:lineRule="auto"/>
        <w:ind w:firstLine="48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14:paraId="41C8DEB0">
      <w:pPr>
        <w:spacing w:line="360" w:lineRule="auto"/>
        <w:ind w:firstLine="48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AFE5E85">
      <w:pPr>
        <w:spacing w:line="360" w:lineRule="auto"/>
        <w:ind w:firstLine="48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14:paraId="6BAC103B">
      <w:pPr>
        <w:spacing w:line="360" w:lineRule="auto"/>
        <w:ind w:firstLine="48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14:paraId="3CA77708">
      <w:pPr>
        <w:spacing w:line="360" w:lineRule="auto"/>
        <w:ind w:firstLine="48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14:paraId="00E10F72">
      <w:pPr>
        <w:spacing w:line="360" w:lineRule="auto"/>
        <w:ind w:firstLine="480"/>
        <w:rPr>
          <w:rFonts w:ascii="仿宋" w:hAnsi="仿宋" w:eastAsia="仿宋" w:cs="宋体"/>
          <w:color w:val="auto"/>
        </w:rPr>
      </w:pPr>
      <w:r>
        <w:rPr>
          <w:rFonts w:hint="eastAsia" w:ascii="仿宋" w:hAnsi="仿宋" w:eastAsia="仿宋" w:cs="宋体"/>
          <w:color w:val="auto"/>
        </w:rPr>
        <w:t>（3）为其投资入股、个人借款或买卖股票、债券等提供方便；</w:t>
      </w:r>
    </w:p>
    <w:p w14:paraId="48C90AD5">
      <w:pPr>
        <w:spacing w:line="360" w:lineRule="auto"/>
        <w:ind w:firstLine="48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14:paraId="17CB83B1">
      <w:pPr>
        <w:spacing w:line="360" w:lineRule="auto"/>
        <w:ind w:firstLine="48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14:paraId="1C27A9E5">
      <w:pPr>
        <w:spacing w:line="360" w:lineRule="auto"/>
        <w:ind w:firstLine="480"/>
        <w:rPr>
          <w:rFonts w:ascii="仿宋" w:hAnsi="仿宋" w:eastAsia="仿宋" w:cs="宋体"/>
          <w:color w:val="auto"/>
        </w:rPr>
      </w:pPr>
      <w:r>
        <w:rPr>
          <w:rFonts w:hint="eastAsia" w:ascii="仿宋" w:hAnsi="仿宋" w:eastAsia="仿宋" w:cs="宋体"/>
          <w:color w:val="auto"/>
        </w:rPr>
        <w:t>（6）向其提供借款、融资、担保等；</w:t>
      </w:r>
    </w:p>
    <w:p w14:paraId="2EDA7686">
      <w:pPr>
        <w:spacing w:line="360" w:lineRule="auto"/>
        <w:ind w:firstLine="480"/>
        <w:rPr>
          <w:rFonts w:ascii="仿宋" w:hAnsi="仿宋" w:eastAsia="仿宋" w:cs="宋体"/>
          <w:color w:val="auto"/>
        </w:rPr>
      </w:pPr>
      <w:r>
        <w:rPr>
          <w:rFonts w:hint="eastAsia" w:ascii="仿宋" w:hAnsi="仿宋" w:eastAsia="仿宋" w:cs="宋体"/>
          <w:color w:val="auto"/>
        </w:rPr>
        <w:t>（7）给予或承诺给予其不正当利益的其他行为；</w:t>
      </w:r>
    </w:p>
    <w:p w14:paraId="01D9B82B">
      <w:pPr>
        <w:spacing w:line="360" w:lineRule="auto"/>
        <w:ind w:firstLine="48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14:paraId="17B1F833">
      <w:pPr>
        <w:spacing w:line="360" w:lineRule="auto"/>
        <w:ind w:firstLine="48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14:paraId="4C1708FC">
      <w:pPr>
        <w:spacing w:line="360" w:lineRule="auto"/>
        <w:ind w:firstLine="48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14:paraId="0CD38E06">
      <w:pPr>
        <w:spacing w:line="360" w:lineRule="auto"/>
        <w:ind w:firstLine="480"/>
        <w:rPr>
          <w:rFonts w:ascii="仿宋" w:hAnsi="仿宋" w:eastAsia="仿宋" w:cs="宋体"/>
          <w:color w:val="auto"/>
        </w:rPr>
      </w:pPr>
      <w:r>
        <w:rPr>
          <w:rFonts w:hint="eastAsia" w:ascii="仿宋" w:hAnsi="仿宋" w:eastAsia="仿宋" w:cs="宋体"/>
          <w:color w:val="auto"/>
        </w:rPr>
        <w:t>出借、转让资质证书；</w:t>
      </w:r>
    </w:p>
    <w:p w14:paraId="5CD00B04">
      <w:pPr>
        <w:spacing w:line="360" w:lineRule="auto"/>
        <w:ind w:firstLine="480"/>
        <w:rPr>
          <w:rFonts w:ascii="仿宋" w:hAnsi="仿宋" w:eastAsia="仿宋" w:cs="宋体"/>
          <w:color w:val="auto"/>
        </w:rPr>
      </w:pPr>
      <w:r>
        <w:rPr>
          <w:rFonts w:hint="eastAsia" w:ascii="仿宋" w:hAnsi="仿宋" w:eastAsia="仿宋" w:cs="宋体"/>
          <w:color w:val="auto"/>
        </w:rPr>
        <w:t>伙同他人串标、围标或非法排挤竞争对手；</w:t>
      </w:r>
    </w:p>
    <w:p w14:paraId="240AED59">
      <w:pPr>
        <w:spacing w:line="360" w:lineRule="auto"/>
        <w:ind w:firstLine="48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14:paraId="3AB7EA83">
      <w:pPr>
        <w:spacing w:line="360" w:lineRule="auto"/>
        <w:ind w:firstLine="48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14:paraId="55D5952E">
      <w:pPr>
        <w:spacing w:line="360" w:lineRule="auto"/>
        <w:ind w:firstLine="48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5915CAE">
      <w:pPr>
        <w:spacing w:line="360" w:lineRule="auto"/>
        <w:ind w:firstLine="48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14:paraId="7749B4E7">
      <w:pPr>
        <w:spacing w:line="360" w:lineRule="auto"/>
        <w:ind w:firstLine="48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14:paraId="2A60E42E">
      <w:pPr>
        <w:spacing w:line="360" w:lineRule="auto"/>
        <w:ind w:firstLine="48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14:paraId="2688A564">
      <w:pPr>
        <w:spacing w:line="360" w:lineRule="auto"/>
        <w:ind w:firstLine="48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14:paraId="72B7F153">
      <w:pPr>
        <w:spacing w:line="360" w:lineRule="auto"/>
        <w:ind w:firstLine="48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0F79939">
      <w:pPr>
        <w:spacing w:line="360" w:lineRule="auto"/>
        <w:ind w:firstLine="480"/>
        <w:rPr>
          <w:rFonts w:ascii="仿宋" w:hAnsi="仿宋" w:eastAsia="仿宋" w:cs="宋体"/>
          <w:color w:val="auto"/>
        </w:rPr>
      </w:pPr>
      <w:r>
        <w:rPr>
          <w:rFonts w:hint="eastAsia" w:ascii="仿宋" w:hAnsi="仿宋" w:eastAsia="仿宋" w:cs="宋体"/>
          <w:color w:val="auto"/>
        </w:rPr>
        <w:t>八、如违反上述承诺，我方自愿承担以下法律责任：</w:t>
      </w:r>
    </w:p>
    <w:p w14:paraId="3A318E5C">
      <w:pPr>
        <w:spacing w:line="360" w:lineRule="auto"/>
        <w:ind w:firstLine="48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14:paraId="052CC4B5">
      <w:pPr>
        <w:spacing w:line="360" w:lineRule="auto"/>
        <w:ind w:firstLine="48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14:paraId="1C7C676D">
      <w:pPr>
        <w:spacing w:line="360" w:lineRule="auto"/>
        <w:ind w:firstLine="48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14:paraId="6CDC04D4">
      <w:pPr>
        <w:spacing w:line="360" w:lineRule="auto"/>
        <w:ind w:firstLine="48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14:paraId="38DDF117">
      <w:pPr>
        <w:spacing w:line="360" w:lineRule="auto"/>
        <w:ind w:firstLine="480"/>
        <w:rPr>
          <w:rFonts w:ascii="仿宋" w:hAnsi="仿宋" w:eastAsia="仿宋" w:cs="宋体"/>
          <w:color w:val="auto"/>
        </w:rPr>
      </w:pPr>
    </w:p>
    <w:p w14:paraId="6A8D82BD">
      <w:pPr>
        <w:spacing w:line="360" w:lineRule="auto"/>
        <w:ind w:firstLine="48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14:paraId="355CEDD0">
      <w:pPr>
        <w:spacing w:line="360" w:lineRule="auto"/>
        <w:ind w:firstLine="480"/>
        <w:rPr>
          <w:rFonts w:ascii="仿宋" w:hAnsi="仿宋" w:eastAsia="仿宋" w:cs="宋体"/>
          <w:color w:val="auto"/>
        </w:rPr>
      </w:pPr>
    </w:p>
    <w:p w14:paraId="0D12DA14">
      <w:pPr>
        <w:tabs>
          <w:tab w:val="left" w:pos="458"/>
        </w:tabs>
        <w:spacing w:line="360" w:lineRule="auto"/>
        <w:ind w:firstLine="3578"/>
        <w:rPr>
          <w:rFonts w:ascii="仿宋" w:hAnsi="仿宋" w:eastAsia="仿宋" w:cs="仿宋"/>
          <w:color w:val="auto"/>
        </w:rPr>
      </w:pPr>
      <w:r>
        <w:rPr>
          <w:rFonts w:hint="eastAsia" w:ascii="仿宋" w:hAnsi="仿宋" w:eastAsia="仿宋" w:cs="仿宋"/>
          <w:color w:val="auto"/>
        </w:rPr>
        <w:t>公司名称（全称、盖章）：________________</w:t>
      </w:r>
    </w:p>
    <w:p w14:paraId="5EB64E50">
      <w:pPr>
        <w:spacing w:line="360" w:lineRule="auto"/>
        <w:ind w:firstLine="3578"/>
        <w:rPr>
          <w:rFonts w:ascii="仿宋" w:hAnsi="仿宋" w:eastAsia="仿宋" w:cs="仿宋"/>
          <w:color w:val="auto"/>
        </w:rPr>
      </w:pPr>
      <w:r>
        <w:rPr>
          <w:rFonts w:hint="eastAsia" w:ascii="仿宋" w:hAnsi="仿宋" w:eastAsia="仿宋" w:cs="仿宋"/>
          <w:color w:val="auto"/>
        </w:rPr>
        <w:t>法定代表人姓名、职务：__________________</w:t>
      </w:r>
    </w:p>
    <w:p w14:paraId="6185CD11">
      <w:pPr>
        <w:spacing w:line="360" w:lineRule="auto"/>
        <w:ind w:firstLine="3578"/>
        <w:rPr>
          <w:rFonts w:ascii="仿宋" w:hAnsi="仿宋" w:eastAsia="仿宋" w:cs="仿宋"/>
          <w:color w:val="auto"/>
        </w:rPr>
      </w:pPr>
      <w:r>
        <w:rPr>
          <w:rFonts w:hint="eastAsia" w:ascii="仿宋" w:hAnsi="仿宋" w:eastAsia="仿宋" w:cs="仿宋"/>
          <w:color w:val="auto"/>
        </w:rPr>
        <w:t>法定代表人或授权代表签字：______________</w:t>
      </w:r>
    </w:p>
    <w:p w14:paraId="02E607F9">
      <w:pPr>
        <w:spacing w:line="360" w:lineRule="auto"/>
        <w:ind w:firstLine="3578"/>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clear="all"/>
      </w:r>
    </w:p>
    <w:p w14:paraId="5BA9DBAA">
      <w:pPr>
        <w:pStyle w:val="6"/>
        <w:spacing w:before="0" w:after="0" w:line="360" w:lineRule="auto"/>
        <w:rPr>
          <w:rFonts w:ascii="仿宋" w:hAnsi="仿宋" w:eastAsia="仿宋" w:cs="宋体"/>
          <w:bCs w:val="0"/>
          <w:color w:val="auto"/>
          <w:sz w:val="21"/>
          <w:szCs w:val="24"/>
        </w:rPr>
      </w:pPr>
      <w:bookmarkStart w:id="165" w:name="_Toc7046"/>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165"/>
    </w:p>
    <w:p w14:paraId="2122658F">
      <w:pPr>
        <w:spacing w:line="360" w:lineRule="auto"/>
        <w:rPr>
          <w:rFonts w:ascii="宋体" w:hAnsi="宋体"/>
          <w:color w:val="auto"/>
          <w:szCs w:val="21"/>
        </w:rPr>
        <w:sectPr>
          <w:pgSz w:w="11906" w:h="16838"/>
          <w:pgMar w:top="1417" w:right="1134" w:bottom="1134" w:left="1134" w:header="851" w:footer="992" w:gutter="0"/>
          <w:cols w:space="720" w:num="1"/>
          <w:titlePg/>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End w:id="153"/>
    </w:p>
    <w:p w14:paraId="5F82D747">
      <w:pPr>
        <w:pStyle w:val="6"/>
        <w:spacing w:before="0" w:after="0" w:line="360" w:lineRule="auto"/>
        <w:rPr>
          <w:rFonts w:hint="default" w:ascii="仿宋" w:hAnsi="仿宋" w:eastAsia="仿宋" w:cs="仿宋"/>
          <w:color w:val="auto"/>
          <w:sz w:val="24"/>
          <w:szCs w:val="24"/>
          <w:lang w:val="en-US" w:eastAsia="zh-CN"/>
        </w:rPr>
      </w:pPr>
      <w:bookmarkStart w:id="166" w:name="_Toc19707"/>
      <w:bookmarkStart w:id="167" w:name="_Toc17302"/>
      <w:bookmarkStart w:id="168" w:name="_Toc23108"/>
      <w:r>
        <w:rPr>
          <w:rFonts w:hint="eastAsia" w:ascii="仿宋" w:hAnsi="仿宋" w:eastAsia="仿宋" w:cs="仿宋"/>
          <w:color w:val="auto"/>
          <w:sz w:val="24"/>
          <w:szCs w:val="24"/>
          <w:lang w:val="en-US" w:eastAsia="zh-CN"/>
        </w:rPr>
        <w:t>二、技术文件</w:t>
      </w:r>
      <w:bookmarkEnd w:id="166"/>
    </w:p>
    <w:p w14:paraId="78BCCA13">
      <w:pPr>
        <w:pStyle w:val="6"/>
        <w:spacing w:before="0" w:after="0" w:line="360" w:lineRule="auto"/>
        <w:rPr>
          <w:rFonts w:ascii="仿宋" w:hAnsi="仿宋" w:eastAsia="仿宋" w:cs="仿宋"/>
          <w:color w:val="auto"/>
          <w:sz w:val="24"/>
          <w:szCs w:val="24"/>
        </w:rPr>
      </w:pPr>
      <w:bookmarkStart w:id="169" w:name="_Toc15726"/>
      <w:r>
        <w:rPr>
          <w:rFonts w:hint="eastAsia" w:ascii="仿宋" w:hAnsi="仿宋" w:eastAsia="仿宋" w:cs="仿宋"/>
          <w:color w:val="auto"/>
          <w:sz w:val="24"/>
          <w:szCs w:val="24"/>
        </w:rPr>
        <w:t>（一）采购需求应答偏离表</w:t>
      </w:r>
      <w:bookmarkEnd w:id="167"/>
      <w:bookmarkEnd w:id="168"/>
      <w:bookmarkEnd w:id="169"/>
    </w:p>
    <w:p w14:paraId="701F3E30">
      <w:pPr>
        <w:spacing w:line="360" w:lineRule="auto"/>
        <w:jc w:val="center"/>
        <w:rPr>
          <w:rFonts w:ascii="仿宋" w:hAnsi="仿宋" w:eastAsia="仿宋" w:cs="仿宋"/>
          <w:b/>
          <w:bCs/>
          <w:color w:val="auto"/>
        </w:rPr>
      </w:pPr>
      <w:bookmarkStart w:id="170" w:name="_Toc293297544"/>
      <w:bookmarkStart w:id="171" w:name="_Toc125771198"/>
      <w:bookmarkStart w:id="172" w:name="_Toc125561188"/>
      <w:r>
        <w:rPr>
          <w:rFonts w:hint="eastAsia" w:ascii="仿宋" w:hAnsi="仿宋" w:eastAsia="仿宋" w:cs="仿宋"/>
          <w:b/>
          <w:bCs/>
          <w:color w:val="auto"/>
        </w:rPr>
        <w:t>采购需求应答偏离表</w:t>
      </w:r>
      <w:bookmarkEnd w:id="170"/>
      <w:bookmarkEnd w:id="171"/>
      <w:bookmarkEnd w:id="172"/>
    </w:p>
    <w:p w14:paraId="47EEAC9F">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6A26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14:paraId="45D323FF">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14:paraId="22A4B57F">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14:paraId="2DC2FB38">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14:paraId="034A8F4C">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050DEEFB">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6A22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349D2046">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703E585E">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14:paraId="77357AF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9DB9FBF">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01FBB1B3">
            <w:pPr>
              <w:spacing w:line="360" w:lineRule="auto"/>
              <w:rPr>
                <w:rFonts w:ascii="仿宋" w:hAnsi="仿宋" w:eastAsia="仿宋" w:cs="仿宋"/>
                <w:color w:val="auto"/>
                <w:szCs w:val="21"/>
              </w:rPr>
            </w:pPr>
          </w:p>
        </w:tc>
      </w:tr>
      <w:tr w14:paraId="5E7E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335E8439">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27EC6BE1">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7968E14B">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7C97AA0">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7B9DC92E">
            <w:pPr>
              <w:spacing w:line="360" w:lineRule="auto"/>
              <w:rPr>
                <w:rFonts w:ascii="仿宋" w:hAnsi="仿宋" w:eastAsia="仿宋" w:cs="仿宋"/>
                <w:color w:val="auto"/>
                <w:szCs w:val="21"/>
              </w:rPr>
            </w:pPr>
          </w:p>
        </w:tc>
      </w:tr>
      <w:tr w14:paraId="44145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260E7FE0">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47BDB0B6">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251A46EA">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3D5D618">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11DDAA97">
            <w:pPr>
              <w:spacing w:line="360" w:lineRule="auto"/>
              <w:rPr>
                <w:rFonts w:ascii="仿宋" w:hAnsi="仿宋" w:eastAsia="仿宋" w:cs="仿宋"/>
                <w:color w:val="auto"/>
                <w:szCs w:val="21"/>
              </w:rPr>
            </w:pPr>
          </w:p>
        </w:tc>
      </w:tr>
      <w:tr w14:paraId="6F2A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1916EECC">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35EEB624">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776B3C08">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7FC45776">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E404215">
            <w:pPr>
              <w:spacing w:line="360" w:lineRule="auto"/>
              <w:rPr>
                <w:rFonts w:ascii="仿宋" w:hAnsi="仿宋" w:eastAsia="仿宋" w:cs="仿宋"/>
                <w:color w:val="auto"/>
                <w:szCs w:val="21"/>
              </w:rPr>
            </w:pPr>
          </w:p>
        </w:tc>
      </w:tr>
      <w:tr w14:paraId="3230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6ED6EBF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2298EF8E">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362D1F3A">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012D390">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7AA99FA0">
            <w:pPr>
              <w:spacing w:line="360" w:lineRule="auto"/>
              <w:rPr>
                <w:rFonts w:ascii="仿宋" w:hAnsi="仿宋" w:eastAsia="仿宋" w:cs="仿宋"/>
                <w:color w:val="auto"/>
                <w:szCs w:val="21"/>
              </w:rPr>
            </w:pPr>
          </w:p>
        </w:tc>
      </w:tr>
      <w:tr w14:paraId="73B7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081547B9">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14:paraId="3A12063B">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14:paraId="0125C0FF">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31EDE310">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3904C8F">
            <w:pPr>
              <w:spacing w:line="360" w:lineRule="auto"/>
              <w:rPr>
                <w:rFonts w:ascii="仿宋" w:hAnsi="仿宋" w:eastAsia="仿宋" w:cs="仿宋"/>
                <w:color w:val="auto"/>
                <w:szCs w:val="21"/>
              </w:rPr>
            </w:pPr>
          </w:p>
        </w:tc>
      </w:tr>
      <w:tr w14:paraId="2BFCA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44297C07">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2F34A0EC">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14:paraId="010F22F2">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4651FFED">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32642B1">
            <w:pPr>
              <w:spacing w:line="360" w:lineRule="auto"/>
              <w:rPr>
                <w:rFonts w:ascii="仿宋" w:hAnsi="仿宋" w:eastAsia="仿宋" w:cs="仿宋"/>
                <w:color w:val="auto"/>
                <w:szCs w:val="21"/>
              </w:rPr>
            </w:pPr>
          </w:p>
        </w:tc>
      </w:tr>
      <w:tr w14:paraId="25B1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1B4AE37C">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31FCE1E1">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14840298">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73D304A">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5A04E0C4">
            <w:pPr>
              <w:spacing w:line="360" w:lineRule="auto"/>
              <w:rPr>
                <w:rFonts w:ascii="仿宋" w:hAnsi="仿宋" w:eastAsia="仿宋" w:cs="仿宋"/>
                <w:color w:val="auto"/>
                <w:szCs w:val="21"/>
              </w:rPr>
            </w:pPr>
          </w:p>
        </w:tc>
      </w:tr>
      <w:tr w14:paraId="10C0E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7B5639A5">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2F0875A0">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3B936B2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AE89FA8">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1872E115">
            <w:pPr>
              <w:spacing w:line="360" w:lineRule="auto"/>
              <w:rPr>
                <w:rFonts w:ascii="仿宋" w:hAnsi="仿宋" w:eastAsia="仿宋" w:cs="仿宋"/>
                <w:color w:val="auto"/>
                <w:szCs w:val="21"/>
              </w:rPr>
            </w:pPr>
          </w:p>
        </w:tc>
      </w:tr>
      <w:tr w14:paraId="56AA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7D9741D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155AE4DC">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16C3AF1E">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5C4B524B">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3D5F0EB7">
            <w:pPr>
              <w:spacing w:line="360" w:lineRule="auto"/>
              <w:rPr>
                <w:rFonts w:ascii="仿宋" w:hAnsi="仿宋" w:eastAsia="仿宋" w:cs="仿宋"/>
                <w:color w:val="auto"/>
                <w:szCs w:val="21"/>
              </w:rPr>
            </w:pPr>
          </w:p>
        </w:tc>
      </w:tr>
      <w:tr w14:paraId="6C0AB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168A9611">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14:paraId="2CF05F91">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14:paraId="422D2FD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15C88EC8">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76380DB7">
            <w:pPr>
              <w:spacing w:line="360" w:lineRule="auto"/>
              <w:rPr>
                <w:rFonts w:ascii="仿宋" w:hAnsi="仿宋" w:eastAsia="仿宋" w:cs="仿宋"/>
                <w:color w:val="auto"/>
                <w:szCs w:val="21"/>
              </w:rPr>
            </w:pPr>
          </w:p>
        </w:tc>
      </w:tr>
      <w:tr w14:paraId="4906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14:paraId="6E1D9625">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0F1A40D9">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3FE537A6">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5FADB307">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75BF07C9">
            <w:pPr>
              <w:spacing w:line="360" w:lineRule="auto"/>
              <w:rPr>
                <w:rFonts w:ascii="仿宋" w:hAnsi="仿宋" w:eastAsia="仿宋" w:cs="仿宋"/>
                <w:color w:val="auto"/>
                <w:szCs w:val="21"/>
              </w:rPr>
            </w:pPr>
          </w:p>
        </w:tc>
      </w:tr>
      <w:tr w14:paraId="4860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3D17854F">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4A03DD24">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4388A686">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59DA14BC">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06985D3E">
            <w:pPr>
              <w:spacing w:line="360" w:lineRule="auto"/>
              <w:rPr>
                <w:rFonts w:ascii="仿宋" w:hAnsi="仿宋" w:eastAsia="仿宋" w:cs="仿宋"/>
                <w:color w:val="auto"/>
                <w:szCs w:val="21"/>
              </w:rPr>
            </w:pPr>
          </w:p>
        </w:tc>
      </w:tr>
      <w:tr w14:paraId="5CDED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14:paraId="7B3A71C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14:paraId="259187FA">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14:paraId="001E64B5">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14:paraId="2329D2B5">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14:paraId="2D291060">
            <w:pPr>
              <w:spacing w:line="360" w:lineRule="auto"/>
              <w:rPr>
                <w:rFonts w:ascii="仿宋" w:hAnsi="仿宋" w:eastAsia="仿宋" w:cs="仿宋"/>
                <w:color w:val="auto"/>
                <w:szCs w:val="21"/>
              </w:rPr>
            </w:pPr>
          </w:p>
        </w:tc>
      </w:tr>
    </w:tbl>
    <w:p w14:paraId="6B5F1477">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5BE0B440">
      <w:pPr>
        <w:spacing w:line="360" w:lineRule="auto"/>
        <w:ind w:left="480" w:hanging="480"/>
        <w:rPr>
          <w:rFonts w:ascii="仿宋" w:hAnsi="仿宋" w:eastAsia="仿宋" w:cs="仿宋"/>
          <w:color w:val="auto"/>
        </w:rPr>
      </w:pPr>
    </w:p>
    <w:p w14:paraId="4563B3B1">
      <w:pPr>
        <w:spacing w:line="440" w:lineRule="exact"/>
        <w:ind w:firstLine="4080"/>
        <w:jc w:val="right"/>
        <w:rPr>
          <w:rFonts w:ascii="仿宋" w:hAnsi="仿宋" w:eastAsia="仿宋" w:cs="仿宋"/>
          <w:color w:val="auto"/>
        </w:rPr>
      </w:pPr>
    </w:p>
    <w:p w14:paraId="08579554">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D490DAA">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7E3A5263">
      <w:pPr>
        <w:spacing w:line="360" w:lineRule="auto"/>
        <w:rPr>
          <w:rFonts w:ascii="仿宋" w:hAnsi="仿宋" w:eastAsia="仿宋" w:cs="仿宋"/>
          <w:color w:val="auto"/>
        </w:rPr>
      </w:pPr>
    </w:p>
    <w:p w14:paraId="1A88EAE9">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73" w:name="_Toc8284"/>
      <w:bookmarkStart w:id="174" w:name="_Toc14290"/>
      <w:r>
        <w:rPr>
          <w:rFonts w:hint="eastAsia" w:ascii="仿宋" w:hAnsi="仿宋" w:eastAsia="仿宋" w:cs="仿宋"/>
          <w:color w:val="auto"/>
          <w:sz w:val="24"/>
          <w:szCs w:val="24"/>
        </w:rPr>
        <w:t>（二）技术方案</w:t>
      </w:r>
      <w:bookmarkEnd w:id="173"/>
      <w:bookmarkEnd w:id="174"/>
    </w:p>
    <w:p w14:paraId="4C97151A">
      <w:pPr>
        <w:spacing w:line="360" w:lineRule="auto"/>
        <w:ind w:firstLine="480"/>
        <w:rPr>
          <w:rFonts w:hint="eastAsia" w:ascii="仿宋" w:hAnsi="仿宋" w:eastAsia="仿宋" w:cs="仿宋"/>
          <w:color w:val="auto"/>
        </w:rPr>
      </w:pPr>
      <w:r>
        <w:rPr>
          <w:rFonts w:hint="eastAsia" w:ascii="仿宋" w:hAnsi="仿宋" w:eastAsia="仿宋" w:cs="仿宋"/>
          <w:color w:val="auto"/>
        </w:rPr>
        <w:t>供格式自拟。</w:t>
      </w:r>
    </w:p>
    <w:p w14:paraId="293F384B">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rPr>
        <w:t>应包括但不限于以下描述</w:t>
      </w:r>
      <w:r>
        <w:rPr>
          <w:rFonts w:hint="eastAsia" w:ascii="仿宋" w:hAnsi="仿宋" w:eastAsia="仿宋" w:cs="仿宋"/>
          <w:color w:val="auto"/>
          <w:lang w:val="en-US" w:eastAsia="zh-CN"/>
        </w:rPr>
        <w:t>。</w:t>
      </w:r>
    </w:p>
    <w:p w14:paraId="6CC47A0B">
      <w:pP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1、服务方案：包括但不限于需求分析、实施方案、服务能力等内容，</w:t>
      </w:r>
      <w:r>
        <w:rPr>
          <w:rFonts w:hint="eastAsia" w:ascii="仿宋" w:hAnsi="仿宋" w:eastAsia="仿宋" w:cs="仿宋"/>
          <w:color w:val="auto"/>
        </w:rPr>
        <w:t>方案内容需考虑</w:t>
      </w:r>
      <w:r>
        <w:rPr>
          <w:rFonts w:hint="eastAsia" w:ascii="仿宋" w:hAnsi="仿宋" w:eastAsia="仿宋" w:cs="仿宋"/>
          <w:color w:val="auto"/>
          <w:lang w:val="en-US" w:eastAsia="zh-CN"/>
        </w:rPr>
        <w:t>完整性、</w:t>
      </w:r>
      <w:r>
        <w:rPr>
          <w:rFonts w:hint="eastAsia" w:ascii="仿宋" w:hAnsi="仿宋" w:eastAsia="仿宋" w:cs="仿宋"/>
          <w:color w:val="auto"/>
        </w:rPr>
        <w:t>全面性、结合实际</w:t>
      </w:r>
      <w:r>
        <w:rPr>
          <w:rFonts w:hint="eastAsia" w:ascii="仿宋" w:hAnsi="仿宋" w:eastAsia="仿宋" w:cs="仿宋"/>
          <w:color w:val="auto"/>
          <w:lang w:eastAsia="zh-CN"/>
        </w:rPr>
        <w:t>，</w:t>
      </w:r>
      <w:r>
        <w:rPr>
          <w:rFonts w:hint="eastAsia" w:ascii="仿宋" w:hAnsi="仿宋" w:eastAsia="仿宋" w:cs="仿宋"/>
          <w:color w:val="auto"/>
          <w:lang w:val="en-US" w:eastAsia="zh-CN"/>
        </w:rPr>
        <w:t>具备可操作性，各项措施内容完善、科学合理</w:t>
      </w:r>
      <w:r>
        <w:rPr>
          <w:rFonts w:hint="eastAsia" w:ascii="仿宋" w:hAnsi="仿宋" w:eastAsia="仿宋" w:cs="仿宋"/>
          <w:color w:val="auto"/>
          <w:lang w:eastAsia="zh-CN"/>
        </w:rPr>
        <w:t>，</w:t>
      </w:r>
      <w:r>
        <w:rPr>
          <w:rFonts w:hint="eastAsia" w:ascii="仿宋" w:hAnsi="仿宋" w:eastAsia="仿宋" w:cs="仿宋"/>
          <w:color w:val="auto"/>
          <w:lang w:val="en-US" w:eastAsia="zh-CN"/>
        </w:rPr>
        <w:t>对需求响应的契合度等方面的理解程度及解决办法、服务计划等方面。</w:t>
      </w:r>
    </w:p>
    <w:p w14:paraId="046F6561">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2、团队配备：</w:t>
      </w:r>
      <w:r>
        <w:rPr>
          <w:rFonts w:hint="eastAsia" w:ascii="仿宋" w:hAnsi="仿宋" w:eastAsia="仿宋" w:cs="仿宋"/>
          <w:color w:val="auto"/>
        </w:rPr>
        <w:t>针对本项目，拟配备的人力，项目负责人及成员组成及从业经历、资历情况</w:t>
      </w:r>
      <w:r>
        <w:rPr>
          <w:rFonts w:hint="eastAsia" w:ascii="仿宋" w:hAnsi="仿宋" w:eastAsia="仿宋" w:cs="仿宋"/>
          <w:color w:val="auto"/>
          <w:lang w:val="en-US" w:eastAsia="zh-CN"/>
        </w:rPr>
        <w:t>等。</w:t>
      </w:r>
    </w:p>
    <w:p w14:paraId="42425855">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3、</w:t>
      </w:r>
      <w:r>
        <w:rPr>
          <w:rFonts w:hint="eastAsia" w:ascii="仿宋" w:hAnsi="仿宋" w:eastAsia="仿宋" w:cs="仿宋"/>
          <w:color w:val="auto"/>
          <w:lang w:val="en-GB"/>
        </w:rPr>
        <w:t>质量保证</w:t>
      </w:r>
      <w:r>
        <w:rPr>
          <w:rFonts w:hint="eastAsia" w:ascii="仿宋" w:hAnsi="仿宋" w:eastAsia="仿宋" w:cs="仿宋"/>
          <w:color w:val="auto"/>
          <w:lang w:val="en-US" w:eastAsia="zh-CN"/>
        </w:rPr>
        <w:t>措施：针对本项目项目设置的投放期间质量保证措施，需考虑是否符合本项目实际。</w:t>
      </w:r>
    </w:p>
    <w:p w14:paraId="22056EBD">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4、增值服务：根据对本项目需求的理解，提供的增值服务方案，</w:t>
      </w:r>
      <w:r>
        <w:rPr>
          <w:rFonts w:hint="eastAsia" w:ascii="仿宋" w:hAnsi="仿宋" w:eastAsia="仿宋" w:cs="仿宋"/>
          <w:color w:val="auto"/>
        </w:rPr>
        <w:t>方案内容</w:t>
      </w:r>
      <w:r>
        <w:rPr>
          <w:rFonts w:hint="eastAsia" w:ascii="仿宋" w:hAnsi="仿宋" w:eastAsia="仿宋" w:cs="仿宋"/>
          <w:color w:val="auto"/>
          <w:lang w:val="en-US" w:eastAsia="zh-CN"/>
        </w:rPr>
        <w:t>需考虑完整性、增值服务与本项目的需求契合度等。</w:t>
      </w:r>
    </w:p>
    <w:p w14:paraId="7B89C72C">
      <w:pPr>
        <w:spacing w:line="360" w:lineRule="auto"/>
        <w:ind w:firstLine="480"/>
        <w:rPr>
          <w:rFonts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 xml:space="preserve">供应商应根据采购需求的要求，提供相应的文件内容以及证明材料。 </w:t>
      </w:r>
      <w:bookmarkStart w:id="175" w:name="_Toc444891358"/>
      <w:bookmarkStart w:id="176" w:name="_Toc517281860"/>
      <w:r>
        <w:rPr>
          <w:rFonts w:hint="eastAsia" w:ascii="仿宋" w:hAnsi="仿宋" w:eastAsia="仿宋" w:cs="仿宋"/>
          <w:color w:val="auto"/>
        </w:rPr>
        <w:br w:type="page" w:clear="all"/>
      </w:r>
    </w:p>
    <w:p w14:paraId="2B4F0FF9">
      <w:pPr>
        <w:pStyle w:val="7"/>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3C74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2C2103F6">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noWrap w:val="0"/>
            <w:vAlign w:val="center"/>
          </w:tcPr>
          <w:p w14:paraId="55AA1AFA">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noWrap w:val="0"/>
            <w:vAlign w:val="center"/>
          </w:tcPr>
          <w:p w14:paraId="47F9FECC">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noWrap w:val="0"/>
            <w:vAlign w:val="center"/>
          </w:tcPr>
          <w:p w14:paraId="1DE2B041">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noWrap w:val="0"/>
            <w:vAlign w:val="center"/>
          </w:tcPr>
          <w:p w14:paraId="52AC2FAB">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noWrap w:val="0"/>
            <w:vAlign w:val="center"/>
          </w:tcPr>
          <w:p w14:paraId="37F67053">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noWrap w:val="0"/>
            <w:vAlign w:val="center"/>
          </w:tcPr>
          <w:p w14:paraId="5E459D48">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noWrap w:val="0"/>
            <w:vAlign w:val="center"/>
          </w:tcPr>
          <w:p w14:paraId="62BF38EA">
            <w:pPr>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14:paraId="3076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4A6093A8">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noWrap w:val="0"/>
            <w:vAlign w:val="center"/>
          </w:tcPr>
          <w:p w14:paraId="75643E65">
            <w:pPr>
              <w:spacing w:line="360" w:lineRule="auto"/>
              <w:jc w:val="center"/>
              <w:rPr>
                <w:rFonts w:ascii="仿宋" w:hAnsi="仿宋" w:eastAsia="仿宋" w:cs="仿宋"/>
                <w:color w:val="auto"/>
                <w:szCs w:val="21"/>
              </w:rPr>
            </w:pPr>
          </w:p>
        </w:tc>
        <w:tc>
          <w:tcPr>
            <w:tcW w:w="851" w:type="dxa"/>
            <w:noWrap w:val="0"/>
          </w:tcPr>
          <w:p w14:paraId="3D0EDE03">
            <w:pPr>
              <w:spacing w:line="360" w:lineRule="auto"/>
              <w:jc w:val="center"/>
              <w:rPr>
                <w:rFonts w:ascii="仿宋" w:hAnsi="仿宋" w:eastAsia="仿宋" w:cs="仿宋"/>
                <w:color w:val="auto"/>
                <w:szCs w:val="21"/>
              </w:rPr>
            </w:pPr>
          </w:p>
        </w:tc>
        <w:tc>
          <w:tcPr>
            <w:tcW w:w="980" w:type="dxa"/>
            <w:noWrap w:val="0"/>
            <w:vAlign w:val="center"/>
          </w:tcPr>
          <w:p w14:paraId="07342010">
            <w:pPr>
              <w:spacing w:line="360" w:lineRule="auto"/>
              <w:jc w:val="center"/>
              <w:rPr>
                <w:rFonts w:ascii="仿宋" w:hAnsi="仿宋" w:eastAsia="仿宋" w:cs="仿宋"/>
                <w:color w:val="auto"/>
                <w:szCs w:val="21"/>
              </w:rPr>
            </w:pPr>
          </w:p>
        </w:tc>
        <w:tc>
          <w:tcPr>
            <w:tcW w:w="992" w:type="dxa"/>
            <w:noWrap w:val="0"/>
            <w:vAlign w:val="center"/>
          </w:tcPr>
          <w:p w14:paraId="61023EBE">
            <w:pPr>
              <w:spacing w:line="360" w:lineRule="auto"/>
              <w:jc w:val="center"/>
              <w:rPr>
                <w:rFonts w:ascii="仿宋" w:hAnsi="仿宋" w:eastAsia="仿宋" w:cs="仿宋"/>
                <w:color w:val="auto"/>
                <w:szCs w:val="21"/>
              </w:rPr>
            </w:pPr>
          </w:p>
        </w:tc>
        <w:tc>
          <w:tcPr>
            <w:tcW w:w="1276" w:type="dxa"/>
            <w:noWrap w:val="0"/>
            <w:vAlign w:val="center"/>
          </w:tcPr>
          <w:p w14:paraId="1BA9446C">
            <w:pPr>
              <w:spacing w:line="360" w:lineRule="auto"/>
              <w:jc w:val="center"/>
              <w:rPr>
                <w:rFonts w:ascii="仿宋" w:hAnsi="仿宋" w:eastAsia="仿宋" w:cs="仿宋"/>
                <w:color w:val="auto"/>
                <w:szCs w:val="21"/>
              </w:rPr>
            </w:pPr>
          </w:p>
        </w:tc>
        <w:tc>
          <w:tcPr>
            <w:tcW w:w="1134" w:type="dxa"/>
            <w:noWrap w:val="0"/>
            <w:vAlign w:val="center"/>
          </w:tcPr>
          <w:p w14:paraId="43ED053A">
            <w:pPr>
              <w:spacing w:line="360" w:lineRule="auto"/>
              <w:jc w:val="center"/>
              <w:rPr>
                <w:rFonts w:ascii="仿宋" w:hAnsi="仿宋" w:eastAsia="仿宋" w:cs="仿宋"/>
                <w:color w:val="auto"/>
                <w:szCs w:val="21"/>
              </w:rPr>
            </w:pPr>
          </w:p>
        </w:tc>
        <w:tc>
          <w:tcPr>
            <w:tcW w:w="1695" w:type="dxa"/>
            <w:noWrap w:val="0"/>
            <w:vAlign w:val="center"/>
          </w:tcPr>
          <w:p w14:paraId="4744DC4A">
            <w:pPr>
              <w:spacing w:line="360" w:lineRule="auto"/>
              <w:jc w:val="center"/>
              <w:rPr>
                <w:rFonts w:ascii="仿宋" w:hAnsi="仿宋" w:eastAsia="仿宋" w:cs="仿宋"/>
                <w:color w:val="auto"/>
                <w:szCs w:val="21"/>
              </w:rPr>
            </w:pPr>
          </w:p>
        </w:tc>
      </w:tr>
      <w:tr w14:paraId="3BD3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DB2534B">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noWrap w:val="0"/>
            <w:vAlign w:val="center"/>
          </w:tcPr>
          <w:p w14:paraId="72C9DC42">
            <w:pPr>
              <w:spacing w:line="360" w:lineRule="auto"/>
              <w:jc w:val="center"/>
              <w:rPr>
                <w:rFonts w:ascii="仿宋" w:hAnsi="仿宋" w:eastAsia="仿宋" w:cs="仿宋"/>
                <w:color w:val="auto"/>
                <w:szCs w:val="21"/>
              </w:rPr>
            </w:pPr>
          </w:p>
        </w:tc>
        <w:tc>
          <w:tcPr>
            <w:tcW w:w="851" w:type="dxa"/>
            <w:noWrap w:val="0"/>
          </w:tcPr>
          <w:p w14:paraId="0B0539C9">
            <w:pPr>
              <w:spacing w:line="360" w:lineRule="auto"/>
              <w:jc w:val="center"/>
              <w:rPr>
                <w:rFonts w:ascii="仿宋" w:hAnsi="仿宋" w:eastAsia="仿宋" w:cs="仿宋"/>
                <w:color w:val="auto"/>
                <w:szCs w:val="21"/>
              </w:rPr>
            </w:pPr>
          </w:p>
        </w:tc>
        <w:tc>
          <w:tcPr>
            <w:tcW w:w="980" w:type="dxa"/>
            <w:noWrap w:val="0"/>
            <w:vAlign w:val="center"/>
          </w:tcPr>
          <w:p w14:paraId="0594E3D2">
            <w:pPr>
              <w:spacing w:line="360" w:lineRule="auto"/>
              <w:jc w:val="center"/>
              <w:rPr>
                <w:rFonts w:ascii="仿宋" w:hAnsi="仿宋" w:eastAsia="仿宋" w:cs="仿宋"/>
                <w:color w:val="auto"/>
                <w:szCs w:val="21"/>
              </w:rPr>
            </w:pPr>
          </w:p>
        </w:tc>
        <w:tc>
          <w:tcPr>
            <w:tcW w:w="992" w:type="dxa"/>
            <w:noWrap w:val="0"/>
            <w:vAlign w:val="center"/>
          </w:tcPr>
          <w:p w14:paraId="0542C9D1">
            <w:pPr>
              <w:spacing w:line="360" w:lineRule="auto"/>
              <w:jc w:val="center"/>
              <w:rPr>
                <w:rFonts w:ascii="仿宋" w:hAnsi="仿宋" w:eastAsia="仿宋" w:cs="仿宋"/>
                <w:color w:val="auto"/>
                <w:szCs w:val="21"/>
              </w:rPr>
            </w:pPr>
          </w:p>
        </w:tc>
        <w:tc>
          <w:tcPr>
            <w:tcW w:w="1276" w:type="dxa"/>
            <w:noWrap w:val="0"/>
            <w:vAlign w:val="center"/>
          </w:tcPr>
          <w:p w14:paraId="23891E76">
            <w:pPr>
              <w:spacing w:line="360" w:lineRule="auto"/>
              <w:jc w:val="center"/>
              <w:rPr>
                <w:rFonts w:ascii="仿宋" w:hAnsi="仿宋" w:eastAsia="仿宋" w:cs="仿宋"/>
                <w:color w:val="auto"/>
                <w:szCs w:val="21"/>
              </w:rPr>
            </w:pPr>
          </w:p>
        </w:tc>
        <w:tc>
          <w:tcPr>
            <w:tcW w:w="1134" w:type="dxa"/>
            <w:noWrap w:val="0"/>
            <w:vAlign w:val="center"/>
          </w:tcPr>
          <w:p w14:paraId="7EAD2B33">
            <w:pPr>
              <w:spacing w:line="360" w:lineRule="auto"/>
              <w:jc w:val="center"/>
              <w:rPr>
                <w:rFonts w:ascii="仿宋" w:hAnsi="仿宋" w:eastAsia="仿宋" w:cs="仿宋"/>
                <w:color w:val="auto"/>
                <w:szCs w:val="21"/>
              </w:rPr>
            </w:pPr>
          </w:p>
        </w:tc>
        <w:tc>
          <w:tcPr>
            <w:tcW w:w="1695" w:type="dxa"/>
            <w:noWrap w:val="0"/>
            <w:vAlign w:val="center"/>
          </w:tcPr>
          <w:p w14:paraId="361298E2">
            <w:pPr>
              <w:spacing w:line="360" w:lineRule="auto"/>
              <w:jc w:val="center"/>
              <w:rPr>
                <w:rFonts w:ascii="仿宋" w:hAnsi="仿宋" w:eastAsia="仿宋" w:cs="仿宋"/>
                <w:color w:val="auto"/>
                <w:szCs w:val="21"/>
              </w:rPr>
            </w:pPr>
          </w:p>
        </w:tc>
      </w:tr>
      <w:tr w14:paraId="3B22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485584E8">
            <w:pPr>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noWrap w:val="0"/>
            <w:vAlign w:val="center"/>
          </w:tcPr>
          <w:p w14:paraId="6DFA535E">
            <w:pPr>
              <w:spacing w:line="360" w:lineRule="auto"/>
              <w:jc w:val="center"/>
              <w:rPr>
                <w:rFonts w:ascii="仿宋" w:hAnsi="仿宋" w:eastAsia="仿宋" w:cs="仿宋"/>
                <w:color w:val="auto"/>
                <w:szCs w:val="21"/>
              </w:rPr>
            </w:pPr>
          </w:p>
        </w:tc>
        <w:tc>
          <w:tcPr>
            <w:tcW w:w="851" w:type="dxa"/>
            <w:noWrap w:val="0"/>
          </w:tcPr>
          <w:p w14:paraId="16601BA2">
            <w:pPr>
              <w:spacing w:line="360" w:lineRule="auto"/>
              <w:jc w:val="center"/>
              <w:rPr>
                <w:rFonts w:ascii="仿宋" w:hAnsi="仿宋" w:eastAsia="仿宋" w:cs="仿宋"/>
                <w:color w:val="auto"/>
                <w:szCs w:val="21"/>
              </w:rPr>
            </w:pPr>
          </w:p>
        </w:tc>
        <w:tc>
          <w:tcPr>
            <w:tcW w:w="980" w:type="dxa"/>
            <w:noWrap w:val="0"/>
            <w:vAlign w:val="center"/>
          </w:tcPr>
          <w:p w14:paraId="562B8E3D">
            <w:pPr>
              <w:spacing w:line="360" w:lineRule="auto"/>
              <w:jc w:val="center"/>
              <w:rPr>
                <w:rFonts w:ascii="仿宋" w:hAnsi="仿宋" w:eastAsia="仿宋" w:cs="仿宋"/>
                <w:color w:val="auto"/>
                <w:szCs w:val="21"/>
              </w:rPr>
            </w:pPr>
          </w:p>
        </w:tc>
        <w:tc>
          <w:tcPr>
            <w:tcW w:w="992" w:type="dxa"/>
            <w:noWrap w:val="0"/>
            <w:vAlign w:val="center"/>
          </w:tcPr>
          <w:p w14:paraId="354D196E">
            <w:pPr>
              <w:spacing w:line="360" w:lineRule="auto"/>
              <w:jc w:val="center"/>
              <w:rPr>
                <w:rFonts w:ascii="仿宋" w:hAnsi="仿宋" w:eastAsia="仿宋" w:cs="仿宋"/>
                <w:color w:val="auto"/>
                <w:szCs w:val="21"/>
              </w:rPr>
            </w:pPr>
          </w:p>
        </w:tc>
        <w:tc>
          <w:tcPr>
            <w:tcW w:w="1276" w:type="dxa"/>
            <w:noWrap w:val="0"/>
            <w:vAlign w:val="center"/>
          </w:tcPr>
          <w:p w14:paraId="5E77E414">
            <w:pPr>
              <w:spacing w:line="360" w:lineRule="auto"/>
              <w:jc w:val="center"/>
              <w:rPr>
                <w:rFonts w:ascii="仿宋" w:hAnsi="仿宋" w:eastAsia="仿宋" w:cs="仿宋"/>
                <w:color w:val="auto"/>
                <w:szCs w:val="21"/>
              </w:rPr>
            </w:pPr>
          </w:p>
        </w:tc>
        <w:tc>
          <w:tcPr>
            <w:tcW w:w="1134" w:type="dxa"/>
            <w:noWrap w:val="0"/>
            <w:vAlign w:val="center"/>
          </w:tcPr>
          <w:p w14:paraId="1C6310D6">
            <w:pPr>
              <w:spacing w:line="360" w:lineRule="auto"/>
              <w:jc w:val="center"/>
              <w:rPr>
                <w:rFonts w:ascii="仿宋" w:hAnsi="仿宋" w:eastAsia="仿宋" w:cs="仿宋"/>
                <w:color w:val="auto"/>
                <w:szCs w:val="21"/>
              </w:rPr>
            </w:pPr>
          </w:p>
        </w:tc>
        <w:tc>
          <w:tcPr>
            <w:tcW w:w="1695" w:type="dxa"/>
            <w:noWrap w:val="0"/>
            <w:vAlign w:val="center"/>
          </w:tcPr>
          <w:p w14:paraId="2E7A5C16">
            <w:pPr>
              <w:spacing w:line="360" w:lineRule="auto"/>
              <w:jc w:val="center"/>
              <w:rPr>
                <w:rFonts w:ascii="仿宋" w:hAnsi="仿宋" w:eastAsia="仿宋" w:cs="仿宋"/>
                <w:color w:val="auto"/>
                <w:szCs w:val="21"/>
              </w:rPr>
            </w:pPr>
          </w:p>
        </w:tc>
      </w:tr>
      <w:tr w14:paraId="7060B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9D39614">
            <w:pPr>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noWrap w:val="0"/>
            <w:vAlign w:val="center"/>
          </w:tcPr>
          <w:p w14:paraId="3691D2F0">
            <w:pPr>
              <w:spacing w:line="360" w:lineRule="auto"/>
              <w:jc w:val="center"/>
              <w:rPr>
                <w:rFonts w:ascii="仿宋" w:hAnsi="仿宋" w:eastAsia="仿宋" w:cs="仿宋"/>
                <w:color w:val="auto"/>
                <w:szCs w:val="21"/>
              </w:rPr>
            </w:pPr>
          </w:p>
        </w:tc>
        <w:tc>
          <w:tcPr>
            <w:tcW w:w="851" w:type="dxa"/>
            <w:noWrap w:val="0"/>
          </w:tcPr>
          <w:p w14:paraId="52E03D13">
            <w:pPr>
              <w:spacing w:line="360" w:lineRule="auto"/>
              <w:jc w:val="center"/>
              <w:rPr>
                <w:rFonts w:ascii="仿宋" w:hAnsi="仿宋" w:eastAsia="仿宋" w:cs="仿宋"/>
                <w:color w:val="auto"/>
                <w:szCs w:val="21"/>
              </w:rPr>
            </w:pPr>
          </w:p>
        </w:tc>
        <w:tc>
          <w:tcPr>
            <w:tcW w:w="980" w:type="dxa"/>
            <w:noWrap w:val="0"/>
            <w:vAlign w:val="center"/>
          </w:tcPr>
          <w:p w14:paraId="3496944B">
            <w:pPr>
              <w:spacing w:line="360" w:lineRule="auto"/>
              <w:jc w:val="center"/>
              <w:rPr>
                <w:rFonts w:ascii="仿宋" w:hAnsi="仿宋" w:eastAsia="仿宋" w:cs="仿宋"/>
                <w:color w:val="auto"/>
                <w:szCs w:val="21"/>
              </w:rPr>
            </w:pPr>
          </w:p>
        </w:tc>
        <w:tc>
          <w:tcPr>
            <w:tcW w:w="992" w:type="dxa"/>
            <w:noWrap w:val="0"/>
            <w:vAlign w:val="center"/>
          </w:tcPr>
          <w:p w14:paraId="34287F32">
            <w:pPr>
              <w:spacing w:line="360" w:lineRule="auto"/>
              <w:jc w:val="center"/>
              <w:rPr>
                <w:rFonts w:ascii="仿宋" w:hAnsi="仿宋" w:eastAsia="仿宋" w:cs="仿宋"/>
                <w:color w:val="auto"/>
                <w:szCs w:val="21"/>
              </w:rPr>
            </w:pPr>
          </w:p>
        </w:tc>
        <w:tc>
          <w:tcPr>
            <w:tcW w:w="1276" w:type="dxa"/>
            <w:noWrap w:val="0"/>
            <w:vAlign w:val="center"/>
          </w:tcPr>
          <w:p w14:paraId="30278041">
            <w:pPr>
              <w:spacing w:line="360" w:lineRule="auto"/>
              <w:jc w:val="center"/>
              <w:rPr>
                <w:rFonts w:ascii="仿宋" w:hAnsi="仿宋" w:eastAsia="仿宋" w:cs="仿宋"/>
                <w:color w:val="auto"/>
                <w:szCs w:val="21"/>
              </w:rPr>
            </w:pPr>
          </w:p>
        </w:tc>
        <w:tc>
          <w:tcPr>
            <w:tcW w:w="1134" w:type="dxa"/>
            <w:noWrap w:val="0"/>
            <w:vAlign w:val="center"/>
          </w:tcPr>
          <w:p w14:paraId="3D302EC3">
            <w:pPr>
              <w:spacing w:line="360" w:lineRule="auto"/>
              <w:jc w:val="center"/>
              <w:rPr>
                <w:rFonts w:ascii="仿宋" w:hAnsi="仿宋" w:eastAsia="仿宋" w:cs="仿宋"/>
                <w:color w:val="auto"/>
                <w:szCs w:val="21"/>
              </w:rPr>
            </w:pPr>
          </w:p>
        </w:tc>
        <w:tc>
          <w:tcPr>
            <w:tcW w:w="1695" w:type="dxa"/>
            <w:noWrap w:val="0"/>
            <w:vAlign w:val="center"/>
          </w:tcPr>
          <w:p w14:paraId="29F5A395">
            <w:pPr>
              <w:spacing w:line="360" w:lineRule="auto"/>
              <w:jc w:val="center"/>
              <w:rPr>
                <w:rFonts w:ascii="仿宋" w:hAnsi="仿宋" w:eastAsia="仿宋" w:cs="仿宋"/>
                <w:color w:val="auto"/>
                <w:szCs w:val="21"/>
              </w:rPr>
            </w:pPr>
          </w:p>
        </w:tc>
      </w:tr>
      <w:tr w14:paraId="5C745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22B3B6F">
            <w:pPr>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14:paraId="0B71985F">
            <w:pPr>
              <w:spacing w:line="360" w:lineRule="auto"/>
              <w:jc w:val="center"/>
              <w:rPr>
                <w:rFonts w:ascii="仿宋" w:hAnsi="仿宋" w:eastAsia="仿宋" w:cs="仿宋"/>
                <w:color w:val="auto"/>
                <w:szCs w:val="21"/>
              </w:rPr>
            </w:pPr>
          </w:p>
        </w:tc>
        <w:tc>
          <w:tcPr>
            <w:tcW w:w="851" w:type="dxa"/>
            <w:noWrap w:val="0"/>
          </w:tcPr>
          <w:p w14:paraId="4D2CBEB3">
            <w:pPr>
              <w:spacing w:line="360" w:lineRule="auto"/>
              <w:jc w:val="center"/>
              <w:rPr>
                <w:rFonts w:ascii="仿宋" w:hAnsi="仿宋" w:eastAsia="仿宋" w:cs="仿宋"/>
                <w:color w:val="auto"/>
                <w:szCs w:val="21"/>
              </w:rPr>
            </w:pPr>
          </w:p>
        </w:tc>
        <w:tc>
          <w:tcPr>
            <w:tcW w:w="980" w:type="dxa"/>
            <w:noWrap w:val="0"/>
            <w:vAlign w:val="center"/>
          </w:tcPr>
          <w:p w14:paraId="2F4EEDD2">
            <w:pPr>
              <w:spacing w:line="360" w:lineRule="auto"/>
              <w:jc w:val="center"/>
              <w:rPr>
                <w:rFonts w:ascii="仿宋" w:hAnsi="仿宋" w:eastAsia="仿宋" w:cs="仿宋"/>
                <w:color w:val="auto"/>
                <w:szCs w:val="21"/>
              </w:rPr>
            </w:pPr>
          </w:p>
        </w:tc>
        <w:tc>
          <w:tcPr>
            <w:tcW w:w="992" w:type="dxa"/>
            <w:noWrap w:val="0"/>
            <w:vAlign w:val="center"/>
          </w:tcPr>
          <w:p w14:paraId="77F9DE00">
            <w:pPr>
              <w:spacing w:line="360" w:lineRule="auto"/>
              <w:jc w:val="center"/>
              <w:rPr>
                <w:rFonts w:ascii="仿宋" w:hAnsi="仿宋" w:eastAsia="仿宋" w:cs="仿宋"/>
                <w:color w:val="auto"/>
                <w:szCs w:val="21"/>
              </w:rPr>
            </w:pPr>
          </w:p>
        </w:tc>
        <w:tc>
          <w:tcPr>
            <w:tcW w:w="1276" w:type="dxa"/>
            <w:noWrap w:val="0"/>
            <w:vAlign w:val="center"/>
          </w:tcPr>
          <w:p w14:paraId="1753A5EF">
            <w:pPr>
              <w:spacing w:line="360" w:lineRule="auto"/>
              <w:jc w:val="center"/>
              <w:rPr>
                <w:rFonts w:ascii="仿宋" w:hAnsi="仿宋" w:eastAsia="仿宋" w:cs="仿宋"/>
                <w:color w:val="auto"/>
                <w:szCs w:val="21"/>
              </w:rPr>
            </w:pPr>
          </w:p>
        </w:tc>
        <w:tc>
          <w:tcPr>
            <w:tcW w:w="1134" w:type="dxa"/>
            <w:noWrap w:val="0"/>
            <w:vAlign w:val="center"/>
          </w:tcPr>
          <w:p w14:paraId="112304F9">
            <w:pPr>
              <w:spacing w:line="360" w:lineRule="auto"/>
              <w:jc w:val="center"/>
              <w:rPr>
                <w:rFonts w:ascii="仿宋" w:hAnsi="仿宋" w:eastAsia="仿宋" w:cs="仿宋"/>
                <w:color w:val="auto"/>
                <w:szCs w:val="21"/>
              </w:rPr>
            </w:pPr>
          </w:p>
        </w:tc>
        <w:tc>
          <w:tcPr>
            <w:tcW w:w="1695" w:type="dxa"/>
            <w:noWrap w:val="0"/>
            <w:vAlign w:val="center"/>
          </w:tcPr>
          <w:p w14:paraId="0A191A13">
            <w:pPr>
              <w:spacing w:line="360" w:lineRule="auto"/>
              <w:jc w:val="center"/>
              <w:rPr>
                <w:rFonts w:ascii="仿宋" w:hAnsi="仿宋" w:eastAsia="仿宋" w:cs="仿宋"/>
                <w:color w:val="auto"/>
                <w:szCs w:val="21"/>
              </w:rPr>
            </w:pPr>
          </w:p>
        </w:tc>
      </w:tr>
      <w:tr w14:paraId="0F8B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77CB919">
            <w:pPr>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noWrap w:val="0"/>
            <w:vAlign w:val="center"/>
          </w:tcPr>
          <w:p w14:paraId="72F890D8">
            <w:pPr>
              <w:spacing w:line="360" w:lineRule="auto"/>
              <w:jc w:val="center"/>
              <w:rPr>
                <w:rFonts w:ascii="仿宋" w:hAnsi="仿宋" w:eastAsia="仿宋" w:cs="仿宋"/>
                <w:color w:val="auto"/>
                <w:szCs w:val="21"/>
              </w:rPr>
            </w:pPr>
          </w:p>
        </w:tc>
        <w:tc>
          <w:tcPr>
            <w:tcW w:w="851" w:type="dxa"/>
            <w:noWrap w:val="0"/>
          </w:tcPr>
          <w:p w14:paraId="51927681">
            <w:pPr>
              <w:spacing w:line="360" w:lineRule="auto"/>
              <w:jc w:val="center"/>
              <w:rPr>
                <w:rFonts w:ascii="仿宋" w:hAnsi="仿宋" w:eastAsia="仿宋" w:cs="仿宋"/>
                <w:color w:val="auto"/>
                <w:szCs w:val="21"/>
              </w:rPr>
            </w:pPr>
          </w:p>
        </w:tc>
        <w:tc>
          <w:tcPr>
            <w:tcW w:w="980" w:type="dxa"/>
            <w:noWrap w:val="0"/>
            <w:vAlign w:val="center"/>
          </w:tcPr>
          <w:p w14:paraId="0CB9C630">
            <w:pPr>
              <w:spacing w:line="360" w:lineRule="auto"/>
              <w:jc w:val="center"/>
              <w:rPr>
                <w:rFonts w:ascii="仿宋" w:hAnsi="仿宋" w:eastAsia="仿宋" w:cs="仿宋"/>
                <w:color w:val="auto"/>
                <w:szCs w:val="21"/>
              </w:rPr>
            </w:pPr>
          </w:p>
        </w:tc>
        <w:tc>
          <w:tcPr>
            <w:tcW w:w="992" w:type="dxa"/>
            <w:noWrap w:val="0"/>
            <w:vAlign w:val="center"/>
          </w:tcPr>
          <w:p w14:paraId="3DA34F00">
            <w:pPr>
              <w:spacing w:line="360" w:lineRule="auto"/>
              <w:jc w:val="center"/>
              <w:rPr>
                <w:rFonts w:ascii="仿宋" w:hAnsi="仿宋" w:eastAsia="仿宋" w:cs="仿宋"/>
                <w:color w:val="auto"/>
                <w:szCs w:val="21"/>
              </w:rPr>
            </w:pPr>
          </w:p>
        </w:tc>
        <w:tc>
          <w:tcPr>
            <w:tcW w:w="1276" w:type="dxa"/>
            <w:noWrap w:val="0"/>
            <w:vAlign w:val="center"/>
          </w:tcPr>
          <w:p w14:paraId="4093F967">
            <w:pPr>
              <w:spacing w:line="360" w:lineRule="auto"/>
              <w:jc w:val="center"/>
              <w:rPr>
                <w:rFonts w:ascii="仿宋" w:hAnsi="仿宋" w:eastAsia="仿宋" w:cs="仿宋"/>
                <w:color w:val="auto"/>
                <w:szCs w:val="21"/>
              </w:rPr>
            </w:pPr>
          </w:p>
        </w:tc>
        <w:tc>
          <w:tcPr>
            <w:tcW w:w="1134" w:type="dxa"/>
            <w:noWrap w:val="0"/>
            <w:vAlign w:val="center"/>
          </w:tcPr>
          <w:p w14:paraId="6C686564">
            <w:pPr>
              <w:spacing w:line="360" w:lineRule="auto"/>
              <w:jc w:val="center"/>
              <w:rPr>
                <w:rFonts w:ascii="仿宋" w:hAnsi="仿宋" w:eastAsia="仿宋" w:cs="仿宋"/>
                <w:color w:val="auto"/>
                <w:szCs w:val="21"/>
              </w:rPr>
            </w:pPr>
          </w:p>
        </w:tc>
        <w:tc>
          <w:tcPr>
            <w:tcW w:w="1695" w:type="dxa"/>
            <w:noWrap w:val="0"/>
            <w:vAlign w:val="center"/>
          </w:tcPr>
          <w:p w14:paraId="4EF92F9F">
            <w:pPr>
              <w:spacing w:line="360" w:lineRule="auto"/>
              <w:jc w:val="center"/>
              <w:rPr>
                <w:rFonts w:ascii="仿宋" w:hAnsi="仿宋" w:eastAsia="仿宋" w:cs="仿宋"/>
                <w:color w:val="auto"/>
                <w:szCs w:val="21"/>
              </w:rPr>
            </w:pPr>
          </w:p>
        </w:tc>
      </w:tr>
    </w:tbl>
    <w:p w14:paraId="79AD99FD">
      <w:pPr>
        <w:spacing w:before="240" w:line="360" w:lineRule="auto"/>
        <w:ind w:firstLine="482"/>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14:paraId="03DA88F8">
      <w:pPr>
        <w:rPr>
          <w:rFonts w:ascii="仿宋" w:hAnsi="仿宋" w:eastAsia="仿宋" w:cs="仿宋"/>
          <w:color w:val="auto"/>
        </w:rPr>
      </w:pPr>
      <w:r>
        <w:rPr>
          <w:rFonts w:hint="eastAsia" w:ascii="仿宋" w:hAnsi="仿宋" w:eastAsia="仿宋" w:cs="仿宋"/>
          <w:color w:val="auto"/>
        </w:rPr>
        <w:br w:type="page" w:clear="all"/>
      </w:r>
    </w:p>
    <w:p w14:paraId="675AA2AE">
      <w:pPr>
        <w:pStyle w:val="6"/>
        <w:spacing w:before="0" w:after="0" w:line="360" w:lineRule="auto"/>
        <w:rPr>
          <w:rFonts w:ascii="仿宋" w:hAnsi="仿宋" w:eastAsia="仿宋" w:cs="仿宋"/>
          <w:color w:val="auto"/>
          <w:sz w:val="24"/>
          <w:szCs w:val="24"/>
        </w:rPr>
      </w:pPr>
      <w:bookmarkStart w:id="177" w:name="_Toc20365"/>
      <w:bookmarkStart w:id="178" w:name="_Toc5853"/>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bookmarkEnd w:id="175"/>
      <w:bookmarkEnd w:id="176"/>
      <w:r>
        <w:rPr>
          <w:rFonts w:hint="eastAsia" w:ascii="仿宋" w:hAnsi="仿宋" w:eastAsia="仿宋" w:cs="仿宋"/>
          <w:color w:val="auto"/>
          <w:sz w:val="24"/>
          <w:szCs w:val="24"/>
        </w:rPr>
        <w:t>其他材料</w:t>
      </w:r>
      <w:bookmarkEnd w:id="177"/>
      <w:bookmarkEnd w:id="178"/>
    </w:p>
    <w:p w14:paraId="01455C54">
      <w:pPr>
        <w:spacing w:line="360" w:lineRule="auto"/>
        <w:outlineLvl w:val="9"/>
        <w:rPr>
          <w:rFonts w:hint="eastAsia" w:ascii="仿宋" w:hAnsi="仿宋" w:eastAsia="仿宋" w:cs="Cambria Math"/>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p w14:paraId="184F67E7">
      <w:pPr>
        <w:spacing w:line="360" w:lineRule="auto"/>
        <w:outlineLvl w:val="1"/>
        <w:rPr>
          <w:rFonts w:ascii="仿宋" w:hAnsi="仿宋" w:eastAsia="仿宋" w:cs="仿宋"/>
          <w:color w:val="auto"/>
        </w:rPr>
      </w:pPr>
      <w:r>
        <w:rPr>
          <w:rFonts w:hint="eastAsia" w:ascii="仿宋" w:hAnsi="仿宋" w:eastAsia="仿宋" w:cs="仿宋"/>
          <w:color w:val="auto"/>
        </w:rPr>
        <w:br w:type="page" w:clear="all"/>
      </w:r>
      <w:bookmarkStart w:id="179" w:name="_Toc20443"/>
      <w:bookmarkStart w:id="180" w:name="_Toc15046"/>
      <w:r>
        <w:rPr>
          <w:rFonts w:hint="eastAsia" w:ascii="仿宋" w:hAnsi="仿宋" w:eastAsia="仿宋" w:cs="仿宋"/>
          <w:b/>
          <w:bCs/>
          <w:iCs/>
          <w:color w:val="auto"/>
          <w:sz w:val="24"/>
          <w:szCs w:val="24"/>
          <w:lang w:val="en-US" w:eastAsia="zh-CN" w:bidi="ar-SA"/>
        </w:rPr>
        <w:t>三、报价文件</w:t>
      </w:r>
      <w:bookmarkEnd w:id="179"/>
      <w:bookmarkEnd w:id="180"/>
    </w:p>
    <w:p w14:paraId="2A35B6B4">
      <w:pPr>
        <w:pStyle w:val="6"/>
        <w:spacing w:before="0" w:after="0" w:line="360" w:lineRule="auto"/>
        <w:ind w:firstLine="482"/>
        <w:rPr>
          <w:rFonts w:ascii="仿宋" w:hAnsi="仿宋" w:eastAsia="仿宋" w:cs="仿宋"/>
          <w:color w:val="auto"/>
          <w:sz w:val="24"/>
          <w:szCs w:val="24"/>
        </w:rPr>
      </w:pPr>
      <w:bookmarkStart w:id="181" w:name="_Toc22770"/>
      <w:bookmarkStart w:id="182" w:name="_Toc18653"/>
      <w:bookmarkStart w:id="183" w:name="_Toc530319762"/>
      <w:bookmarkStart w:id="184" w:name="_Toc517281864"/>
      <w:bookmarkStart w:id="185" w:name="_Toc482180015"/>
      <w:bookmarkStart w:id="186" w:name="_Toc2267055"/>
      <w:bookmarkStart w:id="187" w:name="_Toc16591840"/>
      <w:bookmarkStart w:id="188" w:name="_Toc518302646"/>
      <w:r>
        <w:rPr>
          <w:rFonts w:hint="eastAsia" w:ascii="仿宋" w:hAnsi="仿宋" w:eastAsia="仿宋" w:cs="仿宋"/>
          <w:color w:val="auto"/>
          <w:sz w:val="24"/>
          <w:szCs w:val="24"/>
        </w:rPr>
        <w:t>（一）报价一览表</w:t>
      </w:r>
      <w:bookmarkEnd w:id="181"/>
      <w:bookmarkEnd w:id="182"/>
    </w:p>
    <w:p w14:paraId="3B4AC25E">
      <w:pPr>
        <w:pStyle w:val="14"/>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人保财险四川省凉山分公司车商业务部西昌城区部分橱窗招聘栏车险宣传采购项目</w:t>
      </w:r>
      <w:r>
        <w:rPr>
          <w:rFonts w:hint="eastAsia" w:ascii="仿宋" w:hAnsi="仿宋" w:eastAsia="仿宋" w:cs="仿宋"/>
          <w:color w:val="auto"/>
          <w:sz w:val="24"/>
          <w:szCs w:val="24"/>
          <w:u w:val="single"/>
        </w:rPr>
        <w:t xml:space="preserve"> </w:t>
      </w:r>
    </w:p>
    <w:p w14:paraId="7A547D6B">
      <w:pPr>
        <w:pStyle w:val="14"/>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14:paraId="7E521234">
      <w:pPr>
        <w:jc w:val="center"/>
        <w:rPr>
          <w:rFonts w:ascii="仿宋" w:hAnsi="仿宋" w:eastAsia="仿宋" w:cs="仿宋"/>
          <w:color w:val="auto"/>
          <w:szCs w:val="21"/>
          <w:lang w:bidi="ar"/>
        </w:rPr>
      </w:pPr>
    </w:p>
    <w:tbl>
      <w:tblPr>
        <w:tblStyle w:val="40"/>
        <w:tblW w:w="5625" w:type="pct"/>
        <w:jc w:val="center"/>
        <w:tblLayout w:type="fixed"/>
        <w:tblCellMar>
          <w:top w:w="0" w:type="dxa"/>
          <w:left w:w="108" w:type="dxa"/>
          <w:bottom w:w="0" w:type="dxa"/>
          <w:right w:w="108" w:type="dxa"/>
        </w:tblCellMar>
      </w:tblPr>
      <w:tblGrid>
        <w:gridCol w:w="495"/>
        <w:gridCol w:w="947"/>
        <w:gridCol w:w="651"/>
        <w:gridCol w:w="923"/>
        <w:gridCol w:w="1165"/>
        <w:gridCol w:w="1433"/>
        <w:gridCol w:w="1110"/>
        <w:gridCol w:w="733"/>
        <w:gridCol w:w="1025"/>
        <w:gridCol w:w="1025"/>
        <w:gridCol w:w="660"/>
      </w:tblGrid>
      <w:tr w14:paraId="70560823">
        <w:tblPrEx>
          <w:tblCellMar>
            <w:top w:w="0" w:type="dxa"/>
            <w:left w:w="108" w:type="dxa"/>
            <w:bottom w:w="0" w:type="dxa"/>
            <w:right w:w="108" w:type="dxa"/>
          </w:tblCellMar>
        </w:tblPrEx>
        <w:trPr>
          <w:trHeight w:val="1579"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6DBC587C">
            <w:pPr>
              <w:jc w:val="center"/>
              <w:rPr>
                <w:rFonts w:hint="eastAsia" w:ascii="仿宋" w:hAnsi="仿宋" w:eastAsia="仿宋" w:cs="仿宋"/>
                <w:b/>
                <w:bCs/>
                <w:color w:val="auto"/>
                <w:szCs w:val="21"/>
              </w:rPr>
            </w:pPr>
            <w:r>
              <w:rPr>
                <w:rFonts w:hint="eastAsia" w:ascii="仿宋" w:hAnsi="仿宋" w:eastAsia="仿宋" w:cs="仿宋"/>
                <w:b/>
                <w:bCs/>
                <w:color w:val="auto"/>
                <w:szCs w:val="21"/>
              </w:rPr>
              <w:t>序号</w:t>
            </w:r>
          </w:p>
        </w:tc>
        <w:tc>
          <w:tcPr>
            <w:tcW w:w="465" w:type="pct"/>
            <w:tcBorders>
              <w:top w:val="single" w:color="auto" w:sz="4" w:space="0"/>
              <w:left w:val="nil"/>
              <w:bottom w:val="single" w:color="auto" w:sz="4" w:space="0"/>
              <w:right w:val="single" w:color="auto" w:sz="4" w:space="0"/>
            </w:tcBorders>
            <w:noWrap w:val="0"/>
            <w:vAlign w:val="center"/>
          </w:tcPr>
          <w:p w14:paraId="646B687A">
            <w:pPr>
              <w:jc w:val="center"/>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名称</w:t>
            </w:r>
          </w:p>
        </w:tc>
        <w:tc>
          <w:tcPr>
            <w:tcW w:w="320" w:type="pct"/>
            <w:tcBorders>
              <w:top w:val="single" w:color="auto" w:sz="4" w:space="0"/>
              <w:left w:val="nil"/>
              <w:bottom w:val="single" w:color="auto" w:sz="4" w:space="0"/>
              <w:right w:val="single" w:color="auto" w:sz="4" w:space="0"/>
            </w:tcBorders>
            <w:noWrap w:val="0"/>
            <w:vAlign w:val="center"/>
          </w:tcPr>
          <w:p w14:paraId="10D0374B">
            <w:pPr>
              <w:jc w:val="center"/>
              <w:rPr>
                <w:rFonts w:hint="eastAsia" w:ascii="仿宋" w:hAnsi="仿宋" w:eastAsia="仿宋" w:cs="仿宋"/>
                <w:color w:val="auto"/>
                <w:sz w:val="24"/>
                <w:szCs w:val="21"/>
                <w:lang w:val="en-US" w:eastAsia="zh-CN" w:bidi="ar-SA"/>
              </w:rPr>
            </w:pPr>
            <w:r>
              <w:rPr>
                <w:rFonts w:hint="eastAsia" w:ascii="仿宋" w:hAnsi="仿宋" w:eastAsia="仿宋" w:cs="仿宋"/>
                <w:b/>
                <w:bCs/>
                <w:color w:val="auto"/>
                <w:szCs w:val="21"/>
                <w:lang w:val="en-US" w:eastAsia="zh-CN"/>
              </w:rPr>
              <w:t>数量</w:t>
            </w:r>
          </w:p>
        </w:tc>
        <w:tc>
          <w:tcPr>
            <w:tcW w:w="453" w:type="pct"/>
            <w:tcBorders>
              <w:top w:val="single" w:color="auto" w:sz="4" w:space="0"/>
              <w:left w:val="nil"/>
              <w:bottom w:val="single" w:color="auto" w:sz="4" w:space="0"/>
              <w:right w:val="single" w:color="auto" w:sz="4" w:space="0"/>
            </w:tcBorders>
            <w:noWrap w:val="0"/>
            <w:vAlign w:val="center"/>
          </w:tcPr>
          <w:p w14:paraId="0AC3B0FD">
            <w:pPr>
              <w:jc w:val="center"/>
              <w:rPr>
                <w:rFonts w:hint="eastAsia" w:ascii="仿宋" w:hAnsi="仿宋" w:eastAsia="仿宋" w:cs="仿宋"/>
                <w:b/>
                <w:bCs/>
                <w:color w:val="auto"/>
                <w:szCs w:val="21"/>
                <w:lang w:eastAsia="zh-CN"/>
              </w:rPr>
            </w:pPr>
            <w:r>
              <w:rPr>
                <w:rFonts w:hint="eastAsia" w:ascii="仿宋" w:hAnsi="仿宋" w:eastAsia="仿宋" w:cs="仿宋"/>
                <w:b/>
                <w:bCs/>
                <w:color w:val="auto"/>
                <w:szCs w:val="21"/>
                <w:lang w:eastAsia="zh-CN"/>
              </w:rPr>
              <w:t>材质及规格</w:t>
            </w:r>
          </w:p>
        </w:tc>
        <w:tc>
          <w:tcPr>
            <w:tcW w:w="572" w:type="pct"/>
            <w:tcBorders>
              <w:top w:val="single" w:color="auto" w:sz="4" w:space="0"/>
              <w:left w:val="single" w:color="auto" w:sz="4" w:space="0"/>
              <w:bottom w:val="single" w:color="auto" w:sz="4" w:space="0"/>
              <w:right w:val="single" w:color="auto" w:sz="4" w:space="0"/>
            </w:tcBorders>
            <w:noWrap w:val="0"/>
            <w:vAlign w:val="center"/>
          </w:tcPr>
          <w:p w14:paraId="604FEF58">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 w:val="24"/>
                <w:szCs w:val="21"/>
                <w:lang w:val="en-US" w:eastAsia="zh-CN" w:bidi="ar-SA"/>
              </w:rPr>
              <w:t>时间</w:t>
            </w:r>
          </w:p>
        </w:tc>
        <w:tc>
          <w:tcPr>
            <w:tcW w:w="70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907608">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rPr>
              <w:t>不含税</w:t>
            </w:r>
            <w:r>
              <w:rPr>
                <w:rFonts w:hint="eastAsia" w:ascii="仿宋" w:hAnsi="仿宋" w:eastAsia="仿宋" w:cs="仿宋"/>
                <w:b/>
                <w:bCs/>
                <w:color w:val="auto"/>
                <w:szCs w:val="21"/>
                <w:lang w:val="en-US" w:eastAsia="zh-CN"/>
              </w:rPr>
              <w:t>单</w:t>
            </w:r>
            <w:r>
              <w:rPr>
                <w:rFonts w:hint="eastAsia" w:ascii="仿宋" w:hAnsi="仿宋" w:eastAsia="仿宋" w:cs="仿宋"/>
                <w:b/>
                <w:bCs/>
                <w:color w:val="auto"/>
                <w:szCs w:val="21"/>
              </w:rPr>
              <w:t>价</w:t>
            </w:r>
            <w:r>
              <w:rPr>
                <w:rFonts w:hint="eastAsia" w:ascii="仿宋" w:hAnsi="仿宋" w:eastAsia="仿宋" w:cs="仿宋"/>
                <w:b/>
                <w:bCs/>
                <w:color w:val="auto"/>
                <w:szCs w:val="21"/>
                <w:lang w:eastAsia="zh-CN"/>
              </w:rPr>
              <w:t>（元）</w:t>
            </w:r>
          </w:p>
        </w:tc>
        <w:tc>
          <w:tcPr>
            <w:tcW w:w="54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CE7708">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rPr>
              <w:t>增值发票类型（专票/普票）</w:t>
            </w:r>
          </w:p>
        </w:tc>
        <w:tc>
          <w:tcPr>
            <w:tcW w:w="36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4B3D43F">
            <w:pPr>
              <w:jc w:val="center"/>
              <w:rPr>
                <w:rFonts w:hint="eastAsia" w:ascii="仿宋" w:hAnsi="仿宋" w:eastAsia="仿宋" w:cs="仿宋"/>
                <w:b/>
                <w:bCs/>
                <w:color w:val="auto"/>
                <w:szCs w:val="21"/>
              </w:rPr>
            </w:pPr>
            <w:r>
              <w:rPr>
                <w:rFonts w:hint="eastAsia" w:ascii="仿宋" w:hAnsi="仿宋" w:eastAsia="仿宋" w:cs="仿宋"/>
                <w:b/>
                <w:bCs/>
                <w:color w:val="auto"/>
                <w:szCs w:val="21"/>
              </w:rPr>
              <w:t>税率</w:t>
            </w:r>
          </w:p>
          <w:p w14:paraId="1CC9A427">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rPr>
              <w:t>（%）</w:t>
            </w:r>
          </w:p>
        </w:tc>
        <w:tc>
          <w:tcPr>
            <w:tcW w:w="50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C9965F">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含税</w:t>
            </w:r>
          </w:p>
          <w:p w14:paraId="4B38DF0A">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lang w:val="en-US" w:eastAsia="zh-CN"/>
              </w:rPr>
              <w:t>总价（元）</w:t>
            </w:r>
          </w:p>
        </w:tc>
        <w:tc>
          <w:tcPr>
            <w:tcW w:w="50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7CFEC2">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lang w:val="en-US" w:eastAsia="zh-CN"/>
              </w:rPr>
              <w:t>不含税总价（元）</w:t>
            </w:r>
          </w:p>
        </w:tc>
        <w:tc>
          <w:tcPr>
            <w:tcW w:w="32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9E9E92">
            <w:pPr>
              <w:jc w:val="center"/>
              <w:rPr>
                <w:rFonts w:hint="eastAsia" w:ascii="仿宋" w:hAnsi="仿宋" w:eastAsia="仿宋" w:cs="仿宋"/>
                <w:b/>
                <w:bCs/>
                <w:color w:val="auto"/>
                <w:sz w:val="24"/>
                <w:szCs w:val="21"/>
                <w:lang w:val="en-US" w:eastAsia="zh-CN" w:bidi="ar-SA"/>
              </w:rPr>
            </w:pPr>
            <w:r>
              <w:rPr>
                <w:rFonts w:hint="eastAsia" w:ascii="仿宋" w:hAnsi="仿宋" w:eastAsia="仿宋" w:cs="仿宋"/>
                <w:b/>
                <w:bCs/>
                <w:color w:val="auto"/>
                <w:szCs w:val="21"/>
              </w:rPr>
              <w:t>备注</w:t>
            </w:r>
          </w:p>
        </w:tc>
      </w:tr>
      <w:tr w14:paraId="5FF814B1">
        <w:tblPrEx>
          <w:tblCellMar>
            <w:top w:w="0" w:type="dxa"/>
            <w:left w:w="108" w:type="dxa"/>
            <w:bottom w:w="0" w:type="dxa"/>
            <w:right w:w="108" w:type="dxa"/>
          </w:tblCellMar>
        </w:tblPrEx>
        <w:trPr>
          <w:trHeight w:val="898"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3528C585">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1</w:t>
            </w:r>
          </w:p>
        </w:tc>
        <w:tc>
          <w:tcPr>
            <w:tcW w:w="465" w:type="pct"/>
            <w:tcBorders>
              <w:top w:val="single" w:color="auto" w:sz="4" w:space="0"/>
              <w:left w:val="nil"/>
              <w:bottom w:val="single" w:color="auto" w:sz="4" w:space="0"/>
              <w:right w:val="single" w:color="auto" w:sz="4" w:space="0"/>
            </w:tcBorders>
            <w:noWrap w:val="0"/>
            <w:vAlign w:val="top"/>
          </w:tcPr>
          <w:p w14:paraId="7846D0C6">
            <w:pPr>
              <w:pStyle w:val="251"/>
              <w:widowControl w:val="0"/>
              <w:jc w:val="center"/>
              <w:rPr>
                <w:rFonts w:hint="eastAsia" w:ascii="仿宋" w:hAnsi="仿宋" w:eastAsia="仿宋" w:cs="仿宋"/>
                <w:i w:val="0"/>
                <w:iCs/>
                <w:color w:val="auto"/>
                <w:sz w:val="24"/>
                <w:szCs w:val="24"/>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74B35709">
            <w:pPr>
              <w:jc w:val="both"/>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0C38604D">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6B90B9CD">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26B063E3">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3F1091B2">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3B5CC313">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0565E144">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49503CBD">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390454D8">
            <w:pPr>
              <w:jc w:val="center"/>
              <w:rPr>
                <w:rFonts w:hint="eastAsia" w:ascii="仿宋" w:hAnsi="仿宋" w:eastAsia="仿宋" w:cs="仿宋"/>
                <w:b/>
                <w:bCs/>
                <w:color w:val="auto"/>
                <w:szCs w:val="21"/>
              </w:rPr>
            </w:pPr>
          </w:p>
        </w:tc>
      </w:tr>
      <w:tr w14:paraId="1F4F203B">
        <w:tblPrEx>
          <w:tblCellMar>
            <w:top w:w="0" w:type="dxa"/>
            <w:left w:w="108" w:type="dxa"/>
            <w:bottom w:w="0" w:type="dxa"/>
            <w:right w:w="108" w:type="dxa"/>
          </w:tblCellMar>
        </w:tblPrEx>
        <w:trPr>
          <w:trHeight w:val="898"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59AD2C87">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2</w:t>
            </w:r>
          </w:p>
        </w:tc>
        <w:tc>
          <w:tcPr>
            <w:tcW w:w="465" w:type="pct"/>
            <w:tcBorders>
              <w:top w:val="single" w:color="auto" w:sz="4" w:space="0"/>
              <w:left w:val="nil"/>
              <w:bottom w:val="single" w:color="auto" w:sz="4" w:space="0"/>
              <w:right w:val="single" w:color="auto" w:sz="4" w:space="0"/>
            </w:tcBorders>
            <w:noWrap w:val="0"/>
            <w:vAlign w:val="top"/>
          </w:tcPr>
          <w:p w14:paraId="39C73DA3">
            <w:pPr>
              <w:pStyle w:val="251"/>
              <w:widowControl w:val="0"/>
              <w:jc w:val="center"/>
              <w:rPr>
                <w:rFonts w:hint="eastAsia" w:ascii="仿宋" w:hAnsi="仿宋" w:eastAsia="仿宋" w:cs="仿宋"/>
                <w:i w:val="0"/>
                <w:iCs/>
                <w:color w:val="auto"/>
                <w:sz w:val="24"/>
                <w:szCs w:val="24"/>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20A755E6">
            <w:pPr>
              <w:jc w:val="both"/>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7D312EA2">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4423475F">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4D116181">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1CFCE300">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314C4A1E">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0F47C1A1">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2BECEF3D">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2496EEF1">
            <w:pPr>
              <w:jc w:val="center"/>
              <w:rPr>
                <w:rFonts w:hint="eastAsia" w:ascii="仿宋" w:hAnsi="仿宋" w:eastAsia="仿宋" w:cs="仿宋"/>
                <w:b/>
                <w:bCs/>
                <w:color w:val="auto"/>
                <w:szCs w:val="21"/>
              </w:rPr>
            </w:pPr>
          </w:p>
        </w:tc>
      </w:tr>
      <w:tr w14:paraId="72670974">
        <w:tblPrEx>
          <w:tblCellMar>
            <w:top w:w="0" w:type="dxa"/>
            <w:left w:w="108" w:type="dxa"/>
            <w:bottom w:w="0" w:type="dxa"/>
            <w:right w:w="108" w:type="dxa"/>
          </w:tblCellMar>
        </w:tblPrEx>
        <w:trPr>
          <w:trHeight w:val="898"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125476C1">
            <w:pPr>
              <w:jc w:val="center"/>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3</w:t>
            </w:r>
          </w:p>
        </w:tc>
        <w:tc>
          <w:tcPr>
            <w:tcW w:w="465" w:type="pct"/>
            <w:tcBorders>
              <w:top w:val="single" w:color="auto" w:sz="4" w:space="0"/>
              <w:left w:val="nil"/>
              <w:bottom w:val="single" w:color="auto" w:sz="4" w:space="0"/>
              <w:right w:val="single" w:color="auto" w:sz="4" w:space="0"/>
            </w:tcBorders>
            <w:noWrap w:val="0"/>
            <w:vAlign w:val="top"/>
          </w:tcPr>
          <w:p w14:paraId="21CD1907">
            <w:pPr>
              <w:pStyle w:val="251"/>
              <w:widowControl w:val="0"/>
              <w:jc w:val="center"/>
              <w:rPr>
                <w:rFonts w:hint="eastAsia" w:ascii="仿宋" w:hAnsi="仿宋" w:eastAsia="仿宋" w:cs="仿宋"/>
                <w:color w:val="auto"/>
                <w:sz w:val="21"/>
                <w:szCs w:val="21"/>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5D5C176A">
            <w:pPr>
              <w:jc w:val="both"/>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13290786">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5ECCBB44">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25E44433">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33E80939">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2E18FF43">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29E82F4F">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55B6652A">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79BDCFE8">
            <w:pPr>
              <w:jc w:val="center"/>
              <w:rPr>
                <w:rFonts w:hint="eastAsia" w:ascii="仿宋" w:hAnsi="仿宋" w:eastAsia="仿宋" w:cs="仿宋"/>
                <w:b/>
                <w:bCs/>
                <w:color w:val="auto"/>
                <w:szCs w:val="21"/>
              </w:rPr>
            </w:pPr>
          </w:p>
        </w:tc>
      </w:tr>
      <w:tr w14:paraId="1AF251D7">
        <w:tblPrEx>
          <w:tblCellMar>
            <w:top w:w="0" w:type="dxa"/>
            <w:left w:w="108" w:type="dxa"/>
            <w:bottom w:w="0" w:type="dxa"/>
            <w:right w:w="108" w:type="dxa"/>
          </w:tblCellMar>
        </w:tblPrEx>
        <w:trPr>
          <w:trHeight w:val="898"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37A09312">
            <w:pPr>
              <w:jc w:val="center"/>
              <w:rPr>
                <w:rFonts w:hint="default" w:ascii="仿宋" w:hAnsi="仿宋" w:eastAsia="仿宋" w:cs="仿宋"/>
                <w:b/>
                <w:bCs/>
                <w:color w:val="auto"/>
                <w:szCs w:val="21"/>
                <w:lang w:val="en-US" w:eastAsia="zh-CN"/>
              </w:rPr>
            </w:pPr>
          </w:p>
        </w:tc>
        <w:tc>
          <w:tcPr>
            <w:tcW w:w="465" w:type="pct"/>
            <w:tcBorders>
              <w:top w:val="single" w:color="auto" w:sz="4" w:space="0"/>
              <w:left w:val="nil"/>
              <w:bottom w:val="single" w:color="auto" w:sz="4" w:space="0"/>
              <w:right w:val="single" w:color="auto" w:sz="4" w:space="0"/>
            </w:tcBorders>
            <w:noWrap w:val="0"/>
            <w:vAlign w:val="top"/>
          </w:tcPr>
          <w:p w14:paraId="1FD86F96">
            <w:pPr>
              <w:pStyle w:val="251"/>
              <w:widowControl w:val="0"/>
              <w:jc w:val="center"/>
              <w:rPr>
                <w:rFonts w:hint="default" w:ascii="仿宋" w:hAnsi="仿宋" w:eastAsia="仿宋" w:cs="仿宋"/>
                <w:color w:val="auto"/>
                <w:sz w:val="21"/>
                <w:szCs w:val="21"/>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3825DED5">
            <w:pPr>
              <w:jc w:val="center"/>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287E7583">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4A3B472B">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0A1EE5B0">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1ACA0D16">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33AC46F6">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21FBE04D">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0DFEE2EF">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7DE99F09">
            <w:pPr>
              <w:jc w:val="center"/>
              <w:rPr>
                <w:rFonts w:hint="eastAsia" w:ascii="仿宋" w:hAnsi="仿宋" w:eastAsia="仿宋" w:cs="仿宋"/>
                <w:b/>
                <w:bCs/>
                <w:color w:val="auto"/>
                <w:szCs w:val="21"/>
              </w:rPr>
            </w:pPr>
          </w:p>
        </w:tc>
      </w:tr>
      <w:tr w14:paraId="588A59A9">
        <w:tblPrEx>
          <w:tblCellMar>
            <w:top w:w="0" w:type="dxa"/>
            <w:left w:w="108" w:type="dxa"/>
            <w:bottom w:w="0" w:type="dxa"/>
            <w:right w:w="108" w:type="dxa"/>
          </w:tblCellMar>
        </w:tblPrEx>
        <w:trPr>
          <w:trHeight w:val="907"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5EBCA018">
            <w:pPr>
              <w:jc w:val="center"/>
              <w:rPr>
                <w:rFonts w:hint="eastAsia" w:ascii="仿宋" w:hAnsi="仿宋" w:eastAsia="仿宋" w:cs="仿宋"/>
                <w:b/>
                <w:bCs/>
                <w:color w:val="auto"/>
                <w:szCs w:val="21"/>
                <w:lang w:val="en-US" w:eastAsia="zh-CN"/>
              </w:rPr>
            </w:pPr>
          </w:p>
        </w:tc>
        <w:tc>
          <w:tcPr>
            <w:tcW w:w="465" w:type="pct"/>
            <w:tcBorders>
              <w:top w:val="single" w:color="auto" w:sz="4" w:space="0"/>
              <w:left w:val="nil"/>
              <w:bottom w:val="single" w:color="auto" w:sz="4" w:space="0"/>
              <w:right w:val="single" w:color="auto" w:sz="4" w:space="0"/>
            </w:tcBorders>
            <w:noWrap w:val="0"/>
            <w:vAlign w:val="top"/>
          </w:tcPr>
          <w:p w14:paraId="45E271AE">
            <w:pPr>
              <w:pStyle w:val="251"/>
              <w:widowControl w:val="0"/>
              <w:jc w:val="center"/>
              <w:rPr>
                <w:rFonts w:hint="eastAsia" w:ascii="仿宋" w:hAnsi="仿宋" w:eastAsia="仿宋" w:cs="仿宋"/>
                <w:color w:val="auto"/>
                <w:sz w:val="21"/>
                <w:szCs w:val="21"/>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268048F4">
            <w:pPr>
              <w:jc w:val="center"/>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453BCF28">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5DFCF2AF">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0ECBF0D1">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12ED450A">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101F4E89">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71941F9D">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159A4BAA">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2422308E">
            <w:pPr>
              <w:jc w:val="center"/>
              <w:rPr>
                <w:rFonts w:hint="eastAsia" w:ascii="仿宋" w:hAnsi="仿宋" w:eastAsia="仿宋" w:cs="仿宋"/>
                <w:b/>
                <w:bCs/>
                <w:color w:val="auto"/>
                <w:szCs w:val="21"/>
              </w:rPr>
            </w:pPr>
          </w:p>
        </w:tc>
      </w:tr>
      <w:tr w14:paraId="1D77A88E">
        <w:tblPrEx>
          <w:tblCellMar>
            <w:top w:w="0" w:type="dxa"/>
            <w:left w:w="108" w:type="dxa"/>
            <w:bottom w:w="0" w:type="dxa"/>
            <w:right w:w="108" w:type="dxa"/>
          </w:tblCellMar>
        </w:tblPrEx>
        <w:trPr>
          <w:trHeight w:val="917" w:hRule="atLeast"/>
          <w:jc w:val="center"/>
        </w:trPr>
        <w:tc>
          <w:tcPr>
            <w:tcW w:w="243" w:type="pct"/>
            <w:tcBorders>
              <w:top w:val="single" w:color="auto" w:sz="4" w:space="0"/>
              <w:left w:val="single" w:color="auto" w:sz="4" w:space="0"/>
              <w:bottom w:val="single" w:color="auto" w:sz="4" w:space="0"/>
              <w:right w:val="single" w:color="auto" w:sz="4" w:space="0"/>
            </w:tcBorders>
            <w:noWrap w:val="0"/>
            <w:vAlign w:val="center"/>
          </w:tcPr>
          <w:p w14:paraId="2A5C6F68">
            <w:pPr>
              <w:jc w:val="center"/>
              <w:rPr>
                <w:rFonts w:hint="default" w:ascii="仿宋" w:hAnsi="仿宋" w:eastAsia="仿宋" w:cs="仿宋"/>
                <w:b/>
                <w:bCs/>
                <w:color w:val="auto"/>
                <w:szCs w:val="21"/>
                <w:lang w:val="en-US" w:eastAsia="zh-CN"/>
              </w:rPr>
            </w:pPr>
          </w:p>
        </w:tc>
        <w:tc>
          <w:tcPr>
            <w:tcW w:w="465" w:type="pct"/>
            <w:tcBorders>
              <w:top w:val="single" w:color="auto" w:sz="4" w:space="0"/>
              <w:left w:val="nil"/>
              <w:bottom w:val="single" w:color="auto" w:sz="4" w:space="0"/>
              <w:right w:val="single" w:color="auto" w:sz="4" w:space="0"/>
            </w:tcBorders>
            <w:noWrap w:val="0"/>
            <w:vAlign w:val="top"/>
          </w:tcPr>
          <w:p w14:paraId="5039F629">
            <w:pPr>
              <w:pStyle w:val="251"/>
              <w:widowControl w:val="0"/>
              <w:jc w:val="center"/>
              <w:rPr>
                <w:rFonts w:hint="eastAsia" w:ascii="仿宋" w:hAnsi="仿宋" w:eastAsia="仿宋" w:cs="仿宋"/>
                <w:color w:val="auto"/>
                <w:sz w:val="21"/>
                <w:szCs w:val="21"/>
                <w:lang w:val="en-US" w:eastAsia="zh-CN" w:bidi="ar-SA"/>
              </w:rPr>
            </w:pPr>
          </w:p>
        </w:tc>
        <w:tc>
          <w:tcPr>
            <w:tcW w:w="320" w:type="pct"/>
            <w:tcBorders>
              <w:top w:val="single" w:color="auto" w:sz="4" w:space="0"/>
              <w:left w:val="nil"/>
              <w:bottom w:val="single" w:color="auto" w:sz="4" w:space="0"/>
              <w:right w:val="single" w:color="auto" w:sz="4" w:space="0"/>
            </w:tcBorders>
            <w:noWrap w:val="0"/>
            <w:vAlign w:val="center"/>
          </w:tcPr>
          <w:p w14:paraId="3205DD8E">
            <w:pPr>
              <w:jc w:val="center"/>
              <w:rPr>
                <w:rFonts w:hint="eastAsia" w:ascii="仿宋" w:hAnsi="仿宋" w:eastAsia="仿宋" w:cs="仿宋"/>
                <w:color w:val="auto"/>
                <w:sz w:val="21"/>
                <w:szCs w:val="21"/>
                <w:vertAlign w:val="baseline"/>
                <w:lang w:val="en-US" w:eastAsia="zh-CN" w:bidi="ar-SA"/>
              </w:rPr>
            </w:pPr>
          </w:p>
        </w:tc>
        <w:tc>
          <w:tcPr>
            <w:tcW w:w="453" w:type="pct"/>
            <w:tcBorders>
              <w:top w:val="single" w:color="auto" w:sz="4" w:space="0"/>
              <w:left w:val="nil"/>
              <w:bottom w:val="single" w:color="auto" w:sz="4" w:space="0"/>
              <w:right w:val="single" w:color="auto" w:sz="4" w:space="0"/>
            </w:tcBorders>
            <w:noWrap w:val="0"/>
            <w:vAlign w:val="center"/>
          </w:tcPr>
          <w:p w14:paraId="6C47D1BF">
            <w:pPr>
              <w:jc w:val="center"/>
              <w:rPr>
                <w:rFonts w:hint="eastAsia" w:ascii="仿宋" w:hAnsi="仿宋" w:eastAsia="仿宋" w:cs="仿宋"/>
                <w:b/>
                <w:bCs/>
                <w:color w:val="auto"/>
                <w:szCs w:val="21"/>
              </w:rPr>
            </w:pPr>
          </w:p>
        </w:tc>
        <w:tc>
          <w:tcPr>
            <w:tcW w:w="572" w:type="pct"/>
            <w:tcBorders>
              <w:top w:val="single" w:color="auto" w:sz="4" w:space="0"/>
              <w:left w:val="single" w:color="auto" w:sz="4" w:space="0"/>
              <w:bottom w:val="single" w:color="auto" w:sz="4" w:space="0"/>
              <w:right w:val="single" w:color="auto" w:sz="4" w:space="0"/>
            </w:tcBorders>
            <w:noWrap w:val="0"/>
            <w:vAlign w:val="center"/>
          </w:tcPr>
          <w:p w14:paraId="52500BE6">
            <w:pPr>
              <w:jc w:val="center"/>
              <w:rPr>
                <w:rFonts w:hint="eastAsia" w:ascii="仿宋" w:hAnsi="仿宋" w:eastAsia="仿宋" w:cs="仿宋"/>
                <w:b/>
                <w:bCs/>
                <w:color w:val="auto"/>
                <w:sz w:val="24"/>
                <w:szCs w:val="21"/>
                <w:lang w:val="en-US" w:eastAsia="zh-CN" w:bidi="ar-SA"/>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41B8607D">
            <w:pPr>
              <w:jc w:val="center"/>
              <w:rPr>
                <w:rFonts w:hint="eastAsia" w:ascii="仿宋" w:hAnsi="仿宋" w:eastAsia="仿宋" w:cs="仿宋"/>
                <w:b/>
                <w:bCs/>
                <w:color w:val="auto"/>
                <w:szCs w:val="21"/>
              </w:rPr>
            </w:pPr>
          </w:p>
        </w:tc>
        <w:tc>
          <w:tcPr>
            <w:tcW w:w="545" w:type="pct"/>
            <w:tcBorders>
              <w:top w:val="single" w:color="auto" w:sz="4" w:space="0"/>
              <w:left w:val="single" w:color="auto" w:sz="4" w:space="0"/>
              <w:bottom w:val="single" w:color="auto" w:sz="4" w:space="0"/>
              <w:right w:val="single" w:color="auto" w:sz="4" w:space="0"/>
            </w:tcBorders>
            <w:noWrap w:val="0"/>
            <w:vAlign w:val="center"/>
          </w:tcPr>
          <w:p w14:paraId="73EB0187">
            <w:pPr>
              <w:jc w:val="center"/>
              <w:rPr>
                <w:rFonts w:hint="eastAsia" w:ascii="仿宋" w:hAnsi="仿宋" w:eastAsia="仿宋" w:cs="仿宋"/>
                <w:b/>
                <w:bCs/>
                <w:color w:val="auto"/>
                <w:szCs w:val="21"/>
              </w:rPr>
            </w:pPr>
          </w:p>
        </w:tc>
        <w:tc>
          <w:tcPr>
            <w:tcW w:w="360" w:type="pct"/>
            <w:tcBorders>
              <w:top w:val="single" w:color="auto" w:sz="4" w:space="0"/>
              <w:left w:val="single" w:color="auto" w:sz="4" w:space="0"/>
              <w:bottom w:val="single" w:color="auto" w:sz="4" w:space="0"/>
              <w:right w:val="single" w:color="auto" w:sz="4" w:space="0"/>
            </w:tcBorders>
            <w:noWrap w:val="0"/>
            <w:vAlign w:val="center"/>
          </w:tcPr>
          <w:p w14:paraId="0DF11624">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6D76757B">
            <w:pPr>
              <w:jc w:val="center"/>
              <w:rPr>
                <w:rFonts w:hint="eastAsia" w:ascii="仿宋" w:hAnsi="仿宋" w:eastAsia="仿宋" w:cs="仿宋"/>
                <w:b/>
                <w:bCs/>
                <w:color w:val="auto"/>
                <w:sz w:val="24"/>
                <w:szCs w:val="21"/>
                <w:lang w:val="en-US" w:eastAsia="zh-CN" w:bidi="ar-SA"/>
              </w:rPr>
            </w:pPr>
          </w:p>
        </w:tc>
        <w:tc>
          <w:tcPr>
            <w:tcW w:w="504" w:type="pct"/>
            <w:tcBorders>
              <w:top w:val="single" w:color="auto" w:sz="4" w:space="0"/>
              <w:left w:val="single" w:color="auto" w:sz="4" w:space="0"/>
              <w:bottom w:val="single" w:color="auto" w:sz="4" w:space="0"/>
              <w:right w:val="single" w:color="auto" w:sz="4" w:space="0"/>
            </w:tcBorders>
            <w:noWrap w:val="0"/>
            <w:vAlign w:val="center"/>
          </w:tcPr>
          <w:p w14:paraId="6FBBD980">
            <w:pPr>
              <w:jc w:val="center"/>
              <w:rPr>
                <w:rFonts w:hint="eastAsia" w:ascii="仿宋" w:hAnsi="仿宋" w:eastAsia="仿宋" w:cs="仿宋"/>
                <w:b/>
                <w:bCs/>
                <w:color w:val="auto"/>
                <w:szCs w:val="21"/>
              </w:rPr>
            </w:pPr>
          </w:p>
        </w:tc>
        <w:tc>
          <w:tcPr>
            <w:tcW w:w="324" w:type="pct"/>
            <w:tcBorders>
              <w:top w:val="single" w:color="auto" w:sz="4" w:space="0"/>
              <w:left w:val="single" w:color="auto" w:sz="4" w:space="0"/>
              <w:bottom w:val="single" w:color="auto" w:sz="4" w:space="0"/>
              <w:right w:val="single" w:color="auto" w:sz="4" w:space="0"/>
            </w:tcBorders>
            <w:noWrap w:val="0"/>
            <w:vAlign w:val="center"/>
          </w:tcPr>
          <w:p w14:paraId="77F7AEE2">
            <w:pPr>
              <w:jc w:val="center"/>
              <w:rPr>
                <w:rFonts w:hint="eastAsia" w:ascii="仿宋" w:hAnsi="仿宋" w:eastAsia="仿宋" w:cs="仿宋"/>
                <w:b/>
                <w:bCs/>
                <w:color w:val="auto"/>
                <w:szCs w:val="21"/>
              </w:rPr>
            </w:pPr>
          </w:p>
        </w:tc>
      </w:tr>
    </w:tbl>
    <w:p w14:paraId="623D82BF">
      <w:pPr>
        <w:spacing w:line="360" w:lineRule="auto"/>
        <w:rPr>
          <w:rFonts w:ascii="仿宋" w:hAnsi="仿宋" w:eastAsia="仿宋" w:cs="仿宋"/>
          <w:bCs/>
          <w:color w:val="auto"/>
        </w:rPr>
      </w:pPr>
      <w:r>
        <w:rPr>
          <w:rFonts w:hint="eastAsia" w:ascii="仿宋" w:hAnsi="仿宋" w:eastAsia="仿宋" w:cs="仿宋"/>
          <w:bCs/>
          <w:color w:val="auto"/>
        </w:rPr>
        <w:t>备注：</w:t>
      </w:r>
    </w:p>
    <w:p w14:paraId="7F729969">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14:paraId="427B306D">
      <w:pPr>
        <w:pStyle w:val="218"/>
        <w:spacing w:line="360" w:lineRule="auto"/>
        <w:ind w:firstLine="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14:paraId="0DB2B6D8">
      <w:pPr>
        <w:pStyle w:val="218"/>
        <w:spacing w:line="360" w:lineRule="auto"/>
        <w:ind w:firstLine="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14:paraId="65C1AF1D">
      <w:pPr>
        <w:pStyle w:val="218"/>
        <w:spacing w:line="360" w:lineRule="auto"/>
        <w:ind w:firstLine="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14:paraId="76896FD6">
      <w:pPr>
        <w:pStyle w:val="218"/>
        <w:spacing w:line="360" w:lineRule="auto"/>
        <w:ind w:firstLine="0"/>
        <w:rPr>
          <w:rFonts w:ascii="仿宋" w:hAnsi="仿宋" w:eastAsia="仿宋" w:cs="宋体"/>
          <w:color w:val="auto"/>
        </w:rPr>
      </w:pPr>
      <w:r>
        <w:rPr>
          <w:rFonts w:hint="eastAsia" w:ascii="仿宋" w:hAnsi="仿宋" w:eastAsia="仿宋" w:cs="宋体"/>
          <w:bCs/>
          <w:color w:val="auto"/>
        </w:rPr>
        <w:t>调整。</w:t>
      </w:r>
    </w:p>
    <w:p w14:paraId="1885369E">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6A948D99">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14:paraId="1F6E3CCE">
      <w:pPr>
        <w:widowControl w:val="0"/>
        <w:numPr>
          <w:ilvl w:val="0"/>
          <w:numId w:val="1"/>
        </w:numPr>
        <w:spacing w:line="440" w:lineRule="exact"/>
        <w:jc w:val="right"/>
        <w:rPr>
          <w:rFonts w:ascii="仿宋_GB2312" w:hAnsi="宋体" w:eastAsia="仿宋_GB2312" w:cs="宋体"/>
          <w:color w:val="auto"/>
          <w:sz w:val="28"/>
          <w:szCs w:val="28"/>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bookmarkStart w:id="189" w:name="_Toc104714659"/>
      <w:bookmarkEnd w:id="189"/>
      <w:bookmarkStart w:id="190" w:name="_Toc127761806"/>
      <w:bookmarkEnd w:id="190"/>
      <w:bookmarkStart w:id="191" w:name="_Toc125183170"/>
      <w:bookmarkEnd w:id="191"/>
    </w:p>
    <w:bookmarkEnd w:id="125"/>
    <w:bookmarkEnd w:id="183"/>
    <w:bookmarkEnd w:id="184"/>
    <w:bookmarkEnd w:id="185"/>
    <w:bookmarkEnd w:id="186"/>
    <w:bookmarkEnd w:id="187"/>
    <w:bookmarkEnd w:id="188"/>
    <w:p w14:paraId="6533DA3B">
      <w:pPr>
        <w:pStyle w:val="4"/>
        <w:tabs>
          <w:tab w:val="clear" w:pos="425"/>
        </w:tabs>
        <w:spacing w:before="0" w:after="0" w:line="560" w:lineRule="exact"/>
        <w:ind w:left="0" w:firstLine="0"/>
        <w:jc w:val="left"/>
        <w:rPr>
          <w:rFonts w:ascii="仿宋_GB2312" w:hAnsi="宋体" w:eastAsia="仿宋_GB2312" w:cs="宋体"/>
          <w:color w:val="auto"/>
          <w:sz w:val="28"/>
          <w:szCs w:val="28"/>
        </w:rPr>
      </w:pPr>
    </w:p>
    <w:sectPr>
      <w:headerReference r:id="rId7" w:type="default"/>
      <w:footerReference r:id="rId8" w:type="default"/>
      <w:pgSz w:w="11906" w:h="16838"/>
      <w:pgMar w:top="1418" w:right="1555" w:bottom="1418" w:left="1531" w:header="851" w:footer="992"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A00002EF" w:usb1="4000207B"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auto"/>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2FF" w:usb1="420024FF" w:usb2="00000000" w:usb3="00000000" w:csb0="2000019F" w:csb1="00000000"/>
  </w:font>
  <w:font w:name="Tahoma">
    <w:panose1 w:val="020B0604030504040204"/>
    <w:charset w:val="00"/>
    <w:family w:val="auto"/>
    <w:pitch w:val="default"/>
    <w:sig w:usb0="E1002EFF" w:usb1="C000605B" w:usb2="00000029" w:usb3="00000000" w:csb0="200101FF" w:csb1="20280000"/>
  </w:font>
  <w:font w:name="Monaco">
    <w:altName w:val="Courier New"/>
    <w:panose1 w:val="0208090404030B0204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6ABA2">
    <w:pPr>
      <w:pStyle w:val="26"/>
      <w:framePr w:wrap="around" w:vAnchor="text" w:hAnchor="margin" w:xAlign="center" w:y="1"/>
      <w:rPr>
        <w:rStyle w:val="45"/>
      </w:rPr>
    </w:pPr>
    <w:r>
      <w:fldChar w:fldCharType="begin"/>
    </w:r>
    <w:r>
      <w:rPr>
        <w:rStyle w:val="45"/>
      </w:rPr>
      <w:instrText xml:space="preserve">PAGE  </w:instrText>
    </w:r>
    <w:r>
      <w:fldChar w:fldCharType="end"/>
    </w:r>
  </w:p>
  <w:p w14:paraId="7562CB5C">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0DFB6">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2512D">
    <w:pPr>
      <w:pStyle w:val="26"/>
      <w:tabs>
        <w:tab w:val="clear" w:pos="4153"/>
      </w:tabs>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655D0">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o9aMzPQIAAHAEAAAOAAAAAAAAAAEAIAAAAB8BAABkcnMvZTJv&#10;RG9jLnhtbFBLBQYAAAAABgAGAFkBAADOBQAAAAA=&#10;">
              <v:fill on="f" focussize="0,0"/>
              <v:stroke on="f" weight="0.5pt"/>
              <v:imagedata o:title=""/>
              <o:lock v:ext="edit" aspectratio="f"/>
              <v:textbox inset="0mm,0mm,0mm,0mm" style="mso-fit-shape-to-text:t;">
                <w:txbxContent>
                  <w:p w14:paraId="34C655D0">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58623">
    <w:pPr>
      <w:pStyle w:val="26"/>
      <w:jc w:val="center"/>
    </w:pPr>
    <w:r>
      <w:fldChar w:fldCharType="begin"/>
    </w:r>
    <w:r>
      <w:instrText xml:space="preserve">PAGE \* MERGEFORMAT</w:instrText>
    </w:r>
    <w:r>
      <w:fldChar w:fldCharType="separate"/>
    </w:r>
    <w:r>
      <w:t>62</w:t>
    </w:r>
    <w:r>
      <w:fldChar w:fldCharType="end"/>
    </w:r>
  </w:p>
  <w:p w14:paraId="551E1188">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2835D">
    <w:pPr>
      <w:pStyle w:val="26"/>
      <w:jc w:val="center"/>
    </w:pPr>
    <w:r>
      <w:fldChar w:fldCharType="begin"/>
    </w:r>
    <w:r>
      <w:instrText xml:space="preserve">PAGE \* MERGEFORMAT</w:instrText>
    </w:r>
    <w:r>
      <w:fldChar w:fldCharType="separate"/>
    </w:r>
    <w:r>
      <w:t>69</w:t>
    </w:r>
    <w:r>
      <w:fldChar w:fldCharType="end"/>
    </w:r>
  </w:p>
  <w:p w14:paraId="606FAC00">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9B0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ascii="仿宋" w:hAnsi="仿宋" w:eastAsia="仿宋" w:cs="仿宋"/>
        <w:b/>
        <w:bC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CF092B84"/>
    <w:multiLevelType w:val="multilevel"/>
    <w:tmpl w:val="CF092B84"/>
    <w:lvl w:ilvl="0" w:tentative="0">
      <w:start w:val="1"/>
      <w:numFmt w:val="chineseCountingThousand"/>
      <w:pStyle w:val="220"/>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2">
    <w:nsid w:val="DB363105"/>
    <w:multiLevelType w:val="singleLevel"/>
    <w:tmpl w:val="DB363105"/>
    <w:lvl w:ilvl="0" w:tentative="0">
      <w:start w:val="1"/>
      <w:numFmt w:val="decimal"/>
      <w:suff w:val="nothing"/>
      <w:lvlText w:val="%1、"/>
      <w:lvlJc w:val="left"/>
    </w:lvl>
  </w:abstractNum>
  <w:abstractNum w:abstractNumId="3">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9"/>
      <w:lvlText w:val="           "/>
      <w:lvlJc w:val="left"/>
      <w:pPr>
        <w:tabs>
          <w:tab w:val="left" w:pos="1440"/>
        </w:tabs>
        <w:ind w:left="1152" w:hanging="1152"/>
      </w:pPr>
      <w:rPr>
        <w:rFonts w:hint="eastAsia"/>
      </w:rPr>
    </w:lvl>
    <w:lvl w:ilvl="6" w:tentative="0">
      <w:start w:val="1"/>
      <w:numFmt w:val="decimal"/>
      <w:pStyle w:val="10"/>
      <w:lvlText w:val="%1.%2.%3.%4.%5.%6.%7"/>
      <w:lvlJc w:val="left"/>
      <w:pPr>
        <w:tabs>
          <w:tab w:val="left" w:pos="2520"/>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abstractNum w:abstractNumId="4">
    <w:nsid w:val="1AA3A831"/>
    <w:multiLevelType w:val="singleLevel"/>
    <w:tmpl w:val="1AA3A831"/>
    <w:lvl w:ilvl="0" w:tentative="0">
      <w:start w:val="3"/>
      <w:numFmt w:val="decimal"/>
      <w:lvlText w:val="%1."/>
      <w:lvlJc w:val="left"/>
      <w:pPr>
        <w:tabs>
          <w:tab w:val="left" w:pos="312"/>
        </w:tabs>
      </w:pPr>
    </w:lvl>
  </w:abstractNum>
  <w:abstractNum w:abstractNumId="5">
    <w:nsid w:val="21A9ACE0"/>
    <w:multiLevelType w:val="singleLevel"/>
    <w:tmpl w:val="21A9ACE0"/>
    <w:lvl w:ilvl="0" w:tentative="0">
      <w:start w:val="6"/>
      <w:numFmt w:val="chineseCounting"/>
      <w:suff w:val="nothing"/>
      <w:lvlText w:val="%1、"/>
      <w:lvlJc w:val="left"/>
      <w:pPr>
        <w:ind w:left="480" w:leftChars="0" w:firstLine="0" w:firstLineChars="0"/>
      </w:pPr>
      <w:rPr>
        <w:rFonts w:hint="eastAsia"/>
      </w:rPr>
    </w:lvl>
  </w:abstractNum>
  <w:abstractNum w:abstractNumId="6">
    <w:nsid w:val="59ADCABA"/>
    <w:multiLevelType w:val="multilevel"/>
    <w:tmpl w:val="59ADCABA"/>
    <w:lvl w:ilvl="0" w:tentative="0">
      <w:start w:val="4"/>
      <w:numFmt w:val="chineseCounting"/>
      <w:suff w:val="space"/>
      <w:lvlText w:val="第%1章"/>
      <w:lvlJc w:val="left"/>
      <w:rPr>
        <w:rFonts w:hint="eastAsia"/>
        <w:color w:val="auto"/>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3"/>
  </w:num>
  <w:num w:numId="2">
    <w:abstractNumId w:val="1"/>
  </w:num>
  <w:num w:numId="3">
    <w:abstractNumId w:val="6"/>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B31BB"/>
    <w:rsid w:val="00272850"/>
    <w:rsid w:val="00B91DBF"/>
    <w:rsid w:val="00C73D45"/>
    <w:rsid w:val="025078D7"/>
    <w:rsid w:val="025C7268"/>
    <w:rsid w:val="02971350"/>
    <w:rsid w:val="02AA4AEE"/>
    <w:rsid w:val="02AF7B2F"/>
    <w:rsid w:val="02B240F8"/>
    <w:rsid w:val="02DB5D1B"/>
    <w:rsid w:val="02DD7C65"/>
    <w:rsid w:val="02E31E03"/>
    <w:rsid w:val="030E76D1"/>
    <w:rsid w:val="03137F71"/>
    <w:rsid w:val="034B2A33"/>
    <w:rsid w:val="036D00AF"/>
    <w:rsid w:val="037615D4"/>
    <w:rsid w:val="03932BE0"/>
    <w:rsid w:val="03F24A85"/>
    <w:rsid w:val="041901C7"/>
    <w:rsid w:val="04272D60"/>
    <w:rsid w:val="042B1767"/>
    <w:rsid w:val="044D7027"/>
    <w:rsid w:val="045F5FDC"/>
    <w:rsid w:val="04845678"/>
    <w:rsid w:val="04DB0285"/>
    <w:rsid w:val="04E73DC1"/>
    <w:rsid w:val="05482E38"/>
    <w:rsid w:val="05590B54"/>
    <w:rsid w:val="0565361C"/>
    <w:rsid w:val="056A4671"/>
    <w:rsid w:val="056D2553"/>
    <w:rsid w:val="05E277B3"/>
    <w:rsid w:val="05E61A3D"/>
    <w:rsid w:val="06896151"/>
    <w:rsid w:val="068C5A4E"/>
    <w:rsid w:val="06A92CEF"/>
    <w:rsid w:val="06AF3684"/>
    <w:rsid w:val="06BC2999"/>
    <w:rsid w:val="06E44425"/>
    <w:rsid w:val="06E86A9D"/>
    <w:rsid w:val="07017C0B"/>
    <w:rsid w:val="073309A3"/>
    <w:rsid w:val="0776186C"/>
    <w:rsid w:val="078139DC"/>
    <w:rsid w:val="07A9711F"/>
    <w:rsid w:val="07DD0873"/>
    <w:rsid w:val="07F17513"/>
    <w:rsid w:val="081D0048"/>
    <w:rsid w:val="08842D01"/>
    <w:rsid w:val="088674BD"/>
    <w:rsid w:val="089D0CB1"/>
    <w:rsid w:val="08B9797D"/>
    <w:rsid w:val="08C83852"/>
    <w:rsid w:val="090076D0"/>
    <w:rsid w:val="09260C87"/>
    <w:rsid w:val="09292A93"/>
    <w:rsid w:val="098708AE"/>
    <w:rsid w:val="09D94E35"/>
    <w:rsid w:val="0A2649D7"/>
    <w:rsid w:val="0A2B3119"/>
    <w:rsid w:val="0A4557E9"/>
    <w:rsid w:val="0A575703"/>
    <w:rsid w:val="0A5B632D"/>
    <w:rsid w:val="0A780FD3"/>
    <w:rsid w:val="0AFA6591"/>
    <w:rsid w:val="0B14133A"/>
    <w:rsid w:val="0B163D2C"/>
    <w:rsid w:val="0B1A3243"/>
    <w:rsid w:val="0B576D1B"/>
    <w:rsid w:val="0BA73B8E"/>
    <w:rsid w:val="0BD2782B"/>
    <w:rsid w:val="0C115D59"/>
    <w:rsid w:val="0C1F2AF1"/>
    <w:rsid w:val="0C223D89"/>
    <w:rsid w:val="0C472C3A"/>
    <w:rsid w:val="0C996F37"/>
    <w:rsid w:val="0CF31BCF"/>
    <w:rsid w:val="0D5E59FB"/>
    <w:rsid w:val="0D7330E0"/>
    <w:rsid w:val="0D7E2680"/>
    <w:rsid w:val="0DC444A6"/>
    <w:rsid w:val="0DEC6564"/>
    <w:rsid w:val="0E3F43C5"/>
    <w:rsid w:val="0E440BB0"/>
    <w:rsid w:val="0E745543"/>
    <w:rsid w:val="0EA55D13"/>
    <w:rsid w:val="0EA8251A"/>
    <w:rsid w:val="0EE62F86"/>
    <w:rsid w:val="0F5558E9"/>
    <w:rsid w:val="0F5662C3"/>
    <w:rsid w:val="0F684B57"/>
    <w:rsid w:val="0F8E1513"/>
    <w:rsid w:val="0FA30E6F"/>
    <w:rsid w:val="0FD25982"/>
    <w:rsid w:val="1023611E"/>
    <w:rsid w:val="10612472"/>
    <w:rsid w:val="107F0312"/>
    <w:rsid w:val="10C45D0D"/>
    <w:rsid w:val="111D5F0F"/>
    <w:rsid w:val="11663318"/>
    <w:rsid w:val="11B71E1D"/>
    <w:rsid w:val="11BA4024"/>
    <w:rsid w:val="11D4394C"/>
    <w:rsid w:val="121D784E"/>
    <w:rsid w:val="123D7AF8"/>
    <w:rsid w:val="12C43900"/>
    <w:rsid w:val="13052DC4"/>
    <w:rsid w:val="13126856"/>
    <w:rsid w:val="13216E71"/>
    <w:rsid w:val="13336C2B"/>
    <w:rsid w:val="13486D30"/>
    <w:rsid w:val="13737B75"/>
    <w:rsid w:val="137B0804"/>
    <w:rsid w:val="147F6DAD"/>
    <w:rsid w:val="14815B34"/>
    <w:rsid w:val="14A105E7"/>
    <w:rsid w:val="154C2C7E"/>
    <w:rsid w:val="154F7486"/>
    <w:rsid w:val="15713B53"/>
    <w:rsid w:val="15C522F6"/>
    <w:rsid w:val="15D8055B"/>
    <w:rsid w:val="15E8637F"/>
    <w:rsid w:val="16034039"/>
    <w:rsid w:val="162B3B97"/>
    <w:rsid w:val="162D3043"/>
    <w:rsid w:val="16953F1A"/>
    <w:rsid w:val="16C6469D"/>
    <w:rsid w:val="16E01F94"/>
    <w:rsid w:val="16F72CB9"/>
    <w:rsid w:val="17285513"/>
    <w:rsid w:val="178700D3"/>
    <w:rsid w:val="17CE4F1B"/>
    <w:rsid w:val="17DD49B3"/>
    <w:rsid w:val="18386F0B"/>
    <w:rsid w:val="18522F76"/>
    <w:rsid w:val="187F72BD"/>
    <w:rsid w:val="18C816C6"/>
    <w:rsid w:val="18E13ADF"/>
    <w:rsid w:val="18E21560"/>
    <w:rsid w:val="191355B2"/>
    <w:rsid w:val="199571A7"/>
    <w:rsid w:val="19962308"/>
    <w:rsid w:val="19DC4FFB"/>
    <w:rsid w:val="19E15BCC"/>
    <w:rsid w:val="1A34568A"/>
    <w:rsid w:val="1A7E3C31"/>
    <w:rsid w:val="1A907FA2"/>
    <w:rsid w:val="1AA53DB4"/>
    <w:rsid w:val="1AC91401"/>
    <w:rsid w:val="1AE01026"/>
    <w:rsid w:val="1B865E71"/>
    <w:rsid w:val="1B8E2443"/>
    <w:rsid w:val="1BB27180"/>
    <w:rsid w:val="1BC25F6A"/>
    <w:rsid w:val="1BFD04F9"/>
    <w:rsid w:val="1C473DF0"/>
    <w:rsid w:val="1C8054A9"/>
    <w:rsid w:val="1C9828F5"/>
    <w:rsid w:val="1CAF5D9E"/>
    <w:rsid w:val="1CB00C23"/>
    <w:rsid w:val="1CC546B2"/>
    <w:rsid w:val="1CC71EBA"/>
    <w:rsid w:val="1D436C7E"/>
    <w:rsid w:val="1D4E628F"/>
    <w:rsid w:val="1D6B06CF"/>
    <w:rsid w:val="1DF715B8"/>
    <w:rsid w:val="1E3E1D2D"/>
    <w:rsid w:val="1E767CD6"/>
    <w:rsid w:val="1EC83E8F"/>
    <w:rsid w:val="1ECF381A"/>
    <w:rsid w:val="1F257CB7"/>
    <w:rsid w:val="1F395447"/>
    <w:rsid w:val="1FB50614"/>
    <w:rsid w:val="1FC2792A"/>
    <w:rsid w:val="1FF14BF6"/>
    <w:rsid w:val="20726449"/>
    <w:rsid w:val="20731CCC"/>
    <w:rsid w:val="207F7C51"/>
    <w:rsid w:val="20920EFC"/>
    <w:rsid w:val="20B117B1"/>
    <w:rsid w:val="20D13A9F"/>
    <w:rsid w:val="20F37C9C"/>
    <w:rsid w:val="21091E3F"/>
    <w:rsid w:val="214A3F2E"/>
    <w:rsid w:val="21C63877"/>
    <w:rsid w:val="21EF6C3A"/>
    <w:rsid w:val="21F430C2"/>
    <w:rsid w:val="22590868"/>
    <w:rsid w:val="227C5C2F"/>
    <w:rsid w:val="227F0AA8"/>
    <w:rsid w:val="228D1FBC"/>
    <w:rsid w:val="22BE4176"/>
    <w:rsid w:val="22D0502F"/>
    <w:rsid w:val="22FA03F1"/>
    <w:rsid w:val="231724A9"/>
    <w:rsid w:val="232B0BC0"/>
    <w:rsid w:val="23A23246"/>
    <w:rsid w:val="24400708"/>
    <w:rsid w:val="24F91678"/>
    <w:rsid w:val="25627E42"/>
    <w:rsid w:val="259B76C0"/>
    <w:rsid w:val="25B7376D"/>
    <w:rsid w:val="25CE6C15"/>
    <w:rsid w:val="263D4CCB"/>
    <w:rsid w:val="2665260C"/>
    <w:rsid w:val="26BA6047"/>
    <w:rsid w:val="2715714A"/>
    <w:rsid w:val="27575417"/>
    <w:rsid w:val="279012A6"/>
    <w:rsid w:val="27DC1F8E"/>
    <w:rsid w:val="2839380C"/>
    <w:rsid w:val="283A50A6"/>
    <w:rsid w:val="28657B53"/>
    <w:rsid w:val="288E4EA5"/>
    <w:rsid w:val="290441D9"/>
    <w:rsid w:val="290563D8"/>
    <w:rsid w:val="29117C6C"/>
    <w:rsid w:val="291908FB"/>
    <w:rsid w:val="291F75C2"/>
    <w:rsid w:val="29381B9B"/>
    <w:rsid w:val="293C4333"/>
    <w:rsid w:val="29817026"/>
    <w:rsid w:val="298A1EB4"/>
    <w:rsid w:val="29963748"/>
    <w:rsid w:val="29B73C7D"/>
    <w:rsid w:val="2A207E29"/>
    <w:rsid w:val="2A50295E"/>
    <w:rsid w:val="2A575D85"/>
    <w:rsid w:val="2B503D9E"/>
    <w:rsid w:val="2B636650"/>
    <w:rsid w:val="2B866477"/>
    <w:rsid w:val="2BA45A27"/>
    <w:rsid w:val="2BF01901"/>
    <w:rsid w:val="2CC969F8"/>
    <w:rsid w:val="2CCD678E"/>
    <w:rsid w:val="2CFB185B"/>
    <w:rsid w:val="2D05216B"/>
    <w:rsid w:val="2D537CEC"/>
    <w:rsid w:val="2D5A760A"/>
    <w:rsid w:val="2D6C7591"/>
    <w:rsid w:val="2D9C13E5"/>
    <w:rsid w:val="2DB3388B"/>
    <w:rsid w:val="2E151FA8"/>
    <w:rsid w:val="2E1A6430"/>
    <w:rsid w:val="2E21163E"/>
    <w:rsid w:val="2E2B414C"/>
    <w:rsid w:val="2E2F0953"/>
    <w:rsid w:val="2E437E3F"/>
    <w:rsid w:val="2E7828CE"/>
    <w:rsid w:val="2EEA1087"/>
    <w:rsid w:val="2F662A91"/>
    <w:rsid w:val="2FA7273E"/>
    <w:rsid w:val="2FDF2898"/>
    <w:rsid w:val="2FE453BE"/>
    <w:rsid w:val="2FF859C1"/>
    <w:rsid w:val="30226805"/>
    <w:rsid w:val="30E57BC8"/>
    <w:rsid w:val="314459E3"/>
    <w:rsid w:val="31634C13"/>
    <w:rsid w:val="3168109A"/>
    <w:rsid w:val="31930FE5"/>
    <w:rsid w:val="325356E2"/>
    <w:rsid w:val="3278255C"/>
    <w:rsid w:val="32AC533A"/>
    <w:rsid w:val="32C41357"/>
    <w:rsid w:val="32E53E60"/>
    <w:rsid w:val="332605FB"/>
    <w:rsid w:val="332D2A48"/>
    <w:rsid w:val="33735C77"/>
    <w:rsid w:val="33A4237F"/>
    <w:rsid w:val="33B1355E"/>
    <w:rsid w:val="33C9148A"/>
    <w:rsid w:val="33CC3D88"/>
    <w:rsid w:val="33F508A6"/>
    <w:rsid w:val="340551E6"/>
    <w:rsid w:val="34203812"/>
    <w:rsid w:val="349B56DA"/>
    <w:rsid w:val="34A43DEB"/>
    <w:rsid w:val="34FF0C81"/>
    <w:rsid w:val="3519182B"/>
    <w:rsid w:val="355C5798"/>
    <w:rsid w:val="359A3E70"/>
    <w:rsid w:val="35F70DC7"/>
    <w:rsid w:val="36063A32"/>
    <w:rsid w:val="361A1C7F"/>
    <w:rsid w:val="361C2353"/>
    <w:rsid w:val="363E3B8C"/>
    <w:rsid w:val="36514DAB"/>
    <w:rsid w:val="36844301"/>
    <w:rsid w:val="36A422C5"/>
    <w:rsid w:val="36E630A0"/>
    <w:rsid w:val="37145291"/>
    <w:rsid w:val="37471E40"/>
    <w:rsid w:val="3787038C"/>
    <w:rsid w:val="37BB7471"/>
    <w:rsid w:val="380037ED"/>
    <w:rsid w:val="38114D8C"/>
    <w:rsid w:val="382F433C"/>
    <w:rsid w:val="388D68D4"/>
    <w:rsid w:val="38B13611"/>
    <w:rsid w:val="38E96FEE"/>
    <w:rsid w:val="39022116"/>
    <w:rsid w:val="39623434"/>
    <w:rsid w:val="39CA1B5F"/>
    <w:rsid w:val="39F17820"/>
    <w:rsid w:val="3A001A1F"/>
    <w:rsid w:val="3A35120E"/>
    <w:rsid w:val="3A3A5696"/>
    <w:rsid w:val="3A92642B"/>
    <w:rsid w:val="3AC22B9A"/>
    <w:rsid w:val="3AE64F76"/>
    <w:rsid w:val="3B073380"/>
    <w:rsid w:val="3B257656"/>
    <w:rsid w:val="3B350DB1"/>
    <w:rsid w:val="3B3B40D4"/>
    <w:rsid w:val="3B4C2F55"/>
    <w:rsid w:val="3B702E61"/>
    <w:rsid w:val="3BB93588"/>
    <w:rsid w:val="3C02567B"/>
    <w:rsid w:val="3C535D05"/>
    <w:rsid w:val="3C67689A"/>
    <w:rsid w:val="3C8342D6"/>
    <w:rsid w:val="3C9157EA"/>
    <w:rsid w:val="3CEC4BFF"/>
    <w:rsid w:val="3CF01087"/>
    <w:rsid w:val="3D19224B"/>
    <w:rsid w:val="3D396C59"/>
    <w:rsid w:val="3D461E16"/>
    <w:rsid w:val="3D4B049C"/>
    <w:rsid w:val="3D4B3D1F"/>
    <w:rsid w:val="3D4D399F"/>
    <w:rsid w:val="3D577B32"/>
    <w:rsid w:val="3D5E79B7"/>
    <w:rsid w:val="3D8E6F9A"/>
    <w:rsid w:val="3DA940CF"/>
    <w:rsid w:val="3DBB765C"/>
    <w:rsid w:val="3DCA67EC"/>
    <w:rsid w:val="3DF00CDD"/>
    <w:rsid w:val="3E5D4E61"/>
    <w:rsid w:val="3EC07AE4"/>
    <w:rsid w:val="3ED969A9"/>
    <w:rsid w:val="3F472860"/>
    <w:rsid w:val="3F484A5E"/>
    <w:rsid w:val="3F4D1488"/>
    <w:rsid w:val="3F78302F"/>
    <w:rsid w:val="3FA141F3"/>
    <w:rsid w:val="3FFC0EC0"/>
    <w:rsid w:val="403027DE"/>
    <w:rsid w:val="406242B1"/>
    <w:rsid w:val="406C2E26"/>
    <w:rsid w:val="407E035E"/>
    <w:rsid w:val="409E2E12"/>
    <w:rsid w:val="40F55A1F"/>
    <w:rsid w:val="416205D1"/>
    <w:rsid w:val="417C773D"/>
    <w:rsid w:val="41D4603F"/>
    <w:rsid w:val="424853CC"/>
    <w:rsid w:val="425F30BA"/>
    <w:rsid w:val="4271078E"/>
    <w:rsid w:val="427D66D0"/>
    <w:rsid w:val="42EB0458"/>
    <w:rsid w:val="4332664E"/>
    <w:rsid w:val="43423544"/>
    <w:rsid w:val="43536B83"/>
    <w:rsid w:val="43652320"/>
    <w:rsid w:val="438318D0"/>
    <w:rsid w:val="43911EEB"/>
    <w:rsid w:val="43C845C3"/>
    <w:rsid w:val="43DF41E8"/>
    <w:rsid w:val="446855CD"/>
    <w:rsid w:val="44A97134"/>
    <w:rsid w:val="44DF2C9A"/>
    <w:rsid w:val="44F47E43"/>
    <w:rsid w:val="450A021D"/>
    <w:rsid w:val="45130D62"/>
    <w:rsid w:val="45D71243"/>
    <w:rsid w:val="462E5CB9"/>
    <w:rsid w:val="4650656B"/>
    <w:rsid w:val="468D4D4B"/>
    <w:rsid w:val="46927A9B"/>
    <w:rsid w:val="46A71178"/>
    <w:rsid w:val="46C30AA8"/>
    <w:rsid w:val="46CA25F7"/>
    <w:rsid w:val="47174CAF"/>
    <w:rsid w:val="4765151A"/>
    <w:rsid w:val="47691236"/>
    <w:rsid w:val="47A9027D"/>
    <w:rsid w:val="47F46C1C"/>
    <w:rsid w:val="484A6F23"/>
    <w:rsid w:val="484D05AF"/>
    <w:rsid w:val="487F6800"/>
    <w:rsid w:val="489F5339"/>
    <w:rsid w:val="49164517"/>
    <w:rsid w:val="49AB4594"/>
    <w:rsid w:val="49DB3239"/>
    <w:rsid w:val="49DE45AD"/>
    <w:rsid w:val="49E8254F"/>
    <w:rsid w:val="4A090012"/>
    <w:rsid w:val="4A0E6F0B"/>
    <w:rsid w:val="4A236EB1"/>
    <w:rsid w:val="4A2758B7"/>
    <w:rsid w:val="4A280C46"/>
    <w:rsid w:val="4A485DEB"/>
    <w:rsid w:val="4A5635B7"/>
    <w:rsid w:val="4A684D5C"/>
    <w:rsid w:val="4A9C3B5F"/>
    <w:rsid w:val="4A9C5875"/>
    <w:rsid w:val="4AA71688"/>
    <w:rsid w:val="4AEC0AF8"/>
    <w:rsid w:val="4B106D08"/>
    <w:rsid w:val="4B5F55B3"/>
    <w:rsid w:val="4B7B4EE4"/>
    <w:rsid w:val="4BAF7CFE"/>
    <w:rsid w:val="4BBD11D0"/>
    <w:rsid w:val="4C5F5CA9"/>
    <w:rsid w:val="4C7A69A8"/>
    <w:rsid w:val="4C955AA5"/>
    <w:rsid w:val="4CE40C32"/>
    <w:rsid w:val="4CE87639"/>
    <w:rsid w:val="4D24529F"/>
    <w:rsid w:val="4D3874B5"/>
    <w:rsid w:val="4D3C70C3"/>
    <w:rsid w:val="4D666E75"/>
    <w:rsid w:val="4D842D3A"/>
    <w:rsid w:val="4DA41071"/>
    <w:rsid w:val="4DCA5A2D"/>
    <w:rsid w:val="4DD827C4"/>
    <w:rsid w:val="4DDE46CE"/>
    <w:rsid w:val="4E0A0A15"/>
    <w:rsid w:val="4E19102F"/>
    <w:rsid w:val="4E1E2F39"/>
    <w:rsid w:val="4E260345"/>
    <w:rsid w:val="4E455377"/>
    <w:rsid w:val="4E4F3F85"/>
    <w:rsid w:val="4E7B188C"/>
    <w:rsid w:val="4E8C7CE9"/>
    <w:rsid w:val="4EAE4DA6"/>
    <w:rsid w:val="4EE10A78"/>
    <w:rsid w:val="4F0D7F2C"/>
    <w:rsid w:val="4FAF6B47"/>
    <w:rsid w:val="4FBE24FB"/>
    <w:rsid w:val="4FEB0F2B"/>
    <w:rsid w:val="4FEC4864"/>
    <w:rsid w:val="501B3C78"/>
    <w:rsid w:val="5032409D"/>
    <w:rsid w:val="506C39F7"/>
    <w:rsid w:val="50B8067E"/>
    <w:rsid w:val="50C75131"/>
    <w:rsid w:val="50F72361"/>
    <w:rsid w:val="51785239"/>
    <w:rsid w:val="51912646"/>
    <w:rsid w:val="51C67537"/>
    <w:rsid w:val="520D41CD"/>
    <w:rsid w:val="5283536B"/>
    <w:rsid w:val="52885076"/>
    <w:rsid w:val="528C3A7D"/>
    <w:rsid w:val="52C167D1"/>
    <w:rsid w:val="52FA2610"/>
    <w:rsid w:val="53331C8C"/>
    <w:rsid w:val="536227DB"/>
    <w:rsid w:val="536B5669"/>
    <w:rsid w:val="539677B2"/>
    <w:rsid w:val="53B04AD9"/>
    <w:rsid w:val="53B15DDD"/>
    <w:rsid w:val="53B51901"/>
    <w:rsid w:val="53D10891"/>
    <w:rsid w:val="53F235FD"/>
    <w:rsid w:val="54411E49"/>
    <w:rsid w:val="54495057"/>
    <w:rsid w:val="549079CA"/>
    <w:rsid w:val="54A83213"/>
    <w:rsid w:val="54C918DE"/>
    <w:rsid w:val="54DC4246"/>
    <w:rsid w:val="55191EAD"/>
    <w:rsid w:val="5523023E"/>
    <w:rsid w:val="556B5782"/>
    <w:rsid w:val="557E569C"/>
    <w:rsid w:val="55942B9B"/>
    <w:rsid w:val="55FE5622"/>
    <w:rsid w:val="56321E69"/>
    <w:rsid w:val="56474B1D"/>
    <w:rsid w:val="56546D4A"/>
    <w:rsid w:val="566D64C3"/>
    <w:rsid w:val="56B860D6"/>
    <w:rsid w:val="575171CD"/>
    <w:rsid w:val="57684551"/>
    <w:rsid w:val="577A3C15"/>
    <w:rsid w:val="5791383A"/>
    <w:rsid w:val="57A77AD7"/>
    <w:rsid w:val="57C4750C"/>
    <w:rsid w:val="59245E67"/>
    <w:rsid w:val="594E7013"/>
    <w:rsid w:val="5998070C"/>
    <w:rsid w:val="59AD4E28"/>
    <w:rsid w:val="59B67905"/>
    <w:rsid w:val="5A001035"/>
    <w:rsid w:val="5A19415E"/>
    <w:rsid w:val="5A772471"/>
    <w:rsid w:val="5A7A0667"/>
    <w:rsid w:val="5A910924"/>
    <w:rsid w:val="5ABF408D"/>
    <w:rsid w:val="5ADC5520"/>
    <w:rsid w:val="5B6D16C4"/>
    <w:rsid w:val="5B702511"/>
    <w:rsid w:val="5B93080E"/>
    <w:rsid w:val="5B9F77DD"/>
    <w:rsid w:val="5BC03595"/>
    <w:rsid w:val="5C152C9F"/>
    <w:rsid w:val="5C661155"/>
    <w:rsid w:val="5C817DCF"/>
    <w:rsid w:val="5C9A677B"/>
    <w:rsid w:val="5CA61FE4"/>
    <w:rsid w:val="5CBB1351"/>
    <w:rsid w:val="5D327BF3"/>
    <w:rsid w:val="5D346979"/>
    <w:rsid w:val="5D4E3CA0"/>
    <w:rsid w:val="5D9500AD"/>
    <w:rsid w:val="5E1D3741"/>
    <w:rsid w:val="5E261785"/>
    <w:rsid w:val="5F481CA4"/>
    <w:rsid w:val="5F4A6064"/>
    <w:rsid w:val="5F5B239B"/>
    <w:rsid w:val="5FD03D3F"/>
    <w:rsid w:val="60140FB0"/>
    <w:rsid w:val="60FD0F2E"/>
    <w:rsid w:val="610C1548"/>
    <w:rsid w:val="611112E5"/>
    <w:rsid w:val="61304C00"/>
    <w:rsid w:val="61426602"/>
    <w:rsid w:val="618F63D5"/>
    <w:rsid w:val="61931421"/>
    <w:rsid w:val="61AA1046"/>
    <w:rsid w:val="62857AB0"/>
    <w:rsid w:val="62CD7D1D"/>
    <w:rsid w:val="62E123C8"/>
    <w:rsid w:val="6363169C"/>
    <w:rsid w:val="637E7CC8"/>
    <w:rsid w:val="63980872"/>
    <w:rsid w:val="63A04400"/>
    <w:rsid w:val="63A7308B"/>
    <w:rsid w:val="63DF684D"/>
    <w:rsid w:val="64145061"/>
    <w:rsid w:val="6425175A"/>
    <w:rsid w:val="64343F73"/>
    <w:rsid w:val="646353F3"/>
    <w:rsid w:val="64706357"/>
    <w:rsid w:val="64AF16BF"/>
    <w:rsid w:val="64BE0654"/>
    <w:rsid w:val="64CF2EA6"/>
    <w:rsid w:val="64D4770D"/>
    <w:rsid w:val="652B6A8A"/>
    <w:rsid w:val="654B50E5"/>
    <w:rsid w:val="65A62A83"/>
    <w:rsid w:val="65DC4E3E"/>
    <w:rsid w:val="66414053"/>
    <w:rsid w:val="66490E8D"/>
    <w:rsid w:val="665803F5"/>
    <w:rsid w:val="66670A10"/>
    <w:rsid w:val="66AB0DB4"/>
    <w:rsid w:val="66F81D1F"/>
    <w:rsid w:val="66FB50FB"/>
    <w:rsid w:val="6700768C"/>
    <w:rsid w:val="67484DA3"/>
    <w:rsid w:val="67A13C10"/>
    <w:rsid w:val="67B56133"/>
    <w:rsid w:val="67BA097C"/>
    <w:rsid w:val="67E7176C"/>
    <w:rsid w:val="68157452"/>
    <w:rsid w:val="68644FD2"/>
    <w:rsid w:val="68B86276"/>
    <w:rsid w:val="68D23088"/>
    <w:rsid w:val="68D8170E"/>
    <w:rsid w:val="68DA4C11"/>
    <w:rsid w:val="68ED2577"/>
    <w:rsid w:val="69087CDF"/>
    <w:rsid w:val="69095760"/>
    <w:rsid w:val="69382A2C"/>
    <w:rsid w:val="69557DDE"/>
    <w:rsid w:val="69E51C4B"/>
    <w:rsid w:val="6A3142C9"/>
    <w:rsid w:val="6A886ED6"/>
    <w:rsid w:val="6ADA5A31"/>
    <w:rsid w:val="6AF15601"/>
    <w:rsid w:val="6B056C18"/>
    <w:rsid w:val="6B410883"/>
    <w:rsid w:val="6B5641C9"/>
    <w:rsid w:val="6B83149A"/>
    <w:rsid w:val="6B86523D"/>
    <w:rsid w:val="6B9B5A9A"/>
    <w:rsid w:val="6BA21BA1"/>
    <w:rsid w:val="6CBD35F3"/>
    <w:rsid w:val="6CBD6E76"/>
    <w:rsid w:val="6D064CEC"/>
    <w:rsid w:val="6D155306"/>
    <w:rsid w:val="6D263022"/>
    <w:rsid w:val="6D27790C"/>
    <w:rsid w:val="6D303931"/>
    <w:rsid w:val="6DFB0A7C"/>
    <w:rsid w:val="6E323894"/>
    <w:rsid w:val="6E8C1058"/>
    <w:rsid w:val="6F58524C"/>
    <w:rsid w:val="6F6E3E00"/>
    <w:rsid w:val="6F873A86"/>
    <w:rsid w:val="6FB82179"/>
    <w:rsid w:val="70092D5A"/>
    <w:rsid w:val="70273DFF"/>
    <w:rsid w:val="702A6B12"/>
    <w:rsid w:val="705F5D44"/>
    <w:rsid w:val="708304A5"/>
    <w:rsid w:val="71136A90"/>
    <w:rsid w:val="712A66B5"/>
    <w:rsid w:val="715F4991"/>
    <w:rsid w:val="716952A0"/>
    <w:rsid w:val="719705AC"/>
    <w:rsid w:val="71B90522"/>
    <w:rsid w:val="720915A6"/>
    <w:rsid w:val="721E268A"/>
    <w:rsid w:val="727F0C70"/>
    <w:rsid w:val="72993CA3"/>
    <w:rsid w:val="72D57898"/>
    <w:rsid w:val="72F24482"/>
    <w:rsid w:val="73586CCA"/>
    <w:rsid w:val="73A103C3"/>
    <w:rsid w:val="740238DF"/>
    <w:rsid w:val="741F0C91"/>
    <w:rsid w:val="745B519B"/>
    <w:rsid w:val="7463267F"/>
    <w:rsid w:val="746A588D"/>
    <w:rsid w:val="74B54A08"/>
    <w:rsid w:val="74F344EC"/>
    <w:rsid w:val="74F72F88"/>
    <w:rsid w:val="75093CE2"/>
    <w:rsid w:val="75306550"/>
    <w:rsid w:val="75385F49"/>
    <w:rsid w:val="758A7EE3"/>
    <w:rsid w:val="75C17389"/>
    <w:rsid w:val="769149E0"/>
    <w:rsid w:val="76A55AC8"/>
    <w:rsid w:val="76AE0F04"/>
    <w:rsid w:val="76DB1E0E"/>
    <w:rsid w:val="775F45E6"/>
    <w:rsid w:val="777431F1"/>
    <w:rsid w:val="777C3F16"/>
    <w:rsid w:val="778744A6"/>
    <w:rsid w:val="779F53D0"/>
    <w:rsid w:val="77D6360D"/>
    <w:rsid w:val="77F67FDD"/>
    <w:rsid w:val="78291AB0"/>
    <w:rsid w:val="78417157"/>
    <w:rsid w:val="784513E1"/>
    <w:rsid w:val="784B54E8"/>
    <w:rsid w:val="78922CE5"/>
    <w:rsid w:val="789620E4"/>
    <w:rsid w:val="78A13CF9"/>
    <w:rsid w:val="78D863D1"/>
    <w:rsid w:val="78E940ED"/>
    <w:rsid w:val="793F3897"/>
    <w:rsid w:val="79543968"/>
    <w:rsid w:val="79572523"/>
    <w:rsid w:val="795E40AC"/>
    <w:rsid w:val="798E267C"/>
    <w:rsid w:val="79DD5C7F"/>
    <w:rsid w:val="79ED2696"/>
    <w:rsid w:val="7A5033AA"/>
    <w:rsid w:val="7A672360"/>
    <w:rsid w:val="7A882894"/>
    <w:rsid w:val="7AB855E2"/>
    <w:rsid w:val="7AC932FE"/>
    <w:rsid w:val="7B065F77"/>
    <w:rsid w:val="7B0A53EC"/>
    <w:rsid w:val="7B1F1B0E"/>
    <w:rsid w:val="7B646D7F"/>
    <w:rsid w:val="7B7A6F95"/>
    <w:rsid w:val="7B8D68BF"/>
    <w:rsid w:val="7B943CCB"/>
    <w:rsid w:val="7BE911D7"/>
    <w:rsid w:val="7BFA6413"/>
    <w:rsid w:val="7C211BE0"/>
    <w:rsid w:val="7C463AEF"/>
    <w:rsid w:val="7C482875"/>
    <w:rsid w:val="7C5F1155"/>
    <w:rsid w:val="7CCC0710"/>
    <w:rsid w:val="7D395681"/>
    <w:rsid w:val="7D474996"/>
    <w:rsid w:val="7D5B67C5"/>
    <w:rsid w:val="7D781226"/>
    <w:rsid w:val="7D8A1D89"/>
    <w:rsid w:val="7DC974EE"/>
    <w:rsid w:val="7DEF3EAB"/>
    <w:rsid w:val="7E357016"/>
    <w:rsid w:val="7E477DBC"/>
    <w:rsid w:val="7E734104"/>
    <w:rsid w:val="7E8678A1"/>
    <w:rsid w:val="7F3B60CB"/>
    <w:rsid w:val="7F6E20C0"/>
    <w:rsid w:val="7F982BE1"/>
    <w:rsid w:val="7FA170DF"/>
    <w:rsid w:val="7FD76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heme="minorHAnsi" w:hAnsiTheme="minorHAnsi" w:eastAsiaTheme="minorEastAsia" w:cstheme="minorBidi"/>
      <w:sz w:val="24"/>
      <w:szCs w:val="24"/>
      <w:lang w:val="en-US" w:eastAsia="zh-CN" w:bidi="ar-SA"/>
    </w:rPr>
  </w:style>
  <w:style w:type="paragraph" w:styleId="4">
    <w:name w:val="heading 1"/>
    <w:basedOn w:val="1"/>
    <w:next w:val="1"/>
    <w:link w:val="206"/>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5">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6">
    <w:name w:val="heading 3"/>
    <w:basedOn w:val="1"/>
    <w:next w:val="1"/>
    <w:link w:val="225"/>
    <w:semiHidden/>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226"/>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180"/>
    <w:unhideWhenUsed/>
    <w:qFormat/>
    <w:uiPriority w:val="9"/>
    <w:pPr>
      <w:keepNext/>
      <w:keepLines/>
      <w:spacing w:before="80" w:after="40"/>
      <w:outlineLvl w:val="4"/>
    </w:pPr>
    <w:rPr>
      <w:rFonts w:ascii="Arial" w:hAnsi="Arial" w:eastAsia="Arial" w:cs="Arial"/>
      <w:color w:val="2E75B6" w:themeColor="accent1" w:themeShade="BF"/>
    </w:rPr>
  </w:style>
  <w:style w:type="paragraph" w:styleId="9">
    <w:name w:val="heading 6"/>
    <w:basedOn w:val="1"/>
    <w:next w:val="1"/>
    <w:link w:val="247"/>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10">
    <w:name w:val="heading 7"/>
    <w:basedOn w:val="1"/>
    <w:next w:val="1"/>
    <w:link w:val="248"/>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1">
    <w:name w:val="heading 8"/>
    <w:basedOn w:val="1"/>
    <w:next w:val="1"/>
    <w:link w:val="249"/>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2">
    <w:name w:val="heading 9"/>
    <w:basedOn w:val="1"/>
    <w:next w:val="1"/>
    <w:link w:val="250"/>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3"/>
    <w:link w:val="229"/>
    <w:qFormat/>
    <w:uiPriority w:val="99"/>
    <w:pPr>
      <w:spacing w:after="120"/>
    </w:pPr>
  </w:style>
  <w:style w:type="paragraph" w:styleId="3">
    <w:name w:val="Body Text First Indent"/>
    <w:basedOn w:val="2"/>
    <w:qFormat/>
    <w:uiPriority w:val="0"/>
    <w:pPr>
      <w:ind w:firstLine="420" w:firstLineChars="100"/>
    </w:pPr>
    <w:rPr>
      <w:rFonts w:ascii="Times New Roman" w:hAnsi="Times New Roman" w:eastAsia="宋体" w:cs="Times New Roman"/>
    </w:rPr>
  </w:style>
  <w:style w:type="paragraph" w:styleId="13">
    <w:name w:val="toc 7"/>
    <w:basedOn w:val="1"/>
    <w:next w:val="1"/>
    <w:unhideWhenUsed/>
    <w:qFormat/>
    <w:uiPriority w:val="39"/>
    <w:pPr>
      <w:spacing w:after="100"/>
      <w:ind w:left="1320"/>
    </w:pPr>
  </w:style>
  <w:style w:type="paragraph" w:styleId="14">
    <w:name w:val="Normal Indent"/>
    <w:basedOn w:val="1"/>
    <w:link w:val="222"/>
    <w:qFormat/>
    <w:uiPriority w:val="0"/>
    <w:pPr>
      <w:widowControl w:val="0"/>
      <w:ind w:firstLine="420"/>
      <w:jc w:val="both"/>
    </w:pPr>
    <w:rPr>
      <w:rFonts w:ascii="Calibri" w:hAnsi="Calibri" w:eastAsia="宋体" w:cs="Times New Roman"/>
      <w:sz w:val="20"/>
      <w:szCs w:val="20"/>
    </w:rPr>
  </w:style>
  <w:style w:type="paragraph" w:styleId="15">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6">
    <w:name w:val="annotation text"/>
    <w:basedOn w:val="1"/>
    <w:link w:val="216"/>
    <w:qFormat/>
    <w:uiPriority w:val="99"/>
  </w:style>
  <w:style w:type="paragraph" w:styleId="17">
    <w:name w:val="Body Text Indent"/>
    <w:basedOn w:val="1"/>
    <w:link w:val="221"/>
    <w:semiHidden/>
    <w:unhideWhenUsed/>
    <w:qFormat/>
    <w:uiPriority w:val="0"/>
    <w:pPr>
      <w:spacing w:after="120"/>
      <w:ind w:left="420"/>
    </w:pPr>
  </w:style>
  <w:style w:type="paragraph" w:styleId="18">
    <w:name w:val="toc 5"/>
    <w:basedOn w:val="1"/>
    <w:next w:val="1"/>
    <w:unhideWhenUsed/>
    <w:qFormat/>
    <w:uiPriority w:val="39"/>
    <w:pPr>
      <w:spacing w:after="100"/>
      <w:ind w:left="880"/>
    </w:pPr>
  </w:style>
  <w:style w:type="paragraph" w:styleId="19">
    <w:name w:val="toc 3"/>
    <w:basedOn w:val="1"/>
    <w:next w:val="1"/>
    <w:unhideWhenUsed/>
    <w:qFormat/>
    <w:uiPriority w:val="39"/>
    <w:pPr>
      <w:ind w:left="840"/>
    </w:pPr>
  </w:style>
  <w:style w:type="paragraph" w:styleId="20">
    <w:name w:val="Plain Text"/>
    <w:basedOn w:val="1"/>
    <w:link w:val="212"/>
    <w:qFormat/>
    <w:uiPriority w:val="0"/>
    <w:pPr>
      <w:widowControl w:val="0"/>
      <w:jc w:val="both"/>
    </w:pPr>
    <w:rPr>
      <w:rFonts w:ascii="宋体" w:hAnsi="Courier New" w:eastAsia="宋体" w:cs="Times New Roman"/>
      <w:sz w:val="28"/>
      <w:szCs w:val="20"/>
    </w:rPr>
  </w:style>
  <w:style w:type="paragraph" w:styleId="21">
    <w:name w:val="toc 8"/>
    <w:basedOn w:val="1"/>
    <w:next w:val="1"/>
    <w:unhideWhenUsed/>
    <w:qFormat/>
    <w:uiPriority w:val="39"/>
    <w:pPr>
      <w:spacing w:after="100"/>
      <w:ind w:left="1540"/>
    </w:pPr>
  </w:style>
  <w:style w:type="paragraph" w:styleId="22">
    <w:name w:val="Date"/>
    <w:basedOn w:val="1"/>
    <w:next w:val="1"/>
    <w:link w:val="211"/>
    <w:qFormat/>
    <w:uiPriority w:val="0"/>
    <w:pPr>
      <w:widowControl w:val="0"/>
      <w:ind w:left="100"/>
      <w:jc w:val="both"/>
    </w:pPr>
    <w:rPr>
      <w:rFonts w:ascii="Times New Roman" w:hAnsi="Times New Roman" w:eastAsia="宋体" w:cs="Times New Roman"/>
      <w:sz w:val="21"/>
    </w:rPr>
  </w:style>
  <w:style w:type="paragraph" w:styleId="23">
    <w:name w:val="Body Text Indent 2"/>
    <w:basedOn w:val="1"/>
    <w:link w:val="246"/>
    <w:semiHidden/>
    <w:unhideWhenUsed/>
    <w:qFormat/>
    <w:uiPriority w:val="0"/>
    <w:pPr>
      <w:spacing w:after="120" w:line="480" w:lineRule="auto"/>
      <w:ind w:left="420"/>
    </w:pPr>
  </w:style>
  <w:style w:type="paragraph" w:styleId="24">
    <w:name w:val="endnote text"/>
    <w:basedOn w:val="1"/>
    <w:link w:val="200"/>
    <w:semiHidden/>
    <w:unhideWhenUsed/>
    <w:qFormat/>
    <w:uiPriority w:val="99"/>
    <w:pPr>
      <w:spacing w:after="0" w:line="240" w:lineRule="auto"/>
    </w:pPr>
    <w:rPr>
      <w:sz w:val="20"/>
      <w:szCs w:val="20"/>
    </w:rPr>
  </w:style>
  <w:style w:type="paragraph" w:styleId="25">
    <w:name w:val="Balloon Text"/>
    <w:basedOn w:val="1"/>
    <w:link w:val="210"/>
    <w:qFormat/>
    <w:uiPriority w:val="0"/>
    <w:rPr>
      <w:sz w:val="18"/>
      <w:szCs w:val="18"/>
    </w:rPr>
  </w:style>
  <w:style w:type="paragraph" w:styleId="26">
    <w:name w:val="footer"/>
    <w:basedOn w:val="1"/>
    <w:link w:val="236"/>
    <w:qFormat/>
    <w:uiPriority w:val="99"/>
    <w:pPr>
      <w:tabs>
        <w:tab w:val="center" w:pos="4153"/>
        <w:tab w:val="right" w:pos="8306"/>
      </w:tabs>
    </w:pPr>
    <w:rPr>
      <w:sz w:val="18"/>
      <w:szCs w:val="18"/>
    </w:rPr>
  </w:style>
  <w:style w:type="paragraph" w:styleId="27">
    <w:name w:val="header"/>
    <w:basedOn w:val="1"/>
    <w:link w:val="238"/>
    <w:qFormat/>
    <w:uiPriority w:val="99"/>
    <w:pPr>
      <w:pBdr>
        <w:bottom w:val="single" w:color="000000" w:sz="6" w:space="1"/>
      </w:pBdr>
      <w:tabs>
        <w:tab w:val="center" w:pos="4153"/>
        <w:tab w:val="right" w:pos="8306"/>
      </w:tabs>
      <w:jc w:val="center"/>
    </w:pPr>
    <w:rPr>
      <w:sz w:val="18"/>
      <w:szCs w:val="18"/>
    </w:rPr>
  </w:style>
  <w:style w:type="paragraph" w:styleId="28">
    <w:name w:val="toc 1"/>
    <w:basedOn w:val="1"/>
    <w:next w:val="1"/>
    <w:qFormat/>
    <w:uiPriority w:val="39"/>
    <w:pPr>
      <w:spacing w:before="120" w:after="120"/>
    </w:pPr>
    <w:rPr>
      <w:b/>
      <w:bCs/>
      <w:caps/>
      <w:szCs w:val="20"/>
    </w:rPr>
  </w:style>
  <w:style w:type="paragraph" w:styleId="29">
    <w:name w:val="toc 4"/>
    <w:basedOn w:val="1"/>
    <w:next w:val="1"/>
    <w:unhideWhenUsed/>
    <w:qFormat/>
    <w:uiPriority w:val="39"/>
    <w:pPr>
      <w:spacing w:after="100"/>
      <w:ind w:left="660"/>
    </w:pPr>
  </w:style>
  <w:style w:type="paragraph" w:styleId="30">
    <w:name w:val="Subtitle"/>
    <w:basedOn w:val="1"/>
    <w:next w:val="1"/>
    <w:link w:val="214"/>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31">
    <w:name w:val="footnote text"/>
    <w:basedOn w:val="1"/>
    <w:link w:val="199"/>
    <w:semiHidden/>
    <w:unhideWhenUsed/>
    <w:qFormat/>
    <w:uiPriority w:val="99"/>
    <w:pPr>
      <w:spacing w:after="0" w:line="240" w:lineRule="auto"/>
    </w:pPr>
    <w:rPr>
      <w:sz w:val="20"/>
      <w:szCs w:val="20"/>
    </w:rPr>
  </w:style>
  <w:style w:type="paragraph" w:styleId="32">
    <w:name w:val="toc 6"/>
    <w:basedOn w:val="1"/>
    <w:next w:val="1"/>
    <w:qFormat/>
    <w:uiPriority w:val="39"/>
    <w:pPr>
      <w:widowControl w:val="0"/>
      <w:ind w:left="1050"/>
    </w:pPr>
    <w:rPr>
      <w:rFonts w:ascii="Calibri" w:hAnsi="Calibri" w:eastAsia="宋体" w:cs="Calibri"/>
      <w:sz w:val="18"/>
      <w:szCs w:val="18"/>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100"/>
      <w:ind w:left="1760"/>
    </w:pPr>
  </w:style>
  <w:style w:type="paragraph" w:styleId="36">
    <w:name w:val="HTML Preformatted"/>
    <w:basedOn w:val="1"/>
    <w:link w:val="224"/>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8">
    <w:name w:val="Title"/>
    <w:basedOn w:val="1"/>
    <w:next w:val="1"/>
    <w:link w:val="213"/>
    <w:qFormat/>
    <w:uiPriority w:val="10"/>
    <w:pPr>
      <w:widowControl w:val="0"/>
      <w:spacing w:before="240" w:after="60"/>
      <w:jc w:val="center"/>
      <w:outlineLvl w:val="0"/>
    </w:pPr>
    <w:rPr>
      <w:rFonts w:ascii="Cambria" w:hAnsi="Cambria" w:eastAsia="宋体" w:cs="Times New Roman"/>
      <w:b/>
      <w:bCs/>
      <w:sz w:val="32"/>
      <w:szCs w:val="32"/>
    </w:rPr>
  </w:style>
  <w:style w:type="paragraph" w:styleId="39">
    <w:name w:val="annotation subject"/>
    <w:basedOn w:val="16"/>
    <w:next w:val="16"/>
    <w:link w:val="217"/>
    <w:qFormat/>
    <w:uiPriority w:val="0"/>
    <w:rPr>
      <w:b/>
      <w:bCs/>
    </w:rPr>
  </w:style>
  <w:style w:type="table" w:styleId="41">
    <w:name w:val="Table Grid"/>
    <w:basedOn w:val="40"/>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3">
    <w:name w:val="Strong"/>
    <w:basedOn w:val="42"/>
    <w:qFormat/>
    <w:uiPriority w:val="22"/>
    <w:rPr>
      <w:b/>
      <w:bCs/>
    </w:rPr>
  </w:style>
  <w:style w:type="character" w:styleId="44">
    <w:name w:val="endnote reference"/>
    <w:basedOn w:val="42"/>
    <w:semiHidden/>
    <w:unhideWhenUsed/>
    <w:qFormat/>
    <w:uiPriority w:val="99"/>
    <w:rPr>
      <w:vertAlign w:val="superscript"/>
    </w:rPr>
  </w:style>
  <w:style w:type="character" w:styleId="45">
    <w:name w:val="page number"/>
    <w:basedOn w:val="42"/>
    <w:qFormat/>
    <w:uiPriority w:val="0"/>
  </w:style>
  <w:style w:type="character" w:styleId="46">
    <w:name w:val="FollowedHyperlink"/>
    <w:basedOn w:val="42"/>
    <w:semiHidden/>
    <w:unhideWhenUsed/>
    <w:qFormat/>
    <w:uiPriority w:val="99"/>
    <w:rPr>
      <w:color w:val="954F72" w:themeColor="followedHyperlink"/>
      <w:u w:val="single"/>
      <w14:textFill>
        <w14:solidFill>
          <w14:schemeClr w14:val="folHlink"/>
        </w14:solidFill>
      </w14:textFill>
    </w:rPr>
  </w:style>
  <w:style w:type="character" w:styleId="47">
    <w:name w:val="Emphasis"/>
    <w:basedOn w:val="42"/>
    <w:qFormat/>
    <w:uiPriority w:val="20"/>
    <w:rPr>
      <w:i/>
      <w:iCs/>
    </w:rPr>
  </w:style>
  <w:style w:type="character" w:styleId="48">
    <w:name w:val="Hyperlink"/>
    <w:qFormat/>
    <w:uiPriority w:val="99"/>
    <w:rPr>
      <w:color w:val="333333"/>
      <w:u w:val="none"/>
    </w:rPr>
  </w:style>
  <w:style w:type="character" w:styleId="49">
    <w:name w:val="annotation reference"/>
    <w:qFormat/>
    <w:uiPriority w:val="0"/>
    <w:rPr>
      <w:sz w:val="21"/>
    </w:rPr>
  </w:style>
  <w:style w:type="character" w:styleId="50">
    <w:name w:val="footnote reference"/>
    <w:basedOn w:val="42"/>
    <w:semiHidden/>
    <w:unhideWhenUsed/>
    <w:qFormat/>
    <w:uiPriority w:val="99"/>
    <w:rPr>
      <w:vertAlign w:val="superscript"/>
    </w:rPr>
  </w:style>
  <w:style w:type="table" w:customStyle="1" w:styleId="51">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8">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9">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0">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1">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2">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3">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4">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5">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6">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7">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8">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9">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0">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1">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2">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3">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4">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5">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6">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7">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8">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9">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80">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1">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2">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3">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4">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5">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6">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7">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8">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9">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90">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1">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4">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5">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6">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7">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8">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9">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1">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2">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3">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4">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5">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6">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7">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8">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9">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0">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1">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2">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3">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4">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5">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6">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7">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8">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9">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0">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1">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2">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3">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4">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5">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6">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8">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9">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0">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1">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2">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3">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4">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5">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6">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7">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8">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9">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40">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1">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2">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3">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4">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8">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9">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0">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1">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5">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6">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7">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8">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9">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0">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1">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2">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3">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4">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5">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6">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7">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8">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9">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0">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1">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2">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3">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4">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5">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6">
    <w:name w:val="Heading 1 Char"/>
    <w:basedOn w:val="42"/>
    <w:qFormat/>
    <w:uiPriority w:val="9"/>
    <w:rPr>
      <w:rFonts w:ascii="Arial" w:hAnsi="Arial" w:eastAsia="Arial" w:cs="Arial"/>
      <w:color w:val="2E75B6" w:themeColor="accent1" w:themeShade="BF"/>
      <w:sz w:val="40"/>
      <w:szCs w:val="40"/>
    </w:rPr>
  </w:style>
  <w:style w:type="character" w:customStyle="1" w:styleId="177">
    <w:name w:val="Heading 2 Char"/>
    <w:basedOn w:val="42"/>
    <w:qFormat/>
    <w:uiPriority w:val="9"/>
    <w:rPr>
      <w:rFonts w:ascii="Arial" w:hAnsi="Arial" w:eastAsia="Arial" w:cs="Arial"/>
      <w:color w:val="2E75B6" w:themeColor="accent1" w:themeShade="BF"/>
      <w:sz w:val="32"/>
      <w:szCs w:val="32"/>
    </w:rPr>
  </w:style>
  <w:style w:type="character" w:customStyle="1" w:styleId="178">
    <w:name w:val="Heading 3 Char"/>
    <w:basedOn w:val="42"/>
    <w:qFormat/>
    <w:uiPriority w:val="9"/>
    <w:rPr>
      <w:rFonts w:ascii="Arial" w:hAnsi="Arial" w:eastAsia="Arial" w:cs="Arial"/>
      <w:color w:val="2E75B6" w:themeColor="accent1" w:themeShade="BF"/>
      <w:sz w:val="28"/>
      <w:szCs w:val="28"/>
    </w:rPr>
  </w:style>
  <w:style w:type="character" w:customStyle="1" w:styleId="179">
    <w:name w:val="Heading 4 Char"/>
    <w:basedOn w:val="42"/>
    <w:qFormat/>
    <w:uiPriority w:val="9"/>
    <w:rPr>
      <w:rFonts w:ascii="Arial" w:hAnsi="Arial" w:eastAsia="Arial" w:cs="Arial"/>
      <w:i/>
      <w:iCs/>
      <w:color w:val="2E75B6" w:themeColor="accent1" w:themeShade="BF"/>
    </w:rPr>
  </w:style>
  <w:style w:type="character" w:customStyle="1" w:styleId="180">
    <w:name w:val="Heading 5 Char"/>
    <w:basedOn w:val="42"/>
    <w:link w:val="8"/>
    <w:qFormat/>
    <w:uiPriority w:val="9"/>
    <w:rPr>
      <w:rFonts w:ascii="Arial" w:hAnsi="Arial" w:eastAsia="Arial" w:cs="Arial"/>
      <w:color w:val="2E75B6" w:themeColor="accent1" w:themeShade="BF"/>
    </w:rPr>
  </w:style>
  <w:style w:type="character" w:customStyle="1" w:styleId="181">
    <w:name w:val="Heading 6 Char"/>
    <w:basedOn w:val="42"/>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2">
    <w:name w:val="Heading 7 Char"/>
    <w:basedOn w:val="42"/>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3">
    <w:name w:val="Heading 8 Char"/>
    <w:basedOn w:val="42"/>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4">
    <w:name w:val="Heading 9 Char"/>
    <w:basedOn w:val="42"/>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5">
    <w:name w:val="Title Char"/>
    <w:basedOn w:val="42"/>
    <w:qFormat/>
    <w:uiPriority w:val="10"/>
    <w:rPr>
      <w:rFonts w:ascii="Arial" w:hAnsi="Arial" w:eastAsia="Arial" w:cs="Arial"/>
      <w:spacing w:val="-10"/>
      <w:sz w:val="56"/>
      <w:szCs w:val="56"/>
    </w:rPr>
  </w:style>
  <w:style w:type="character" w:customStyle="1" w:styleId="186">
    <w:name w:val="Subtitle Char"/>
    <w:basedOn w:val="4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7">
    <w:name w:val="Quote"/>
    <w:basedOn w:val="1"/>
    <w:next w:val="1"/>
    <w:link w:val="18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8">
    <w:name w:val="Quote Char"/>
    <w:basedOn w:val="42"/>
    <w:link w:val="187"/>
    <w:qFormat/>
    <w:uiPriority w:val="29"/>
    <w:rPr>
      <w:i/>
      <w:iCs/>
      <w:color w:val="404040" w:themeColor="text1" w:themeTint="BF"/>
      <w14:textFill>
        <w14:solidFill>
          <w14:schemeClr w14:val="tx1">
            <w14:lumMod w14:val="75000"/>
            <w14:lumOff w14:val="25000"/>
          </w14:schemeClr>
        </w14:solidFill>
      </w14:textFill>
    </w:rPr>
  </w:style>
  <w:style w:type="character" w:customStyle="1" w:styleId="189">
    <w:name w:val="Intense Emphasis"/>
    <w:basedOn w:val="42"/>
    <w:qFormat/>
    <w:uiPriority w:val="21"/>
    <w:rPr>
      <w:i/>
      <w:iCs/>
      <w:color w:val="2E75B6" w:themeColor="accent1" w:themeShade="BF"/>
    </w:rPr>
  </w:style>
  <w:style w:type="paragraph" w:styleId="190">
    <w:name w:val="Intense Quote"/>
    <w:basedOn w:val="1"/>
    <w:next w:val="1"/>
    <w:link w:val="191"/>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91">
    <w:name w:val="Intense Quote Char"/>
    <w:basedOn w:val="42"/>
    <w:link w:val="190"/>
    <w:qFormat/>
    <w:uiPriority w:val="30"/>
    <w:rPr>
      <w:i/>
      <w:iCs/>
      <w:color w:val="2E75B6" w:themeColor="accent1" w:themeShade="BF"/>
    </w:rPr>
  </w:style>
  <w:style w:type="character" w:customStyle="1" w:styleId="192">
    <w:name w:val="Intense Reference"/>
    <w:basedOn w:val="42"/>
    <w:qFormat/>
    <w:uiPriority w:val="32"/>
    <w:rPr>
      <w:b/>
      <w:bCs/>
      <w:smallCaps/>
      <w:color w:val="2E75B6" w:themeColor="accent1" w:themeShade="BF"/>
      <w:spacing w:val="5"/>
    </w:rPr>
  </w:style>
  <w:style w:type="paragraph" w:styleId="193">
    <w:name w:val="No Spacing"/>
    <w:basedOn w:val="1"/>
    <w:qFormat/>
    <w:uiPriority w:val="1"/>
    <w:pPr>
      <w:spacing w:after="0" w:line="240" w:lineRule="auto"/>
    </w:pPr>
  </w:style>
  <w:style w:type="character" w:customStyle="1" w:styleId="194">
    <w:name w:val="Subtle Emphasis"/>
    <w:basedOn w:val="42"/>
    <w:qFormat/>
    <w:uiPriority w:val="19"/>
    <w:rPr>
      <w:i/>
      <w:iCs/>
      <w:color w:val="404040" w:themeColor="text1" w:themeTint="BF"/>
      <w14:textFill>
        <w14:solidFill>
          <w14:schemeClr w14:val="tx1">
            <w14:lumMod w14:val="75000"/>
            <w14:lumOff w14:val="25000"/>
          </w14:schemeClr>
        </w14:solidFill>
      </w14:textFill>
    </w:rPr>
  </w:style>
  <w:style w:type="character" w:customStyle="1" w:styleId="195">
    <w:name w:val="Subtle Reference"/>
    <w:basedOn w:val="4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6">
    <w:name w:val="Book Title"/>
    <w:basedOn w:val="42"/>
    <w:qFormat/>
    <w:uiPriority w:val="33"/>
    <w:rPr>
      <w:b/>
      <w:bCs/>
      <w:i/>
      <w:iCs/>
      <w:spacing w:val="5"/>
    </w:rPr>
  </w:style>
  <w:style w:type="character" w:customStyle="1" w:styleId="197">
    <w:name w:val="Header Char"/>
    <w:basedOn w:val="42"/>
    <w:qFormat/>
    <w:uiPriority w:val="99"/>
  </w:style>
  <w:style w:type="character" w:customStyle="1" w:styleId="198">
    <w:name w:val="Footer Char"/>
    <w:basedOn w:val="42"/>
    <w:qFormat/>
    <w:uiPriority w:val="99"/>
  </w:style>
  <w:style w:type="character" w:customStyle="1" w:styleId="199">
    <w:name w:val="Footnote Text Char"/>
    <w:basedOn w:val="42"/>
    <w:link w:val="31"/>
    <w:semiHidden/>
    <w:qFormat/>
    <w:uiPriority w:val="99"/>
    <w:rPr>
      <w:sz w:val="20"/>
      <w:szCs w:val="20"/>
    </w:rPr>
  </w:style>
  <w:style w:type="character" w:customStyle="1" w:styleId="200">
    <w:name w:val="Endnote Text Char"/>
    <w:basedOn w:val="42"/>
    <w:link w:val="24"/>
    <w:semiHidden/>
    <w:qFormat/>
    <w:uiPriority w:val="99"/>
    <w:rPr>
      <w:sz w:val="20"/>
      <w:szCs w:val="20"/>
    </w:rPr>
  </w:style>
  <w:style w:type="paragraph" w:customStyle="1" w:styleId="201">
    <w:name w:val="TOC Heading"/>
    <w:unhideWhenUsed/>
    <w:qFormat/>
    <w:uiPriority w:val="39"/>
    <w:rPr>
      <w:rFonts w:hint="default" w:ascii="Times New Roman" w:hAnsi="Times New Roman" w:eastAsia="宋体" w:cs="Times New Roman"/>
    </w:rPr>
  </w:style>
  <w:style w:type="paragraph" w:customStyle="1" w:styleId="202">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203">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204">
    <w:name w:val="Table Paragraph"/>
    <w:basedOn w:val="1"/>
    <w:qFormat/>
    <w:uiPriority w:val="1"/>
    <w:pPr>
      <w:widowControl w:val="0"/>
    </w:pPr>
    <w:rPr>
      <w:rFonts w:ascii="宋体" w:hAnsi="宋体" w:cs="宋体"/>
      <w:sz w:val="22"/>
      <w:szCs w:val="22"/>
      <w:lang w:eastAsia="en-US"/>
    </w:rPr>
  </w:style>
  <w:style w:type="paragraph" w:customStyle="1" w:styleId="205">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6">
    <w:name w:val="标题 1 Char"/>
    <w:link w:val="4"/>
    <w:qFormat/>
    <w:uiPriority w:val="0"/>
    <w:rPr>
      <w:rFonts w:ascii="华文中宋" w:hAnsi="华文中宋" w:eastAsia="华文中宋"/>
      <w:b/>
      <w:bCs/>
      <w:color w:val="000000"/>
      <w:sz w:val="32"/>
      <w:szCs w:val="32"/>
    </w:rPr>
  </w:style>
  <w:style w:type="paragraph" w:customStyle="1" w:styleId="207">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8">
    <w:name w:val="标题新"/>
    <w:basedOn w:val="5"/>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9">
    <w:name w:val="Unresolved Mention"/>
    <w:basedOn w:val="42"/>
    <w:semiHidden/>
    <w:unhideWhenUsed/>
    <w:qFormat/>
    <w:uiPriority w:val="99"/>
    <w:rPr>
      <w:color w:val="808080"/>
      <w:shd w:val="clear" w:color="auto" w:fill="E6E6E6"/>
    </w:rPr>
  </w:style>
  <w:style w:type="character" w:customStyle="1" w:styleId="210">
    <w:name w:val="批注框文本 Char"/>
    <w:basedOn w:val="42"/>
    <w:link w:val="25"/>
    <w:qFormat/>
    <w:uiPriority w:val="0"/>
    <w:rPr>
      <w:sz w:val="18"/>
      <w:szCs w:val="18"/>
    </w:rPr>
  </w:style>
  <w:style w:type="character" w:customStyle="1" w:styleId="211">
    <w:name w:val="日期 Char"/>
    <w:basedOn w:val="42"/>
    <w:link w:val="22"/>
    <w:qFormat/>
    <w:uiPriority w:val="0"/>
    <w:rPr>
      <w:rFonts w:ascii="Times New Roman" w:hAnsi="Times New Roman"/>
      <w:sz w:val="21"/>
      <w:szCs w:val="24"/>
    </w:rPr>
  </w:style>
  <w:style w:type="character" w:customStyle="1" w:styleId="212">
    <w:name w:val="纯文本 Char"/>
    <w:basedOn w:val="42"/>
    <w:link w:val="20"/>
    <w:qFormat/>
    <w:uiPriority w:val="0"/>
    <w:rPr>
      <w:rFonts w:ascii="宋体" w:hAnsi="Courier New"/>
      <w:sz w:val="28"/>
    </w:rPr>
  </w:style>
  <w:style w:type="character" w:customStyle="1" w:styleId="213">
    <w:name w:val="标题 Char"/>
    <w:basedOn w:val="42"/>
    <w:link w:val="38"/>
    <w:qFormat/>
    <w:uiPriority w:val="10"/>
    <w:rPr>
      <w:rFonts w:ascii="Cambria" w:hAnsi="Cambria"/>
      <w:b/>
      <w:bCs/>
      <w:sz w:val="32"/>
      <w:szCs w:val="32"/>
    </w:rPr>
  </w:style>
  <w:style w:type="character" w:customStyle="1" w:styleId="214">
    <w:name w:val="副标题 Char"/>
    <w:basedOn w:val="42"/>
    <w:link w:val="30"/>
    <w:qFormat/>
    <w:uiPriority w:val="0"/>
    <w:rPr>
      <w:rFonts w:ascii="等线 Light" w:hAnsi="等线 Light"/>
      <w:b/>
      <w:bCs/>
      <w:sz w:val="24"/>
      <w:szCs w:val="32"/>
    </w:rPr>
  </w:style>
  <w:style w:type="paragraph" w:customStyle="1" w:styleId="215">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6">
    <w:name w:val="批注文字 Char"/>
    <w:basedOn w:val="42"/>
    <w:link w:val="16"/>
    <w:qFormat/>
    <w:uiPriority w:val="99"/>
    <w:rPr>
      <w:rFonts w:asciiTheme="minorHAnsi" w:hAnsiTheme="minorHAnsi" w:eastAsiaTheme="minorEastAsia" w:cstheme="minorBidi"/>
      <w:sz w:val="24"/>
      <w:szCs w:val="24"/>
    </w:rPr>
  </w:style>
  <w:style w:type="character" w:customStyle="1" w:styleId="217">
    <w:name w:val="批注主题 Char"/>
    <w:basedOn w:val="216"/>
    <w:link w:val="39"/>
    <w:qFormat/>
    <w:uiPriority w:val="0"/>
    <w:rPr>
      <w:rFonts w:asciiTheme="minorHAnsi" w:hAnsiTheme="minorHAnsi" w:eastAsiaTheme="minorEastAsia" w:cstheme="minorBidi"/>
      <w:b/>
      <w:bCs/>
      <w:sz w:val="24"/>
      <w:szCs w:val="24"/>
    </w:rPr>
  </w:style>
  <w:style w:type="paragraph" w:styleId="218">
    <w:name w:val="List Paragraph"/>
    <w:basedOn w:val="1"/>
    <w:link w:val="241"/>
    <w:unhideWhenUsed/>
    <w:qFormat/>
    <w:uiPriority w:val="34"/>
    <w:pPr>
      <w:ind w:firstLine="420"/>
    </w:pPr>
  </w:style>
  <w:style w:type="paragraph" w:customStyle="1" w:styleId="219">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20">
    <w:name w:val="多级自动编号"/>
    <w:basedOn w:val="219"/>
    <w:qFormat/>
    <w:uiPriority w:val="0"/>
    <w:pPr>
      <w:numPr>
        <w:ilvl w:val="0"/>
        <w:numId w:val="2"/>
      </w:numPr>
    </w:pPr>
  </w:style>
  <w:style w:type="character" w:customStyle="1" w:styleId="221">
    <w:name w:val="正文文本缩进 Char"/>
    <w:basedOn w:val="42"/>
    <w:link w:val="17"/>
    <w:semiHidden/>
    <w:qFormat/>
    <w:uiPriority w:val="0"/>
    <w:rPr>
      <w:rFonts w:asciiTheme="minorHAnsi" w:hAnsiTheme="minorHAnsi" w:eastAsiaTheme="minorEastAsia" w:cstheme="minorBidi"/>
      <w:sz w:val="24"/>
      <w:szCs w:val="24"/>
    </w:rPr>
  </w:style>
  <w:style w:type="character" w:customStyle="1" w:styleId="222">
    <w:name w:val="正文缩进 Char"/>
    <w:link w:val="14"/>
    <w:qFormat/>
    <w:uiPriority w:val="0"/>
  </w:style>
  <w:style w:type="paragraph" w:customStyle="1" w:styleId="223">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24">
    <w:name w:val="HTML 预设格式 Char"/>
    <w:basedOn w:val="42"/>
    <w:link w:val="36"/>
    <w:semiHidden/>
    <w:qFormat/>
    <w:uiPriority w:val="0"/>
    <w:rPr>
      <w:rFonts w:ascii="Arial" w:hAnsi="Arial"/>
      <w:sz w:val="21"/>
      <w:szCs w:val="21"/>
    </w:rPr>
  </w:style>
  <w:style w:type="character" w:customStyle="1" w:styleId="225">
    <w:name w:val="标题 3 Char"/>
    <w:basedOn w:val="42"/>
    <w:link w:val="6"/>
    <w:qFormat/>
    <w:uiPriority w:val="0"/>
    <w:rPr>
      <w:rFonts w:asciiTheme="minorHAnsi" w:hAnsiTheme="minorHAnsi" w:eastAsiaTheme="minorEastAsia" w:cstheme="minorBidi"/>
      <w:b/>
      <w:bCs/>
      <w:sz w:val="32"/>
      <w:szCs w:val="32"/>
    </w:rPr>
  </w:style>
  <w:style w:type="character" w:customStyle="1" w:styleId="226">
    <w:name w:val="标题 4 Char"/>
    <w:basedOn w:val="42"/>
    <w:link w:val="7"/>
    <w:qFormat/>
    <w:uiPriority w:val="0"/>
    <w:rPr>
      <w:rFonts w:asciiTheme="majorHAnsi" w:hAnsiTheme="majorHAnsi" w:eastAsiaTheme="majorEastAsia" w:cstheme="majorBidi"/>
      <w:b/>
      <w:bCs/>
      <w:sz w:val="28"/>
      <w:szCs w:val="28"/>
    </w:rPr>
  </w:style>
  <w:style w:type="paragraph" w:customStyle="1" w:styleId="227">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8">
    <w:name w:val="p0"/>
    <w:basedOn w:val="1"/>
    <w:qFormat/>
    <w:uiPriority w:val="0"/>
    <w:pPr>
      <w:jc w:val="both"/>
    </w:pPr>
    <w:rPr>
      <w:rFonts w:ascii="宋体" w:hAnsi="宋体" w:eastAsia="宋体" w:cs="宋体"/>
      <w:sz w:val="21"/>
      <w:szCs w:val="21"/>
    </w:rPr>
  </w:style>
  <w:style w:type="character" w:customStyle="1" w:styleId="229">
    <w:name w:val="正文文本 Char"/>
    <w:basedOn w:val="42"/>
    <w:link w:val="2"/>
    <w:qFormat/>
    <w:uiPriority w:val="99"/>
    <w:rPr>
      <w:rFonts w:asciiTheme="minorHAnsi" w:hAnsiTheme="minorHAnsi" w:eastAsiaTheme="minorEastAsia" w:cstheme="minorBidi"/>
      <w:sz w:val="24"/>
      <w:szCs w:val="24"/>
    </w:rPr>
  </w:style>
  <w:style w:type="paragraph" w:customStyle="1" w:styleId="230">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31">
    <w:name w:val="中文正文、 Char Char"/>
    <w:link w:val="232"/>
    <w:qFormat/>
    <w:uiPriority w:val="0"/>
    <w:rPr>
      <w:sz w:val="21"/>
      <w:szCs w:val="21"/>
    </w:rPr>
  </w:style>
  <w:style w:type="paragraph" w:customStyle="1" w:styleId="232">
    <w:name w:val="中文正文、"/>
    <w:basedOn w:val="1"/>
    <w:link w:val="231"/>
    <w:qFormat/>
    <w:uiPriority w:val="0"/>
    <w:pPr>
      <w:widowControl w:val="0"/>
      <w:spacing w:line="360" w:lineRule="auto"/>
      <w:ind w:firstLine="420"/>
      <w:jc w:val="both"/>
    </w:pPr>
    <w:rPr>
      <w:rFonts w:ascii="Calibri" w:hAnsi="Calibri" w:eastAsia="宋体" w:cs="Times New Roman"/>
      <w:sz w:val="21"/>
      <w:szCs w:val="21"/>
    </w:rPr>
  </w:style>
  <w:style w:type="paragraph" w:customStyle="1" w:styleId="233">
    <w:name w:val="p16"/>
    <w:basedOn w:val="1"/>
    <w:qFormat/>
    <w:uiPriority w:val="0"/>
    <w:pPr>
      <w:jc w:val="both"/>
    </w:pPr>
    <w:rPr>
      <w:rFonts w:ascii="宋体" w:hAnsi="宋体" w:eastAsia="宋体" w:cs="Times New Roman"/>
      <w:szCs w:val="20"/>
    </w:rPr>
  </w:style>
  <w:style w:type="character" w:customStyle="1" w:styleId="234">
    <w:name w:val="纯文本 Char1"/>
    <w:qFormat/>
    <w:uiPriority w:val="0"/>
    <w:rPr>
      <w:rFonts w:ascii="宋体" w:hAnsi="Courier New"/>
      <w:sz w:val="21"/>
    </w:rPr>
  </w:style>
  <w:style w:type="paragraph" w:customStyle="1" w:styleId="235">
    <w:name w:val="正文文本 31"/>
    <w:basedOn w:val="1"/>
    <w:qFormat/>
    <w:uiPriority w:val="0"/>
    <w:pPr>
      <w:widowControl w:val="0"/>
      <w:jc w:val="both"/>
    </w:pPr>
    <w:rPr>
      <w:rFonts w:ascii="宋体" w:hAnsi="Times New Roman" w:eastAsia="宋体" w:cs="Times New Roman"/>
    </w:rPr>
  </w:style>
  <w:style w:type="character" w:customStyle="1" w:styleId="236">
    <w:name w:val="页脚 Char"/>
    <w:link w:val="26"/>
    <w:qFormat/>
    <w:uiPriority w:val="99"/>
    <w:rPr>
      <w:rFonts w:asciiTheme="minorHAnsi" w:hAnsiTheme="minorHAnsi" w:eastAsiaTheme="minorEastAsia" w:cstheme="minorBidi"/>
      <w:sz w:val="18"/>
      <w:szCs w:val="18"/>
    </w:rPr>
  </w:style>
  <w:style w:type="character" w:customStyle="1" w:styleId="237">
    <w:name w:val="15"/>
    <w:qFormat/>
    <w:uiPriority w:val="0"/>
    <w:rPr>
      <w:rFonts w:hint="eastAsia" w:ascii="宋体" w:hAnsi="宋体" w:eastAsia="宋体"/>
      <w:sz w:val="24"/>
      <w:szCs w:val="24"/>
    </w:rPr>
  </w:style>
  <w:style w:type="character" w:customStyle="1" w:styleId="238">
    <w:name w:val="页眉 Char"/>
    <w:basedOn w:val="42"/>
    <w:link w:val="27"/>
    <w:qFormat/>
    <w:uiPriority w:val="99"/>
    <w:rPr>
      <w:rFonts w:asciiTheme="minorHAnsi" w:hAnsiTheme="minorHAnsi" w:eastAsiaTheme="minorEastAsia" w:cstheme="minorBidi"/>
      <w:sz w:val="18"/>
      <w:szCs w:val="18"/>
    </w:rPr>
  </w:style>
  <w:style w:type="paragraph" w:customStyle="1" w:styleId="239">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40">
    <w:name w:val="正文文本 33"/>
    <w:basedOn w:val="1"/>
    <w:qFormat/>
    <w:uiPriority w:val="0"/>
    <w:pPr>
      <w:widowControl w:val="0"/>
      <w:jc w:val="both"/>
    </w:pPr>
    <w:rPr>
      <w:rFonts w:ascii="宋体" w:hAnsi="Times New Roman" w:eastAsia="宋体" w:cs="Times New Roman"/>
    </w:rPr>
  </w:style>
  <w:style w:type="character" w:customStyle="1" w:styleId="241">
    <w:name w:val="列出段落 Char"/>
    <w:link w:val="218"/>
    <w:qFormat/>
    <w:uiPriority w:val="34"/>
    <w:rPr>
      <w:rFonts w:asciiTheme="minorHAnsi" w:hAnsiTheme="minorHAnsi" w:eastAsiaTheme="minorEastAsia" w:cstheme="minorBidi"/>
      <w:sz w:val="24"/>
      <w:szCs w:val="24"/>
    </w:rPr>
  </w:style>
  <w:style w:type="character" w:customStyle="1" w:styleId="242">
    <w:name w:val="font11"/>
    <w:qFormat/>
    <w:uiPriority w:val="0"/>
    <w:rPr>
      <w:rFonts w:hint="eastAsia" w:ascii="仿宋" w:hAnsi="仿宋" w:eastAsia="仿宋" w:cs="仿宋"/>
      <w:color w:val="FF0000"/>
      <w:sz w:val="20"/>
      <w:szCs w:val="20"/>
      <w:u w:val="none"/>
      <w:lang w:val="en-US" w:eastAsia="zh-CN" w:bidi="ar-SA"/>
    </w:rPr>
  </w:style>
  <w:style w:type="paragraph" w:customStyle="1" w:styleId="243">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44">
    <w:name w:val="1"/>
    <w:basedOn w:val="1"/>
    <w:next w:val="23"/>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45">
    <w:name w:val="_Style 160"/>
    <w:basedOn w:val="1"/>
    <w:next w:val="218"/>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6">
    <w:name w:val="正文文本缩进 2 Char"/>
    <w:basedOn w:val="42"/>
    <w:link w:val="23"/>
    <w:semiHidden/>
    <w:qFormat/>
    <w:uiPriority w:val="0"/>
    <w:rPr>
      <w:rFonts w:asciiTheme="minorHAnsi" w:hAnsiTheme="minorHAnsi" w:eastAsiaTheme="minorEastAsia" w:cstheme="minorBidi"/>
      <w:sz w:val="24"/>
      <w:szCs w:val="24"/>
    </w:rPr>
  </w:style>
  <w:style w:type="character" w:customStyle="1" w:styleId="247">
    <w:name w:val="标题 6 Char"/>
    <w:basedOn w:val="42"/>
    <w:link w:val="9"/>
    <w:qFormat/>
    <w:uiPriority w:val="0"/>
    <w:rPr>
      <w:rFonts w:ascii="Arial" w:hAnsi="Arial" w:eastAsia="黑体"/>
      <w:b/>
      <w:bCs/>
      <w:sz w:val="24"/>
      <w:szCs w:val="24"/>
    </w:rPr>
  </w:style>
  <w:style w:type="character" w:customStyle="1" w:styleId="248">
    <w:name w:val="标题 7 Char"/>
    <w:basedOn w:val="42"/>
    <w:link w:val="10"/>
    <w:qFormat/>
    <w:uiPriority w:val="0"/>
    <w:rPr>
      <w:rFonts w:ascii="Times New Roman" w:hAnsi="Times New Roman"/>
      <w:b/>
      <w:bCs/>
      <w:sz w:val="24"/>
      <w:szCs w:val="24"/>
    </w:rPr>
  </w:style>
  <w:style w:type="character" w:customStyle="1" w:styleId="249">
    <w:name w:val="标题 8 Char"/>
    <w:basedOn w:val="42"/>
    <w:link w:val="11"/>
    <w:qFormat/>
    <w:uiPriority w:val="0"/>
    <w:rPr>
      <w:rFonts w:ascii="Arial" w:hAnsi="Arial" w:eastAsia="黑体"/>
      <w:sz w:val="24"/>
      <w:szCs w:val="24"/>
    </w:rPr>
  </w:style>
  <w:style w:type="character" w:customStyle="1" w:styleId="250">
    <w:name w:val="标题 9 Char"/>
    <w:basedOn w:val="42"/>
    <w:link w:val="12"/>
    <w:qFormat/>
    <w:uiPriority w:val="0"/>
    <w:rPr>
      <w:rFonts w:ascii="Arial" w:hAnsi="Arial" w:eastAsia="黑体"/>
      <w:sz w:val="21"/>
      <w:szCs w:val="21"/>
    </w:rPr>
  </w:style>
  <w:style w:type="paragraph" w:customStyle="1" w:styleId="251">
    <w:name w:val="无间隔1"/>
    <w:qFormat/>
    <w:uiPriority w:val="0"/>
    <w:rPr>
      <w:rFonts w:hint="default" w:ascii="Tahoma" w:hAnsi="Tahoma" w:eastAsia="微软雅黑" w:cs="Times New Roman"/>
      <w:sz w:val="22"/>
      <w:szCs w:val="22"/>
      <w:lang w:val="en-US" w:eastAsia="zh-CN" w:bidi="ar-SA"/>
    </w:rPr>
  </w:style>
  <w:style w:type="character" w:customStyle="1" w:styleId="252">
    <w:name w:val="font21"/>
    <w:basedOn w:val="42"/>
    <w:qFormat/>
    <w:uiPriority w:val="0"/>
    <w:rPr>
      <w:rFonts w:hint="eastAsia" w:ascii="仿宋" w:hAnsi="仿宋" w:eastAsia="仿宋" w:cs="仿宋"/>
      <w:color w:val="000000"/>
      <w:sz w:val="21"/>
      <w:szCs w:val="21"/>
      <w:u w:val="none"/>
    </w:rPr>
  </w:style>
  <w:style w:type="character" w:customStyle="1" w:styleId="253">
    <w:name w:val="font41"/>
    <w:basedOn w:val="42"/>
    <w:qFormat/>
    <w:uiPriority w:val="0"/>
    <w:rPr>
      <w:rFonts w:hint="eastAsia" w:ascii="仿宋" w:hAnsi="仿宋" w:eastAsia="仿宋" w:cs="仿宋"/>
      <w:color w:val="000000"/>
      <w:sz w:val="21"/>
      <w:szCs w:val="21"/>
      <w:u w:val="none"/>
    </w:rPr>
  </w:style>
  <w:style w:type="character" w:customStyle="1" w:styleId="254">
    <w:name w:val="font51"/>
    <w:basedOn w:val="42"/>
    <w:qFormat/>
    <w:uiPriority w:val="0"/>
    <w:rPr>
      <w:rFonts w:hint="eastAsia" w:ascii="仿宋" w:hAnsi="仿宋" w:eastAsia="仿宋" w:cs="仿宋"/>
      <w:color w:val="0000FF"/>
      <w:sz w:val="20"/>
      <w:szCs w:val="20"/>
      <w:u w:val="none"/>
    </w:rPr>
  </w:style>
  <w:style w:type="character" w:customStyle="1" w:styleId="255">
    <w:name w:val="font71"/>
    <w:basedOn w:val="42"/>
    <w:qFormat/>
    <w:uiPriority w:val="0"/>
    <w:rPr>
      <w:rFonts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66</Pages>
  <Words>29105</Words>
  <Characters>30482</Characters>
  <TotalTime>3</TotalTime>
  <ScaleCrop>false</ScaleCrop>
  <LinksUpToDate>false</LinksUpToDate>
  <CharactersWithSpaces>31487</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刘玥</cp:lastModifiedBy>
  <dcterms:modified xsi:type="dcterms:W3CDTF">2026-06-09T09:27:16Z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7FCA053FD0E54CFEB59E2DDCF7F91C36_13</vt:lpwstr>
  </property>
  <property fmtid="{D5CDD505-2E9C-101B-9397-08002B2CF9AE}" pid="4" name="KSOTemplateDocerSaveRecord">
    <vt:lpwstr>eyJoZGlkIjoiYmVkZmUwNmIzZmU3ODZhYTVmMWVkMmFkZGVlM2M4NmYiLCJ1c2VySWQiOiIyNDI5NTYzMzUifQ==</vt:lpwstr>
  </property>
</Properties>
</file>