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sz w:val="28"/>
          <w:szCs w:val="28"/>
        </w:rPr>
      </w:pPr>
      <w:r>
        <w:rPr>
          <w:rFonts w:hint="eastAsia" w:ascii="黑体" w:hAnsi="黑体" w:eastAsia="黑体" w:cs="黑体"/>
          <w:b/>
          <w:sz w:val="28"/>
          <w:szCs w:val="28"/>
        </w:rPr>
        <w:t>关于</w:t>
      </w:r>
      <w:r>
        <w:rPr>
          <w:rFonts w:hint="eastAsia" w:ascii="黑体" w:hAnsi="黑体" w:eastAsia="黑体" w:cs="黑体"/>
          <w:b/>
          <w:sz w:val="28"/>
          <w:szCs w:val="28"/>
          <w:lang w:val="en-US" w:eastAsia="zh-CN"/>
        </w:rPr>
        <w:t>人保财险新疆叶城支公司电梯及灯箱广告费采购项目</w:t>
      </w:r>
      <w:r>
        <w:rPr>
          <w:rFonts w:hint="eastAsia" w:ascii="黑体" w:hAnsi="黑体" w:eastAsia="黑体" w:cs="黑体"/>
          <w:b/>
          <w:sz w:val="28"/>
          <w:szCs w:val="28"/>
        </w:rPr>
        <w:t>拟采用</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sz w:val="28"/>
          <w:szCs w:val="28"/>
        </w:rPr>
      </w:pPr>
      <w:r>
        <w:rPr>
          <w:rFonts w:hint="eastAsia" w:ascii="黑体" w:hAnsi="黑体" w:eastAsia="黑体" w:cs="黑体"/>
          <w:b/>
          <w:sz w:val="28"/>
          <w:szCs w:val="28"/>
        </w:rPr>
        <w:t>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根据中国人民保险集团和中国人民财产保险股份有限公司采购管理相关制度规定，现将相关单一采购内容公示如下：</w:t>
      </w:r>
    </w:p>
    <w:p>
      <w:p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rPr>
        <w:t>一、项目名称：</w:t>
      </w:r>
      <w:r>
        <w:rPr>
          <w:rFonts w:hint="eastAsia" w:ascii="仿宋" w:hAnsi="仿宋" w:eastAsia="仿宋" w:cs="仿宋"/>
          <w:sz w:val="28"/>
          <w:szCs w:val="28"/>
          <w:lang w:val="en-US" w:eastAsia="zh-CN"/>
        </w:rPr>
        <w:t>人保财险新疆叶城支公司电梯及灯箱广告费采购项目</w:t>
      </w:r>
    </w:p>
    <w:p>
      <w:pPr>
        <w:adjustRightInd w:val="0"/>
        <w:snapToGrid w:val="0"/>
        <w:spacing w:line="360" w:lineRule="auto"/>
        <w:ind w:firstLine="562" w:firstLineChars="200"/>
        <w:rPr>
          <w:rFonts w:hint="eastAsia" w:ascii="黑体" w:hAnsi="黑体" w:eastAsia="黑体"/>
          <w:b/>
          <w:sz w:val="32"/>
          <w:szCs w:val="32"/>
        </w:rPr>
      </w:pPr>
      <w:r>
        <w:rPr>
          <w:rFonts w:hint="eastAsia" w:ascii="仿宋" w:hAnsi="仿宋" w:eastAsia="仿宋" w:cs="仿宋"/>
          <w:b/>
          <w:sz w:val="28"/>
          <w:szCs w:val="28"/>
        </w:rPr>
        <w:t>二、单一</w:t>
      </w:r>
      <w:r>
        <w:rPr>
          <w:rFonts w:hint="eastAsia" w:ascii="仿宋" w:hAnsi="仿宋" w:eastAsia="仿宋" w:cs="仿宋"/>
          <w:b/>
          <w:sz w:val="28"/>
          <w:szCs w:val="28"/>
          <w:lang w:eastAsia="zh-CN"/>
        </w:rPr>
        <w:t>采购</w:t>
      </w:r>
      <w:r>
        <w:rPr>
          <w:rFonts w:hint="eastAsia" w:ascii="仿宋" w:hAnsi="仿宋" w:eastAsia="仿宋" w:cs="仿宋"/>
          <w:b/>
          <w:sz w:val="28"/>
          <w:szCs w:val="28"/>
        </w:rPr>
        <w:t>供应商：</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 资源唯一性：叶城县蓝天广告装饰有限公司作为叶城县嘉陵新时代物业服务有限公司独家授权的电梯、灯箱广告服务事项的供应商，相关广告点位资源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采购方式实施采购。因广告点位权属及授权限制，符合可采用单一采购方式中“只能从唯一供应商处采购的，即因货物或服务使用不可替代的专利、专有技术，或者项目有特殊要求，导致只能从某一特定供应商处采购”的规定，选用该供应商可保障广告投放渠道稳定、合规，确保项目正常落地实施。</w:t>
      </w:r>
    </w:p>
    <w:p>
      <w:pPr>
        <w:adjustRightInd w:val="0"/>
        <w:snapToGrid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2. 服务必要性：为进一步拓宽车险产品推广渠道，更好地服务县域群众风险保障需求，需依托辖区核心楼宇电梯、灯箱等线下载体开展广告投放，叶城县蓝天广告装饰有限公司独家运营对应点位广告业务，是实现本次采购目标的必要前提。</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3.市场无竞争性：经充分调研，叶城县蓝天广告装饰有限公司是叶城县嘉陵新时代物业服务有限公司唯一授权电梯及灯箱广告服务的供应商，不存在市场化竞争格局，无法通过公开征集方式达成采购</w:t>
      </w:r>
      <w:r>
        <w:rPr>
          <w:rFonts w:hint="eastAsia" w:ascii="仿宋" w:hAnsi="仿宋" w:eastAsia="仿宋" w:cs="仿宋"/>
          <w:sz w:val="28"/>
          <w:szCs w:val="28"/>
          <w:lang w:eastAsia="zh-CN"/>
        </w:rPr>
        <w:t>。</w:t>
      </w:r>
    </w:p>
    <w:p>
      <w:pPr>
        <w:adjustRightInd w:val="0"/>
        <w:snapToGrid w:val="0"/>
        <w:spacing w:line="360" w:lineRule="auto"/>
        <w:rPr>
          <w:rFonts w:hint="eastAsia" w:ascii="仿宋_GB2312" w:hAnsi="仿宋" w:eastAsia="仿宋_GB2312"/>
          <w:sz w:val="32"/>
          <w:szCs w:val="32"/>
        </w:rPr>
      </w:pPr>
      <w:r>
        <w:rPr>
          <w:rFonts w:hint="eastAsia" w:ascii="仿宋_GB2312" w:hAnsi="仿宋" w:eastAsia="仿宋_GB2312"/>
          <w:b/>
          <w:bCs/>
          <w:sz w:val="28"/>
          <w:szCs w:val="28"/>
          <w:lang w:eastAsia="zh-CN"/>
        </w:rPr>
        <w:t>本项目唯</w:t>
      </w:r>
      <w:r>
        <w:rPr>
          <w:rFonts w:hint="eastAsia" w:ascii="仿宋_GB2312" w:hAnsi="仿宋" w:eastAsia="仿宋_GB2312"/>
          <w:b/>
          <w:bCs/>
          <w:sz w:val="28"/>
          <w:szCs w:val="28"/>
          <w:lang w:val="en-US" w:eastAsia="zh-CN"/>
        </w:rPr>
        <w:t>一服务供应商：</w:t>
      </w:r>
      <w:r>
        <w:rPr>
          <w:rFonts w:hint="eastAsia" w:ascii="仿宋" w:hAnsi="仿宋" w:eastAsia="仿宋" w:cs="仿宋"/>
          <w:sz w:val="28"/>
          <w:szCs w:val="28"/>
          <w:lang w:val="en-US" w:eastAsia="zh-CN"/>
        </w:rPr>
        <w:t>叶城县蓝天广告装饰有限公司。</w:t>
      </w:r>
    </w:p>
    <w:p>
      <w:pPr>
        <w:adjustRightInd w:val="0"/>
        <w:snapToGrid w:val="0"/>
        <w:spacing w:line="360" w:lineRule="auto"/>
        <w:rPr>
          <w:rFonts w:hint="eastAsia" w:ascii="仿宋" w:hAnsi="仿宋" w:eastAsia="仿宋" w:cs="仿宋"/>
          <w:sz w:val="28"/>
          <w:szCs w:val="28"/>
        </w:rPr>
      </w:pPr>
      <w:r>
        <w:rPr>
          <w:rFonts w:hint="eastAsia" w:ascii="仿宋_GB2312" w:hAnsi="仿宋" w:eastAsia="仿宋_GB2312"/>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eastAsia="zh-CN"/>
        </w:rPr>
        <w:t>张玲玲</w:t>
      </w:r>
      <w:r>
        <w:rPr>
          <w:rFonts w:hint="eastAsia" w:ascii="仿宋" w:hAnsi="仿宋" w:eastAsia="仿宋" w:cs="仿宋"/>
          <w:sz w:val="28"/>
          <w:szCs w:val="28"/>
          <w:lang w:val="en-US" w:eastAsia="zh-CN"/>
        </w:rPr>
        <w:t>18699867260</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w:t>
      </w:r>
      <w:r>
        <w:rPr>
          <w:rFonts w:hint="eastAsia" w:ascii="仿宋" w:hAnsi="仿宋" w:eastAsia="仿宋" w:cs="仿宋"/>
          <w:i w:val="0"/>
          <w:caps w:val="0"/>
          <w:color w:val="717475"/>
          <w:spacing w:val="0"/>
          <w:sz w:val="28"/>
          <w:szCs w:val="28"/>
          <w:shd w:val="clear" w:fill="EAF4FC"/>
        </w:rPr>
        <w:t>zhanglingling03@xinj.picc.com.cn</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rPr>
          <w:rFonts w:hint="eastAsia" w:ascii="仿宋" w:hAnsi="仿宋" w:eastAsia="仿宋" w:cs="仿宋"/>
          <w:sz w:val="28"/>
          <w:szCs w:val="28"/>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r>
        <w:rPr>
          <w:rFonts w:hint="eastAsia" w:ascii="仿宋" w:hAnsi="仿宋" w:eastAsia="仿宋" w:cs="仿宋"/>
          <w:sz w:val="28"/>
          <w:szCs w:val="28"/>
        </w:rPr>
        <w:t>中国人民财产保险股份有限公司</w:t>
      </w:r>
    </w:p>
    <w:p>
      <w:pPr>
        <w:adjustRightInd w:val="0"/>
        <w:snapToGrid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喀什地区分公司</w:t>
      </w:r>
    </w:p>
    <w:p>
      <w:pPr>
        <w:adjustRightInd w:val="0"/>
        <w:snapToGrid w:val="0"/>
        <w:spacing w:line="360" w:lineRule="auto"/>
        <w:ind w:firstLine="4480" w:firstLineChars="16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6</w:t>
      </w:r>
      <w:r>
        <w:rPr>
          <w:rFonts w:hint="eastAsia" w:ascii="仿宋" w:hAnsi="仿宋" w:eastAsia="仿宋" w:cs="仿宋"/>
          <w:sz w:val="28"/>
          <w:szCs w:val="28"/>
        </w:rPr>
        <w:t>月</w:t>
      </w:r>
      <w:r>
        <w:rPr>
          <w:rFonts w:hint="eastAsia" w:ascii="仿宋" w:hAnsi="仿宋" w:eastAsia="仿宋" w:cs="仿宋"/>
          <w:sz w:val="28"/>
          <w:szCs w:val="28"/>
          <w:lang w:val="en-US" w:eastAsia="zh-CN"/>
        </w:rPr>
        <w:t>11</w:t>
      </w:r>
      <w:r>
        <w:rPr>
          <w:rFonts w:hint="eastAsia" w:ascii="仿宋" w:hAnsi="仿宋" w:eastAsia="仿宋" w:cs="仿宋"/>
          <w:sz w:val="28"/>
          <w:szCs w:val="28"/>
        </w:rPr>
        <w:t>日</w:t>
      </w:r>
    </w:p>
    <w:p>
      <w:pPr>
        <w:rPr>
          <w:sz w:val="28"/>
          <w:szCs w:val="28"/>
          <w:lang w:val="en-GB"/>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DejaVu Sans">
    <w:altName w:val="Segoe Print"/>
    <w:panose1 w:val="020B0603030804020204"/>
    <w:charset w:val="00"/>
    <w:family w:val="auto"/>
    <w:pitch w:val="default"/>
    <w:sig w:usb0="00000000" w:usb1="00000000" w:usb2="0A246029" w:usb3="0400200C" w:csb0="600001FF" w:csb1="DFFF0000"/>
  </w:font>
  <w:font w:name="方正书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楷体_GB2312">
    <w:altName w:val="楷体"/>
    <w:panose1 w:val="02010609030101010101"/>
    <w:charset w:val="00"/>
    <w:family w:val="auto"/>
    <w:pitch w:val="default"/>
    <w:sig w:usb0="00000000" w:usb1="00000000" w:usb2="00000000" w:usb3="00000000" w:csb0="00000000" w:csb1="00000000"/>
  </w:font>
  <w:font w:name="方正楷体_GBK">
    <w:altName w:val="微软雅黑"/>
    <w:panose1 w:val="02000000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Noto Naskh Arabic">
    <w:altName w:val="Segoe Print"/>
    <w:panose1 w:val="020B0502040504020204"/>
    <w:charset w:val="00"/>
    <w:family w:val="auto"/>
    <w:pitch w:val="default"/>
    <w:sig w:usb0="00000000" w:usb1="00000000" w:usb2="00000008" w:usb3="00000000" w:csb0="00000041" w:csb1="00080000"/>
  </w:font>
  <w:font w:name="文泉驿微米黑">
    <w:altName w:val="黑体"/>
    <w:panose1 w:val="020B0606030804020204"/>
    <w:charset w:val="86"/>
    <w:family w:val="auto"/>
    <w:pitch w:val="default"/>
    <w:sig w:usb0="00000000" w:usb1="00000000" w:usb2="00800036" w:usb3="00000000" w:csb0="603E019F" w:csb1="DFD70000"/>
  </w:font>
  <w:font w:name="国标仿宋">
    <w:altName w:val="仿宋"/>
    <w:panose1 w:val="02000500000000000000"/>
    <w:charset w:val="86"/>
    <w:family w:val="auto"/>
    <w:pitch w:val="default"/>
    <w:sig w:usb0="00000000" w:usb1="00000000" w:usb2="00000016" w:usb3="00000000" w:csb0="00060007" w:csb1="00000000"/>
  </w:font>
  <w:font w:name="国标楷体">
    <w:altName w:val="宋体"/>
    <w:panose1 w:val="02000500000000000000"/>
    <w:charset w:val="86"/>
    <w:family w:val="auto"/>
    <w:pitch w:val="default"/>
    <w:sig w:usb0="00000000" w:usb1="00000000" w:usb2="00000000" w:usb3="00000000" w:csb0="00060007" w:csb1="00000000"/>
  </w:font>
  <w:font w:name="CESI宋体-GB2312">
    <w:altName w:val="宋体"/>
    <w:panose1 w:val="02000500000000000000"/>
    <w:charset w:val="86"/>
    <w:family w:val="auto"/>
    <w:pitch w:val="default"/>
    <w:sig w:usb0="00000000" w:usb1="00000000" w:usb2="00000010" w:usb3="00000000" w:csb0="0004000F" w:csb1="00000000"/>
  </w:font>
  <w:font w:name="方正魏碑_GBK">
    <w:altName w:val="宋体"/>
    <w:panose1 w:val="02000000000000000000"/>
    <w:charset w:val="86"/>
    <w:family w:val="auto"/>
    <w:pitch w:val="default"/>
    <w:sig w:usb0="00000000" w:usb1="00000000" w:usb2="00000000" w:usb3="00000000" w:csb0="00040000" w:csb1="00000000"/>
  </w:font>
  <w:font w:name="汉仪行楷简">
    <w:altName w:val="宋体"/>
    <w:panose1 w:val="02010600000101010101"/>
    <w:charset w:val="86"/>
    <w:family w:val="auto"/>
    <w:pitch w:val="default"/>
    <w:sig w:usb0="00000000" w:usb1="00000000" w:usb2="00000002" w:usb3="00000000" w:csb0="00040000" w:csb1="00000000"/>
  </w:font>
  <w:font w:name="国标宋体-超大字符集">
    <w:altName w:val="宋体"/>
    <w:panose1 w:val="03000509000000000000"/>
    <w:charset w:val="86"/>
    <w:family w:val="auto"/>
    <w:pitch w:val="default"/>
    <w:sig w:usb0="00000000" w:usb1="00000000" w:usb2="00000000" w:usb3="00000000" w:csb0="00040001" w:csb1="00000000"/>
  </w:font>
  <w:font w:name="Bitstream Charter">
    <w:altName w:val="Segoe Print"/>
    <w:panose1 w:val="00000000000000000000"/>
    <w:charset w:val="00"/>
    <w:family w:val="auto"/>
    <w:pitch w:val="default"/>
    <w:sig w:usb0="00000000" w:usb1="00000000" w:usb2="00000000" w:usb3="00000000" w:csb0="00000000" w:csb1="00000000"/>
  </w:font>
  <w:font w:name="国标小标宋">
    <w:altName w:val="宋体"/>
    <w:panose1 w:val="02000500000000000000"/>
    <w:charset w:val="86"/>
    <w:family w:val="auto"/>
    <w:pitch w:val="default"/>
    <w:sig w:usb0="00000000" w:usb1="00000000" w:usb2="00000000" w:usb3="00000000" w:csb0="00060007" w:csb1="00000000"/>
  </w:font>
  <w:font w:name="方正小标宋_GBK">
    <w:altName w:val="微软雅黑"/>
    <w:panose1 w:val="02000000000000000000"/>
    <w:charset w:val="86"/>
    <w:family w:val="auto"/>
    <w:pitch w:val="default"/>
    <w:sig w:usb0="00000000" w:usb1="00000000" w:usb2="00000000" w:usb3="00000000" w:csb0="00040000" w:csb1="00000000"/>
  </w:font>
  <w:font w:name="思源黑体 Medium">
    <w:altName w:val="黑体"/>
    <w:panose1 w:val="020B0500000000000000"/>
    <w:charset w:val="86"/>
    <w:family w:val="auto"/>
    <w:pitch w:val="default"/>
    <w:sig w:usb0="00000000" w:usb1="00000000" w:usb2="00000016" w:usb3="00000000" w:csb0="602E0107" w:csb1="00000000"/>
  </w:font>
  <w:font w:name="国标宋体">
    <w:altName w:val="宋体"/>
    <w:panose1 w:val="02000500000000000000"/>
    <w:charset w:val="86"/>
    <w:family w:val="auto"/>
    <w:pitch w:val="default"/>
    <w:sig w:usb0="00000000" w:usb1="00000000" w:usb2="00000000" w:usb3="00000000" w:csb0="00060007" w:csb1="00000000"/>
  </w:font>
  <w:font w:name="Noto Sans Anatolian Hieroglyphs">
    <w:altName w:val="Yu Gothic UI"/>
    <w:panose1 w:val="020B0502040504020204"/>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Consolas">
    <w:panose1 w:val="020B0609020204030204"/>
    <w:charset w:val="00"/>
    <w:family w:val="modern"/>
    <w:pitch w:val="default"/>
    <w:sig w:usb0="E00006FF" w:usb1="0000FCFF" w:usb2="00000001" w:usb3="00000000" w:csb0="6000019F" w:csb1="DFD70000"/>
  </w:font>
  <w:font w:name="Liberation Sans Narrow">
    <w:altName w:val="Segoe Print"/>
    <w:panose1 w:val="020B0606020202030204"/>
    <w:charset w:val="00"/>
    <w:family w:val="auto"/>
    <w:pitch w:val="default"/>
    <w:sig w:usb0="00000000" w:usb1="00000000" w:usb2="00000000" w:usb3="00000000" w:csb0="6000009F" w:csb1="DFD70000"/>
  </w:font>
  <w:font w:name="Noto Sans Syriac Eastern">
    <w:altName w:val="宋体"/>
    <w:panose1 w:val="02040503050306020203"/>
    <w:charset w:val="86"/>
    <w:family w:val="auto"/>
    <w:pitch w:val="default"/>
    <w:sig w:usb0="00000000" w:usb1="00000000" w:usb2="00000080" w:usb3="00000000" w:csb0="203E0161" w:csb1="D7FF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DejaVu Math TeX Gyre">
    <w:altName w:val="Corbel"/>
    <w:panose1 w:val="02000503000000000000"/>
    <w:charset w:val="00"/>
    <w:family w:val="auto"/>
    <w:pitch w:val="default"/>
    <w:sig w:usb0="00000000" w:usb1="00000000" w:usb2="02000000" w:usb3="00000000" w:csb0="60000193" w:csb1="0DD40000"/>
  </w:font>
  <w:font w:name="Monaco">
    <w:altName w:val="阿里巴巴普惠体 R"/>
    <w:panose1 w:val="00000000000000000000"/>
    <w:charset w:val="00"/>
    <w:family w:val="auto"/>
    <w:pitch w:val="default"/>
    <w:sig w:usb0="00000000" w:usb1="00000000" w:usb2="00000000" w:usb3="00000000" w:csb0="00000197" w:csb1="00000000"/>
  </w:font>
  <w:font w:name="阿里巴巴普惠体 R">
    <w:panose1 w:val="00020600040101010101"/>
    <w:charset w:val="86"/>
    <w:family w:val="auto"/>
    <w:pitch w:val="default"/>
    <w:sig w:usb0="A00002FF" w:usb1="7ACF7CFB" w:usb2="0000001E" w:usb3="00000000" w:csb0="0004009F" w:csb1="00000000"/>
  </w:font>
  <w:font w:name="Corbel">
    <w:panose1 w:val="020B0503020204020204"/>
    <w:charset w:val="00"/>
    <w:family w:val="auto"/>
    <w:pitch w:val="default"/>
    <w:sig w:usb0="A00002EF" w:usb1="4000A44B" w:usb2="00000000" w:usb3="00000000" w:csb0="2000019F" w:csb1="00000000"/>
  </w:font>
  <w:font w:name="新宋体">
    <w:panose1 w:val="02010609030101010101"/>
    <w:charset w:val="86"/>
    <w:family w:val="auto"/>
    <w:pitch w:val="default"/>
    <w:sig w:usb0="00000283" w:usb1="288F0000" w:usb2="0000000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54A1BAF"/>
    <w:rsid w:val="076D1763"/>
    <w:rsid w:val="0A431109"/>
    <w:rsid w:val="0BFA148E"/>
    <w:rsid w:val="10277FAD"/>
    <w:rsid w:val="15184A38"/>
    <w:rsid w:val="153D3054"/>
    <w:rsid w:val="274B4669"/>
    <w:rsid w:val="36E072EE"/>
    <w:rsid w:val="3F3D2AF0"/>
    <w:rsid w:val="466476DD"/>
    <w:rsid w:val="4EB06CE3"/>
    <w:rsid w:val="55742AA0"/>
    <w:rsid w:val="55DE30FB"/>
    <w:rsid w:val="580A6BB0"/>
    <w:rsid w:val="5CD61686"/>
    <w:rsid w:val="6540443A"/>
    <w:rsid w:val="669E2AA7"/>
    <w:rsid w:val="67EC798D"/>
    <w:rsid w:val="7B3804F9"/>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semiHidden/>
    <w:unhideWhenUsed/>
    <w:qFormat/>
    <w:uiPriority w:val="99"/>
    <w:pPr>
      <w:jc w:val="center"/>
    </w:pPr>
    <w:rPr>
      <w:sz w:val="52"/>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8">
    <w:name w:val="页眉 Char"/>
    <w:basedOn w:val="5"/>
    <w:link w:val="4"/>
    <w:qFormat/>
    <w:uiPriority w:val="99"/>
    <w:rPr>
      <w:sz w:val="18"/>
      <w:szCs w:val="18"/>
    </w:rPr>
  </w:style>
  <w:style w:type="character" w:customStyle="1" w:styleId="9">
    <w:name w:val="页脚 Char"/>
    <w:basedOn w:val="5"/>
    <w:link w:val="3"/>
    <w:qFormat/>
    <w:uiPriority w:val="99"/>
    <w:rPr>
      <w:sz w:val="18"/>
      <w:szCs w:val="18"/>
    </w:rPr>
  </w:style>
  <w:style w:type="paragraph" w:customStyle="1" w:styleId="10">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ScaleCrop>false</ScaleCrop>
  <LinksUpToDate>false</LinksUpToDate>
  <CharactersWithSpaces>285</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张玲玲</cp:lastModifiedBy>
  <dcterms:modified xsi:type="dcterms:W3CDTF">2026-06-11T04:45:16Z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