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2"/>
        <w:adjustRightInd w:val="0"/>
        <w:snapToGrid w:val="0"/>
        <w:spacing w:line="360" w:lineRule="auto"/>
        <w:jc w:val="center"/>
        <w:rPr>
          <w:sz w:val="28"/>
          <w:szCs w:val="28"/>
        </w:rPr>
      </w:pPr>
      <w:r>
        <w:rPr>
          <w:rFonts w:hint="eastAsia" w:ascii="黑体" w:hAnsi="黑体" w:eastAsia="黑体"/>
          <w:sz w:val="32"/>
          <w:szCs w:val="32"/>
          <w:lang w:val="en-US" w:eastAsia="zh-CN"/>
        </w:rPr>
        <w:t>人保财险湖北省黄石市</w:t>
      </w:r>
      <w:r>
        <w:rPr>
          <w:rFonts w:hint="eastAsia" w:ascii="黑体" w:hAnsi="黑体" w:eastAsia="黑体"/>
          <w:sz w:val="32"/>
          <w:szCs w:val="32"/>
        </w:rPr>
        <w:t>大冶支公司保险业务宣传车宣传采购项目</w:t>
      </w:r>
      <w:r>
        <w:rPr>
          <w:rFonts w:hint="eastAsia" w:ascii="黑体" w:hAnsi="黑体" w:eastAsia="黑体"/>
          <w:sz w:val="32"/>
          <w:szCs w:val="32"/>
          <w:lang w:val="en-US" w:eastAsia="zh-CN"/>
        </w:rPr>
        <w:t>比价</w:t>
      </w:r>
      <w:r>
        <w:rPr>
          <w:rFonts w:hint="eastAsia" w:ascii="黑体" w:hAnsi="黑体" w:eastAsia="黑体"/>
          <w:sz w:val="32"/>
          <w:szCs w:val="32"/>
        </w:rPr>
        <w:t>邀请文件</w:t>
      </w:r>
    </w:p>
    <w:p>
      <w:pPr>
        <w:pStyle w:val="52"/>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2"/>
        <w:adjustRightInd w:val="0"/>
        <w:snapToGrid w:val="0"/>
        <w:spacing w:line="360" w:lineRule="auto"/>
        <w:ind w:firstLine="560"/>
        <w:rPr>
          <w:rFonts w:hint="eastAsia"/>
          <w:sz w:val="28"/>
          <w:szCs w:val="28"/>
        </w:rPr>
      </w:pPr>
      <w:r>
        <w:rPr>
          <w:rFonts w:hint="eastAsia"/>
          <w:sz w:val="28"/>
          <w:szCs w:val="28"/>
        </w:rPr>
        <w:t>我公司拟通过</w:t>
      </w:r>
      <w:r>
        <w:rPr>
          <w:rFonts w:hint="eastAsia"/>
          <w:sz w:val="28"/>
          <w:szCs w:val="28"/>
          <w:lang w:val="en-US" w:eastAsia="zh-CN"/>
        </w:rPr>
        <w:t>比价</w:t>
      </w:r>
      <w:r>
        <w:rPr>
          <w:rFonts w:hint="eastAsia"/>
          <w:sz w:val="28"/>
          <w:szCs w:val="28"/>
        </w:rPr>
        <w:t>方式选择人保财险湖北省黄石市大冶支公司保险业务宣传车宣传采购项目供应商，特邀请贵公司参加本次</w:t>
      </w:r>
      <w:r>
        <w:rPr>
          <w:rFonts w:hint="eastAsia"/>
          <w:sz w:val="28"/>
          <w:szCs w:val="28"/>
          <w:lang w:eastAsia="zh-CN"/>
        </w:rPr>
        <w:t>采购</w:t>
      </w:r>
      <w:r>
        <w:rPr>
          <w:rFonts w:hint="eastAsia"/>
          <w:sz w:val="28"/>
          <w:szCs w:val="28"/>
        </w:rPr>
        <w:t>。</w:t>
      </w:r>
    </w:p>
    <w:p>
      <w:pPr>
        <w:pStyle w:val="52"/>
        <w:adjustRightInd w:val="0"/>
        <w:snapToGrid w:val="0"/>
        <w:spacing w:line="360" w:lineRule="auto"/>
        <w:ind w:firstLine="560"/>
        <w:rPr>
          <w:rFonts w:hint="eastAsia"/>
          <w:sz w:val="28"/>
          <w:szCs w:val="28"/>
        </w:rPr>
      </w:pPr>
      <w:r>
        <w:rPr>
          <w:rFonts w:hint="eastAsia"/>
          <w:sz w:val="28"/>
          <w:szCs w:val="28"/>
        </w:rPr>
        <w:t>如贵公司有意参与，严格按本邀请文件之规定准备响应文件并参加</w:t>
      </w:r>
      <w:r>
        <w:rPr>
          <w:rFonts w:hint="eastAsia"/>
          <w:sz w:val="28"/>
          <w:szCs w:val="28"/>
          <w:lang w:eastAsia="zh-CN"/>
        </w:rPr>
        <w:t>比价</w:t>
      </w:r>
      <w:r>
        <w:rPr>
          <w:rFonts w:hint="eastAsia"/>
          <w:sz w:val="28"/>
          <w:szCs w:val="28"/>
        </w:rPr>
        <w:t>会议，相关事宜见附件。</w:t>
      </w:r>
    </w:p>
    <w:p>
      <w:pPr>
        <w:pStyle w:val="52"/>
        <w:adjustRightInd w:val="0"/>
        <w:snapToGrid w:val="0"/>
        <w:spacing w:line="360" w:lineRule="auto"/>
        <w:ind w:firstLine="560"/>
        <w:rPr>
          <w:sz w:val="28"/>
          <w:szCs w:val="28"/>
        </w:rPr>
      </w:pPr>
      <w:r>
        <w:rPr>
          <w:rFonts w:hint="eastAsia"/>
          <w:sz w:val="28"/>
          <w:szCs w:val="28"/>
        </w:rPr>
        <w:t xml:space="preserve"> </w:t>
      </w:r>
    </w:p>
    <w:p>
      <w:pPr>
        <w:pStyle w:val="52"/>
        <w:adjustRightInd w:val="0"/>
        <w:snapToGrid w:val="0"/>
        <w:spacing w:line="360" w:lineRule="auto"/>
        <w:ind w:firstLine="420"/>
        <w:rPr>
          <w:rFonts w:hint="default" w:eastAsia="宋体"/>
          <w:sz w:val="28"/>
          <w:szCs w:val="28"/>
          <w:lang w:val="en-US" w:eastAsia="zh-CN"/>
        </w:rPr>
      </w:pPr>
      <w:r>
        <w:rPr>
          <w:rFonts w:hint="eastAsia"/>
          <w:sz w:val="28"/>
          <w:szCs w:val="28"/>
        </w:rPr>
        <w:t>采购机构名称：中国人民财产保险股份有限公司</w:t>
      </w:r>
      <w:r>
        <w:rPr>
          <w:rFonts w:hint="eastAsia"/>
          <w:sz w:val="28"/>
          <w:szCs w:val="28"/>
          <w:lang w:val="en-US" w:eastAsia="zh-CN"/>
        </w:rPr>
        <w:t>黄石市分公司</w:t>
      </w:r>
    </w:p>
    <w:p>
      <w:pPr>
        <w:pStyle w:val="52"/>
        <w:adjustRightInd w:val="0"/>
        <w:snapToGrid w:val="0"/>
        <w:spacing w:line="360" w:lineRule="auto"/>
        <w:ind w:firstLine="420"/>
        <w:rPr>
          <w:rFonts w:hint="eastAsia"/>
          <w:sz w:val="28"/>
          <w:szCs w:val="28"/>
          <w:lang w:val="en-US" w:eastAsia="zh-CN"/>
        </w:rPr>
      </w:pPr>
      <w:r>
        <w:rPr>
          <w:rFonts w:hint="eastAsia"/>
          <w:sz w:val="28"/>
          <w:szCs w:val="28"/>
        </w:rPr>
        <w:t>地址：</w:t>
      </w:r>
      <w:r>
        <w:rPr>
          <w:rFonts w:hint="eastAsia"/>
          <w:sz w:val="28"/>
          <w:szCs w:val="28"/>
          <w:lang w:val="en-US" w:eastAsia="zh-CN"/>
        </w:rPr>
        <w:t>湖北省黄石市大冶市东风路34号人保财险大冶支公司</w:t>
      </w:r>
    </w:p>
    <w:p>
      <w:pPr>
        <w:pStyle w:val="52"/>
        <w:adjustRightInd w:val="0"/>
        <w:snapToGrid w:val="0"/>
        <w:spacing w:line="360" w:lineRule="auto"/>
        <w:ind w:firstLine="420"/>
        <w:rPr>
          <w:rFonts w:hint="eastAsia"/>
          <w:sz w:val="28"/>
          <w:szCs w:val="28"/>
          <w:lang w:val="en-US" w:eastAsia="zh-CN"/>
        </w:rPr>
      </w:pPr>
      <w:r>
        <w:rPr>
          <w:rFonts w:hint="eastAsia"/>
          <w:sz w:val="28"/>
          <w:szCs w:val="28"/>
        </w:rPr>
        <w:t>电话：</w:t>
      </w:r>
      <w:r>
        <w:rPr>
          <w:rFonts w:hint="eastAsia"/>
          <w:sz w:val="28"/>
          <w:szCs w:val="28"/>
          <w:lang w:val="en-US" w:eastAsia="zh-CN"/>
        </w:rPr>
        <w:t>0714-8712095</w:t>
      </w:r>
    </w:p>
    <w:p>
      <w:pPr>
        <w:pStyle w:val="52"/>
        <w:adjustRightInd w:val="0"/>
        <w:snapToGrid w:val="0"/>
        <w:spacing w:line="360" w:lineRule="auto"/>
        <w:ind w:firstLine="420"/>
        <w:rPr>
          <w:rFonts w:hint="eastAsia"/>
          <w:sz w:val="28"/>
          <w:szCs w:val="28"/>
          <w:lang w:val="en-US" w:eastAsia="zh-CN"/>
        </w:rPr>
      </w:pPr>
      <w:r>
        <w:rPr>
          <w:rFonts w:hint="eastAsia"/>
          <w:sz w:val="28"/>
          <w:szCs w:val="28"/>
        </w:rPr>
        <w:t>联系人：</w:t>
      </w:r>
      <w:r>
        <w:rPr>
          <w:rFonts w:hint="eastAsia"/>
          <w:sz w:val="28"/>
          <w:szCs w:val="28"/>
          <w:lang w:val="en-US" w:eastAsia="zh-CN"/>
        </w:rPr>
        <w:t>秦力</w:t>
      </w:r>
    </w:p>
    <w:p>
      <w:pPr>
        <w:pStyle w:val="52"/>
        <w:adjustRightInd w:val="0"/>
        <w:snapToGrid w:val="0"/>
        <w:spacing w:line="360" w:lineRule="auto"/>
        <w:rPr>
          <w:sz w:val="28"/>
          <w:szCs w:val="28"/>
        </w:rPr>
      </w:pPr>
      <w:r>
        <w:rPr>
          <w:rFonts w:hint="eastAsia"/>
          <w:sz w:val="28"/>
          <w:szCs w:val="28"/>
        </w:rPr>
        <w:t xml:space="preserve">   附件：一、谈判事项说明</w:t>
      </w:r>
    </w:p>
    <w:p>
      <w:pPr>
        <w:pStyle w:val="52"/>
        <w:adjustRightInd w:val="0"/>
        <w:snapToGrid w:val="0"/>
        <w:spacing w:line="360" w:lineRule="auto"/>
        <w:ind w:firstLine="840"/>
        <w:rPr>
          <w:sz w:val="28"/>
          <w:szCs w:val="28"/>
        </w:rPr>
      </w:pPr>
      <w:r>
        <w:rPr>
          <w:rFonts w:hint="eastAsia"/>
          <w:sz w:val="28"/>
          <w:szCs w:val="28"/>
        </w:rPr>
        <w:t xml:space="preserve">   二、响应文件格式和表格</w:t>
      </w:r>
    </w:p>
    <w:p>
      <w:pPr>
        <w:pStyle w:val="52"/>
        <w:adjustRightInd w:val="0"/>
        <w:snapToGrid w:val="0"/>
        <w:spacing w:line="360" w:lineRule="auto"/>
        <w:ind w:firstLine="840"/>
        <w:rPr>
          <w:sz w:val="28"/>
          <w:szCs w:val="28"/>
        </w:rPr>
      </w:pPr>
      <w:r>
        <w:rPr>
          <w:rFonts w:hint="eastAsia"/>
          <w:sz w:val="28"/>
          <w:szCs w:val="28"/>
        </w:rPr>
        <w:t xml:space="preserve">   三、资格证明文件</w:t>
      </w:r>
    </w:p>
    <w:p>
      <w:pPr>
        <w:pStyle w:val="52"/>
        <w:adjustRightInd w:val="0"/>
        <w:snapToGrid w:val="0"/>
        <w:spacing w:line="360" w:lineRule="auto"/>
        <w:ind w:firstLine="840"/>
        <w:rPr>
          <w:sz w:val="28"/>
          <w:szCs w:val="28"/>
        </w:rPr>
      </w:pPr>
      <w:r>
        <w:rPr>
          <w:rFonts w:hint="eastAsia"/>
          <w:sz w:val="28"/>
          <w:szCs w:val="28"/>
        </w:rPr>
        <w:t xml:space="preserve">   四、项目采购需求及服务要求</w:t>
      </w:r>
    </w:p>
    <w:p>
      <w:pPr>
        <w:pStyle w:val="52"/>
        <w:adjustRightInd w:val="0"/>
        <w:snapToGrid w:val="0"/>
        <w:spacing w:line="360" w:lineRule="auto"/>
        <w:rPr>
          <w:sz w:val="28"/>
          <w:szCs w:val="28"/>
        </w:rPr>
      </w:pPr>
      <w:r>
        <w:rPr>
          <w:rFonts w:hint="eastAsia"/>
          <w:sz w:val="28"/>
          <w:szCs w:val="28"/>
        </w:rPr>
        <w:t xml:space="preserve"> </w:t>
      </w:r>
    </w:p>
    <w:p>
      <w:pPr>
        <w:pStyle w:val="52"/>
        <w:adjustRightInd w:val="0"/>
        <w:snapToGrid w:val="0"/>
        <w:spacing w:line="360" w:lineRule="auto"/>
        <w:rPr>
          <w:sz w:val="28"/>
          <w:szCs w:val="28"/>
        </w:rPr>
      </w:pPr>
      <w:r>
        <w:rPr>
          <w:rFonts w:hint="eastAsia"/>
          <w:sz w:val="28"/>
          <w:szCs w:val="28"/>
        </w:rPr>
        <w:t xml:space="preserve"> </w:t>
      </w:r>
    </w:p>
    <w:p>
      <w:pPr>
        <w:pStyle w:val="52"/>
        <w:adjustRightInd w:val="0"/>
        <w:snapToGrid w:val="0"/>
        <w:spacing w:line="360" w:lineRule="auto"/>
        <w:ind w:firstLine="570"/>
        <w:jc w:val="right"/>
        <w:rPr>
          <w:rFonts w:hint="default" w:eastAsia="宋体"/>
          <w:sz w:val="28"/>
          <w:szCs w:val="28"/>
          <w:lang w:val="en-US" w:eastAsia="zh-CN"/>
        </w:rPr>
      </w:pPr>
      <w:r>
        <w:rPr>
          <w:rFonts w:hint="eastAsia"/>
          <w:sz w:val="28"/>
          <w:szCs w:val="28"/>
        </w:rPr>
        <w:t>中国人民财产保险股份有限公司</w:t>
      </w:r>
      <w:r>
        <w:rPr>
          <w:rFonts w:hint="eastAsia"/>
          <w:sz w:val="28"/>
          <w:szCs w:val="28"/>
          <w:lang w:val="en-US" w:eastAsia="zh-CN"/>
        </w:rPr>
        <w:t>黄石市分公司</w:t>
      </w:r>
    </w:p>
    <w:p>
      <w:pPr>
        <w:pStyle w:val="52"/>
        <w:adjustRightInd w:val="0"/>
        <w:snapToGrid w:val="0"/>
        <w:spacing w:line="360" w:lineRule="auto"/>
        <w:ind w:firstLine="570"/>
        <w:jc w:val="right"/>
        <w:rPr>
          <w:rFonts w:hint="eastAsia"/>
          <w:sz w:val="28"/>
          <w:szCs w:val="28"/>
          <w:lang w:val="en-US" w:eastAsia="zh-CN"/>
        </w:rPr>
      </w:pPr>
      <w:r>
        <w:rPr>
          <w:rFonts w:hint="eastAsia"/>
          <w:sz w:val="28"/>
          <w:szCs w:val="28"/>
          <w:lang w:val="en-US" w:eastAsia="zh-CN"/>
        </w:rPr>
        <w:t>2026年06月</w:t>
      </w:r>
    </w:p>
    <w:p>
      <w:pPr>
        <w:pStyle w:val="52"/>
        <w:adjustRightInd w:val="0"/>
        <w:snapToGrid w:val="0"/>
        <w:spacing w:line="360" w:lineRule="auto"/>
        <w:ind w:left="3780" w:right="620" w:hanging="3780"/>
        <w:jc w:val="right"/>
        <w:rPr>
          <w:sz w:val="28"/>
          <w:szCs w:val="28"/>
        </w:rPr>
      </w:pPr>
    </w:p>
    <w:p>
      <w:pPr>
        <w:pStyle w:val="52"/>
        <w:adjustRightInd w:val="0"/>
        <w:snapToGrid w:val="0"/>
        <w:spacing w:line="360" w:lineRule="auto"/>
        <w:ind w:left="3780" w:right="620" w:hanging="3780"/>
        <w:jc w:val="right"/>
        <w:rPr>
          <w:sz w:val="28"/>
          <w:szCs w:val="28"/>
        </w:rPr>
      </w:pPr>
    </w:p>
    <w:p>
      <w:pPr>
        <w:pStyle w:val="52"/>
        <w:adjustRightInd w:val="0"/>
        <w:snapToGrid w:val="0"/>
        <w:spacing w:line="360" w:lineRule="auto"/>
        <w:jc w:val="center"/>
        <w:rPr>
          <w:b/>
          <w:bCs/>
          <w:sz w:val="36"/>
          <w:szCs w:val="36"/>
        </w:rPr>
      </w:pPr>
    </w:p>
    <w:p>
      <w:pPr>
        <w:pStyle w:val="52"/>
        <w:adjustRightInd w:val="0"/>
        <w:snapToGrid w:val="0"/>
        <w:spacing w:line="360" w:lineRule="auto"/>
        <w:jc w:val="both"/>
        <w:rPr>
          <w:b/>
          <w:bCs/>
          <w:sz w:val="36"/>
          <w:szCs w:val="36"/>
        </w:rPr>
      </w:pPr>
    </w:p>
    <w:p>
      <w:pPr>
        <w:pStyle w:val="52"/>
        <w:adjustRightInd w:val="0"/>
        <w:snapToGrid w:val="0"/>
        <w:spacing w:line="360" w:lineRule="auto"/>
        <w:jc w:val="center"/>
        <w:rPr>
          <w:b/>
          <w:bCs/>
          <w:sz w:val="36"/>
          <w:szCs w:val="36"/>
        </w:rPr>
      </w:pPr>
      <w:r>
        <w:rPr>
          <w:rFonts w:hint="eastAsia"/>
          <w:b/>
          <w:bCs/>
          <w:sz w:val="36"/>
          <w:szCs w:val="36"/>
        </w:rPr>
        <w:t>目 录</w:t>
      </w:r>
    </w:p>
    <w:p>
      <w:pPr>
        <w:pStyle w:val="52"/>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4"/>
          <w:rFonts w:hint="eastAsia"/>
          <w:b/>
          <w:bCs/>
          <w:color w:val="000000"/>
          <w:u w:val="none"/>
        </w:rPr>
        <w:t>附件一 谈判事项说明……………………………………………………………………</w:t>
      </w:r>
      <w:r>
        <w:rPr>
          <w:rStyle w:val="34"/>
          <w:rFonts w:hint="eastAsia"/>
          <w:color w:val="000000"/>
          <w:u w:val="none"/>
        </w:rPr>
        <w:t>3</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4"/>
          <w:rFonts w:hint="eastAsia"/>
          <w:color w:val="000000"/>
          <w:u w:val="none"/>
        </w:rPr>
        <w:t>一、供应商</w:t>
      </w:r>
      <w:r>
        <w:rPr>
          <w:rStyle w:val="34"/>
          <w:color w:val="000000"/>
          <w:u w:val="none"/>
        </w:rPr>
        <w:t>资格</w:t>
      </w:r>
      <w:r>
        <w:rPr>
          <w:rStyle w:val="34"/>
          <w:rFonts w:hint="eastAsia"/>
          <w:color w:val="000000"/>
          <w:u w:val="none"/>
        </w:rPr>
        <w:t>要求………………………………………………………………………3</w:t>
      </w:r>
      <w:r>
        <w:rPr>
          <w:rStyle w:val="34"/>
          <w:rFonts w:hint="eastAsia"/>
          <w:color w:val="000000"/>
          <w:u w:val="none"/>
        </w:rPr>
        <w:fldChar w:fldCharType="end"/>
      </w:r>
    </w:p>
    <w:p>
      <w:pPr>
        <w:pStyle w:val="52"/>
        <w:adjustRightInd w:val="0"/>
        <w:snapToGrid w:val="0"/>
        <w:spacing w:line="360" w:lineRule="auto"/>
        <w:ind w:left="420"/>
        <w:jc w:val="distribute"/>
        <w:rPr>
          <w:color w:val="000000"/>
        </w:rPr>
      </w:pPr>
      <w:r>
        <w:rPr>
          <w:rFonts w:hint="eastAsia"/>
        </w:rPr>
        <w:t>二、评审标准………………………………………………………………………3</w:t>
      </w:r>
    </w:p>
    <w:p>
      <w:pPr>
        <w:pStyle w:val="52"/>
        <w:adjustRightInd w:val="0"/>
        <w:snapToGrid w:val="0"/>
        <w:spacing w:line="360" w:lineRule="auto"/>
        <w:ind w:left="420"/>
        <w:jc w:val="distribute"/>
        <w:rPr>
          <w:rFonts w:hint="eastAsia" w:eastAsia="宋体"/>
          <w:color w:val="000000"/>
          <w:lang w:val="en-US" w:eastAsia="zh-CN"/>
        </w:rPr>
      </w:pPr>
      <w:r>
        <w:fldChar w:fldCharType="begin"/>
      </w:r>
      <w:r>
        <w:instrText xml:space="preserve"> HYPERLINK \l "_Toc327863038#_Toc327863038#_Toc3278630" \o "blocked::#_Toc327863038" </w:instrText>
      </w:r>
      <w:r>
        <w:fldChar w:fldCharType="separate"/>
      </w:r>
      <w:r>
        <w:rPr>
          <w:rStyle w:val="34"/>
          <w:rFonts w:hint="eastAsia"/>
          <w:color w:val="000000"/>
          <w:u w:val="none"/>
        </w:rPr>
        <w:t>三、响应文件要求……………………………………………………………………</w:t>
      </w:r>
      <w:r>
        <w:rPr>
          <w:rStyle w:val="34"/>
          <w:rFonts w:hint="eastAsia"/>
          <w:color w:val="000000"/>
          <w:u w:val="none"/>
        </w:rPr>
        <w:fldChar w:fldCharType="end"/>
      </w:r>
      <w:r>
        <w:rPr>
          <w:rStyle w:val="34"/>
          <w:rFonts w:hint="eastAsia"/>
          <w:color w:val="000000"/>
          <w:u w:val="none"/>
          <w:lang w:val="en-US" w:eastAsia="zh-CN"/>
        </w:rPr>
        <w:t>3</w:t>
      </w:r>
    </w:p>
    <w:p>
      <w:pPr>
        <w:pStyle w:val="52"/>
        <w:adjustRightInd w:val="0"/>
        <w:snapToGrid w:val="0"/>
        <w:spacing w:line="360" w:lineRule="auto"/>
        <w:ind w:left="420"/>
        <w:jc w:val="distribute"/>
        <w:rPr>
          <w:rFonts w:hint="eastAsia" w:eastAsia="宋体"/>
          <w:color w:val="000000"/>
          <w:lang w:val="en-US" w:eastAsia="zh-CN"/>
        </w:rPr>
      </w:pPr>
      <w:r>
        <w:fldChar w:fldCharType="begin"/>
      </w:r>
      <w:r>
        <w:instrText xml:space="preserve"> HYPERLINK \l "_Toc327863039#_Toc327863039#_Toc3278630" \o "blocked::#_Toc327863039" </w:instrText>
      </w:r>
      <w:r>
        <w:fldChar w:fldCharType="separate"/>
      </w:r>
      <w:r>
        <w:rPr>
          <w:rStyle w:val="34"/>
          <w:rFonts w:hint="eastAsia"/>
          <w:color w:val="000000"/>
          <w:u w:val="none"/>
        </w:rPr>
        <w:t>四、谈判时间和地点……………………………………………………………………</w:t>
      </w:r>
      <w:r>
        <w:rPr>
          <w:rStyle w:val="34"/>
          <w:rFonts w:hint="eastAsia"/>
          <w:color w:val="000000"/>
          <w:u w:val="none"/>
        </w:rPr>
        <w:fldChar w:fldCharType="end"/>
      </w:r>
      <w:r>
        <w:rPr>
          <w:rStyle w:val="34"/>
          <w:rFonts w:hint="eastAsia"/>
          <w:color w:val="000000"/>
          <w:u w:val="none"/>
          <w:lang w:val="en-US" w:eastAsia="zh-CN"/>
        </w:rPr>
        <w:t>4</w:t>
      </w:r>
    </w:p>
    <w:p>
      <w:pPr>
        <w:pStyle w:val="52"/>
        <w:adjustRightInd w:val="0"/>
        <w:snapToGrid w:val="0"/>
        <w:spacing w:line="360" w:lineRule="auto"/>
        <w:ind w:left="420"/>
        <w:jc w:val="distribute"/>
        <w:rPr>
          <w:rFonts w:hint="eastAsia" w:ascii="Calibri" w:hAnsi="Calibri" w:eastAsia="宋体"/>
          <w:color w:val="000000"/>
          <w:lang w:val="en-US" w:eastAsia="zh-CN"/>
        </w:rPr>
      </w:pPr>
      <w:r>
        <w:fldChar w:fldCharType="begin"/>
      </w:r>
      <w:r>
        <w:instrText xml:space="preserve"> HYPERLINK \l "_Toc327863040#_Toc327863040#_Toc3278630" \o "blocked::#_Toc327863040" </w:instrText>
      </w:r>
      <w:r>
        <w:fldChar w:fldCharType="separate"/>
      </w:r>
      <w:r>
        <w:rPr>
          <w:rStyle w:val="34"/>
          <w:rFonts w:hint="eastAsia"/>
          <w:color w:val="000000"/>
          <w:u w:val="none"/>
        </w:rPr>
        <w:t>五、</w:t>
      </w:r>
      <w:r>
        <w:rPr>
          <w:rStyle w:val="34"/>
          <w:rFonts w:hint="eastAsia"/>
          <w:color w:val="000000"/>
          <w:u w:val="none"/>
          <w:lang w:val="en-US" w:eastAsia="zh-CN"/>
        </w:rPr>
        <w:t>比价</w:t>
      </w:r>
      <w:r>
        <w:rPr>
          <w:rStyle w:val="34"/>
          <w:rFonts w:hint="eastAsia"/>
          <w:color w:val="000000"/>
          <w:u w:val="none"/>
        </w:rPr>
        <w:t>流程…………………………………………………………………………</w:t>
      </w:r>
      <w:r>
        <w:rPr>
          <w:rStyle w:val="34"/>
          <w:rFonts w:hint="eastAsia"/>
          <w:color w:val="000000"/>
          <w:u w:val="none"/>
        </w:rPr>
        <w:fldChar w:fldCharType="end"/>
      </w:r>
      <w:r>
        <w:rPr>
          <w:rStyle w:val="34"/>
          <w:rFonts w:hint="eastAsia"/>
          <w:color w:val="000000"/>
          <w:u w:val="none"/>
          <w:lang w:val="en-US" w:eastAsia="zh-CN"/>
        </w:rPr>
        <w:t>5</w:t>
      </w:r>
    </w:p>
    <w:p>
      <w:pPr>
        <w:pStyle w:val="52"/>
        <w:adjustRightInd w:val="0"/>
        <w:snapToGrid w:val="0"/>
        <w:spacing w:line="360" w:lineRule="auto"/>
        <w:ind w:left="420"/>
        <w:jc w:val="distribute"/>
        <w:rPr>
          <w:rFonts w:hint="eastAsia" w:eastAsia="宋体"/>
          <w:color w:val="000000"/>
          <w:lang w:eastAsia="zh-CN"/>
        </w:rPr>
      </w:pPr>
      <w:r>
        <w:fldChar w:fldCharType="begin"/>
      </w:r>
      <w:r>
        <w:instrText xml:space="preserve"> HYPERLINK \l "_Toc327863041#_Toc327863041#_Toc3278630" \o "blocked::#_Toc327863041" </w:instrText>
      </w:r>
      <w:r>
        <w:fldChar w:fldCharType="separate"/>
      </w:r>
      <w:r>
        <w:rPr>
          <w:rFonts w:hint="eastAsia"/>
          <w:lang w:val="en-US" w:eastAsia="zh-CN"/>
        </w:rPr>
        <w:t>六</w:t>
      </w:r>
      <w:r>
        <w:rPr>
          <w:rStyle w:val="34"/>
          <w:rFonts w:hint="eastAsia"/>
          <w:color w:val="000000"/>
          <w:u w:val="none"/>
        </w:rPr>
        <w:t>、特别声明…………………………………………………………………………………</w:t>
      </w:r>
      <w:r>
        <w:rPr>
          <w:rStyle w:val="34"/>
          <w:rFonts w:hint="eastAsia"/>
          <w:color w:val="000000"/>
          <w:u w:val="none"/>
        </w:rPr>
        <w:fldChar w:fldCharType="end"/>
      </w:r>
      <w:r>
        <w:rPr>
          <w:rStyle w:val="34"/>
          <w:rFonts w:hint="eastAsia"/>
          <w:color w:val="000000"/>
          <w:u w:val="none"/>
          <w:lang w:val="en-US" w:eastAsia="zh-CN"/>
        </w:rPr>
        <w:t>6</w:t>
      </w:r>
    </w:p>
    <w:p>
      <w:pPr>
        <w:pStyle w:val="52"/>
        <w:adjustRightInd w:val="0"/>
        <w:snapToGrid w:val="0"/>
        <w:spacing w:line="360" w:lineRule="auto"/>
        <w:jc w:val="distribute"/>
        <w:rPr>
          <w:rFonts w:hint="eastAsia" w:eastAsia="宋体"/>
          <w:color w:val="000000"/>
          <w:lang w:val="en-US" w:eastAsia="zh-CN"/>
        </w:rPr>
      </w:pPr>
      <w:r>
        <w:fldChar w:fldCharType="begin"/>
      </w:r>
      <w:r>
        <w:instrText xml:space="preserve"> HYPERLINK \l "_Toc327863042#_Toc327863042#_Toc3278630" \o "blocked::#_Toc327863042" </w:instrText>
      </w:r>
      <w:r>
        <w:fldChar w:fldCharType="separate"/>
      </w:r>
      <w:r>
        <w:rPr>
          <w:rStyle w:val="34"/>
          <w:rFonts w:hint="eastAsia"/>
          <w:b/>
          <w:bCs/>
          <w:color w:val="000000"/>
          <w:u w:val="none"/>
        </w:rPr>
        <w:t>附件二 响应文件格式和表格…………………………………………………………………</w:t>
      </w:r>
      <w:r>
        <w:rPr>
          <w:rStyle w:val="34"/>
          <w:rFonts w:hint="eastAsia"/>
          <w:b/>
          <w:bCs/>
          <w:color w:val="000000"/>
          <w:u w:val="none"/>
        </w:rPr>
        <w:fldChar w:fldCharType="end"/>
      </w:r>
      <w:r>
        <w:rPr>
          <w:rStyle w:val="34"/>
          <w:rFonts w:hint="eastAsia"/>
          <w:b/>
          <w:bCs/>
          <w:color w:val="000000"/>
          <w:u w:val="none"/>
          <w:lang w:val="en-US" w:eastAsia="zh-CN"/>
        </w:rPr>
        <w:t>7</w:t>
      </w:r>
    </w:p>
    <w:p>
      <w:pPr>
        <w:pStyle w:val="52"/>
        <w:adjustRightInd w:val="0"/>
        <w:snapToGrid w:val="0"/>
        <w:spacing w:line="360" w:lineRule="auto"/>
        <w:jc w:val="distribute"/>
        <w:rPr>
          <w:rFonts w:hint="default" w:eastAsia="宋体"/>
          <w:color w:val="000000"/>
          <w:lang w:val="en-US" w:eastAsia="zh-CN"/>
        </w:rPr>
      </w:pPr>
      <w:r>
        <w:fldChar w:fldCharType="begin"/>
      </w:r>
      <w:r>
        <w:instrText xml:space="preserve"> HYPERLINK \l "_Toc327863047#_Toc327863047#_Toc3278630" \o "blocked::#_Toc327863047" </w:instrText>
      </w:r>
      <w:r>
        <w:fldChar w:fldCharType="separate"/>
      </w:r>
      <w:r>
        <w:rPr>
          <w:rStyle w:val="34"/>
          <w:rFonts w:hint="eastAsia"/>
          <w:b/>
          <w:bCs/>
          <w:color w:val="000000"/>
          <w:u w:val="none"/>
        </w:rPr>
        <w:t>附件三 资格证明文件</w:t>
      </w:r>
      <w:r>
        <w:rPr>
          <w:rStyle w:val="34"/>
          <w:rFonts w:hint="eastAsia"/>
          <w:color w:val="000000"/>
          <w:u w:val="none"/>
        </w:rPr>
        <w:t>…………………………………………………………………………</w:t>
      </w:r>
      <w:r>
        <w:rPr>
          <w:rStyle w:val="34"/>
          <w:rFonts w:hint="eastAsia"/>
          <w:color w:val="000000"/>
          <w:u w:val="none"/>
        </w:rPr>
        <w:fldChar w:fldCharType="end"/>
      </w:r>
      <w:r>
        <w:rPr>
          <w:rStyle w:val="34"/>
          <w:rFonts w:hint="eastAsia"/>
          <w:color w:val="000000"/>
          <w:u w:val="none"/>
          <w:lang w:val="en-US" w:eastAsia="zh-CN"/>
        </w:rPr>
        <w:t>17</w:t>
      </w:r>
    </w:p>
    <w:p>
      <w:pPr>
        <w:pStyle w:val="52"/>
        <w:adjustRightInd w:val="0"/>
        <w:snapToGrid w:val="0"/>
        <w:spacing w:line="360" w:lineRule="auto"/>
        <w:ind w:left="420"/>
        <w:jc w:val="distribute"/>
        <w:rPr>
          <w:rFonts w:hint="eastAsia" w:ascii="Times New Roman" w:hAnsi="Times New Roman" w:eastAsia="宋体" w:cs="Times New Roman"/>
          <w:color w:val="000000"/>
          <w:lang w:val="en-US" w:eastAsia="zh-CN"/>
        </w:rPr>
      </w:pPr>
      <w:r>
        <w:fldChar w:fldCharType="begin"/>
      </w:r>
      <w:r>
        <w:instrText xml:space="preserve"> HYPERLINK \l "_Toc327863048#_Toc327863048#_Toc3278630" \o "blocked::#_Toc327863048" </w:instrText>
      </w:r>
      <w:r>
        <w:fldChar w:fldCharType="separate"/>
      </w:r>
      <w:r>
        <w:rPr>
          <w:rStyle w:val="34"/>
          <w:rFonts w:hint="eastAsia"/>
          <w:color w:val="000000"/>
          <w:u w:val="none"/>
        </w:rPr>
        <w:t>3.1供应商基本情况表………</w:t>
      </w:r>
      <w:r>
        <w:rPr>
          <w:rStyle w:val="34"/>
          <w:color w:val="000000"/>
          <w:u w:val="none"/>
        </w:rPr>
        <w:t>……………</w:t>
      </w:r>
      <w:r>
        <w:rPr>
          <w:rStyle w:val="34"/>
          <w:rFonts w:hint="eastAsia"/>
          <w:color w:val="000000"/>
          <w:u w:val="none"/>
        </w:rPr>
        <w:t>………………………………………………………</w:t>
      </w:r>
      <w:r>
        <w:rPr>
          <w:rStyle w:val="34"/>
          <w:rFonts w:hint="eastAsia"/>
          <w:color w:val="000000"/>
          <w:u w:val="none"/>
          <w:lang w:val="en-US" w:eastAsia="zh-CN"/>
        </w:rPr>
        <w:t>1</w:t>
      </w:r>
      <w:r>
        <w:rPr>
          <w:rStyle w:val="34"/>
          <w:rFonts w:hint="eastAsia"/>
          <w:color w:val="000000"/>
          <w:u w:val="none"/>
        </w:rPr>
        <w:fldChar w:fldCharType="end"/>
      </w:r>
      <w:r>
        <w:rPr>
          <w:rStyle w:val="34"/>
          <w:rFonts w:hint="eastAsia"/>
          <w:color w:val="000000"/>
          <w:u w:val="none"/>
          <w:lang w:val="en-US" w:eastAsia="zh-CN"/>
        </w:rPr>
        <w:t>8</w:t>
      </w:r>
    </w:p>
    <w:p>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3.</w:t>
      </w:r>
      <w:r>
        <w:rPr>
          <w:rFonts w:hint="eastAsia"/>
          <w:color w:val="000000"/>
          <w:lang w:val="en-US" w:eastAsia="zh-CN"/>
        </w:rPr>
        <w:t>2</w:t>
      </w:r>
      <w:r>
        <w:rPr>
          <w:rFonts w:hint="eastAsia"/>
          <w:color w:val="000000"/>
        </w:rPr>
        <w:t>法人营业执照（复印件）……………………………………………………………………</w:t>
      </w:r>
      <w:r>
        <w:rPr>
          <w:rFonts w:hint="eastAsia"/>
          <w:color w:val="000000"/>
          <w:lang w:val="en-US" w:eastAsia="zh-CN"/>
        </w:rPr>
        <w:t>19</w:t>
      </w:r>
    </w:p>
    <w:p>
      <w:pPr>
        <w:pStyle w:val="52"/>
        <w:adjustRightInd w:val="0"/>
        <w:snapToGrid w:val="0"/>
        <w:spacing w:line="360" w:lineRule="auto"/>
        <w:ind w:left="420"/>
        <w:jc w:val="distribute"/>
        <w:rPr>
          <w:rFonts w:hint="eastAsia" w:eastAsia="宋体"/>
          <w:color w:val="000000"/>
          <w:lang w:val="en-US" w:eastAsia="zh-CN"/>
        </w:rPr>
      </w:pPr>
      <w:r>
        <w:rPr>
          <w:rFonts w:hint="eastAsia"/>
          <w:color w:val="000000"/>
        </w:rPr>
        <w:t>3.</w:t>
      </w:r>
      <w:r>
        <w:rPr>
          <w:rFonts w:hint="eastAsia"/>
          <w:color w:val="000000"/>
          <w:lang w:val="en-US" w:eastAsia="zh-CN"/>
        </w:rPr>
        <w:t>3</w:t>
      </w:r>
      <w:r>
        <w:rPr>
          <w:rFonts w:hint="eastAsia"/>
          <w:color w:val="000000"/>
        </w:rPr>
        <w:t>已完成类似项目一览表……</w:t>
      </w:r>
      <w:r>
        <w:rPr>
          <w:color w:val="000000"/>
        </w:rPr>
        <w:t>………</w:t>
      </w:r>
      <w:r>
        <w:rPr>
          <w:rFonts w:hint="eastAsia"/>
          <w:color w:val="000000"/>
        </w:rPr>
        <w:t>…………………………………………………………</w:t>
      </w:r>
      <w:r>
        <w:rPr>
          <w:color w:val="000000"/>
        </w:rPr>
        <w:t>2</w:t>
      </w:r>
      <w:r>
        <w:rPr>
          <w:rFonts w:hint="eastAsia"/>
          <w:color w:val="000000"/>
          <w:lang w:val="en-US" w:eastAsia="zh-CN"/>
        </w:rPr>
        <w:t>0</w:t>
      </w:r>
    </w:p>
    <w:p>
      <w:pPr>
        <w:pStyle w:val="52"/>
        <w:adjustRightInd w:val="0"/>
        <w:snapToGrid w:val="0"/>
        <w:spacing w:line="360" w:lineRule="auto"/>
        <w:ind w:left="420"/>
        <w:jc w:val="distribute"/>
        <w:rPr>
          <w:rFonts w:hint="eastAsia" w:eastAsia="宋体"/>
          <w:color w:val="000000"/>
          <w:lang w:val="en-US" w:eastAsia="zh-CN"/>
        </w:rPr>
      </w:pPr>
      <w:r>
        <w:rPr>
          <w:rFonts w:hint="eastAsia"/>
          <w:color w:val="000000"/>
        </w:rPr>
        <w:t>3.</w:t>
      </w:r>
      <w:r>
        <w:rPr>
          <w:rFonts w:hint="eastAsia"/>
          <w:color w:val="000000"/>
          <w:lang w:val="en-US" w:eastAsia="zh-CN"/>
        </w:rPr>
        <w:t>4</w:t>
      </w:r>
      <w:r>
        <w:rPr>
          <w:rFonts w:hint="eastAsia"/>
          <w:color w:val="000000"/>
        </w:rPr>
        <w:t>提供书面声明函……</w:t>
      </w:r>
      <w:r>
        <w:rPr>
          <w:color w:val="000000"/>
        </w:rPr>
        <w:t>………………………</w:t>
      </w:r>
      <w:r>
        <w:rPr>
          <w:rFonts w:hint="eastAsia"/>
          <w:color w:val="000000"/>
        </w:rPr>
        <w:t>…………………………………………………</w:t>
      </w:r>
      <w:r>
        <w:rPr>
          <w:color w:val="000000"/>
        </w:rPr>
        <w:t>2</w:t>
      </w:r>
      <w:r>
        <w:rPr>
          <w:rFonts w:hint="eastAsia"/>
          <w:color w:val="000000"/>
          <w:lang w:val="en-US" w:eastAsia="zh-CN"/>
        </w:rPr>
        <w:t>1</w:t>
      </w:r>
    </w:p>
    <w:p>
      <w:pPr>
        <w:pStyle w:val="52"/>
        <w:adjustRightInd w:val="0"/>
        <w:snapToGrid w:val="0"/>
        <w:spacing w:line="360" w:lineRule="auto"/>
        <w:ind w:left="420"/>
        <w:jc w:val="distribute"/>
        <w:rPr>
          <w:rFonts w:hint="eastAsia" w:eastAsia="宋体"/>
          <w:color w:val="000000"/>
          <w:lang w:val="en-US" w:eastAsia="zh-CN"/>
        </w:rPr>
      </w:pPr>
      <w:r>
        <w:rPr>
          <w:rFonts w:hint="eastAsia"/>
          <w:color w:val="000000"/>
        </w:rPr>
        <w:t>3.</w:t>
      </w:r>
      <w:r>
        <w:rPr>
          <w:rFonts w:hint="eastAsia"/>
          <w:color w:val="000000"/>
          <w:lang w:val="en-US" w:eastAsia="zh-CN"/>
        </w:rPr>
        <w:t>5</w:t>
      </w:r>
      <w:r>
        <w:rPr>
          <w:rFonts w:hint="eastAsia"/>
          <w:color w:val="000000"/>
        </w:rPr>
        <w:t>与本次采购有关的其他资质证明文件</w:t>
      </w:r>
      <w:r>
        <w:rPr>
          <w:color w:val="000000"/>
        </w:rPr>
        <w:t>……………</w:t>
      </w:r>
      <w:r>
        <w:rPr>
          <w:rFonts w:hint="eastAsia"/>
          <w:color w:val="000000"/>
        </w:rPr>
        <w:t>…………………………………………</w:t>
      </w:r>
      <w:r>
        <w:rPr>
          <w:color w:val="000000"/>
        </w:rPr>
        <w:t>2</w:t>
      </w:r>
      <w:r>
        <w:rPr>
          <w:rFonts w:hint="eastAsia"/>
          <w:color w:val="000000"/>
          <w:lang w:val="en-US" w:eastAsia="zh-CN"/>
        </w:rPr>
        <w:t>2</w:t>
      </w:r>
    </w:p>
    <w:p>
      <w:pPr>
        <w:pStyle w:val="52"/>
        <w:adjustRightInd w:val="0"/>
        <w:snapToGrid w:val="0"/>
        <w:spacing w:line="360" w:lineRule="auto"/>
        <w:jc w:val="distribute"/>
        <w:rPr>
          <w:rFonts w:hint="default" w:eastAsia="宋体"/>
          <w:color w:val="000000"/>
          <w:lang w:val="en-US" w:eastAsia="zh-CN"/>
        </w:rPr>
      </w:pPr>
      <w:r>
        <w:fldChar w:fldCharType="begin"/>
      </w:r>
      <w:r>
        <w:instrText xml:space="preserve"> HYPERLINK \l "_Toc327863057#_Toc327863057#_Toc3278630" \o "blocked::#_Toc327863057" </w:instrText>
      </w:r>
      <w:r>
        <w:fldChar w:fldCharType="separate"/>
      </w:r>
      <w:r>
        <w:rPr>
          <w:rStyle w:val="34"/>
          <w:rFonts w:hint="eastAsia"/>
          <w:b/>
          <w:bCs/>
          <w:color w:val="000000"/>
          <w:u w:val="none"/>
        </w:rPr>
        <w:t>附件四 项目采购需求及服务要求</w:t>
      </w:r>
      <w:r>
        <w:rPr>
          <w:rStyle w:val="34"/>
          <w:rFonts w:hint="eastAsia"/>
          <w:color w:val="000000"/>
          <w:u w:val="none"/>
        </w:rPr>
        <w:t>…………………………………………………………</w:t>
      </w:r>
      <w:r>
        <w:rPr>
          <w:rStyle w:val="34"/>
          <w:rFonts w:hint="eastAsia"/>
          <w:color w:val="000000"/>
          <w:u w:val="none"/>
        </w:rPr>
        <w:fldChar w:fldCharType="end"/>
      </w:r>
      <w:r>
        <w:rPr>
          <w:rStyle w:val="34"/>
          <w:rFonts w:hint="eastAsia"/>
          <w:color w:val="000000"/>
          <w:u w:val="none"/>
          <w:lang w:val="en-US" w:eastAsia="zh-CN"/>
        </w:rPr>
        <w:t>23</w:t>
      </w:r>
    </w:p>
    <w:p>
      <w:pPr>
        <w:pStyle w:val="52"/>
        <w:adjustRightInd w:val="0"/>
        <w:snapToGrid w:val="0"/>
        <w:spacing w:line="360" w:lineRule="auto"/>
        <w:ind w:left="420"/>
        <w:jc w:val="distribute"/>
        <w:rPr>
          <w:rFonts w:hint="eastAsia" w:ascii="Times New Roman" w:hAnsi="Times New Roman" w:eastAsia="宋体" w:cs="Times New Roman"/>
          <w:color w:val="000000"/>
          <w:lang w:val="en-US" w:eastAsia="zh-CN"/>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4"/>
          <w:rFonts w:hint="eastAsia"/>
          <w:color w:val="000000"/>
          <w:u w:val="none"/>
        </w:rPr>
        <w:t>.1合同模板………………………………………………………………………………</w:t>
      </w:r>
      <w:r>
        <w:rPr>
          <w:rStyle w:val="34"/>
          <w:rFonts w:hint="eastAsia"/>
          <w:color w:val="000000"/>
          <w:u w:val="none"/>
        </w:rPr>
        <w:fldChar w:fldCharType="end"/>
      </w:r>
      <w:r>
        <w:rPr>
          <w:rStyle w:val="34"/>
          <w:color w:val="000000"/>
          <w:u w:val="none"/>
        </w:rPr>
        <w:t>2</w:t>
      </w:r>
      <w:r>
        <w:rPr>
          <w:rStyle w:val="34"/>
          <w:rFonts w:hint="eastAsia"/>
          <w:color w:val="000000"/>
          <w:u w:val="none"/>
          <w:lang w:val="en-US" w:eastAsia="zh-CN"/>
        </w:rPr>
        <w:t>3</w:t>
      </w:r>
    </w:p>
    <w:p>
      <w:pPr>
        <w:pStyle w:val="52"/>
        <w:adjustRightInd w:val="0"/>
        <w:snapToGrid w:val="0"/>
        <w:spacing w:line="360" w:lineRule="auto"/>
        <w:ind w:left="420"/>
        <w:jc w:val="distribute"/>
        <w:rPr>
          <w:rFonts w:hint="default" w:eastAsia="宋体"/>
          <w:color w:val="000000"/>
          <w:lang w:val="en-US" w:eastAsia="zh-CN"/>
        </w:rPr>
      </w:pPr>
      <w:r>
        <w:rPr>
          <w:rFonts w:hint="eastAsia"/>
          <w:color w:val="000000"/>
        </w:rPr>
        <w:t>4.2采购需求及技术服务要求……………………………………………………………</w:t>
      </w:r>
      <w:r>
        <w:rPr>
          <w:rFonts w:hint="eastAsia"/>
          <w:color w:val="000000"/>
          <w:lang w:val="en-US" w:eastAsia="zh-CN"/>
        </w:rPr>
        <w:t>32</w:t>
      </w:r>
    </w:p>
    <w:p>
      <w:pPr>
        <w:pStyle w:val="52"/>
        <w:adjustRightInd w:val="0"/>
        <w:snapToGrid w:val="0"/>
        <w:spacing w:line="360" w:lineRule="auto"/>
        <w:ind w:left="3240" w:right="620" w:hanging="3240"/>
        <w:jc w:val="right"/>
        <w:rPr>
          <w:color w:val="000000"/>
        </w:rPr>
      </w:pPr>
    </w:p>
    <w:p>
      <w:pPr>
        <w:pStyle w:val="52"/>
        <w:adjustRightInd w:val="0"/>
        <w:snapToGrid w:val="0"/>
        <w:spacing w:line="360" w:lineRule="auto"/>
        <w:ind w:left="3240" w:right="620" w:hanging="3240"/>
        <w:jc w:val="right"/>
        <w:rPr>
          <w:color w:val="000000"/>
        </w:rPr>
      </w:pPr>
    </w:p>
    <w:p>
      <w:pPr>
        <w:pStyle w:val="52"/>
        <w:adjustRightInd w:val="0"/>
        <w:snapToGrid w:val="0"/>
        <w:spacing w:line="360" w:lineRule="auto"/>
        <w:ind w:left="3240" w:right="620" w:hanging="3240"/>
        <w:jc w:val="right"/>
        <w:rPr>
          <w:color w:val="000000"/>
        </w:rPr>
      </w:pPr>
    </w:p>
    <w:p>
      <w:pPr>
        <w:pStyle w:val="52"/>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3"/>
        <w:numPr>
          <w:ilvl w:val="0"/>
          <w:numId w:val="0"/>
        </w:numPr>
        <w:adjustRightInd w:val="0"/>
        <w:snapToGrid w:val="0"/>
        <w:rPr>
          <w:rFonts w:hint="eastAsia"/>
          <w:sz w:val="30"/>
          <w:szCs w:val="30"/>
        </w:rPr>
      </w:pPr>
    </w:p>
    <w:p>
      <w:pPr>
        <w:rPr>
          <w:rFonts w:hint="eastAsia"/>
        </w:rPr>
      </w:pPr>
    </w:p>
    <w:p>
      <w:pPr>
        <w:pStyle w:val="3"/>
        <w:numPr>
          <w:ilvl w:val="0"/>
          <w:numId w:val="0"/>
        </w:numPr>
        <w:adjustRightInd w:val="0"/>
        <w:snapToGrid w:val="0"/>
        <w:rPr>
          <w:sz w:val="30"/>
          <w:szCs w:val="30"/>
        </w:rPr>
      </w:pPr>
      <w:r>
        <w:rPr>
          <w:rFonts w:hint="eastAsia"/>
          <w:sz w:val="30"/>
          <w:szCs w:val="30"/>
        </w:rPr>
        <w:t>附件一：谈判事项说明</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1.在中华人民共和国境内依照《中华人民共和国公司法》注册的、具有法人资格、符合本磋商文件的要求并承诺提供本次服务的企业，需提供营业执照复印件；</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2.具有良好的商业信誉； </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3.具有履行合同所必需的设备和专业技术能力；</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4.单位负责人为同一人或存在控股、管理关系的不同单位，不得参加同一采购项目；</w:t>
      </w:r>
    </w:p>
    <w:p>
      <w:pPr>
        <w:widowControl/>
        <w:adjustRightInd w:val="0"/>
        <w:snapToGrid w:val="0"/>
        <w:spacing w:line="360" w:lineRule="auto"/>
        <w:ind w:firstLine="482"/>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5.本项目不接受联合体。</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采购评审标准由项目最终报价、技术质量和服务水平三项标准构成，评审专家将依据谈判邀请文件要求，结合项目最终报价表、技术方案、服务方案等情况进</w:t>
      </w:r>
      <w:r>
        <w:rPr>
          <w:rFonts w:hint="eastAsia" w:ascii="宋体" w:hAnsi="宋体" w:cs="宋体"/>
          <w:color w:val="000000" w:themeColor="text1"/>
          <w:kern w:val="0"/>
          <w:sz w:val="24"/>
          <w:szCs w:val="24"/>
          <w:highlight w:val="none"/>
          <w:lang w:val="en-US" w:eastAsia="zh-CN"/>
          <w14:textFill>
            <w14:solidFill>
              <w14:schemeClr w14:val="tx1"/>
            </w14:solidFill>
          </w14:textFill>
        </w:rPr>
        <w:t>评审</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b/>
          <w:color w:val="000000" w:themeColor="text1"/>
          <w:kern w:val="0"/>
          <w:sz w:val="24"/>
          <w:szCs w:val="24"/>
          <w:highlight w:val="none"/>
          <w14:textFill>
            <w14:solidFill>
              <w14:schemeClr w14:val="tx1"/>
            </w14:solidFill>
          </w14:textFill>
        </w:rPr>
        <w:t>将把合同授予被确定为实质上响应谈判文件要求且最终</w:t>
      </w:r>
      <w:r>
        <w:rPr>
          <w:rFonts w:ascii="宋体" w:hAnsi="宋体" w:cs="宋体"/>
          <w:b/>
          <w:color w:val="000000" w:themeColor="text1"/>
          <w:kern w:val="0"/>
          <w:sz w:val="24"/>
          <w:szCs w:val="24"/>
          <w:highlight w:val="none"/>
          <w14:textFill>
            <w14:solidFill>
              <w14:schemeClr w14:val="tx1"/>
            </w14:solidFill>
          </w14:textFill>
        </w:rPr>
        <w:t>报价</w:t>
      </w:r>
      <w:r>
        <w:rPr>
          <w:rFonts w:hint="eastAsia" w:ascii="宋体" w:hAnsi="宋体" w:cs="宋体"/>
          <w:b/>
          <w:color w:val="000000" w:themeColor="text1"/>
          <w:kern w:val="0"/>
          <w:sz w:val="24"/>
          <w:szCs w:val="24"/>
          <w:highlight w:val="none"/>
          <w14:textFill>
            <w14:solidFill>
              <w14:schemeClr w14:val="tx1"/>
            </w14:solidFill>
          </w14:textFill>
        </w:rPr>
        <w:t>最低供应商。</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参加谈判的供应商应按</w:t>
      </w:r>
      <w:r>
        <w:rPr>
          <w:rFonts w:hint="eastAsia" w:ascii="宋体" w:hAnsi="宋体" w:cs="宋体"/>
          <w:kern w:val="0"/>
          <w:sz w:val="24"/>
          <w:szCs w:val="24"/>
          <w:lang w:val="en-US" w:eastAsia="zh-CN"/>
        </w:rPr>
        <w:t>响应文件</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，提交时间和地点与谈判时间和地点一致。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6</w:t>
      </w:r>
      <w:r>
        <w:rPr>
          <w:rFonts w:hint="eastAsia" w:ascii="宋体" w:hAnsi="宋体" w:cs="宋体"/>
          <w:color w:val="000000" w:themeColor="text1"/>
          <w:kern w:val="0"/>
          <w:sz w:val="24"/>
          <w:szCs w:val="24"/>
          <w14:textFill>
            <w14:solidFill>
              <w14:schemeClr w14:val="tx1"/>
            </w14:solidFill>
          </w14:textFill>
        </w:rPr>
        <w:t>）资格证明文件（格式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7</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lang w:val="en-US" w:eastAsia="zh-CN"/>
          <w14:textFill>
            <w14:solidFill>
              <w14:schemeClr w14:val="tx1"/>
            </w14:solidFill>
          </w14:textFill>
        </w:rPr>
        <w:t>8</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谈判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响应文件规格幅面使用A4规格纸张，按照谈判文件规定的顺序，统一编目编码装订。由于编排混乱导致响应文件被误读或查找不到，其责任应当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谈判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（1）特别说明函须声明：针对本次项目，供应商投标专用章作为直接参与谈判时相关投标文件的签章、及业务合作伙伴参与谈判时授权函的签章，其效力等同于公章；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b/>
          <w:kern w:val="0"/>
          <w:sz w:val="24"/>
          <w:szCs w:val="24"/>
        </w:rPr>
      </w:pPr>
      <w:r>
        <w:rPr>
          <w:rFonts w:asciiTheme="minorEastAsia" w:hAnsiTheme="minorEastAsia" w:eastAsiaTheme="minorEastAsia"/>
          <w:sz w:val="24"/>
        </w:rPr>
        <w:t xml:space="preserve">4.5 </w:t>
      </w:r>
      <w:r>
        <w:rPr>
          <w:rFonts w:hint="eastAsia" w:ascii="宋体" w:hAnsi="宋体" w:cs="宋体"/>
          <w:b/>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四、谈判时间和地点</w:t>
      </w:r>
    </w:p>
    <w:p>
      <w:pPr>
        <w:widowControl/>
        <w:adjustRightInd w:val="0"/>
        <w:snapToGrid w:val="0"/>
        <w:spacing w:line="360" w:lineRule="auto"/>
        <w:ind w:firstLine="480"/>
        <w:rPr>
          <w:rFonts w:hint="eastAsia" w:ascii="宋体" w:hAnsi="宋体" w:cs="宋体"/>
          <w:kern w:val="0"/>
          <w:sz w:val="24"/>
          <w:szCs w:val="24"/>
        </w:rPr>
      </w:pPr>
      <w:bookmarkStart w:id="0" w:name="OLE_LINK3"/>
      <w:bookmarkEnd w:id="0"/>
      <w:bookmarkStart w:id="1" w:name="OLE_LINK4"/>
      <w:bookmarkEnd w:id="1"/>
      <w:r>
        <w:rPr>
          <w:rFonts w:hint="eastAsia" w:ascii="宋体" w:hAnsi="宋体" w:cs="宋体"/>
          <w:kern w:val="0"/>
          <w:sz w:val="24"/>
          <w:szCs w:val="24"/>
        </w:rPr>
        <w:t>202</w:t>
      </w:r>
      <w:r>
        <w:rPr>
          <w:rFonts w:hint="eastAsia" w:ascii="宋体" w:hAnsi="宋体" w:cs="宋体"/>
          <w:kern w:val="0"/>
          <w:sz w:val="24"/>
          <w:szCs w:val="24"/>
          <w:lang w:val="en-US" w:eastAsia="zh-CN"/>
        </w:rPr>
        <w:t>6</w:t>
      </w:r>
      <w:r>
        <w:rPr>
          <w:rFonts w:hint="eastAsia" w:ascii="宋体" w:hAnsi="宋体" w:cs="宋体"/>
          <w:kern w:val="0"/>
          <w:sz w:val="24"/>
          <w:szCs w:val="24"/>
        </w:rPr>
        <w:t>年</w:t>
      </w:r>
      <w:r>
        <w:rPr>
          <w:rFonts w:hint="eastAsia" w:ascii="宋体" w:hAnsi="宋体" w:cs="宋体"/>
          <w:kern w:val="0"/>
          <w:sz w:val="24"/>
          <w:szCs w:val="24"/>
          <w:lang w:val="en-US" w:eastAsia="zh-CN"/>
        </w:rPr>
        <w:t>06</w:t>
      </w:r>
      <w:r>
        <w:rPr>
          <w:rFonts w:hint="eastAsia" w:ascii="宋体" w:hAnsi="宋体" w:cs="宋体"/>
          <w:kern w:val="0"/>
          <w:sz w:val="24"/>
          <w:szCs w:val="24"/>
        </w:rPr>
        <w:t>月</w:t>
      </w:r>
      <w:r>
        <w:rPr>
          <w:rFonts w:hint="eastAsia" w:ascii="宋体" w:hAnsi="宋体" w:cs="宋体"/>
          <w:kern w:val="0"/>
          <w:sz w:val="24"/>
          <w:szCs w:val="24"/>
          <w:lang w:val="en-US" w:eastAsia="zh-CN"/>
        </w:rPr>
        <w:t>19</w:t>
      </w:r>
      <w:r>
        <w:rPr>
          <w:rFonts w:hint="eastAsia" w:ascii="宋体" w:hAnsi="宋体" w:cs="宋体"/>
          <w:kern w:val="0"/>
          <w:sz w:val="24"/>
          <w:szCs w:val="24"/>
        </w:rPr>
        <w:t>日上午9:30，</w:t>
      </w:r>
      <w:r>
        <w:rPr>
          <w:rFonts w:hint="eastAsia" w:ascii="宋体" w:hAnsi="宋体" w:cs="宋体"/>
          <w:kern w:val="0"/>
          <w:sz w:val="24"/>
          <w:szCs w:val="24"/>
          <w:lang w:val="en-US" w:eastAsia="zh-CN"/>
        </w:rPr>
        <w:t>湖北省黄石市大冶市东风路34号</w:t>
      </w:r>
      <w:r>
        <w:rPr>
          <w:rFonts w:hint="eastAsia" w:ascii="宋体" w:hAnsi="宋体" w:cs="宋体"/>
          <w:kern w:val="0"/>
          <w:sz w:val="24"/>
          <w:szCs w:val="24"/>
        </w:rPr>
        <w:t>中国人民财产保险股份有限公司</w:t>
      </w:r>
      <w:r>
        <w:rPr>
          <w:rFonts w:hint="eastAsia" w:ascii="宋体" w:hAnsi="宋体" w:cs="宋体"/>
          <w:kern w:val="0"/>
          <w:sz w:val="24"/>
          <w:szCs w:val="24"/>
          <w:lang w:val="en-US" w:eastAsia="zh-CN"/>
        </w:rPr>
        <w:t>大冶支公司7楼</w:t>
      </w:r>
      <w:r>
        <w:rPr>
          <w:rFonts w:hint="eastAsia" w:ascii="宋体" w:hAnsi="宋体" w:cs="宋体"/>
          <w:kern w:val="0"/>
          <w:sz w:val="24"/>
          <w:szCs w:val="24"/>
        </w:rPr>
        <w:t>会议室（时间、地点如有变化，将另行提前通知）。</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val="en-US" w:eastAsia="zh-CN"/>
        </w:rPr>
        <w:t>比价</w:t>
      </w:r>
      <w:r>
        <w:rPr>
          <w:rFonts w:hint="eastAsia"/>
          <w:sz w:val="24"/>
          <w:szCs w:val="24"/>
        </w:rPr>
        <w:t>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谈判流程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bookmarkStart w:id="14" w:name="_GoBack"/>
      <w:bookmarkEnd w:id="14"/>
    </w:p>
    <w:p>
      <w:pPr>
        <w:widowControl/>
        <w:adjustRightInd w:val="0"/>
        <w:snapToGrid w:val="0"/>
        <w:spacing w:line="360" w:lineRule="auto"/>
        <w:ind w:firstLine="480"/>
        <w:rPr>
          <w:rFonts w:ascii="宋体" w:hAnsi="宋体" w:cs="宋体"/>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的供应商被视为实质性响应《谈判文件》的供应商，</w:t>
      </w:r>
      <w:r>
        <w:rPr>
          <w:rFonts w:ascii="宋体" w:hAnsi="宋体" w:cs="宋体"/>
          <w:kern w:val="0"/>
          <w:sz w:val="24"/>
          <w:szCs w:val="24"/>
        </w:rPr>
        <w:t>进入谈判环节。</w:t>
      </w:r>
    </w:p>
    <w:p>
      <w:pPr>
        <w:widowControl/>
        <w:adjustRightInd w:val="0"/>
        <w:snapToGrid w:val="0"/>
        <w:spacing w:line="360" w:lineRule="auto"/>
        <w:ind w:firstLine="480"/>
        <w:rPr>
          <w:rFonts w:hint="eastAsia" w:ascii="宋体" w:hAnsi="宋体" w:cs="宋体"/>
          <w:kern w:val="0"/>
          <w:sz w:val="24"/>
          <w:szCs w:val="24"/>
          <w:lang w:eastAsia="zh-CN"/>
        </w:rPr>
      </w:pPr>
      <w:r>
        <w:rPr>
          <w:rFonts w:ascii="宋体" w:hAnsi="宋体" w:cs="宋体"/>
          <w:kern w:val="0"/>
          <w:sz w:val="24"/>
          <w:szCs w:val="24"/>
        </w:rPr>
        <w:t>3</w:t>
      </w:r>
      <w:r>
        <w:rPr>
          <w:rFonts w:hint="eastAsia" w:ascii="宋体" w:hAnsi="宋体" w:cs="宋体"/>
          <w:kern w:val="0"/>
          <w:sz w:val="24"/>
          <w:szCs w:val="24"/>
        </w:rPr>
        <w:t>.按照抽签顺序或签到顺序，参加谈判的供应商陈述项目方案，讲标时间10分钟左右。</w:t>
      </w:r>
    </w:p>
    <w:p>
      <w:pPr>
        <w:widowControl/>
        <w:adjustRightInd w:val="0"/>
        <w:snapToGrid w:val="0"/>
        <w:spacing w:line="360" w:lineRule="auto"/>
        <w:ind w:firstLine="480"/>
        <w:rPr>
          <w:rFonts w:cs="Arial" w:asciiTheme="minorEastAsia" w:hAnsiTheme="minorEastAsia" w:eastAsiaTheme="minorEastAsia"/>
          <w:sz w:val="24"/>
          <w:szCs w:val="24"/>
        </w:rPr>
      </w:pPr>
      <w:r>
        <w:rPr>
          <w:rFonts w:ascii="宋体" w:hAnsi="宋体" w:cs="宋体"/>
          <w:kern w:val="0"/>
          <w:sz w:val="24"/>
          <w:szCs w:val="24"/>
        </w:rPr>
        <w:t>4</w:t>
      </w:r>
      <w:r>
        <w:rPr>
          <w:rFonts w:hint="eastAsia" w:ascii="宋体" w:hAnsi="宋体" w:cs="宋体"/>
          <w:kern w:val="0"/>
          <w:sz w:val="24"/>
          <w:szCs w:val="24"/>
        </w:rPr>
        <w:t>.我公司谈判小组成员集中与实质性响应《谈判文件》的供应商分别就商务、技术服务等进行谈判，并给予供应商平等的谈判机会。</w:t>
      </w:r>
      <w:r>
        <w:rPr>
          <w:rFonts w:cs="Arial" w:asciiTheme="minorEastAsia" w:hAnsiTheme="minorEastAsia" w:eastAsiaTheme="minorEastAsia"/>
          <w:sz w:val="24"/>
          <w:szCs w:val="24"/>
        </w:rPr>
        <w:t>谈判小组要求供应商澄清、说明或者更正《响应文件》应当以书面形式作出。供应商的澄清、说明或者更正应当由法定代表人或者其授权代表签字或者加盖公章。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cs="Arial" w:asciiTheme="minorEastAsia" w:hAnsiTheme="minorEastAsia" w:eastAsiaTheme="minorEastAsia"/>
          <w:sz w:val="24"/>
          <w:szCs w:val="24"/>
        </w:rPr>
      </w:pPr>
      <w:r>
        <w:rPr>
          <w:rFonts w:ascii="宋体" w:hAnsi="宋体" w:eastAsia="宋体" w:cs="宋体"/>
          <w:sz w:val="24"/>
          <w:szCs w:val="24"/>
        </w:rPr>
        <w:t>5.评审小组可以视评审情况要求供应商进行一次报价或多次报价及谈判。</w:t>
      </w:r>
      <w:r>
        <w:rPr>
          <w:rFonts w:ascii="宋体" w:hAnsi="宋体" w:eastAsia="宋体" w:cs="宋体"/>
          <w:sz w:val="24"/>
          <w:szCs w:val="24"/>
        </w:rPr>
        <w:br w:type="textWrapping"/>
      </w:r>
      <w:r>
        <w:rPr>
          <w:rFonts w:ascii="宋体" w:hAnsi="宋体" w:eastAsia="宋体" w:cs="宋体"/>
          <w:b/>
          <w:bCs/>
          <w:sz w:val="24"/>
          <w:szCs w:val="24"/>
        </w:rPr>
        <w:t>一次报价流程则直接</w:t>
      </w:r>
      <w:r>
        <w:rPr>
          <w:rFonts w:hint="eastAsia" w:ascii="宋体" w:hAnsi="宋体" w:cs="宋体"/>
          <w:b/>
          <w:bCs/>
          <w:sz w:val="24"/>
          <w:szCs w:val="24"/>
          <w:lang w:val="en-US" w:eastAsia="zh-CN"/>
        </w:rPr>
        <w:t>结束</w:t>
      </w:r>
      <w:r>
        <w:rPr>
          <w:rFonts w:ascii="宋体" w:hAnsi="宋体" w:eastAsia="宋体" w:cs="宋体"/>
          <w:b/>
          <w:bCs/>
          <w:sz w:val="24"/>
          <w:szCs w:val="24"/>
        </w:rPr>
        <w:t>。如多次报价，则遵循以下流程：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6</w:t>
      </w:r>
      <w:r>
        <w:rPr>
          <w:rFonts w:hint="eastAsia" w:ascii="宋体" w:hAnsi="宋体" w:cs="宋体"/>
          <w:kern w:val="0"/>
          <w:sz w:val="24"/>
          <w:szCs w:val="24"/>
        </w:rPr>
        <w:t xml:space="preserve">.第一轮报价结束后，谈判小组邀请项目报价高价者首先进入谈判会场，请高价者再次报价。(第二轮及后续报价各投标方只知道自己报价，即各方报价为背靠背形式)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7</w:t>
      </w:r>
      <w:r>
        <w:rPr>
          <w:rFonts w:hint="eastAsia" w:ascii="宋体" w:hAnsi="宋体" w:cs="宋体"/>
          <w:kern w:val="0"/>
          <w:sz w:val="24"/>
          <w:szCs w:val="24"/>
        </w:rPr>
        <w:t>.如高价者再次出价，低于上次最低价出价者，则邀请另外一家进入谈判会场再次出价，如此进行反复。</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8</w:t>
      </w:r>
      <w:r>
        <w:rPr>
          <w:rFonts w:hint="eastAsia" w:ascii="宋体" w:hAnsi="宋体" w:cs="宋体"/>
          <w:kern w:val="0"/>
          <w:sz w:val="24"/>
          <w:szCs w:val="24"/>
        </w:rPr>
        <w:t>.若供应商都不再出价或谈判小组认为竞价已达到预期效果，则要求所有参加谈判的受邀公司在规定的时间内进行最后报价并签字或盖章。</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lang w:val="en-US" w:eastAsia="zh-CN"/>
        </w:rPr>
        <w:t>六</w:t>
      </w:r>
      <w:r>
        <w:rPr>
          <w:rFonts w:hint="eastAsia"/>
          <w:sz w:val="24"/>
          <w:szCs w:val="24"/>
        </w:rPr>
        <w:t>、特别声明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2.受邀公司未在响应文件中提及和承诺，但又未明确书面提出异议的事项，按本谈判邀请函的有关要求执行。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8.对本谈判邀请函及附件存有疑问的，请向采购方咨询。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9.本邀请函及附件之著作权受中国法律保护，所有文件仅限于受邀公司参加本次采购谈判使用，任何用于其他目的之复制或引用均应事先获得采购方书面许可。</w:t>
      </w:r>
    </w:p>
    <w:p>
      <w:pPr>
        <w:pStyle w:val="3"/>
        <w:numPr>
          <w:ilvl w:val="0"/>
          <w:numId w:val="0"/>
        </w:numPr>
        <w:ind w:left="432" w:hanging="432"/>
        <w:rPr>
          <w:b w:val="0"/>
          <w:bCs w:val="0"/>
          <w:kern w:val="0"/>
          <w:sz w:val="28"/>
          <w:szCs w:val="28"/>
        </w:rPr>
      </w:pPr>
      <w:r>
        <w:rPr>
          <w:rFonts w:hint="eastAsia"/>
          <w:kern w:val="0"/>
          <w:sz w:val="24"/>
          <w:szCs w:val="24"/>
        </w:rPr>
        <w:br w:type="page"/>
      </w:r>
      <w:bookmarkStart w:id="2" w:name="_Toc125183154"/>
      <w:bookmarkEnd w:id="2"/>
      <w:bookmarkStart w:id="3" w:name="_Toc104714652"/>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w:t>
      </w:r>
      <w:r>
        <w:rPr>
          <w:rFonts w:hint="eastAsia" w:ascii="宋体" w:hAnsi="宋体" w:cs="宋体"/>
          <w:kern w:val="0"/>
          <w:sz w:val="24"/>
          <w:szCs w:val="24"/>
          <w:lang w:val="en-US" w:eastAsia="zh-CN"/>
        </w:rPr>
        <w:t>5</w:t>
      </w:r>
      <w:r>
        <w:rPr>
          <w:rFonts w:ascii="宋体" w:hAnsi="宋体" w:cs="宋体"/>
          <w:kern w:val="0"/>
          <w:sz w:val="24"/>
          <w:szCs w:val="24"/>
        </w:rPr>
        <w:t xml:space="preserve"> </w:t>
      </w:r>
      <w:r>
        <w:rPr>
          <w:rFonts w:hint="eastAsia" w:ascii="宋体" w:hAnsi="宋体" w:cs="宋体"/>
          <w:kern w:val="0"/>
          <w:sz w:val="24"/>
          <w:szCs w:val="24"/>
        </w:rPr>
        <w:t>信息安全采购要求承诺函</w:t>
      </w:r>
    </w:p>
    <w:p>
      <w:pPr>
        <w:pStyle w:val="4"/>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ascii="宋体" w:hAnsi="宋体" w:cs="宋体"/>
          <w:color w:val="000000"/>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一、我公司认识到贵公司采购行为为企业采购，非政府采购与谈判。</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　　　　　　　　　　　　　　　　公司名称（盖章）：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法定代表人签字：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25183169"/>
      <w:bookmarkEnd w:id="5"/>
      <w:bookmarkStart w:id="6" w:name="_Toc104714658"/>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b/>
          <w:bCs/>
          <w:i/>
          <w:iCs/>
          <w:color w:val="000000" w:themeColor="text1"/>
          <w:kern w:val="0"/>
          <w:sz w:val="24"/>
          <w:szCs w:val="24"/>
          <w14:textFill>
            <w14:solidFill>
              <w14:schemeClr w14:val="tx1"/>
            </w14:solidFill>
          </w14:textFill>
        </w:rPr>
      </w:pPr>
      <w:r>
        <w:rPr>
          <w:rFonts w:hint="eastAsia" w:ascii="宋体" w:hAnsi="宋体" w:cs="宋体"/>
          <w:b/>
          <w:bCs/>
          <w:i/>
          <w:iCs/>
          <w:color w:val="000000" w:themeColor="text1"/>
          <w:kern w:val="0"/>
          <w:sz w:val="24"/>
          <w:szCs w:val="24"/>
          <w14:textFill>
            <w14:solidFill>
              <w14:schemeClr w14:val="tx1"/>
            </w14:solidFill>
          </w14:textFill>
        </w:rPr>
        <w:t>注：此授权书需用带供应商抬头的格式纸出具或提供。</w:t>
      </w:r>
    </w:p>
    <w:p>
      <w:pPr>
        <w:pStyle w:val="4"/>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致：中国人民财产保险股份有限公司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的谈判邀请，签字代表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按谈判文件要求提供的有关文件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1.所附谈判价格表中规定的应提交和提供的货物和服务谈判总价为</w:t>
      </w:r>
      <w:r>
        <w:rPr>
          <w:rFonts w:hint="eastAsia" w:ascii="宋体" w:hAnsi="宋体" w:cs="宋体"/>
          <w:kern w:val="0"/>
          <w:sz w:val="24"/>
          <w:szCs w:val="24"/>
          <w:u w:val="single"/>
        </w:rPr>
        <w:t>（注明币种，并用文字和数字表示的谈判总价）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2.我公司按谈判文件的规定履行合同责任和义务。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3.我公司已详细审查全部谈判文件，我们完全理解并同意放弃对这方面有不明及误解的权力。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4.我公司同意提供按照贵方可能要求的与其谈判有关的一切数据或资料，完全理解贵方不一定接受最低价的投标或收到的任何投标。</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5.我公司是所供硬件和软件的知识产权的合法所有人，或已从其所有人那里得到了适当的授权。</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29"/>
        <w:tblW w:w="7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2220"/>
        <w:gridCol w:w="1080"/>
        <w:gridCol w:w="1260"/>
        <w:gridCol w:w="1000"/>
        <w:gridCol w:w="1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1319" w:type="dxa"/>
            <w:noWrap w:val="0"/>
            <w:vAlign w:val="center"/>
          </w:tcPr>
          <w:p>
            <w:pPr>
              <w:widowControl/>
              <w:spacing w:line="360" w:lineRule="auto"/>
              <w:jc w:val="center"/>
              <w:rPr>
                <w:rFonts w:hint="eastAsia" w:ascii="仿宋_GB2312" w:hAnsi="等线" w:eastAsia="仿宋_GB2312" w:cs="宋体"/>
                <w:b/>
                <w:bCs/>
                <w:sz w:val="24"/>
                <w:szCs w:val="24"/>
                <w:lang w:val="en-US" w:eastAsia="zh-CN"/>
              </w:rPr>
            </w:pPr>
            <w:r>
              <w:rPr>
                <w:rFonts w:hint="eastAsia" w:ascii="仿宋_GB2312" w:hAnsi="等线" w:eastAsia="仿宋_GB2312" w:cs="宋体"/>
                <w:b/>
                <w:bCs/>
                <w:sz w:val="24"/>
                <w:szCs w:val="24"/>
                <w:lang w:val="en-US" w:eastAsia="zh-CN"/>
              </w:rPr>
              <w:t>产品名称</w:t>
            </w:r>
          </w:p>
        </w:tc>
        <w:tc>
          <w:tcPr>
            <w:tcW w:w="2220" w:type="dxa"/>
            <w:noWrap w:val="0"/>
            <w:vAlign w:val="center"/>
          </w:tcPr>
          <w:p>
            <w:pPr>
              <w:widowControl/>
              <w:spacing w:line="360" w:lineRule="auto"/>
              <w:jc w:val="center"/>
              <w:rPr>
                <w:rFonts w:hint="eastAsia" w:ascii="仿宋_GB2312" w:hAnsi="等线" w:eastAsia="仿宋_GB2312" w:cs="宋体"/>
                <w:b/>
                <w:bCs/>
                <w:sz w:val="24"/>
                <w:szCs w:val="24"/>
                <w:lang w:val="en-US" w:eastAsia="zh-CN"/>
              </w:rPr>
            </w:pPr>
            <w:r>
              <w:rPr>
                <w:rFonts w:hint="eastAsia" w:ascii="仿宋_GB2312" w:hAnsi="等线" w:eastAsia="仿宋_GB2312" w:cs="宋体"/>
                <w:b/>
                <w:bCs/>
                <w:sz w:val="24"/>
                <w:szCs w:val="24"/>
                <w:lang w:val="en-US" w:eastAsia="zh-CN"/>
              </w:rPr>
              <w:t>采购需求</w:t>
            </w:r>
          </w:p>
        </w:tc>
        <w:tc>
          <w:tcPr>
            <w:tcW w:w="1080" w:type="dxa"/>
            <w:noWrap w:val="0"/>
            <w:vAlign w:val="center"/>
          </w:tcPr>
          <w:p>
            <w:pPr>
              <w:widowControl/>
              <w:spacing w:line="360" w:lineRule="auto"/>
              <w:jc w:val="center"/>
              <w:rPr>
                <w:rFonts w:hint="default" w:ascii="仿宋_GB2312" w:hAnsi="等线" w:eastAsia="仿宋_GB2312" w:cs="宋体"/>
                <w:b/>
                <w:bCs/>
                <w:sz w:val="24"/>
                <w:szCs w:val="24"/>
                <w:lang w:val="en-US" w:eastAsia="zh-CN"/>
              </w:rPr>
            </w:pPr>
            <w:r>
              <w:rPr>
                <w:rFonts w:hint="eastAsia" w:ascii="仿宋_GB2312" w:hAnsi="等线" w:eastAsia="仿宋_GB2312" w:cs="宋体"/>
                <w:b/>
                <w:bCs/>
                <w:sz w:val="24"/>
                <w:szCs w:val="24"/>
                <w:lang w:val="en-US" w:eastAsia="zh-CN"/>
              </w:rPr>
              <w:t>拟采购数量</w:t>
            </w:r>
          </w:p>
        </w:tc>
        <w:tc>
          <w:tcPr>
            <w:tcW w:w="1260" w:type="dxa"/>
            <w:noWrap w:val="0"/>
            <w:vAlign w:val="center"/>
          </w:tcPr>
          <w:p>
            <w:pPr>
              <w:widowControl/>
              <w:spacing w:line="360" w:lineRule="auto"/>
              <w:jc w:val="center"/>
              <w:rPr>
                <w:rFonts w:ascii="仿宋_GB2312" w:hAnsi="等线" w:eastAsia="仿宋_GB2312" w:cs="宋体"/>
                <w:b/>
                <w:bCs/>
                <w:sz w:val="24"/>
                <w:szCs w:val="24"/>
              </w:rPr>
            </w:pPr>
            <w:r>
              <w:rPr>
                <w:rFonts w:hint="eastAsia" w:ascii="仿宋_GB2312" w:hAnsi="等线" w:eastAsia="仿宋_GB2312" w:cs="宋体"/>
                <w:b/>
                <w:bCs/>
                <w:sz w:val="24"/>
                <w:szCs w:val="24"/>
                <w:lang w:val="en-US" w:eastAsia="zh-CN"/>
              </w:rPr>
              <w:t>单</w:t>
            </w:r>
            <w:r>
              <w:rPr>
                <w:rFonts w:hint="eastAsia" w:ascii="仿宋_GB2312" w:hAnsi="等线" w:eastAsia="仿宋_GB2312" w:cs="宋体"/>
                <w:b/>
                <w:bCs/>
                <w:sz w:val="24"/>
                <w:szCs w:val="24"/>
              </w:rPr>
              <w:t>价</w:t>
            </w:r>
          </w:p>
          <w:p>
            <w:pPr>
              <w:widowControl/>
              <w:spacing w:line="360" w:lineRule="auto"/>
              <w:jc w:val="center"/>
              <w:rPr>
                <w:rFonts w:ascii="仿宋_GB2312" w:hAnsi="等线" w:eastAsia="仿宋_GB2312" w:cs="宋体"/>
                <w:b/>
                <w:bCs/>
                <w:sz w:val="24"/>
                <w:szCs w:val="24"/>
              </w:rPr>
            </w:pPr>
            <w:r>
              <w:rPr>
                <w:rFonts w:hint="eastAsia" w:ascii="仿宋_GB2312" w:hAnsi="等线" w:eastAsia="仿宋_GB2312" w:cs="宋体"/>
                <w:b/>
                <w:bCs/>
                <w:sz w:val="24"/>
                <w:szCs w:val="24"/>
              </w:rPr>
              <w:t>（含税）</w:t>
            </w:r>
          </w:p>
        </w:tc>
        <w:tc>
          <w:tcPr>
            <w:tcW w:w="1000" w:type="dxa"/>
            <w:noWrap w:val="0"/>
            <w:vAlign w:val="center"/>
          </w:tcPr>
          <w:p>
            <w:pPr>
              <w:spacing w:line="360" w:lineRule="auto"/>
              <w:jc w:val="center"/>
              <w:rPr>
                <w:rFonts w:ascii="仿宋_GB2312" w:hAnsi="等线" w:eastAsia="仿宋_GB2312" w:cs="宋体"/>
                <w:b/>
                <w:bCs/>
                <w:sz w:val="24"/>
                <w:szCs w:val="24"/>
              </w:rPr>
            </w:pPr>
            <w:r>
              <w:rPr>
                <w:rFonts w:hint="eastAsia" w:ascii="仿宋_GB2312" w:hAnsi="等线" w:eastAsia="仿宋_GB2312" w:cs="宋体"/>
                <w:b/>
                <w:bCs/>
                <w:sz w:val="24"/>
                <w:szCs w:val="24"/>
              </w:rPr>
              <w:t>增值税税率</w:t>
            </w:r>
          </w:p>
        </w:tc>
        <w:tc>
          <w:tcPr>
            <w:tcW w:w="1115" w:type="dxa"/>
            <w:noWrap w:val="0"/>
            <w:vAlign w:val="center"/>
          </w:tcPr>
          <w:p>
            <w:pPr>
              <w:spacing w:line="360" w:lineRule="auto"/>
              <w:jc w:val="center"/>
              <w:rPr>
                <w:rFonts w:ascii="仿宋_GB2312" w:hAnsi="等线" w:eastAsia="仿宋_GB2312" w:cs="宋体"/>
                <w:b/>
                <w:bCs/>
                <w:sz w:val="24"/>
                <w:szCs w:val="24"/>
              </w:rPr>
            </w:pPr>
            <w:r>
              <w:rPr>
                <w:rFonts w:hint="eastAsia" w:ascii="仿宋_GB2312" w:hAnsi="等线" w:eastAsia="仿宋_GB2312" w:cs="宋体"/>
                <w:b/>
                <w:bCs/>
                <w:sz w:val="24"/>
                <w:szCs w:val="24"/>
                <w:lang w:val="en-US" w:eastAsia="zh-CN"/>
              </w:rPr>
              <w:t>总</w:t>
            </w:r>
            <w:r>
              <w:rPr>
                <w:rFonts w:hint="eastAsia" w:ascii="仿宋_GB2312" w:hAnsi="等线" w:eastAsia="仿宋_GB2312" w:cs="宋体"/>
                <w:b/>
                <w:bCs/>
                <w:sz w:val="24"/>
                <w:szCs w:val="24"/>
              </w:rPr>
              <w:t>价</w:t>
            </w:r>
          </w:p>
          <w:p>
            <w:pPr>
              <w:spacing w:line="360" w:lineRule="auto"/>
              <w:jc w:val="center"/>
              <w:rPr>
                <w:rFonts w:hint="eastAsia" w:ascii="仿宋_GB2312" w:hAnsi="等线" w:eastAsia="仿宋_GB2312" w:cs="宋体"/>
                <w:b/>
                <w:bCs/>
                <w:sz w:val="24"/>
                <w:szCs w:val="24"/>
              </w:rPr>
            </w:pPr>
            <w:r>
              <w:rPr>
                <w:rFonts w:hint="eastAsia" w:ascii="仿宋_GB2312" w:hAnsi="等线" w:eastAsia="仿宋_GB2312" w:cs="宋体"/>
                <w:b/>
                <w:bCs/>
                <w:sz w:val="24"/>
                <w:szCs w:val="24"/>
              </w:rPr>
              <w:t>（含税）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0" w:hRule="atLeast"/>
          <w:jc w:val="center"/>
        </w:trPr>
        <w:tc>
          <w:tcPr>
            <w:tcW w:w="1319" w:type="dxa"/>
            <w:noWrap w:val="0"/>
            <w:vAlign w:val="center"/>
          </w:tcPr>
          <w:p>
            <w:pPr>
              <w:jc w:val="center"/>
              <w:rPr>
                <w:rFonts w:hint="default" w:ascii="仿宋" w:hAnsi="仿宋" w:eastAsia="仿宋" w:cs="仿宋"/>
                <w:b w:val="0"/>
                <w:bCs w:val="0"/>
                <w:sz w:val="24"/>
                <w:szCs w:val="24"/>
                <w:lang w:val="en-US" w:eastAsia="zh-CN"/>
              </w:rPr>
            </w:pPr>
            <w:r>
              <w:rPr>
                <w:rFonts w:hint="eastAsia" w:ascii="仿宋_GB2312" w:eastAsia="仿宋_GB2312"/>
                <w:spacing w:val="32"/>
                <w:sz w:val="24"/>
                <w:szCs w:val="20"/>
                <w:u w:val="none"/>
                <w:lang w:val="en-US" w:eastAsia="zh-CN"/>
              </w:rPr>
              <w:t>大冶支公司保险业务宣传车宣传项目的采购</w:t>
            </w:r>
          </w:p>
        </w:tc>
        <w:tc>
          <w:tcPr>
            <w:tcW w:w="2220" w:type="dxa"/>
            <w:noWrap w:val="0"/>
            <w:vAlign w:val="center"/>
          </w:tcPr>
          <w:p>
            <w:pPr>
              <w:pStyle w:val="2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right="0" w:firstLine="0"/>
              <w:jc w:val="both"/>
              <w:rPr>
                <w:rFonts w:hint="eastAsia" w:ascii="仿宋_GB2312" w:eastAsia="仿宋_GB2312" w:hAnsiTheme="minorHAnsi" w:cstheme="minorBidi"/>
                <w:spacing w:val="0"/>
                <w:sz w:val="24"/>
                <w:szCs w:val="20"/>
                <w:u w:val="none"/>
                <w:lang w:val="en-US" w:eastAsia="zh-CN" w:bidi="ar-SA"/>
              </w:rPr>
            </w:pPr>
            <w:r>
              <w:rPr>
                <w:rFonts w:hint="eastAsia" w:ascii="仿宋_GB2312" w:eastAsia="仿宋_GB2312" w:hAnsiTheme="minorHAnsi" w:cstheme="minorBidi"/>
                <w:spacing w:val="0"/>
                <w:sz w:val="24"/>
                <w:szCs w:val="20"/>
                <w:u w:val="none"/>
                <w:lang w:val="en-US" w:eastAsia="zh-CN" w:bidi="ar-SA"/>
              </w:rPr>
              <w:t>每车每日工作时长不得低于4个小时,各险种累计宣传周期不得超过120天，宣传范围为大冶市地区及其所属乡镇地区。宣传车的宣传服务采购单价不得超过950元/天/车,采购预算为 456000元。</w:t>
            </w:r>
          </w:p>
          <w:p>
            <w:pPr>
              <w:jc w:val="center"/>
              <w:rPr>
                <w:rFonts w:hint="eastAsia" w:ascii="仿宋" w:hAnsi="仿宋" w:eastAsia="仿宋" w:cs="仿宋"/>
                <w:b w:val="0"/>
                <w:bCs w:val="0"/>
                <w:sz w:val="24"/>
                <w:szCs w:val="24"/>
                <w:lang w:val="en-US" w:eastAsia="zh-CN"/>
              </w:rPr>
            </w:pPr>
          </w:p>
        </w:tc>
        <w:tc>
          <w:tcPr>
            <w:tcW w:w="1080" w:type="dxa"/>
            <w:noWrap w:val="0"/>
            <w:vAlign w:val="center"/>
          </w:tcPr>
          <w:p>
            <w:pPr>
              <w:jc w:val="center"/>
              <w:rPr>
                <w:rFonts w:hint="default" w:ascii="仿宋" w:hAnsi="仿宋" w:eastAsia="仿宋" w:cs="仿宋"/>
                <w:b w:val="0"/>
                <w:bCs w:val="0"/>
                <w:sz w:val="24"/>
                <w:szCs w:val="24"/>
                <w:lang w:val="en-US" w:eastAsia="zh-CN"/>
              </w:rPr>
            </w:pPr>
            <w:r>
              <w:rPr>
                <w:rFonts w:hint="eastAsia" w:ascii="仿宋_GB2312" w:eastAsia="仿宋_GB2312" w:hAnsiTheme="minorHAnsi" w:cstheme="minorBidi"/>
                <w:spacing w:val="0"/>
                <w:sz w:val="24"/>
                <w:szCs w:val="20"/>
                <w:u w:val="none"/>
                <w:lang w:val="en-US" w:eastAsia="zh-CN" w:bidi="ar-SA"/>
              </w:rPr>
              <w:t>宣传车的宣传采购数量计划为4辆</w:t>
            </w:r>
          </w:p>
        </w:tc>
        <w:tc>
          <w:tcPr>
            <w:tcW w:w="1260" w:type="dxa"/>
            <w:noWrap w:val="0"/>
          </w:tcPr>
          <w:p>
            <w:pPr>
              <w:widowControl/>
              <w:spacing w:line="360" w:lineRule="auto"/>
              <w:jc w:val="center"/>
              <w:rPr>
                <w:rFonts w:hint="eastAsia" w:ascii="仿宋" w:hAnsi="仿宋" w:eastAsia="仿宋" w:cs="仿宋"/>
                <w:b/>
                <w:bCs/>
                <w:sz w:val="24"/>
                <w:szCs w:val="24"/>
              </w:rPr>
            </w:pPr>
          </w:p>
        </w:tc>
        <w:tc>
          <w:tcPr>
            <w:tcW w:w="1000" w:type="dxa"/>
            <w:noWrap w:val="0"/>
          </w:tcPr>
          <w:p>
            <w:pPr>
              <w:widowControl/>
              <w:spacing w:line="360" w:lineRule="auto"/>
              <w:jc w:val="center"/>
              <w:rPr>
                <w:rFonts w:hint="eastAsia" w:ascii="仿宋" w:hAnsi="仿宋" w:eastAsia="仿宋" w:cs="仿宋"/>
                <w:b/>
                <w:bCs/>
                <w:sz w:val="24"/>
                <w:szCs w:val="24"/>
              </w:rPr>
            </w:pPr>
          </w:p>
        </w:tc>
        <w:tc>
          <w:tcPr>
            <w:tcW w:w="1115" w:type="dxa"/>
            <w:noWrap w:val="0"/>
          </w:tcPr>
          <w:p>
            <w:pPr>
              <w:widowControl/>
              <w:spacing w:line="360" w:lineRule="auto"/>
              <w:jc w:val="center"/>
              <w:rPr>
                <w:rFonts w:hint="eastAsia" w:ascii="仿宋" w:hAnsi="仿宋" w:eastAsia="仿宋" w:cs="仿宋"/>
                <w:b/>
                <w:bCs/>
                <w:sz w:val="24"/>
                <w:szCs w:val="24"/>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val="en-US" w:eastAsia="zh-CN" w:bidi="ar"/>
        </w:rPr>
        <w:t>1</w:t>
      </w:r>
      <w:r>
        <w:rPr>
          <w:rFonts w:hint="eastAsia" w:ascii="宋体" w:hAnsi="宋体" w:cs="宋体"/>
          <w:color w:val="FF0000"/>
          <w:sz w:val="24"/>
          <w:szCs w:val="24"/>
          <w:lang w:bidi="ar"/>
        </w:rPr>
        <w:t>、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val="en-US" w:eastAsia="zh-CN" w:bidi="ar"/>
        </w:rPr>
        <w:t>2</w:t>
      </w:r>
      <w:r>
        <w:rPr>
          <w:rFonts w:hint="eastAsia" w:ascii="宋体" w:hAnsi="宋体" w:cs="宋体"/>
          <w:color w:val="FF0000"/>
          <w:sz w:val="24"/>
          <w:szCs w:val="24"/>
          <w:lang w:bidi="ar"/>
        </w:rPr>
        <w:t>、“发票类型”应注明“营业税发票”、“增值税专用发票”或“增值税普通发票”。</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hint="eastAsia" w:ascii="宋体" w:hAnsi="宋体" w:cs="宋体"/>
          <w:kern w:val="0"/>
          <w:sz w:val="24"/>
          <w:szCs w:val="24"/>
          <w:u w:val="single"/>
        </w:rPr>
      </w:pPr>
      <w:r>
        <w:rPr>
          <w:rFonts w:hint="eastAsia" w:ascii="宋体" w:hAnsi="宋体" w:cs="宋体"/>
          <w:kern w:val="0"/>
          <w:sz w:val="24"/>
          <w:szCs w:val="24"/>
          <w:u w:val="single"/>
        </w:rPr>
        <w:br w:type="page"/>
      </w:r>
    </w:p>
    <w:p>
      <w:pPr>
        <w:pStyle w:val="3"/>
        <w:numPr>
          <w:ilvl w:val="0"/>
          <w:numId w:val="0"/>
        </w:numPr>
        <w:ind w:leftChars="0" w:firstLine="2711" w:firstLineChars="900"/>
        <w:jc w:val="both"/>
        <w:rPr>
          <w:i/>
          <w:sz w:val="30"/>
          <w:szCs w:val="30"/>
        </w:rPr>
      </w:pPr>
      <w:r>
        <w:rPr>
          <w:rFonts w:hint="eastAsia"/>
          <w:sz w:val="30"/>
          <w:szCs w:val="30"/>
        </w:rPr>
        <w:t>报价一览表</w:t>
      </w:r>
      <w:r>
        <w:rPr>
          <w:rFonts w:hint="eastAsia"/>
          <w:i/>
          <w:sz w:val="30"/>
          <w:szCs w:val="30"/>
        </w:rPr>
        <w:t>（</w:t>
      </w:r>
      <w:r>
        <w:rPr>
          <w:rFonts w:hint="eastAsia"/>
          <w:i/>
          <w:sz w:val="30"/>
          <w:szCs w:val="30"/>
          <w:lang w:val="en-US" w:eastAsia="zh-CN"/>
        </w:rPr>
        <w:t>第二次报价</w:t>
      </w:r>
      <w:r>
        <w:rPr>
          <w:rFonts w:hint="eastAsia"/>
          <w:i/>
          <w:sz w:val="30"/>
          <w:szCs w:val="30"/>
        </w:rPr>
        <w:t>）</w:t>
      </w:r>
    </w:p>
    <w:tbl>
      <w:tblPr>
        <w:tblStyle w:val="29"/>
        <w:tblW w:w="7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2220"/>
        <w:gridCol w:w="1080"/>
        <w:gridCol w:w="1260"/>
        <w:gridCol w:w="1000"/>
        <w:gridCol w:w="1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1319" w:type="dxa"/>
            <w:noWrap w:val="0"/>
            <w:vAlign w:val="center"/>
          </w:tcPr>
          <w:p>
            <w:pPr>
              <w:widowControl/>
              <w:spacing w:line="360" w:lineRule="auto"/>
              <w:jc w:val="center"/>
              <w:rPr>
                <w:rFonts w:hint="eastAsia" w:ascii="仿宋_GB2312" w:hAnsi="等线" w:eastAsia="仿宋_GB2312" w:cs="宋体"/>
                <w:b/>
                <w:bCs/>
                <w:sz w:val="24"/>
                <w:szCs w:val="24"/>
                <w:lang w:val="en-US" w:eastAsia="zh-CN"/>
              </w:rPr>
            </w:pPr>
            <w:r>
              <w:rPr>
                <w:rFonts w:hint="eastAsia" w:ascii="仿宋_GB2312" w:hAnsi="等线" w:eastAsia="仿宋_GB2312" w:cs="宋体"/>
                <w:b/>
                <w:bCs/>
                <w:sz w:val="24"/>
                <w:szCs w:val="24"/>
                <w:lang w:val="en-US" w:eastAsia="zh-CN"/>
              </w:rPr>
              <w:t>产品名称</w:t>
            </w:r>
          </w:p>
        </w:tc>
        <w:tc>
          <w:tcPr>
            <w:tcW w:w="2220" w:type="dxa"/>
            <w:noWrap w:val="0"/>
            <w:vAlign w:val="center"/>
          </w:tcPr>
          <w:p>
            <w:pPr>
              <w:widowControl/>
              <w:spacing w:line="360" w:lineRule="auto"/>
              <w:jc w:val="center"/>
              <w:rPr>
                <w:rFonts w:hint="eastAsia" w:ascii="仿宋_GB2312" w:hAnsi="等线" w:eastAsia="仿宋_GB2312" w:cs="宋体"/>
                <w:b/>
                <w:bCs/>
                <w:sz w:val="24"/>
                <w:szCs w:val="24"/>
                <w:lang w:val="en-US" w:eastAsia="zh-CN"/>
              </w:rPr>
            </w:pPr>
            <w:r>
              <w:rPr>
                <w:rFonts w:hint="eastAsia" w:ascii="仿宋_GB2312" w:hAnsi="等线" w:eastAsia="仿宋_GB2312" w:cs="宋体"/>
                <w:b/>
                <w:bCs/>
                <w:sz w:val="24"/>
                <w:szCs w:val="24"/>
                <w:lang w:val="en-US" w:eastAsia="zh-CN"/>
              </w:rPr>
              <w:t>采购需求</w:t>
            </w:r>
          </w:p>
        </w:tc>
        <w:tc>
          <w:tcPr>
            <w:tcW w:w="1080" w:type="dxa"/>
            <w:noWrap w:val="0"/>
            <w:vAlign w:val="center"/>
          </w:tcPr>
          <w:p>
            <w:pPr>
              <w:widowControl/>
              <w:spacing w:line="360" w:lineRule="auto"/>
              <w:jc w:val="center"/>
              <w:rPr>
                <w:rFonts w:hint="default" w:ascii="仿宋_GB2312" w:hAnsi="等线" w:eastAsia="仿宋_GB2312" w:cs="宋体"/>
                <w:b/>
                <w:bCs/>
                <w:sz w:val="24"/>
                <w:szCs w:val="24"/>
                <w:lang w:val="en-US" w:eastAsia="zh-CN"/>
              </w:rPr>
            </w:pPr>
            <w:r>
              <w:rPr>
                <w:rFonts w:hint="eastAsia" w:ascii="仿宋_GB2312" w:hAnsi="等线" w:eastAsia="仿宋_GB2312" w:cs="宋体"/>
                <w:b/>
                <w:bCs/>
                <w:sz w:val="24"/>
                <w:szCs w:val="24"/>
                <w:lang w:val="en-US" w:eastAsia="zh-CN"/>
              </w:rPr>
              <w:t>拟采购数量</w:t>
            </w:r>
          </w:p>
        </w:tc>
        <w:tc>
          <w:tcPr>
            <w:tcW w:w="1260" w:type="dxa"/>
            <w:noWrap w:val="0"/>
            <w:vAlign w:val="center"/>
          </w:tcPr>
          <w:p>
            <w:pPr>
              <w:widowControl/>
              <w:spacing w:line="360" w:lineRule="auto"/>
              <w:jc w:val="center"/>
              <w:rPr>
                <w:rFonts w:ascii="仿宋_GB2312" w:hAnsi="等线" w:eastAsia="仿宋_GB2312" w:cs="宋体"/>
                <w:b/>
                <w:bCs/>
                <w:sz w:val="24"/>
                <w:szCs w:val="24"/>
              </w:rPr>
            </w:pPr>
            <w:r>
              <w:rPr>
                <w:rFonts w:hint="eastAsia" w:ascii="仿宋_GB2312" w:hAnsi="等线" w:eastAsia="仿宋_GB2312" w:cs="宋体"/>
                <w:b/>
                <w:bCs/>
                <w:sz w:val="24"/>
                <w:szCs w:val="24"/>
                <w:lang w:val="en-US" w:eastAsia="zh-CN"/>
              </w:rPr>
              <w:t>单</w:t>
            </w:r>
            <w:r>
              <w:rPr>
                <w:rFonts w:hint="eastAsia" w:ascii="仿宋_GB2312" w:hAnsi="等线" w:eastAsia="仿宋_GB2312" w:cs="宋体"/>
                <w:b/>
                <w:bCs/>
                <w:sz w:val="24"/>
                <w:szCs w:val="24"/>
              </w:rPr>
              <w:t>价</w:t>
            </w:r>
          </w:p>
          <w:p>
            <w:pPr>
              <w:widowControl/>
              <w:spacing w:line="360" w:lineRule="auto"/>
              <w:jc w:val="center"/>
              <w:rPr>
                <w:rFonts w:ascii="仿宋_GB2312" w:hAnsi="等线" w:eastAsia="仿宋_GB2312" w:cs="宋体"/>
                <w:b/>
                <w:bCs/>
                <w:sz w:val="24"/>
                <w:szCs w:val="24"/>
              </w:rPr>
            </w:pPr>
            <w:r>
              <w:rPr>
                <w:rFonts w:hint="eastAsia" w:ascii="仿宋_GB2312" w:hAnsi="等线" w:eastAsia="仿宋_GB2312" w:cs="宋体"/>
                <w:b/>
                <w:bCs/>
                <w:sz w:val="24"/>
                <w:szCs w:val="24"/>
              </w:rPr>
              <w:t>（含税）</w:t>
            </w:r>
          </w:p>
        </w:tc>
        <w:tc>
          <w:tcPr>
            <w:tcW w:w="1000" w:type="dxa"/>
            <w:noWrap w:val="0"/>
            <w:vAlign w:val="center"/>
          </w:tcPr>
          <w:p>
            <w:pPr>
              <w:spacing w:line="360" w:lineRule="auto"/>
              <w:jc w:val="center"/>
              <w:rPr>
                <w:rFonts w:ascii="仿宋_GB2312" w:hAnsi="等线" w:eastAsia="仿宋_GB2312" w:cs="宋体"/>
                <w:b/>
                <w:bCs/>
                <w:sz w:val="24"/>
                <w:szCs w:val="24"/>
              </w:rPr>
            </w:pPr>
            <w:r>
              <w:rPr>
                <w:rFonts w:hint="eastAsia" w:ascii="仿宋_GB2312" w:hAnsi="等线" w:eastAsia="仿宋_GB2312" w:cs="宋体"/>
                <w:b/>
                <w:bCs/>
                <w:sz w:val="24"/>
                <w:szCs w:val="24"/>
              </w:rPr>
              <w:t>增值税税率</w:t>
            </w:r>
          </w:p>
        </w:tc>
        <w:tc>
          <w:tcPr>
            <w:tcW w:w="1115" w:type="dxa"/>
            <w:noWrap w:val="0"/>
            <w:vAlign w:val="center"/>
          </w:tcPr>
          <w:p>
            <w:pPr>
              <w:spacing w:line="360" w:lineRule="auto"/>
              <w:jc w:val="center"/>
              <w:rPr>
                <w:rFonts w:ascii="仿宋_GB2312" w:hAnsi="等线" w:eastAsia="仿宋_GB2312" w:cs="宋体"/>
                <w:b/>
                <w:bCs/>
                <w:sz w:val="24"/>
                <w:szCs w:val="24"/>
              </w:rPr>
            </w:pPr>
            <w:r>
              <w:rPr>
                <w:rFonts w:hint="eastAsia" w:ascii="仿宋_GB2312" w:hAnsi="等线" w:eastAsia="仿宋_GB2312" w:cs="宋体"/>
                <w:b/>
                <w:bCs/>
                <w:sz w:val="24"/>
                <w:szCs w:val="24"/>
                <w:lang w:val="en-US" w:eastAsia="zh-CN"/>
              </w:rPr>
              <w:t>总</w:t>
            </w:r>
            <w:r>
              <w:rPr>
                <w:rFonts w:hint="eastAsia" w:ascii="仿宋_GB2312" w:hAnsi="等线" w:eastAsia="仿宋_GB2312" w:cs="宋体"/>
                <w:b/>
                <w:bCs/>
                <w:sz w:val="24"/>
                <w:szCs w:val="24"/>
              </w:rPr>
              <w:t>价</w:t>
            </w:r>
          </w:p>
          <w:p>
            <w:pPr>
              <w:spacing w:line="360" w:lineRule="auto"/>
              <w:jc w:val="center"/>
              <w:rPr>
                <w:rFonts w:hint="eastAsia" w:ascii="仿宋_GB2312" w:hAnsi="等线" w:eastAsia="仿宋_GB2312" w:cs="宋体"/>
                <w:b/>
                <w:bCs/>
                <w:sz w:val="24"/>
                <w:szCs w:val="24"/>
              </w:rPr>
            </w:pPr>
            <w:r>
              <w:rPr>
                <w:rFonts w:hint="eastAsia" w:ascii="仿宋_GB2312" w:hAnsi="等线" w:eastAsia="仿宋_GB2312" w:cs="宋体"/>
                <w:b/>
                <w:bCs/>
                <w:sz w:val="24"/>
                <w:szCs w:val="24"/>
              </w:rPr>
              <w:t>（含税）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0" w:hRule="atLeast"/>
          <w:jc w:val="center"/>
        </w:trPr>
        <w:tc>
          <w:tcPr>
            <w:tcW w:w="1319" w:type="dxa"/>
            <w:noWrap w:val="0"/>
            <w:vAlign w:val="center"/>
          </w:tcPr>
          <w:p>
            <w:pPr>
              <w:jc w:val="center"/>
              <w:rPr>
                <w:rFonts w:hint="default" w:ascii="仿宋" w:hAnsi="仿宋" w:eastAsia="仿宋" w:cs="仿宋"/>
                <w:b w:val="0"/>
                <w:bCs w:val="0"/>
                <w:sz w:val="24"/>
                <w:szCs w:val="24"/>
                <w:lang w:val="en-US" w:eastAsia="zh-CN"/>
              </w:rPr>
            </w:pPr>
            <w:r>
              <w:rPr>
                <w:rFonts w:hint="eastAsia" w:ascii="仿宋_GB2312" w:eastAsia="仿宋_GB2312"/>
                <w:spacing w:val="32"/>
                <w:sz w:val="24"/>
                <w:szCs w:val="20"/>
                <w:u w:val="none"/>
                <w:lang w:val="en-US" w:eastAsia="zh-CN"/>
              </w:rPr>
              <w:t>大冶支公司保险业务宣传车宣传项目的采购</w:t>
            </w:r>
          </w:p>
        </w:tc>
        <w:tc>
          <w:tcPr>
            <w:tcW w:w="2220" w:type="dxa"/>
            <w:noWrap w:val="0"/>
            <w:vAlign w:val="center"/>
          </w:tcPr>
          <w:p>
            <w:pPr>
              <w:pStyle w:val="2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right="0" w:firstLine="0"/>
              <w:jc w:val="both"/>
              <w:rPr>
                <w:rFonts w:hint="eastAsia" w:ascii="仿宋_GB2312" w:eastAsia="仿宋_GB2312" w:hAnsiTheme="minorHAnsi" w:cstheme="minorBidi"/>
                <w:spacing w:val="0"/>
                <w:sz w:val="24"/>
                <w:szCs w:val="20"/>
                <w:u w:val="none"/>
                <w:lang w:val="en-US" w:eastAsia="zh-CN" w:bidi="ar-SA"/>
              </w:rPr>
            </w:pPr>
            <w:r>
              <w:rPr>
                <w:rFonts w:hint="eastAsia" w:ascii="仿宋_GB2312" w:eastAsia="仿宋_GB2312" w:hAnsiTheme="minorHAnsi" w:cstheme="minorBidi"/>
                <w:spacing w:val="0"/>
                <w:sz w:val="24"/>
                <w:szCs w:val="20"/>
                <w:u w:val="none"/>
                <w:lang w:val="en-US" w:eastAsia="zh-CN" w:bidi="ar-SA"/>
              </w:rPr>
              <w:t>每车每日工作时长不得低于4个小时,各险种累计宣传周期不得超过120天，宣传范围为大冶市地区及其所属乡镇地区。宣传车的宣传服务采购单价不得超过950元/天/车,采购预算为 456000元。</w:t>
            </w:r>
          </w:p>
          <w:p>
            <w:pPr>
              <w:jc w:val="center"/>
              <w:rPr>
                <w:rFonts w:hint="eastAsia" w:ascii="仿宋" w:hAnsi="仿宋" w:eastAsia="仿宋" w:cs="仿宋"/>
                <w:b w:val="0"/>
                <w:bCs w:val="0"/>
                <w:sz w:val="24"/>
                <w:szCs w:val="24"/>
                <w:lang w:val="en-US" w:eastAsia="zh-CN"/>
              </w:rPr>
            </w:pPr>
          </w:p>
        </w:tc>
        <w:tc>
          <w:tcPr>
            <w:tcW w:w="1080" w:type="dxa"/>
            <w:noWrap w:val="0"/>
            <w:vAlign w:val="center"/>
          </w:tcPr>
          <w:p>
            <w:pPr>
              <w:jc w:val="center"/>
              <w:rPr>
                <w:rFonts w:hint="default" w:ascii="仿宋" w:hAnsi="仿宋" w:eastAsia="仿宋" w:cs="仿宋"/>
                <w:b w:val="0"/>
                <w:bCs w:val="0"/>
                <w:sz w:val="24"/>
                <w:szCs w:val="24"/>
                <w:lang w:val="en-US" w:eastAsia="zh-CN"/>
              </w:rPr>
            </w:pPr>
            <w:r>
              <w:rPr>
                <w:rFonts w:hint="eastAsia" w:ascii="仿宋_GB2312" w:eastAsia="仿宋_GB2312" w:hAnsiTheme="minorHAnsi" w:cstheme="minorBidi"/>
                <w:spacing w:val="0"/>
                <w:sz w:val="24"/>
                <w:szCs w:val="20"/>
                <w:u w:val="none"/>
                <w:lang w:val="en-US" w:eastAsia="zh-CN" w:bidi="ar-SA"/>
              </w:rPr>
              <w:t>宣传车的宣传采购数量计划为4辆</w:t>
            </w:r>
          </w:p>
        </w:tc>
        <w:tc>
          <w:tcPr>
            <w:tcW w:w="1260" w:type="dxa"/>
            <w:noWrap w:val="0"/>
          </w:tcPr>
          <w:p>
            <w:pPr>
              <w:widowControl/>
              <w:spacing w:line="360" w:lineRule="auto"/>
              <w:jc w:val="center"/>
              <w:rPr>
                <w:rFonts w:hint="eastAsia" w:ascii="仿宋" w:hAnsi="仿宋" w:eastAsia="仿宋" w:cs="仿宋"/>
                <w:b/>
                <w:bCs/>
                <w:sz w:val="24"/>
                <w:szCs w:val="24"/>
              </w:rPr>
            </w:pPr>
          </w:p>
        </w:tc>
        <w:tc>
          <w:tcPr>
            <w:tcW w:w="1000" w:type="dxa"/>
            <w:noWrap w:val="0"/>
          </w:tcPr>
          <w:p>
            <w:pPr>
              <w:widowControl/>
              <w:spacing w:line="360" w:lineRule="auto"/>
              <w:jc w:val="center"/>
              <w:rPr>
                <w:rFonts w:hint="eastAsia" w:ascii="仿宋" w:hAnsi="仿宋" w:eastAsia="仿宋" w:cs="仿宋"/>
                <w:b/>
                <w:bCs/>
                <w:sz w:val="24"/>
                <w:szCs w:val="24"/>
              </w:rPr>
            </w:pPr>
          </w:p>
        </w:tc>
        <w:tc>
          <w:tcPr>
            <w:tcW w:w="1115" w:type="dxa"/>
            <w:noWrap w:val="0"/>
          </w:tcPr>
          <w:p>
            <w:pPr>
              <w:widowControl/>
              <w:spacing w:line="360" w:lineRule="auto"/>
              <w:jc w:val="center"/>
              <w:rPr>
                <w:rFonts w:hint="eastAsia" w:ascii="仿宋" w:hAnsi="仿宋" w:eastAsia="仿宋" w:cs="仿宋"/>
                <w:b/>
                <w:bCs/>
                <w:sz w:val="24"/>
                <w:szCs w:val="24"/>
              </w:rPr>
            </w:pPr>
          </w:p>
        </w:tc>
      </w:tr>
    </w:tbl>
    <w:p>
      <w:pPr>
        <w:pBdr>
          <w:bottom w:val="single" w:color="000000" w:sz="6" w:space="11"/>
        </w:pBdr>
        <w:tabs>
          <w:tab w:val="center" w:pos="4153"/>
          <w:tab w:val="right" w:pos="8306"/>
        </w:tabs>
        <w:spacing w:line="360" w:lineRule="auto"/>
        <w:jc w:val="left"/>
        <w:rPr>
          <w:rFonts w:hint="eastAsia" w:ascii="仿宋_GB2312" w:hAnsi="Times New Roman" w:eastAsia="仿宋_GB2312" w:cs="Times New Roman"/>
          <w:b/>
          <w:sz w:val="28"/>
          <w:szCs w:val="28"/>
          <w:lang w:val="en-US" w:eastAsia="zh-CN"/>
        </w:rPr>
      </w:pPr>
    </w:p>
    <w:p>
      <w:pPr>
        <w:pBdr>
          <w:bottom w:val="single" w:color="000000" w:sz="6" w:space="11"/>
        </w:pBdr>
        <w:tabs>
          <w:tab w:val="center" w:pos="4153"/>
          <w:tab w:val="right" w:pos="8306"/>
        </w:tabs>
        <w:spacing w:line="360" w:lineRule="auto"/>
        <w:jc w:val="left"/>
        <w:rPr>
          <w:rFonts w:hint="eastAsia" w:ascii="仿宋_GB2312" w:eastAsia="仿宋_GB2312" w:hAnsiTheme="majorEastAsia" w:cstheme="minorBidi"/>
          <w:b w:val="0"/>
          <w:bCs w:val="0"/>
          <w:color w:val="000000"/>
          <w:sz w:val="28"/>
          <w:szCs w:val="28"/>
          <w:lang w:val="en-US" w:eastAsia="zh-CN" w:bidi="ar-SA"/>
        </w:rPr>
      </w:pPr>
      <w:r>
        <w:rPr>
          <w:rFonts w:hint="eastAsia" w:ascii="仿宋_GB2312" w:hAnsi="Times New Roman" w:eastAsia="仿宋_GB2312" w:cs="Times New Roman"/>
          <w:b/>
          <w:sz w:val="28"/>
          <w:szCs w:val="28"/>
          <w:lang w:val="en-US" w:eastAsia="zh-CN"/>
        </w:rPr>
        <w:t>备注：</w:t>
      </w:r>
      <w:r>
        <w:rPr>
          <w:rFonts w:hint="eastAsia" w:ascii="仿宋_GB2312" w:hAnsiTheme="majorEastAsia" w:cstheme="minorBidi"/>
          <w:b w:val="0"/>
          <w:bCs w:val="0"/>
          <w:color w:val="000000"/>
          <w:sz w:val="28"/>
          <w:szCs w:val="28"/>
          <w:lang w:val="en-US" w:eastAsia="zh-CN" w:bidi="ar-SA"/>
        </w:rPr>
        <w:t>供应商首次报价应包含宣传车宣传画面的制作费用、车辆使用维护费用以及宣传期宣传画面维护的所有费用。</w:t>
      </w:r>
    </w:p>
    <w:p>
      <w:pPr>
        <w:pBdr>
          <w:bottom w:val="single" w:color="000000" w:sz="6" w:space="11"/>
        </w:pBdr>
        <w:tabs>
          <w:tab w:val="center" w:pos="4153"/>
          <w:tab w:val="right" w:pos="8306"/>
        </w:tabs>
        <w:spacing w:line="360" w:lineRule="auto"/>
        <w:jc w:val="center"/>
        <w:rPr>
          <w:rFonts w:ascii="仿宋_GB2312" w:hAnsi="Times New Roman" w:eastAsia="仿宋_GB2312" w:cs="Times New Roman"/>
          <w:b/>
          <w:sz w:val="30"/>
          <w:szCs w:val="30"/>
        </w:rPr>
      </w:pPr>
    </w:p>
    <w:p>
      <w:pPr>
        <w:pBdr>
          <w:bottom w:val="single" w:color="000000" w:sz="6" w:space="11"/>
        </w:pBdr>
        <w:tabs>
          <w:tab w:val="center" w:pos="4153"/>
          <w:tab w:val="right" w:pos="8306"/>
        </w:tabs>
        <w:spacing w:line="360" w:lineRule="auto"/>
        <w:jc w:val="center"/>
        <w:rPr>
          <w:rFonts w:ascii="仿宋_GB2312" w:hAnsi="Times New Roman" w:eastAsia="仿宋_GB2312" w:cs="Times New Roman"/>
          <w:b/>
          <w:sz w:val="30"/>
          <w:szCs w:val="30"/>
        </w:rPr>
      </w:pPr>
    </w:p>
    <w:p>
      <w:pPr>
        <w:pBdr>
          <w:bottom w:val="single" w:color="000000" w:sz="6" w:space="11"/>
        </w:pBdr>
        <w:tabs>
          <w:tab w:val="center" w:pos="4153"/>
          <w:tab w:val="right" w:pos="8306"/>
        </w:tabs>
        <w:spacing w:line="360" w:lineRule="auto"/>
        <w:jc w:val="both"/>
        <w:rPr>
          <w:rFonts w:ascii="仿宋_GB2312" w:hAnsi="Times New Roman" w:eastAsia="仿宋_GB2312" w:cs="Times New Roman"/>
          <w:b/>
          <w:sz w:val="30"/>
          <w:szCs w:val="30"/>
        </w:rPr>
      </w:pPr>
    </w:p>
    <w:p>
      <w:pPr>
        <w:spacing w:line="360" w:lineRule="auto"/>
        <w:jc w:val="left"/>
        <w:rPr>
          <w:rFonts w:hint="eastAsia" w:ascii="仿宋_GB2312" w:hAnsi="Times New Roman" w:eastAsia="仿宋_GB2312" w:cs="Times New Roman"/>
          <w:sz w:val="30"/>
          <w:szCs w:val="30"/>
        </w:rPr>
      </w:pPr>
      <w:r>
        <w:rPr>
          <w:rFonts w:hint="eastAsia" w:ascii="仿宋_GB2312" w:hAnsi="宋体" w:eastAsia="仿宋_GB2312" w:cs="Times New Roman"/>
          <w:sz w:val="30"/>
          <w:szCs w:val="30"/>
        </w:rPr>
        <w:t>法定代表人（或法定代表人授权委托人）：</w:t>
      </w:r>
      <w:r>
        <w:rPr>
          <w:rFonts w:hint="eastAsia" w:ascii="仿宋_GB2312" w:hAnsi="Times New Roman" w:eastAsia="仿宋_GB2312" w:cs="Times New Roman"/>
          <w:sz w:val="30"/>
          <w:szCs w:val="30"/>
        </w:rPr>
        <w:t xml:space="preserve"> （</w:t>
      </w:r>
      <w:r>
        <w:rPr>
          <w:rFonts w:hint="eastAsia" w:ascii="仿宋_GB2312" w:hAnsi="宋体" w:eastAsia="仿宋_GB2312" w:cs="Times New Roman"/>
          <w:sz w:val="30"/>
          <w:szCs w:val="30"/>
        </w:rPr>
        <w:t>签字或盖章</w:t>
      </w:r>
      <w:r>
        <w:rPr>
          <w:rFonts w:hint="eastAsia" w:ascii="仿宋_GB2312" w:hAnsi="Times New Roman" w:eastAsia="仿宋_GB2312" w:cs="Times New Roman"/>
          <w:sz w:val="30"/>
          <w:szCs w:val="30"/>
        </w:rPr>
        <w:t>）</w:t>
      </w:r>
    </w:p>
    <w:p>
      <w:pPr>
        <w:pStyle w:val="2"/>
        <w:rPr>
          <w:rFonts w:hint="eastAsia" w:ascii="仿宋_GB2312" w:hAnsi="Times New Roman" w:eastAsia="仿宋_GB2312" w:cs="Times New Roman"/>
          <w:sz w:val="30"/>
          <w:szCs w:val="30"/>
        </w:rPr>
      </w:pPr>
    </w:p>
    <w:p>
      <w:pPr>
        <w:pStyle w:val="2"/>
        <w:rPr>
          <w:rFonts w:hint="eastAsia" w:ascii="仿宋_GB2312" w:hAnsi="Times New Roman" w:eastAsia="仿宋_GB2312" w:cs="Times New Roman"/>
          <w:sz w:val="30"/>
          <w:szCs w:val="30"/>
        </w:rPr>
      </w:pPr>
    </w:p>
    <w:p>
      <w:pPr>
        <w:pStyle w:val="3"/>
        <w:numPr>
          <w:ilvl w:val="0"/>
          <w:numId w:val="0"/>
        </w:numPr>
        <w:ind w:left="301" w:leftChars="0" w:firstLine="2409" w:firstLineChars="800"/>
        <w:jc w:val="both"/>
        <w:rPr>
          <w:i/>
          <w:sz w:val="30"/>
          <w:szCs w:val="30"/>
        </w:rPr>
      </w:pPr>
      <w:r>
        <w:rPr>
          <w:rFonts w:hint="eastAsia"/>
          <w:sz w:val="30"/>
          <w:szCs w:val="30"/>
        </w:rPr>
        <w:t>报价一览表</w:t>
      </w:r>
      <w:r>
        <w:rPr>
          <w:rFonts w:hint="eastAsia"/>
          <w:i/>
          <w:sz w:val="30"/>
          <w:szCs w:val="30"/>
        </w:rPr>
        <w:t>（</w:t>
      </w:r>
      <w:r>
        <w:rPr>
          <w:rFonts w:hint="eastAsia"/>
          <w:i/>
          <w:sz w:val="30"/>
          <w:szCs w:val="30"/>
          <w:lang w:val="en-US" w:eastAsia="zh-CN"/>
        </w:rPr>
        <w:t>第三次报价</w:t>
      </w:r>
      <w:r>
        <w:rPr>
          <w:rFonts w:hint="eastAsia"/>
          <w:i/>
          <w:sz w:val="30"/>
          <w:szCs w:val="30"/>
        </w:rPr>
        <w:t>）</w:t>
      </w:r>
    </w:p>
    <w:tbl>
      <w:tblPr>
        <w:tblStyle w:val="29"/>
        <w:tblW w:w="7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9"/>
        <w:gridCol w:w="2220"/>
        <w:gridCol w:w="1080"/>
        <w:gridCol w:w="1260"/>
        <w:gridCol w:w="1000"/>
        <w:gridCol w:w="11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1319" w:type="dxa"/>
            <w:noWrap w:val="0"/>
            <w:vAlign w:val="center"/>
          </w:tcPr>
          <w:p>
            <w:pPr>
              <w:widowControl/>
              <w:spacing w:line="360" w:lineRule="auto"/>
              <w:jc w:val="center"/>
              <w:rPr>
                <w:rFonts w:hint="eastAsia" w:ascii="仿宋_GB2312" w:hAnsi="等线" w:eastAsia="仿宋_GB2312" w:cs="宋体"/>
                <w:b/>
                <w:bCs/>
                <w:sz w:val="24"/>
                <w:szCs w:val="24"/>
                <w:lang w:val="en-US" w:eastAsia="zh-CN"/>
              </w:rPr>
            </w:pPr>
            <w:r>
              <w:rPr>
                <w:rFonts w:hint="eastAsia" w:ascii="仿宋_GB2312" w:hAnsi="等线" w:eastAsia="仿宋_GB2312" w:cs="宋体"/>
                <w:b/>
                <w:bCs/>
                <w:sz w:val="24"/>
                <w:szCs w:val="24"/>
                <w:lang w:val="en-US" w:eastAsia="zh-CN"/>
              </w:rPr>
              <w:t>产品名称</w:t>
            </w:r>
          </w:p>
        </w:tc>
        <w:tc>
          <w:tcPr>
            <w:tcW w:w="2220" w:type="dxa"/>
            <w:noWrap w:val="0"/>
            <w:vAlign w:val="center"/>
          </w:tcPr>
          <w:p>
            <w:pPr>
              <w:widowControl/>
              <w:spacing w:line="360" w:lineRule="auto"/>
              <w:jc w:val="center"/>
              <w:rPr>
                <w:rFonts w:hint="eastAsia" w:ascii="仿宋_GB2312" w:hAnsi="等线" w:eastAsia="仿宋_GB2312" w:cs="宋体"/>
                <w:b/>
                <w:bCs/>
                <w:sz w:val="24"/>
                <w:szCs w:val="24"/>
                <w:lang w:val="en-US" w:eastAsia="zh-CN"/>
              </w:rPr>
            </w:pPr>
            <w:r>
              <w:rPr>
                <w:rFonts w:hint="eastAsia" w:ascii="仿宋_GB2312" w:hAnsi="等线" w:eastAsia="仿宋_GB2312" w:cs="宋体"/>
                <w:b/>
                <w:bCs/>
                <w:sz w:val="24"/>
                <w:szCs w:val="24"/>
                <w:lang w:val="en-US" w:eastAsia="zh-CN"/>
              </w:rPr>
              <w:t>采购需求</w:t>
            </w:r>
          </w:p>
        </w:tc>
        <w:tc>
          <w:tcPr>
            <w:tcW w:w="1080" w:type="dxa"/>
            <w:noWrap w:val="0"/>
            <w:vAlign w:val="center"/>
          </w:tcPr>
          <w:p>
            <w:pPr>
              <w:widowControl/>
              <w:spacing w:line="360" w:lineRule="auto"/>
              <w:jc w:val="center"/>
              <w:rPr>
                <w:rFonts w:hint="default" w:ascii="仿宋_GB2312" w:hAnsi="等线" w:eastAsia="仿宋_GB2312" w:cs="宋体"/>
                <w:b/>
                <w:bCs/>
                <w:sz w:val="24"/>
                <w:szCs w:val="24"/>
                <w:lang w:val="en-US" w:eastAsia="zh-CN"/>
              </w:rPr>
            </w:pPr>
            <w:r>
              <w:rPr>
                <w:rFonts w:hint="eastAsia" w:ascii="仿宋_GB2312" w:hAnsi="等线" w:eastAsia="仿宋_GB2312" w:cs="宋体"/>
                <w:b/>
                <w:bCs/>
                <w:sz w:val="24"/>
                <w:szCs w:val="24"/>
                <w:lang w:val="en-US" w:eastAsia="zh-CN"/>
              </w:rPr>
              <w:t>拟采购数量</w:t>
            </w:r>
          </w:p>
        </w:tc>
        <w:tc>
          <w:tcPr>
            <w:tcW w:w="1260" w:type="dxa"/>
            <w:noWrap w:val="0"/>
            <w:vAlign w:val="center"/>
          </w:tcPr>
          <w:p>
            <w:pPr>
              <w:widowControl/>
              <w:spacing w:line="360" w:lineRule="auto"/>
              <w:jc w:val="center"/>
              <w:rPr>
                <w:rFonts w:ascii="仿宋_GB2312" w:hAnsi="等线" w:eastAsia="仿宋_GB2312" w:cs="宋体"/>
                <w:b/>
                <w:bCs/>
                <w:sz w:val="24"/>
                <w:szCs w:val="24"/>
              </w:rPr>
            </w:pPr>
            <w:r>
              <w:rPr>
                <w:rFonts w:hint="eastAsia" w:ascii="仿宋_GB2312" w:hAnsi="等线" w:eastAsia="仿宋_GB2312" w:cs="宋体"/>
                <w:b/>
                <w:bCs/>
                <w:sz w:val="24"/>
                <w:szCs w:val="24"/>
                <w:lang w:val="en-US" w:eastAsia="zh-CN"/>
              </w:rPr>
              <w:t>单</w:t>
            </w:r>
            <w:r>
              <w:rPr>
                <w:rFonts w:hint="eastAsia" w:ascii="仿宋_GB2312" w:hAnsi="等线" w:eastAsia="仿宋_GB2312" w:cs="宋体"/>
                <w:b/>
                <w:bCs/>
                <w:sz w:val="24"/>
                <w:szCs w:val="24"/>
              </w:rPr>
              <w:t>价</w:t>
            </w:r>
          </w:p>
          <w:p>
            <w:pPr>
              <w:widowControl/>
              <w:spacing w:line="360" w:lineRule="auto"/>
              <w:jc w:val="center"/>
              <w:rPr>
                <w:rFonts w:ascii="仿宋_GB2312" w:hAnsi="等线" w:eastAsia="仿宋_GB2312" w:cs="宋体"/>
                <w:b/>
                <w:bCs/>
                <w:sz w:val="24"/>
                <w:szCs w:val="24"/>
              </w:rPr>
            </w:pPr>
            <w:r>
              <w:rPr>
                <w:rFonts w:hint="eastAsia" w:ascii="仿宋_GB2312" w:hAnsi="等线" w:eastAsia="仿宋_GB2312" w:cs="宋体"/>
                <w:b/>
                <w:bCs/>
                <w:sz w:val="24"/>
                <w:szCs w:val="24"/>
              </w:rPr>
              <w:t>（含税）</w:t>
            </w:r>
          </w:p>
        </w:tc>
        <w:tc>
          <w:tcPr>
            <w:tcW w:w="1000" w:type="dxa"/>
            <w:noWrap w:val="0"/>
            <w:vAlign w:val="center"/>
          </w:tcPr>
          <w:p>
            <w:pPr>
              <w:spacing w:line="360" w:lineRule="auto"/>
              <w:jc w:val="center"/>
              <w:rPr>
                <w:rFonts w:ascii="仿宋_GB2312" w:hAnsi="等线" w:eastAsia="仿宋_GB2312" w:cs="宋体"/>
                <w:b/>
                <w:bCs/>
                <w:sz w:val="24"/>
                <w:szCs w:val="24"/>
              </w:rPr>
            </w:pPr>
            <w:r>
              <w:rPr>
                <w:rFonts w:hint="eastAsia" w:ascii="仿宋_GB2312" w:hAnsi="等线" w:eastAsia="仿宋_GB2312" w:cs="宋体"/>
                <w:b/>
                <w:bCs/>
                <w:sz w:val="24"/>
                <w:szCs w:val="24"/>
              </w:rPr>
              <w:t>增值税税率</w:t>
            </w:r>
          </w:p>
        </w:tc>
        <w:tc>
          <w:tcPr>
            <w:tcW w:w="1115" w:type="dxa"/>
            <w:noWrap w:val="0"/>
            <w:vAlign w:val="center"/>
          </w:tcPr>
          <w:p>
            <w:pPr>
              <w:spacing w:line="360" w:lineRule="auto"/>
              <w:jc w:val="center"/>
              <w:rPr>
                <w:rFonts w:ascii="仿宋_GB2312" w:hAnsi="等线" w:eastAsia="仿宋_GB2312" w:cs="宋体"/>
                <w:b/>
                <w:bCs/>
                <w:sz w:val="24"/>
                <w:szCs w:val="24"/>
              </w:rPr>
            </w:pPr>
            <w:r>
              <w:rPr>
                <w:rFonts w:hint="eastAsia" w:ascii="仿宋_GB2312" w:hAnsi="等线" w:eastAsia="仿宋_GB2312" w:cs="宋体"/>
                <w:b/>
                <w:bCs/>
                <w:sz w:val="24"/>
                <w:szCs w:val="24"/>
                <w:lang w:val="en-US" w:eastAsia="zh-CN"/>
              </w:rPr>
              <w:t>总</w:t>
            </w:r>
            <w:r>
              <w:rPr>
                <w:rFonts w:hint="eastAsia" w:ascii="仿宋_GB2312" w:hAnsi="等线" w:eastAsia="仿宋_GB2312" w:cs="宋体"/>
                <w:b/>
                <w:bCs/>
                <w:sz w:val="24"/>
                <w:szCs w:val="24"/>
              </w:rPr>
              <w:t>价</w:t>
            </w:r>
          </w:p>
          <w:p>
            <w:pPr>
              <w:spacing w:line="360" w:lineRule="auto"/>
              <w:jc w:val="center"/>
              <w:rPr>
                <w:rFonts w:hint="eastAsia" w:ascii="仿宋_GB2312" w:hAnsi="等线" w:eastAsia="仿宋_GB2312" w:cs="宋体"/>
                <w:b/>
                <w:bCs/>
                <w:sz w:val="24"/>
                <w:szCs w:val="24"/>
              </w:rPr>
            </w:pPr>
            <w:r>
              <w:rPr>
                <w:rFonts w:hint="eastAsia" w:ascii="仿宋_GB2312" w:hAnsi="等线" w:eastAsia="仿宋_GB2312" w:cs="宋体"/>
                <w:b/>
                <w:bCs/>
                <w:sz w:val="24"/>
                <w:szCs w:val="24"/>
              </w:rPr>
              <w:t>（含税）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0" w:hRule="atLeast"/>
          <w:jc w:val="center"/>
        </w:trPr>
        <w:tc>
          <w:tcPr>
            <w:tcW w:w="1319" w:type="dxa"/>
            <w:noWrap w:val="0"/>
            <w:vAlign w:val="center"/>
          </w:tcPr>
          <w:p>
            <w:pPr>
              <w:jc w:val="center"/>
              <w:rPr>
                <w:rFonts w:hint="default" w:ascii="仿宋" w:hAnsi="仿宋" w:eastAsia="仿宋" w:cs="仿宋"/>
                <w:b w:val="0"/>
                <w:bCs w:val="0"/>
                <w:sz w:val="24"/>
                <w:szCs w:val="24"/>
                <w:lang w:val="en-US" w:eastAsia="zh-CN"/>
              </w:rPr>
            </w:pPr>
            <w:r>
              <w:rPr>
                <w:rFonts w:hint="eastAsia" w:ascii="仿宋_GB2312" w:eastAsia="仿宋_GB2312"/>
                <w:spacing w:val="32"/>
                <w:sz w:val="24"/>
                <w:szCs w:val="20"/>
                <w:u w:val="none"/>
                <w:lang w:val="en-US" w:eastAsia="zh-CN"/>
              </w:rPr>
              <w:t>大冶支公司保险业务宣传车宣传项目的采购</w:t>
            </w:r>
          </w:p>
        </w:tc>
        <w:tc>
          <w:tcPr>
            <w:tcW w:w="2220" w:type="dxa"/>
            <w:noWrap w:val="0"/>
            <w:vAlign w:val="center"/>
          </w:tcPr>
          <w:p>
            <w:pPr>
              <w:pStyle w:val="26"/>
              <w:keepNext w:val="0"/>
              <w:keepLines w:val="0"/>
              <w:widowControl w:val="0"/>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left="0" w:right="0" w:firstLine="0"/>
              <w:jc w:val="both"/>
              <w:rPr>
                <w:rFonts w:hint="eastAsia" w:ascii="仿宋_GB2312" w:eastAsia="仿宋_GB2312" w:hAnsiTheme="minorHAnsi" w:cstheme="minorBidi"/>
                <w:spacing w:val="0"/>
                <w:sz w:val="24"/>
                <w:szCs w:val="20"/>
                <w:u w:val="none"/>
                <w:lang w:val="en-US" w:eastAsia="zh-CN" w:bidi="ar-SA"/>
              </w:rPr>
            </w:pPr>
            <w:r>
              <w:rPr>
                <w:rFonts w:hint="eastAsia" w:ascii="仿宋_GB2312" w:eastAsia="仿宋_GB2312" w:hAnsiTheme="minorHAnsi" w:cstheme="minorBidi"/>
                <w:spacing w:val="0"/>
                <w:sz w:val="24"/>
                <w:szCs w:val="20"/>
                <w:u w:val="none"/>
                <w:lang w:val="en-US" w:eastAsia="zh-CN" w:bidi="ar-SA"/>
              </w:rPr>
              <w:t>每车每日工作时长不得低于4个小时,各险种累计宣传周期不得超过120天，宣传范围为大冶市地区及其所属乡镇地区。宣传车的宣传服务采购单价不得超过950元/天/车,采购预算为 456000元。</w:t>
            </w:r>
          </w:p>
          <w:p>
            <w:pPr>
              <w:jc w:val="center"/>
              <w:rPr>
                <w:rFonts w:hint="eastAsia" w:ascii="仿宋" w:hAnsi="仿宋" w:eastAsia="仿宋" w:cs="仿宋"/>
                <w:b w:val="0"/>
                <w:bCs w:val="0"/>
                <w:sz w:val="24"/>
                <w:szCs w:val="24"/>
                <w:lang w:val="en-US" w:eastAsia="zh-CN"/>
              </w:rPr>
            </w:pPr>
          </w:p>
        </w:tc>
        <w:tc>
          <w:tcPr>
            <w:tcW w:w="1080" w:type="dxa"/>
            <w:noWrap w:val="0"/>
            <w:vAlign w:val="center"/>
          </w:tcPr>
          <w:p>
            <w:pPr>
              <w:jc w:val="center"/>
              <w:rPr>
                <w:rFonts w:hint="default" w:ascii="仿宋" w:hAnsi="仿宋" w:eastAsia="仿宋" w:cs="仿宋"/>
                <w:b w:val="0"/>
                <w:bCs w:val="0"/>
                <w:sz w:val="24"/>
                <w:szCs w:val="24"/>
                <w:lang w:val="en-US" w:eastAsia="zh-CN"/>
              </w:rPr>
            </w:pPr>
            <w:r>
              <w:rPr>
                <w:rFonts w:hint="eastAsia" w:ascii="仿宋_GB2312" w:eastAsia="仿宋_GB2312" w:hAnsiTheme="minorHAnsi" w:cstheme="minorBidi"/>
                <w:spacing w:val="0"/>
                <w:sz w:val="24"/>
                <w:szCs w:val="20"/>
                <w:u w:val="none"/>
                <w:lang w:val="en-US" w:eastAsia="zh-CN" w:bidi="ar-SA"/>
              </w:rPr>
              <w:t>宣传车的宣传采购数量计划为4辆</w:t>
            </w:r>
          </w:p>
        </w:tc>
        <w:tc>
          <w:tcPr>
            <w:tcW w:w="1260" w:type="dxa"/>
            <w:noWrap w:val="0"/>
          </w:tcPr>
          <w:p>
            <w:pPr>
              <w:widowControl/>
              <w:spacing w:line="360" w:lineRule="auto"/>
              <w:jc w:val="center"/>
              <w:rPr>
                <w:rFonts w:hint="eastAsia" w:ascii="仿宋" w:hAnsi="仿宋" w:eastAsia="仿宋" w:cs="仿宋"/>
                <w:b/>
                <w:bCs/>
                <w:sz w:val="24"/>
                <w:szCs w:val="24"/>
              </w:rPr>
            </w:pPr>
          </w:p>
        </w:tc>
        <w:tc>
          <w:tcPr>
            <w:tcW w:w="1000" w:type="dxa"/>
            <w:noWrap w:val="0"/>
          </w:tcPr>
          <w:p>
            <w:pPr>
              <w:widowControl/>
              <w:spacing w:line="360" w:lineRule="auto"/>
              <w:jc w:val="center"/>
              <w:rPr>
                <w:rFonts w:hint="eastAsia" w:ascii="仿宋" w:hAnsi="仿宋" w:eastAsia="仿宋" w:cs="仿宋"/>
                <w:b/>
                <w:bCs/>
                <w:sz w:val="24"/>
                <w:szCs w:val="24"/>
              </w:rPr>
            </w:pPr>
          </w:p>
        </w:tc>
        <w:tc>
          <w:tcPr>
            <w:tcW w:w="1115" w:type="dxa"/>
            <w:noWrap w:val="0"/>
          </w:tcPr>
          <w:p>
            <w:pPr>
              <w:widowControl/>
              <w:spacing w:line="360" w:lineRule="auto"/>
              <w:jc w:val="center"/>
              <w:rPr>
                <w:rFonts w:hint="eastAsia" w:ascii="仿宋" w:hAnsi="仿宋" w:eastAsia="仿宋" w:cs="仿宋"/>
                <w:b/>
                <w:bCs/>
                <w:sz w:val="24"/>
                <w:szCs w:val="24"/>
              </w:rPr>
            </w:pPr>
          </w:p>
        </w:tc>
      </w:tr>
    </w:tbl>
    <w:p>
      <w:pPr>
        <w:pBdr>
          <w:bottom w:val="single" w:color="000000" w:sz="6" w:space="11"/>
        </w:pBdr>
        <w:tabs>
          <w:tab w:val="center" w:pos="4153"/>
          <w:tab w:val="right" w:pos="8306"/>
        </w:tabs>
        <w:spacing w:line="360" w:lineRule="auto"/>
        <w:jc w:val="left"/>
        <w:rPr>
          <w:rFonts w:hint="eastAsia" w:ascii="仿宋_GB2312" w:hAnsi="Times New Roman" w:eastAsia="仿宋_GB2312" w:cs="Times New Roman"/>
          <w:b/>
          <w:sz w:val="28"/>
          <w:szCs w:val="28"/>
          <w:lang w:val="en-US" w:eastAsia="zh-CN"/>
        </w:rPr>
      </w:pPr>
    </w:p>
    <w:p>
      <w:pPr>
        <w:pBdr>
          <w:bottom w:val="single" w:color="000000" w:sz="6" w:space="11"/>
        </w:pBdr>
        <w:tabs>
          <w:tab w:val="center" w:pos="4153"/>
          <w:tab w:val="right" w:pos="8306"/>
        </w:tabs>
        <w:spacing w:line="360" w:lineRule="auto"/>
        <w:jc w:val="left"/>
        <w:rPr>
          <w:rFonts w:hint="eastAsia" w:ascii="仿宋_GB2312" w:eastAsia="仿宋_GB2312" w:hAnsiTheme="majorEastAsia" w:cstheme="minorBidi"/>
          <w:b w:val="0"/>
          <w:bCs w:val="0"/>
          <w:color w:val="000000"/>
          <w:sz w:val="28"/>
          <w:szCs w:val="28"/>
          <w:lang w:val="en-US" w:eastAsia="zh-CN" w:bidi="ar-SA"/>
        </w:rPr>
      </w:pPr>
      <w:r>
        <w:rPr>
          <w:rFonts w:hint="eastAsia" w:ascii="仿宋_GB2312" w:hAnsi="Times New Roman" w:eastAsia="仿宋_GB2312" w:cs="Times New Roman"/>
          <w:b/>
          <w:sz w:val="28"/>
          <w:szCs w:val="28"/>
          <w:lang w:val="en-US" w:eastAsia="zh-CN"/>
        </w:rPr>
        <w:t>备注：</w:t>
      </w:r>
      <w:r>
        <w:rPr>
          <w:rFonts w:hint="eastAsia" w:ascii="仿宋_GB2312" w:hAnsiTheme="majorEastAsia" w:cstheme="minorBidi"/>
          <w:b w:val="0"/>
          <w:bCs w:val="0"/>
          <w:color w:val="000000"/>
          <w:sz w:val="28"/>
          <w:szCs w:val="28"/>
          <w:lang w:val="en-US" w:eastAsia="zh-CN" w:bidi="ar-SA"/>
        </w:rPr>
        <w:t>供应商首次报价应包含宣传车宣传画面的制作费用、车辆使用维护费用以及宣传期宣传画面维护的所有费用。</w:t>
      </w:r>
    </w:p>
    <w:p>
      <w:pPr>
        <w:pBdr>
          <w:bottom w:val="single" w:color="000000" w:sz="6" w:space="11"/>
        </w:pBdr>
        <w:tabs>
          <w:tab w:val="center" w:pos="4153"/>
          <w:tab w:val="right" w:pos="8306"/>
        </w:tabs>
        <w:spacing w:line="360" w:lineRule="auto"/>
        <w:jc w:val="center"/>
        <w:rPr>
          <w:rFonts w:ascii="仿宋_GB2312" w:hAnsi="Times New Roman" w:eastAsia="仿宋_GB2312" w:cs="Times New Roman"/>
          <w:b/>
          <w:sz w:val="30"/>
          <w:szCs w:val="30"/>
        </w:rPr>
      </w:pPr>
    </w:p>
    <w:p>
      <w:pPr>
        <w:pBdr>
          <w:bottom w:val="single" w:color="000000" w:sz="6" w:space="11"/>
        </w:pBdr>
        <w:tabs>
          <w:tab w:val="center" w:pos="4153"/>
          <w:tab w:val="right" w:pos="8306"/>
        </w:tabs>
        <w:spacing w:line="360" w:lineRule="auto"/>
        <w:jc w:val="center"/>
        <w:rPr>
          <w:rFonts w:ascii="仿宋_GB2312" w:hAnsi="Times New Roman" w:eastAsia="仿宋_GB2312" w:cs="Times New Roman"/>
          <w:b/>
          <w:sz w:val="30"/>
          <w:szCs w:val="30"/>
        </w:rPr>
      </w:pPr>
    </w:p>
    <w:p>
      <w:pPr>
        <w:pBdr>
          <w:bottom w:val="single" w:color="000000" w:sz="6" w:space="11"/>
        </w:pBdr>
        <w:tabs>
          <w:tab w:val="center" w:pos="4153"/>
          <w:tab w:val="right" w:pos="8306"/>
        </w:tabs>
        <w:spacing w:line="360" w:lineRule="auto"/>
        <w:jc w:val="both"/>
        <w:rPr>
          <w:rFonts w:ascii="仿宋_GB2312" w:hAnsi="Times New Roman" w:eastAsia="仿宋_GB2312" w:cs="Times New Roman"/>
          <w:b/>
          <w:sz w:val="30"/>
          <w:szCs w:val="30"/>
        </w:rPr>
      </w:pPr>
    </w:p>
    <w:p>
      <w:pPr>
        <w:spacing w:line="360" w:lineRule="auto"/>
        <w:jc w:val="left"/>
        <w:rPr>
          <w:rFonts w:hint="eastAsia" w:ascii="仿宋_GB2312" w:hAnsi="Times New Roman" w:eastAsia="仿宋_GB2312" w:cs="Times New Roman"/>
          <w:sz w:val="30"/>
          <w:szCs w:val="30"/>
        </w:rPr>
      </w:pPr>
      <w:r>
        <w:rPr>
          <w:rFonts w:hint="eastAsia" w:ascii="仿宋_GB2312" w:hAnsi="宋体" w:eastAsia="仿宋_GB2312" w:cs="Times New Roman"/>
          <w:sz w:val="30"/>
          <w:szCs w:val="30"/>
        </w:rPr>
        <w:t>法定代表人（或法定代表人授权委托人）：</w:t>
      </w:r>
      <w:r>
        <w:rPr>
          <w:rFonts w:hint="eastAsia" w:ascii="仿宋_GB2312" w:hAnsi="Times New Roman" w:eastAsia="仿宋_GB2312" w:cs="Times New Roman"/>
          <w:sz w:val="30"/>
          <w:szCs w:val="30"/>
        </w:rPr>
        <w:t xml:space="preserve"> （</w:t>
      </w:r>
      <w:r>
        <w:rPr>
          <w:rFonts w:hint="eastAsia" w:ascii="仿宋_GB2312" w:hAnsi="宋体" w:eastAsia="仿宋_GB2312" w:cs="Times New Roman"/>
          <w:sz w:val="30"/>
          <w:szCs w:val="30"/>
        </w:rPr>
        <w:t>签字或盖章</w:t>
      </w:r>
      <w:r>
        <w:rPr>
          <w:rFonts w:hint="eastAsia" w:ascii="仿宋_GB2312" w:hAnsi="Times New Roman" w:eastAsia="仿宋_GB2312" w:cs="Times New Roman"/>
          <w:sz w:val="30"/>
          <w:szCs w:val="30"/>
        </w:rPr>
        <w:t>）</w:t>
      </w:r>
    </w:p>
    <w:p>
      <w:pPr>
        <w:pStyle w:val="2"/>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rPr>
          <w:rFonts w:hint="eastAsia"/>
        </w:rPr>
      </w:pPr>
    </w:p>
    <w:p>
      <w:pPr>
        <w:pStyle w:val="4"/>
        <w:numPr>
          <w:ilvl w:val="0"/>
          <w:numId w:val="0"/>
        </w:numPr>
        <w:spacing w:line="240" w:lineRule="auto"/>
        <w:rPr>
          <w:sz w:val="24"/>
          <w:szCs w:val="24"/>
        </w:rPr>
      </w:pPr>
      <w:r>
        <w:rPr>
          <w:rFonts w:hint="eastAsia"/>
          <w:sz w:val="24"/>
          <w:szCs w:val="24"/>
        </w:rPr>
        <w:t>附件</w:t>
      </w:r>
      <w:r>
        <w:rPr>
          <w:sz w:val="24"/>
          <w:szCs w:val="24"/>
        </w:rPr>
        <w:t>2.</w:t>
      </w:r>
      <w:r>
        <w:rPr>
          <w:rFonts w:hint="eastAsia"/>
          <w:sz w:val="24"/>
          <w:szCs w:val="24"/>
          <w:lang w:val="en-US" w:eastAsia="zh-CN"/>
        </w:rPr>
        <w:t>5</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hint="default" w:ascii="仿宋_GB2312" w:hAnsi="楷体_GB2312" w:eastAsia="仿宋_GB2312"/>
          <w:bCs/>
          <w:color w:val="000000" w:themeColor="text1"/>
          <w:sz w:val="24"/>
          <w:lang w:val="en-US"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r>
        <w:rPr>
          <w:rFonts w:hint="eastAsia" w:ascii="仿宋_GB2312" w:hAnsi="楷体_GB2312" w:eastAsia="仿宋_GB2312"/>
          <w:bCs/>
          <w:color w:val="000000" w:themeColor="text1"/>
          <w:sz w:val="24"/>
          <w:lang w:val="en-US" w:eastAsia="zh-CN"/>
          <w14:textFill>
            <w14:solidFill>
              <w14:schemeClr w14:val="tx1"/>
            </w14:solidFill>
          </w14:textFill>
        </w:rPr>
        <w:t>黄石市分公司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tabs>
          <w:tab w:val="left" w:pos="5580"/>
        </w:tabs>
        <w:spacing w:before="120" w:line="22" w:lineRule="atLeast"/>
        <w:rPr>
          <w:rFonts w:ascii="仿宋_GB2312" w:eastAsia="仿宋_GB2312" w:cs="宋体" w:hAnsiTheme="minorEastAsia"/>
          <w:kern w:val="0"/>
          <w:sz w:val="24"/>
          <w:szCs w:val="24"/>
        </w:rPr>
      </w:pPr>
      <w:r>
        <w:rPr>
          <w:rFonts w:hint="eastAsia"/>
          <w:kern w:val="0"/>
          <w:sz w:val="28"/>
          <w:szCs w:val="28"/>
        </w:rPr>
        <w:br w:type="page"/>
      </w:r>
    </w:p>
    <w:p>
      <w:pPr>
        <w:pStyle w:val="3"/>
        <w:numPr>
          <w:ilvl w:val="0"/>
          <w:numId w:val="0"/>
        </w:numPr>
        <w:ind w:left="432" w:hanging="432"/>
        <w:rPr>
          <w:b w:val="0"/>
          <w:bCs w:val="0"/>
          <w:kern w:val="0"/>
          <w:sz w:val="24"/>
          <w:szCs w:val="24"/>
        </w:rPr>
      </w:pP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2</w:t>
      </w:r>
      <w:r>
        <w:rPr>
          <w:rFonts w:hint="eastAsia" w:ascii="宋体" w:hAnsi="宋体" w:cs="宋体"/>
          <w:kern w:val="0"/>
          <w:sz w:val="24"/>
          <w:szCs w:val="24"/>
        </w:rPr>
        <w:t xml:space="preserve">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3</w:t>
      </w:r>
      <w:r>
        <w:rPr>
          <w:rFonts w:ascii="宋体" w:hAnsi="宋体" w:cs="宋体"/>
          <w:kern w:val="0"/>
          <w:sz w:val="24"/>
          <w:szCs w:val="24"/>
        </w:rPr>
        <w:t xml:space="preserve">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hint="eastAsia" w:ascii="宋体" w:hAnsi="宋体" w:cs="宋体"/>
          <w:kern w:val="0"/>
          <w:sz w:val="24"/>
          <w:szCs w:val="24"/>
          <w:lang w:val="en-US" w:eastAsia="zh-CN"/>
        </w:rPr>
        <w:t xml:space="preserve">4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w:t>
      </w:r>
      <w:r>
        <w:rPr>
          <w:rFonts w:hint="eastAsia" w:ascii="宋体" w:hAnsi="宋体" w:cs="宋体"/>
          <w:kern w:val="0"/>
          <w:sz w:val="24"/>
          <w:szCs w:val="24"/>
          <w:lang w:val="en-US" w:eastAsia="zh-CN"/>
        </w:rPr>
        <w:t>5</w:t>
      </w:r>
      <w:r>
        <w:rPr>
          <w:rFonts w:ascii="宋体" w:hAnsi="宋体" w:cs="宋体"/>
          <w:kern w:val="0"/>
          <w:sz w:val="24"/>
          <w:szCs w:val="24"/>
        </w:rPr>
        <w:t xml:space="preserve"> </w:t>
      </w:r>
      <w:r>
        <w:rPr>
          <w:rFonts w:hint="eastAsia" w:ascii="宋体" w:hAnsi="宋体" w:cs="宋体"/>
          <w:kern w:val="0"/>
          <w:sz w:val="24"/>
          <w:szCs w:val="24"/>
        </w:rPr>
        <w:t>与本次采购有关的其他资质证明文件</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2</w:t>
      </w:r>
      <w:r>
        <w:rPr>
          <w:sz w:val="24"/>
          <w:szCs w:val="24"/>
        </w:rPr>
        <w:t xml:space="preserve"> </w:t>
      </w:r>
      <w:r>
        <w:rPr>
          <w:rFonts w:hint="eastAsia"/>
          <w:sz w:val="24"/>
          <w:szCs w:val="24"/>
        </w:rPr>
        <w:t>法人营业执照（复印件）</w:t>
      </w:r>
    </w:p>
    <w:p>
      <w:pPr>
        <w:widowControl/>
        <w:jc w:val="left"/>
        <w:rPr>
          <w:rFonts w:ascii="Calibri Light" w:hAnsi="Calibri Light"/>
          <w:bCs/>
          <w:sz w:val="24"/>
          <w:szCs w:val="24"/>
        </w:rPr>
      </w:pPr>
      <w:r>
        <w:rPr>
          <w:b/>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3</w:t>
      </w:r>
      <w:r>
        <w:rPr>
          <w:sz w:val="24"/>
          <w:szCs w:val="24"/>
        </w:rPr>
        <w:t xml:space="preserve"> </w:t>
      </w:r>
      <w:r>
        <w:rPr>
          <w:rFonts w:hint="eastAsia"/>
          <w:sz w:val="24"/>
          <w:szCs w:val="24"/>
        </w:rPr>
        <w:t>已完成类似项目一览表（格式）</w:t>
      </w:r>
    </w:p>
    <w:tbl>
      <w:tblPr>
        <w:tblStyle w:val="29"/>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rFonts w:hint="eastAsia"/>
          <w:sz w:val="24"/>
          <w:szCs w:val="24"/>
          <w:lang w:val="en-US" w:eastAsia="zh-CN"/>
        </w:rPr>
        <w:t>4</w:t>
      </w:r>
      <w:r>
        <w:rPr>
          <w:sz w:val="24"/>
          <w:szCs w:val="24"/>
        </w:rPr>
        <w:t xml:space="preserve">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u w:val="single"/>
        </w:rPr>
        <w:t>中国人民财产保险股份有限公司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2018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2"/>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4"/>
        <w:numPr>
          <w:ilvl w:val="0"/>
          <w:numId w:val="0"/>
        </w:numPr>
        <w:spacing w:line="240" w:lineRule="auto"/>
        <w:rPr>
          <w:kern w:val="0"/>
          <w:sz w:val="24"/>
          <w:szCs w:val="24"/>
        </w:rPr>
      </w:pPr>
      <w:r>
        <w:rPr>
          <w:rFonts w:hint="eastAsia"/>
          <w:sz w:val="24"/>
          <w:szCs w:val="24"/>
        </w:rPr>
        <w:t>附件3</w:t>
      </w:r>
      <w:r>
        <w:rPr>
          <w:sz w:val="24"/>
          <w:szCs w:val="24"/>
        </w:rPr>
        <w:t>.</w:t>
      </w:r>
      <w:r>
        <w:rPr>
          <w:rFonts w:hint="eastAsia"/>
          <w:sz w:val="24"/>
          <w:szCs w:val="24"/>
          <w:lang w:val="en-US" w:eastAsia="zh-CN"/>
        </w:rPr>
        <w:t>5</w:t>
      </w:r>
      <w:r>
        <w:rPr>
          <w:rFonts w:hint="eastAsia"/>
          <w:sz w:val="24"/>
          <w:szCs w:val="24"/>
        </w:rPr>
        <w:t>与本次采购有关的其他资质证明文件</w:t>
      </w:r>
      <w:r>
        <w:rPr>
          <w:rFonts w:hint="eastAsia"/>
          <w:sz w:val="24"/>
          <w:szCs w:val="24"/>
        </w:rPr>
        <w:br w:type="textWrapping"/>
      </w:r>
      <w:r>
        <w:rPr>
          <w:rFonts w:hint="eastAsia"/>
          <w:b/>
          <w:bCs/>
          <w:color w:val="FF0000"/>
          <w:sz w:val="40"/>
          <w:szCs w:val="40"/>
          <w:lang w:val="en-US" w:eastAsia="zh-CN"/>
        </w:rPr>
        <w:t>如无请删除</w:t>
      </w:r>
      <w:r>
        <w:rPr>
          <w:rFonts w:hint="eastAsia"/>
          <w:kern w:val="0"/>
          <w:sz w:val="24"/>
          <w:szCs w:val="24"/>
        </w:rPr>
        <w:br w:type="page"/>
      </w:r>
    </w:p>
    <w:p>
      <w:pPr>
        <w:pStyle w:val="3"/>
        <w:numPr>
          <w:ilvl w:val="0"/>
          <w:numId w:val="0"/>
        </w:numPr>
        <w:adjustRightInd w:val="0"/>
        <w:snapToGrid w:val="0"/>
        <w:ind w:left="432" w:hanging="432"/>
        <w:rPr>
          <w:sz w:val="30"/>
          <w:szCs w:val="30"/>
        </w:rPr>
      </w:pPr>
      <w:r>
        <w:rPr>
          <w:rFonts w:hint="eastAsia"/>
          <w:sz w:val="30"/>
          <w:szCs w:val="30"/>
        </w:rPr>
        <w:t>附件四：项目采购需求</w:t>
      </w:r>
      <w:bookmarkStart w:id="8" w:name="_Toc125183171"/>
      <w:bookmarkEnd w:id="8"/>
      <w:bookmarkStart w:id="9" w:name="_Toc137965307"/>
      <w:bookmarkEnd w:id="9"/>
      <w:bookmarkStart w:id="10" w:name="_Toc190852156"/>
      <w:bookmarkEnd w:id="10"/>
      <w:r>
        <w:rPr>
          <w:rFonts w:hint="eastAsia"/>
          <w:sz w:val="30"/>
          <w:szCs w:val="30"/>
        </w:rPr>
        <w:t>及服务要求</w:t>
      </w:r>
    </w:p>
    <w:p>
      <w:pPr>
        <w:pStyle w:val="4"/>
        <w:numPr>
          <w:ilvl w:val="0"/>
          <w:numId w:val="0"/>
        </w:numPr>
        <w:adjustRightInd w:val="0"/>
        <w:snapToGrid w:val="0"/>
        <w:spacing w:before="0" w:after="0" w:line="360" w:lineRule="auto"/>
        <w:rPr>
          <w:sz w:val="24"/>
          <w:szCs w:val="24"/>
        </w:rPr>
      </w:pPr>
      <w:r>
        <w:rPr>
          <w:rFonts w:hint="eastAsia"/>
          <w:sz w:val="24"/>
          <w:szCs w:val="24"/>
        </w:rPr>
        <w:t>附件4.</w:t>
      </w:r>
      <w:bookmarkStart w:id="11" w:name="_Toc169079576"/>
      <w:bookmarkStart w:id="12" w:name="_Toc104714603"/>
      <w:r>
        <w:rPr>
          <w:rFonts w:hint="eastAsia"/>
          <w:sz w:val="24"/>
          <w:szCs w:val="24"/>
        </w:rPr>
        <w:t>1</w:t>
      </w:r>
      <w:r>
        <w:rPr>
          <w:sz w:val="24"/>
          <w:szCs w:val="24"/>
        </w:rPr>
        <w:t xml:space="preserve"> </w:t>
      </w:r>
      <w:r>
        <w:rPr>
          <w:rFonts w:hint="eastAsia"/>
          <w:sz w:val="24"/>
          <w:szCs w:val="24"/>
        </w:rPr>
        <w:t>合同条款</w:t>
      </w:r>
    </w:p>
    <w:p>
      <w:pPr>
        <w:keepNext w:val="0"/>
        <w:keepLines w:val="0"/>
        <w:widowControl/>
        <w:suppressLineNumbers w:val="0"/>
        <w:spacing w:before="100" w:beforeAutospacing="1" w:after="100" w:afterAutospacing="1" w:line="600" w:lineRule="exact"/>
        <w:ind w:left="0" w:right="0"/>
        <w:jc w:val="center"/>
        <w:rPr>
          <w:rFonts w:hint="eastAsia" w:ascii="宋体" w:hAnsi="宋体" w:eastAsia="宋体" w:cs="宋体"/>
          <w:kern w:val="0"/>
          <w:sz w:val="24"/>
          <w:szCs w:val="24"/>
        </w:rPr>
      </w:pPr>
      <w:bookmarkStart w:id="13" w:name="_Toc68615221"/>
      <w:r>
        <w:rPr>
          <w:rFonts w:hint="default" w:ascii="仿宋_GB2312" w:hAnsi="宋体" w:eastAsia="仿宋_GB2312" w:cs="仿宋_GB2312"/>
          <w:b/>
          <w:bCs/>
          <w:kern w:val="0"/>
          <w:sz w:val="32"/>
          <w:szCs w:val="32"/>
        </w:rPr>
        <w:t>商务部分</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第一条</w:t>
      </w:r>
      <w:r>
        <w:rPr>
          <w:rFonts w:hint="default" w:ascii="仿宋_GB2312" w:hAnsi="宋体" w:eastAsia="仿宋_GB2312" w:cs="仿宋_GB2312"/>
          <w:kern w:val="0"/>
          <w:sz w:val="32"/>
          <w:szCs w:val="32"/>
        </w:rPr>
        <w:t xml:space="preserve"> 项目内容及要求</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项目内容及要求</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本合同项下甲乙双方约定的项目内容及要求见本合同【附件】。</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第二条</w:t>
      </w:r>
      <w:r>
        <w:rPr>
          <w:rFonts w:hint="default" w:ascii="仿宋_GB2312" w:hAnsi="宋体" w:eastAsia="仿宋_GB2312" w:cs="仿宋_GB2312"/>
          <w:kern w:val="0"/>
          <w:sz w:val="32"/>
          <w:szCs w:val="32"/>
        </w:rPr>
        <w:t xml:space="preserve"> 服务方案及验收</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服务方案及验收</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双方约定的服务方案详见本合同【附件】。</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第三条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合同价格</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本合同总价款为_______元（大写：_______）。合同价格明细见【附件】。</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乙方因提供本合同项下服务所发生的一切费用和税费，已包括在前款约定的费用当中；除双方另有书面约定外，甲方不再就乙方提供本合同项下的服务向乙方另行支付任何其它费用。</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本合同付款安排见【附件】。</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第四条</w:t>
      </w:r>
      <w:r>
        <w:rPr>
          <w:rFonts w:hint="default" w:ascii="仿宋_GB2312" w:hAnsi="宋体" w:eastAsia="仿宋_GB2312" w:cs="仿宋_GB2312"/>
          <w:kern w:val="0"/>
          <w:sz w:val="32"/>
          <w:szCs w:val="32"/>
        </w:rPr>
        <w:t xml:space="preserve"> 违约责任</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违约责任</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甲、乙任一方或双方违约的，违约一方应当向相对方承担相应的违约责任。违约责任的具体约定见【附件】。</w:t>
      </w:r>
    </w:p>
    <w:p>
      <w:pPr>
        <w:keepNext w:val="0"/>
        <w:keepLines w:val="0"/>
        <w:widowControl/>
        <w:suppressLineNumbers w:val="0"/>
        <w:spacing w:before="100" w:beforeAutospacing="1" w:after="100" w:afterAutospacing="1" w:line="600" w:lineRule="exact"/>
        <w:ind w:left="0" w:right="0"/>
        <w:jc w:val="center"/>
        <w:rPr>
          <w:rFonts w:hint="eastAsia" w:ascii="宋体" w:hAnsi="宋体" w:eastAsia="宋体" w:cs="宋体"/>
          <w:kern w:val="0"/>
          <w:sz w:val="24"/>
          <w:szCs w:val="24"/>
        </w:rPr>
      </w:pPr>
      <w:r>
        <w:rPr>
          <w:rFonts w:hint="default" w:ascii="仿宋_GB2312" w:hAnsi="宋体" w:eastAsia="仿宋_GB2312" w:cs="仿宋_GB2312"/>
          <w:b/>
          <w:bCs/>
          <w:kern w:val="0"/>
          <w:sz w:val="32"/>
          <w:szCs w:val="32"/>
        </w:rPr>
        <w:t>通用部分</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第五条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双方的权利和义务</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甲方的权利和义务</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（1）甲方有权获得本合同项下乙方应提供的全部合格的服务；</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（2）甲方有权在合同期内对乙方的服务进行监督；</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（3）乙方未按照合同约定履行义务的，甲方有权采取相应的措施；</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（4）甲方应按照合同约定向乙方支付合同价款；</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（5）甲方对其提供的样本、稿件本身及其内容的真实性、合法性、知识产权的独立性等承担全部责任，所提供样本、稿件引起的纠纷、争议及相关损失由甲方自行承担；</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6）乙方提供的每个阶段的工作成果须经过甲方的确认，确认以后的工作成果乙方不得擅自修改。甲方有权根据服务需求对乙方的服务内容随时提出修改要求，但应及时以书面形式通知乙方，乙方收到通知后的当天应按新的内容执行；</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（7）甲方享有其它双方约定的权利、承担其它双方约定的义务。</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乙方的权利和义务</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（1）乙方有权获得甲方支付的合同价款；</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（2）乙方应按照合同约定向甲方提供全部合格的服务；</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（3）乙方应按照合同约定履行相应的维护和保修或其他后续义务；</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（4）乙方必须遵守甲方制定的各项服务标准、工作流程及各项要求；</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（5）乙方应当按照甲方提出的变更需求及时调整和完善服务内容；</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（6）乙方服务团队成员有2人，乙方人员如需变更应提前两周与甲方协调并取得同意；</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（7）乙方承担由于自身或合作施工单位由于服务效果与服务设计方案偏差原因造成的损失；</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（8）乙方享有其它双方约定的权利、承担其它双方约定的义务。</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第六条</w:t>
      </w:r>
      <w:r>
        <w:rPr>
          <w:rFonts w:hint="default" w:ascii="仿宋_GB2312" w:hAnsi="宋体" w:eastAsia="仿宋_GB2312" w:cs="仿宋_GB2312"/>
          <w:kern w:val="0"/>
          <w:sz w:val="32"/>
          <w:szCs w:val="32"/>
        </w:rPr>
        <w:t xml:space="preserve"> 禁止转让</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禁止转让</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未经甲方事先书面同意，乙方不得将其本合同项下之全部义务或其中一部分义务转让给第三方执行。</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第七条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知识产权保障及权利保证</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知识产权保障</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乙方根据本合同或在本合同履行过程中专门为甲方或根据甲方提供的有关资料而产生的任何创意、设计、宣传资料等作品（包括但不限于任何图案、图像、配音、配乐、文字、专题片语、卡通人物形象、FLASH等，无论最终是否被甲方选用），其知识产权和其他权益全部归甲方所有，甲方可以不受限制地进行使用或许可第三方使用。未经甲方事先书面许可，乙方不得为本合同之外的任何目的、以任何形式自行使用或许可任何第三方使用。</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甲方授权乙方为本合同约定的目的在本合同履行过程中使用其提供的企业名称、企业标识、业务标识、商标等。乙方保证正确、合理地使用上述名称、标识、商标等，保证不擅自改动、歪曲其整体形象和组成部分，保证不为本合同之外的任何目的或在本合同履行完毕以后、以任何形式自行使用或擅自许可任何第三方使用。</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3）甲方根据本合同向乙方提供的宣传资料和其中所包含的创意、设计、图形、图片、文字等素材，其知识产权和其他权益全部归甲方所有，未经甲方事先书面许可，乙方不得为本合同之外的任何目的或在本合同履行完毕以后、以任何形式自行使用或擅自许可任何第三方使用。</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（4）本合同因履行完毕、解除或不可抗力等终止之日起3日内，乙方应将甲方提供的所有信息和资料移交甲方，并且自终止之日起不得继续使用或擅自许可任何第三方使用甲方提供的所有信息和资料。</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第八条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违约责任</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如果由于甲方原因延迟付款，每延迟一天，甲方应按照应付合同价款的</w:t>
      </w:r>
      <w:r>
        <w:rPr>
          <w:rFonts w:hint="default" w:ascii="仿宋_GB2312" w:hAnsi="宋体" w:eastAsia="仿宋_GB2312" w:cs="仿宋_GB2312"/>
          <w:kern w:val="0"/>
          <w:sz w:val="32"/>
          <w:szCs w:val="32"/>
          <w:u w:val="single"/>
        </w:rPr>
        <w:t>20</w:t>
      </w:r>
      <w:r>
        <w:rPr>
          <w:rFonts w:hint="default" w:ascii="仿宋_GB2312" w:hAnsi="宋体" w:eastAsia="仿宋_GB2312" w:cs="仿宋_GB2312"/>
          <w:kern w:val="0"/>
          <w:sz w:val="32"/>
          <w:szCs w:val="32"/>
        </w:rPr>
        <w:t>%向乙方支付违约金。</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如果乙方未按合同约定的时间、地点、内容、质量要求等提供服务，每延迟一天，应支付违约金</w:t>
      </w:r>
      <w:r>
        <w:rPr>
          <w:rFonts w:hint="default" w:ascii="仿宋_GB2312" w:hAnsi="宋体" w:eastAsia="仿宋_GB2312" w:cs="仿宋_GB2312"/>
          <w:kern w:val="0"/>
          <w:sz w:val="32"/>
          <w:szCs w:val="32"/>
          <w:u w:val="single"/>
        </w:rPr>
        <w:t>1000</w:t>
      </w:r>
      <w:r>
        <w:rPr>
          <w:rFonts w:hint="default" w:ascii="仿宋_GB2312" w:hAnsi="宋体" w:eastAsia="仿宋_GB2312" w:cs="仿宋_GB2312"/>
          <w:kern w:val="0"/>
          <w:sz w:val="32"/>
          <w:szCs w:val="32"/>
        </w:rPr>
        <w:t>元。乙方迟延提供服务，并不免除乙方应当按照合同继续提供服务的义务。如果乙方延迟</w:t>
      </w:r>
      <w:r>
        <w:rPr>
          <w:rFonts w:hint="default" w:ascii="仿宋_GB2312" w:hAnsi="宋体" w:eastAsia="仿宋_GB2312" w:cs="仿宋_GB2312"/>
          <w:kern w:val="0"/>
          <w:sz w:val="32"/>
          <w:szCs w:val="32"/>
          <w:u w:val="single"/>
        </w:rPr>
        <w:t xml:space="preserve"> 3</w:t>
      </w:r>
      <w:r>
        <w:rPr>
          <w:rFonts w:hint="default" w:ascii="仿宋_GB2312" w:hAnsi="宋体" w:eastAsia="仿宋_GB2312" w:cs="仿宋_GB2312"/>
          <w:kern w:val="0"/>
          <w:sz w:val="32"/>
          <w:szCs w:val="32"/>
        </w:rPr>
        <w:t>天仍不能按照合同约定提供服务的，甲方有权解除合同。甲方有权从未付合同价款中扣除乙方延迟履行合同义务的违约金，不足部分，乙方应予以补足。</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因违约而解除合同</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（1）如乙方服务团队负责人发生变更或核心服务团队发生重大变化，乙方未能及时书面告知甲方造成服务水平下降，或变更后人员资质不符合甲方要求的，甲方有权即时解除本合同。</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（2）如乙方未经甲方书面许可，以甲方名义向媒体或其他第三方进行任何商业行为的，甲方有权即时解除本合同。</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（3）因乙方延迟履行合同义务或因其他违约行为导致甲方解除合同的，乙方应向甲方支付本合同价款总额</w:t>
      </w:r>
      <w:r>
        <w:rPr>
          <w:rFonts w:hint="default" w:ascii="仿宋_GB2312" w:hAnsi="宋体" w:eastAsia="仿宋_GB2312" w:cs="仿宋_GB2312"/>
          <w:kern w:val="0"/>
          <w:sz w:val="32"/>
          <w:szCs w:val="32"/>
          <w:u w:val="single"/>
        </w:rPr>
        <w:t>20</w:t>
      </w:r>
      <w:r>
        <w:rPr>
          <w:rFonts w:hint="default" w:ascii="仿宋_GB2312" w:hAnsi="宋体" w:eastAsia="仿宋_GB2312" w:cs="仿宋_GB2312"/>
          <w:kern w:val="0"/>
          <w:sz w:val="32"/>
          <w:szCs w:val="32"/>
        </w:rPr>
        <w:t>%的违约金，如违约金不足以弥补甲方损失的，超出部分由乙方继续承担赔偿责任。</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（四） 如果乙方违反本合同约定的保密义务，乙方应向甲方支付相当于本合同总价款</w:t>
      </w:r>
      <w:r>
        <w:rPr>
          <w:rFonts w:hint="default" w:ascii="仿宋_GB2312" w:hAnsi="宋体" w:eastAsia="仿宋_GB2312" w:cs="仿宋_GB2312"/>
          <w:kern w:val="0"/>
          <w:sz w:val="32"/>
          <w:szCs w:val="32"/>
          <w:u w:val="single"/>
        </w:rPr>
        <w:t>20</w:t>
      </w:r>
      <w:r>
        <w:rPr>
          <w:rFonts w:hint="default" w:ascii="仿宋_GB2312" w:hAnsi="宋体" w:eastAsia="仿宋_GB2312" w:cs="仿宋_GB2312"/>
          <w:kern w:val="0"/>
          <w:sz w:val="32"/>
          <w:szCs w:val="32"/>
        </w:rPr>
        <w:t>%的违约金，甲方受到的损失超出违约金的部分，由乙方继续承担赔偿责任。</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（五） 除本合同的约定外，因乙方的违约行为给甲方造成损失的，乙方应向甲方支付相当于本合同总价款</w:t>
      </w:r>
      <w:r>
        <w:rPr>
          <w:rFonts w:hint="default" w:ascii="仿宋_GB2312" w:hAnsi="宋体" w:eastAsia="仿宋_GB2312" w:cs="仿宋_GB2312"/>
          <w:kern w:val="0"/>
          <w:sz w:val="32"/>
          <w:szCs w:val="32"/>
          <w:u w:val="single"/>
        </w:rPr>
        <w:t>20</w:t>
      </w:r>
      <w:r>
        <w:rPr>
          <w:rFonts w:hint="default" w:ascii="仿宋_GB2312" w:hAnsi="宋体" w:eastAsia="仿宋_GB2312" w:cs="仿宋_GB2312"/>
          <w:kern w:val="0"/>
          <w:sz w:val="32"/>
          <w:szCs w:val="32"/>
        </w:rPr>
        <w:t>%的违约金，如甲方受到的损失超过违约金的，超出部分由乙方继续承担赔偿责任。</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第九条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保密义务</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乙方在本合同中所受领的保密信息应及时返还甲方或在甲方监督下予以销毁。乙方擅自留存备份信息，视为违反保密约定。</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无论本合同因何种原因终止，本保密条款依然有效。</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不可抗力</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合同一方迟延履行后发生不可抗力的，不能免除其责任。</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第十一条</w:t>
      </w:r>
      <w:r>
        <w:rPr>
          <w:rFonts w:hint="default" w:ascii="仿宋_GB2312" w:hAnsi="宋体" w:eastAsia="仿宋_GB2312" w:cs="仿宋_GB2312"/>
          <w:kern w:val="0"/>
          <w:sz w:val="32"/>
          <w:szCs w:val="32"/>
        </w:rPr>
        <w:t xml:space="preserve"> 合同变更</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kern w:val="0"/>
          <w:sz w:val="32"/>
          <w:szCs w:val="32"/>
        </w:rPr>
        <w:t>合同变更</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对本合同的任何变更或补充，须经甲乙双方协商一致，并另行签订书面补充协议。</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第十二条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合同特别终止</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甲乙双方同意在乙方出现下列情形时，甲方可以书面形式通知乙方（或者乙方的破产清算组或相关管理人）提出终止合同而不向其提供任何补偿：</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（1）乙方破产、解散（包括但不限于乙方股东会决议解散、乙方被吊销营业执照、被责令关闭、被撤销、被司法机关裁决解散等情形）；</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如果因上述原因导致本合同终止，甲方已经采取或者将要采取任何补救措施的权利不受任何影响。</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第十三条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法律适用与争议解决</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本合同的订立、效力、解释、履行和争议的解决均适用中华人民共和国法律（不包括港澳台地区法律）。</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凡因本合同引起的或与本合同有关的任何争议，双方首先应友好协商解决。协商不成的，任何一方均有权向甲方所在地人民法院提起诉讼。</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第十四条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合同生效及其他</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本合同经甲乙双方法定代表人或授权代表签字并加盖公章后生效。</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本合同一式</w:t>
      </w:r>
      <w:r>
        <w:rPr>
          <w:rFonts w:hint="default" w:ascii="仿宋_GB2312" w:hAnsi="宋体" w:eastAsia="仿宋_GB2312" w:cs="仿宋_GB2312"/>
          <w:kern w:val="0"/>
          <w:sz w:val="32"/>
          <w:szCs w:val="32"/>
          <w:u w:val="single"/>
        </w:rPr>
        <w:t>贰</w:t>
      </w:r>
      <w:r>
        <w:rPr>
          <w:rFonts w:hint="default" w:ascii="仿宋_GB2312" w:hAnsi="宋体" w:eastAsia="仿宋_GB2312" w:cs="仿宋_GB2312"/>
          <w:kern w:val="0"/>
          <w:sz w:val="32"/>
          <w:szCs w:val="32"/>
        </w:rPr>
        <w:t>份，其中正本</w:t>
      </w:r>
      <w:r>
        <w:rPr>
          <w:rFonts w:hint="default" w:ascii="仿宋_GB2312" w:hAnsi="宋体" w:eastAsia="仿宋_GB2312" w:cs="仿宋_GB2312"/>
          <w:kern w:val="0"/>
          <w:sz w:val="32"/>
          <w:szCs w:val="32"/>
          <w:u w:val="single"/>
        </w:rPr>
        <w:t>贰</w:t>
      </w:r>
      <w:r>
        <w:rPr>
          <w:rFonts w:hint="default" w:ascii="仿宋_GB2312" w:hAnsi="宋体" w:eastAsia="仿宋_GB2312" w:cs="仿宋_GB2312"/>
          <w:kern w:val="0"/>
          <w:sz w:val="32"/>
          <w:szCs w:val="32"/>
        </w:rPr>
        <w:t>份，副本</w:t>
      </w:r>
      <w:r>
        <w:rPr>
          <w:rFonts w:hint="default" w:ascii="仿宋_GB2312" w:hAnsi="宋体" w:eastAsia="仿宋_GB2312" w:cs="仿宋_GB2312"/>
          <w:kern w:val="0"/>
          <w:sz w:val="32"/>
          <w:szCs w:val="32"/>
          <w:u w:val="single"/>
        </w:rPr>
        <w:t>零</w:t>
      </w:r>
      <w:r>
        <w:rPr>
          <w:rFonts w:hint="default" w:ascii="仿宋_GB2312" w:hAnsi="宋体" w:eastAsia="仿宋_GB2312" w:cs="仿宋_GB2312"/>
          <w:kern w:val="0"/>
          <w:sz w:val="32"/>
          <w:szCs w:val="32"/>
        </w:rPr>
        <w:t>份。甲方执</w:t>
      </w:r>
      <w:r>
        <w:rPr>
          <w:rFonts w:hint="default" w:ascii="仿宋_GB2312" w:hAnsi="宋体" w:eastAsia="仿宋_GB2312" w:cs="仿宋_GB2312"/>
          <w:kern w:val="0"/>
          <w:sz w:val="32"/>
          <w:szCs w:val="32"/>
          <w:u w:val="single"/>
        </w:rPr>
        <w:t>壹</w:t>
      </w:r>
      <w:r>
        <w:rPr>
          <w:rFonts w:hint="default" w:ascii="仿宋_GB2312" w:hAnsi="宋体" w:eastAsia="仿宋_GB2312" w:cs="仿宋_GB2312"/>
          <w:kern w:val="0"/>
          <w:sz w:val="32"/>
          <w:szCs w:val="32"/>
        </w:rPr>
        <w:t>份正本，</w:t>
      </w:r>
      <w:r>
        <w:rPr>
          <w:rFonts w:hint="default" w:ascii="仿宋_GB2312" w:hAnsi="宋体" w:eastAsia="仿宋_GB2312" w:cs="仿宋_GB2312"/>
          <w:kern w:val="0"/>
          <w:sz w:val="32"/>
          <w:szCs w:val="32"/>
          <w:u w:val="single"/>
        </w:rPr>
        <w:t>零</w:t>
      </w:r>
      <w:r>
        <w:rPr>
          <w:rFonts w:hint="default" w:ascii="仿宋_GB2312" w:hAnsi="宋体" w:eastAsia="仿宋_GB2312" w:cs="仿宋_GB2312"/>
          <w:kern w:val="0"/>
          <w:sz w:val="32"/>
          <w:szCs w:val="32"/>
        </w:rPr>
        <w:t>份副本；乙方执</w:t>
      </w:r>
      <w:r>
        <w:rPr>
          <w:rFonts w:hint="default" w:ascii="仿宋_GB2312" w:hAnsi="宋体" w:eastAsia="仿宋_GB2312" w:cs="仿宋_GB2312"/>
          <w:kern w:val="0"/>
          <w:sz w:val="32"/>
          <w:szCs w:val="32"/>
          <w:u w:val="single"/>
        </w:rPr>
        <w:t>壹</w:t>
      </w:r>
      <w:r>
        <w:rPr>
          <w:rFonts w:hint="default" w:ascii="仿宋_GB2312" w:hAnsi="宋体" w:eastAsia="仿宋_GB2312" w:cs="仿宋_GB2312"/>
          <w:kern w:val="0"/>
          <w:sz w:val="32"/>
          <w:szCs w:val="32"/>
        </w:rPr>
        <w:t>份正本，</w:t>
      </w:r>
      <w:r>
        <w:rPr>
          <w:rFonts w:hint="default" w:ascii="仿宋_GB2312" w:hAnsi="宋体" w:eastAsia="仿宋_GB2312" w:cs="仿宋_GB2312"/>
          <w:kern w:val="0"/>
          <w:sz w:val="32"/>
          <w:szCs w:val="32"/>
          <w:u w:val="single"/>
        </w:rPr>
        <w:t>零</w:t>
      </w:r>
      <w:r>
        <w:rPr>
          <w:rFonts w:hint="default" w:ascii="仿宋_GB2312" w:hAnsi="宋体" w:eastAsia="仿宋_GB2312" w:cs="仿宋_GB2312"/>
          <w:kern w:val="0"/>
          <w:sz w:val="32"/>
          <w:szCs w:val="32"/>
        </w:rPr>
        <w:t>份副本。</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第十五条</w:t>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合同效力</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kern w:val="0"/>
          <w:sz w:val="32"/>
          <w:szCs w:val="32"/>
        </w:rPr>
        <w:t xml:space="preserve">   （三） 由于法律和法规、政策而导致本合同任何条款无效或无法执行，则该条款无效，但不影响剩余其他条款的效力。</w:t>
      </w:r>
    </w:p>
    <w:p>
      <w:pPr>
        <w:keepNext w:val="0"/>
        <w:keepLines w:val="0"/>
        <w:widowControl/>
        <w:suppressLineNumbers w:val="0"/>
        <w:spacing w:before="100" w:beforeAutospacing="1" w:after="100" w:afterAutospacing="1" w:line="600" w:lineRule="exact"/>
        <w:ind w:left="0" w:right="0"/>
        <w:jc w:val="left"/>
        <w:rPr>
          <w:rFonts w:hint="eastAsia" w:ascii="宋体" w:hAnsi="宋体" w:eastAsia="宋体" w:cs="宋体"/>
          <w:kern w:val="0"/>
          <w:sz w:val="24"/>
          <w:szCs w:val="24"/>
        </w:rPr>
      </w:pPr>
      <w:r>
        <w:rPr>
          <w:rFonts w:hint="default" w:ascii="仿宋_GB2312" w:hAnsi="宋体" w:eastAsia="仿宋_GB2312" w:cs="仿宋_GB2312"/>
          <w:b/>
          <w:bCs w:val="0"/>
          <w:kern w:val="0"/>
          <w:sz w:val="32"/>
          <w:szCs w:val="32"/>
        </w:rPr>
        <w:t xml:space="preserve">    第十六条</w:t>
      </w:r>
      <w:r>
        <w:rPr>
          <w:rFonts w:hint="default" w:ascii="仿宋_GB2312" w:hAnsi="宋体" w:eastAsia="仿宋_GB2312" w:cs="仿宋_GB2312"/>
          <w:kern w:val="0"/>
          <w:sz w:val="32"/>
          <w:szCs w:val="32"/>
        </w:rPr>
        <w:t xml:space="preserve"> 附件的组成（适用于品牌宣传服务合同）</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 xml:space="preserve">      </w:t>
      </w:r>
      <w:r>
        <w:rPr>
          <w:rFonts w:hint="default" w:ascii="仿宋_GB2312" w:hAnsi="宋体" w:eastAsia="仿宋_GB2312" w:cs="仿宋_GB2312"/>
          <w:b/>
          <w:bCs/>
          <w:kern w:val="0"/>
          <w:sz w:val="32"/>
          <w:szCs w:val="32"/>
        </w:rPr>
        <w:t>附件的组成</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 xml:space="preserve">      附件一、服务内容及要求</w:t>
      </w:r>
      <w:r>
        <w:rPr>
          <w:rFonts w:hint="default" w:ascii="仿宋_GB2312" w:hAnsi="宋体" w:eastAsia="仿宋_GB2312" w:cs="仿宋_GB2312"/>
          <w:kern w:val="0"/>
          <w:sz w:val="32"/>
          <w:szCs w:val="32"/>
        </w:rPr>
        <w:br w:type="textWrapping"/>
      </w:r>
      <w:r>
        <w:rPr>
          <w:rFonts w:hint="default" w:ascii="仿宋_GB2312" w:hAnsi="宋体" w:eastAsia="仿宋_GB2312" w:cs="仿宋_GB2312"/>
          <w:kern w:val="0"/>
          <w:sz w:val="32"/>
          <w:szCs w:val="32"/>
        </w:rPr>
        <w:t xml:space="preserve">      附件二、付款</w:t>
      </w:r>
      <w:r>
        <w:rPr>
          <w:rFonts w:hint="default" w:ascii="仿宋_GB2312" w:hAnsi="宋体" w:eastAsia="仿宋_GB2312" w:cs="仿宋_GB2312"/>
          <w:kern w:val="0"/>
          <w:sz w:val="32"/>
          <w:szCs w:val="32"/>
        </w:rPr>
        <w:br w:type="textWrapping"/>
      </w:r>
      <w:r>
        <w:rPr>
          <w:rFonts w:hint="default" w:ascii="仿宋_GB2312" w:hAnsi="宋体" w:eastAsia="仿宋_GB2312" w:cs="仿宋_GB2312"/>
          <w:b/>
          <w:bCs w:val="0"/>
          <w:kern w:val="0"/>
          <w:sz w:val="32"/>
          <w:szCs w:val="32"/>
        </w:rPr>
        <w:t xml:space="preserve"> </w:t>
      </w:r>
    </w:p>
    <w:bookmarkEnd w:id="11"/>
    <w:bookmarkEnd w:id="12"/>
    <w:bookmarkEnd w:id="13"/>
    <w:p>
      <w:pPr>
        <w:widowControl/>
        <w:jc w:val="left"/>
        <w:rPr>
          <w:rFonts w:ascii="Calibri Light" w:hAnsi="Calibri Light"/>
          <w:b/>
          <w:bCs/>
          <w:sz w:val="24"/>
          <w:szCs w:val="24"/>
        </w:rPr>
      </w:pPr>
      <w:r>
        <w:rPr>
          <w:sz w:val="24"/>
          <w:szCs w:val="24"/>
        </w:rPr>
        <w:br w:type="page"/>
      </w:r>
    </w:p>
    <w:p>
      <w:pPr>
        <w:pStyle w:val="4"/>
        <w:numPr>
          <w:ilvl w:val="0"/>
          <w:numId w:val="0"/>
        </w:numPr>
        <w:spacing w:line="240" w:lineRule="auto"/>
        <w:rPr>
          <w:rFonts w:hint="eastAsia"/>
          <w:sz w:val="24"/>
          <w:szCs w:val="24"/>
        </w:rPr>
      </w:pPr>
      <w:r>
        <w:rPr>
          <w:rFonts w:hint="eastAsia"/>
          <w:sz w:val="24"/>
          <w:szCs w:val="24"/>
        </w:rPr>
        <w:t>附件4.2 采购需求及技术服务要求</w:t>
      </w:r>
    </w:p>
    <w:p>
      <w:pPr>
        <w:pStyle w:val="26"/>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147" w:afterAutospacing="0"/>
        <w:ind w:right="0"/>
        <w:rPr>
          <w:rFonts w:hint="eastAsia" w:ascii="仿宋_GB2312" w:eastAsia="仿宋_GB2312" w:hAnsiTheme="majorEastAsia" w:cstheme="minorBidi"/>
          <w:b w:val="0"/>
          <w:bCs w:val="0"/>
          <w:color w:val="000000"/>
          <w:sz w:val="32"/>
          <w:szCs w:val="32"/>
          <w:lang w:val="en-US" w:eastAsia="zh-CN" w:bidi="ar-SA"/>
        </w:rPr>
      </w:pPr>
      <w:r>
        <w:rPr>
          <w:rFonts w:hint="eastAsia" w:ascii="仿宋_GB2312" w:eastAsia="仿宋_GB2312" w:hAnsiTheme="majorEastAsia" w:cstheme="minorBidi"/>
          <w:b w:val="0"/>
          <w:bCs w:val="0"/>
          <w:color w:val="000000"/>
          <w:sz w:val="32"/>
          <w:szCs w:val="32"/>
          <w:lang w:val="en-US" w:eastAsia="zh-CN" w:bidi="ar-SA"/>
        </w:rPr>
        <w:t>为‌提升公众对我司保险业务的认知度，‌我司计划开展一次全面的宣传活动，‌鉴于宣传车具有流动性强、‌覆盖面广的特点，通过宣传车上的音响系统播放宣传语音，‌同时利用车身宣传牌展示宣传画面。‌我司认为使用宣传车进行此次宣传将有效提升宣传效果，‌实现预期的宣传目的。大冶支公司拟采购一批宣传车服务在大冶市所属乡镇进行保险业务的宣传，助力推动公司保险业务的发展</w:t>
      </w:r>
      <w:r>
        <w:rPr>
          <w:rFonts w:hint="eastAsia" w:ascii="仿宋_GB2312" w:hAnsiTheme="majorEastAsia" w:cstheme="minorBidi"/>
          <w:b w:val="0"/>
          <w:bCs w:val="0"/>
          <w:color w:val="000000"/>
          <w:sz w:val="32"/>
          <w:szCs w:val="32"/>
          <w:lang w:val="en-US" w:eastAsia="zh-CN" w:bidi="ar-SA"/>
        </w:rPr>
        <w:t>，我司</w:t>
      </w:r>
      <w:r>
        <w:rPr>
          <w:rFonts w:hint="eastAsia" w:ascii="仿宋_GB2312" w:eastAsia="仿宋_GB2312" w:hAnsiTheme="majorEastAsia" w:cstheme="minorBidi"/>
          <w:b w:val="0"/>
          <w:bCs w:val="0"/>
          <w:color w:val="000000"/>
          <w:sz w:val="32"/>
          <w:szCs w:val="32"/>
          <w:lang w:val="en-US" w:eastAsia="zh-CN" w:bidi="ar-SA"/>
        </w:rPr>
        <w:t>保险业务宣传车宣传采购项目服务需求如下：</w:t>
      </w:r>
    </w:p>
    <w:p>
      <w:pPr>
        <w:pStyle w:val="26"/>
        <w:keepNext w:val="0"/>
        <w:keepLines w:val="0"/>
        <w:widowControl/>
        <w:numPr>
          <w:ilvl w:val="0"/>
          <w:numId w:val="4"/>
        </w:numPr>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147" w:afterAutospacing="0"/>
        <w:ind w:left="0" w:right="0" w:firstLine="420"/>
        <w:rPr>
          <w:rFonts w:hint="eastAsia" w:ascii="仿宋_GB2312" w:hAnsiTheme="majorEastAsia" w:cstheme="minorBidi"/>
          <w:b w:val="0"/>
          <w:bCs w:val="0"/>
          <w:color w:val="000000"/>
          <w:sz w:val="32"/>
          <w:szCs w:val="32"/>
          <w:lang w:val="en-US" w:eastAsia="zh-CN" w:bidi="ar-SA"/>
        </w:rPr>
      </w:pPr>
      <w:r>
        <w:rPr>
          <w:rFonts w:hint="eastAsia" w:ascii="仿宋_GB2312" w:eastAsia="仿宋_GB2312" w:hAnsiTheme="majorEastAsia" w:cstheme="minorBidi"/>
          <w:b w:val="0"/>
          <w:bCs w:val="0"/>
          <w:color w:val="000000"/>
          <w:sz w:val="32"/>
          <w:szCs w:val="32"/>
          <w:lang w:val="en-US" w:eastAsia="zh-CN" w:bidi="ar-SA"/>
        </w:rPr>
        <w:t>宣传</w:t>
      </w:r>
      <w:r>
        <w:rPr>
          <w:rFonts w:hint="eastAsia" w:ascii="仿宋_GB2312" w:hAnsiTheme="majorEastAsia" w:cstheme="minorBidi"/>
          <w:b w:val="0"/>
          <w:bCs w:val="0"/>
          <w:color w:val="000000"/>
          <w:sz w:val="32"/>
          <w:szCs w:val="32"/>
          <w:lang w:val="en-US" w:eastAsia="zh-CN" w:bidi="ar-SA"/>
        </w:rPr>
        <w:t>车宣传屏幕尺寸长不得小于4米，高不得小于2米。宣传画面的制作内容</w:t>
      </w:r>
      <w:r>
        <w:rPr>
          <w:rFonts w:hint="eastAsia" w:ascii="仿宋_GB2312" w:eastAsia="仿宋_GB2312" w:hAnsiTheme="majorEastAsia" w:cstheme="minorBidi"/>
          <w:b w:val="0"/>
          <w:bCs w:val="0"/>
          <w:color w:val="000000"/>
          <w:sz w:val="32"/>
          <w:szCs w:val="32"/>
          <w:lang w:val="en-US" w:eastAsia="zh-CN" w:bidi="ar-SA"/>
        </w:rPr>
        <w:t>应符合</w:t>
      </w:r>
      <w:r>
        <w:rPr>
          <w:rFonts w:hint="eastAsia" w:ascii="仿宋_GB2312" w:hAnsiTheme="majorEastAsia" w:cstheme="minorBidi"/>
          <w:b w:val="0"/>
          <w:bCs w:val="0"/>
          <w:color w:val="000000"/>
          <w:sz w:val="32"/>
          <w:szCs w:val="32"/>
          <w:lang w:val="en-US" w:eastAsia="zh-CN" w:bidi="ar-SA"/>
        </w:rPr>
        <w:t>我司的制作要求。</w:t>
      </w:r>
    </w:p>
    <w:p>
      <w:pPr>
        <w:pStyle w:val="26"/>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147" w:afterAutospacing="0"/>
        <w:ind w:left="0" w:right="0" w:firstLine="420"/>
        <w:rPr>
          <w:rFonts w:hint="default" w:ascii="仿宋_GB2312" w:eastAsia="仿宋_GB2312" w:hAnsiTheme="majorEastAsia" w:cstheme="minorBidi"/>
          <w:b w:val="0"/>
          <w:bCs w:val="0"/>
          <w:color w:val="000000"/>
          <w:sz w:val="32"/>
          <w:szCs w:val="32"/>
          <w:lang w:val="en-US" w:eastAsia="zh-CN" w:bidi="ar-SA"/>
        </w:rPr>
      </w:pPr>
      <w:r>
        <w:rPr>
          <w:rFonts w:hint="eastAsia" w:ascii="仿宋_GB2312" w:eastAsia="仿宋_GB2312" w:hAnsiTheme="majorEastAsia" w:cstheme="minorBidi"/>
          <w:b w:val="0"/>
          <w:bCs w:val="0"/>
          <w:color w:val="000000"/>
          <w:sz w:val="32"/>
          <w:szCs w:val="32"/>
          <w:lang w:val="en-US" w:eastAsia="zh-CN" w:bidi="ar-SA"/>
        </w:rPr>
        <w:t>2、项目总预算上限为：宣传</w:t>
      </w:r>
      <w:r>
        <w:rPr>
          <w:rFonts w:hint="eastAsia" w:ascii="仿宋_GB2312" w:hAnsiTheme="majorEastAsia" w:cstheme="minorBidi"/>
          <w:b w:val="0"/>
          <w:bCs w:val="0"/>
          <w:color w:val="000000"/>
          <w:sz w:val="32"/>
          <w:szCs w:val="32"/>
          <w:lang w:val="en-US" w:eastAsia="zh-CN" w:bidi="ar-SA"/>
        </w:rPr>
        <w:t>车宣传采购</w:t>
      </w:r>
      <w:r>
        <w:rPr>
          <w:rFonts w:hint="eastAsia" w:ascii="仿宋_GB2312" w:eastAsia="仿宋_GB2312" w:hAnsiTheme="majorEastAsia" w:cstheme="minorBidi"/>
          <w:b w:val="0"/>
          <w:bCs w:val="0"/>
          <w:color w:val="000000"/>
          <w:sz w:val="32"/>
          <w:szCs w:val="32"/>
          <w:lang w:val="en-US" w:eastAsia="zh-CN" w:bidi="ar-SA"/>
        </w:rPr>
        <w:t>单价不得超过950元/</w:t>
      </w:r>
      <w:r>
        <w:rPr>
          <w:rFonts w:hint="eastAsia" w:ascii="仿宋_GB2312" w:hAnsiTheme="majorEastAsia" w:cstheme="minorBidi"/>
          <w:b w:val="0"/>
          <w:bCs w:val="0"/>
          <w:color w:val="000000"/>
          <w:sz w:val="32"/>
          <w:szCs w:val="32"/>
          <w:lang w:val="en-US" w:eastAsia="zh-CN" w:bidi="ar-SA"/>
        </w:rPr>
        <w:t>车/天</w:t>
      </w:r>
      <w:r>
        <w:rPr>
          <w:rFonts w:hint="eastAsia" w:ascii="仿宋_GB2312" w:eastAsia="仿宋_GB2312" w:hAnsiTheme="majorEastAsia" w:cstheme="minorBidi"/>
          <w:b w:val="0"/>
          <w:bCs w:val="0"/>
          <w:color w:val="000000"/>
          <w:sz w:val="32"/>
          <w:szCs w:val="32"/>
          <w:lang w:val="en-US" w:eastAsia="zh-CN" w:bidi="ar-SA"/>
        </w:rPr>
        <w:t>，计划</w:t>
      </w:r>
      <w:r>
        <w:rPr>
          <w:rFonts w:hint="eastAsia" w:ascii="仿宋_GB2312" w:hAnsiTheme="majorEastAsia" w:cstheme="minorBidi"/>
          <w:b w:val="0"/>
          <w:bCs w:val="0"/>
          <w:color w:val="000000"/>
          <w:sz w:val="32"/>
          <w:szCs w:val="32"/>
          <w:lang w:val="en-US" w:eastAsia="zh-CN" w:bidi="ar-SA"/>
        </w:rPr>
        <w:t>采购4辆</w:t>
      </w:r>
      <w:r>
        <w:rPr>
          <w:rFonts w:hint="eastAsia" w:ascii="仿宋_GB2312" w:eastAsia="仿宋_GB2312" w:hAnsiTheme="majorEastAsia" w:cstheme="minorBidi"/>
          <w:b w:val="0"/>
          <w:bCs w:val="0"/>
          <w:color w:val="000000"/>
          <w:sz w:val="32"/>
          <w:szCs w:val="32"/>
          <w:lang w:val="en-US" w:eastAsia="zh-CN" w:bidi="ar-SA"/>
        </w:rPr>
        <w:t>，采购预算为456000元。</w:t>
      </w:r>
      <w:r>
        <w:rPr>
          <w:rFonts w:hint="eastAsia" w:ascii="仿宋_GB2312" w:hAnsiTheme="majorEastAsia" w:cstheme="minorBidi"/>
          <w:b w:val="0"/>
          <w:bCs w:val="0"/>
          <w:color w:val="000000"/>
          <w:sz w:val="32"/>
          <w:szCs w:val="32"/>
          <w:lang w:val="en-US" w:eastAsia="zh-CN" w:bidi="ar-SA"/>
        </w:rPr>
        <w:t>供应商首次</w:t>
      </w:r>
      <w:r>
        <w:rPr>
          <w:rFonts w:hint="eastAsia" w:ascii="仿宋_GB2312" w:hAnsiTheme="majorEastAsia" w:cstheme="minorBidi"/>
          <w:color w:val="000000"/>
          <w:sz w:val="32"/>
          <w:szCs w:val="32"/>
          <w:lang w:val="en-US" w:eastAsia="zh-CN" w:bidi="ar-SA"/>
        </w:rPr>
        <w:t>报价应包含宣传车宣传画面的制作费用、车辆使用维护费用以及宣传期宣传画面维护的所有费用</w:t>
      </w:r>
      <w:r>
        <w:rPr>
          <w:rFonts w:hint="eastAsia" w:ascii="仿宋_GB2312" w:hAnsiTheme="majorEastAsia" w:cstheme="minorBidi"/>
          <w:b w:val="0"/>
          <w:bCs w:val="0"/>
          <w:color w:val="000000"/>
          <w:sz w:val="32"/>
          <w:szCs w:val="32"/>
          <w:lang w:val="en-US" w:eastAsia="zh-CN" w:bidi="ar-SA"/>
        </w:rPr>
        <w:t>。</w:t>
      </w:r>
    </w:p>
    <w:p>
      <w:pPr>
        <w:pStyle w:val="26"/>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147" w:afterAutospacing="0"/>
        <w:ind w:left="0" w:right="0" w:firstLine="420"/>
        <w:rPr>
          <w:rFonts w:hint="eastAsia" w:ascii="仿宋_GB2312" w:hAnsiTheme="majorEastAsia" w:cstheme="minorBidi"/>
          <w:b w:val="0"/>
          <w:bCs w:val="0"/>
          <w:color w:val="000000"/>
          <w:sz w:val="32"/>
          <w:szCs w:val="32"/>
          <w:lang w:val="en-US" w:eastAsia="zh-CN" w:bidi="ar-SA"/>
        </w:rPr>
      </w:pPr>
      <w:r>
        <w:rPr>
          <w:rFonts w:hint="eastAsia" w:ascii="仿宋_GB2312" w:eastAsia="仿宋_GB2312" w:hAnsiTheme="majorEastAsia" w:cstheme="minorBidi"/>
          <w:b w:val="0"/>
          <w:bCs w:val="0"/>
          <w:color w:val="000000"/>
          <w:sz w:val="32"/>
          <w:szCs w:val="32"/>
          <w:lang w:val="en-US" w:eastAsia="zh-CN" w:bidi="ar-SA"/>
        </w:rPr>
        <w:t>3、</w:t>
      </w:r>
      <w:r>
        <w:rPr>
          <w:rFonts w:hint="eastAsia" w:ascii="仿宋_GB2312" w:hAnsiTheme="majorEastAsia" w:cstheme="minorBidi"/>
          <w:b w:val="0"/>
          <w:bCs w:val="0"/>
          <w:color w:val="000000"/>
          <w:sz w:val="32"/>
          <w:szCs w:val="32"/>
          <w:lang w:val="en-US" w:eastAsia="zh-CN" w:bidi="ar-SA"/>
        </w:rPr>
        <w:t>制作及验收</w:t>
      </w:r>
      <w:r>
        <w:rPr>
          <w:rFonts w:hint="eastAsia" w:ascii="仿宋_GB2312" w:eastAsia="仿宋_GB2312" w:hAnsiTheme="majorEastAsia" w:cstheme="minorBidi"/>
          <w:b w:val="0"/>
          <w:bCs w:val="0"/>
          <w:color w:val="000000"/>
          <w:sz w:val="32"/>
          <w:szCs w:val="32"/>
          <w:lang w:val="en-US" w:eastAsia="zh-CN" w:bidi="ar-SA"/>
        </w:rPr>
        <w:t>要求：宣传</w:t>
      </w:r>
      <w:r>
        <w:rPr>
          <w:rFonts w:hint="eastAsia" w:ascii="仿宋_GB2312" w:hAnsiTheme="majorEastAsia" w:cstheme="minorBidi"/>
          <w:b w:val="0"/>
          <w:bCs w:val="0"/>
          <w:color w:val="000000"/>
          <w:sz w:val="32"/>
          <w:szCs w:val="32"/>
          <w:lang w:val="en-US" w:eastAsia="zh-CN" w:bidi="ar-SA"/>
        </w:rPr>
        <w:t>车宣传</w:t>
      </w:r>
      <w:r>
        <w:rPr>
          <w:rFonts w:hint="eastAsia" w:ascii="仿宋_GB2312" w:eastAsia="仿宋_GB2312" w:hAnsiTheme="majorEastAsia" w:cstheme="minorBidi"/>
          <w:b w:val="0"/>
          <w:bCs w:val="0"/>
          <w:color w:val="000000"/>
          <w:sz w:val="32"/>
          <w:szCs w:val="32"/>
          <w:lang w:val="en-US" w:eastAsia="zh-CN" w:bidi="ar-SA"/>
        </w:rPr>
        <w:t>画面的制作内容由我司提供，主要包括我公司</w:t>
      </w:r>
      <w:r>
        <w:rPr>
          <w:rFonts w:hint="eastAsia" w:ascii="仿宋_GB2312" w:hAnsiTheme="majorEastAsia" w:cstheme="minorBidi"/>
          <w:b w:val="0"/>
          <w:bCs w:val="0"/>
          <w:color w:val="000000"/>
          <w:sz w:val="32"/>
          <w:szCs w:val="32"/>
          <w:lang w:val="en-US" w:eastAsia="zh-CN" w:bidi="ar-SA"/>
        </w:rPr>
        <w:t>主打</w:t>
      </w:r>
      <w:r>
        <w:rPr>
          <w:rFonts w:hint="eastAsia" w:ascii="仿宋_GB2312" w:eastAsia="仿宋_GB2312" w:hAnsiTheme="majorEastAsia" w:cstheme="minorBidi"/>
          <w:b w:val="0"/>
          <w:bCs w:val="0"/>
          <w:color w:val="000000"/>
          <w:sz w:val="32"/>
          <w:szCs w:val="32"/>
          <w:lang w:val="en-US" w:eastAsia="zh-CN" w:bidi="ar-SA"/>
        </w:rPr>
        <w:t>保险产品及其特点、客户服务等内容</w:t>
      </w:r>
      <w:r>
        <w:rPr>
          <w:rFonts w:hint="eastAsia" w:ascii="仿宋_GB2312" w:hAnsiTheme="majorEastAsia" w:cstheme="minorBidi"/>
          <w:b w:val="0"/>
          <w:bCs w:val="0"/>
          <w:color w:val="000000"/>
          <w:sz w:val="32"/>
          <w:szCs w:val="32"/>
          <w:lang w:val="en-US" w:eastAsia="zh-CN" w:bidi="ar-SA"/>
        </w:rPr>
        <w:t>，制作内容需满足我司的宣传画面制作要求及宣传目的。</w:t>
      </w:r>
    </w:p>
    <w:p>
      <w:pPr>
        <w:pStyle w:val="26"/>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147" w:afterAutospacing="0"/>
        <w:ind w:left="0" w:right="0" w:firstLine="420"/>
        <w:rPr>
          <w:rFonts w:hint="eastAsia" w:ascii="仿宋_GB2312" w:eastAsia="仿宋_GB2312" w:hAnsiTheme="majorEastAsia" w:cstheme="minorBidi"/>
          <w:b w:val="0"/>
          <w:bCs w:val="0"/>
          <w:color w:val="000000"/>
          <w:sz w:val="32"/>
          <w:szCs w:val="32"/>
          <w:lang w:val="en-US" w:eastAsia="zh-CN" w:bidi="ar-SA"/>
        </w:rPr>
      </w:pPr>
      <w:r>
        <w:rPr>
          <w:rFonts w:hint="eastAsia" w:ascii="仿宋_GB2312" w:eastAsia="仿宋_GB2312" w:hAnsiTheme="majorEastAsia" w:cstheme="minorBidi"/>
          <w:b w:val="0"/>
          <w:bCs w:val="0"/>
          <w:color w:val="000000"/>
          <w:sz w:val="32"/>
          <w:szCs w:val="32"/>
          <w:lang w:val="en-US" w:eastAsia="zh-CN" w:bidi="ar-SA"/>
        </w:rPr>
        <w:t>4、付款方式：</w:t>
      </w:r>
      <w:r>
        <w:rPr>
          <w:rFonts w:hint="eastAsia" w:ascii="仿宋_GB2312" w:hAnsiTheme="majorEastAsia" w:cstheme="minorBidi"/>
          <w:b w:val="0"/>
          <w:bCs w:val="0"/>
          <w:color w:val="000000"/>
          <w:sz w:val="32"/>
          <w:szCs w:val="32"/>
          <w:lang w:val="en-US" w:eastAsia="zh-CN" w:bidi="ar-SA"/>
        </w:rPr>
        <w:t>宣传画面分批次按我司要求制作宣传险类内容，每次宣传期结束后，提供有效增值税发票10</w:t>
      </w:r>
      <w:r>
        <w:rPr>
          <w:rFonts w:hint="eastAsia" w:ascii="仿宋_GB2312" w:eastAsia="仿宋_GB2312" w:hAnsiTheme="majorEastAsia" w:cstheme="minorBidi"/>
          <w:b w:val="0"/>
          <w:bCs w:val="0"/>
          <w:color w:val="000000"/>
          <w:sz w:val="32"/>
          <w:szCs w:val="32"/>
          <w:lang w:val="en-US" w:eastAsia="zh-CN" w:bidi="ar-SA"/>
        </w:rPr>
        <w:t>日内支付</w:t>
      </w:r>
      <w:r>
        <w:rPr>
          <w:rFonts w:hint="eastAsia" w:ascii="仿宋_GB2312" w:hAnsiTheme="majorEastAsia" w:cstheme="minorBidi"/>
          <w:b w:val="0"/>
          <w:bCs w:val="0"/>
          <w:color w:val="000000"/>
          <w:sz w:val="32"/>
          <w:szCs w:val="32"/>
          <w:lang w:val="en-US" w:eastAsia="zh-CN" w:bidi="ar-SA"/>
        </w:rPr>
        <w:t>约定费用</w:t>
      </w:r>
      <w:r>
        <w:rPr>
          <w:rFonts w:hint="eastAsia" w:ascii="仿宋_GB2312" w:eastAsia="仿宋_GB2312" w:hAnsiTheme="majorEastAsia" w:cstheme="minorBidi"/>
          <w:b w:val="0"/>
          <w:bCs w:val="0"/>
          <w:color w:val="000000"/>
          <w:sz w:val="32"/>
          <w:szCs w:val="32"/>
          <w:lang w:val="en-US" w:eastAsia="zh-CN" w:bidi="ar-SA"/>
        </w:rPr>
        <w:t>总额100%</w:t>
      </w:r>
      <w:r>
        <w:rPr>
          <w:rFonts w:hint="eastAsia" w:ascii="仿宋_GB2312" w:hAnsiTheme="majorEastAsia" w:cstheme="minorBidi"/>
          <w:b w:val="0"/>
          <w:bCs w:val="0"/>
          <w:color w:val="000000"/>
          <w:sz w:val="32"/>
          <w:szCs w:val="32"/>
          <w:lang w:val="en-US" w:eastAsia="zh-CN" w:bidi="ar-SA"/>
        </w:rPr>
        <w:t>款项</w:t>
      </w:r>
      <w:r>
        <w:rPr>
          <w:rFonts w:hint="eastAsia" w:ascii="仿宋_GB2312" w:eastAsia="仿宋_GB2312" w:hAnsiTheme="majorEastAsia" w:cstheme="minorBidi"/>
          <w:b w:val="0"/>
          <w:bCs w:val="0"/>
          <w:color w:val="000000"/>
          <w:sz w:val="32"/>
          <w:szCs w:val="32"/>
          <w:lang w:val="en-US" w:eastAsia="zh-CN" w:bidi="ar-SA"/>
        </w:rPr>
        <w:t>。</w:t>
      </w:r>
    </w:p>
    <w:p>
      <w:pPr>
        <w:pStyle w:val="26"/>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147" w:afterAutospacing="0"/>
        <w:ind w:left="0" w:right="0" w:firstLine="420"/>
        <w:rPr>
          <w:rFonts w:hint="eastAsia" w:ascii="仿宋_GB2312" w:eastAsia="仿宋_GB2312" w:hAnsiTheme="majorEastAsia" w:cstheme="minorBidi"/>
          <w:b w:val="0"/>
          <w:bCs w:val="0"/>
          <w:color w:val="000000"/>
          <w:sz w:val="32"/>
          <w:szCs w:val="32"/>
          <w:lang w:val="en-US" w:eastAsia="zh-CN" w:bidi="ar-SA"/>
        </w:rPr>
      </w:pPr>
      <w:r>
        <w:rPr>
          <w:rFonts w:hint="eastAsia" w:ascii="仿宋_GB2312" w:hAnsiTheme="majorEastAsia" w:cstheme="minorBidi"/>
          <w:b w:val="0"/>
          <w:bCs w:val="0"/>
          <w:color w:val="000000"/>
          <w:sz w:val="32"/>
          <w:szCs w:val="32"/>
          <w:lang w:val="en-US" w:eastAsia="zh-CN" w:bidi="ar-SA"/>
        </w:rPr>
        <w:t>5</w:t>
      </w:r>
      <w:r>
        <w:rPr>
          <w:rFonts w:hint="eastAsia" w:ascii="仿宋_GB2312" w:eastAsia="仿宋_GB2312" w:hAnsiTheme="majorEastAsia" w:cstheme="minorBidi"/>
          <w:b w:val="0"/>
          <w:bCs w:val="0"/>
          <w:color w:val="000000"/>
          <w:sz w:val="32"/>
          <w:szCs w:val="32"/>
          <w:lang w:val="en-US" w:eastAsia="zh-CN" w:bidi="ar-SA"/>
        </w:rPr>
        <w:t>、供应商提供</w:t>
      </w:r>
      <w:r>
        <w:rPr>
          <w:rFonts w:hint="eastAsia" w:ascii="仿宋_GB2312" w:hAnsiTheme="majorEastAsia" w:cstheme="minorBidi"/>
          <w:b w:val="0"/>
          <w:bCs w:val="0"/>
          <w:color w:val="000000"/>
          <w:sz w:val="32"/>
          <w:szCs w:val="32"/>
          <w:lang w:val="en-US" w:eastAsia="zh-CN" w:bidi="ar-SA"/>
        </w:rPr>
        <w:t>首轮</w:t>
      </w:r>
      <w:r>
        <w:rPr>
          <w:rFonts w:hint="eastAsia" w:ascii="仿宋_GB2312" w:eastAsia="仿宋_GB2312" w:hAnsiTheme="majorEastAsia" w:cstheme="minorBidi"/>
          <w:b w:val="0"/>
          <w:bCs w:val="0"/>
          <w:color w:val="000000"/>
          <w:sz w:val="32"/>
          <w:szCs w:val="32"/>
          <w:lang w:val="en-US" w:eastAsia="zh-CN" w:bidi="ar-SA"/>
        </w:rPr>
        <w:t>报价的同时，须提供法人营业执照及法人身份证正反面复印件并加盖公章。</w:t>
      </w:r>
    </w:p>
    <w:p>
      <w:pPr>
        <w:pStyle w:val="26"/>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spacing w:before="0" w:beforeAutospacing="0" w:after="147" w:afterAutospacing="0"/>
        <w:ind w:left="0" w:right="0" w:firstLine="420"/>
        <w:rPr>
          <w:rFonts w:hint="eastAsia" w:ascii="仿宋_GB2312" w:eastAsia="仿宋_GB2312" w:hAnsiTheme="majorEastAsia"/>
          <w:color w:val="000000"/>
          <w:sz w:val="32"/>
          <w:szCs w:val="32"/>
          <w:lang w:val="en-US" w:eastAsia="zh-CN"/>
        </w:rPr>
      </w:pPr>
      <w:r>
        <w:rPr>
          <w:rFonts w:hint="eastAsia" w:ascii="仿宋_GB2312" w:hAnsiTheme="majorEastAsia" w:cstheme="minorBidi"/>
          <w:b w:val="0"/>
          <w:bCs w:val="0"/>
          <w:color w:val="000000"/>
          <w:sz w:val="32"/>
          <w:szCs w:val="32"/>
          <w:lang w:val="en-US" w:eastAsia="zh-CN" w:bidi="ar-SA"/>
        </w:rPr>
        <w:t>6</w:t>
      </w:r>
      <w:r>
        <w:rPr>
          <w:rFonts w:hint="eastAsia" w:ascii="仿宋_GB2312" w:eastAsia="仿宋_GB2312" w:hAnsiTheme="majorEastAsia" w:cstheme="minorBidi"/>
          <w:b w:val="0"/>
          <w:bCs w:val="0"/>
          <w:color w:val="000000"/>
          <w:sz w:val="32"/>
          <w:szCs w:val="32"/>
          <w:lang w:val="en-US" w:eastAsia="zh-CN" w:bidi="ar-SA"/>
        </w:rPr>
        <w:t>、供应商按本项目的要求提供</w:t>
      </w:r>
      <w:r>
        <w:rPr>
          <w:rFonts w:hint="eastAsia" w:ascii="仿宋_GB2312" w:hAnsiTheme="majorEastAsia" w:cstheme="minorBidi"/>
          <w:b w:val="0"/>
          <w:bCs w:val="0"/>
          <w:color w:val="000000"/>
          <w:sz w:val="32"/>
          <w:szCs w:val="32"/>
          <w:lang w:val="en-US" w:eastAsia="zh-CN" w:bidi="ar-SA"/>
        </w:rPr>
        <w:t>首轮</w:t>
      </w:r>
      <w:r>
        <w:rPr>
          <w:rFonts w:hint="eastAsia" w:ascii="仿宋_GB2312" w:eastAsia="仿宋_GB2312" w:hAnsiTheme="majorEastAsia" w:cstheme="minorBidi"/>
          <w:b w:val="0"/>
          <w:bCs w:val="0"/>
          <w:color w:val="000000"/>
          <w:sz w:val="32"/>
          <w:szCs w:val="32"/>
          <w:lang w:val="en-US" w:eastAsia="zh-CN" w:bidi="ar-SA"/>
        </w:rPr>
        <w:t>报价、联系方式等具体内容。</w:t>
      </w: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pStyle w:val="4"/>
        <w:numPr>
          <w:ilvl w:val="0"/>
          <w:numId w:val="0"/>
        </w:numPr>
        <w:spacing w:line="240" w:lineRule="auto"/>
        <w:rPr>
          <w:rFonts w:hint="eastAsia"/>
          <w:sz w:val="24"/>
          <w:szCs w:val="24"/>
        </w:rPr>
      </w:pPr>
    </w:p>
    <w:p>
      <w:pPr>
        <w:rPr>
          <w:rFonts w:hint="eastAsia"/>
        </w:rPr>
      </w:pP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separate"/>
    </w:r>
    <w:r>
      <w:rPr>
        <w:rStyle w:val="32"/>
      </w:rPr>
      <w:t>20</w:t>
    </w:r>
    <w:r>
      <w:fldChar w:fldCharType="end"/>
    </w:r>
  </w:p>
  <w:p>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framePr w:wrap="around" w:vAnchor="text" w:hAnchor="margin" w:xAlign="center" w:y="1"/>
      <w:rPr>
        <w:rStyle w:val="32"/>
      </w:rPr>
    </w:pPr>
    <w:r>
      <w:fldChar w:fldCharType="begin"/>
    </w:r>
    <w:r>
      <w:rPr>
        <w:rStyle w:val="32"/>
      </w:rPr>
      <w:instrText xml:space="preserve">PAGE  </w:instrText>
    </w:r>
    <w:r>
      <w:fldChar w:fldCharType="end"/>
    </w:r>
  </w:p>
  <w:p>
    <w:pPr>
      <w:pStyle w:val="1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1">
    <w:nsid w:val="23790ACF"/>
    <w:multiLevelType w:val="singleLevel"/>
    <w:tmpl w:val="23790ACF"/>
    <w:lvl w:ilvl="0" w:tentative="0">
      <w:start w:val="1"/>
      <w:numFmt w:val="decimal"/>
      <w:lvlText w:val="%1."/>
      <w:lvlJc w:val="left"/>
      <w:pPr>
        <w:tabs>
          <w:tab w:val="left" w:pos="705"/>
        </w:tabs>
        <w:ind w:left="705" w:hanging="285"/>
      </w:pPr>
    </w:lvl>
  </w:abstractNum>
  <w:abstractNum w:abstractNumId="2">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3">
    <w:nsid w:val="412748DE"/>
    <w:multiLevelType w:val="multilevel"/>
    <w:tmpl w:val="412748DE"/>
    <w:lvl w:ilvl="0" w:tentative="0">
      <w:start w:val="1"/>
      <w:numFmt w:val="decimal"/>
      <w:pStyle w:val="131"/>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2"/>
  </w:num>
  <w:num w:numId="2">
    <w:abstractNumId w:val="3"/>
  </w:num>
  <w:num w:numId="3">
    <w:abstractNumId w:val="1"/>
    <w:lvlOverride w:ilvl="0">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0F433C"/>
    <w:rsid w:val="0010194E"/>
    <w:rsid w:val="0015151B"/>
    <w:rsid w:val="001625D8"/>
    <w:rsid w:val="00186E9E"/>
    <w:rsid w:val="00210606"/>
    <w:rsid w:val="00214709"/>
    <w:rsid w:val="00222914"/>
    <w:rsid w:val="00233734"/>
    <w:rsid w:val="00241EC7"/>
    <w:rsid w:val="0025712A"/>
    <w:rsid w:val="00280EAE"/>
    <w:rsid w:val="002A4B48"/>
    <w:rsid w:val="002A7874"/>
    <w:rsid w:val="002D1A6B"/>
    <w:rsid w:val="002F10DB"/>
    <w:rsid w:val="003C1136"/>
    <w:rsid w:val="00427205"/>
    <w:rsid w:val="0043011B"/>
    <w:rsid w:val="004330AA"/>
    <w:rsid w:val="00434A13"/>
    <w:rsid w:val="0044531E"/>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C6D2D"/>
    <w:rsid w:val="006D104A"/>
    <w:rsid w:val="006F0B75"/>
    <w:rsid w:val="00700637"/>
    <w:rsid w:val="007239AE"/>
    <w:rsid w:val="007329B0"/>
    <w:rsid w:val="00770549"/>
    <w:rsid w:val="00775E29"/>
    <w:rsid w:val="00791F9A"/>
    <w:rsid w:val="007B1080"/>
    <w:rsid w:val="007C2948"/>
    <w:rsid w:val="007F6A6F"/>
    <w:rsid w:val="008061A3"/>
    <w:rsid w:val="008341AC"/>
    <w:rsid w:val="008425CC"/>
    <w:rsid w:val="008461F6"/>
    <w:rsid w:val="00874FB3"/>
    <w:rsid w:val="00876F15"/>
    <w:rsid w:val="008A271B"/>
    <w:rsid w:val="008B4F25"/>
    <w:rsid w:val="008B560E"/>
    <w:rsid w:val="008D509E"/>
    <w:rsid w:val="008E2C73"/>
    <w:rsid w:val="00902A82"/>
    <w:rsid w:val="00935099"/>
    <w:rsid w:val="00965635"/>
    <w:rsid w:val="00997DAB"/>
    <w:rsid w:val="009A216D"/>
    <w:rsid w:val="009B71C3"/>
    <w:rsid w:val="009D729F"/>
    <w:rsid w:val="009F5367"/>
    <w:rsid w:val="00A17F44"/>
    <w:rsid w:val="00A32CC5"/>
    <w:rsid w:val="00A50132"/>
    <w:rsid w:val="00A62F01"/>
    <w:rsid w:val="00A75554"/>
    <w:rsid w:val="00A75800"/>
    <w:rsid w:val="00AA174D"/>
    <w:rsid w:val="00AB58D9"/>
    <w:rsid w:val="00AD5E5A"/>
    <w:rsid w:val="00AD620A"/>
    <w:rsid w:val="00B17014"/>
    <w:rsid w:val="00B26133"/>
    <w:rsid w:val="00B357A0"/>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1AEB"/>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859A7"/>
    <w:rsid w:val="00EA46BC"/>
    <w:rsid w:val="00EA5817"/>
    <w:rsid w:val="00EC2B70"/>
    <w:rsid w:val="00ED0907"/>
    <w:rsid w:val="00ED2A5D"/>
    <w:rsid w:val="00EF0383"/>
    <w:rsid w:val="00EF66F3"/>
    <w:rsid w:val="00F420AF"/>
    <w:rsid w:val="00F92C64"/>
    <w:rsid w:val="00FC669B"/>
    <w:rsid w:val="01A916C8"/>
    <w:rsid w:val="03162E57"/>
    <w:rsid w:val="06CC51B2"/>
    <w:rsid w:val="0C7015F6"/>
    <w:rsid w:val="135F08BF"/>
    <w:rsid w:val="14D354E4"/>
    <w:rsid w:val="19730AAB"/>
    <w:rsid w:val="21C6482F"/>
    <w:rsid w:val="231200E1"/>
    <w:rsid w:val="2A4551F7"/>
    <w:rsid w:val="2D0F374A"/>
    <w:rsid w:val="363A2ECF"/>
    <w:rsid w:val="37E551C2"/>
    <w:rsid w:val="3E840A3D"/>
    <w:rsid w:val="41D15194"/>
    <w:rsid w:val="497A4045"/>
    <w:rsid w:val="4A614F18"/>
    <w:rsid w:val="528F117E"/>
    <w:rsid w:val="52975D47"/>
    <w:rsid w:val="5E3B5861"/>
    <w:rsid w:val="5F250DBA"/>
    <w:rsid w:val="633F727E"/>
    <w:rsid w:val="65045B82"/>
    <w:rsid w:val="6748146E"/>
    <w:rsid w:val="6B4D5C8E"/>
    <w:rsid w:val="6BC67034"/>
    <w:rsid w:val="6EDE6AF0"/>
    <w:rsid w:val="6F051F9F"/>
    <w:rsid w:val="70642024"/>
    <w:rsid w:val="767F74F6"/>
    <w:rsid w:val="7AB55161"/>
    <w:rsid w:val="7B6D21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38"/>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39"/>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0"/>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1"/>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2"/>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3"/>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7"/>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18"/>
    <w:unhideWhenUsed/>
    <w:qFormat/>
    <w:uiPriority w:val="99"/>
    <w:pPr>
      <w:spacing w:line="360" w:lineRule="auto"/>
      <w:ind w:firstLine="200" w:firstLineChars="200"/>
      <w:jc w:val="left"/>
    </w:pPr>
    <w:rPr>
      <w:rFonts w:ascii="Calibri" w:hAnsi="Calibri" w:eastAsia="楷体"/>
      <w:sz w:val="24"/>
      <w:szCs w:val="22"/>
    </w:rPr>
  </w:style>
  <w:style w:type="paragraph" w:styleId="13">
    <w:name w:val="toc 5"/>
    <w:basedOn w:val="1"/>
    <w:next w:val="1"/>
    <w:unhideWhenUsed/>
    <w:qFormat/>
    <w:uiPriority w:val="39"/>
    <w:pPr>
      <w:spacing w:line="360" w:lineRule="auto"/>
      <w:ind w:left="1680" w:leftChars="800"/>
    </w:pPr>
    <w:rPr>
      <w:rFonts w:ascii="Calibri" w:hAnsi="Calibri" w:eastAsia="楷体"/>
      <w:szCs w:val="22"/>
    </w:rPr>
  </w:style>
  <w:style w:type="paragraph" w:styleId="14">
    <w:name w:val="toc 3"/>
    <w:basedOn w:val="1"/>
    <w:next w:val="1"/>
    <w:qFormat/>
    <w:uiPriority w:val="39"/>
    <w:pPr>
      <w:ind w:left="840" w:leftChars="400"/>
    </w:pPr>
  </w:style>
  <w:style w:type="paragraph" w:styleId="15">
    <w:name w:val="Plain Text"/>
    <w:basedOn w:val="1"/>
    <w:link w:val="51"/>
    <w:qFormat/>
    <w:uiPriority w:val="0"/>
    <w:pPr>
      <w:widowControl/>
    </w:pPr>
    <w:rPr>
      <w:rFonts w:ascii="宋体" w:hAnsi="宋体" w:cs="宋体"/>
      <w:kern w:val="0"/>
      <w:szCs w:val="21"/>
    </w:rPr>
  </w:style>
  <w:style w:type="paragraph" w:styleId="16">
    <w:name w:val="toc 8"/>
    <w:basedOn w:val="1"/>
    <w:next w:val="1"/>
    <w:unhideWhenUsed/>
    <w:qFormat/>
    <w:uiPriority w:val="39"/>
    <w:pPr>
      <w:spacing w:line="360" w:lineRule="auto"/>
      <w:ind w:left="2940" w:leftChars="1400"/>
    </w:pPr>
    <w:rPr>
      <w:rFonts w:ascii="Calibri" w:hAnsi="Calibri" w:eastAsia="楷体"/>
      <w:szCs w:val="22"/>
    </w:rPr>
  </w:style>
  <w:style w:type="paragraph" w:styleId="17">
    <w:name w:val="Date"/>
    <w:basedOn w:val="1"/>
    <w:next w:val="1"/>
    <w:link w:val="50"/>
    <w:qFormat/>
    <w:uiPriority w:val="0"/>
    <w:pPr>
      <w:widowControl/>
      <w:spacing w:line="360" w:lineRule="atLeast"/>
      <w:ind w:left="100" w:leftChars="2500"/>
      <w:jc w:val="left"/>
    </w:pPr>
    <w:rPr>
      <w:kern w:val="0"/>
      <w:sz w:val="24"/>
      <w:szCs w:val="24"/>
    </w:rPr>
  </w:style>
  <w:style w:type="paragraph" w:styleId="18">
    <w:name w:val="Balloon Text"/>
    <w:basedOn w:val="1"/>
    <w:link w:val="120"/>
    <w:unhideWhenUsed/>
    <w:qFormat/>
    <w:uiPriority w:val="99"/>
    <w:pPr>
      <w:spacing w:line="360" w:lineRule="auto"/>
      <w:ind w:firstLine="200" w:firstLineChars="200"/>
    </w:pPr>
    <w:rPr>
      <w:rFonts w:ascii="Calibri" w:hAnsi="Calibri" w:eastAsia="楷体"/>
      <w:sz w:val="18"/>
      <w:szCs w:val="18"/>
    </w:rPr>
  </w:style>
  <w:style w:type="paragraph" w:styleId="19">
    <w:name w:val="footer"/>
    <w:basedOn w:val="1"/>
    <w:link w:val="37"/>
    <w:unhideWhenUsed/>
    <w:qFormat/>
    <w:uiPriority w:val="99"/>
    <w:pPr>
      <w:tabs>
        <w:tab w:val="center" w:pos="4153"/>
        <w:tab w:val="right" w:pos="8306"/>
      </w:tabs>
      <w:snapToGrid w:val="0"/>
      <w:jc w:val="left"/>
    </w:pPr>
    <w:rPr>
      <w:sz w:val="18"/>
      <w:szCs w:val="18"/>
    </w:rPr>
  </w:style>
  <w:style w:type="paragraph" w:styleId="20">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widowControl/>
    </w:pPr>
    <w:rPr>
      <w:kern w:val="0"/>
      <w:szCs w:val="21"/>
    </w:rPr>
  </w:style>
  <w:style w:type="paragraph" w:styleId="22">
    <w:name w:val="toc 4"/>
    <w:basedOn w:val="1"/>
    <w:next w:val="1"/>
    <w:unhideWhenUsed/>
    <w:qFormat/>
    <w:uiPriority w:val="39"/>
    <w:pPr>
      <w:spacing w:line="360" w:lineRule="auto"/>
      <w:ind w:left="1260" w:leftChars="600"/>
    </w:pPr>
    <w:rPr>
      <w:rFonts w:ascii="Calibri" w:hAnsi="Calibri" w:eastAsia="楷体"/>
      <w:szCs w:val="22"/>
    </w:rPr>
  </w:style>
  <w:style w:type="paragraph" w:styleId="23">
    <w:name w:val="toc 6"/>
    <w:basedOn w:val="1"/>
    <w:next w:val="1"/>
    <w:unhideWhenUsed/>
    <w:qFormat/>
    <w:uiPriority w:val="39"/>
    <w:pPr>
      <w:spacing w:line="360" w:lineRule="auto"/>
      <w:ind w:left="2100" w:leftChars="1000"/>
    </w:pPr>
    <w:rPr>
      <w:rFonts w:ascii="Calibri" w:hAnsi="Calibri" w:eastAsia="楷体"/>
      <w:szCs w:val="22"/>
    </w:rPr>
  </w:style>
  <w:style w:type="paragraph" w:styleId="24">
    <w:name w:val="toc 2"/>
    <w:basedOn w:val="1"/>
    <w:next w:val="1"/>
    <w:qFormat/>
    <w:uiPriority w:val="39"/>
    <w:pPr>
      <w:widowControl/>
      <w:ind w:left="420" w:leftChars="200"/>
    </w:pPr>
    <w:rPr>
      <w:kern w:val="0"/>
      <w:szCs w:val="21"/>
    </w:rPr>
  </w:style>
  <w:style w:type="paragraph" w:styleId="25">
    <w:name w:val="toc 9"/>
    <w:basedOn w:val="1"/>
    <w:next w:val="1"/>
    <w:unhideWhenUsed/>
    <w:qFormat/>
    <w:uiPriority w:val="39"/>
    <w:pPr>
      <w:spacing w:line="360" w:lineRule="auto"/>
      <w:ind w:left="3360" w:leftChars="1600"/>
    </w:pPr>
    <w:rPr>
      <w:rFonts w:ascii="Calibri" w:hAnsi="Calibri" w:eastAsia="楷体"/>
      <w:szCs w:val="22"/>
    </w:rPr>
  </w:style>
  <w:style w:type="paragraph" w:styleId="26">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7">
    <w:name w:val="Title"/>
    <w:basedOn w:val="1"/>
    <w:next w:val="1"/>
    <w:link w:val="116"/>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8">
    <w:name w:val="annotation subject"/>
    <w:basedOn w:val="12"/>
    <w:next w:val="12"/>
    <w:link w:val="59"/>
    <w:unhideWhenUsed/>
    <w:qFormat/>
    <w:uiPriority w:val="0"/>
    <w:rPr>
      <w:rFonts w:asciiTheme="minorHAnsi" w:hAnsiTheme="minorHAnsi" w:cstheme="minorBidi"/>
      <w:b/>
      <w:bCs/>
      <w:lang w:val="zh-CN" w:eastAsia="zh-CN"/>
    </w:rPr>
  </w:style>
  <w:style w:type="table" w:styleId="30">
    <w:name w:val="Table Grid"/>
    <w:basedOn w:val="29"/>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page number"/>
    <w:basedOn w:val="31"/>
    <w:qFormat/>
    <w:uiPriority w:val="0"/>
  </w:style>
  <w:style w:type="character" w:styleId="33">
    <w:name w:val="FollowedHyperlink"/>
    <w:qFormat/>
    <w:uiPriority w:val="99"/>
    <w:rPr>
      <w:color w:val="800080"/>
      <w:u w:val="single"/>
    </w:rPr>
  </w:style>
  <w:style w:type="character" w:styleId="34">
    <w:name w:val="Hyperlink"/>
    <w:qFormat/>
    <w:uiPriority w:val="99"/>
    <w:rPr>
      <w:color w:val="0000FF"/>
      <w:u w:val="single"/>
    </w:rPr>
  </w:style>
  <w:style w:type="character" w:styleId="35">
    <w:name w:val="annotation reference"/>
    <w:qFormat/>
    <w:uiPriority w:val="0"/>
    <w:rPr>
      <w:sz w:val="21"/>
      <w:szCs w:val="21"/>
    </w:rPr>
  </w:style>
  <w:style w:type="character" w:customStyle="1" w:styleId="36">
    <w:name w:val="页眉 Char"/>
    <w:basedOn w:val="31"/>
    <w:link w:val="20"/>
    <w:qFormat/>
    <w:uiPriority w:val="99"/>
    <w:rPr>
      <w:sz w:val="18"/>
      <w:szCs w:val="18"/>
    </w:rPr>
  </w:style>
  <w:style w:type="character" w:customStyle="1" w:styleId="37">
    <w:name w:val="页脚 Char"/>
    <w:basedOn w:val="31"/>
    <w:link w:val="19"/>
    <w:qFormat/>
    <w:uiPriority w:val="99"/>
    <w:rPr>
      <w:sz w:val="18"/>
      <w:szCs w:val="18"/>
    </w:rPr>
  </w:style>
  <w:style w:type="character" w:customStyle="1" w:styleId="38">
    <w:name w:val="标题 1 Char"/>
    <w:basedOn w:val="31"/>
    <w:link w:val="3"/>
    <w:qFormat/>
    <w:uiPriority w:val="9"/>
    <w:rPr>
      <w:rFonts w:ascii="宋体" w:hAnsi="宋体" w:eastAsia="宋体" w:cs="宋体"/>
      <w:b/>
      <w:bCs/>
      <w:kern w:val="36"/>
      <w:szCs w:val="21"/>
    </w:rPr>
  </w:style>
  <w:style w:type="character" w:customStyle="1" w:styleId="39">
    <w:name w:val="标题 2 Char"/>
    <w:basedOn w:val="31"/>
    <w:link w:val="4"/>
    <w:qFormat/>
    <w:uiPriority w:val="9"/>
    <w:rPr>
      <w:rFonts w:ascii="Calibri Light" w:hAnsi="Calibri Light" w:eastAsia="宋体" w:cs="Times New Roman"/>
      <w:b/>
      <w:bCs/>
      <w:sz w:val="32"/>
      <w:szCs w:val="32"/>
    </w:rPr>
  </w:style>
  <w:style w:type="character" w:customStyle="1" w:styleId="40">
    <w:name w:val="标题 3 Char"/>
    <w:basedOn w:val="31"/>
    <w:link w:val="5"/>
    <w:qFormat/>
    <w:uiPriority w:val="9"/>
    <w:rPr>
      <w:rFonts w:ascii="Times New Roman" w:hAnsi="Times New Roman" w:eastAsia="宋体" w:cs="Times New Roman"/>
      <w:b/>
      <w:bCs/>
      <w:kern w:val="0"/>
      <w:sz w:val="32"/>
      <w:szCs w:val="32"/>
    </w:rPr>
  </w:style>
  <w:style w:type="character" w:customStyle="1" w:styleId="41">
    <w:name w:val="标题 4 Char"/>
    <w:basedOn w:val="31"/>
    <w:link w:val="6"/>
    <w:qFormat/>
    <w:uiPriority w:val="9"/>
    <w:rPr>
      <w:rFonts w:ascii="Calibri Light" w:hAnsi="Calibri Light" w:eastAsia="宋体" w:cs="Times New Roman"/>
      <w:b/>
      <w:bCs/>
      <w:sz w:val="28"/>
      <w:szCs w:val="28"/>
    </w:rPr>
  </w:style>
  <w:style w:type="character" w:customStyle="1" w:styleId="42">
    <w:name w:val="标题 5 Char"/>
    <w:basedOn w:val="31"/>
    <w:link w:val="7"/>
    <w:qFormat/>
    <w:uiPriority w:val="9"/>
    <w:rPr>
      <w:rFonts w:ascii="Times New Roman" w:hAnsi="Times New Roman" w:eastAsia="宋体" w:cs="Times New Roman"/>
      <w:b/>
      <w:bCs/>
      <w:sz w:val="28"/>
      <w:szCs w:val="28"/>
    </w:rPr>
  </w:style>
  <w:style w:type="character" w:customStyle="1" w:styleId="43">
    <w:name w:val="标题 6 Char"/>
    <w:basedOn w:val="31"/>
    <w:link w:val="8"/>
    <w:qFormat/>
    <w:uiPriority w:val="9"/>
    <w:rPr>
      <w:rFonts w:ascii="Cambria" w:hAnsi="Cambria" w:eastAsia="宋体" w:cs="宋体"/>
      <w:b/>
      <w:bCs/>
      <w:kern w:val="0"/>
      <w:sz w:val="24"/>
      <w:szCs w:val="24"/>
    </w:rPr>
  </w:style>
  <w:style w:type="character" w:customStyle="1" w:styleId="44">
    <w:name w:val="charchar1"/>
    <w:qFormat/>
    <w:uiPriority w:val="0"/>
    <w:rPr>
      <w:rFonts w:hint="default" w:ascii="Times New Roman" w:hAnsi="Times New Roman" w:cs="Times New Roman"/>
    </w:rPr>
  </w:style>
  <w:style w:type="character" w:customStyle="1" w:styleId="45">
    <w:name w:val="font11"/>
    <w:qFormat/>
    <w:uiPriority w:val="0"/>
    <w:rPr>
      <w:rFonts w:hint="default" w:ascii="Calibri" w:hAnsi="Calibri" w:cs="Calibri"/>
      <w:color w:val="1F497D"/>
      <w:sz w:val="21"/>
      <w:szCs w:val="21"/>
      <w:u w:val="none"/>
    </w:rPr>
  </w:style>
  <w:style w:type="character" w:customStyle="1" w:styleId="46">
    <w:name w:val="font71"/>
    <w:qFormat/>
    <w:uiPriority w:val="0"/>
    <w:rPr>
      <w:rFonts w:ascii="font-weight : 400" w:hAnsi="font-weight : 400" w:eastAsia="font-weight : 400" w:cs="font-weight : 400"/>
      <w:color w:val="000000"/>
      <w:sz w:val="21"/>
      <w:szCs w:val="21"/>
      <w:u w:val="none"/>
    </w:rPr>
  </w:style>
  <w:style w:type="character" w:customStyle="1" w:styleId="47">
    <w:name w:val="font81"/>
    <w:qFormat/>
    <w:uiPriority w:val="0"/>
    <w:rPr>
      <w:rFonts w:ascii="Calibri" w:hAnsi="Calibri" w:cs="Calibri"/>
      <w:color w:val="000000"/>
      <w:sz w:val="21"/>
      <w:szCs w:val="21"/>
      <w:u w:val="none"/>
    </w:rPr>
  </w:style>
  <w:style w:type="character" w:customStyle="1" w:styleId="48">
    <w:name w:val="font61"/>
    <w:qFormat/>
    <w:uiPriority w:val="0"/>
    <w:rPr>
      <w:rFonts w:hint="eastAsia" w:ascii="宋体" w:hAnsi="宋体" w:eastAsia="宋体" w:cs="宋体"/>
      <w:color w:val="000000"/>
      <w:sz w:val="20"/>
      <w:szCs w:val="20"/>
      <w:u w:val="none"/>
    </w:rPr>
  </w:style>
  <w:style w:type="character" w:customStyle="1" w:styleId="49">
    <w:name w:val="font21"/>
    <w:qFormat/>
    <w:uiPriority w:val="0"/>
    <w:rPr>
      <w:rFonts w:ascii="Calibri" w:hAnsi="Calibri" w:cs="Calibri"/>
      <w:color w:val="000000"/>
      <w:sz w:val="21"/>
      <w:szCs w:val="21"/>
      <w:u w:val="none"/>
    </w:rPr>
  </w:style>
  <w:style w:type="character" w:customStyle="1" w:styleId="50">
    <w:name w:val="日期 Char"/>
    <w:basedOn w:val="31"/>
    <w:link w:val="17"/>
    <w:qFormat/>
    <w:uiPriority w:val="0"/>
    <w:rPr>
      <w:rFonts w:ascii="Times New Roman" w:hAnsi="Times New Roman" w:eastAsia="宋体" w:cs="Times New Roman"/>
      <w:kern w:val="0"/>
      <w:sz w:val="24"/>
      <w:szCs w:val="24"/>
    </w:rPr>
  </w:style>
  <w:style w:type="character" w:customStyle="1" w:styleId="51">
    <w:name w:val="纯文本 Char"/>
    <w:basedOn w:val="31"/>
    <w:link w:val="15"/>
    <w:qFormat/>
    <w:uiPriority w:val="0"/>
    <w:rPr>
      <w:rFonts w:ascii="宋体" w:hAnsi="宋体" w:eastAsia="宋体" w:cs="宋体"/>
      <w:kern w:val="0"/>
      <w:szCs w:val="21"/>
    </w:rPr>
  </w:style>
  <w:style w:type="paragraph" w:customStyle="1" w:styleId="52">
    <w:name w:val="p0"/>
    <w:basedOn w:val="1"/>
    <w:qFormat/>
    <w:uiPriority w:val="0"/>
    <w:pPr>
      <w:widowControl/>
    </w:pPr>
    <w:rPr>
      <w:rFonts w:ascii="宋体" w:hAnsi="宋体" w:cs="宋体"/>
      <w:kern w:val="0"/>
      <w:szCs w:val="21"/>
    </w:rPr>
  </w:style>
  <w:style w:type="paragraph" w:customStyle="1" w:styleId="53">
    <w:name w:val="文档结构图1"/>
    <w:basedOn w:val="1"/>
    <w:next w:val="11"/>
    <w:link w:val="54"/>
    <w:qFormat/>
    <w:uiPriority w:val="0"/>
    <w:pPr>
      <w:spacing w:line="360" w:lineRule="auto"/>
      <w:ind w:firstLine="200" w:firstLineChars="200"/>
    </w:pPr>
    <w:rPr>
      <w:rFonts w:ascii="宋体" w:hAnsi="Calibri" w:eastAsia="楷体"/>
      <w:sz w:val="18"/>
      <w:szCs w:val="18"/>
      <w:lang w:val="zh-CN" w:eastAsia="zh-CN"/>
    </w:rPr>
  </w:style>
  <w:style w:type="character" w:customStyle="1" w:styleId="54">
    <w:name w:val="文档结构图 Char"/>
    <w:link w:val="53"/>
    <w:qFormat/>
    <w:uiPriority w:val="0"/>
    <w:rPr>
      <w:rFonts w:ascii="宋体" w:hAnsi="Calibri" w:eastAsia="楷体" w:cs="Times New Roman"/>
      <w:sz w:val="18"/>
      <w:szCs w:val="18"/>
      <w:lang w:val="zh-CN" w:eastAsia="zh-CN"/>
    </w:rPr>
  </w:style>
  <w:style w:type="table" w:customStyle="1" w:styleId="55">
    <w:name w:val="网格型1"/>
    <w:basedOn w:val="29"/>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6">
    <w:name w:val="批注文字1"/>
    <w:basedOn w:val="1"/>
    <w:next w:val="12"/>
    <w:link w:val="57"/>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7">
    <w:name w:val="批注文字 Char"/>
    <w:link w:val="56"/>
    <w:qFormat/>
    <w:uiPriority w:val="0"/>
    <w:rPr>
      <w:rFonts w:ascii="Calibri" w:hAnsi="Calibri" w:eastAsia="楷体" w:cs="Times New Roman"/>
      <w:sz w:val="24"/>
      <w:lang w:val="zh-CN" w:eastAsia="zh-CN"/>
    </w:rPr>
  </w:style>
  <w:style w:type="paragraph" w:customStyle="1" w:styleId="58">
    <w:name w:val="批注主题1"/>
    <w:basedOn w:val="12"/>
    <w:next w:val="12"/>
    <w:qFormat/>
    <w:uiPriority w:val="0"/>
    <w:rPr>
      <w:b/>
      <w:bCs/>
      <w:lang w:val="zh-CN" w:eastAsia="zh-CN"/>
    </w:rPr>
  </w:style>
  <w:style w:type="character" w:customStyle="1" w:styleId="59">
    <w:name w:val="批注主题 Char"/>
    <w:link w:val="28"/>
    <w:qFormat/>
    <w:uiPriority w:val="0"/>
    <w:rPr>
      <w:rFonts w:eastAsia="楷体"/>
      <w:b/>
      <w:bCs/>
      <w:sz w:val="24"/>
      <w:lang w:val="zh-CN" w:eastAsia="zh-CN"/>
    </w:rPr>
  </w:style>
  <w:style w:type="paragraph" w:customStyle="1" w:styleId="60">
    <w:name w:val="批注框文本1"/>
    <w:basedOn w:val="1"/>
    <w:next w:val="18"/>
    <w:link w:val="61"/>
    <w:qFormat/>
    <w:uiPriority w:val="0"/>
    <w:pPr>
      <w:spacing w:line="360" w:lineRule="auto"/>
      <w:ind w:firstLine="200" w:firstLineChars="200"/>
    </w:pPr>
    <w:rPr>
      <w:rFonts w:ascii="Calibri" w:hAnsi="Calibri" w:eastAsia="楷体"/>
      <w:sz w:val="18"/>
      <w:szCs w:val="18"/>
      <w:lang w:val="zh-CN" w:eastAsia="zh-CN"/>
    </w:rPr>
  </w:style>
  <w:style w:type="character" w:customStyle="1" w:styleId="61">
    <w:name w:val="批注框文本 Char"/>
    <w:link w:val="60"/>
    <w:qFormat/>
    <w:uiPriority w:val="0"/>
    <w:rPr>
      <w:rFonts w:ascii="Calibri" w:hAnsi="Calibri" w:eastAsia="楷体" w:cs="Times New Roman"/>
      <w:sz w:val="18"/>
      <w:szCs w:val="18"/>
      <w:lang w:val="zh-CN" w:eastAsia="zh-CN"/>
    </w:rPr>
  </w:style>
  <w:style w:type="paragraph" w:customStyle="1" w:styleId="62">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3">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4">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5">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6">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7">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8">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9">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0">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3">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7">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5">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7">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8">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2">
    <w:name w:val="????nd1"/>
    <w:basedOn w:val="1"/>
    <w:next w:val="10"/>
    <w:link w:val="113"/>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3">
    <w:name w:val="正文缩进 Char"/>
    <w:link w:val="112"/>
    <w:qFormat/>
    <w:uiPriority w:val="0"/>
    <w:rPr>
      <w:rFonts w:ascii="Calibri" w:hAnsi="Calibri" w:eastAsia="楷体" w:cs="Times New Roman"/>
      <w:sz w:val="24"/>
      <w:szCs w:val="20"/>
    </w:rPr>
  </w:style>
  <w:style w:type="paragraph" w:customStyle="1" w:styleId="114">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5">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6">
    <w:name w:val="标题 Char"/>
    <w:link w:val="27"/>
    <w:qFormat/>
    <w:uiPriority w:val="10"/>
    <w:rPr>
      <w:rFonts w:ascii="Calibri Light" w:hAnsi="Calibri Light"/>
      <w:b/>
      <w:bCs/>
      <w:sz w:val="32"/>
      <w:szCs w:val="32"/>
    </w:rPr>
  </w:style>
  <w:style w:type="character" w:customStyle="1" w:styleId="117">
    <w:name w:val="文档结构图 Char1"/>
    <w:basedOn w:val="31"/>
    <w:link w:val="11"/>
    <w:qFormat/>
    <w:uiPriority w:val="99"/>
    <w:rPr>
      <w:rFonts w:ascii="Microsoft YaHei UI" w:hAnsi="Calibri" w:eastAsia="Microsoft YaHei UI" w:cs="Times New Roman"/>
      <w:sz w:val="18"/>
      <w:szCs w:val="18"/>
    </w:rPr>
  </w:style>
  <w:style w:type="character" w:customStyle="1" w:styleId="118">
    <w:name w:val="批注文字 Char1"/>
    <w:basedOn w:val="31"/>
    <w:link w:val="12"/>
    <w:qFormat/>
    <w:uiPriority w:val="99"/>
    <w:rPr>
      <w:rFonts w:ascii="Calibri" w:hAnsi="Calibri" w:eastAsia="楷体" w:cs="Times New Roman"/>
      <w:sz w:val="24"/>
    </w:rPr>
  </w:style>
  <w:style w:type="character" w:customStyle="1" w:styleId="119">
    <w:name w:val="批注主题 Char1"/>
    <w:basedOn w:val="118"/>
    <w:qFormat/>
    <w:uiPriority w:val="99"/>
    <w:rPr>
      <w:rFonts w:ascii="Calibri" w:hAnsi="Calibri" w:eastAsia="楷体" w:cs="Times New Roman"/>
      <w:b/>
      <w:bCs/>
      <w:sz w:val="24"/>
    </w:rPr>
  </w:style>
  <w:style w:type="character" w:customStyle="1" w:styleId="120">
    <w:name w:val="批注框文本 Char1"/>
    <w:basedOn w:val="31"/>
    <w:link w:val="18"/>
    <w:qFormat/>
    <w:uiPriority w:val="99"/>
    <w:rPr>
      <w:rFonts w:ascii="Calibri" w:hAnsi="Calibri" w:eastAsia="楷体" w:cs="Times New Roman"/>
      <w:sz w:val="18"/>
      <w:szCs w:val="18"/>
    </w:rPr>
  </w:style>
  <w:style w:type="character" w:customStyle="1" w:styleId="121">
    <w:name w:val="标题 Char1"/>
    <w:basedOn w:val="31"/>
    <w:qFormat/>
    <w:uiPriority w:val="10"/>
    <w:rPr>
      <w:rFonts w:eastAsia="宋体" w:asciiTheme="majorHAnsi" w:hAnsiTheme="majorHAnsi" w:cstheme="majorBidi"/>
      <w:b/>
      <w:bCs/>
      <w:sz w:val="32"/>
      <w:szCs w:val="32"/>
    </w:rPr>
  </w:style>
  <w:style w:type="paragraph" w:styleId="122">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3">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0">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1">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2">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28</Pages>
  <Words>1596</Words>
  <Characters>9102</Characters>
  <Lines>75</Lines>
  <Paragraphs>21</Paragraphs>
  <TotalTime>69</TotalTime>
  <ScaleCrop>false</ScaleCrop>
  <LinksUpToDate>false</LinksUpToDate>
  <CharactersWithSpaces>10677</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柯欢欢</cp:lastModifiedBy>
  <dcterms:modified xsi:type="dcterms:W3CDTF">2026-06-11T09:34:56Z</dcterms:modified>
  <cp:revision>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8906ADD699F1448489771CF6AE7A7744</vt:lpwstr>
  </property>
</Properties>
</file>